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D4A" w:rsidRPr="009F4CC4" w:rsidRDefault="000E13C6" w:rsidP="005C4054">
      <w:pPr>
        <w:pStyle w:val="BATitle"/>
      </w:pPr>
      <w:r w:rsidRPr="009F4CC4">
        <w:t>Snapshots</w:t>
      </w:r>
      <w:r w:rsidR="00393B9E" w:rsidRPr="009F4CC4">
        <w:t xml:space="preserve"> of</w:t>
      </w:r>
      <w:r w:rsidR="00EE2D4A" w:rsidRPr="009F4CC4">
        <w:t xml:space="preserve"> </w:t>
      </w:r>
      <w:r w:rsidR="005C4054" w:rsidRPr="009F4CC4">
        <w:t xml:space="preserve">the Catalytic Cycle of the Industrial Enzyme </w:t>
      </w:r>
      <w:r w:rsidR="005C4054" w:rsidRPr="009F4CC4">
        <w:rPr>
          <w:lang w:eastAsia="de-DE"/>
        </w:rPr>
        <w:t>α-Amino-ε</w:t>
      </w:r>
      <w:r w:rsidR="005C4054" w:rsidRPr="009F4CC4">
        <w:rPr>
          <w:noProof/>
          <w:lang w:eastAsia="en-GB"/>
        </w:rPr>
        <w:t>-</w:t>
      </w:r>
      <w:proofErr w:type="spellStart"/>
      <w:r w:rsidR="005C4054" w:rsidRPr="009F4CC4">
        <w:rPr>
          <w:noProof/>
          <w:lang w:eastAsia="en-GB"/>
        </w:rPr>
        <w:t>Caprolactam</w:t>
      </w:r>
      <w:proofErr w:type="spellEnd"/>
      <w:r w:rsidR="005C4054" w:rsidRPr="009F4CC4">
        <w:rPr>
          <w:noProof/>
          <w:lang w:eastAsia="en-GB"/>
        </w:rPr>
        <w:t xml:space="preserve"> Racemase </w:t>
      </w:r>
      <w:r w:rsidR="005C4054" w:rsidRPr="009F4CC4">
        <w:t>(ACLR</w:t>
      </w:r>
      <w:r w:rsidR="00825998" w:rsidRPr="009F4CC4">
        <w:t>) O</w:t>
      </w:r>
      <w:r w:rsidRPr="009F4CC4">
        <w:t>bserved</w:t>
      </w:r>
      <w:r w:rsidR="00825998" w:rsidRPr="009F4CC4">
        <w:t xml:space="preserve"> U</w:t>
      </w:r>
      <w:r w:rsidR="005C4054" w:rsidRPr="009F4CC4">
        <w:t>sing X-ray Crystallo</w:t>
      </w:r>
      <w:r w:rsidR="005C4054" w:rsidRPr="009F4CC4">
        <w:t>g</w:t>
      </w:r>
      <w:r w:rsidR="005C4054" w:rsidRPr="009F4CC4">
        <w:t>raphy</w:t>
      </w:r>
    </w:p>
    <w:p w:rsidR="00EE2D4A" w:rsidRPr="009F4CC4" w:rsidRDefault="00EE2D4A" w:rsidP="00EE2D4A">
      <w:pPr>
        <w:pStyle w:val="BBAuthorName"/>
      </w:pPr>
      <w:r w:rsidRPr="009F4CC4">
        <w:t xml:space="preserve">Amina </w:t>
      </w:r>
      <w:proofErr w:type="spellStart"/>
      <w:r w:rsidRPr="009F4CC4">
        <w:t>Frese</w:t>
      </w:r>
      <w:proofErr w:type="gramStart"/>
      <w:r w:rsidRPr="009F4CC4">
        <w:t>,</w:t>
      </w:r>
      <w:r w:rsidRPr="009F4CC4">
        <w:rPr>
          <w:i/>
          <w:vertAlign w:val="superscript"/>
        </w:rPr>
        <w:t>a</w:t>
      </w:r>
      <w:proofErr w:type="spellEnd"/>
      <w:proofErr w:type="gramEnd"/>
      <w:r w:rsidRPr="009F4CC4">
        <w:t xml:space="preserve"> Peter W. </w:t>
      </w:r>
      <w:proofErr w:type="spellStart"/>
      <w:r w:rsidRPr="009F4CC4">
        <w:t>Sutton,</w:t>
      </w:r>
      <w:r w:rsidRPr="009F4CC4">
        <w:rPr>
          <w:i/>
          <w:vertAlign w:val="superscript"/>
        </w:rPr>
        <w:t>b</w:t>
      </w:r>
      <w:proofErr w:type="spellEnd"/>
      <w:r w:rsidRPr="009F4CC4">
        <w:rPr>
          <w:rFonts w:ascii="Constantia" w:hAnsi="Constantia"/>
          <w:vertAlign w:val="superscript"/>
        </w:rPr>
        <w:t>†</w:t>
      </w:r>
      <w:r w:rsidRPr="009F4CC4">
        <w:t xml:space="preserve"> Johan P. </w:t>
      </w:r>
      <w:proofErr w:type="spellStart"/>
      <w:r w:rsidRPr="009F4CC4">
        <w:t>Turkenburg</w:t>
      </w:r>
      <w:r w:rsidRPr="009F4CC4">
        <w:rPr>
          <w:i/>
          <w:vertAlign w:val="superscript"/>
        </w:rPr>
        <w:t>a</w:t>
      </w:r>
      <w:proofErr w:type="spellEnd"/>
      <w:r w:rsidRPr="009F4CC4">
        <w:t xml:space="preserve"> and Gideon </w:t>
      </w:r>
      <w:proofErr w:type="spellStart"/>
      <w:r w:rsidRPr="009F4CC4">
        <w:t>Grogan</w:t>
      </w:r>
      <w:r w:rsidRPr="009F4CC4">
        <w:rPr>
          <w:i/>
          <w:vertAlign w:val="superscript"/>
        </w:rPr>
        <w:t>a</w:t>
      </w:r>
      <w:proofErr w:type="spellEnd"/>
      <w:r w:rsidRPr="009F4CC4">
        <w:t>*</w:t>
      </w:r>
    </w:p>
    <w:p w:rsidR="00EE2D4A" w:rsidRPr="009F4CC4" w:rsidRDefault="00EE2D4A" w:rsidP="00EE2D4A">
      <w:pPr>
        <w:pStyle w:val="BCAuthorAddress"/>
        <w:rPr>
          <w:i/>
          <w:lang w:val="en-GB"/>
        </w:rPr>
      </w:pPr>
      <w:r w:rsidRPr="009F4CC4">
        <w:rPr>
          <w:vertAlign w:val="superscript"/>
          <w:lang w:val="en-GB"/>
        </w:rPr>
        <w:t xml:space="preserve"> </w:t>
      </w:r>
      <w:proofErr w:type="spellStart"/>
      <w:proofErr w:type="gramStart"/>
      <w:r w:rsidRPr="009F4CC4">
        <w:rPr>
          <w:vertAlign w:val="superscript"/>
          <w:lang w:val="en-GB"/>
        </w:rPr>
        <w:t>a</w:t>
      </w:r>
      <w:r w:rsidRPr="009F4CC4">
        <w:rPr>
          <w:lang w:val="en-GB"/>
        </w:rPr>
        <w:t>York</w:t>
      </w:r>
      <w:proofErr w:type="spellEnd"/>
      <w:proofErr w:type="gramEnd"/>
      <w:r w:rsidRPr="009F4CC4">
        <w:rPr>
          <w:lang w:val="en-GB"/>
        </w:rPr>
        <w:t xml:space="preserve"> Structural Biology Laboratory, Department of Chemistry, University of York, YO10 5DD York, U.K.</w:t>
      </w:r>
    </w:p>
    <w:p w:rsidR="00EE2D4A" w:rsidRPr="009F4CC4" w:rsidRDefault="00EE2D4A" w:rsidP="00EE2D4A">
      <w:pPr>
        <w:pStyle w:val="BCAuthorAddress"/>
        <w:rPr>
          <w:i/>
          <w:lang w:val="en-GB"/>
        </w:rPr>
      </w:pPr>
      <w:proofErr w:type="gramStart"/>
      <w:r w:rsidRPr="009F4CC4">
        <w:rPr>
          <w:vertAlign w:val="superscript"/>
          <w:lang w:val="en-GB"/>
        </w:rPr>
        <w:t>b</w:t>
      </w:r>
      <w:r w:rsidRPr="009F4CC4">
        <w:t>GSK</w:t>
      </w:r>
      <w:proofErr w:type="gramEnd"/>
      <w:r w:rsidRPr="009F4CC4">
        <w:t xml:space="preserve"> Medicines Research Centre, Gunnels Wood Road, </w:t>
      </w:r>
      <w:proofErr w:type="spellStart"/>
      <w:r w:rsidRPr="009F4CC4">
        <w:t>Stevenage</w:t>
      </w:r>
      <w:proofErr w:type="spellEnd"/>
      <w:r w:rsidRPr="009F4CC4">
        <w:t>, Hertfordshire, SG1 2NY, U.K.</w:t>
      </w:r>
    </w:p>
    <w:p w:rsidR="00A66EDD" w:rsidRPr="009F4CC4" w:rsidRDefault="00A66EDD" w:rsidP="007F6792">
      <w:pPr>
        <w:pStyle w:val="StyleBIEmailAddress95pt"/>
      </w:pPr>
    </w:p>
    <w:p w:rsidR="00825998" w:rsidRPr="009F4CC4" w:rsidRDefault="00825998" w:rsidP="007F6792">
      <w:pPr>
        <w:pStyle w:val="StyleBIEmailAddress95pt"/>
        <w:sectPr w:rsidR="00825998" w:rsidRPr="009F4CC4" w:rsidSect="00984F9E">
          <w:footerReference w:type="even" r:id="rId8"/>
          <w:footerReference w:type="default" r:id="rId9"/>
          <w:type w:val="continuous"/>
          <w:pgSz w:w="12240" w:h="15840" w:code="1"/>
          <w:pgMar w:top="720" w:right="1094" w:bottom="720" w:left="1094" w:header="720" w:footer="720" w:gutter="0"/>
          <w:cols w:space="720"/>
          <w:titlePg/>
        </w:sectPr>
      </w:pPr>
    </w:p>
    <w:p w:rsidR="004E35E0" w:rsidRPr="009F4CC4" w:rsidRDefault="00552A07" w:rsidP="008C499B">
      <w:pPr>
        <w:pStyle w:val="BDAbstract"/>
      </w:pPr>
      <w:r w:rsidRPr="009F4CC4">
        <w:rPr>
          <w:rStyle w:val="BDAbstractTitleChar"/>
        </w:rPr>
        <w:lastRenderedPageBreak/>
        <w:t>ABSTRACT</w:t>
      </w:r>
      <w:r w:rsidR="006532A9" w:rsidRPr="009F4CC4">
        <w:rPr>
          <w:rStyle w:val="BDAbstractTitleChar"/>
        </w:rPr>
        <w:t>:</w:t>
      </w:r>
      <w:r w:rsidR="007A752D" w:rsidRPr="009F4CC4">
        <w:t xml:space="preserve"> </w:t>
      </w:r>
      <w:r w:rsidRPr="009F4CC4">
        <w:t xml:space="preserve"> </w:t>
      </w:r>
      <w:r w:rsidR="008C499B" w:rsidRPr="009F4CC4">
        <w:rPr>
          <w:lang w:eastAsia="de-DE"/>
        </w:rPr>
        <w:t>α-Amino-ε</w:t>
      </w:r>
      <w:r w:rsidR="008C499B" w:rsidRPr="009F4CC4">
        <w:rPr>
          <w:noProof/>
          <w:lang w:eastAsia="en-GB"/>
        </w:rPr>
        <w:t>-</w:t>
      </w:r>
      <w:proofErr w:type="spellStart"/>
      <w:r w:rsidR="008C499B" w:rsidRPr="009F4CC4">
        <w:rPr>
          <w:noProof/>
          <w:lang w:eastAsia="en-GB"/>
        </w:rPr>
        <w:t>Caprolactam</w:t>
      </w:r>
      <w:proofErr w:type="spellEnd"/>
      <w:r w:rsidR="008C499B" w:rsidRPr="009F4CC4">
        <w:rPr>
          <w:noProof/>
          <w:lang w:eastAsia="en-GB"/>
        </w:rPr>
        <w:t xml:space="preserve"> Racemase </w:t>
      </w:r>
      <w:r w:rsidR="008C499B" w:rsidRPr="009F4CC4">
        <w:t xml:space="preserve">(ACLR) is a PLP-dependent enzyme </w:t>
      </w:r>
      <w:r w:rsidR="007E0698" w:rsidRPr="009F4CC4">
        <w:t>exploited in</w:t>
      </w:r>
      <w:r w:rsidR="008C499B" w:rsidRPr="009F4CC4">
        <w:t xml:space="preserve"> industr</w:t>
      </w:r>
      <w:r w:rsidR="007E0698" w:rsidRPr="009F4CC4">
        <w:t>y</w:t>
      </w:r>
      <w:r w:rsidR="008C499B" w:rsidRPr="009F4CC4">
        <w:t xml:space="preserve"> </w:t>
      </w:r>
      <w:r w:rsidR="007E0698" w:rsidRPr="009F4CC4">
        <w:t xml:space="preserve">for </w:t>
      </w:r>
      <w:r w:rsidR="008C499B" w:rsidRPr="009F4CC4">
        <w:t>the racem</w:t>
      </w:r>
      <w:r w:rsidR="008C499B" w:rsidRPr="009F4CC4">
        <w:t>i</w:t>
      </w:r>
      <w:r w:rsidR="008C499B" w:rsidRPr="009F4CC4">
        <w:t>zation of amino acid amides in dynamic kinetic resolution</w:t>
      </w:r>
      <w:r w:rsidR="007E0698" w:rsidRPr="009F4CC4">
        <w:t>s</w:t>
      </w:r>
      <w:r w:rsidR="008C499B" w:rsidRPr="009F4CC4">
        <w:t xml:space="preserve"> that produce </w:t>
      </w:r>
      <w:proofErr w:type="spellStart"/>
      <w:r w:rsidR="008C499B" w:rsidRPr="009F4CC4">
        <w:t>homochiral</w:t>
      </w:r>
      <w:proofErr w:type="spellEnd"/>
      <w:r w:rsidR="008C499B" w:rsidRPr="009F4CC4">
        <w:t xml:space="preserve"> amino acids. </w:t>
      </w:r>
      <w:r w:rsidR="007E0698" w:rsidRPr="009F4CC4">
        <w:t xml:space="preserve">We report high-resolution </w:t>
      </w:r>
      <w:r w:rsidR="008C499B" w:rsidRPr="009F4CC4">
        <w:t xml:space="preserve">structures of wild-type and </w:t>
      </w:r>
      <w:r w:rsidR="00364D61" w:rsidRPr="009F4CC4">
        <w:t xml:space="preserve">variant </w:t>
      </w:r>
      <w:r w:rsidR="008C499B" w:rsidRPr="009F4CC4">
        <w:t>ACLR</w:t>
      </w:r>
      <w:r w:rsidR="007E0698" w:rsidRPr="009F4CC4">
        <w:t>s</w:t>
      </w:r>
      <w:r w:rsidR="008C499B" w:rsidRPr="009F4CC4">
        <w:t xml:space="preserve"> from </w:t>
      </w:r>
      <w:r w:rsidR="008C499B" w:rsidRPr="009F4CC4">
        <w:rPr>
          <w:i/>
        </w:rPr>
        <w:t xml:space="preserve">Rhizobium </w:t>
      </w:r>
      <w:proofErr w:type="spellStart"/>
      <w:r w:rsidR="008C499B" w:rsidRPr="009F4CC4">
        <w:rPr>
          <w:i/>
        </w:rPr>
        <w:t>fre</w:t>
      </w:r>
      <w:r w:rsidR="00527187" w:rsidRPr="009F4CC4">
        <w:rPr>
          <w:i/>
        </w:rPr>
        <w:t>i</w:t>
      </w:r>
      <w:r w:rsidR="008C499B" w:rsidRPr="009F4CC4">
        <w:rPr>
          <w:i/>
        </w:rPr>
        <w:t>rei</w:t>
      </w:r>
      <w:proofErr w:type="spellEnd"/>
      <w:r w:rsidR="008C499B" w:rsidRPr="009F4CC4">
        <w:t xml:space="preserve">, </w:t>
      </w:r>
      <w:r w:rsidR="007E0698" w:rsidRPr="009F4CC4">
        <w:t xml:space="preserve">generated using the chiral substrate ACL and </w:t>
      </w:r>
      <w:r w:rsidR="008C499B" w:rsidRPr="009F4CC4">
        <w:t>repre</w:t>
      </w:r>
      <w:r w:rsidR="007E0698" w:rsidRPr="009F4CC4">
        <w:t>sentative of covalent intermediates in the catalytic cycle</w:t>
      </w:r>
      <w:r w:rsidR="008C499B" w:rsidRPr="009F4CC4">
        <w:t>.  The</w:t>
      </w:r>
      <w:r w:rsidR="007E0698" w:rsidRPr="009F4CC4">
        <w:t>se</w:t>
      </w:r>
      <w:r w:rsidR="008C499B" w:rsidRPr="009F4CC4">
        <w:t xml:space="preserve"> </w:t>
      </w:r>
      <w:r w:rsidR="007E0698" w:rsidRPr="009F4CC4">
        <w:t>complexes</w:t>
      </w:r>
      <w:r w:rsidR="008C499B" w:rsidRPr="009F4CC4">
        <w:t xml:space="preserve"> substanti</w:t>
      </w:r>
      <w:r w:rsidR="007E0698" w:rsidRPr="009F4CC4">
        <w:t xml:space="preserve">ate </w:t>
      </w:r>
      <w:r w:rsidR="008C499B" w:rsidRPr="009F4CC4">
        <w:t>suggestions of a two-base mechanism</w:t>
      </w:r>
      <w:r w:rsidR="007E0698" w:rsidRPr="009F4CC4">
        <w:t>,</w:t>
      </w:r>
      <w:r w:rsidR="008C499B" w:rsidRPr="009F4CC4">
        <w:t xml:space="preserve"> in which the PLP-binding K267 and D210 serve as </w:t>
      </w:r>
      <w:r w:rsidR="007E0698" w:rsidRPr="009F4CC4">
        <w:t>proton donors in the racemization, and</w:t>
      </w:r>
      <w:r w:rsidR="008C499B" w:rsidRPr="009F4CC4">
        <w:t xml:space="preserve"> constitute a robust basis on which to engineer ACLRs for improve</w:t>
      </w:r>
      <w:bookmarkStart w:id="0" w:name="_GoBack"/>
      <w:bookmarkEnd w:id="0"/>
      <w:r w:rsidR="008C499B" w:rsidRPr="009F4CC4">
        <w:t xml:space="preserve">d </w:t>
      </w:r>
      <w:r w:rsidR="007E0698" w:rsidRPr="009F4CC4">
        <w:t>activity as</w:t>
      </w:r>
      <w:r w:rsidR="008C499B" w:rsidRPr="009F4CC4">
        <w:t xml:space="preserve"> industrial biocatalysts.</w:t>
      </w:r>
    </w:p>
    <w:p w:rsidR="00825998" w:rsidRPr="009F4CC4" w:rsidRDefault="00825998" w:rsidP="00825998">
      <w:pPr>
        <w:pStyle w:val="BGKeywords"/>
      </w:pPr>
      <w:r w:rsidRPr="009F4CC4">
        <w:t>KEYWORDS: PLP, racemase, amino acids, enzyme mechanism, biocatalysis</w:t>
      </w:r>
    </w:p>
    <w:p w:rsidR="00825998" w:rsidRPr="009F4CC4" w:rsidRDefault="00825998" w:rsidP="007C6A6A">
      <w:pPr>
        <w:pStyle w:val="TAMainText"/>
        <w:sectPr w:rsidR="00825998" w:rsidRPr="009F4CC4" w:rsidSect="004E35E0">
          <w:type w:val="continuous"/>
          <w:pgSz w:w="12240" w:h="15840"/>
          <w:pgMar w:top="720" w:right="1094" w:bottom="720" w:left="1094" w:header="720" w:footer="720" w:gutter="0"/>
          <w:cols w:space="461"/>
        </w:sectPr>
      </w:pPr>
    </w:p>
    <w:p w:rsidR="00CE2806" w:rsidRPr="009F4CC4" w:rsidRDefault="00CE2806" w:rsidP="007C6A6A">
      <w:pPr>
        <w:pStyle w:val="TAMainText"/>
        <w:rPr>
          <w:vertAlign w:val="superscript"/>
          <w:lang w:eastAsia="de-DE"/>
        </w:rPr>
      </w:pPr>
      <w:r w:rsidRPr="009F4CC4">
        <w:lastRenderedPageBreak/>
        <w:t xml:space="preserve">The use of </w:t>
      </w:r>
      <w:proofErr w:type="spellStart"/>
      <w:r w:rsidRPr="009F4CC4">
        <w:t>enantiopure</w:t>
      </w:r>
      <w:proofErr w:type="spellEnd"/>
      <w:r w:rsidRPr="009F4CC4">
        <w:t xml:space="preserve"> amino acids in the fine chemical industry requires the development of efficient synthetic routes for their production. </w:t>
      </w:r>
      <w:proofErr w:type="spellStart"/>
      <w:r w:rsidRPr="009F4CC4">
        <w:t>Proteinogenic</w:t>
      </w:r>
      <w:proofErr w:type="spellEnd"/>
      <w:r w:rsidRPr="009F4CC4">
        <w:t xml:space="preserve"> amino acids are easily synthesized by many processes, including microbial fermentation,</w:t>
      </w:r>
      <w:r w:rsidR="007E0698" w:rsidRPr="009F4CC4">
        <w:rPr>
          <w:vertAlign w:val="superscript"/>
        </w:rPr>
        <w:t>1</w:t>
      </w:r>
      <w:r w:rsidRPr="009F4CC4">
        <w:t xml:space="preserve"> but other amino acids, including </w:t>
      </w:r>
      <w:r w:rsidRPr="009F4CC4">
        <w:rPr>
          <w:sz w:val="16"/>
          <w:szCs w:val="16"/>
        </w:rPr>
        <w:t>D</w:t>
      </w:r>
      <w:r w:rsidRPr="009F4CC4">
        <w:t>-isoforms, can also be produced using biotransformations.</w:t>
      </w:r>
      <w:r w:rsidR="007E0698" w:rsidRPr="009F4CC4">
        <w:rPr>
          <w:vertAlign w:val="superscript"/>
        </w:rPr>
        <w:t>2</w:t>
      </w:r>
      <w:r w:rsidRPr="009F4CC4">
        <w:t xml:space="preserve">  One el</w:t>
      </w:r>
      <w:r w:rsidRPr="009F4CC4">
        <w:t>e</w:t>
      </w:r>
      <w:r w:rsidRPr="009F4CC4">
        <w:t xml:space="preserve">gant method for the production of such </w:t>
      </w:r>
      <w:proofErr w:type="spellStart"/>
      <w:r w:rsidRPr="009F4CC4">
        <w:t>enantiopure</w:t>
      </w:r>
      <w:proofErr w:type="spellEnd"/>
      <w:r w:rsidRPr="009F4CC4">
        <w:t xml:space="preserve"> amino acids is through the enzyme-mediated dynamic kinetic res</w:t>
      </w:r>
      <w:r w:rsidRPr="009F4CC4">
        <w:t>o</w:t>
      </w:r>
      <w:r w:rsidRPr="009F4CC4">
        <w:t>lution (DKR) of amino acids or their derivatives.</w:t>
      </w:r>
      <w:r w:rsidR="007E0698" w:rsidRPr="009F4CC4">
        <w:rPr>
          <w:vertAlign w:val="superscript"/>
        </w:rPr>
        <w:t>3-5</w:t>
      </w:r>
      <w:r w:rsidRPr="009F4CC4">
        <w:t xml:space="preserve">  In one possible route, the enantioselective enzymatic hydrolysis of racemic amino acid amides (AAAs) by an </w:t>
      </w:r>
      <w:proofErr w:type="spellStart"/>
      <w:r w:rsidRPr="009F4CC4">
        <w:t>amidohydrolase</w:t>
      </w:r>
      <w:proofErr w:type="spellEnd"/>
      <w:r w:rsidRPr="009F4CC4">
        <w:t xml:space="preserve"> can lead to single enantiomer amino acid products.  The i</w:t>
      </w:r>
      <w:r w:rsidRPr="009F4CC4">
        <w:t>n</w:t>
      </w:r>
      <w:r w:rsidRPr="009F4CC4">
        <w:t xml:space="preserve">clusion of an AAA racemase enzyme in the reaction mixture serves to increase the yields to a theoretical maximum of 100%, through generation of the </w:t>
      </w:r>
      <w:proofErr w:type="spellStart"/>
      <w:r w:rsidRPr="009F4CC4">
        <w:t>favoured</w:t>
      </w:r>
      <w:proofErr w:type="spellEnd"/>
      <w:r w:rsidRPr="009F4CC4">
        <w:t xml:space="preserve"> enantiomer from the residual, </w:t>
      </w:r>
      <w:proofErr w:type="spellStart"/>
      <w:r w:rsidRPr="009F4CC4">
        <w:t>disfavoured</w:t>
      </w:r>
      <w:proofErr w:type="spellEnd"/>
      <w:r w:rsidRPr="009F4CC4">
        <w:t xml:space="preserve"> one.  A </w:t>
      </w:r>
      <w:r w:rsidRPr="009F4CC4">
        <w:rPr>
          <w:noProof/>
          <w:lang w:eastAsia="en-GB"/>
        </w:rPr>
        <w:t xml:space="preserve">potent racemase biocatalyst for application in the DKR of AAAs is the PLP-dependent </w:t>
      </w:r>
      <w:r w:rsidRPr="009F4CC4">
        <w:rPr>
          <w:lang w:eastAsia="de-DE"/>
        </w:rPr>
        <w:t>α-amino-ε</w:t>
      </w:r>
      <w:r w:rsidRPr="009F4CC4">
        <w:rPr>
          <w:noProof/>
          <w:lang w:eastAsia="en-GB"/>
        </w:rPr>
        <w:t>-</w:t>
      </w:r>
      <w:proofErr w:type="spellStart"/>
      <w:r w:rsidRPr="009F4CC4">
        <w:rPr>
          <w:noProof/>
          <w:lang w:eastAsia="en-GB"/>
        </w:rPr>
        <w:t>caprolactam</w:t>
      </w:r>
      <w:proofErr w:type="spellEnd"/>
      <w:r w:rsidRPr="009F4CC4">
        <w:rPr>
          <w:noProof/>
          <w:lang w:eastAsia="en-GB"/>
        </w:rPr>
        <w:t xml:space="preserve"> racemase from </w:t>
      </w:r>
      <w:r w:rsidRPr="009F4CC4">
        <w:rPr>
          <w:i/>
          <w:noProof/>
          <w:lang w:eastAsia="en-GB"/>
        </w:rPr>
        <w:t xml:space="preserve">Achromobacter obae </w:t>
      </w:r>
      <w:r w:rsidRPr="009F4CC4">
        <w:rPr>
          <w:noProof/>
          <w:lang w:eastAsia="en-GB"/>
        </w:rPr>
        <w:t>(</w:t>
      </w:r>
      <w:r w:rsidRPr="009F4CC4">
        <w:rPr>
          <w:i/>
          <w:noProof/>
          <w:lang w:eastAsia="en-GB"/>
        </w:rPr>
        <w:t>Ao</w:t>
      </w:r>
      <w:r w:rsidR="007E0698" w:rsidRPr="009F4CC4">
        <w:rPr>
          <w:noProof/>
          <w:lang w:eastAsia="en-GB"/>
        </w:rPr>
        <w:t>ACLR;</w:t>
      </w:r>
      <w:r w:rsidR="007E0698" w:rsidRPr="009F4CC4">
        <w:rPr>
          <w:noProof/>
          <w:vertAlign w:val="superscript"/>
          <w:lang w:eastAsia="en-GB"/>
        </w:rPr>
        <w:t>6-8</w:t>
      </w:r>
      <w:r w:rsidRPr="009F4CC4">
        <w:rPr>
          <w:noProof/>
          <w:lang w:eastAsia="en-GB"/>
        </w:rPr>
        <w:t xml:space="preserve">). </w:t>
      </w:r>
      <w:r w:rsidRPr="009F4CC4">
        <w:rPr>
          <w:i/>
          <w:noProof/>
          <w:lang w:eastAsia="en-GB"/>
        </w:rPr>
        <w:t>Ao</w:t>
      </w:r>
      <w:r w:rsidRPr="009F4CC4">
        <w:rPr>
          <w:noProof/>
          <w:lang w:eastAsia="en-GB"/>
        </w:rPr>
        <w:t xml:space="preserve">ACLR has been used for the industrial production of </w:t>
      </w:r>
      <w:r w:rsidRPr="009F4CC4">
        <w:rPr>
          <w:caps/>
          <w:noProof/>
          <w:sz w:val="16"/>
          <w:szCs w:val="16"/>
          <w:lang w:eastAsia="en-GB"/>
        </w:rPr>
        <w:t>L</w:t>
      </w:r>
      <w:r w:rsidRPr="009F4CC4">
        <w:rPr>
          <w:noProof/>
          <w:lang w:eastAsia="en-GB"/>
        </w:rPr>
        <w:t xml:space="preserve">-lysine from the relevant cyclic amino acid amide, </w:t>
      </w:r>
      <w:r w:rsidRPr="009F4CC4">
        <w:rPr>
          <w:lang w:eastAsia="de-DE"/>
        </w:rPr>
        <w:t>α-amino-ε</w:t>
      </w:r>
      <w:r w:rsidRPr="009F4CC4">
        <w:rPr>
          <w:noProof/>
          <w:lang w:eastAsia="en-GB"/>
        </w:rPr>
        <w:t>-</w:t>
      </w:r>
      <w:proofErr w:type="spellStart"/>
      <w:r w:rsidRPr="009F4CC4">
        <w:rPr>
          <w:noProof/>
          <w:lang w:eastAsia="en-GB"/>
        </w:rPr>
        <w:t>caprolactam</w:t>
      </w:r>
      <w:proofErr w:type="spellEnd"/>
      <w:r w:rsidRPr="009F4CC4">
        <w:rPr>
          <w:noProof/>
          <w:lang w:eastAsia="en-GB"/>
        </w:rPr>
        <w:t xml:space="preserve"> (ACL) </w:t>
      </w:r>
      <w:r w:rsidRPr="009F4CC4">
        <w:rPr>
          <w:b/>
          <w:noProof/>
          <w:lang w:eastAsia="en-GB"/>
        </w:rPr>
        <w:t>1</w:t>
      </w:r>
      <w:r w:rsidR="007E0698" w:rsidRPr="009F4CC4">
        <w:rPr>
          <w:noProof/>
          <w:lang w:eastAsia="en-GB"/>
        </w:rPr>
        <w:t xml:space="preserve"> </w:t>
      </w:r>
      <w:r w:rsidRPr="009F4CC4">
        <w:rPr>
          <w:noProof/>
          <w:lang w:eastAsia="en-GB"/>
        </w:rPr>
        <w:t>(</w:t>
      </w:r>
      <w:r w:rsidRPr="009F4CC4">
        <w:rPr>
          <w:b/>
          <w:noProof/>
          <w:lang w:eastAsia="en-GB"/>
        </w:rPr>
        <w:t>Scheme 1</w:t>
      </w:r>
      <w:r w:rsidRPr="009F4CC4">
        <w:rPr>
          <w:noProof/>
          <w:lang w:eastAsia="en-GB"/>
        </w:rPr>
        <w:t>).</w:t>
      </w:r>
      <w:r w:rsidR="007E0698" w:rsidRPr="009F4CC4">
        <w:rPr>
          <w:noProof/>
          <w:vertAlign w:val="superscript"/>
          <w:lang w:eastAsia="en-GB"/>
        </w:rPr>
        <w:t>9</w:t>
      </w:r>
      <w:r w:rsidRPr="009F4CC4">
        <w:rPr>
          <w:noProof/>
          <w:lang w:eastAsia="en-GB"/>
        </w:rPr>
        <w:t xml:space="preserve">  Subsequently</w:t>
      </w:r>
      <w:r w:rsidRPr="009F4CC4">
        <w:rPr>
          <w:lang w:eastAsia="de-DE"/>
        </w:rPr>
        <w:t>, other acyclic AAAs were reported to be su</w:t>
      </w:r>
      <w:r w:rsidRPr="009F4CC4">
        <w:rPr>
          <w:lang w:eastAsia="de-DE"/>
        </w:rPr>
        <w:t>b</w:t>
      </w:r>
      <w:r w:rsidRPr="009F4CC4">
        <w:rPr>
          <w:lang w:eastAsia="de-DE"/>
        </w:rPr>
        <w:t xml:space="preserve">strates for </w:t>
      </w:r>
      <w:r w:rsidRPr="009F4CC4">
        <w:rPr>
          <w:i/>
          <w:noProof/>
          <w:lang w:eastAsia="en-GB"/>
        </w:rPr>
        <w:t>Ao</w:t>
      </w:r>
      <w:r w:rsidRPr="009F4CC4">
        <w:rPr>
          <w:noProof/>
          <w:lang w:eastAsia="en-GB"/>
        </w:rPr>
        <w:t>ACLR</w:t>
      </w:r>
      <w:r w:rsidRPr="009F4CC4">
        <w:rPr>
          <w:lang w:eastAsia="de-DE"/>
        </w:rPr>
        <w:t xml:space="preserve">, including </w:t>
      </w:r>
      <w:r w:rsidRPr="009F4CC4">
        <w:rPr>
          <w:caps/>
          <w:noProof/>
          <w:sz w:val="16"/>
          <w:szCs w:val="16"/>
          <w:lang w:eastAsia="en-GB"/>
        </w:rPr>
        <w:t>L</w:t>
      </w:r>
      <w:r w:rsidRPr="009F4CC4">
        <w:rPr>
          <w:noProof/>
          <w:lang w:eastAsia="en-GB"/>
        </w:rPr>
        <w:t>-</w:t>
      </w:r>
      <w:r w:rsidRPr="009F4CC4">
        <w:rPr>
          <w:lang w:eastAsia="de-DE"/>
        </w:rPr>
        <w:t xml:space="preserve">threonine, </w:t>
      </w:r>
      <w:r w:rsidRPr="009F4CC4">
        <w:rPr>
          <w:caps/>
          <w:noProof/>
          <w:sz w:val="16"/>
          <w:szCs w:val="16"/>
          <w:lang w:eastAsia="en-GB"/>
        </w:rPr>
        <w:t>L</w:t>
      </w:r>
      <w:r w:rsidRPr="009F4CC4">
        <w:rPr>
          <w:noProof/>
          <w:lang w:eastAsia="en-GB"/>
        </w:rPr>
        <w:t>-</w:t>
      </w:r>
      <w:r w:rsidRPr="009F4CC4">
        <w:rPr>
          <w:lang w:eastAsia="de-DE"/>
        </w:rPr>
        <w:t xml:space="preserve">norleucine and </w:t>
      </w:r>
      <w:r w:rsidRPr="009F4CC4">
        <w:rPr>
          <w:caps/>
          <w:noProof/>
          <w:sz w:val="16"/>
          <w:szCs w:val="16"/>
          <w:lang w:eastAsia="en-GB"/>
        </w:rPr>
        <w:t>L</w:t>
      </w:r>
      <w:r w:rsidRPr="009F4CC4">
        <w:rPr>
          <w:noProof/>
          <w:lang w:eastAsia="en-GB"/>
        </w:rPr>
        <w:t>-</w:t>
      </w:r>
      <w:r w:rsidR="007E0698" w:rsidRPr="009F4CC4">
        <w:rPr>
          <w:lang w:eastAsia="de-DE"/>
        </w:rPr>
        <w:t>phenylalanine amide</w:t>
      </w:r>
      <w:r w:rsidRPr="009F4CC4">
        <w:rPr>
          <w:lang w:eastAsia="de-DE"/>
        </w:rPr>
        <w:t>,</w:t>
      </w:r>
      <w:r w:rsidR="007E0698" w:rsidRPr="009F4CC4">
        <w:rPr>
          <w:vertAlign w:val="superscript"/>
          <w:lang w:eastAsia="de-DE"/>
        </w:rPr>
        <w:t>10</w:t>
      </w:r>
      <w:r w:rsidRPr="009F4CC4">
        <w:rPr>
          <w:lang w:eastAsia="de-DE"/>
        </w:rPr>
        <w:t xml:space="preserve"> each of which has been resolved using </w:t>
      </w:r>
      <w:r w:rsidRPr="009F4CC4">
        <w:rPr>
          <w:i/>
          <w:noProof/>
          <w:lang w:eastAsia="en-GB"/>
        </w:rPr>
        <w:t>Ao</w:t>
      </w:r>
      <w:r w:rsidRPr="009F4CC4">
        <w:rPr>
          <w:noProof/>
          <w:lang w:eastAsia="en-GB"/>
        </w:rPr>
        <w:t>ACLR</w:t>
      </w:r>
      <w:r w:rsidRPr="009F4CC4">
        <w:rPr>
          <w:lang w:eastAsia="de-DE"/>
        </w:rPr>
        <w:t xml:space="preserve"> in combination with aminopeptidase e</w:t>
      </w:r>
      <w:r w:rsidRPr="009F4CC4">
        <w:rPr>
          <w:lang w:eastAsia="de-DE"/>
        </w:rPr>
        <w:t>n</w:t>
      </w:r>
      <w:r w:rsidRPr="009F4CC4">
        <w:rPr>
          <w:lang w:eastAsia="de-DE"/>
        </w:rPr>
        <w:t>zymes</w:t>
      </w:r>
      <w:r w:rsidR="00E47407" w:rsidRPr="009F4CC4">
        <w:rPr>
          <w:lang w:eastAsia="de-DE"/>
        </w:rPr>
        <w:t>.</w:t>
      </w:r>
      <w:r w:rsidR="00E47407" w:rsidRPr="009F4CC4">
        <w:rPr>
          <w:vertAlign w:val="superscript"/>
          <w:lang w:eastAsia="de-DE"/>
        </w:rPr>
        <w:t>11,12</w:t>
      </w:r>
    </w:p>
    <w:p w:rsidR="00CE2806" w:rsidRPr="009F4CC4" w:rsidRDefault="00CE2806" w:rsidP="007C6A6A">
      <w:pPr>
        <w:pStyle w:val="TAMainText"/>
        <w:rPr>
          <w:lang w:eastAsia="de-DE"/>
        </w:rPr>
      </w:pPr>
    </w:p>
    <w:p w:rsidR="00CE2806" w:rsidRPr="009F4CC4" w:rsidRDefault="00CE2806" w:rsidP="00E53253">
      <w:pPr>
        <w:pStyle w:val="TAMainText"/>
        <w:jc w:val="center"/>
        <w:rPr>
          <w:lang w:eastAsia="de-DE"/>
        </w:rPr>
      </w:pPr>
      <w:r w:rsidRPr="009F4CC4">
        <w:rPr>
          <w:noProof/>
          <w:lang w:val="en-GB" w:eastAsia="en-GB"/>
        </w:rPr>
        <w:lastRenderedPageBreak/>
        <w:drawing>
          <wp:inline distT="0" distB="0" distL="0" distR="0" wp14:anchorId="4BD53B0C" wp14:editId="4E4710B4">
            <wp:extent cx="2309603" cy="92615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ACL_Figure_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358" cy="927663"/>
                    </a:xfrm>
                    <a:prstGeom prst="rect">
                      <a:avLst/>
                    </a:prstGeom>
                  </pic:spPr>
                </pic:pic>
              </a:graphicData>
            </a:graphic>
          </wp:inline>
        </w:drawing>
      </w:r>
    </w:p>
    <w:p w:rsidR="00CE2806" w:rsidRPr="009F4CC4" w:rsidRDefault="005C4054" w:rsidP="007C6A6A">
      <w:pPr>
        <w:pStyle w:val="VCSchemeTitle"/>
      </w:pPr>
      <w:proofErr w:type="gramStart"/>
      <w:r w:rsidRPr="009F4CC4">
        <w:t>Scheme</w:t>
      </w:r>
      <w:r w:rsidR="00CE2806" w:rsidRPr="009F4CC4">
        <w:t xml:space="preserve"> 1.</w:t>
      </w:r>
      <w:proofErr w:type="gramEnd"/>
      <w:r w:rsidR="00CE2806" w:rsidRPr="009F4CC4">
        <w:t xml:space="preserve"> </w:t>
      </w:r>
      <w:proofErr w:type="spellStart"/>
      <w:proofErr w:type="gramStart"/>
      <w:r w:rsidR="00CE2806" w:rsidRPr="009F4CC4">
        <w:t>Racemisation</w:t>
      </w:r>
      <w:proofErr w:type="spellEnd"/>
      <w:r w:rsidR="00CE2806" w:rsidRPr="009F4CC4">
        <w:t xml:space="preserve"> of </w:t>
      </w:r>
      <w:r w:rsidR="00CE2806" w:rsidRPr="009F4CC4">
        <w:rPr>
          <w:lang w:val="en-GB" w:eastAsia="en-GB"/>
        </w:rPr>
        <w:t>α-amino-ε-</w:t>
      </w:r>
      <w:proofErr w:type="spellStart"/>
      <w:r w:rsidR="00CE2806" w:rsidRPr="009F4CC4">
        <w:rPr>
          <w:lang w:val="en-GB" w:eastAsia="en-GB"/>
        </w:rPr>
        <w:t>caprolactam</w:t>
      </w:r>
      <w:proofErr w:type="spellEnd"/>
      <w:r w:rsidR="00CE2806" w:rsidRPr="009F4CC4">
        <w:rPr>
          <w:lang w:val="en-GB" w:eastAsia="en-GB"/>
        </w:rPr>
        <w:t xml:space="preserve"> by ACLR.</w:t>
      </w:r>
      <w:proofErr w:type="gramEnd"/>
    </w:p>
    <w:p w:rsidR="000E13C6" w:rsidRPr="009F4CC4" w:rsidRDefault="005F22D0" w:rsidP="007C6A6A">
      <w:pPr>
        <w:pStyle w:val="TAMainText"/>
      </w:pPr>
      <w:r w:rsidRPr="009F4CC4">
        <w:rPr>
          <w:lang w:eastAsia="de-DE"/>
        </w:rPr>
        <w:t xml:space="preserve">The structure of </w:t>
      </w:r>
      <w:r w:rsidRPr="009F4CC4">
        <w:rPr>
          <w:i/>
          <w:noProof/>
          <w:lang w:eastAsia="en-GB"/>
        </w:rPr>
        <w:t>Ao</w:t>
      </w:r>
      <w:r w:rsidRPr="009F4CC4">
        <w:rPr>
          <w:noProof/>
          <w:lang w:eastAsia="en-GB"/>
        </w:rPr>
        <w:t>ACLR, deter</w:t>
      </w:r>
      <w:r w:rsidR="00273ABB" w:rsidRPr="009F4CC4">
        <w:rPr>
          <w:noProof/>
          <w:lang w:eastAsia="en-GB"/>
        </w:rPr>
        <w:t>mined by Yamane and co-workers</w:t>
      </w:r>
      <w:r w:rsidRPr="009F4CC4">
        <w:rPr>
          <w:noProof/>
          <w:lang w:eastAsia="en-GB"/>
        </w:rPr>
        <w:t>,</w:t>
      </w:r>
      <w:r w:rsidR="00273ABB" w:rsidRPr="009F4CC4">
        <w:rPr>
          <w:noProof/>
          <w:vertAlign w:val="superscript"/>
          <w:lang w:eastAsia="en-GB"/>
        </w:rPr>
        <w:t>13</w:t>
      </w:r>
      <w:r w:rsidRPr="009F4CC4">
        <w:rPr>
          <w:lang w:eastAsia="de-DE"/>
        </w:rPr>
        <w:t xml:space="preserve"> revealed a dimeric Type I PLP fold enzyme, in which the active site was composed of residues from two </w:t>
      </w:r>
      <w:proofErr w:type="spellStart"/>
      <w:r w:rsidRPr="009F4CC4">
        <w:rPr>
          <w:lang w:eastAsia="de-DE"/>
        </w:rPr>
        <w:t>protomers</w:t>
      </w:r>
      <w:proofErr w:type="spellEnd"/>
      <w:r w:rsidRPr="009F4CC4">
        <w:rPr>
          <w:lang w:eastAsia="de-DE"/>
        </w:rPr>
        <w:t xml:space="preserve"> at the dimer interface.  A further structure of </w:t>
      </w:r>
      <w:r w:rsidRPr="009F4CC4">
        <w:rPr>
          <w:i/>
          <w:noProof/>
          <w:lang w:eastAsia="en-GB"/>
        </w:rPr>
        <w:t>Ao</w:t>
      </w:r>
      <w:r w:rsidRPr="009F4CC4">
        <w:rPr>
          <w:noProof/>
          <w:lang w:eastAsia="en-GB"/>
        </w:rPr>
        <w:t>ACLR</w:t>
      </w:r>
      <w:r w:rsidRPr="009F4CC4">
        <w:rPr>
          <w:lang w:eastAsia="de-DE"/>
        </w:rPr>
        <w:t xml:space="preserve"> in complex with the inhibitor </w:t>
      </w:r>
      <w:r w:rsidRPr="009F4CC4">
        <w:t>ε-</w:t>
      </w:r>
      <w:proofErr w:type="spellStart"/>
      <w:r w:rsidRPr="009F4CC4">
        <w:t>caprolactam</w:t>
      </w:r>
      <w:proofErr w:type="spellEnd"/>
      <w:r w:rsidRPr="009F4CC4">
        <w:t xml:space="preserve"> permi</w:t>
      </w:r>
      <w:r w:rsidRPr="009F4CC4">
        <w:t>t</w:t>
      </w:r>
      <w:r w:rsidRPr="009F4CC4">
        <w:t>ted the formulation of a hypothesis for a ‘two-base’ mech</w:t>
      </w:r>
      <w:r w:rsidRPr="009F4CC4">
        <w:t>a</w:t>
      </w:r>
      <w:r w:rsidRPr="009F4CC4">
        <w:t xml:space="preserve">nism of racemization in which residues Lys267 and Tyr137 were proposed as residues for the protonation of a planar </w:t>
      </w:r>
      <w:proofErr w:type="spellStart"/>
      <w:r w:rsidRPr="009F4CC4">
        <w:t>quinonoid</w:t>
      </w:r>
      <w:proofErr w:type="spellEnd"/>
      <w:r w:rsidRPr="009F4CC4">
        <w:t xml:space="preserve"> intermediate at the </w:t>
      </w:r>
      <w:r w:rsidRPr="009F4CC4">
        <w:rPr>
          <w:i/>
        </w:rPr>
        <w:t>re-</w:t>
      </w:r>
      <w:r w:rsidRPr="009F4CC4">
        <w:t xml:space="preserve"> and </w:t>
      </w:r>
      <w:proofErr w:type="spellStart"/>
      <w:r w:rsidRPr="009F4CC4">
        <w:rPr>
          <w:i/>
        </w:rPr>
        <w:t>si</w:t>
      </w:r>
      <w:proofErr w:type="spellEnd"/>
      <w:r w:rsidRPr="009F4CC4">
        <w:rPr>
          <w:i/>
        </w:rPr>
        <w:t xml:space="preserve">- </w:t>
      </w:r>
      <w:r w:rsidRPr="009F4CC4">
        <w:t>faces of the inte</w:t>
      </w:r>
      <w:r w:rsidRPr="009F4CC4">
        <w:t>r</w:t>
      </w:r>
      <w:r w:rsidRPr="009F4CC4">
        <w:t xml:space="preserve">mediate respectively, giving rise to the </w:t>
      </w:r>
      <w:r w:rsidRPr="009F4CC4">
        <w:rPr>
          <w:sz w:val="16"/>
          <w:szCs w:val="16"/>
        </w:rPr>
        <w:t>L</w:t>
      </w:r>
      <w:r w:rsidRPr="009F4CC4">
        <w:t>-(</w:t>
      </w:r>
      <w:r w:rsidRPr="009F4CC4">
        <w:rPr>
          <w:i/>
        </w:rPr>
        <w:t>S</w:t>
      </w:r>
      <w:proofErr w:type="gramStart"/>
      <w:r w:rsidRPr="009F4CC4">
        <w:t>)-</w:t>
      </w:r>
      <w:proofErr w:type="gramEnd"/>
      <w:r w:rsidRPr="009F4CC4">
        <w:t xml:space="preserve"> or </w:t>
      </w:r>
      <w:r w:rsidRPr="009F4CC4">
        <w:rPr>
          <w:sz w:val="16"/>
          <w:szCs w:val="16"/>
        </w:rPr>
        <w:t>D</w:t>
      </w:r>
      <w:r w:rsidRPr="009F4CC4">
        <w:t>-(</w:t>
      </w:r>
      <w:r w:rsidRPr="009F4CC4">
        <w:rPr>
          <w:i/>
        </w:rPr>
        <w:t>R</w:t>
      </w:r>
      <w:r w:rsidRPr="009F4CC4">
        <w:t>)- ena</w:t>
      </w:r>
      <w:r w:rsidRPr="009F4CC4">
        <w:t>n</w:t>
      </w:r>
      <w:r w:rsidRPr="009F4CC4">
        <w:t>tiomers of the amide product.</w:t>
      </w:r>
      <w:r w:rsidR="00273ABB" w:rsidRPr="009F4CC4">
        <w:t xml:space="preserve">  The two-base hypothesis co</w:t>
      </w:r>
      <w:r w:rsidR="00273ABB" w:rsidRPr="009F4CC4">
        <w:t>n</w:t>
      </w:r>
      <w:r w:rsidR="00273ABB" w:rsidRPr="009F4CC4">
        <w:t>tradicted the conclusion of previous deuterium labelling e</w:t>
      </w:r>
      <w:r w:rsidR="00273ABB" w:rsidRPr="009F4CC4">
        <w:t>x</w:t>
      </w:r>
      <w:r w:rsidR="00273ABB" w:rsidRPr="009F4CC4">
        <w:t>periments, in which a single-base</w:t>
      </w:r>
      <w:r w:rsidR="00737102" w:rsidRPr="009F4CC4">
        <w:t>, presumably Lys267,</w:t>
      </w:r>
      <w:r w:rsidR="00273ABB" w:rsidRPr="009F4CC4">
        <w:t xml:space="preserve"> was suggested to be able to protonate the intermediate from e</w:t>
      </w:r>
      <w:r w:rsidR="00273ABB" w:rsidRPr="009F4CC4">
        <w:t>i</w:t>
      </w:r>
      <w:r w:rsidR="00273ABB" w:rsidRPr="009F4CC4">
        <w:t>ther face of the quinonoid.</w:t>
      </w:r>
      <w:r w:rsidR="00273ABB" w:rsidRPr="009F4CC4">
        <w:rPr>
          <w:vertAlign w:val="superscript"/>
        </w:rPr>
        <w:t>14</w:t>
      </w:r>
      <w:r w:rsidR="00273ABB" w:rsidRPr="009F4CC4">
        <w:t xml:space="preserve">   </w:t>
      </w:r>
    </w:p>
    <w:p w:rsidR="000E13C6" w:rsidRPr="009F4CC4" w:rsidRDefault="000E13C6" w:rsidP="007C6A6A">
      <w:pPr>
        <w:pStyle w:val="TAMainText"/>
      </w:pPr>
    </w:p>
    <w:p w:rsidR="000E13C6" w:rsidRPr="009F4CC4" w:rsidRDefault="000E13C6">
      <w:pPr>
        <w:spacing w:after="0"/>
        <w:jc w:val="left"/>
        <w:sectPr w:rsidR="000E13C6" w:rsidRPr="009F4CC4" w:rsidSect="00984F9E">
          <w:type w:val="continuous"/>
          <w:pgSz w:w="12240" w:h="15840"/>
          <w:pgMar w:top="720" w:right="1094" w:bottom="720" w:left="1094" w:header="720" w:footer="720" w:gutter="0"/>
          <w:cols w:num="2" w:space="461"/>
        </w:sectPr>
      </w:pPr>
    </w:p>
    <w:p w:rsidR="000E13C6" w:rsidRPr="009F4CC4" w:rsidRDefault="00CC276B" w:rsidP="007C6A6A">
      <w:pPr>
        <w:pStyle w:val="TAMainText"/>
      </w:pPr>
      <w:r w:rsidRPr="009F4CC4">
        <w:rPr>
          <w:noProof/>
          <w:lang w:val="en-GB" w:eastAsia="en-GB"/>
        </w:rPr>
        <w:lastRenderedPageBreak/>
        <w:drawing>
          <wp:inline distT="0" distB="0" distL="0" distR="0" wp14:anchorId="17589EF6" wp14:editId="3DD7077A">
            <wp:extent cx="6383020" cy="2078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3020" cy="2078355"/>
                    </a:xfrm>
                    <a:prstGeom prst="rect">
                      <a:avLst/>
                    </a:prstGeom>
                  </pic:spPr>
                </pic:pic>
              </a:graphicData>
            </a:graphic>
          </wp:inline>
        </w:drawing>
      </w:r>
    </w:p>
    <w:p w:rsidR="00EF40A2" w:rsidRPr="009F4CC4" w:rsidRDefault="000E13C6" w:rsidP="00461B61">
      <w:pPr>
        <w:pStyle w:val="VAFigureCaption"/>
      </w:pPr>
      <w:proofErr w:type="gramStart"/>
      <w:r w:rsidRPr="009F4CC4">
        <w:t>Figure 1.</w:t>
      </w:r>
      <w:proofErr w:type="gramEnd"/>
      <w:r w:rsidRPr="009F4CC4">
        <w:t xml:space="preserve"> A: Internal </w:t>
      </w:r>
      <w:proofErr w:type="spellStart"/>
      <w:r w:rsidRPr="009F4CC4">
        <w:t>aldimine</w:t>
      </w:r>
      <w:proofErr w:type="spellEnd"/>
      <w:r w:rsidRPr="009F4CC4">
        <w:t xml:space="preserve"> complex of </w:t>
      </w:r>
      <w:proofErr w:type="spellStart"/>
      <w:r w:rsidRPr="009F4CC4">
        <w:rPr>
          <w:i/>
        </w:rPr>
        <w:t>Rf</w:t>
      </w:r>
      <w:r w:rsidRPr="009F4CC4">
        <w:t>ACLR</w:t>
      </w:r>
      <w:proofErr w:type="spellEnd"/>
      <w:r w:rsidRPr="009F4CC4">
        <w:t xml:space="preserve">, complexed with </w:t>
      </w:r>
      <w:r w:rsidRPr="009F4CC4">
        <w:rPr>
          <w:sz w:val="16"/>
          <w:szCs w:val="16"/>
        </w:rPr>
        <w:t>L</w:t>
      </w:r>
      <w:r w:rsidRPr="009F4CC4">
        <w:t>-ACL (</w:t>
      </w:r>
      <w:r w:rsidRPr="009F4CC4">
        <w:rPr>
          <w:sz w:val="16"/>
          <w:szCs w:val="16"/>
        </w:rPr>
        <w:t>D</w:t>
      </w:r>
      <w:r w:rsidRPr="009F4CC4">
        <w:t>-ACL could also be modelled with equivalent occ</w:t>
      </w:r>
      <w:r w:rsidRPr="009F4CC4">
        <w:t>u</w:t>
      </w:r>
      <w:r w:rsidRPr="009F4CC4">
        <w:t>pancy; the deposited structure features a mixture of both with equal occupancy. A single enantiomer is presented here for si</w:t>
      </w:r>
      <w:r w:rsidRPr="009F4CC4">
        <w:t>m</w:t>
      </w:r>
      <w:r w:rsidRPr="009F4CC4">
        <w:t xml:space="preserve">plicity). B: </w:t>
      </w:r>
      <w:proofErr w:type="spellStart"/>
      <w:r w:rsidRPr="009F4CC4">
        <w:t>Geminal</w:t>
      </w:r>
      <w:proofErr w:type="spellEnd"/>
      <w:r w:rsidRPr="009F4CC4">
        <w:t xml:space="preserve"> diamine complex</w:t>
      </w:r>
      <w:r w:rsidR="00912FED" w:rsidRPr="009F4CC4">
        <w:t xml:space="preserve"> of </w:t>
      </w:r>
      <w:r w:rsidRPr="009F4CC4">
        <w:t xml:space="preserve">D210A </w:t>
      </w:r>
      <w:r w:rsidR="00364D61" w:rsidRPr="009F4CC4">
        <w:t>variant</w:t>
      </w:r>
      <w:r w:rsidRPr="009F4CC4">
        <w:t xml:space="preserve"> of </w:t>
      </w:r>
      <w:proofErr w:type="spellStart"/>
      <w:r w:rsidRPr="009F4CC4">
        <w:rPr>
          <w:i/>
        </w:rPr>
        <w:t>Rf</w:t>
      </w:r>
      <w:r w:rsidRPr="009F4CC4">
        <w:t>ACLR</w:t>
      </w:r>
      <w:proofErr w:type="spellEnd"/>
      <w:r w:rsidRPr="009F4CC4">
        <w:t>, in which the chiral carbon has the (</w:t>
      </w:r>
      <w:r w:rsidRPr="009F4CC4">
        <w:rPr>
          <w:i/>
        </w:rPr>
        <w:t>R</w:t>
      </w:r>
      <w:proofErr w:type="gramStart"/>
      <w:r w:rsidRPr="009F4CC4">
        <w:t>)-</w:t>
      </w:r>
      <w:proofErr w:type="gramEnd"/>
      <w:r w:rsidRPr="009F4CC4">
        <w:t xml:space="preserve"> configuration C: E</w:t>
      </w:r>
      <w:r w:rsidRPr="009F4CC4">
        <w:t>x</w:t>
      </w:r>
      <w:r w:rsidRPr="009F4CC4">
        <w:t xml:space="preserve">ternal </w:t>
      </w:r>
      <w:proofErr w:type="spellStart"/>
      <w:r w:rsidRPr="009F4CC4">
        <w:t>aldimine</w:t>
      </w:r>
      <w:proofErr w:type="spellEnd"/>
      <w:r w:rsidRPr="009F4CC4">
        <w:t xml:space="preserve"> complex </w:t>
      </w:r>
      <w:r w:rsidR="00912FED" w:rsidRPr="009F4CC4">
        <w:t xml:space="preserve">of </w:t>
      </w:r>
      <w:r w:rsidRPr="009F4CC4">
        <w:t xml:space="preserve">K241A </w:t>
      </w:r>
      <w:r w:rsidR="00364D61" w:rsidRPr="009F4CC4">
        <w:t>variant</w:t>
      </w:r>
      <w:r w:rsidRPr="009F4CC4">
        <w:t xml:space="preserve"> of </w:t>
      </w:r>
      <w:proofErr w:type="spellStart"/>
      <w:r w:rsidRPr="009F4CC4">
        <w:rPr>
          <w:i/>
        </w:rPr>
        <w:t>Rf</w:t>
      </w:r>
      <w:r w:rsidRPr="009F4CC4">
        <w:t>ACLR</w:t>
      </w:r>
      <w:proofErr w:type="spellEnd"/>
      <w:r w:rsidRPr="009F4CC4">
        <w:t>, in which the chiral carbon again has the (</w:t>
      </w:r>
      <w:r w:rsidRPr="009F4CC4">
        <w:rPr>
          <w:i/>
        </w:rPr>
        <w:t>R</w:t>
      </w:r>
      <w:r w:rsidRPr="009F4CC4">
        <w:t>)- configuration.  C-alpha and side-chain carbon atoms are shown in green; PLP and ACL carbon atoms in grey and yellow respectively. The side chain of W49, which forms the opposite wall of the aromatic cage with Y137, has been omitted for clarity.  Electron density in each frame corr</w:t>
      </w:r>
      <w:r w:rsidRPr="009F4CC4">
        <w:t>e</w:t>
      </w:r>
      <w:r w:rsidRPr="009F4CC4">
        <w:t xml:space="preserve">sponds to the </w:t>
      </w:r>
      <w:proofErr w:type="spellStart"/>
      <w:r w:rsidRPr="009F4CC4">
        <w:rPr>
          <w:i/>
        </w:rPr>
        <w:t>F</w:t>
      </w:r>
      <w:r w:rsidRPr="009F4CC4">
        <w:t>o</w:t>
      </w:r>
      <w:proofErr w:type="spellEnd"/>
      <w:r w:rsidRPr="009F4CC4">
        <w:t>-</w:t>
      </w:r>
      <w:r w:rsidRPr="009F4CC4">
        <w:rPr>
          <w:i/>
        </w:rPr>
        <w:t>F</w:t>
      </w:r>
      <w:r w:rsidRPr="009F4CC4">
        <w:t xml:space="preserve">c </w:t>
      </w:r>
      <w:r w:rsidR="00273ABB" w:rsidRPr="009F4CC4">
        <w:t>omit map at a level of 3</w:t>
      </w:r>
      <w:r w:rsidR="00273ABB" w:rsidRPr="009F4CC4">
        <w:rPr>
          <w:rFonts w:ascii="Symbol" w:hAnsi="Symbol"/>
        </w:rPr>
        <w:t></w:t>
      </w:r>
      <w:r w:rsidR="00273ABB" w:rsidRPr="009F4CC4">
        <w:t xml:space="preserve"> o</w:t>
      </w:r>
      <w:r w:rsidRPr="009F4CC4">
        <w:t xml:space="preserve">btained prior to refinement of ACL, the atoms of which have been added for the Figure.  Interactions between ACL and side chains of </w:t>
      </w:r>
      <w:proofErr w:type="spellStart"/>
      <w:r w:rsidRPr="009F4CC4">
        <w:rPr>
          <w:i/>
        </w:rPr>
        <w:t>Rf</w:t>
      </w:r>
      <w:r w:rsidRPr="009F4CC4">
        <w:t>ACLR</w:t>
      </w:r>
      <w:proofErr w:type="spellEnd"/>
      <w:r w:rsidRPr="009F4CC4">
        <w:t xml:space="preserve"> are indicated by dashed lines with distances shown in </w:t>
      </w:r>
      <w:proofErr w:type="spellStart"/>
      <w:r w:rsidRPr="009F4CC4">
        <w:t>Ångstroms</w:t>
      </w:r>
      <w:proofErr w:type="spellEnd"/>
      <w:r w:rsidRPr="009F4CC4">
        <w:t>.</w:t>
      </w:r>
      <w:r w:rsidR="00E12823" w:rsidRPr="009F4CC4">
        <w:t xml:space="preserve">  Stereo images for</w:t>
      </w:r>
      <w:r w:rsidR="00461B61" w:rsidRPr="009F4CC4">
        <w:t xml:space="preserve"> these and alternate views are given in the Supporting Information (</w:t>
      </w:r>
      <w:r w:rsidR="00461B61" w:rsidRPr="009F4CC4">
        <w:rPr>
          <w:b/>
        </w:rPr>
        <w:t>Figure S5</w:t>
      </w:r>
      <w:r w:rsidR="00E12823" w:rsidRPr="009F4CC4">
        <w:rPr>
          <w:b/>
        </w:rPr>
        <w:t>A-F</w:t>
      </w:r>
      <w:r w:rsidR="00461B61" w:rsidRPr="009F4CC4">
        <w:t>).</w:t>
      </w:r>
    </w:p>
    <w:p w:rsidR="00461B61" w:rsidRPr="009F4CC4" w:rsidRDefault="00461B61" w:rsidP="00461B61">
      <w:pPr>
        <w:sectPr w:rsidR="00461B61" w:rsidRPr="009F4CC4" w:rsidSect="000E13C6">
          <w:type w:val="continuous"/>
          <w:pgSz w:w="12240" w:h="15840"/>
          <w:pgMar w:top="720" w:right="1094" w:bottom="720" w:left="1094" w:header="720" w:footer="720" w:gutter="0"/>
          <w:cols w:space="461"/>
        </w:sectPr>
      </w:pPr>
    </w:p>
    <w:p w:rsidR="000E13C6" w:rsidRPr="009F4CC4" w:rsidRDefault="005F22D0" w:rsidP="00EF40A2">
      <w:pPr>
        <w:pStyle w:val="TAMainText"/>
        <w:ind w:firstLine="0"/>
      </w:pPr>
      <w:r w:rsidRPr="009F4CC4">
        <w:lastRenderedPageBreak/>
        <w:t>However, the occupancy of the ligand in the structure</w:t>
      </w:r>
      <w:proofErr w:type="gramStart"/>
      <w:r w:rsidRPr="009F4CC4">
        <w:t>,</w:t>
      </w:r>
      <w:r w:rsidR="00273ABB" w:rsidRPr="009F4CC4">
        <w:rPr>
          <w:vertAlign w:val="superscript"/>
        </w:rPr>
        <w:t>13</w:t>
      </w:r>
      <w:proofErr w:type="gramEnd"/>
      <w:r w:rsidRPr="009F4CC4">
        <w:t xml:space="preserve"> and the resolution of the complex (2.4 </w:t>
      </w:r>
      <w:r w:rsidRPr="009F4CC4">
        <w:rPr>
          <w:rFonts w:ascii="Constantia" w:hAnsi="Constantia"/>
        </w:rPr>
        <w:t>Å</w:t>
      </w:r>
      <w:r w:rsidRPr="009F4CC4">
        <w:t>), coupled with the a</w:t>
      </w:r>
      <w:r w:rsidRPr="009F4CC4">
        <w:t>b</w:t>
      </w:r>
      <w:r w:rsidRPr="009F4CC4">
        <w:t xml:space="preserve">sence of a structure in complex with </w:t>
      </w:r>
      <w:r w:rsidR="00273ABB" w:rsidRPr="009F4CC4">
        <w:t>the</w:t>
      </w:r>
      <w:r w:rsidRPr="009F4CC4">
        <w:t xml:space="preserve"> chiral substrate, militate against a definitive assignment of the roles of active site residues in the racemization mechanism.  In this report, we present a study of the ACLR from </w:t>
      </w:r>
      <w:r w:rsidRPr="009F4CC4">
        <w:rPr>
          <w:i/>
        </w:rPr>
        <w:t xml:space="preserve">Rhizobium </w:t>
      </w:r>
      <w:proofErr w:type="spellStart"/>
      <w:r w:rsidRPr="009F4CC4">
        <w:rPr>
          <w:i/>
        </w:rPr>
        <w:t>freirei</w:t>
      </w:r>
      <w:proofErr w:type="spellEnd"/>
      <w:r w:rsidRPr="009F4CC4">
        <w:rPr>
          <w:i/>
        </w:rPr>
        <w:t xml:space="preserve"> </w:t>
      </w:r>
      <w:r w:rsidRPr="009F4CC4">
        <w:t>(</w:t>
      </w:r>
      <w:proofErr w:type="spellStart"/>
      <w:r w:rsidRPr="009F4CC4">
        <w:rPr>
          <w:i/>
        </w:rPr>
        <w:t>Rf</w:t>
      </w:r>
      <w:r w:rsidRPr="009F4CC4">
        <w:t>ACLR</w:t>
      </w:r>
      <w:proofErr w:type="spellEnd"/>
      <w:r w:rsidRPr="009F4CC4">
        <w:t xml:space="preserve">), with high resolution structures of the enzyme and </w:t>
      </w:r>
      <w:r w:rsidR="00364D61" w:rsidRPr="009F4CC4">
        <w:t>variant</w:t>
      </w:r>
      <w:r w:rsidRPr="009F4CC4">
        <w:t xml:space="preserve">s illustrating internal and external </w:t>
      </w:r>
      <w:proofErr w:type="spellStart"/>
      <w:r w:rsidRPr="009F4CC4">
        <w:t>aldimine</w:t>
      </w:r>
      <w:proofErr w:type="spellEnd"/>
      <w:r w:rsidRPr="009F4CC4">
        <w:t xml:space="preserve"> and </w:t>
      </w:r>
      <w:r w:rsidRPr="009F4CC4">
        <w:rPr>
          <w:i/>
        </w:rPr>
        <w:t>gem</w:t>
      </w:r>
      <w:r w:rsidRPr="009F4CC4">
        <w:t>-diamine intermediates with the natural substrate ACL, which serve to clarify the identity and probable role of conserved active site residues in these racemases</w:t>
      </w:r>
      <w:r w:rsidR="007C6A6A" w:rsidRPr="009F4CC4">
        <w:t>.</w:t>
      </w:r>
    </w:p>
    <w:p w:rsidR="007C6A6A" w:rsidRPr="009F4CC4" w:rsidRDefault="007C6A6A" w:rsidP="007C6A6A">
      <w:pPr>
        <w:pStyle w:val="TAMainText"/>
      </w:pPr>
      <w:proofErr w:type="spellStart"/>
      <w:r w:rsidRPr="009F4CC4">
        <w:rPr>
          <w:i/>
        </w:rPr>
        <w:t>Rf</w:t>
      </w:r>
      <w:r w:rsidRPr="009F4CC4">
        <w:t>ACLR</w:t>
      </w:r>
      <w:proofErr w:type="spellEnd"/>
      <w:r w:rsidRPr="009F4CC4">
        <w:t xml:space="preserve"> was identified by genome mining from amongst a number of possible ACLRs. The enzyme has 84% sequence identity with </w:t>
      </w:r>
      <w:r w:rsidRPr="009F4CC4">
        <w:rPr>
          <w:i/>
          <w:noProof/>
          <w:lang w:eastAsia="en-GB"/>
        </w:rPr>
        <w:t>Ao</w:t>
      </w:r>
      <w:r w:rsidRPr="009F4CC4">
        <w:rPr>
          <w:noProof/>
          <w:lang w:eastAsia="en-GB"/>
        </w:rPr>
        <w:t>ACLR</w:t>
      </w:r>
      <w:r w:rsidRPr="009F4CC4">
        <w:t xml:space="preserve"> (</w:t>
      </w:r>
      <w:r w:rsidRPr="009F4CC4">
        <w:rPr>
          <w:b/>
        </w:rPr>
        <w:t>Figure S1</w:t>
      </w:r>
      <w:r w:rsidRPr="009F4CC4">
        <w:t xml:space="preserve">). A synthetic gene, with codons optimized for expression in </w:t>
      </w:r>
      <w:r w:rsidRPr="009F4CC4">
        <w:rPr>
          <w:i/>
        </w:rPr>
        <w:t>E. coli</w:t>
      </w:r>
      <w:r w:rsidRPr="009F4CC4">
        <w:t>, was cloned and over-expressed and the enzyme purified using nickel affinity and size exclusion chromatography (Details are in the Su</w:t>
      </w:r>
      <w:r w:rsidRPr="009F4CC4">
        <w:t>p</w:t>
      </w:r>
      <w:r w:rsidRPr="009F4CC4">
        <w:t xml:space="preserve">porting Information). A solution of purified </w:t>
      </w:r>
      <w:proofErr w:type="spellStart"/>
      <w:r w:rsidRPr="009F4CC4">
        <w:rPr>
          <w:i/>
        </w:rPr>
        <w:t>Rf</w:t>
      </w:r>
      <w:r w:rsidRPr="009F4CC4">
        <w:t>ACLR</w:t>
      </w:r>
      <w:proofErr w:type="spellEnd"/>
      <w:r w:rsidRPr="009F4CC4">
        <w:t xml:space="preserve"> was assayed against </w:t>
      </w:r>
      <w:r w:rsidRPr="009F4CC4">
        <w:rPr>
          <w:sz w:val="16"/>
          <w:szCs w:val="16"/>
        </w:rPr>
        <w:t>L</w:t>
      </w:r>
      <w:r w:rsidRPr="009F4CC4">
        <w:t xml:space="preserve">-ACL using an HPLC-based method, and catalyzed the complete racemization of 50 </w:t>
      </w:r>
      <w:proofErr w:type="spellStart"/>
      <w:r w:rsidRPr="009F4CC4">
        <w:t>mM</w:t>
      </w:r>
      <w:proofErr w:type="spellEnd"/>
      <w:r w:rsidRPr="009F4CC4">
        <w:t xml:space="preserve"> substrate in 15 min (</w:t>
      </w:r>
      <w:r w:rsidRPr="009F4CC4">
        <w:rPr>
          <w:b/>
        </w:rPr>
        <w:t>Figure S2</w:t>
      </w:r>
      <w:r w:rsidRPr="009F4CC4">
        <w:t xml:space="preserve">).   </w:t>
      </w:r>
    </w:p>
    <w:p w:rsidR="00F35982" w:rsidRPr="009F4CC4" w:rsidRDefault="007C6A6A" w:rsidP="00F35982">
      <w:pPr>
        <w:pStyle w:val="TAMainText"/>
        <w:rPr>
          <w:rFonts w:ascii="Times New Roman" w:hAnsi="Times New Roman"/>
        </w:rPr>
      </w:pPr>
      <w:r w:rsidRPr="009F4CC4">
        <w:t xml:space="preserve">The </w:t>
      </w:r>
      <w:proofErr w:type="spellStart"/>
      <w:r w:rsidRPr="009F4CC4">
        <w:rPr>
          <w:i/>
        </w:rPr>
        <w:t>Rf</w:t>
      </w:r>
      <w:r w:rsidRPr="009F4CC4">
        <w:t>ACLR</w:t>
      </w:r>
      <w:proofErr w:type="spellEnd"/>
      <w:r w:rsidRPr="009F4CC4">
        <w:t xml:space="preserve"> structure with PLP (</w:t>
      </w:r>
      <w:proofErr w:type="spellStart"/>
      <w:r w:rsidRPr="009F4CC4">
        <w:rPr>
          <w:i/>
        </w:rPr>
        <w:t>Rf</w:t>
      </w:r>
      <w:r w:rsidRPr="009F4CC4">
        <w:t>ACLR</w:t>
      </w:r>
      <w:proofErr w:type="spellEnd"/>
      <w:r w:rsidRPr="009F4CC4">
        <w:t>-PLP), dete</w:t>
      </w:r>
      <w:r w:rsidRPr="009F4CC4">
        <w:t>r</w:t>
      </w:r>
      <w:r w:rsidRPr="009F4CC4">
        <w:t xml:space="preserve">mined to a resolution of 1.62 </w:t>
      </w:r>
      <w:r w:rsidRPr="009F4CC4">
        <w:rPr>
          <w:rFonts w:ascii="Times" w:hAnsi="Times" w:cs="Times"/>
        </w:rPr>
        <w:t>Å,</w:t>
      </w:r>
      <w:r w:rsidRPr="009F4CC4">
        <w:t xml:space="preserve"> revealed a large amount of conservation of the active site with respect to the </w:t>
      </w:r>
      <w:r w:rsidRPr="009F4CC4">
        <w:rPr>
          <w:i/>
        </w:rPr>
        <w:t xml:space="preserve">A. </w:t>
      </w:r>
      <w:proofErr w:type="spellStart"/>
      <w:r w:rsidRPr="009F4CC4">
        <w:rPr>
          <w:i/>
        </w:rPr>
        <w:t>obae</w:t>
      </w:r>
      <w:proofErr w:type="spellEnd"/>
      <w:r w:rsidRPr="009F4CC4">
        <w:t xml:space="preserve"> enzyme as expected from the high sequence identity.  The first ligand complex of </w:t>
      </w:r>
      <w:proofErr w:type="spellStart"/>
      <w:r w:rsidRPr="009F4CC4">
        <w:rPr>
          <w:i/>
        </w:rPr>
        <w:t>Rf</w:t>
      </w:r>
      <w:r w:rsidRPr="009F4CC4">
        <w:t>ACLR</w:t>
      </w:r>
      <w:proofErr w:type="spellEnd"/>
      <w:r w:rsidRPr="009F4CC4">
        <w:t xml:space="preserve"> (</w:t>
      </w:r>
      <w:proofErr w:type="spellStart"/>
      <w:r w:rsidRPr="009F4CC4">
        <w:rPr>
          <w:i/>
        </w:rPr>
        <w:t>Rf</w:t>
      </w:r>
      <w:r w:rsidRPr="009F4CC4">
        <w:t>ACLR</w:t>
      </w:r>
      <w:proofErr w:type="spellEnd"/>
      <w:r w:rsidRPr="009F4CC4">
        <w:t xml:space="preserve">-PLP-ACL), obtained by co-crystallization with </w:t>
      </w:r>
      <w:r w:rsidRPr="009F4CC4">
        <w:rPr>
          <w:sz w:val="16"/>
          <w:szCs w:val="16"/>
        </w:rPr>
        <w:t>L</w:t>
      </w:r>
      <w:r w:rsidRPr="009F4CC4">
        <w:t xml:space="preserve">-ACL, and refined to 1.51 </w:t>
      </w:r>
      <w:r w:rsidRPr="009F4CC4">
        <w:rPr>
          <w:rFonts w:ascii="Times" w:hAnsi="Times" w:cs="Times"/>
        </w:rPr>
        <w:t>Å,</w:t>
      </w:r>
      <w:r w:rsidRPr="009F4CC4">
        <w:t xml:space="preserve"> fe</w:t>
      </w:r>
      <w:r w:rsidRPr="009F4CC4">
        <w:t>a</w:t>
      </w:r>
      <w:r w:rsidRPr="009F4CC4">
        <w:t xml:space="preserve">tures the internal </w:t>
      </w:r>
      <w:proofErr w:type="spellStart"/>
      <w:r w:rsidRPr="009F4CC4">
        <w:t>aldimine</w:t>
      </w:r>
      <w:proofErr w:type="spellEnd"/>
      <w:r w:rsidRPr="009F4CC4">
        <w:t xml:space="preserve"> structure in which K267 forms the common Schiff base link with the aldehyde of PLP. The superior resolution of the data revealed the presence of two forms of ACL, which were bound coplanar with the side chains of Y137 and W49 forming an ‘aromatic cage’ that leads to the PLP. The density was modelled and refined as a mi</w:t>
      </w:r>
      <w:r w:rsidRPr="009F4CC4">
        <w:t>x</w:t>
      </w:r>
      <w:r w:rsidRPr="009F4CC4">
        <w:t>ture of enantiomers with equal occupancy, although the a</w:t>
      </w:r>
      <w:r w:rsidRPr="009F4CC4">
        <w:t>v</w:t>
      </w:r>
      <w:r w:rsidRPr="009F4CC4">
        <w:lastRenderedPageBreak/>
        <w:t xml:space="preserve">erage </w:t>
      </w:r>
      <w:r w:rsidRPr="009F4CC4">
        <w:rPr>
          <w:i/>
        </w:rPr>
        <w:t>B</w:t>
      </w:r>
      <w:r w:rsidRPr="009F4CC4">
        <w:t xml:space="preserve">-factor for the </w:t>
      </w:r>
      <w:r w:rsidRPr="009F4CC4">
        <w:rPr>
          <w:sz w:val="16"/>
          <w:szCs w:val="16"/>
        </w:rPr>
        <w:t>D</w:t>
      </w:r>
      <w:r w:rsidRPr="009F4CC4">
        <w:t xml:space="preserve">-, of 20, was higher than that for the </w:t>
      </w:r>
      <w:r w:rsidRPr="009F4CC4">
        <w:rPr>
          <w:sz w:val="16"/>
          <w:szCs w:val="16"/>
        </w:rPr>
        <w:t>L</w:t>
      </w:r>
      <w:r w:rsidRPr="009F4CC4">
        <w:t xml:space="preserve">-, of 15.  When compared to the </w:t>
      </w:r>
      <w:proofErr w:type="spellStart"/>
      <w:r w:rsidRPr="009F4CC4">
        <w:rPr>
          <w:i/>
        </w:rPr>
        <w:t>Ao</w:t>
      </w:r>
      <w:r w:rsidRPr="009F4CC4">
        <w:t>ACLR</w:t>
      </w:r>
      <w:proofErr w:type="spellEnd"/>
      <w:r w:rsidRPr="009F4CC4">
        <w:t>-ε-</w:t>
      </w:r>
      <w:proofErr w:type="spellStart"/>
      <w:r w:rsidRPr="009F4CC4">
        <w:t>caprolactam</w:t>
      </w:r>
      <w:proofErr w:type="spellEnd"/>
      <w:r w:rsidRPr="009F4CC4">
        <w:t xml:space="preserve"> inhibitor complex with </w:t>
      </w:r>
      <w:proofErr w:type="spellStart"/>
      <w:r w:rsidRPr="009F4CC4">
        <w:rPr>
          <w:i/>
        </w:rPr>
        <w:t>Ao</w:t>
      </w:r>
      <w:r w:rsidR="00737102" w:rsidRPr="009F4CC4">
        <w:t>ACLR</w:t>
      </w:r>
      <w:proofErr w:type="spellEnd"/>
      <w:r w:rsidR="00737102" w:rsidRPr="009F4CC4">
        <w:t xml:space="preserve"> deposited</w:t>
      </w:r>
      <w:r w:rsidRPr="009F4CC4">
        <w:t xml:space="preserve"> by Yamane (2ZUK; </w:t>
      </w:r>
      <w:r w:rsidRPr="009F4CC4">
        <w:rPr>
          <w:i/>
        </w:rPr>
        <w:t>13</w:t>
      </w:r>
      <w:r w:rsidRPr="009F4CC4">
        <w:t>), a major difference in the conformation of the ligand, and a reorientation of the side-chain of D210 were observed, each of which establish alternate roles for active site residues in ligand recognition to those previously su</w:t>
      </w:r>
      <w:r w:rsidRPr="009F4CC4">
        <w:t>g</w:t>
      </w:r>
      <w:r w:rsidRPr="009F4CC4">
        <w:t>gested.  While the carbonyl groups of ε-</w:t>
      </w:r>
      <w:proofErr w:type="spellStart"/>
      <w:r w:rsidRPr="009F4CC4">
        <w:t>caprolactam</w:t>
      </w:r>
      <w:proofErr w:type="spellEnd"/>
      <w:r w:rsidRPr="009F4CC4">
        <w:t xml:space="preserve"> and </w:t>
      </w:r>
      <w:r w:rsidRPr="009F4CC4">
        <w:rPr>
          <w:sz w:val="16"/>
          <w:szCs w:val="16"/>
        </w:rPr>
        <w:t>L</w:t>
      </w:r>
      <w:r w:rsidRPr="009F4CC4">
        <w:t xml:space="preserve">-ACL in 2ZUK and </w:t>
      </w:r>
      <w:proofErr w:type="spellStart"/>
      <w:r w:rsidRPr="009F4CC4">
        <w:rPr>
          <w:i/>
        </w:rPr>
        <w:t>Rf</w:t>
      </w:r>
      <w:r w:rsidRPr="009F4CC4">
        <w:t>ACLR</w:t>
      </w:r>
      <w:proofErr w:type="spellEnd"/>
      <w:r w:rsidRPr="009F4CC4">
        <w:t xml:space="preserve">-PLP-ACL are superimposable, each making a hydrogen bond with the ε-amino group of K241, the ligand in </w:t>
      </w:r>
      <w:proofErr w:type="spellStart"/>
      <w:r w:rsidRPr="009F4CC4">
        <w:rPr>
          <w:i/>
        </w:rPr>
        <w:t>Rf</w:t>
      </w:r>
      <w:r w:rsidRPr="009F4CC4">
        <w:t>ACLR</w:t>
      </w:r>
      <w:proofErr w:type="spellEnd"/>
      <w:r w:rsidRPr="009F4CC4">
        <w:t>-PLP-ACL is rotated approximat</w:t>
      </w:r>
      <w:r w:rsidRPr="009F4CC4">
        <w:t>e</w:t>
      </w:r>
      <w:r w:rsidRPr="009F4CC4">
        <w:t>ly 180</w:t>
      </w:r>
      <w:r w:rsidRPr="009F4CC4">
        <w:rPr>
          <w:rFonts w:ascii="Constantia" w:hAnsi="Constantia"/>
        </w:rPr>
        <w:t>°</w:t>
      </w:r>
      <w:r w:rsidRPr="009F4CC4">
        <w:t xml:space="preserve"> such that the </w:t>
      </w:r>
      <w:proofErr w:type="spellStart"/>
      <w:r w:rsidRPr="009F4CC4">
        <w:t>endocyclic</w:t>
      </w:r>
      <w:proofErr w:type="spellEnd"/>
      <w:r w:rsidRPr="009F4CC4">
        <w:t xml:space="preserve"> nitrogen makes an H-bond with the side chain hydroxyl of T295 in the ‘B’ subunit (</w:t>
      </w:r>
      <w:r w:rsidRPr="009F4CC4">
        <w:rPr>
          <w:b/>
        </w:rPr>
        <w:t>Fi</w:t>
      </w:r>
      <w:r w:rsidRPr="009F4CC4">
        <w:rPr>
          <w:b/>
        </w:rPr>
        <w:t>g</w:t>
      </w:r>
      <w:r w:rsidRPr="009F4CC4">
        <w:rPr>
          <w:b/>
        </w:rPr>
        <w:t xml:space="preserve">ure 1A; </w:t>
      </w:r>
      <w:r w:rsidRPr="009F4CC4">
        <w:t xml:space="preserve">a superimposition of </w:t>
      </w:r>
      <w:proofErr w:type="spellStart"/>
      <w:r w:rsidRPr="009F4CC4">
        <w:rPr>
          <w:i/>
        </w:rPr>
        <w:t>Rf</w:t>
      </w:r>
      <w:r w:rsidRPr="009F4CC4">
        <w:t>ACLR</w:t>
      </w:r>
      <w:proofErr w:type="spellEnd"/>
      <w:r w:rsidRPr="009F4CC4">
        <w:t xml:space="preserve">-PLP-ACL and 2ZUK is shown in </w:t>
      </w:r>
      <w:r w:rsidRPr="009F4CC4">
        <w:rPr>
          <w:b/>
        </w:rPr>
        <w:t>Figure S3</w:t>
      </w:r>
      <w:r w:rsidRPr="009F4CC4">
        <w:t xml:space="preserve">). </w:t>
      </w:r>
      <w:r w:rsidR="00737102" w:rsidRPr="009F4CC4">
        <w:t>Interestingly, in their publication, Y</w:t>
      </w:r>
      <w:r w:rsidR="00737102" w:rsidRPr="009F4CC4">
        <w:t>a</w:t>
      </w:r>
      <w:r w:rsidR="00737102" w:rsidRPr="009F4CC4">
        <w:t xml:space="preserve">mane and co-workers </w:t>
      </w:r>
      <w:r w:rsidR="00461B61" w:rsidRPr="009F4CC4">
        <w:t xml:space="preserve">also </w:t>
      </w:r>
      <w:r w:rsidR="00737102" w:rsidRPr="009F4CC4">
        <w:t>recognized that their ligand could indeed be modelled with a similar orientation (</w:t>
      </w:r>
      <w:r w:rsidR="00737102" w:rsidRPr="009F4CC4">
        <w:rPr>
          <w:i/>
        </w:rPr>
        <w:t>13</w:t>
      </w:r>
      <w:r w:rsidR="00737102" w:rsidRPr="009F4CC4">
        <w:t xml:space="preserve">).  </w:t>
      </w:r>
      <w:r w:rsidRPr="009F4CC4">
        <w:t xml:space="preserve">D210, observed in 2ZUK to point away from the active site, now interacts at a distance of 2.7 </w:t>
      </w:r>
      <w:r w:rsidRPr="009F4CC4">
        <w:rPr>
          <w:rFonts w:ascii="Times" w:hAnsi="Times" w:cs="Times"/>
        </w:rPr>
        <w:t xml:space="preserve">Å </w:t>
      </w:r>
      <w:r w:rsidRPr="009F4CC4">
        <w:rPr>
          <w:rFonts w:cs="Times"/>
        </w:rPr>
        <w:t xml:space="preserve">with the exocyclic amine of </w:t>
      </w:r>
      <w:r w:rsidRPr="009F4CC4">
        <w:rPr>
          <w:sz w:val="16"/>
          <w:szCs w:val="16"/>
        </w:rPr>
        <w:t>L</w:t>
      </w:r>
      <w:r w:rsidRPr="009F4CC4">
        <w:t xml:space="preserve">-ACL; previously this residue had been thought to orient the </w:t>
      </w:r>
      <w:proofErr w:type="spellStart"/>
      <w:r w:rsidRPr="009F4CC4">
        <w:t>endocyclic</w:t>
      </w:r>
      <w:proofErr w:type="spellEnd"/>
      <w:r w:rsidRPr="009F4CC4">
        <w:t xml:space="preserve"> nitro</w:t>
      </w:r>
      <w:r w:rsidR="00273ABB" w:rsidRPr="009F4CC4">
        <w:t>gen of the amide substrate</w:t>
      </w:r>
      <w:r w:rsidRPr="009F4CC4">
        <w:t>.</w:t>
      </w:r>
      <w:r w:rsidR="00273ABB" w:rsidRPr="009F4CC4">
        <w:rPr>
          <w:vertAlign w:val="superscript"/>
        </w:rPr>
        <w:t>13</w:t>
      </w:r>
      <w:r w:rsidRPr="009F4CC4">
        <w:t xml:space="preserve"> The orientation of the amide bond is supported by its persistent residual density in the omit map, even at a level of 5</w:t>
      </w:r>
      <w:r w:rsidRPr="009F4CC4">
        <w:rPr>
          <w:rFonts w:ascii="Symbol" w:hAnsi="Symbol"/>
        </w:rPr>
        <w:t></w:t>
      </w:r>
      <w:r w:rsidRPr="009F4CC4">
        <w:rPr>
          <w:rFonts w:ascii="Times New Roman" w:hAnsi="Times New Roman"/>
        </w:rPr>
        <w:t xml:space="preserve">.  </w:t>
      </w:r>
    </w:p>
    <w:p w:rsidR="007C6A6A" w:rsidRPr="009F4CC4" w:rsidRDefault="007C6A6A" w:rsidP="00F35982">
      <w:pPr>
        <w:pStyle w:val="TAMainText"/>
        <w:rPr>
          <w:rFonts w:ascii="Times New Roman" w:hAnsi="Times New Roman"/>
        </w:rPr>
      </w:pPr>
      <w:r w:rsidRPr="009F4CC4">
        <w:t xml:space="preserve">This detailed view of ligand binding in the </w:t>
      </w:r>
      <w:proofErr w:type="spellStart"/>
      <w:r w:rsidRPr="009F4CC4">
        <w:rPr>
          <w:i/>
        </w:rPr>
        <w:t>Rf</w:t>
      </w:r>
      <w:r w:rsidRPr="009F4CC4">
        <w:t>ACLR</w:t>
      </w:r>
      <w:proofErr w:type="spellEnd"/>
      <w:r w:rsidRPr="009F4CC4">
        <w:t xml:space="preserve">-PLP-ACL complex prompted us to make mutations in an effort to disrupt racemization activity. The following description of the </w:t>
      </w:r>
      <w:r w:rsidR="00364D61" w:rsidRPr="009F4CC4">
        <w:t>variant</w:t>
      </w:r>
      <w:r w:rsidRPr="009F4CC4">
        <w:t xml:space="preserve"> structures makes reference to intermediates shown in a postulated mechanism for </w:t>
      </w:r>
      <w:proofErr w:type="spellStart"/>
      <w:r w:rsidRPr="009F4CC4">
        <w:rPr>
          <w:i/>
        </w:rPr>
        <w:t>Rf</w:t>
      </w:r>
      <w:r w:rsidRPr="009F4CC4">
        <w:t>ACLR</w:t>
      </w:r>
      <w:proofErr w:type="spellEnd"/>
      <w:r w:rsidRPr="009F4CC4">
        <w:t xml:space="preserve"> activity shown in </w:t>
      </w:r>
      <w:r w:rsidRPr="009F4CC4">
        <w:rPr>
          <w:b/>
        </w:rPr>
        <w:t>Scheme 2</w:t>
      </w:r>
      <w:r w:rsidRPr="009F4CC4">
        <w:t>.</w:t>
      </w:r>
      <w:r w:rsidRPr="009F4CC4">
        <w:rPr>
          <w:i/>
        </w:rPr>
        <w:t xml:space="preserve"> </w:t>
      </w:r>
      <w:r w:rsidRPr="009F4CC4">
        <w:t xml:space="preserve">Mutation of Y137 to phenylalanine resulted in </w:t>
      </w:r>
      <w:proofErr w:type="gramStart"/>
      <w:r w:rsidRPr="009F4CC4">
        <w:t>a</w:t>
      </w:r>
      <w:proofErr w:type="gramEnd"/>
      <w:r w:rsidRPr="009F4CC4">
        <w:t xml:space="preserve"> Y137F variant that was not expressed in the soluble fraction of the </w:t>
      </w:r>
      <w:r w:rsidRPr="009F4CC4">
        <w:rPr>
          <w:i/>
        </w:rPr>
        <w:t xml:space="preserve">E. coli </w:t>
      </w:r>
      <w:r w:rsidRPr="009F4CC4">
        <w:t>strain employed.  Mutation o</w:t>
      </w:r>
      <w:r w:rsidR="00912FED" w:rsidRPr="009F4CC4">
        <w:t xml:space="preserve">f D210 to alanine resulted in </w:t>
      </w:r>
      <w:r w:rsidR="00364D61" w:rsidRPr="009F4CC4">
        <w:t>variant</w:t>
      </w:r>
      <w:r w:rsidRPr="009F4CC4">
        <w:t xml:space="preserve"> D210A that was poorly active for the ra</w:t>
      </w:r>
      <w:r w:rsidRPr="009F4CC4">
        <w:t>c</w:t>
      </w:r>
      <w:r w:rsidRPr="009F4CC4">
        <w:t xml:space="preserve">emization of both </w:t>
      </w:r>
      <w:r w:rsidRPr="009F4CC4">
        <w:rPr>
          <w:sz w:val="16"/>
          <w:szCs w:val="16"/>
        </w:rPr>
        <w:t>L</w:t>
      </w:r>
      <w:r w:rsidRPr="009F4CC4">
        <w:t xml:space="preserve">- and </w:t>
      </w:r>
      <w:r w:rsidRPr="009F4CC4">
        <w:rPr>
          <w:sz w:val="16"/>
          <w:szCs w:val="16"/>
        </w:rPr>
        <w:t>D</w:t>
      </w:r>
      <w:r w:rsidRPr="009F4CC4">
        <w:t xml:space="preserve">-ACL (&lt;0.001% and 0.04% relative to wild-type respectively).  </w:t>
      </w:r>
    </w:p>
    <w:p w:rsidR="00273ABB" w:rsidRPr="009F4CC4" w:rsidRDefault="00273ABB" w:rsidP="007C6A6A">
      <w:pPr>
        <w:pStyle w:val="TAMainText"/>
        <w:sectPr w:rsidR="00273ABB" w:rsidRPr="009F4CC4" w:rsidSect="000E13C6">
          <w:type w:val="continuous"/>
          <w:pgSz w:w="12240" w:h="15840"/>
          <w:pgMar w:top="720" w:right="1094" w:bottom="720" w:left="1094" w:header="720" w:footer="720" w:gutter="0"/>
          <w:cols w:num="2" w:space="461"/>
        </w:sectPr>
      </w:pPr>
    </w:p>
    <w:p w:rsidR="007C6A6A" w:rsidRPr="009F4CC4" w:rsidRDefault="007C6A6A" w:rsidP="007C6A6A">
      <w:pPr>
        <w:pStyle w:val="TAMainText"/>
      </w:pPr>
    </w:p>
    <w:p w:rsidR="007C6A6A" w:rsidRPr="009F4CC4" w:rsidRDefault="00475F15" w:rsidP="00EF40A2">
      <w:pPr>
        <w:pStyle w:val="TAMainText"/>
        <w:jc w:val="center"/>
      </w:pPr>
      <w:r w:rsidRPr="009F4CC4">
        <w:rPr>
          <w:noProof/>
          <w:lang w:val="en-GB" w:eastAsia="en-GB"/>
        </w:rPr>
        <w:drawing>
          <wp:inline distT="0" distB="0" distL="0" distR="0" wp14:anchorId="7D46B16D" wp14:editId="1C11A833">
            <wp:extent cx="6383020" cy="5019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3020" cy="5019675"/>
                    </a:xfrm>
                    <a:prstGeom prst="rect">
                      <a:avLst/>
                    </a:prstGeom>
                  </pic:spPr>
                </pic:pic>
              </a:graphicData>
            </a:graphic>
          </wp:inline>
        </w:drawing>
      </w:r>
    </w:p>
    <w:p w:rsidR="007C6A6A" w:rsidRPr="009F4CC4" w:rsidRDefault="007C6A6A" w:rsidP="00F35982">
      <w:pPr>
        <w:pStyle w:val="VCSchemeTitle"/>
      </w:pPr>
      <w:proofErr w:type="gramStart"/>
      <w:r w:rsidRPr="009F4CC4">
        <w:t>Scheme 2.</w:t>
      </w:r>
      <w:proofErr w:type="gramEnd"/>
      <w:r w:rsidRPr="009F4CC4">
        <w:t xml:space="preserve"> A proposed mechanism for </w:t>
      </w:r>
      <w:proofErr w:type="spellStart"/>
      <w:r w:rsidRPr="009F4CC4">
        <w:rPr>
          <w:i/>
        </w:rPr>
        <w:t>Rf</w:t>
      </w:r>
      <w:r w:rsidRPr="009F4CC4">
        <w:t>ACLR</w:t>
      </w:r>
      <w:proofErr w:type="spellEnd"/>
      <w:r w:rsidRPr="009F4CC4">
        <w:t xml:space="preserve"> activity, in which the configuration of the </w:t>
      </w:r>
      <w:r w:rsidRPr="009F4CC4">
        <w:rPr>
          <w:sz w:val="16"/>
          <w:szCs w:val="16"/>
        </w:rPr>
        <w:t>L</w:t>
      </w:r>
      <w:r w:rsidRPr="009F4CC4">
        <w:t xml:space="preserve">-enantiomer of ACL is inverted to the </w:t>
      </w:r>
      <w:r w:rsidRPr="009F4CC4">
        <w:rPr>
          <w:sz w:val="16"/>
          <w:szCs w:val="16"/>
        </w:rPr>
        <w:t>D</w:t>
      </w:r>
      <w:r w:rsidRPr="009F4CC4">
        <w:t xml:space="preserve">-, based on X-ray crystallography data.  Attack of the </w:t>
      </w:r>
      <w:r w:rsidRPr="009F4CC4">
        <w:rPr>
          <w:sz w:val="16"/>
          <w:szCs w:val="16"/>
        </w:rPr>
        <w:t>L</w:t>
      </w:r>
      <w:r w:rsidRPr="009F4CC4">
        <w:t xml:space="preserve">-ACL at the internal </w:t>
      </w:r>
      <w:proofErr w:type="spellStart"/>
      <w:r w:rsidRPr="009F4CC4">
        <w:t>aldimine</w:t>
      </w:r>
      <w:proofErr w:type="spellEnd"/>
      <w:r w:rsidRPr="009F4CC4">
        <w:t xml:space="preserve"> I results in a </w:t>
      </w:r>
      <w:proofErr w:type="spellStart"/>
      <w:r w:rsidRPr="009F4CC4">
        <w:t>geminal</w:t>
      </w:r>
      <w:proofErr w:type="spellEnd"/>
      <w:r w:rsidRPr="009F4CC4">
        <w:t xml:space="preserve"> diamine II with </w:t>
      </w:r>
      <w:r w:rsidRPr="009F4CC4">
        <w:rPr>
          <w:sz w:val="16"/>
          <w:szCs w:val="16"/>
        </w:rPr>
        <w:t>L</w:t>
      </w:r>
      <w:r w:rsidRPr="009F4CC4">
        <w:t>- or (</w:t>
      </w:r>
      <w:r w:rsidRPr="009F4CC4">
        <w:rPr>
          <w:i/>
        </w:rPr>
        <w:t>S</w:t>
      </w:r>
      <w:proofErr w:type="gramStart"/>
      <w:r w:rsidRPr="009F4CC4">
        <w:t>)-</w:t>
      </w:r>
      <w:proofErr w:type="gramEnd"/>
      <w:r w:rsidRPr="009F4CC4">
        <w:rPr>
          <w:i/>
        </w:rPr>
        <w:t xml:space="preserve"> </w:t>
      </w:r>
      <w:r w:rsidRPr="009F4CC4">
        <w:t>configuration; the bond between K267 and PLP is broken and the (</w:t>
      </w:r>
      <w:r w:rsidRPr="009F4CC4">
        <w:rPr>
          <w:i/>
        </w:rPr>
        <w:t>S</w:t>
      </w:r>
      <w:r w:rsidRPr="009F4CC4">
        <w:t xml:space="preserve">)-form of the external </w:t>
      </w:r>
      <w:proofErr w:type="spellStart"/>
      <w:r w:rsidRPr="009F4CC4">
        <w:t>aldimine</w:t>
      </w:r>
      <w:proofErr w:type="spellEnd"/>
      <w:r w:rsidRPr="009F4CC4">
        <w:t xml:space="preserve"> III results.  III is deprotonated at the chiral carbon by K267 to yield the </w:t>
      </w:r>
      <w:proofErr w:type="spellStart"/>
      <w:r w:rsidRPr="009F4CC4">
        <w:t>quinonoid</w:t>
      </w:r>
      <w:proofErr w:type="spellEnd"/>
      <w:r w:rsidRPr="009F4CC4">
        <w:t xml:space="preserve"> inte</w:t>
      </w:r>
      <w:r w:rsidRPr="009F4CC4">
        <w:t>r</w:t>
      </w:r>
      <w:r w:rsidRPr="009F4CC4">
        <w:t xml:space="preserve">mediate IV, which is protonated from the opposite face of the ligand to give the </w:t>
      </w:r>
      <w:r w:rsidRPr="009F4CC4">
        <w:rPr>
          <w:sz w:val="16"/>
          <w:szCs w:val="16"/>
        </w:rPr>
        <w:t>D</w:t>
      </w:r>
      <w:r w:rsidRPr="009F4CC4">
        <w:t>- or (</w:t>
      </w:r>
      <w:r w:rsidRPr="009F4CC4">
        <w:rPr>
          <w:i/>
        </w:rPr>
        <w:t>R</w:t>
      </w:r>
      <w:proofErr w:type="gramStart"/>
      <w:r w:rsidRPr="009F4CC4">
        <w:t>)-</w:t>
      </w:r>
      <w:proofErr w:type="gramEnd"/>
      <w:r w:rsidRPr="009F4CC4">
        <w:t xml:space="preserve"> form of the external </w:t>
      </w:r>
      <w:proofErr w:type="spellStart"/>
      <w:r w:rsidRPr="009F4CC4">
        <w:t>aldimine</w:t>
      </w:r>
      <w:proofErr w:type="spellEnd"/>
      <w:r w:rsidRPr="009F4CC4">
        <w:t xml:space="preserve"> V.  Attack of K267</w:t>
      </w:r>
      <w:r w:rsidR="00527282" w:rsidRPr="009F4CC4">
        <w:t>, having been most likely deprotonated by K241 (not shown),</w:t>
      </w:r>
      <w:r w:rsidRPr="009F4CC4">
        <w:t xml:space="preserve"> at the imine bond of V releases the </w:t>
      </w:r>
      <w:r w:rsidRPr="009F4CC4">
        <w:rPr>
          <w:sz w:val="16"/>
          <w:szCs w:val="16"/>
        </w:rPr>
        <w:t>D</w:t>
      </w:r>
      <w:r w:rsidRPr="009F4CC4">
        <w:t xml:space="preserve">-enantiomer of ACL </w:t>
      </w:r>
      <w:r w:rsidRPr="009F4CC4">
        <w:rPr>
          <w:i/>
        </w:rPr>
        <w:t>via</w:t>
      </w:r>
      <w:r w:rsidRPr="009F4CC4">
        <w:t xml:space="preserve"> a </w:t>
      </w:r>
      <w:proofErr w:type="spellStart"/>
      <w:r w:rsidRPr="009F4CC4">
        <w:t>geminal</w:t>
      </w:r>
      <w:proofErr w:type="spellEnd"/>
      <w:r w:rsidRPr="009F4CC4">
        <w:t xml:space="preserve"> diamine intermediate VI of (</w:t>
      </w:r>
      <w:r w:rsidRPr="009F4CC4">
        <w:rPr>
          <w:i/>
        </w:rPr>
        <w:t>R</w:t>
      </w:r>
      <w:proofErr w:type="gramStart"/>
      <w:r w:rsidRPr="009F4CC4">
        <w:t>)-</w:t>
      </w:r>
      <w:proofErr w:type="gramEnd"/>
      <w:r w:rsidRPr="009F4CC4">
        <w:t xml:space="preserve"> configuration. </w:t>
      </w:r>
    </w:p>
    <w:p w:rsidR="00F35982" w:rsidRPr="009F4CC4" w:rsidRDefault="00F35982" w:rsidP="00F35982">
      <w:pPr>
        <w:sectPr w:rsidR="00F35982" w:rsidRPr="009F4CC4" w:rsidSect="007C6A6A">
          <w:type w:val="continuous"/>
          <w:pgSz w:w="12240" w:h="15840"/>
          <w:pgMar w:top="720" w:right="1094" w:bottom="720" w:left="1094" w:header="720" w:footer="720" w:gutter="0"/>
          <w:cols w:space="461"/>
        </w:sectPr>
      </w:pPr>
    </w:p>
    <w:p w:rsidR="007C6A6A" w:rsidRPr="009F4CC4" w:rsidRDefault="00CC276B" w:rsidP="00CC276B">
      <w:pPr>
        <w:pStyle w:val="TAMainText"/>
      </w:pPr>
      <w:r w:rsidRPr="009F4CC4">
        <w:lastRenderedPageBreak/>
        <w:t xml:space="preserve">Incubation of the D210A variant with </w:t>
      </w:r>
      <w:r w:rsidRPr="009F4CC4">
        <w:rPr>
          <w:sz w:val="16"/>
          <w:szCs w:val="16"/>
        </w:rPr>
        <w:t>L</w:t>
      </w:r>
      <w:r w:rsidRPr="009F4CC4">
        <w:t>-ACL turned the o</w:t>
      </w:r>
      <w:r w:rsidRPr="009F4CC4">
        <w:t>r</w:t>
      </w:r>
      <w:r w:rsidRPr="009F4CC4">
        <w:t>dinarily yellow enzyme solution pink.  Analysis of the co</w:t>
      </w:r>
      <w:r w:rsidRPr="009F4CC4">
        <w:t>m</w:t>
      </w:r>
      <w:r w:rsidRPr="009F4CC4">
        <w:t>plex by UV spectrophotometry (</w:t>
      </w:r>
      <w:r w:rsidRPr="009F4CC4">
        <w:rPr>
          <w:b/>
        </w:rPr>
        <w:t>Figure S5</w:t>
      </w:r>
      <w:r w:rsidRPr="009F4CC4">
        <w:t xml:space="preserve">) confirmed partial formation of a </w:t>
      </w:r>
      <w:proofErr w:type="spellStart"/>
      <w:r w:rsidRPr="009F4CC4">
        <w:t>quinonoid</w:t>
      </w:r>
      <w:proofErr w:type="spellEnd"/>
      <w:r w:rsidRPr="009F4CC4">
        <w:t xml:space="preserve"> intermediate </w:t>
      </w:r>
      <w:r w:rsidRPr="009F4CC4">
        <w:rPr>
          <w:b/>
        </w:rPr>
        <w:t xml:space="preserve">IV </w:t>
      </w:r>
      <w:r w:rsidRPr="009F4CC4">
        <w:t xml:space="preserve">(Scheme 2), as indicated </w:t>
      </w:r>
      <w:r w:rsidR="00912FED" w:rsidRPr="009F4CC4">
        <w:t>by the increase in a peak at 510 nm.</w:t>
      </w:r>
      <w:r w:rsidR="00912FED" w:rsidRPr="009F4CC4">
        <w:rPr>
          <w:vertAlign w:val="superscript"/>
        </w:rPr>
        <w:t>15</w:t>
      </w:r>
      <w:r w:rsidR="00912FED" w:rsidRPr="009F4CC4">
        <w:t xml:space="preserve">   The </w:t>
      </w:r>
      <w:proofErr w:type="spellStart"/>
      <w:r w:rsidR="00912FED" w:rsidRPr="009F4CC4">
        <w:t>qu</w:t>
      </w:r>
      <w:r w:rsidR="00912FED" w:rsidRPr="009F4CC4">
        <w:t>i</w:t>
      </w:r>
      <w:r w:rsidR="00912FED" w:rsidRPr="009F4CC4">
        <w:t>nonoid</w:t>
      </w:r>
      <w:proofErr w:type="spellEnd"/>
      <w:r w:rsidR="00912FED" w:rsidRPr="009F4CC4">
        <w:t xml:space="preserve"> intermediate is thought to be stabilized by i</w:t>
      </w:r>
      <w:r w:rsidR="007F43D2" w:rsidRPr="009F4CC4">
        <w:t>ntera</w:t>
      </w:r>
      <w:r w:rsidR="007F43D2" w:rsidRPr="009F4CC4">
        <w:t>c</w:t>
      </w:r>
      <w:r w:rsidR="007F43D2" w:rsidRPr="009F4CC4">
        <w:t xml:space="preserve">tion </w:t>
      </w:r>
      <w:r w:rsidR="007C6A6A" w:rsidRPr="009F4CC4">
        <w:t>of the PLP pyridine nitrogen with D238, conserved b</w:t>
      </w:r>
      <w:r w:rsidR="007C6A6A" w:rsidRPr="009F4CC4">
        <w:t>e</w:t>
      </w:r>
      <w:r w:rsidR="007C6A6A" w:rsidRPr="009F4CC4">
        <w:t xml:space="preserve">tween </w:t>
      </w:r>
      <w:proofErr w:type="spellStart"/>
      <w:r w:rsidR="007C6A6A" w:rsidRPr="009F4CC4">
        <w:rPr>
          <w:i/>
        </w:rPr>
        <w:t>Ao</w:t>
      </w:r>
      <w:r w:rsidR="007C6A6A" w:rsidRPr="009F4CC4">
        <w:t>ACLR</w:t>
      </w:r>
      <w:proofErr w:type="spellEnd"/>
      <w:r w:rsidR="007C6A6A" w:rsidRPr="009F4CC4">
        <w:t xml:space="preserve"> and </w:t>
      </w:r>
      <w:r w:rsidR="007C6A6A" w:rsidRPr="009F4CC4">
        <w:rPr>
          <w:i/>
        </w:rPr>
        <w:t>Rf</w:t>
      </w:r>
      <w:r w:rsidR="007F43D2" w:rsidRPr="009F4CC4">
        <w:t>ACLR</w:t>
      </w:r>
      <w:r w:rsidR="007C6A6A" w:rsidRPr="009F4CC4">
        <w:t>.</w:t>
      </w:r>
      <w:r w:rsidR="007F43D2" w:rsidRPr="009F4CC4">
        <w:rPr>
          <w:vertAlign w:val="superscript"/>
        </w:rPr>
        <w:t>13</w:t>
      </w:r>
      <w:r w:rsidR="007C6A6A" w:rsidRPr="009F4CC4">
        <w:t xml:space="preserve">  The structure  of the D210A </w:t>
      </w:r>
      <w:r w:rsidR="00364D61" w:rsidRPr="009F4CC4">
        <w:t>variant</w:t>
      </w:r>
      <w:r w:rsidR="007C6A6A" w:rsidRPr="009F4CC4">
        <w:t xml:space="preserve"> that had been co-crystallized with </w:t>
      </w:r>
      <w:r w:rsidR="007C6A6A" w:rsidRPr="009F4CC4">
        <w:rPr>
          <w:sz w:val="16"/>
          <w:szCs w:val="16"/>
        </w:rPr>
        <w:t>L</w:t>
      </w:r>
      <w:r w:rsidR="007C6A6A" w:rsidRPr="009F4CC4">
        <w:t>-ACL (</w:t>
      </w:r>
      <w:r w:rsidR="007C6A6A" w:rsidRPr="009F4CC4">
        <w:rPr>
          <w:i/>
        </w:rPr>
        <w:t>Rf</w:t>
      </w:r>
      <w:r w:rsidR="007C6A6A" w:rsidRPr="009F4CC4">
        <w:t xml:space="preserve">ACLR-D210-ACL), and refined to 1.50 </w:t>
      </w:r>
      <w:r w:rsidR="007C6A6A" w:rsidRPr="009F4CC4">
        <w:rPr>
          <w:rFonts w:ascii="Times New Roman" w:hAnsi="Times New Roman"/>
        </w:rPr>
        <w:t>Å</w:t>
      </w:r>
      <w:r w:rsidR="007C6A6A" w:rsidRPr="009F4CC4">
        <w:t xml:space="preserve"> resolution, revealed ligand density again consistent with the presence of ACL. However, in this complex, the ACL was rotated approximately 90</w:t>
      </w:r>
      <w:r w:rsidR="007C6A6A" w:rsidRPr="009F4CC4">
        <w:rPr>
          <w:rFonts w:ascii="Constantia" w:hAnsi="Constantia"/>
        </w:rPr>
        <w:t xml:space="preserve">° </w:t>
      </w:r>
      <w:r w:rsidR="007C6A6A" w:rsidRPr="009F4CC4">
        <w:t>from the conformation</w:t>
      </w:r>
      <w:r w:rsidR="007C6A6A" w:rsidRPr="009F4CC4">
        <w:rPr>
          <w:rFonts w:ascii="Constantia" w:hAnsi="Constantia"/>
        </w:rPr>
        <w:t xml:space="preserve"> </w:t>
      </w:r>
      <w:r w:rsidR="007C6A6A" w:rsidRPr="009F4CC4">
        <w:t xml:space="preserve">in the internal </w:t>
      </w:r>
      <w:proofErr w:type="spellStart"/>
      <w:r w:rsidR="007C6A6A" w:rsidRPr="009F4CC4">
        <w:t>aldimine</w:t>
      </w:r>
      <w:proofErr w:type="spellEnd"/>
      <w:r w:rsidR="007C6A6A" w:rsidRPr="009F4CC4">
        <w:t xml:space="preserve"> complex </w:t>
      </w:r>
      <w:proofErr w:type="spellStart"/>
      <w:r w:rsidR="007C6A6A" w:rsidRPr="009F4CC4">
        <w:rPr>
          <w:i/>
        </w:rPr>
        <w:t>Rf</w:t>
      </w:r>
      <w:r w:rsidR="007C6A6A" w:rsidRPr="009F4CC4">
        <w:t>ACLR</w:t>
      </w:r>
      <w:proofErr w:type="spellEnd"/>
      <w:r w:rsidR="007C6A6A" w:rsidRPr="009F4CC4">
        <w:t xml:space="preserve">-PLP-ACL, indicative of the change in ligand conformation required for the interaction between the exocyclic amine of </w:t>
      </w:r>
      <w:r w:rsidR="007C6A6A" w:rsidRPr="009F4CC4">
        <w:lastRenderedPageBreak/>
        <w:t xml:space="preserve">ACL and PLP. Additional electron density in the omit map suggested the presence of a covalent intermediate.  However, this density was not representative of the </w:t>
      </w:r>
      <w:proofErr w:type="spellStart"/>
      <w:r w:rsidR="007C6A6A" w:rsidRPr="009F4CC4">
        <w:t>quinonoid</w:t>
      </w:r>
      <w:proofErr w:type="spellEnd"/>
      <w:r w:rsidR="007C6A6A" w:rsidRPr="009F4CC4">
        <w:t xml:space="preserve"> inte</w:t>
      </w:r>
      <w:r w:rsidR="007C6A6A" w:rsidRPr="009F4CC4">
        <w:t>r</w:t>
      </w:r>
      <w:r w:rsidR="007C6A6A" w:rsidRPr="009F4CC4">
        <w:t>mediate; rather it suggested attachment of PLP both to K267 and also to the exocyclic amine of the ligand (</w:t>
      </w:r>
      <w:r w:rsidR="007C6A6A" w:rsidRPr="009F4CC4">
        <w:rPr>
          <w:b/>
        </w:rPr>
        <w:t>Figure 1B</w:t>
      </w:r>
      <w:r w:rsidR="007C6A6A" w:rsidRPr="009F4CC4">
        <w:t xml:space="preserve">).  This was modelled as the </w:t>
      </w:r>
      <w:proofErr w:type="spellStart"/>
      <w:r w:rsidR="007C6A6A" w:rsidRPr="009F4CC4">
        <w:t>geminal</w:t>
      </w:r>
      <w:proofErr w:type="spellEnd"/>
      <w:r w:rsidR="007C6A6A" w:rsidRPr="009F4CC4">
        <w:t xml:space="preserve"> diamine </w:t>
      </w:r>
      <w:r w:rsidR="007C6A6A" w:rsidRPr="009F4CC4">
        <w:rPr>
          <w:b/>
        </w:rPr>
        <w:t>VI</w:t>
      </w:r>
      <w:r w:rsidR="007C6A6A" w:rsidRPr="009F4CC4">
        <w:t xml:space="preserve"> (discussed below) that is intermediate in the reaction coordinate b</w:t>
      </w:r>
      <w:r w:rsidR="007C6A6A" w:rsidRPr="009F4CC4">
        <w:t>e</w:t>
      </w:r>
      <w:r w:rsidR="007C6A6A" w:rsidRPr="009F4CC4">
        <w:t>tween the attack/release of the substrate/product at the i</w:t>
      </w:r>
      <w:r w:rsidR="007C6A6A" w:rsidRPr="009F4CC4">
        <w:t>n</w:t>
      </w:r>
      <w:r w:rsidR="007C6A6A" w:rsidRPr="009F4CC4">
        <w:t xml:space="preserve">ternal </w:t>
      </w:r>
      <w:proofErr w:type="spellStart"/>
      <w:r w:rsidR="007C6A6A" w:rsidRPr="009F4CC4">
        <w:t>aldimine</w:t>
      </w:r>
      <w:proofErr w:type="spellEnd"/>
      <w:r w:rsidR="007C6A6A" w:rsidRPr="009F4CC4">
        <w:t xml:space="preserve"> </w:t>
      </w:r>
      <w:r w:rsidR="007C6A6A" w:rsidRPr="009F4CC4">
        <w:rPr>
          <w:b/>
        </w:rPr>
        <w:t>I</w:t>
      </w:r>
      <w:r w:rsidR="007C6A6A" w:rsidRPr="009F4CC4">
        <w:t xml:space="preserve"> and the formation of the external </w:t>
      </w:r>
      <w:proofErr w:type="spellStart"/>
      <w:r w:rsidR="007C6A6A" w:rsidRPr="009F4CC4">
        <w:t>aldimine</w:t>
      </w:r>
      <w:proofErr w:type="spellEnd"/>
      <w:r w:rsidR="007C6A6A" w:rsidRPr="009F4CC4">
        <w:t xml:space="preserve"> intermediate </w:t>
      </w:r>
      <w:r w:rsidR="007C6A6A" w:rsidRPr="009F4CC4">
        <w:rPr>
          <w:b/>
        </w:rPr>
        <w:t>V</w:t>
      </w:r>
      <w:r w:rsidR="007C6A6A" w:rsidRPr="009F4CC4">
        <w:t xml:space="preserve">. However, despite the low activity of the </w:t>
      </w:r>
      <w:r w:rsidR="00364D61" w:rsidRPr="009F4CC4">
        <w:t>var</w:t>
      </w:r>
      <w:r w:rsidR="00364D61" w:rsidRPr="009F4CC4">
        <w:t>i</w:t>
      </w:r>
      <w:r w:rsidR="00364D61" w:rsidRPr="009F4CC4">
        <w:t>ant</w:t>
      </w:r>
      <w:r w:rsidR="007C6A6A" w:rsidRPr="009F4CC4">
        <w:t xml:space="preserve"> for racemization of </w:t>
      </w:r>
      <w:r w:rsidR="007C6A6A" w:rsidRPr="009F4CC4">
        <w:rPr>
          <w:sz w:val="16"/>
          <w:szCs w:val="16"/>
        </w:rPr>
        <w:t>L</w:t>
      </w:r>
      <w:r w:rsidR="007C6A6A" w:rsidRPr="009F4CC4">
        <w:t>- ACL, the stereochemistry at the chiral carbon of ACL in the structure is clearly (</w:t>
      </w:r>
      <w:r w:rsidR="007C6A6A" w:rsidRPr="009F4CC4">
        <w:rPr>
          <w:i/>
        </w:rPr>
        <w:t>R</w:t>
      </w:r>
      <w:r w:rsidR="007C6A6A" w:rsidRPr="009F4CC4">
        <w:t>)-.  Thi</w:t>
      </w:r>
      <w:r w:rsidR="0093299E" w:rsidRPr="009F4CC4">
        <w:t>s</w:t>
      </w:r>
      <w:r w:rsidR="007C6A6A" w:rsidRPr="009F4CC4">
        <w:t xml:space="preserve"> is presumed to arise from complexation of the enzyme with (</w:t>
      </w:r>
      <w:r w:rsidR="007C6A6A" w:rsidRPr="009F4CC4">
        <w:rPr>
          <w:i/>
        </w:rPr>
        <w:t>R</w:t>
      </w:r>
      <w:r w:rsidR="007C6A6A" w:rsidRPr="009F4CC4">
        <w:t>)-</w:t>
      </w:r>
      <w:r w:rsidR="007C6A6A" w:rsidRPr="009F4CC4">
        <w:rPr>
          <w:sz w:val="16"/>
          <w:szCs w:val="16"/>
        </w:rPr>
        <w:t>D</w:t>
      </w:r>
      <w:r w:rsidR="007C6A6A" w:rsidRPr="009F4CC4">
        <w:t xml:space="preserve">-ACL that has accumulated as a result of </w:t>
      </w:r>
      <w:r w:rsidR="00E11E34" w:rsidRPr="009F4CC4">
        <w:t xml:space="preserve">the residual activity of the </w:t>
      </w:r>
      <w:r w:rsidR="00364D61" w:rsidRPr="009F4CC4">
        <w:t>variant</w:t>
      </w:r>
      <w:r w:rsidR="00E11E34" w:rsidRPr="009F4CC4">
        <w:t xml:space="preserve"> or </w:t>
      </w:r>
      <w:r w:rsidR="007C6A6A" w:rsidRPr="009F4CC4">
        <w:t xml:space="preserve">background </w:t>
      </w:r>
      <w:r w:rsidR="00E11E34" w:rsidRPr="009F4CC4">
        <w:t>racemization (meas</w:t>
      </w:r>
      <w:r w:rsidR="00C72D38" w:rsidRPr="009F4CC4">
        <w:t xml:space="preserve">ured </w:t>
      </w:r>
      <w:r w:rsidR="00C72D38" w:rsidRPr="009F4CC4">
        <w:lastRenderedPageBreak/>
        <w:t>to</w:t>
      </w:r>
      <w:r w:rsidR="00E11E34" w:rsidRPr="009F4CC4">
        <w:t xml:space="preserve"> be approximately 2.5% over 24 h)</w:t>
      </w:r>
      <w:r w:rsidR="007C6A6A" w:rsidRPr="009F4CC4">
        <w:t xml:space="preserve"> in the crystallization medium during the time taken for crystal growth (</w:t>
      </w:r>
      <w:r w:rsidR="0093299E" w:rsidRPr="009F4CC4">
        <w:t xml:space="preserve">up to </w:t>
      </w:r>
      <w:r w:rsidR="007C6A6A" w:rsidRPr="009F4CC4">
        <w:t xml:space="preserve">5 d). The ligand conformation in the </w:t>
      </w:r>
      <w:r w:rsidR="007C6A6A" w:rsidRPr="009F4CC4">
        <w:rPr>
          <w:i/>
        </w:rPr>
        <w:t>Rf</w:t>
      </w:r>
      <w:r w:rsidR="007C6A6A" w:rsidRPr="009F4CC4">
        <w:t xml:space="preserve">ACLR-D210-ACL complex places the </w:t>
      </w:r>
      <w:r w:rsidR="007C6A6A" w:rsidRPr="009F4CC4">
        <w:rPr>
          <w:rFonts w:ascii="Symbol" w:hAnsi="Symbol"/>
        </w:rPr>
        <w:t></w:t>
      </w:r>
      <w:r w:rsidR="007C6A6A" w:rsidRPr="009F4CC4">
        <w:t xml:space="preserve">-amino group of K267 3.7 </w:t>
      </w:r>
      <w:r w:rsidR="007C6A6A" w:rsidRPr="009F4CC4">
        <w:rPr>
          <w:rFonts w:cs="Times"/>
        </w:rPr>
        <w:t>Å from the chiral ca</w:t>
      </w:r>
      <w:r w:rsidR="007C6A6A" w:rsidRPr="009F4CC4">
        <w:rPr>
          <w:rFonts w:cs="Times"/>
        </w:rPr>
        <w:t>r</w:t>
      </w:r>
      <w:r w:rsidR="007C6A6A" w:rsidRPr="009F4CC4">
        <w:rPr>
          <w:rFonts w:cs="Times"/>
        </w:rPr>
        <w:t xml:space="preserve">bon and the </w:t>
      </w:r>
      <w:r w:rsidR="007C6A6A" w:rsidRPr="009F4CC4">
        <w:rPr>
          <w:rFonts w:ascii="Symbol" w:hAnsi="Symbol" w:cs="Times"/>
        </w:rPr>
        <w:t></w:t>
      </w:r>
      <w:r w:rsidR="007C6A6A" w:rsidRPr="009F4CC4">
        <w:rPr>
          <w:rFonts w:cs="Times"/>
        </w:rPr>
        <w:t>-amino group of K241 2.8 Å from the carbonyl oxygen of ACL respectively. The phenolic hydroxyl of Y137 was 4.3 Å distant from the chiral carbon of ACL, but adjacent to the lower methylene groups in the ACL ring, and seems poorly placed to serve as a proton donor in the racemization mechanism as previ</w:t>
      </w:r>
      <w:r w:rsidR="007F43D2" w:rsidRPr="009F4CC4">
        <w:rPr>
          <w:rFonts w:cs="Times"/>
        </w:rPr>
        <w:t>ously suggested</w:t>
      </w:r>
      <w:r w:rsidR="007C6A6A" w:rsidRPr="009F4CC4">
        <w:rPr>
          <w:rFonts w:cs="Times"/>
        </w:rPr>
        <w:t>.</w:t>
      </w:r>
      <w:r w:rsidR="007F43D2" w:rsidRPr="009F4CC4">
        <w:rPr>
          <w:rFonts w:cs="Times"/>
          <w:vertAlign w:val="superscript"/>
        </w:rPr>
        <w:t>13</w:t>
      </w:r>
      <w:r w:rsidR="007C6A6A" w:rsidRPr="009F4CC4">
        <w:t xml:space="preserve"> </w:t>
      </w:r>
    </w:p>
    <w:p w:rsidR="007C6A6A" w:rsidRPr="009F4CC4" w:rsidRDefault="007C6A6A" w:rsidP="007C6A6A">
      <w:pPr>
        <w:pStyle w:val="TAMainText"/>
      </w:pPr>
      <w:r w:rsidRPr="009F4CC4">
        <w:t xml:space="preserve">Mutation of K241 to alanine gave a </w:t>
      </w:r>
      <w:r w:rsidR="00364D61" w:rsidRPr="009F4CC4">
        <w:t>variant</w:t>
      </w:r>
      <w:r w:rsidRPr="009F4CC4">
        <w:t xml:space="preserve"> K241A which, while compromised in its ability to catalyze racemization, was still active (2.5% relative to wild-type).  Co-c</w:t>
      </w:r>
      <w:r w:rsidRPr="009F4CC4">
        <w:rPr>
          <w:rFonts w:cs="Times"/>
        </w:rPr>
        <w:t xml:space="preserve">rystallization of the K241A </w:t>
      </w:r>
      <w:r w:rsidR="00364D61" w:rsidRPr="009F4CC4">
        <w:rPr>
          <w:rFonts w:cs="Times"/>
        </w:rPr>
        <w:t>variant</w:t>
      </w:r>
      <w:r w:rsidRPr="009F4CC4">
        <w:rPr>
          <w:rFonts w:cs="Times"/>
        </w:rPr>
        <w:t xml:space="preserve"> with </w:t>
      </w:r>
      <w:r w:rsidRPr="009F4CC4">
        <w:rPr>
          <w:rFonts w:cs="Times"/>
          <w:sz w:val="16"/>
          <w:szCs w:val="16"/>
        </w:rPr>
        <w:t>L</w:t>
      </w:r>
      <w:r w:rsidRPr="009F4CC4">
        <w:rPr>
          <w:rFonts w:cs="Times"/>
        </w:rPr>
        <w:t>-ACL furnished another covalent complex structure (</w:t>
      </w:r>
      <w:r w:rsidRPr="009F4CC4">
        <w:rPr>
          <w:rFonts w:cs="Times"/>
          <w:i/>
        </w:rPr>
        <w:t>Rf</w:t>
      </w:r>
      <w:r w:rsidRPr="009F4CC4">
        <w:rPr>
          <w:rFonts w:cs="Times"/>
        </w:rPr>
        <w:t xml:space="preserve">ACLR-K241A-ACL, </w:t>
      </w:r>
      <w:r w:rsidRPr="009F4CC4">
        <w:rPr>
          <w:rFonts w:cs="Times"/>
          <w:b/>
        </w:rPr>
        <w:t>Figure 1C</w:t>
      </w:r>
      <w:r w:rsidRPr="009F4CC4">
        <w:rPr>
          <w:rFonts w:cs="Times"/>
        </w:rPr>
        <w:t xml:space="preserve">), in this case featuring an external </w:t>
      </w:r>
      <w:proofErr w:type="spellStart"/>
      <w:r w:rsidRPr="009F4CC4">
        <w:rPr>
          <w:rFonts w:cs="Times"/>
        </w:rPr>
        <w:t>aldimine</w:t>
      </w:r>
      <w:proofErr w:type="spellEnd"/>
      <w:r w:rsidRPr="009F4CC4">
        <w:rPr>
          <w:rFonts w:cs="Times"/>
        </w:rPr>
        <w:t xml:space="preserve"> inte</w:t>
      </w:r>
      <w:r w:rsidRPr="009F4CC4">
        <w:rPr>
          <w:rFonts w:cs="Times"/>
        </w:rPr>
        <w:t>r</w:t>
      </w:r>
      <w:r w:rsidRPr="009F4CC4">
        <w:rPr>
          <w:rFonts w:cs="Times"/>
        </w:rPr>
        <w:t xml:space="preserve">mediate.  In this complex the ACL ligand was now rotated further than seen in the D210A </w:t>
      </w:r>
      <w:r w:rsidR="00364D61" w:rsidRPr="009F4CC4">
        <w:rPr>
          <w:rFonts w:cs="Times"/>
        </w:rPr>
        <w:t>variant</w:t>
      </w:r>
      <w:r w:rsidRPr="009F4CC4">
        <w:rPr>
          <w:rFonts w:cs="Times"/>
        </w:rPr>
        <w:t>, to be orthogonal to the plane of the aromatic cage.  The chiral carbon of the e</w:t>
      </w:r>
      <w:r w:rsidRPr="009F4CC4">
        <w:rPr>
          <w:rFonts w:cs="Times"/>
        </w:rPr>
        <w:t>x</w:t>
      </w:r>
      <w:r w:rsidRPr="009F4CC4">
        <w:rPr>
          <w:rFonts w:cs="Times"/>
        </w:rPr>
        <w:t xml:space="preserve">ternal </w:t>
      </w:r>
      <w:proofErr w:type="spellStart"/>
      <w:r w:rsidRPr="009F4CC4">
        <w:rPr>
          <w:rFonts w:cs="Times"/>
        </w:rPr>
        <w:t>aldimine</w:t>
      </w:r>
      <w:proofErr w:type="spellEnd"/>
      <w:r w:rsidRPr="009F4CC4">
        <w:rPr>
          <w:rFonts w:cs="Times"/>
        </w:rPr>
        <w:t xml:space="preserve"> was again clearly of the (</w:t>
      </w:r>
      <w:r w:rsidRPr="009F4CC4">
        <w:rPr>
          <w:rFonts w:cs="Times"/>
          <w:i/>
        </w:rPr>
        <w:t>R</w:t>
      </w:r>
      <w:r w:rsidRPr="009F4CC4">
        <w:rPr>
          <w:rFonts w:cs="Times"/>
        </w:rPr>
        <w:t xml:space="preserve">)- configuration, and was situated between the side chains of D210 and K267 at distances of 2.8 and 4.2 Å from the carboxylate and </w:t>
      </w:r>
      <w:r w:rsidRPr="009F4CC4">
        <w:rPr>
          <w:rFonts w:ascii="Symbol" w:hAnsi="Symbol" w:cs="Times"/>
        </w:rPr>
        <w:t></w:t>
      </w:r>
      <w:r w:rsidRPr="009F4CC4">
        <w:rPr>
          <w:rFonts w:cs="Times"/>
        </w:rPr>
        <w:t xml:space="preserve">-amino groups of those residues respectively, with the former ideally positioned for proton donation to the </w:t>
      </w:r>
      <w:proofErr w:type="spellStart"/>
      <w:r w:rsidRPr="009F4CC4">
        <w:rPr>
          <w:rFonts w:cs="Times"/>
          <w:i/>
        </w:rPr>
        <w:t>si</w:t>
      </w:r>
      <w:proofErr w:type="spellEnd"/>
      <w:r w:rsidRPr="009F4CC4">
        <w:rPr>
          <w:rFonts w:cs="Times"/>
          <w:i/>
        </w:rPr>
        <w:t>-</w:t>
      </w:r>
      <w:r w:rsidRPr="009F4CC4">
        <w:rPr>
          <w:rFonts w:cs="Times"/>
        </w:rPr>
        <w:t xml:space="preserve">face of the presumed planar intermediate. The D210 side chain has moved relative to its position in the </w:t>
      </w:r>
      <w:proofErr w:type="spellStart"/>
      <w:r w:rsidRPr="009F4CC4">
        <w:rPr>
          <w:i/>
        </w:rPr>
        <w:t>Rf</w:t>
      </w:r>
      <w:r w:rsidRPr="009F4CC4">
        <w:t>ACLR</w:t>
      </w:r>
      <w:proofErr w:type="spellEnd"/>
      <w:r w:rsidRPr="009F4CC4">
        <w:t>-PLP-ACL</w:t>
      </w:r>
      <w:r w:rsidRPr="009F4CC4">
        <w:rPr>
          <w:rFonts w:cs="Times"/>
        </w:rPr>
        <w:t xml:space="preserve"> inte</w:t>
      </w:r>
      <w:r w:rsidRPr="009F4CC4">
        <w:rPr>
          <w:rFonts w:cs="Times"/>
        </w:rPr>
        <w:t>r</w:t>
      </w:r>
      <w:r w:rsidRPr="009F4CC4">
        <w:rPr>
          <w:rFonts w:cs="Times"/>
        </w:rPr>
        <w:t xml:space="preserve">nal </w:t>
      </w:r>
      <w:proofErr w:type="spellStart"/>
      <w:r w:rsidRPr="009F4CC4">
        <w:rPr>
          <w:rFonts w:cs="Times"/>
        </w:rPr>
        <w:t>aldimine</w:t>
      </w:r>
      <w:proofErr w:type="spellEnd"/>
      <w:r w:rsidRPr="009F4CC4">
        <w:rPr>
          <w:rFonts w:cs="Times"/>
        </w:rPr>
        <w:t xml:space="preserve"> complex, to be closer to the ligand, as a result of a movement in loop 208-214 that also results in a new stab</w:t>
      </w:r>
      <w:r w:rsidRPr="009F4CC4">
        <w:rPr>
          <w:rFonts w:cs="Times"/>
        </w:rPr>
        <w:t>i</w:t>
      </w:r>
      <w:r w:rsidRPr="009F4CC4">
        <w:rPr>
          <w:rFonts w:cs="Times"/>
        </w:rPr>
        <w:t>lizing H-bond interaction between the side chains of S209 and E396. This</w:t>
      </w:r>
      <w:r w:rsidRPr="009F4CC4">
        <w:rPr>
          <w:rFonts w:cs="Times"/>
          <w:color w:val="FF0000"/>
        </w:rPr>
        <w:t xml:space="preserve"> </w:t>
      </w:r>
      <w:r w:rsidRPr="009F4CC4">
        <w:rPr>
          <w:rFonts w:cs="Times"/>
        </w:rPr>
        <w:t>complex substantiates the suggestion</w:t>
      </w:r>
      <w:r w:rsidR="00634D31" w:rsidRPr="009F4CC4">
        <w:rPr>
          <w:rFonts w:cs="Times"/>
          <w:vertAlign w:val="superscript"/>
        </w:rPr>
        <w:t>16</w:t>
      </w:r>
      <w:r w:rsidR="00634D31" w:rsidRPr="009F4CC4">
        <w:rPr>
          <w:rFonts w:cs="Times"/>
        </w:rPr>
        <w:t xml:space="preserve"> </w:t>
      </w:r>
      <w:r w:rsidRPr="009F4CC4">
        <w:rPr>
          <w:rFonts w:cs="Times"/>
        </w:rPr>
        <w:t>that D210 and K267 are the ‘two bases’ involved in the racemiz</w:t>
      </w:r>
      <w:r w:rsidRPr="009F4CC4">
        <w:rPr>
          <w:rFonts w:cs="Times"/>
        </w:rPr>
        <w:t>a</w:t>
      </w:r>
      <w:r w:rsidRPr="009F4CC4">
        <w:rPr>
          <w:rFonts w:cs="Times"/>
        </w:rPr>
        <w:t xml:space="preserve">tion mechanism.  </w:t>
      </w:r>
    </w:p>
    <w:p w:rsidR="007C6A6A" w:rsidRPr="009F4CC4" w:rsidRDefault="007C6A6A" w:rsidP="007C6A6A">
      <w:pPr>
        <w:pStyle w:val="TAMainText"/>
      </w:pPr>
      <w:r w:rsidRPr="009F4CC4">
        <w:t xml:space="preserve">A summary of a mechanism of action suggested by these results is shown in Scheme 2.  The </w:t>
      </w:r>
      <w:proofErr w:type="spellStart"/>
      <w:r w:rsidRPr="009F4CC4">
        <w:rPr>
          <w:i/>
        </w:rPr>
        <w:t>Rf</w:t>
      </w:r>
      <w:r w:rsidRPr="009F4CC4">
        <w:t>ACLR</w:t>
      </w:r>
      <w:proofErr w:type="spellEnd"/>
      <w:r w:rsidRPr="009F4CC4">
        <w:t>-PLP-ACL illu</w:t>
      </w:r>
      <w:r w:rsidRPr="009F4CC4">
        <w:t>s</w:t>
      </w:r>
      <w:r w:rsidRPr="009F4CC4">
        <w:t xml:space="preserve">trates the active site prior to attack of the exocyclic amine of ACL on internal </w:t>
      </w:r>
      <w:proofErr w:type="spellStart"/>
      <w:r w:rsidRPr="009F4CC4">
        <w:t>aldimine</w:t>
      </w:r>
      <w:proofErr w:type="spellEnd"/>
      <w:r w:rsidRPr="009F4CC4">
        <w:t xml:space="preserve"> </w:t>
      </w:r>
      <w:proofErr w:type="gramStart"/>
      <w:r w:rsidRPr="009F4CC4">
        <w:rPr>
          <w:b/>
        </w:rPr>
        <w:t>I</w:t>
      </w:r>
      <w:proofErr w:type="gramEnd"/>
      <w:r w:rsidRPr="009F4CC4">
        <w:t xml:space="preserve">.  It appears that, given the overall high activity of wild-type </w:t>
      </w:r>
      <w:proofErr w:type="spellStart"/>
      <w:r w:rsidRPr="009F4CC4">
        <w:rPr>
          <w:i/>
        </w:rPr>
        <w:t>Rf</w:t>
      </w:r>
      <w:r w:rsidRPr="009F4CC4">
        <w:t>ACLR</w:t>
      </w:r>
      <w:proofErr w:type="spellEnd"/>
      <w:r w:rsidRPr="009F4CC4">
        <w:t xml:space="preserve">, no reaction intermediates have been isolated, and co-crystallization with </w:t>
      </w:r>
      <w:r w:rsidRPr="009F4CC4">
        <w:rPr>
          <w:sz w:val="16"/>
          <w:szCs w:val="16"/>
        </w:rPr>
        <w:t>L</w:t>
      </w:r>
      <w:r w:rsidRPr="009F4CC4">
        <w:t>-ACL has resulted in ligand density representative of a mixture of e</w:t>
      </w:r>
      <w:r w:rsidRPr="009F4CC4">
        <w:t>n</w:t>
      </w:r>
      <w:r w:rsidRPr="009F4CC4">
        <w:t>antiomeric substrate/products in the active racemase.  Ho</w:t>
      </w:r>
      <w:r w:rsidRPr="009F4CC4">
        <w:t>w</w:t>
      </w:r>
      <w:r w:rsidRPr="009F4CC4">
        <w:t xml:space="preserve">ever, given the orientation of the ACL in this complex, it is clear that the ligand would have to rotate in order to bring the </w:t>
      </w:r>
      <w:proofErr w:type="spellStart"/>
      <w:r w:rsidRPr="009F4CC4">
        <w:t>exocylic</w:t>
      </w:r>
      <w:proofErr w:type="spellEnd"/>
      <w:r w:rsidRPr="009F4CC4">
        <w:t xml:space="preserve"> amine of ACL sufficiently close to the internal </w:t>
      </w:r>
      <w:proofErr w:type="spellStart"/>
      <w:r w:rsidRPr="009F4CC4">
        <w:t>aldimine</w:t>
      </w:r>
      <w:proofErr w:type="spellEnd"/>
      <w:r w:rsidRPr="009F4CC4">
        <w:t xml:space="preserve"> bond for the displacement reaction. There is su</w:t>
      </w:r>
      <w:r w:rsidRPr="009F4CC4">
        <w:t>b</w:t>
      </w:r>
      <w:r w:rsidRPr="009F4CC4">
        <w:t>stantial evidence of this rotation in the other structures, i</w:t>
      </w:r>
      <w:r w:rsidRPr="009F4CC4">
        <w:t>n</w:t>
      </w:r>
      <w:r w:rsidRPr="009F4CC4">
        <w:t xml:space="preserve">cluding the </w:t>
      </w:r>
      <w:r w:rsidRPr="009F4CC4">
        <w:rPr>
          <w:i/>
        </w:rPr>
        <w:t>Rf</w:t>
      </w:r>
      <w:r w:rsidRPr="009F4CC4">
        <w:t>ACLR-D210-ACL complex, in which the exoc</w:t>
      </w:r>
      <w:r w:rsidRPr="009F4CC4">
        <w:t>y</w:t>
      </w:r>
      <w:r w:rsidRPr="009F4CC4">
        <w:t>clic amine of ACL is now clearly observed making the imine link to PLP.  However, additional continuous density from K267 to PLP, plus the (</w:t>
      </w:r>
      <w:r w:rsidRPr="009F4CC4">
        <w:rPr>
          <w:i/>
        </w:rPr>
        <w:t>R</w:t>
      </w:r>
      <w:proofErr w:type="gramStart"/>
      <w:r w:rsidRPr="009F4CC4">
        <w:t>)-</w:t>
      </w:r>
      <w:proofErr w:type="gramEnd"/>
      <w:r w:rsidRPr="009F4CC4">
        <w:t xml:space="preserve"> configuration at the chiral carbon, suggests that this complex represents the </w:t>
      </w:r>
      <w:proofErr w:type="spellStart"/>
      <w:r w:rsidRPr="009F4CC4">
        <w:t>geminal</w:t>
      </w:r>
      <w:proofErr w:type="spellEnd"/>
      <w:r w:rsidRPr="009F4CC4">
        <w:t xml:space="preserve"> diamine </w:t>
      </w:r>
      <w:r w:rsidRPr="009F4CC4">
        <w:rPr>
          <w:b/>
        </w:rPr>
        <w:t xml:space="preserve">VI </w:t>
      </w:r>
      <w:r w:rsidRPr="009F4CC4">
        <w:t xml:space="preserve">in Scheme 2.  The </w:t>
      </w:r>
      <w:r w:rsidRPr="009F4CC4">
        <w:rPr>
          <w:rFonts w:cs="Times"/>
          <w:i/>
        </w:rPr>
        <w:t>Rf</w:t>
      </w:r>
      <w:r w:rsidRPr="009F4CC4">
        <w:rPr>
          <w:rFonts w:cs="Times"/>
        </w:rPr>
        <w:t>ACLR-K241A-ACL complex, with no a</w:t>
      </w:r>
      <w:r w:rsidR="00CC276B" w:rsidRPr="009F4CC4">
        <w:rPr>
          <w:rFonts w:cs="Times"/>
        </w:rPr>
        <w:t>dditional density connecting K267</w:t>
      </w:r>
      <w:r w:rsidRPr="009F4CC4">
        <w:rPr>
          <w:rFonts w:cs="Times"/>
        </w:rPr>
        <w:t xml:space="preserve"> and PLP, is more repr</w:t>
      </w:r>
      <w:r w:rsidRPr="009F4CC4">
        <w:rPr>
          <w:rFonts w:cs="Times"/>
        </w:rPr>
        <w:t>e</w:t>
      </w:r>
      <w:r w:rsidRPr="009F4CC4">
        <w:rPr>
          <w:rFonts w:cs="Times"/>
        </w:rPr>
        <w:t xml:space="preserve">sentative of the external </w:t>
      </w:r>
      <w:proofErr w:type="spellStart"/>
      <w:r w:rsidRPr="009F4CC4">
        <w:rPr>
          <w:rFonts w:cs="Times"/>
        </w:rPr>
        <w:t>aldimine</w:t>
      </w:r>
      <w:proofErr w:type="spellEnd"/>
      <w:r w:rsidRPr="009F4CC4">
        <w:rPr>
          <w:rFonts w:cs="Times"/>
        </w:rPr>
        <w:t xml:space="preserve"> </w:t>
      </w:r>
      <w:r w:rsidRPr="009F4CC4">
        <w:rPr>
          <w:rFonts w:cs="Times"/>
          <w:b/>
        </w:rPr>
        <w:t>V</w:t>
      </w:r>
      <w:r w:rsidRPr="009F4CC4">
        <w:rPr>
          <w:rFonts w:cs="Times"/>
        </w:rPr>
        <w:t>, in which K267 is poised to displace the (</w:t>
      </w:r>
      <w:r w:rsidRPr="009F4CC4">
        <w:rPr>
          <w:rFonts w:cs="Times"/>
          <w:i/>
        </w:rPr>
        <w:t>R</w:t>
      </w:r>
      <w:proofErr w:type="gramStart"/>
      <w:r w:rsidRPr="009F4CC4">
        <w:rPr>
          <w:rFonts w:cs="Times"/>
        </w:rPr>
        <w:t>)-</w:t>
      </w:r>
      <w:proofErr w:type="gramEnd"/>
      <w:r w:rsidRPr="009F4CC4">
        <w:rPr>
          <w:rFonts w:cs="Times"/>
        </w:rPr>
        <w:t xml:space="preserve"> ligand from the PLP.</w:t>
      </w:r>
      <w:r w:rsidRPr="009F4CC4">
        <w:t xml:space="preserve">  </w:t>
      </w:r>
      <w:r w:rsidRPr="009F4CC4">
        <w:rPr>
          <w:rFonts w:cs="Times"/>
        </w:rPr>
        <w:t xml:space="preserve">The arrangement of chiral </w:t>
      </w:r>
      <w:proofErr w:type="spellStart"/>
      <w:r w:rsidRPr="009F4CC4">
        <w:rPr>
          <w:rFonts w:cs="Times"/>
        </w:rPr>
        <w:t>centre</w:t>
      </w:r>
      <w:proofErr w:type="spellEnd"/>
      <w:r w:rsidRPr="009F4CC4">
        <w:rPr>
          <w:rFonts w:cs="Times"/>
        </w:rPr>
        <w:t xml:space="preserve"> and </w:t>
      </w:r>
      <w:proofErr w:type="spellStart"/>
      <w:r w:rsidRPr="009F4CC4">
        <w:rPr>
          <w:rFonts w:cs="Times"/>
        </w:rPr>
        <w:t>protic</w:t>
      </w:r>
      <w:proofErr w:type="spellEnd"/>
      <w:r w:rsidRPr="009F4CC4">
        <w:rPr>
          <w:rFonts w:cs="Times"/>
        </w:rPr>
        <w:t xml:space="preserve"> residues in </w:t>
      </w:r>
      <w:r w:rsidRPr="009F4CC4">
        <w:rPr>
          <w:rFonts w:cs="Times"/>
          <w:i/>
        </w:rPr>
        <w:t>Rf</w:t>
      </w:r>
      <w:r w:rsidRPr="009F4CC4">
        <w:rPr>
          <w:rFonts w:cs="Times"/>
        </w:rPr>
        <w:t>ACLR-K241A-ACL is now reminiscent of that observed for both alanine racemase, in which relevant lysine and tyrosine side-chains are 3.5 and 4 Å from the chiral carbon of the substrate</w:t>
      </w:r>
      <w:proofErr w:type="gramStart"/>
      <w:r w:rsidRPr="009F4CC4">
        <w:rPr>
          <w:rFonts w:cs="Times"/>
        </w:rPr>
        <w:t>,</w:t>
      </w:r>
      <w:r w:rsidR="007F43D2" w:rsidRPr="009F4CC4">
        <w:rPr>
          <w:rFonts w:cs="Times"/>
          <w:vertAlign w:val="superscript"/>
        </w:rPr>
        <w:t>17</w:t>
      </w:r>
      <w:proofErr w:type="gramEnd"/>
      <w:r w:rsidRPr="009F4CC4">
        <w:rPr>
          <w:rFonts w:cs="Times"/>
        </w:rPr>
        <w:t xml:space="preserve"> and </w:t>
      </w:r>
      <w:r w:rsidRPr="009F4CC4">
        <w:rPr>
          <w:rFonts w:cs="Times"/>
          <w:i/>
        </w:rPr>
        <w:t>N</w:t>
      </w:r>
      <w:r w:rsidRPr="009F4CC4">
        <w:rPr>
          <w:rFonts w:cs="Times"/>
        </w:rPr>
        <w:t>-acyl am</w:t>
      </w:r>
      <w:r w:rsidRPr="009F4CC4">
        <w:rPr>
          <w:rFonts w:cs="Times"/>
        </w:rPr>
        <w:t>i</w:t>
      </w:r>
      <w:r w:rsidRPr="009F4CC4">
        <w:rPr>
          <w:rFonts w:cs="Times"/>
        </w:rPr>
        <w:t>no acid racemase,</w:t>
      </w:r>
      <w:r w:rsidR="007F43D2" w:rsidRPr="009F4CC4">
        <w:rPr>
          <w:rFonts w:cs="Times"/>
          <w:vertAlign w:val="superscript"/>
        </w:rPr>
        <w:t>18</w:t>
      </w:r>
      <w:r w:rsidRPr="009F4CC4">
        <w:rPr>
          <w:rFonts w:cs="Times"/>
        </w:rPr>
        <w:t xml:space="preserve"> in which two lysine residues on opposite sides of the chiral </w:t>
      </w:r>
      <w:proofErr w:type="spellStart"/>
      <w:r w:rsidRPr="009F4CC4">
        <w:rPr>
          <w:rFonts w:cs="Times"/>
        </w:rPr>
        <w:t>centre</w:t>
      </w:r>
      <w:proofErr w:type="spellEnd"/>
      <w:r w:rsidRPr="009F4CC4">
        <w:rPr>
          <w:rFonts w:cs="Times"/>
        </w:rPr>
        <w:t xml:space="preserve"> serve as acid-base in the racemiz</w:t>
      </w:r>
      <w:r w:rsidRPr="009F4CC4">
        <w:rPr>
          <w:rFonts w:cs="Times"/>
        </w:rPr>
        <w:t>a</w:t>
      </w:r>
      <w:r w:rsidRPr="009F4CC4">
        <w:rPr>
          <w:rFonts w:cs="Times"/>
        </w:rPr>
        <w:t xml:space="preserve">tion of </w:t>
      </w:r>
      <w:proofErr w:type="spellStart"/>
      <w:r w:rsidRPr="009F4CC4">
        <w:rPr>
          <w:rFonts w:cs="Times"/>
        </w:rPr>
        <w:t>derivatized</w:t>
      </w:r>
      <w:proofErr w:type="spellEnd"/>
      <w:r w:rsidRPr="009F4CC4">
        <w:rPr>
          <w:rFonts w:cs="Times"/>
        </w:rPr>
        <w:t xml:space="preserve"> amino acids including </w:t>
      </w:r>
      <w:r w:rsidRPr="009F4CC4">
        <w:rPr>
          <w:rFonts w:cs="Times"/>
          <w:i/>
        </w:rPr>
        <w:t>N</w:t>
      </w:r>
      <w:r w:rsidRPr="009F4CC4">
        <w:rPr>
          <w:rFonts w:cs="Times"/>
        </w:rPr>
        <w:t xml:space="preserve">-acyl methionine.  </w:t>
      </w:r>
    </w:p>
    <w:p w:rsidR="007C6A6A" w:rsidRPr="009F4CC4" w:rsidRDefault="007C6A6A" w:rsidP="007C6A6A">
      <w:pPr>
        <w:pStyle w:val="TAMainText"/>
      </w:pPr>
      <w:r w:rsidRPr="009F4CC4">
        <w:lastRenderedPageBreak/>
        <w:t xml:space="preserve">Taken together, the structures of </w:t>
      </w:r>
      <w:proofErr w:type="spellStart"/>
      <w:r w:rsidRPr="009F4CC4">
        <w:rPr>
          <w:i/>
        </w:rPr>
        <w:t>Rf</w:t>
      </w:r>
      <w:r w:rsidRPr="009F4CC4">
        <w:t>ACLR</w:t>
      </w:r>
      <w:proofErr w:type="spellEnd"/>
      <w:r w:rsidRPr="009F4CC4">
        <w:t xml:space="preserve"> presented herein provide further evidence of the function of active site res</w:t>
      </w:r>
      <w:r w:rsidRPr="009F4CC4">
        <w:t>i</w:t>
      </w:r>
      <w:r w:rsidRPr="009F4CC4">
        <w:t>dues in substrate recognition in ACLRs and are strongly su</w:t>
      </w:r>
      <w:r w:rsidRPr="009F4CC4">
        <w:t>g</w:t>
      </w:r>
      <w:r w:rsidRPr="009F4CC4">
        <w:t xml:space="preserve">gestive of D210 and K267 as </w:t>
      </w:r>
      <w:proofErr w:type="spellStart"/>
      <w:r w:rsidRPr="009F4CC4">
        <w:t>protic</w:t>
      </w:r>
      <w:proofErr w:type="spellEnd"/>
      <w:r w:rsidRPr="009F4CC4">
        <w:t xml:space="preserve"> residues responsible for</w:t>
      </w:r>
      <w:r w:rsidR="00D538A1" w:rsidRPr="009F4CC4">
        <w:t xml:space="preserve"> a ‘two-base’ </w:t>
      </w:r>
      <w:r w:rsidRPr="009F4CC4">
        <w:t>racemization mechanism</w:t>
      </w:r>
      <w:r w:rsidR="00D538A1" w:rsidRPr="009F4CC4">
        <w:t xml:space="preserve"> in ACLRs. This provides further support for the more recent hypothesis proposed by Asano and co-workers (</w:t>
      </w:r>
      <w:r w:rsidR="00D538A1" w:rsidRPr="009F4CC4">
        <w:rPr>
          <w:i/>
        </w:rPr>
        <w:t>16</w:t>
      </w:r>
      <w:r w:rsidR="00D538A1" w:rsidRPr="009F4CC4">
        <w:t>).   This is in contrast to the single-base mechanism suggested on the basis of deuterium kinetic isotope effects performed by Ahmed and co-workers prev</w:t>
      </w:r>
      <w:r w:rsidR="00D538A1" w:rsidRPr="009F4CC4">
        <w:t>i</w:t>
      </w:r>
      <w:r w:rsidR="00D538A1" w:rsidRPr="009F4CC4">
        <w:t>ously (</w:t>
      </w:r>
      <w:r w:rsidR="00D538A1" w:rsidRPr="009F4CC4">
        <w:rPr>
          <w:i/>
        </w:rPr>
        <w:t>14</w:t>
      </w:r>
      <w:r w:rsidR="00D538A1" w:rsidRPr="009F4CC4">
        <w:t>), but the structures suggest that no single amino acid is well positioned to fulfil the dual role of proton deli</w:t>
      </w:r>
      <w:r w:rsidR="00D538A1" w:rsidRPr="009F4CC4">
        <w:t>v</w:t>
      </w:r>
      <w:r w:rsidR="00D538A1" w:rsidRPr="009F4CC4">
        <w:t xml:space="preserve">ery at either face of the substrate(s).   </w:t>
      </w:r>
      <w:r w:rsidRPr="009F4CC4">
        <w:t>The detailed descri</w:t>
      </w:r>
      <w:r w:rsidRPr="009F4CC4">
        <w:t>p</w:t>
      </w:r>
      <w:r w:rsidRPr="009F4CC4">
        <w:t>tion of ligand binding and reaction intermediates will assist the rational redesign of ACLRs for improved activity against non-native substrates, with a view to further improved appl</w:t>
      </w:r>
      <w:r w:rsidRPr="009F4CC4">
        <w:t>i</w:t>
      </w:r>
      <w:r w:rsidRPr="009F4CC4">
        <w:t>cations in preparative biocatalysis.</w:t>
      </w:r>
    </w:p>
    <w:p w:rsidR="007331FF" w:rsidRPr="009F4CC4" w:rsidRDefault="007331FF" w:rsidP="00835CBD">
      <w:pPr>
        <w:pStyle w:val="AuthorInformationTitle"/>
      </w:pPr>
      <w:r w:rsidRPr="009F4CC4">
        <w:t>A</w:t>
      </w:r>
      <w:r w:rsidR="00835CBD" w:rsidRPr="009F4CC4">
        <w:t>UTHOR INFORMATION</w:t>
      </w:r>
    </w:p>
    <w:p w:rsidR="00E75388" w:rsidRPr="009F4CC4" w:rsidRDefault="00101D1F" w:rsidP="005D2065">
      <w:pPr>
        <w:pStyle w:val="FAAuthorInfoSubtitle"/>
      </w:pPr>
      <w:r w:rsidRPr="009F4CC4">
        <w:t>Corresponding Author</w:t>
      </w:r>
    </w:p>
    <w:p w:rsidR="00393B9E" w:rsidRPr="009F4CC4" w:rsidRDefault="00393B9E" w:rsidP="00393B9E">
      <w:pPr>
        <w:pStyle w:val="SectionContent"/>
      </w:pPr>
      <w:r w:rsidRPr="009F4CC4">
        <w:t>Professor Gideon Grogan, Department of Chemistry, Unive</w:t>
      </w:r>
      <w:r w:rsidRPr="009F4CC4">
        <w:t>r</w:t>
      </w:r>
      <w:r w:rsidRPr="009F4CC4">
        <w:t xml:space="preserve">sity of York, </w:t>
      </w:r>
      <w:proofErr w:type="spellStart"/>
      <w:r w:rsidRPr="009F4CC4">
        <w:t>Heslington</w:t>
      </w:r>
      <w:proofErr w:type="spellEnd"/>
      <w:r w:rsidRPr="009F4CC4">
        <w:t xml:space="preserve">, </w:t>
      </w:r>
      <w:proofErr w:type="gramStart"/>
      <w:r w:rsidRPr="009F4CC4">
        <w:t>York</w:t>
      </w:r>
      <w:proofErr w:type="gramEnd"/>
      <w:r w:rsidRPr="009F4CC4">
        <w:t xml:space="preserve"> YO10 5DD U.K. Tel: 44 1904 328256; Fax 44 1904 328266; e-mail: </w:t>
      </w:r>
      <w:hyperlink r:id="rId13" w:history="1">
        <w:r w:rsidRPr="009F4CC4">
          <w:rPr>
            <w:rStyle w:val="Hyperlink"/>
          </w:rPr>
          <w:t>gid</w:t>
        </w:r>
        <w:r w:rsidRPr="009F4CC4">
          <w:rPr>
            <w:rStyle w:val="Hyperlink"/>
          </w:rPr>
          <w:t>e</w:t>
        </w:r>
        <w:r w:rsidRPr="009F4CC4">
          <w:rPr>
            <w:rStyle w:val="Hyperlink"/>
          </w:rPr>
          <w:t>on.grogan@york.ac.uk</w:t>
        </w:r>
      </w:hyperlink>
      <w:r w:rsidRPr="009F4CC4">
        <w:t xml:space="preserve">. </w:t>
      </w:r>
    </w:p>
    <w:p w:rsidR="00B71491" w:rsidRPr="009F4CC4" w:rsidRDefault="00393B9E" w:rsidP="00B71491">
      <w:pPr>
        <w:pStyle w:val="FAAuthorInfoSubtitle"/>
      </w:pPr>
      <w:r w:rsidRPr="009F4CC4">
        <w:t>P</w:t>
      </w:r>
      <w:r w:rsidR="003E5207" w:rsidRPr="009F4CC4">
        <w:t>resent</w:t>
      </w:r>
      <w:r w:rsidR="00B71491" w:rsidRPr="009F4CC4">
        <w:t xml:space="preserve"> </w:t>
      </w:r>
      <w:r w:rsidR="003E5207" w:rsidRPr="009F4CC4">
        <w:t>Address</w:t>
      </w:r>
      <w:r w:rsidR="00B71491" w:rsidRPr="009F4CC4">
        <w:t>es</w:t>
      </w:r>
    </w:p>
    <w:p w:rsidR="003E5207" w:rsidRPr="009F4CC4" w:rsidRDefault="00393B9E" w:rsidP="00E53253">
      <w:pPr>
        <w:pStyle w:val="StyleFACorrespondingAuthorFootnote7pt"/>
        <w:jc w:val="both"/>
      </w:pPr>
      <w:r w:rsidRPr="009F4CC4">
        <w:t>†</w:t>
      </w:r>
      <w:r w:rsidRPr="009F4CC4">
        <w:rPr>
          <w:rFonts w:ascii="Constantia" w:hAnsi="Constantia"/>
        </w:rPr>
        <w:t xml:space="preserve"> Current address: Department of Chemical, Biological and Environmental Engineering, Bioprocess Engineering and Applied Biocatalysis Group, Engineering School, Campus de la UAB, 08193 </w:t>
      </w:r>
      <w:proofErr w:type="spellStart"/>
      <w:r w:rsidRPr="009F4CC4">
        <w:rPr>
          <w:rFonts w:ascii="Constantia" w:hAnsi="Constantia"/>
        </w:rPr>
        <w:t>Bellaterra</w:t>
      </w:r>
      <w:proofErr w:type="spellEnd"/>
      <w:r w:rsidRPr="009F4CC4">
        <w:rPr>
          <w:rFonts w:ascii="Constantia" w:hAnsi="Constantia"/>
        </w:rPr>
        <w:t>, (</w:t>
      </w:r>
      <w:proofErr w:type="spellStart"/>
      <w:r w:rsidRPr="009F4CC4">
        <w:rPr>
          <w:rFonts w:ascii="Constantia" w:hAnsi="Constantia"/>
        </w:rPr>
        <w:t>Cerdanyola</w:t>
      </w:r>
      <w:proofErr w:type="spellEnd"/>
      <w:r w:rsidRPr="009F4CC4">
        <w:rPr>
          <w:rFonts w:ascii="Constantia" w:hAnsi="Constantia"/>
        </w:rPr>
        <w:t xml:space="preserve"> del </w:t>
      </w:r>
      <w:proofErr w:type="spellStart"/>
      <w:r w:rsidRPr="009F4CC4">
        <w:rPr>
          <w:rFonts w:ascii="Constantia" w:hAnsi="Constantia"/>
        </w:rPr>
        <w:t>Vallés</w:t>
      </w:r>
      <w:proofErr w:type="spellEnd"/>
      <w:r w:rsidRPr="009F4CC4">
        <w:rPr>
          <w:rFonts w:ascii="Constantia" w:hAnsi="Constantia"/>
        </w:rPr>
        <w:t>), Barcelona, Spain.</w:t>
      </w:r>
    </w:p>
    <w:p w:rsidR="005327A4" w:rsidRPr="009F4CC4" w:rsidRDefault="008D567C" w:rsidP="00E53253">
      <w:pPr>
        <w:pStyle w:val="FAAuthorInfoSubtitle"/>
        <w:jc w:val="both"/>
      </w:pPr>
      <w:r w:rsidRPr="009F4CC4">
        <w:t>Author Contributions</w:t>
      </w:r>
    </w:p>
    <w:p w:rsidR="005327A4" w:rsidRPr="009F4CC4" w:rsidRDefault="008D567C" w:rsidP="00E53253">
      <w:pPr>
        <w:pStyle w:val="StyleFACorrespondingAuthorFootnote7pt"/>
        <w:jc w:val="both"/>
      </w:pPr>
      <w:r w:rsidRPr="009F4CC4">
        <w:t>The manuscript was written throug</w:t>
      </w:r>
      <w:r w:rsidR="00393B9E" w:rsidRPr="009F4CC4">
        <w:t>h contributions of all authors and a</w:t>
      </w:r>
      <w:r w:rsidRPr="009F4CC4">
        <w:t>ll authors have given approval to the final ve</w:t>
      </w:r>
      <w:r w:rsidRPr="009F4CC4">
        <w:t>r</w:t>
      </w:r>
      <w:r w:rsidRPr="009F4CC4">
        <w:t>sion of the manuscript.</w:t>
      </w:r>
    </w:p>
    <w:p w:rsidR="00D16AFE" w:rsidRPr="009F4CC4" w:rsidRDefault="00D16AFE" w:rsidP="00D16AFE">
      <w:pPr>
        <w:pStyle w:val="TESupportingInfoTitle"/>
      </w:pPr>
      <w:r w:rsidRPr="009F4CC4">
        <w:t xml:space="preserve">ASSOCIATED CONTENT </w:t>
      </w:r>
    </w:p>
    <w:p w:rsidR="00D16AFE" w:rsidRPr="009F4CC4" w:rsidRDefault="00D16AFE" w:rsidP="00D16AFE">
      <w:pPr>
        <w:pStyle w:val="SectionSubtitle"/>
      </w:pPr>
      <w:r w:rsidRPr="009F4CC4">
        <w:t>Supporting Information</w:t>
      </w:r>
    </w:p>
    <w:p w:rsidR="00D16AFE" w:rsidRPr="009F4CC4" w:rsidRDefault="00D16AFE" w:rsidP="00D16AFE">
      <w:pPr>
        <w:pStyle w:val="SectionContent"/>
      </w:pPr>
      <w:r w:rsidRPr="009F4CC4">
        <w:t xml:space="preserve">Cloning and expression of </w:t>
      </w:r>
      <w:proofErr w:type="spellStart"/>
      <w:r w:rsidRPr="009F4CC4">
        <w:rPr>
          <w:i/>
        </w:rPr>
        <w:t>Rf</w:t>
      </w:r>
      <w:r w:rsidRPr="009F4CC4">
        <w:t>ACLR</w:t>
      </w:r>
      <w:proofErr w:type="spellEnd"/>
      <w:r w:rsidRPr="009F4CC4">
        <w:t xml:space="preserve"> gene and mutants; Purif</w:t>
      </w:r>
      <w:r w:rsidRPr="009F4CC4">
        <w:t>i</w:t>
      </w:r>
      <w:r w:rsidRPr="009F4CC4">
        <w:t>cation and crystallization protocols; Tables on X-ray data collection and refinement; HPLC and UV assay details. This material is available free of charge via the Internet at http://pubs.acs.org.</w:t>
      </w:r>
    </w:p>
    <w:p w:rsidR="007331FF" w:rsidRPr="009F4CC4" w:rsidRDefault="007331FF" w:rsidP="007331FF">
      <w:pPr>
        <w:pStyle w:val="TDAckTitle"/>
      </w:pPr>
      <w:r w:rsidRPr="009F4CC4">
        <w:t xml:space="preserve">ACKNOWLEDGMENT </w:t>
      </w:r>
    </w:p>
    <w:p w:rsidR="00393B9E" w:rsidRPr="009F4CC4" w:rsidRDefault="00393B9E" w:rsidP="00393B9E">
      <w:pPr>
        <w:pStyle w:val="SectionContent"/>
      </w:pPr>
      <w:r w:rsidRPr="009F4CC4">
        <w:t xml:space="preserve">We thank GSK for part-funding a studentship to A.F., the Diamond Light Source for access to beamlines I02, I04 and I04-1 under proposal number mx-9948 and </w:t>
      </w:r>
      <w:proofErr w:type="spellStart"/>
      <w:r w:rsidRPr="009F4CC4">
        <w:t>Mr</w:t>
      </w:r>
      <w:proofErr w:type="spellEnd"/>
      <w:r w:rsidRPr="009F4CC4">
        <w:t xml:space="preserve"> Sam Hart for assistance with data collection.</w:t>
      </w:r>
    </w:p>
    <w:p w:rsidR="00101D1F" w:rsidRPr="009F4CC4" w:rsidRDefault="00101D1F" w:rsidP="00101D1F">
      <w:pPr>
        <w:pStyle w:val="TDAckTitle"/>
      </w:pPr>
      <w:r w:rsidRPr="009F4CC4">
        <w:t>ABBREVIATIONS</w:t>
      </w:r>
    </w:p>
    <w:p w:rsidR="00A66EDD" w:rsidRPr="009F4CC4" w:rsidRDefault="00604B45" w:rsidP="00101D1F">
      <w:pPr>
        <w:pStyle w:val="TDAcknowledgments"/>
      </w:pPr>
      <w:r w:rsidRPr="009F4CC4">
        <w:t>PLP</w:t>
      </w:r>
      <w:r w:rsidR="00101D1F" w:rsidRPr="009F4CC4">
        <w:t xml:space="preserve">, </w:t>
      </w:r>
      <w:r w:rsidRPr="009F4CC4">
        <w:t xml:space="preserve">Pyridoxal-5’-phosphate; ACLR, </w:t>
      </w:r>
      <w:r w:rsidRPr="009F4CC4">
        <w:rPr>
          <w:lang w:eastAsia="de-DE"/>
        </w:rPr>
        <w:t>α-Amino-ε</w:t>
      </w:r>
      <w:r w:rsidRPr="009F4CC4">
        <w:rPr>
          <w:noProof/>
          <w:lang w:eastAsia="en-GB"/>
        </w:rPr>
        <w:t>-</w:t>
      </w:r>
      <w:proofErr w:type="spellStart"/>
      <w:r w:rsidRPr="009F4CC4">
        <w:rPr>
          <w:noProof/>
          <w:lang w:eastAsia="en-GB"/>
        </w:rPr>
        <w:t>Caprolactam</w:t>
      </w:r>
      <w:proofErr w:type="spellEnd"/>
      <w:r w:rsidRPr="009F4CC4">
        <w:rPr>
          <w:noProof/>
          <w:lang w:eastAsia="en-GB"/>
        </w:rPr>
        <w:t xml:space="preserve"> Racemase; ACL, </w:t>
      </w:r>
      <w:r w:rsidRPr="009F4CC4">
        <w:rPr>
          <w:lang w:eastAsia="de-DE"/>
        </w:rPr>
        <w:t>α-Amino-ε</w:t>
      </w:r>
      <w:r w:rsidRPr="009F4CC4">
        <w:rPr>
          <w:noProof/>
          <w:lang w:eastAsia="en-GB"/>
        </w:rPr>
        <w:t>-</w:t>
      </w:r>
      <w:proofErr w:type="spellStart"/>
      <w:r w:rsidRPr="009F4CC4">
        <w:rPr>
          <w:noProof/>
          <w:lang w:eastAsia="en-GB"/>
        </w:rPr>
        <w:t>Caprolactam</w:t>
      </w:r>
      <w:proofErr w:type="spellEnd"/>
      <w:r w:rsidRPr="009F4CC4">
        <w:rPr>
          <w:noProof/>
          <w:lang w:eastAsia="en-GB"/>
        </w:rPr>
        <w:t>; AAA, amino acid amide.</w:t>
      </w:r>
    </w:p>
    <w:p w:rsidR="00393B9E" w:rsidRPr="009F4CC4" w:rsidRDefault="00393B9E" w:rsidP="00393B9E">
      <w:pPr>
        <w:pStyle w:val="SectionTitle"/>
      </w:pPr>
      <w:r w:rsidRPr="009F4CC4">
        <w:t>REFERENCES</w:t>
      </w:r>
    </w:p>
    <w:p w:rsidR="00393B9E" w:rsidRPr="009F4CC4" w:rsidRDefault="00393B9E" w:rsidP="00393B9E">
      <w:pPr>
        <w:pStyle w:val="TFReferencesSection"/>
      </w:pPr>
      <w:r w:rsidRPr="009F4CC4">
        <w:t>(1)</w:t>
      </w:r>
      <w:r w:rsidRPr="009F4CC4">
        <w:tab/>
        <w:t xml:space="preserve">Hermann, T. </w:t>
      </w:r>
      <w:r w:rsidRPr="009F4CC4">
        <w:rPr>
          <w:i/>
        </w:rPr>
        <w:t xml:space="preserve">J. </w:t>
      </w:r>
      <w:proofErr w:type="spellStart"/>
      <w:r w:rsidRPr="009F4CC4">
        <w:rPr>
          <w:i/>
        </w:rPr>
        <w:t>Biotechnol</w:t>
      </w:r>
      <w:proofErr w:type="spellEnd"/>
      <w:r w:rsidRPr="009F4CC4">
        <w:rPr>
          <w:i/>
        </w:rPr>
        <w:t xml:space="preserve">., </w:t>
      </w:r>
      <w:r w:rsidRPr="009F4CC4">
        <w:rPr>
          <w:b/>
        </w:rPr>
        <w:t>2003</w:t>
      </w:r>
      <w:r w:rsidRPr="009F4CC4">
        <w:t>, 104, 155-172.</w:t>
      </w:r>
    </w:p>
    <w:p w:rsidR="00393B9E" w:rsidRPr="009F4CC4" w:rsidRDefault="00393B9E" w:rsidP="00B63E1B">
      <w:pPr>
        <w:pStyle w:val="TFReferencesSection"/>
        <w:ind w:left="720" w:hanging="533"/>
      </w:pPr>
      <w:r w:rsidRPr="009F4CC4">
        <w:t>(2)</w:t>
      </w:r>
      <w:r w:rsidRPr="009F4CC4">
        <w:tab/>
      </w:r>
      <w:proofErr w:type="spellStart"/>
      <w:r w:rsidRPr="009F4CC4">
        <w:t>Yagasaki</w:t>
      </w:r>
      <w:proofErr w:type="spellEnd"/>
      <w:r w:rsidRPr="009F4CC4">
        <w:t xml:space="preserve">, M.; Ozaki, A. </w:t>
      </w:r>
      <w:r w:rsidRPr="009F4CC4">
        <w:rPr>
          <w:i/>
        </w:rPr>
        <w:t xml:space="preserve">J. Mol. </w:t>
      </w:r>
      <w:proofErr w:type="spellStart"/>
      <w:r w:rsidRPr="009F4CC4">
        <w:rPr>
          <w:i/>
        </w:rPr>
        <w:t>Catal</w:t>
      </w:r>
      <w:proofErr w:type="spellEnd"/>
      <w:r w:rsidRPr="009F4CC4">
        <w:rPr>
          <w:i/>
        </w:rPr>
        <w:t>. B-</w:t>
      </w:r>
      <w:proofErr w:type="spellStart"/>
      <w:r w:rsidRPr="009F4CC4">
        <w:rPr>
          <w:i/>
        </w:rPr>
        <w:t>Enzym</w:t>
      </w:r>
      <w:proofErr w:type="spellEnd"/>
      <w:r w:rsidRPr="009F4CC4">
        <w:t xml:space="preserve">., </w:t>
      </w:r>
      <w:r w:rsidRPr="009F4CC4">
        <w:rPr>
          <w:b/>
        </w:rPr>
        <w:t>1998</w:t>
      </w:r>
      <w:r w:rsidRPr="009F4CC4">
        <w:t>, 4, 1-11.</w:t>
      </w:r>
    </w:p>
    <w:p w:rsidR="00393B9E" w:rsidRPr="009F4CC4" w:rsidRDefault="00393B9E" w:rsidP="00393B9E">
      <w:pPr>
        <w:pStyle w:val="TFReferencesSection"/>
        <w:ind w:left="720" w:hanging="533"/>
      </w:pPr>
      <w:r w:rsidRPr="009F4CC4">
        <w:t>(3)</w:t>
      </w:r>
      <w:r w:rsidRPr="009F4CC4">
        <w:tab/>
        <w:t xml:space="preserve">Soriano-Maldonado, P.; </w:t>
      </w:r>
      <w:r w:rsidR="00FD368F" w:rsidRPr="009F4CC4">
        <w:t xml:space="preserve">Las </w:t>
      </w:r>
      <w:r w:rsidRPr="009F4CC4">
        <w:t>Heras-Vazquez, F.</w:t>
      </w:r>
      <w:r w:rsidR="006C3834" w:rsidRPr="009F4CC4">
        <w:t xml:space="preserve"> </w:t>
      </w:r>
      <w:r w:rsidRPr="009F4CC4">
        <w:t>J.; Clemen</w:t>
      </w:r>
      <w:r w:rsidR="006C3834" w:rsidRPr="009F4CC4">
        <w:t xml:space="preserve">te-Jimenez, </w:t>
      </w:r>
      <w:r w:rsidRPr="009F4CC4">
        <w:t>J.</w:t>
      </w:r>
      <w:r w:rsidR="00FD368F" w:rsidRPr="009F4CC4">
        <w:t xml:space="preserve"> </w:t>
      </w:r>
      <w:r w:rsidRPr="009F4CC4">
        <w:t>M.; Rodriguez-</w:t>
      </w:r>
      <w:proofErr w:type="spellStart"/>
      <w:r w:rsidRPr="009F4CC4">
        <w:t>Vico</w:t>
      </w:r>
      <w:proofErr w:type="spellEnd"/>
      <w:r w:rsidRPr="009F4CC4">
        <w:t>, F.; Martinez-</w:t>
      </w:r>
      <w:r w:rsidRPr="009F4CC4">
        <w:lastRenderedPageBreak/>
        <w:t xml:space="preserve">Rodriguez, S. </w:t>
      </w:r>
      <w:r w:rsidRPr="009F4CC4">
        <w:rPr>
          <w:i/>
        </w:rPr>
        <w:t xml:space="preserve">Appl. </w:t>
      </w:r>
      <w:proofErr w:type="spellStart"/>
      <w:r w:rsidRPr="009F4CC4">
        <w:rPr>
          <w:i/>
        </w:rPr>
        <w:t>Microbiol</w:t>
      </w:r>
      <w:proofErr w:type="spellEnd"/>
      <w:r w:rsidRPr="009F4CC4">
        <w:rPr>
          <w:i/>
        </w:rPr>
        <w:t xml:space="preserve">. </w:t>
      </w:r>
      <w:proofErr w:type="spellStart"/>
      <w:proofErr w:type="gramStart"/>
      <w:r w:rsidRPr="009F4CC4">
        <w:rPr>
          <w:i/>
        </w:rPr>
        <w:t>Biotechnol</w:t>
      </w:r>
      <w:proofErr w:type="spellEnd"/>
      <w:r w:rsidRPr="009F4CC4">
        <w:rPr>
          <w:i/>
        </w:rPr>
        <w:t>.</w:t>
      </w:r>
      <w:r w:rsidRPr="009F4CC4">
        <w:t>,</w:t>
      </w:r>
      <w:proofErr w:type="gramEnd"/>
      <w:r w:rsidRPr="009F4CC4">
        <w:t xml:space="preserve"> </w:t>
      </w:r>
      <w:r w:rsidRPr="009F4CC4">
        <w:rPr>
          <w:b/>
        </w:rPr>
        <w:t>20</w:t>
      </w:r>
      <w:r w:rsidR="006C3834" w:rsidRPr="009F4CC4">
        <w:rPr>
          <w:b/>
        </w:rPr>
        <w:t>1</w:t>
      </w:r>
      <w:r w:rsidRPr="009F4CC4">
        <w:rPr>
          <w:b/>
        </w:rPr>
        <w:t>5</w:t>
      </w:r>
      <w:r w:rsidRPr="009F4CC4">
        <w:t xml:space="preserve">, </w:t>
      </w:r>
      <w:r w:rsidR="006C3834" w:rsidRPr="009F4CC4">
        <w:t xml:space="preserve">99, </w:t>
      </w:r>
      <w:r w:rsidRPr="009F4CC4">
        <w:t>283-291.</w:t>
      </w:r>
    </w:p>
    <w:p w:rsidR="00393B9E" w:rsidRPr="009F4CC4" w:rsidRDefault="00393B9E" w:rsidP="00393B9E">
      <w:pPr>
        <w:pStyle w:val="TFReferencesSection"/>
        <w:ind w:left="720" w:hanging="533"/>
      </w:pPr>
      <w:r w:rsidRPr="009F4CC4">
        <w:t>(4)</w:t>
      </w:r>
      <w:r w:rsidRPr="009F4CC4">
        <w:tab/>
        <w:t>Brown, S.</w:t>
      </w:r>
      <w:r w:rsidR="006C3834" w:rsidRPr="009F4CC4">
        <w:t xml:space="preserve"> </w:t>
      </w:r>
      <w:r w:rsidRPr="009F4CC4">
        <w:t>A.; Parker, M-C.; Turner, N.</w:t>
      </w:r>
      <w:r w:rsidR="006C3834" w:rsidRPr="009F4CC4">
        <w:t xml:space="preserve"> </w:t>
      </w:r>
      <w:r w:rsidRPr="009F4CC4">
        <w:t xml:space="preserve">J. </w:t>
      </w:r>
      <w:r w:rsidRPr="009F4CC4">
        <w:rPr>
          <w:i/>
        </w:rPr>
        <w:t xml:space="preserve">Tetrahedron: </w:t>
      </w:r>
      <w:proofErr w:type="spellStart"/>
      <w:r w:rsidRPr="009F4CC4">
        <w:rPr>
          <w:i/>
        </w:rPr>
        <w:t>Asymm</w:t>
      </w:r>
      <w:proofErr w:type="spellEnd"/>
      <w:r w:rsidRPr="009F4CC4">
        <w:t xml:space="preserve">. </w:t>
      </w:r>
      <w:r w:rsidRPr="009F4CC4">
        <w:rPr>
          <w:b/>
        </w:rPr>
        <w:t>2000</w:t>
      </w:r>
      <w:r w:rsidRPr="009F4CC4">
        <w:t>, 11, 1687-1690.</w:t>
      </w:r>
    </w:p>
    <w:p w:rsidR="00393B9E" w:rsidRPr="009F4CC4" w:rsidRDefault="00393B9E" w:rsidP="00393B9E">
      <w:pPr>
        <w:pStyle w:val="TFReferencesSection"/>
        <w:ind w:left="720" w:hanging="533"/>
      </w:pPr>
      <w:r w:rsidRPr="009F4CC4">
        <w:t>(5)</w:t>
      </w:r>
      <w:r w:rsidRPr="009F4CC4">
        <w:tab/>
        <w:t>Baxter, S.; Royer, S.; Grogan, G.; Brown, F.; Holt-Tiffin, K.</w:t>
      </w:r>
      <w:r w:rsidR="006C3834" w:rsidRPr="009F4CC4">
        <w:t xml:space="preserve"> </w:t>
      </w:r>
      <w:r w:rsidRPr="009F4CC4">
        <w:t>E.; Taylor, I.</w:t>
      </w:r>
      <w:r w:rsidR="006C3834" w:rsidRPr="009F4CC4">
        <w:t xml:space="preserve"> </w:t>
      </w:r>
      <w:r w:rsidRPr="009F4CC4">
        <w:t>N.; Fotheringham, I.</w:t>
      </w:r>
      <w:r w:rsidR="006C3834" w:rsidRPr="009F4CC4">
        <w:t xml:space="preserve"> </w:t>
      </w:r>
      <w:r w:rsidRPr="009F4CC4">
        <w:t xml:space="preserve">G.; </w:t>
      </w:r>
      <w:proofErr w:type="spellStart"/>
      <w:r w:rsidRPr="009F4CC4">
        <w:t>Campopiano</w:t>
      </w:r>
      <w:proofErr w:type="spellEnd"/>
      <w:r w:rsidRPr="009F4CC4">
        <w:t>, D.</w:t>
      </w:r>
      <w:r w:rsidR="006C3834" w:rsidRPr="009F4CC4">
        <w:t xml:space="preserve"> </w:t>
      </w:r>
      <w:r w:rsidRPr="009F4CC4">
        <w:t xml:space="preserve">J. </w:t>
      </w:r>
      <w:r w:rsidRPr="009F4CC4">
        <w:rPr>
          <w:i/>
        </w:rPr>
        <w:t>J. Am. Chem. Soc.</w:t>
      </w:r>
      <w:r w:rsidRPr="009F4CC4">
        <w:t xml:space="preserve">, </w:t>
      </w:r>
      <w:r w:rsidRPr="009F4CC4">
        <w:rPr>
          <w:b/>
        </w:rPr>
        <w:t>2013</w:t>
      </w:r>
      <w:r w:rsidRPr="009F4CC4">
        <w:t>, 134, 19310-19313.</w:t>
      </w:r>
    </w:p>
    <w:p w:rsidR="00393B9E" w:rsidRPr="009F4CC4" w:rsidRDefault="00393B9E" w:rsidP="00393B9E">
      <w:pPr>
        <w:pStyle w:val="TFReferencesSection"/>
        <w:ind w:left="720" w:hanging="533"/>
      </w:pPr>
      <w:r w:rsidRPr="009F4CC4">
        <w:t>(6)</w:t>
      </w:r>
      <w:r w:rsidRPr="009F4CC4">
        <w:tab/>
        <w:t>Ahmed, S.</w:t>
      </w:r>
      <w:r w:rsidR="006C3834" w:rsidRPr="009F4CC4">
        <w:t xml:space="preserve"> </w:t>
      </w:r>
      <w:r w:rsidRPr="009F4CC4">
        <w:t xml:space="preserve">A.; Esaki, N.; Soda, K. </w:t>
      </w:r>
      <w:r w:rsidRPr="009F4CC4">
        <w:rPr>
          <w:i/>
        </w:rPr>
        <w:t xml:space="preserve">FEBS </w:t>
      </w:r>
      <w:proofErr w:type="gramStart"/>
      <w:r w:rsidRPr="009F4CC4">
        <w:rPr>
          <w:i/>
        </w:rPr>
        <w:t>Lett.</w:t>
      </w:r>
      <w:r w:rsidRPr="009F4CC4">
        <w:t>,</w:t>
      </w:r>
      <w:proofErr w:type="gramEnd"/>
      <w:r w:rsidRPr="009F4CC4">
        <w:t xml:space="preserve"> </w:t>
      </w:r>
      <w:r w:rsidRPr="009F4CC4">
        <w:rPr>
          <w:b/>
        </w:rPr>
        <w:t>1982</w:t>
      </w:r>
      <w:r w:rsidRPr="009F4CC4">
        <w:t>, 150, 370-374.</w:t>
      </w:r>
    </w:p>
    <w:p w:rsidR="00393B9E" w:rsidRPr="009F4CC4" w:rsidRDefault="00393B9E" w:rsidP="00393B9E">
      <w:pPr>
        <w:pStyle w:val="TFReferencesSection"/>
        <w:ind w:left="727" w:hanging="540"/>
      </w:pPr>
      <w:r w:rsidRPr="009F4CC4">
        <w:t>(7)</w:t>
      </w:r>
      <w:r w:rsidRPr="009F4CC4">
        <w:tab/>
        <w:t>Ahmed, S.</w:t>
      </w:r>
      <w:r w:rsidR="006C3834" w:rsidRPr="009F4CC4">
        <w:t xml:space="preserve"> </w:t>
      </w:r>
      <w:r w:rsidRPr="009F4CC4">
        <w:t xml:space="preserve">A.; Esaki, N.; Tanaka, H.; Soda, K. </w:t>
      </w:r>
      <w:r w:rsidRPr="009F4CC4">
        <w:rPr>
          <w:i/>
        </w:rPr>
        <w:t>Agric. B</w:t>
      </w:r>
      <w:r w:rsidRPr="009F4CC4">
        <w:rPr>
          <w:i/>
        </w:rPr>
        <w:t>i</w:t>
      </w:r>
      <w:r w:rsidRPr="009F4CC4">
        <w:rPr>
          <w:i/>
        </w:rPr>
        <w:t>ol. Chem.</w:t>
      </w:r>
      <w:r w:rsidRPr="009F4CC4">
        <w:t xml:space="preserve">, </w:t>
      </w:r>
      <w:r w:rsidRPr="009F4CC4">
        <w:rPr>
          <w:b/>
        </w:rPr>
        <w:t>1983</w:t>
      </w:r>
      <w:r w:rsidRPr="009F4CC4">
        <w:t>, 47, 1887-1893.</w:t>
      </w:r>
    </w:p>
    <w:p w:rsidR="00393B9E" w:rsidRPr="009F4CC4" w:rsidRDefault="00393B9E" w:rsidP="00393B9E">
      <w:pPr>
        <w:pStyle w:val="TFReferencesSection"/>
        <w:ind w:left="720" w:hanging="533"/>
      </w:pPr>
      <w:r w:rsidRPr="009F4CC4">
        <w:t>(8)</w:t>
      </w:r>
      <w:r w:rsidRPr="009F4CC4">
        <w:tab/>
        <w:t>Ahmed, S.</w:t>
      </w:r>
      <w:r w:rsidR="006C3834" w:rsidRPr="009F4CC4">
        <w:t xml:space="preserve"> </w:t>
      </w:r>
      <w:r w:rsidRPr="009F4CC4">
        <w:t xml:space="preserve">A.; Esaki, N.; Tanaka, H.; Soda, K. </w:t>
      </w:r>
      <w:r w:rsidRPr="009F4CC4">
        <w:rPr>
          <w:i/>
        </w:rPr>
        <w:t>Agric. B</w:t>
      </w:r>
      <w:r w:rsidRPr="009F4CC4">
        <w:rPr>
          <w:i/>
        </w:rPr>
        <w:t>i</w:t>
      </w:r>
      <w:r w:rsidRPr="009F4CC4">
        <w:rPr>
          <w:i/>
        </w:rPr>
        <w:t>ol. Chem.</w:t>
      </w:r>
      <w:r w:rsidRPr="009F4CC4">
        <w:t xml:space="preserve">, </w:t>
      </w:r>
      <w:r w:rsidRPr="009F4CC4">
        <w:rPr>
          <w:b/>
        </w:rPr>
        <w:t>1985</w:t>
      </w:r>
      <w:r w:rsidRPr="009F4CC4">
        <w:t>, 49, 2991-2997.</w:t>
      </w:r>
    </w:p>
    <w:p w:rsidR="00393B9E" w:rsidRPr="009F4CC4" w:rsidRDefault="00393B9E" w:rsidP="00393B9E">
      <w:pPr>
        <w:pStyle w:val="TFReferencesSection"/>
      </w:pPr>
      <w:r w:rsidRPr="009F4CC4">
        <w:t>(9)</w:t>
      </w:r>
      <w:r w:rsidRPr="009F4CC4">
        <w:tab/>
      </w:r>
      <w:proofErr w:type="spellStart"/>
      <w:r w:rsidRPr="009F4CC4">
        <w:t>Fukumura</w:t>
      </w:r>
      <w:proofErr w:type="spellEnd"/>
      <w:r w:rsidRPr="009F4CC4">
        <w:t xml:space="preserve">, T. </w:t>
      </w:r>
      <w:r w:rsidRPr="009F4CC4">
        <w:rPr>
          <w:i/>
        </w:rPr>
        <w:t>Agric. Biol. Chem.</w:t>
      </w:r>
      <w:r w:rsidRPr="009F4CC4">
        <w:t xml:space="preserve">, </w:t>
      </w:r>
      <w:r w:rsidRPr="009F4CC4">
        <w:rPr>
          <w:b/>
        </w:rPr>
        <w:t>1977</w:t>
      </w:r>
      <w:r w:rsidRPr="009F4CC4">
        <w:t>, 8, 1327-1330.</w:t>
      </w:r>
    </w:p>
    <w:p w:rsidR="00393B9E" w:rsidRPr="009F4CC4" w:rsidRDefault="00393B9E" w:rsidP="00393B9E">
      <w:pPr>
        <w:pStyle w:val="TFReferencesSection"/>
        <w:ind w:left="727" w:hanging="540"/>
      </w:pPr>
      <w:r w:rsidRPr="009F4CC4">
        <w:t>(10)</w:t>
      </w:r>
      <w:r w:rsidRPr="009F4CC4">
        <w:tab/>
        <w:t xml:space="preserve">Asano, Y.; Yamaguchi, S. </w:t>
      </w:r>
      <w:r w:rsidRPr="009F4CC4">
        <w:rPr>
          <w:i/>
        </w:rPr>
        <w:t xml:space="preserve">J. Mol. </w:t>
      </w:r>
      <w:proofErr w:type="spellStart"/>
      <w:r w:rsidRPr="009F4CC4">
        <w:rPr>
          <w:i/>
        </w:rPr>
        <w:t>Catal</w:t>
      </w:r>
      <w:proofErr w:type="spellEnd"/>
      <w:r w:rsidRPr="009F4CC4">
        <w:rPr>
          <w:i/>
        </w:rPr>
        <w:t>. B-</w:t>
      </w:r>
      <w:proofErr w:type="spellStart"/>
      <w:r w:rsidRPr="009F4CC4">
        <w:rPr>
          <w:i/>
        </w:rPr>
        <w:t>Enzym</w:t>
      </w:r>
      <w:proofErr w:type="spellEnd"/>
      <w:r w:rsidRPr="009F4CC4">
        <w:t xml:space="preserve">., </w:t>
      </w:r>
      <w:r w:rsidRPr="009F4CC4">
        <w:rPr>
          <w:b/>
        </w:rPr>
        <w:t>2005</w:t>
      </w:r>
      <w:r w:rsidRPr="009F4CC4">
        <w:t>, 36, 22-29.</w:t>
      </w:r>
    </w:p>
    <w:p w:rsidR="00393B9E" w:rsidRPr="009F4CC4" w:rsidRDefault="00393B9E" w:rsidP="00393B9E">
      <w:pPr>
        <w:pStyle w:val="TFReferencesSection"/>
        <w:ind w:left="720" w:hanging="533"/>
      </w:pPr>
      <w:r w:rsidRPr="009F4CC4">
        <w:t>(11)</w:t>
      </w:r>
      <w:r w:rsidRPr="009F4CC4">
        <w:tab/>
        <w:t xml:space="preserve">Asano, Y.; Yamaguchi, S. </w:t>
      </w:r>
      <w:r w:rsidRPr="009F4CC4">
        <w:rPr>
          <w:i/>
        </w:rPr>
        <w:t>J. Am Chem. Soc.</w:t>
      </w:r>
      <w:r w:rsidRPr="009F4CC4">
        <w:t xml:space="preserve">., </w:t>
      </w:r>
      <w:r w:rsidRPr="009F4CC4">
        <w:rPr>
          <w:b/>
        </w:rPr>
        <w:t>2005</w:t>
      </w:r>
      <w:r w:rsidRPr="009F4CC4">
        <w:t>, 127, 7696-7697.</w:t>
      </w:r>
    </w:p>
    <w:p w:rsidR="00393B9E" w:rsidRPr="009F4CC4" w:rsidRDefault="00393B9E" w:rsidP="00393B9E">
      <w:pPr>
        <w:pStyle w:val="TFReferencesSection"/>
        <w:ind w:left="720" w:hanging="533"/>
      </w:pPr>
      <w:r w:rsidRPr="009F4CC4">
        <w:t>(12)</w:t>
      </w:r>
      <w:r w:rsidRPr="009F4CC4">
        <w:tab/>
        <w:t xml:space="preserve">Yamaguchi, S.; </w:t>
      </w:r>
      <w:proofErr w:type="spellStart"/>
      <w:r w:rsidRPr="009F4CC4">
        <w:t>Komeda</w:t>
      </w:r>
      <w:proofErr w:type="spellEnd"/>
      <w:r w:rsidRPr="009F4CC4">
        <w:t xml:space="preserve">, H.; Asano, Y. </w:t>
      </w:r>
      <w:r w:rsidRPr="009F4CC4">
        <w:rPr>
          <w:i/>
        </w:rPr>
        <w:t xml:space="preserve">Appl. Environ. </w:t>
      </w:r>
      <w:proofErr w:type="spellStart"/>
      <w:proofErr w:type="gramStart"/>
      <w:r w:rsidRPr="009F4CC4">
        <w:rPr>
          <w:i/>
        </w:rPr>
        <w:t>Microbiol</w:t>
      </w:r>
      <w:proofErr w:type="spellEnd"/>
      <w:r w:rsidRPr="009F4CC4">
        <w:rPr>
          <w:i/>
        </w:rPr>
        <w:t>.</w:t>
      </w:r>
      <w:r w:rsidRPr="009F4CC4">
        <w:t>,</w:t>
      </w:r>
      <w:proofErr w:type="gramEnd"/>
      <w:r w:rsidRPr="009F4CC4">
        <w:t xml:space="preserve"> </w:t>
      </w:r>
      <w:r w:rsidRPr="009F4CC4">
        <w:rPr>
          <w:b/>
        </w:rPr>
        <w:t>2007</w:t>
      </w:r>
      <w:r w:rsidRPr="009F4CC4">
        <w:t>, 73, 5370-5373.</w:t>
      </w:r>
    </w:p>
    <w:p w:rsidR="00393B9E" w:rsidRPr="009F4CC4" w:rsidRDefault="00393B9E" w:rsidP="00393B9E">
      <w:pPr>
        <w:pStyle w:val="TFReferencesSection"/>
        <w:ind w:left="720" w:hanging="533"/>
      </w:pPr>
      <w:r w:rsidRPr="009F4CC4">
        <w:t>(13)</w:t>
      </w:r>
      <w:r w:rsidRPr="009F4CC4">
        <w:tab/>
        <w:t xml:space="preserve">Okazaki, S.; Suzuki, A.; </w:t>
      </w:r>
      <w:proofErr w:type="spellStart"/>
      <w:r w:rsidRPr="009F4CC4">
        <w:t>Mizushima</w:t>
      </w:r>
      <w:proofErr w:type="spellEnd"/>
      <w:r w:rsidRPr="009F4CC4">
        <w:t xml:space="preserve">, T.; Kawano, T.; </w:t>
      </w:r>
      <w:proofErr w:type="spellStart"/>
      <w:r w:rsidRPr="009F4CC4">
        <w:t>Komeda</w:t>
      </w:r>
      <w:proofErr w:type="spellEnd"/>
      <w:r w:rsidRPr="009F4CC4">
        <w:t xml:space="preserve">, H.; Asano, Y.; Yamane, T. </w:t>
      </w:r>
      <w:r w:rsidRPr="009F4CC4">
        <w:rPr>
          <w:i/>
        </w:rPr>
        <w:t>Biochemistry</w:t>
      </w:r>
      <w:r w:rsidRPr="009F4CC4">
        <w:t xml:space="preserve">, </w:t>
      </w:r>
      <w:r w:rsidRPr="009F4CC4">
        <w:rPr>
          <w:b/>
        </w:rPr>
        <w:t>2009</w:t>
      </w:r>
      <w:r w:rsidRPr="009F4CC4">
        <w:t>, 48, 941-950.</w:t>
      </w:r>
    </w:p>
    <w:p w:rsidR="00393B9E" w:rsidRPr="009F4CC4" w:rsidRDefault="00393B9E" w:rsidP="00393B9E">
      <w:pPr>
        <w:pStyle w:val="TFReferencesSection"/>
        <w:ind w:left="720" w:hanging="533"/>
      </w:pPr>
      <w:r w:rsidRPr="009F4CC4">
        <w:t>(14)</w:t>
      </w:r>
      <w:r w:rsidRPr="009F4CC4">
        <w:tab/>
        <w:t>Ahmed, S.</w:t>
      </w:r>
      <w:r w:rsidR="006C3834" w:rsidRPr="009F4CC4">
        <w:t xml:space="preserve"> </w:t>
      </w:r>
      <w:r w:rsidRPr="009F4CC4">
        <w:t xml:space="preserve">A.; Esaki, N.; Soda, K. </w:t>
      </w:r>
      <w:r w:rsidRPr="009F4CC4">
        <w:rPr>
          <w:i/>
        </w:rPr>
        <w:t>Biochemistry.</w:t>
      </w:r>
      <w:r w:rsidRPr="009F4CC4">
        <w:t xml:space="preserve">, </w:t>
      </w:r>
      <w:r w:rsidRPr="009F4CC4">
        <w:rPr>
          <w:b/>
        </w:rPr>
        <w:t>1986</w:t>
      </w:r>
      <w:r w:rsidRPr="009F4CC4">
        <w:t>, 25, 385-388.</w:t>
      </w:r>
    </w:p>
    <w:p w:rsidR="00393B9E" w:rsidRPr="009F4CC4" w:rsidRDefault="00393B9E" w:rsidP="006C3834">
      <w:pPr>
        <w:pStyle w:val="TFReferencesSection"/>
        <w:ind w:left="720" w:hanging="533"/>
      </w:pPr>
      <w:r w:rsidRPr="009F4CC4">
        <w:t>(15)</w:t>
      </w:r>
      <w:r w:rsidRPr="009F4CC4">
        <w:tab/>
        <w:t>Sun, S.; Toney, M.</w:t>
      </w:r>
      <w:r w:rsidR="006C3834" w:rsidRPr="009F4CC4">
        <w:t xml:space="preserve"> </w:t>
      </w:r>
      <w:r w:rsidRPr="009F4CC4">
        <w:t xml:space="preserve">D. </w:t>
      </w:r>
      <w:r w:rsidRPr="009F4CC4">
        <w:rPr>
          <w:i/>
        </w:rPr>
        <w:t>Biochemistry</w:t>
      </w:r>
      <w:r w:rsidRPr="009F4CC4">
        <w:t xml:space="preserve">, </w:t>
      </w:r>
      <w:r w:rsidRPr="009F4CC4">
        <w:rPr>
          <w:b/>
        </w:rPr>
        <w:t>1999</w:t>
      </w:r>
      <w:r w:rsidRPr="009F4CC4">
        <w:t xml:space="preserve">, 38, 4058-4065. </w:t>
      </w:r>
    </w:p>
    <w:p w:rsidR="00347FAE" w:rsidRPr="009F4CC4" w:rsidRDefault="00393B9E" w:rsidP="00393B9E">
      <w:pPr>
        <w:pStyle w:val="TFReferencesSection"/>
        <w:ind w:left="720" w:hanging="533"/>
      </w:pPr>
      <w:r w:rsidRPr="009F4CC4">
        <w:t>(16)</w:t>
      </w:r>
      <w:r w:rsidRPr="009F4CC4">
        <w:tab/>
      </w:r>
      <w:proofErr w:type="spellStart"/>
      <w:r w:rsidRPr="009F4CC4">
        <w:t>Payoungkiattikun</w:t>
      </w:r>
      <w:proofErr w:type="spellEnd"/>
      <w:r w:rsidRPr="009F4CC4">
        <w:t>, W.; Okazaki, S.; Nakano, S.; Ina, A.; H-</w:t>
      </w:r>
      <w:proofErr w:type="spellStart"/>
      <w:r w:rsidRPr="009F4CC4">
        <w:t>Kittikun</w:t>
      </w:r>
      <w:proofErr w:type="spellEnd"/>
      <w:r w:rsidRPr="009F4CC4">
        <w:t xml:space="preserve">, A.; Asano, Y. </w:t>
      </w:r>
      <w:r w:rsidRPr="009F4CC4">
        <w:rPr>
          <w:i/>
        </w:rPr>
        <w:t xml:space="preserve">Appl. </w:t>
      </w:r>
      <w:proofErr w:type="spellStart"/>
      <w:r w:rsidRPr="009F4CC4">
        <w:rPr>
          <w:i/>
        </w:rPr>
        <w:t>Biochem</w:t>
      </w:r>
      <w:proofErr w:type="spellEnd"/>
      <w:r w:rsidRPr="009F4CC4">
        <w:rPr>
          <w:i/>
        </w:rPr>
        <w:t xml:space="preserve">. </w:t>
      </w:r>
      <w:proofErr w:type="spellStart"/>
      <w:proofErr w:type="gramStart"/>
      <w:r w:rsidRPr="009F4CC4">
        <w:rPr>
          <w:i/>
        </w:rPr>
        <w:t>Biotechnol</w:t>
      </w:r>
      <w:proofErr w:type="spellEnd"/>
      <w:r w:rsidRPr="009F4CC4">
        <w:t>.,</w:t>
      </w:r>
      <w:proofErr w:type="gramEnd"/>
      <w:r w:rsidRPr="009F4CC4">
        <w:t xml:space="preserve"> </w:t>
      </w:r>
      <w:r w:rsidRPr="009F4CC4">
        <w:rPr>
          <w:b/>
        </w:rPr>
        <w:t>2015</w:t>
      </w:r>
      <w:r w:rsidRPr="009F4CC4">
        <w:t>, 176, 1303-1314.</w:t>
      </w:r>
    </w:p>
    <w:p w:rsidR="00393B9E" w:rsidRPr="009F4CC4" w:rsidRDefault="00393B9E" w:rsidP="00393B9E">
      <w:pPr>
        <w:pStyle w:val="TFReferencesSection"/>
        <w:ind w:left="720" w:hanging="533"/>
      </w:pPr>
      <w:r w:rsidRPr="009F4CC4">
        <w:t>(17)</w:t>
      </w:r>
      <w:r w:rsidRPr="009F4CC4">
        <w:tab/>
        <w:t xml:space="preserve">Watanabe, A.; Yoshimura, T.; </w:t>
      </w:r>
      <w:proofErr w:type="spellStart"/>
      <w:r w:rsidRPr="009F4CC4">
        <w:t>Mikami</w:t>
      </w:r>
      <w:proofErr w:type="spellEnd"/>
      <w:r w:rsidRPr="009F4CC4">
        <w:t xml:space="preserve">, B,; Hayashi, H.; </w:t>
      </w:r>
      <w:proofErr w:type="spellStart"/>
      <w:r w:rsidRPr="009F4CC4">
        <w:t>Kagamiyama</w:t>
      </w:r>
      <w:proofErr w:type="spellEnd"/>
      <w:r w:rsidRPr="009F4CC4">
        <w:t xml:space="preserve">, H.; Esaki, N. </w:t>
      </w:r>
      <w:r w:rsidRPr="009F4CC4">
        <w:rPr>
          <w:i/>
        </w:rPr>
        <w:t>J. Biol. Chem.</w:t>
      </w:r>
      <w:r w:rsidRPr="009F4CC4">
        <w:t xml:space="preserve">, </w:t>
      </w:r>
      <w:r w:rsidRPr="009F4CC4">
        <w:rPr>
          <w:b/>
        </w:rPr>
        <w:t>2002</w:t>
      </w:r>
      <w:r w:rsidRPr="009F4CC4">
        <w:t>, 277, 19166-19172.</w:t>
      </w:r>
    </w:p>
    <w:p w:rsidR="00393B9E" w:rsidRPr="009F4CC4" w:rsidRDefault="00393B9E" w:rsidP="00393B9E">
      <w:pPr>
        <w:pStyle w:val="TFReferencesSection"/>
        <w:ind w:left="720" w:hanging="533"/>
      </w:pPr>
      <w:r w:rsidRPr="009F4CC4">
        <w:t>(18)</w:t>
      </w:r>
      <w:r w:rsidRPr="009F4CC4">
        <w:tab/>
      </w:r>
      <w:proofErr w:type="spellStart"/>
      <w:r w:rsidRPr="009F4CC4">
        <w:t>Thoden</w:t>
      </w:r>
      <w:proofErr w:type="spellEnd"/>
      <w:r w:rsidRPr="009F4CC4">
        <w:t>, J.</w:t>
      </w:r>
      <w:r w:rsidR="006C3834" w:rsidRPr="009F4CC4">
        <w:t xml:space="preserve"> </w:t>
      </w:r>
      <w:r w:rsidRPr="009F4CC4">
        <w:t>B.; Taylor-</w:t>
      </w:r>
      <w:proofErr w:type="spellStart"/>
      <w:r w:rsidRPr="009F4CC4">
        <w:t>Ringia</w:t>
      </w:r>
      <w:proofErr w:type="spellEnd"/>
      <w:r w:rsidRPr="009F4CC4">
        <w:t>, E.</w:t>
      </w:r>
      <w:r w:rsidR="006C3834" w:rsidRPr="009F4CC4">
        <w:t xml:space="preserve"> </w:t>
      </w:r>
      <w:r w:rsidRPr="009F4CC4">
        <w:t>A.; Garrett, J.</w:t>
      </w:r>
      <w:r w:rsidR="006C3834" w:rsidRPr="009F4CC4">
        <w:t xml:space="preserve"> </w:t>
      </w:r>
      <w:r w:rsidRPr="009F4CC4">
        <w:t xml:space="preserve">B.; </w:t>
      </w:r>
      <w:proofErr w:type="spellStart"/>
      <w:r w:rsidRPr="009F4CC4">
        <w:t>Gerlt</w:t>
      </w:r>
      <w:proofErr w:type="spellEnd"/>
      <w:r w:rsidRPr="009F4CC4">
        <w:t>, J.</w:t>
      </w:r>
      <w:r w:rsidR="006C3834" w:rsidRPr="009F4CC4">
        <w:t xml:space="preserve"> </w:t>
      </w:r>
      <w:r w:rsidRPr="009F4CC4">
        <w:t>A.; Holden, H.</w:t>
      </w:r>
      <w:r w:rsidR="006C3834" w:rsidRPr="009F4CC4">
        <w:t xml:space="preserve"> </w:t>
      </w:r>
      <w:r w:rsidRPr="009F4CC4">
        <w:t xml:space="preserve">M.; </w:t>
      </w:r>
      <w:proofErr w:type="spellStart"/>
      <w:r w:rsidRPr="009F4CC4">
        <w:t>Rayment</w:t>
      </w:r>
      <w:proofErr w:type="spellEnd"/>
      <w:r w:rsidRPr="009F4CC4">
        <w:t xml:space="preserve"> I. </w:t>
      </w:r>
      <w:r w:rsidRPr="009F4CC4">
        <w:rPr>
          <w:i/>
        </w:rPr>
        <w:t>Biochemistry</w:t>
      </w:r>
      <w:r w:rsidRPr="009F4CC4">
        <w:t xml:space="preserve">, </w:t>
      </w:r>
      <w:r w:rsidRPr="009F4CC4">
        <w:rPr>
          <w:b/>
        </w:rPr>
        <w:t>2004</w:t>
      </w:r>
      <w:r w:rsidRPr="009F4CC4">
        <w:t>, 5716-5727.</w:t>
      </w:r>
    </w:p>
    <w:p w:rsidR="00DD29EF" w:rsidRPr="009F4CC4" w:rsidRDefault="00DD29EF" w:rsidP="00C06CFC">
      <w:pPr>
        <w:pStyle w:val="SNSynopsisTOC"/>
        <w:sectPr w:rsidR="00DD29EF" w:rsidRPr="009F4CC4" w:rsidSect="007C6A6A">
          <w:type w:val="continuous"/>
          <w:pgSz w:w="12240" w:h="15840"/>
          <w:pgMar w:top="720" w:right="1094" w:bottom="720" w:left="1094" w:header="720" w:footer="720" w:gutter="0"/>
          <w:cols w:num="2" w:space="461"/>
        </w:sectPr>
      </w:pPr>
    </w:p>
    <w:p w:rsidR="00F57CBC" w:rsidRPr="009F4CC4" w:rsidRDefault="00E75388" w:rsidP="00A66EDD">
      <w:pPr>
        <w:pBdr>
          <w:top w:val="single" w:sz="4" w:space="1" w:color="auto"/>
        </w:pBdr>
        <w:spacing w:before="120"/>
        <w:rPr>
          <w:rFonts w:ascii="Arno Pro" w:hAnsi="Arno Pro"/>
          <w:sz w:val="20"/>
        </w:rPr>
      </w:pPr>
      <w:r w:rsidRPr="009F4CC4">
        <w:rPr>
          <w:rFonts w:ascii="Arno Pro" w:hAnsi="Arno Pro"/>
          <w:sz w:val="20"/>
        </w:rPr>
        <w:lastRenderedPageBreak/>
        <w:t>Authors</w:t>
      </w:r>
      <w:r w:rsidR="00A66EDD" w:rsidRPr="009F4CC4">
        <w:rPr>
          <w:rFonts w:ascii="Arno Pro" w:hAnsi="Arno Pro"/>
          <w:sz w:val="20"/>
        </w:rPr>
        <w:t xml:space="preserve"> are required to submit a graphic entry for the Table of Contents (TOC) that, in conjunction with the ma</w:t>
      </w:r>
      <w:r w:rsidR="00A66EDD" w:rsidRPr="009F4CC4">
        <w:rPr>
          <w:rFonts w:ascii="Arno Pro" w:hAnsi="Arno Pro"/>
          <w:sz w:val="20"/>
        </w:rPr>
        <w:t>n</w:t>
      </w:r>
      <w:r w:rsidR="00A66EDD" w:rsidRPr="009F4CC4">
        <w:rPr>
          <w:rFonts w:ascii="Arno Pro" w:hAnsi="Arno Pro"/>
          <w:sz w:val="20"/>
        </w:rPr>
        <w:t xml:space="preserve">uscript title, should give the reader a representative idea of one of the following: A key structure, reaction, equation, concept, or theorem, etc., that is discussed in the manuscript. </w:t>
      </w:r>
      <w:r w:rsidR="00D0596F" w:rsidRPr="009F4CC4">
        <w:rPr>
          <w:rFonts w:ascii="Arno Pro" w:hAnsi="Arno Pro"/>
          <w:sz w:val="20"/>
        </w:rPr>
        <w:t>Consult the journal’s Instructions for Authors for TOC graphic specifications</w:t>
      </w:r>
      <w:r w:rsidR="00A66EDD" w:rsidRPr="009F4CC4">
        <w:rPr>
          <w:rFonts w:ascii="Arno Pro" w:hAnsi="Arno Pro"/>
          <w:sz w:val="20"/>
        </w:rPr>
        <w:t>.</w:t>
      </w:r>
    </w:p>
    <w:p w:rsidR="00F57CBC" w:rsidRPr="009F4CC4" w:rsidRDefault="00F57CBC" w:rsidP="0044140B">
      <w:pPr>
        <w:pBdr>
          <w:top w:val="single" w:sz="4" w:space="1" w:color="auto"/>
        </w:pBdr>
        <w:spacing w:before="120"/>
        <w:jc w:val="center"/>
        <w:rPr>
          <w:rFonts w:ascii="Arno Pro" w:hAnsi="Arno Pro"/>
          <w:sz w:val="20"/>
        </w:rPr>
      </w:pPr>
      <w:r w:rsidRPr="009F4CC4">
        <w:rPr>
          <w:rFonts w:ascii="Arno Pro" w:hAnsi="Arno Pro"/>
          <w:noProof/>
          <w:lang w:val="en-GB" w:eastAsia="en-GB"/>
        </w:rPr>
        <w:drawing>
          <wp:inline distT="0" distB="0" distL="0" distR="0" wp14:anchorId="6C6E5AE8" wp14:editId="60A260D4">
            <wp:extent cx="2971800" cy="149724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0_intald_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1497243"/>
                    </a:xfrm>
                    <a:prstGeom prst="rect">
                      <a:avLst/>
                    </a:prstGeom>
                  </pic:spPr>
                </pic:pic>
              </a:graphicData>
            </a:graphic>
          </wp:inline>
        </w:drawing>
      </w:r>
    </w:p>
    <w:p w:rsidR="00F57CBC" w:rsidRPr="009F4CC4" w:rsidRDefault="00F57CBC" w:rsidP="00A66EDD">
      <w:pPr>
        <w:pBdr>
          <w:top w:val="single" w:sz="4" w:space="1" w:color="auto"/>
        </w:pBdr>
        <w:spacing w:before="120"/>
        <w:rPr>
          <w:rFonts w:ascii="Arno Pro" w:hAnsi="Arno Pro"/>
          <w:sz w:val="20"/>
        </w:rPr>
      </w:pPr>
    </w:p>
    <w:p w:rsidR="00A66EDD" w:rsidRPr="00C45E7B" w:rsidRDefault="00A66EDD" w:rsidP="00A66EDD">
      <w:pPr>
        <w:pBdr>
          <w:bottom w:val="single" w:sz="4" w:space="1" w:color="auto"/>
        </w:pBdr>
        <w:spacing w:after="240"/>
        <w:jc w:val="center"/>
        <w:rPr>
          <w:rFonts w:ascii="Arno Pro" w:hAnsi="Arno Pro"/>
        </w:rPr>
      </w:pPr>
      <w:r w:rsidRPr="009F4CC4">
        <w:rPr>
          <w:rFonts w:ascii="Arno Pro" w:hAnsi="Arno Pro"/>
        </w:rPr>
        <w:t>Insert Table of Contents artwork here</w:t>
      </w:r>
    </w:p>
    <w:sectPr w:rsidR="00A66EDD" w:rsidRPr="00C45E7B" w:rsidSect="00984F9E">
      <w:headerReference w:type="even" r:id="rId15"/>
      <w:footerReference w:type="even" r:id="rId16"/>
      <w:footerReference w:type="default" r:id="rId17"/>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A6D" w:rsidRDefault="00394A6D">
      <w:r>
        <w:separator/>
      </w:r>
    </w:p>
    <w:p w:rsidR="00394A6D" w:rsidRDefault="00394A6D"/>
  </w:endnote>
  <w:endnote w:type="continuationSeparator" w:id="0">
    <w:p w:rsidR="00394A6D" w:rsidRDefault="00394A6D">
      <w:r>
        <w:continuationSeparator/>
      </w:r>
    </w:p>
    <w:p w:rsidR="00394A6D" w:rsidRDefault="00394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 w:subsetted="1" w:fontKey="{E7DC26FA-440D-479F-BB56-3B11BB5874B6}"/>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embedRegular r:id="rId2" w:fontKey="{72DA1EAF-EBD2-4BD9-A105-2B170321E2C7}"/>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E0" w:rsidRDefault="004E35E0">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4E35E0" w:rsidRDefault="004E35E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E0" w:rsidRDefault="004E35E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E35E0" w:rsidRDefault="004E35E0">
    <w:pPr>
      <w:pStyle w:val="Footer"/>
      <w:ind w:right="360"/>
    </w:pPr>
  </w:p>
  <w:p w:rsidR="004E35E0" w:rsidRDefault="004E35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276B">
      <w:rPr>
        <w:rStyle w:val="PageNumber"/>
        <w:noProof/>
      </w:rPr>
      <w:t>6</w:t>
    </w:r>
    <w:r>
      <w:rPr>
        <w:rStyle w:val="PageNumber"/>
      </w:rPr>
      <w:fldChar w:fldCharType="end"/>
    </w:r>
  </w:p>
  <w:p w:rsidR="004E35E0" w:rsidRDefault="004E35E0">
    <w:pPr>
      <w:pStyle w:val="Footer"/>
      <w:ind w:right="360"/>
    </w:pPr>
  </w:p>
  <w:p w:rsidR="004E35E0" w:rsidRDefault="004E35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A6D" w:rsidRDefault="00394A6D">
      <w:r>
        <w:separator/>
      </w:r>
    </w:p>
    <w:p w:rsidR="00394A6D" w:rsidRDefault="00394A6D"/>
  </w:footnote>
  <w:footnote w:type="continuationSeparator" w:id="0">
    <w:p w:rsidR="00394A6D" w:rsidRDefault="00394A6D">
      <w:r>
        <w:continuationSeparator/>
      </w:r>
    </w:p>
    <w:p w:rsidR="00394A6D" w:rsidRDefault="00394A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E0" w:rsidRDefault="004E35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9B8"/>
    <w:rsid w:val="000201D0"/>
    <w:rsid w:val="0003046A"/>
    <w:rsid w:val="000628FC"/>
    <w:rsid w:val="00091992"/>
    <w:rsid w:val="000A65BB"/>
    <w:rsid w:val="000D2D84"/>
    <w:rsid w:val="000E13C6"/>
    <w:rsid w:val="000E75E3"/>
    <w:rsid w:val="00101D1F"/>
    <w:rsid w:val="001379DD"/>
    <w:rsid w:val="00141659"/>
    <w:rsid w:val="0015109A"/>
    <w:rsid w:val="00157E12"/>
    <w:rsid w:val="001A58EA"/>
    <w:rsid w:val="001C5B35"/>
    <w:rsid w:val="001E451C"/>
    <w:rsid w:val="002031A2"/>
    <w:rsid w:val="0024409A"/>
    <w:rsid w:val="002605EF"/>
    <w:rsid w:val="002729FB"/>
    <w:rsid w:val="00273ABB"/>
    <w:rsid w:val="002A7098"/>
    <w:rsid w:val="002A7D96"/>
    <w:rsid w:val="002B0258"/>
    <w:rsid w:val="002C3431"/>
    <w:rsid w:val="002D0B8E"/>
    <w:rsid w:val="00310911"/>
    <w:rsid w:val="00347FAE"/>
    <w:rsid w:val="0035002E"/>
    <w:rsid w:val="003547B0"/>
    <w:rsid w:val="00356FCF"/>
    <w:rsid w:val="00357396"/>
    <w:rsid w:val="00364D61"/>
    <w:rsid w:val="003679A1"/>
    <w:rsid w:val="00382179"/>
    <w:rsid w:val="00393B9E"/>
    <w:rsid w:val="00394A6D"/>
    <w:rsid w:val="003A0F5F"/>
    <w:rsid w:val="003B4AF3"/>
    <w:rsid w:val="003C2BE3"/>
    <w:rsid w:val="003E5207"/>
    <w:rsid w:val="003F3EEF"/>
    <w:rsid w:val="00403196"/>
    <w:rsid w:val="0041079D"/>
    <w:rsid w:val="00422950"/>
    <w:rsid w:val="00427112"/>
    <w:rsid w:val="0044140B"/>
    <w:rsid w:val="004564CF"/>
    <w:rsid w:val="00461B61"/>
    <w:rsid w:val="00475F15"/>
    <w:rsid w:val="0049449E"/>
    <w:rsid w:val="00496B72"/>
    <w:rsid w:val="004A742B"/>
    <w:rsid w:val="004E35E0"/>
    <w:rsid w:val="005209F1"/>
    <w:rsid w:val="00527187"/>
    <w:rsid w:val="00527282"/>
    <w:rsid w:val="005327A4"/>
    <w:rsid w:val="005329C7"/>
    <w:rsid w:val="00551789"/>
    <w:rsid w:val="00552A07"/>
    <w:rsid w:val="005754B8"/>
    <w:rsid w:val="00575965"/>
    <w:rsid w:val="00591A57"/>
    <w:rsid w:val="0059535F"/>
    <w:rsid w:val="005B57D6"/>
    <w:rsid w:val="005C4054"/>
    <w:rsid w:val="005D0C10"/>
    <w:rsid w:val="005D2065"/>
    <w:rsid w:val="005D707E"/>
    <w:rsid w:val="005F22D0"/>
    <w:rsid w:val="005F5C5C"/>
    <w:rsid w:val="00604B45"/>
    <w:rsid w:val="00604E00"/>
    <w:rsid w:val="00604F23"/>
    <w:rsid w:val="00614F2E"/>
    <w:rsid w:val="00616D68"/>
    <w:rsid w:val="00631B3F"/>
    <w:rsid w:val="00631E32"/>
    <w:rsid w:val="00634D31"/>
    <w:rsid w:val="0064353C"/>
    <w:rsid w:val="006532A9"/>
    <w:rsid w:val="006B2581"/>
    <w:rsid w:val="006C3834"/>
    <w:rsid w:val="006C5E19"/>
    <w:rsid w:val="006E621B"/>
    <w:rsid w:val="006E6BC5"/>
    <w:rsid w:val="006F268D"/>
    <w:rsid w:val="007009DA"/>
    <w:rsid w:val="0071182A"/>
    <w:rsid w:val="007130C0"/>
    <w:rsid w:val="007179F0"/>
    <w:rsid w:val="00725E67"/>
    <w:rsid w:val="007331FF"/>
    <w:rsid w:val="00737102"/>
    <w:rsid w:val="007629D3"/>
    <w:rsid w:val="007A752D"/>
    <w:rsid w:val="007C1383"/>
    <w:rsid w:val="007C6A6A"/>
    <w:rsid w:val="007E0698"/>
    <w:rsid w:val="007E19EA"/>
    <w:rsid w:val="007F3FDD"/>
    <w:rsid w:val="007F43D2"/>
    <w:rsid w:val="007F6792"/>
    <w:rsid w:val="00803489"/>
    <w:rsid w:val="00820187"/>
    <w:rsid w:val="00825998"/>
    <w:rsid w:val="008348A2"/>
    <w:rsid w:val="00835CBD"/>
    <w:rsid w:val="00865479"/>
    <w:rsid w:val="008655C0"/>
    <w:rsid w:val="00885018"/>
    <w:rsid w:val="008B3498"/>
    <w:rsid w:val="008C499B"/>
    <w:rsid w:val="008D2DFE"/>
    <w:rsid w:val="008D3D15"/>
    <w:rsid w:val="008D51FC"/>
    <w:rsid w:val="008D567C"/>
    <w:rsid w:val="00912FED"/>
    <w:rsid w:val="0092037A"/>
    <w:rsid w:val="009246AD"/>
    <w:rsid w:val="00927CDC"/>
    <w:rsid w:val="0093299E"/>
    <w:rsid w:val="00957C0B"/>
    <w:rsid w:val="00967927"/>
    <w:rsid w:val="00984F9E"/>
    <w:rsid w:val="009D19B8"/>
    <w:rsid w:val="009F4CC4"/>
    <w:rsid w:val="00A02D62"/>
    <w:rsid w:val="00A20C77"/>
    <w:rsid w:val="00A269C9"/>
    <w:rsid w:val="00A444E1"/>
    <w:rsid w:val="00A460B5"/>
    <w:rsid w:val="00A46C91"/>
    <w:rsid w:val="00A66999"/>
    <w:rsid w:val="00A66EDD"/>
    <w:rsid w:val="00A71C00"/>
    <w:rsid w:val="00AC1839"/>
    <w:rsid w:val="00AC5F97"/>
    <w:rsid w:val="00AC6438"/>
    <w:rsid w:val="00AE4B97"/>
    <w:rsid w:val="00AF1765"/>
    <w:rsid w:val="00AF2AD1"/>
    <w:rsid w:val="00B42C29"/>
    <w:rsid w:val="00B563D9"/>
    <w:rsid w:val="00B63E1B"/>
    <w:rsid w:val="00B71491"/>
    <w:rsid w:val="00B7618D"/>
    <w:rsid w:val="00B875D7"/>
    <w:rsid w:val="00B97259"/>
    <w:rsid w:val="00BB1134"/>
    <w:rsid w:val="00BC3E2A"/>
    <w:rsid w:val="00BD0668"/>
    <w:rsid w:val="00BD5122"/>
    <w:rsid w:val="00BE533F"/>
    <w:rsid w:val="00C01942"/>
    <w:rsid w:val="00C0507A"/>
    <w:rsid w:val="00C06CFC"/>
    <w:rsid w:val="00C168F2"/>
    <w:rsid w:val="00C30403"/>
    <w:rsid w:val="00C45E7B"/>
    <w:rsid w:val="00C72D38"/>
    <w:rsid w:val="00C72D78"/>
    <w:rsid w:val="00C77856"/>
    <w:rsid w:val="00C86E65"/>
    <w:rsid w:val="00C9140C"/>
    <w:rsid w:val="00CA15CA"/>
    <w:rsid w:val="00CC276B"/>
    <w:rsid w:val="00CE1C3F"/>
    <w:rsid w:val="00CE2806"/>
    <w:rsid w:val="00CE450C"/>
    <w:rsid w:val="00CF756E"/>
    <w:rsid w:val="00D0596F"/>
    <w:rsid w:val="00D13B1B"/>
    <w:rsid w:val="00D16AFE"/>
    <w:rsid w:val="00D51E4E"/>
    <w:rsid w:val="00D538A1"/>
    <w:rsid w:val="00D61DBF"/>
    <w:rsid w:val="00D66756"/>
    <w:rsid w:val="00D86677"/>
    <w:rsid w:val="00D928D2"/>
    <w:rsid w:val="00DD1EEC"/>
    <w:rsid w:val="00DD29EF"/>
    <w:rsid w:val="00DE78D2"/>
    <w:rsid w:val="00DF59F4"/>
    <w:rsid w:val="00DF683D"/>
    <w:rsid w:val="00E074F2"/>
    <w:rsid w:val="00E11E34"/>
    <w:rsid w:val="00E12823"/>
    <w:rsid w:val="00E12CC0"/>
    <w:rsid w:val="00E2340D"/>
    <w:rsid w:val="00E32A18"/>
    <w:rsid w:val="00E46BD3"/>
    <w:rsid w:val="00E47407"/>
    <w:rsid w:val="00E53253"/>
    <w:rsid w:val="00E55335"/>
    <w:rsid w:val="00E65825"/>
    <w:rsid w:val="00E75388"/>
    <w:rsid w:val="00E84CB9"/>
    <w:rsid w:val="00E96302"/>
    <w:rsid w:val="00EA282F"/>
    <w:rsid w:val="00EE2D4A"/>
    <w:rsid w:val="00EF40A2"/>
    <w:rsid w:val="00F103D7"/>
    <w:rsid w:val="00F10E56"/>
    <w:rsid w:val="00F305AB"/>
    <w:rsid w:val="00F35982"/>
    <w:rsid w:val="00F40D82"/>
    <w:rsid w:val="00F5421E"/>
    <w:rsid w:val="00F57CBC"/>
    <w:rsid w:val="00F8537A"/>
    <w:rsid w:val="00F97782"/>
    <w:rsid w:val="00FD3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7C6A6A"/>
    <w:pPr>
      <w:spacing w:before="240" w:after="60"/>
      <w:ind w:firstLine="180"/>
    </w:pPr>
    <w:rPr>
      <w:rFonts w:ascii="Arno Pro" w:hAnsi="Arno Pro"/>
      <w:kern w:val="21"/>
      <w:sz w:val="18"/>
      <w:szCs w:val="18"/>
    </w:rPr>
  </w:style>
  <w:style w:type="paragraph" w:customStyle="1" w:styleId="BATitle">
    <w:name w:val="BA_Title"/>
    <w:basedOn w:val="Normal"/>
    <w:next w:val="BBAuthorName"/>
    <w:autoRedefine/>
    <w:rsid w:val="005C4054"/>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7C6A6A"/>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393B9E"/>
    <w:pPr>
      <w:spacing w:after="0"/>
    </w:pPr>
    <w:rPr>
      <w:rFonts w:ascii="Arno Pro" w:hAnsi="Arno Pro"/>
      <w:kern w:val="20"/>
      <w:sz w:val="18"/>
    </w:rPr>
  </w:style>
  <w:style w:type="paragraph" w:customStyle="1" w:styleId="SectionSubtitle">
    <w:name w:val="Section_Subtitle"/>
    <w:basedOn w:val="Normal"/>
    <w:link w:val="SectionSubtitleChar"/>
    <w:autoRedefine/>
    <w:rsid w:val="00393B9E"/>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393B9E"/>
    <w:rPr>
      <w:rFonts w:ascii="Myriad Pro Light" w:hAnsi="Myriad Pro Light"/>
      <w:b/>
      <w:kern w:val="21"/>
      <w:sz w:val="19"/>
      <w:szCs w:val="14"/>
    </w:rPr>
  </w:style>
  <w:style w:type="paragraph" w:customStyle="1" w:styleId="SectionTitle">
    <w:name w:val="Section_Title"/>
    <w:basedOn w:val="SectionContent"/>
    <w:autoRedefine/>
    <w:rsid w:val="00393B9E"/>
    <w:pPr>
      <w:spacing w:before="180" w:after="120"/>
    </w:pPr>
    <w:rPr>
      <w:rFonts w:ascii="Myriad Pro Light" w:hAnsi="Myriad Pro Light"/>
      <w:b/>
      <w:sz w:val="2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7C6A6A"/>
    <w:pPr>
      <w:spacing w:before="240" w:after="60"/>
      <w:ind w:firstLine="180"/>
    </w:pPr>
    <w:rPr>
      <w:rFonts w:ascii="Arno Pro" w:hAnsi="Arno Pro"/>
      <w:kern w:val="21"/>
      <w:sz w:val="18"/>
      <w:szCs w:val="18"/>
    </w:rPr>
  </w:style>
  <w:style w:type="paragraph" w:customStyle="1" w:styleId="BATitle">
    <w:name w:val="BA_Title"/>
    <w:basedOn w:val="Normal"/>
    <w:next w:val="BBAuthorName"/>
    <w:autoRedefine/>
    <w:rsid w:val="005C4054"/>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7C6A6A"/>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393B9E"/>
    <w:pPr>
      <w:spacing w:after="0"/>
    </w:pPr>
    <w:rPr>
      <w:rFonts w:ascii="Arno Pro" w:hAnsi="Arno Pro"/>
      <w:kern w:val="20"/>
      <w:sz w:val="18"/>
    </w:rPr>
  </w:style>
  <w:style w:type="paragraph" w:customStyle="1" w:styleId="SectionSubtitle">
    <w:name w:val="Section_Subtitle"/>
    <w:basedOn w:val="Normal"/>
    <w:link w:val="SectionSubtitleChar"/>
    <w:autoRedefine/>
    <w:rsid w:val="00393B9E"/>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393B9E"/>
    <w:rPr>
      <w:rFonts w:ascii="Myriad Pro Light" w:hAnsi="Myriad Pro Light"/>
      <w:b/>
      <w:kern w:val="21"/>
      <w:sz w:val="19"/>
      <w:szCs w:val="14"/>
    </w:rPr>
  </w:style>
  <w:style w:type="paragraph" w:customStyle="1" w:styleId="SectionTitle">
    <w:name w:val="Section_Title"/>
    <w:basedOn w:val="SectionContent"/>
    <w:autoRedefine/>
    <w:rsid w:val="00393B9E"/>
    <w:pPr>
      <w:spacing w:before="180" w:after="120"/>
    </w:pPr>
    <w:rPr>
      <w:rFonts w:ascii="Myriad Pro Light" w:hAnsi="Myriad Pro Light"/>
      <w:b/>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gideon.grogan@york.ac.uk"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tif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ogan\AppData\Local\Temp\acsPageWide-MSW201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acsPageWide-MSW2010-3</Template>
  <TotalTime>279</TotalTime>
  <Pages>5</Pages>
  <Words>2830</Words>
  <Characters>16135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18928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grogan</dc:creator>
  <cp:lastModifiedBy>grogan</cp:lastModifiedBy>
  <cp:revision>11</cp:revision>
  <cp:lastPrinted>2011-04-15T21:20:00Z</cp:lastPrinted>
  <dcterms:created xsi:type="dcterms:W3CDTF">2016-12-12T15:32:00Z</dcterms:created>
  <dcterms:modified xsi:type="dcterms:W3CDTF">2016-12-14T13:20:00Z</dcterms:modified>
</cp:coreProperties>
</file>