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08821" w14:textId="72D6E767" w:rsidR="00C34F8A" w:rsidRPr="00376DC0" w:rsidRDefault="00C34F8A" w:rsidP="00246660">
      <w:pPr>
        <w:pStyle w:val="Dedication"/>
        <w:spacing w:before="0" w:after="0" w:line="480" w:lineRule="auto"/>
        <w:jc w:val="both"/>
        <w:rPr>
          <w:rFonts w:ascii="Times New Roman" w:hAnsi="Times New Roman" w:cs="Times New Roman"/>
          <w:b/>
          <w:i w:val="0"/>
          <w:noProof/>
          <w:sz w:val="24"/>
          <w:szCs w:val="24"/>
        </w:rPr>
      </w:pPr>
      <w:r w:rsidRPr="00376DC0">
        <w:rPr>
          <w:rFonts w:ascii="Times New Roman" w:hAnsi="Times New Roman" w:cs="Times New Roman"/>
          <w:b/>
          <w:i w:val="0"/>
          <w:noProof/>
          <w:sz w:val="24"/>
          <w:szCs w:val="24"/>
        </w:rPr>
        <w:t>Structural evidence for Arabidopsis</w:t>
      </w:r>
      <w:r w:rsidRPr="00376DC0">
        <w:rPr>
          <w:rFonts w:ascii="Times New Roman" w:hAnsi="Times New Roman" w:cs="Times New Roman"/>
          <w:b/>
          <w:noProof/>
          <w:sz w:val="24"/>
          <w:szCs w:val="24"/>
        </w:rPr>
        <w:t xml:space="preserve"> </w:t>
      </w:r>
      <w:r w:rsidRPr="00376DC0">
        <w:rPr>
          <w:rFonts w:ascii="Times New Roman" w:hAnsi="Times New Roman" w:cs="Times New Roman"/>
          <w:b/>
          <w:i w:val="0"/>
          <w:noProof/>
          <w:sz w:val="24"/>
          <w:szCs w:val="24"/>
        </w:rPr>
        <w:t xml:space="preserve">glutathione transferase F2 </w:t>
      </w:r>
      <w:r w:rsidR="003010FB" w:rsidRPr="00376DC0">
        <w:rPr>
          <w:rFonts w:ascii="Times New Roman" w:hAnsi="Times New Roman" w:cs="Times New Roman"/>
          <w:b/>
          <w:i w:val="0"/>
          <w:noProof/>
          <w:sz w:val="24"/>
          <w:szCs w:val="24"/>
        </w:rPr>
        <w:t xml:space="preserve">functioning </w:t>
      </w:r>
      <w:r w:rsidRPr="00376DC0">
        <w:rPr>
          <w:rFonts w:ascii="Times New Roman" w:hAnsi="Times New Roman" w:cs="Times New Roman"/>
          <w:b/>
          <w:i w:val="0"/>
          <w:noProof/>
          <w:sz w:val="24"/>
          <w:szCs w:val="24"/>
        </w:rPr>
        <w:t>as a transporter of small organic ligands</w:t>
      </w:r>
    </w:p>
    <w:p w14:paraId="7AF76B8E" w14:textId="7D6021BF" w:rsidR="006010B1" w:rsidRPr="00376DC0" w:rsidRDefault="005059F4" w:rsidP="00246660">
      <w:pPr>
        <w:pStyle w:val="Dedication"/>
        <w:spacing w:before="0" w:after="0" w:line="480" w:lineRule="auto"/>
        <w:jc w:val="both"/>
        <w:rPr>
          <w:rFonts w:ascii="Times New Roman" w:hAnsi="Times New Roman" w:cs="Times New Roman"/>
          <w:i w:val="0"/>
          <w:noProof/>
          <w:sz w:val="24"/>
          <w:szCs w:val="24"/>
        </w:rPr>
      </w:pPr>
      <w:r w:rsidRPr="00376DC0">
        <w:rPr>
          <w:rFonts w:ascii="Times New Roman" w:hAnsi="Times New Roman" w:cs="Times New Roman"/>
          <w:i w:val="0"/>
          <w:noProof/>
          <w:sz w:val="24"/>
          <w:szCs w:val="24"/>
        </w:rPr>
        <w:t>Laziana Ahmad</w:t>
      </w:r>
      <w:r w:rsidR="006010B1" w:rsidRPr="00376DC0">
        <w:rPr>
          <w:rFonts w:ascii="Times New Roman" w:hAnsi="Times New Roman" w:cs="Times New Roman"/>
          <w:i w:val="0"/>
          <w:noProof/>
          <w:sz w:val="24"/>
          <w:szCs w:val="24"/>
        </w:rPr>
        <w:t>,</w:t>
      </w:r>
      <w:r w:rsidR="006010B1" w:rsidRPr="00376DC0">
        <w:rPr>
          <w:rFonts w:ascii="Times New Roman" w:hAnsi="Times New Roman" w:cs="Times New Roman"/>
          <w:i w:val="0"/>
          <w:noProof/>
          <w:sz w:val="24"/>
          <w:szCs w:val="24"/>
          <w:vertAlign w:val="superscript"/>
        </w:rPr>
        <w:t>a</w:t>
      </w:r>
      <w:r w:rsidRPr="00376DC0">
        <w:rPr>
          <w:rFonts w:ascii="Times New Roman" w:hAnsi="Times New Roman" w:cs="Times New Roman"/>
          <w:i w:val="0"/>
          <w:noProof/>
          <w:sz w:val="24"/>
          <w:szCs w:val="24"/>
          <w:vertAlign w:val="superscript"/>
        </w:rPr>
        <w:t>,b</w:t>
      </w:r>
      <w:r w:rsidR="00954852" w:rsidRPr="00376DC0">
        <w:rPr>
          <w:rFonts w:ascii="Times New Roman" w:hAnsi="Times New Roman" w:cs="Times New Roman"/>
          <w:i w:val="0"/>
          <w:noProof/>
          <w:sz w:val="24"/>
          <w:szCs w:val="24"/>
          <w:vertAlign w:val="superscript"/>
        </w:rPr>
        <w:t xml:space="preserve"> </w:t>
      </w:r>
      <w:r w:rsidRPr="00376DC0">
        <w:rPr>
          <w:rFonts w:ascii="Times New Roman" w:hAnsi="Times New Roman" w:cs="Times New Roman"/>
          <w:i w:val="0"/>
          <w:noProof/>
          <w:sz w:val="24"/>
          <w:szCs w:val="24"/>
        </w:rPr>
        <w:t xml:space="preserve">Elizabeth </w:t>
      </w:r>
      <w:r w:rsidR="00B800A3" w:rsidRPr="00376DC0">
        <w:rPr>
          <w:rFonts w:ascii="Times New Roman" w:hAnsi="Times New Roman" w:cs="Times New Roman"/>
          <w:i w:val="0"/>
          <w:noProof/>
          <w:sz w:val="24"/>
          <w:szCs w:val="24"/>
        </w:rPr>
        <w:t xml:space="preserve">L. </w:t>
      </w:r>
      <w:r w:rsidRPr="00376DC0">
        <w:rPr>
          <w:rFonts w:ascii="Times New Roman" w:hAnsi="Times New Roman" w:cs="Times New Roman"/>
          <w:i w:val="0"/>
          <w:noProof/>
          <w:sz w:val="24"/>
          <w:szCs w:val="24"/>
        </w:rPr>
        <w:t>Rylott</w:t>
      </w:r>
      <w:r w:rsidR="006010B1" w:rsidRPr="00376DC0">
        <w:rPr>
          <w:rFonts w:ascii="Times New Roman" w:hAnsi="Times New Roman" w:cs="Times New Roman"/>
          <w:i w:val="0"/>
          <w:noProof/>
          <w:sz w:val="24"/>
          <w:szCs w:val="24"/>
        </w:rPr>
        <w:t>,</w:t>
      </w:r>
      <w:r w:rsidRPr="00376DC0">
        <w:rPr>
          <w:rFonts w:ascii="Times New Roman" w:hAnsi="Times New Roman" w:cs="Times New Roman"/>
          <w:i w:val="0"/>
          <w:noProof/>
          <w:sz w:val="24"/>
          <w:szCs w:val="24"/>
          <w:vertAlign w:val="superscript"/>
        </w:rPr>
        <w:t>b</w:t>
      </w:r>
      <w:r w:rsidR="006010B1" w:rsidRPr="00376DC0">
        <w:rPr>
          <w:rFonts w:ascii="Times New Roman" w:hAnsi="Times New Roman" w:cs="Times New Roman"/>
          <w:i w:val="0"/>
          <w:noProof/>
          <w:sz w:val="24"/>
          <w:szCs w:val="24"/>
        </w:rPr>
        <w:t xml:space="preserve"> </w:t>
      </w:r>
      <w:r w:rsidRPr="00376DC0">
        <w:rPr>
          <w:rFonts w:ascii="Times New Roman" w:hAnsi="Times New Roman" w:cs="Times New Roman"/>
          <w:i w:val="0"/>
          <w:noProof/>
          <w:sz w:val="24"/>
          <w:szCs w:val="24"/>
        </w:rPr>
        <w:t>Neil C. Bruce,</w:t>
      </w:r>
      <w:r w:rsidR="006010B1" w:rsidRPr="00376DC0">
        <w:rPr>
          <w:rFonts w:ascii="Times New Roman" w:hAnsi="Times New Roman" w:cs="Times New Roman"/>
          <w:i w:val="0"/>
          <w:noProof/>
          <w:sz w:val="24"/>
          <w:szCs w:val="24"/>
          <w:vertAlign w:val="superscript"/>
        </w:rPr>
        <w:t>b</w:t>
      </w:r>
      <w:r w:rsidR="006010B1" w:rsidRPr="00376DC0">
        <w:rPr>
          <w:rFonts w:ascii="Times New Roman" w:hAnsi="Times New Roman" w:cs="Times New Roman"/>
          <w:i w:val="0"/>
          <w:noProof/>
          <w:sz w:val="24"/>
          <w:szCs w:val="24"/>
        </w:rPr>
        <w:t xml:space="preserve"> </w:t>
      </w:r>
      <w:r w:rsidRPr="00376DC0">
        <w:rPr>
          <w:rFonts w:ascii="Times New Roman" w:hAnsi="Times New Roman" w:cs="Times New Roman"/>
          <w:i w:val="0"/>
          <w:noProof/>
          <w:sz w:val="24"/>
          <w:szCs w:val="24"/>
        </w:rPr>
        <w:t>Robert Edwards</w:t>
      </w:r>
      <w:r w:rsidR="00E631CB">
        <w:rPr>
          <w:rFonts w:ascii="Times New Roman" w:hAnsi="Times New Roman" w:cs="Times New Roman"/>
          <w:i w:val="0"/>
          <w:noProof/>
          <w:sz w:val="24"/>
          <w:szCs w:val="24"/>
          <w:vertAlign w:val="superscript"/>
        </w:rPr>
        <w:t>c</w:t>
      </w:r>
      <w:r w:rsidR="002E58DC" w:rsidRPr="00376DC0">
        <w:rPr>
          <w:rFonts w:ascii="Times New Roman" w:hAnsi="Times New Roman" w:cs="Times New Roman"/>
          <w:i w:val="0"/>
          <w:noProof/>
          <w:sz w:val="24"/>
          <w:szCs w:val="24"/>
        </w:rPr>
        <w:t>*</w:t>
      </w:r>
      <w:r w:rsidRPr="00376DC0">
        <w:rPr>
          <w:rFonts w:ascii="Times New Roman" w:hAnsi="Times New Roman" w:cs="Times New Roman"/>
          <w:i w:val="0"/>
          <w:noProof/>
          <w:sz w:val="24"/>
          <w:szCs w:val="24"/>
        </w:rPr>
        <w:t xml:space="preserve"> and</w:t>
      </w:r>
      <w:r w:rsidR="006010B1" w:rsidRPr="00376DC0">
        <w:rPr>
          <w:rFonts w:ascii="Times New Roman" w:hAnsi="Times New Roman" w:cs="Times New Roman"/>
          <w:i w:val="0"/>
          <w:noProof/>
          <w:sz w:val="24"/>
          <w:szCs w:val="24"/>
        </w:rPr>
        <w:t xml:space="preserve"> Gideon Grogan</w:t>
      </w:r>
      <w:r w:rsidRPr="00376DC0">
        <w:rPr>
          <w:rFonts w:ascii="Times New Roman" w:hAnsi="Times New Roman" w:cs="Times New Roman"/>
          <w:i w:val="0"/>
          <w:noProof/>
          <w:sz w:val="24"/>
          <w:szCs w:val="24"/>
          <w:vertAlign w:val="superscript"/>
        </w:rPr>
        <w:t>a</w:t>
      </w:r>
      <w:r w:rsidR="006010B1" w:rsidRPr="00376DC0">
        <w:rPr>
          <w:rFonts w:ascii="Times New Roman" w:hAnsi="Times New Roman" w:cs="Times New Roman"/>
          <w:i w:val="0"/>
          <w:noProof/>
          <w:sz w:val="24"/>
          <w:szCs w:val="24"/>
        </w:rPr>
        <w:t>*</w:t>
      </w:r>
    </w:p>
    <w:p w14:paraId="00E62811" w14:textId="77777777" w:rsidR="005059F4" w:rsidRPr="00376DC0" w:rsidRDefault="005059F4" w:rsidP="00246660">
      <w:pPr>
        <w:pStyle w:val="Dedication"/>
        <w:spacing w:before="0" w:after="0" w:line="480" w:lineRule="auto"/>
        <w:jc w:val="both"/>
        <w:rPr>
          <w:rFonts w:ascii="Times New Roman" w:hAnsi="Times New Roman" w:cs="Times New Roman"/>
          <w:i w:val="0"/>
          <w:sz w:val="24"/>
          <w:szCs w:val="24"/>
          <w:lang w:val="en-GB"/>
        </w:rPr>
      </w:pPr>
    </w:p>
    <w:p w14:paraId="189BC2DC" w14:textId="7723BE57" w:rsidR="006010B1" w:rsidRPr="00376DC0" w:rsidRDefault="005059F4" w:rsidP="00246660">
      <w:pPr>
        <w:pStyle w:val="Dedication"/>
        <w:spacing w:before="0" w:after="0" w:line="480" w:lineRule="auto"/>
        <w:jc w:val="both"/>
        <w:rPr>
          <w:rFonts w:ascii="Times New Roman" w:hAnsi="Times New Roman" w:cs="Times New Roman"/>
          <w:i w:val="0"/>
          <w:sz w:val="24"/>
          <w:szCs w:val="24"/>
          <w:lang w:val="en-GB"/>
        </w:rPr>
      </w:pPr>
      <w:r w:rsidRPr="00376DC0">
        <w:rPr>
          <w:rFonts w:ascii="Times New Roman" w:hAnsi="Times New Roman" w:cs="Times New Roman"/>
          <w:i w:val="0"/>
          <w:sz w:val="24"/>
          <w:szCs w:val="24"/>
          <w:vertAlign w:val="superscript"/>
          <w:lang w:val="en-GB"/>
        </w:rPr>
        <w:t>a</w:t>
      </w:r>
      <w:r w:rsidR="006010B1" w:rsidRPr="00376DC0">
        <w:rPr>
          <w:rFonts w:ascii="Times New Roman" w:hAnsi="Times New Roman" w:cs="Times New Roman"/>
          <w:i w:val="0"/>
          <w:sz w:val="24"/>
          <w:szCs w:val="24"/>
          <w:lang w:val="en-GB"/>
        </w:rPr>
        <w:t>Yor</w:t>
      </w:r>
      <w:r w:rsidRPr="00376DC0">
        <w:rPr>
          <w:rFonts w:ascii="Times New Roman" w:hAnsi="Times New Roman" w:cs="Times New Roman"/>
          <w:i w:val="0"/>
          <w:sz w:val="24"/>
          <w:szCs w:val="24"/>
          <w:lang w:val="en-GB"/>
        </w:rPr>
        <w:t>k Structural Biology Laborat</w:t>
      </w:r>
      <w:r w:rsidR="00865EE1" w:rsidRPr="00376DC0">
        <w:rPr>
          <w:rFonts w:ascii="Times New Roman" w:hAnsi="Times New Roman" w:cs="Times New Roman"/>
          <w:i w:val="0"/>
          <w:sz w:val="24"/>
          <w:szCs w:val="24"/>
          <w:lang w:val="en-GB"/>
        </w:rPr>
        <w:t>ory, Department of Chemistry</w:t>
      </w:r>
      <w:r w:rsidR="002F2F1E" w:rsidRPr="00376DC0">
        <w:rPr>
          <w:rFonts w:ascii="Times New Roman" w:hAnsi="Times New Roman" w:cs="Times New Roman"/>
          <w:i w:val="0"/>
          <w:sz w:val="24"/>
          <w:szCs w:val="24"/>
          <w:lang w:val="en-GB"/>
        </w:rPr>
        <w:t xml:space="preserve"> and</w:t>
      </w:r>
      <w:r w:rsidRPr="00376DC0">
        <w:rPr>
          <w:rFonts w:ascii="Times New Roman" w:hAnsi="Times New Roman" w:cs="Times New Roman"/>
          <w:i w:val="0"/>
          <w:sz w:val="24"/>
          <w:szCs w:val="24"/>
          <w:lang w:val="en-GB"/>
        </w:rPr>
        <w:t xml:space="preserve"> </w:t>
      </w:r>
      <w:r w:rsidRPr="00376DC0">
        <w:rPr>
          <w:rFonts w:ascii="Times New Roman" w:hAnsi="Times New Roman" w:cs="Times New Roman"/>
          <w:i w:val="0"/>
          <w:sz w:val="24"/>
          <w:szCs w:val="24"/>
          <w:vertAlign w:val="superscript"/>
          <w:lang w:val="en-GB"/>
        </w:rPr>
        <w:t>b</w:t>
      </w:r>
      <w:r w:rsidRPr="00376DC0">
        <w:rPr>
          <w:rFonts w:ascii="Times New Roman" w:hAnsi="Times New Roman" w:cs="Times New Roman"/>
          <w:i w:val="0"/>
          <w:sz w:val="24"/>
          <w:szCs w:val="24"/>
          <w:lang w:val="en-GB"/>
        </w:rPr>
        <w:t>Centre for Novel Agricultural Products</w:t>
      </w:r>
      <w:r w:rsidR="002F2F1E" w:rsidRPr="00376DC0">
        <w:rPr>
          <w:rFonts w:ascii="Times New Roman" w:hAnsi="Times New Roman" w:cs="Times New Roman"/>
          <w:i w:val="0"/>
          <w:sz w:val="24"/>
          <w:szCs w:val="24"/>
          <w:lang w:val="en-GB"/>
        </w:rPr>
        <w:t xml:space="preserve">, </w:t>
      </w:r>
      <w:r w:rsidRPr="00376DC0">
        <w:rPr>
          <w:rFonts w:ascii="Times New Roman" w:hAnsi="Times New Roman" w:cs="Times New Roman"/>
          <w:i w:val="0"/>
          <w:sz w:val="24"/>
          <w:szCs w:val="24"/>
          <w:lang w:val="en-GB"/>
        </w:rPr>
        <w:t>Department of Biology,</w:t>
      </w:r>
      <w:r w:rsidR="00865EE1" w:rsidRPr="00376DC0">
        <w:rPr>
          <w:rFonts w:ascii="Times New Roman" w:hAnsi="Times New Roman" w:cs="Times New Roman"/>
          <w:i w:val="0"/>
          <w:sz w:val="24"/>
          <w:szCs w:val="24"/>
          <w:lang w:val="en-GB"/>
        </w:rPr>
        <w:t xml:space="preserve"> and</w:t>
      </w:r>
      <w:r w:rsidRPr="00376DC0">
        <w:rPr>
          <w:rFonts w:ascii="Times New Roman" w:hAnsi="Times New Roman" w:cs="Times New Roman"/>
          <w:i w:val="0"/>
          <w:sz w:val="24"/>
          <w:szCs w:val="24"/>
          <w:lang w:val="en-GB"/>
        </w:rPr>
        <w:t xml:space="preserve"> </w:t>
      </w:r>
      <w:r w:rsidR="006010B1" w:rsidRPr="00376DC0">
        <w:rPr>
          <w:rFonts w:ascii="Times New Roman" w:hAnsi="Times New Roman" w:cs="Times New Roman"/>
          <w:i w:val="0"/>
          <w:sz w:val="24"/>
          <w:szCs w:val="24"/>
          <w:lang w:val="en-GB"/>
        </w:rPr>
        <w:t xml:space="preserve">University of York, YO10 5DD York, </w:t>
      </w:r>
      <w:r w:rsidRPr="00376DC0">
        <w:rPr>
          <w:rFonts w:ascii="Times New Roman" w:hAnsi="Times New Roman" w:cs="Times New Roman"/>
          <w:i w:val="0"/>
          <w:sz w:val="24"/>
          <w:szCs w:val="24"/>
          <w:lang w:val="en-GB"/>
        </w:rPr>
        <w:t>U.K.</w:t>
      </w:r>
    </w:p>
    <w:p w14:paraId="2A8F2B9F" w14:textId="30904923" w:rsidR="00DA6402" w:rsidRPr="00376DC0" w:rsidRDefault="00E631CB" w:rsidP="00246660">
      <w:pPr>
        <w:pStyle w:val="Dedication"/>
        <w:spacing w:before="0" w:after="0" w:line="480" w:lineRule="auto"/>
        <w:jc w:val="both"/>
        <w:rPr>
          <w:rFonts w:ascii="Times New Roman" w:hAnsi="Times New Roman" w:cs="Times New Roman"/>
          <w:i w:val="0"/>
          <w:sz w:val="24"/>
          <w:szCs w:val="24"/>
          <w:lang w:val="en-GB"/>
        </w:rPr>
      </w:pPr>
      <w:r>
        <w:rPr>
          <w:rFonts w:ascii="Times New Roman" w:hAnsi="Times New Roman" w:cs="Times New Roman"/>
          <w:i w:val="0"/>
          <w:sz w:val="24"/>
          <w:szCs w:val="24"/>
          <w:vertAlign w:val="superscript"/>
          <w:lang w:val="en-GB"/>
        </w:rPr>
        <w:t>c</w:t>
      </w:r>
      <w:r w:rsidR="00DD5467" w:rsidRPr="00376DC0">
        <w:rPr>
          <w:rFonts w:ascii="Times New Roman" w:hAnsi="Times New Roman" w:cs="Times New Roman"/>
          <w:i w:val="0"/>
          <w:sz w:val="24"/>
          <w:szCs w:val="24"/>
        </w:rPr>
        <w:t>School of Agriculture, Food &amp; Rural Development, Agriculture Building, Newcastle University, NE1 7RU, U.K.</w:t>
      </w:r>
    </w:p>
    <w:p w14:paraId="167CC909" w14:textId="77777777" w:rsidR="006010B1" w:rsidRPr="00376DC0" w:rsidRDefault="006010B1" w:rsidP="00246660">
      <w:pPr>
        <w:pStyle w:val="Dedication"/>
        <w:spacing w:before="0" w:after="0" w:line="480" w:lineRule="auto"/>
        <w:rPr>
          <w:rFonts w:ascii="Times New Roman" w:hAnsi="Times New Roman" w:cs="Times New Roman"/>
          <w:i w:val="0"/>
          <w:sz w:val="24"/>
          <w:szCs w:val="24"/>
          <w:lang w:val="en-GB"/>
        </w:rPr>
      </w:pPr>
    </w:p>
    <w:p w14:paraId="4C39259A" w14:textId="75CAFAE0" w:rsidR="006010B1" w:rsidRPr="00376DC0" w:rsidRDefault="006010B1" w:rsidP="00246660">
      <w:pPr>
        <w:pStyle w:val="Dedication"/>
        <w:spacing w:before="0" w:after="0" w:line="480" w:lineRule="auto"/>
        <w:rPr>
          <w:rFonts w:ascii="Times New Roman" w:hAnsi="Times New Roman" w:cs="Times New Roman"/>
          <w:i w:val="0"/>
          <w:sz w:val="24"/>
          <w:szCs w:val="24"/>
          <w:lang w:val="en-GB"/>
        </w:rPr>
      </w:pPr>
      <w:r w:rsidRPr="00376DC0">
        <w:rPr>
          <w:rFonts w:ascii="Times New Roman" w:hAnsi="Times New Roman" w:cs="Times New Roman"/>
          <w:i w:val="0"/>
          <w:sz w:val="24"/>
          <w:szCs w:val="24"/>
          <w:lang w:val="en-GB"/>
        </w:rPr>
        <w:t>* corresponding author</w:t>
      </w:r>
      <w:r w:rsidR="002E58DC" w:rsidRPr="00376DC0">
        <w:rPr>
          <w:rFonts w:ascii="Times New Roman" w:hAnsi="Times New Roman" w:cs="Times New Roman"/>
          <w:i w:val="0"/>
          <w:sz w:val="24"/>
          <w:szCs w:val="24"/>
          <w:lang w:val="en-GB"/>
        </w:rPr>
        <w:t>s</w:t>
      </w:r>
    </w:p>
    <w:p w14:paraId="673078C1" w14:textId="4C9CA0FE" w:rsidR="002E58DC" w:rsidRPr="00376DC0" w:rsidRDefault="001F6466" w:rsidP="00C80AF8">
      <w:pPr>
        <w:pStyle w:val="Dedication"/>
        <w:spacing w:before="0" w:after="0" w:line="480" w:lineRule="auto"/>
        <w:jc w:val="both"/>
        <w:rPr>
          <w:rFonts w:ascii="Times New Roman" w:hAnsi="Times New Roman" w:cs="Times New Roman"/>
          <w:i w:val="0"/>
          <w:sz w:val="24"/>
          <w:szCs w:val="24"/>
          <w:lang w:val="en-GB"/>
        </w:rPr>
      </w:pPr>
      <w:r w:rsidRPr="00376DC0">
        <w:rPr>
          <w:rFonts w:ascii="Times New Roman" w:hAnsi="Times New Roman" w:cs="Times New Roman"/>
          <w:i w:val="0"/>
          <w:sz w:val="24"/>
          <w:szCs w:val="24"/>
          <w:lang w:val="en-GB"/>
        </w:rPr>
        <w:t xml:space="preserve">Professor Robert Edwards: </w:t>
      </w:r>
      <w:r w:rsidR="002E58DC" w:rsidRPr="00376DC0">
        <w:rPr>
          <w:rFonts w:ascii="Times New Roman" w:hAnsi="Times New Roman" w:cs="Times New Roman"/>
          <w:i w:val="0"/>
          <w:sz w:val="24"/>
          <w:szCs w:val="24"/>
          <w:lang w:val="en-GB"/>
        </w:rPr>
        <w:t>Tel:</w:t>
      </w:r>
      <w:r w:rsidRPr="00376DC0">
        <w:rPr>
          <w:rFonts w:ascii="Times New Roman" w:hAnsi="Times New Roman" w:cs="Times New Roman"/>
          <w:i w:val="0"/>
          <w:sz w:val="24"/>
          <w:szCs w:val="24"/>
          <w:lang w:val="en-GB"/>
        </w:rPr>
        <w:t xml:space="preserve"> </w:t>
      </w:r>
      <w:r w:rsidR="002E58DC" w:rsidRPr="00376DC0">
        <w:rPr>
          <w:rFonts w:ascii="Times New Roman" w:hAnsi="Times New Roman" w:cs="Times New Roman"/>
          <w:i w:val="0"/>
          <w:sz w:val="24"/>
          <w:szCs w:val="24"/>
          <w:lang w:val="en-GB"/>
        </w:rPr>
        <w:t xml:space="preserve">44 </w:t>
      </w:r>
      <w:r w:rsidR="002E58DC" w:rsidRPr="00376DC0">
        <w:rPr>
          <w:rFonts w:ascii="Times New Roman" w:hAnsi="Times New Roman" w:cs="Times New Roman"/>
          <w:i w:val="0"/>
          <w:sz w:val="24"/>
          <w:szCs w:val="24"/>
        </w:rPr>
        <w:t>191 208 6869</w:t>
      </w:r>
      <w:r w:rsidR="002E58DC" w:rsidRPr="00376DC0">
        <w:rPr>
          <w:rFonts w:ascii="Times New Roman" w:hAnsi="Times New Roman" w:cs="Times New Roman"/>
          <w:i w:val="0"/>
          <w:sz w:val="24"/>
          <w:szCs w:val="24"/>
          <w:lang w:val="en-GB"/>
        </w:rPr>
        <w:t xml:space="preserve">; </w:t>
      </w:r>
      <w:r w:rsidR="00C61D70" w:rsidRPr="00376DC0">
        <w:rPr>
          <w:rFonts w:ascii="Times New Roman" w:hAnsi="Times New Roman" w:cs="Times New Roman"/>
          <w:i w:val="0"/>
          <w:sz w:val="24"/>
          <w:szCs w:val="24"/>
          <w:lang w:val="en-GB"/>
        </w:rPr>
        <w:t xml:space="preserve">Fax: </w:t>
      </w:r>
      <w:r w:rsidR="00C61D70" w:rsidRPr="00376DC0">
        <w:rPr>
          <w:rFonts w:ascii="Times New Roman" w:hAnsi="Times New Roman" w:cs="Times New Roman"/>
          <w:i w:val="0"/>
          <w:sz w:val="24"/>
          <w:szCs w:val="24"/>
        </w:rPr>
        <w:t>44 191 222 7811;</w:t>
      </w:r>
      <w:r w:rsidR="00C61D70" w:rsidRPr="00376DC0">
        <w:rPr>
          <w:rFonts w:ascii="Times New Roman" w:hAnsi="Times New Roman" w:cs="Times New Roman"/>
          <w:i w:val="0"/>
          <w:color w:val="FF0000"/>
          <w:sz w:val="24"/>
          <w:szCs w:val="24"/>
          <w:lang w:val="en-GB"/>
        </w:rPr>
        <w:t xml:space="preserve"> </w:t>
      </w:r>
      <w:r w:rsidR="002E58DC" w:rsidRPr="00376DC0">
        <w:rPr>
          <w:rFonts w:ascii="Times New Roman" w:hAnsi="Times New Roman" w:cs="Times New Roman"/>
          <w:i w:val="0"/>
          <w:sz w:val="24"/>
          <w:szCs w:val="24"/>
          <w:lang w:val="en-US"/>
        </w:rPr>
        <w:t xml:space="preserve">e-mail: </w:t>
      </w:r>
      <w:hyperlink r:id="rId8" w:history="1">
        <w:r w:rsidR="002E58DC" w:rsidRPr="00376DC0">
          <w:rPr>
            <w:rStyle w:val="Hyperlink"/>
            <w:rFonts w:ascii="Times New Roman" w:hAnsi="Times New Roman" w:cs="Times New Roman"/>
            <w:i w:val="0"/>
            <w:color w:val="auto"/>
            <w:sz w:val="24"/>
            <w:szCs w:val="24"/>
            <w:u w:val="none"/>
          </w:rPr>
          <w:t>robert.edwards@ncl.ac.uk</w:t>
        </w:r>
      </w:hyperlink>
    </w:p>
    <w:p w14:paraId="2CEE957E" w14:textId="2299669E" w:rsidR="006010B1" w:rsidRPr="00376DC0" w:rsidRDefault="001F6466" w:rsidP="00C80AF8">
      <w:pPr>
        <w:pStyle w:val="Dedication"/>
        <w:spacing w:before="0" w:after="0" w:line="480" w:lineRule="auto"/>
        <w:jc w:val="both"/>
        <w:rPr>
          <w:rFonts w:ascii="Times New Roman" w:hAnsi="Times New Roman" w:cs="Times New Roman"/>
          <w:i w:val="0"/>
          <w:sz w:val="24"/>
          <w:szCs w:val="24"/>
          <w:lang w:val="en-GB"/>
        </w:rPr>
      </w:pPr>
      <w:r w:rsidRPr="00376DC0">
        <w:rPr>
          <w:rFonts w:ascii="Times New Roman" w:hAnsi="Times New Roman" w:cs="Times New Roman"/>
          <w:i w:val="0"/>
          <w:sz w:val="24"/>
          <w:szCs w:val="24"/>
          <w:lang w:val="en-GB"/>
        </w:rPr>
        <w:t xml:space="preserve">Professor Gideon Grogan: </w:t>
      </w:r>
      <w:r w:rsidR="006010B1" w:rsidRPr="00376DC0">
        <w:rPr>
          <w:rFonts w:ascii="Times New Roman" w:hAnsi="Times New Roman" w:cs="Times New Roman"/>
          <w:i w:val="0"/>
          <w:sz w:val="24"/>
          <w:szCs w:val="24"/>
          <w:lang w:val="en-GB"/>
        </w:rPr>
        <w:t>Tel:</w:t>
      </w:r>
      <w:r w:rsidRPr="00376DC0">
        <w:rPr>
          <w:rFonts w:ascii="Times New Roman" w:hAnsi="Times New Roman" w:cs="Times New Roman"/>
          <w:i w:val="0"/>
          <w:sz w:val="24"/>
          <w:szCs w:val="24"/>
          <w:lang w:val="en-GB"/>
        </w:rPr>
        <w:t xml:space="preserve"> </w:t>
      </w:r>
      <w:r w:rsidR="006010B1" w:rsidRPr="00376DC0">
        <w:rPr>
          <w:rFonts w:ascii="Times New Roman" w:hAnsi="Times New Roman" w:cs="Times New Roman"/>
          <w:i w:val="0"/>
          <w:sz w:val="24"/>
          <w:szCs w:val="24"/>
          <w:lang w:val="en-GB"/>
        </w:rPr>
        <w:t>44 1904 328256</w:t>
      </w:r>
      <w:r w:rsidR="002E58DC" w:rsidRPr="00376DC0">
        <w:rPr>
          <w:rFonts w:ascii="Times New Roman" w:hAnsi="Times New Roman" w:cs="Times New Roman"/>
          <w:i w:val="0"/>
          <w:sz w:val="24"/>
          <w:szCs w:val="24"/>
          <w:lang w:val="en-GB"/>
        </w:rPr>
        <w:t xml:space="preserve">; </w:t>
      </w:r>
      <w:r w:rsidR="001D673C" w:rsidRPr="00376DC0">
        <w:rPr>
          <w:rFonts w:ascii="Times New Roman" w:hAnsi="Times New Roman" w:cs="Times New Roman"/>
          <w:i w:val="0"/>
          <w:sz w:val="24"/>
          <w:szCs w:val="24"/>
          <w:lang w:val="en-GB"/>
        </w:rPr>
        <w:t xml:space="preserve">Fax: 44 1904 328266; </w:t>
      </w:r>
      <w:r w:rsidR="006010B1" w:rsidRPr="00376DC0">
        <w:rPr>
          <w:rFonts w:ascii="Times New Roman" w:hAnsi="Times New Roman" w:cs="Times New Roman"/>
          <w:i w:val="0"/>
          <w:sz w:val="24"/>
          <w:szCs w:val="24"/>
          <w:lang w:val="en-US"/>
        </w:rPr>
        <w:t>e-mail: gideon.grogan@york.ac.uk</w:t>
      </w:r>
    </w:p>
    <w:p w14:paraId="7C6C61AB"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64EBDC0C"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4765AD06"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22AB91E7"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2B0912C7"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16221731"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34E05D70"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1E6D52BA"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630B7685" w14:textId="77777777" w:rsidR="00376DC0" w:rsidRPr="00376DC0" w:rsidRDefault="00376DC0" w:rsidP="00246660">
      <w:pPr>
        <w:pStyle w:val="Dedication"/>
        <w:spacing w:before="0" w:after="0" w:line="480" w:lineRule="auto"/>
        <w:rPr>
          <w:rFonts w:ascii="Times New Roman" w:hAnsi="Times New Roman" w:cs="Times New Roman"/>
          <w:i w:val="0"/>
          <w:sz w:val="24"/>
          <w:szCs w:val="24"/>
          <w:lang w:val="en-US"/>
        </w:rPr>
      </w:pPr>
    </w:p>
    <w:p w14:paraId="61890815" w14:textId="5111C658" w:rsidR="006010B1" w:rsidRPr="00376DC0" w:rsidRDefault="00376DC0" w:rsidP="00246660">
      <w:pPr>
        <w:pStyle w:val="Dedication"/>
        <w:spacing w:before="0" w:after="0" w:line="480" w:lineRule="auto"/>
        <w:rPr>
          <w:rFonts w:ascii="Times New Roman" w:hAnsi="Times New Roman" w:cs="Times New Roman"/>
          <w:i w:val="0"/>
          <w:sz w:val="24"/>
          <w:szCs w:val="24"/>
          <w:lang w:val="en-US"/>
        </w:rPr>
      </w:pPr>
      <w:r>
        <w:rPr>
          <w:rFonts w:ascii="Times New Roman" w:hAnsi="Times New Roman" w:cs="Times New Roman"/>
          <w:b/>
          <w:i w:val="0"/>
          <w:sz w:val="24"/>
          <w:szCs w:val="24"/>
          <w:lang w:val="en-US"/>
        </w:rPr>
        <w:lastRenderedPageBreak/>
        <w:t>Abstract</w:t>
      </w:r>
    </w:p>
    <w:p w14:paraId="6107FE05" w14:textId="0D58F610" w:rsidR="006010B1" w:rsidRPr="00136379" w:rsidRDefault="00012775" w:rsidP="003E7065">
      <w:pPr>
        <w:pStyle w:val="Dedication"/>
        <w:spacing w:before="0" w:after="0" w:line="480" w:lineRule="auto"/>
        <w:jc w:val="both"/>
        <w:rPr>
          <w:rFonts w:ascii="Times New Roman" w:hAnsi="Times New Roman" w:cs="Times New Roman"/>
          <w:i w:val="0"/>
          <w:sz w:val="24"/>
          <w:szCs w:val="24"/>
          <w:lang w:val="en-US"/>
        </w:rPr>
      </w:pPr>
      <w:bookmarkStart w:id="0" w:name="_GoBack"/>
      <w:r w:rsidRPr="00376DC0">
        <w:rPr>
          <w:rFonts w:ascii="Times New Roman" w:hAnsi="Times New Roman" w:cs="Times New Roman"/>
          <w:i w:val="0"/>
          <w:sz w:val="24"/>
          <w:szCs w:val="24"/>
          <w:lang w:val="en-US"/>
        </w:rPr>
        <w:t>Glutathione</w:t>
      </w:r>
      <w:r w:rsidR="00B800A3" w:rsidRPr="00376DC0">
        <w:rPr>
          <w:rFonts w:ascii="Times New Roman" w:hAnsi="Times New Roman" w:cs="Times New Roman"/>
          <w:i w:val="0"/>
          <w:sz w:val="24"/>
          <w:szCs w:val="24"/>
          <w:lang w:val="en-US"/>
        </w:rPr>
        <w:t xml:space="preserve"> </w:t>
      </w:r>
      <w:r w:rsidRPr="00376DC0">
        <w:rPr>
          <w:rFonts w:ascii="Times New Roman" w:hAnsi="Times New Roman" w:cs="Times New Roman"/>
          <w:i w:val="0"/>
          <w:sz w:val="24"/>
          <w:szCs w:val="24"/>
          <w:lang w:val="en-US"/>
        </w:rPr>
        <w:t xml:space="preserve">transferases (GSTs) </w:t>
      </w:r>
      <w:r w:rsidR="00376DC0">
        <w:rPr>
          <w:rFonts w:ascii="Times New Roman" w:hAnsi="Times New Roman" w:cs="Times New Roman"/>
          <w:i w:val="0"/>
          <w:sz w:val="24"/>
          <w:szCs w:val="24"/>
          <w:lang w:val="en-US"/>
        </w:rPr>
        <w:t>are involved</w:t>
      </w:r>
      <w:r w:rsidRPr="00376DC0">
        <w:rPr>
          <w:rFonts w:ascii="Times New Roman" w:hAnsi="Times New Roman" w:cs="Times New Roman"/>
          <w:i w:val="0"/>
          <w:sz w:val="24"/>
          <w:szCs w:val="24"/>
          <w:lang w:val="en-US"/>
        </w:rPr>
        <w:t xml:space="preserve"> in </w:t>
      </w:r>
      <w:r w:rsidR="00EA671F">
        <w:rPr>
          <w:rFonts w:ascii="Times New Roman" w:hAnsi="Times New Roman" w:cs="Times New Roman"/>
          <w:i w:val="0"/>
          <w:sz w:val="24"/>
          <w:szCs w:val="24"/>
          <w:lang w:val="en-US"/>
        </w:rPr>
        <w:t>many</w:t>
      </w:r>
      <w:r w:rsidRPr="00376DC0">
        <w:rPr>
          <w:rFonts w:ascii="Times New Roman" w:hAnsi="Times New Roman" w:cs="Times New Roman"/>
          <w:i w:val="0"/>
          <w:sz w:val="24"/>
          <w:szCs w:val="24"/>
          <w:lang w:val="en-US"/>
        </w:rPr>
        <w:t xml:space="preserve"> processes in plant biochemistry,</w:t>
      </w:r>
      <w:r w:rsidR="003010FB" w:rsidRPr="00376DC0">
        <w:rPr>
          <w:rFonts w:ascii="Times New Roman" w:hAnsi="Times New Roman" w:cs="Times New Roman"/>
          <w:i w:val="0"/>
          <w:sz w:val="24"/>
          <w:szCs w:val="24"/>
          <w:lang w:val="en-US"/>
        </w:rPr>
        <w:t xml:space="preserve"> with their best </w:t>
      </w:r>
      <w:r w:rsidR="0068100F" w:rsidRPr="00376DC0">
        <w:rPr>
          <w:rFonts w:ascii="Times New Roman" w:hAnsi="Times New Roman" w:cs="Times New Roman"/>
          <w:i w:val="0"/>
          <w:sz w:val="24"/>
          <w:szCs w:val="24"/>
          <w:lang w:val="en-US"/>
        </w:rPr>
        <w:t xml:space="preserve">characterised </w:t>
      </w:r>
      <w:r w:rsidR="00051B5F" w:rsidRPr="00376DC0">
        <w:rPr>
          <w:rFonts w:ascii="Times New Roman" w:hAnsi="Times New Roman" w:cs="Times New Roman"/>
          <w:i w:val="0"/>
          <w:sz w:val="24"/>
          <w:szCs w:val="24"/>
          <w:lang w:val="en-US"/>
        </w:rPr>
        <w:t xml:space="preserve">role </w:t>
      </w:r>
      <w:r w:rsidR="003010FB" w:rsidRPr="00376DC0">
        <w:rPr>
          <w:rFonts w:ascii="Times New Roman" w:hAnsi="Times New Roman" w:cs="Times New Roman"/>
          <w:i w:val="0"/>
          <w:sz w:val="24"/>
          <w:szCs w:val="24"/>
          <w:lang w:val="en-US"/>
        </w:rPr>
        <w:t xml:space="preserve">being the detoxification of xenobiotics through their </w:t>
      </w:r>
      <w:r w:rsidRPr="00376DC0">
        <w:rPr>
          <w:rFonts w:ascii="Times New Roman" w:hAnsi="Times New Roman" w:cs="Times New Roman"/>
          <w:i w:val="0"/>
          <w:sz w:val="24"/>
          <w:szCs w:val="24"/>
          <w:lang w:val="en-US"/>
        </w:rPr>
        <w:t xml:space="preserve">conjugation </w:t>
      </w:r>
      <w:r w:rsidR="003010FB" w:rsidRPr="00376DC0">
        <w:rPr>
          <w:rFonts w:ascii="Times New Roman" w:hAnsi="Times New Roman" w:cs="Times New Roman"/>
          <w:i w:val="0"/>
          <w:sz w:val="24"/>
          <w:szCs w:val="24"/>
          <w:lang w:val="en-US"/>
        </w:rPr>
        <w:t>with</w:t>
      </w:r>
      <w:r w:rsidRPr="00376DC0">
        <w:rPr>
          <w:rFonts w:ascii="Times New Roman" w:hAnsi="Times New Roman" w:cs="Times New Roman"/>
          <w:i w:val="0"/>
          <w:sz w:val="24"/>
          <w:szCs w:val="24"/>
          <w:lang w:val="en-US"/>
        </w:rPr>
        <w:t xml:space="preserve"> </w:t>
      </w:r>
      <w:r w:rsidR="00B800A3" w:rsidRPr="00376DC0">
        <w:rPr>
          <w:rFonts w:ascii="Times New Roman" w:hAnsi="Times New Roman" w:cs="Times New Roman"/>
          <w:i w:val="0"/>
          <w:sz w:val="24"/>
          <w:szCs w:val="24"/>
          <w:lang w:val="en-US"/>
        </w:rPr>
        <w:t>glutathione</w:t>
      </w:r>
      <w:r w:rsidRPr="00376DC0">
        <w:rPr>
          <w:rFonts w:ascii="Times New Roman" w:hAnsi="Times New Roman" w:cs="Times New Roman"/>
          <w:i w:val="0"/>
          <w:sz w:val="24"/>
          <w:szCs w:val="24"/>
          <w:lang w:val="en-US"/>
        </w:rPr>
        <w:t xml:space="preserve">.  </w:t>
      </w:r>
      <w:r w:rsidR="003010FB" w:rsidRPr="00376DC0">
        <w:rPr>
          <w:rFonts w:ascii="Times New Roman" w:hAnsi="Times New Roman" w:cs="Times New Roman"/>
          <w:i w:val="0"/>
          <w:sz w:val="24"/>
          <w:szCs w:val="24"/>
          <w:lang w:val="en-US"/>
        </w:rPr>
        <w:t>GSTs</w:t>
      </w:r>
      <w:r w:rsidRPr="00376DC0">
        <w:rPr>
          <w:rFonts w:ascii="Times New Roman" w:hAnsi="Times New Roman" w:cs="Times New Roman"/>
          <w:i w:val="0"/>
          <w:sz w:val="24"/>
          <w:szCs w:val="24"/>
          <w:lang w:val="en-US"/>
        </w:rPr>
        <w:t xml:space="preserve"> have also been implicated in non-catalytic roles, including the binding and transport of small heterocyclic ligands such as indole hormones, phytoalexins and flavonoids. </w:t>
      </w:r>
      <w:r w:rsidR="00051B5F" w:rsidRPr="00376DC0">
        <w:rPr>
          <w:rFonts w:ascii="Times New Roman" w:hAnsi="Times New Roman" w:cs="Times New Roman"/>
          <w:i w:val="0"/>
          <w:sz w:val="24"/>
          <w:szCs w:val="24"/>
          <w:lang w:val="en-US"/>
        </w:rPr>
        <w:t xml:space="preserve"> </w:t>
      </w:r>
      <w:r w:rsidR="003E7065" w:rsidRPr="00376DC0">
        <w:rPr>
          <w:rFonts w:ascii="Times New Roman" w:hAnsi="Times New Roman" w:cs="Times New Roman"/>
          <w:i w:val="0"/>
          <w:sz w:val="24"/>
          <w:szCs w:val="24"/>
          <w:lang w:val="en-US"/>
        </w:rPr>
        <w:t xml:space="preserve">Although evidence for ligand binding and transport has been obtained using gene deletions and ligand binding studies on purified GSTs, there has been no structural evidence for the binding of relevant ligands in </w:t>
      </w:r>
      <w:r w:rsidR="00A20B68" w:rsidRPr="00376DC0">
        <w:rPr>
          <w:rFonts w:ascii="Times New Roman" w:hAnsi="Times New Roman" w:cs="Times New Roman"/>
          <w:i w:val="0"/>
          <w:sz w:val="24"/>
          <w:szCs w:val="24"/>
          <w:lang w:val="en-US"/>
        </w:rPr>
        <w:t>non-catalyt</w:t>
      </w:r>
      <w:r w:rsidR="001F219F" w:rsidRPr="00376DC0">
        <w:rPr>
          <w:rFonts w:ascii="Times New Roman" w:hAnsi="Times New Roman" w:cs="Times New Roman"/>
          <w:i w:val="0"/>
          <w:sz w:val="24"/>
          <w:szCs w:val="24"/>
          <w:lang w:val="en-US"/>
        </w:rPr>
        <w:t xml:space="preserve">ic sites.  Here we provide </w:t>
      </w:r>
      <w:r w:rsidR="003E7065" w:rsidRPr="00376DC0">
        <w:rPr>
          <w:rFonts w:ascii="Times New Roman" w:hAnsi="Times New Roman" w:cs="Times New Roman"/>
          <w:i w:val="0"/>
          <w:sz w:val="24"/>
          <w:szCs w:val="24"/>
          <w:lang w:val="en-US"/>
        </w:rPr>
        <w:t xml:space="preserve">evidence </w:t>
      </w:r>
      <w:r w:rsidR="003E7065" w:rsidRPr="002B658B">
        <w:rPr>
          <w:rFonts w:ascii="Times New Roman" w:hAnsi="Times New Roman" w:cs="Times New Roman"/>
          <w:i w:val="0"/>
          <w:sz w:val="24"/>
          <w:szCs w:val="24"/>
          <w:lang w:val="en-US"/>
        </w:rPr>
        <w:t xml:space="preserve">of </w:t>
      </w:r>
      <w:r w:rsidR="00376DC0" w:rsidRPr="002B658B">
        <w:rPr>
          <w:rFonts w:ascii="Times New Roman" w:hAnsi="Times New Roman" w:cs="Times New Roman"/>
          <w:i w:val="0"/>
          <w:sz w:val="24"/>
          <w:szCs w:val="24"/>
          <w:lang w:val="en-US"/>
        </w:rPr>
        <w:t>non-catalytic ligand binding sites in the</w:t>
      </w:r>
      <w:r w:rsidR="003E7065" w:rsidRPr="002B658B">
        <w:rPr>
          <w:rFonts w:ascii="Times New Roman" w:hAnsi="Times New Roman" w:cs="Times New Roman"/>
          <w:i w:val="0"/>
          <w:sz w:val="24"/>
          <w:szCs w:val="24"/>
          <w:lang w:val="en-US"/>
        </w:rPr>
        <w:t xml:space="preserve"> plant phi class GST, </w:t>
      </w:r>
      <w:r w:rsidR="003E7065" w:rsidRPr="002B658B">
        <w:rPr>
          <w:rFonts w:ascii="Times New Roman" w:hAnsi="Times New Roman" w:cs="Times New Roman"/>
          <w:sz w:val="24"/>
          <w:szCs w:val="24"/>
          <w:lang w:val="en-US"/>
        </w:rPr>
        <w:t>At</w:t>
      </w:r>
      <w:r w:rsidR="00376DC0" w:rsidRPr="002B658B">
        <w:rPr>
          <w:rFonts w:ascii="Times New Roman" w:hAnsi="Times New Roman" w:cs="Times New Roman"/>
          <w:i w:val="0"/>
          <w:sz w:val="24"/>
          <w:szCs w:val="24"/>
          <w:lang w:val="en-US"/>
        </w:rPr>
        <w:t>GSTF2, revealed</w:t>
      </w:r>
      <w:r w:rsidR="003B6FE0" w:rsidRPr="002B658B">
        <w:rPr>
          <w:rFonts w:ascii="Times New Roman" w:hAnsi="Times New Roman" w:cs="Times New Roman"/>
          <w:i w:val="0"/>
          <w:sz w:val="24"/>
          <w:szCs w:val="24"/>
          <w:lang w:val="en-US"/>
        </w:rPr>
        <w:t xml:space="preserve"> by X-ray crystallography.  C</w:t>
      </w:r>
      <w:r w:rsidR="00376DC0" w:rsidRPr="002B658B">
        <w:rPr>
          <w:rFonts w:ascii="Times New Roman" w:hAnsi="Times New Roman" w:cs="Times New Roman"/>
          <w:i w:val="0"/>
          <w:sz w:val="24"/>
          <w:szCs w:val="24"/>
          <w:lang w:val="en-US"/>
        </w:rPr>
        <w:t>omplexes</w:t>
      </w:r>
      <w:r w:rsidR="003B6FE0" w:rsidRPr="002B658B">
        <w:rPr>
          <w:rFonts w:ascii="Times New Roman" w:hAnsi="Times New Roman" w:cs="Times New Roman"/>
          <w:i w:val="0"/>
          <w:sz w:val="24"/>
          <w:szCs w:val="24"/>
          <w:lang w:val="en-US"/>
        </w:rPr>
        <w:t xml:space="preserve"> of the </w:t>
      </w:r>
      <w:r w:rsidR="003B6FE0" w:rsidRPr="002B658B">
        <w:rPr>
          <w:rFonts w:ascii="Times New Roman" w:hAnsi="Times New Roman" w:cs="Times New Roman"/>
          <w:sz w:val="24"/>
          <w:szCs w:val="24"/>
          <w:lang w:val="en-US"/>
        </w:rPr>
        <w:t>At</w:t>
      </w:r>
      <w:r w:rsidR="003B6FE0" w:rsidRPr="002B658B">
        <w:rPr>
          <w:rFonts w:ascii="Times New Roman" w:hAnsi="Times New Roman" w:cs="Times New Roman"/>
          <w:i w:val="0"/>
          <w:sz w:val="24"/>
          <w:szCs w:val="24"/>
          <w:lang w:val="en-US"/>
        </w:rPr>
        <w:t xml:space="preserve">GSTF2 dimer </w:t>
      </w:r>
      <w:r w:rsidR="00EA671F" w:rsidRPr="002B658B">
        <w:rPr>
          <w:rFonts w:ascii="Times New Roman" w:hAnsi="Times New Roman" w:cs="Times New Roman"/>
          <w:i w:val="0"/>
          <w:sz w:val="24"/>
          <w:szCs w:val="24"/>
          <w:lang w:val="en-US"/>
        </w:rPr>
        <w:t>were</w:t>
      </w:r>
      <w:r w:rsidR="003B6FE0" w:rsidRPr="002B658B">
        <w:rPr>
          <w:rFonts w:ascii="Times New Roman" w:hAnsi="Times New Roman" w:cs="Times New Roman"/>
          <w:i w:val="0"/>
          <w:sz w:val="24"/>
          <w:szCs w:val="24"/>
          <w:lang w:val="en-US"/>
        </w:rPr>
        <w:t xml:space="preserve"> obtained </w:t>
      </w:r>
      <w:r w:rsidR="00376DC0" w:rsidRPr="002B658B">
        <w:rPr>
          <w:rFonts w:ascii="Times New Roman" w:hAnsi="Times New Roman" w:cs="Times New Roman"/>
          <w:i w:val="0"/>
          <w:sz w:val="24"/>
          <w:szCs w:val="24"/>
          <w:lang w:val="en-US"/>
        </w:rPr>
        <w:t>with</w:t>
      </w:r>
      <w:r w:rsidR="00316EDF" w:rsidRPr="002B658B">
        <w:rPr>
          <w:rFonts w:ascii="Times New Roman" w:hAnsi="Times New Roman" w:cs="Times New Roman"/>
          <w:i w:val="0"/>
          <w:sz w:val="24"/>
          <w:szCs w:val="24"/>
          <w:lang w:val="en-US"/>
        </w:rPr>
        <w:t xml:space="preserve"> </w:t>
      </w:r>
      <w:r w:rsidR="003E7065" w:rsidRPr="002B658B">
        <w:rPr>
          <w:rFonts w:ascii="Times New Roman" w:hAnsi="Times New Roman" w:cs="Times New Roman"/>
          <w:i w:val="0"/>
          <w:sz w:val="24"/>
          <w:szCs w:val="24"/>
          <w:lang w:val="en-US"/>
        </w:rPr>
        <w:t xml:space="preserve">indole-3-aldehyde, camalexin, </w:t>
      </w:r>
      <w:r w:rsidR="00E4456D" w:rsidRPr="002B658B">
        <w:rPr>
          <w:rFonts w:ascii="Times New Roman" w:hAnsi="Times New Roman" w:cs="Times New Roman"/>
          <w:i w:val="0"/>
          <w:sz w:val="24"/>
          <w:szCs w:val="24"/>
          <w:lang w:val="en-US"/>
        </w:rPr>
        <w:t>the flavonoid</w:t>
      </w:r>
      <w:r w:rsidR="00376DC0" w:rsidRPr="002B658B">
        <w:rPr>
          <w:rFonts w:ascii="Times New Roman" w:hAnsi="Times New Roman" w:cs="Times New Roman"/>
          <w:i w:val="0"/>
          <w:sz w:val="24"/>
          <w:szCs w:val="24"/>
          <w:lang w:val="en-US"/>
        </w:rPr>
        <w:t xml:space="preserve"> quercetrin and its non</w:t>
      </w:r>
      <w:r w:rsidR="003B6FE0" w:rsidRPr="002B658B">
        <w:rPr>
          <w:rFonts w:ascii="Times New Roman" w:hAnsi="Times New Roman" w:cs="Times New Roman"/>
          <w:i w:val="0"/>
          <w:sz w:val="24"/>
          <w:szCs w:val="24"/>
          <w:lang w:val="en-US"/>
        </w:rPr>
        <w:t xml:space="preserve">-rhamnosylated analog quercetin, at resolutions of 2.00, 2.77, 2.25 and 2.38 Å respectively. Two symmetry equivalent binding sites, named L1, </w:t>
      </w:r>
      <w:r w:rsidR="00EA671F" w:rsidRPr="002B658B">
        <w:rPr>
          <w:rFonts w:ascii="Times New Roman" w:hAnsi="Times New Roman" w:cs="Times New Roman"/>
          <w:i w:val="0"/>
          <w:sz w:val="24"/>
          <w:szCs w:val="24"/>
          <w:lang w:val="en-US"/>
        </w:rPr>
        <w:t>were</w:t>
      </w:r>
      <w:r w:rsidR="003B6FE0" w:rsidRPr="002B658B">
        <w:rPr>
          <w:rFonts w:ascii="Times New Roman" w:hAnsi="Times New Roman" w:cs="Times New Roman"/>
          <w:i w:val="0"/>
          <w:sz w:val="24"/>
          <w:szCs w:val="24"/>
          <w:lang w:val="en-US"/>
        </w:rPr>
        <w:t xml:space="preserve"> identified at the periphery of the dimer, and one more, L2, at the dimer interface. In the complexes, indole-3-aldehyde and quercetrin</w:t>
      </w:r>
      <w:r w:rsidR="00110BB4" w:rsidRPr="002B658B">
        <w:rPr>
          <w:rFonts w:ascii="Times New Roman" w:hAnsi="Times New Roman" w:cs="Times New Roman"/>
          <w:i w:val="0"/>
          <w:sz w:val="24"/>
          <w:szCs w:val="24"/>
          <w:lang w:val="en-US"/>
        </w:rPr>
        <w:t xml:space="preserve"> were</w:t>
      </w:r>
      <w:r w:rsidR="003B6FE0" w:rsidRPr="002B658B">
        <w:rPr>
          <w:rFonts w:ascii="Times New Roman" w:hAnsi="Times New Roman" w:cs="Times New Roman"/>
          <w:i w:val="0"/>
          <w:sz w:val="24"/>
          <w:szCs w:val="24"/>
          <w:lang w:val="en-US"/>
        </w:rPr>
        <w:t xml:space="preserve"> found at both L1 and L2 sites, </w:t>
      </w:r>
      <w:r w:rsidR="00110BB4" w:rsidRPr="002B658B">
        <w:rPr>
          <w:rFonts w:ascii="Times New Roman" w:hAnsi="Times New Roman" w:cs="Times New Roman"/>
          <w:i w:val="0"/>
          <w:sz w:val="24"/>
          <w:szCs w:val="24"/>
          <w:lang w:val="en-US"/>
        </w:rPr>
        <w:t xml:space="preserve">but </w:t>
      </w:r>
      <w:r w:rsidR="003B6FE0" w:rsidRPr="002B658B">
        <w:rPr>
          <w:rFonts w:ascii="Times New Roman" w:hAnsi="Times New Roman" w:cs="Times New Roman"/>
          <w:i w:val="0"/>
          <w:sz w:val="24"/>
          <w:szCs w:val="24"/>
          <w:lang w:val="en-US"/>
        </w:rPr>
        <w:t>camalexin</w:t>
      </w:r>
      <w:r w:rsidR="00110BB4" w:rsidRPr="002B658B">
        <w:rPr>
          <w:rFonts w:ascii="Times New Roman" w:hAnsi="Times New Roman" w:cs="Times New Roman"/>
          <w:i w:val="0"/>
          <w:sz w:val="24"/>
          <w:szCs w:val="24"/>
          <w:lang w:val="en-US"/>
        </w:rPr>
        <w:t xml:space="preserve"> and quercetin were found</w:t>
      </w:r>
      <w:r w:rsidR="003B6FE0" w:rsidRPr="002B658B">
        <w:rPr>
          <w:rFonts w:ascii="Times New Roman" w:hAnsi="Times New Roman" w:cs="Times New Roman"/>
          <w:i w:val="0"/>
          <w:sz w:val="24"/>
          <w:szCs w:val="24"/>
          <w:lang w:val="en-US"/>
        </w:rPr>
        <w:t xml:space="preserve"> </w:t>
      </w:r>
      <w:r w:rsidR="00110BB4" w:rsidRPr="002B658B">
        <w:rPr>
          <w:rFonts w:ascii="Times New Roman" w:hAnsi="Times New Roman" w:cs="Times New Roman"/>
          <w:i w:val="0"/>
          <w:sz w:val="24"/>
          <w:szCs w:val="24"/>
          <w:lang w:val="en-US"/>
        </w:rPr>
        <w:t xml:space="preserve">respectively </w:t>
      </w:r>
      <w:r w:rsidR="003B6FE0" w:rsidRPr="002B658B">
        <w:rPr>
          <w:rFonts w:ascii="Times New Roman" w:hAnsi="Times New Roman" w:cs="Times New Roman"/>
          <w:i w:val="0"/>
          <w:sz w:val="24"/>
          <w:szCs w:val="24"/>
          <w:lang w:val="en-US"/>
        </w:rPr>
        <w:t>at the L1 sites</w:t>
      </w:r>
      <w:r w:rsidR="00110BB4" w:rsidRPr="002B658B">
        <w:rPr>
          <w:rFonts w:ascii="Times New Roman" w:hAnsi="Times New Roman" w:cs="Times New Roman"/>
          <w:i w:val="0"/>
          <w:sz w:val="24"/>
          <w:szCs w:val="24"/>
          <w:lang w:val="en-US"/>
        </w:rPr>
        <w:t xml:space="preserve"> </w:t>
      </w:r>
      <w:r w:rsidR="000A2297" w:rsidRPr="002B658B">
        <w:rPr>
          <w:rFonts w:ascii="Times New Roman" w:hAnsi="Times New Roman" w:cs="Times New Roman"/>
          <w:i w:val="0"/>
          <w:sz w:val="24"/>
          <w:szCs w:val="24"/>
          <w:lang w:val="en-US"/>
        </w:rPr>
        <w:t>or L2 site only</w:t>
      </w:r>
      <w:r w:rsidR="00110BB4" w:rsidRPr="002B658B">
        <w:rPr>
          <w:rFonts w:ascii="Times New Roman" w:hAnsi="Times New Roman" w:cs="Times New Roman"/>
          <w:i w:val="0"/>
          <w:sz w:val="24"/>
          <w:szCs w:val="24"/>
          <w:lang w:val="en-US"/>
        </w:rPr>
        <w:t xml:space="preserve">. </w:t>
      </w:r>
      <w:r w:rsidR="000A2297" w:rsidRPr="002B658B">
        <w:rPr>
          <w:rFonts w:ascii="Times New Roman" w:hAnsi="Times New Roman" w:cs="Times New Roman"/>
          <w:i w:val="0"/>
          <w:sz w:val="24"/>
          <w:szCs w:val="24"/>
          <w:lang w:val="en-US"/>
        </w:rPr>
        <w:t xml:space="preserve">Ligand binding at each site appeared to be largely determined through hydrophobic interactions.  </w:t>
      </w:r>
      <w:r w:rsidR="00EA671F" w:rsidRPr="002B658B">
        <w:rPr>
          <w:rFonts w:ascii="Times New Roman" w:hAnsi="Times New Roman" w:cs="Times New Roman"/>
          <w:i w:val="0"/>
          <w:sz w:val="24"/>
          <w:szCs w:val="24"/>
          <w:lang w:val="en-US"/>
        </w:rPr>
        <w:t xml:space="preserve">The crystallographic studies </w:t>
      </w:r>
      <w:r w:rsidR="00136379" w:rsidRPr="002B658B">
        <w:rPr>
          <w:rFonts w:ascii="Times New Roman" w:hAnsi="Times New Roman" w:cs="Times New Roman"/>
          <w:i w:val="0"/>
          <w:sz w:val="24"/>
          <w:szCs w:val="24"/>
          <w:lang w:val="en-US"/>
        </w:rPr>
        <w:t xml:space="preserve">support previous </w:t>
      </w:r>
      <w:r w:rsidR="00EA671F" w:rsidRPr="002B658B">
        <w:rPr>
          <w:rFonts w:ascii="Times New Roman" w:hAnsi="Times New Roman" w:cs="Times New Roman"/>
          <w:i w:val="0"/>
          <w:sz w:val="24"/>
          <w:szCs w:val="24"/>
          <w:lang w:val="en-US"/>
        </w:rPr>
        <w:t>conclusions made on ligand binding in non-catalytic sites</w:t>
      </w:r>
      <w:r w:rsidR="00136379" w:rsidRPr="002B658B">
        <w:rPr>
          <w:rFonts w:ascii="Times New Roman" w:hAnsi="Times New Roman" w:cs="Times New Roman"/>
          <w:i w:val="0"/>
          <w:sz w:val="24"/>
          <w:szCs w:val="24"/>
          <w:lang w:val="en-US"/>
        </w:rPr>
        <w:t xml:space="preserve"> </w:t>
      </w:r>
      <w:r w:rsidR="00EA671F" w:rsidRPr="002B658B">
        <w:rPr>
          <w:rFonts w:ascii="Times New Roman" w:hAnsi="Times New Roman" w:cs="Times New Roman"/>
          <w:i w:val="0"/>
          <w:sz w:val="24"/>
          <w:szCs w:val="24"/>
          <w:lang w:val="en-US"/>
        </w:rPr>
        <w:t xml:space="preserve">by </w:t>
      </w:r>
      <w:r w:rsidR="00136379" w:rsidRPr="002B658B">
        <w:rPr>
          <w:rFonts w:ascii="Times New Roman" w:hAnsi="Times New Roman" w:cs="Times New Roman"/>
          <w:sz w:val="24"/>
          <w:szCs w:val="24"/>
          <w:lang w:val="en-US"/>
        </w:rPr>
        <w:t>At</w:t>
      </w:r>
      <w:r w:rsidR="00136379" w:rsidRPr="002B658B">
        <w:rPr>
          <w:rFonts w:ascii="Times New Roman" w:hAnsi="Times New Roman" w:cs="Times New Roman"/>
          <w:i w:val="0"/>
          <w:sz w:val="24"/>
          <w:szCs w:val="24"/>
          <w:lang w:val="en-US"/>
        </w:rPr>
        <w:t xml:space="preserve">GSTF2 </w:t>
      </w:r>
      <w:r w:rsidR="00EA671F" w:rsidRPr="002B658B">
        <w:rPr>
          <w:rFonts w:ascii="Times New Roman" w:hAnsi="Times New Roman" w:cs="Times New Roman"/>
          <w:i w:val="0"/>
          <w:sz w:val="24"/>
          <w:szCs w:val="24"/>
          <w:lang w:val="en-US"/>
        </w:rPr>
        <w:t xml:space="preserve">based on </w:t>
      </w:r>
      <w:r w:rsidR="00136379" w:rsidRPr="002B658B">
        <w:rPr>
          <w:rFonts w:ascii="Times New Roman" w:hAnsi="Times New Roman" w:cs="Times New Roman"/>
          <w:i w:val="0"/>
          <w:sz w:val="24"/>
          <w:szCs w:val="24"/>
          <w:lang w:val="en-US"/>
        </w:rPr>
        <w:t xml:space="preserve">isothermal calorimetry </w:t>
      </w:r>
      <w:r w:rsidR="00EA671F" w:rsidRPr="002B658B">
        <w:rPr>
          <w:rFonts w:ascii="Times New Roman" w:hAnsi="Times New Roman" w:cs="Times New Roman"/>
          <w:i w:val="0"/>
          <w:sz w:val="24"/>
          <w:szCs w:val="24"/>
          <w:lang w:val="en-US"/>
        </w:rPr>
        <w:t xml:space="preserve">experiments </w:t>
      </w:r>
      <w:r w:rsidR="00136379" w:rsidRPr="002B658B">
        <w:rPr>
          <w:rFonts w:ascii="Times New Roman" w:hAnsi="Times New Roman" w:cs="Times New Roman"/>
          <w:i w:val="0"/>
          <w:sz w:val="24"/>
          <w:szCs w:val="24"/>
          <w:lang w:val="en-US"/>
        </w:rPr>
        <w:t xml:space="preserve">(Dixon </w:t>
      </w:r>
      <w:r w:rsidR="00136379" w:rsidRPr="002B658B">
        <w:rPr>
          <w:rFonts w:ascii="Times New Roman" w:hAnsi="Times New Roman" w:cs="Times New Roman"/>
          <w:sz w:val="24"/>
          <w:szCs w:val="24"/>
          <w:lang w:val="en-US"/>
        </w:rPr>
        <w:t>et al.</w:t>
      </w:r>
      <w:r w:rsidR="00136379" w:rsidRPr="002B658B">
        <w:rPr>
          <w:rFonts w:ascii="Times New Roman" w:hAnsi="Times New Roman" w:cs="Times New Roman"/>
          <w:i w:val="0"/>
          <w:sz w:val="24"/>
          <w:szCs w:val="24"/>
          <w:lang w:val="en-US"/>
        </w:rPr>
        <w:t xml:space="preserve">, </w:t>
      </w:r>
      <w:r w:rsidR="00136379" w:rsidRPr="002B658B">
        <w:rPr>
          <w:rFonts w:ascii="Times New Roman" w:hAnsi="Times New Roman" w:cs="Times New Roman"/>
          <w:sz w:val="24"/>
          <w:szCs w:val="24"/>
          <w:lang w:val="en-US"/>
        </w:rPr>
        <w:t>Biochem. J.</w:t>
      </w:r>
      <w:r w:rsidR="00136379" w:rsidRPr="002B658B">
        <w:rPr>
          <w:rFonts w:ascii="Times New Roman" w:hAnsi="Times New Roman" w:cs="Times New Roman"/>
          <w:i w:val="0"/>
          <w:sz w:val="24"/>
          <w:szCs w:val="24"/>
          <w:lang w:val="en-US"/>
        </w:rPr>
        <w:t xml:space="preserve">, 2011, </w:t>
      </w:r>
      <w:r w:rsidR="00136379" w:rsidRPr="002B658B">
        <w:rPr>
          <w:rFonts w:ascii="Times New Roman" w:eastAsiaTheme="minorHAnsi" w:hAnsi="Times New Roman" w:cs="Times New Roman"/>
          <w:b/>
          <w:sz w:val="24"/>
          <w:szCs w:val="24"/>
        </w:rPr>
        <w:t>438</w:t>
      </w:r>
      <w:r w:rsidR="00136379" w:rsidRPr="002B658B">
        <w:rPr>
          <w:rFonts w:ascii="Times New Roman" w:eastAsiaTheme="minorHAnsi" w:hAnsi="Times New Roman" w:cs="Times New Roman"/>
          <w:sz w:val="24"/>
          <w:szCs w:val="24"/>
        </w:rPr>
        <w:t xml:space="preserve">, </w:t>
      </w:r>
      <w:r w:rsidR="00136379" w:rsidRPr="002B658B">
        <w:rPr>
          <w:rFonts w:ascii="Times New Roman" w:eastAsiaTheme="minorHAnsi" w:hAnsi="Times New Roman" w:cs="Times New Roman"/>
          <w:i w:val="0"/>
          <w:sz w:val="24"/>
          <w:szCs w:val="24"/>
        </w:rPr>
        <w:t>63-70)</w:t>
      </w:r>
      <w:r w:rsidR="00EA671F" w:rsidRPr="002B658B">
        <w:rPr>
          <w:rFonts w:ascii="Times New Roman" w:eastAsiaTheme="minorHAnsi" w:hAnsi="Times New Roman" w:cs="Times New Roman"/>
          <w:i w:val="0"/>
          <w:sz w:val="24"/>
          <w:szCs w:val="24"/>
        </w:rPr>
        <w:t xml:space="preserve"> and suggest a mode of ligand binding in GSTs commensurate with a possible </w:t>
      </w:r>
      <w:r w:rsidR="00136379" w:rsidRPr="002B658B">
        <w:rPr>
          <w:rFonts w:ascii="Times New Roman" w:eastAsiaTheme="minorHAnsi" w:hAnsi="Times New Roman" w:cs="Times New Roman"/>
          <w:i w:val="0"/>
          <w:sz w:val="24"/>
          <w:szCs w:val="24"/>
        </w:rPr>
        <w:t>role in</w:t>
      </w:r>
      <w:r w:rsidR="00EA671F" w:rsidRPr="002B658B">
        <w:rPr>
          <w:rFonts w:ascii="Times New Roman" w:eastAsiaTheme="minorHAnsi" w:hAnsi="Times New Roman" w:cs="Times New Roman"/>
          <w:i w:val="0"/>
          <w:sz w:val="24"/>
          <w:szCs w:val="24"/>
        </w:rPr>
        <w:t xml:space="preserve"> ligand transport.</w:t>
      </w:r>
    </w:p>
    <w:bookmarkEnd w:id="0"/>
    <w:p w14:paraId="168FC746" w14:textId="77777777" w:rsidR="00376DC0" w:rsidRPr="00376DC0" w:rsidRDefault="00376DC0" w:rsidP="003E7065">
      <w:pPr>
        <w:pStyle w:val="Dedication"/>
        <w:spacing w:before="0" w:after="0" w:line="480" w:lineRule="auto"/>
        <w:jc w:val="both"/>
        <w:rPr>
          <w:rFonts w:ascii="Times New Roman" w:hAnsi="Times New Roman" w:cs="Times New Roman"/>
          <w:i w:val="0"/>
          <w:sz w:val="24"/>
          <w:szCs w:val="24"/>
          <w:lang w:val="en-US"/>
        </w:rPr>
      </w:pPr>
    </w:p>
    <w:p w14:paraId="3A593BA4" w14:textId="1FA3FDE2" w:rsidR="00376DC0" w:rsidRPr="00376DC0" w:rsidRDefault="00773FCA" w:rsidP="00376DC0">
      <w:pPr>
        <w:pStyle w:val="Dedication"/>
        <w:spacing w:before="0" w:after="0" w:line="480" w:lineRule="auto"/>
        <w:jc w:val="both"/>
        <w:rPr>
          <w:rFonts w:ascii="Times New Roman" w:hAnsi="Times New Roman" w:cs="Times New Roman"/>
          <w:i w:val="0"/>
          <w:sz w:val="24"/>
          <w:szCs w:val="24"/>
          <w:lang w:val="en-US"/>
        </w:rPr>
      </w:pPr>
      <w:r>
        <w:rPr>
          <w:rFonts w:ascii="Times New Roman" w:hAnsi="Times New Roman" w:cs="Times New Roman"/>
          <w:b/>
          <w:i w:val="0"/>
          <w:sz w:val="24"/>
          <w:szCs w:val="24"/>
          <w:lang w:val="en-US"/>
        </w:rPr>
        <w:t>Keywords</w:t>
      </w:r>
      <w:r w:rsidR="00376DC0" w:rsidRPr="00376DC0">
        <w:rPr>
          <w:rFonts w:ascii="Times New Roman" w:hAnsi="Times New Roman" w:cs="Times New Roman"/>
          <w:i w:val="0"/>
          <w:sz w:val="24"/>
          <w:szCs w:val="24"/>
          <w:lang w:val="en-US"/>
        </w:rPr>
        <w:t>:  Arabidopsis thaliana; GST, glutathione plant metabolism, ligand transport, flavonoids, structural biology</w:t>
      </w:r>
    </w:p>
    <w:p w14:paraId="0C51E629" w14:textId="77777777" w:rsidR="00376DC0" w:rsidRPr="00376DC0" w:rsidRDefault="00376DC0" w:rsidP="00376DC0">
      <w:pPr>
        <w:pStyle w:val="Dedication"/>
        <w:spacing w:before="0" w:after="0" w:line="480" w:lineRule="auto"/>
        <w:jc w:val="both"/>
        <w:rPr>
          <w:rFonts w:ascii="Times New Roman" w:hAnsi="Times New Roman" w:cs="Times New Roman"/>
          <w:b/>
          <w:i w:val="0"/>
          <w:sz w:val="24"/>
          <w:szCs w:val="24"/>
          <w:lang w:val="en-US"/>
        </w:rPr>
      </w:pPr>
    </w:p>
    <w:p w14:paraId="3CF775BB" w14:textId="3F38A59A" w:rsidR="00376DC0" w:rsidRPr="00376DC0" w:rsidRDefault="00773FCA" w:rsidP="00376DC0">
      <w:pPr>
        <w:pStyle w:val="Dedication"/>
        <w:spacing w:before="0" w:after="0" w:line="480" w:lineRule="auto"/>
        <w:jc w:val="both"/>
        <w:rPr>
          <w:rFonts w:ascii="Times New Roman" w:hAnsi="Times New Roman" w:cs="Times New Roman"/>
          <w:i w:val="0"/>
          <w:sz w:val="24"/>
          <w:szCs w:val="24"/>
          <w:lang w:val="en-US"/>
        </w:rPr>
      </w:pPr>
      <w:r>
        <w:rPr>
          <w:rFonts w:ascii="Times New Roman" w:hAnsi="Times New Roman" w:cs="Times New Roman"/>
          <w:b/>
          <w:i w:val="0"/>
          <w:sz w:val="24"/>
          <w:szCs w:val="24"/>
          <w:lang w:val="en-US"/>
        </w:rPr>
        <w:lastRenderedPageBreak/>
        <w:t>Abbreviations</w:t>
      </w:r>
      <w:r w:rsidR="00376DC0" w:rsidRPr="00376DC0">
        <w:rPr>
          <w:rFonts w:ascii="Times New Roman" w:hAnsi="Times New Roman" w:cs="Times New Roman"/>
          <w:i w:val="0"/>
          <w:sz w:val="24"/>
          <w:szCs w:val="24"/>
          <w:lang w:val="en-US"/>
        </w:rPr>
        <w:t xml:space="preserve">: GST, Glutathione transferase; ITC, isothermal calorimetry; LB, Luria-Bertani; IPTG, </w:t>
      </w:r>
      <w:r w:rsidR="00376DC0" w:rsidRPr="00376DC0">
        <w:rPr>
          <w:rFonts w:ascii="Times New Roman" w:hAnsi="Times New Roman" w:cs="Times New Roman"/>
          <w:i w:val="0"/>
          <w:color w:val="222222"/>
          <w:sz w:val="24"/>
          <w:szCs w:val="24"/>
          <w:shd w:val="clear" w:color="auto" w:fill="FFFFFF"/>
        </w:rPr>
        <w:t>isopropyl β-</w:t>
      </w:r>
      <w:r w:rsidR="00376DC0" w:rsidRPr="00E4456D">
        <w:rPr>
          <w:rFonts w:ascii="Times New Roman" w:hAnsi="Times New Roman" w:cs="Times New Roman"/>
          <w:i w:val="0"/>
          <w:color w:val="222222"/>
          <w:sz w:val="20"/>
          <w:szCs w:val="20"/>
          <w:shd w:val="clear" w:color="auto" w:fill="FFFFFF"/>
        </w:rPr>
        <w:t>D</w:t>
      </w:r>
      <w:r w:rsidR="00376DC0" w:rsidRPr="00376DC0">
        <w:rPr>
          <w:rFonts w:ascii="Times New Roman" w:hAnsi="Times New Roman" w:cs="Times New Roman"/>
          <w:i w:val="0"/>
          <w:color w:val="222222"/>
          <w:sz w:val="24"/>
          <w:szCs w:val="24"/>
          <w:shd w:val="clear" w:color="auto" w:fill="FFFFFF"/>
        </w:rPr>
        <w:t xml:space="preserve">-1-thiogalactopyranoside; PTPC, </w:t>
      </w:r>
      <w:r w:rsidR="00376DC0" w:rsidRPr="00376DC0">
        <w:rPr>
          <w:rFonts w:ascii="Times New Roman" w:hAnsi="Times New Roman" w:cs="Times New Roman"/>
          <w:i w:val="0"/>
          <w:sz w:val="24"/>
          <w:szCs w:val="24"/>
        </w:rPr>
        <w:t>propanoic acid, cacodylate, bis-tris propane system; PEG, polyethylene glycol; DMSO, dimethyl sulfoxide; PDB, Protein Databank</w:t>
      </w:r>
      <w:r w:rsidR="00376DC0" w:rsidRPr="00376DC0">
        <w:rPr>
          <w:rFonts w:ascii="Times New Roman" w:hAnsi="Times New Roman" w:cs="Times New Roman"/>
          <w:sz w:val="24"/>
          <w:szCs w:val="24"/>
        </w:rPr>
        <w:t xml:space="preserve">; </w:t>
      </w:r>
      <w:r w:rsidR="00376DC0" w:rsidRPr="00376DC0">
        <w:rPr>
          <w:rFonts w:ascii="Times New Roman" w:hAnsi="Times New Roman" w:cs="Times New Roman"/>
          <w:i w:val="0"/>
          <w:sz w:val="24"/>
          <w:szCs w:val="24"/>
        </w:rPr>
        <w:t xml:space="preserve">CDNB, </w:t>
      </w:r>
      <w:r w:rsidR="00376DC0" w:rsidRPr="00376DC0">
        <w:rPr>
          <w:rFonts w:ascii="Times New Roman" w:hAnsi="Times New Roman" w:cs="Times New Roman"/>
          <w:i w:val="0"/>
          <w:sz w:val="24"/>
          <w:szCs w:val="24"/>
          <w:lang w:eastAsia="en-GB"/>
        </w:rPr>
        <w:t>1-chloro-2,4-dinitrobenzene</w:t>
      </w:r>
      <w:r w:rsidR="009E0803">
        <w:rPr>
          <w:rFonts w:ascii="Times New Roman" w:hAnsi="Times New Roman" w:cs="Times New Roman"/>
          <w:i w:val="0"/>
          <w:sz w:val="24"/>
          <w:szCs w:val="24"/>
          <w:lang w:eastAsia="en-GB"/>
        </w:rPr>
        <w:t xml:space="preserve">; </w:t>
      </w:r>
      <w:r w:rsidR="009E0803" w:rsidRPr="009E0803">
        <w:rPr>
          <w:rFonts w:ascii="Times New Roman" w:hAnsi="Times New Roman" w:cs="Times New Roman"/>
          <w:i w:val="0"/>
          <w:sz w:val="24"/>
          <w:szCs w:val="24"/>
          <w:lang w:eastAsia="en-GB"/>
        </w:rPr>
        <w:t xml:space="preserve">MAPEG, </w:t>
      </w:r>
      <w:r w:rsidR="009E0803" w:rsidRPr="009E0803">
        <w:rPr>
          <w:rFonts w:ascii="Times New Roman" w:hAnsi="Times New Roman" w:cs="Times New Roman"/>
          <w:i w:val="0"/>
          <w:sz w:val="24"/>
          <w:szCs w:val="24"/>
        </w:rPr>
        <w:t>Membrane-Associated Protein in Eicosanoid and Glutathione metabolism</w:t>
      </w:r>
      <w:r w:rsidR="009E0803">
        <w:rPr>
          <w:rFonts w:ascii="Times New Roman" w:hAnsi="Times New Roman" w:cs="Times New Roman"/>
          <w:i w:val="0"/>
          <w:sz w:val="24"/>
          <w:szCs w:val="24"/>
        </w:rPr>
        <w:t>.</w:t>
      </w:r>
    </w:p>
    <w:p w14:paraId="24DC814D" w14:textId="77777777" w:rsidR="00376DC0" w:rsidRPr="00376DC0" w:rsidRDefault="00376DC0" w:rsidP="003E7065">
      <w:pPr>
        <w:pStyle w:val="Dedication"/>
        <w:spacing w:before="0" w:after="0" w:line="480" w:lineRule="auto"/>
        <w:jc w:val="both"/>
        <w:rPr>
          <w:rFonts w:ascii="Times New Roman" w:hAnsi="Times New Roman" w:cs="Times New Roman"/>
          <w:i w:val="0"/>
          <w:sz w:val="24"/>
          <w:szCs w:val="24"/>
          <w:lang w:val="en-US"/>
        </w:rPr>
      </w:pPr>
    </w:p>
    <w:p w14:paraId="0AA8F158" w14:textId="77777777" w:rsidR="006010B1" w:rsidRPr="00376DC0" w:rsidRDefault="006010B1" w:rsidP="00246660">
      <w:pPr>
        <w:pStyle w:val="Dedication"/>
        <w:spacing w:before="0" w:after="0" w:line="480" w:lineRule="auto"/>
        <w:rPr>
          <w:rFonts w:ascii="Times New Roman" w:hAnsi="Times New Roman" w:cs="Times New Roman"/>
          <w:i w:val="0"/>
          <w:sz w:val="24"/>
          <w:szCs w:val="24"/>
          <w:lang w:val="en-US"/>
        </w:rPr>
      </w:pPr>
    </w:p>
    <w:p w14:paraId="09E52A3F" w14:textId="77777777" w:rsidR="001F219F" w:rsidRPr="00376DC0" w:rsidRDefault="001F219F" w:rsidP="00246660">
      <w:pPr>
        <w:pStyle w:val="Dedication"/>
        <w:spacing w:before="0" w:after="0" w:line="480" w:lineRule="auto"/>
        <w:rPr>
          <w:rFonts w:ascii="Times New Roman" w:hAnsi="Times New Roman" w:cs="Times New Roman"/>
          <w:i w:val="0"/>
          <w:sz w:val="24"/>
          <w:szCs w:val="24"/>
          <w:lang w:val="en-US"/>
        </w:rPr>
      </w:pPr>
    </w:p>
    <w:p w14:paraId="3792580D" w14:textId="77777777" w:rsidR="001F219F" w:rsidRPr="00376DC0" w:rsidRDefault="001F219F" w:rsidP="00246660">
      <w:pPr>
        <w:pStyle w:val="Dedication"/>
        <w:spacing w:before="0" w:after="0" w:line="480" w:lineRule="auto"/>
        <w:rPr>
          <w:rFonts w:ascii="Times New Roman" w:hAnsi="Times New Roman" w:cs="Times New Roman"/>
          <w:i w:val="0"/>
          <w:sz w:val="24"/>
          <w:szCs w:val="24"/>
          <w:lang w:val="en-US"/>
        </w:rPr>
      </w:pPr>
    </w:p>
    <w:p w14:paraId="0448C82A" w14:textId="77777777" w:rsidR="001F219F" w:rsidRDefault="001F219F" w:rsidP="00246660">
      <w:pPr>
        <w:pStyle w:val="Dedication"/>
        <w:spacing w:before="0" w:after="0" w:line="480" w:lineRule="auto"/>
        <w:rPr>
          <w:rFonts w:ascii="Times New Roman" w:hAnsi="Times New Roman" w:cs="Times New Roman"/>
          <w:i w:val="0"/>
          <w:sz w:val="24"/>
          <w:szCs w:val="24"/>
          <w:lang w:val="en-US"/>
        </w:rPr>
      </w:pPr>
    </w:p>
    <w:p w14:paraId="4BE3E0E3"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00373F35"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62808674"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77B304CD"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29CC33F2"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19F18DFA"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62E07919"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5892A6A5"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0D0FFDBB"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3985B717"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59CDC41F"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45E9C023"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337CE79E" w14:textId="77777777" w:rsidR="00AC7CE8" w:rsidRDefault="00AC7CE8" w:rsidP="00246660">
      <w:pPr>
        <w:pStyle w:val="Dedication"/>
        <w:spacing w:before="0" w:after="0" w:line="480" w:lineRule="auto"/>
        <w:rPr>
          <w:rFonts w:ascii="Times New Roman" w:hAnsi="Times New Roman" w:cs="Times New Roman"/>
          <w:i w:val="0"/>
          <w:sz w:val="24"/>
          <w:szCs w:val="24"/>
          <w:lang w:val="en-US"/>
        </w:rPr>
      </w:pPr>
    </w:p>
    <w:p w14:paraId="59CE5743" w14:textId="77777777" w:rsidR="00AC7CE8" w:rsidRPr="00376DC0" w:rsidRDefault="00AC7CE8" w:rsidP="00246660">
      <w:pPr>
        <w:pStyle w:val="Dedication"/>
        <w:spacing w:before="0" w:after="0" w:line="480" w:lineRule="auto"/>
        <w:rPr>
          <w:rFonts w:ascii="Times New Roman" w:hAnsi="Times New Roman" w:cs="Times New Roman"/>
          <w:i w:val="0"/>
          <w:sz w:val="24"/>
          <w:szCs w:val="24"/>
          <w:lang w:val="en-US"/>
        </w:rPr>
      </w:pPr>
    </w:p>
    <w:p w14:paraId="5A93B5D0" w14:textId="77777777" w:rsidR="004240D1" w:rsidRPr="00376DC0" w:rsidRDefault="004240D1" w:rsidP="00246660">
      <w:pPr>
        <w:pStyle w:val="Dedication"/>
        <w:spacing w:before="0" w:after="0" w:line="480" w:lineRule="auto"/>
        <w:rPr>
          <w:rFonts w:ascii="Times New Roman" w:hAnsi="Times New Roman" w:cs="Times New Roman"/>
          <w:i w:val="0"/>
          <w:sz w:val="24"/>
          <w:szCs w:val="24"/>
          <w:lang w:val="en-US"/>
        </w:rPr>
      </w:pPr>
    </w:p>
    <w:p w14:paraId="2A681175" w14:textId="2C735A20" w:rsidR="006010B1" w:rsidRPr="00376DC0" w:rsidRDefault="008F1ECE" w:rsidP="00DF1A26">
      <w:pPr>
        <w:pStyle w:val="Heading1"/>
        <w:numPr>
          <w:ilvl w:val="0"/>
          <w:numId w:val="0"/>
        </w:numPr>
        <w:spacing w:after="240" w:line="48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I</w:t>
      </w:r>
      <w:r w:rsidR="00772C7E">
        <w:rPr>
          <w:rFonts w:ascii="Times New Roman" w:hAnsi="Times New Roman" w:cs="Times New Roman"/>
          <w:sz w:val="24"/>
          <w:szCs w:val="24"/>
        </w:rPr>
        <w:t>ntroduction</w:t>
      </w:r>
    </w:p>
    <w:p w14:paraId="258F877A" w14:textId="60E7624F" w:rsidR="00C742F4" w:rsidRPr="00376DC0" w:rsidRDefault="0058057B" w:rsidP="00DF1A26">
      <w:pPr>
        <w:pStyle w:val="ListParagraph"/>
        <w:spacing w:before="240" w:line="480" w:lineRule="auto"/>
        <w:ind w:left="0"/>
        <w:jc w:val="both"/>
        <w:rPr>
          <w:rFonts w:cs="Times New Roman"/>
          <w:color w:val="000000"/>
          <w:sz w:val="24"/>
          <w:szCs w:val="24"/>
          <w:shd w:val="clear" w:color="auto" w:fill="FFFFFF"/>
        </w:rPr>
      </w:pPr>
      <w:r w:rsidRPr="00376DC0">
        <w:rPr>
          <w:rFonts w:cs="Times New Roman"/>
          <w:sz w:val="24"/>
          <w:szCs w:val="24"/>
        </w:rPr>
        <w:t>G</w:t>
      </w:r>
      <w:r w:rsidR="00F37DDD" w:rsidRPr="00376DC0">
        <w:rPr>
          <w:rFonts w:cs="Times New Roman"/>
          <w:sz w:val="24"/>
          <w:szCs w:val="24"/>
        </w:rPr>
        <w:t>lutathione</w:t>
      </w:r>
      <w:r w:rsidR="00B800A3" w:rsidRPr="00376DC0">
        <w:rPr>
          <w:rFonts w:cs="Times New Roman"/>
          <w:i/>
          <w:sz w:val="24"/>
          <w:szCs w:val="24"/>
        </w:rPr>
        <w:t xml:space="preserve"> </w:t>
      </w:r>
      <w:r w:rsidR="00F37DDD" w:rsidRPr="00376DC0">
        <w:rPr>
          <w:rFonts w:cs="Times New Roman"/>
          <w:sz w:val="24"/>
          <w:szCs w:val="24"/>
        </w:rPr>
        <w:t>transferases (GSTs</w:t>
      </w:r>
      <w:r w:rsidR="00D9315B" w:rsidRPr="00376DC0">
        <w:rPr>
          <w:rFonts w:cs="Times New Roman"/>
          <w:sz w:val="24"/>
          <w:szCs w:val="24"/>
        </w:rPr>
        <w:t>; E.C. 2.5.1.18</w:t>
      </w:r>
      <w:r w:rsidR="00F37DDD" w:rsidRPr="00376DC0">
        <w:rPr>
          <w:rFonts w:cs="Times New Roman"/>
          <w:sz w:val="24"/>
          <w:szCs w:val="24"/>
        </w:rPr>
        <w:t>)</w:t>
      </w:r>
      <w:r w:rsidRPr="00376DC0">
        <w:rPr>
          <w:rFonts w:cs="Times New Roman"/>
          <w:sz w:val="24"/>
          <w:szCs w:val="24"/>
        </w:rPr>
        <w:t xml:space="preserve"> are a large group</w:t>
      </w:r>
      <w:r w:rsidR="00E510D5" w:rsidRPr="00376DC0">
        <w:rPr>
          <w:rFonts w:cs="Times New Roman"/>
          <w:sz w:val="24"/>
          <w:szCs w:val="24"/>
        </w:rPr>
        <w:t xml:space="preserve"> of enzymes with a major role in the detoxification of xenobiotic compounds</w:t>
      </w:r>
      <w:r w:rsidR="0022261E" w:rsidRPr="00376DC0">
        <w:rPr>
          <w:rFonts w:cs="Times New Roman"/>
          <w:sz w:val="24"/>
          <w:szCs w:val="24"/>
        </w:rPr>
        <w:t xml:space="preserve"> </w:t>
      </w:r>
      <w:r w:rsidR="001151A0" w:rsidRPr="00376DC0">
        <w:rPr>
          <w:rFonts w:cs="Times New Roman"/>
          <w:sz w:val="24"/>
          <w:szCs w:val="24"/>
        </w:rPr>
        <w:t xml:space="preserve">[1-3].  </w:t>
      </w:r>
      <w:r w:rsidR="00DA1905" w:rsidRPr="00376DC0">
        <w:rPr>
          <w:rFonts w:cs="Times New Roman"/>
          <w:sz w:val="24"/>
          <w:szCs w:val="24"/>
        </w:rPr>
        <w:t xml:space="preserve">GSTs promote the conjugation of the tripeptide glutathione (GSH) to an electrophilic centre within an acceptor molecule by </w:t>
      </w:r>
      <w:r w:rsidR="00CB60A5" w:rsidRPr="00376DC0">
        <w:rPr>
          <w:rFonts w:cs="Times New Roman"/>
          <w:sz w:val="24"/>
          <w:szCs w:val="24"/>
        </w:rPr>
        <w:t>deprotonating</w:t>
      </w:r>
      <w:r w:rsidR="00DA1905" w:rsidRPr="00376DC0">
        <w:rPr>
          <w:rFonts w:cs="Times New Roman"/>
          <w:sz w:val="24"/>
          <w:szCs w:val="24"/>
        </w:rPr>
        <w:t xml:space="preserve"> </w:t>
      </w:r>
      <w:r w:rsidR="00CB60A5" w:rsidRPr="00376DC0">
        <w:rPr>
          <w:rFonts w:cs="Times New Roman"/>
          <w:sz w:val="24"/>
          <w:szCs w:val="24"/>
        </w:rPr>
        <w:t xml:space="preserve">the GSH thiol, </w:t>
      </w:r>
      <w:r w:rsidR="00DA1905" w:rsidRPr="00376DC0">
        <w:rPr>
          <w:rFonts w:cs="Times New Roman"/>
          <w:sz w:val="24"/>
          <w:szCs w:val="24"/>
        </w:rPr>
        <w:t>lowering the p</w:t>
      </w:r>
      <w:r w:rsidR="00DA1905" w:rsidRPr="00376DC0">
        <w:rPr>
          <w:rFonts w:cs="Times New Roman"/>
          <w:i/>
          <w:sz w:val="24"/>
          <w:szCs w:val="24"/>
        </w:rPr>
        <w:t>K</w:t>
      </w:r>
      <w:r w:rsidR="00DA1905" w:rsidRPr="00376DC0">
        <w:rPr>
          <w:rFonts w:cs="Times New Roman"/>
          <w:sz w:val="24"/>
          <w:szCs w:val="24"/>
          <w:vertAlign w:val="subscript"/>
        </w:rPr>
        <w:t>a</w:t>
      </w:r>
      <w:r w:rsidR="00DA1905" w:rsidRPr="00376DC0">
        <w:rPr>
          <w:rFonts w:cs="Times New Roman"/>
          <w:sz w:val="24"/>
          <w:szCs w:val="24"/>
        </w:rPr>
        <w:t xml:space="preserve"> from 8.7 to 6.2</w:t>
      </w:r>
      <w:r w:rsidR="003010FB" w:rsidRPr="00376DC0">
        <w:rPr>
          <w:rFonts w:cs="Times New Roman"/>
          <w:sz w:val="24"/>
          <w:szCs w:val="24"/>
        </w:rPr>
        <w:t>, so as</w:t>
      </w:r>
      <w:r w:rsidR="00CB60A5" w:rsidRPr="00376DC0">
        <w:rPr>
          <w:rFonts w:cs="Times New Roman"/>
          <w:sz w:val="24"/>
          <w:szCs w:val="24"/>
        </w:rPr>
        <w:t xml:space="preserve"> to form a thiolate of high nucleophilic reactivity</w:t>
      </w:r>
      <w:r w:rsidR="001151A0" w:rsidRPr="00376DC0">
        <w:rPr>
          <w:rFonts w:cs="Times New Roman"/>
          <w:sz w:val="24"/>
          <w:szCs w:val="24"/>
        </w:rPr>
        <w:t xml:space="preserve"> [4]</w:t>
      </w:r>
      <w:r w:rsidR="00DA1905" w:rsidRPr="00376DC0">
        <w:rPr>
          <w:rFonts w:cs="Times New Roman"/>
          <w:sz w:val="24"/>
          <w:szCs w:val="24"/>
        </w:rPr>
        <w:fldChar w:fldCharType="begin" w:fldLock="1"/>
      </w:r>
      <w:r w:rsidR="00DA1905" w:rsidRPr="00376DC0">
        <w:rPr>
          <w:rFonts w:cs="Times New Roman"/>
          <w:sz w:val="24"/>
          <w:szCs w:val="24"/>
        </w:rPr>
        <w:instrText>ADDIN CSL_CITATION { "citationItems" : [ { "id" : "ITEM-1", "itemData" : { "DOI" : "10.1042/0264-6021:3580101", "ISSN" : "02646021", "PMID" : "11485557", "abstract" : "The isoenzyme glutathione S-transferase (GST) I from maize (Zea mays) was cloned and expressed in Escherichia coli, and its catalytic mechanism was investigated by site-directed mutagenesis and dynamic studies. The results showed that the enzyme promotes proton dissociation from the GSH thiol and creates a thiolate anion with high nucleophilic reactivity by lowering the pK(a) of the thiol from 8.7 to 6.2. Steady-state kinetics fit well to a rapid equilibrium, random sequential Bi Bi mechanism, with intrasubunit modulation between the GSH binding site (G-site) and the electrophile binding site (H-site). The rate-limiting step of the reaction is viscosity-dependent, and thermodynamic data suggest that product release is rate-limiting. Five residues of GST I (Ser(11), His(40), Lys(41), Gln(53) and Ser(67)), which are located in the G-site, were individually replaced with alanine and their structural and functional roles in the 1-chloro-2,4-dinitrobenzene (CDNB) conjugation reaction were investigated. On the basis of steady-state kinetics, difference spectroscopy and limited proteolysis studies it is concluded that these residues: (1) contribute to the affinity of the G-site for GSH, as they are involved in side-chain interaction with GSH; (2) influence GSH thiol ionization, and thus its reactivity; (3) participate in k(cat) regulation by affecting the rate-limiting step of the reaction; and (4) in the cases of His(40), Lys(41) and Gln(53) play an important role in the structural integrity of, and probably in the flexibility of, the highly mobile short 3(10)-helical segment of alpha-helix 2 (residues 35-46), as shown by limited proteolysis experiments. These structural perturbations are probably transmitted to the H-site through changes in Phe(35) conformation. This accounts for the modulation of K(CDNB)(m) by His(40), Lys(41) and Gln(53), and also for the intrasubunit communication between the G- and H-sites. Computer simulations using CONCOORD were applied to maize GST I monomer and dimer structures, each with bound lactoylglutathione, and the results were analysed by the essential dynamics technique. Differences in dynamics were found between the monomer and the dimer simulations showing the importance of using the whole structure in dynamic analysis. The results obtained confirm that the short 3(10)-helical segment of alpha-helix 2 (residues 35-46) undergoes the most significant structural rearrangements. These rearrangements are discussed in terms of e\u2026", "author" : [ { "dropping-particle" : "", "family" : "Labrou", "given" : "N E", "non-dropping-particle" : "", "parse-names" : false, "suffix" : "" }, { "dropping-particle" : "V", "family" : "Mello", "given" : "L", "non-dropping-particle" : "", "parse-names" : false, "suffix" : "" }, { "dropping-particle" : "", "family" : "Clonis", "given" : "Y D", "non-dropping-particle" : "", "parse-names" : false, "suffix" : "" } ], "container-title" : "The Biochemical journal", "id" : "ITEM-1", "issue" : "Pt 1", "issued" : { "date-parts" : [ [ "2001" ] ] }, "page" : "101-110", "title" : "Functional and structural roles of the glutathione-binding residues in maize (Zea mays) glutathione S-transferase I.", "type" : "article-journal", "volume" : "358" }, "uris" : [ "http://www.mendeley.com/documents/?uuid=a3114974-4b1b-4f35-a49d-dfefa1ae55b7" ] } ], "mendeley" : { "formattedCitation" : "[2]", "plainTextFormattedCitation" : "[2]", "previouslyFormattedCitation" : "[2]" }, "properties" : { "noteIndex" : 0 }, "schema" : "https://github.com/citation-style-language/schema/raw/master/csl-citation.json" }</w:instrText>
      </w:r>
      <w:r w:rsidR="00DA1905" w:rsidRPr="00376DC0">
        <w:rPr>
          <w:rFonts w:cs="Times New Roman"/>
          <w:sz w:val="24"/>
          <w:szCs w:val="24"/>
        </w:rPr>
        <w:fldChar w:fldCharType="end"/>
      </w:r>
      <w:r w:rsidR="00DA1905" w:rsidRPr="00376DC0">
        <w:rPr>
          <w:rFonts w:cs="Times New Roman"/>
          <w:sz w:val="24"/>
          <w:szCs w:val="24"/>
        </w:rPr>
        <w:t>.</w:t>
      </w:r>
      <w:r w:rsidR="00127F48" w:rsidRPr="00376DC0">
        <w:rPr>
          <w:rFonts w:cs="Times New Roman"/>
          <w:sz w:val="24"/>
          <w:szCs w:val="24"/>
        </w:rPr>
        <w:t xml:space="preserve"> </w:t>
      </w:r>
      <w:r w:rsidR="00DA1905" w:rsidRPr="00376DC0">
        <w:rPr>
          <w:rFonts w:cs="Times New Roman"/>
          <w:sz w:val="24"/>
          <w:szCs w:val="24"/>
        </w:rPr>
        <w:t xml:space="preserve"> </w:t>
      </w:r>
      <w:r w:rsidR="003010FB" w:rsidRPr="00376DC0">
        <w:rPr>
          <w:rFonts w:cs="Times New Roman"/>
          <w:sz w:val="24"/>
          <w:szCs w:val="24"/>
        </w:rPr>
        <w:t xml:space="preserve">Plant GSTs </w:t>
      </w:r>
      <w:r w:rsidR="00E510D5" w:rsidRPr="00376DC0">
        <w:rPr>
          <w:rFonts w:cs="Times New Roman"/>
          <w:sz w:val="24"/>
          <w:szCs w:val="24"/>
        </w:rPr>
        <w:t xml:space="preserve">have been of </w:t>
      </w:r>
      <w:r w:rsidR="003010FB" w:rsidRPr="00376DC0">
        <w:rPr>
          <w:rFonts w:cs="Times New Roman"/>
          <w:sz w:val="24"/>
          <w:szCs w:val="24"/>
        </w:rPr>
        <w:t>particular</w:t>
      </w:r>
      <w:r w:rsidR="00E510D5" w:rsidRPr="00376DC0">
        <w:rPr>
          <w:rFonts w:cs="Times New Roman"/>
          <w:sz w:val="24"/>
          <w:szCs w:val="24"/>
        </w:rPr>
        <w:t xml:space="preserve"> interest in recent years</w:t>
      </w:r>
      <w:r w:rsidR="001151A0" w:rsidRPr="00376DC0">
        <w:rPr>
          <w:rFonts w:cs="Times New Roman"/>
          <w:sz w:val="24"/>
          <w:szCs w:val="24"/>
        </w:rPr>
        <w:t xml:space="preserve"> [5]</w:t>
      </w:r>
      <w:r w:rsidR="003010FB" w:rsidRPr="00376DC0">
        <w:rPr>
          <w:rFonts w:cs="Times New Roman"/>
          <w:sz w:val="24"/>
          <w:szCs w:val="24"/>
        </w:rPr>
        <w:t>,</w:t>
      </w:r>
      <w:r w:rsidR="00E510D5" w:rsidRPr="00376DC0">
        <w:rPr>
          <w:rFonts w:cs="Times New Roman"/>
          <w:sz w:val="24"/>
          <w:szCs w:val="24"/>
        </w:rPr>
        <w:t xml:space="preserve"> </w:t>
      </w:r>
      <w:r w:rsidR="003010FB" w:rsidRPr="002B658B">
        <w:rPr>
          <w:rFonts w:cs="Times New Roman"/>
          <w:sz w:val="24"/>
          <w:szCs w:val="24"/>
        </w:rPr>
        <w:t xml:space="preserve">due to their role in </w:t>
      </w:r>
      <w:r w:rsidR="005E5283" w:rsidRPr="002B658B">
        <w:rPr>
          <w:rFonts w:cs="Times New Roman"/>
          <w:sz w:val="24"/>
          <w:szCs w:val="24"/>
        </w:rPr>
        <w:t>detoxif</w:t>
      </w:r>
      <w:r w:rsidR="003010FB" w:rsidRPr="002B658B">
        <w:rPr>
          <w:rFonts w:cs="Times New Roman"/>
          <w:sz w:val="24"/>
          <w:szCs w:val="24"/>
        </w:rPr>
        <w:t>ying</w:t>
      </w:r>
      <w:r w:rsidR="001151A0" w:rsidRPr="002B658B">
        <w:rPr>
          <w:rFonts w:cs="Times New Roman"/>
          <w:sz w:val="24"/>
          <w:szCs w:val="24"/>
        </w:rPr>
        <w:t xml:space="preserve"> xenobiotics [6]</w:t>
      </w:r>
      <w:r w:rsidR="003010FB" w:rsidRPr="002B658B">
        <w:rPr>
          <w:rFonts w:cs="Times New Roman"/>
          <w:sz w:val="24"/>
          <w:szCs w:val="24"/>
        </w:rPr>
        <w:t>,</w:t>
      </w:r>
      <w:r w:rsidR="005E5283" w:rsidRPr="002B658B">
        <w:rPr>
          <w:rFonts w:cs="Times New Roman"/>
          <w:sz w:val="24"/>
          <w:szCs w:val="24"/>
        </w:rPr>
        <w:t xml:space="preserve"> including</w:t>
      </w:r>
      <w:r w:rsidR="00310079" w:rsidRPr="002B658B">
        <w:rPr>
          <w:rFonts w:cs="Times New Roman"/>
          <w:sz w:val="24"/>
          <w:szCs w:val="24"/>
        </w:rPr>
        <w:t xml:space="preserve"> trinitrotoluene</w:t>
      </w:r>
      <w:r w:rsidR="00CB60A5" w:rsidRPr="002B658B">
        <w:rPr>
          <w:rFonts w:cs="Times New Roman"/>
          <w:sz w:val="24"/>
          <w:szCs w:val="24"/>
        </w:rPr>
        <w:t xml:space="preserve"> </w:t>
      </w:r>
      <w:r w:rsidR="001151A0" w:rsidRPr="002B658B">
        <w:rPr>
          <w:rFonts w:cs="Times New Roman"/>
          <w:sz w:val="24"/>
          <w:szCs w:val="24"/>
        </w:rPr>
        <w:t>[7]</w:t>
      </w:r>
      <w:r w:rsidR="008E580F" w:rsidRPr="002B658B">
        <w:rPr>
          <w:rFonts w:cs="Times New Roman"/>
          <w:sz w:val="24"/>
          <w:szCs w:val="24"/>
        </w:rPr>
        <w:t xml:space="preserve"> and herb</w:t>
      </w:r>
      <w:r w:rsidR="00702A4F" w:rsidRPr="002B658B">
        <w:rPr>
          <w:rFonts w:cs="Times New Roman"/>
          <w:sz w:val="24"/>
          <w:szCs w:val="24"/>
        </w:rPr>
        <w:t>icides</w:t>
      </w:r>
      <w:r w:rsidR="0022261E" w:rsidRPr="002B658B">
        <w:rPr>
          <w:rFonts w:cs="Times New Roman"/>
          <w:sz w:val="24"/>
          <w:szCs w:val="24"/>
        </w:rPr>
        <w:t xml:space="preserve"> </w:t>
      </w:r>
      <w:r w:rsidR="001151A0" w:rsidRPr="002B658B">
        <w:rPr>
          <w:rFonts w:cs="Times New Roman"/>
          <w:sz w:val="24"/>
          <w:szCs w:val="24"/>
        </w:rPr>
        <w:t>[8].</w:t>
      </w:r>
      <w:r w:rsidR="00A03086" w:rsidRPr="002B658B">
        <w:rPr>
          <w:rFonts w:cs="Times New Roman"/>
          <w:sz w:val="24"/>
          <w:szCs w:val="24"/>
        </w:rPr>
        <w:t xml:space="preserve"> </w:t>
      </w:r>
      <w:r w:rsidR="00127F48" w:rsidRPr="002B658B">
        <w:rPr>
          <w:rFonts w:cs="Times New Roman"/>
          <w:sz w:val="24"/>
          <w:szCs w:val="24"/>
        </w:rPr>
        <w:t xml:space="preserve"> </w:t>
      </w:r>
      <w:r w:rsidR="00C742F4" w:rsidRPr="002B658B">
        <w:rPr>
          <w:rFonts w:cs="Times New Roman"/>
          <w:sz w:val="24"/>
          <w:szCs w:val="24"/>
        </w:rPr>
        <w:t xml:space="preserve">In </w:t>
      </w:r>
      <w:r w:rsidR="00C742F4" w:rsidRPr="002B658B">
        <w:rPr>
          <w:rFonts w:cs="Times New Roman"/>
          <w:i/>
          <w:sz w:val="24"/>
          <w:szCs w:val="24"/>
        </w:rPr>
        <w:t>Arabidopsis thaliana</w:t>
      </w:r>
      <w:r w:rsidR="00C742F4" w:rsidRPr="002B658B">
        <w:rPr>
          <w:rFonts w:cs="Times New Roman"/>
          <w:sz w:val="24"/>
          <w:szCs w:val="24"/>
        </w:rPr>
        <w:t xml:space="preserve"> </w:t>
      </w:r>
      <w:r w:rsidR="0068590B" w:rsidRPr="002B658B">
        <w:rPr>
          <w:rFonts w:cs="Times New Roman"/>
          <w:sz w:val="24"/>
          <w:szCs w:val="24"/>
        </w:rPr>
        <w:t>(</w:t>
      </w:r>
      <w:r w:rsidR="00C13344" w:rsidRPr="002B658B">
        <w:rPr>
          <w:rFonts w:cs="Times New Roman"/>
          <w:i/>
          <w:sz w:val="24"/>
          <w:szCs w:val="24"/>
        </w:rPr>
        <w:t>At</w:t>
      </w:r>
      <w:r w:rsidR="00C13344" w:rsidRPr="002B658B">
        <w:rPr>
          <w:rFonts w:cs="Times New Roman"/>
          <w:sz w:val="24"/>
          <w:szCs w:val="24"/>
        </w:rPr>
        <w:t>),</w:t>
      </w:r>
      <w:r w:rsidR="00C13344" w:rsidRPr="002B658B">
        <w:rPr>
          <w:rFonts w:cs="Times New Roman"/>
          <w:i/>
          <w:sz w:val="24"/>
          <w:szCs w:val="24"/>
        </w:rPr>
        <w:t xml:space="preserve"> </w:t>
      </w:r>
      <w:r w:rsidR="00C742F4" w:rsidRPr="002B658B">
        <w:rPr>
          <w:rFonts w:cs="Times New Roman"/>
          <w:sz w:val="24"/>
          <w:szCs w:val="24"/>
        </w:rPr>
        <w:t>a model speci</w:t>
      </w:r>
      <w:r w:rsidR="008873A2" w:rsidRPr="002B658B">
        <w:rPr>
          <w:rFonts w:cs="Times New Roman"/>
          <w:sz w:val="24"/>
          <w:szCs w:val="24"/>
        </w:rPr>
        <w:t>es for plant genetic studies, 54</w:t>
      </w:r>
      <w:r w:rsidR="00C742F4" w:rsidRPr="002B658B">
        <w:rPr>
          <w:rFonts w:cs="Times New Roman"/>
          <w:sz w:val="24"/>
          <w:szCs w:val="24"/>
        </w:rPr>
        <w:t xml:space="preserve"> </w:t>
      </w:r>
      <w:r w:rsidR="008873A2" w:rsidRPr="002B658B">
        <w:rPr>
          <w:rFonts w:cs="Times New Roman"/>
          <w:sz w:val="24"/>
          <w:szCs w:val="24"/>
        </w:rPr>
        <w:t xml:space="preserve">soluble </w:t>
      </w:r>
      <w:r w:rsidR="00C742F4" w:rsidRPr="002B658B">
        <w:rPr>
          <w:rFonts w:cs="Times New Roman"/>
          <w:sz w:val="24"/>
          <w:szCs w:val="24"/>
        </w:rPr>
        <w:t xml:space="preserve">GSTs </w:t>
      </w:r>
      <w:r w:rsidR="008873A2" w:rsidRPr="002B658B">
        <w:rPr>
          <w:rFonts w:cs="Times New Roman"/>
          <w:sz w:val="24"/>
          <w:szCs w:val="24"/>
        </w:rPr>
        <w:t>plus one MAPEG (Membrane-Associated Protein in Eicosanoid and Glutathione metabolism) have been identified [9].  The soluble enzymes have been</w:t>
      </w:r>
      <w:r w:rsidR="00C742F4" w:rsidRPr="002B658B">
        <w:rPr>
          <w:rFonts w:cs="Times New Roman"/>
          <w:sz w:val="24"/>
          <w:szCs w:val="24"/>
        </w:rPr>
        <w:t xml:space="preserve"> classified into seven distinct groups on the basis of their sequence identity: phi (F), tau (U), theta (T), zeta (Z), lambda (L),</w:t>
      </w:r>
      <w:r w:rsidR="00C742F4" w:rsidRPr="00376DC0">
        <w:rPr>
          <w:rFonts w:cs="Times New Roman"/>
          <w:sz w:val="24"/>
          <w:szCs w:val="24"/>
        </w:rPr>
        <w:t xml:space="preserve"> dehydroascorbate reductase (DHAR) and tetrachlorohydroquinone dehalogenase (TCHQD)</w:t>
      </w:r>
      <w:r w:rsidR="00B96263" w:rsidRPr="00376DC0">
        <w:rPr>
          <w:rFonts w:cs="Times New Roman"/>
          <w:sz w:val="24"/>
          <w:szCs w:val="24"/>
        </w:rPr>
        <w:t xml:space="preserve"> </w:t>
      </w:r>
      <w:r w:rsidR="001151A0" w:rsidRPr="00376DC0">
        <w:rPr>
          <w:rFonts w:cs="Times New Roman"/>
          <w:sz w:val="24"/>
          <w:szCs w:val="24"/>
        </w:rPr>
        <w:t>[9].</w:t>
      </w:r>
      <w:r w:rsidR="00C742F4" w:rsidRPr="00376DC0">
        <w:rPr>
          <w:rFonts w:cs="Times New Roman"/>
          <w:sz w:val="24"/>
          <w:szCs w:val="24"/>
        </w:rPr>
        <w:t xml:space="preserve">  A number of biochemical roles</w:t>
      </w:r>
      <w:r w:rsidR="00A063C4" w:rsidRPr="00376DC0">
        <w:rPr>
          <w:rFonts w:cs="Times New Roman"/>
          <w:sz w:val="24"/>
          <w:szCs w:val="24"/>
        </w:rPr>
        <w:t xml:space="preserve"> ha</w:t>
      </w:r>
      <w:r w:rsidR="00E93937" w:rsidRPr="00376DC0">
        <w:rPr>
          <w:rFonts w:cs="Times New Roman"/>
          <w:sz w:val="24"/>
          <w:szCs w:val="24"/>
        </w:rPr>
        <w:t>ve</w:t>
      </w:r>
      <w:r w:rsidR="00C742F4" w:rsidRPr="00376DC0">
        <w:rPr>
          <w:rFonts w:cs="Times New Roman"/>
          <w:sz w:val="24"/>
          <w:szCs w:val="24"/>
        </w:rPr>
        <w:t xml:space="preserve"> been attributed to </w:t>
      </w:r>
      <w:r w:rsidR="0068590B" w:rsidRPr="00376DC0">
        <w:rPr>
          <w:rFonts w:cs="Times New Roman"/>
          <w:sz w:val="24"/>
          <w:szCs w:val="24"/>
        </w:rPr>
        <w:t>some</w:t>
      </w:r>
      <w:r w:rsidR="00C742F4" w:rsidRPr="00376DC0">
        <w:rPr>
          <w:rFonts w:cs="Times New Roman"/>
          <w:sz w:val="24"/>
          <w:szCs w:val="24"/>
        </w:rPr>
        <w:t xml:space="preserve"> of these groups</w:t>
      </w:r>
      <w:r w:rsidR="0068590B" w:rsidRPr="00376DC0">
        <w:rPr>
          <w:rFonts w:cs="Times New Roman"/>
          <w:sz w:val="24"/>
          <w:szCs w:val="24"/>
        </w:rPr>
        <w:t xml:space="preserve">.  For example, </w:t>
      </w:r>
      <w:r w:rsidR="00127F48" w:rsidRPr="00376DC0">
        <w:rPr>
          <w:rFonts w:cs="Times New Roman"/>
          <w:sz w:val="24"/>
          <w:szCs w:val="24"/>
        </w:rPr>
        <w:t xml:space="preserve">in </w:t>
      </w:r>
      <w:r w:rsidR="0068590B" w:rsidRPr="00376DC0">
        <w:rPr>
          <w:rFonts w:cs="Times New Roman"/>
          <w:sz w:val="24"/>
          <w:szCs w:val="24"/>
        </w:rPr>
        <w:t>the zeta class</w:t>
      </w:r>
      <w:r w:rsidR="00A063C4" w:rsidRPr="00376DC0">
        <w:rPr>
          <w:rFonts w:cs="Times New Roman"/>
          <w:sz w:val="24"/>
          <w:szCs w:val="24"/>
        </w:rPr>
        <w:t>,</w:t>
      </w:r>
      <w:r w:rsidR="00C742F4" w:rsidRPr="00376DC0">
        <w:rPr>
          <w:rFonts w:cs="Times New Roman"/>
          <w:sz w:val="24"/>
          <w:szCs w:val="24"/>
        </w:rPr>
        <w:t xml:space="preserve"> </w:t>
      </w:r>
      <w:r w:rsidR="0068590B" w:rsidRPr="00376DC0">
        <w:rPr>
          <w:rFonts w:cs="Times New Roman"/>
          <w:i/>
          <w:color w:val="000000"/>
          <w:sz w:val="24"/>
          <w:szCs w:val="24"/>
          <w:shd w:val="clear" w:color="auto" w:fill="FFFFFF"/>
        </w:rPr>
        <w:t>At</w:t>
      </w:r>
      <w:r w:rsidR="0068590B" w:rsidRPr="00376DC0">
        <w:rPr>
          <w:rFonts w:cs="Times New Roman"/>
          <w:color w:val="000000"/>
          <w:sz w:val="24"/>
          <w:szCs w:val="24"/>
          <w:shd w:val="clear" w:color="auto" w:fill="FFFFFF"/>
        </w:rPr>
        <w:t xml:space="preserve">GSTZ1 has been </w:t>
      </w:r>
      <w:r w:rsidR="008873A2">
        <w:rPr>
          <w:rFonts w:cs="Times New Roman"/>
          <w:color w:val="000000"/>
          <w:sz w:val="24"/>
          <w:szCs w:val="24"/>
          <w:shd w:val="clear" w:color="auto" w:fill="FFFFFF"/>
        </w:rPr>
        <w:t>shown to have identical roles to</w:t>
      </w:r>
      <w:r w:rsidR="0068590B" w:rsidRPr="00376DC0">
        <w:rPr>
          <w:rFonts w:cs="Times New Roman"/>
          <w:color w:val="000000"/>
          <w:sz w:val="24"/>
          <w:szCs w:val="24"/>
          <w:shd w:val="clear" w:color="auto" w:fill="FFFFFF"/>
        </w:rPr>
        <w:t xml:space="preserve"> its human homologue</w:t>
      </w:r>
      <w:r w:rsidR="00C742F4" w:rsidRPr="00376DC0">
        <w:rPr>
          <w:rFonts w:cs="Times New Roman"/>
          <w:color w:val="000000"/>
          <w:sz w:val="24"/>
          <w:szCs w:val="24"/>
          <w:shd w:val="clear" w:color="auto" w:fill="FFFFFF"/>
        </w:rPr>
        <w:t xml:space="preserve"> </w:t>
      </w:r>
      <w:r w:rsidR="00D60A9F" w:rsidRPr="00376DC0">
        <w:rPr>
          <w:rFonts w:cs="Times New Roman"/>
          <w:color w:val="000000"/>
          <w:sz w:val="24"/>
          <w:szCs w:val="24"/>
          <w:shd w:val="clear" w:color="auto" w:fill="FFFFFF"/>
        </w:rPr>
        <w:t>(</w:t>
      </w:r>
      <w:r w:rsidR="00CC4B09" w:rsidRPr="00376DC0">
        <w:rPr>
          <w:rFonts w:cs="Times New Roman"/>
          <w:i/>
          <w:color w:val="000000"/>
          <w:sz w:val="24"/>
          <w:szCs w:val="24"/>
          <w:shd w:val="clear" w:color="auto" w:fill="FFFFFF"/>
        </w:rPr>
        <w:t>Hs</w:t>
      </w:r>
      <w:r w:rsidR="00D60A9F" w:rsidRPr="00376DC0">
        <w:rPr>
          <w:rFonts w:cs="Times New Roman"/>
          <w:color w:val="000000"/>
          <w:sz w:val="24"/>
          <w:szCs w:val="24"/>
          <w:shd w:val="clear" w:color="auto" w:fill="FFFFFF"/>
        </w:rPr>
        <w:t xml:space="preserve">GSTZ1) </w:t>
      </w:r>
      <w:r w:rsidR="0068590B" w:rsidRPr="00376DC0">
        <w:rPr>
          <w:rFonts w:cs="Times New Roman"/>
          <w:color w:val="000000"/>
          <w:sz w:val="24"/>
          <w:szCs w:val="24"/>
          <w:shd w:val="clear" w:color="auto" w:fill="FFFFFF"/>
        </w:rPr>
        <w:t xml:space="preserve">with respect to </w:t>
      </w:r>
      <w:r w:rsidR="00C742F4" w:rsidRPr="00376DC0">
        <w:rPr>
          <w:rFonts w:cs="Times New Roman"/>
          <w:color w:val="000000"/>
          <w:sz w:val="24"/>
          <w:szCs w:val="24"/>
          <w:shd w:val="clear" w:color="auto" w:fill="FFFFFF"/>
        </w:rPr>
        <w:t>tyros</w:t>
      </w:r>
      <w:r w:rsidR="00B96263" w:rsidRPr="00376DC0">
        <w:rPr>
          <w:rFonts w:cs="Times New Roman"/>
          <w:color w:val="000000"/>
          <w:sz w:val="24"/>
          <w:szCs w:val="24"/>
          <w:shd w:val="clear" w:color="auto" w:fill="FFFFFF"/>
        </w:rPr>
        <w:t>ine and</w:t>
      </w:r>
      <w:r w:rsidR="001151A0" w:rsidRPr="00376DC0">
        <w:rPr>
          <w:rFonts w:cs="Times New Roman"/>
          <w:color w:val="000000"/>
          <w:sz w:val="24"/>
          <w:szCs w:val="24"/>
          <w:shd w:val="clear" w:color="auto" w:fill="FFFFFF"/>
        </w:rPr>
        <w:t xml:space="preserve"> phenylalanine catabolism [10]</w:t>
      </w:r>
      <w:r w:rsidR="0068590B" w:rsidRPr="00376DC0">
        <w:rPr>
          <w:rFonts w:cs="Times New Roman"/>
          <w:color w:val="000000"/>
          <w:sz w:val="24"/>
          <w:szCs w:val="24"/>
          <w:shd w:val="clear" w:color="auto" w:fill="FFFFFF"/>
        </w:rPr>
        <w:t xml:space="preserve">.  Many of the other classes of GSTs have less </w:t>
      </w:r>
      <w:r w:rsidR="00127F48" w:rsidRPr="00376DC0">
        <w:rPr>
          <w:rFonts w:cs="Times New Roman"/>
          <w:color w:val="000000"/>
          <w:sz w:val="24"/>
          <w:szCs w:val="24"/>
          <w:shd w:val="clear" w:color="auto" w:fill="FFFFFF"/>
        </w:rPr>
        <w:t>well-</w:t>
      </w:r>
      <w:r w:rsidR="0068590B" w:rsidRPr="00376DC0">
        <w:rPr>
          <w:rFonts w:cs="Times New Roman"/>
          <w:color w:val="000000"/>
          <w:sz w:val="24"/>
          <w:szCs w:val="24"/>
          <w:shd w:val="clear" w:color="auto" w:fill="FFFFFF"/>
        </w:rPr>
        <w:t>defined functions, though members of the theta, tau and phi classes</w:t>
      </w:r>
      <w:r w:rsidR="00C742F4" w:rsidRPr="00376DC0">
        <w:rPr>
          <w:rFonts w:cs="Times New Roman"/>
          <w:color w:val="000000"/>
          <w:sz w:val="24"/>
          <w:szCs w:val="24"/>
          <w:shd w:val="clear" w:color="auto" w:fill="FFFFFF"/>
        </w:rPr>
        <w:t xml:space="preserve"> exhibit GSH-dependent peroxidase activity</w:t>
      </w:r>
      <w:r w:rsidR="0068590B" w:rsidRPr="00376DC0">
        <w:rPr>
          <w:rFonts w:cs="Times New Roman"/>
          <w:color w:val="000000"/>
          <w:sz w:val="24"/>
          <w:szCs w:val="24"/>
          <w:shd w:val="clear" w:color="auto" w:fill="FFFFFF"/>
        </w:rPr>
        <w:t xml:space="preserve"> toward organic hydroperoxides</w:t>
      </w:r>
      <w:r w:rsidR="001151A0" w:rsidRPr="00376DC0">
        <w:rPr>
          <w:rFonts w:cs="Times New Roman"/>
          <w:color w:val="000000"/>
          <w:sz w:val="24"/>
          <w:szCs w:val="24"/>
          <w:shd w:val="clear" w:color="auto" w:fill="FFFFFF"/>
        </w:rPr>
        <w:t xml:space="preserve"> [11].</w:t>
      </w:r>
    </w:p>
    <w:p w14:paraId="27CE3BA9" w14:textId="77777777" w:rsidR="008F00C1" w:rsidRPr="00376DC0" w:rsidRDefault="008F00C1" w:rsidP="00DF1A26">
      <w:pPr>
        <w:pStyle w:val="ListParagraph"/>
        <w:spacing w:before="240" w:line="480" w:lineRule="auto"/>
        <w:ind w:left="0"/>
        <w:jc w:val="both"/>
        <w:rPr>
          <w:rFonts w:cs="Times New Roman"/>
          <w:sz w:val="24"/>
          <w:szCs w:val="24"/>
        </w:rPr>
      </w:pPr>
    </w:p>
    <w:p w14:paraId="0A219363" w14:textId="4F3AA175" w:rsidR="00374A29" w:rsidRPr="00376DC0" w:rsidRDefault="0068590B" w:rsidP="002975FB">
      <w:pPr>
        <w:pStyle w:val="ListParagraph"/>
        <w:spacing w:before="240" w:line="480" w:lineRule="auto"/>
        <w:ind w:left="0"/>
        <w:jc w:val="both"/>
        <w:rPr>
          <w:rFonts w:cs="Times New Roman"/>
          <w:sz w:val="24"/>
          <w:szCs w:val="24"/>
        </w:rPr>
      </w:pPr>
      <w:r w:rsidRPr="00376DC0">
        <w:rPr>
          <w:rFonts w:cs="Times New Roman"/>
          <w:sz w:val="24"/>
          <w:szCs w:val="24"/>
        </w:rPr>
        <w:t>Paradoxically, while GSTs have a conserved ability to bind GSH, t</w:t>
      </w:r>
      <w:r w:rsidR="00D93519" w:rsidRPr="00376DC0">
        <w:rPr>
          <w:rFonts w:cs="Times New Roman"/>
          <w:sz w:val="24"/>
          <w:szCs w:val="24"/>
        </w:rPr>
        <w:t xml:space="preserve">he only clearly established role for GSTs </w:t>
      </w:r>
      <w:r w:rsidRPr="00376DC0">
        <w:rPr>
          <w:rFonts w:cs="Times New Roman"/>
          <w:sz w:val="24"/>
          <w:szCs w:val="24"/>
        </w:rPr>
        <w:t xml:space="preserve">demonstrated </w:t>
      </w:r>
      <w:r w:rsidRPr="00376DC0">
        <w:rPr>
          <w:rFonts w:cs="Times New Roman"/>
          <w:i/>
          <w:sz w:val="24"/>
          <w:szCs w:val="24"/>
        </w:rPr>
        <w:t>in planta</w:t>
      </w:r>
      <w:r w:rsidRPr="00376DC0">
        <w:rPr>
          <w:rFonts w:cs="Times New Roman"/>
          <w:sz w:val="24"/>
          <w:szCs w:val="24"/>
        </w:rPr>
        <w:t xml:space="preserve"> </w:t>
      </w:r>
      <w:r w:rsidR="00D93519" w:rsidRPr="00376DC0">
        <w:rPr>
          <w:rFonts w:cs="Times New Roman"/>
          <w:sz w:val="24"/>
          <w:szCs w:val="24"/>
        </w:rPr>
        <w:t xml:space="preserve">is </w:t>
      </w:r>
      <w:r w:rsidRPr="00376DC0">
        <w:rPr>
          <w:rFonts w:cs="Times New Roman"/>
          <w:sz w:val="24"/>
          <w:szCs w:val="24"/>
        </w:rPr>
        <w:t>in</w:t>
      </w:r>
      <w:r w:rsidR="00374A29" w:rsidRPr="00376DC0">
        <w:rPr>
          <w:rFonts w:cs="Times New Roman"/>
          <w:sz w:val="24"/>
          <w:szCs w:val="24"/>
        </w:rPr>
        <w:t xml:space="preserve"> </w:t>
      </w:r>
      <w:r w:rsidR="00D93519" w:rsidRPr="00376DC0">
        <w:rPr>
          <w:rFonts w:cs="Times New Roman"/>
          <w:sz w:val="24"/>
          <w:szCs w:val="24"/>
        </w:rPr>
        <w:t xml:space="preserve">anthocyanin biosynthesis, </w:t>
      </w:r>
      <w:r w:rsidRPr="00376DC0">
        <w:rPr>
          <w:rFonts w:cs="Times New Roman"/>
          <w:sz w:val="24"/>
          <w:szCs w:val="24"/>
        </w:rPr>
        <w:t xml:space="preserve">where GST mediated conjugation does not appear to be required. </w:t>
      </w:r>
      <w:r w:rsidR="00127F48" w:rsidRPr="00376DC0">
        <w:rPr>
          <w:rFonts w:cs="Times New Roman"/>
          <w:sz w:val="24"/>
          <w:szCs w:val="24"/>
        </w:rPr>
        <w:t xml:space="preserve"> </w:t>
      </w:r>
      <w:r w:rsidR="00D93519" w:rsidRPr="00376DC0">
        <w:rPr>
          <w:rFonts w:cs="Times New Roman"/>
          <w:sz w:val="24"/>
          <w:szCs w:val="24"/>
        </w:rPr>
        <w:t xml:space="preserve">First demonstrated in the maize bronze-2 mutant </w:t>
      </w:r>
      <w:r w:rsidR="00CC4B09" w:rsidRPr="00376DC0">
        <w:rPr>
          <w:rFonts w:cs="Times New Roman"/>
          <w:sz w:val="24"/>
          <w:szCs w:val="24"/>
        </w:rPr>
        <w:t>(</w:t>
      </w:r>
      <w:r w:rsidR="00CC4B09" w:rsidRPr="00376DC0">
        <w:rPr>
          <w:rFonts w:cs="Times New Roman"/>
          <w:i/>
          <w:sz w:val="24"/>
          <w:szCs w:val="24"/>
        </w:rPr>
        <w:t>Zm</w:t>
      </w:r>
      <w:r w:rsidR="00CC4B09" w:rsidRPr="00376DC0">
        <w:rPr>
          <w:rFonts w:cs="Times New Roman"/>
          <w:sz w:val="24"/>
          <w:szCs w:val="24"/>
        </w:rPr>
        <w:t xml:space="preserve">GSTF4) </w:t>
      </w:r>
      <w:r w:rsidR="006F573C" w:rsidRPr="00376DC0">
        <w:rPr>
          <w:rFonts w:cs="Times New Roman"/>
          <w:sz w:val="24"/>
          <w:szCs w:val="24"/>
        </w:rPr>
        <w:t>[12]</w:t>
      </w:r>
      <w:r w:rsidR="00D93519" w:rsidRPr="00376DC0">
        <w:rPr>
          <w:rFonts w:cs="Times New Roman"/>
          <w:sz w:val="24"/>
          <w:szCs w:val="24"/>
        </w:rPr>
        <w:t>, th</w:t>
      </w:r>
      <w:r w:rsidR="00D8713F" w:rsidRPr="00376DC0">
        <w:rPr>
          <w:rFonts w:cs="Times New Roman"/>
          <w:sz w:val="24"/>
          <w:szCs w:val="24"/>
        </w:rPr>
        <w:t>is</w:t>
      </w:r>
      <w:r w:rsidR="00D93519" w:rsidRPr="00376DC0">
        <w:rPr>
          <w:rFonts w:cs="Times New Roman"/>
          <w:sz w:val="24"/>
          <w:szCs w:val="24"/>
        </w:rPr>
        <w:t xml:space="preserve"> </w:t>
      </w:r>
      <w:r w:rsidR="000574F8" w:rsidRPr="00376DC0">
        <w:rPr>
          <w:rFonts w:cs="Times New Roman"/>
          <w:sz w:val="24"/>
          <w:szCs w:val="24"/>
        </w:rPr>
        <w:t xml:space="preserve">phi-class </w:t>
      </w:r>
      <w:r w:rsidR="00D93519" w:rsidRPr="00376DC0">
        <w:rPr>
          <w:rFonts w:cs="Times New Roman"/>
          <w:sz w:val="24"/>
          <w:szCs w:val="24"/>
        </w:rPr>
        <w:t xml:space="preserve">GST was </w:t>
      </w:r>
      <w:r w:rsidR="00D8713F" w:rsidRPr="00376DC0">
        <w:rPr>
          <w:rFonts w:cs="Times New Roman"/>
          <w:sz w:val="24"/>
          <w:szCs w:val="24"/>
        </w:rPr>
        <w:t xml:space="preserve">proposed to </w:t>
      </w:r>
      <w:r w:rsidR="00CC4B09" w:rsidRPr="00376DC0">
        <w:rPr>
          <w:rFonts w:cs="Times New Roman"/>
          <w:sz w:val="24"/>
          <w:szCs w:val="24"/>
        </w:rPr>
        <w:t xml:space="preserve">catalyse </w:t>
      </w:r>
      <w:r w:rsidR="00D8713F" w:rsidRPr="00376DC0">
        <w:rPr>
          <w:rFonts w:cs="Times New Roman"/>
          <w:sz w:val="24"/>
          <w:szCs w:val="24"/>
        </w:rPr>
        <w:t xml:space="preserve">the conjugation of </w:t>
      </w:r>
      <w:r w:rsidR="00D93519" w:rsidRPr="00376DC0">
        <w:rPr>
          <w:rFonts w:cs="Times New Roman"/>
          <w:sz w:val="24"/>
          <w:szCs w:val="24"/>
        </w:rPr>
        <w:t>cyanidin-3-</w:t>
      </w:r>
      <w:r w:rsidR="00D93519" w:rsidRPr="00376DC0">
        <w:rPr>
          <w:rFonts w:cs="Times New Roman"/>
          <w:i/>
          <w:sz w:val="24"/>
          <w:szCs w:val="24"/>
        </w:rPr>
        <w:t>O</w:t>
      </w:r>
      <w:r w:rsidR="00D93519" w:rsidRPr="00376DC0">
        <w:rPr>
          <w:rFonts w:cs="Times New Roman"/>
          <w:sz w:val="24"/>
          <w:szCs w:val="24"/>
        </w:rPr>
        <w:t>-glucoside</w:t>
      </w:r>
      <w:r w:rsidR="00D8713F" w:rsidRPr="00376DC0">
        <w:rPr>
          <w:rFonts w:cs="Times New Roman"/>
          <w:sz w:val="24"/>
          <w:szCs w:val="24"/>
        </w:rPr>
        <w:t xml:space="preserve"> with GSH.</w:t>
      </w:r>
      <w:r w:rsidR="00AD716E" w:rsidRPr="00376DC0">
        <w:rPr>
          <w:rFonts w:cs="Times New Roman"/>
          <w:sz w:val="24"/>
          <w:szCs w:val="24"/>
        </w:rPr>
        <w:t xml:space="preserve">  </w:t>
      </w:r>
      <w:r w:rsidR="00D8713F" w:rsidRPr="00376DC0">
        <w:rPr>
          <w:rFonts w:cs="Times New Roman"/>
          <w:sz w:val="24"/>
          <w:szCs w:val="24"/>
        </w:rPr>
        <w:t>H</w:t>
      </w:r>
      <w:r w:rsidR="00D93519" w:rsidRPr="00376DC0">
        <w:rPr>
          <w:rFonts w:cs="Times New Roman"/>
          <w:sz w:val="24"/>
          <w:szCs w:val="24"/>
        </w:rPr>
        <w:t xml:space="preserve">owever, </w:t>
      </w:r>
      <w:r w:rsidR="00D8713F" w:rsidRPr="00376DC0">
        <w:rPr>
          <w:rFonts w:cs="Times New Roman"/>
          <w:sz w:val="24"/>
          <w:szCs w:val="24"/>
        </w:rPr>
        <w:t>glutathionylated</w:t>
      </w:r>
      <w:r w:rsidR="00AD716E" w:rsidRPr="00376DC0">
        <w:rPr>
          <w:rFonts w:cs="Times New Roman"/>
          <w:sz w:val="24"/>
          <w:szCs w:val="24"/>
        </w:rPr>
        <w:t xml:space="preserve"> </w:t>
      </w:r>
      <w:r w:rsidR="00D93519" w:rsidRPr="00376DC0">
        <w:rPr>
          <w:rFonts w:cs="Times New Roman"/>
          <w:sz w:val="24"/>
          <w:szCs w:val="24"/>
        </w:rPr>
        <w:t>anthocyanin</w:t>
      </w:r>
      <w:r w:rsidR="00D8713F" w:rsidRPr="00376DC0">
        <w:rPr>
          <w:rFonts w:cs="Times New Roman"/>
          <w:sz w:val="24"/>
          <w:szCs w:val="24"/>
        </w:rPr>
        <w:t>s</w:t>
      </w:r>
      <w:r w:rsidR="00D93519" w:rsidRPr="00376DC0">
        <w:rPr>
          <w:rFonts w:cs="Times New Roman"/>
          <w:sz w:val="24"/>
          <w:szCs w:val="24"/>
        </w:rPr>
        <w:t xml:space="preserve"> </w:t>
      </w:r>
      <w:r w:rsidR="00D8713F" w:rsidRPr="00376DC0">
        <w:rPr>
          <w:rFonts w:cs="Times New Roman"/>
          <w:sz w:val="24"/>
          <w:szCs w:val="24"/>
        </w:rPr>
        <w:t xml:space="preserve">have not been identified in </w:t>
      </w:r>
      <w:r w:rsidR="00D93519" w:rsidRPr="00376DC0">
        <w:rPr>
          <w:rFonts w:cs="Times New Roman"/>
          <w:sz w:val="24"/>
          <w:szCs w:val="24"/>
        </w:rPr>
        <w:t>plant cells</w:t>
      </w:r>
      <w:r w:rsidR="00D8713F" w:rsidRPr="00376DC0">
        <w:rPr>
          <w:rFonts w:cs="Times New Roman"/>
          <w:sz w:val="24"/>
          <w:szCs w:val="24"/>
        </w:rPr>
        <w:t>.  Furt</w:t>
      </w:r>
      <w:r w:rsidR="00065565" w:rsidRPr="00376DC0">
        <w:rPr>
          <w:rFonts w:cs="Times New Roman"/>
          <w:sz w:val="24"/>
          <w:szCs w:val="24"/>
        </w:rPr>
        <w:t xml:space="preserve">hermore, a </w:t>
      </w:r>
      <w:r w:rsidR="0027031B" w:rsidRPr="0027031B">
        <w:rPr>
          <w:rFonts w:cs="Times New Roman"/>
          <w:sz w:val="24"/>
          <w:szCs w:val="24"/>
          <w:highlight w:val="yellow"/>
        </w:rPr>
        <w:t>phi</w:t>
      </w:r>
      <w:r w:rsidR="00065565" w:rsidRPr="00376DC0">
        <w:rPr>
          <w:rFonts w:cs="Times New Roman"/>
          <w:sz w:val="24"/>
          <w:szCs w:val="24"/>
        </w:rPr>
        <w:t xml:space="preserve"> class GST</w:t>
      </w:r>
      <w:r w:rsidR="00127F48" w:rsidRPr="00376DC0">
        <w:rPr>
          <w:rFonts w:cs="Times New Roman"/>
          <w:sz w:val="24"/>
          <w:szCs w:val="24"/>
        </w:rPr>
        <w:t xml:space="preserve"> </w:t>
      </w:r>
      <w:r w:rsidR="00065565" w:rsidRPr="00376DC0">
        <w:rPr>
          <w:rFonts w:cs="Times New Roman"/>
          <w:sz w:val="24"/>
          <w:szCs w:val="24"/>
        </w:rPr>
        <w:t xml:space="preserve">from </w:t>
      </w:r>
      <w:r w:rsidR="00065565" w:rsidRPr="00376DC0">
        <w:rPr>
          <w:rFonts w:cs="Times New Roman"/>
          <w:i/>
          <w:sz w:val="24"/>
          <w:szCs w:val="24"/>
        </w:rPr>
        <w:t>Petunia</w:t>
      </w:r>
      <w:r w:rsidR="00065565" w:rsidRPr="00376DC0">
        <w:rPr>
          <w:rFonts w:cs="Times New Roman"/>
          <w:sz w:val="24"/>
          <w:szCs w:val="24"/>
        </w:rPr>
        <w:t xml:space="preserve">, named </w:t>
      </w:r>
      <w:r w:rsidR="00BE1D84" w:rsidRPr="00376DC0">
        <w:rPr>
          <w:rFonts w:cs="Times New Roman"/>
          <w:sz w:val="24"/>
          <w:szCs w:val="24"/>
        </w:rPr>
        <w:t>AN9</w:t>
      </w:r>
      <w:r w:rsidR="007159E3" w:rsidRPr="00376DC0">
        <w:rPr>
          <w:rFonts w:cs="Times New Roman"/>
          <w:sz w:val="24"/>
          <w:szCs w:val="24"/>
        </w:rPr>
        <w:t>,</w:t>
      </w:r>
      <w:r w:rsidR="00D8713F" w:rsidRPr="00376DC0">
        <w:rPr>
          <w:rFonts w:cs="Times New Roman"/>
          <w:sz w:val="24"/>
          <w:szCs w:val="24"/>
        </w:rPr>
        <w:t xml:space="preserve"> </w:t>
      </w:r>
      <w:r w:rsidR="008873A2">
        <w:rPr>
          <w:rFonts w:cs="Times New Roman"/>
          <w:sz w:val="24"/>
          <w:szCs w:val="24"/>
        </w:rPr>
        <w:t xml:space="preserve">was </w:t>
      </w:r>
      <w:r w:rsidR="008873A2" w:rsidRPr="008873A2">
        <w:rPr>
          <w:rFonts w:cs="Times New Roman"/>
          <w:sz w:val="24"/>
          <w:szCs w:val="24"/>
          <w:highlight w:val="yellow"/>
        </w:rPr>
        <w:t>also</w:t>
      </w:r>
      <w:r w:rsidR="00065565" w:rsidRPr="00376DC0">
        <w:rPr>
          <w:rFonts w:cs="Times New Roman"/>
          <w:sz w:val="24"/>
          <w:szCs w:val="24"/>
        </w:rPr>
        <w:t xml:space="preserve"> shown to be </w:t>
      </w:r>
      <w:r w:rsidR="00D8713F" w:rsidRPr="00376DC0">
        <w:rPr>
          <w:rFonts w:cs="Times New Roman"/>
          <w:sz w:val="24"/>
          <w:szCs w:val="24"/>
        </w:rPr>
        <w:lastRenderedPageBreak/>
        <w:t xml:space="preserve">involved in anthocyanin </w:t>
      </w:r>
      <w:r w:rsidR="00065565" w:rsidRPr="00376DC0">
        <w:rPr>
          <w:rFonts w:cs="Times New Roman"/>
          <w:sz w:val="24"/>
          <w:szCs w:val="24"/>
        </w:rPr>
        <w:t xml:space="preserve">biosynthesis, but this was not dependent on </w:t>
      </w:r>
      <w:r w:rsidR="00D8713F" w:rsidRPr="00376DC0">
        <w:rPr>
          <w:rFonts w:cs="Times New Roman"/>
          <w:sz w:val="24"/>
          <w:szCs w:val="24"/>
        </w:rPr>
        <w:t xml:space="preserve">conjugating activity toward these pigments </w:t>
      </w:r>
      <w:r w:rsidR="00D93519" w:rsidRPr="00376DC0">
        <w:rPr>
          <w:rFonts w:cs="Times New Roman"/>
          <w:i/>
          <w:sz w:val="24"/>
          <w:szCs w:val="24"/>
        </w:rPr>
        <w:t>in vitro</w:t>
      </w:r>
      <w:r w:rsidR="00954852" w:rsidRPr="00376DC0">
        <w:rPr>
          <w:rFonts w:cs="Times New Roman"/>
          <w:i/>
          <w:sz w:val="24"/>
          <w:szCs w:val="24"/>
        </w:rPr>
        <w:t xml:space="preserve"> </w:t>
      </w:r>
      <w:r w:rsidR="008873A2">
        <w:rPr>
          <w:rFonts w:cs="Times New Roman"/>
          <w:sz w:val="24"/>
          <w:szCs w:val="24"/>
        </w:rPr>
        <w:t>[12</w:t>
      </w:r>
      <w:r w:rsidR="006F573C" w:rsidRPr="00376DC0">
        <w:rPr>
          <w:rFonts w:cs="Times New Roman"/>
          <w:sz w:val="24"/>
          <w:szCs w:val="24"/>
        </w:rPr>
        <w:t>]</w:t>
      </w:r>
      <w:r w:rsidR="00D93519" w:rsidRPr="00376DC0">
        <w:rPr>
          <w:rFonts w:cs="Times New Roman"/>
          <w:sz w:val="24"/>
          <w:szCs w:val="24"/>
        </w:rPr>
        <w:t xml:space="preserve">. </w:t>
      </w:r>
      <w:r w:rsidR="00D8713F" w:rsidRPr="00376DC0">
        <w:rPr>
          <w:rFonts w:cs="Times New Roman"/>
          <w:sz w:val="24"/>
          <w:szCs w:val="24"/>
        </w:rPr>
        <w:t xml:space="preserve"> To explain the function</w:t>
      </w:r>
      <w:r w:rsidR="007159E3" w:rsidRPr="00376DC0">
        <w:rPr>
          <w:rFonts w:cs="Times New Roman"/>
          <w:sz w:val="24"/>
          <w:szCs w:val="24"/>
        </w:rPr>
        <w:t xml:space="preserve"> of these tau class GSTs</w:t>
      </w:r>
      <w:r w:rsidR="00D8713F" w:rsidRPr="00376DC0">
        <w:rPr>
          <w:rFonts w:cs="Times New Roman"/>
          <w:sz w:val="24"/>
          <w:szCs w:val="24"/>
        </w:rPr>
        <w:t xml:space="preserve"> in flavonoid metabolism, </w:t>
      </w:r>
      <w:r w:rsidR="00374A29" w:rsidRPr="00376DC0">
        <w:rPr>
          <w:rFonts w:cs="Times New Roman"/>
          <w:sz w:val="24"/>
          <w:szCs w:val="24"/>
        </w:rPr>
        <w:t>i</w:t>
      </w:r>
      <w:r w:rsidR="00D93519" w:rsidRPr="00376DC0">
        <w:rPr>
          <w:rFonts w:cs="Times New Roman"/>
          <w:sz w:val="24"/>
          <w:szCs w:val="24"/>
        </w:rPr>
        <w:t xml:space="preserve">t has been suggested that </w:t>
      </w:r>
      <w:r w:rsidR="00BE1D84" w:rsidRPr="00376DC0">
        <w:rPr>
          <w:rFonts w:cs="Times New Roman"/>
          <w:sz w:val="24"/>
          <w:szCs w:val="24"/>
        </w:rPr>
        <w:t>the</w:t>
      </w:r>
      <w:r w:rsidR="007159E3" w:rsidRPr="00376DC0">
        <w:rPr>
          <w:rFonts w:cs="Times New Roman"/>
          <w:sz w:val="24"/>
          <w:szCs w:val="24"/>
        </w:rPr>
        <w:t>y</w:t>
      </w:r>
      <w:r w:rsidR="00D93519" w:rsidRPr="00376DC0">
        <w:rPr>
          <w:rFonts w:cs="Times New Roman"/>
          <w:sz w:val="24"/>
          <w:szCs w:val="24"/>
        </w:rPr>
        <w:t xml:space="preserve"> </w:t>
      </w:r>
      <w:r w:rsidR="00D8713F" w:rsidRPr="00376DC0">
        <w:rPr>
          <w:rFonts w:cs="Times New Roman"/>
          <w:sz w:val="24"/>
          <w:szCs w:val="24"/>
        </w:rPr>
        <w:t>function as</w:t>
      </w:r>
      <w:r w:rsidR="00D93519" w:rsidRPr="00376DC0">
        <w:rPr>
          <w:rFonts w:cs="Times New Roman"/>
          <w:sz w:val="24"/>
          <w:szCs w:val="24"/>
        </w:rPr>
        <w:t xml:space="preserve"> carrier protein</w:t>
      </w:r>
      <w:r w:rsidR="00D8713F" w:rsidRPr="00376DC0">
        <w:rPr>
          <w:rFonts w:cs="Times New Roman"/>
          <w:sz w:val="24"/>
          <w:szCs w:val="24"/>
        </w:rPr>
        <w:t xml:space="preserve">s, facilitating sequestration of </w:t>
      </w:r>
      <w:r w:rsidR="00D93519" w:rsidRPr="00376DC0">
        <w:rPr>
          <w:rFonts w:cs="Times New Roman"/>
          <w:sz w:val="24"/>
          <w:szCs w:val="24"/>
        </w:rPr>
        <w:t>anth</w:t>
      </w:r>
      <w:r w:rsidR="00003EFE" w:rsidRPr="00376DC0">
        <w:rPr>
          <w:rFonts w:cs="Times New Roman"/>
          <w:sz w:val="24"/>
          <w:szCs w:val="24"/>
        </w:rPr>
        <w:t>o</w:t>
      </w:r>
      <w:r w:rsidR="008873A2">
        <w:rPr>
          <w:rFonts w:cs="Times New Roman"/>
          <w:sz w:val="24"/>
          <w:szCs w:val="24"/>
        </w:rPr>
        <w:t>cyanins into the vacuole [</w:t>
      </w:r>
      <w:r w:rsidR="008873A2" w:rsidRPr="008873A2">
        <w:rPr>
          <w:rFonts w:cs="Times New Roman"/>
          <w:sz w:val="24"/>
          <w:szCs w:val="24"/>
          <w:highlight w:val="yellow"/>
        </w:rPr>
        <w:t>13</w:t>
      </w:r>
      <w:r w:rsidR="006F573C" w:rsidRPr="00376DC0">
        <w:rPr>
          <w:rFonts w:cs="Times New Roman"/>
          <w:sz w:val="24"/>
          <w:szCs w:val="24"/>
        </w:rPr>
        <w:t>]</w:t>
      </w:r>
      <w:r w:rsidR="00BE1D84" w:rsidRPr="00376DC0">
        <w:rPr>
          <w:rFonts w:cs="Times New Roman"/>
          <w:sz w:val="24"/>
          <w:szCs w:val="24"/>
        </w:rPr>
        <w:t xml:space="preserve">. </w:t>
      </w:r>
      <w:r w:rsidR="007159E3" w:rsidRPr="00376DC0">
        <w:rPr>
          <w:rFonts w:cs="Times New Roman"/>
          <w:sz w:val="24"/>
          <w:szCs w:val="24"/>
        </w:rPr>
        <w:t xml:space="preserve"> </w:t>
      </w:r>
      <w:r w:rsidR="00BE1D84" w:rsidRPr="00376DC0">
        <w:rPr>
          <w:rFonts w:cs="Times New Roman"/>
          <w:sz w:val="24"/>
          <w:szCs w:val="24"/>
        </w:rPr>
        <w:t xml:space="preserve">In support of this </w:t>
      </w:r>
      <w:r w:rsidR="00D8713F" w:rsidRPr="00376DC0">
        <w:rPr>
          <w:rFonts w:cs="Times New Roman"/>
          <w:sz w:val="24"/>
          <w:szCs w:val="24"/>
        </w:rPr>
        <w:t>hypothesis,</w:t>
      </w:r>
      <w:r w:rsidR="00BE1D84" w:rsidRPr="00376DC0">
        <w:rPr>
          <w:rFonts w:cs="Times New Roman"/>
          <w:sz w:val="24"/>
          <w:szCs w:val="24"/>
        </w:rPr>
        <w:t xml:space="preserve"> recent studies on </w:t>
      </w:r>
      <w:r w:rsidR="00D93519" w:rsidRPr="00376DC0">
        <w:rPr>
          <w:rFonts w:cs="Times New Roman"/>
          <w:sz w:val="24"/>
          <w:szCs w:val="24"/>
        </w:rPr>
        <w:t xml:space="preserve">the cytoplasmic and tonoplast-localised Arabidopsis </w:t>
      </w:r>
      <w:r w:rsidR="00CC4B09" w:rsidRPr="00376DC0">
        <w:rPr>
          <w:rFonts w:cs="Times New Roman"/>
          <w:i/>
          <w:sz w:val="24"/>
          <w:szCs w:val="24"/>
        </w:rPr>
        <w:t>At</w:t>
      </w:r>
      <w:r w:rsidR="00CC4B09" w:rsidRPr="00376DC0">
        <w:rPr>
          <w:rFonts w:cs="Times New Roman"/>
          <w:sz w:val="24"/>
          <w:szCs w:val="24"/>
        </w:rPr>
        <w:t>GST</w:t>
      </w:r>
      <w:r w:rsidR="000574F8" w:rsidRPr="00376DC0">
        <w:rPr>
          <w:rFonts w:cs="Times New Roman"/>
          <w:sz w:val="24"/>
          <w:szCs w:val="24"/>
        </w:rPr>
        <w:t>F12</w:t>
      </w:r>
      <w:r w:rsidR="00D8713F" w:rsidRPr="00376DC0">
        <w:rPr>
          <w:rFonts w:cs="Times New Roman"/>
          <w:sz w:val="24"/>
          <w:szCs w:val="24"/>
        </w:rPr>
        <w:t xml:space="preserve"> (TT19)</w:t>
      </w:r>
      <w:r w:rsidR="00D93519" w:rsidRPr="00376DC0">
        <w:rPr>
          <w:rFonts w:cs="Times New Roman"/>
          <w:sz w:val="24"/>
          <w:szCs w:val="24"/>
        </w:rPr>
        <w:t xml:space="preserve"> </w:t>
      </w:r>
      <w:r w:rsidR="00D8713F" w:rsidRPr="00376DC0">
        <w:rPr>
          <w:rFonts w:cs="Times New Roman"/>
          <w:sz w:val="24"/>
          <w:szCs w:val="24"/>
        </w:rPr>
        <w:t xml:space="preserve">have shown the protein can </w:t>
      </w:r>
      <w:r w:rsidR="00D93519" w:rsidRPr="00376DC0">
        <w:rPr>
          <w:rFonts w:cs="Times New Roman"/>
          <w:sz w:val="24"/>
          <w:szCs w:val="24"/>
        </w:rPr>
        <w:t>directly bind cyanidin and cyanidin-3-</w:t>
      </w:r>
      <w:r w:rsidR="00D93519" w:rsidRPr="00376DC0">
        <w:rPr>
          <w:rFonts w:cs="Times New Roman"/>
          <w:i/>
          <w:sz w:val="24"/>
          <w:szCs w:val="24"/>
        </w:rPr>
        <w:t>O</w:t>
      </w:r>
      <w:r w:rsidR="00D93519" w:rsidRPr="00376DC0">
        <w:rPr>
          <w:rFonts w:cs="Times New Roman"/>
          <w:sz w:val="24"/>
          <w:szCs w:val="24"/>
        </w:rPr>
        <w:t xml:space="preserve">-glucoside </w:t>
      </w:r>
      <w:r w:rsidR="006F573C" w:rsidRPr="00376DC0">
        <w:rPr>
          <w:rFonts w:cs="Times New Roman"/>
          <w:sz w:val="24"/>
          <w:szCs w:val="24"/>
        </w:rPr>
        <w:t xml:space="preserve">[14]. </w:t>
      </w:r>
    </w:p>
    <w:p w14:paraId="7ED62A0C" w14:textId="43885B60" w:rsidR="00666D9F" w:rsidRPr="00376DC0" w:rsidRDefault="00B77DC7" w:rsidP="00374A29">
      <w:pPr>
        <w:pStyle w:val="ListParagraph"/>
        <w:spacing w:before="240" w:line="480" w:lineRule="auto"/>
        <w:ind w:left="0" w:firstLine="360"/>
        <w:jc w:val="both"/>
        <w:rPr>
          <w:rFonts w:cs="Times New Roman"/>
          <w:sz w:val="24"/>
          <w:szCs w:val="24"/>
        </w:rPr>
      </w:pPr>
      <w:r w:rsidRPr="00376DC0">
        <w:rPr>
          <w:rFonts w:cs="Times New Roman"/>
          <w:sz w:val="24"/>
          <w:szCs w:val="24"/>
        </w:rPr>
        <w:t>T</w:t>
      </w:r>
      <w:r w:rsidR="00CC4400" w:rsidRPr="00376DC0">
        <w:rPr>
          <w:rFonts w:cs="Times New Roman"/>
          <w:sz w:val="24"/>
          <w:szCs w:val="24"/>
        </w:rPr>
        <w:t xml:space="preserve">he </w:t>
      </w:r>
      <w:r w:rsidRPr="00376DC0">
        <w:rPr>
          <w:rFonts w:cs="Times New Roman"/>
          <w:sz w:val="24"/>
          <w:szCs w:val="24"/>
        </w:rPr>
        <w:t xml:space="preserve">Arabidopsis </w:t>
      </w:r>
      <w:r w:rsidR="00CC4400" w:rsidRPr="00376DC0">
        <w:rPr>
          <w:rFonts w:cs="Times New Roman"/>
          <w:sz w:val="24"/>
          <w:szCs w:val="24"/>
        </w:rPr>
        <w:t xml:space="preserve">phi class </w:t>
      </w:r>
      <w:r w:rsidR="00F806A2" w:rsidRPr="00376DC0">
        <w:rPr>
          <w:rFonts w:cs="Times New Roman"/>
          <w:i/>
          <w:sz w:val="24"/>
          <w:szCs w:val="24"/>
        </w:rPr>
        <w:t>At</w:t>
      </w:r>
      <w:r w:rsidR="00F806A2" w:rsidRPr="00376DC0">
        <w:rPr>
          <w:rFonts w:cs="Times New Roman"/>
          <w:sz w:val="24"/>
          <w:szCs w:val="24"/>
        </w:rPr>
        <w:t>G</w:t>
      </w:r>
      <w:r w:rsidR="00F37DDD" w:rsidRPr="00376DC0">
        <w:rPr>
          <w:rFonts w:cs="Times New Roman"/>
          <w:color w:val="000000"/>
          <w:sz w:val="24"/>
          <w:szCs w:val="24"/>
          <w:lang w:eastAsia="en-GB"/>
        </w:rPr>
        <w:t xml:space="preserve">STF2 </w:t>
      </w:r>
      <w:r w:rsidRPr="00376DC0">
        <w:rPr>
          <w:rFonts w:cs="Times New Roman"/>
          <w:color w:val="000000"/>
          <w:sz w:val="24"/>
          <w:szCs w:val="24"/>
          <w:lang w:eastAsia="en-GB"/>
        </w:rPr>
        <w:t xml:space="preserve">has been the subject of several ligand binding </w:t>
      </w:r>
      <w:r w:rsidR="0011243C" w:rsidRPr="00376DC0">
        <w:rPr>
          <w:rFonts w:cs="Times New Roman"/>
          <w:color w:val="000000"/>
          <w:sz w:val="24"/>
          <w:szCs w:val="24"/>
          <w:lang w:eastAsia="en-GB"/>
        </w:rPr>
        <w:t xml:space="preserve">studies, </w:t>
      </w:r>
      <w:r w:rsidRPr="00376DC0">
        <w:rPr>
          <w:rFonts w:cs="Times New Roman"/>
          <w:color w:val="000000"/>
          <w:sz w:val="24"/>
          <w:szCs w:val="24"/>
          <w:lang w:eastAsia="en-GB"/>
        </w:rPr>
        <w:t>following the</w:t>
      </w:r>
      <w:r w:rsidR="00374A29" w:rsidRPr="00376DC0">
        <w:rPr>
          <w:rFonts w:cs="Times New Roman"/>
          <w:color w:val="000000"/>
          <w:sz w:val="24"/>
          <w:szCs w:val="24"/>
          <w:lang w:eastAsia="en-GB"/>
        </w:rPr>
        <w:t xml:space="preserve"> </w:t>
      </w:r>
      <w:r w:rsidRPr="00376DC0">
        <w:rPr>
          <w:rFonts w:cs="Times New Roman"/>
          <w:color w:val="000000"/>
          <w:sz w:val="24"/>
          <w:szCs w:val="24"/>
          <w:lang w:eastAsia="en-GB"/>
        </w:rPr>
        <w:t>o</w:t>
      </w:r>
      <w:r w:rsidR="009D08AE" w:rsidRPr="00376DC0">
        <w:rPr>
          <w:rFonts w:cs="Times New Roman"/>
          <w:color w:val="000000"/>
          <w:sz w:val="24"/>
          <w:szCs w:val="24"/>
          <w:lang w:eastAsia="en-GB"/>
        </w:rPr>
        <w:t>bs</w:t>
      </w:r>
      <w:r w:rsidR="00374A29" w:rsidRPr="00376DC0">
        <w:rPr>
          <w:rFonts w:cs="Times New Roman"/>
          <w:color w:val="000000"/>
          <w:sz w:val="24"/>
          <w:szCs w:val="24"/>
          <w:lang w:eastAsia="en-GB"/>
        </w:rPr>
        <w:t>e</w:t>
      </w:r>
      <w:r w:rsidR="009D08AE" w:rsidRPr="00376DC0">
        <w:rPr>
          <w:rFonts w:cs="Times New Roman"/>
          <w:color w:val="000000"/>
          <w:sz w:val="24"/>
          <w:szCs w:val="24"/>
          <w:lang w:eastAsia="en-GB"/>
        </w:rPr>
        <w:t>rvation that the protein bound both</w:t>
      </w:r>
      <w:r w:rsidR="00F428A7" w:rsidRPr="00376DC0">
        <w:rPr>
          <w:rFonts w:cs="Times New Roman"/>
          <w:color w:val="000000"/>
          <w:sz w:val="24"/>
          <w:szCs w:val="24"/>
          <w:lang w:eastAsia="en-GB"/>
        </w:rPr>
        <w:t xml:space="preserve"> </w:t>
      </w:r>
      <w:r w:rsidR="00CC4400" w:rsidRPr="00376DC0">
        <w:rPr>
          <w:rFonts w:cs="Times New Roman"/>
          <w:color w:val="000000"/>
          <w:sz w:val="24"/>
          <w:szCs w:val="24"/>
          <w:lang w:eastAsia="en-GB"/>
        </w:rPr>
        <w:t>indole-3-acetic acid (IAA) and 1-</w:t>
      </w:r>
      <w:r w:rsidR="00CC4400" w:rsidRPr="00376DC0">
        <w:rPr>
          <w:rFonts w:cs="Times New Roman"/>
          <w:i/>
          <w:color w:val="000000"/>
          <w:sz w:val="24"/>
          <w:szCs w:val="24"/>
          <w:lang w:eastAsia="en-GB"/>
        </w:rPr>
        <w:t>N</w:t>
      </w:r>
      <w:r w:rsidR="00CC4400" w:rsidRPr="00376DC0">
        <w:rPr>
          <w:rFonts w:cs="Times New Roman"/>
          <w:color w:val="000000"/>
          <w:sz w:val="24"/>
          <w:szCs w:val="24"/>
          <w:lang w:eastAsia="en-GB"/>
        </w:rPr>
        <w:t>-naphthylpthalamic acid (NPA)</w:t>
      </w:r>
      <w:r w:rsidR="00F806A2" w:rsidRPr="00376DC0">
        <w:rPr>
          <w:rFonts w:cs="Times New Roman"/>
          <w:color w:val="000000"/>
          <w:sz w:val="24"/>
          <w:szCs w:val="24"/>
          <w:lang w:eastAsia="en-GB"/>
        </w:rPr>
        <w:t>,</w:t>
      </w:r>
      <w:r w:rsidR="00CC4400" w:rsidRPr="00376DC0">
        <w:rPr>
          <w:rFonts w:cs="Times New Roman"/>
          <w:color w:val="000000"/>
          <w:sz w:val="24"/>
          <w:szCs w:val="24"/>
          <w:lang w:eastAsia="en-GB"/>
        </w:rPr>
        <w:t xml:space="preserve"> </w:t>
      </w:r>
      <w:r w:rsidR="00CC4400" w:rsidRPr="00376DC0">
        <w:rPr>
          <w:rFonts w:cs="Times New Roman"/>
          <w:sz w:val="24"/>
          <w:szCs w:val="24"/>
        </w:rPr>
        <w:t>an endogenous flavonoid regulator of auxin transport</w:t>
      </w:r>
      <w:r w:rsidR="00A23925" w:rsidRPr="00376DC0">
        <w:rPr>
          <w:rFonts w:cs="Times New Roman"/>
          <w:sz w:val="24"/>
          <w:szCs w:val="24"/>
        </w:rPr>
        <w:t xml:space="preserve"> </w:t>
      </w:r>
      <w:r w:rsidR="008873A2">
        <w:rPr>
          <w:rFonts w:cs="Times New Roman"/>
          <w:sz w:val="24"/>
          <w:szCs w:val="24"/>
        </w:rPr>
        <w:t>[15</w:t>
      </w:r>
      <w:r w:rsidR="00684BB4" w:rsidRPr="00376DC0">
        <w:rPr>
          <w:rFonts w:cs="Times New Roman"/>
          <w:sz w:val="24"/>
          <w:szCs w:val="24"/>
        </w:rPr>
        <w:t xml:space="preserve">].  </w:t>
      </w:r>
      <w:r w:rsidR="00CC4400" w:rsidRPr="00376DC0">
        <w:rPr>
          <w:rFonts w:cs="Times New Roman"/>
          <w:sz w:val="24"/>
          <w:szCs w:val="24"/>
        </w:rPr>
        <w:t xml:space="preserve">It was shown that NPA competed for binding with the flavonoids </w:t>
      </w:r>
      <w:r w:rsidR="00F806A2" w:rsidRPr="00376DC0">
        <w:rPr>
          <w:rFonts w:cs="Times New Roman"/>
          <w:sz w:val="24"/>
          <w:szCs w:val="24"/>
        </w:rPr>
        <w:t>quercet</w:t>
      </w:r>
      <w:r w:rsidR="00182AA7" w:rsidRPr="00376DC0">
        <w:rPr>
          <w:rFonts w:cs="Times New Roman"/>
          <w:sz w:val="24"/>
          <w:szCs w:val="24"/>
        </w:rPr>
        <w:t>in and kaempferol, stron</w:t>
      </w:r>
      <w:r w:rsidR="00F806A2" w:rsidRPr="00376DC0">
        <w:rPr>
          <w:rFonts w:cs="Times New Roman"/>
          <w:sz w:val="24"/>
          <w:szCs w:val="24"/>
        </w:rPr>
        <w:t>gly suggesting</w:t>
      </w:r>
      <w:r w:rsidR="00CC4400" w:rsidRPr="00376DC0">
        <w:rPr>
          <w:rFonts w:cs="Times New Roman"/>
          <w:sz w:val="24"/>
          <w:szCs w:val="24"/>
        </w:rPr>
        <w:t xml:space="preserve"> that these ligands b</w:t>
      </w:r>
      <w:r w:rsidR="009D08AE" w:rsidRPr="00376DC0">
        <w:rPr>
          <w:rFonts w:cs="Times New Roman"/>
          <w:sz w:val="24"/>
          <w:szCs w:val="24"/>
        </w:rPr>
        <w:t>ound</w:t>
      </w:r>
      <w:r w:rsidR="00CC4400" w:rsidRPr="00376DC0">
        <w:rPr>
          <w:rFonts w:cs="Times New Roman"/>
          <w:sz w:val="24"/>
          <w:szCs w:val="24"/>
        </w:rPr>
        <w:t xml:space="preserve"> to the same site in </w:t>
      </w:r>
      <w:r w:rsidR="00CC4400" w:rsidRPr="00376DC0">
        <w:rPr>
          <w:rFonts w:cs="Times New Roman"/>
          <w:i/>
          <w:sz w:val="24"/>
          <w:szCs w:val="24"/>
        </w:rPr>
        <w:t>At</w:t>
      </w:r>
      <w:r w:rsidR="00CC4400" w:rsidRPr="00376DC0">
        <w:rPr>
          <w:rFonts w:cs="Times New Roman"/>
          <w:sz w:val="24"/>
          <w:szCs w:val="24"/>
        </w:rPr>
        <w:t>GSTF2.</w:t>
      </w:r>
      <w:r w:rsidR="00E617C3" w:rsidRPr="00376DC0">
        <w:rPr>
          <w:rFonts w:cs="Times New Roman"/>
          <w:sz w:val="24"/>
          <w:szCs w:val="24"/>
        </w:rPr>
        <w:t xml:space="preserve">  Later studies</w:t>
      </w:r>
      <w:r w:rsidR="00D55CE1" w:rsidRPr="00376DC0">
        <w:rPr>
          <w:rFonts w:cs="Times New Roman"/>
          <w:sz w:val="24"/>
          <w:szCs w:val="24"/>
        </w:rPr>
        <w:t xml:space="preserve"> showed that purified </w:t>
      </w:r>
      <w:r w:rsidR="009D08AE" w:rsidRPr="00376DC0">
        <w:rPr>
          <w:rFonts w:cs="Times New Roman"/>
          <w:sz w:val="24"/>
          <w:szCs w:val="24"/>
        </w:rPr>
        <w:t xml:space="preserve">recombinant </w:t>
      </w:r>
      <w:r w:rsidR="00D55CE1" w:rsidRPr="00376DC0">
        <w:rPr>
          <w:rFonts w:cs="Times New Roman"/>
          <w:i/>
          <w:sz w:val="24"/>
          <w:szCs w:val="24"/>
        </w:rPr>
        <w:t>At</w:t>
      </w:r>
      <w:r w:rsidR="00D55CE1" w:rsidRPr="00376DC0">
        <w:rPr>
          <w:rFonts w:cs="Times New Roman"/>
          <w:sz w:val="24"/>
          <w:szCs w:val="24"/>
        </w:rPr>
        <w:t xml:space="preserve">GSTF2 </w:t>
      </w:r>
      <w:r w:rsidR="009D08AE" w:rsidRPr="00376DC0">
        <w:rPr>
          <w:rFonts w:cs="Times New Roman"/>
          <w:sz w:val="24"/>
          <w:szCs w:val="24"/>
        </w:rPr>
        <w:t xml:space="preserve">bound a range of </w:t>
      </w:r>
      <w:r w:rsidR="00D55CE1" w:rsidRPr="00376DC0">
        <w:rPr>
          <w:rFonts w:cs="Times New Roman"/>
          <w:sz w:val="24"/>
          <w:szCs w:val="24"/>
        </w:rPr>
        <w:t>heterocyclic compounds</w:t>
      </w:r>
      <w:r w:rsidR="009D08AE" w:rsidRPr="00376DC0">
        <w:rPr>
          <w:rFonts w:cs="Times New Roman"/>
          <w:sz w:val="24"/>
          <w:szCs w:val="24"/>
        </w:rPr>
        <w:t>,</w:t>
      </w:r>
      <w:r w:rsidR="00D55CE1" w:rsidRPr="00376DC0">
        <w:rPr>
          <w:rFonts w:cs="Times New Roman"/>
          <w:sz w:val="24"/>
          <w:szCs w:val="24"/>
        </w:rPr>
        <w:t xml:space="preserve"> including</w:t>
      </w:r>
      <w:r w:rsidR="005E15AC" w:rsidRPr="00376DC0">
        <w:rPr>
          <w:rFonts w:cs="Times New Roman"/>
          <w:sz w:val="24"/>
          <w:szCs w:val="24"/>
        </w:rPr>
        <w:t xml:space="preserve"> the flavonoid</w:t>
      </w:r>
      <w:r w:rsidR="00D55CE1" w:rsidRPr="00376DC0">
        <w:rPr>
          <w:rFonts w:cs="Times New Roman"/>
          <w:sz w:val="24"/>
          <w:szCs w:val="24"/>
        </w:rPr>
        <w:t xml:space="preserve"> quercetrin (quercetin-3-</w:t>
      </w:r>
      <w:r w:rsidR="00D55CE1" w:rsidRPr="00376DC0">
        <w:rPr>
          <w:rFonts w:cs="Times New Roman"/>
          <w:i/>
          <w:sz w:val="24"/>
          <w:szCs w:val="24"/>
        </w:rPr>
        <w:t>O</w:t>
      </w:r>
      <w:r w:rsidR="00D55CE1" w:rsidRPr="00376DC0">
        <w:rPr>
          <w:rFonts w:cs="Times New Roman"/>
          <w:sz w:val="24"/>
          <w:szCs w:val="24"/>
        </w:rPr>
        <w:t>-rhamnoside)</w:t>
      </w:r>
      <w:r w:rsidR="00607CA6" w:rsidRPr="00376DC0">
        <w:rPr>
          <w:rFonts w:cs="Times New Roman"/>
          <w:sz w:val="24"/>
          <w:szCs w:val="24"/>
        </w:rPr>
        <w:t xml:space="preserve">, </w:t>
      </w:r>
      <w:r w:rsidR="009D08AE" w:rsidRPr="00376DC0">
        <w:rPr>
          <w:rFonts w:cs="Times New Roman"/>
          <w:sz w:val="24"/>
          <w:szCs w:val="24"/>
        </w:rPr>
        <w:t xml:space="preserve">the indoles </w:t>
      </w:r>
      <w:r w:rsidR="00607CA6" w:rsidRPr="00376DC0">
        <w:rPr>
          <w:rFonts w:cs="Times New Roman"/>
          <w:sz w:val="24"/>
          <w:szCs w:val="24"/>
        </w:rPr>
        <w:t>camalexin, harmane, norharmane</w:t>
      </w:r>
      <w:r w:rsidR="009D08AE" w:rsidRPr="00376DC0">
        <w:rPr>
          <w:rFonts w:cs="Times New Roman"/>
          <w:sz w:val="24"/>
          <w:szCs w:val="24"/>
        </w:rPr>
        <w:t xml:space="preserve"> and </w:t>
      </w:r>
      <w:r w:rsidR="0011243C" w:rsidRPr="00376DC0">
        <w:rPr>
          <w:rFonts w:cs="Times New Roman"/>
          <w:sz w:val="24"/>
          <w:szCs w:val="24"/>
        </w:rPr>
        <w:t xml:space="preserve">indole-3-aldehyde </w:t>
      </w:r>
      <w:r w:rsidR="00374A8E" w:rsidRPr="00376DC0">
        <w:rPr>
          <w:rFonts w:cs="Times New Roman"/>
          <w:sz w:val="24"/>
          <w:szCs w:val="24"/>
        </w:rPr>
        <w:t>and</w:t>
      </w:r>
      <w:r w:rsidR="009D08AE" w:rsidRPr="00376DC0">
        <w:rPr>
          <w:rFonts w:cs="Times New Roman"/>
          <w:sz w:val="24"/>
          <w:szCs w:val="24"/>
        </w:rPr>
        <w:t xml:space="preserve"> the flavin </w:t>
      </w:r>
      <w:r w:rsidR="007955EB" w:rsidRPr="00376DC0">
        <w:rPr>
          <w:rFonts w:cs="Times New Roman"/>
          <w:sz w:val="24"/>
          <w:szCs w:val="24"/>
        </w:rPr>
        <w:t xml:space="preserve">lumichrome </w:t>
      </w:r>
      <w:r w:rsidR="00E4456D">
        <w:rPr>
          <w:rFonts w:cs="Times New Roman"/>
          <w:sz w:val="24"/>
          <w:szCs w:val="24"/>
        </w:rPr>
        <w:t>[</w:t>
      </w:r>
      <w:r w:rsidR="00684BB4" w:rsidRPr="00376DC0">
        <w:rPr>
          <w:rFonts w:cs="Times New Roman"/>
          <w:sz w:val="24"/>
          <w:szCs w:val="24"/>
        </w:rPr>
        <w:t>1</w:t>
      </w:r>
      <w:r w:rsidR="008873A2">
        <w:rPr>
          <w:rFonts w:cs="Times New Roman"/>
          <w:sz w:val="24"/>
          <w:szCs w:val="24"/>
        </w:rPr>
        <w:t>6</w:t>
      </w:r>
      <w:r w:rsidR="00684BB4" w:rsidRPr="00376DC0">
        <w:rPr>
          <w:rFonts w:cs="Times New Roman"/>
          <w:sz w:val="24"/>
          <w:szCs w:val="24"/>
        </w:rPr>
        <w:t>]</w:t>
      </w:r>
      <w:r w:rsidR="00607CA6" w:rsidRPr="00376DC0">
        <w:rPr>
          <w:rFonts w:cs="Times New Roman"/>
          <w:sz w:val="24"/>
          <w:szCs w:val="24"/>
        </w:rPr>
        <w:t xml:space="preserve">. </w:t>
      </w:r>
      <w:r w:rsidR="009D08AE" w:rsidRPr="00376DC0">
        <w:rPr>
          <w:rFonts w:cs="Times New Roman"/>
          <w:sz w:val="24"/>
          <w:szCs w:val="24"/>
        </w:rPr>
        <w:t xml:space="preserve"> These</w:t>
      </w:r>
      <w:r w:rsidR="00F428A7" w:rsidRPr="00376DC0">
        <w:rPr>
          <w:rFonts w:cs="Times New Roman"/>
          <w:sz w:val="24"/>
          <w:szCs w:val="24"/>
        </w:rPr>
        <w:t xml:space="preserve"> </w:t>
      </w:r>
      <w:r w:rsidR="008F28D4" w:rsidRPr="00376DC0">
        <w:rPr>
          <w:rFonts w:cs="Times New Roman"/>
          <w:sz w:val="24"/>
          <w:szCs w:val="24"/>
        </w:rPr>
        <w:t xml:space="preserve">binding </w:t>
      </w:r>
      <w:r w:rsidR="0024274C" w:rsidRPr="00376DC0">
        <w:rPr>
          <w:rFonts w:cs="Times New Roman"/>
          <w:sz w:val="24"/>
          <w:szCs w:val="24"/>
        </w:rPr>
        <w:t>i</w:t>
      </w:r>
      <w:r w:rsidR="005E15AC" w:rsidRPr="00376DC0">
        <w:rPr>
          <w:rFonts w:cs="Times New Roman"/>
          <w:sz w:val="24"/>
          <w:szCs w:val="24"/>
        </w:rPr>
        <w:t xml:space="preserve">nteractions were not disrupted by the addition of GSH, and </w:t>
      </w:r>
      <w:r w:rsidR="005E15AC" w:rsidRPr="002B658B">
        <w:rPr>
          <w:rFonts w:cs="Times New Roman"/>
          <w:sz w:val="24"/>
          <w:szCs w:val="24"/>
        </w:rPr>
        <w:t>no conjugation to the ligands was observed</w:t>
      </w:r>
      <w:r w:rsidR="00DD66FD" w:rsidRPr="002B658B">
        <w:rPr>
          <w:rFonts w:cs="Times New Roman"/>
          <w:sz w:val="24"/>
          <w:szCs w:val="24"/>
        </w:rPr>
        <w:t>.  Furthermore the</w:t>
      </w:r>
      <w:r w:rsidR="00B200AA" w:rsidRPr="002B658B">
        <w:rPr>
          <w:rFonts w:cs="Times New Roman"/>
          <w:sz w:val="24"/>
          <w:szCs w:val="24"/>
        </w:rPr>
        <w:t xml:space="preserve"> binding</w:t>
      </w:r>
      <w:r w:rsidR="00DD66FD" w:rsidRPr="002B658B">
        <w:rPr>
          <w:rFonts w:cs="Times New Roman"/>
          <w:sz w:val="24"/>
          <w:szCs w:val="24"/>
        </w:rPr>
        <w:t xml:space="preserve"> of harmane and lumichrome</w:t>
      </w:r>
      <w:r w:rsidR="00B200AA" w:rsidRPr="002B658B">
        <w:rPr>
          <w:rFonts w:cs="Times New Roman"/>
          <w:sz w:val="24"/>
          <w:szCs w:val="24"/>
        </w:rPr>
        <w:t xml:space="preserve"> caused changes in the catalytic GST activity </w:t>
      </w:r>
      <w:r w:rsidR="00E823FC" w:rsidRPr="002B658B">
        <w:rPr>
          <w:rFonts w:cs="Times New Roman"/>
          <w:sz w:val="24"/>
          <w:szCs w:val="24"/>
        </w:rPr>
        <w:t xml:space="preserve">of the enzyme </w:t>
      </w:r>
      <w:r w:rsidR="00B200AA" w:rsidRPr="002B658B">
        <w:rPr>
          <w:rFonts w:cs="Times New Roman"/>
          <w:sz w:val="24"/>
          <w:szCs w:val="24"/>
        </w:rPr>
        <w:t>toward the model substrate 1-chloro-2,4-dinitrobenzene</w:t>
      </w:r>
      <w:r w:rsidR="00E823FC" w:rsidRPr="002B658B">
        <w:rPr>
          <w:rFonts w:cs="Times New Roman"/>
          <w:sz w:val="24"/>
          <w:szCs w:val="24"/>
        </w:rPr>
        <w:t xml:space="preserve"> (CDNB)</w:t>
      </w:r>
      <w:r w:rsidR="00F428A7" w:rsidRPr="002B658B">
        <w:rPr>
          <w:rFonts w:cs="Times New Roman"/>
          <w:sz w:val="24"/>
          <w:szCs w:val="24"/>
        </w:rPr>
        <w:t>,</w:t>
      </w:r>
      <w:r w:rsidR="00B200AA" w:rsidRPr="002B658B">
        <w:rPr>
          <w:rFonts w:cs="Times New Roman"/>
          <w:sz w:val="24"/>
          <w:szCs w:val="24"/>
        </w:rPr>
        <w:t xml:space="preserve"> which was suggestive of </w:t>
      </w:r>
      <w:r w:rsidR="00A15F51" w:rsidRPr="002B658B">
        <w:rPr>
          <w:rFonts w:cs="Times New Roman"/>
          <w:sz w:val="24"/>
          <w:szCs w:val="24"/>
        </w:rPr>
        <w:t>allosteric</w:t>
      </w:r>
      <w:r w:rsidR="00B200AA" w:rsidRPr="002B658B">
        <w:rPr>
          <w:rFonts w:cs="Times New Roman"/>
          <w:sz w:val="24"/>
          <w:szCs w:val="24"/>
        </w:rPr>
        <w:t xml:space="preserve"> interactions that occurred </w:t>
      </w:r>
      <w:r w:rsidR="005E15AC" w:rsidRPr="002B658B">
        <w:rPr>
          <w:rFonts w:cs="Times New Roman"/>
          <w:sz w:val="24"/>
          <w:szCs w:val="24"/>
        </w:rPr>
        <w:t xml:space="preserve"> at a differe</w:t>
      </w:r>
      <w:r w:rsidR="000B773C" w:rsidRPr="002B658B">
        <w:rPr>
          <w:rFonts w:cs="Times New Roman"/>
          <w:sz w:val="24"/>
          <w:szCs w:val="24"/>
        </w:rPr>
        <w:t>n</w:t>
      </w:r>
      <w:r w:rsidR="005E15AC" w:rsidRPr="002B658B">
        <w:rPr>
          <w:rFonts w:cs="Times New Roman"/>
          <w:sz w:val="24"/>
          <w:szCs w:val="24"/>
        </w:rPr>
        <w:t xml:space="preserve">t site(s) to </w:t>
      </w:r>
      <w:r w:rsidR="00E823FC" w:rsidRPr="002B658B">
        <w:rPr>
          <w:rFonts w:cs="Times New Roman"/>
          <w:sz w:val="24"/>
          <w:szCs w:val="24"/>
        </w:rPr>
        <w:t xml:space="preserve">the ‘G’- and ‘H’-sites </w:t>
      </w:r>
      <w:r w:rsidR="005E15AC" w:rsidRPr="002B658B">
        <w:rPr>
          <w:rFonts w:cs="Times New Roman"/>
          <w:sz w:val="24"/>
          <w:szCs w:val="24"/>
        </w:rPr>
        <w:t xml:space="preserve">used for the conjugation reaction. </w:t>
      </w:r>
      <w:r w:rsidR="00A4257B" w:rsidRPr="002B658B">
        <w:rPr>
          <w:rFonts w:cs="Times New Roman"/>
          <w:sz w:val="24"/>
          <w:szCs w:val="24"/>
        </w:rPr>
        <w:t xml:space="preserve">X-ray crystallographic </w:t>
      </w:r>
      <w:r w:rsidR="00172C50" w:rsidRPr="002B658B">
        <w:rPr>
          <w:rFonts w:cs="Times New Roman"/>
          <w:sz w:val="24"/>
          <w:szCs w:val="24"/>
        </w:rPr>
        <w:t>evidence for the ability of GSTs</w:t>
      </w:r>
      <w:r w:rsidR="0011243C" w:rsidRPr="002B658B">
        <w:rPr>
          <w:rFonts w:cs="Times New Roman"/>
          <w:sz w:val="24"/>
          <w:szCs w:val="24"/>
        </w:rPr>
        <w:t xml:space="preserve"> to</w:t>
      </w:r>
      <w:r w:rsidR="000B773C" w:rsidRPr="002B658B">
        <w:rPr>
          <w:rFonts w:cs="Times New Roman"/>
          <w:sz w:val="24"/>
          <w:szCs w:val="24"/>
        </w:rPr>
        <w:t xml:space="preserve"> </w:t>
      </w:r>
      <w:r w:rsidR="00172C50" w:rsidRPr="002B658B">
        <w:rPr>
          <w:rFonts w:cs="Times New Roman"/>
          <w:sz w:val="24"/>
          <w:szCs w:val="24"/>
        </w:rPr>
        <w:t xml:space="preserve">employ </w:t>
      </w:r>
      <w:r w:rsidR="000B773C" w:rsidRPr="002B658B">
        <w:rPr>
          <w:rFonts w:cs="Times New Roman"/>
          <w:sz w:val="24"/>
          <w:szCs w:val="24"/>
        </w:rPr>
        <w:t>a distinct ‘L</w:t>
      </w:r>
      <w:r w:rsidR="00172C50" w:rsidRPr="002B658B">
        <w:rPr>
          <w:rFonts w:cs="Times New Roman"/>
          <w:sz w:val="24"/>
          <w:szCs w:val="24"/>
        </w:rPr>
        <w:t>’ (Ligand) site</w:t>
      </w:r>
      <w:r w:rsidR="0011243C" w:rsidRPr="002B658B">
        <w:rPr>
          <w:rFonts w:cs="Times New Roman"/>
          <w:sz w:val="24"/>
          <w:szCs w:val="24"/>
        </w:rPr>
        <w:t xml:space="preserve"> for ligand transport, separate from the GSH-conjugation site</w:t>
      </w:r>
      <w:r w:rsidR="00172C50" w:rsidRPr="002B658B">
        <w:rPr>
          <w:rFonts w:cs="Times New Roman"/>
          <w:sz w:val="24"/>
          <w:szCs w:val="24"/>
        </w:rPr>
        <w:t>,</w:t>
      </w:r>
      <w:r w:rsidR="000B773C" w:rsidRPr="002B658B">
        <w:rPr>
          <w:rFonts w:cs="Times New Roman"/>
          <w:sz w:val="24"/>
          <w:szCs w:val="24"/>
        </w:rPr>
        <w:t xml:space="preserve"> has been previously </w:t>
      </w:r>
      <w:r w:rsidR="006459D4" w:rsidRPr="002B658B">
        <w:rPr>
          <w:rFonts w:cs="Times New Roman"/>
          <w:sz w:val="24"/>
          <w:szCs w:val="24"/>
        </w:rPr>
        <w:t>provided</w:t>
      </w:r>
      <w:r w:rsidR="000B773C" w:rsidRPr="002B658B">
        <w:rPr>
          <w:rFonts w:cs="Times New Roman"/>
          <w:sz w:val="24"/>
          <w:szCs w:val="24"/>
        </w:rPr>
        <w:t xml:space="preserve"> </w:t>
      </w:r>
      <w:r w:rsidR="006459D4" w:rsidRPr="002B658B">
        <w:rPr>
          <w:rFonts w:cs="Times New Roman"/>
          <w:sz w:val="24"/>
          <w:szCs w:val="24"/>
        </w:rPr>
        <w:t>by</w:t>
      </w:r>
      <w:r w:rsidR="006459D4" w:rsidRPr="002B658B">
        <w:rPr>
          <w:rFonts w:cs="Times New Roman"/>
          <w:sz w:val="24"/>
          <w:szCs w:val="24"/>
          <w:shd w:val="clear" w:color="auto" w:fill="FFFFFF"/>
        </w:rPr>
        <w:t xml:space="preserve"> </w:t>
      </w:r>
      <w:r w:rsidR="000B773C" w:rsidRPr="002B658B">
        <w:rPr>
          <w:rFonts w:cs="Times New Roman"/>
          <w:sz w:val="24"/>
          <w:szCs w:val="24"/>
          <w:shd w:val="clear" w:color="auto" w:fill="FFFFFF"/>
        </w:rPr>
        <w:t>crystal structures of GSTs from organisms including</w:t>
      </w:r>
      <w:r w:rsidR="000574F8" w:rsidRPr="002B658B">
        <w:rPr>
          <w:rFonts w:cs="Times New Roman"/>
          <w:sz w:val="24"/>
          <w:szCs w:val="24"/>
          <w:shd w:val="clear" w:color="auto" w:fill="FFFFFF"/>
        </w:rPr>
        <w:t xml:space="preserve"> the parasit</w:t>
      </w:r>
      <w:r w:rsidR="00EE380C" w:rsidRPr="002B658B">
        <w:rPr>
          <w:rFonts w:cs="Times New Roman"/>
          <w:sz w:val="24"/>
          <w:szCs w:val="24"/>
          <w:shd w:val="clear" w:color="auto" w:fill="FFFFFF"/>
        </w:rPr>
        <w:t>ic worm</w:t>
      </w:r>
      <w:r w:rsidR="000B773C" w:rsidRPr="002B658B">
        <w:rPr>
          <w:rFonts w:cs="Times New Roman"/>
          <w:sz w:val="24"/>
          <w:szCs w:val="24"/>
          <w:shd w:val="clear" w:color="auto" w:fill="FFFFFF"/>
        </w:rPr>
        <w:t xml:space="preserve"> </w:t>
      </w:r>
      <w:r w:rsidR="000B773C" w:rsidRPr="002B658B">
        <w:rPr>
          <w:rStyle w:val="Emphasis"/>
          <w:rFonts w:eastAsiaTheme="majorEastAsia" w:cs="Times New Roman"/>
          <w:sz w:val="24"/>
          <w:szCs w:val="24"/>
          <w:bdr w:val="none" w:sz="0" w:space="0" w:color="auto" w:frame="1"/>
          <w:shd w:val="clear" w:color="auto" w:fill="FFFFFF"/>
        </w:rPr>
        <w:t xml:space="preserve">Schistosoma japonica </w:t>
      </w:r>
      <w:r w:rsidR="008873A2" w:rsidRPr="002B658B">
        <w:rPr>
          <w:rStyle w:val="Emphasis"/>
          <w:rFonts w:eastAsiaTheme="majorEastAsia" w:cs="Times New Roman"/>
          <w:i w:val="0"/>
          <w:sz w:val="24"/>
          <w:szCs w:val="24"/>
          <w:bdr w:val="none" w:sz="0" w:space="0" w:color="auto" w:frame="1"/>
          <w:shd w:val="clear" w:color="auto" w:fill="FFFFFF"/>
        </w:rPr>
        <w:t>[17</w:t>
      </w:r>
      <w:r w:rsidR="00684BB4" w:rsidRPr="002B658B">
        <w:rPr>
          <w:rStyle w:val="Emphasis"/>
          <w:rFonts w:eastAsiaTheme="majorEastAsia" w:cs="Times New Roman"/>
          <w:i w:val="0"/>
          <w:sz w:val="24"/>
          <w:szCs w:val="24"/>
          <w:bdr w:val="none" w:sz="0" w:space="0" w:color="auto" w:frame="1"/>
          <w:shd w:val="clear" w:color="auto" w:fill="FFFFFF"/>
        </w:rPr>
        <w:t>]</w:t>
      </w:r>
      <w:r w:rsidR="000B773C" w:rsidRPr="002B658B">
        <w:rPr>
          <w:rStyle w:val="Emphasis"/>
          <w:rFonts w:eastAsiaTheme="majorEastAsia" w:cs="Times New Roman"/>
          <w:i w:val="0"/>
          <w:sz w:val="24"/>
          <w:szCs w:val="24"/>
          <w:bdr w:val="none" w:sz="0" w:space="0" w:color="auto" w:frame="1"/>
          <w:shd w:val="clear" w:color="auto" w:fill="FFFFFF"/>
        </w:rPr>
        <w:t xml:space="preserve"> and human GSTs</w:t>
      </w:r>
      <w:r w:rsidR="008873A2" w:rsidRPr="002B658B">
        <w:rPr>
          <w:rStyle w:val="Emphasis"/>
          <w:rFonts w:eastAsiaTheme="majorEastAsia" w:cs="Times New Roman"/>
          <w:i w:val="0"/>
          <w:sz w:val="24"/>
          <w:szCs w:val="24"/>
          <w:bdr w:val="none" w:sz="0" w:space="0" w:color="auto" w:frame="1"/>
          <w:shd w:val="clear" w:color="auto" w:fill="FFFFFF"/>
        </w:rPr>
        <w:t xml:space="preserve"> [18</w:t>
      </w:r>
      <w:r w:rsidR="00684BB4" w:rsidRPr="002B658B">
        <w:rPr>
          <w:rStyle w:val="Emphasis"/>
          <w:rFonts w:eastAsiaTheme="majorEastAsia" w:cs="Times New Roman"/>
          <w:i w:val="0"/>
          <w:sz w:val="24"/>
          <w:szCs w:val="24"/>
          <w:bdr w:val="none" w:sz="0" w:space="0" w:color="auto" w:frame="1"/>
          <w:shd w:val="clear" w:color="auto" w:fill="FFFFFF"/>
        </w:rPr>
        <w:t xml:space="preserve">, </w:t>
      </w:r>
      <w:r w:rsidR="008873A2" w:rsidRPr="002B658B">
        <w:rPr>
          <w:rStyle w:val="Emphasis"/>
          <w:rFonts w:eastAsiaTheme="majorEastAsia" w:cs="Times New Roman"/>
          <w:i w:val="0"/>
          <w:sz w:val="24"/>
          <w:szCs w:val="24"/>
          <w:bdr w:val="none" w:sz="0" w:space="0" w:color="auto" w:frame="1"/>
          <w:shd w:val="clear" w:color="auto" w:fill="FFFFFF"/>
        </w:rPr>
        <w:t>19</w:t>
      </w:r>
      <w:r w:rsidR="00E4456D" w:rsidRPr="002B658B">
        <w:rPr>
          <w:rStyle w:val="Emphasis"/>
          <w:rFonts w:eastAsiaTheme="majorEastAsia" w:cs="Times New Roman"/>
          <w:i w:val="0"/>
          <w:sz w:val="24"/>
          <w:szCs w:val="24"/>
          <w:bdr w:val="none" w:sz="0" w:space="0" w:color="auto" w:frame="1"/>
          <w:shd w:val="clear" w:color="auto" w:fill="FFFFFF"/>
        </w:rPr>
        <w:t>,</w:t>
      </w:r>
      <w:r w:rsidR="008A48E6" w:rsidRPr="002B658B">
        <w:rPr>
          <w:rStyle w:val="Emphasis"/>
          <w:rFonts w:eastAsiaTheme="majorEastAsia" w:cs="Times New Roman"/>
          <w:i w:val="0"/>
          <w:sz w:val="24"/>
          <w:szCs w:val="24"/>
          <w:bdr w:val="none" w:sz="0" w:space="0" w:color="auto" w:frame="1"/>
          <w:shd w:val="clear" w:color="auto" w:fill="FFFFFF"/>
        </w:rPr>
        <w:t xml:space="preserve"> </w:t>
      </w:r>
      <w:r w:rsidR="002633D9" w:rsidRPr="002B658B">
        <w:rPr>
          <w:rStyle w:val="Emphasis"/>
          <w:rFonts w:eastAsiaTheme="majorEastAsia" w:cs="Times New Roman"/>
          <w:i w:val="0"/>
          <w:sz w:val="24"/>
          <w:szCs w:val="24"/>
          <w:bdr w:val="none" w:sz="0" w:space="0" w:color="auto" w:frame="1"/>
          <w:shd w:val="clear" w:color="auto" w:fill="FFFFFF"/>
        </w:rPr>
        <w:t>2</w:t>
      </w:r>
      <w:r w:rsidR="008873A2" w:rsidRPr="002B658B">
        <w:rPr>
          <w:rStyle w:val="Emphasis"/>
          <w:rFonts w:eastAsiaTheme="majorEastAsia" w:cs="Times New Roman"/>
          <w:i w:val="0"/>
          <w:sz w:val="24"/>
          <w:szCs w:val="24"/>
          <w:bdr w:val="none" w:sz="0" w:space="0" w:color="auto" w:frame="1"/>
          <w:shd w:val="clear" w:color="auto" w:fill="FFFFFF"/>
        </w:rPr>
        <w:t>0</w:t>
      </w:r>
      <w:r w:rsidR="002633D9" w:rsidRPr="002B658B">
        <w:rPr>
          <w:rStyle w:val="Emphasis"/>
          <w:rFonts w:eastAsiaTheme="majorEastAsia" w:cs="Times New Roman"/>
          <w:i w:val="0"/>
          <w:sz w:val="24"/>
          <w:szCs w:val="24"/>
          <w:bdr w:val="none" w:sz="0" w:space="0" w:color="auto" w:frame="1"/>
          <w:shd w:val="clear" w:color="auto" w:fill="FFFFFF"/>
        </w:rPr>
        <w:t>]</w:t>
      </w:r>
      <w:r w:rsidR="00B200AA" w:rsidRPr="002B658B">
        <w:rPr>
          <w:rStyle w:val="Emphasis"/>
          <w:rFonts w:eastAsiaTheme="majorEastAsia" w:cs="Times New Roman"/>
          <w:i w:val="0"/>
          <w:sz w:val="24"/>
          <w:szCs w:val="24"/>
          <w:bdr w:val="none" w:sz="0" w:space="0" w:color="auto" w:frame="1"/>
          <w:shd w:val="clear" w:color="auto" w:fill="FFFFFF"/>
        </w:rPr>
        <w:t xml:space="preserve">.  For example, in the human </w:t>
      </w:r>
      <w:r w:rsidR="00AC7CE8" w:rsidRPr="002B658B">
        <w:rPr>
          <w:rStyle w:val="Emphasis"/>
          <w:rFonts w:eastAsiaTheme="majorEastAsia" w:cs="Times New Roman"/>
          <w:i w:val="0"/>
          <w:sz w:val="24"/>
          <w:szCs w:val="24"/>
          <w:bdr w:val="none" w:sz="0" w:space="0" w:color="auto" w:frame="1"/>
          <w:shd w:val="clear" w:color="auto" w:fill="FFFFFF"/>
        </w:rPr>
        <w:t>GSTO1</w:t>
      </w:r>
      <w:r w:rsidR="00FF3F27" w:rsidRPr="002B658B">
        <w:rPr>
          <w:rStyle w:val="Emphasis"/>
          <w:rFonts w:eastAsiaTheme="majorEastAsia" w:cs="Times New Roman"/>
          <w:i w:val="0"/>
          <w:sz w:val="24"/>
          <w:szCs w:val="24"/>
          <w:bdr w:val="none" w:sz="0" w:space="0" w:color="auto" w:frame="1"/>
          <w:shd w:val="clear" w:color="auto" w:fill="FFFFFF"/>
        </w:rPr>
        <w:t xml:space="preserve"> (hGSTO1)</w:t>
      </w:r>
      <w:r w:rsidR="00AC7CE8" w:rsidRPr="002B658B">
        <w:rPr>
          <w:rStyle w:val="Emphasis"/>
          <w:rFonts w:eastAsiaTheme="majorEastAsia" w:cs="Times New Roman"/>
          <w:i w:val="0"/>
          <w:sz w:val="24"/>
          <w:szCs w:val="24"/>
          <w:bdr w:val="none" w:sz="0" w:space="0" w:color="auto" w:frame="1"/>
          <w:shd w:val="clear" w:color="auto" w:fill="FFFFFF"/>
        </w:rPr>
        <w:t>, the dye Cibacron Blue</w:t>
      </w:r>
      <w:r w:rsidR="00D02AF7" w:rsidRPr="002B658B">
        <w:rPr>
          <w:rStyle w:val="Emphasis"/>
          <w:rFonts w:eastAsiaTheme="majorEastAsia" w:cs="Times New Roman"/>
          <w:i w:val="0"/>
          <w:sz w:val="24"/>
          <w:szCs w:val="24"/>
          <w:bdr w:val="none" w:sz="0" w:space="0" w:color="auto" w:frame="1"/>
          <w:shd w:val="clear" w:color="auto" w:fill="FFFFFF"/>
        </w:rPr>
        <w:t xml:space="preserve"> </w:t>
      </w:r>
      <w:r w:rsidR="000C2D28" w:rsidRPr="002B658B">
        <w:rPr>
          <w:rStyle w:val="Emphasis"/>
          <w:rFonts w:eastAsiaTheme="majorEastAsia" w:cs="Times New Roman"/>
          <w:i w:val="0"/>
          <w:sz w:val="24"/>
          <w:szCs w:val="24"/>
          <w:bdr w:val="none" w:sz="0" w:space="0" w:color="auto" w:frame="1"/>
          <w:shd w:val="clear" w:color="auto" w:fill="FFFFFF"/>
        </w:rPr>
        <w:t>and other ligands were</w:t>
      </w:r>
      <w:r w:rsidR="00B200AA" w:rsidRPr="002B658B">
        <w:rPr>
          <w:rStyle w:val="Emphasis"/>
          <w:rFonts w:eastAsiaTheme="majorEastAsia" w:cs="Times New Roman"/>
          <w:i w:val="0"/>
          <w:sz w:val="24"/>
          <w:szCs w:val="24"/>
          <w:bdr w:val="none" w:sz="0" w:space="0" w:color="auto" w:frame="1"/>
          <w:shd w:val="clear" w:color="auto" w:fill="FFFFFF"/>
        </w:rPr>
        <w:t xml:space="preserve"> found to bind </w:t>
      </w:r>
      <w:r w:rsidR="00941474" w:rsidRPr="002B658B">
        <w:rPr>
          <w:rStyle w:val="Emphasis"/>
          <w:rFonts w:eastAsiaTheme="majorEastAsia" w:cs="Times New Roman"/>
          <w:i w:val="0"/>
          <w:sz w:val="24"/>
          <w:szCs w:val="24"/>
          <w:bdr w:val="none" w:sz="0" w:space="0" w:color="auto" w:frame="1"/>
          <w:shd w:val="clear" w:color="auto" w:fill="FFFFFF"/>
        </w:rPr>
        <w:t xml:space="preserve">in </w:t>
      </w:r>
      <w:r w:rsidR="000C2D28" w:rsidRPr="002B658B">
        <w:rPr>
          <w:rStyle w:val="Emphasis"/>
          <w:rFonts w:eastAsiaTheme="majorEastAsia" w:cs="Times New Roman"/>
          <w:i w:val="0"/>
          <w:sz w:val="24"/>
          <w:szCs w:val="24"/>
          <w:bdr w:val="none" w:sz="0" w:space="0" w:color="auto" w:frame="1"/>
          <w:shd w:val="clear" w:color="auto" w:fill="FFFFFF"/>
        </w:rPr>
        <w:t xml:space="preserve">the hydrophobic ‘H’ site near, but not overlapping with, the </w:t>
      </w:r>
      <w:r w:rsidR="00C624FE" w:rsidRPr="002B658B">
        <w:rPr>
          <w:rStyle w:val="Emphasis"/>
          <w:rFonts w:eastAsiaTheme="majorEastAsia" w:cs="Times New Roman"/>
          <w:i w:val="0"/>
          <w:sz w:val="24"/>
          <w:szCs w:val="24"/>
          <w:bdr w:val="none" w:sz="0" w:space="0" w:color="auto" w:frame="1"/>
          <w:shd w:val="clear" w:color="auto" w:fill="FFFFFF"/>
        </w:rPr>
        <w:t>‘G’-</w:t>
      </w:r>
      <w:r w:rsidR="000C2D28" w:rsidRPr="002B658B">
        <w:rPr>
          <w:rStyle w:val="Emphasis"/>
          <w:rFonts w:eastAsiaTheme="majorEastAsia" w:cs="Times New Roman"/>
          <w:i w:val="0"/>
          <w:sz w:val="24"/>
          <w:szCs w:val="24"/>
          <w:bdr w:val="none" w:sz="0" w:space="0" w:color="auto" w:frame="1"/>
          <w:shd w:val="clear" w:color="auto" w:fill="FFFFFF"/>
        </w:rPr>
        <w:t xml:space="preserve">site </w:t>
      </w:r>
      <w:r w:rsidR="008873A2" w:rsidRPr="002B658B">
        <w:rPr>
          <w:rStyle w:val="Emphasis"/>
          <w:rFonts w:eastAsiaTheme="majorEastAsia" w:cs="Times New Roman"/>
          <w:i w:val="0"/>
          <w:sz w:val="24"/>
          <w:szCs w:val="24"/>
          <w:bdr w:val="none" w:sz="0" w:space="0" w:color="auto" w:frame="1"/>
          <w:shd w:val="clear" w:color="auto" w:fill="FFFFFF"/>
        </w:rPr>
        <w:t>[19</w:t>
      </w:r>
      <w:r w:rsidR="002633D9" w:rsidRPr="002B658B">
        <w:rPr>
          <w:rStyle w:val="Emphasis"/>
          <w:rFonts w:eastAsiaTheme="majorEastAsia" w:cs="Times New Roman"/>
          <w:i w:val="0"/>
          <w:sz w:val="24"/>
          <w:szCs w:val="24"/>
          <w:bdr w:val="none" w:sz="0" w:space="0" w:color="auto" w:frame="1"/>
          <w:shd w:val="clear" w:color="auto" w:fill="FFFFFF"/>
        </w:rPr>
        <w:t>]</w:t>
      </w:r>
      <w:r w:rsidR="004D21E0" w:rsidRPr="002B658B">
        <w:rPr>
          <w:rStyle w:val="Emphasis"/>
          <w:rFonts w:eastAsiaTheme="majorEastAsia" w:cs="Times New Roman"/>
          <w:i w:val="0"/>
          <w:sz w:val="24"/>
          <w:szCs w:val="24"/>
          <w:bdr w:val="none" w:sz="0" w:space="0" w:color="auto" w:frame="1"/>
          <w:shd w:val="clear" w:color="auto" w:fill="FFFFFF"/>
        </w:rPr>
        <w:t xml:space="preserve">. </w:t>
      </w:r>
      <w:r w:rsidR="00E823FC" w:rsidRPr="002B658B">
        <w:rPr>
          <w:rStyle w:val="Emphasis"/>
          <w:rFonts w:eastAsiaTheme="majorEastAsia" w:cs="Times New Roman"/>
          <w:i w:val="0"/>
          <w:sz w:val="24"/>
          <w:szCs w:val="24"/>
          <w:bdr w:val="none" w:sz="0" w:space="0" w:color="auto" w:frame="1"/>
          <w:shd w:val="clear" w:color="auto" w:fill="FFFFFF"/>
        </w:rPr>
        <w:t xml:space="preserve"> </w:t>
      </w:r>
      <w:r w:rsidR="00FF3F27" w:rsidRPr="002B658B">
        <w:rPr>
          <w:rStyle w:val="Emphasis"/>
          <w:rFonts w:eastAsiaTheme="majorEastAsia" w:cs="Times New Roman"/>
          <w:i w:val="0"/>
          <w:sz w:val="24"/>
          <w:szCs w:val="24"/>
          <w:bdr w:val="none" w:sz="0" w:space="0" w:color="auto" w:frame="1"/>
          <w:shd w:val="clear" w:color="auto" w:fill="FFFFFF"/>
        </w:rPr>
        <w:t xml:space="preserve">A further </w:t>
      </w:r>
      <w:r w:rsidR="00C624FE" w:rsidRPr="002B658B">
        <w:rPr>
          <w:rStyle w:val="Emphasis"/>
          <w:rFonts w:eastAsiaTheme="majorEastAsia" w:cs="Times New Roman"/>
          <w:i w:val="0"/>
          <w:sz w:val="24"/>
          <w:szCs w:val="24"/>
          <w:bdr w:val="none" w:sz="0" w:space="0" w:color="auto" w:frame="1"/>
          <w:shd w:val="clear" w:color="auto" w:fill="FFFFFF"/>
        </w:rPr>
        <w:t>‘</w:t>
      </w:r>
      <w:r w:rsidR="00FF3F27" w:rsidRPr="002B658B">
        <w:rPr>
          <w:rStyle w:val="Emphasis"/>
          <w:rFonts w:eastAsiaTheme="majorEastAsia" w:cs="Times New Roman"/>
          <w:i w:val="0"/>
          <w:sz w:val="24"/>
          <w:szCs w:val="24"/>
          <w:bdr w:val="none" w:sz="0" w:space="0" w:color="auto" w:frame="1"/>
          <w:shd w:val="clear" w:color="auto" w:fill="FFFFFF"/>
        </w:rPr>
        <w:t>L</w:t>
      </w:r>
      <w:r w:rsidR="00C624FE" w:rsidRPr="002B658B">
        <w:rPr>
          <w:rStyle w:val="Emphasis"/>
          <w:rFonts w:eastAsiaTheme="majorEastAsia" w:cs="Times New Roman"/>
          <w:i w:val="0"/>
          <w:sz w:val="24"/>
          <w:szCs w:val="24"/>
          <w:bdr w:val="none" w:sz="0" w:space="0" w:color="auto" w:frame="1"/>
          <w:shd w:val="clear" w:color="auto" w:fill="FFFFFF"/>
        </w:rPr>
        <w:t>’</w:t>
      </w:r>
      <w:r w:rsidR="00FF3F27" w:rsidRPr="002B658B">
        <w:rPr>
          <w:rStyle w:val="Emphasis"/>
          <w:rFonts w:eastAsiaTheme="majorEastAsia" w:cs="Times New Roman"/>
          <w:i w:val="0"/>
          <w:sz w:val="24"/>
          <w:szCs w:val="24"/>
          <w:bdr w:val="none" w:sz="0" w:space="0" w:color="auto" w:frame="1"/>
          <w:shd w:val="clear" w:color="auto" w:fill="FFFFFF"/>
        </w:rPr>
        <w:t xml:space="preserve">-site in hGSTO1, again distinct from </w:t>
      </w:r>
      <w:r w:rsidR="00FF3F27" w:rsidRPr="002B658B">
        <w:rPr>
          <w:rStyle w:val="Emphasis"/>
          <w:rFonts w:eastAsiaTheme="majorEastAsia" w:cs="Times New Roman"/>
          <w:i w:val="0"/>
          <w:sz w:val="24"/>
          <w:szCs w:val="24"/>
          <w:bdr w:val="none" w:sz="0" w:space="0" w:color="auto" w:frame="1"/>
          <w:shd w:val="clear" w:color="auto" w:fill="FFFFFF"/>
        </w:rPr>
        <w:lastRenderedPageBreak/>
        <w:t xml:space="preserve">the GSH site, and in which the aromatic moiety of </w:t>
      </w:r>
      <w:r w:rsidR="00FF3F27" w:rsidRPr="002B658B">
        <w:rPr>
          <w:i/>
          <w:sz w:val="24"/>
          <w:szCs w:val="24"/>
        </w:rPr>
        <w:t>S</w:t>
      </w:r>
      <w:r w:rsidR="00FF3F27" w:rsidRPr="002B658B">
        <w:rPr>
          <w:sz w:val="24"/>
          <w:szCs w:val="24"/>
        </w:rPr>
        <w:t>-(4-nitrophenacyl)glutathione was bound,</w:t>
      </w:r>
      <w:r w:rsidR="00E823FC" w:rsidRPr="002B658B">
        <w:rPr>
          <w:rStyle w:val="Emphasis"/>
          <w:rFonts w:eastAsiaTheme="majorEastAsia" w:cs="Times New Roman"/>
          <w:i w:val="0"/>
          <w:sz w:val="24"/>
          <w:szCs w:val="24"/>
          <w:bdr w:val="none" w:sz="0" w:space="0" w:color="auto" w:frame="1"/>
          <w:shd w:val="clear" w:color="auto" w:fill="FFFFFF"/>
        </w:rPr>
        <w:t xml:space="preserve"> </w:t>
      </w:r>
      <w:r w:rsidR="00FF3F27" w:rsidRPr="002B658B">
        <w:rPr>
          <w:rStyle w:val="Emphasis"/>
          <w:rFonts w:eastAsiaTheme="majorEastAsia" w:cs="Times New Roman"/>
          <w:i w:val="0"/>
          <w:sz w:val="24"/>
          <w:szCs w:val="24"/>
          <w:bdr w:val="none" w:sz="0" w:space="0" w:color="auto" w:frame="1"/>
          <w:shd w:val="clear" w:color="auto" w:fill="FFFFFF"/>
        </w:rPr>
        <w:t xml:space="preserve">was found buried more deeply within the dimer interface </w:t>
      </w:r>
      <w:r w:rsidR="002633D9" w:rsidRPr="002B658B">
        <w:rPr>
          <w:rStyle w:val="Emphasis"/>
          <w:rFonts w:eastAsiaTheme="majorEastAsia" w:cs="Times New Roman"/>
          <w:i w:val="0"/>
          <w:sz w:val="24"/>
          <w:szCs w:val="24"/>
          <w:bdr w:val="none" w:sz="0" w:space="0" w:color="auto" w:frame="1"/>
          <w:shd w:val="clear" w:color="auto" w:fill="FFFFFF"/>
        </w:rPr>
        <w:t>[2</w:t>
      </w:r>
      <w:r w:rsidR="008873A2" w:rsidRPr="002B658B">
        <w:rPr>
          <w:rStyle w:val="Emphasis"/>
          <w:rFonts w:eastAsiaTheme="majorEastAsia" w:cs="Times New Roman"/>
          <w:i w:val="0"/>
          <w:sz w:val="24"/>
          <w:szCs w:val="24"/>
          <w:bdr w:val="none" w:sz="0" w:space="0" w:color="auto" w:frame="1"/>
          <w:shd w:val="clear" w:color="auto" w:fill="FFFFFF"/>
        </w:rPr>
        <w:t>0</w:t>
      </w:r>
      <w:r w:rsidR="002633D9" w:rsidRPr="002B658B">
        <w:rPr>
          <w:rStyle w:val="Emphasis"/>
          <w:rFonts w:eastAsiaTheme="majorEastAsia" w:cs="Times New Roman"/>
          <w:i w:val="0"/>
          <w:sz w:val="24"/>
          <w:szCs w:val="24"/>
          <w:bdr w:val="none" w:sz="0" w:space="0" w:color="auto" w:frame="1"/>
          <w:shd w:val="clear" w:color="auto" w:fill="FFFFFF"/>
        </w:rPr>
        <w:t>]</w:t>
      </w:r>
      <w:r w:rsidR="00D02AF7" w:rsidRPr="002B658B">
        <w:rPr>
          <w:rStyle w:val="Emphasis"/>
          <w:rFonts w:eastAsiaTheme="majorEastAsia" w:cs="Times New Roman"/>
          <w:i w:val="0"/>
          <w:sz w:val="24"/>
          <w:szCs w:val="24"/>
          <w:bdr w:val="none" w:sz="0" w:space="0" w:color="auto" w:frame="1"/>
          <w:shd w:val="clear" w:color="auto" w:fill="FFFFFF"/>
        </w:rPr>
        <w:t>.</w:t>
      </w:r>
      <w:r w:rsidR="00E823FC" w:rsidRPr="002B658B">
        <w:rPr>
          <w:rStyle w:val="Emphasis"/>
          <w:rFonts w:eastAsiaTheme="majorEastAsia" w:cs="Times New Roman"/>
          <w:i w:val="0"/>
          <w:sz w:val="24"/>
          <w:szCs w:val="24"/>
          <w:bdr w:val="none" w:sz="0" w:space="0" w:color="auto" w:frame="1"/>
          <w:shd w:val="clear" w:color="auto" w:fill="FFFFFF"/>
        </w:rPr>
        <w:t xml:space="preserve"> </w:t>
      </w:r>
      <w:r w:rsidR="000B773C" w:rsidRPr="002B658B">
        <w:rPr>
          <w:rStyle w:val="Emphasis"/>
          <w:rFonts w:eastAsiaTheme="majorEastAsia" w:cs="Times New Roman"/>
          <w:i w:val="0"/>
          <w:sz w:val="24"/>
          <w:szCs w:val="24"/>
          <w:bdr w:val="none" w:sz="0" w:space="0" w:color="auto" w:frame="1"/>
          <w:shd w:val="clear" w:color="auto" w:fill="FFFFFF"/>
        </w:rPr>
        <w:t xml:space="preserve"> </w:t>
      </w:r>
      <w:r w:rsidR="00FF3F27" w:rsidRPr="002B658B">
        <w:rPr>
          <w:rStyle w:val="Emphasis"/>
          <w:rFonts w:eastAsiaTheme="majorEastAsia" w:cs="Times New Roman"/>
          <w:i w:val="0"/>
          <w:sz w:val="24"/>
          <w:szCs w:val="24"/>
          <w:bdr w:val="none" w:sz="0" w:space="0" w:color="auto" w:frame="1"/>
          <w:shd w:val="clear" w:color="auto" w:fill="FFFFFF"/>
        </w:rPr>
        <w:t xml:space="preserve">Additionally, the ligand </w:t>
      </w:r>
      <w:r w:rsidR="00FF3F27" w:rsidRPr="002B658B">
        <w:rPr>
          <w:rFonts w:cs="Times New Roman"/>
          <w:sz w:val="24"/>
          <w:szCs w:val="24"/>
        </w:rPr>
        <w:t xml:space="preserve">4-(nitrophenol) methanethiol, thought to be a breakdown product of </w:t>
      </w:r>
      <w:r w:rsidR="00FF3F27" w:rsidRPr="002B658B">
        <w:rPr>
          <w:rFonts w:cs="Times New Roman"/>
          <w:i/>
          <w:sz w:val="24"/>
          <w:szCs w:val="24"/>
        </w:rPr>
        <w:t>S</w:t>
      </w:r>
      <w:r w:rsidR="00FF3F27" w:rsidRPr="002B658B">
        <w:rPr>
          <w:rFonts w:cs="Times New Roman"/>
          <w:sz w:val="24"/>
          <w:szCs w:val="24"/>
        </w:rPr>
        <w:t>-(</w:t>
      </w:r>
      <w:r w:rsidR="00FF3F27" w:rsidRPr="002B658B">
        <w:rPr>
          <w:rFonts w:cs="Times New Roman"/>
          <w:i/>
          <w:sz w:val="24"/>
          <w:szCs w:val="24"/>
        </w:rPr>
        <w:t>p</w:t>
      </w:r>
      <w:r w:rsidR="00FF3F27" w:rsidRPr="002B658B">
        <w:rPr>
          <w:rFonts w:cs="Times New Roman"/>
          <w:sz w:val="24"/>
          <w:szCs w:val="24"/>
        </w:rPr>
        <w:t>-nitrobenzyl)-glutathione was reported to bind to a peripheral hydrophobi</w:t>
      </w:r>
      <w:r w:rsidR="00ED70F1" w:rsidRPr="002B658B">
        <w:rPr>
          <w:rFonts w:cs="Times New Roman"/>
          <w:sz w:val="24"/>
          <w:szCs w:val="24"/>
        </w:rPr>
        <w:t>c</w:t>
      </w:r>
      <w:r w:rsidR="00FF3F27" w:rsidRPr="002B658B">
        <w:rPr>
          <w:rFonts w:cs="Times New Roman"/>
          <w:sz w:val="24"/>
          <w:szCs w:val="24"/>
        </w:rPr>
        <w:t xml:space="preserve"> binding site in the tau class GST </w:t>
      </w:r>
      <w:r w:rsidR="00FF3F27" w:rsidRPr="002B658B">
        <w:rPr>
          <w:rFonts w:cs="Times New Roman"/>
          <w:i/>
          <w:sz w:val="24"/>
          <w:szCs w:val="24"/>
        </w:rPr>
        <w:t>Gm</w:t>
      </w:r>
      <w:r w:rsidR="00FF3F27" w:rsidRPr="002B658B">
        <w:rPr>
          <w:rFonts w:cs="Times New Roman"/>
          <w:sz w:val="24"/>
          <w:szCs w:val="24"/>
        </w:rPr>
        <w:t xml:space="preserve">GSTU4-4 from </w:t>
      </w:r>
      <w:r w:rsidR="00FF3F27" w:rsidRPr="002B658B">
        <w:rPr>
          <w:rFonts w:cs="Times New Roman"/>
          <w:i/>
          <w:sz w:val="24"/>
          <w:szCs w:val="24"/>
        </w:rPr>
        <w:t>Glycine max</w:t>
      </w:r>
      <w:r w:rsidR="00A04A3E" w:rsidRPr="002B658B">
        <w:rPr>
          <w:rFonts w:cs="Times New Roman"/>
          <w:i/>
          <w:sz w:val="24"/>
          <w:szCs w:val="24"/>
        </w:rPr>
        <w:t xml:space="preserve"> </w:t>
      </w:r>
      <w:r w:rsidR="00A04A3E" w:rsidRPr="002B658B">
        <w:rPr>
          <w:rFonts w:cs="Times New Roman"/>
          <w:sz w:val="24"/>
          <w:szCs w:val="24"/>
        </w:rPr>
        <w:t>[2</w:t>
      </w:r>
      <w:r w:rsidR="008873A2" w:rsidRPr="002B658B">
        <w:rPr>
          <w:rFonts w:cs="Times New Roman"/>
          <w:sz w:val="24"/>
          <w:szCs w:val="24"/>
        </w:rPr>
        <w:t>1</w:t>
      </w:r>
      <w:r w:rsidR="00A04A3E" w:rsidRPr="002B658B">
        <w:rPr>
          <w:rFonts w:cs="Times New Roman"/>
          <w:sz w:val="24"/>
          <w:szCs w:val="24"/>
        </w:rPr>
        <w:t>]</w:t>
      </w:r>
      <w:r w:rsidR="00FF3F27" w:rsidRPr="002B658B">
        <w:rPr>
          <w:rFonts w:cs="Times New Roman"/>
          <w:i/>
          <w:sz w:val="24"/>
          <w:szCs w:val="24"/>
        </w:rPr>
        <w:t>.</w:t>
      </w:r>
      <w:r w:rsidR="00FF3F27" w:rsidRPr="002B658B">
        <w:rPr>
          <w:rFonts w:cs="Times New Roman"/>
          <w:sz w:val="24"/>
          <w:szCs w:val="24"/>
        </w:rPr>
        <w:t xml:space="preserve"> </w:t>
      </w:r>
      <w:r w:rsidR="00FF3F27" w:rsidRPr="002B658B">
        <w:rPr>
          <w:rStyle w:val="Emphasis"/>
          <w:rFonts w:eastAsiaTheme="majorEastAsia" w:cs="Times New Roman"/>
          <w:sz w:val="24"/>
          <w:szCs w:val="24"/>
          <w:bdr w:val="none" w:sz="0" w:space="0" w:color="auto" w:frame="1"/>
          <w:shd w:val="clear" w:color="auto" w:fill="FFFFFF"/>
        </w:rPr>
        <w:t xml:space="preserve"> </w:t>
      </w:r>
      <w:r w:rsidR="00A04A3E" w:rsidRPr="002B658B">
        <w:rPr>
          <w:rStyle w:val="Emphasis"/>
          <w:rFonts w:eastAsiaTheme="majorEastAsia" w:cs="Times New Roman"/>
          <w:i w:val="0"/>
          <w:sz w:val="24"/>
          <w:szCs w:val="24"/>
          <w:bdr w:val="none" w:sz="0" w:space="0" w:color="auto" w:frame="1"/>
          <w:shd w:val="clear" w:color="auto" w:fill="FFFFFF"/>
        </w:rPr>
        <w:t xml:space="preserve">Furthermore, </w:t>
      </w:r>
      <w:r w:rsidR="00093F52" w:rsidRPr="002B658B">
        <w:rPr>
          <w:rStyle w:val="Emphasis"/>
          <w:rFonts w:eastAsiaTheme="majorEastAsia" w:cs="Times New Roman"/>
          <w:i w:val="0"/>
          <w:sz w:val="24"/>
          <w:szCs w:val="24"/>
          <w:bdr w:val="none" w:sz="0" w:space="0" w:color="auto" w:frame="1"/>
          <w:shd w:val="clear" w:color="auto" w:fill="FFFFFF"/>
        </w:rPr>
        <w:t>m</w:t>
      </w:r>
      <w:r w:rsidR="000B773C" w:rsidRPr="002B658B">
        <w:rPr>
          <w:rStyle w:val="Emphasis"/>
          <w:rFonts w:eastAsiaTheme="majorEastAsia" w:cs="Times New Roman"/>
          <w:i w:val="0"/>
          <w:sz w:val="24"/>
          <w:szCs w:val="24"/>
          <w:bdr w:val="none" w:sz="0" w:space="0" w:color="auto" w:frame="1"/>
          <w:shd w:val="clear" w:color="auto" w:fill="FFFFFF"/>
        </w:rPr>
        <w:t xml:space="preserve">utagenesis studies have </w:t>
      </w:r>
      <w:r w:rsidR="00093F52" w:rsidRPr="002B658B">
        <w:rPr>
          <w:rStyle w:val="Emphasis"/>
          <w:rFonts w:eastAsiaTheme="majorEastAsia" w:cs="Times New Roman"/>
          <w:i w:val="0"/>
          <w:sz w:val="24"/>
          <w:szCs w:val="24"/>
          <w:bdr w:val="none" w:sz="0" w:space="0" w:color="auto" w:frame="1"/>
          <w:shd w:val="clear" w:color="auto" w:fill="FFFFFF"/>
        </w:rPr>
        <w:t>suggested the presence of an</w:t>
      </w:r>
      <w:r w:rsidR="000B773C" w:rsidRPr="002B658B">
        <w:rPr>
          <w:rStyle w:val="Emphasis"/>
          <w:rFonts w:eastAsiaTheme="majorEastAsia" w:cs="Times New Roman"/>
          <w:i w:val="0"/>
          <w:sz w:val="24"/>
          <w:szCs w:val="24"/>
          <w:bdr w:val="none" w:sz="0" w:space="0" w:color="auto" w:frame="1"/>
          <w:shd w:val="clear" w:color="auto" w:fill="FFFFFF"/>
        </w:rPr>
        <w:t xml:space="preserve"> </w:t>
      </w:r>
      <w:r w:rsidR="00C624FE" w:rsidRPr="002B658B">
        <w:rPr>
          <w:rStyle w:val="Emphasis"/>
          <w:rFonts w:eastAsiaTheme="majorEastAsia" w:cs="Times New Roman"/>
          <w:i w:val="0"/>
          <w:sz w:val="24"/>
          <w:szCs w:val="24"/>
          <w:bdr w:val="none" w:sz="0" w:space="0" w:color="auto" w:frame="1"/>
          <w:shd w:val="clear" w:color="auto" w:fill="FFFFFF"/>
        </w:rPr>
        <w:t>‘</w:t>
      </w:r>
      <w:r w:rsidR="000B773C" w:rsidRPr="002B658B">
        <w:rPr>
          <w:rStyle w:val="Emphasis"/>
          <w:rFonts w:eastAsiaTheme="majorEastAsia" w:cs="Times New Roman"/>
          <w:i w:val="0"/>
          <w:sz w:val="24"/>
          <w:szCs w:val="24"/>
          <w:bdr w:val="none" w:sz="0" w:space="0" w:color="auto" w:frame="1"/>
          <w:shd w:val="clear" w:color="auto" w:fill="FFFFFF"/>
        </w:rPr>
        <w:t>L</w:t>
      </w:r>
      <w:r w:rsidR="00C624FE" w:rsidRPr="002B658B">
        <w:rPr>
          <w:rStyle w:val="Emphasis"/>
          <w:rFonts w:eastAsiaTheme="majorEastAsia" w:cs="Times New Roman"/>
          <w:i w:val="0"/>
          <w:sz w:val="24"/>
          <w:szCs w:val="24"/>
          <w:bdr w:val="none" w:sz="0" w:space="0" w:color="auto" w:frame="1"/>
          <w:shd w:val="clear" w:color="auto" w:fill="FFFFFF"/>
        </w:rPr>
        <w:t>’</w:t>
      </w:r>
      <w:r w:rsidR="000B773C" w:rsidRPr="002B658B">
        <w:rPr>
          <w:rStyle w:val="Emphasis"/>
          <w:rFonts w:eastAsiaTheme="majorEastAsia" w:cs="Times New Roman"/>
          <w:i w:val="0"/>
          <w:sz w:val="24"/>
          <w:szCs w:val="24"/>
          <w:bdr w:val="none" w:sz="0" w:space="0" w:color="auto" w:frame="1"/>
          <w:shd w:val="clear" w:color="auto" w:fill="FFFFFF"/>
        </w:rPr>
        <w:t xml:space="preserve">-site in a </w:t>
      </w:r>
      <w:r w:rsidR="00305149" w:rsidRPr="002B658B">
        <w:rPr>
          <w:rStyle w:val="Emphasis"/>
          <w:rFonts w:eastAsiaTheme="majorEastAsia" w:cs="Times New Roman"/>
          <w:i w:val="0"/>
          <w:sz w:val="24"/>
          <w:szCs w:val="24"/>
          <w:bdr w:val="none" w:sz="0" w:space="0" w:color="auto" w:frame="1"/>
          <w:shd w:val="clear" w:color="auto" w:fill="FFFFFF"/>
        </w:rPr>
        <w:t xml:space="preserve">phi </w:t>
      </w:r>
      <w:r w:rsidR="000B773C" w:rsidRPr="002B658B">
        <w:rPr>
          <w:rStyle w:val="Emphasis"/>
          <w:rFonts w:eastAsiaTheme="majorEastAsia" w:cs="Times New Roman"/>
          <w:i w:val="0"/>
          <w:sz w:val="24"/>
          <w:szCs w:val="24"/>
          <w:bdr w:val="none" w:sz="0" w:space="0" w:color="auto" w:frame="1"/>
          <w:shd w:val="clear" w:color="auto" w:fill="FFFFFF"/>
        </w:rPr>
        <w:t>GST from</w:t>
      </w:r>
      <w:r w:rsidR="000B773C" w:rsidRPr="002B658B">
        <w:rPr>
          <w:rStyle w:val="Emphasis"/>
          <w:rFonts w:eastAsiaTheme="majorEastAsia" w:cs="Times New Roman"/>
          <w:sz w:val="24"/>
          <w:szCs w:val="24"/>
          <w:bdr w:val="none" w:sz="0" w:space="0" w:color="auto" w:frame="1"/>
          <w:shd w:val="clear" w:color="auto" w:fill="FFFFFF"/>
        </w:rPr>
        <w:t xml:space="preserve"> Zea mays</w:t>
      </w:r>
      <w:r w:rsidR="00305149" w:rsidRPr="002B658B">
        <w:rPr>
          <w:rStyle w:val="Emphasis"/>
          <w:rFonts w:eastAsiaTheme="majorEastAsia" w:cs="Times New Roman"/>
          <w:i w:val="0"/>
          <w:sz w:val="24"/>
          <w:szCs w:val="24"/>
          <w:bdr w:val="none" w:sz="0" w:space="0" w:color="auto" w:frame="1"/>
          <w:shd w:val="clear" w:color="auto" w:fill="FFFFFF"/>
        </w:rPr>
        <w:t xml:space="preserve"> (</w:t>
      </w:r>
      <w:r w:rsidR="00305149" w:rsidRPr="002B658B">
        <w:rPr>
          <w:rStyle w:val="Emphasis"/>
          <w:rFonts w:eastAsiaTheme="majorEastAsia" w:cs="Times New Roman"/>
          <w:sz w:val="24"/>
          <w:szCs w:val="24"/>
          <w:bdr w:val="none" w:sz="0" w:space="0" w:color="auto" w:frame="1"/>
          <w:shd w:val="clear" w:color="auto" w:fill="FFFFFF"/>
        </w:rPr>
        <w:t>Zm</w:t>
      </w:r>
      <w:r w:rsidR="00305149" w:rsidRPr="002B658B">
        <w:rPr>
          <w:rStyle w:val="Emphasis"/>
          <w:rFonts w:eastAsiaTheme="majorEastAsia" w:cs="Times New Roman"/>
          <w:i w:val="0"/>
          <w:sz w:val="24"/>
          <w:szCs w:val="24"/>
          <w:bdr w:val="none" w:sz="0" w:space="0" w:color="auto" w:frame="1"/>
          <w:shd w:val="clear" w:color="auto" w:fill="FFFFFF"/>
        </w:rPr>
        <w:t>GSTF1)</w:t>
      </w:r>
      <w:r w:rsidR="00B200AA" w:rsidRPr="002B658B">
        <w:rPr>
          <w:rStyle w:val="Emphasis"/>
          <w:rFonts w:eastAsiaTheme="majorEastAsia" w:cs="Times New Roman"/>
          <w:i w:val="0"/>
          <w:sz w:val="24"/>
          <w:szCs w:val="24"/>
          <w:bdr w:val="none" w:sz="0" w:space="0" w:color="auto" w:frame="1"/>
          <w:shd w:val="clear" w:color="auto" w:fill="FFFFFF"/>
        </w:rPr>
        <w:t xml:space="preserve"> that overlapped with the </w:t>
      </w:r>
      <w:r w:rsidR="00C624FE" w:rsidRPr="002B658B">
        <w:rPr>
          <w:rStyle w:val="Emphasis"/>
          <w:rFonts w:eastAsiaTheme="majorEastAsia" w:cs="Times New Roman"/>
          <w:i w:val="0"/>
          <w:sz w:val="24"/>
          <w:szCs w:val="24"/>
          <w:bdr w:val="none" w:sz="0" w:space="0" w:color="auto" w:frame="1"/>
          <w:shd w:val="clear" w:color="auto" w:fill="FFFFFF"/>
        </w:rPr>
        <w:t>‘</w:t>
      </w:r>
      <w:r w:rsidR="00B200AA" w:rsidRPr="002B658B">
        <w:rPr>
          <w:rStyle w:val="Emphasis"/>
          <w:rFonts w:eastAsiaTheme="majorEastAsia" w:cs="Times New Roman"/>
          <w:i w:val="0"/>
          <w:sz w:val="24"/>
          <w:szCs w:val="24"/>
          <w:bdr w:val="none" w:sz="0" w:space="0" w:color="auto" w:frame="1"/>
          <w:shd w:val="clear" w:color="auto" w:fill="FFFFFF"/>
        </w:rPr>
        <w:t>G</w:t>
      </w:r>
      <w:r w:rsidR="00C624FE" w:rsidRPr="002B658B">
        <w:rPr>
          <w:rStyle w:val="Emphasis"/>
          <w:rFonts w:eastAsiaTheme="majorEastAsia" w:cs="Times New Roman"/>
          <w:i w:val="0"/>
          <w:sz w:val="24"/>
          <w:szCs w:val="24"/>
          <w:bdr w:val="none" w:sz="0" w:space="0" w:color="auto" w:frame="1"/>
          <w:shd w:val="clear" w:color="auto" w:fill="FFFFFF"/>
        </w:rPr>
        <w:t>’</w:t>
      </w:r>
      <w:r w:rsidR="00B200AA" w:rsidRPr="002B658B">
        <w:rPr>
          <w:rStyle w:val="Emphasis"/>
          <w:rFonts w:eastAsiaTheme="majorEastAsia" w:cs="Times New Roman"/>
          <w:i w:val="0"/>
          <w:sz w:val="24"/>
          <w:szCs w:val="24"/>
          <w:bdr w:val="none" w:sz="0" w:space="0" w:color="auto" w:frame="1"/>
          <w:shd w:val="clear" w:color="auto" w:fill="FFFFFF"/>
        </w:rPr>
        <w:t xml:space="preserve">- and </w:t>
      </w:r>
      <w:r w:rsidR="00C624FE" w:rsidRPr="002B658B">
        <w:rPr>
          <w:rStyle w:val="Emphasis"/>
          <w:rFonts w:eastAsiaTheme="majorEastAsia" w:cs="Times New Roman"/>
          <w:i w:val="0"/>
          <w:sz w:val="24"/>
          <w:szCs w:val="24"/>
          <w:bdr w:val="none" w:sz="0" w:space="0" w:color="auto" w:frame="1"/>
          <w:shd w:val="clear" w:color="auto" w:fill="FFFFFF"/>
        </w:rPr>
        <w:t>‘</w:t>
      </w:r>
      <w:r w:rsidR="00B200AA" w:rsidRPr="002B658B">
        <w:rPr>
          <w:rStyle w:val="Emphasis"/>
          <w:rFonts w:eastAsiaTheme="majorEastAsia" w:cs="Times New Roman"/>
          <w:i w:val="0"/>
          <w:sz w:val="24"/>
          <w:szCs w:val="24"/>
          <w:bdr w:val="none" w:sz="0" w:space="0" w:color="auto" w:frame="1"/>
          <w:shd w:val="clear" w:color="auto" w:fill="FFFFFF"/>
        </w:rPr>
        <w:t>H</w:t>
      </w:r>
      <w:r w:rsidR="00C624FE" w:rsidRPr="002B658B">
        <w:rPr>
          <w:rStyle w:val="Emphasis"/>
          <w:rFonts w:eastAsiaTheme="majorEastAsia" w:cs="Times New Roman"/>
          <w:i w:val="0"/>
          <w:sz w:val="24"/>
          <w:szCs w:val="24"/>
          <w:bdr w:val="none" w:sz="0" w:space="0" w:color="auto" w:frame="1"/>
          <w:shd w:val="clear" w:color="auto" w:fill="FFFFFF"/>
        </w:rPr>
        <w:t>’</w:t>
      </w:r>
      <w:r w:rsidR="00B200AA" w:rsidRPr="002B658B">
        <w:rPr>
          <w:rStyle w:val="Emphasis"/>
          <w:rFonts w:eastAsiaTheme="majorEastAsia" w:cs="Times New Roman"/>
          <w:i w:val="0"/>
          <w:sz w:val="24"/>
          <w:szCs w:val="24"/>
          <w:bdr w:val="none" w:sz="0" w:space="0" w:color="auto" w:frame="1"/>
          <w:shd w:val="clear" w:color="auto" w:fill="FFFFFF"/>
        </w:rPr>
        <w:t>-site</w:t>
      </w:r>
      <w:r w:rsidR="00E4456D" w:rsidRPr="002B658B">
        <w:rPr>
          <w:rStyle w:val="Emphasis"/>
          <w:rFonts w:eastAsiaTheme="majorEastAsia" w:cs="Times New Roman"/>
          <w:i w:val="0"/>
          <w:sz w:val="24"/>
          <w:szCs w:val="24"/>
          <w:bdr w:val="none" w:sz="0" w:space="0" w:color="auto" w:frame="1"/>
          <w:shd w:val="clear" w:color="auto" w:fill="FFFFFF"/>
        </w:rPr>
        <w:t xml:space="preserve"> [</w:t>
      </w:r>
      <w:r w:rsidR="00A04A3E" w:rsidRPr="002B658B">
        <w:rPr>
          <w:rStyle w:val="Emphasis"/>
          <w:rFonts w:eastAsiaTheme="majorEastAsia" w:cs="Times New Roman"/>
          <w:i w:val="0"/>
          <w:sz w:val="24"/>
          <w:szCs w:val="24"/>
          <w:bdr w:val="none" w:sz="0" w:space="0" w:color="auto" w:frame="1"/>
          <w:shd w:val="clear" w:color="auto" w:fill="FFFFFF"/>
        </w:rPr>
        <w:t>2</w:t>
      </w:r>
      <w:r w:rsidR="008873A2" w:rsidRPr="002B658B">
        <w:rPr>
          <w:rStyle w:val="Emphasis"/>
          <w:rFonts w:eastAsiaTheme="majorEastAsia" w:cs="Times New Roman"/>
          <w:i w:val="0"/>
          <w:sz w:val="24"/>
          <w:szCs w:val="24"/>
          <w:bdr w:val="none" w:sz="0" w:space="0" w:color="auto" w:frame="1"/>
          <w:shd w:val="clear" w:color="auto" w:fill="FFFFFF"/>
        </w:rPr>
        <w:t>2</w:t>
      </w:r>
      <w:r w:rsidR="002633D9" w:rsidRPr="002B658B">
        <w:rPr>
          <w:rStyle w:val="Emphasis"/>
          <w:rFonts w:eastAsiaTheme="majorEastAsia" w:cs="Times New Roman"/>
          <w:i w:val="0"/>
          <w:sz w:val="24"/>
          <w:szCs w:val="24"/>
          <w:bdr w:val="none" w:sz="0" w:space="0" w:color="auto" w:frame="1"/>
          <w:shd w:val="clear" w:color="auto" w:fill="FFFFFF"/>
        </w:rPr>
        <w:t>]</w:t>
      </w:r>
      <w:r w:rsidR="000B773C" w:rsidRPr="002B658B">
        <w:rPr>
          <w:rStyle w:val="Emphasis"/>
          <w:rFonts w:eastAsiaTheme="majorEastAsia" w:cs="Times New Roman"/>
          <w:i w:val="0"/>
          <w:sz w:val="24"/>
          <w:szCs w:val="24"/>
          <w:bdr w:val="none" w:sz="0" w:space="0" w:color="auto" w:frame="1"/>
          <w:shd w:val="clear" w:color="auto" w:fill="FFFFFF"/>
        </w:rPr>
        <w:t xml:space="preserve">. </w:t>
      </w:r>
      <w:r w:rsidR="00BE017F" w:rsidRPr="002B658B">
        <w:rPr>
          <w:rStyle w:val="Emphasis"/>
          <w:rFonts w:eastAsiaTheme="majorEastAsia" w:cs="Times New Roman"/>
          <w:i w:val="0"/>
          <w:sz w:val="24"/>
          <w:szCs w:val="24"/>
          <w:bdr w:val="none" w:sz="0" w:space="0" w:color="auto" w:frame="1"/>
          <w:shd w:val="clear" w:color="auto" w:fill="FFFFFF"/>
        </w:rPr>
        <w:t xml:space="preserve"> </w:t>
      </w:r>
      <w:r w:rsidR="000B773C" w:rsidRPr="002B658B">
        <w:rPr>
          <w:rFonts w:cs="Times New Roman"/>
          <w:sz w:val="24"/>
          <w:szCs w:val="24"/>
        </w:rPr>
        <w:t xml:space="preserve">Despite the </w:t>
      </w:r>
      <w:r w:rsidR="00760807" w:rsidRPr="002B658B">
        <w:rPr>
          <w:rFonts w:cs="Times New Roman"/>
          <w:i/>
          <w:sz w:val="24"/>
          <w:szCs w:val="24"/>
        </w:rPr>
        <w:t xml:space="preserve">in vitro </w:t>
      </w:r>
      <w:r w:rsidR="00760807" w:rsidRPr="002B658B">
        <w:rPr>
          <w:rFonts w:cs="Times New Roman"/>
          <w:sz w:val="24"/>
          <w:szCs w:val="24"/>
        </w:rPr>
        <w:t>evidence for</w:t>
      </w:r>
      <w:r w:rsidR="00CB3F36" w:rsidRPr="002B658B">
        <w:rPr>
          <w:rFonts w:cs="Times New Roman"/>
          <w:sz w:val="24"/>
          <w:szCs w:val="24"/>
        </w:rPr>
        <w:t xml:space="preserve"> </w:t>
      </w:r>
      <w:r w:rsidR="00B83332" w:rsidRPr="002B658B">
        <w:rPr>
          <w:rFonts w:cs="Times New Roman"/>
          <w:sz w:val="24"/>
          <w:szCs w:val="24"/>
        </w:rPr>
        <w:t xml:space="preserve">small molecule binding by </w:t>
      </w:r>
      <w:r w:rsidR="00B200AA" w:rsidRPr="002B658B">
        <w:rPr>
          <w:rFonts w:cs="Times New Roman"/>
          <w:sz w:val="24"/>
          <w:szCs w:val="24"/>
        </w:rPr>
        <w:t xml:space="preserve">members of </w:t>
      </w:r>
      <w:r w:rsidR="00B83332" w:rsidRPr="002B658B">
        <w:rPr>
          <w:rFonts w:cs="Times New Roman"/>
          <w:sz w:val="24"/>
          <w:szCs w:val="24"/>
        </w:rPr>
        <w:t>the phi class</w:t>
      </w:r>
      <w:r w:rsidR="00CB3F36" w:rsidRPr="002B658B">
        <w:rPr>
          <w:rFonts w:cs="Times New Roman"/>
          <w:sz w:val="24"/>
          <w:szCs w:val="24"/>
        </w:rPr>
        <w:t xml:space="preserve"> </w:t>
      </w:r>
      <w:r w:rsidR="000B773C" w:rsidRPr="002B658B">
        <w:rPr>
          <w:rFonts w:cs="Times New Roman"/>
          <w:sz w:val="24"/>
          <w:szCs w:val="24"/>
        </w:rPr>
        <w:t xml:space="preserve">of </w:t>
      </w:r>
      <w:r w:rsidR="00806693" w:rsidRPr="002B658B">
        <w:rPr>
          <w:rFonts w:cs="Times New Roman"/>
          <w:sz w:val="24"/>
          <w:szCs w:val="24"/>
        </w:rPr>
        <w:t>GSTs</w:t>
      </w:r>
      <w:r w:rsidR="00B200AA" w:rsidRPr="002B658B">
        <w:rPr>
          <w:rFonts w:cs="Times New Roman"/>
          <w:sz w:val="24"/>
          <w:szCs w:val="24"/>
        </w:rPr>
        <w:t xml:space="preserve"> in Arabidopsis</w:t>
      </w:r>
      <w:r w:rsidR="008873A2" w:rsidRPr="002B658B">
        <w:rPr>
          <w:rFonts w:cs="Times New Roman"/>
          <w:sz w:val="24"/>
          <w:szCs w:val="24"/>
        </w:rPr>
        <w:t>, few other</w:t>
      </w:r>
      <w:r w:rsidR="00806693" w:rsidRPr="002B658B">
        <w:rPr>
          <w:rFonts w:cs="Times New Roman"/>
          <w:sz w:val="24"/>
          <w:szCs w:val="24"/>
        </w:rPr>
        <w:t xml:space="preserve"> structural </w:t>
      </w:r>
      <w:r w:rsidR="00B200AA" w:rsidRPr="002B658B">
        <w:rPr>
          <w:rFonts w:cs="Times New Roman"/>
          <w:sz w:val="24"/>
          <w:szCs w:val="24"/>
        </w:rPr>
        <w:t xml:space="preserve">insights into these interactions </w:t>
      </w:r>
      <w:r w:rsidR="00E26754" w:rsidRPr="002B658B">
        <w:rPr>
          <w:rFonts w:cs="Times New Roman"/>
          <w:sz w:val="24"/>
          <w:szCs w:val="24"/>
        </w:rPr>
        <w:t>have</w:t>
      </w:r>
      <w:r w:rsidR="00666D9F" w:rsidRPr="002B658B">
        <w:rPr>
          <w:rFonts w:cs="Times New Roman"/>
          <w:sz w:val="24"/>
          <w:szCs w:val="24"/>
        </w:rPr>
        <w:t xml:space="preserve"> </w:t>
      </w:r>
      <w:r w:rsidR="0024274C" w:rsidRPr="002B658B">
        <w:rPr>
          <w:rFonts w:cs="Times New Roman"/>
          <w:sz w:val="24"/>
          <w:szCs w:val="24"/>
        </w:rPr>
        <w:t xml:space="preserve">yet </w:t>
      </w:r>
      <w:r w:rsidR="00666D9F" w:rsidRPr="002B658B">
        <w:rPr>
          <w:rFonts w:cs="Times New Roman"/>
          <w:sz w:val="24"/>
          <w:szCs w:val="24"/>
        </w:rPr>
        <w:t>been reported</w:t>
      </w:r>
      <w:r w:rsidR="00E26754" w:rsidRPr="002B658B">
        <w:rPr>
          <w:rFonts w:cs="Times New Roman"/>
          <w:sz w:val="24"/>
          <w:szCs w:val="24"/>
        </w:rPr>
        <w:t>.</w:t>
      </w:r>
      <w:r w:rsidR="00666D9F" w:rsidRPr="002B658B">
        <w:rPr>
          <w:rFonts w:cs="Times New Roman"/>
          <w:sz w:val="24"/>
          <w:szCs w:val="24"/>
        </w:rPr>
        <w:t xml:space="preserve"> </w:t>
      </w:r>
      <w:r w:rsidR="00E823FC" w:rsidRPr="002B658B">
        <w:rPr>
          <w:rFonts w:cs="Times New Roman"/>
          <w:sz w:val="24"/>
          <w:szCs w:val="24"/>
        </w:rPr>
        <w:t xml:space="preserve"> </w:t>
      </w:r>
      <w:r w:rsidR="00666D9F" w:rsidRPr="002B658B">
        <w:rPr>
          <w:rFonts w:cs="Times New Roman"/>
          <w:sz w:val="24"/>
          <w:szCs w:val="24"/>
        </w:rPr>
        <w:t>In order to obtain further insight into the</w:t>
      </w:r>
      <w:r w:rsidR="0011243C" w:rsidRPr="002B658B">
        <w:rPr>
          <w:rFonts w:cs="Times New Roman"/>
          <w:sz w:val="24"/>
          <w:szCs w:val="24"/>
        </w:rPr>
        <w:t xml:space="preserve"> ligand transport</w:t>
      </w:r>
      <w:r w:rsidR="0012665A" w:rsidRPr="002B658B">
        <w:rPr>
          <w:rFonts w:cs="Times New Roman"/>
          <w:sz w:val="24"/>
          <w:szCs w:val="24"/>
        </w:rPr>
        <w:t xml:space="preserve"> properties</w:t>
      </w:r>
      <w:r w:rsidR="00666D9F" w:rsidRPr="002B658B">
        <w:rPr>
          <w:rFonts w:cs="Times New Roman"/>
          <w:sz w:val="24"/>
          <w:szCs w:val="24"/>
        </w:rPr>
        <w:t xml:space="preserve"> of plant GSTs, </w:t>
      </w:r>
      <w:r w:rsidR="00E4456D" w:rsidRPr="002B658B">
        <w:rPr>
          <w:rFonts w:cs="Times New Roman"/>
          <w:sz w:val="24"/>
          <w:szCs w:val="24"/>
        </w:rPr>
        <w:t xml:space="preserve">we now report X-ray crystallographic </w:t>
      </w:r>
      <w:r w:rsidR="00B200AA" w:rsidRPr="002B658B">
        <w:rPr>
          <w:rFonts w:cs="Times New Roman"/>
          <w:sz w:val="24"/>
          <w:szCs w:val="24"/>
        </w:rPr>
        <w:t xml:space="preserve">studies conducted with </w:t>
      </w:r>
      <w:r w:rsidR="00666D9F" w:rsidRPr="002B658B">
        <w:rPr>
          <w:rFonts w:cs="Times New Roman"/>
          <w:i/>
          <w:color w:val="000000"/>
          <w:sz w:val="24"/>
          <w:szCs w:val="24"/>
          <w:lang w:eastAsia="en-GB"/>
        </w:rPr>
        <w:t>A</w:t>
      </w:r>
      <w:r w:rsidR="00B200AA" w:rsidRPr="002B658B">
        <w:rPr>
          <w:rFonts w:cs="Times New Roman"/>
          <w:i/>
          <w:color w:val="000000"/>
          <w:sz w:val="24"/>
          <w:szCs w:val="24"/>
          <w:lang w:eastAsia="en-GB"/>
        </w:rPr>
        <w:t>t</w:t>
      </w:r>
      <w:r w:rsidR="00666D9F" w:rsidRPr="002B658B">
        <w:rPr>
          <w:rFonts w:cs="Times New Roman"/>
          <w:color w:val="000000"/>
          <w:sz w:val="24"/>
          <w:szCs w:val="24"/>
          <w:lang w:eastAsia="en-GB"/>
        </w:rPr>
        <w:t xml:space="preserve">GSTF2 </w:t>
      </w:r>
      <w:r w:rsidR="00B200AA" w:rsidRPr="002B658B">
        <w:rPr>
          <w:rFonts w:cs="Times New Roman"/>
          <w:color w:val="000000"/>
          <w:sz w:val="24"/>
          <w:szCs w:val="24"/>
          <w:lang w:eastAsia="en-GB"/>
        </w:rPr>
        <w:t>in the presence of a range of ligands</w:t>
      </w:r>
      <w:r w:rsidR="004240D1" w:rsidRPr="002B658B">
        <w:rPr>
          <w:rFonts w:cs="Times New Roman"/>
          <w:sz w:val="24"/>
          <w:szCs w:val="24"/>
        </w:rPr>
        <w:t xml:space="preserve">.  </w:t>
      </w:r>
      <w:r w:rsidR="00666D9F" w:rsidRPr="002B658B">
        <w:rPr>
          <w:rFonts w:cs="Times New Roman"/>
          <w:sz w:val="24"/>
          <w:szCs w:val="24"/>
        </w:rPr>
        <w:t xml:space="preserve">Three structurally </w:t>
      </w:r>
      <w:r w:rsidR="00B200AA" w:rsidRPr="002B658B">
        <w:rPr>
          <w:rFonts w:cs="Times New Roman"/>
          <w:sz w:val="24"/>
          <w:szCs w:val="24"/>
        </w:rPr>
        <w:t xml:space="preserve">distinct </w:t>
      </w:r>
      <w:r w:rsidR="00666D9F" w:rsidRPr="002B658B">
        <w:rPr>
          <w:rFonts w:cs="Times New Roman"/>
          <w:sz w:val="24"/>
          <w:szCs w:val="24"/>
        </w:rPr>
        <w:t xml:space="preserve">ligands out of six </w:t>
      </w:r>
      <w:r w:rsidR="00B200AA" w:rsidRPr="002B658B">
        <w:rPr>
          <w:rFonts w:cs="Times New Roman"/>
          <w:sz w:val="24"/>
          <w:szCs w:val="24"/>
        </w:rPr>
        <w:t xml:space="preserve">of those </w:t>
      </w:r>
      <w:r w:rsidR="00666D9F" w:rsidRPr="002B658B">
        <w:rPr>
          <w:rFonts w:cs="Times New Roman"/>
          <w:sz w:val="24"/>
          <w:szCs w:val="24"/>
        </w:rPr>
        <w:t xml:space="preserve">identified as binding partners for </w:t>
      </w:r>
      <w:r w:rsidR="00666D9F" w:rsidRPr="002B658B">
        <w:rPr>
          <w:rFonts w:cs="Times New Roman"/>
          <w:i/>
          <w:sz w:val="24"/>
          <w:szCs w:val="24"/>
        </w:rPr>
        <w:t>At</w:t>
      </w:r>
      <w:r w:rsidR="00666D9F" w:rsidRPr="002B658B">
        <w:rPr>
          <w:rFonts w:cs="Times New Roman"/>
          <w:sz w:val="24"/>
          <w:szCs w:val="24"/>
        </w:rPr>
        <w:t>GSTF2 in previous</w:t>
      </w:r>
      <w:r w:rsidR="00666D9F" w:rsidRPr="00376DC0">
        <w:rPr>
          <w:rFonts w:cs="Times New Roman"/>
          <w:sz w:val="24"/>
          <w:szCs w:val="24"/>
        </w:rPr>
        <w:t xml:space="preserve"> stud</w:t>
      </w:r>
      <w:r w:rsidR="00B200AA" w:rsidRPr="00376DC0">
        <w:rPr>
          <w:rFonts w:cs="Times New Roman"/>
          <w:sz w:val="24"/>
          <w:szCs w:val="24"/>
        </w:rPr>
        <w:t>ies</w:t>
      </w:r>
      <w:r w:rsidR="00666D9F" w:rsidRPr="00376DC0">
        <w:rPr>
          <w:rFonts w:cs="Times New Roman"/>
          <w:sz w:val="24"/>
          <w:szCs w:val="24"/>
        </w:rPr>
        <w:t xml:space="preserve"> were selected</w:t>
      </w:r>
      <w:r w:rsidR="0012665A" w:rsidRPr="00376DC0">
        <w:rPr>
          <w:rFonts w:cs="Times New Roman"/>
          <w:sz w:val="24"/>
          <w:szCs w:val="24"/>
        </w:rPr>
        <w:t xml:space="preserve"> for study:</w:t>
      </w:r>
      <w:r w:rsidR="00B200AA" w:rsidRPr="00376DC0">
        <w:rPr>
          <w:rFonts w:cs="Times New Roman"/>
          <w:sz w:val="24"/>
          <w:szCs w:val="24"/>
        </w:rPr>
        <w:t xml:space="preserve"> namely</w:t>
      </w:r>
      <w:r w:rsidR="00666D9F" w:rsidRPr="00376DC0">
        <w:rPr>
          <w:rFonts w:cs="Times New Roman"/>
          <w:sz w:val="24"/>
          <w:szCs w:val="24"/>
        </w:rPr>
        <w:t xml:space="preserve"> </w:t>
      </w:r>
      <w:r w:rsidR="0011243C" w:rsidRPr="00376DC0">
        <w:rPr>
          <w:rFonts w:cs="Times New Roman"/>
          <w:sz w:val="24"/>
          <w:szCs w:val="24"/>
        </w:rPr>
        <w:t>indole-3-aldehyde</w:t>
      </w:r>
      <w:r w:rsidR="00C735EB">
        <w:rPr>
          <w:rFonts w:cs="Times New Roman"/>
          <w:sz w:val="24"/>
          <w:szCs w:val="24"/>
        </w:rPr>
        <w:t xml:space="preserve"> </w:t>
      </w:r>
      <w:r w:rsidR="00E73BCE" w:rsidRPr="00376DC0">
        <w:rPr>
          <w:rFonts w:cs="Times New Roman"/>
          <w:b/>
          <w:sz w:val="24"/>
          <w:szCs w:val="24"/>
        </w:rPr>
        <w:t>1</w:t>
      </w:r>
      <w:r w:rsidR="00666D9F" w:rsidRPr="00376DC0">
        <w:rPr>
          <w:rFonts w:cs="Times New Roman"/>
          <w:sz w:val="24"/>
          <w:szCs w:val="24"/>
        </w:rPr>
        <w:t>, camalexin</w:t>
      </w:r>
      <w:r w:rsidR="00E73BCE" w:rsidRPr="00376DC0">
        <w:rPr>
          <w:rFonts w:cs="Times New Roman"/>
          <w:sz w:val="24"/>
          <w:szCs w:val="24"/>
        </w:rPr>
        <w:t xml:space="preserve"> </w:t>
      </w:r>
      <w:r w:rsidR="00E73BCE" w:rsidRPr="00376DC0">
        <w:rPr>
          <w:rFonts w:cs="Times New Roman"/>
          <w:b/>
          <w:sz w:val="24"/>
          <w:szCs w:val="24"/>
        </w:rPr>
        <w:t>2</w:t>
      </w:r>
      <w:r w:rsidR="00666D9F" w:rsidRPr="00376DC0">
        <w:rPr>
          <w:rFonts w:cs="Times New Roman"/>
          <w:sz w:val="24"/>
          <w:szCs w:val="24"/>
        </w:rPr>
        <w:t xml:space="preserve"> and </w:t>
      </w:r>
      <w:r w:rsidR="004E27D3" w:rsidRPr="00376DC0">
        <w:rPr>
          <w:rFonts w:cs="Times New Roman"/>
          <w:sz w:val="24"/>
          <w:szCs w:val="24"/>
        </w:rPr>
        <w:t>quercet</w:t>
      </w:r>
      <w:r w:rsidR="004D21E0" w:rsidRPr="00376DC0">
        <w:rPr>
          <w:rFonts w:cs="Times New Roman"/>
          <w:sz w:val="24"/>
          <w:szCs w:val="24"/>
        </w:rPr>
        <w:t xml:space="preserve">rin </w:t>
      </w:r>
      <w:r w:rsidR="004D21E0" w:rsidRPr="00376DC0">
        <w:rPr>
          <w:rFonts w:cs="Times New Roman"/>
          <w:b/>
          <w:sz w:val="24"/>
          <w:szCs w:val="24"/>
        </w:rPr>
        <w:t>3</w:t>
      </w:r>
      <w:r w:rsidR="0012665A" w:rsidRPr="00376DC0">
        <w:rPr>
          <w:rFonts w:cs="Times New Roman"/>
          <w:sz w:val="24"/>
          <w:szCs w:val="24"/>
        </w:rPr>
        <w:t xml:space="preserve"> (</w:t>
      </w:r>
      <w:r w:rsidR="0012665A" w:rsidRPr="00376DC0">
        <w:rPr>
          <w:rFonts w:cs="Times New Roman"/>
          <w:b/>
          <w:sz w:val="24"/>
          <w:szCs w:val="24"/>
        </w:rPr>
        <w:t>Figure 1</w:t>
      </w:r>
      <w:r w:rsidR="0012665A" w:rsidRPr="00376DC0">
        <w:rPr>
          <w:rFonts w:cs="Times New Roman"/>
          <w:sz w:val="24"/>
          <w:szCs w:val="24"/>
        </w:rPr>
        <w:t>)</w:t>
      </w:r>
      <w:r w:rsidR="00666D9F" w:rsidRPr="00376DC0">
        <w:rPr>
          <w:rFonts w:cs="Times New Roman"/>
          <w:sz w:val="24"/>
          <w:szCs w:val="24"/>
        </w:rPr>
        <w:t>.  The non-rhamnosylated derivative of quercetrin</w:t>
      </w:r>
      <w:r w:rsidR="0012665A" w:rsidRPr="00376DC0">
        <w:rPr>
          <w:rFonts w:cs="Times New Roman"/>
          <w:sz w:val="24"/>
          <w:szCs w:val="24"/>
        </w:rPr>
        <w:t>, quercetin</w:t>
      </w:r>
      <w:r w:rsidR="00E73BCE" w:rsidRPr="00376DC0">
        <w:rPr>
          <w:rFonts w:cs="Times New Roman"/>
          <w:sz w:val="24"/>
          <w:szCs w:val="24"/>
        </w:rPr>
        <w:t xml:space="preserve"> </w:t>
      </w:r>
      <w:r w:rsidR="00E73BCE" w:rsidRPr="00376DC0">
        <w:rPr>
          <w:rFonts w:cs="Times New Roman"/>
          <w:b/>
          <w:sz w:val="24"/>
          <w:szCs w:val="24"/>
        </w:rPr>
        <w:t>4</w:t>
      </w:r>
      <w:r w:rsidR="0012665A" w:rsidRPr="00376DC0">
        <w:rPr>
          <w:rFonts w:cs="Times New Roman"/>
          <w:sz w:val="24"/>
          <w:szCs w:val="24"/>
        </w:rPr>
        <w:t>,</w:t>
      </w:r>
      <w:r w:rsidR="00666D9F" w:rsidRPr="00376DC0">
        <w:rPr>
          <w:rFonts w:cs="Times New Roman"/>
          <w:sz w:val="24"/>
          <w:szCs w:val="24"/>
        </w:rPr>
        <w:t xml:space="preserve"> was also used</w:t>
      </w:r>
      <w:r w:rsidR="00B200AA" w:rsidRPr="00376DC0">
        <w:rPr>
          <w:rFonts w:cs="Times New Roman"/>
          <w:sz w:val="24"/>
          <w:szCs w:val="24"/>
        </w:rPr>
        <w:t xml:space="preserve"> as a ligand</w:t>
      </w:r>
      <w:r w:rsidR="00666D9F" w:rsidRPr="00376DC0">
        <w:rPr>
          <w:rFonts w:cs="Times New Roman"/>
          <w:sz w:val="24"/>
          <w:szCs w:val="24"/>
        </w:rPr>
        <w:t>.</w:t>
      </w:r>
      <w:r w:rsidR="00E823FC" w:rsidRPr="00376DC0">
        <w:rPr>
          <w:rFonts w:cs="Times New Roman"/>
          <w:sz w:val="24"/>
          <w:szCs w:val="24"/>
        </w:rPr>
        <w:t xml:space="preserve"> </w:t>
      </w:r>
      <w:r w:rsidR="007F266C">
        <w:rPr>
          <w:rFonts w:cs="Times New Roman"/>
          <w:sz w:val="24"/>
          <w:szCs w:val="24"/>
        </w:rPr>
        <w:t xml:space="preserve"> The results</w:t>
      </w:r>
      <w:r w:rsidR="00C60286">
        <w:rPr>
          <w:rFonts w:cs="Times New Roman"/>
          <w:sz w:val="24"/>
          <w:szCs w:val="24"/>
        </w:rPr>
        <w:t>, in combination with IT</w:t>
      </w:r>
      <w:r w:rsidR="00E4456D">
        <w:rPr>
          <w:rFonts w:cs="Times New Roman"/>
          <w:sz w:val="24"/>
          <w:szCs w:val="24"/>
        </w:rPr>
        <w:t>C studies previously reported [</w:t>
      </w:r>
      <w:r w:rsidR="00C60286">
        <w:rPr>
          <w:rFonts w:cs="Times New Roman"/>
          <w:sz w:val="24"/>
          <w:szCs w:val="24"/>
        </w:rPr>
        <w:t>1</w:t>
      </w:r>
      <w:r w:rsidR="008873A2">
        <w:rPr>
          <w:rFonts w:cs="Times New Roman"/>
          <w:sz w:val="24"/>
          <w:szCs w:val="24"/>
        </w:rPr>
        <w:t>6</w:t>
      </w:r>
      <w:r w:rsidR="00C60286">
        <w:rPr>
          <w:rFonts w:cs="Times New Roman"/>
          <w:sz w:val="24"/>
          <w:szCs w:val="24"/>
        </w:rPr>
        <w:t xml:space="preserve">], </w:t>
      </w:r>
      <w:r w:rsidR="007F266C">
        <w:rPr>
          <w:rFonts w:cs="Times New Roman"/>
          <w:sz w:val="24"/>
          <w:szCs w:val="24"/>
        </w:rPr>
        <w:t>provide</w:t>
      </w:r>
      <w:r w:rsidR="00666D9F" w:rsidRPr="00376DC0">
        <w:rPr>
          <w:rFonts w:cs="Times New Roman"/>
          <w:sz w:val="24"/>
          <w:szCs w:val="24"/>
        </w:rPr>
        <w:t xml:space="preserve"> evidence of </w:t>
      </w:r>
      <w:r w:rsidR="004240D1" w:rsidRPr="00376DC0">
        <w:rPr>
          <w:rFonts w:cs="Times New Roman"/>
          <w:sz w:val="24"/>
          <w:szCs w:val="24"/>
        </w:rPr>
        <w:t>previously unidentified ligand</w:t>
      </w:r>
      <w:r w:rsidR="00666D9F" w:rsidRPr="00376DC0">
        <w:rPr>
          <w:rFonts w:cs="Times New Roman"/>
          <w:sz w:val="24"/>
          <w:szCs w:val="24"/>
        </w:rPr>
        <w:t xml:space="preserve"> binding sites in </w:t>
      </w:r>
      <w:r w:rsidR="00666D9F" w:rsidRPr="00376DC0">
        <w:rPr>
          <w:rFonts w:cs="Times New Roman"/>
          <w:i/>
          <w:sz w:val="24"/>
          <w:szCs w:val="24"/>
        </w:rPr>
        <w:t>At</w:t>
      </w:r>
      <w:r w:rsidR="00666D9F" w:rsidRPr="00376DC0">
        <w:rPr>
          <w:rFonts w:cs="Times New Roman"/>
          <w:sz w:val="24"/>
          <w:szCs w:val="24"/>
        </w:rPr>
        <w:t>GSTF2, knowledge of which will be important in understanding the involvement of these proteins in the binding and transport of small molecules in various plant physiological processes.</w:t>
      </w:r>
    </w:p>
    <w:p w14:paraId="6A17AF8D" w14:textId="77777777" w:rsidR="00E93937" w:rsidRPr="00376DC0" w:rsidRDefault="00E93937" w:rsidP="002633D9">
      <w:pPr>
        <w:spacing w:before="240" w:line="480" w:lineRule="auto"/>
        <w:jc w:val="both"/>
        <w:rPr>
          <w:rFonts w:cs="Times New Roman"/>
          <w:b/>
          <w:sz w:val="24"/>
          <w:szCs w:val="24"/>
        </w:rPr>
      </w:pPr>
    </w:p>
    <w:p w14:paraId="63EBF663" w14:textId="0848CF6F" w:rsidR="002633D9" w:rsidRPr="00376DC0" w:rsidRDefault="008559A9" w:rsidP="002633D9">
      <w:pPr>
        <w:spacing w:before="240" w:line="480" w:lineRule="auto"/>
        <w:jc w:val="both"/>
        <w:rPr>
          <w:rFonts w:cs="Times New Roman"/>
          <w:b/>
          <w:sz w:val="24"/>
          <w:szCs w:val="24"/>
        </w:rPr>
      </w:pPr>
      <w:r>
        <w:rPr>
          <w:rFonts w:cs="Times New Roman"/>
          <w:b/>
          <w:sz w:val="24"/>
          <w:szCs w:val="24"/>
        </w:rPr>
        <w:t>Materials and Methods</w:t>
      </w:r>
    </w:p>
    <w:p w14:paraId="263595FA" w14:textId="79A673C7" w:rsidR="002633D9" w:rsidRPr="00376DC0" w:rsidRDefault="002633D9" w:rsidP="002633D9">
      <w:pPr>
        <w:spacing w:before="240" w:line="480" w:lineRule="auto"/>
        <w:jc w:val="both"/>
        <w:rPr>
          <w:rFonts w:cs="Times New Roman"/>
          <w:b/>
          <w:sz w:val="24"/>
          <w:szCs w:val="24"/>
        </w:rPr>
      </w:pPr>
      <w:r w:rsidRPr="00376DC0">
        <w:rPr>
          <w:rFonts w:cs="Times New Roman"/>
          <w:b/>
          <w:sz w:val="24"/>
          <w:szCs w:val="24"/>
          <w:lang w:val="en-US"/>
        </w:rPr>
        <w:t>Gene expression and protein purification</w:t>
      </w:r>
    </w:p>
    <w:p w14:paraId="70C75928" w14:textId="67A1ECD9" w:rsidR="002633D9" w:rsidRPr="00376DC0" w:rsidRDefault="002633D9" w:rsidP="002633D9">
      <w:pPr>
        <w:pStyle w:val="ListParagraph"/>
        <w:spacing w:line="480" w:lineRule="auto"/>
        <w:ind w:left="0"/>
        <w:jc w:val="both"/>
        <w:rPr>
          <w:rFonts w:cs="Times New Roman"/>
          <w:color w:val="222222"/>
          <w:sz w:val="24"/>
          <w:szCs w:val="24"/>
          <w:shd w:val="clear" w:color="auto" w:fill="FFFFFF"/>
          <w:lang w:val="de-DE"/>
        </w:rPr>
      </w:pPr>
      <w:r w:rsidRPr="00376DC0">
        <w:rPr>
          <w:rFonts w:cs="Times New Roman"/>
          <w:color w:val="222222"/>
          <w:sz w:val="24"/>
          <w:szCs w:val="24"/>
          <w:shd w:val="clear" w:color="auto" w:fill="FFFFFF"/>
          <w:lang w:val="de-DE"/>
        </w:rPr>
        <w:t xml:space="preserve">The pET24b vector containing the </w:t>
      </w:r>
      <w:r w:rsidRPr="00376DC0">
        <w:rPr>
          <w:rFonts w:cs="Times New Roman"/>
          <w:i/>
          <w:color w:val="222222"/>
          <w:sz w:val="24"/>
          <w:szCs w:val="24"/>
          <w:shd w:val="clear" w:color="auto" w:fill="FFFFFF"/>
          <w:lang w:val="de-DE"/>
        </w:rPr>
        <w:t>At</w:t>
      </w:r>
      <w:r w:rsidRPr="00376DC0">
        <w:rPr>
          <w:rFonts w:cs="Times New Roman"/>
          <w:color w:val="222222"/>
          <w:sz w:val="24"/>
          <w:szCs w:val="24"/>
          <w:shd w:val="clear" w:color="auto" w:fill="FFFFFF"/>
          <w:lang w:val="de-DE"/>
        </w:rPr>
        <w:t xml:space="preserve">GSTF2 gene, as prepared by Dixon and co-workers </w:t>
      </w:r>
      <w:r w:rsidR="00E4456D">
        <w:rPr>
          <w:rFonts w:cs="Times New Roman"/>
          <w:sz w:val="24"/>
          <w:szCs w:val="24"/>
          <w:lang w:val="en-US"/>
        </w:rPr>
        <w:t>[</w:t>
      </w:r>
      <w:r w:rsidR="007D384D" w:rsidRPr="00376DC0">
        <w:rPr>
          <w:rFonts w:cs="Times New Roman"/>
          <w:sz w:val="24"/>
          <w:szCs w:val="24"/>
          <w:lang w:val="en-US"/>
        </w:rPr>
        <w:t>1</w:t>
      </w:r>
      <w:r w:rsidR="00364DB7">
        <w:rPr>
          <w:rFonts w:cs="Times New Roman"/>
          <w:sz w:val="24"/>
          <w:szCs w:val="24"/>
          <w:lang w:val="en-US"/>
        </w:rPr>
        <w:t>6</w:t>
      </w:r>
      <w:r w:rsidR="007D384D" w:rsidRPr="00376DC0">
        <w:rPr>
          <w:rFonts w:cs="Times New Roman"/>
          <w:sz w:val="24"/>
          <w:szCs w:val="24"/>
          <w:lang w:val="en-US"/>
        </w:rPr>
        <w:t>]</w:t>
      </w:r>
      <w:r w:rsidRPr="00376DC0">
        <w:rPr>
          <w:rFonts w:cs="Times New Roman"/>
          <w:sz w:val="24"/>
          <w:szCs w:val="24"/>
          <w:lang w:val="en-US"/>
        </w:rPr>
        <w:t xml:space="preserve">, </w:t>
      </w:r>
      <w:r w:rsidRPr="00376DC0">
        <w:rPr>
          <w:rFonts w:cs="Times New Roman"/>
          <w:color w:val="222222"/>
          <w:sz w:val="24"/>
          <w:szCs w:val="24"/>
          <w:shd w:val="clear" w:color="auto" w:fill="FFFFFF"/>
          <w:lang w:val="de-DE"/>
        </w:rPr>
        <w:t xml:space="preserve">was used to transform </w:t>
      </w:r>
      <w:r w:rsidRPr="00376DC0">
        <w:rPr>
          <w:rFonts w:cs="Times New Roman"/>
          <w:i/>
          <w:iCs/>
          <w:color w:val="222222"/>
          <w:sz w:val="24"/>
          <w:szCs w:val="24"/>
          <w:shd w:val="clear" w:color="auto" w:fill="FFFFFF"/>
          <w:lang w:val="de-DE"/>
        </w:rPr>
        <w:t>Escherichia coli</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Tuner (DE3) cells (Novagen) that also contained the pRARE plasmid fron Rosetta (Novagen). Transformants</w:t>
      </w:r>
      <w:r w:rsidRPr="00376DC0">
        <w:rPr>
          <w:rFonts w:cs="Times New Roman"/>
          <w:color w:val="000000"/>
          <w:sz w:val="24"/>
          <w:szCs w:val="24"/>
          <w:lang w:eastAsia="en-GB"/>
        </w:rPr>
        <w:t xml:space="preserve"> were grown on Luria Bertani </w:t>
      </w:r>
      <w:r w:rsidRPr="00376DC0">
        <w:rPr>
          <w:rFonts w:cs="Times New Roman"/>
          <w:color w:val="000000"/>
          <w:sz w:val="24"/>
          <w:szCs w:val="24"/>
          <w:lang w:eastAsia="en-GB"/>
        </w:rPr>
        <w:lastRenderedPageBreak/>
        <w:t>(LB) agar supplemented with 100 µg mL</w:t>
      </w:r>
      <w:r w:rsidRPr="00376DC0">
        <w:rPr>
          <w:rFonts w:cs="Times New Roman"/>
          <w:color w:val="000000"/>
          <w:sz w:val="24"/>
          <w:szCs w:val="24"/>
          <w:vertAlign w:val="superscript"/>
          <w:lang w:eastAsia="en-GB"/>
        </w:rPr>
        <w:t>-1</w:t>
      </w:r>
      <w:r w:rsidRPr="00376DC0">
        <w:rPr>
          <w:rFonts w:cs="Times New Roman"/>
          <w:color w:val="000000"/>
          <w:sz w:val="24"/>
          <w:szCs w:val="24"/>
          <w:lang w:eastAsia="en-GB"/>
        </w:rPr>
        <w:t xml:space="preserve"> of kanamycin and 50 ug mL</w:t>
      </w:r>
      <w:r w:rsidRPr="00376DC0">
        <w:rPr>
          <w:rFonts w:cs="Times New Roman"/>
          <w:color w:val="000000"/>
          <w:sz w:val="24"/>
          <w:szCs w:val="24"/>
          <w:vertAlign w:val="superscript"/>
          <w:lang w:eastAsia="en-GB"/>
        </w:rPr>
        <w:t>-1</w:t>
      </w:r>
      <w:r w:rsidRPr="00376DC0">
        <w:rPr>
          <w:rFonts w:cs="Times New Roman"/>
          <w:color w:val="000000"/>
          <w:sz w:val="24"/>
          <w:szCs w:val="24"/>
          <w:lang w:eastAsia="en-GB"/>
        </w:rPr>
        <w:t xml:space="preserve"> of chloramphenicol at 37 °C.</w:t>
      </w:r>
      <w:r w:rsidRPr="00376DC0">
        <w:rPr>
          <w:rStyle w:val="apple-converted-space"/>
          <w:rFonts w:eastAsiaTheme="majorEastAsia" w:cs="Times New Roman"/>
          <w:color w:val="222222"/>
          <w:sz w:val="24"/>
          <w:szCs w:val="24"/>
          <w:shd w:val="clear" w:color="auto" w:fill="FFFFFF"/>
          <w:lang w:val="de-DE"/>
        </w:rPr>
        <w:t xml:space="preserve">  </w:t>
      </w:r>
      <w:r w:rsidRPr="00376DC0">
        <w:rPr>
          <w:rFonts w:cs="Times New Roman"/>
          <w:color w:val="222222"/>
          <w:sz w:val="24"/>
          <w:szCs w:val="24"/>
          <w:shd w:val="clear" w:color="auto" w:fill="FFFFFF"/>
          <w:lang w:val="de-DE"/>
        </w:rPr>
        <w:t>A single colony of a plate grown overnight was used to inoculate 4 x 5 mL of LB broth.  These starter cultures were grown overnight at 37 °C with shaking at 180 r.p.m. and were then used to inoculate LB broth (4 x 500 mL cultures) in which cells were grown until the optical density (OD</w:t>
      </w:r>
      <w:r w:rsidRPr="00376DC0">
        <w:rPr>
          <w:rFonts w:cs="Times New Roman"/>
          <w:color w:val="222222"/>
          <w:sz w:val="24"/>
          <w:szCs w:val="24"/>
          <w:shd w:val="clear" w:color="auto" w:fill="FFFFFF"/>
          <w:vertAlign w:val="subscript"/>
          <w:lang w:val="de-DE"/>
        </w:rPr>
        <w:t>600</w:t>
      </w:r>
      <w:r w:rsidRPr="00376DC0">
        <w:rPr>
          <w:rFonts w:cs="Times New Roman"/>
          <w:color w:val="222222"/>
          <w:sz w:val="24"/>
          <w:szCs w:val="24"/>
          <w:shd w:val="clear" w:color="auto" w:fill="FFFFFF"/>
          <w:lang w:val="de-DE"/>
        </w:rPr>
        <w:t>) of the culture had reached approximately 0.6. </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 xml:space="preserve">At this point the expression of </w:t>
      </w:r>
      <w:r w:rsidRPr="00376DC0">
        <w:rPr>
          <w:rFonts w:cs="Times New Roman"/>
          <w:i/>
          <w:color w:val="222222"/>
          <w:sz w:val="24"/>
          <w:szCs w:val="24"/>
          <w:shd w:val="clear" w:color="auto" w:fill="FFFFFF"/>
          <w:lang w:val="de-DE"/>
        </w:rPr>
        <w:t>At</w:t>
      </w:r>
      <w:r w:rsidRPr="00376DC0">
        <w:rPr>
          <w:rFonts w:cs="Times New Roman"/>
          <w:color w:val="222222"/>
          <w:sz w:val="24"/>
          <w:szCs w:val="24"/>
          <w:shd w:val="clear" w:color="auto" w:fill="FFFFFF"/>
          <w:lang w:val="de-DE"/>
        </w:rPr>
        <w:t>GSTF2 was induced by the addition of isopropyl β-</w:t>
      </w:r>
      <w:r w:rsidRPr="00794867">
        <w:rPr>
          <w:rFonts w:cs="Times New Roman"/>
          <w:color w:val="222222"/>
          <w:sz w:val="20"/>
          <w:szCs w:val="20"/>
          <w:shd w:val="clear" w:color="auto" w:fill="FFFFFF"/>
          <w:lang w:val="de-DE"/>
        </w:rPr>
        <w:t>D</w:t>
      </w:r>
      <w:r w:rsidRPr="00376DC0">
        <w:rPr>
          <w:rFonts w:cs="Times New Roman"/>
          <w:color w:val="222222"/>
          <w:sz w:val="24"/>
          <w:szCs w:val="24"/>
          <w:shd w:val="clear" w:color="auto" w:fill="FFFFFF"/>
          <w:lang w:val="de-DE"/>
        </w:rPr>
        <w:t>-1-thiogalactopyranoside (IPTG, final concentration of 1</w:t>
      </w:r>
      <w:r w:rsidR="00DA22CB">
        <w:rPr>
          <w:rFonts w:cs="Times New Roman"/>
          <w:color w:val="222222"/>
          <w:sz w:val="24"/>
          <w:szCs w:val="24"/>
          <w:shd w:val="clear" w:color="auto" w:fill="FFFFFF"/>
          <w:lang w:val="de-DE"/>
        </w:rPr>
        <w:t xml:space="preserve"> </w:t>
      </w:r>
      <w:r w:rsidRPr="00376DC0">
        <w:rPr>
          <w:rFonts w:cs="Times New Roman"/>
          <w:color w:val="222222"/>
          <w:sz w:val="24"/>
          <w:szCs w:val="24"/>
          <w:shd w:val="clear" w:color="auto" w:fill="FFFFFF"/>
          <w:lang w:val="de-DE"/>
        </w:rPr>
        <w:t>mM). </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The cultures were then incubated at 20 °C in an orbital shaker overnight at 180 r.p.m. </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After approximately 18 h growth, the cells </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in each case were har</w:t>
      </w:r>
      <w:r w:rsidR="00794867">
        <w:rPr>
          <w:rFonts w:cs="Times New Roman"/>
          <w:color w:val="222222"/>
          <w:sz w:val="24"/>
          <w:szCs w:val="24"/>
          <w:shd w:val="clear" w:color="auto" w:fill="FFFFFF"/>
          <w:lang w:val="de-DE"/>
        </w:rPr>
        <w:t xml:space="preserve">vested by centrifugation at 4225 x </w:t>
      </w:r>
      <w:r w:rsidR="00794867">
        <w:rPr>
          <w:rFonts w:cs="Times New Roman"/>
          <w:i/>
          <w:color w:val="222222"/>
          <w:sz w:val="24"/>
          <w:szCs w:val="24"/>
          <w:shd w:val="clear" w:color="auto" w:fill="FFFFFF"/>
          <w:lang w:val="de-DE"/>
        </w:rPr>
        <w:t>g</w:t>
      </w:r>
      <w:r w:rsidRPr="00376DC0">
        <w:rPr>
          <w:rFonts w:cs="Times New Roman"/>
          <w:color w:val="222222"/>
          <w:sz w:val="24"/>
          <w:szCs w:val="24"/>
          <w:shd w:val="clear" w:color="auto" w:fill="FFFFFF"/>
          <w:lang w:val="de-DE"/>
        </w:rPr>
        <w:t xml:space="preserve"> for 15 min in a Sorvall RC5B Plus centrifuge and were then resuspended in Tris/HCl buffer pH 7.5 (100 mL, 20 mM, henceforth referred to as ‘buffer’).  Cells were disrupted by ultrasonication for 3 x 30 s bursts at 4 °C with 1 min intervals and the soluble and insoluble material fractions separated by centrifugation at </w:t>
      </w:r>
      <w:r w:rsidR="00794867">
        <w:rPr>
          <w:rFonts w:cs="Times New Roman"/>
          <w:color w:val="222222"/>
          <w:sz w:val="24"/>
          <w:szCs w:val="24"/>
          <w:shd w:val="clear" w:color="auto" w:fill="FFFFFF"/>
          <w:lang w:val="de-DE"/>
        </w:rPr>
        <w:t xml:space="preserve">26892 x </w:t>
      </w:r>
      <w:r w:rsidR="00794867">
        <w:rPr>
          <w:rFonts w:cs="Times New Roman"/>
          <w:i/>
          <w:color w:val="222222"/>
          <w:sz w:val="24"/>
          <w:szCs w:val="24"/>
          <w:shd w:val="clear" w:color="auto" w:fill="FFFFFF"/>
          <w:lang w:val="de-DE"/>
        </w:rPr>
        <w:t>g</w:t>
      </w:r>
      <w:r w:rsidRPr="00376DC0">
        <w:rPr>
          <w:rFonts w:cs="Times New Roman"/>
          <w:color w:val="222222"/>
          <w:sz w:val="24"/>
          <w:szCs w:val="24"/>
          <w:shd w:val="clear" w:color="auto" w:fill="FFFFFF"/>
          <w:lang w:val="de-DE"/>
        </w:rPr>
        <w:t xml:space="preserve"> for 30 min.  The supernatant, containing the soluble </w:t>
      </w:r>
      <w:r w:rsidRPr="00376DC0">
        <w:rPr>
          <w:rFonts w:cs="Times New Roman"/>
          <w:i/>
          <w:color w:val="222222"/>
          <w:sz w:val="24"/>
          <w:szCs w:val="24"/>
          <w:shd w:val="clear" w:color="auto" w:fill="FFFFFF"/>
          <w:lang w:val="de-DE"/>
        </w:rPr>
        <w:t>At</w:t>
      </w:r>
      <w:r w:rsidRPr="00376DC0">
        <w:rPr>
          <w:rFonts w:cs="Times New Roman"/>
          <w:color w:val="222222"/>
          <w:sz w:val="24"/>
          <w:szCs w:val="24"/>
          <w:shd w:val="clear" w:color="auto" w:fill="FFFFFF"/>
          <w:lang w:val="de-DE"/>
        </w:rPr>
        <w:t>GSTF2, was loaded onto a 10 mL GSH sepharose 4B (GE healthcare).  Column fractions were analysed by SDS</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PAGE</w:t>
      </w:r>
      <w:r w:rsidRPr="00376DC0">
        <w:rPr>
          <w:rStyle w:val="apple-converted-space"/>
          <w:rFonts w:eastAsiaTheme="majorEastAsia" w:cs="Times New Roman"/>
          <w:color w:val="222222"/>
          <w:sz w:val="24"/>
          <w:szCs w:val="24"/>
          <w:shd w:val="clear" w:color="auto" w:fill="FFFFFF"/>
          <w:lang w:val="de-DE"/>
        </w:rPr>
        <w:t> </w:t>
      </w:r>
      <w:r w:rsidRPr="00376DC0">
        <w:rPr>
          <w:rFonts w:cs="Times New Roman"/>
          <w:color w:val="222222"/>
          <w:sz w:val="24"/>
          <w:szCs w:val="24"/>
          <w:shd w:val="clear" w:color="auto" w:fill="FFFFFF"/>
          <w:lang w:val="de-DE"/>
        </w:rPr>
        <w:t>and the fractions containing purified proteins were pooled and concentrated using a 10 kDa cut-off Centricon® filter membrane.  Concentrated protein was loaded onto an S75 Superdex™ gel filtration column that had been equilibrated with buffer also including addition of 150 mM NaCl. Fractions containing pure protein were pooled and stored at -20 °C.</w:t>
      </w:r>
    </w:p>
    <w:p w14:paraId="2654C22A" w14:textId="77777777" w:rsidR="00BC30A1" w:rsidRDefault="00BC30A1" w:rsidP="002633D9">
      <w:pPr>
        <w:spacing w:line="480" w:lineRule="auto"/>
        <w:jc w:val="both"/>
        <w:rPr>
          <w:rFonts w:cs="Times New Roman"/>
          <w:b/>
          <w:sz w:val="24"/>
          <w:szCs w:val="24"/>
          <w:lang w:val="en-US"/>
        </w:rPr>
      </w:pPr>
    </w:p>
    <w:p w14:paraId="70032441" w14:textId="41ACA8EC" w:rsidR="002633D9" w:rsidRPr="00376DC0" w:rsidRDefault="007D384D" w:rsidP="007D384D">
      <w:pPr>
        <w:spacing w:line="480" w:lineRule="auto"/>
        <w:jc w:val="both"/>
        <w:rPr>
          <w:rFonts w:cs="Times New Roman"/>
          <w:b/>
          <w:sz w:val="24"/>
          <w:szCs w:val="24"/>
        </w:rPr>
      </w:pPr>
      <w:r w:rsidRPr="00376DC0">
        <w:rPr>
          <w:rFonts w:cs="Times New Roman"/>
          <w:b/>
          <w:sz w:val="24"/>
          <w:szCs w:val="24"/>
          <w:lang w:val="en-US"/>
        </w:rPr>
        <w:t>P</w:t>
      </w:r>
      <w:r w:rsidR="002633D9" w:rsidRPr="00376DC0">
        <w:rPr>
          <w:rFonts w:cs="Times New Roman"/>
          <w:b/>
          <w:sz w:val="24"/>
          <w:szCs w:val="24"/>
          <w:lang w:val="en-US"/>
        </w:rPr>
        <w:t>rotein crystallisation</w:t>
      </w:r>
    </w:p>
    <w:p w14:paraId="4392D69C" w14:textId="458FF59C" w:rsidR="002633D9" w:rsidRPr="00376DC0" w:rsidRDefault="00506D1A" w:rsidP="002633D9">
      <w:pPr>
        <w:pStyle w:val="ListParagraph"/>
        <w:spacing w:line="480" w:lineRule="auto"/>
        <w:ind w:left="0"/>
        <w:jc w:val="both"/>
        <w:rPr>
          <w:rFonts w:cs="Times New Roman"/>
          <w:sz w:val="24"/>
          <w:szCs w:val="24"/>
        </w:rPr>
      </w:pPr>
      <w:r>
        <w:rPr>
          <w:rFonts w:eastAsia="Arial Unicode MS" w:cs="Times New Roman"/>
          <w:sz w:val="24"/>
          <w:szCs w:val="24"/>
          <w:shd w:val="clear" w:color="auto" w:fill="FFFFFF"/>
        </w:rPr>
        <w:t xml:space="preserve">Ligands </w:t>
      </w:r>
      <w:r w:rsidRPr="00506D1A">
        <w:rPr>
          <w:rFonts w:eastAsia="Arial Unicode MS" w:cs="Times New Roman"/>
          <w:b/>
          <w:sz w:val="24"/>
          <w:szCs w:val="24"/>
          <w:shd w:val="clear" w:color="auto" w:fill="FFFFFF"/>
        </w:rPr>
        <w:t>1</w:t>
      </w:r>
      <w:r>
        <w:rPr>
          <w:rFonts w:eastAsia="Arial Unicode MS" w:cs="Times New Roman"/>
          <w:sz w:val="24"/>
          <w:szCs w:val="24"/>
          <w:shd w:val="clear" w:color="auto" w:fill="FFFFFF"/>
        </w:rPr>
        <w:t xml:space="preserve"> – </w:t>
      </w:r>
      <w:r>
        <w:rPr>
          <w:rFonts w:eastAsia="Arial Unicode MS" w:cs="Times New Roman"/>
          <w:b/>
          <w:sz w:val="24"/>
          <w:szCs w:val="24"/>
          <w:shd w:val="clear" w:color="auto" w:fill="FFFFFF"/>
        </w:rPr>
        <w:t>4</w:t>
      </w:r>
      <w:r>
        <w:rPr>
          <w:rFonts w:eastAsia="Arial Unicode MS" w:cs="Times New Roman"/>
          <w:sz w:val="24"/>
          <w:szCs w:val="24"/>
          <w:shd w:val="clear" w:color="auto" w:fill="FFFFFF"/>
        </w:rPr>
        <w:t xml:space="preserve"> were purchased from Sigma Aldrich.  </w:t>
      </w:r>
      <w:r>
        <w:rPr>
          <w:rFonts w:eastAsia="Arial Unicode MS" w:cs="Times New Roman"/>
          <w:b/>
          <w:sz w:val="24"/>
          <w:szCs w:val="24"/>
          <w:shd w:val="clear" w:color="auto" w:fill="FFFFFF"/>
        </w:rPr>
        <w:t xml:space="preserve"> </w:t>
      </w:r>
      <w:r w:rsidR="002633D9" w:rsidRPr="00506D1A">
        <w:rPr>
          <w:rFonts w:eastAsia="Arial Unicode MS" w:cs="Times New Roman"/>
          <w:sz w:val="24"/>
          <w:szCs w:val="24"/>
          <w:shd w:val="clear" w:color="auto" w:fill="FFFFFF"/>
        </w:rPr>
        <w:t>Pure</w:t>
      </w:r>
      <w:r w:rsidR="002633D9" w:rsidRPr="00376DC0">
        <w:rPr>
          <w:rFonts w:eastAsia="Arial Unicode MS" w:cs="Times New Roman"/>
          <w:sz w:val="24"/>
          <w:szCs w:val="24"/>
          <w:shd w:val="clear" w:color="auto" w:fill="FFFFFF"/>
        </w:rPr>
        <w:t xml:space="preserve"> </w:t>
      </w:r>
      <w:r w:rsidR="002633D9" w:rsidRPr="00376DC0">
        <w:rPr>
          <w:rFonts w:cs="Times New Roman"/>
          <w:i/>
          <w:sz w:val="24"/>
          <w:szCs w:val="24"/>
          <w:lang w:eastAsia="en-GB"/>
        </w:rPr>
        <w:t>At</w:t>
      </w:r>
      <w:r w:rsidR="002633D9" w:rsidRPr="00376DC0">
        <w:rPr>
          <w:rFonts w:cs="Times New Roman"/>
          <w:sz w:val="24"/>
          <w:szCs w:val="24"/>
          <w:lang w:eastAsia="en-GB"/>
        </w:rPr>
        <w:t>GSTF2 was pre-incubated with</w:t>
      </w:r>
      <w:r w:rsidR="002633D9" w:rsidRPr="00376DC0">
        <w:rPr>
          <w:rFonts w:eastAsia="Arial Unicode MS" w:cs="Times New Roman"/>
          <w:sz w:val="24"/>
          <w:szCs w:val="24"/>
          <w:shd w:val="clear" w:color="auto" w:fill="FFFFFF"/>
        </w:rPr>
        <w:t xml:space="preserve"> ligands </w:t>
      </w:r>
      <w:r w:rsidR="002633D9" w:rsidRPr="00376DC0">
        <w:rPr>
          <w:rFonts w:eastAsia="Arial Unicode MS" w:cs="Times New Roman"/>
          <w:b/>
          <w:sz w:val="24"/>
          <w:szCs w:val="24"/>
          <w:shd w:val="clear" w:color="auto" w:fill="FFFFFF"/>
        </w:rPr>
        <w:t>1</w:t>
      </w:r>
      <w:r w:rsidR="002633D9" w:rsidRPr="00376DC0">
        <w:rPr>
          <w:rFonts w:eastAsia="Arial Unicode MS" w:cs="Times New Roman"/>
          <w:sz w:val="24"/>
          <w:szCs w:val="24"/>
          <w:shd w:val="clear" w:color="auto" w:fill="FFFFFF"/>
        </w:rPr>
        <w:t xml:space="preserve">, </w:t>
      </w:r>
      <w:r w:rsidR="002633D9" w:rsidRPr="00376DC0">
        <w:rPr>
          <w:rFonts w:eastAsia="Arial Unicode MS" w:cs="Times New Roman"/>
          <w:b/>
          <w:sz w:val="24"/>
          <w:szCs w:val="24"/>
          <w:shd w:val="clear" w:color="auto" w:fill="FFFFFF"/>
        </w:rPr>
        <w:t>2</w:t>
      </w:r>
      <w:r w:rsidR="002633D9" w:rsidRPr="00376DC0">
        <w:rPr>
          <w:rFonts w:eastAsia="Arial Unicode MS" w:cs="Times New Roman"/>
          <w:sz w:val="24"/>
          <w:szCs w:val="24"/>
          <w:shd w:val="clear" w:color="auto" w:fill="FFFFFF"/>
        </w:rPr>
        <w:t xml:space="preserve">, </w:t>
      </w:r>
      <w:r w:rsidR="002633D9" w:rsidRPr="00376DC0">
        <w:rPr>
          <w:rFonts w:eastAsia="Arial Unicode MS" w:cs="Times New Roman"/>
          <w:b/>
          <w:sz w:val="24"/>
          <w:szCs w:val="24"/>
          <w:shd w:val="clear" w:color="auto" w:fill="FFFFFF"/>
        </w:rPr>
        <w:t>3</w:t>
      </w:r>
      <w:r w:rsidR="002633D9" w:rsidRPr="00376DC0">
        <w:rPr>
          <w:rFonts w:eastAsia="Arial Unicode MS" w:cs="Times New Roman"/>
          <w:sz w:val="24"/>
          <w:szCs w:val="24"/>
          <w:shd w:val="clear" w:color="auto" w:fill="FFFFFF"/>
        </w:rPr>
        <w:t xml:space="preserve"> or </w:t>
      </w:r>
      <w:r w:rsidR="002633D9" w:rsidRPr="00376DC0">
        <w:rPr>
          <w:rFonts w:eastAsia="Arial Unicode MS" w:cs="Times New Roman"/>
          <w:b/>
          <w:sz w:val="24"/>
          <w:szCs w:val="24"/>
          <w:shd w:val="clear" w:color="auto" w:fill="FFFFFF"/>
        </w:rPr>
        <w:t>4</w:t>
      </w:r>
      <w:r w:rsidR="002633D9" w:rsidRPr="00376DC0">
        <w:rPr>
          <w:rFonts w:eastAsia="Arial Unicode MS" w:cs="Times New Roman"/>
          <w:sz w:val="24"/>
          <w:szCs w:val="24"/>
          <w:shd w:val="clear" w:color="auto" w:fill="FFFFFF"/>
        </w:rPr>
        <w:t xml:space="preserve"> prior to crystallisation experiments, at concentrations of </w:t>
      </w:r>
      <w:r w:rsidR="00EE40AF">
        <w:rPr>
          <w:rFonts w:eastAsia="Arial Unicode MS" w:cs="Times New Roman"/>
          <w:sz w:val="24"/>
          <w:szCs w:val="24"/>
          <w:shd w:val="clear" w:color="auto" w:fill="FFFFFF"/>
        </w:rPr>
        <w:t xml:space="preserve">either </w:t>
      </w:r>
      <w:r w:rsidR="002633D9" w:rsidRPr="00376DC0">
        <w:rPr>
          <w:rFonts w:eastAsia="Arial Unicode MS" w:cs="Times New Roman"/>
          <w:sz w:val="24"/>
          <w:szCs w:val="24"/>
          <w:shd w:val="clear" w:color="auto" w:fill="FFFFFF"/>
        </w:rPr>
        <w:t>5</w:t>
      </w:r>
      <w:r w:rsidR="00C735EB">
        <w:rPr>
          <w:rFonts w:eastAsia="Arial Unicode MS" w:cs="Times New Roman"/>
          <w:sz w:val="24"/>
          <w:szCs w:val="24"/>
          <w:shd w:val="clear" w:color="auto" w:fill="FFFFFF"/>
        </w:rPr>
        <w:t xml:space="preserve"> or 10 mM</w:t>
      </w:r>
      <w:r w:rsidR="002633D9" w:rsidRPr="00376DC0">
        <w:rPr>
          <w:rFonts w:eastAsia="Arial Unicode MS" w:cs="Times New Roman"/>
          <w:sz w:val="24"/>
          <w:szCs w:val="24"/>
          <w:shd w:val="clear" w:color="auto" w:fill="FFFFFF"/>
        </w:rPr>
        <w:t xml:space="preserve"> for 1 h, follo</w:t>
      </w:r>
      <w:r w:rsidR="00FC444E">
        <w:rPr>
          <w:rFonts w:eastAsia="Arial Unicode MS" w:cs="Times New Roman"/>
          <w:sz w:val="24"/>
          <w:szCs w:val="24"/>
          <w:shd w:val="clear" w:color="auto" w:fill="FFFFFF"/>
        </w:rPr>
        <w:t>wed by microcentrifugation at 16</w:t>
      </w:r>
      <w:r w:rsidR="002633D9" w:rsidRPr="00376DC0">
        <w:rPr>
          <w:rFonts w:eastAsia="Arial Unicode MS" w:cs="Times New Roman"/>
          <w:sz w:val="24"/>
          <w:szCs w:val="24"/>
          <w:shd w:val="clear" w:color="auto" w:fill="FFFFFF"/>
        </w:rPr>
        <w:t>,</w:t>
      </w:r>
      <w:r w:rsidR="00FC444E">
        <w:rPr>
          <w:rFonts w:eastAsia="Arial Unicode MS" w:cs="Times New Roman"/>
          <w:sz w:val="24"/>
          <w:szCs w:val="24"/>
          <w:shd w:val="clear" w:color="auto" w:fill="FFFFFF"/>
        </w:rPr>
        <w:t xml:space="preserve">300 x </w:t>
      </w:r>
      <w:r w:rsidR="00FC444E">
        <w:rPr>
          <w:rFonts w:eastAsia="Arial Unicode MS" w:cs="Times New Roman"/>
          <w:i/>
          <w:sz w:val="24"/>
          <w:szCs w:val="24"/>
          <w:shd w:val="clear" w:color="auto" w:fill="FFFFFF"/>
        </w:rPr>
        <w:t>g</w:t>
      </w:r>
      <w:r w:rsidR="002633D9" w:rsidRPr="00376DC0">
        <w:rPr>
          <w:rFonts w:eastAsia="Arial Unicode MS" w:cs="Times New Roman"/>
          <w:sz w:val="24"/>
          <w:szCs w:val="24"/>
          <w:shd w:val="clear" w:color="auto" w:fill="FFFFFF"/>
        </w:rPr>
        <w:t xml:space="preserve"> to remove any insoluble precipitates </w:t>
      </w:r>
      <w:r w:rsidR="002633D9" w:rsidRPr="00376DC0">
        <w:rPr>
          <w:rFonts w:eastAsia="Arial Unicode MS" w:cs="Times New Roman"/>
          <w:sz w:val="24"/>
          <w:szCs w:val="24"/>
          <w:shd w:val="clear" w:color="auto" w:fill="FFFFFF"/>
        </w:rPr>
        <w:lastRenderedPageBreak/>
        <w:t>resulting from complexation.  Ligand-complexed proteins were then subjected to crystallisation trials using a Mosquito® ROBOT (TTP LabTech) and a range of commercially available crystallisation screens in 96-well plate sitting drop format</w:t>
      </w:r>
      <w:r w:rsidR="00EA3ED5">
        <w:rPr>
          <w:rFonts w:eastAsia="Arial Unicode MS" w:cs="Times New Roman"/>
          <w:sz w:val="24"/>
          <w:szCs w:val="24"/>
          <w:shd w:val="clear" w:color="auto" w:fill="FFFFFF"/>
        </w:rPr>
        <w:t>,</w:t>
      </w:r>
      <w:r w:rsidR="002633D9" w:rsidRPr="00376DC0">
        <w:rPr>
          <w:rFonts w:eastAsia="Arial Unicode MS" w:cs="Times New Roman"/>
          <w:sz w:val="24"/>
          <w:szCs w:val="24"/>
          <w:shd w:val="clear" w:color="auto" w:fill="FFFFFF"/>
        </w:rPr>
        <w:t xml:space="preserve"> in which each drop consisted of 150 nL protein and 150 of precipitant reservoir solution.  </w:t>
      </w:r>
      <w:r w:rsidR="00EA3ED5" w:rsidRPr="00376DC0">
        <w:rPr>
          <w:rFonts w:cs="Times New Roman"/>
          <w:sz w:val="24"/>
          <w:szCs w:val="24"/>
        </w:rPr>
        <w:t xml:space="preserve">Crystals of </w:t>
      </w:r>
      <w:r w:rsidR="00EA3ED5" w:rsidRPr="00376DC0">
        <w:rPr>
          <w:rFonts w:cs="Times New Roman"/>
          <w:i/>
          <w:sz w:val="24"/>
          <w:szCs w:val="24"/>
          <w:lang w:eastAsia="en-GB"/>
        </w:rPr>
        <w:t>At</w:t>
      </w:r>
      <w:r w:rsidR="00EA3ED5" w:rsidRPr="00376DC0">
        <w:rPr>
          <w:rFonts w:cs="Times New Roman"/>
          <w:sz w:val="24"/>
          <w:szCs w:val="24"/>
          <w:lang w:eastAsia="en-GB"/>
        </w:rPr>
        <w:t xml:space="preserve">GSTF2 </w:t>
      </w:r>
      <w:r w:rsidR="00EA3ED5" w:rsidRPr="00376DC0">
        <w:rPr>
          <w:rFonts w:eastAsia="Arial Unicode MS" w:cs="Times New Roman"/>
          <w:sz w:val="24"/>
          <w:szCs w:val="24"/>
          <w:shd w:val="clear" w:color="auto" w:fill="FFFFFF"/>
        </w:rPr>
        <w:t>in complex with indole-3-aldehyde</w:t>
      </w:r>
      <w:r w:rsidR="00EA3ED5">
        <w:rPr>
          <w:rFonts w:eastAsia="Arial Unicode MS" w:cs="Times New Roman"/>
          <w:sz w:val="24"/>
          <w:szCs w:val="24"/>
          <w:shd w:val="clear" w:color="auto" w:fill="FFFFFF"/>
        </w:rPr>
        <w:t xml:space="preserve"> </w:t>
      </w:r>
      <w:r w:rsidR="00EA3ED5" w:rsidRPr="00376DC0">
        <w:rPr>
          <w:rFonts w:eastAsia="Arial Unicode MS" w:cs="Times New Roman"/>
          <w:b/>
          <w:sz w:val="24"/>
          <w:szCs w:val="24"/>
          <w:shd w:val="clear" w:color="auto" w:fill="FFFFFF"/>
        </w:rPr>
        <w:t>1</w:t>
      </w:r>
      <w:r w:rsidR="00EA3ED5" w:rsidRPr="00376DC0">
        <w:rPr>
          <w:rFonts w:eastAsia="Arial Unicode MS" w:cs="Times New Roman"/>
          <w:sz w:val="24"/>
          <w:szCs w:val="24"/>
          <w:shd w:val="clear" w:color="auto" w:fill="FFFFFF"/>
        </w:rPr>
        <w:t xml:space="preserve"> and camalexin </w:t>
      </w:r>
      <w:r w:rsidR="00EA3ED5" w:rsidRPr="00376DC0">
        <w:rPr>
          <w:rFonts w:eastAsia="Arial Unicode MS" w:cs="Times New Roman"/>
          <w:b/>
          <w:sz w:val="24"/>
          <w:szCs w:val="24"/>
          <w:shd w:val="clear" w:color="auto" w:fill="FFFFFF"/>
        </w:rPr>
        <w:t>2</w:t>
      </w:r>
      <w:r w:rsidR="00EA3ED5" w:rsidRPr="00376DC0">
        <w:rPr>
          <w:rFonts w:eastAsia="Arial Unicode MS" w:cs="Times New Roman"/>
          <w:sz w:val="24"/>
          <w:szCs w:val="24"/>
          <w:shd w:val="clear" w:color="auto" w:fill="FFFFFF"/>
        </w:rPr>
        <w:t xml:space="preserve"> were obtained in </w:t>
      </w:r>
      <w:r w:rsidR="00EA3ED5" w:rsidRPr="00376DC0">
        <w:rPr>
          <w:rFonts w:cs="Times New Roman"/>
          <w:sz w:val="24"/>
          <w:szCs w:val="24"/>
        </w:rPr>
        <w:t xml:space="preserve">0.2 M sodium acetate and 20% (w/v) PEG 3350.  </w:t>
      </w:r>
      <w:r w:rsidR="002633D9" w:rsidRPr="00376DC0">
        <w:rPr>
          <w:rFonts w:eastAsia="Arial Unicode MS" w:cs="Times New Roman"/>
          <w:sz w:val="24"/>
          <w:szCs w:val="24"/>
          <w:shd w:val="clear" w:color="auto" w:fill="FFFFFF"/>
        </w:rPr>
        <w:t xml:space="preserve">Initial crystals observed for the complex of </w:t>
      </w:r>
      <w:r w:rsidR="002633D9" w:rsidRPr="00376DC0">
        <w:rPr>
          <w:rFonts w:cs="Times New Roman"/>
          <w:i/>
          <w:sz w:val="24"/>
          <w:szCs w:val="24"/>
          <w:lang w:eastAsia="en-GB"/>
        </w:rPr>
        <w:t>At</w:t>
      </w:r>
      <w:r w:rsidR="002633D9" w:rsidRPr="00376DC0">
        <w:rPr>
          <w:rFonts w:cs="Times New Roman"/>
          <w:sz w:val="24"/>
          <w:szCs w:val="24"/>
          <w:lang w:eastAsia="en-GB"/>
        </w:rPr>
        <w:t xml:space="preserve">GSTF2 with </w:t>
      </w:r>
      <w:r w:rsidR="002633D9" w:rsidRPr="00376DC0">
        <w:rPr>
          <w:rFonts w:eastAsia="Arial Unicode MS" w:cs="Times New Roman"/>
          <w:sz w:val="24"/>
          <w:szCs w:val="24"/>
          <w:shd w:val="clear" w:color="auto" w:fill="FFFFFF"/>
        </w:rPr>
        <w:t xml:space="preserve">quercetrin </w:t>
      </w:r>
      <w:r w:rsidR="002633D9" w:rsidRPr="00376DC0">
        <w:rPr>
          <w:rFonts w:eastAsia="Arial Unicode MS" w:cs="Times New Roman"/>
          <w:b/>
          <w:sz w:val="24"/>
          <w:szCs w:val="24"/>
          <w:shd w:val="clear" w:color="auto" w:fill="FFFFFF"/>
        </w:rPr>
        <w:t>3</w:t>
      </w:r>
      <w:r w:rsidR="002633D9" w:rsidRPr="00376DC0">
        <w:rPr>
          <w:rFonts w:eastAsia="Arial Unicode MS" w:cs="Times New Roman"/>
          <w:sz w:val="24"/>
          <w:szCs w:val="24"/>
          <w:shd w:val="clear" w:color="auto" w:fill="FFFFFF"/>
        </w:rPr>
        <w:t xml:space="preserve"> and </w:t>
      </w:r>
      <w:r w:rsidR="002633D9" w:rsidRPr="00376DC0">
        <w:rPr>
          <w:rFonts w:cs="Times New Roman"/>
          <w:i/>
          <w:sz w:val="24"/>
          <w:szCs w:val="24"/>
          <w:lang w:eastAsia="en-GB"/>
        </w:rPr>
        <w:t>At</w:t>
      </w:r>
      <w:r w:rsidR="002633D9" w:rsidRPr="00376DC0">
        <w:rPr>
          <w:rFonts w:cs="Times New Roman"/>
          <w:sz w:val="24"/>
          <w:szCs w:val="24"/>
          <w:lang w:eastAsia="en-GB"/>
        </w:rPr>
        <w:t xml:space="preserve">GSTF2 with </w:t>
      </w:r>
      <w:r w:rsidR="002633D9" w:rsidRPr="00376DC0">
        <w:rPr>
          <w:rFonts w:eastAsia="Arial Unicode MS" w:cs="Times New Roman"/>
          <w:sz w:val="24"/>
          <w:szCs w:val="24"/>
          <w:shd w:val="clear" w:color="auto" w:fill="FFFFFF"/>
        </w:rPr>
        <w:t xml:space="preserve">quercetin </w:t>
      </w:r>
      <w:r w:rsidR="002633D9" w:rsidRPr="00376DC0">
        <w:rPr>
          <w:rFonts w:eastAsia="Arial Unicode MS" w:cs="Times New Roman"/>
          <w:b/>
          <w:sz w:val="24"/>
          <w:szCs w:val="24"/>
          <w:shd w:val="clear" w:color="auto" w:fill="FFFFFF"/>
        </w:rPr>
        <w:t>4</w:t>
      </w:r>
      <w:r w:rsidR="002633D9" w:rsidRPr="00376DC0">
        <w:rPr>
          <w:rFonts w:eastAsia="Arial Unicode MS" w:cs="Times New Roman"/>
          <w:sz w:val="24"/>
          <w:szCs w:val="24"/>
          <w:shd w:val="clear" w:color="auto" w:fill="FFFFFF"/>
        </w:rPr>
        <w:t xml:space="preserve"> were in </w:t>
      </w:r>
      <w:r w:rsidR="002633D9" w:rsidRPr="00376DC0">
        <w:rPr>
          <w:rFonts w:cs="Times New Roman"/>
          <w:sz w:val="24"/>
          <w:szCs w:val="24"/>
        </w:rPr>
        <w:t>0.1 M PTPC (p</w:t>
      </w:r>
      <w:r w:rsidR="00263FEE" w:rsidRPr="00376DC0">
        <w:rPr>
          <w:rFonts w:cs="Times New Roman"/>
          <w:sz w:val="24"/>
          <w:szCs w:val="24"/>
        </w:rPr>
        <w:t>ropanoic a</w:t>
      </w:r>
      <w:r w:rsidR="002633D9" w:rsidRPr="00376DC0">
        <w:rPr>
          <w:rFonts w:cs="Times New Roman"/>
          <w:sz w:val="24"/>
          <w:szCs w:val="24"/>
        </w:rPr>
        <w:t>cid, cacodylate, bis-tris propane system) and 15% (w/v) PEG 1.5K at pH 7.0.  In all cases a p</w:t>
      </w:r>
      <w:r w:rsidR="00EA3ED5">
        <w:rPr>
          <w:rFonts w:cs="Times New Roman"/>
          <w:sz w:val="24"/>
          <w:szCs w:val="24"/>
        </w:rPr>
        <w:t>rotein concentration of 10 mg mL</w:t>
      </w:r>
      <w:r w:rsidR="002633D9" w:rsidRPr="00376DC0">
        <w:rPr>
          <w:rFonts w:cs="Times New Roman"/>
          <w:sz w:val="24"/>
          <w:szCs w:val="24"/>
          <w:vertAlign w:val="superscript"/>
        </w:rPr>
        <w:t>-1</w:t>
      </w:r>
      <w:r w:rsidR="002633D9" w:rsidRPr="00376DC0">
        <w:rPr>
          <w:rFonts w:cs="Times New Roman"/>
          <w:sz w:val="24"/>
          <w:szCs w:val="24"/>
        </w:rPr>
        <w:t xml:space="preserve"> was employed.   Larger crystals for diffraction analysis were obtained using the hanging drop vapour diffusion method</w:t>
      </w:r>
      <w:r w:rsidR="00DA22CB">
        <w:rPr>
          <w:rFonts w:cs="Times New Roman"/>
          <w:sz w:val="24"/>
          <w:szCs w:val="24"/>
        </w:rPr>
        <w:t xml:space="preserve"> in 24-well plate Linbro dishes, </w:t>
      </w:r>
      <w:r w:rsidR="002633D9" w:rsidRPr="00376DC0">
        <w:rPr>
          <w:rFonts w:cs="Times New Roman"/>
          <w:sz w:val="24"/>
          <w:szCs w:val="24"/>
        </w:rPr>
        <w:t xml:space="preserve">with 2 </w:t>
      </w:r>
      <w:r w:rsidR="002633D9" w:rsidRPr="00C735EB">
        <w:rPr>
          <w:rFonts w:ascii="Symbol" w:hAnsi="Symbol" w:cs="Times New Roman"/>
          <w:sz w:val="24"/>
          <w:szCs w:val="24"/>
        </w:rPr>
        <w:t></w:t>
      </w:r>
      <w:r w:rsidR="002633D9" w:rsidRPr="00376DC0">
        <w:rPr>
          <w:rFonts w:cs="Times New Roman"/>
          <w:sz w:val="24"/>
          <w:szCs w:val="24"/>
        </w:rPr>
        <w:t xml:space="preserve">L drops consisting of a 1:1 ratio of mother liquor to protein solution.  </w:t>
      </w:r>
      <w:r w:rsidR="00EA3ED5" w:rsidRPr="00376DC0">
        <w:rPr>
          <w:rFonts w:cs="Times New Roman"/>
          <w:sz w:val="24"/>
          <w:szCs w:val="24"/>
        </w:rPr>
        <w:t>The best crystal</w:t>
      </w:r>
      <w:r w:rsidR="00EA3ED5">
        <w:rPr>
          <w:rFonts w:cs="Times New Roman"/>
          <w:sz w:val="24"/>
          <w:szCs w:val="24"/>
        </w:rPr>
        <w:t>s</w:t>
      </w:r>
      <w:r w:rsidR="00EA3ED5" w:rsidRPr="00376DC0">
        <w:rPr>
          <w:rFonts w:cs="Times New Roman"/>
          <w:sz w:val="24"/>
          <w:szCs w:val="24"/>
        </w:rPr>
        <w:t xml:space="preserve"> of </w:t>
      </w:r>
      <w:r w:rsidR="00EA3ED5">
        <w:rPr>
          <w:rFonts w:cs="Times New Roman"/>
          <w:i/>
          <w:sz w:val="24"/>
          <w:szCs w:val="24"/>
        </w:rPr>
        <w:t>A</w:t>
      </w:r>
      <w:r w:rsidR="00EA3ED5" w:rsidRPr="00376DC0">
        <w:rPr>
          <w:rFonts w:cs="Times New Roman"/>
          <w:i/>
          <w:sz w:val="24"/>
          <w:szCs w:val="24"/>
          <w:lang w:eastAsia="en-GB"/>
        </w:rPr>
        <w:t>t</w:t>
      </w:r>
      <w:r w:rsidR="00EA3ED5" w:rsidRPr="00376DC0">
        <w:rPr>
          <w:rFonts w:cs="Times New Roman"/>
          <w:sz w:val="24"/>
          <w:szCs w:val="24"/>
          <w:lang w:eastAsia="en-GB"/>
        </w:rPr>
        <w:t>GSTF2</w:t>
      </w:r>
      <w:r w:rsidR="00EA3ED5" w:rsidRPr="00376DC0">
        <w:rPr>
          <w:rFonts w:eastAsia="Arial Unicode MS" w:cs="Times New Roman"/>
          <w:sz w:val="24"/>
          <w:szCs w:val="24"/>
          <w:shd w:val="clear" w:color="auto" w:fill="FFFFFF"/>
        </w:rPr>
        <w:t>-indole-3-aldehyde</w:t>
      </w:r>
      <w:r w:rsidR="00EA3ED5">
        <w:rPr>
          <w:rFonts w:eastAsia="Arial Unicode MS" w:cs="Times New Roman"/>
          <w:sz w:val="24"/>
          <w:szCs w:val="24"/>
          <w:shd w:val="clear" w:color="auto" w:fill="FFFFFF"/>
        </w:rPr>
        <w:t xml:space="preserve"> </w:t>
      </w:r>
      <w:r w:rsidR="00EA3ED5">
        <w:rPr>
          <w:rFonts w:eastAsia="Arial Unicode MS" w:cs="Times New Roman"/>
          <w:b/>
          <w:sz w:val="24"/>
          <w:szCs w:val="24"/>
          <w:shd w:val="clear" w:color="auto" w:fill="FFFFFF"/>
        </w:rPr>
        <w:t>1</w:t>
      </w:r>
      <w:r w:rsidR="00EA3ED5">
        <w:rPr>
          <w:rFonts w:eastAsia="Arial Unicode MS" w:cs="Times New Roman"/>
          <w:sz w:val="24"/>
          <w:szCs w:val="24"/>
          <w:shd w:val="clear" w:color="auto" w:fill="FFFFFF"/>
        </w:rPr>
        <w:t xml:space="preserve"> </w:t>
      </w:r>
      <w:r w:rsidR="00EA3ED5" w:rsidRPr="00376DC0">
        <w:rPr>
          <w:rFonts w:eastAsia="Arial Unicode MS" w:cs="Times New Roman"/>
          <w:sz w:val="24"/>
          <w:szCs w:val="24"/>
          <w:shd w:val="clear" w:color="auto" w:fill="FFFFFF"/>
        </w:rPr>
        <w:t xml:space="preserve">and </w:t>
      </w:r>
      <w:r w:rsidR="00EA3ED5" w:rsidRPr="00376DC0">
        <w:rPr>
          <w:rFonts w:cs="Times New Roman"/>
          <w:i/>
          <w:sz w:val="24"/>
          <w:szCs w:val="24"/>
          <w:lang w:eastAsia="en-GB"/>
        </w:rPr>
        <w:t>At</w:t>
      </w:r>
      <w:r w:rsidR="00EA3ED5" w:rsidRPr="00376DC0">
        <w:rPr>
          <w:rFonts w:cs="Times New Roman"/>
          <w:sz w:val="24"/>
          <w:szCs w:val="24"/>
          <w:lang w:eastAsia="en-GB"/>
        </w:rPr>
        <w:t>GSTF2</w:t>
      </w:r>
      <w:r w:rsidR="00EA3ED5" w:rsidRPr="00376DC0">
        <w:rPr>
          <w:rFonts w:eastAsia="Arial Unicode MS" w:cs="Times New Roman"/>
          <w:sz w:val="24"/>
          <w:szCs w:val="24"/>
          <w:shd w:val="clear" w:color="auto" w:fill="FFFFFF"/>
        </w:rPr>
        <w:t>-camalexin</w:t>
      </w:r>
      <w:r w:rsidR="00EA3ED5">
        <w:rPr>
          <w:rFonts w:eastAsia="Arial Unicode MS" w:cs="Times New Roman"/>
          <w:sz w:val="24"/>
          <w:szCs w:val="24"/>
          <w:shd w:val="clear" w:color="auto" w:fill="FFFFFF"/>
        </w:rPr>
        <w:t xml:space="preserve"> </w:t>
      </w:r>
      <w:r w:rsidR="00EA3ED5">
        <w:rPr>
          <w:rFonts w:eastAsia="Arial Unicode MS" w:cs="Times New Roman"/>
          <w:b/>
          <w:sz w:val="24"/>
          <w:szCs w:val="24"/>
          <w:shd w:val="clear" w:color="auto" w:fill="FFFFFF"/>
        </w:rPr>
        <w:t>2</w:t>
      </w:r>
      <w:r w:rsidR="00EA3ED5" w:rsidRPr="00376DC0">
        <w:rPr>
          <w:rFonts w:eastAsia="Arial Unicode MS" w:cs="Times New Roman"/>
          <w:sz w:val="24"/>
          <w:szCs w:val="24"/>
          <w:shd w:val="clear" w:color="auto" w:fill="FFFFFF"/>
        </w:rPr>
        <w:t xml:space="preserve"> </w:t>
      </w:r>
      <w:r w:rsidR="00EA3ED5">
        <w:rPr>
          <w:rFonts w:eastAsia="Arial Unicode MS" w:cs="Times New Roman"/>
          <w:sz w:val="24"/>
          <w:szCs w:val="24"/>
          <w:shd w:val="clear" w:color="auto" w:fill="FFFFFF"/>
        </w:rPr>
        <w:t xml:space="preserve">complexes were obtained </w:t>
      </w:r>
      <w:r w:rsidR="00EA3ED5" w:rsidRPr="00376DC0">
        <w:rPr>
          <w:rFonts w:eastAsia="Arial Unicode MS" w:cs="Times New Roman"/>
          <w:sz w:val="24"/>
          <w:szCs w:val="24"/>
          <w:shd w:val="clear" w:color="auto" w:fill="FFFFFF"/>
        </w:rPr>
        <w:t xml:space="preserve">in drops containing </w:t>
      </w:r>
      <w:r w:rsidR="00EA3ED5" w:rsidRPr="00376DC0">
        <w:rPr>
          <w:rFonts w:cs="Times New Roman"/>
          <w:sz w:val="24"/>
          <w:szCs w:val="24"/>
        </w:rPr>
        <w:t>0.2 M sodium acetate and 20% (w/v) PEG</w:t>
      </w:r>
      <w:r w:rsidR="00EA3ED5">
        <w:rPr>
          <w:rFonts w:cs="Times New Roman"/>
          <w:sz w:val="24"/>
          <w:szCs w:val="24"/>
        </w:rPr>
        <w:t xml:space="preserve"> 3350 with 1% (v/v) </w:t>
      </w:r>
      <w:r w:rsidR="00EA3ED5">
        <w:rPr>
          <w:rFonts w:cs="Times New Roman"/>
          <w:i/>
          <w:sz w:val="24"/>
          <w:szCs w:val="24"/>
        </w:rPr>
        <w:t>n</w:t>
      </w:r>
      <w:r w:rsidR="00EA3ED5">
        <w:rPr>
          <w:rFonts w:cs="Times New Roman"/>
          <w:sz w:val="24"/>
          <w:szCs w:val="24"/>
        </w:rPr>
        <w:t>-propanol</w:t>
      </w:r>
      <w:r w:rsidR="00EA3ED5" w:rsidRPr="00376DC0">
        <w:rPr>
          <w:rFonts w:cs="Times New Roman"/>
          <w:sz w:val="24"/>
          <w:szCs w:val="24"/>
        </w:rPr>
        <w:t xml:space="preserve">.  </w:t>
      </w:r>
      <w:r w:rsidR="00EA3ED5">
        <w:rPr>
          <w:rFonts w:cs="Times New Roman"/>
          <w:sz w:val="24"/>
          <w:szCs w:val="24"/>
        </w:rPr>
        <w:t xml:space="preserve">For </w:t>
      </w:r>
      <w:r w:rsidR="002633D9" w:rsidRPr="00376DC0">
        <w:rPr>
          <w:rFonts w:cs="Times New Roman"/>
          <w:i/>
          <w:sz w:val="24"/>
          <w:szCs w:val="24"/>
          <w:lang w:eastAsia="en-GB"/>
        </w:rPr>
        <w:t>At</w:t>
      </w:r>
      <w:r w:rsidR="002633D9" w:rsidRPr="00376DC0">
        <w:rPr>
          <w:rFonts w:cs="Times New Roman"/>
          <w:sz w:val="24"/>
          <w:szCs w:val="24"/>
          <w:lang w:eastAsia="en-GB"/>
        </w:rPr>
        <w:t>GSTF2</w:t>
      </w:r>
      <w:r w:rsidR="002633D9" w:rsidRPr="00376DC0">
        <w:rPr>
          <w:rFonts w:eastAsia="Arial Unicode MS" w:cs="Times New Roman"/>
          <w:sz w:val="24"/>
          <w:szCs w:val="24"/>
          <w:shd w:val="clear" w:color="auto" w:fill="FFFFFF"/>
        </w:rPr>
        <w:t>-quercetrin</w:t>
      </w:r>
      <w:r w:rsidR="00EA3ED5">
        <w:rPr>
          <w:rFonts w:eastAsia="Arial Unicode MS" w:cs="Times New Roman"/>
          <w:sz w:val="24"/>
          <w:szCs w:val="24"/>
          <w:shd w:val="clear" w:color="auto" w:fill="FFFFFF"/>
        </w:rPr>
        <w:t xml:space="preserve"> </w:t>
      </w:r>
      <w:r w:rsidR="00EA3ED5">
        <w:rPr>
          <w:rFonts w:eastAsia="Arial Unicode MS" w:cs="Times New Roman"/>
          <w:b/>
          <w:sz w:val="24"/>
          <w:szCs w:val="24"/>
          <w:shd w:val="clear" w:color="auto" w:fill="FFFFFF"/>
        </w:rPr>
        <w:t>3</w:t>
      </w:r>
      <w:r w:rsidR="002633D9" w:rsidRPr="00376DC0">
        <w:rPr>
          <w:rFonts w:eastAsia="Arial Unicode MS" w:cs="Times New Roman"/>
          <w:sz w:val="24"/>
          <w:szCs w:val="24"/>
          <w:shd w:val="clear" w:color="auto" w:fill="FFFFFF"/>
        </w:rPr>
        <w:t xml:space="preserve"> and </w:t>
      </w:r>
      <w:r w:rsidR="002633D9" w:rsidRPr="00376DC0">
        <w:rPr>
          <w:rFonts w:cs="Times New Roman"/>
          <w:i/>
          <w:sz w:val="24"/>
          <w:szCs w:val="24"/>
          <w:lang w:eastAsia="en-GB"/>
        </w:rPr>
        <w:t>At</w:t>
      </w:r>
      <w:r w:rsidR="002633D9" w:rsidRPr="00376DC0">
        <w:rPr>
          <w:rFonts w:cs="Times New Roman"/>
          <w:sz w:val="24"/>
          <w:szCs w:val="24"/>
          <w:lang w:eastAsia="en-GB"/>
        </w:rPr>
        <w:t>GSTF2</w:t>
      </w:r>
      <w:r w:rsidR="002633D9" w:rsidRPr="00376DC0">
        <w:rPr>
          <w:rFonts w:eastAsia="Arial Unicode MS" w:cs="Times New Roman"/>
          <w:sz w:val="24"/>
          <w:szCs w:val="24"/>
          <w:shd w:val="clear" w:color="auto" w:fill="FFFFFF"/>
        </w:rPr>
        <w:t>-quercetin</w:t>
      </w:r>
      <w:r w:rsidR="00EA3ED5">
        <w:rPr>
          <w:rFonts w:eastAsia="Arial Unicode MS" w:cs="Times New Roman"/>
          <w:sz w:val="24"/>
          <w:szCs w:val="24"/>
          <w:shd w:val="clear" w:color="auto" w:fill="FFFFFF"/>
        </w:rPr>
        <w:t xml:space="preserve"> </w:t>
      </w:r>
      <w:r w:rsidR="00EA3ED5">
        <w:rPr>
          <w:rFonts w:eastAsia="Arial Unicode MS" w:cs="Times New Roman"/>
          <w:b/>
          <w:sz w:val="24"/>
          <w:szCs w:val="24"/>
          <w:shd w:val="clear" w:color="auto" w:fill="FFFFFF"/>
        </w:rPr>
        <w:t>4</w:t>
      </w:r>
      <w:r w:rsidR="00EA3ED5">
        <w:rPr>
          <w:rFonts w:eastAsia="Arial Unicode MS" w:cs="Times New Roman"/>
          <w:sz w:val="24"/>
          <w:szCs w:val="24"/>
          <w:shd w:val="clear" w:color="auto" w:fill="FFFFFF"/>
        </w:rPr>
        <w:t xml:space="preserve"> complexes, </w:t>
      </w:r>
      <w:r w:rsidR="00DA22CB">
        <w:rPr>
          <w:rFonts w:eastAsia="Arial Unicode MS" w:cs="Times New Roman"/>
          <w:sz w:val="24"/>
          <w:szCs w:val="24"/>
          <w:shd w:val="clear" w:color="auto" w:fill="FFFFFF"/>
        </w:rPr>
        <w:t xml:space="preserve">the </w:t>
      </w:r>
      <w:r w:rsidR="00EA3ED5">
        <w:rPr>
          <w:rFonts w:eastAsia="Arial Unicode MS" w:cs="Times New Roman"/>
          <w:sz w:val="24"/>
          <w:szCs w:val="24"/>
          <w:shd w:val="clear" w:color="auto" w:fill="FFFFFF"/>
        </w:rPr>
        <w:t>best crystals</w:t>
      </w:r>
      <w:r w:rsidR="00EA3ED5">
        <w:rPr>
          <w:rFonts w:cs="Times New Roman"/>
          <w:sz w:val="24"/>
          <w:szCs w:val="24"/>
        </w:rPr>
        <w:t xml:space="preserve"> were obtained from </w:t>
      </w:r>
      <w:r w:rsidR="002633D9" w:rsidRPr="00376DC0">
        <w:rPr>
          <w:rFonts w:cs="Times New Roman"/>
          <w:sz w:val="24"/>
          <w:szCs w:val="24"/>
        </w:rPr>
        <w:t xml:space="preserve">drops </w:t>
      </w:r>
      <w:r w:rsidR="00EA3ED5">
        <w:rPr>
          <w:rFonts w:cs="Times New Roman"/>
          <w:sz w:val="24"/>
          <w:szCs w:val="24"/>
        </w:rPr>
        <w:t xml:space="preserve">using the same conditions employed in the </w:t>
      </w:r>
      <w:r w:rsidR="00DA22CB" w:rsidRPr="00376DC0">
        <w:rPr>
          <w:rFonts w:eastAsia="Arial Unicode MS" w:cs="Times New Roman"/>
          <w:sz w:val="24"/>
          <w:szCs w:val="24"/>
          <w:shd w:val="clear" w:color="auto" w:fill="FFFFFF"/>
        </w:rPr>
        <w:t xml:space="preserve">Mosquito® </w:t>
      </w:r>
      <w:r w:rsidR="00EA3ED5">
        <w:rPr>
          <w:rFonts w:cs="Times New Roman"/>
          <w:sz w:val="24"/>
          <w:szCs w:val="24"/>
        </w:rPr>
        <w:t xml:space="preserve">screen.  </w:t>
      </w:r>
      <w:r w:rsidR="002633D9" w:rsidRPr="00376DC0">
        <w:rPr>
          <w:rFonts w:cs="Times New Roman"/>
          <w:sz w:val="24"/>
          <w:szCs w:val="24"/>
        </w:rPr>
        <w:t>Prior to analysis on in-house X-ray equipment, the crystals were washed with the mother liquor solution containing 20% (v/v) ethylene glycol</w:t>
      </w:r>
      <w:r w:rsidR="00EA3ED5">
        <w:rPr>
          <w:rFonts w:cs="Times New Roman"/>
          <w:sz w:val="24"/>
          <w:szCs w:val="24"/>
        </w:rPr>
        <w:t xml:space="preserve"> as cryoprotectant and the appropriate ligand</w:t>
      </w:r>
      <w:r w:rsidR="002633D9" w:rsidRPr="00376DC0">
        <w:rPr>
          <w:rFonts w:cs="Times New Roman"/>
          <w:sz w:val="24"/>
          <w:szCs w:val="24"/>
        </w:rPr>
        <w:t xml:space="preserve"> </w:t>
      </w:r>
      <w:r w:rsidR="00EA3ED5">
        <w:rPr>
          <w:rFonts w:cs="Times New Roman"/>
          <w:sz w:val="24"/>
          <w:szCs w:val="24"/>
        </w:rPr>
        <w:t xml:space="preserve">at the crystallisation concentration, </w:t>
      </w:r>
      <w:r w:rsidR="002633D9" w:rsidRPr="00376DC0">
        <w:rPr>
          <w:rFonts w:cs="Times New Roman"/>
          <w:sz w:val="24"/>
          <w:szCs w:val="24"/>
        </w:rPr>
        <w:t xml:space="preserve">followed by flash-cooling in liquid nitrogen.  </w:t>
      </w:r>
      <w:r w:rsidR="002633D9" w:rsidRPr="00376DC0">
        <w:rPr>
          <w:rFonts w:eastAsia="Arial Unicode MS" w:cs="Times New Roman"/>
          <w:sz w:val="24"/>
          <w:szCs w:val="24"/>
          <w:shd w:val="clear" w:color="auto" w:fill="FFFFFF"/>
        </w:rPr>
        <w:t>Crystals were tested for diffraction using a Rigaku Micromax-007HF fitted with Osmic multilayer optics and a MARRESEARCH MAR345 imaging plate detector.  Those crystals that diffracted to a resolution of equal to, or better than, 3 Å resolution were retained for dataset collection at the synchrotron.</w:t>
      </w:r>
    </w:p>
    <w:p w14:paraId="73400865" w14:textId="77777777" w:rsidR="002633D9" w:rsidRPr="00376DC0" w:rsidRDefault="002633D9" w:rsidP="002633D9">
      <w:pPr>
        <w:pStyle w:val="ListParagraph"/>
        <w:spacing w:line="480" w:lineRule="auto"/>
        <w:ind w:left="360"/>
        <w:jc w:val="both"/>
        <w:rPr>
          <w:rFonts w:cs="Times New Roman"/>
          <w:color w:val="31849B" w:themeColor="accent5" w:themeShade="BF"/>
          <w:sz w:val="24"/>
          <w:szCs w:val="24"/>
          <w:lang w:val="en-US"/>
        </w:rPr>
      </w:pPr>
    </w:p>
    <w:p w14:paraId="7A8EEFD7" w14:textId="3CD96DAF" w:rsidR="002633D9" w:rsidRPr="00376DC0" w:rsidRDefault="007D384D" w:rsidP="007D384D">
      <w:pPr>
        <w:spacing w:line="480" w:lineRule="auto"/>
        <w:jc w:val="both"/>
        <w:rPr>
          <w:rFonts w:cs="Times New Roman"/>
          <w:b/>
          <w:sz w:val="24"/>
          <w:szCs w:val="24"/>
          <w:lang w:val="en-US"/>
        </w:rPr>
      </w:pPr>
      <w:r w:rsidRPr="00376DC0">
        <w:rPr>
          <w:rFonts w:cs="Times New Roman"/>
          <w:b/>
          <w:sz w:val="24"/>
          <w:szCs w:val="24"/>
          <w:lang w:val="en-US"/>
        </w:rPr>
        <w:t>Da</w:t>
      </w:r>
      <w:r w:rsidR="002633D9" w:rsidRPr="00376DC0">
        <w:rPr>
          <w:rFonts w:cs="Times New Roman"/>
          <w:b/>
          <w:sz w:val="24"/>
          <w:szCs w:val="24"/>
          <w:lang w:val="en-US"/>
        </w:rPr>
        <w:t>ta collection, structure solution, model building and refinement</w:t>
      </w:r>
    </w:p>
    <w:p w14:paraId="43BED938" w14:textId="798F47E8" w:rsidR="002633D9" w:rsidRPr="002B658B" w:rsidRDefault="002633D9" w:rsidP="007D384D">
      <w:pPr>
        <w:pStyle w:val="ListParagraph"/>
        <w:spacing w:line="480" w:lineRule="auto"/>
        <w:ind w:left="0"/>
        <w:jc w:val="both"/>
        <w:rPr>
          <w:rFonts w:cs="Times New Roman"/>
          <w:sz w:val="24"/>
          <w:szCs w:val="24"/>
          <w:shd w:val="clear" w:color="auto" w:fill="FFFFFF"/>
        </w:rPr>
      </w:pPr>
      <w:r w:rsidRPr="00376DC0">
        <w:rPr>
          <w:rFonts w:cs="Times New Roman"/>
          <w:sz w:val="24"/>
          <w:szCs w:val="24"/>
          <w:shd w:val="clear" w:color="auto" w:fill="FFFFFF"/>
        </w:rPr>
        <w:lastRenderedPageBreak/>
        <w:t>Complete datasets described in this report were collected at Diamond Light Source, Didcot, Oxfordshire, U.K. </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 xml:space="preserve">Complexes with </w:t>
      </w:r>
      <w:r w:rsidRPr="00376DC0">
        <w:rPr>
          <w:rFonts w:cs="Times New Roman"/>
          <w:b/>
          <w:sz w:val="24"/>
          <w:szCs w:val="24"/>
          <w:shd w:val="clear" w:color="auto" w:fill="FFFFFF"/>
        </w:rPr>
        <w:t>1</w:t>
      </w:r>
      <w:r w:rsidRPr="00376DC0">
        <w:rPr>
          <w:rFonts w:cs="Times New Roman"/>
          <w:sz w:val="24"/>
          <w:szCs w:val="24"/>
          <w:shd w:val="clear" w:color="auto" w:fill="FFFFFF"/>
        </w:rPr>
        <w:t xml:space="preserve"> and </w:t>
      </w:r>
      <w:r w:rsidRPr="00376DC0">
        <w:rPr>
          <w:rFonts w:cs="Times New Roman"/>
          <w:b/>
          <w:sz w:val="24"/>
          <w:szCs w:val="24"/>
          <w:shd w:val="clear" w:color="auto" w:fill="FFFFFF"/>
        </w:rPr>
        <w:t>2</w:t>
      </w:r>
      <w:r w:rsidRPr="00376DC0">
        <w:rPr>
          <w:rFonts w:cs="Times New Roman"/>
          <w:sz w:val="24"/>
          <w:szCs w:val="24"/>
          <w:shd w:val="clear" w:color="auto" w:fill="FFFFFF"/>
        </w:rPr>
        <w:t xml:space="preserve"> were collected on beamline I04-1 and complexes with </w:t>
      </w:r>
      <w:r w:rsidRPr="00376DC0">
        <w:rPr>
          <w:rFonts w:cs="Times New Roman"/>
          <w:b/>
          <w:sz w:val="24"/>
          <w:szCs w:val="24"/>
          <w:shd w:val="clear" w:color="auto" w:fill="FFFFFF"/>
        </w:rPr>
        <w:t xml:space="preserve">3 </w:t>
      </w:r>
      <w:r w:rsidRPr="00376DC0">
        <w:rPr>
          <w:rFonts w:cs="Times New Roman"/>
          <w:sz w:val="24"/>
          <w:szCs w:val="24"/>
          <w:shd w:val="clear" w:color="auto" w:fill="FFFFFF"/>
        </w:rPr>
        <w:t xml:space="preserve">and </w:t>
      </w:r>
      <w:r w:rsidRPr="00376DC0">
        <w:rPr>
          <w:rFonts w:cs="Times New Roman"/>
          <w:b/>
          <w:sz w:val="24"/>
          <w:szCs w:val="24"/>
          <w:shd w:val="clear" w:color="auto" w:fill="FFFFFF"/>
        </w:rPr>
        <w:t xml:space="preserve">4 </w:t>
      </w:r>
      <w:r w:rsidRPr="00376DC0">
        <w:rPr>
          <w:rFonts w:cs="Times New Roman"/>
          <w:sz w:val="24"/>
          <w:szCs w:val="24"/>
          <w:shd w:val="clear" w:color="auto" w:fill="FFFFFF"/>
        </w:rPr>
        <w:t>on beamline I03.</w:t>
      </w:r>
      <w:r w:rsidRPr="00376DC0">
        <w:rPr>
          <w:rStyle w:val="apple-converted-space"/>
          <w:rFonts w:eastAsiaTheme="majorEastAsia" w:cs="Times New Roman"/>
          <w:sz w:val="24"/>
          <w:szCs w:val="24"/>
          <w:shd w:val="clear" w:color="auto" w:fill="FFFFFF"/>
        </w:rPr>
        <w:t xml:space="preserve">  </w:t>
      </w:r>
      <w:r w:rsidRPr="00376DC0">
        <w:rPr>
          <w:rFonts w:cs="Times New Roman"/>
          <w:sz w:val="24"/>
          <w:szCs w:val="24"/>
          <w:shd w:val="clear" w:color="auto" w:fill="FFFFFF"/>
        </w:rPr>
        <w:t xml:space="preserve">Data were processed and integrated using XDS </w:t>
      </w:r>
      <w:r w:rsidR="00DA22CB">
        <w:rPr>
          <w:rFonts w:cs="Times New Roman"/>
          <w:sz w:val="24"/>
          <w:szCs w:val="24"/>
          <w:shd w:val="clear" w:color="auto" w:fill="FFFFFF"/>
        </w:rPr>
        <w:t>[2</w:t>
      </w:r>
      <w:r w:rsidR="0099448D">
        <w:rPr>
          <w:rFonts w:cs="Times New Roman"/>
          <w:sz w:val="24"/>
          <w:szCs w:val="24"/>
          <w:shd w:val="clear" w:color="auto" w:fill="FFFFFF"/>
        </w:rPr>
        <w:t>3</w:t>
      </w:r>
      <w:r w:rsidR="007D384D" w:rsidRPr="00376DC0">
        <w:rPr>
          <w:rFonts w:cs="Times New Roman"/>
          <w:sz w:val="24"/>
          <w:szCs w:val="24"/>
          <w:shd w:val="clear" w:color="auto" w:fill="FFFFFF"/>
        </w:rPr>
        <w:t>]</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 xml:space="preserve">and scaled using SCALA </w:t>
      </w:r>
      <w:r w:rsidR="007D384D" w:rsidRPr="00376DC0">
        <w:rPr>
          <w:rFonts w:cs="Times New Roman"/>
          <w:sz w:val="24"/>
          <w:szCs w:val="24"/>
          <w:shd w:val="clear" w:color="auto" w:fill="FFFFFF"/>
        </w:rPr>
        <w:t>[2</w:t>
      </w:r>
      <w:r w:rsidR="0099448D">
        <w:rPr>
          <w:rFonts w:cs="Times New Roman"/>
          <w:sz w:val="24"/>
          <w:szCs w:val="24"/>
          <w:shd w:val="clear" w:color="auto" w:fill="FFFFFF"/>
        </w:rPr>
        <w:t>4</w:t>
      </w:r>
      <w:r w:rsidR="007D384D" w:rsidRPr="00376DC0">
        <w:rPr>
          <w:rFonts w:cs="Times New Roman"/>
          <w:sz w:val="24"/>
          <w:szCs w:val="24"/>
          <w:shd w:val="clear" w:color="auto" w:fill="FFFFFF"/>
        </w:rPr>
        <w:t>]</w:t>
      </w:r>
      <w:r w:rsidRPr="00376DC0">
        <w:rPr>
          <w:rFonts w:cs="Times New Roman"/>
          <w:sz w:val="24"/>
          <w:szCs w:val="24"/>
          <w:shd w:val="clear" w:color="auto" w:fill="FFFFFF"/>
        </w:rPr>
        <w:t xml:space="preserve"> included in the Xia2 processing system</w:t>
      </w:r>
      <w:r w:rsidR="00DA22CB">
        <w:rPr>
          <w:rFonts w:cs="Times New Roman"/>
          <w:sz w:val="24"/>
          <w:szCs w:val="24"/>
          <w:shd w:val="clear" w:color="auto" w:fill="FFFFFF"/>
        </w:rPr>
        <w:t xml:space="preserve"> [2</w:t>
      </w:r>
      <w:r w:rsidR="0099448D">
        <w:rPr>
          <w:rFonts w:cs="Times New Roman"/>
          <w:sz w:val="24"/>
          <w:szCs w:val="24"/>
          <w:shd w:val="clear" w:color="auto" w:fill="FFFFFF"/>
        </w:rPr>
        <w:t>5</w:t>
      </w:r>
      <w:r w:rsidR="007D384D" w:rsidRPr="00376DC0">
        <w:rPr>
          <w:rFonts w:cs="Times New Roman"/>
          <w:sz w:val="24"/>
          <w:szCs w:val="24"/>
          <w:shd w:val="clear" w:color="auto" w:fill="FFFFFF"/>
        </w:rPr>
        <w:t>]</w:t>
      </w:r>
      <w:r w:rsidRPr="00376DC0">
        <w:rPr>
          <w:rFonts w:cs="Times New Roman"/>
          <w:sz w:val="24"/>
          <w:szCs w:val="24"/>
          <w:shd w:val="clear" w:color="auto" w:fill="FFFFFF"/>
        </w:rPr>
        <w:t xml:space="preserve">. </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Data collection statistics are given in</w:t>
      </w:r>
      <w:r w:rsidR="007D384D" w:rsidRPr="00376DC0">
        <w:rPr>
          <w:rStyle w:val="apple-converted-space"/>
          <w:rFonts w:eastAsiaTheme="majorEastAsia" w:cs="Times New Roman"/>
          <w:sz w:val="24"/>
          <w:szCs w:val="24"/>
          <w:shd w:val="clear" w:color="auto" w:fill="FFFFFF"/>
        </w:rPr>
        <w:t xml:space="preserve"> </w:t>
      </w:r>
      <w:r w:rsidR="007D384D" w:rsidRPr="00376DC0">
        <w:rPr>
          <w:rFonts w:cs="Times New Roman"/>
          <w:b/>
          <w:bCs/>
          <w:sz w:val="24"/>
          <w:szCs w:val="24"/>
          <w:shd w:val="clear" w:color="auto" w:fill="FFFFFF"/>
        </w:rPr>
        <w:t xml:space="preserve">Table </w:t>
      </w:r>
      <w:r w:rsidR="00EA3ED5">
        <w:rPr>
          <w:rFonts w:cs="Times New Roman"/>
          <w:b/>
          <w:bCs/>
          <w:sz w:val="24"/>
          <w:szCs w:val="24"/>
          <w:shd w:val="clear" w:color="auto" w:fill="FFFFFF"/>
        </w:rPr>
        <w:t>1</w:t>
      </w:r>
      <w:r w:rsidRPr="00376DC0">
        <w:rPr>
          <w:rFonts w:cs="Times New Roman"/>
          <w:sz w:val="24"/>
          <w:szCs w:val="24"/>
          <w:shd w:val="clear" w:color="auto" w:fill="FFFFFF"/>
        </w:rPr>
        <w:t>.</w:t>
      </w:r>
      <w:r w:rsidRPr="00376DC0">
        <w:rPr>
          <w:rStyle w:val="apple-converted-space"/>
          <w:rFonts w:eastAsiaTheme="majorEastAsia" w:cs="Times New Roman"/>
          <w:sz w:val="24"/>
          <w:szCs w:val="24"/>
          <w:shd w:val="clear" w:color="auto" w:fill="FFFFFF"/>
        </w:rPr>
        <w:t> </w:t>
      </w:r>
      <w:r w:rsidR="00EA3ED5">
        <w:rPr>
          <w:rStyle w:val="apple-converted-space"/>
          <w:rFonts w:eastAsiaTheme="majorEastAsia" w:cs="Times New Roman"/>
          <w:sz w:val="24"/>
          <w:szCs w:val="24"/>
          <w:shd w:val="clear" w:color="auto" w:fill="FFFFFF"/>
        </w:rPr>
        <w:t xml:space="preserve"> C</w:t>
      </w:r>
      <w:r w:rsidRPr="00376DC0">
        <w:rPr>
          <w:rFonts w:cs="Times New Roman"/>
          <w:sz w:val="24"/>
          <w:szCs w:val="24"/>
          <w:shd w:val="clear" w:color="auto" w:fill="FFFFFF"/>
        </w:rPr>
        <w:t xml:space="preserve">omplexes of </w:t>
      </w:r>
      <w:r w:rsidRPr="00376DC0">
        <w:rPr>
          <w:rFonts w:cs="Times New Roman"/>
          <w:i/>
          <w:sz w:val="24"/>
          <w:szCs w:val="24"/>
          <w:lang w:eastAsia="en-GB"/>
        </w:rPr>
        <w:t>At</w:t>
      </w:r>
      <w:r w:rsidR="00C735EB">
        <w:rPr>
          <w:rFonts w:cs="Times New Roman"/>
          <w:sz w:val="24"/>
          <w:szCs w:val="24"/>
          <w:lang w:eastAsia="en-GB"/>
        </w:rPr>
        <w:t>GSTF2-indole-3-</w:t>
      </w:r>
      <w:r w:rsidRPr="00376DC0">
        <w:rPr>
          <w:rFonts w:cs="Times New Roman"/>
          <w:sz w:val="24"/>
          <w:szCs w:val="24"/>
          <w:lang w:eastAsia="en-GB"/>
        </w:rPr>
        <w:t>aldehyde</w:t>
      </w:r>
      <w:r w:rsidR="00C735EB">
        <w:rPr>
          <w:rFonts w:cs="Times New Roman"/>
          <w:sz w:val="24"/>
          <w:szCs w:val="24"/>
          <w:lang w:eastAsia="en-GB"/>
        </w:rPr>
        <w:t xml:space="preserve"> </w:t>
      </w:r>
      <w:r w:rsidRPr="00376DC0">
        <w:rPr>
          <w:rFonts w:cs="Times New Roman"/>
          <w:b/>
          <w:sz w:val="24"/>
          <w:szCs w:val="24"/>
          <w:lang w:eastAsia="en-GB"/>
        </w:rPr>
        <w:t>1</w:t>
      </w:r>
      <w:r w:rsidRPr="00376DC0">
        <w:rPr>
          <w:rFonts w:eastAsia="Arial Unicode MS" w:cs="Times New Roman"/>
          <w:sz w:val="24"/>
          <w:szCs w:val="24"/>
          <w:shd w:val="clear" w:color="auto" w:fill="FFFFFF"/>
        </w:rPr>
        <w:t xml:space="preserve">, </w:t>
      </w:r>
      <w:r w:rsidRPr="00376DC0">
        <w:rPr>
          <w:rFonts w:cs="Times New Roman"/>
          <w:i/>
          <w:sz w:val="24"/>
          <w:szCs w:val="24"/>
          <w:lang w:eastAsia="en-GB"/>
        </w:rPr>
        <w:t>At</w:t>
      </w:r>
      <w:r w:rsidRPr="00376DC0">
        <w:rPr>
          <w:rFonts w:cs="Times New Roman"/>
          <w:sz w:val="24"/>
          <w:szCs w:val="24"/>
          <w:lang w:eastAsia="en-GB"/>
        </w:rPr>
        <w:t xml:space="preserve">GSTF2-quercetrin </w:t>
      </w:r>
      <w:r w:rsidRPr="00376DC0">
        <w:rPr>
          <w:rFonts w:cs="Times New Roman"/>
          <w:b/>
          <w:sz w:val="24"/>
          <w:szCs w:val="24"/>
          <w:lang w:eastAsia="en-GB"/>
        </w:rPr>
        <w:t>3</w:t>
      </w:r>
      <w:r w:rsidRPr="00376DC0">
        <w:rPr>
          <w:rFonts w:cs="Times New Roman"/>
          <w:sz w:val="24"/>
          <w:szCs w:val="24"/>
          <w:lang w:eastAsia="en-GB"/>
        </w:rPr>
        <w:t xml:space="preserve"> and</w:t>
      </w:r>
      <w:r w:rsidRPr="00376DC0">
        <w:rPr>
          <w:rFonts w:eastAsia="Arial Unicode MS" w:cs="Times New Roman"/>
          <w:sz w:val="24"/>
          <w:szCs w:val="24"/>
          <w:shd w:val="clear" w:color="auto" w:fill="FFFFFF"/>
        </w:rPr>
        <w:t xml:space="preserve"> </w:t>
      </w:r>
      <w:r w:rsidRPr="00376DC0">
        <w:rPr>
          <w:rFonts w:cs="Times New Roman"/>
          <w:i/>
          <w:sz w:val="24"/>
          <w:szCs w:val="24"/>
          <w:lang w:eastAsia="en-GB"/>
        </w:rPr>
        <w:t>At</w:t>
      </w:r>
      <w:r w:rsidRPr="00376DC0">
        <w:rPr>
          <w:rFonts w:cs="Times New Roman"/>
          <w:sz w:val="24"/>
          <w:szCs w:val="24"/>
          <w:lang w:eastAsia="en-GB"/>
        </w:rPr>
        <w:t xml:space="preserve">GSTF2-quercetin </w:t>
      </w:r>
      <w:r w:rsidRPr="00376DC0">
        <w:rPr>
          <w:rFonts w:cs="Times New Roman"/>
          <w:b/>
          <w:sz w:val="24"/>
          <w:szCs w:val="24"/>
          <w:lang w:eastAsia="en-GB"/>
        </w:rPr>
        <w:t>4</w:t>
      </w:r>
      <w:r w:rsidRPr="00376DC0">
        <w:rPr>
          <w:rFonts w:cs="Times New Roman"/>
          <w:sz w:val="24"/>
          <w:szCs w:val="24"/>
          <w:shd w:val="clear" w:color="auto" w:fill="FFFFFF"/>
        </w:rPr>
        <w:t xml:space="preserve"> were each in space group</w:t>
      </w:r>
      <w:r w:rsidRPr="00376DC0">
        <w:rPr>
          <w:rStyle w:val="apple-converted-space"/>
          <w:rFonts w:eastAsiaTheme="majorEastAsia" w:cs="Times New Roman"/>
          <w:sz w:val="24"/>
          <w:szCs w:val="24"/>
          <w:shd w:val="clear" w:color="auto" w:fill="FFFFFF"/>
        </w:rPr>
        <w:t> </w:t>
      </w:r>
      <w:r w:rsidRPr="00376DC0">
        <w:rPr>
          <w:rFonts w:cs="Times New Roman"/>
          <w:i/>
          <w:iCs/>
          <w:sz w:val="24"/>
          <w:szCs w:val="24"/>
          <w:shd w:val="clear" w:color="auto" w:fill="FFFFFF"/>
        </w:rPr>
        <w:t>P</w:t>
      </w:r>
      <w:r w:rsidRPr="00376DC0">
        <w:rPr>
          <w:rFonts w:cs="Times New Roman"/>
          <w:sz w:val="24"/>
          <w:szCs w:val="24"/>
          <w:shd w:val="clear" w:color="auto" w:fill="FFFFFF"/>
        </w:rPr>
        <w:t>2</w:t>
      </w:r>
      <w:r w:rsidRPr="00376DC0">
        <w:rPr>
          <w:rFonts w:cs="Times New Roman"/>
          <w:sz w:val="24"/>
          <w:szCs w:val="24"/>
          <w:shd w:val="clear" w:color="auto" w:fill="FFFFFF"/>
          <w:vertAlign w:val="subscript"/>
        </w:rPr>
        <w:t>1</w:t>
      </w:r>
      <w:r w:rsidRPr="00376DC0">
        <w:rPr>
          <w:rFonts w:cs="Times New Roman"/>
          <w:sz w:val="24"/>
          <w:szCs w:val="24"/>
          <w:shd w:val="clear" w:color="auto" w:fill="FFFFFF"/>
        </w:rPr>
        <w:t>2</w:t>
      </w:r>
      <w:r w:rsidRPr="00376DC0">
        <w:rPr>
          <w:rFonts w:cs="Times New Roman"/>
          <w:sz w:val="24"/>
          <w:szCs w:val="24"/>
          <w:shd w:val="clear" w:color="auto" w:fill="FFFFFF"/>
          <w:vertAlign w:val="subscript"/>
        </w:rPr>
        <w:t>1</w:t>
      </w:r>
      <w:r w:rsidRPr="00376DC0">
        <w:rPr>
          <w:rFonts w:cs="Times New Roman"/>
          <w:sz w:val="24"/>
          <w:szCs w:val="24"/>
          <w:shd w:val="clear" w:color="auto" w:fill="FFFFFF"/>
        </w:rPr>
        <w:t>2</w:t>
      </w:r>
      <w:r w:rsidRPr="00376DC0">
        <w:rPr>
          <w:rFonts w:cs="Times New Roman"/>
          <w:sz w:val="24"/>
          <w:szCs w:val="24"/>
          <w:shd w:val="clear" w:color="auto" w:fill="FFFFFF"/>
          <w:vertAlign w:val="subscript"/>
        </w:rPr>
        <w:t>1</w:t>
      </w:r>
      <w:r w:rsidRPr="00376DC0">
        <w:rPr>
          <w:rFonts w:cs="Times New Roman"/>
          <w:sz w:val="24"/>
          <w:szCs w:val="24"/>
          <w:shd w:val="clear" w:color="auto" w:fill="FFFFFF"/>
        </w:rPr>
        <w:t xml:space="preserve">, with six molecules in the asymmetric unit, constituting a trimer of dimers. </w:t>
      </w:r>
      <w:r w:rsidRPr="00376DC0">
        <w:rPr>
          <w:rFonts w:cs="Times New Roman"/>
          <w:sz w:val="24"/>
          <w:szCs w:val="24"/>
          <w:lang w:eastAsia="en-GB"/>
        </w:rPr>
        <w:t xml:space="preserve"> </w:t>
      </w:r>
      <w:r w:rsidR="00EA3ED5">
        <w:rPr>
          <w:rFonts w:cs="Times New Roman"/>
          <w:sz w:val="24"/>
          <w:szCs w:val="24"/>
          <w:shd w:val="clear" w:color="auto" w:fill="FFFFFF"/>
        </w:rPr>
        <w:t xml:space="preserve">The crystals of </w:t>
      </w:r>
      <w:r w:rsidRPr="00376DC0">
        <w:rPr>
          <w:rFonts w:cs="Times New Roman"/>
          <w:sz w:val="24"/>
          <w:szCs w:val="24"/>
          <w:shd w:val="clear" w:color="auto" w:fill="FFFFFF"/>
        </w:rPr>
        <w:t xml:space="preserve">complex of </w:t>
      </w:r>
      <w:r w:rsidRPr="00376DC0">
        <w:rPr>
          <w:rFonts w:cs="Times New Roman"/>
          <w:i/>
          <w:sz w:val="24"/>
          <w:szCs w:val="24"/>
          <w:lang w:eastAsia="en-GB"/>
        </w:rPr>
        <w:t>At</w:t>
      </w:r>
      <w:r w:rsidRPr="00376DC0">
        <w:rPr>
          <w:rFonts w:cs="Times New Roman"/>
          <w:sz w:val="24"/>
          <w:szCs w:val="24"/>
          <w:lang w:eastAsia="en-GB"/>
        </w:rPr>
        <w:t xml:space="preserve">GSTF2-camalexin </w:t>
      </w:r>
      <w:r w:rsidRPr="00376DC0">
        <w:rPr>
          <w:rFonts w:cs="Times New Roman"/>
          <w:b/>
          <w:sz w:val="24"/>
          <w:szCs w:val="24"/>
          <w:lang w:eastAsia="en-GB"/>
        </w:rPr>
        <w:t>2</w:t>
      </w:r>
      <w:r w:rsidR="00C6418A">
        <w:rPr>
          <w:rFonts w:cs="Times New Roman"/>
          <w:sz w:val="24"/>
          <w:szCs w:val="24"/>
          <w:lang w:eastAsia="en-GB"/>
        </w:rPr>
        <w:t xml:space="preserve"> were</w:t>
      </w:r>
      <w:r w:rsidRPr="00376DC0">
        <w:rPr>
          <w:rFonts w:cs="Times New Roman"/>
          <w:sz w:val="24"/>
          <w:szCs w:val="24"/>
          <w:lang w:eastAsia="en-GB"/>
        </w:rPr>
        <w:t xml:space="preserve"> in space group </w:t>
      </w:r>
      <w:r w:rsidRPr="00376DC0">
        <w:rPr>
          <w:rFonts w:cs="Times New Roman"/>
          <w:i/>
          <w:sz w:val="24"/>
          <w:szCs w:val="24"/>
          <w:lang w:eastAsia="en-GB"/>
        </w:rPr>
        <w:t>P</w:t>
      </w:r>
      <w:r w:rsidRPr="00376DC0">
        <w:rPr>
          <w:rFonts w:cs="Times New Roman"/>
          <w:sz w:val="24"/>
          <w:szCs w:val="24"/>
          <w:lang w:eastAsia="en-GB"/>
        </w:rPr>
        <w:t>1 with 24 molecules in the asymmetric unit, consisting of four trimers of dimers.</w:t>
      </w:r>
      <w:r w:rsidRPr="00376DC0">
        <w:rPr>
          <w:rFonts w:cs="Times New Roman"/>
          <w:b/>
          <w:sz w:val="24"/>
          <w:szCs w:val="24"/>
          <w:lang w:eastAsia="en-GB"/>
        </w:rPr>
        <w:t xml:space="preserve"> </w:t>
      </w:r>
      <w:r w:rsidRPr="00376DC0">
        <w:rPr>
          <w:rFonts w:cs="Times New Roman"/>
          <w:sz w:val="24"/>
          <w:szCs w:val="24"/>
          <w:shd w:val="clear" w:color="auto" w:fill="FFFFFF"/>
        </w:rPr>
        <w:t xml:space="preserve"> The structure of</w:t>
      </w:r>
      <w:r w:rsidRPr="00376DC0">
        <w:rPr>
          <w:rStyle w:val="apple-converted-space"/>
          <w:rFonts w:eastAsiaTheme="majorEastAsia" w:cs="Times New Roman"/>
          <w:sz w:val="24"/>
          <w:szCs w:val="24"/>
          <w:shd w:val="clear" w:color="auto" w:fill="FFFFFF"/>
        </w:rPr>
        <w:t> </w:t>
      </w:r>
      <w:r w:rsidRPr="00376DC0">
        <w:rPr>
          <w:rFonts w:cs="Times New Roman"/>
          <w:iCs/>
          <w:sz w:val="24"/>
          <w:szCs w:val="24"/>
          <w:shd w:val="clear" w:color="auto" w:fill="FFFFFF"/>
        </w:rPr>
        <w:t>each complex</w:t>
      </w:r>
      <w:r w:rsidRPr="00376DC0">
        <w:rPr>
          <w:rFonts w:cs="Times New Roman"/>
          <w:sz w:val="24"/>
          <w:szCs w:val="24"/>
          <w:shd w:val="clear" w:color="auto" w:fill="FFFFFF"/>
        </w:rPr>
        <w:t xml:space="preserve"> was solved using MOLREP </w:t>
      </w:r>
      <w:r w:rsidR="00DA22CB">
        <w:rPr>
          <w:rFonts w:cs="Times New Roman"/>
          <w:sz w:val="24"/>
          <w:szCs w:val="24"/>
          <w:shd w:val="clear" w:color="auto" w:fill="FFFFFF"/>
        </w:rPr>
        <w:t>[2</w:t>
      </w:r>
      <w:r w:rsidR="0099448D">
        <w:rPr>
          <w:rFonts w:cs="Times New Roman"/>
          <w:sz w:val="24"/>
          <w:szCs w:val="24"/>
          <w:shd w:val="clear" w:color="auto" w:fill="FFFFFF"/>
        </w:rPr>
        <w:t>6</w:t>
      </w:r>
      <w:r w:rsidR="007D384D" w:rsidRPr="00376DC0">
        <w:rPr>
          <w:rFonts w:cs="Times New Roman"/>
          <w:sz w:val="24"/>
          <w:szCs w:val="24"/>
          <w:shd w:val="clear" w:color="auto" w:fill="FFFFFF"/>
        </w:rPr>
        <w:t>]</w:t>
      </w:r>
      <w:r w:rsidRPr="00376DC0">
        <w:rPr>
          <w:rFonts w:cs="Times New Roman"/>
          <w:sz w:val="24"/>
          <w:szCs w:val="24"/>
          <w:shd w:val="clear" w:color="auto" w:fill="FFFFFF"/>
        </w:rPr>
        <w:t>,</w:t>
      </w:r>
      <w:r w:rsidRPr="00376DC0">
        <w:rPr>
          <w:rStyle w:val="apple-converted-space"/>
          <w:rFonts w:eastAsiaTheme="majorEastAsia" w:cs="Times New Roman"/>
          <w:sz w:val="24"/>
          <w:szCs w:val="24"/>
          <w:shd w:val="clear" w:color="auto" w:fill="FFFFFF"/>
        </w:rPr>
        <w:t> </w:t>
      </w:r>
      <w:r w:rsidR="00DA22CB">
        <w:rPr>
          <w:rFonts w:cs="Times New Roman"/>
          <w:sz w:val="24"/>
          <w:szCs w:val="24"/>
          <w:shd w:val="clear" w:color="auto" w:fill="FFFFFF"/>
        </w:rPr>
        <w:t xml:space="preserve">using a monomer </w:t>
      </w:r>
      <w:r w:rsidRPr="00376DC0">
        <w:rPr>
          <w:rFonts w:cs="Times New Roman"/>
          <w:sz w:val="24"/>
          <w:szCs w:val="24"/>
          <w:shd w:val="clear" w:color="auto" w:fill="FFFFFF"/>
        </w:rPr>
        <w:t xml:space="preserve">of </w:t>
      </w:r>
      <w:r w:rsidRPr="00376DC0">
        <w:rPr>
          <w:rFonts w:cs="Times New Roman"/>
          <w:i/>
          <w:sz w:val="24"/>
          <w:szCs w:val="24"/>
          <w:lang w:eastAsia="en-GB"/>
        </w:rPr>
        <w:t>At</w:t>
      </w:r>
      <w:r w:rsidRPr="00376DC0">
        <w:rPr>
          <w:rFonts w:cs="Times New Roman"/>
          <w:sz w:val="24"/>
          <w:szCs w:val="24"/>
          <w:lang w:eastAsia="en-GB"/>
        </w:rPr>
        <w:t>GSTF2</w:t>
      </w:r>
      <w:r w:rsidRPr="00376DC0">
        <w:rPr>
          <w:rFonts w:cs="Times New Roman"/>
          <w:sz w:val="24"/>
          <w:szCs w:val="24"/>
          <w:shd w:val="clear" w:color="auto" w:fill="FFFFFF"/>
        </w:rPr>
        <w:t xml:space="preserve"> </w:t>
      </w:r>
      <w:r w:rsidR="00DA22CB">
        <w:rPr>
          <w:rFonts w:cs="Times New Roman"/>
          <w:sz w:val="24"/>
          <w:szCs w:val="24"/>
          <w:shd w:val="clear" w:color="auto" w:fill="FFFFFF"/>
        </w:rPr>
        <w:t>(PDB code</w:t>
      </w:r>
      <w:r w:rsidRPr="00376DC0">
        <w:rPr>
          <w:rStyle w:val="apple-converted-space"/>
          <w:rFonts w:eastAsiaTheme="majorEastAsia" w:cs="Times New Roman"/>
          <w:sz w:val="24"/>
          <w:szCs w:val="24"/>
          <w:shd w:val="clear" w:color="auto" w:fill="FFFFFF"/>
        </w:rPr>
        <w:t>1GNW</w:t>
      </w:r>
      <w:r w:rsidR="00DA22CB">
        <w:rPr>
          <w:rStyle w:val="apple-converted-space"/>
          <w:rFonts w:eastAsiaTheme="majorEastAsia" w:cs="Times New Roman"/>
          <w:sz w:val="24"/>
          <w:szCs w:val="24"/>
          <w:shd w:val="clear" w:color="auto" w:fill="FFFFFF"/>
        </w:rPr>
        <w:t xml:space="preserve">; </w:t>
      </w:r>
      <w:r w:rsidR="00EE40AF">
        <w:rPr>
          <w:rStyle w:val="apple-converted-space"/>
          <w:rFonts w:eastAsiaTheme="majorEastAsia" w:cs="Times New Roman"/>
          <w:sz w:val="24"/>
          <w:szCs w:val="24"/>
          <w:shd w:val="clear" w:color="auto" w:fill="FFFFFF"/>
        </w:rPr>
        <w:t>100% sequence identity)</w:t>
      </w:r>
      <w:r w:rsidRPr="00376DC0">
        <w:rPr>
          <w:rStyle w:val="apple-converted-space"/>
          <w:rFonts w:eastAsiaTheme="majorEastAsia" w:cs="Times New Roman"/>
          <w:sz w:val="24"/>
          <w:szCs w:val="24"/>
          <w:shd w:val="clear" w:color="auto" w:fill="FFFFFF"/>
        </w:rPr>
        <w:t xml:space="preserve"> as the model</w:t>
      </w:r>
      <w:r w:rsidRPr="00376DC0">
        <w:rPr>
          <w:rFonts w:cs="Times New Roman"/>
          <w:sz w:val="24"/>
          <w:szCs w:val="24"/>
          <w:shd w:val="clear" w:color="auto" w:fill="FFFFFF"/>
        </w:rPr>
        <w:t>.</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 The solvent content in the</w:t>
      </w:r>
      <w:r w:rsidRPr="00376DC0">
        <w:rPr>
          <w:rStyle w:val="apple-converted-space"/>
          <w:rFonts w:eastAsiaTheme="majorEastAsia" w:cs="Times New Roman"/>
          <w:sz w:val="24"/>
          <w:szCs w:val="24"/>
          <w:shd w:val="clear" w:color="auto" w:fill="FFFFFF"/>
        </w:rPr>
        <w:t> </w:t>
      </w:r>
      <w:r w:rsidRPr="00376DC0">
        <w:rPr>
          <w:rFonts w:cs="Times New Roman"/>
          <w:i/>
          <w:sz w:val="24"/>
          <w:szCs w:val="24"/>
          <w:lang w:eastAsia="en-GB"/>
        </w:rPr>
        <w:t>At</w:t>
      </w:r>
      <w:r w:rsidRPr="00376DC0">
        <w:rPr>
          <w:rFonts w:cs="Times New Roman"/>
          <w:sz w:val="24"/>
          <w:szCs w:val="24"/>
          <w:lang w:eastAsia="en-GB"/>
        </w:rPr>
        <w:t>GSTF2-</w:t>
      </w:r>
      <w:r w:rsidR="0011243C" w:rsidRPr="00376DC0">
        <w:rPr>
          <w:rFonts w:cs="Times New Roman"/>
          <w:sz w:val="24"/>
          <w:szCs w:val="24"/>
          <w:lang w:eastAsia="en-GB"/>
        </w:rPr>
        <w:t>indole-3-aldehyde</w:t>
      </w:r>
      <w:r w:rsidR="004D5A58">
        <w:rPr>
          <w:rFonts w:cs="Times New Roman"/>
          <w:sz w:val="24"/>
          <w:szCs w:val="24"/>
          <w:lang w:eastAsia="en-GB"/>
        </w:rPr>
        <w:t xml:space="preserve"> </w:t>
      </w:r>
      <w:r w:rsidRPr="00376DC0">
        <w:rPr>
          <w:rFonts w:cs="Times New Roman"/>
          <w:b/>
          <w:sz w:val="24"/>
          <w:szCs w:val="24"/>
          <w:lang w:eastAsia="en-GB"/>
        </w:rPr>
        <w:t>1</w:t>
      </w:r>
      <w:r w:rsidRPr="00376DC0">
        <w:rPr>
          <w:rFonts w:eastAsia="Arial Unicode MS" w:cs="Times New Roman"/>
          <w:sz w:val="24"/>
          <w:szCs w:val="24"/>
          <w:shd w:val="clear" w:color="auto" w:fill="FFFFFF"/>
        </w:rPr>
        <w:t xml:space="preserve">, </w:t>
      </w:r>
      <w:r w:rsidRPr="00376DC0">
        <w:rPr>
          <w:rFonts w:cs="Times New Roman"/>
          <w:i/>
          <w:sz w:val="24"/>
          <w:szCs w:val="24"/>
          <w:lang w:eastAsia="en-GB"/>
        </w:rPr>
        <w:t>At</w:t>
      </w:r>
      <w:r w:rsidRPr="00376DC0">
        <w:rPr>
          <w:rFonts w:cs="Times New Roman"/>
          <w:sz w:val="24"/>
          <w:szCs w:val="24"/>
          <w:lang w:eastAsia="en-GB"/>
        </w:rPr>
        <w:t xml:space="preserve">GSTF2-quercetrin </w:t>
      </w:r>
      <w:r w:rsidRPr="00376DC0">
        <w:rPr>
          <w:rFonts w:cs="Times New Roman"/>
          <w:b/>
          <w:sz w:val="24"/>
          <w:szCs w:val="24"/>
          <w:lang w:eastAsia="en-GB"/>
        </w:rPr>
        <w:t>3</w:t>
      </w:r>
      <w:r w:rsidRPr="00376DC0">
        <w:rPr>
          <w:rFonts w:cs="Times New Roman"/>
          <w:sz w:val="24"/>
          <w:szCs w:val="24"/>
          <w:lang w:eastAsia="en-GB"/>
        </w:rPr>
        <w:t xml:space="preserve"> and</w:t>
      </w:r>
      <w:r w:rsidRPr="00376DC0">
        <w:rPr>
          <w:rFonts w:eastAsia="Arial Unicode MS" w:cs="Times New Roman"/>
          <w:sz w:val="24"/>
          <w:szCs w:val="24"/>
          <w:shd w:val="clear" w:color="auto" w:fill="FFFFFF"/>
        </w:rPr>
        <w:t xml:space="preserve"> </w:t>
      </w:r>
      <w:r w:rsidRPr="00376DC0">
        <w:rPr>
          <w:rFonts w:cs="Times New Roman"/>
          <w:i/>
          <w:sz w:val="24"/>
          <w:szCs w:val="24"/>
          <w:lang w:eastAsia="en-GB"/>
        </w:rPr>
        <w:t>At</w:t>
      </w:r>
      <w:r w:rsidRPr="00376DC0">
        <w:rPr>
          <w:rFonts w:cs="Times New Roman"/>
          <w:sz w:val="24"/>
          <w:szCs w:val="24"/>
          <w:lang w:eastAsia="en-GB"/>
        </w:rPr>
        <w:t xml:space="preserve">GSTF2-quercetin </w:t>
      </w:r>
      <w:r w:rsidRPr="00376DC0">
        <w:rPr>
          <w:rFonts w:cs="Times New Roman"/>
          <w:b/>
          <w:sz w:val="24"/>
          <w:szCs w:val="24"/>
          <w:lang w:eastAsia="en-GB"/>
        </w:rPr>
        <w:t xml:space="preserve">4 </w:t>
      </w:r>
      <w:r w:rsidRPr="00376DC0">
        <w:rPr>
          <w:rFonts w:cs="Times New Roman"/>
          <w:sz w:val="24"/>
          <w:szCs w:val="24"/>
          <w:lang w:eastAsia="en-GB"/>
        </w:rPr>
        <w:t xml:space="preserve">complexes was 42% and in the </w:t>
      </w:r>
      <w:r w:rsidRPr="00376DC0">
        <w:rPr>
          <w:rFonts w:cs="Times New Roman"/>
          <w:i/>
          <w:sz w:val="24"/>
          <w:szCs w:val="24"/>
          <w:lang w:eastAsia="en-GB"/>
        </w:rPr>
        <w:t>At</w:t>
      </w:r>
      <w:r w:rsidRPr="00376DC0">
        <w:rPr>
          <w:rFonts w:cs="Times New Roman"/>
          <w:sz w:val="24"/>
          <w:szCs w:val="24"/>
          <w:lang w:eastAsia="en-GB"/>
        </w:rPr>
        <w:t xml:space="preserve">GSTF2-camalexin </w:t>
      </w:r>
      <w:r w:rsidRPr="00376DC0">
        <w:rPr>
          <w:rFonts w:cs="Times New Roman"/>
          <w:b/>
          <w:sz w:val="24"/>
          <w:szCs w:val="24"/>
          <w:lang w:eastAsia="en-GB"/>
        </w:rPr>
        <w:t>2</w:t>
      </w:r>
      <w:r w:rsidRPr="00376DC0">
        <w:rPr>
          <w:rFonts w:cs="Times New Roman"/>
          <w:sz w:val="24"/>
          <w:szCs w:val="24"/>
          <w:lang w:eastAsia="en-GB"/>
        </w:rPr>
        <w:t xml:space="preserve"> complex was 47%</w:t>
      </w:r>
      <w:r w:rsidRPr="00376DC0">
        <w:rPr>
          <w:rFonts w:cs="Times New Roman"/>
          <w:sz w:val="24"/>
          <w:szCs w:val="24"/>
          <w:shd w:val="clear" w:color="auto" w:fill="FFFFFF"/>
        </w:rPr>
        <w:t>. </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The structures were built and refined using iterative cycles using Coot</w:t>
      </w:r>
      <w:r w:rsidR="00DA22CB">
        <w:rPr>
          <w:rFonts w:cs="Times New Roman"/>
          <w:sz w:val="24"/>
          <w:szCs w:val="24"/>
          <w:shd w:val="clear" w:color="auto" w:fill="FFFFFF"/>
        </w:rPr>
        <w:t xml:space="preserve"> [2</w:t>
      </w:r>
      <w:r w:rsidR="0099448D">
        <w:rPr>
          <w:rFonts w:cs="Times New Roman"/>
          <w:sz w:val="24"/>
          <w:szCs w:val="24"/>
          <w:shd w:val="clear" w:color="auto" w:fill="FFFFFF"/>
        </w:rPr>
        <w:t>7</w:t>
      </w:r>
      <w:r w:rsidR="007D384D" w:rsidRPr="00376DC0">
        <w:rPr>
          <w:rFonts w:cs="Times New Roman"/>
          <w:sz w:val="24"/>
          <w:szCs w:val="24"/>
          <w:shd w:val="clear" w:color="auto" w:fill="FFFFFF"/>
        </w:rPr>
        <w:t>]</w:t>
      </w:r>
      <w:r w:rsidRPr="00376DC0">
        <w:rPr>
          <w:rStyle w:val="apple-converted-space"/>
          <w:rFonts w:eastAsiaTheme="majorEastAsia" w:cs="Times New Roman"/>
          <w:sz w:val="24"/>
          <w:szCs w:val="24"/>
          <w:shd w:val="clear" w:color="auto" w:fill="FFFFFF"/>
        </w:rPr>
        <w:t> </w:t>
      </w:r>
      <w:r w:rsidRPr="00376DC0">
        <w:rPr>
          <w:rFonts w:cs="Times New Roman"/>
          <w:sz w:val="24"/>
          <w:szCs w:val="24"/>
          <w:shd w:val="clear" w:color="auto" w:fill="FFFFFF"/>
        </w:rPr>
        <w:t xml:space="preserve">and REFMAC </w:t>
      </w:r>
      <w:r w:rsidR="00DA22CB">
        <w:rPr>
          <w:rFonts w:cs="Times New Roman"/>
          <w:sz w:val="24"/>
          <w:szCs w:val="24"/>
          <w:shd w:val="clear" w:color="auto" w:fill="FFFFFF"/>
        </w:rPr>
        <w:t>[</w:t>
      </w:r>
      <w:r w:rsidR="0099448D">
        <w:rPr>
          <w:rFonts w:cs="Times New Roman"/>
          <w:sz w:val="24"/>
          <w:szCs w:val="24"/>
          <w:shd w:val="clear" w:color="auto" w:fill="FFFFFF"/>
        </w:rPr>
        <w:t>28</w:t>
      </w:r>
      <w:r w:rsidR="007D384D" w:rsidRPr="00376DC0">
        <w:rPr>
          <w:rFonts w:cs="Times New Roman"/>
          <w:sz w:val="24"/>
          <w:szCs w:val="24"/>
          <w:shd w:val="clear" w:color="auto" w:fill="FFFFFF"/>
        </w:rPr>
        <w:t>]</w:t>
      </w:r>
      <w:r w:rsidRPr="00376DC0">
        <w:rPr>
          <w:rFonts w:cs="Times New Roman"/>
          <w:sz w:val="24"/>
          <w:szCs w:val="24"/>
          <w:shd w:val="clear" w:color="auto" w:fill="FFFFFF"/>
        </w:rPr>
        <w:t>, employing local NCS restraints in the refinement cycles. Following building and refinement of the protein and water molecules, clear residual density was observed in the omit maps at the dimer interfaces within the larger hexameric complexes.  In each case, these could be successfully modelled as the ligands that had been used for co-crystallisation.  Ligands and associated refinement libraries were pre</w:t>
      </w:r>
      <w:r w:rsidR="0099448D">
        <w:rPr>
          <w:rFonts w:cs="Times New Roman"/>
          <w:sz w:val="24"/>
          <w:szCs w:val="24"/>
          <w:shd w:val="clear" w:color="auto" w:fill="FFFFFF"/>
        </w:rPr>
        <w:t>pared using PRODRG [29</w:t>
      </w:r>
      <w:r w:rsidR="007D384D" w:rsidRPr="00376DC0">
        <w:rPr>
          <w:rFonts w:cs="Times New Roman"/>
          <w:sz w:val="24"/>
          <w:szCs w:val="24"/>
          <w:shd w:val="clear" w:color="auto" w:fill="FFFFFF"/>
        </w:rPr>
        <w:t>]</w:t>
      </w:r>
      <w:r w:rsidRPr="00376DC0">
        <w:rPr>
          <w:rFonts w:cs="Times New Roman"/>
          <w:sz w:val="24"/>
          <w:szCs w:val="24"/>
          <w:shd w:val="clear" w:color="auto" w:fill="FFFFFF"/>
        </w:rPr>
        <w:t xml:space="preserve">.  The complex with </w:t>
      </w:r>
      <w:r w:rsidRPr="00376DC0">
        <w:rPr>
          <w:rFonts w:cs="Times New Roman"/>
          <w:b/>
          <w:sz w:val="24"/>
          <w:szCs w:val="24"/>
          <w:shd w:val="clear" w:color="auto" w:fill="FFFFFF"/>
        </w:rPr>
        <w:t>1</w:t>
      </w:r>
      <w:r w:rsidRPr="00376DC0">
        <w:rPr>
          <w:rFonts w:cs="Times New Roman"/>
          <w:sz w:val="24"/>
          <w:szCs w:val="24"/>
          <w:shd w:val="clear" w:color="auto" w:fill="FFFFFF"/>
        </w:rPr>
        <w:t xml:space="preserve"> featured three molecules of </w:t>
      </w:r>
      <w:r w:rsidRPr="00376DC0">
        <w:rPr>
          <w:rFonts w:cs="Times New Roman"/>
          <w:b/>
          <w:sz w:val="24"/>
          <w:szCs w:val="24"/>
          <w:shd w:val="clear" w:color="auto" w:fill="FFFFFF"/>
        </w:rPr>
        <w:t>1</w:t>
      </w:r>
      <w:r w:rsidR="00DA22CB">
        <w:rPr>
          <w:rFonts w:cs="Times New Roman"/>
          <w:b/>
          <w:sz w:val="24"/>
          <w:szCs w:val="24"/>
          <w:shd w:val="clear" w:color="auto" w:fill="FFFFFF"/>
        </w:rPr>
        <w:t xml:space="preserve"> </w:t>
      </w:r>
      <w:r w:rsidR="00DA22CB">
        <w:rPr>
          <w:rFonts w:cs="Times New Roman"/>
          <w:sz w:val="24"/>
          <w:szCs w:val="24"/>
          <w:shd w:val="clear" w:color="auto" w:fill="FFFFFF"/>
        </w:rPr>
        <w:t>per dimer</w:t>
      </w:r>
      <w:r w:rsidRPr="00376DC0">
        <w:rPr>
          <w:rFonts w:cs="Times New Roman"/>
          <w:sz w:val="24"/>
          <w:szCs w:val="24"/>
          <w:shd w:val="clear" w:color="auto" w:fill="FFFFFF"/>
        </w:rPr>
        <w:t xml:space="preserve">, with two at the </w:t>
      </w:r>
      <w:r w:rsidRPr="00376DC0">
        <w:rPr>
          <w:rFonts w:cs="Times New Roman"/>
          <w:b/>
          <w:sz w:val="24"/>
          <w:szCs w:val="24"/>
          <w:shd w:val="clear" w:color="auto" w:fill="FFFFFF"/>
        </w:rPr>
        <w:t xml:space="preserve">L1 </w:t>
      </w:r>
      <w:r w:rsidRPr="00376DC0">
        <w:rPr>
          <w:rFonts w:cs="Times New Roman"/>
          <w:sz w:val="24"/>
          <w:szCs w:val="24"/>
          <w:shd w:val="clear" w:color="auto" w:fill="FFFFFF"/>
        </w:rPr>
        <w:t>and one at the</w:t>
      </w:r>
      <w:r w:rsidRPr="00376DC0">
        <w:rPr>
          <w:rFonts w:cs="Times New Roman"/>
          <w:b/>
          <w:sz w:val="24"/>
          <w:szCs w:val="24"/>
          <w:shd w:val="clear" w:color="auto" w:fill="FFFFFF"/>
        </w:rPr>
        <w:t xml:space="preserve"> L2</w:t>
      </w:r>
      <w:r w:rsidRPr="00376DC0">
        <w:rPr>
          <w:rFonts w:cs="Times New Roman"/>
          <w:sz w:val="24"/>
          <w:szCs w:val="24"/>
          <w:shd w:val="clear" w:color="auto" w:fill="FFFFFF"/>
        </w:rPr>
        <w:t xml:space="preserve"> sites.  The complex with </w:t>
      </w:r>
      <w:r w:rsidRPr="00376DC0">
        <w:rPr>
          <w:rFonts w:cs="Times New Roman"/>
          <w:b/>
          <w:sz w:val="24"/>
          <w:szCs w:val="24"/>
          <w:shd w:val="clear" w:color="auto" w:fill="FFFFFF"/>
        </w:rPr>
        <w:t>2</w:t>
      </w:r>
      <w:r w:rsidRPr="00376DC0">
        <w:rPr>
          <w:rFonts w:cs="Times New Roman"/>
          <w:sz w:val="24"/>
          <w:szCs w:val="24"/>
          <w:shd w:val="clear" w:color="auto" w:fill="FFFFFF"/>
        </w:rPr>
        <w:t xml:space="preserve"> featured two molecules per dimer, one at each of the </w:t>
      </w:r>
      <w:r w:rsidRPr="00376DC0">
        <w:rPr>
          <w:rFonts w:cs="Times New Roman"/>
          <w:b/>
          <w:sz w:val="24"/>
          <w:szCs w:val="24"/>
          <w:shd w:val="clear" w:color="auto" w:fill="FFFFFF"/>
        </w:rPr>
        <w:t>L1</w:t>
      </w:r>
      <w:r w:rsidRPr="00376DC0">
        <w:rPr>
          <w:rFonts w:cs="Times New Roman"/>
          <w:sz w:val="24"/>
          <w:szCs w:val="24"/>
          <w:shd w:val="clear" w:color="auto" w:fill="FFFFFF"/>
        </w:rPr>
        <w:t xml:space="preserve"> sites, and while there was some density at the </w:t>
      </w:r>
      <w:r w:rsidRPr="00376DC0">
        <w:rPr>
          <w:rFonts w:cs="Times New Roman"/>
          <w:b/>
          <w:sz w:val="24"/>
          <w:szCs w:val="24"/>
          <w:shd w:val="clear" w:color="auto" w:fill="FFFFFF"/>
        </w:rPr>
        <w:t>L2</w:t>
      </w:r>
      <w:r w:rsidRPr="00376DC0">
        <w:rPr>
          <w:rFonts w:cs="Times New Roman"/>
          <w:sz w:val="24"/>
          <w:szCs w:val="24"/>
          <w:shd w:val="clear" w:color="auto" w:fill="FFFFFF"/>
        </w:rPr>
        <w:t xml:space="preserve"> site, the occupancy was not considered sufficiently substantial to model the camalexin ligand.  The complex with quercetrin </w:t>
      </w:r>
      <w:r w:rsidRPr="00376DC0">
        <w:rPr>
          <w:rFonts w:cs="Times New Roman"/>
          <w:b/>
          <w:sz w:val="24"/>
          <w:szCs w:val="24"/>
          <w:shd w:val="clear" w:color="auto" w:fill="FFFFFF"/>
        </w:rPr>
        <w:t>3</w:t>
      </w:r>
      <w:r w:rsidRPr="00376DC0">
        <w:rPr>
          <w:rFonts w:cs="Times New Roman"/>
          <w:sz w:val="24"/>
          <w:szCs w:val="24"/>
          <w:shd w:val="clear" w:color="auto" w:fill="FFFFFF"/>
        </w:rPr>
        <w:t xml:space="preserve"> featured three ligands in the dimer, at </w:t>
      </w:r>
      <w:r w:rsidRPr="00376DC0">
        <w:rPr>
          <w:rFonts w:cs="Times New Roman"/>
          <w:b/>
          <w:sz w:val="24"/>
          <w:szCs w:val="24"/>
          <w:shd w:val="clear" w:color="auto" w:fill="FFFFFF"/>
        </w:rPr>
        <w:t>L1</w:t>
      </w:r>
      <w:r w:rsidR="00EA3ED5">
        <w:rPr>
          <w:rFonts w:cs="Times New Roman"/>
          <w:b/>
          <w:sz w:val="24"/>
          <w:szCs w:val="24"/>
          <w:shd w:val="clear" w:color="auto" w:fill="FFFFFF"/>
        </w:rPr>
        <w:t xml:space="preserve"> </w:t>
      </w:r>
      <w:r w:rsidRPr="00376DC0">
        <w:rPr>
          <w:rFonts w:cs="Times New Roman"/>
          <w:sz w:val="24"/>
          <w:szCs w:val="24"/>
          <w:shd w:val="clear" w:color="auto" w:fill="FFFFFF"/>
        </w:rPr>
        <w:t xml:space="preserve">and </w:t>
      </w:r>
      <w:r w:rsidRPr="00376DC0">
        <w:rPr>
          <w:rFonts w:cs="Times New Roman"/>
          <w:b/>
          <w:sz w:val="24"/>
          <w:szCs w:val="24"/>
          <w:shd w:val="clear" w:color="auto" w:fill="FFFFFF"/>
        </w:rPr>
        <w:t>L2</w:t>
      </w:r>
      <w:r w:rsidRPr="00376DC0">
        <w:rPr>
          <w:rFonts w:cs="Times New Roman"/>
          <w:sz w:val="24"/>
          <w:szCs w:val="24"/>
          <w:shd w:val="clear" w:color="auto" w:fill="FFFFFF"/>
        </w:rPr>
        <w:t xml:space="preserve">, although, in two of the dimers, sufficient density was only observed for two ligands to be modelled.  In addition, the rhamnose moiety of one of the seven ligands, at the </w:t>
      </w:r>
      <w:r w:rsidRPr="00376DC0">
        <w:rPr>
          <w:rFonts w:cs="Times New Roman"/>
          <w:b/>
          <w:sz w:val="24"/>
          <w:szCs w:val="24"/>
          <w:shd w:val="clear" w:color="auto" w:fill="FFFFFF"/>
        </w:rPr>
        <w:t>L2</w:t>
      </w:r>
      <w:r w:rsidRPr="00376DC0">
        <w:rPr>
          <w:rFonts w:cs="Times New Roman"/>
          <w:sz w:val="24"/>
          <w:szCs w:val="24"/>
          <w:shd w:val="clear" w:color="auto" w:fill="FFFFFF"/>
        </w:rPr>
        <w:t xml:space="preserve"> site between subunits ‘C’ and ‘D’, could not be modelled.  The </w:t>
      </w:r>
      <w:r w:rsidRPr="00376DC0">
        <w:rPr>
          <w:rFonts w:cs="Times New Roman"/>
          <w:sz w:val="24"/>
          <w:szCs w:val="24"/>
          <w:shd w:val="clear" w:color="auto" w:fill="FFFFFF"/>
        </w:rPr>
        <w:lastRenderedPageBreak/>
        <w:t xml:space="preserve">complex with quercetin </w:t>
      </w:r>
      <w:r w:rsidRPr="00376DC0">
        <w:rPr>
          <w:rFonts w:cs="Times New Roman"/>
          <w:b/>
          <w:sz w:val="24"/>
          <w:szCs w:val="24"/>
          <w:shd w:val="clear" w:color="auto" w:fill="FFFFFF"/>
        </w:rPr>
        <w:t>4</w:t>
      </w:r>
      <w:r w:rsidRPr="00376DC0">
        <w:rPr>
          <w:rFonts w:cs="Times New Roman"/>
          <w:sz w:val="24"/>
          <w:szCs w:val="24"/>
          <w:shd w:val="clear" w:color="auto" w:fill="FFFFFF"/>
        </w:rPr>
        <w:t xml:space="preserve"> featured one ligand per dimer, at the </w:t>
      </w:r>
      <w:r w:rsidRPr="00376DC0">
        <w:rPr>
          <w:rFonts w:cs="Times New Roman"/>
          <w:b/>
          <w:sz w:val="24"/>
          <w:szCs w:val="24"/>
          <w:shd w:val="clear" w:color="auto" w:fill="FFFFFF"/>
        </w:rPr>
        <w:t>L2</w:t>
      </w:r>
      <w:r w:rsidRPr="00376DC0">
        <w:rPr>
          <w:rFonts w:cs="Times New Roman"/>
          <w:sz w:val="24"/>
          <w:szCs w:val="24"/>
          <w:shd w:val="clear" w:color="auto" w:fill="FFFFFF"/>
        </w:rPr>
        <w:t xml:space="preserve"> site in each case.  The final structures exhibited %</w:t>
      </w:r>
      <w:r w:rsidRPr="00376DC0">
        <w:rPr>
          <w:rStyle w:val="apple-converted-space"/>
          <w:rFonts w:eastAsiaTheme="majorEastAsia" w:cs="Times New Roman"/>
          <w:sz w:val="24"/>
          <w:szCs w:val="24"/>
          <w:shd w:val="clear" w:color="auto" w:fill="FFFFFF"/>
        </w:rPr>
        <w:t> </w:t>
      </w:r>
      <w:r w:rsidRPr="00376DC0">
        <w:rPr>
          <w:rFonts w:cs="Times New Roman"/>
          <w:i/>
          <w:iCs/>
          <w:sz w:val="24"/>
          <w:szCs w:val="24"/>
          <w:shd w:val="clear" w:color="auto" w:fill="FFFFFF"/>
        </w:rPr>
        <w:t>R</w:t>
      </w:r>
      <w:r w:rsidRPr="00376DC0">
        <w:rPr>
          <w:rFonts w:cs="Times New Roman"/>
          <w:sz w:val="24"/>
          <w:szCs w:val="24"/>
          <w:shd w:val="clear" w:color="auto" w:fill="FFFFFF"/>
          <w:vertAlign w:val="subscript"/>
        </w:rPr>
        <w:t>cryst</w:t>
      </w:r>
      <w:r w:rsidRPr="00376DC0">
        <w:rPr>
          <w:rStyle w:val="apple-converted-space"/>
          <w:rFonts w:eastAsiaTheme="majorEastAsia" w:cs="Times New Roman"/>
          <w:sz w:val="24"/>
          <w:szCs w:val="24"/>
          <w:shd w:val="clear" w:color="auto" w:fill="FFFFFF"/>
          <w:vertAlign w:val="subscript"/>
        </w:rPr>
        <w:t> </w:t>
      </w:r>
      <w:r w:rsidRPr="00376DC0">
        <w:rPr>
          <w:rFonts w:cs="Times New Roman"/>
          <w:sz w:val="24"/>
          <w:szCs w:val="24"/>
          <w:shd w:val="clear" w:color="auto" w:fill="FFFFFF"/>
        </w:rPr>
        <w:t>and</w:t>
      </w:r>
      <w:r w:rsidRPr="00376DC0">
        <w:rPr>
          <w:rStyle w:val="apple-converted-space"/>
          <w:rFonts w:eastAsiaTheme="majorEastAsia" w:cs="Times New Roman"/>
          <w:sz w:val="24"/>
          <w:szCs w:val="24"/>
          <w:shd w:val="clear" w:color="auto" w:fill="FFFFFF"/>
        </w:rPr>
        <w:t> </w:t>
      </w:r>
      <w:r w:rsidRPr="00376DC0">
        <w:rPr>
          <w:rFonts w:cs="Times New Roman"/>
          <w:i/>
          <w:iCs/>
          <w:sz w:val="24"/>
          <w:szCs w:val="24"/>
          <w:shd w:val="clear" w:color="auto" w:fill="FFFFFF"/>
        </w:rPr>
        <w:t>R</w:t>
      </w:r>
      <w:r w:rsidRPr="00376DC0">
        <w:rPr>
          <w:rFonts w:cs="Times New Roman"/>
          <w:sz w:val="24"/>
          <w:szCs w:val="24"/>
          <w:shd w:val="clear" w:color="auto" w:fill="FFFFFF"/>
          <w:vertAlign w:val="subscript"/>
        </w:rPr>
        <w:t>free</w:t>
      </w:r>
      <w:r w:rsidRPr="00376DC0">
        <w:rPr>
          <w:rFonts w:cs="Times New Roman"/>
          <w:sz w:val="24"/>
          <w:szCs w:val="24"/>
          <w:shd w:val="clear" w:color="auto" w:fill="FFFFFF"/>
        </w:rPr>
        <w:t>values of 19.9/23.4 (</w:t>
      </w:r>
      <w:r w:rsidRPr="002B658B">
        <w:rPr>
          <w:rFonts w:cs="Times New Roman"/>
          <w:sz w:val="24"/>
          <w:szCs w:val="24"/>
          <w:shd w:val="clear" w:color="auto" w:fill="FFFFFF"/>
        </w:rPr>
        <w:t xml:space="preserve">complex with </w:t>
      </w:r>
      <w:r w:rsidRPr="002B658B">
        <w:rPr>
          <w:rFonts w:cs="Times New Roman"/>
          <w:b/>
          <w:sz w:val="24"/>
          <w:szCs w:val="24"/>
          <w:shd w:val="clear" w:color="auto" w:fill="FFFFFF"/>
        </w:rPr>
        <w:t>1</w:t>
      </w:r>
      <w:r w:rsidRPr="002B658B">
        <w:rPr>
          <w:rFonts w:cs="Times New Roman"/>
          <w:sz w:val="24"/>
          <w:szCs w:val="24"/>
          <w:shd w:val="clear" w:color="auto" w:fill="FFFFFF"/>
        </w:rPr>
        <w:t xml:space="preserve">); 25.0/28.4 (complex with </w:t>
      </w:r>
      <w:r w:rsidRPr="002B658B">
        <w:rPr>
          <w:rFonts w:cs="Times New Roman"/>
          <w:b/>
          <w:sz w:val="24"/>
          <w:szCs w:val="24"/>
          <w:shd w:val="clear" w:color="auto" w:fill="FFFFFF"/>
        </w:rPr>
        <w:t>2</w:t>
      </w:r>
      <w:r w:rsidRPr="002B658B">
        <w:rPr>
          <w:rFonts w:cs="Times New Roman"/>
          <w:sz w:val="24"/>
          <w:szCs w:val="24"/>
          <w:shd w:val="clear" w:color="auto" w:fill="FFFFFF"/>
        </w:rPr>
        <w:t xml:space="preserve">); 21.4/25.2 (complex with </w:t>
      </w:r>
      <w:r w:rsidRPr="002B658B">
        <w:rPr>
          <w:rFonts w:cs="Times New Roman"/>
          <w:b/>
          <w:sz w:val="24"/>
          <w:szCs w:val="24"/>
          <w:shd w:val="clear" w:color="auto" w:fill="FFFFFF"/>
        </w:rPr>
        <w:t>3</w:t>
      </w:r>
      <w:r w:rsidRPr="002B658B">
        <w:rPr>
          <w:rFonts w:cs="Times New Roman"/>
          <w:sz w:val="24"/>
          <w:szCs w:val="24"/>
          <w:shd w:val="clear" w:color="auto" w:fill="FFFFFF"/>
        </w:rPr>
        <w:t xml:space="preserve">) and 20.4/24.6 (complex with </w:t>
      </w:r>
      <w:r w:rsidRPr="002B658B">
        <w:rPr>
          <w:rFonts w:cs="Times New Roman"/>
          <w:b/>
          <w:sz w:val="24"/>
          <w:szCs w:val="24"/>
          <w:shd w:val="clear" w:color="auto" w:fill="FFFFFF"/>
        </w:rPr>
        <w:t>4</w:t>
      </w:r>
      <w:r w:rsidRPr="002B658B">
        <w:rPr>
          <w:rFonts w:cs="Times New Roman"/>
          <w:sz w:val="24"/>
          <w:szCs w:val="24"/>
          <w:shd w:val="clear" w:color="auto" w:fill="FFFFFF"/>
        </w:rPr>
        <w:t xml:space="preserve">).  All structures were </w:t>
      </w:r>
      <w:r w:rsidR="007D384D" w:rsidRPr="002B658B">
        <w:rPr>
          <w:rFonts w:cs="Times New Roman"/>
          <w:sz w:val="24"/>
          <w:szCs w:val="24"/>
          <w:shd w:val="clear" w:color="auto" w:fill="FFFFFF"/>
        </w:rPr>
        <w:t xml:space="preserve">finally validated </w:t>
      </w:r>
      <w:r w:rsidR="00E84BFC" w:rsidRPr="002B658B">
        <w:rPr>
          <w:rFonts w:cs="Times New Roman"/>
          <w:sz w:val="24"/>
          <w:szCs w:val="24"/>
          <w:shd w:val="clear" w:color="auto" w:fill="FFFFFF"/>
        </w:rPr>
        <w:t>upon deposition at the PDB</w:t>
      </w:r>
      <w:r w:rsidRPr="002B658B">
        <w:rPr>
          <w:rFonts w:cs="Times New Roman"/>
          <w:sz w:val="24"/>
          <w:szCs w:val="24"/>
          <w:shd w:val="clear" w:color="auto" w:fill="FFFFFF"/>
        </w:rPr>
        <w:t xml:space="preserve">. </w:t>
      </w:r>
      <w:r w:rsidRPr="002B658B">
        <w:rPr>
          <w:rStyle w:val="apple-converted-space"/>
          <w:rFonts w:eastAsiaTheme="majorEastAsia" w:cs="Times New Roman"/>
          <w:sz w:val="24"/>
          <w:szCs w:val="24"/>
          <w:shd w:val="clear" w:color="auto" w:fill="FFFFFF"/>
          <w:vertAlign w:val="superscript"/>
        </w:rPr>
        <w:t> </w:t>
      </w:r>
      <w:r w:rsidRPr="002B658B">
        <w:rPr>
          <w:rFonts w:cs="Times New Roman"/>
          <w:sz w:val="24"/>
          <w:szCs w:val="24"/>
          <w:shd w:val="clear" w:color="auto" w:fill="FFFFFF"/>
        </w:rPr>
        <w:t>Refinement statistics for all structures are presented in</w:t>
      </w:r>
      <w:r w:rsidRPr="002B658B">
        <w:rPr>
          <w:rStyle w:val="apple-converted-space"/>
          <w:rFonts w:eastAsiaTheme="majorEastAsia" w:cs="Times New Roman"/>
          <w:sz w:val="24"/>
          <w:szCs w:val="24"/>
          <w:shd w:val="clear" w:color="auto" w:fill="FFFFFF"/>
        </w:rPr>
        <w:t> </w:t>
      </w:r>
      <w:r w:rsidRPr="002B658B">
        <w:rPr>
          <w:rFonts w:cs="Times New Roman"/>
          <w:b/>
          <w:bCs/>
          <w:sz w:val="24"/>
          <w:szCs w:val="24"/>
          <w:shd w:val="clear" w:color="auto" w:fill="FFFFFF"/>
        </w:rPr>
        <w:t>Table 1.</w:t>
      </w:r>
      <w:r w:rsidRPr="002B658B">
        <w:rPr>
          <w:rFonts w:cs="Times New Roman"/>
          <w:sz w:val="24"/>
          <w:szCs w:val="24"/>
          <w:shd w:val="clear" w:color="auto" w:fill="FFFFFF"/>
        </w:rPr>
        <w:t> </w:t>
      </w:r>
      <w:r w:rsidRPr="002B658B">
        <w:rPr>
          <w:rStyle w:val="apple-converted-space"/>
          <w:rFonts w:eastAsiaTheme="majorEastAsia" w:cs="Times New Roman"/>
          <w:sz w:val="24"/>
          <w:szCs w:val="24"/>
          <w:shd w:val="clear" w:color="auto" w:fill="FFFFFF"/>
        </w:rPr>
        <w:t> </w:t>
      </w:r>
      <w:r w:rsidRPr="002B658B">
        <w:rPr>
          <w:rFonts w:cs="Times New Roman"/>
          <w:sz w:val="24"/>
          <w:szCs w:val="24"/>
          <w:shd w:val="clear" w:color="auto" w:fill="FFFFFF"/>
        </w:rPr>
        <w:t>The Ramachandran plot for the</w:t>
      </w:r>
      <w:r w:rsidRPr="002B658B">
        <w:rPr>
          <w:rStyle w:val="apple-converted-space"/>
          <w:rFonts w:eastAsiaTheme="majorEastAsia" w:cs="Times New Roman"/>
          <w:sz w:val="24"/>
          <w:szCs w:val="24"/>
          <w:shd w:val="clear" w:color="auto" w:fill="FFFFFF"/>
        </w:rPr>
        <w:t> </w:t>
      </w:r>
      <w:r w:rsidRPr="002B658B">
        <w:rPr>
          <w:rFonts w:cs="Times New Roman"/>
          <w:iCs/>
          <w:sz w:val="24"/>
          <w:szCs w:val="24"/>
          <w:shd w:val="clear" w:color="auto" w:fill="FFFFFF"/>
        </w:rPr>
        <w:t xml:space="preserve">complex with </w:t>
      </w:r>
      <w:r w:rsidRPr="002B658B">
        <w:rPr>
          <w:rFonts w:cs="Times New Roman"/>
          <w:b/>
          <w:iCs/>
          <w:sz w:val="24"/>
          <w:szCs w:val="24"/>
          <w:shd w:val="clear" w:color="auto" w:fill="FFFFFF"/>
        </w:rPr>
        <w:t>1</w:t>
      </w:r>
      <w:r w:rsidRPr="002B658B">
        <w:rPr>
          <w:rFonts w:cs="Times New Roman"/>
          <w:sz w:val="24"/>
          <w:szCs w:val="24"/>
          <w:shd w:val="clear" w:color="auto" w:fill="FFFFFF"/>
        </w:rPr>
        <w:t xml:space="preserve"> showed 98.4% of residues to be situated in the most favoured regions, 1.0% in additional allowed and 0.6% residues in outlier regions. </w:t>
      </w:r>
      <w:r w:rsidRPr="002B658B">
        <w:rPr>
          <w:rStyle w:val="apple-converted-space"/>
          <w:rFonts w:eastAsiaTheme="majorEastAsia" w:cs="Times New Roman"/>
          <w:sz w:val="24"/>
          <w:szCs w:val="24"/>
          <w:shd w:val="clear" w:color="auto" w:fill="FFFFFF"/>
        </w:rPr>
        <w:t> </w:t>
      </w:r>
      <w:r w:rsidRPr="002B658B">
        <w:rPr>
          <w:rFonts w:cs="Times New Roman"/>
          <w:sz w:val="24"/>
          <w:szCs w:val="24"/>
          <w:shd w:val="clear" w:color="auto" w:fill="FFFFFF"/>
        </w:rPr>
        <w:t xml:space="preserve">For the </w:t>
      </w:r>
      <w:r w:rsidRPr="002B658B">
        <w:rPr>
          <w:rFonts w:cs="Times New Roman"/>
          <w:iCs/>
          <w:sz w:val="24"/>
          <w:szCs w:val="24"/>
          <w:shd w:val="clear" w:color="auto" w:fill="FFFFFF"/>
        </w:rPr>
        <w:t xml:space="preserve">complex with </w:t>
      </w:r>
      <w:r w:rsidRPr="002B658B">
        <w:rPr>
          <w:rFonts w:cs="Times New Roman"/>
          <w:b/>
          <w:iCs/>
          <w:sz w:val="24"/>
          <w:szCs w:val="24"/>
          <w:shd w:val="clear" w:color="auto" w:fill="FFFFFF"/>
        </w:rPr>
        <w:t>2</w:t>
      </w:r>
      <w:r w:rsidRPr="002B658B">
        <w:rPr>
          <w:rFonts w:cs="Times New Roman"/>
          <w:sz w:val="24"/>
          <w:szCs w:val="24"/>
          <w:shd w:val="clear" w:color="auto" w:fill="FFFFFF"/>
        </w:rPr>
        <w:t xml:space="preserve">, the corresponding values were 96.5%, 3.0% and 0.5%. For the </w:t>
      </w:r>
      <w:r w:rsidRPr="002B658B">
        <w:rPr>
          <w:rFonts w:cs="Times New Roman"/>
          <w:iCs/>
          <w:sz w:val="24"/>
          <w:szCs w:val="24"/>
          <w:shd w:val="clear" w:color="auto" w:fill="FFFFFF"/>
        </w:rPr>
        <w:t xml:space="preserve">complex with </w:t>
      </w:r>
      <w:r w:rsidRPr="002B658B">
        <w:rPr>
          <w:rFonts w:cs="Times New Roman"/>
          <w:b/>
          <w:iCs/>
          <w:sz w:val="24"/>
          <w:szCs w:val="24"/>
          <w:shd w:val="clear" w:color="auto" w:fill="FFFFFF"/>
        </w:rPr>
        <w:t>3</w:t>
      </w:r>
      <w:r w:rsidRPr="002B658B">
        <w:rPr>
          <w:rFonts w:cs="Times New Roman"/>
          <w:sz w:val="24"/>
          <w:szCs w:val="24"/>
          <w:shd w:val="clear" w:color="auto" w:fill="FFFFFF"/>
        </w:rPr>
        <w:t xml:space="preserve">, the corresponding values were 98.0%, 1.3% and 0.7%.  For the </w:t>
      </w:r>
      <w:r w:rsidRPr="002B658B">
        <w:rPr>
          <w:rFonts w:cs="Times New Roman"/>
          <w:iCs/>
          <w:sz w:val="24"/>
          <w:szCs w:val="24"/>
          <w:shd w:val="clear" w:color="auto" w:fill="FFFFFF"/>
        </w:rPr>
        <w:t xml:space="preserve">complex with </w:t>
      </w:r>
      <w:r w:rsidRPr="002B658B">
        <w:rPr>
          <w:rFonts w:cs="Times New Roman"/>
          <w:b/>
          <w:iCs/>
          <w:sz w:val="24"/>
          <w:szCs w:val="24"/>
          <w:shd w:val="clear" w:color="auto" w:fill="FFFFFF"/>
        </w:rPr>
        <w:t>4</w:t>
      </w:r>
      <w:r w:rsidRPr="002B658B">
        <w:rPr>
          <w:rFonts w:cs="Times New Roman"/>
          <w:sz w:val="24"/>
          <w:szCs w:val="24"/>
          <w:shd w:val="clear" w:color="auto" w:fill="FFFFFF"/>
        </w:rPr>
        <w:t xml:space="preserve">, the corresponding values were 98.2%, 1.0% and 0.8%. </w:t>
      </w:r>
      <w:r w:rsidR="00EE40AF" w:rsidRPr="002B658B">
        <w:rPr>
          <w:rFonts w:cs="Times New Roman"/>
          <w:sz w:val="24"/>
          <w:szCs w:val="24"/>
          <w:shd w:val="clear" w:color="auto" w:fill="FFFFFF"/>
        </w:rPr>
        <w:t>Coordinates and structure factors for</w:t>
      </w:r>
      <w:r w:rsidRPr="002B658B">
        <w:rPr>
          <w:rFonts w:cs="Times New Roman"/>
          <w:sz w:val="24"/>
          <w:szCs w:val="24"/>
          <w:shd w:val="clear" w:color="auto" w:fill="FFFFFF"/>
        </w:rPr>
        <w:t xml:space="preserve"> </w:t>
      </w:r>
      <w:r w:rsidRPr="002B658B">
        <w:rPr>
          <w:rFonts w:cs="Times New Roman"/>
          <w:i/>
          <w:sz w:val="24"/>
          <w:szCs w:val="24"/>
          <w:shd w:val="clear" w:color="auto" w:fill="FFFFFF"/>
        </w:rPr>
        <w:t>At</w:t>
      </w:r>
      <w:r w:rsidR="00EE40AF" w:rsidRPr="002B658B">
        <w:rPr>
          <w:rFonts w:cs="Times New Roman"/>
          <w:sz w:val="24"/>
          <w:szCs w:val="24"/>
          <w:shd w:val="clear" w:color="auto" w:fill="FFFFFF"/>
        </w:rPr>
        <w:t xml:space="preserve">GSTF2 </w:t>
      </w:r>
      <w:r w:rsidR="00C735EB" w:rsidRPr="002B658B">
        <w:rPr>
          <w:rFonts w:cs="Times New Roman"/>
          <w:sz w:val="24"/>
          <w:szCs w:val="24"/>
          <w:shd w:val="clear" w:color="auto" w:fill="FFFFFF"/>
        </w:rPr>
        <w:t>complex</w:t>
      </w:r>
      <w:r w:rsidR="00EE40AF" w:rsidRPr="002B658B">
        <w:rPr>
          <w:rFonts w:cs="Times New Roman"/>
          <w:sz w:val="24"/>
          <w:szCs w:val="24"/>
          <w:shd w:val="clear" w:color="auto" w:fill="FFFFFF"/>
        </w:rPr>
        <w:t>es</w:t>
      </w:r>
      <w:r w:rsidR="00C735EB" w:rsidRPr="002B658B">
        <w:rPr>
          <w:rFonts w:cs="Times New Roman"/>
          <w:sz w:val="24"/>
          <w:szCs w:val="24"/>
          <w:shd w:val="clear" w:color="auto" w:fill="FFFFFF"/>
        </w:rPr>
        <w:t xml:space="preserve"> with indole-3-a</w:t>
      </w:r>
      <w:r w:rsidRPr="002B658B">
        <w:rPr>
          <w:rFonts w:cs="Times New Roman"/>
          <w:sz w:val="24"/>
          <w:szCs w:val="24"/>
          <w:shd w:val="clear" w:color="auto" w:fill="FFFFFF"/>
        </w:rPr>
        <w:t>ldehyde</w:t>
      </w:r>
      <w:r w:rsidR="00C735EB" w:rsidRPr="002B658B">
        <w:rPr>
          <w:rFonts w:cs="Times New Roman"/>
          <w:sz w:val="24"/>
          <w:szCs w:val="24"/>
          <w:shd w:val="clear" w:color="auto" w:fill="FFFFFF"/>
        </w:rPr>
        <w:t xml:space="preserve"> </w:t>
      </w:r>
      <w:r w:rsidRPr="002B658B">
        <w:rPr>
          <w:rFonts w:cs="Times New Roman"/>
          <w:b/>
          <w:sz w:val="24"/>
          <w:szCs w:val="24"/>
          <w:shd w:val="clear" w:color="auto" w:fill="FFFFFF"/>
        </w:rPr>
        <w:t>1</w:t>
      </w:r>
      <w:r w:rsidRPr="002B658B">
        <w:rPr>
          <w:rFonts w:cs="Times New Roman"/>
          <w:sz w:val="24"/>
          <w:szCs w:val="24"/>
          <w:shd w:val="clear" w:color="auto" w:fill="FFFFFF"/>
        </w:rPr>
        <w:t xml:space="preserve">, camalexin </w:t>
      </w:r>
      <w:r w:rsidRPr="002B658B">
        <w:rPr>
          <w:rFonts w:cs="Times New Roman"/>
          <w:b/>
          <w:sz w:val="24"/>
          <w:szCs w:val="24"/>
          <w:shd w:val="clear" w:color="auto" w:fill="FFFFFF"/>
        </w:rPr>
        <w:t>2</w:t>
      </w:r>
      <w:r w:rsidRPr="002B658B">
        <w:rPr>
          <w:rFonts w:cs="Times New Roman"/>
          <w:sz w:val="24"/>
          <w:szCs w:val="24"/>
          <w:shd w:val="clear" w:color="auto" w:fill="FFFFFF"/>
        </w:rPr>
        <w:t xml:space="preserve">, quercetrin </w:t>
      </w:r>
      <w:r w:rsidRPr="002B658B">
        <w:rPr>
          <w:rFonts w:cs="Times New Roman"/>
          <w:b/>
          <w:sz w:val="24"/>
          <w:szCs w:val="24"/>
          <w:shd w:val="clear" w:color="auto" w:fill="FFFFFF"/>
        </w:rPr>
        <w:t>3</w:t>
      </w:r>
      <w:r w:rsidRPr="002B658B">
        <w:rPr>
          <w:rFonts w:cs="Times New Roman"/>
          <w:sz w:val="24"/>
          <w:szCs w:val="24"/>
          <w:shd w:val="clear" w:color="auto" w:fill="FFFFFF"/>
        </w:rPr>
        <w:t xml:space="preserve"> and quercetin </w:t>
      </w:r>
      <w:r w:rsidRPr="002B658B">
        <w:rPr>
          <w:rFonts w:cs="Times New Roman"/>
          <w:b/>
          <w:sz w:val="24"/>
          <w:szCs w:val="24"/>
          <w:shd w:val="clear" w:color="auto" w:fill="FFFFFF"/>
        </w:rPr>
        <w:t>4</w:t>
      </w:r>
      <w:r w:rsidRPr="002B658B">
        <w:rPr>
          <w:rFonts w:cs="Times New Roman"/>
          <w:sz w:val="24"/>
          <w:szCs w:val="24"/>
          <w:shd w:val="clear" w:color="auto" w:fill="FFFFFF"/>
        </w:rPr>
        <w:t xml:space="preserve"> have been deposited in the Protein Databank (PDB; http://www.rcsb.org/pdb/) with accession codes 5a4u, 5a5k, 5a4w and 5a4v respectively. </w:t>
      </w:r>
    </w:p>
    <w:p w14:paraId="08C756EC" w14:textId="77777777" w:rsidR="00847725" w:rsidRPr="002B658B" w:rsidRDefault="00847725" w:rsidP="00835D13">
      <w:pPr>
        <w:spacing w:before="240" w:line="480" w:lineRule="auto"/>
        <w:jc w:val="both"/>
        <w:rPr>
          <w:rFonts w:cs="Times New Roman"/>
          <w:b/>
          <w:color w:val="000000"/>
          <w:sz w:val="24"/>
          <w:szCs w:val="24"/>
          <w:lang w:eastAsia="en-GB"/>
        </w:rPr>
      </w:pPr>
    </w:p>
    <w:p w14:paraId="6746BCEF" w14:textId="2B1E7544" w:rsidR="00835D13" w:rsidRPr="002B658B" w:rsidRDefault="007D384D" w:rsidP="00835D13">
      <w:pPr>
        <w:spacing w:before="240" w:line="480" w:lineRule="auto"/>
        <w:jc w:val="both"/>
        <w:rPr>
          <w:rFonts w:cs="Times New Roman"/>
          <w:b/>
          <w:color w:val="000000"/>
          <w:sz w:val="24"/>
          <w:szCs w:val="24"/>
          <w:lang w:eastAsia="en-GB"/>
        </w:rPr>
      </w:pPr>
      <w:r w:rsidRPr="002B658B">
        <w:rPr>
          <w:rFonts w:cs="Times New Roman"/>
          <w:b/>
          <w:color w:val="000000"/>
          <w:sz w:val="24"/>
          <w:szCs w:val="24"/>
          <w:lang w:eastAsia="en-GB"/>
        </w:rPr>
        <w:t>RESULTS</w:t>
      </w:r>
    </w:p>
    <w:p w14:paraId="3497EE95" w14:textId="16CA3BAB" w:rsidR="00BB1103" w:rsidRPr="002B658B" w:rsidRDefault="00D84022" w:rsidP="000D5E96">
      <w:pPr>
        <w:pStyle w:val="Heading2"/>
        <w:rPr>
          <w:b/>
          <w:i w:val="0"/>
        </w:rPr>
      </w:pPr>
      <w:r w:rsidRPr="002B658B">
        <w:rPr>
          <w:b/>
          <w:i w:val="0"/>
        </w:rPr>
        <w:t xml:space="preserve">Crystal Structures of </w:t>
      </w:r>
      <w:r w:rsidRPr="002B658B">
        <w:rPr>
          <w:b/>
        </w:rPr>
        <w:t>At</w:t>
      </w:r>
      <w:r w:rsidRPr="002B658B">
        <w:rPr>
          <w:b/>
          <w:i w:val="0"/>
        </w:rPr>
        <w:t>GSTF2 in complex with ligands 1 – 4.</w:t>
      </w:r>
    </w:p>
    <w:p w14:paraId="43A88B18" w14:textId="334AD83E" w:rsidR="00D84022" w:rsidRPr="002B658B" w:rsidRDefault="00D84022" w:rsidP="0080137B">
      <w:pPr>
        <w:spacing w:line="480" w:lineRule="auto"/>
        <w:jc w:val="both"/>
        <w:rPr>
          <w:rFonts w:cs="Times New Roman"/>
          <w:sz w:val="24"/>
          <w:szCs w:val="24"/>
        </w:rPr>
      </w:pPr>
      <w:r w:rsidRPr="002B658B">
        <w:rPr>
          <w:rFonts w:cs="Times New Roman"/>
          <w:sz w:val="24"/>
          <w:szCs w:val="24"/>
          <w:lang w:val="en-US"/>
        </w:rPr>
        <w:t xml:space="preserve">The crystal structure of </w:t>
      </w:r>
      <w:r w:rsidRPr="002B658B">
        <w:rPr>
          <w:rFonts w:cs="Times New Roman"/>
          <w:i/>
          <w:sz w:val="24"/>
          <w:szCs w:val="24"/>
          <w:lang w:val="en-US"/>
        </w:rPr>
        <w:t>At</w:t>
      </w:r>
      <w:r w:rsidRPr="002B658B">
        <w:rPr>
          <w:rFonts w:cs="Times New Roman"/>
          <w:sz w:val="24"/>
          <w:szCs w:val="24"/>
          <w:lang w:val="en-US"/>
        </w:rPr>
        <w:t xml:space="preserve">GSTF2 has been published previously in complex with </w:t>
      </w:r>
      <w:r w:rsidR="0080137B" w:rsidRPr="002B658B">
        <w:rPr>
          <w:rFonts w:cs="Times New Roman"/>
          <w:sz w:val="24"/>
          <w:szCs w:val="24"/>
          <w:lang w:val="en-US"/>
        </w:rPr>
        <w:softHyphen/>
      </w:r>
      <w:r w:rsidR="0080137B" w:rsidRPr="002B658B">
        <w:rPr>
          <w:rFonts w:cs="Times New Roman"/>
          <w:i/>
          <w:sz w:val="24"/>
          <w:szCs w:val="24"/>
          <w:lang w:val="en-US"/>
        </w:rPr>
        <w:t>S</w:t>
      </w:r>
      <w:r w:rsidR="00A90F1A" w:rsidRPr="002B658B">
        <w:rPr>
          <w:rFonts w:cs="Times New Roman"/>
          <w:sz w:val="24"/>
          <w:szCs w:val="24"/>
          <w:lang w:val="en-US"/>
        </w:rPr>
        <w:t>-hexylglutathione (1GNW</w:t>
      </w:r>
      <w:r w:rsidR="00830544" w:rsidRPr="002B658B">
        <w:rPr>
          <w:rFonts w:cs="Times New Roman"/>
          <w:sz w:val="24"/>
          <w:szCs w:val="24"/>
          <w:lang w:val="en-US"/>
        </w:rPr>
        <w:t>)</w:t>
      </w:r>
      <w:r w:rsidR="003E2F56" w:rsidRPr="002B658B">
        <w:rPr>
          <w:rFonts w:cs="Times New Roman"/>
          <w:sz w:val="24"/>
          <w:szCs w:val="24"/>
          <w:lang w:val="en-US"/>
        </w:rPr>
        <w:t xml:space="preserve"> [3</w:t>
      </w:r>
      <w:r w:rsidR="0099448D" w:rsidRPr="002B658B">
        <w:rPr>
          <w:rFonts w:cs="Times New Roman"/>
          <w:sz w:val="24"/>
          <w:szCs w:val="24"/>
          <w:lang w:val="en-US"/>
        </w:rPr>
        <w:t>0</w:t>
      </w:r>
      <w:r w:rsidR="000D5E96" w:rsidRPr="002B658B">
        <w:rPr>
          <w:rFonts w:cs="Times New Roman"/>
          <w:sz w:val="24"/>
          <w:szCs w:val="24"/>
          <w:lang w:val="en-US"/>
        </w:rPr>
        <w:t>]</w:t>
      </w:r>
      <w:r w:rsidR="0080137B" w:rsidRPr="002B658B">
        <w:rPr>
          <w:rFonts w:cs="Times New Roman"/>
          <w:sz w:val="24"/>
          <w:szCs w:val="24"/>
          <w:lang w:val="en-US"/>
        </w:rPr>
        <w:t xml:space="preserve"> and also the</w:t>
      </w:r>
      <w:r w:rsidR="00246660" w:rsidRPr="002B658B">
        <w:rPr>
          <w:rFonts w:cs="Times New Roman"/>
          <w:sz w:val="24"/>
          <w:szCs w:val="24"/>
          <w:lang w:val="en-US"/>
        </w:rPr>
        <w:t xml:space="preserve"> glutathione conjugate of the </w:t>
      </w:r>
      <w:r w:rsidRPr="002B658B">
        <w:rPr>
          <w:rFonts w:cs="Times New Roman"/>
          <w:sz w:val="24"/>
          <w:szCs w:val="24"/>
          <w:lang w:val="en-US"/>
        </w:rPr>
        <w:t>herbicide</w:t>
      </w:r>
      <w:r w:rsidR="00246660" w:rsidRPr="002B658B">
        <w:rPr>
          <w:rFonts w:cs="Times New Roman"/>
          <w:sz w:val="24"/>
          <w:szCs w:val="24"/>
          <w:lang w:val="en-US"/>
        </w:rPr>
        <w:t xml:space="preserve"> </w:t>
      </w:r>
      <w:r w:rsidR="00246660" w:rsidRPr="002B658B">
        <w:rPr>
          <w:rFonts w:cs="Times New Roman"/>
          <w:sz w:val="24"/>
          <w:szCs w:val="24"/>
        </w:rPr>
        <w:t xml:space="preserve">FOE-4053 </w:t>
      </w:r>
      <w:r w:rsidR="0080137B" w:rsidRPr="002B658B">
        <w:rPr>
          <w:rFonts w:cs="Times New Roman"/>
          <w:sz w:val="24"/>
          <w:szCs w:val="24"/>
        </w:rPr>
        <w:t xml:space="preserve">(1BX9) </w:t>
      </w:r>
      <w:r w:rsidR="000D5E96" w:rsidRPr="002B658B">
        <w:rPr>
          <w:rFonts w:cs="Times New Roman"/>
          <w:sz w:val="24"/>
          <w:szCs w:val="24"/>
        </w:rPr>
        <w:t>[3</w:t>
      </w:r>
      <w:r w:rsidR="0099448D" w:rsidRPr="002B658B">
        <w:rPr>
          <w:rFonts w:cs="Times New Roman"/>
          <w:sz w:val="24"/>
          <w:szCs w:val="24"/>
        </w:rPr>
        <w:t>1</w:t>
      </w:r>
      <w:r w:rsidR="000D5E96" w:rsidRPr="002B658B">
        <w:rPr>
          <w:rFonts w:cs="Times New Roman"/>
          <w:sz w:val="24"/>
          <w:szCs w:val="24"/>
        </w:rPr>
        <w:t>]</w:t>
      </w:r>
      <w:r w:rsidR="00246660" w:rsidRPr="002B658B">
        <w:rPr>
          <w:rFonts w:cs="Times New Roman"/>
          <w:sz w:val="24"/>
          <w:szCs w:val="24"/>
        </w:rPr>
        <w:t>.</w:t>
      </w:r>
      <w:r w:rsidR="0080137B" w:rsidRPr="002B658B">
        <w:rPr>
          <w:rFonts w:cs="Times New Roman"/>
          <w:sz w:val="24"/>
          <w:szCs w:val="24"/>
        </w:rPr>
        <w:t xml:space="preserve">  </w:t>
      </w:r>
      <w:r w:rsidR="00411138" w:rsidRPr="002B658B">
        <w:rPr>
          <w:rFonts w:cs="Times New Roman"/>
          <w:sz w:val="24"/>
          <w:szCs w:val="24"/>
        </w:rPr>
        <w:t xml:space="preserve">In the crystal structure 1GNW, </w:t>
      </w:r>
      <w:r w:rsidR="00A063C4" w:rsidRPr="002B658B">
        <w:rPr>
          <w:rFonts w:cs="Times New Roman"/>
          <w:sz w:val="24"/>
          <w:szCs w:val="24"/>
        </w:rPr>
        <w:t>protomers</w:t>
      </w:r>
      <w:r w:rsidR="00D55EED" w:rsidRPr="002B658B">
        <w:rPr>
          <w:rFonts w:cs="Times New Roman"/>
          <w:sz w:val="24"/>
          <w:szCs w:val="24"/>
        </w:rPr>
        <w:t xml:space="preserve"> of </w:t>
      </w:r>
      <w:r w:rsidR="00374124" w:rsidRPr="002B658B">
        <w:rPr>
          <w:rFonts w:cs="Times New Roman"/>
          <w:i/>
          <w:sz w:val="24"/>
          <w:szCs w:val="24"/>
        </w:rPr>
        <w:t>At</w:t>
      </w:r>
      <w:r w:rsidR="00D55EED" w:rsidRPr="002B658B">
        <w:rPr>
          <w:rFonts w:cs="Times New Roman"/>
          <w:sz w:val="24"/>
          <w:szCs w:val="24"/>
        </w:rPr>
        <w:t>GSTF2 are</w:t>
      </w:r>
      <w:r w:rsidR="00374124" w:rsidRPr="002B658B">
        <w:rPr>
          <w:rFonts w:cs="Times New Roman"/>
          <w:sz w:val="24"/>
          <w:szCs w:val="24"/>
        </w:rPr>
        <w:t xml:space="preserve"> found in </w:t>
      </w:r>
      <w:r w:rsidR="0091531C" w:rsidRPr="002B658B">
        <w:rPr>
          <w:rFonts w:cs="Times New Roman"/>
          <w:sz w:val="24"/>
          <w:szCs w:val="24"/>
        </w:rPr>
        <w:t>a classical dimeric association</w:t>
      </w:r>
      <w:r w:rsidR="00374124" w:rsidRPr="002B658B">
        <w:rPr>
          <w:rFonts w:cs="Times New Roman"/>
          <w:sz w:val="24"/>
          <w:szCs w:val="24"/>
        </w:rPr>
        <w:t xml:space="preserve">.  </w:t>
      </w:r>
      <w:r w:rsidR="0080137B" w:rsidRPr="002B658B">
        <w:rPr>
          <w:rFonts w:cs="Times New Roman"/>
          <w:sz w:val="24"/>
          <w:szCs w:val="24"/>
        </w:rPr>
        <w:t xml:space="preserve">In order to determine crystallisation conditions for complex formation between </w:t>
      </w:r>
      <w:r w:rsidR="0080137B" w:rsidRPr="002B658B">
        <w:rPr>
          <w:rFonts w:cs="Times New Roman"/>
          <w:i/>
          <w:sz w:val="24"/>
          <w:szCs w:val="24"/>
        </w:rPr>
        <w:t>At</w:t>
      </w:r>
      <w:r w:rsidR="0080137B" w:rsidRPr="002B658B">
        <w:rPr>
          <w:rFonts w:cs="Times New Roman"/>
          <w:sz w:val="24"/>
          <w:szCs w:val="24"/>
        </w:rPr>
        <w:t xml:space="preserve">GSTF2 and the heterocyclic ligands </w:t>
      </w:r>
      <w:r w:rsidR="0080137B" w:rsidRPr="002B658B">
        <w:rPr>
          <w:rFonts w:cs="Times New Roman"/>
          <w:b/>
          <w:sz w:val="24"/>
          <w:szCs w:val="24"/>
        </w:rPr>
        <w:t>1</w:t>
      </w:r>
      <w:r w:rsidR="0080137B" w:rsidRPr="002B658B">
        <w:rPr>
          <w:rFonts w:cs="Times New Roman"/>
          <w:sz w:val="24"/>
          <w:szCs w:val="24"/>
        </w:rPr>
        <w:t>-</w:t>
      </w:r>
      <w:r w:rsidR="0080137B" w:rsidRPr="002B658B">
        <w:rPr>
          <w:rFonts w:cs="Times New Roman"/>
          <w:b/>
          <w:sz w:val="24"/>
          <w:szCs w:val="24"/>
        </w:rPr>
        <w:t>4</w:t>
      </w:r>
      <w:r w:rsidR="0080137B" w:rsidRPr="002B658B">
        <w:rPr>
          <w:rFonts w:cs="Times New Roman"/>
          <w:sz w:val="24"/>
          <w:szCs w:val="24"/>
        </w:rPr>
        <w:t xml:space="preserve">, fresh crystallisation screens were performed </w:t>
      </w:r>
      <w:r w:rsidR="00B1277B" w:rsidRPr="002B658B">
        <w:rPr>
          <w:rFonts w:cs="Times New Roman"/>
          <w:sz w:val="24"/>
          <w:szCs w:val="24"/>
        </w:rPr>
        <w:t>with t</w:t>
      </w:r>
      <w:r w:rsidR="00F428A7" w:rsidRPr="002B658B">
        <w:rPr>
          <w:rFonts w:cs="Times New Roman"/>
          <w:sz w:val="24"/>
          <w:szCs w:val="24"/>
        </w:rPr>
        <w:t>h</w:t>
      </w:r>
      <w:r w:rsidR="00B1277B" w:rsidRPr="002B658B">
        <w:rPr>
          <w:rFonts w:cs="Times New Roman"/>
          <w:sz w:val="24"/>
          <w:szCs w:val="24"/>
        </w:rPr>
        <w:t xml:space="preserve">e protein </w:t>
      </w:r>
      <w:r w:rsidR="0080137B" w:rsidRPr="002B658B">
        <w:rPr>
          <w:rFonts w:cs="Times New Roman"/>
          <w:sz w:val="24"/>
          <w:szCs w:val="24"/>
        </w:rPr>
        <w:t xml:space="preserve"> </w:t>
      </w:r>
      <w:r w:rsidR="00A0646B" w:rsidRPr="002B658B">
        <w:rPr>
          <w:rFonts w:cs="Times New Roman"/>
          <w:sz w:val="24"/>
          <w:szCs w:val="24"/>
        </w:rPr>
        <w:t>pre-incubated with 1</w:t>
      </w:r>
      <w:r w:rsidR="0080137B" w:rsidRPr="002B658B">
        <w:rPr>
          <w:rFonts w:cs="Times New Roman"/>
          <w:sz w:val="24"/>
          <w:szCs w:val="24"/>
        </w:rPr>
        <w:t>0 mM ligand (or 5 mM liga</w:t>
      </w:r>
      <w:r w:rsidR="004C3816" w:rsidRPr="002B658B">
        <w:rPr>
          <w:rFonts w:cs="Times New Roman"/>
          <w:sz w:val="24"/>
          <w:szCs w:val="24"/>
        </w:rPr>
        <w:t>n</w:t>
      </w:r>
      <w:r w:rsidR="0080137B" w:rsidRPr="002B658B">
        <w:rPr>
          <w:rFonts w:cs="Times New Roman"/>
          <w:sz w:val="24"/>
          <w:szCs w:val="24"/>
        </w:rPr>
        <w:t>d in the case of the less soluble quercetin)</w:t>
      </w:r>
      <w:r w:rsidR="00182AA7" w:rsidRPr="002B658B">
        <w:rPr>
          <w:rFonts w:cs="Times New Roman"/>
          <w:sz w:val="24"/>
          <w:szCs w:val="24"/>
        </w:rPr>
        <w:t>.  Crystal complexes were obtained in each case.</w:t>
      </w:r>
    </w:p>
    <w:p w14:paraId="21020EE5" w14:textId="08244452" w:rsidR="00374124" w:rsidRPr="002B658B" w:rsidRDefault="00D55EED" w:rsidP="0080137B">
      <w:pPr>
        <w:spacing w:line="480" w:lineRule="auto"/>
        <w:jc w:val="both"/>
        <w:rPr>
          <w:rFonts w:cs="Times New Roman"/>
          <w:sz w:val="24"/>
          <w:szCs w:val="24"/>
        </w:rPr>
      </w:pPr>
      <w:r w:rsidRPr="002B658B">
        <w:rPr>
          <w:rFonts w:cs="Times New Roman"/>
          <w:sz w:val="24"/>
          <w:szCs w:val="24"/>
        </w:rPr>
        <w:t>T</w:t>
      </w:r>
      <w:r w:rsidR="00374124" w:rsidRPr="002B658B">
        <w:rPr>
          <w:rFonts w:cs="Times New Roman"/>
          <w:sz w:val="24"/>
          <w:szCs w:val="24"/>
        </w:rPr>
        <w:t>he statistics for data collection and refi</w:t>
      </w:r>
      <w:r w:rsidR="00AF60C8" w:rsidRPr="002B658B">
        <w:rPr>
          <w:rFonts w:cs="Times New Roman"/>
          <w:sz w:val="24"/>
          <w:szCs w:val="24"/>
        </w:rPr>
        <w:t>ne</w:t>
      </w:r>
      <w:r w:rsidR="00374124" w:rsidRPr="002B658B">
        <w:rPr>
          <w:rFonts w:cs="Times New Roman"/>
          <w:sz w:val="24"/>
          <w:szCs w:val="24"/>
        </w:rPr>
        <w:t xml:space="preserve">ment </w:t>
      </w:r>
      <w:r w:rsidR="00B1277B" w:rsidRPr="002B658B">
        <w:rPr>
          <w:rFonts w:cs="Times New Roman"/>
          <w:sz w:val="24"/>
          <w:szCs w:val="24"/>
        </w:rPr>
        <w:t>are shown in</w:t>
      </w:r>
      <w:r w:rsidR="00F428A7" w:rsidRPr="002B658B">
        <w:rPr>
          <w:rFonts w:cs="Times New Roman"/>
          <w:sz w:val="24"/>
          <w:szCs w:val="24"/>
        </w:rPr>
        <w:t xml:space="preserve"> </w:t>
      </w:r>
      <w:r w:rsidR="00374124" w:rsidRPr="002B658B">
        <w:rPr>
          <w:rFonts w:cs="Times New Roman"/>
          <w:b/>
          <w:sz w:val="24"/>
          <w:szCs w:val="24"/>
        </w:rPr>
        <w:t xml:space="preserve">Table </w:t>
      </w:r>
      <w:r w:rsidR="00E84BFC" w:rsidRPr="002B658B">
        <w:rPr>
          <w:rFonts w:cs="Times New Roman"/>
          <w:b/>
          <w:sz w:val="24"/>
          <w:szCs w:val="24"/>
        </w:rPr>
        <w:t>1</w:t>
      </w:r>
      <w:r w:rsidR="00374124" w:rsidRPr="002B658B">
        <w:rPr>
          <w:rFonts w:cs="Times New Roman"/>
          <w:sz w:val="24"/>
          <w:szCs w:val="24"/>
        </w:rPr>
        <w:t xml:space="preserve">.  As </w:t>
      </w:r>
      <w:r w:rsidR="00B1277B" w:rsidRPr="002B658B">
        <w:rPr>
          <w:rFonts w:cs="Times New Roman"/>
          <w:sz w:val="24"/>
          <w:szCs w:val="24"/>
        </w:rPr>
        <w:t xml:space="preserve">determined with </w:t>
      </w:r>
      <w:r w:rsidR="00374124" w:rsidRPr="002B658B">
        <w:rPr>
          <w:rFonts w:cs="Times New Roman"/>
          <w:sz w:val="24"/>
          <w:szCs w:val="24"/>
        </w:rPr>
        <w:t>the glutat</w:t>
      </w:r>
      <w:r w:rsidR="0091531C" w:rsidRPr="002B658B">
        <w:rPr>
          <w:rFonts w:cs="Times New Roman"/>
          <w:sz w:val="24"/>
          <w:szCs w:val="24"/>
        </w:rPr>
        <w:t>h</w:t>
      </w:r>
      <w:r w:rsidR="00374124" w:rsidRPr="002B658B">
        <w:rPr>
          <w:rFonts w:cs="Times New Roman"/>
          <w:sz w:val="24"/>
          <w:szCs w:val="24"/>
        </w:rPr>
        <w:t>ione</w:t>
      </w:r>
      <w:r w:rsidR="00B1277B" w:rsidRPr="002B658B">
        <w:rPr>
          <w:rFonts w:cs="Times New Roman"/>
          <w:sz w:val="24"/>
          <w:szCs w:val="24"/>
        </w:rPr>
        <w:t>-conjugate</w:t>
      </w:r>
      <w:r w:rsidR="00072FEB" w:rsidRPr="002B658B">
        <w:rPr>
          <w:rFonts w:cs="Times New Roman"/>
          <w:sz w:val="24"/>
          <w:szCs w:val="24"/>
        </w:rPr>
        <w:t xml:space="preserve"> complex structure</w:t>
      </w:r>
      <w:r w:rsidR="00AC4585" w:rsidRPr="002B658B">
        <w:rPr>
          <w:rFonts w:cs="Times New Roman"/>
          <w:sz w:val="24"/>
          <w:szCs w:val="24"/>
        </w:rPr>
        <w:t xml:space="preserve"> 1G</w:t>
      </w:r>
      <w:r w:rsidR="00A0646B" w:rsidRPr="002B658B">
        <w:rPr>
          <w:rFonts w:cs="Times New Roman"/>
          <w:sz w:val="24"/>
          <w:szCs w:val="24"/>
        </w:rPr>
        <w:t>N</w:t>
      </w:r>
      <w:r w:rsidR="00AC4585" w:rsidRPr="002B658B">
        <w:rPr>
          <w:rFonts w:cs="Times New Roman"/>
          <w:sz w:val="24"/>
          <w:szCs w:val="24"/>
        </w:rPr>
        <w:t>W</w:t>
      </w:r>
      <w:r w:rsidR="00BE017F" w:rsidRPr="002B658B">
        <w:rPr>
          <w:rFonts w:cs="Times New Roman"/>
          <w:sz w:val="24"/>
          <w:szCs w:val="24"/>
        </w:rPr>
        <w:t xml:space="preserve"> </w:t>
      </w:r>
      <w:r w:rsidR="003E2F56" w:rsidRPr="002B658B">
        <w:rPr>
          <w:rFonts w:cs="Times New Roman"/>
          <w:sz w:val="24"/>
          <w:szCs w:val="24"/>
          <w:lang w:val="en-US"/>
        </w:rPr>
        <w:t>[3</w:t>
      </w:r>
      <w:r w:rsidR="0099448D" w:rsidRPr="002B658B">
        <w:rPr>
          <w:rFonts w:cs="Times New Roman"/>
          <w:sz w:val="24"/>
          <w:szCs w:val="24"/>
          <w:lang w:val="en-US"/>
        </w:rPr>
        <w:t>0</w:t>
      </w:r>
      <w:r w:rsidR="000D5E96" w:rsidRPr="002B658B">
        <w:rPr>
          <w:rFonts w:cs="Times New Roman"/>
          <w:sz w:val="24"/>
          <w:szCs w:val="24"/>
          <w:lang w:val="en-US"/>
        </w:rPr>
        <w:t>]</w:t>
      </w:r>
      <w:r w:rsidR="00072FEB" w:rsidRPr="002B658B">
        <w:rPr>
          <w:rFonts w:cs="Times New Roman"/>
          <w:sz w:val="24"/>
          <w:szCs w:val="24"/>
          <w:lang w:val="en-US"/>
        </w:rPr>
        <w:t>,</w:t>
      </w:r>
      <w:r w:rsidR="000D5E96" w:rsidRPr="002B658B">
        <w:rPr>
          <w:rFonts w:cs="Times New Roman"/>
          <w:sz w:val="24"/>
          <w:szCs w:val="24"/>
          <w:lang w:val="en-US"/>
        </w:rPr>
        <w:t xml:space="preserve"> </w:t>
      </w:r>
      <w:r w:rsidR="00374124" w:rsidRPr="002B658B">
        <w:rPr>
          <w:rFonts w:cs="Times New Roman"/>
          <w:i/>
          <w:sz w:val="24"/>
          <w:szCs w:val="24"/>
        </w:rPr>
        <w:t>A</w:t>
      </w:r>
      <w:r w:rsidR="002E417D" w:rsidRPr="002B658B">
        <w:rPr>
          <w:rFonts w:cs="Times New Roman"/>
          <w:i/>
          <w:sz w:val="24"/>
          <w:szCs w:val="24"/>
        </w:rPr>
        <w:t>t</w:t>
      </w:r>
      <w:r w:rsidR="002E417D" w:rsidRPr="002B658B">
        <w:rPr>
          <w:rFonts w:cs="Times New Roman"/>
          <w:sz w:val="24"/>
          <w:szCs w:val="24"/>
        </w:rPr>
        <w:t xml:space="preserve">GSTF2 </w:t>
      </w:r>
      <w:r w:rsidR="0091531C" w:rsidRPr="002B658B">
        <w:rPr>
          <w:rFonts w:cs="Times New Roman"/>
          <w:sz w:val="24"/>
          <w:szCs w:val="24"/>
        </w:rPr>
        <w:t xml:space="preserve">structures featured </w:t>
      </w:r>
      <w:r w:rsidR="00374124" w:rsidRPr="002B658B">
        <w:rPr>
          <w:rFonts w:cs="Times New Roman"/>
          <w:sz w:val="24"/>
          <w:szCs w:val="24"/>
        </w:rPr>
        <w:lastRenderedPageBreak/>
        <w:t>dimers</w:t>
      </w:r>
      <w:r w:rsidR="00915900" w:rsidRPr="002B658B">
        <w:rPr>
          <w:rFonts w:cs="Times New Roman"/>
          <w:sz w:val="24"/>
          <w:szCs w:val="24"/>
        </w:rPr>
        <w:t xml:space="preserve"> in each ligand complex structure, with</w:t>
      </w:r>
      <w:r w:rsidR="00540BA7" w:rsidRPr="002B658B">
        <w:rPr>
          <w:rFonts w:cs="Times New Roman"/>
          <w:sz w:val="24"/>
          <w:szCs w:val="24"/>
        </w:rPr>
        <w:t xml:space="preserve"> different numbers of</w:t>
      </w:r>
      <w:r w:rsidR="0091531C" w:rsidRPr="002B658B">
        <w:rPr>
          <w:rFonts w:cs="Times New Roman"/>
          <w:sz w:val="24"/>
          <w:szCs w:val="24"/>
        </w:rPr>
        <w:t xml:space="preserve"> monomers</w:t>
      </w:r>
      <w:r w:rsidR="00374124" w:rsidRPr="002B658B">
        <w:rPr>
          <w:rFonts w:cs="Times New Roman"/>
          <w:sz w:val="24"/>
          <w:szCs w:val="24"/>
        </w:rPr>
        <w:t xml:space="preserve"> observed </w:t>
      </w:r>
      <w:r w:rsidR="0091531C" w:rsidRPr="002B658B">
        <w:rPr>
          <w:rFonts w:cs="Times New Roman"/>
          <w:sz w:val="24"/>
          <w:szCs w:val="24"/>
        </w:rPr>
        <w:t xml:space="preserve">in the asymmetric unit </w:t>
      </w:r>
      <w:r w:rsidR="00374124" w:rsidRPr="002B658B">
        <w:rPr>
          <w:rFonts w:cs="Times New Roman"/>
          <w:sz w:val="24"/>
          <w:szCs w:val="24"/>
        </w:rPr>
        <w:t>depending o</w:t>
      </w:r>
      <w:r w:rsidR="002E417D" w:rsidRPr="002B658B">
        <w:rPr>
          <w:rFonts w:cs="Times New Roman"/>
          <w:sz w:val="24"/>
          <w:szCs w:val="24"/>
        </w:rPr>
        <w:t>n</w:t>
      </w:r>
      <w:r w:rsidR="00374124" w:rsidRPr="002B658B">
        <w:rPr>
          <w:rFonts w:cs="Times New Roman"/>
          <w:sz w:val="24"/>
          <w:szCs w:val="24"/>
        </w:rPr>
        <w:t xml:space="preserve"> the space group</w:t>
      </w:r>
      <w:r w:rsidR="00143D6E" w:rsidRPr="002B658B">
        <w:rPr>
          <w:rFonts w:cs="Times New Roman"/>
          <w:sz w:val="24"/>
          <w:szCs w:val="24"/>
        </w:rPr>
        <w:t xml:space="preserve">.  In the case of complexes formed with </w:t>
      </w:r>
      <w:r w:rsidR="00143D6E" w:rsidRPr="002B658B">
        <w:rPr>
          <w:rFonts w:cs="Times New Roman"/>
          <w:b/>
          <w:sz w:val="24"/>
          <w:szCs w:val="24"/>
        </w:rPr>
        <w:t xml:space="preserve">1, 3 </w:t>
      </w:r>
      <w:r w:rsidR="00143D6E" w:rsidRPr="002B658B">
        <w:rPr>
          <w:rFonts w:cs="Times New Roman"/>
          <w:sz w:val="24"/>
          <w:szCs w:val="24"/>
        </w:rPr>
        <w:t xml:space="preserve">and </w:t>
      </w:r>
      <w:r w:rsidR="00143D6E" w:rsidRPr="002B658B">
        <w:rPr>
          <w:rFonts w:cs="Times New Roman"/>
          <w:b/>
          <w:sz w:val="24"/>
          <w:szCs w:val="24"/>
        </w:rPr>
        <w:t>4</w:t>
      </w:r>
      <w:r w:rsidR="00143D6E" w:rsidRPr="002B658B">
        <w:rPr>
          <w:rFonts w:cs="Times New Roman"/>
          <w:sz w:val="24"/>
          <w:szCs w:val="24"/>
        </w:rPr>
        <w:t xml:space="preserve">, crystals grew in the </w:t>
      </w:r>
      <w:r w:rsidR="00143D6E" w:rsidRPr="002B658B">
        <w:rPr>
          <w:rFonts w:cs="Times New Roman"/>
          <w:i/>
          <w:sz w:val="24"/>
          <w:szCs w:val="24"/>
        </w:rPr>
        <w:t>P</w:t>
      </w:r>
      <w:r w:rsidR="00143D6E" w:rsidRPr="002B658B">
        <w:rPr>
          <w:rFonts w:cs="Times New Roman"/>
          <w:sz w:val="24"/>
          <w:szCs w:val="24"/>
        </w:rPr>
        <w:t>2</w:t>
      </w:r>
      <w:r w:rsidR="00143D6E" w:rsidRPr="002B658B">
        <w:rPr>
          <w:rFonts w:cs="Times New Roman"/>
          <w:sz w:val="24"/>
          <w:szCs w:val="24"/>
          <w:vertAlign w:val="subscript"/>
        </w:rPr>
        <w:t>1</w:t>
      </w:r>
      <w:r w:rsidR="00143D6E" w:rsidRPr="002B658B">
        <w:rPr>
          <w:rFonts w:cs="Times New Roman"/>
          <w:sz w:val="24"/>
          <w:szCs w:val="24"/>
        </w:rPr>
        <w:t>2</w:t>
      </w:r>
      <w:r w:rsidR="00143D6E" w:rsidRPr="002B658B">
        <w:rPr>
          <w:rFonts w:cs="Times New Roman"/>
          <w:sz w:val="24"/>
          <w:szCs w:val="24"/>
          <w:vertAlign w:val="subscript"/>
        </w:rPr>
        <w:t>1</w:t>
      </w:r>
      <w:r w:rsidR="00143D6E" w:rsidRPr="002B658B">
        <w:rPr>
          <w:rFonts w:cs="Times New Roman"/>
          <w:sz w:val="24"/>
          <w:szCs w:val="24"/>
        </w:rPr>
        <w:t>2</w:t>
      </w:r>
      <w:r w:rsidR="00143D6E" w:rsidRPr="002B658B">
        <w:rPr>
          <w:rFonts w:cs="Times New Roman"/>
          <w:sz w:val="24"/>
          <w:szCs w:val="24"/>
          <w:vertAlign w:val="subscript"/>
        </w:rPr>
        <w:t>1</w:t>
      </w:r>
      <w:r w:rsidR="0091531C" w:rsidRPr="002B658B">
        <w:rPr>
          <w:rFonts w:cs="Times New Roman"/>
          <w:sz w:val="24"/>
          <w:szCs w:val="24"/>
        </w:rPr>
        <w:t xml:space="preserve"> space group, with six monomers</w:t>
      </w:r>
      <w:r w:rsidR="00143D6E" w:rsidRPr="002B658B">
        <w:rPr>
          <w:rFonts w:cs="Times New Roman"/>
          <w:sz w:val="24"/>
          <w:szCs w:val="24"/>
        </w:rPr>
        <w:t xml:space="preserve"> in the asymmetric unit.  In the case of camalexin </w:t>
      </w:r>
      <w:r w:rsidR="00143D6E" w:rsidRPr="002B658B">
        <w:rPr>
          <w:rFonts w:cs="Times New Roman"/>
          <w:b/>
          <w:sz w:val="24"/>
          <w:szCs w:val="24"/>
        </w:rPr>
        <w:t>2</w:t>
      </w:r>
      <w:r w:rsidR="00143D6E" w:rsidRPr="002B658B">
        <w:rPr>
          <w:rFonts w:cs="Times New Roman"/>
          <w:sz w:val="24"/>
          <w:szCs w:val="24"/>
        </w:rPr>
        <w:t xml:space="preserve">, the space group was </w:t>
      </w:r>
      <w:r w:rsidR="00143D6E" w:rsidRPr="002B658B">
        <w:rPr>
          <w:rFonts w:cs="Times New Roman"/>
          <w:i/>
          <w:sz w:val="24"/>
          <w:szCs w:val="24"/>
        </w:rPr>
        <w:t>P</w:t>
      </w:r>
      <w:r w:rsidR="00143D6E" w:rsidRPr="002B658B">
        <w:rPr>
          <w:rFonts w:cs="Times New Roman"/>
          <w:sz w:val="24"/>
          <w:szCs w:val="24"/>
        </w:rPr>
        <w:t xml:space="preserve">1, </w:t>
      </w:r>
      <w:r w:rsidR="00915900" w:rsidRPr="002B658B">
        <w:rPr>
          <w:rFonts w:cs="Times New Roman"/>
          <w:sz w:val="24"/>
          <w:szCs w:val="24"/>
        </w:rPr>
        <w:t>with</w:t>
      </w:r>
      <w:r w:rsidR="00143D6E" w:rsidRPr="002B658B">
        <w:rPr>
          <w:rFonts w:cs="Times New Roman"/>
          <w:sz w:val="24"/>
          <w:szCs w:val="24"/>
        </w:rPr>
        <w:t xml:space="preserve"> </w:t>
      </w:r>
      <w:r w:rsidR="0091531C" w:rsidRPr="002B658B">
        <w:rPr>
          <w:rFonts w:cs="Times New Roman"/>
          <w:sz w:val="24"/>
          <w:szCs w:val="24"/>
        </w:rPr>
        <w:t>twenty-four</w:t>
      </w:r>
      <w:r w:rsidR="00143D6E" w:rsidRPr="002B658B">
        <w:rPr>
          <w:rFonts w:cs="Times New Roman"/>
          <w:sz w:val="24"/>
          <w:szCs w:val="24"/>
        </w:rPr>
        <w:t xml:space="preserve"> </w:t>
      </w:r>
      <w:r w:rsidR="0091531C" w:rsidRPr="002B658B">
        <w:rPr>
          <w:rFonts w:cs="Times New Roman"/>
          <w:sz w:val="24"/>
          <w:szCs w:val="24"/>
        </w:rPr>
        <w:t>mono</w:t>
      </w:r>
      <w:r w:rsidR="00143D6E" w:rsidRPr="002B658B">
        <w:rPr>
          <w:rFonts w:cs="Times New Roman"/>
          <w:sz w:val="24"/>
          <w:szCs w:val="24"/>
        </w:rPr>
        <w:t xml:space="preserve">mers found. </w:t>
      </w:r>
      <w:r w:rsidR="00B516C1" w:rsidRPr="002B658B">
        <w:rPr>
          <w:rFonts w:cs="Times New Roman"/>
          <w:sz w:val="24"/>
          <w:szCs w:val="24"/>
        </w:rPr>
        <w:t xml:space="preserve"> </w:t>
      </w:r>
      <w:r w:rsidR="00915900" w:rsidRPr="002B658B">
        <w:rPr>
          <w:rFonts w:cs="Times New Roman"/>
          <w:sz w:val="24"/>
          <w:szCs w:val="24"/>
        </w:rPr>
        <w:t>After</w:t>
      </w:r>
      <w:r w:rsidR="00F428A7" w:rsidRPr="002B658B">
        <w:rPr>
          <w:rFonts w:cs="Times New Roman"/>
          <w:sz w:val="24"/>
          <w:szCs w:val="24"/>
        </w:rPr>
        <w:t xml:space="preserve"> </w:t>
      </w:r>
      <w:r w:rsidR="00143D6E" w:rsidRPr="002B658B">
        <w:rPr>
          <w:rFonts w:cs="Times New Roman"/>
          <w:sz w:val="24"/>
          <w:szCs w:val="24"/>
        </w:rPr>
        <w:t xml:space="preserve">building the peptide backbone, </w:t>
      </w:r>
      <w:r w:rsidR="00F85E24" w:rsidRPr="002B658B">
        <w:rPr>
          <w:rFonts w:cs="Times New Roman"/>
          <w:sz w:val="24"/>
          <w:szCs w:val="24"/>
        </w:rPr>
        <w:t>side chain</w:t>
      </w:r>
      <w:r w:rsidR="00143D6E" w:rsidRPr="002B658B">
        <w:rPr>
          <w:rFonts w:cs="Times New Roman"/>
          <w:sz w:val="24"/>
          <w:szCs w:val="24"/>
        </w:rPr>
        <w:t xml:space="preserve">s and water molecules, clear residual density </w:t>
      </w:r>
      <w:r w:rsidR="00915900" w:rsidRPr="002B658B">
        <w:rPr>
          <w:rFonts w:cs="Times New Roman"/>
          <w:sz w:val="24"/>
          <w:szCs w:val="24"/>
        </w:rPr>
        <w:t xml:space="preserve">for each complex </w:t>
      </w:r>
      <w:r w:rsidR="00143D6E" w:rsidRPr="002B658B">
        <w:rPr>
          <w:rFonts w:cs="Times New Roman"/>
          <w:sz w:val="24"/>
          <w:szCs w:val="24"/>
        </w:rPr>
        <w:t>was observed in omit maps at a</w:t>
      </w:r>
      <w:r w:rsidR="00F428A7" w:rsidRPr="002B658B">
        <w:rPr>
          <w:rFonts w:cs="Times New Roman"/>
          <w:sz w:val="24"/>
          <w:szCs w:val="24"/>
        </w:rPr>
        <w:t>n electron density</w:t>
      </w:r>
      <w:r w:rsidR="00143D6E" w:rsidRPr="002B658B">
        <w:rPr>
          <w:rFonts w:cs="Times New Roman"/>
          <w:sz w:val="24"/>
          <w:szCs w:val="24"/>
        </w:rPr>
        <w:t xml:space="preserve"> level of 3</w:t>
      </w:r>
      <w:r w:rsidR="00143D6E" w:rsidRPr="002B658B">
        <w:rPr>
          <w:rFonts w:ascii="Symbol" w:hAnsi="Symbol" w:cs="Times New Roman"/>
          <w:i/>
          <w:sz w:val="24"/>
          <w:szCs w:val="24"/>
        </w:rPr>
        <w:t></w:t>
      </w:r>
      <w:r w:rsidR="00143D6E" w:rsidRPr="002B658B">
        <w:rPr>
          <w:rFonts w:ascii="Symbol" w:hAnsi="Symbol" w:cs="Times New Roman"/>
          <w:sz w:val="24"/>
          <w:szCs w:val="24"/>
        </w:rPr>
        <w:t></w:t>
      </w:r>
      <w:r w:rsidR="00F428A7" w:rsidRPr="002B658B">
        <w:rPr>
          <w:rFonts w:ascii="Symbol" w:hAnsi="Symbol" w:cs="Times New Roman"/>
          <w:sz w:val="24"/>
          <w:szCs w:val="24"/>
        </w:rPr>
        <w:t></w:t>
      </w:r>
      <w:r w:rsidR="00143D6E" w:rsidRPr="002B658B">
        <w:rPr>
          <w:rFonts w:cs="Times New Roman"/>
          <w:sz w:val="24"/>
          <w:szCs w:val="24"/>
        </w:rPr>
        <w:t>that could be modelled as the relevant ligand in each case.</w:t>
      </w:r>
    </w:p>
    <w:p w14:paraId="5963A5A9" w14:textId="5FFFD6AB" w:rsidR="00143D6E" w:rsidRPr="00376DC0" w:rsidRDefault="00605246" w:rsidP="0080137B">
      <w:pPr>
        <w:spacing w:line="480" w:lineRule="auto"/>
        <w:jc w:val="both"/>
        <w:rPr>
          <w:rFonts w:cs="Times New Roman"/>
          <w:b/>
          <w:sz w:val="24"/>
          <w:szCs w:val="24"/>
        </w:rPr>
      </w:pPr>
      <w:r w:rsidRPr="002B658B">
        <w:rPr>
          <w:rFonts w:cs="Times New Roman"/>
          <w:b/>
          <w:sz w:val="24"/>
          <w:szCs w:val="24"/>
        </w:rPr>
        <w:t>Figure 2</w:t>
      </w:r>
      <w:r w:rsidRPr="002B658B">
        <w:rPr>
          <w:rFonts w:cs="Times New Roman"/>
          <w:sz w:val="24"/>
          <w:szCs w:val="24"/>
        </w:rPr>
        <w:t xml:space="preserve"> shows the structure of the </w:t>
      </w:r>
      <w:r w:rsidRPr="002B658B">
        <w:rPr>
          <w:rFonts w:cs="Times New Roman"/>
          <w:i/>
          <w:sz w:val="24"/>
          <w:szCs w:val="24"/>
        </w:rPr>
        <w:t>At</w:t>
      </w:r>
      <w:r w:rsidRPr="002B658B">
        <w:rPr>
          <w:rFonts w:cs="Times New Roman"/>
          <w:sz w:val="24"/>
          <w:szCs w:val="24"/>
        </w:rPr>
        <w:t xml:space="preserve">GSTF2 dimer as observed in the complex with indole-3-aldehyde </w:t>
      </w:r>
      <w:r w:rsidRPr="002B658B">
        <w:rPr>
          <w:rFonts w:cs="Times New Roman"/>
          <w:b/>
          <w:sz w:val="24"/>
          <w:szCs w:val="24"/>
        </w:rPr>
        <w:t>1</w:t>
      </w:r>
      <w:r w:rsidRPr="002B658B">
        <w:rPr>
          <w:rFonts w:cs="Times New Roman"/>
          <w:sz w:val="24"/>
          <w:szCs w:val="24"/>
        </w:rPr>
        <w:t xml:space="preserve">, with the </w:t>
      </w:r>
      <w:r w:rsidR="00914E9A" w:rsidRPr="002B658B">
        <w:rPr>
          <w:rFonts w:cs="Times New Roman"/>
          <w:sz w:val="24"/>
          <w:szCs w:val="24"/>
        </w:rPr>
        <w:t>selected alpha-helices</w:t>
      </w:r>
      <w:r w:rsidRPr="002B658B">
        <w:rPr>
          <w:rFonts w:cs="Times New Roman"/>
          <w:sz w:val="24"/>
          <w:szCs w:val="24"/>
        </w:rPr>
        <w:t xml:space="preserve"> labelled for ease of reference. </w:t>
      </w:r>
      <w:r w:rsidR="007B6BB8" w:rsidRPr="002B658B">
        <w:rPr>
          <w:rFonts w:cs="Times New Roman"/>
          <w:sz w:val="24"/>
          <w:szCs w:val="24"/>
        </w:rPr>
        <w:t>Secondary structure analysis on the PDB server (htt</w:t>
      </w:r>
      <w:r w:rsidR="00540BA7" w:rsidRPr="002B658B">
        <w:rPr>
          <w:rFonts w:cs="Times New Roman"/>
          <w:sz w:val="24"/>
          <w:szCs w:val="24"/>
        </w:rPr>
        <w:t>p://www.rcsb.org/pdb/</w:t>
      </w:r>
      <w:r w:rsidR="007B6BB8" w:rsidRPr="002B658B">
        <w:rPr>
          <w:rFonts w:cs="Times New Roman"/>
          <w:sz w:val="24"/>
          <w:szCs w:val="24"/>
        </w:rPr>
        <w:t xml:space="preserve">) shows that each monomer contains twelve </w:t>
      </w:r>
      <w:r w:rsidR="007B6BB8" w:rsidRPr="002B658B">
        <w:rPr>
          <w:rFonts w:ascii="Symbol" w:hAnsi="Symbol" w:cs="Times New Roman"/>
          <w:sz w:val="24"/>
          <w:szCs w:val="24"/>
        </w:rPr>
        <w:t></w:t>
      </w:r>
      <w:r w:rsidR="007B6BB8" w:rsidRPr="002B658B">
        <w:rPr>
          <w:rFonts w:cs="Times New Roman"/>
          <w:sz w:val="24"/>
          <w:szCs w:val="24"/>
        </w:rPr>
        <w:t>-helices</w:t>
      </w:r>
      <w:r w:rsidR="00C6418A" w:rsidRPr="002B658B">
        <w:rPr>
          <w:rFonts w:cs="Times New Roman"/>
          <w:sz w:val="24"/>
          <w:szCs w:val="24"/>
        </w:rPr>
        <w:t xml:space="preserve"> (</w:t>
      </w:r>
      <w:r w:rsidR="007B6BB8" w:rsidRPr="002B658B">
        <w:rPr>
          <w:rFonts w:ascii="Symbol" w:hAnsi="Symbol" w:cs="Times New Roman"/>
          <w:sz w:val="24"/>
          <w:szCs w:val="24"/>
        </w:rPr>
        <w:t></w:t>
      </w:r>
      <w:r w:rsidR="007B6BB8" w:rsidRPr="002B658B">
        <w:rPr>
          <w:rFonts w:cs="Times New Roman"/>
          <w:sz w:val="24"/>
          <w:szCs w:val="24"/>
        </w:rPr>
        <w:t xml:space="preserve">1: residues 13-24; </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cs="Times New Roman"/>
          <w:sz w:val="24"/>
          <w:szCs w:val="24"/>
        </w:rPr>
        <w:t>and</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C6418A"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cs="Times New Roman"/>
          <w:sz w:val="24"/>
          <w:szCs w:val="24"/>
        </w:rPr>
        <w:t>two</w:t>
      </w:r>
      <w:r w:rsidR="00540BA7" w:rsidRPr="002B658B">
        <w:rPr>
          <w:rFonts w:cs="Times New Roman"/>
          <w:sz w:val="24"/>
          <w:szCs w:val="24"/>
        </w:rPr>
        <w:t xml:space="preserve"> </w:t>
      </w:r>
      <w:r w:rsidR="007B6BB8" w:rsidRPr="002B658B">
        <w:rPr>
          <w:rFonts w:cs="Times New Roman"/>
          <w:sz w:val="24"/>
          <w:szCs w:val="24"/>
        </w:rPr>
        <w:t>3</w:t>
      </w:r>
      <w:r w:rsidR="007B6BB8" w:rsidRPr="002B658B">
        <w:rPr>
          <w:rFonts w:cs="Times New Roman"/>
          <w:sz w:val="24"/>
          <w:szCs w:val="24"/>
          <w:vertAlign w:val="subscript"/>
        </w:rPr>
        <w:t>10</w:t>
      </w:r>
      <w:r w:rsidR="007B6BB8" w:rsidRPr="002B658B">
        <w:rPr>
          <w:rFonts w:cs="Times New Roman"/>
          <w:sz w:val="24"/>
          <w:szCs w:val="24"/>
        </w:rPr>
        <w:t xml:space="preserve"> helices (36-38 and 40-42) and four </w:t>
      </w:r>
      <w:r w:rsidR="007B6BB8" w:rsidRPr="002B658B">
        <w:rPr>
          <w:rFonts w:ascii="Symbol" w:hAnsi="Symbol" w:cs="Times New Roman"/>
          <w:sz w:val="24"/>
          <w:szCs w:val="24"/>
        </w:rPr>
        <w:t></w:t>
      </w:r>
      <w:r w:rsidR="007B6BB8" w:rsidRPr="002B658B">
        <w:rPr>
          <w:rFonts w:cs="Times New Roman"/>
          <w:sz w:val="24"/>
          <w:szCs w:val="24"/>
        </w:rPr>
        <w:t>-strands (</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cs="Times New Roman"/>
          <w:sz w:val="24"/>
          <w:szCs w:val="24"/>
        </w:rPr>
        <w:t xml:space="preserve">and </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00C6418A" w:rsidRPr="002B658B">
        <w:rPr>
          <w:rFonts w:ascii="Symbol" w:hAnsi="Symbol" w:cs="Times New Roman"/>
          <w:sz w:val="24"/>
          <w:szCs w:val="24"/>
        </w:rPr>
        <w:t></w:t>
      </w:r>
      <w:r w:rsidR="007B6BB8" w:rsidRPr="002B658B">
        <w:rPr>
          <w:rFonts w:ascii="Symbol" w:hAnsi="Symbol" w:cs="Times New Roman"/>
          <w:sz w:val="24"/>
          <w:szCs w:val="24"/>
        </w:rPr>
        <w:t></w:t>
      </w:r>
      <w:r w:rsidR="007B6BB8" w:rsidRPr="002B658B">
        <w:rPr>
          <w:rFonts w:ascii="Symbol" w:hAnsi="Symbol" w:cs="Times New Roman"/>
          <w:sz w:val="24"/>
          <w:szCs w:val="24"/>
        </w:rPr>
        <w:t></w:t>
      </w:r>
      <w:r w:rsidRPr="002B658B">
        <w:rPr>
          <w:rFonts w:cs="Times New Roman"/>
          <w:sz w:val="24"/>
          <w:szCs w:val="24"/>
        </w:rPr>
        <w:t xml:space="preserve"> </w:t>
      </w:r>
      <w:r w:rsidR="00143D6E" w:rsidRPr="002B658B">
        <w:rPr>
          <w:rFonts w:cs="Times New Roman"/>
          <w:sz w:val="24"/>
          <w:szCs w:val="24"/>
        </w:rPr>
        <w:t>For th</w:t>
      </w:r>
      <w:r w:rsidR="00540BA7" w:rsidRPr="002B658B">
        <w:rPr>
          <w:rFonts w:cs="Times New Roman"/>
          <w:sz w:val="24"/>
          <w:szCs w:val="24"/>
        </w:rPr>
        <w:t>e</w:t>
      </w:r>
      <w:r w:rsidR="00143D6E" w:rsidRPr="002B658B">
        <w:rPr>
          <w:rFonts w:cs="Times New Roman"/>
          <w:sz w:val="24"/>
          <w:szCs w:val="24"/>
        </w:rPr>
        <w:t xml:space="preserve"> complex</w:t>
      </w:r>
      <w:r w:rsidR="00540BA7" w:rsidRPr="002B658B">
        <w:rPr>
          <w:rFonts w:cs="Times New Roman"/>
          <w:sz w:val="24"/>
          <w:szCs w:val="24"/>
        </w:rPr>
        <w:t xml:space="preserve"> with </w:t>
      </w:r>
      <w:r w:rsidR="00540BA7" w:rsidRPr="002B658B">
        <w:rPr>
          <w:rFonts w:cs="Times New Roman"/>
          <w:b/>
          <w:sz w:val="24"/>
          <w:szCs w:val="24"/>
        </w:rPr>
        <w:t>1</w:t>
      </w:r>
      <w:r w:rsidR="00143D6E" w:rsidRPr="002B658B">
        <w:rPr>
          <w:rFonts w:cs="Times New Roman"/>
          <w:sz w:val="24"/>
          <w:szCs w:val="24"/>
        </w:rPr>
        <w:t xml:space="preserve">, </w:t>
      </w:r>
      <w:r w:rsidR="007611BC" w:rsidRPr="002B658B">
        <w:rPr>
          <w:rFonts w:cs="Times New Roman"/>
          <w:sz w:val="24"/>
          <w:szCs w:val="24"/>
        </w:rPr>
        <w:t xml:space="preserve">representative monomer pairs in </w:t>
      </w:r>
      <w:r w:rsidR="00540BA7" w:rsidRPr="002B658B">
        <w:rPr>
          <w:rFonts w:cs="Times New Roman"/>
          <w:sz w:val="24"/>
          <w:szCs w:val="24"/>
        </w:rPr>
        <w:t>a</w:t>
      </w:r>
      <w:r w:rsidR="007611BC" w:rsidRPr="002B658B">
        <w:rPr>
          <w:rFonts w:cs="Times New Roman"/>
          <w:sz w:val="24"/>
          <w:szCs w:val="24"/>
        </w:rPr>
        <w:t xml:space="preserve"> dimer superimposed with an rmsd of </w:t>
      </w:r>
      <w:r w:rsidR="00E33E8C" w:rsidRPr="002B658B">
        <w:rPr>
          <w:rFonts w:cs="Times New Roman"/>
          <w:sz w:val="24"/>
          <w:szCs w:val="24"/>
        </w:rPr>
        <w:t xml:space="preserve">0.44 Å over 209 C-alpha atoms, with no significant differences in amino acid side chain positions. For complexes with </w:t>
      </w:r>
      <w:r w:rsidR="00E33E8C" w:rsidRPr="002B658B">
        <w:rPr>
          <w:rFonts w:cs="Times New Roman"/>
          <w:b/>
          <w:sz w:val="24"/>
          <w:szCs w:val="24"/>
        </w:rPr>
        <w:t>2</w:t>
      </w:r>
      <w:r w:rsidR="00E33E8C" w:rsidRPr="002B658B">
        <w:rPr>
          <w:rFonts w:cs="Times New Roman"/>
          <w:sz w:val="24"/>
          <w:szCs w:val="24"/>
        </w:rPr>
        <w:t xml:space="preserve">, </w:t>
      </w:r>
      <w:r w:rsidR="00E33E8C" w:rsidRPr="002B658B">
        <w:rPr>
          <w:rFonts w:cs="Times New Roman"/>
          <w:b/>
          <w:sz w:val="24"/>
          <w:szCs w:val="24"/>
        </w:rPr>
        <w:t>3</w:t>
      </w:r>
      <w:r w:rsidR="00E33E8C" w:rsidRPr="002B658B">
        <w:rPr>
          <w:rFonts w:cs="Times New Roman"/>
          <w:sz w:val="24"/>
          <w:szCs w:val="24"/>
        </w:rPr>
        <w:t xml:space="preserve"> and </w:t>
      </w:r>
      <w:r w:rsidR="00E33E8C" w:rsidRPr="002B658B">
        <w:rPr>
          <w:rFonts w:cs="Times New Roman"/>
          <w:b/>
          <w:sz w:val="24"/>
          <w:szCs w:val="24"/>
        </w:rPr>
        <w:t>4</w:t>
      </w:r>
      <w:r w:rsidR="00E33E8C" w:rsidRPr="002B658B">
        <w:rPr>
          <w:rFonts w:cs="Times New Roman"/>
          <w:sz w:val="24"/>
          <w:szCs w:val="24"/>
        </w:rPr>
        <w:t>, the rmsd values were 0.13, 0.37 and 0.35 Å</w:t>
      </w:r>
      <w:r w:rsidR="007214D9" w:rsidRPr="002B658B">
        <w:rPr>
          <w:rFonts w:cs="Times New Roman"/>
          <w:sz w:val="24"/>
          <w:szCs w:val="24"/>
        </w:rPr>
        <w:t xml:space="preserve"> respectively. </w:t>
      </w:r>
      <w:r w:rsidR="00E33E8C" w:rsidRPr="002B658B">
        <w:rPr>
          <w:rFonts w:cs="Times New Roman"/>
          <w:sz w:val="24"/>
          <w:szCs w:val="24"/>
        </w:rPr>
        <w:t>T</w:t>
      </w:r>
      <w:r w:rsidR="007E630E" w:rsidRPr="002B658B">
        <w:rPr>
          <w:rFonts w:cs="Times New Roman"/>
          <w:sz w:val="24"/>
          <w:szCs w:val="24"/>
        </w:rPr>
        <w:t>he ligand</w:t>
      </w:r>
      <w:r w:rsidR="00E33E8C" w:rsidRPr="002B658B">
        <w:rPr>
          <w:rFonts w:cs="Times New Roman"/>
          <w:sz w:val="24"/>
          <w:szCs w:val="24"/>
        </w:rPr>
        <w:t xml:space="preserve"> </w:t>
      </w:r>
      <w:r w:rsidR="00E33E8C" w:rsidRPr="002B658B">
        <w:rPr>
          <w:rFonts w:cs="Times New Roman"/>
          <w:b/>
          <w:sz w:val="24"/>
          <w:szCs w:val="24"/>
        </w:rPr>
        <w:t>1</w:t>
      </w:r>
      <w:r w:rsidR="007E630E" w:rsidRPr="002B658B">
        <w:rPr>
          <w:rFonts w:cs="Times New Roman"/>
          <w:sz w:val="24"/>
          <w:szCs w:val="24"/>
        </w:rPr>
        <w:t xml:space="preserve"> was observed in three </w:t>
      </w:r>
      <w:r w:rsidR="00715AC6" w:rsidRPr="002B658B">
        <w:rPr>
          <w:rFonts w:cs="Times New Roman"/>
          <w:sz w:val="24"/>
          <w:szCs w:val="24"/>
        </w:rPr>
        <w:t>locations</w:t>
      </w:r>
      <w:r w:rsidR="007E630E" w:rsidRPr="002B658B">
        <w:rPr>
          <w:rFonts w:cs="Times New Roman"/>
          <w:sz w:val="24"/>
          <w:szCs w:val="24"/>
        </w:rPr>
        <w:t xml:space="preserve"> in the dimer (</w:t>
      </w:r>
      <w:r w:rsidR="003E2F56" w:rsidRPr="002B658B">
        <w:rPr>
          <w:rFonts w:cs="Times New Roman"/>
          <w:b/>
          <w:sz w:val="24"/>
          <w:szCs w:val="24"/>
        </w:rPr>
        <w:t xml:space="preserve">Figure </w:t>
      </w:r>
      <w:r w:rsidRPr="002B658B">
        <w:rPr>
          <w:rFonts w:cs="Times New Roman"/>
          <w:b/>
          <w:sz w:val="24"/>
          <w:szCs w:val="24"/>
        </w:rPr>
        <w:t>3</w:t>
      </w:r>
      <w:r w:rsidR="003E2F56" w:rsidRPr="002B658B">
        <w:rPr>
          <w:rFonts w:cs="Times New Roman"/>
          <w:b/>
          <w:sz w:val="24"/>
          <w:szCs w:val="24"/>
        </w:rPr>
        <w:t>-</w:t>
      </w:r>
      <w:r w:rsidR="003E2F56" w:rsidRPr="002B658B">
        <w:rPr>
          <w:rFonts w:cs="Times New Roman"/>
          <w:sz w:val="24"/>
          <w:szCs w:val="24"/>
        </w:rPr>
        <w:t>I</w:t>
      </w:r>
      <w:r w:rsidR="007E630E" w:rsidRPr="002B658B">
        <w:rPr>
          <w:rFonts w:cs="Times New Roman"/>
          <w:sz w:val="24"/>
          <w:szCs w:val="24"/>
        </w:rPr>
        <w:t>).</w:t>
      </w:r>
      <w:r w:rsidRPr="002B658B">
        <w:rPr>
          <w:rFonts w:cs="Times New Roman"/>
          <w:sz w:val="24"/>
          <w:szCs w:val="24"/>
        </w:rPr>
        <w:t xml:space="preserve"> </w:t>
      </w:r>
      <w:r w:rsidR="007E630E" w:rsidRPr="002B658B">
        <w:rPr>
          <w:rFonts w:cs="Times New Roman"/>
          <w:sz w:val="24"/>
          <w:szCs w:val="24"/>
        </w:rPr>
        <w:t>Two of these</w:t>
      </w:r>
      <w:r w:rsidR="00F428A7" w:rsidRPr="002B658B">
        <w:rPr>
          <w:rFonts w:cs="Times New Roman"/>
          <w:sz w:val="24"/>
          <w:szCs w:val="24"/>
        </w:rPr>
        <w:t xml:space="preserve"> </w:t>
      </w:r>
      <w:r w:rsidR="007E630E" w:rsidRPr="002B658B">
        <w:rPr>
          <w:rFonts w:cs="Times New Roman"/>
          <w:sz w:val="24"/>
          <w:szCs w:val="24"/>
        </w:rPr>
        <w:t xml:space="preserve">sites, </w:t>
      </w:r>
      <w:r w:rsidR="00715AC6" w:rsidRPr="002B658B">
        <w:rPr>
          <w:rFonts w:cs="Times New Roman"/>
          <w:sz w:val="24"/>
          <w:szCs w:val="24"/>
        </w:rPr>
        <w:t xml:space="preserve">each </w:t>
      </w:r>
      <w:r w:rsidR="007E630E" w:rsidRPr="002B658B">
        <w:rPr>
          <w:rFonts w:cs="Times New Roman"/>
          <w:sz w:val="24"/>
          <w:szCs w:val="24"/>
        </w:rPr>
        <w:t xml:space="preserve">named </w:t>
      </w:r>
      <w:r w:rsidR="007E630E" w:rsidRPr="002B658B">
        <w:rPr>
          <w:rFonts w:cs="Times New Roman"/>
          <w:b/>
          <w:sz w:val="24"/>
          <w:szCs w:val="24"/>
        </w:rPr>
        <w:t>L1</w:t>
      </w:r>
      <w:r w:rsidR="000C286C" w:rsidRPr="002B658B">
        <w:rPr>
          <w:rFonts w:cs="Times New Roman"/>
          <w:sz w:val="24"/>
          <w:szCs w:val="24"/>
        </w:rPr>
        <w:t xml:space="preserve">, </w:t>
      </w:r>
      <w:r w:rsidR="007E630E" w:rsidRPr="002B658B">
        <w:rPr>
          <w:rFonts w:cs="Times New Roman"/>
          <w:sz w:val="24"/>
          <w:szCs w:val="24"/>
        </w:rPr>
        <w:t xml:space="preserve">were symmetry equivalent and </w:t>
      </w:r>
      <w:r w:rsidR="00715AC6" w:rsidRPr="002B658B">
        <w:rPr>
          <w:rFonts w:cs="Times New Roman"/>
          <w:sz w:val="24"/>
          <w:szCs w:val="24"/>
        </w:rPr>
        <w:t>located</w:t>
      </w:r>
      <w:r w:rsidR="007E630E" w:rsidRPr="002B658B">
        <w:rPr>
          <w:rFonts w:cs="Times New Roman"/>
          <w:sz w:val="24"/>
          <w:szCs w:val="24"/>
        </w:rPr>
        <w:t xml:space="preserve"> in a </w:t>
      </w:r>
      <w:r w:rsidR="00715AC6" w:rsidRPr="002B658B">
        <w:rPr>
          <w:rFonts w:cs="Times New Roman"/>
          <w:sz w:val="24"/>
          <w:szCs w:val="24"/>
        </w:rPr>
        <w:t xml:space="preserve">hydrophobic binding </w:t>
      </w:r>
      <w:r w:rsidR="007E630E" w:rsidRPr="002B658B">
        <w:rPr>
          <w:rFonts w:cs="Times New Roman"/>
          <w:sz w:val="24"/>
          <w:szCs w:val="24"/>
        </w:rPr>
        <w:t xml:space="preserve">pocket formed between helices </w:t>
      </w:r>
      <w:r w:rsidR="007E630E" w:rsidRPr="002B658B">
        <w:rPr>
          <w:rFonts w:ascii="Symbol" w:hAnsi="Symbol" w:cs="Times New Roman"/>
          <w:sz w:val="24"/>
          <w:szCs w:val="24"/>
        </w:rPr>
        <w:t></w:t>
      </w:r>
      <w:r w:rsidR="00914E9A" w:rsidRPr="002B658B">
        <w:rPr>
          <w:rFonts w:cs="Times New Roman"/>
          <w:sz w:val="24"/>
          <w:szCs w:val="24"/>
        </w:rPr>
        <w:t>-4</w:t>
      </w:r>
      <w:r w:rsidR="007E630E" w:rsidRPr="002B658B">
        <w:rPr>
          <w:rFonts w:cs="Times New Roman"/>
          <w:sz w:val="24"/>
          <w:szCs w:val="24"/>
        </w:rPr>
        <w:t xml:space="preserve"> and </w:t>
      </w:r>
      <w:r w:rsidR="007E630E" w:rsidRPr="002B658B">
        <w:rPr>
          <w:rFonts w:ascii="Symbol" w:hAnsi="Symbol" w:cs="Times New Roman"/>
          <w:sz w:val="24"/>
          <w:szCs w:val="24"/>
        </w:rPr>
        <w:t></w:t>
      </w:r>
      <w:r w:rsidR="007E630E" w:rsidRPr="002B658B">
        <w:rPr>
          <w:rFonts w:cs="Times New Roman"/>
          <w:sz w:val="24"/>
          <w:szCs w:val="24"/>
        </w:rPr>
        <w:t>-</w:t>
      </w:r>
      <w:r w:rsidR="00914E9A" w:rsidRPr="002B658B">
        <w:rPr>
          <w:rFonts w:cs="Times New Roman"/>
          <w:sz w:val="24"/>
          <w:szCs w:val="24"/>
        </w:rPr>
        <w:t>7</w:t>
      </w:r>
      <w:r w:rsidR="007E630E" w:rsidRPr="002B658B">
        <w:rPr>
          <w:rFonts w:cs="Times New Roman"/>
          <w:sz w:val="24"/>
          <w:szCs w:val="24"/>
        </w:rPr>
        <w:t xml:space="preserve"> and the loop region between Lys159 and Glu164 in each </w:t>
      </w:r>
      <w:r w:rsidR="000C286C" w:rsidRPr="002B658B">
        <w:rPr>
          <w:rFonts w:cs="Times New Roman"/>
          <w:sz w:val="24"/>
          <w:szCs w:val="24"/>
        </w:rPr>
        <w:t>subunit of the dimer</w:t>
      </w:r>
      <w:r w:rsidR="00BF0E08" w:rsidRPr="002B658B">
        <w:rPr>
          <w:rFonts w:cs="Times New Roman"/>
          <w:sz w:val="24"/>
          <w:szCs w:val="24"/>
        </w:rPr>
        <w:t xml:space="preserve">.  </w:t>
      </w:r>
      <w:r w:rsidR="000C286C" w:rsidRPr="002B658B">
        <w:rPr>
          <w:rFonts w:cs="Times New Roman"/>
          <w:sz w:val="24"/>
          <w:szCs w:val="24"/>
        </w:rPr>
        <w:t>The other</w:t>
      </w:r>
      <w:r w:rsidR="007E630E" w:rsidRPr="002B658B">
        <w:rPr>
          <w:rFonts w:cs="Times New Roman"/>
          <w:sz w:val="24"/>
          <w:szCs w:val="24"/>
        </w:rPr>
        <w:t xml:space="preserve"> site</w:t>
      </w:r>
      <w:r w:rsidR="004A4FE9" w:rsidRPr="002B658B">
        <w:rPr>
          <w:rFonts w:cs="Times New Roman"/>
          <w:sz w:val="24"/>
          <w:szCs w:val="24"/>
        </w:rPr>
        <w:t xml:space="preserve"> </w:t>
      </w:r>
      <w:r w:rsidR="000C286C" w:rsidRPr="002B658B">
        <w:rPr>
          <w:rFonts w:cs="Times New Roman"/>
          <w:b/>
          <w:sz w:val="24"/>
          <w:szCs w:val="24"/>
        </w:rPr>
        <w:t>L2</w:t>
      </w:r>
      <w:r w:rsidR="00915900" w:rsidRPr="002B658B">
        <w:rPr>
          <w:rFonts w:cs="Times New Roman"/>
          <w:b/>
          <w:sz w:val="24"/>
          <w:szCs w:val="24"/>
        </w:rPr>
        <w:t>,</w:t>
      </w:r>
      <w:r w:rsidR="007E630E" w:rsidRPr="002B658B">
        <w:rPr>
          <w:rFonts w:cs="Times New Roman"/>
          <w:sz w:val="24"/>
          <w:szCs w:val="24"/>
        </w:rPr>
        <w:t xml:space="preserve"> was found at the </w:t>
      </w:r>
      <w:r w:rsidR="00D55EED" w:rsidRPr="002B658B">
        <w:rPr>
          <w:rFonts w:cs="Times New Roman"/>
          <w:sz w:val="24"/>
          <w:szCs w:val="24"/>
        </w:rPr>
        <w:t xml:space="preserve">base of the </w:t>
      </w:r>
      <w:r w:rsidR="007E630E" w:rsidRPr="002B658B">
        <w:rPr>
          <w:rFonts w:cs="Times New Roman"/>
          <w:sz w:val="24"/>
          <w:szCs w:val="24"/>
        </w:rPr>
        <w:t>dimer interface</w:t>
      </w:r>
      <w:r w:rsidR="004A4FE9" w:rsidRPr="002B658B">
        <w:rPr>
          <w:rFonts w:cs="Times New Roman"/>
          <w:sz w:val="24"/>
          <w:szCs w:val="24"/>
        </w:rPr>
        <w:t xml:space="preserve">, </w:t>
      </w:r>
      <w:r w:rsidR="00540BA7" w:rsidRPr="002B658B">
        <w:rPr>
          <w:rFonts w:cs="Times New Roman"/>
          <w:sz w:val="24"/>
          <w:szCs w:val="24"/>
        </w:rPr>
        <w:t>with contributions from</w:t>
      </w:r>
      <w:r w:rsidR="004A4FE9" w:rsidRPr="002B658B">
        <w:rPr>
          <w:rFonts w:cs="Times New Roman"/>
          <w:sz w:val="24"/>
          <w:szCs w:val="24"/>
        </w:rPr>
        <w:t xml:space="preserve"> helix </w:t>
      </w:r>
      <w:r w:rsidR="004A4FE9" w:rsidRPr="002B658B">
        <w:rPr>
          <w:rFonts w:ascii="Symbol" w:hAnsi="Symbol" w:cs="Times New Roman"/>
          <w:sz w:val="24"/>
          <w:szCs w:val="24"/>
        </w:rPr>
        <w:t></w:t>
      </w:r>
      <w:r w:rsidR="00914E9A" w:rsidRPr="002B658B">
        <w:rPr>
          <w:rFonts w:cs="Times New Roman"/>
          <w:sz w:val="24"/>
          <w:szCs w:val="24"/>
        </w:rPr>
        <w:t>-3</w:t>
      </w:r>
      <w:r w:rsidR="004A4FE9" w:rsidRPr="002B658B">
        <w:rPr>
          <w:rFonts w:cs="Times New Roman"/>
          <w:sz w:val="24"/>
          <w:szCs w:val="24"/>
        </w:rPr>
        <w:t xml:space="preserve"> of one monomer and </w:t>
      </w:r>
      <w:r w:rsidR="004A4FE9" w:rsidRPr="002B658B">
        <w:rPr>
          <w:rFonts w:ascii="Symbol" w:hAnsi="Symbol" w:cs="Times New Roman"/>
          <w:sz w:val="24"/>
          <w:szCs w:val="24"/>
        </w:rPr>
        <w:t></w:t>
      </w:r>
      <w:r w:rsidR="004A4FE9" w:rsidRPr="002B658B">
        <w:rPr>
          <w:rFonts w:cs="Times New Roman"/>
          <w:sz w:val="24"/>
          <w:szCs w:val="24"/>
        </w:rPr>
        <w:t>-</w:t>
      </w:r>
      <w:r w:rsidR="00914E9A" w:rsidRPr="002B658B">
        <w:rPr>
          <w:rFonts w:cs="Times New Roman"/>
          <w:sz w:val="24"/>
          <w:szCs w:val="24"/>
        </w:rPr>
        <w:t>4</w:t>
      </w:r>
      <w:r w:rsidR="004A4FE9" w:rsidRPr="002B658B">
        <w:rPr>
          <w:rFonts w:cs="Times New Roman"/>
          <w:sz w:val="24"/>
          <w:szCs w:val="24"/>
        </w:rPr>
        <w:t xml:space="preserve"> of its neighbour. </w:t>
      </w:r>
      <w:r w:rsidR="00C1187C" w:rsidRPr="002B658B">
        <w:rPr>
          <w:rFonts w:cs="Times New Roman"/>
          <w:sz w:val="24"/>
          <w:szCs w:val="24"/>
        </w:rPr>
        <w:t>No</w:t>
      </w:r>
      <w:r w:rsidR="00F83207" w:rsidRPr="002B658B">
        <w:rPr>
          <w:rFonts w:cs="Times New Roman"/>
          <w:sz w:val="24"/>
          <w:szCs w:val="24"/>
        </w:rPr>
        <w:t>n</w:t>
      </w:r>
      <w:r w:rsidR="00C1187C" w:rsidRPr="002B658B">
        <w:rPr>
          <w:rFonts w:cs="Times New Roman"/>
          <w:sz w:val="24"/>
          <w:szCs w:val="24"/>
        </w:rPr>
        <w:t>e of the new liga</w:t>
      </w:r>
      <w:r w:rsidR="00CF5272" w:rsidRPr="002B658B">
        <w:rPr>
          <w:rFonts w:cs="Times New Roman"/>
          <w:sz w:val="24"/>
          <w:szCs w:val="24"/>
        </w:rPr>
        <w:t>n</w:t>
      </w:r>
      <w:r w:rsidR="00C1187C" w:rsidRPr="002B658B">
        <w:rPr>
          <w:rFonts w:cs="Times New Roman"/>
          <w:sz w:val="24"/>
          <w:szCs w:val="24"/>
        </w:rPr>
        <w:t>d binding sites w</w:t>
      </w:r>
      <w:r w:rsidR="000D5E96" w:rsidRPr="002B658B">
        <w:rPr>
          <w:rFonts w:cs="Times New Roman"/>
          <w:sz w:val="24"/>
          <w:szCs w:val="24"/>
        </w:rPr>
        <w:t>as</w:t>
      </w:r>
      <w:r w:rsidR="00C1187C" w:rsidRPr="002B658B">
        <w:rPr>
          <w:rFonts w:cs="Times New Roman"/>
          <w:sz w:val="24"/>
          <w:szCs w:val="24"/>
        </w:rPr>
        <w:t xml:space="preserve"> close in space to the glutathione binding </w:t>
      </w:r>
      <w:r w:rsidR="00915900" w:rsidRPr="002B658B">
        <w:rPr>
          <w:rFonts w:cs="Times New Roman"/>
          <w:sz w:val="24"/>
          <w:szCs w:val="24"/>
        </w:rPr>
        <w:t>G</w:t>
      </w:r>
      <w:r w:rsidR="00715AC6" w:rsidRPr="002B658B">
        <w:rPr>
          <w:rFonts w:cs="Times New Roman"/>
          <w:sz w:val="24"/>
          <w:szCs w:val="24"/>
        </w:rPr>
        <w:t>SX</w:t>
      </w:r>
      <w:r w:rsidR="00915900" w:rsidRPr="002B658B">
        <w:rPr>
          <w:rFonts w:cs="Times New Roman"/>
          <w:sz w:val="24"/>
          <w:szCs w:val="24"/>
        </w:rPr>
        <w:t xml:space="preserve"> </w:t>
      </w:r>
      <w:r w:rsidR="00C1187C" w:rsidRPr="002B658B">
        <w:rPr>
          <w:rFonts w:cs="Times New Roman"/>
          <w:sz w:val="24"/>
          <w:szCs w:val="24"/>
        </w:rPr>
        <w:t>site</w:t>
      </w:r>
      <w:r w:rsidR="00A20F65" w:rsidRPr="002B658B">
        <w:rPr>
          <w:rFonts w:cs="Times New Roman"/>
          <w:sz w:val="24"/>
          <w:szCs w:val="24"/>
        </w:rPr>
        <w:t xml:space="preserve"> at the concave head of the dimer</w:t>
      </w:r>
      <w:r w:rsidR="003E2F56" w:rsidRPr="002B658B">
        <w:rPr>
          <w:rFonts w:cs="Times New Roman"/>
          <w:sz w:val="24"/>
          <w:szCs w:val="24"/>
        </w:rPr>
        <w:t xml:space="preserve"> (</w:t>
      </w:r>
      <w:r w:rsidR="003E2F56" w:rsidRPr="002B658B">
        <w:rPr>
          <w:rFonts w:cs="Times New Roman"/>
          <w:b/>
          <w:sz w:val="24"/>
          <w:szCs w:val="24"/>
        </w:rPr>
        <w:t xml:space="preserve">Figure </w:t>
      </w:r>
      <w:r w:rsidRPr="002B658B">
        <w:rPr>
          <w:rFonts w:cs="Times New Roman"/>
          <w:b/>
          <w:sz w:val="24"/>
          <w:szCs w:val="24"/>
        </w:rPr>
        <w:t>3</w:t>
      </w:r>
      <w:r w:rsidR="003E2F56" w:rsidRPr="002B658B">
        <w:rPr>
          <w:rFonts w:cs="Times New Roman"/>
          <w:b/>
          <w:sz w:val="24"/>
          <w:szCs w:val="24"/>
        </w:rPr>
        <w:t>-</w:t>
      </w:r>
      <w:r w:rsidR="003E2F56" w:rsidRPr="002B658B">
        <w:rPr>
          <w:rFonts w:cs="Times New Roman"/>
          <w:sz w:val="24"/>
          <w:szCs w:val="24"/>
        </w:rPr>
        <w:t>V).</w:t>
      </w:r>
      <w:r w:rsidR="00C1187C" w:rsidRPr="002B658B">
        <w:rPr>
          <w:rFonts w:cs="Times New Roman"/>
          <w:sz w:val="24"/>
          <w:szCs w:val="24"/>
        </w:rPr>
        <w:t xml:space="preserve">  </w:t>
      </w:r>
      <w:r w:rsidR="004A4FE9" w:rsidRPr="002B658B">
        <w:rPr>
          <w:rFonts w:cs="Times New Roman"/>
          <w:sz w:val="24"/>
          <w:szCs w:val="24"/>
        </w:rPr>
        <w:t>For the complex</w:t>
      </w:r>
      <w:r w:rsidR="004A4FE9" w:rsidRPr="00376DC0">
        <w:rPr>
          <w:rFonts w:cs="Times New Roman"/>
          <w:sz w:val="24"/>
          <w:szCs w:val="24"/>
        </w:rPr>
        <w:t xml:space="preserve"> </w:t>
      </w:r>
      <w:r w:rsidR="00915900" w:rsidRPr="00376DC0">
        <w:rPr>
          <w:rFonts w:cs="Times New Roman"/>
          <w:sz w:val="24"/>
          <w:szCs w:val="24"/>
        </w:rPr>
        <w:t>with</w:t>
      </w:r>
      <w:r w:rsidR="004A4FE9" w:rsidRPr="00376DC0">
        <w:rPr>
          <w:rFonts w:cs="Times New Roman"/>
          <w:sz w:val="24"/>
          <w:szCs w:val="24"/>
        </w:rPr>
        <w:t xml:space="preserve"> camalexin </w:t>
      </w:r>
      <w:r w:rsidR="004A4FE9" w:rsidRPr="00376DC0">
        <w:rPr>
          <w:rFonts w:cs="Times New Roman"/>
          <w:b/>
          <w:sz w:val="24"/>
          <w:szCs w:val="24"/>
        </w:rPr>
        <w:t>2</w:t>
      </w:r>
      <w:r w:rsidR="004A4FE9" w:rsidRPr="00376DC0">
        <w:rPr>
          <w:rFonts w:cs="Times New Roman"/>
          <w:sz w:val="24"/>
          <w:szCs w:val="24"/>
        </w:rPr>
        <w:t xml:space="preserve">, </w:t>
      </w:r>
      <w:r w:rsidR="007214D9">
        <w:rPr>
          <w:rFonts w:cs="Times New Roman"/>
          <w:sz w:val="24"/>
          <w:szCs w:val="24"/>
        </w:rPr>
        <w:t>l</w:t>
      </w:r>
      <w:r w:rsidR="004A4FE9" w:rsidRPr="00376DC0">
        <w:rPr>
          <w:rFonts w:cs="Times New Roman"/>
          <w:sz w:val="24"/>
          <w:szCs w:val="24"/>
        </w:rPr>
        <w:t>igand</w:t>
      </w:r>
      <w:r w:rsidR="006135A3" w:rsidRPr="00376DC0">
        <w:rPr>
          <w:rFonts w:cs="Times New Roman"/>
          <w:sz w:val="24"/>
          <w:szCs w:val="24"/>
        </w:rPr>
        <w:t xml:space="preserve"> de</w:t>
      </w:r>
      <w:r w:rsidR="00C1187C" w:rsidRPr="00376DC0">
        <w:rPr>
          <w:rFonts w:cs="Times New Roman"/>
          <w:sz w:val="24"/>
          <w:szCs w:val="24"/>
        </w:rPr>
        <w:t>nsity</w:t>
      </w:r>
      <w:r w:rsidR="004A4FE9" w:rsidRPr="00376DC0">
        <w:rPr>
          <w:rFonts w:cs="Times New Roman"/>
          <w:sz w:val="24"/>
          <w:szCs w:val="24"/>
        </w:rPr>
        <w:t xml:space="preserve"> was only </w:t>
      </w:r>
      <w:r w:rsidR="004A4FE9" w:rsidRPr="00376DC0">
        <w:rPr>
          <w:rFonts w:cs="Times New Roman"/>
          <w:sz w:val="24"/>
          <w:szCs w:val="24"/>
        </w:rPr>
        <w:lastRenderedPageBreak/>
        <w:t xml:space="preserve">observed at the </w:t>
      </w:r>
      <w:r w:rsidR="004A4FE9" w:rsidRPr="00376DC0">
        <w:rPr>
          <w:rFonts w:cs="Times New Roman"/>
          <w:b/>
          <w:sz w:val="24"/>
          <w:szCs w:val="24"/>
        </w:rPr>
        <w:t xml:space="preserve">L1 </w:t>
      </w:r>
      <w:r w:rsidR="004A4FE9" w:rsidRPr="00376DC0">
        <w:rPr>
          <w:rFonts w:cs="Times New Roman"/>
          <w:sz w:val="24"/>
          <w:szCs w:val="24"/>
        </w:rPr>
        <w:t xml:space="preserve">sites, with </w:t>
      </w:r>
      <w:r w:rsidR="00E84BFC">
        <w:rPr>
          <w:rFonts w:cs="Times New Roman"/>
          <w:sz w:val="24"/>
          <w:szCs w:val="24"/>
        </w:rPr>
        <w:t>two</w:t>
      </w:r>
      <w:r w:rsidR="004A4FE9" w:rsidRPr="00376DC0">
        <w:rPr>
          <w:rFonts w:cs="Times New Roman"/>
          <w:sz w:val="24"/>
          <w:szCs w:val="24"/>
        </w:rPr>
        <w:t xml:space="preserve"> ligands </w:t>
      </w:r>
      <w:r w:rsidR="00915900" w:rsidRPr="00376DC0">
        <w:rPr>
          <w:rFonts w:cs="Times New Roman"/>
          <w:sz w:val="24"/>
          <w:szCs w:val="24"/>
        </w:rPr>
        <w:t xml:space="preserve">bound </w:t>
      </w:r>
      <w:r w:rsidR="004A4FE9" w:rsidRPr="00376DC0">
        <w:rPr>
          <w:rFonts w:cs="Times New Roman"/>
          <w:sz w:val="24"/>
          <w:szCs w:val="24"/>
        </w:rPr>
        <w:t xml:space="preserve">per </w:t>
      </w:r>
      <w:r w:rsidR="00E84BFC">
        <w:rPr>
          <w:rFonts w:cs="Times New Roman"/>
          <w:sz w:val="24"/>
          <w:szCs w:val="24"/>
        </w:rPr>
        <w:t>dimer</w:t>
      </w:r>
      <w:r w:rsidR="00F83207" w:rsidRPr="00376DC0">
        <w:rPr>
          <w:rFonts w:cs="Times New Roman"/>
          <w:sz w:val="24"/>
          <w:szCs w:val="24"/>
        </w:rPr>
        <w:t xml:space="preserve"> (</w:t>
      </w:r>
      <w:r w:rsidR="00F83207" w:rsidRPr="00376DC0">
        <w:rPr>
          <w:rFonts w:cs="Times New Roman"/>
          <w:b/>
          <w:sz w:val="24"/>
          <w:szCs w:val="24"/>
        </w:rPr>
        <w:t xml:space="preserve">Figure </w:t>
      </w:r>
      <w:r>
        <w:rPr>
          <w:rFonts w:cs="Times New Roman"/>
          <w:b/>
          <w:sz w:val="24"/>
          <w:szCs w:val="24"/>
        </w:rPr>
        <w:t>3</w:t>
      </w:r>
      <w:r w:rsidR="003E2F56">
        <w:rPr>
          <w:rFonts w:cs="Times New Roman"/>
          <w:b/>
          <w:sz w:val="24"/>
          <w:szCs w:val="24"/>
        </w:rPr>
        <w:t>-II</w:t>
      </w:r>
      <w:r w:rsidR="00F83207" w:rsidRPr="00376DC0">
        <w:rPr>
          <w:rFonts w:cs="Times New Roman"/>
          <w:sz w:val="24"/>
          <w:szCs w:val="24"/>
        </w:rPr>
        <w:t>)</w:t>
      </w:r>
      <w:r w:rsidR="004A4FE9" w:rsidRPr="00376DC0">
        <w:rPr>
          <w:rFonts w:cs="Times New Roman"/>
          <w:sz w:val="24"/>
          <w:szCs w:val="24"/>
        </w:rPr>
        <w:t>.</w:t>
      </w:r>
      <w:r w:rsidR="00C1187C" w:rsidRPr="00376DC0">
        <w:rPr>
          <w:rFonts w:cs="Times New Roman"/>
          <w:sz w:val="24"/>
          <w:szCs w:val="24"/>
        </w:rPr>
        <w:t xml:space="preserve">  </w:t>
      </w:r>
      <w:r w:rsidR="00A0280C" w:rsidRPr="00376DC0">
        <w:rPr>
          <w:rFonts w:cs="Times New Roman"/>
          <w:sz w:val="24"/>
          <w:szCs w:val="24"/>
        </w:rPr>
        <w:t xml:space="preserve">By contrast, the much larger quercetrin </w:t>
      </w:r>
      <w:r w:rsidR="00FF413A" w:rsidRPr="00376DC0">
        <w:rPr>
          <w:rFonts w:cs="Times New Roman"/>
          <w:b/>
          <w:sz w:val="24"/>
          <w:szCs w:val="24"/>
        </w:rPr>
        <w:t>3</w:t>
      </w:r>
      <w:r w:rsidR="00847725" w:rsidRPr="00376DC0">
        <w:rPr>
          <w:rFonts w:cs="Times New Roman"/>
          <w:sz w:val="24"/>
          <w:szCs w:val="24"/>
        </w:rPr>
        <w:t>,</w:t>
      </w:r>
      <w:r w:rsidR="00A0280C" w:rsidRPr="00376DC0">
        <w:rPr>
          <w:rFonts w:cs="Times New Roman"/>
          <w:sz w:val="24"/>
          <w:szCs w:val="24"/>
        </w:rPr>
        <w:t xml:space="preserve"> with the pendant rhamnose, was observed at </w:t>
      </w:r>
      <w:r w:rsidR="00A0280C" w:rsidRPr="00376DC0">
        <w:rPr>
          <w:rFonts w:cs="Times New Roman"/>
          <w:b/>
          <w:sz w:val="24"/>
          <w:szCs w:val="24"/>
        </w:rPr>
        <w:t>L1</w:t>
      </w:r>
      <w:r w:rsidR="002433E0" w:rsidRPr="00376DC0">
        <w:rPr>
          <w:rFonts w:cs="Times New Roman"/>
          <w:sz w:val="24"/>
          <w:szCs w:val="24"/>
        </w:rPr>
        <w:t xml:space="preserve"> and</w:t>
      </w:r>
      <w:r w:rsidR="00A0280C" w:rsidRPr="00376DC0">
        <w:rPr>
          <w:rFonts w:cs="Times New Roman"/>
          <w:sz w:val="24"/>
          <w:szCs w:val="24"/>
        </w:rPr>
        <w:t xml:space="preserve"> </w:t>
      </w:r>
      <w:r w:rsidR="00A0280C" w:rsidRPr="00376DC0">
        <w:rPr>
          <w:rFonts w:cs="Times New Roman"/>
          <w:b/>
          <w:sz w:val="24"/>
          <w:szCs w:val="24"/>
        </w:rPr>
        <w:t>L2</w:t>
      </w:r>
      <w:r w:rsidR="00A0280C" w:rsidRPr="00376DC0">
        <w:rPr>
          <w:rFonts w:cs="Times New Roman"/>
          <w:sz w:val="24"/>
          <w:szCs w:val="24"/>
        </w:rPr>
        <w:t xml:space="preserve"> </w:t>
      </w:r>
      <w:r w:rsidR="002433E0" w:rsidRPr="00376DC0">
        <w:rPr>
          <w:rFonts w:cs="Times New Roman"/>
          <w:sz w:val="24"/>
          <w:szCs w:val="24"/>
        </w:rPr>
        <w:t>sites in the</w:t>
      </w:r>
      <w:r w:rsidR="00A0280C" w:rsidRPr="00376DC0">
        <w:rPr>
          <w:rFonts w:cs="Times New Roman"/>
          <w:sz w:val="24"/>
          <w:szCs w:val="24"/>
        </w:rPr>
        <w:t xml:space="preserve"> complex structure</w:t>
      </w:r>
      <w:r w:rsidR="00F83207" w:rsidRPr="00376DC0">
        <w:rPr>
          <w:rFonts w:cs="Times New Roman"/>
          <w:sz w:val="24"/>
          <w:szCs w:val="24"/>
        </w:rPr>
        <w:t xml:space="preserve"> (</w:t>
      </w:r>
      <w:r w:rsidR="002433E0" w:rsidRPr="00376DC0">
        <w:rPr>
          <w:rFonts w:cs="Times New Roman"/>
          <w:b/>
          <w:sz w:val="24"/>
          <w:szCs w:val="24"/>
        </w:rPr>
        <w:t xml:space="preserve">Figure </w:t>
      </w:r>
      <w:r>
        <w:rPr>
          <w:rFonts w:cs="Times New Roman"/>
          <w:b/>
          <w:sz w:val="24"/>
          <w:szCs w:val="24"/>
        </w:rPr>
        <w:t>3</w:t>
      </w:r>
      <w:r w:rsidR="003E2F56">
        <w:rPr>
          <w:rFonts w:cs="Times New Roman"/>
          <w:b/>
          <w:sz w:val="24"/>
          <w:szCs w:val="24"/>
        </w:rPr>
        <w:t>-III</w:t>
      </w:r>
      <w:r w:rsidR="00F83207" w:rsidRPr="00376DC0">
        <w:rPr>
          <w:rFonts w:cs="Times New Roman"/>
          <w:sz w:val="24"/>
          <w:szCs w:val="24"/>
        </w:rPr>
        <w:t>)</w:t>
      </w:r>
      <w:r w:rsidR="00A0280C" w:rsidRPr="00376DC0">
        <w:rPr>
          <w:rFonts w:cs="Times New Roman"/>
          <w:sz w:val="24"/>
          <w:szCs w:val="24"/>
        </w:rPr>
        <w:t xml:space="preserve">, </w:t>
      </w:r>
      <w:r w:rsidR="00FF413A" w:rsidRPr="00376DC0">
        <w:rPr>
          <w:rFonts w:cs="Times New Roman"/>
          <w:sz w:val="24"/>
          <w:szCs w:val="24"/>
        </w:rPr>
        <w:t xml:space="preserve">with </w:t>
      </w:r>
      <w:r w:rsidR="00E84BFC">
        <w:rPr>
          <w:rFonts w:cs="Times New Roman"/>
          <w:sz w:val="24"/>
          <w:szCs w:val="24"/>
        </w:rPr>
        <w:t>three</w:t>
      </w:r>
      <w:r w:rsidR="00FF413A" w:rsidRPr="00376DC0">
        <w:rPr>
          <w:rFonts w:cs="Times New Roman"/>
          <w:sz w:val="24"/>
          <w:szCs w:val="24"/>
        </w:rPr>
        <w:t xml:space="preserve"> ligands in the </w:t>
      </w:r>
      <w:r w:rsidR="00E84BFC">
        <w:rPr>
          <w:rFonts w:cs="Times New Roman"/>
          <w:sz w:val="24"/>
          <w:szCs w:val="24"/>
        </w:rPr>
        <w:t>dimer</w:t>
      </w:r>
      <w:r w:rsidR="00FF413A" w:rsidRPr="00376DC0">
        <w:rPr>
          <w:rFonts w:cs="Times New Roman"/>
          <w:sz w:val="24"/>
          <w:szCs w:val="24"/>
        </w:rPr>
        <w:t>.</w:t>
      </w:r>
      <w:r w:rsidR="00715AC6">
        <w:rPr>
          <w:rFonts w:cs="Times New Roman"/>
          <w:sz w:val="24"/>
          <w:szCs w:val="24"/>
        </w:rPr>
        <w:t xml:space="preserve"> </w:t>
      </w:r>
      <w:r w:rsidR="00715AC6">
        <w:rPr>
          <w:rFonts w:cs="Times New Roman"/>
          <w:b/>
          <w:sz w:val="24"/>
          <w:szCs w:val="24"/>
        </w:rPr>
        <w:t xml:space="preserve">Figure </w:t>
      </w:r>
      <w:r>
        <w:rPr>
          <w:rFonts w:cs="Times New Roman"/>
          <w:b/>
          <w:sz w:val="24"/>
          <w:szCs w:val="24"/>
        </w:rPr>
        <w:t>4</w:t>
      </w:r>
      <w:r w:rsidR="00715AC6">
        <w:rPr>
          <w:rFonts w:cs="Times New Roman"/>
          <w:sz w:val="24"/>
          <w:szCs w:val="24"/>
        </w:rPr>
        <w:t xml:space="preserve"> illustrates surface representations of this complex.</w:t>
      </w:r>
      <w:r w:rsidR="002433E0" w:rsidRPr="00376DC0">
        <w:rPr>
          <w:rFonts w:cs="Times New Roman"/>
          <w:sz w:val="24"/>
          <w:szCs w:val="24"/>
        </w:rPr>
        <w:t xml:space="preserve"> </w:t>
      </w:r>
      <w:r w:rsidR="00715AC6">
        <w:rPr>
          <w:rFonts w:cs="Times New Roman"/>
          <w:sz w:val="24"/>
          <w:szCs w:val="24"/>
        </w:rPr>
        <w:t>In contras</w:t>
      </w:r>
      <w:r w:rsidR="00915900" w:rsidRPr="00376DC0">
        <w:rPr>
          <w:rFonts w:cs="Times New Roman"/>
          <w:sz w:val="24"/>
          <w:szCs w:val="24"/>
        </w:rPr>
        <w:t>t</w:t>
      </w:r>
      <w:r w:rsidR="00B516C1" w:rsidRPr="00376DC0">
        <w:rPr>
          <w:rFonts w:cs="Times New Roman"/>
          <w:sz w:val="24"/>
          <w:szCs w:val="24"/>
        </w:rPr>
        <w:t>,</w:t>
      </w:r>
      <w:r w:rsidR="001706ED" w:rsidRPr="00376DC0">
        <w:rPr>
          <w:rFonts w:cs="Times New Roman"/>
          <w:sz w:val="24"/>
          <w:szCs w:val="24"/>
        </w:rPr>
        <w:t xml:space="preserve"> </w:t>
      </w:r>
      <w:r w:rsidR="006570C5" w:rsidRPr="00376DC0">
        <w:rPr>
          <w:rFonts w:cs="Times New Roman"/>
          <w:sz w:val="24"/>
          <w:szCs w:val="24"/>
        </w:rPr>
        <w:t xml:space="preserve">the </w:t>
      </w:r>
      <w:r w:rsidR="00FF413A" w:rsidRPr="00376DC0">
        <w:rPr>
          <w:rFonts w:cs="Times New Roman"/>
          <w:sz w:val="24"/>
          <w:szCs w:val="24"/>
        </w:rPr>
        <w:t>non-rhamnosylated</w:t>
      </w:r>
      <w:r w:rsidR="001706ED" w:rsidRPr="00376DC0">
        <w:rPr>
          <w:rFonts w:cs="Times New Roman"/>
          <w:sz w:val="24"/>
          <w:szCs w:val="24"/>
        </w:rPr>
        <w:t xml:space="preserve"> </w:t>
      </w:r>
      <w:r w:rsidR="006570C5" w:rsidRPr="00376DC0">
        <w:rPr>
          <w:rFonts w:cs="Times New Roman"/>
          <w:sz w:val="24"/>
          <w:szCs w:val="24"/>
        </w:rPr>
        <w:t xml:space="preserve">flavonol </w:t>
      </w:r>
      <w:r w:rsidR="002433E0" w:rsidRPr="00376DC0">
        <w:rPr>
          <w:rFonts w:cs="Times New Roman"/>
          <w:sz w:val="24"/>
          <w:szCs w:val="24"/>
        </w:rPr>
        <w:t>quercet</w:t>
      </w:r>
      <w:r w:rsidR="00C1187C" w:rsidRPr="00376DC0">
        <w:rPr>
          <w:rFonts w:cs="Times New Roman"/>
          <w:sz w:val="24"/>
          <w:szCs w:val="24"/>
        </w:rPr>
        <w:t xml:space="preserve">in </w:t>
      </w:r>
      <w:r w:rsidR="002433E0" w:rsidRPr="00376DC0">
        <w:rPr>
          <w:rFonts w:cs="Times New Roman"/>
          <w:b/>
          <w:sz w:val="24"/>
          <w:szCs w:val="24"/>
        </w:rPr>
        <w:t>4</w:t>
      </w:r>
      <w:r w:rsidR="006570C5" w:rsidRPr="00376DC0">
        <w:rPr>
          <w:rFonts w:cs="Times New Roman"/>
          <w:sz w:val="24"/>
          <w:szCs w:val="24"/>
        </w:rPr>
        <w:t xml:space="preserve"> only </w:t>
      </w:r>
      <w:r w:rsidR="007214D9">
        <w:rPr>
          <w:rFonts w:cs="Times New Roman"/>
          <w:sz w:val="24"/>
          <w:szCs w:val="24"/>
        </w:rPr>
        <w:t>displaye</w:t>
      </w:r>
      <w:r w:rsidR="006570C5" w:rsidRPr="00376DC0">
        <w:rPr>
          <w:rFonts w:cs="Times New Roman"/>
          <w:sz w:val="24"/>
          <w:szCs w:val="24"/>
        </w:rPr>
        <w:t>d</w:t>
      </w:r>
      <w:r w:rsidR="00D46A53" w:rsidRPr="00376DC0">
        <w:rPr>
          <w:rFonts w:cs="Times New Roman"/>
          <w:sz w:val="24"/>
          <w:szCs w:val="24"/>
        </w:rPr>
        <w:t xml:space="preserve"> </w:t>
      </w:r>
      <w:r w:rsidR="001706ED" w:rsidRPr="00376DC0">
        <w:rPr>
          <w:rFonts w:cs="Times New Roman"/>
          <w:sz w:val="24"/>
          <w:szCs w:val="24"/>
        </w:rPr>
        <w:t xml:space="preserve">ligand density in the </w:t>
      </w:r>
      <w:r w:rsidR="001706ED" w:rsidRPr="00376DC0">
        <w:rPr>
          <w:rFonts w:cs="Times New Roman"/>
          <w:b/>
          <w:sz w:val="24"/>
          <w:szCs w:val="24"/>
        </w:rPr>
        <w:t>L</w:t>
      </w:r>
      <w:r w:rsidR="002433E0" w:rsidRPr="00376DC0">
        <w:rPr>
          <w:rFonts w:cs="Times New Roman"/>
          <w:b/>
          <w:sz w:val="24"/>
          <w:szCs w:val="24"/>
        </w:rPr>
        <w:t>2</w:t>
      </w:r>
      <w:r w:rsidR="001706ED" w:rsidRPr="00376DC0">
        <w:rPr>
          <w:rFonts w:cs="Times New Roman"/>
          <w:sz w:val="24"/>
          <w:szCs w:val="24"/>
        </w:rPr>
        <w:t xml:space="preserve"> site at the dimer interface</w:t>
      </w:r>
      <w:r w:rsidR="00F83207" w:rsidRPr="00376DC0">
        <w:rPr>
          <w:rFonts w:cs="Times New Roman"/>
          <w:sz w:val="24"/>
          <w:szCs w:val="24"/>
        </w:rPr>
        <w:t xml:space="preserve"> (</w:t>
      </w:r>
      <w:r w:rsidR="00F83207" w:rsidRPr="00376DC0">
        <w:rPr>
          <w:rFonts w:cs="Times New Roman"/>
          <w:b/>
          <w:sz w:val="24"/>
          <w:szCs w:val="24"/>
        </w:rPr>
        <w:t xml:space="preserve">Figure </w:t>
      </w:r>
      <w:r>
        <w:rPr>
          <w:rFonts w:cs="Times New Roman"/>
          <w:b/>
          <w:sz w:val="24"/>
          <w:szCs w:val="24"/>
        </w:rPr>
        <w:t>3</w:t>
      </w:r>
      <w:r w:rsidR="003E2F56">
        <w:rPr>
          <w:rFonts w:cs="Times New Roman"/>
          <w:b/>
          <w:sz w:val="24"/>
          <w:szCs w:val="24"/>
        </w:rPr>
        <w:t>-IV</w:t>
      </w:r>
      <w:r w:rsidR="00F83207" w:rsidRPr="00376DC0">
        <w:rPr>
          <w:rFonts w:cs="Times New Roman"/>
          <w:sz w:val="24"/>
          <w:szCs w:val="24"/>
        </w:rPr>
        <w:t>)</w:t>
      </w:r>
      <w:r w:rsidR="001706ED" w:rsidRPr="00376DC0">
        <w:rPr>
          <w:rFonts w:cs="Times New Roman"/>
          <w:sz w:val="24"/>
          <w:szCs w:val="24"/>
        </w:rPr>
        <w:t xml:space="preserve">, with </w:t>
      </w:r>
      <w:r w:rsidR="00752A17" w:rsidRPr="00376DC0">
        <w:rPr>
          <w:rFonts w:cs="Times New Roman"/>
          <w:sz w:val="24"/>
          <w:szCs w:val="24"/>
        </w:rPr>
        <w:t xml:space="preserve">just </w:t>
      </w:r>
      <w:r w:rsidR="00E84BFC">
        <w:rPr>
          <w:rFonts w:cs="Times New Roman"/>
          <w:sz w:val="24"/>
          <w:szCs w:val="24"/>
        </w:rPr>
        <w:t xml:space="preserve">one </w:t>
      </w:r>
      <w:r w:rsidR="001706ED" w:rsidRPr="00376DC0">
        <w:rPr>
          <w:rFonts w:cs="Times New Roman"/>
          <w:sz w:val="24"/>
          <w:szCs w:val="24"/>
        </w:rPr>
        <w:t xml:space="preserve">ligand per </w:t>
      </w:r>
      <w:r w:rsidR="00E84BFC">
        <w:rPr>
          <w:rFonts w:cs="Times New Roman"/>
          <w:sz w:val="24"/>
          <w:szCs w:val="24"/>
        </w:rPr>
        <w:t>dim</w:t>
      </w:r>
      <w:r w:rsidR="001706ED" w:rsidRPr="00376DC0">
        <w:rPr>
          <w:rFonts w:cs="Times New Roman"/>
          <w:sz w:val="24"/>
          <w:szCs w:val="24"/>
        </w:rPr>
        <w:t>er</w:t>
      </w:r>
      <w:r w:rsidR="00A0280C" w:rsidRPr="00376DC0">
        <w:rPr>
          <w:rFonts w:cs="Times New Roman"/>
          <w:sz w:val="24"/>
          <w:szCs w:val="24"/>
        </w:rPr>
        <w:t xml:space="preserve">.  </w:t>
      </w:r>
    </w:p>
    <w:p w14:paraId="7D73582E" w14:textId="6A8C7522" w:rsidR="006E2FAE" w:rsidRPr="00376DC0" w:rsidRDefault="006E2FAE" w:rsidP="009C2281">
      <w:pPr>
        <w:spacing w:line="480" w:lineRule="auto"/>
        <w:jc w:val="both"/>
        <w:rPr>
          <w:rFonts w:cs="Times New Roman"/>
          <w:b/>
          <w:sz w:val="24"/>
          <w:szCs w:val="24"/>
          <w:lang w:val="en-US"/>
        </w:rPr>
      </w:pPr>
      <w:r w:rsidRPr="00376DC0">
        <w:rPr>
          <w:rFonts w:cs="Times New Roman"/>
          <w:b/>
          <w:sz w:val="24"/>
          <w:szCs w:val="24"/>
          <w:lang w:val="en-US"/>
        </w:rPr>
        <w:t xml:space="preserve">Characterisation of the Ligand Binding Sites </w:t>
      </w:r>
    </w:p>
    <w:p w14:paraId="4D0AE647" w14:textId="032B5B19" w:rsidR="009E41A6" w:rsidRPr="002B658B" w:rsidRDefault="00380CF9" w:rsidP="009E41A6">
      <w:pPr>
        <w:spacing w:line="480" w:lineRule="auto"/>
        <w:jc w:val="both"/>
        <w:rPr>
          <w:rFonts w:cs="Times New Roman"/>
          <w:sz w:val="24"/>
          <w:szCs w:val="24"/>
          <w:lang w:val="en-US"/>
        </w:rPr>
      </w:pPr>
      <w:r w:rsidRPr="00376DC0">
        <w:rPr>
          <w:rFonts w:cs="Times New Roman"/>
          <w:sz w:val="24"/>
          <w:szCs w:val="24"/>
          <w:lang w:val="en-US"/>
        </w:rPr>
        <w:t>Detail of the</w:t>
      </w:r>
      <w:r w:rsidR="00A67C73" w:rsidRPr="00376DC0">
        <w:rPr>
          <w:rFonts w:cs="Times New Roman"/>
          <w:sz w:val="24"/>
          <w:szCs w:val="24"/>
          <w:lang w:val="en-US"/>
        </w:rPr>
        <w:t xml:space="preserve"> ligand binding site </w:t>
      </w:r>
      <w:r w:rsidR="00A67C73" w:rsidRPr="00376DC0">
        <w:rPr>
          <w:rFonts w:cs="Times New Roman"/>
          <w:b/>
          <w:sz w:val="24"/>
          <w:szCs w:val="24"/>
          <w:lang w:val="en-US"/>
        </w:rPr>
        <w:t>L1</w:t>
      </w:r>
      <w:r w:rsidR="00A67C73" w:rsidRPr="00376DC0">
        <w:rPr>
          <w:rFonts w:cs="Times New Roman"/>
          <w:sz w:val="24"/>
          <w:szCs w:val="24"/>
          <w:lang w:val="en-US"/>
        </w:rPr>
        <w:t xml:space="preserve"> from </w:t>
      </w:r>
      <w:r w:rsidR="006570C5" w:rsidRPr="00376DC0">
        <w:rPr>
          <w:rFonts w:cs="Times New Roman"/>
          <w:sz w:val="24"/>
          <w:szCs w:val="24"/>
          <w:lang w:val="en-US"/>
        </w:rPr>
        <w:t xml:space="preserve">the </w:t>
      </w:r>
      <w:r w:rsidRPr="00376DC0">
        <w:rPr>
          <w:rFonts w:cs="Times New Roman"/>
          <w:sz w:val="24"/>
          <w:szCs w:val="24"/>
          <w:lang w:val="en-US"/>
        </w:rPr>
        <w:t xml:space="preserve">complex with </w:t>
      </w:r>
      <w:r w:rsidR="0011243C" w:rsidRPr="00376DC0">
        <w:rPr>
          <w:rFonts w:cs="Times New Roman"/>
          <w:sz w:val="24"/>
          <w:szCs w:val="24"/>
          <w:lang w:val="en-US"/>
        </w:rPr>
        <w:t>indole-3-aldehyde</w:t>
      </w:r>
      <w:r w:rsidR="00E84BFC">
        <w:rPr>
          <w:rFonts w:cs="Times New Roman"/>
          <w:sz w:val="24"/>
          <w:szCs w:val="24"/>
          <w:lang w:val="en-US"/>
        </w:rPr>
        <w:t xml:space="preserve"> </w:t>
      </w:r>
      <w:r w:rsidRPr="00376DC0">
        <w:rPr>
          <w:rFonts w:cs="Times New Roman"/>
          <w:b/>
          <w:sz w:val="24"/>
          <w:szCs w:val="24"/>
          <w:lang w:val="en-US"/>
        </w:rPr>
        <w:t>1</w:t>
      </w:r>
      <w:r w:rsidR="00A67C73" w:rsidRPr="00376DC0">
        <w:rPr>
          <w:rFonts w:cs="Times New Roman"/>
          <w:sz w:val="24"/>
          <w:szCs w:val="24"/>
          <w:lang w:val="en-US"/>
        </w:rPr>
        <w:t xml:space="preserve"> is shown in </w:t>
      </w:r>
      <w:r w:rsidRPr="00376DC0">
        <w:rPr>
          <w:rFonts w:cs="Times New Roman"/>
          <w:b/>
          <w:sz w:val="24"/>
          <w:szCs w:val="24"/>
          <w:lang w:val="en-US"/>
        </w:rPr>
        <w:t xml:space="preserve">Figure </w:t>
      </w:r>
      <w:r w:rsidR="00605246">
        <w:rPr>
          <w:rFonts w:cs="Times New Roman"/>
          <w:b/>
          <w:sz w:val="24"/>
          <w:szCs w:val="24"/>
          <w:lang w:val="en-US"/>
        </w:rPr>
        <w:t>5</w:t>
      </w:r>
      <w:r w:rsidR="00A67C73" w:rsidRPr="00376DC0">
        <w:rPr>
          <w:rFonts w:cs="Times New Roman"/>
          <w:b/>
          <w:sz w:val="24"/>
          <w:szCs w:val="24"/>
          <w:lang w:val="en-US"/>
        </w:rPr>
        <w:t>a</w:t>
      </w:r>
      <w:r w:rsidR="00423814" w:rsidRPr="00376DC0">
        <w:rPr>
          <w:rFonts w:cs="Times New Roman"/>
          <w:sz w:val="24"/>
          <w:szCs w:val="24"/>
          <w:lang w:val="en-US"/>
        </w:rPr>
        <w:t xml:space="preserve">, with representative </w:t>
      </w:r>
      <w:r w:rsidR="003E2F56">
        <w:rPr>
          <w:rFonts w:cs="Times New Roman"/>
          <w:sz w:val="24"/>
          <w:szCs w:val="24"/>
          <w:lang w:val="en-US"/>
        </w:rPr>
        <w:t xml:space="preserve">electron </w:t>
      </w:r>
      <w:r w:rsidR="00423814" w:rsidRPr="00376DC0">
        <w:rPr>
          <w:rFonts w:cs="Times New Roman"/>
          <w:sz w:val="24"/>
          <w:szCs w:val="24"/>
          <w:lang w:val="en-US"/>
        </w:rPr>
        <w:t>de</w:t>
      </w:r>
      <w:r w:rsidR="00A67C73" w:rsidRPr="00376DC0">
        <w:rPr>
          <w:rFonts w:cs="Times New Roman"/>
          <w:sz w:val="24"/>
          <w:szCs w:val="24"/>
          <w:lang w:val="en-US"/>
        </w:rPr>
        <w:t>n</w:t>
      </w:r>
      <w:r w:rsidR="00423814" w:rsidRPr="00376DC0">
        <w:rPr>
          <w:rFonts w:cs="Times New Roman"/>
          <w:sz w:val="24"/>
          <w:szCs w:val="24"/>
          <w:lang w:val="en-US"/>
        </w:rPr>
        <w:t>s</w:t>
      </w:r>
      <w:r w:rsidR="00A67C73" w:rsidRPr="00376DC0">
        <w:rPr>
          <w:rFonts w:cs="Times New Roman"/>
          <w:sz w:val="24"/>
          <w:szCs w:val="24"/>
          <w:lang w:val="en-US"/>
        </w:rPr>
        <w:t xml:space="preserve">ity from the relevant </w:t>
      </w:r>
      <w:r w:rsidR="003E2F56">
        <w:rPr>
          <w:rFonts w:cs="Times New Roman"/>
          <w:sz w:val="24"/>
          <w:szCs w:val="24"/>
          <w:lang w:val="en-US"/>
        </w:rPr>
        <w:t xml:space="preserve">maps.  </w:t>
      </w:r>
      <w:r w:rsidR="006570C5" w:rsidRPr="00376DC0">
        <w:rPr>
          <w:rFonts w:cs="Times New Roman"/>
          <w:sz w:val="24"/>
          <w:szCs w:val="24"/>
          <w:lang w:val="en-US"/>
        </w:rPr>
        <w:t xml:space="preserve">Ligand </w:t>
      </w:r>
      <w:r w:rsidR="00E0339D" w:rsidRPr="00376DC0">
        <w:rPr>
          <w:rFonts w:cs="Times New Roman"/>
          <w:b/>
          <w:sz w:val="24"/>
          <w:szCs w:val="24"/>
          <w:lang w:val="en-US"/>
        </w:rPr>
        <w:t>1</w:t>
      </w:r>
      <w:r w:rsidR="00E0339D" w:rsidRPr="00376DC0">
        <w:rPr>
          <w:rFonts w:cs="Times New Roman"/>
          <w:sz w:val="24"/>
          <w:szCs w:val="24"/>
          <w:lang w:val="en-US"/>
        </w:rPr>
        <w:t xml:space="preserve"> is bound in a hydrophobic pocket formed by Val150, Tyr151, Ile102, Val106 and Arg154 of one </w:t>
      </w:r>
      <w:r w:rsidR="003E2F56">
        <w:rPr>
          <w:rFonts w:cs="Times New Roman"/>
          <w:sz w:val="24"/>
          <w:szCs w:val="24"/>
          <w:lang w:val="en-US"/>
        </w:rPr>
        <w:t>subunit (‘A’) and Phe52 and Phe6</w:t>
      </w:r>
      <w:r w:rsidR="00E0339D" w:rsidRPr="00376DC0">
        <w:rPr>
          <w:rFonts w:cs="Times New Roman"/>
          <w:sz w:val="24"/>
          <w:szCs w:val="24"/>
          <w:lang w:val="en-US"/>
        </w:rPr>
        <w:t>6 (‘B’) of its neighbo</w:t>
      </w:r>
      <w:r w:rsidR="004B3E32">
        <w:rPr>
          <w:rFonts w:cs="Times New Roman"/>
          <w:sz w:val="24"/>
          <w:szCs w:val="24"/>
          <w:lang w:val="en-US"/>
        </w:rPr>
        <w:t>u</w:t>
      </w:r>
      <w:r w:rsidR="00E0339D" w:rsidRPr="00376DC0">
        <w:rPr>
          <w:rFonts w:cs="Times New Roman"/>
          <w:sz w:val="24"/>
          <w:szCs w:val="24"/>
          <w:lang w:val="en-US"/>
        </w:rPr>
        <w:t xml:space="preserve">r.  The plane of the aromatic ligand is </w:t>
      </w:r>
      <w:r w:rsidR="00E0339D" w:rsidRPr="002B658B">
        <w:rPr>
          <w:rFonts w:cs="Times New Roman"/>
          <w:sz w:val="24"/>
          <w:szCs w:val="24"/>
          <w:lang w:val="en-US"/>
        </w:rPr>
        <w:t>sa</w:t>
      </w:r>
      <w:r w:rsidR="00540BA7" w:rsidRPr="002B658B">
        <w:rPr>
          <w:rFonts w:cs="Times New Roman"/>
          <w:sz w:val="24"/>
          <w:szCs w:val="24"/>
          <w:lang w:val="en-US"/>
        </w:rPr>
        <w:t xml:space="preserve">ndwiched between the side-chain of Arg154 </w:t>
      </w:r>
      <w:r w:rsidR="00E0339D" w:rsidRPr="002B658B">
        <w:rPr>
          <w:rFonts w:cs="Times New Roman"/>
          <w:sz w:val="24"/>
          <w:szCs w:val="24"/>
          <w:lang w:val="en-US"/>
        </w:rPr>
        <w:t xml:space="preserve">and a </w:t>
      </w:r>
      <w:r w:rsidR="00CF5272" w:rsidRPr="002B658B">
        <w:rPr>
          <w:rFonts w:cs="Times New Roman"/>
          <w:sz w:val="24"/>
          <w:szCs w:val="24"/>
          <w:lang w:val="en-US"/>
        </w:rPr>
        <w:t xml:space="preserve">hydrophobic </w:t>
      </w:r>
      <w:r w:rsidR="00E0339D" w:rsidRPr="002B658B">
        <w:rPr>
          <w:rFonts w:cs="Times New Roman"/>
          <w:sz w:val="24"/>
          <w:szCs w:val="24"/>
          <w:lang w:val="en-US"/>
        </w:rPr>
        <w:t>shelf formed from (A)Ile102, (A</w:t>
      </w:r>
      <w:r w:rsidR="003E2F56" w:rsidRPr="002B658B">
        <w:rPr>
          <w:rFonts w:cs="Times New Roman"/>
          <w:sz w:val="24"/>
          <w:szCs w:val="24"/>
          <w:lang w:val="en-US"/>
        </w:rPr>
        <w:t>)Val106 and (B)Phe52 and (B)Phe6</w:t>
      </w:r>
      <w:r w:rsidR="00E0339D" w:rsidRPr="002B658B">
        <w:rPr>
          <w:rFonts w:cs="Times New Roman"/>
          <w:sz w:val="24"/>
          <w:szCs w:val="24"/>
          <w:lang w:val="en-US"/>
        </w:rPr>
        <w:t xml:space="preserve">6. </w:t>
      </w:r>
      <w:r w:rsidR="007C37B1" w:rsidRPr="002B658B">
        <w:rPr>
          <w:rFonts w:cs="Times New Roman"/>
          <w:sz w:val="24"/>
          <w:szCs w:val="24"/>
          <w:lang w:val="en-US"/>
        </w:rPr>
        <w:t xml:space="preserve">The aldehyde moiety </w:t>
      </w:r>
      <w:r w:rsidR="00586837" w:rsidRPr="002B658B">
        <w:rPr>
          <w:rFonts w:cs="Times New Roman"/>
          <w:sz w:val="24"/>
          <w:szCs w:val="24"/>
          <w:lang w:val="en-US"/>
        </w:rPr>
        <w:t>is</w:t>
      </w:r>
      <w:r w:rsidR="003E2F56" w:rsidRPr="002B658B">
        <w:rPr>
          <w:rFonts w:cs="Times New Roman"/>
          <w:sz w:val="24"/>
          <w:szCs w:val="24"/>
          <w:lang w:val="en-US"/>
        </w:rPr>
        <w:t xml:space="preserve"> at a distance of 3.2</w:t>
      </w:r>
      <w:r w:rsidRPr="002B658B">
        <w:rPr>
          <w:rFonts w:cs="Times New Roman"/>
          <w:sz w:val="24"/>
          <w:szCs w:val="24"/>
          <w:lang w:val="en-US"/>
        </w:rPr>
        <w:t xml:space="preserve"> Å from</w:t>
      </w:r>
      <w:r w:rsidR="007C37B1" w:rsidRPr="002B658B">
        <w:rPr>
          <w:rFonts w:cs="Times New Roman"/>
          <w:sz w:val="24"/>
          <w:szCs w:val="24"/>
          <w:lang w:val="en-US"/>
        </w:rPr>
        <w:t xml:space="preserve"> the peptidic carbonyl of Leu161, 3.</w:t>
      </w:r>
      <w:r w:rsidR="003E2F56" w:rsidRPr="002B658B">
        <w:rPr>
          <w:rFonts w:cs="Times New Roman"/>
          <w:sz w:val="24"/>
          <w:szCs w:val="24"/>
          <w:lang w:val="en-US"/>
        </w:rPr>
        <w:t>7</w:t>
      </w:r>
      <w:r w:rsidRPr="002B658B">
        <w:rPr>
          <w:rFonts w:cs="Times New Roman"/>
          <w:sz w:val="24"/>
          <w:szCs w:val="24"/>
          <w:lang w:val="en-US"/>
        </w:rPr>
        <w:t xml:space="preserve"> Å from the backbone carbonyl </w:t>
      </w:r>
      <w:r w:rsidR="007C37B1" w:rsidRPr="002B658B">
        <w:rPr>
          <w:rFonts w:cs="Times New Roman"/>
          <w:sz w:val="24"/>
          <w:szCs w:val="24"/>
          <w:lang w:val="en-US"/>
        </w:rPr>
        <w:t xml:space="preserve">of Ile99, and 4.0 Å from the </w:t>
      </w:r>
      <w:r w:rsidR="00F85E24" w:rsidRPr="002B658B">
        <w:rPr>
          <w:rFonts w:cs="Times New Roman"/>
          <w:sz w:val="24"/>
          <w:szCs w:val="24"/>
          <w:lang w:val="en-US"/>
        </w:rPr>
        <w:t>side-</w:t>
      </w:r>
      <w:r w:rsidR="007C37B1" w:rsidRPr="002B658B">
        <w:rPr>
          <w:rFonts w:cs="Times New Roman"/>
          <w:sz w:val="24"/>
          <w:szCs w:val="24"/>
          <w:lang w:val="en-US"/>
        </w:rPr>
        <w:t xml:space="preserve">chain hydroxyl of (A)Thr169.  </w:t>
      </w:r>
      <w:r w:rsidR="000C3C3D" w:rsidRPr="002B658B">
        <w:rPr>
          <w:rFonts w:cs="Times New Roman"/>
          <w:sz w:val="24"/>
          <w:szCs w:val="24"/>
          <w:lang w:val="en-US"/>
        </w:rPr>
        <w:t xml:space="preserve">The indole nitrogen was </w:t>
      </w:r>
      <w:r w:rsidR="002163C3" w:rsidRPr="002B658B">
        <w:rPr>
          <w:rFonts w:cs="Times New Roman"/>
          <w:sz w:val="24"/>
          <w:szCs w:val="24"/>
          <w:lang w:val="en-US"/>
        </w:rPr>
        <w:t>n</w:t>
      </w:r>
      <w:r w:rsidR="000C3C3D" w:rsidRPr="002B658B">
        <w:rPr>
          <w:rFonts w:cs="Times New Roman"/>
          <w:sz w:val="24"/>
          <w:szCs w:val="24"/>
          <w:lang w:val="en-US"/>
        </w:rPr>
        <w:t xml:space="preserve">ot observed to make </w:t>
      </w:r>
      <w:r w:rsidR="0076370E" w:rsidRPr="002B658B">
        <w:rPr>
          <w:rFonts w:cs="Times New Roman"/>
          <w:sz w:val="24"/>
          <w:szCs w:val="24"/>
          <w:lang w:val="en-US"/>
        </w:rPr>
        <w:t>hydrogen bond</w:t>
      </w:r>
      <w:r w:rsidR="000C3C3D" w:rsidRPr="002B658B">
        <w:rPr>
          <w:rFonts w:cs="Times New Roman"/>
          <w:sz w:val="24"/>
          <w:szCs w:val="24"/>
          <w:lang w:val="en-US"/>
        </w:rPr>
        <w:t xml:space="preserve">ing contact with any </w:t>
      </w:r>
      <w:r w:rsidR="00F85E24" w:rsidRPr="002B658B">
        <w:rPr>
          <w:rFonts w:cs="Times New Roman"/>
          <w:sz w:val="24"/>
          <w:szCs w:val="24"/>
          <w:lang w:val="en-US"/>
        </w:rPr>
        <w:t>side chain</w:t>
      </w:r>
      <w:r w:rsidR="000C3C3D" w:rsidRPr="002B658B">
        <w:rPr>
          <w:rFonts w:cs="Times New Roman"/>
          <w:sz w:val="24"/>
          <w:szCs w:val="24"/>
          <w:lang w:val="en-US"/>
        </w:rPr>
        <w:t>s in these sites.</w:t>
      </w:r>
    </w:p>
    <w:p w14:paraId="156C76F0" w14:textId="52B7E5BA" w:rsidR="009E41A6" w:rsidRPr="00376DC0" w:rsidRDefault="00540BA7" w:rsidP="009E41A6">
      <w:pPr>
        <w:spacing w:line="480" w:lineRule="auto"/>
        <w:jc w:val="both"/>
        <w:rPr>
          <w:rFonts w:cs="Times New Roman"/>
          <w:sz w:val="24"/>
          <w:szCs w:val="24"/>
          <w:lang w:val="en-US"/>
        </w:rPr>
      </w:pPr>
      <w:r w:rsidRPr="002B658B">
        <w:rPr>
          <w:rFonts w:cs="Times New Roman"/>
          <w:sz w:val="24"/>
          <w:szCs w:val="24"/>
          <w:lang w:val="en-US"/>
        </w:rPr>
        <w:t>The</w:t>
      </w:r>
      <w:r w:rsidR="006570C5" w:rsidRPr="002B658B">
        <w:rPr>
          <w:rFonts w:cs="Times New Roman"/>
          <w:sz w:val="24"/>
          <w:szCs w:val="24"/>
          <w:lang w:val="en-US"/>
        </w:rPr>
        <w:t xml:space="preserve"> </w:t>
      </w:r>
      <w:r w:rsidR="00380CF9" w:rsidRPr="002B658B">
        <w:rPr>
          <w:rFonts w:cs="Times New Roman"/>
          <w:sz w:val="24"/>
          <w:szCs w:val="24"/>
          <w:lang w:val="en-US"/>
        </w:rPr>
        <w:t xml:space="preserve">binding of </w:t>
      </w:r>
      <w:r w:rsidR="0011243C" w:rsidRPr="002B658B">
        <w:rPr>
          <w:rFonts w:cs="Times New Roman"/>
          <w:sz w:val="24"/>
          <w:szCs w:val="24"/>
          <w:lang w:val="en-US"/>
        </w:rPr>
        <w:t>indole-3-aldehyde</w:t>
      </w:r>
      <w:r w:rsidR="00E84BFC" w:rsidRPr="002B658B">
        <w:rPr>
          <w:rFonts w:cs="Times New Roman"/>
          <w:sz w:val="24"/>
          <w:szCs w:val="24"/>
          <w:lang w:val="en-US"/>
        </w:rPr>
        <w:t xml:space="preserve"> </w:t>
      </w:r>
      <w:r w:rsidR="00380CF9" w:rsidRPr="002B658B">
        <w:rPr>
          <w:rFonts w:cs="Times New Roman"/>
          <w:b/>
          <w:sz w:val="24"/>
          <w:szCs w:val="24"/>
          <w:lang w:val="en-US"/>
        </w:rPr>
        <w:t>1</w:t>
      </w:r>
      <w:r w:rsidR="00380CF9" w:rsidRPr="002B658B">
        <w:rPr>
          <w:rFonts w:cs="Times New Roman"/>
          <w:sz w:val="24"/>
          <w:szCs w:val="24"/>
          <w:lang w:val="en-US"/>
        </w:rPr>
        <w:t xml:space="preserve"> in the</w:t>
      </w:r>
      <w:r w:rsidR="00886F06" w:rsidRPr="002B658B">
        <w:rPr>
          <w:rFonts w:cs="Times New Roman"/>
          <w:sz w:val="24"/>
          <w:szCs w:val="24"/>
          <w:lang w:val="en-US"/>
        </w:rPr>
        <w:t xml:space="preserve"> </w:t>
      </w:r>
      <w:r w:rsidR="00380CF9" w:rsidRPr="002B658B">
        <w:rPr>
          <w:rFonts w:cs="Times New Roman"/>
          <w:b/>
          <w:sz w:val="24"/>
          <w:szCs w:val="24"/>
          <w:lang w:val="en-US"/>
        </w:rPr>
        <w:t>L2</w:t>
      </w:r>
      <w:r w:rsidR="00886F06" w:rsidRPr="002B658B">
        <w:rPr>
          <w:rFonts w:cs="Times New Roman"/>
          <w:sz w:val="24"/>
          <w:szCs w:val="24"/>
          <w:lang w:val="en-US"/>
        </w:rPr>
        <w:t xml:space="preserve"> site </w:t>
      </w:r>
      <w:r w:rsidR="00313CF2" w:rsidRPr="002B658B">
        <w:rPr>
          <w:rFonts w:cs="Times New Roman"/>
          <w:sz w:val="24"/>
          <w:szCs w:val="24"/>
          <w:lang w:val="en-US"/>
        </w:rPr>
        <w:t>was</w:t>
      </w:r>
      <w:r w:rsidR="00886F06" w:rsidRPr="002B658B">
        <w:rPr>
          <w:rFonts w:cs="Times New Roman"/>
          <w:sz w:val="24"/>
          <w:szCs w:val="24"/>
          <w:lang w:val="en-US"/>
        </w:rPr>
        <w:t xml:space="preserve"> almost </w:t>
      </w:r>
      <w:r w:rsidR="00313CF2" w:rsidRPr="002B658B">
        <w:rPr>
          <w:rFonts w:cs="Times New Roman"/>
          <w:sz w:val="24"/>
          <w:szCs w:val="24"/>
          <w:lang w:val="en-US"/>
        </w:rPr>
        <w:t>entirely</w:t>
      </w:r>
      <w:r w:rsidR="00886F06" w:rsidRPr="002B658B">
        <w:rPr>
          <w:rFonts w:cs="Times New Roman"/>
          <w:sz w:val="24"/>
          <w:szCs w:val="24"/>
          <w:lang w:val="en-US"/>
        </w:rPr>
        <w:t xml:space="preserve"> characterised by hydrophobic inte</w:t>
      </w:r>
      <w:r w:rsidR="00380CF9" w:rsidRPr="002B658B">
        <w:rPr>
          <w:rFonts w:cs="Times New Roman"/>
          <w:sz w:val="24"/>
          <w:szCs w:val="24"/>
          <w:lang w:val="en-US"/>
        </w:rPr>
        <w:t>ractions</w:t>
      </w:r>
      <w:r w:rsidR="008C1CF2" w:rsidRPr="002B658B">
        <w:rPr>
          <w:rFonts w:cs="Times New Roman"/>
          <w:sz w:val="24"/>
          <w:szCs w:val="24"/>
          <w:lang w:val="en-US"/>
        </w:rPr>
        <w:t xml:space="preserve"> (</w:t>
      </w:r>
      <w:r w:rsidR="00BE017F" w:rsidRPr="002B658B">
        <w:rPr>
          <w:rFonts w:cs="Times New Roman"/>
          <w:b/>
          <w:sz w:val="24"/>
          <w:szCs w:val="24"/>
          <w:lang w:val="en-US"/>
        </w:rPr>
        <w:t xml:space="preserve">Figure </w:t>
      </w:r>
      <w:r w:rsidR="00605246" w:rsidRPr="002B658B">
        <w:rPr>
          <w:rFonts w:cs="Times New Roman"/>
          <w:b/>
          <w:sz w:val="24"/>
          <w:szCs w:val="24"/>
          <w:lang w:val="en-US"/>
        </w:rPr>
        <w:t>5</w:t>
      </w:r>
      <w:r w:rsidR="008C1CF2" w:rsidRPr="002B658B">
        <w:rPr>
          <w:rFonts w:cs="Times New Roman"/>
          <w:b/>
          <w:sz w:val="24"/>
          <w:szCs w:val="24"/>
          <w:lang w:val="en-US"/>
        </w:rPr>
        <w:t>b</w:t>
      </w:r>
      <w:r w:rsidR="008C1CF2" w:rsidRPr="002B658B">
        <w:rPr>
          <w:rFonts w:cs="Times New Roman"/>
          <w:sz w:val="24"/>
          <w:szCs w:val="24"/>
          <w:lang w:val="en-US"/>
        </w:rPr>
        <w:t>)</w:t>
      </w:r>
      <w:r w:rsidR="00380CF9" w:rsidRPr="002B658B">
        <w:rPr>
          <w:rFonts w:cs="Times New Roman"/>
          <w:sz w:val="24"/>
          <w:szCs w:val="24"/>
          <w:lang w:val="en-US"/>
        </w:rPr>
        <w:t xml:space="preserve">. </w:t>
      </w:r>
      <w:r w:rsidR="00F85E24" w:rsidRPr="002B658B">
        <w:rPr>
          <w:rFonts w:cs="Times New Roman"/>
          <w:sz w:val="24"/>
          <w:szCs w:val="24"/>
          <w:lang w:val="en-US"/>
        </w:rPr>
        <w:t xml:space="preserve"> </w:t>
      </w:r>
      <w:r w:rsidR="00380CF9" w:rsidRPr="002B658B">
        <w:rPr>
          <w:rFonts w:cs="Times New Roman"/>
          <w:sz w:val="24"/>
          <w:szCs w:val="24"/>
          <w:lang w:val="en-US"/>
        </w:rPr>
        <w:t xml:space="preserve">The plane of the </w:t>
      </w:r>
      <w:r w:rsidR="00886F06" w:rsidRPr="002B658B">
        <w:rPr>
          <w:rFonts w:cs="Times New Roman"/>
          <w:sz w:val="24"/>
          <w:szCs w:val="24"/>
          <w:lang w:val="en-US"/>
        </w:rPr>
        <w:t>bicyclic</w:t>
      </w:r>
      <w:r w:rsidR="00380CF9" w:rsidRPr="002B658B">
        <w:rPr>
          <w:rFonts w:cs="Times New Roman"/>
          <w:sz w:val="24"/>
          <w:szCs w:val="24"/>
          <w:lang w:val="en-US"/>
        </w:rPr>
        <w:t xml:space="preserve"> indole</w:t>
      </w:r>
      <w:r w:rsidR="00886F06" w:rsidRPr="002B658B">
        <w:rPr>
          <w:rFonts w:cs="Times New Roman"/>
          <w:sz w:val="24"/>
          <w:szCs w:val="24"/>
          <w:lang w:val="en-US"/>
        </w:rPr>
        <w:t xml:space="preserve"> is sandwiched between the side chain of (A)His77 and (B)Tyr97</w:t>
      </w:r>
      <w:r w:rsidR="00FF6569" w:rsidRPr="002B658B">
        <w:rPr>
          <w:rFonts w:cs="Times New Roman"/>
          <w:sz w:val="24"/>
          <w:szCs w:val="24"/>
          <w:lang w:val="en-US"/>
        </w:rPr>
        <w:t xml:space="preserve">; the heterocyclic nitrogen is </w:t>
      </w:r>
      <w:r w:rsidR="009F2AA0" w:rsidRPr="002B658B">
        <w:rPr>
          <w:rFonts w:cs="Times New Roman"/>
          <w:sz w:val="24"/>
          <w:szCs w:val="24"/>
          <w:lang w:val="en-US"/>
        </w:rPr>
        <w:t>4</w:t>
      </w:r>
      <w:r w:rsidR="00FF6569" w:rsidRPr="002B658B">
        <w:rPr>
          <w:rFonts w:cs="Times New Roman"/>
          <w:sz w:val="24"/>
          <w:szCs w:val="24"/>
          <w:lang w:val="en-US"/>
        </w:rPr>
        <w:t>.</w:t>
      </w:r>
      <w:r w:rsidR="009F2AA0" w:rsidRPr="002B658B">
        <w:rPr>
          <w:rFonts w:cs="Times New Roman"/>
          <w:sz w:val="24"/>
          <w:szCs w:val="24"/>
          <w:lang w:val="en-US"/>
        </w:rPr>
        <w:t>1</w:t>
      </w:r>
      <w:r w:rsidR="00FF6569" w:rsidRPr="002B658B">
        <w:rPr>
          <w:rFonts w:cs="Times New Roman"/>
          <w:sz w:val="24"/>
          <w:szCs w:val="24"/>
          <w:lang w:val="en-US"/>
        </w:rPr>
        <w:t xml:space="preserve"> Å from the side chain of (A)Gln73.  The </w:t>
      </w:r>
      <w:r w:rsidR="00380CF9" w:rsidRPr="002B658B">
        <w:rPr>
          <w:rFonts w:cs="Times New Roman"/>
          <w:b/>
          <w:sz w:val="24"/>
          <w:szCs w:val="24"/>
          <w:lang w:val="en-US"/>
        </w:rPr>
        <w:t>L2</w:t>
      </w:r>
      <w:r w:rsidR="00FF6569" w:rsidRPr="002B658B">
        <w:rPr>
          <w:rFonts w:cs="Times New Roman"/>
          <w:sz w:val="24"/>
          <w:szCs w:val="24"/>
          <w:lang w:val="en-US"/>
        </w:rPr>
        <w:t xml:space="preserve"> site is symmetrical, owi</w:t>
      </w:r>
      <w:r w:rsidR="002E5B36" w:rsidRPr="002B658B">
        <w:rPr>
          <w:rFonts w:cs="Times New Roman"/>
          <w:sz w:val="24"/>
          <w:szCs w:val="24"/>
          <w:lang w:val="en-US"/>
        </w:rPr>
        <w:t>n</w:t>
      </w:r>
      <w:r w:rsidR="00FF6569" w:rsidRPr="002B658B">
        <w:rPr>
          <w:rFonts w:cs="Times New Roman"/>
          <w:sz w:val="24"/>
          <w:szCs w:val="24"/>
          <w:lang w:val="en-US"/>
        </w:rPr>
        <w:t xml:space="preserve">g to its location at the 2-fold axis of the monomer interface, but </w:t>
      </w:r>
      <w:r w:rsidR="0063329C" w:rsidRPr="002B658B">
        <w:rPr>
          <w:rFonts w:cs="Times New Roman"/>
          <w:sz w:val="24"/>
          <w:szCs w:val="24"/>
          <w:lang w:val="en-US"/>
        </w:rPr>
        <w:t>ligand density for</w:t>
      </w:r>
      <w:r w:rsidR="00FF6569" w:rsidRPr="002B658B">
        <w:rPr>
          <w:rFonts w:cs="Times New Roman"/>
          <w:sz w:val="24"/>
          <w:szCs w:val="24"/>
          <w:lang w:val="en-US"/>
        </w:rPr>
        <w:t xml:space="preserve"> </w:t>
      </w:r>
      <w:r w:rsidR="00FF6569" w:rsidRPr="002B658B">
        <w:rPr>
          <w:rFonts w:cs="Times New Roman"/>
          <w:b/>
          <w:sz w:val="24"/>
          <w:szCs w:val="24"/>
          <w:lang w:val="en-US"/>
        </w:rPr>
        <w:t xml:space="preserve">1 </w:t>
      </w:r>
      <w:r w:rsidR="00FF6569" w:rsidRPr="002B658B">
        <w:rPr>
          <w:rFonts w:cs="Times New Roman"/>
          <w:sz w:val="24"/>
          <w:szCs w:val="24"/>
          <w:lang w:val="en-US"/>
        </w:rPr>
        <w:t xml:space="preserve">was </w:t>
      </w:r>
      <w:r w:rsidR="0063329C" w:rsidRPr="002B658B">
        <w:rPr>
          <w:rFonts w:cs="Times New Roman"/>
          <w:sz w:val="24"/>
          <w:szCs w:val="24"/>
          <w:lang w:val="en-US"/>
        </w:rPr>
        <w:t>much less substantial</w:t>
      </w:r>
      <w:r w:rsidR="00FF6569" w:rsidRPr="002B658B">
        <w:rPr>
          <w:rFonts w:cs="Times New Roman"/>
          <w:sz w:val="24"/>
          <w:szCs w:val="24"/>
          <w:lang w:val="en-US"/>
        </w:rPr>
        <w:t xml:space="preserve"> at the putative reciprocal binding site formed by </w:t>
      </w:r>
      <w:r w:rsidR="0063329C" w:rsidRPr="002B658B">
        <w:rPr>
          <w:rFonts w:cs="Times New Roman"/>
          <w:sz w:val="24"/>
          <w:szCs w:val="24"/>
          <w:lang w:val="en-US"/>
        </w:rPr>
        <w:t>(</w:t>
      </w:r>
      <w:r w:rsidR="00341755" w:rsidRPr="002B658B">
        <w:rPr>
          <w:rFonts w:cs="Times New Roman"/>
          <w:sz w:val="24"/>
          <w:szCs w:val="24"/>
          <w:lang w:val="en-US"/>
        </w:rPr>
        <w:t>B)His77, (A)Tyr97 and (B)Gln73</w:t>
      </w:r>
      <w:r w:rsidR="00F85E24" w:rsidRPr="002B658B">
        <w:rPr>
          <w:rFonts w:cs="Times New Roman"/>
          <w:sz w:val="24"/>
          <w:szCs w:val="24"/>
          <w:lang w:val="en-US"/>
        </w:rPr>
        <w:t>,</w:t>
      </w:r>
      <w:r w:rsidR="00341755" w:rsidRPr="002B658B">
        <w:rPr>
          <w:rFonts w:cs="Times New Roman"/>
          <w:sz w:val="24"/>
          <w:szCs w:val="24"/>
          <w:lang w:val="en-US"/>
        </w:rPr>
        <w:t xml:space="preserve"> a</w:t>
      </w:r>
      <w:r w:rsidR="0063329C" w:rsidRPr="002B658B">
        <w:rPr>
          <w:rFonts w:cs="Times New Roman"/>
          <w:sz w:val="24"/>
          <w:szCs w:val="24"/>
          <w:lang w:val="en-US"/>
        </w:rPr>
        <w:t xml:space="preserve">nd the ligand was not </w:t>
      </w:r>
      <w:r w:rsidR="008B312D" w:rsidRPr="002B658B">
        <w:rPr>
          <w:rFonts w:cs="Times New Roman"/>
          <w:sz w:val="24"/>
          <w:szCs w:val="24"/>
          <w:lang w:val="en-US"/>
        </w:rPr>
        <w:t xml:space="preserve">successfully </w:t>
      </w:r>
      <w:r w:rsidR="0063329C" w:rsidRPr="002B658B">
        <w:rPr>
          <w:rFonts w:cs="Times New Roman"/>
          <w:sz w:val="24"/>
          <w:szCs w:val="24"/>
          <w:lang w:val="en-US"/>
        </w:rPr>
        <w:t>modelled here.</w:t>
      </w:r>
    </w:p>
    <w:p w14:paraId="7D1B8583" w14:textId="3D7F714C" w:rsidR="008C1CF2" w:rsidRPr="002B658B" w:rsidRDefault="008C1CF2" w:rsidP="009E41A6">
      <w:pPr>
        <w:spacing w:line="480" w:lineRule="auto"/>
        <w:jc w:val="both"/>
        <w:rPr>
          <w:rFonts w:cs="Times New Roman"/>
          <w:sz w:val="24"/>
          <w:szCs w:val="24"/>
          <w:lang w:val="en-US"/>
        </w:rPr>
      </w:pPr>
      <w:r w:rsidRPr="002B658B">
        <w:rPr>
          <w:rFonts w:cs="Times New Roman"/>
          <w:sz w:val="24"/>
          <w:szCs w:val="24"/>
          <w:lang w:val="en-US"/>
        </w:rPr>
        <w:lastRenderedPageBreak/>
        <w:t xml:space="preserve">As with </w:t>
      </w:r>
      <w:r w:rsidR="008B312D" w:rsidRPr="002B658B">
        <w:rPr>
          <w:rFonts w:cs="Times New Roman"/>
          <w:b/>
          <w:sz w:val="24"/>
          <w:szCs w:val="24"/>
          <w:lang w:val="en-US"/>
        </w:rPr>
        <w:t>1</w:t>
      </w:r>
      <w:r w:rsidRPr="002B658B">
        <w:rPr>
          <w:rFonts w:cs="Times New Roman"/>
          <w:sz w:val="24"/>
          <w:szCs w:val="24"/>
          <w:lang w:val="en-US"/>
        </w:rPr>
        <w:t>,</w:t>
      </w:r>
      <w:r w:rsidRPr="002B658B">
        <w:rPr>
          <w:rFonts w:cs="Times New Roman"/>
          <w:i/>
          <w:sz w:val="24"/>
          <w:szCs w:val="24"/>
          <w:lang w:val="en-US"/>
        </w:rPr>
        <w:t xml:space="preserve"> </w:t>
      </w:r>
      <w:r w:rsidR="00540BA7" w:rsidRPr="002B658B">
        <w:rPr>
          <w:rFonts w:cs="Times New Roman"/>
          <w:sz w:val="24"/>
          <w:szCs w:val="24"/>
          <w:lang w:val="en-US"/>
        </w:rPr>
        <w:t xml:space="preserve">the plane of the </w:t>
      </w:r>
      <w:r w:rsidR="00423814" w:rsidRPr="002B658B">
        <w:rPr>
          <w:rFonts w:cs="Times New Roman"/>
          <w:sz w:val="24"/>
          <w:szCs w:val="24"/>
          <w:lang w:val="en-US"/>
        </w:rPr>
        <w:t>camalexin</w:t>
      </w:r>
      <w:r w:rsidR="00540BA7" w:rsidRPr="002B658B">
        <w:rPr>
          <w:rFonts w:cs="Times New Roman"/>
          <w:sz w:val="24"/>
          <w:szCs w:val="24"/>
          <w:lang w:val="en-US"/>
        </w:rPr>
        <w:t xml:space="preserve"> ligand</w:t>
      </w:r>
      <w:r w:rsidR="00423814" w:rsidRPr="002B658B">
        <w:rPr>
          <w:rFonts w:cs="Times New Roman"/>
          <w:sz w:val="24"/>
          <w:szCs w:val="24"/>
          <w:lang w:val="en-US"/>
        </w:rPr>
        <w:t xml:space="preserve"> </w:t>
      </w:r>
      <w:r w:rsidR="00540BA7" w:rsidRPr="002B658B">
        <w:rPr>
          <w:rFonts w:cs="Times New Roman"/>
          <w:sz w:val="24"/>
          <w:szCs w:val="24"/>
          <w:lang w:val="en-US"/>
        </w:rPr>
        <w:t>again lies</w:t>
      </w:r>
      <w:r w:rsidR="00423814" w:rsidRPr="002B658B">
        <w:rPr>
          <w:rFonts w:cs="Times New Roman"/>
          <w:sz w:val="24"/>
          <w:szCs w:val="24"/>
          <w:lang w:val="en-US"/>
        </w:rPr>
        <w:t xml:space="preserve"> </w:t>
      </w:r>
      <w:r w:rsidR="00540BA7" w:rsidRPr="002B658B">
        <w:rPr>
          <w:rFonts w:cs="Times New Roman"/>
          <w:sz w:val="24"/>
          <w:szCs w:val="24"/>
          <w:lang w:val="en-US"/>
        </w:rPr>
        <w:t>within</w:t>
      </w:r>
      <w:r w:rsidR="00423814" w:rsidRPr="002B658B">
        <w:rPr>
          <w:rFonts w:cs="Times New Roman"/>
          <w:sz w:val="24"/>
          <w:szCs w:val="24"/>
          <w:lang w:val="en-US"/>
        </w:rPr>
        <w:t xml:space="preserve"> the hydrophobic pocket formed by the </w:t>
      </w:r>
      <w:r w:rsidR="00F85E24" w:rsidRPr="002B658B">
        <w:rPr>
          <w:rFonts w:cs="Times New Roman"/>
          <w:sz w:val="24"/>
          <w:szCs w:val="24"/>
          <w:lang w:val="en-US"/>
        </w:rPr>
        <w:t>side chain</w:t>
      </w:r>
      <w:r w:rsidR="00423814" w:rsidRPr="002B658B">
        <w:rPr>
          <w:rFonts w:cs="Times New Roman"/>
          <w:sz w:val="24"/>
          <w:szCs w:val="24"/>
          <w:lang w:val="en-US"/>
        </w:rPr>
        <w:t>s of</w:t>
      </w:r>
      <w:r w:rsidR="008B312D" w:rsidRPr="002B658B">
        <w:rPr>
          <w:rFonts w:cs="Times New Roman"/>
          <w:sz w:val="24"/>
          <w:szCs w:val="24"/>
          <w:lang w:val="en-US"/>
        </w:rPr>
        <w:t xml:space="preserve"> binding site</w:t>
      </w:r>
      <w:r w:rsidR="00423814" w:rsidRPr="002B658B">
        <w:rPr>
          <w:rFonts w:cs="Times New Roman"/>
          <w:b/>
          <w:sz w:val="24"/>
          <w:szCs w:val="24"/>
          <w:lang w:val="en-US"/>
        </w:rPr>
        <w:t xml:space="preserve"> </w:t>
      </w:r>
      <w:r w:rsidR="00C301F2" w:rsidRPr="002B658B">
        <w:rPr>
          <w:rFonts w:cs="Times New Roman"/>
          <w:b/>
          <w:sz w:val="24"/>
          <w:szCs w:val="24"/>
          <w:lang w:val="en-US"/>
        </w:rPr>
        <w:t>L1</w:t>
      </w:r>
      <w:r w:rsidR="002E5B36" w:rsidRPr="002B658B">
        <w:rPr>
          <w:rFonts w:cs="Times New Roman"/>
          <w:b/>
          <w:sz w:val="24"/>
          <w:szCs w:val="24"/>
          <w:lang w:val="en-US"/>
        </w:rPr>
        <w:t xml:space="preserve"> </w:t>
      </w:r>
      <w:r w:rsidR="002E5B36" w:rsidRPr="002B658B">
        <w:rPr>
          <w:rFonts w:cs="Times New Roman"/>
          <w:sz w:val="24"/>
          <w:szCs w:val="24"/>
          <w:lang w:val="en-US"/>
        </w:rPr>
        <w:t>(</w:t>
      </w:r>
      <w:r w:rsidR="002E5B36" w:rsidRPr="002B658B">
        <w:rPr>
          <w:rFonts w:cs="Times New Roman"/>
          <w:b/>
          <w:sz w:val="24"/>
          <w:szCs w:val="24"/>
          <w:lang w:val="en-US"/>
        </w:rPr>
        <w:t xml:space="preserve">Figure </w:t>
      </w:r>
      <w:r w:rsidR="00605246" w:rsidRPr="002B658B">
        <w:rPr>
          <w:rFonts w:cs="Times New Roman"/>
          <w:b/>
          <w:sz w:val="24"/>
          <w:szCs w:val="24"/>
          <w:lang w:val="en-US"/>
        </w:rPr>
        <w:t>6</w:t>
      </w:r>
      <w:r w:rsidR="002E5B36" w:rsidRPr="002B658B">
        <w:rPr>
          <w:rFonts w:cs="Times New Roman"/>
          <w:sz w:val="24"/>
          <w:szCs w:val="24"/>
          <w:lang w:val="en-US"/>
        </w:rPr>
        <w:t>)</w:t>
      </w:r>
      <w:r w:rsidR="00C301F2" w:rsidRPr="002B658B">
        <w:rPr>
          <w:rFonts w:cs="Times New Roman"/>
          <w:sz w:val="24"/>
          <w:szCs w:val="24"/>
          <w:lang w:val="en-US"/>
        </w:rPr>
        <w:t xml:space="preserve">; </w:t>
      </w:r>
      <w:r w:rsidR="008D34A8" w:rsidRPr="002B658B">
        <w:rPr>
          <w:rFonts w:cs="Times New Roman"/>
          <w:sz w:val="24"/>
          <w:szCs w:val="24"/>
          <w:lang w:val="en-US"/>
        </w:rPr>
        <w:t xml:space="preserve">The aromatic rings of </w:t>
      </w:r>
      <w:r w:rsidR="008D34A8" w:rsidRPr="002B658B">
        <w:rPr>
          <w:rFonts w:cs="Times New Roman"/>
          <w:b/>
          <w:sz w:val="24"/>
          <w:szCs w:val="24"/>
          <w:lang w:val="en-US"/>
        </w:rPr>
        <w:t xml:space="preserve">1 </w:t>
      </w:r>
      <w:r w:rsidR="008D34A8" w:rsidRPr="002B658B">
        <w:rPr>
          <w:rFonts w:cs="Times New Roman"/>
          <w:sz w:val="24"/>
          <w:szCs w:val="24"/>
          <w:lang w:val="en-US"/>
        </w:rPr>
        <w:t xml:space="preserve">and </w:t>
      </w:r>
      <w:r w:rsidR="008D34A8" w:rsidRPr="002B658B">
        <w:rPr>
          <w:rFonts w:cs="Times New Roman"/>
          <w:b/>
          <w:sz w:val="24"/>
          <w:szCs w:val="24"/>
          <w:lang w:val="en-US"/>
        </w:rPr>
        <w:t xml:space="preserve">2 </w:t>
      </w:r>
      <w:r w:rsidR="008D34A8" w:rsidRPr="002B658B">
        <w:rPr>
          <w:rFonts w:cs="Times New Roman"/>
          <w:sz w:val="24"/>
          <w:szCs w:val="24"/>
          <w:lang w:val="en-US"/>
        </w:rPr>
        <w:t xml:space="preserve">can be superimposed from their complex structures, but, being a larger ligand, </w:t>
      </w:r>
      <w:r w:rsidR="000A6FED" w:rsidRPr="002B658B">
        <w:rPr>
          <w:rFonts w:cs="Times New Roman"/>
          <w:sz w:val="24"/>
          <w:szCs w:val="24"/>
          <w:lang w:val="en-US"/>
        </w:rPr>
        <w:t>the thiazole ring</w:t>
      </w:r>
      <w:r w:rsidR="008B312D" w:rsidRPr="002B658B">
        <w:rPr>
          <w:rFonts w:cs="Times New Roman"/>
          <w:sz w:val="24"/>
          <w:szCs w:val="24"/>
          <w:lang w:val="en-US"/>
        </w:rPr>
        <w:t xml:space="preserve"> of </w:t>
      </w:r>
      <w:r w:rsidR="008B312D" w:rsidRPr="002B658B">
        <w:rPr>
          <w:rFonts w:cs="Times New Roman"/>
          <w:b/>
          <w:sz w:val="24"/>
          <w:szCs w:val="24"/>
          <w:lang w:val="en-US"/>
        </w:rPr>
        <w:t>2</w:t>
      </w:r>
      <w:r w:rsidR="000A6FED" w:rsidRPr="002B658B">
        <w:rPr>
          <w:rFonts w:cs="Times New Roman"/>
          <w:sz w:val="24"/>
          <w:szCs w:val="24"/>
          <w:lang w:val="en-US"/>
        </w:rPr>
        <w:t xml:space="preserve"> is observed beneath the guanidinium group of Arg154</w:t>
      </w:r>
      <w:r w:rsidR="008D34A8" w:rsidRPr="002B658B">
        <w:rPr>
          <w:rFonts w:cs="Times New Roman"/>
          <w:sz w:val="24"/>
          <w:szCs w:val="24"/>
          <w:lang w:val="en-US"/>
        </w:rPr>
        <w:t xml:space="preserve">, and projects more than </w:t>
      </w:r>
      <w:r w:rsidR="008D34A8" w:rsidRPr="002B658B">
        <w:rPr>
          <w:rFonts w:cs="Times New Roman"/>
          <w:b/>
          <w:sz w:val="24"/>
          <w:szCs w:val="24"/>
          <w:lang w:val="en-US"/>
        </w:rPr>
        <w:t>1</w:t>
      </w:r>
      <w:r w:rsidR="008D34A8" w:rsidRPr="002B658B">
        <w:rPr>
          <w:rFonts w:cs="Times New Roman"/>
          <w:sz w:val="24"/>
          <w:szCs w:val="24"/>
          <w:lang w:val="en-US"/>
        </w:rPr>
        <w:t xml:space="preserve"> toward the periphery of the dimer.</w:t>
      </w:r>
      <w:r w:rsidR="00193C0D" w:rsidRPr="002B658B">
        <w:rPr>
          <w:rFonts w:cs="Times New Roman"/>
          <w:sz w:val="24"/>
          <w:szCs w:val="24"/>
          <w:lang w:val="en-US"/>
        </w:rPr>
        <w:t xml:space="preserve">  </w:t>
      </w:r>
      <w:r w:rsidR="00407113" w:rsidRPr="002B658B">
        <w:rPr>
          <w:rFonts w:cs="Times New Roman"/>
          <w:sz w:val="24"/>
          <w:szCs w:val="24"/>
          <w:lang w:val="en-US"/>
        </w:rPr>
        <w:t>The indole ri</w:t>
      </w:r>
      <w:r w:rsidR="00CF5272" w:rsidRPr="002B658B">
        <w:rPr>
          <w:rFonts w:cs="Times New Roman"/>
          <w:sz w:val="24"/>
          <w:szCs w:val="24"/>
          <w:lang w:val="en-US"/>
        </w:rPr>
        <w:t>n</w:t>
      </w:r>
      <w:r w:rsidR="00407113" w:rsidRPr="002B658B">
        <w:rPr>
          <w:rFonts w:cs="Times New Roman"/>
          <w:sz w:val="24"/>
          <w:szCs w:val="24"/>
          <w:lang w:val="en-US"/>
        </w:rPr>
        <w:t>g is rotated ap</w:t>
      </w:r>
      <w:r w:rsidR="008B312D" w:rsidRPr="002B658B">
        <w:rPr>
          <w:rFonts w:cs="Times New Roman"/>
          <w:sz w:val="24"/>
          <w:szCs w:val="24"/>
          <w:lang w:val="en-US"/>
        </w:rPr>
        <w:t>proximately 60° relative to the orientation observed</w:t>
      </w:r>
      <w:r w:rsidR="00407113" w:rsidRPr="002B658B">
        <w:rPr>
          <w:rFonts w:cs="Times New Roman"/>
          <w:sz w:val="24"/>
          <w:szCs w:val="24"/>
          <w:lang w:val="en-US"/>
        </w:rPr>
        <w:t xml:space="preserve"> </w:t>
      </w:r>
      <w:r w:rsidR="008B312D" w:rsidRPr="002B658B">
        <w:rPr>
          <w:rFonts w:cs="Times New Roman"/>
          <w:sz w:val="24"/>
          <w:szCs w:val="24"/>
          <w:lang w:val="en-US"/>
        </w:rPr>
        <w:t>with</w:t>
      </w:r>
      <w:r w:rsidR="00407113" w:rsidRPr="002B658B">
        <w:rPr>
          <w:rFonts w:cs="Times New Roman"/>
          <w:sz w:val="24"/>
          <w:szCs w:val="24"/>
          <w:lang w:val="en-US"/>
        </w:rPr>
        <w:t xml:space="preserve"> </w:t>
      </w:r>
      <w:r w:rsidR="00407113" w:rsidRPr="002B658B">
        <w:rPr>
          <w:rFonts w:cs="Times New Roman"/>
          <w:b/>
          <w:sz w:val="24"/>
          <w:szCs w:val="24"/>
          <w:lang w:val="en-US"/>
        </w:rPr>
        <w:t>1</w:t>
      </w:r>
      <w:r w:rsidR="00407113" w:rsidRPr="002B658B">
        <w:rPr>
          <w:rFonts w:cs="Times New Roman"/>
          <w:sz w:val="24"/>
          <w:szCs w:val="24"/>
          <w:lang w:val="en-US"/>
        </w:rPr>
        <w:t>, bringing the indole n</w:t>
      </w:r>
      <w:r w:rsidR="00716BA3" w:rsidRPr="002B658B">
        <w:rPr>
          <w:rFonts w:cs="Times New Roman"/>
          <w:sz w:val="24"/>
          <w:szCs w:val="24"/>
          <w:lang w:val="en-US"/>
        </w:rPr>
        <w:t>itrogen within a distance of 4.4</w:t>
      </w:r>
      <w:r w:rsidR="00407113" w:rsidRPr="002B658B">
        <w:rPr>
          <w:rFonts w:cs="Times New Roman"/>
          <w:sz w:val="24"/>
          <w:szCs w:val="24"/>
          <w:lang w:val="en-US"/>
        </w:rPr>
        <w:t xml:space="preserve"> Å of the backbone carbonyl of </w:t>
      </w:r>
      <w:r w:rsidR="0097528B" w:rsidRPr="002B658B">
        <w:rPr>
          <w:rFonts w:cs="Times New Roman"/>
          <w:sz w:val="24"/>
          <w:szCs w:val="24"/>
          <w:lang w:val="en-US"/>
        </w:rPr>
        <w:t>Val150.</w:t>
      </w:r>
    </w:p>
    <w:p w14:paraId="23DDF8DD" w14:textId="4CD716B7" w:rsidR="007F7A61" w:rsidRPr="002B658B" w:rsidRDefault="002E5B36" w:rsidP="009E41A6">
      <w:pPr>
        <w:spacing w:line="480" w:lineRule="auto"/>
        <w:jc w:val="both"/>
        <w:rPr>
          <w:rFonts w:cs="Times New Roman"/>
          <w:sz w:val="24"/>
          <w:szCs w:val="24"/>
          <w:lang w:val="en-US"/>
        </w:rPr>
      </w:pPr>
      <w:r w:rsidRPr="002B658B">
        <w:rPr>
          <w:rFonts w:cs="Times New Roman"/>
          <w:sz w:val="24"/>
          <w:szCs w:val="24"/>
          <w:lang w:val="en-US"/>
        </w:rPr>
        <w:t xml:space="preserve">The rhamnosylated flavonoid quercetrin </w:t>
      </w:r>
      <w:r w:rsidRPr="002B658B">
        <w:rPr>
          <w:rFonts w:cs="Times New Roman"/>
          <w:b/>
          <w:sz w:val="24"/>
          <w:szCs w:val="24"/>
          <w:lang w:val="en-US"/>
        </w:rPr>
        <w:t>3</w:t>
      </w:r>
      <w:r w:rsidRPr="002B658B">
        <w:rPr>
          <w:rFonts w:cs="Times New Roman"/>
          <w:sz w:val="24"/>
          <w:szCs w:val="24"/>
          <w:lang w:val="en-US"/>
        </w:rPr>
        <w:t xml:space="preserve"> is the largest of the </w:t>
      </w:r>
      <w:r w:rsidR="00EE38B6" w:rsidRPr="002B658B">
        <w:rPr>
          <w:rFonts w:cs="Times New Roman"/>
          <w:sz w:val="24"/>
          <w:szCs w:val="24"/>
          <w:lang w:val="en-US"/>
        </w:rPr>
        <w:t>four ligands for which a complex was</w:t>
      </w:r>
      <w:r w:rsidRPr="002B658B">
        <w:rPr>
          <w:rFonts w:cs="Times New Roman"/>
          <w:sz w:val="24"/>
          <w:szCs w:val="24"/>
          <w:lang w:val="en-US"/>
        </w:rPr>
        <w:t xml:space="preserve"> obtained.  </w:t>
      </w:r>
      <w:r w:rsidR="00D74BCC" w:rsidRPr="002B658B">
        <w:rPr>
          <w:rFonts w:cs="Times New Roman"/>
          <w:sz w:val="24"/>
          <w:szCs w:val="24"/>
          <w:lang w:val="en-US"/>
        </w:rPr>
        <w:t xml:space="preserve">In the </w:t>
      </w:r>
      <w:r w:rsidR="00D74BCC" w:rsidRPr="002B658B">
        <w:rPr>
          <w:rFonts w:cs="Times New Roman"/>
          <w:b/>
          <w:sz w:val="24"/>
          <w:szCs w:val="24"/>
          <w:lang w:val="en-US"/>
        </w:rPr>
        <w:t xml:space="preserve">L1 </w:t>
      </w:r>
      <w:r w:rsidR="00D74BCC" w:rsidRPr="002B658B">
        <w:rPr>
          <w:rFonts w:cs="Times New Roman"/>
          <w:sz w:val="24"/>
          <w:szCs w:val="24"/>
          <w:lang w:val="en-US"/>
        </w:rPr>
        <w:t>sites, t</w:t>
      </w:r>
      <w:r w:rsidRPr="002B658B">
        <w:rPr>
          <w:rFonts w:cs="Times New Roman"/>
          <w:sz w:val="24"/>
          <w:szCs w:val="24"/>
          <w:lang w:val="en-US"/>
        </w:rPr>
        <w:t xml:space="preserve">he resorcinol ring of the flavone occupies the equivalent site to the benzene ring of </w:t>
      </w:r>
      <w:r w:rsidRPr="002B658B">
        <w:rPr>
          <w:rFonts w:cs="Times New Roman"/>
          <w:b/>
          <w:sz w:val="24"/>
          <w:szCs w:val="24"/>
          <w:lang w:val="en-US"/>
        </w:rPr>
        <w:t>1</w:t>
      </w:r>
      <w:r w:rsidRPr="002B658B">
        <w:rPr>
          <w:rFonts w:cs="Times New Roman"/>
          <w:sz w:val="24"/>
          <w:szCs w:val="24"/>
          <w:lang w:val="en-US"/>
        </w:rPr>
        <w:t xml:space="preserve"> (</w:t>
      </w:r>
      <w:r w:rsidRPr="002B658B">
        <w:rPr>
          <w:rFonts w:cs="Times New Roman"/>
          <w:b/>
          <w:sz w:val="24"/>
          <w:szCs w:val="24"/>
          <w:lang w:val="en-US"/>
        </w:rPr>
        <w:t xml:space="preserve">Figure </w:t>
      </w:r>
      <w:r w:rsidR="00605246" w:rsidRPr="002B658B">
        <w:rPr>
          <w:rFonts w:cs="Times New Roman"/>
          <w:b/>
          <w:sz w:val="24"/>
          <w:szCs w:val="24"/>
          <w:lang w:val="en-US"/>
        </w:rPr>
        <w:t>7a</w:t>
      </w:r>
      <w:r w:rsidR="001E710B" w:rsidRPr="002B658B">
        <w:rPr>
          <w:rFonts w:cs="Times New Roman"/>
          <w:sz w:val="24"/>
          <w:szCs w:val="24"/>
          <w:lang w:val="en-US"/>
        </w:rPr>
        <w:t>)</w:t>
      </w:r>
      <w:r w:rsidR="00B36889" w:rsidRPr="002B658B">
        <w:rPr>
          <w:rFonts w:cs="Times New Roman"/>
          <w:sz w:val="24"/>
          <w:szCs w:val="24"/>
          <w:lang w:val="en-US"/>
        </w:rPr>
        <w:t>.  T</w:t>
      </w:r>
      <w:r w:rsidR="001E710B" w:rsidRPr="002B658B">
        <w:rPr>
          <w:rFonts w:cs="Times New Roman"/>
          <w:sz w:val="24"/>
          <w:szCs w:val="24"/>
          <w:lang w:val="en-US"/>
        </w:rPr>
        <w:t xml:space="preserve">he OAC hydroxyl </w:t>
      </w:r>
      <w:r w:rsidR="00540BA7" w:rsidRPr="002B658B">
        <w:rPr>
          <w:rFonts w:cs="Times New Roman"/>
          <w:sz w:val="24"/>
          <w:szCs w:val="24"/>
          <w:lang w:val="en-US"/>
        </w:rPr>
        <w:t>is 2.5 Å from</w:t>
      </w:r>
      <w:r w:rsidR="001E710B" w:rsidRPr="002B658B">
        <w:rPr>
          <w:rFonts w:cs="Times New Roman"/>
          <w:sz w:val="24"/>
          <w:szCs w:val="24"/>
          <w:lang w:val="en-US"/>
        </w:rPr>
        <w:t xml:space="preserve"> water molecule</w:t>
      </w:r>
      <w:r w:rsidR="00EE38B6" w:rsidRPr="002B658B">
        <w:rPr>
          <w:rFonts w:cs="Times New Roman"/>
          <w:sz w:val="24"/>
          <w:szCs w:val="24"/>
          <w:lang w:val="en-US"/>
        </w:rPr>
        <w:t>,</w:t>
      </w:r>
      <w:r w:rsidR="0076370E" w:rsidRPr="002B658B">
        <w:rPr>
          <w:rFonts w:cs="Times New Roman"/>
          <w:sz w:val="24"/>
          <w:szCs w:val="24"/>
          <w:lang w:val="en-US"/>
        </w:rPr>
        <w:t xml:space="preserve"> which, in turn, </w:t>
      </w:r>
      <w:r w:rsidR="00540BA7" w:rsidRPr="002B658B">
        <w:rPr>
          <w:rFonts w:cs="Times New Roman"/>
          <w:sz w:val="24"/>
          <w:szCs w:val="24"/>
          <w:lang w:val="en-US"/>
        </w:rPr>
        <w:t>is 2.9 Å</w:t>
      </w:r>
      <w:r w:rsidR="001E710B" w:rsidRPr="002B658B">
        <w:rPr>
          <w:rFonts w:cs="Times New Roman"/>
          <w:sz w:val="24"/>
          <w:szCs w:val="24"/>
          <w:lang w:val="en-US"/>
        </w:rPr>
        <w:t xml:space="preserve"> </w:t>
      </w:r>
      <w:r w:rsidR="00540BA7" w:rsidRPr="002B658B">
        <w:rPr>
          <w:rFonts w:cs="Times New Roman"/>
          <w:sz w:val="24"/>
          <w:szCs w:val="24"/>
          <w:lang w:val="en-US"/>
        </w:rPr>
        <w:t xml:space="preserve">from </w:t>
      </w:r>
      <w:r w:rsidR="001E710B" w:rsidRPr="002B658B">
        <w:rPr>
          <w:rFonts w:cs="Times New Roman"/>
          <w:sz w:val="24"/>
          <w:szCs w:val="24"/>
          <w:lang w:val="en-US"/>
        </w:rPr>
        <w:t>the phenolic hydroxyl of Tyr151.</w:t>
      </w:r>
      <w:r w:rsidR="00F85E24" w:rsidRPr="002B658B">
        <w:rPr>
          <w:rFonts w:cs="Times New Roman"/>
          <w:sz w:val="24"/>
          <w:szCs w:val="24"/>
          <w:lang w:val="en-US"/>
        </w:rPr>
        <w:t xml:space="preserve"> </w:t>
      </w:r>
      <w:r w:rsidR="001E710B" w:rsidRPr="002B658B">
        <w:rPr>
          <w:rFonts w:cs="Times New Roman"/>
          <w:sz w:val="24"/>
          <w:szCs w:val="24"/>
          <w:lang w:val="en-US"/>
        </w:rPr>
        <w:t xml:space="preserve"> </w:t>
      </w:r>
      <w:r w:rsidR="00E9644A" w:rsidRPr="002B658B">
        <w:rPr>
          <w:rFonts w:cs="Times New Roman"/>
          <w:sz w:val="24"/>
          <w:szCs w:val="24"/>
          <w:lang w:val="en-US"/>
        </w:rPr>
        <w:t>The</w:t>
      </w:r>
      <w:r w:rsidR="00734D58" w:rsidRPr="002B658B">
        <w:rPr>
          <w:rFonts w:cs="Times New Roman"/>
          <w:sz w:val="24"/>
          <w:szCs w:val="24"/>
          <w:lang w:val="en-US"/>
        </w:rPr>
        <w:t xml:space="preserve"> planar bicyclic chromanone system</w:t>
      </w:r>
      <w:r w:rsidR="00E9644A" w:rsidRPr="002B658B">
        <w:rPr>
          <w:rFonts w:cs="Times New Roman"/>
          <w:sz w:val="24"/>
          <w:szCs w:val="24"/>
          <w:lang w:val="en-US"/>
        </w:rPr>
        <w:t xml:space="preserve"> is stacked between Arg154 and the hydrophobic shelf, as with </w:t>
      </w:r>
      <w:r w:rsidR="00E9644A" w:rsidRPr="002B658B">
        <w:rPr>
          <w:rFonts w:cs="Times New Roman"/>
          <w:b/>
          <w:sz w:val="24"/>
          <w:szCs w:val="24"/>
          <w:lang w:val="en-US"/>
        </w:rPr>
        <w:t>1</w:t>
      </w:r>
      <w:r w:rsidR="00E9644A" w:rsidRPr="002B658B">
        <w:rPr>
          <w:rFonts w:cs="Times New Roman"/>
          <w:sz w:val="24"/>
          <w:szCs w:val="24"/>
          <w:lang w:val="en-US"/>
        </w:rPr>
        <w:t xml:space="preserve">, but the </w:t>
      </w:r>
      <w:r w:rsidR="00F85E24" w:rsidRPr="002B658B">
        <w:rPr>
          <w:rFonts w:cs="Times New Roman"/>
          <w:sz w:val="24"/>
          <w:szCs w:val="24"/>
          <w:lang w:val="en-US"/>
        </w:rPr>
        <w:t>side chain</w:t>
      </w:r>
      <w:r w:rsidR="00E9644A" w:rsidRPr="002B658B">
        <w:rPr>
          <w:rFonts w:cs="Times New Roman"/>
          <w:sz w:val="24"/>
          <w:szCs w:val="24"/>
          <w:lang w:val="en-US"/>
        </w:rPr>
        <w:t xml:space="preserve"> of Arg154 is shifted relative to the </w:t>
      </w:r>
      <w:r w:rsidR="00E9644A" w:rsidRPr="002B658B">
        <w:rPr>
          <w:rFonts w:cs="Times New Roman"/>
          <w:b/>
          <w:sz w:val="24"/>
          <w:szCs w:val="24"/>
          <w:lang w:val="en-US"/>
        </w:rPr>
        <w:t>1</w:t>
      </w:r>
      <w:r w:rsidR="00E9644A" w:rsidRPr="002B658B">
        <w:rPr>
          <w:rFonts w:cs="Times New Roman"/>
          <w:sz w:val="24"/>
          <w:szCs w:val="24"/>
          <w:lang w:val="en-US"/>
        </w:rPr>
        <w:t xml:space="preserve"> complex owing to the presence of the catechol substituent on the chromanone</w:t>
      </w:r>
      <w:r w:rsidR="00734D58" w:rsidRPr="002B658B">
        <w:rPr>
          <w:rFonts w:cs="Times New Roman"/>
          <w:sz w:val="24"/>
          <w:szCs w:val="24"/>
          <w:lang w:val="en-US"/>
        </w:rPr>
        <w:t xml:space="preserve"> system</w:t>
      </w:r>
      <w:r w:rsidR="00E9644A" w:rsidRPr="002B658B">
        <w:rPr>
          <w:rFonts w:cs="Times New Roman"/>
          <w:sz w:val="24"/>
          <w:szCs w:val="24"/>
          <w:lang w:val="en-US"/>
        </w:rPr>
        <w:t xml:space="preserve">.  </w:t>
      </w:r>
      <w:r w:rsidR="00C97DB7" w:rsidRPr="002B658B">
        <w:rPr>
          <w:rFonts w:cs="Times New Roman"/>
          <w:sz w:val="24"/>
          <w:szCs w:val="24"/>
          <w:lang w:val="en-US"/>
        </w:rPr>
        <w:t xml:space="preserve">The plane of the catechol ring substituent is rotated approximately 45° relative to the chromanone.  </w:t>
      </w:r>
      <w:r w:rsidR="00E9644A" w:rsidRPr="002B658B">
        <w:rPr>
          <w:rFonts w:cs="Times New Roman"/>
          <w:sz w:val="24"/>
          <w:szCs w:val="24"/>
          <w:lang w:val="en-US"/>
        </w:rPr>
        <w:t xml:space="preserve">The OAE catechol hydroxyl is </w:t>
      </w:r>
      <w:r w:rsidR="00D2512A" w:rsidRPr="002B658B">
        <w:rPr>
          <w:rFonts w:cs="Times New Roman"/>
          <w:sz w:val="24"/>
          <w:szCs w:val="24"/>
          <w:lang w:val="en-US"/>
        </w:rPr>
        <w:t>3.9</w:t>
      </w:r>
      <w:r w:rsidR="00E9644A" w:rsidRPr="002B658B">
        <w:rPr>
          <w:rFonts w:cs="Times New Roman"/>
          <w:sz w:val="24"/>
          <w:szCs w:val="24"/>
          <w:lang w:val="en-US"/>
        </w:rPr>
        <w:t xml:space="preserve"> Å from the guanidinium group of the displaced Arg154 </w:t>
      </w:r>
      <w:r w:rsidR="00F85E24" w:rsidRPr="002B658B">
        <w:rPr>
          <w:rFonts w:cs="Times New Roman"/>
          <w:sz w:val="24"/>
          <w:szCs w:val="24"/>
          <w:lang w:val="en-US"/>
        </w:rPr>
        <w:t>side chain</w:t>
      </w:r>
      <w:r w:rsidR="00E9644A" w:rsidRPr="002B658B">
        <w:rPr>
          <w:rFonts w:cs="Times New Roman"/>
          <w:sz w:val="24"/>
          <w:szCs w:val="24"/>
          <w:lang w:val="en-US"/>
        </w:rPr>
        <w:t xml:space="preserve">. </w:t>
      </w:r>
      <w:r w:rsidR="004924BE" w:rsidRPr="002B658B">
        <w:rPr>
          <w:rFonts w:cs="Times New Roman"/>
          <w:sz w:val="24"/>
          <w:szCs w:val="24"/>
          <w:lang w:val="en-US"/>
        </w:rPr>
        <w:t xml:space="preserve">The rhamnose sugar assumes a conformation parallel to that of the catechol ring, with hydroxyl groups O2 and O3 </w:t>
      </w:r>
      <w:r w:rsidR="00540BA7" w:rsidRPr="002B658B">
        <w:rPr>
          <w:rFonts w:cs="Times New Roman"/>
          <w:sz w:val="24"/>
          <w:szCs w:val="24"/>
          <w:lang w:val="en-US"/>
        </w:rPr>
        <w:t>3.1</w:t>
      </w:r>
      <w:r w:rsidR="00834DC9" w:rsidRPr="002B658B">
        <w:rPr>
          <w:rFonts w:cs="Times New Roman"/>
          <w:sz w:val="24"/>
          <w:szCs w:val="24"/>
          <w:lang w:val="en-US"/>
        </w:rPr>
        <w:t xml:space="preserve"> Å</w:t>
      </w:r>
      <w:r w:rsidR="00540BA7" w:rsidRPr="002B658B">
        <w:rPr>
          <w:rFonts w:cs="Times New Roman"/>
          <w:sz w:val="24"/>
          <w:szCs w:val="24"/>
          <w:lang w:val="en-US"/>
        </w:rPr>
        <w:t xml:space="preserve"> and 3.3 Å</w:t>
      </w:r>
      <w:r w:rsidR="00834DC9" w:rsidRPr="002B658B">
        <w:rPr>
          <w:rFonts w:cs="Times New Roman"/>
          <w:sz w:val="24"/>
          <w:szCs w:val="24"/>
          <w:lang w:val="en-US"/>
        </w:rPr>
        <w:t xml:space="preserve"> respectively from</w:t>
      </w:r>
      <w:r w:rsidR="004924BE" w:rsidRPr="002B658B">
        <w:rPr>
          <w:rFonts w:cs="Times New Roman"/>
          <w:sz w:val="24"/>
          <w:szCs w:val="24"/>
          <w:lang w:val="en-US"/>
        </w:rPr>
        <w:t xml:space="preserve"> </w:t>
      </w:r>
      <w:r w:rsidR="00715059" w:rsidRPr="002B658B">
        <w:rPr>
          <w:rFonts w:cs="Times New Roman"/>
          <w:sz w:val="24"/>
          <w:szCs w:val="24"/>
          <w:lang w:val="en-US"/>
        </w:rPr>
        <w:t>with</w:t>
      </w:r>
      <w:r w:rsidR="004924BE" w:rsidRPr="002B658B">
        <w:rPr>
          <w:rFonts w:cs="Times New Roman"/>
          <w:sz w:val="24"/>
          <w:szCs w:val="24"/>
          <w:lang w:val="en-US"/>
        </w:rPr>
        <w:t xml:space="preserve"> the backbone carbonyl gro</w:t>
      </w:r>
      <w:r w:rsidR="002F1AA5" w:rsidRPr="002B658B">
        <w:rPr>
          <w:rFonts w:cs="Times New Roman"/>
          <w:sz w:val="24"/>
          <w:szCs w:val="24"/>
          <w:lang w:val="en-US"/>
        </w:rPr>
        <w:t>u</w:t>
      </w:r>
      <w:r w:rsidR="004924BE" w:rsidRPr="002B658B">
        <w:rPr>
          <w:rFonts w:cs="Times New Roman"/>
          <w:sz w:val="24"/>
          <w:szCs w:val="24"/>
          <w:lang w:val="en-US"/>
        </w:rPr>
        <w:t>p of Ser48</w:t>
      </w:r>
      <w:r w:rsidR="00715059" w:rsidRPr="002B658B">
        <w:rPr>
          <w:rFonts w:cs="Times New Roman"/>
          <w:sz w:val="24"/>
          <w:szCs w:val="24"/>
          <w:lang w:val="en-US"/>
        </w:rPr>
        <w:t xml:space="preserve"> in the ‘B</w:t>
      </w:r>
      <w:r w:rsidR="00E54203" w:rsidRPr="002B658B">
        <w:rPr>
          <w:rFonts w:cs="Times New Roman"/>
          <w:sz w:val="24"/>
          <w:szCs w:val="24"/>
          <w:lang w:val="en-US"/>
        </w:rPr>
        <w:t>’</w:t>
      </w:r>
      <w:r w:rsidR="00715059" w:rsidRPr="002B658B">
        <w:rPr>
          <w:rFonts w:cs="Times New Roman"/>
          <w:sz w:val="24"/>
          <w:szCs w:val="24"/>
          <w:lang w:val="en-US"/>
        </w:rPr>
        <w:t xml:space="preserve"> monomer</w:t>
      </w:r>
      <w:r w:rsidR="004A560C" w:rsidRPr="002B658B">
        <w:rPr>
          <w:rFonts w:cs="Times New Roman"/>
          <w:sz w:val="24"/>
          <w:szCs w:val="24"/>
          <w:lang w:val="en-US"/>
        </w:rPr>
        <w:t xml:space="preserve"> at the dimer interface</w:t>
      </w:r>
      <w:r w:rsidR="00D74BCC" w:rsidRPr="002B658B">
        <w:rPr>
          <w:rFonts w:cs="Times New Roman"/>
          <w:sz w:val="24"/>
          <w:szCs w:val="24"/>
          <w:lang w:val="en-US"/>
        </w:rPr>
        <w:t>.</w:t>
      </w:r>
    </w:p>
    <w:p w14:paraId="15A0FCF2" w14:textId="0E7DDE75" w:rsidR="00A93098" w:rsidRPr="002B658B" w:rsidRDefault="00660121" w:rsidP="009E41A6">
      <w:pPr>
        <w:spacing w:line="480" w:lineRule="auto"/>
        <w:jc w:val="both"/>
        <w:rPr>
          <w:rFonts w:cs="Times New Roman"/>
          <w:sz w:val="24"/>
          <w:szCs w:val="24"/>
          <w:lang w:val="en-US"/>
        </w:rPr>
      </w:pPr>
      <w:r w:rsidRPr="002B658B">
        <w:rPr>
          <w:rFonts w:cs="Times New Roman"/>
          <w:sz w:val="24"/>
          <w:szCs w:val="24"/>
          <w:lang w:val="en-US"/>
        </w:rPr>
        <w:t>Both quercetrin</w:t>
      </w:r>
      <w:r w:rsidR="00D74BCC" w:rsidRPr="002B658B">
        <w:rPr>
          <w:rFonts w:cs="Times New Roman"/>
          <w:sz w:val="24"/>
          <w:szCs w:val="24"/>
          <w:lang w:val="en-US"/>
        </w:rPr>
        <w:t xml:space="preserve"> </w:t>
      </w:r>
      <w:r w:rsidR="00D74BCC" w:rsidRPr="002B658B">
        <w:rPr>
          <w:rFonts w:cs="Times New Roman"/>
          <w:b/>
          <w:sz w:val="24"/>
          <w:szCs w:val="24"/>
          <w:lang w:val="en-US"/>
        </w:rPr>
        <w:t xml:space="preserve">3 </w:t>
      </w:r>
      <w:r w:rsidR="00D74BCC" w:rsidRPr="002B658B">
        <w:rPr>
          <w:rFonts w:cs="Times New Roman"/>
          <w:sz w:val="24"/>
          <w:szCs w:val="24"/>
          <w:lang w:val="en-US"/>
        </w:rPr>
        <w:t xml:space="preserve">and </w:t>
      </w:r>
      <w:r w:rsidR="00B36889" w:rsidRPr="002B658B">
        <w:rPr>
          <w:rFonts w:cs="Times New Roman"/>
          <w:sz w:val="24"/>
          <w:szCs w:val="24"/>
          <w:lang w:val="en-US"/>
        </w:rPr>
        <w:t xml:space="preserve">the </w:t>
      </w:r>
      <w:r w:rsidR="00D74BCC" w:rsidRPr="002B658B">
        <w:rPr>
          <w:rFonts w:cs="Times New Roman"/>
          <w:sz w:val="24"/>
          <w:szCs w:val="24"/>
          <w:lang w:val="en-US"/>
        </w:rPr>
        <w:t xml:space="preserve">non-rhamnosylated </w:t>
      </w:r>
      <w:r w:rsidRPr="002B658B">
        <w:rPr>
          <w:rFonts w:cs="Times New Roman"/>
          <w:sz w:val="24"/>
          <w:szCs w:val="24"/>
          <w:lang w:val="en-US"/>
        </w:rPr>
        <w:t>quercetin</w:t>
      </w:r>
      <w:r w:rsidR="00B36889" w:rsidRPr="002B658B">
        <w:rPr>
          <w:rFonts w:cs="Times New Roman"/>
          <w:sz w:val="24"/>
          <w:szCs w:val="24"/>
          <w:lang w:val="en-US"/>
        </w:rPr>
        <w:t xml:space="preserve"> </w:t>
      </w:r>
      <w:r w:rsidR="00D74BCC" w:rsidRPr="002B658B">
        <w:rPr>
          <w:rFonts w:cs="Times New Roman"/>
          <w:b/>
          <w:sz w:val="24"/>
          <w:szCs w:val="24"/>
          <w:lang w:val="en-US"/>
        </w:rPr>
        <w:t>4</w:t>
      </w:r>
      <w:r w:rsidR="00E94DC3" w:rsidRPr="002B658B">
        <w:rPr>
          <w:rFonts w:cs="Times New Roman"/>
          <w:sz w:val="24"/>
          <w:szCs w:val="24"/>
          <w:lang w:val="en-US"/>
        </w:rPr>
        <w:t xml:space="preserve"> </w:t>
      </w:r>
      <w:r w:rsidRPr="002B658B">
        <w:rPr>
          <w:rFonts w:cs="Times New Roman"/>
          <w:sz w:val="24"/>
          <w:szCs w:val="24"/>
          <w:lang w:val="en-US"/>
        </w:rPr>
        <w:t xml:space="preserve">are found </w:t>
      </w:r>
      <w:r w:rsidR="00E94DC3" w:rsidRPr="002B658B">
        <w:rPr>
          <w:rFonts w:cs="Times New Roman"/>
          <w:sz w:val="24"/>
          <w:szCs w:val="24"/>
          <w:lang w:val="en-US"/>
        </w:rPr>
        <w:t xml:space="preserve">within the </w:t>
      </w:r>
      <w:r w:rsidR="00E94DC3" w:rsidRPr="002B658B">
        <w:rPr>
          <w:rFonts w:cs="Times New Roman"/>
          <w:b/>
          <w:sz w:val="24"/>
          <w:szCs w:val="24"/>
          <w:lang w:val="en-US"/>
        </w:rPr>
        <w:t>L</w:t>
      </w:r>
      <w:r w:rsidR="00D74BCC" w:rsidRPr="002B658B">
        <w:rPr>
          <w:rFonts w:cs="Times New Roman"/>
          <w:b/>
          <w:sz w:val="24"/>
          <w:szCs w:val="24"/>
          <w:lang w:val="en-US"/>
        </w:rPr>
        <w:t>2</w:t>
      </w:r>
      <w:r w:rsidR="00540BA7" w:rsidRPr="002B658B">
        <w:rPr>
          <w:rFonts w:cs="Times New Roman"/>
          <w:sz w:val="24"/>
          <w:szCs w:val="24"/>
          <w:lang w:val="en-US"/>
        </w:rPr>
        <w:t xml:space="preserve"> site</w:t>
      </w:r>
      <w:r w:rsidR="00D90B17" w:rsidRPr="002B658B">
        <w:rPr>
          <w:rFonts w:cs="Times New Roman"/>
          <w:sz w:val="24"/>
          <w:szCs w:val="24"/>
          <w:lang w:val="en-US"/>
        </w:rPr>
        <w:t xml:space="preserve">.  In the complex with </w:t>
      </w:r>
      <w:r w:rsidR="00D90B17" w:rsidRPr="002B658B">
        <w:rPr>
          <w:rFonts w:cs="Times New Roman"/>
          <w:b/>
          <w:sz w:val="24"/>
          <w:szCs w:val="24"/>
          <w:lang w:val="en-US"/>
        </w:rPr>
        <w:t>4</w:t>
      </w:r>
      <w:r w:rsidR="00D90B17" w:rsidRPr="002B658B">
        <w:rPr>
          <w:rFonts w:cs="Times New Roman"/>
          <w:sz w:val="24"/>
          <w:szCs w:val="24"/>
          <w:lang w:val="en-US"/>
        </w:rPr>
        <w:t xml:space="preserve">, the tricyclic flavone superimposes exactly with that of the rhamnosylated </w:t>
      </w:r>
      <w:r w:rsidR="00D90B17" w:rsidRPr="002B658B">
        <w:rPr>
          <w:rFonts w:cs="Times New Roman"/>
          <w:b/>
          <w:sz w:val="24"/>
          <w:szCs w:val="24"/>
          <w:lang w:val="en-US"/>
        </w:rPr>
        <w:t>3.</w:t>
      </w:r>
      <w:r w:rsidR="00D90B17" w:rsidRPr="002B658B">
        <w:rPr>
          <w:rFonts w:cs="Times New Roman"/>
          <w:sz w:val="24"/>
          <w:szCs w:val="24"/>
          <w:lang w:val="en-US"/>
        </w:rPr>
        <w:t xml:space="preserve">  </w:t>
      </w:r>
      <w:r w:rsidR="00E94DC3" w:rsidRPr="002B658B">
        <w:rPr>
          <w:rFonts w:cs="Times New Roman"/>
          <w:sz w:val="24"/>
          <w:szCs w:val="24"/>
          <w:lang w:val="en-US"/>
        </w:rPr>
        <w:t xml:space="preserve"> As a consequence of the two-fold symmetry of this site, there is some evidence for these larger ligands </w:t>
      </w:r>
      <w:r w:rsidR="00D74BCC" w:rsidRPr="002B658B">
        <w:rPr>
          <w:rFonts w:cs="Times New Roman"/>
          <w:sz w:val="24"/>
          <w:szCs w:val="24"/>
          <w:lang w:val="en-US"/>
        </w:rPr>
        <w:t xml:space="preserve">being </w:t>
      </w:r>
      <w:r w:rsidR="00E94DC3" w:rsidRPr="002B658B">
        <w:rPr>
          <w:rFonts w:cs="Times New Roman"/>
          <w:sz w:val="24"/>
          <w:szCs w:val="24"/>
          <w:lang w:val="en-US"/>
        </w:rPr>
        <w:t>bound in reciprocal conformations</w:t>
      </w:r>
      <w:r w:rsidR="00B36889" w:rsidRPr="002B658B">
        <w:rPr>
          <w:rFonts w:cs="Times New Roman"/>
          <w:sz w:val="24"/>
          <w:szCs w:val="24"/>
          <w:lang w:val="en-US"/>
        </w:rPr>
        <w:t xml:space="preserve">. </w:t>
      </w:r>
      <w:r w:rsidR="00E94DC3" w:rsidRPr="002B658B">
        <w:rPr>
          <w:rFonts w:cs="Times New Roman"/>
          <w:sz w:val="24"/>
          <w:szCs w:val="24"/>
          <w:lang w:val="en-US"/>
        </w:rPr>
        <w:t xml:space="preserve"> </w:t>
      </w:r>
      <w:r w:rsidR="00B36889" w:rsidRPr="002B658B">
        <w:rPr>
          <w:rFonts w:cs="Times New Roman"/>
          <w:sz w:val="24"/>
          <w:szCs w:val="24"/>
          <w:lang w:val="en-US"/>
        </w:rPr>
        <w:t xml:space="preserve">The </w:t>
      </w:r>
      <w:r w:rsidR="00E94DC3" w:rsidRPr="002B658B">
        <w:rPr>
          <w:rFonts w:cs="Times New Roman"/>
          <w:sz w:val="24"/>
          <w:szCs w:val="24"/>
          <w:lang w:val="en-US"/>
        </w:rPr>
        <w:t>most convincing refinement has the chromanone ri</w:t>
      </w:r>
      <w:r w:rsidR="00D74BCC" w:rsidRPr="002B658B">
        <w:rPr>
          <w:rFonts w:cs="Times New Roman"/>
          <w:sz w:val="24"/>
          <w:szCs w:val="24"/>
          <w:lang w:val="en-US"/>
        </w:rPr>
        <w:t xml:space="preserve">ng stacked between </w:t>
      </w:r>
      <w:r w:rsidR="00E94DC3" w:rsidRPr="002B658B">
        <w:rPr>
          <w:rFonts w:cs="Times New Roman"/>
          <w:sz w:val="24"/>
          <w:szCs w:val="24"/>
          <w:lang w:val="en-US"/>
        </w:rPr>
        <w:t>(</w:t>
      </w:r>
      <w:r w:rsidR="00D74BCC" w:rsidRPr="002B658B">
        <w:rPr>
          <w:rFonts w:cs="Times New Roman"/>
          <w:sz w:val="24"/>
          <w:szCs w:val="24"/>
          <w:lang w:val="en-US"/>
        </w:rPr>
        <w:t>A</w:t>
      </w:r>
      <w:r w:rsidR="00E94DC3" w:rsidRPr="002B658B">
        <w:rPr>
          <w:rFonts w:cs="Times New Roman"/>
          <w:sz w:val="24"/>
          <w:szCs w:val="24"/>
          <w:lang w:val="en-US"/>
        </w:rPr>
        <w:t>)His77</w:t>
      </w:r>
      <w:r w:rsidR="00D74BCC" w:rsidRPr="002B658B">
        <w:rPr>
          <w:rFonts w:cs="Times New Roman"/>
          <w:sz w:val="24"/>
          <w:szCs w:val="24"/>
          <w:lang w:val="en-US"/>
        </w:rPr>
        <w:t xml:space="preserve"> and (B)Tyr97</w:t>
      </w:r>
      <w:r w:rsidR="00B36889" w:rsidRPr="002B658B">
        <w:rPr>
          <w:rFonts w:cs="Times New Roman"/>
          <w:sz w:val="24"/>
          <w:szCs w:val="24"/>
          <w:lang w:val="en-US"/>
        </w:rPr>
        <w:t>. The</w:t>
      </w:r>
      <w:r w:rsidR="00E94DC3" w:rsidRPr="002B658B">
        <w:rPr>
          <w:rFonts w:cs="Times New Roman"/>
          <w:sz w:val="24"/>
          <w:szCs w:val="24"/>
          <w:lang w:val="en-US"/>
        </w:rPr>
        <w:t xml:space="preserve"> OAC atom of the resorcinol moiety </w:t>
      </w:r>
      <w:r w:rsidR="00B36889" w:rsidRPr="002B658B">
        <w:rPr>
          <w:rFonts w:cs="Times New Roman"/>
          <w:sz w:val="24"/>
          <w:szCs w:val="24"/>
          <w:lang w:val="en-US"/>
        </w:rPr>
        <w:t xml:space="preserve">is </w:t>
      </w:r>
      <w:r w:rsidR="00D2512A" w:rsidRPr="002B658B">
        <w:rPr>
          <w:rFonts w:cs="Times New Roman"/>
          <w:sz w:val="24"/>
          <w:szCs w:val="24"/>
          <w:lang w:val="en-US"/>
        </w:rPr>
        <w:t>3.5</w:t>
      </w:r>
      <w:r w:rsidR="00E94DC3" w:rsidRPr="002B658B">
        <w:rPr>
          <w:rFonts w:cs="Times New Roman"/>
          <w:sz w:val="24"/>
          <w:szCs w:val="24"/>
          <w:lang w:val="en-US"/>
        </w:rPr>
        <w:t xml:space="preserve"> Å</w:t>
      </w:r>
      <w:r w:rsidR="00D74BCC" w:rsidRPr="002B658B">
        <w:rPr>
          <w:rFonts w:cs="Times New Roman"/>
          <w:sz w:val="24"/>
          <w:szCs w:val="24"/>
          <w:lang w:val="en-US"/>
        </w:rPr>
        <w:t xml:space="preserve"> from the </w:t>
      </w:r>
      <w:r w:rsidR="00F85E24" w:rsidRPr="002B658B">
        <w:rPr>
          <w:rFonts w:cs="Times New Roman"/>
          <w:sz w:val="24"/>
          <w:szCs w:val="24"/>
          <w:lang w:val="en-US"/>
        </w:rPr>
        <w:t>side-chain</w:t>
      </w:r>
      <w:r w:rsidR="00D74BCC" w:rsidRPr="002B658B">
        <w:rPr>
          <w:rFonts w:cs="Times New Roman"/>
          <w:sz w:val="24"/>
          <w:szCs w:val="24"/>
          <w:lang w:val="en-US"/>
        </w:rPr>
        <w:t xml:space="preserve"> amide of (A</w:t>
      </w:r>
      <w:r w:rsidR="00E94DC3" w:rsidRPr="002B658B">
        <w:rPr>
          <w:rFonts w:cs="Times New Roman"/>
          <w:sz w:val="24"/>
          <w:szCs w:val="24"/>
          <w:lang w:val="en-US"/>
        </w:rPr>
        <w:t>)Gln73</w:t>
      </w:r>
      <w:r w:rsidR="00F83F00" w:rsidRPr="002B658B">
        <w:rPr>
          <w:rFonts w:cs="Times New Roman"/>
          <w:sz w:val="24"/>
          <w:szCs w:val="24"/>
          <w:lang w:val="en-US"/>
        </w:rPr>
        <w:t xml:space="preserve"> and the OAF at a distance </w:t>
      </w:r>
      <w:r w:rsidR="00F83F00" w:rsidRPr="002B658B">
        <w:rPr>
          <w:rFonts w:cs="Times New Roman"/>
          <w:sz w:val="24"/>
          <w:szCs w:val="24"/>
          <w:lang w:val="en-US"/>
        </w:rPr>
        <w:lastRenderedPageBreak/>
        <w:t xml:space="preserve">of </w:t>
      </w:r>
      <w:r w:rsidR="00D2512A" w:rsidRPr="002B658B">
        <w:rPr>
          <w:rFonts w:cs="Times New Roman"/>
          <w:sz w:val="24"/>
          <w:szCs w:val="24"/>
          <w:lang w:val="en-US"/>
        </w:rPr>
        <w:t>3</w:t>
      </w:r>
      <w:r w:rsidR="00F83F00" w:rsidRPr="002B658B">
        <w:rPr>
          <w:rFonts w:cs="Times New Roman"/>
          <w:sz w:val="24"/>
          <w:szCs w:val="24"/>
          <w:lang w:val="en-US"/>
        </w:rPr>
        <w:t>.</w:t>
      </w:r>
      <w:r w:rsidR="00D2512A" w:rsidRPr="002B658B">
        <w:rPr>
          <w:rFonts w:cs="Times New Roman"/>
          <w:sz w:val="24"/>
          <w:szCs w:val="24"/>
          <w:lang w:val="en-US"/>
        </w:rPr>
        <w:t>4</w:t>
      </w:r>
      <w:r w:rsidR="00F83F00" w:rsidRPr="002B658B">
        <w:rPr>
          <w:rFonts w:cs="Times New Roman"/>
          <w:sz w:val="24"/>
          <w:szCs w:val="24"/>
          <w:lang w:val="en-US"/>
        </w:rPr>
        <w:t xml:space="preserve"> Å from the backbone carbonyl of (</w:t>
      </w:r>
      <w:r w:rsidR="00D74BCC" w:rsidRPr="002B658B">
        <w:rPr>
          <w:rFonts w:cs="Times New Roman"/>
          <w:sz w:val="24"/>
          <w:szCs w:val="24"/>
          <w:lang w:val="en-US"/>
        </w:rPr>
        <w:t>B</w:t>
      </w:r>
      <w:r w:rsidR="00F83F00" w:rsidRPr="002B658B">
        <w:rPr>
          <w:rFonts w:cs="Times New Roman"/>
          <w:sz w:val="24"/>
          <w:szCs w:val="24"/>
          <w:lang w:val="en-US"/>
        </w:rPr>
        <w:t xml:space="preserve">)Ile94. </w:t>
      </w:r>
      <w:r w:rsidR="001E5BCF" w:rsidRPr="002B658B">
        <w:rPr>
          <w:rFonts w:cs="Times New Roman"/>
          <w:sz w:val="24"/>
          <w:szCs w:val="24"/>
          <w:lang w:val="en-US"/>
        </w:rPr>
        <w:t>The catecho</w:t>
      </w:r>
      <w:r w:rsidR="00D74BCC" w:rsidRPr="002B658B">
        <w:rPr>
          <w:rFonts w:cs="Times New Roman"/>
          <w:sz w:val="24"/>
          <w:szCs w:val="24"/>
          <w:lang w:val="en-US"/>
        </w:rPr>
        <w:t>l ring is stacked between (A)Tyr9</w:t>
      </w:r>
      <w:r w:rsidR="001E5BCF" w:rsidRPr="002B658B">
        <w:rPr>
          <w:rFonts w:cs="Times New Roman"/>
          <w:sz w:val="24"/>
          <w:szCs w:val="24"/>
          <w:lang w:val="en-US"/>
        </w:rPr>
        <w:t>7 and</w:t>
      </w:r>
      <w:r w:rsidR="00D74BCC" w:rsidRPr="002B658B">
        <w:rPr>
          <w:rFonts w:cs="Times New Roman"/>
          <w:sz w:val="24"/>
          <w:szCs w:val="24"/>
          <w:lang w:val="en-US"/>
        </w:rPr>
        <w:t xml:space="preserve"> </w:t>
      </w:r>
      <w:r w:rsidR="001E5BCF" w:rsidRPr="002B658B">
        <w:rPr>
          <w:rFonts w:cs="Times New Roman"/>
          <w:sz w:val="24"/>
          <w:szCs w:val="24"/>
          <w:lang w:val="en-US"/>
        </w:rPr>
        <w:t>(</w:t>
      </w:r>
      <w:r w:rsidR="00D74BCC" w:rsidRPr="002B658B">
        <w:rPr>
          <w:rFonts w:cs="Times New Roman"/>
          <w:sz w:val="24"/>
          <w:szCs w:val="24"/>
          <w:lang w:val="en-US"/>
        </w:rPr>
        <w:t>B</w:t>
      </w:r>
      <w:r w:rsidR="001E5BCF" w:rsidRPr="002B658B">
        <w:rPr>
          <w:rFonts w:cs="Times New Roman"/>
          <w:sz w:val="24"/>
          <w:szCs w:val="24"/>
          <w:lang w:val="en-US"/>
        </w:rPr>
        <w:t>)</w:t>
      </w:r>
      <w:r w:rsidR="00D74BCC" w:rsidRPr="002B658B">
        <w:rPr>
          <w:rFonts w:cs="Times New Roman"/>
          <w:sz w:val="24"/>
          <w:szCs w:val="24"/>
          <w:lang w:val="en-US"/>
        </w:rPr>
        <w:t>His7</w:t>
      </w:r>
      <w:r w:rsidR="001E5BCF" w:rsidRPr="002B658B">
        <w:rPr>
          <w:rFonts w:cs="Times New Roman"/>
          <w:sz w:val="24"/>
          <w:szCs w:val="24"/>
          <w:lang w:val="en-US"/>
        </w:rPr>
        <w:t>7.  I</w:t>
      </w:r>
      <w:r w:rsidR="00755351" w:rsidRPr="002B658B">
        <w:rPr>
          <w:rFonts w:cs="Times New Roman"/>
          <w:sz w:val="24"/>
          <w:szCs w:val="24"/>
          <w:lang w:val="en-US"/>
        </w:rPr>
        <w:t>n</w:t>
      </w:r>
      <w:r w:rsidR="001E5BCF" w:rsidRPr="002B658B">
        <w:rPr>
          <w:rFonts w:cs="Times New Roman"/>
          <w:sz w:val="24"/>
          <w:szCs w:val="24"/>
          <w:lang w:val="en-US"/>
        </w:rPr>
        <w:t xml:space="preserve"> contras</w:t>
      </w:r>
      <w:r w:rsidR="00755351" w:rsidRPr="002B658B">
        <w:rPr>
          <w:rFonts w:cs="Times New Roman"/>
          <w:sz w:val="24"/>
          <w:szCs w:val="24"/>
          <w:lang w:val="en-US"/>
        </w:rPr>
        <w:t>t</w:t>
      </w:r>
      <w:r w:rsidR="001E5BCF" w:rsidRPr="002B658B">
        <w:rPr>
          <w:rFonts w:cs="Times New Roman"/>
          <w:sz w:val="24"/>
          <w:szCs w:val="24"/>
          <w:lang w:val="en-US"/>
        </w:rPr>
        <w:t xml:space="preserve"> to quercetrin binding in the </w:t>
      </w:r>
      <w:r w:rsidR="001E5BCF" w:rsidRPr="002B658B">
        <w:rPr>
          <w:rFonts w:cs="Times New Roman"/>
          <w:b/>
          <w:sz w:val="24"/>
          <w:szCs w:val="24"/>
          <w:lang w:val="en-US"/>
        </w:rPr>
        <w:t>L1</w:t>
      </w:r>
      <w:r w:rsidR="001E5BCF" w:rsidRPr="002B658B">
        <w:rPr>
          <w:rFonts w:cs="Times New Roman"/>
          <w:sz w:val="24"/>
          <w:szCs w:val="24"/>
          <w:lang w:val="en-US"/>
        </w:rPr>
        <w:t xml:space="preserve"> site, the three ri</w:t>
      </w:r>
      <w:r w:rsidR="00152666" w:rsidRPr="002B658B">
        <w:rPr>
          <w:rFonts w:cs="Times New Roman"/>
          <w:sz w:val="24"/>
          <w:szCs w:val="24"/>
          <w:lang w:val="en-US"/>
        </w:rPr>
        <w:t>n</w:t>
      </w:r>
      <w:r w:rsidR="001E5BCF" w:rsidRPr="002B658B">
        <w:rPr>
          <w:rFonts w:cs="Times New Roman"/>
          <w:sz w:val="24"/>
          <w:szCs w:val="24"/>
          <w:lang w:val="en-US"/>
        </w:rPr>
        <w:t>gs</w:t>
      </w:r>
      <w:r w:rsidR="00D90B17" w:rsidRPr="002B658B">
        <w:rPr>
          <w:rFonts w:cs="Times New Roman"/>
          <w:sz w:val="24"/>
          <w:szCs w:val="24"/>
          <w:lang w:val="en-US"/>
        </w:rPr>
        <w:t xml:space="preserve"> of the flavone system</w:t>
      </w:r>
      <w:r w:rsidR="001E5BCF" w:rsidRPr="002B658B">
        <w:rPr>
          <w:rFonts w:cs="Times New Roman"/>
          <w:sz w:val="24"/>
          <w:szCs w:val="24"/>
          <w:lang w:val="en-US"/>
        </w:rPr>
        <w:t xml:space="preserve"> are co-planar in the </w:t>
      </w:r>
      <w:r w:rsidR="00D90B17" w:rsidRPr="002B658B">
        <w:rPr>
          <w:rFonts w:cs="Times New Roman"/>
          <w:b/>
          <w:sz w:val="24"/>
          <w:szCs w:val="24"/>
          <w:lang w:val="en-US"/>
        </w:rPr>
        <w:t>L2</w:t>
      </w:r>
      <w:r w:rsidR="001E5BCF" w:rsidRPr="002B658B">
        <w:rPr>
          <w:rFonts w:cs="Times New Roman"/>
          <w:sz w:val="24"/>
          <w:szCs w:val="24"/>
          <w:lang w:val="en-US"/>
        </w:rPr>
        <w:t xml:space="preserve"> site</w:t>
      </w:r>
      <w:r w:rsidR="0094236B" w:rsidRPr="002B658B">
        <w:rPr>
          <w:rFonts w:cs="Times New Roman"/>
          <w:sz w:val="24"/>
          <w:szCs w:val="24"/>
          <w:lang w:val="en-US"/>
        </w:rPr>
        <w:t xml:space="preserve"> (</w:t>
      </w:r>
      <w:r w:rsidR="0094236B" w:rsidRPr="002B658B">
        <w:rPr>
          <w:rFonts w:cs="Times New Roman"/>
          <w:b/>
          <w:sz w:val="24"/>
          <w:szCs w:val="24"/>
          <w:lang w:val="en-US"/>
        </w:rPr>
        <w:t xml:space="preserve">Figure </w:t>
      </w:r>
      <w:r w:rsidR="00605246" w:rsidRPr="002B658B">
        <w:rPr>
          <w:rFonts w:cs="Times New Roman"/>
          <w:b/>
          <w:sz w:val="24"/>
          <w:szCs w:val="24"/>
          <w:lang w:val="en-US"/>
        </w:rPr>
        <w:t>7</w:t>
      </w:r>
      <w:r w:rsidR="0094236B" w:rsidRPr="002B658B">
        <w:rPr>
          <w:rFonts w:cs="Times New Roman"/>
          <w:b/>
          <w:sz w:val="24"/>
          <w:szCs w:val="24"/>
          <w:lang w:val="en-US"/>
        </w:rPr>
        <w:t>b</w:t>
      </w:r>
      <w:r w:rsidR="0094236B" w:rsidRPr="002B658B">
        <w:rPr>
          <w:rFonts w:cs="Times New Roman"/>
          <w:sz w:val="24"/>
          <w:szCs w:val="24"/>
          <w:lang w:val="en-US"/>
        </w:rPr>
        <w:t>)</w:t>
      </w:r>
      <w:r w:rsidR="001E5BCF" w:rsidRPr="002B658B">
        <w:rPr>
          <w:rFonts w:cs="Times New Roman"/>
          <w:sz w:val="24"/>
          <w:szCs w:val="24"/>
          <w:lang w:val="en-US"/>
        </w:rPr>
        <w:t xml:space="preserve">. </w:t>
      </w:r>
      <w:r w:rsidR="002B2243" w:rsidRPr="002B658B">
        <w:rPr>
          <w:rFonts w:cs="Times New Roman"/>
          <w:sz w:val="24"/>
          <w:szCs w:val="24"/>
          <w:lang w:val="en-US"/>
        </w:rPr>
        <w:t xml:space="preserve">In the complex with quercetrin </w:t>
      </w:r>
      <w:r w:rsidR="002B2243" w:rsidRPr="002B658B">
        <w:rPr>
          <w:rFonts w:cs="Times New Roman"/>
          <w:b/>
          <w:sz w:val="24"/>
          <w:szCs w:val="24"/>
          <w:lang w:val="en-US"/>
        </w:rPr>
        <w:t>3</w:t>
      </w:r>
      <w:r w:rsidR="00D90B17" w:rsidRPr="002B658B">
        <w:rPr>
          <w:rFonts w:cs="Times New Roman"/>
          <w:sz w:val="24"/>
          <w:szCs w:val="24"/>
          <w:lang w:val="en-US"/>
        </w:rPr>
        <w:t>, t</w:t>
      </w:r>
      <w:r w:rsidR="00F213EE" w:rsidRPr="002B658B">
        <w:rPr>
          <w:rFonts w:cs="Times New Roman"/>
          <w:sz w:val="24"/>
          <w:szCs w:val="24"/>
          <w:lang w:val="en-US"/>
        </w:rPr>
        <w:t xml:space="preserve">he rhamnose occupies a site at the periphery of the </w:t>
      </w:r>
      <w:r w:rsidR="00D90B17" w:rsidRPr="002B658B">
        <w:rPr>
          <w:rFonts w:cs="Times New Roman"/>
          <w:sz w:val="24"/>
          <w:szCs w:val="24"/>
          <w:lang w:val="en-US"/>
        </w:rPr>
        <w:t>dimer</w:t>
      </w:r>
      <w:r w:rsidR="00834DC9" w:rsidRPr="002B658B">
        <w:rPr>
          <w:rFonts w:cs="Times New Roman"/>
          <w:sz w:val="24"/>
          <w:szCs w:val="24"/>
          <w:lang w:val="en-US"/>
        </w:rPr>
        <w:t xml:space="preserve">, with </w:t>
      </w:r>
      <w:r w:rsidR="00F213EE" w:rsidRPr="002B658B">
        <w:rPr>
          <w:rFonts w:cs="Times New Roman"/>
          <w:sz w:val="24"/>
          <w:szCs w:val="24"/>
          <w:lang w:val="en-US"/>
        </w:rPr>
        <w:t>the endocyclic oxygen</w:t>
      </w:r>
      <w:r w:rsidR="00834DC9" w:rsidRPr="002B658B">
        <w:rPr>
          <w:rFonts w:cs="Times New Roman"/>
          <w:sz w:val="24"/>
          <w:szCs w:val="24"/>
          <w:lang w:val="en-US"/>
        </w:rPr>
        <w:t xml:space="preserve"> 2.9 Å</w:t>
      </w:r>
      <w:r w:rsidR="00F213EE" w:rsidRPr="002B658B">
        <w:rPr>
          <w:rFonts w:cs="Times New Roman"/>
          <w:sz w:val="24"/>
          <w:szCs w:val="24"/>
          <w:lang w:val="en-US"/>
        </w:rPr>
        <w:t xml:space="preserve"> </w:t>
      </w:r>
      <w:r w:rsidR="00834DC9" w:rsidRPr="002B658B">
        <w:rPr>
          <w:rFonts w:cs="Times New Roman"/>
          <w:sz w:val="24"/>
          <w:szCs w:val="24"/>
          <w:lang w:val="en-US"/>
        </w:rPr>
        <w:t>from</w:t>
      </w:r>
      <w:r w:rsidR="00F213EE" w:rsidRPr="002B658B">
        <w:rPr>
          <w:rFonts w:cs="Times New Roman"/>
          <w:sz w:val="24"/>
          <w:szCs w:val="24"/>
          <w:lang w:val="en-US"/>
        </w:rPr>
        <w:t xml:space="preserve"> the backbone carbonyl</w:t>
      </w:r>
      <w:r w:rsidR="000C61E8" w:rsidRPr="002B658B">
        <w:rPr>
          <w:rFonts w:cs="Times New Roman"/>
          <w:sz w:val="24"/>
          <w:szCs w:val="24"/>
          <w:lang w:val="en-US"/>
        </w:rPr>
        <w:t xml:space="preserve"> of </w:t>
      </w:r>
      <w:r w:rsidR="00D90B17" w:rsidRPr="002B658B">
        <w:rPr>
          <w:rFonts w:cs="Times New Roman"/>
          <w:sz w:val="24"/>
          <w:szCs w:val="24"/>
          <w:lang w:val="en-US"/>
        </w:rPr>
        <w:t>(B)</w:t>
      </w:r>
      <w:r w:rsidR="000C61E8" w:rsidRPr="002B658B">
        <w:rPr>
          <w:rFonts w:cs="Times New Roman"/>
          <w:sz w:val="24"/>
          <w:szCs w:val="24"/>
          <w:lang w:val="en-US"/>
        </w:rPr>
        <w:t>Ser91</w:t>
      </w:r>
      <w:r w:rsidR="00B00ACA" w:rsidRPr="002B658B">
        <w:rPr>
          <w:rFonts w:cs="Times New Roman"/>
          <w:sz w:val="24"/>
          <w:szCs w:val="24"/>
          <w:lang w:val="en-US"/>
        </w:rPr>
        <w:t xml:space="preserve">.  </w:t>
      </w:r>
      <w:r w:rsidR="00834DC9" w:rsidRPr="002B658B">
        <w:rPr>
          <w:rFonts w:cs="Times New Roman"/>
          <w:sz w:val="24"/>
          <w:szCs w:val="24"/>
          <w:lang w:val="en-US"/>
        </w:rPr>
        <w:t xml:space="preserve">The </w:t>
      </w:r>
      <w:r w:rsidR="002B2243" w:rsidRPr="002B658B">
        <w:rPr>
          <w:rFonts w:cs="Times New Roman"/>
          <w:sz w:val="24"/>
          <w:szCs w:val="24"/>
          <w:lang w:val="en-US"/>
        </w:rPr>
        <w:t>O2 hydro</w:t>
      </w:r>
      <w:r w:rsidR="00834DC9" w:rsidRPr="002B658B">
        <w:rPr>
          <w:rFonts w:cs="Times New Roman"/>
          <w:sz w:val="24"/>
          <w:szCs w:val="24"/>
          <w:lang w:val="en-US"/>
        </w:rPr>
        <w:t>xyl of rhamnose is</w:t>
      </w:r>
      <w:r w:rsidR="002B2243" w:rsidRPr="002B658B">
        <w:rPr>
          <w:rFonts w:cs="Times New Roman"/>
          <w:sz w:val="24"/>
          <w:szCs w:val="24"/>
          <w:lang w:val="en-US"/>
        </w:rPr>
        <w:t xml:space="preserve"> </w:t>
      </w:r>
      <w:r w:rsidR="003E2F56" w:rsidRPr="002B658B">
        <w:rPr>
          <w:rFonts w:cs="Times New Roman"/>
          <w:sz w:val="24"/>
          <w:szCs w:val="24"/>
          <w:lang w:val="en-US"/>
        </w:rPr>
        <w:t xml:space="preserve">also </w:t>
      </w:r>
      <w:r w:rsidR="00834DC9" w:rsidRPr="002B658B">
        <w:rPr>
          <w:rFonts w:cs="Times New Roman"/>
          <w:sz w:val="24"/>
          <w:szCs w:val="24"/>
          <w:lang w:val="en-US"/>
        </w:rPr>
        <w:t>3</w:t>
      </w:r>
      <w:r w:rsidR="00504872" w:rsidRPr="002B658B">
        <w:rPr>
          <w:rFonts w:cs="Times New Roman"/>
          <w:sz w:val="24"/>
          <w:szCs w:val="24"/>
          <w:lang w:val="en-US"/>
        </w:rPr>
        <w:t>.0</w:t>
      </w:r>
      <w:r w:rsidR="00834DC9" w:rsidRPr="002B658B">
        <w:rPr>
          <w:rFonts w:cs="Times New Roman"/>
          <w:sz w:val="24"/>
          <w:szCs w:val="24"/>
          <w:lang w:val="en-US"/>
        </w:rPr>
        <w:t xml:space="preserve"> Å from</w:t>
      </w:r>
      <w:r w:rsidR="000C61E8" w:rsidRPr="002B658B">
        <w:rPr>
          <w:rFonts w:cs="Times New Roman"/>
          <w:sz w:val="24"/>
          <w:szCs w:val="24"/>
          <w:lang w:val="en-US"/>
        </w:rPr>
        <w:t xml:space="preserve"> the backbone carbonyl of </w:t>
      </w:r>
      <w:r w:rsidR="00D90B17" w:rsidRPr="002B658B">
        <w:rPr>
          <w:rFonts w:cs="Times New Roman"/>
          <w:sz w:val="24"/>
          <w:szCs w:val="24"/>
          <w:lang w:val="en-US"/>
        </w:rPr>
        <w:t>(B)</w:t>
      </w:r>
      <w:r w:rsidR="000C61E8" w:rsidRPr="002B658B">
        <w:rPr>
          <w:rFonts w:cs="Times New Roman"/>
          <w:sz w:val="24"/>
          <w:szCs w:val="24"/>
          <w:lang w:val="en-US"/>
        </w:rPr>
        <w:t xml:space="preserve">Lys92. </w:t>
      </w:r>
    </w:p>
    <w:p w14:paraId="518D3ED2" w14:textId="694F9BAF" w:rsidR="00233C3B" w:rsidRPr="002B658B" w:rsidRDefault="00BC30A1" w:rsidP="00233C3B">
      <w:pPr>
        <w:rPr>
          <w:rFonts w:cs="Times New Roman"/>
          <w:b/>
          <w:sz w:val="24"/>
          <w:szCs w:val="24"/>
          <w:lang w:val="en-US"/>
        </w:rPr>
      </w:pPr>
      <w:r w:rsidRPr="002B658B">
        <w:rPr>
          <w:rFonts w:cs="Times New Roman"/>
          <w:b/>
          <w:sz w:val="24"/>
          <w:szCs w:val="24"/>
          <w:lang w:val="en-US"/>
        </w:rPr>
        <w:t>Discussion</w:t>
      </w:r>
    </w:p>
    <w:p w14:paraId="18C1EAD8" w14:textId="14AA5F8A" w:rsidR="00B04317" w:rsidRPr="00B04317" w:rsidRDefault="00343B0E" w:rsidP="0021096B">
      <w:pPr>
        <w:spacing w:line="480" w:lineRule="auto"/>
        <w:jc w:val="both"/>
        <w:rPr>
          <w:rFonts w:cs="Times New Roman"/>
          <w:sz w:val="24"/>
          <w:szCs w:val="24"/>
          <w:lang w:val="en-US"/>
        </w:rPr>
      </w:pPr>
      <w:r w:rsidRPr="002B658B">
        <w:rPr>
          <w:rFonts w:cs="Times New Roman"/>
          <w:sz w:val="24"/>
          <w:szCs w:val="24"/>
          <w:lang w:val="en-US"/>
        </w:rPr>
        <w:t>The data</w:t>
      </w:r>
      <w:r w:rsidR="002D3300" w:rsidRPr="002B658B">
        <w:rPr>
          <w:rFonts w:cs="Times New Roman"/>
          <w:sz w:val="24"/>
          <w:szCs w:val="24"/>
          <w:lang w:val="en-US"/>
        </w:rPr>
        <w:t xml:space="preserve"> reported herein</w:t>
      </w:r>
      <w:r w:rsidRPr="002B658B">
        <w:rPr>
          <w:rFonts w:cs="Times New Roman"/>
          <w:sz w:val="24"/>
          <w:szCs w:val="24"/>
          <w:lang w:val="en-US"/>
        </w:rPr>
        <w:t xml:space="preserve"> </w:t>
      </w:r>
      <w:r w:rsidR="0024584C" w:rsidRPr="002B658B">
        <w:rPr>
          <w:rFonts w:cs="Times New Roman"/>
          <w:sz w:val="24"/>
          <w:szCs w:val="24"/>
          <w:lang w:val="en-US"/>
        </w:rPr>
        <w:t>represent the first structure</w:t>
      </w:r>
      <w:r w:rsidR="00111429" w:rsidRPr="002B658B">
        <w:rPr>
          <w:rFonts w:cs="Times New Roman"/>
          <w:sz w:val="24"/>
          <w:szCs w:val="24"/>
          <w:lang w:val="en-US"/>
        </w:rPr>
        <w:t>s</w:t>
      </w:r>
      <w:r w:rsidR="0024584C" w:rsidRPr="002B658B">
        <w:rPr>
          <w:rFonts w:cs="Times New Roman"/>
          <w:sz w:val="24"/>
          <w:szCs w:val="24"/>
          <w:lang w:val="en-US"/>
        </w:rPr>
        <w:t xml:space="preserve"> of a plant GST complexed with natural</w:t>
      </w:r>
      <w:r w:rsidR="00B636C2" w:rsidRPr="002B658B">
        <w:rPr>
          <w:rFonts w:cs="Times New Roman"/>
          <w:sz w:val="24"/>
          <w:szCs w:val="24"/>
          <w:lang w:val="en-US"/>
        </w:rPr>
        <w:t xml:space="preserve"> products, through </w:t>
      </w:r>
      <w:r w:rsidR="0024584C" w:rsidRPr="002B658B">
        <w:rPr>
          <w:rFonts w:cs="Times New Roman"/>
          <w:sz w:val="24"/>
          <w:szCs w:val="24"/>
          <w:lang w:val="en-US"/>
        </w:rPr>
        <w:t>selective hydrophobic interactions localized to two</w:t>
      </w:r>
      <w:r w:rsidR="002709E7" w:rsidRPr="002B658B">
        <w:rPr>
          <w:rFonts w:cs="Times New Roman"/>
          <w:sz w:val="24"/>
          <w:szCs w:val="24"/>
          <w:lang w:val="en-US"/>
        </w:rPr>
        <w:t xml:space="preserve"> newly-identified</w:t>
      </w:r>
      <w:r w:rsidR="003E2F56" w:rsidRPr="002B658B">
        <w:rPr>
          <w:rFonts w:cs="Times New Roman"/>
          <w:sz w:val="24"/>
          <w:szCs w:val="24"/>
          <w:lang w:val="en-US"/>
        </w:rPr>
        <w:t xml:space="preserve"> ligand-binding</w:t>
      </w:r>
      <w:r w:rsidR="0024584C" w:rsidRPr="002B658B">
        <w:rPr>
          <w:rFonts w:cs="Times New Roman"/>
          <w:sz w:val="24"/>
          <w:szCs w:val="24"/>
          <w:lang w:val="en-US"/>
        </w:rPr>
        <w:t xml:space="preserve"> sites</w:t>
      </w:r>
      <w:r w:rsidR="003E2F56" w:rsidRPr="002B658B">
        <w:rPr>
          <w:rFonts w:cs="Times New Roman"/>
          <w:sz w:val="24"/>
          <w:szCs w:val="24"/>
          <w:lang w:val="en-US"/>
        </w:rPr>
        <w:t xml:space="preserve"> </w:t>
      </w:r>
      <w:r w:rsidR="003E2F56" w:rsidRPr="002B658B">
        <w:rPr>
          <w:rFonts w:cs="Times New Roman"/>
          <w:b/>
          <w:sz w:val="24"/>
          <w:szCs w:val="24"/>
          <w:lang w:val="en-US"/>
        </w:rPr>
        <w:t>L1</w:t>
      </w:r>
      <w:r w:rsidR="003E2F56" w:rsidRPr="002B658B">
        <w:rPr>
          <w:rFonts w:cs="Times New Roman"/>
          <w:sz w:val="24"/>
          <w:szCs w:val="24"/>
          <w:lang w:val="en-US"/>
        </w:rPr>
        <w:t xml:space="preserve"> and </w:t>
      </w:r>
      <w:r w:rsidR="003E2F56" w:rsidRPr="002B658B">
        <w:rPr>
          <w:rFonts w:cs="Times New Roman"/>
          <w:b/>
          <w:sz w:val="24"/>
          <w:szCs w:val="24"/>
          <w:lang w:val="en-US"/>
        </w:rPr>
        <w:t>L2</w:t>
      </w:r>
      <w:r w:rsidR="00B636C2" w:rsidRPr="002B658B">
        <w:rPr>
          <w:rFonts w:cs="Times New Roman"/>
          <w:sz w:val="24"/>
          <w:szCs w:val="24"/>
          <w:lang w:val="en-US"/>
        </w:rPr>
        <w:t xml:space="preserve">.  These were </w:t>
      </w:r>
      <w:r w:rsidR="006D0EBD" w:rsidRPr="002B658B">
        <w:rPr>
          <w:rFonts w:cs="Times New Roman"/>
          <w:sz w:val="24"/>
          <w:szCs w:val="24"/>
          <w:lang w:val="en-US"/>
        </w:rPr>
        <w:t xml:space="preserve">remote </w:t>
      </w:r>
      <w:r w:rsidR="0024584C" w:rsidRPr="002B658B">
        <w:rPr>
          <w:rFonts w:cs="Times New Roman"/>
          <w:sz w:val="24"/>
          <w:szCs w:val="24"/>
          <w:lang w:val="en-US"/>
        </w:rPr>
        <w:t>from the active site of the enzyme more classically associated with interactions with xenobiotics</w:t>
      </w:r>
      <w:r w:rsidR="00C7072A" w:rsidRPr="002B658B">
        <w:rPr>
          <w:rFonts w:cs="Times New Roman"/>
          <w:sz w:val="24"/>
          <w:szCs w:val="24"/>
          <w:lang w:val="en-US"/>
        </w:rPr>
        <w:t>,</w:t>
      </w:r>
      <w:r w:rsidR="0024584C" w:rsidRPr="002B658B">
        <w:rPr>
          <w:rFonts w:cs="Times New Roman"/>
          <w:sz w:val="24"/>
          <w:szCs w:val="24"/>
          <w:lang w:val="en-US"/>
        </w:rPr>
        <w:t xml:space="preserve"> and their glutathionylated derivatives</w:t>
      </w:r>
      <w:r w:rsidR="00C7072A" w:rsidRPr="002B658B">
        <w:rPr>
          <w:rFonts w:cs="Times New Roman"/>
          <w:sz w:val="24"/>
          <w:szCs w:val="24"/>
          <w:lang w:val="en-US"/>
        </w:rPr>
        <w:t>,</w:t>
      </w:r>
      <w:r w:rsidR="00CE70CA" w:rsidRPr="002B658B">
        <w:rPr>
          <w:rFonts w:cs="Times New Roman"/>
          <w:sz w:val="24"/>
          <w:szCs w:val="24"/>
          <w:lang w:val="en-US"/>
        </w:rPr>
        <w:t xml:space="preserve"> formed following conjugation</w:t>
      </w:r>
      <w:r w:rsidR="00D27052" w:rsidRPr="002B658B">
        <w:rPr>
          <w:rFonts w:cs="Times New Roman"/>
          <w:sz w:val="24"/>
          <w:szCs w:val="24"/>
          <w:lang w:val="en-US"/>
        </w:rPr>
        <w:t xml:space="preserve"> (GSX sites in </w:t>
      </w:r>
      <w:r w:rsidR="00D27052" w:rsidRPr="002B658B">
        <w:rPr>
          <w:rFonts w:cs="Times New Roman"/>
          <w:b/>
          <w:sz w:val="24"/>
          <w:szCs w:val="24"/>
          <w:lang w:val="en-US"/>
        </w:rPr>
        <w:t xml:space="preserve">Figure </w:t>
      </w:r>
      <w:r w:rsidR="00605246" w:rsidRPr="002B658B">
        <w:rPr>
          <w:rFonts w:cs="Times New Roman"/>
          <w:b/>
          <w:sz w:val="24"/>
          <w:szCs w:val="24"/>
          <w:lang w:val="en-US"/>
        </w:rPr>
        <w:t>3</w:t>
      </w:r>
      <w:r w:rsidR="00D27052" w:rsidRPr="002B658B">
        <w:rPr>
          <w:rFonts w:cs="Times New Roman"/>
          <w:b/>
          <w:sz w:val="24"/>
          <w:szCs w:val="24"/>
          <w:lang w:val="en-US"/>
        </w:rPr>
        <w:t>-V</w:t>
      </w:r>
      <w:r w:rsidR="00D27052" w:rsidRPr="002B658B">
        <w:rPr>
          <w:rFonts w:cs="Times New Roman"/>
          <w:sz w:val="24"/>
          <w:szCs w:val="24"/>
          <w:lang w:val="en-US"/>
        </w:rPr>
        <w:t>)</w:t>
      </w:r>
      <w:r w:rsidR="00CE70CA" w:rsidRPr="002B658B">
        <w:rPr>
          <w:rFonts w:cs="Times New Roman"/>
          <w:sz w:val="24"/>
          <w:szCs w:val="24"/>
          <w:lang w:val="en-US"/>
        </w:rPr>
        <w:t xml:space="preserve"> [3</w:t>
      </w:r>
      <w:r w:rsidR="0099448D" w:rsidRPr="002B658B">
        <w:rPr>
          <w:rFonts w:cs="Times New Roman"/>
          <w:sz w:val="24"/>
          <w:szCs w:val="24"/>
          <w:lang w:val="en-US"/>
        </w:rPr>
        <w:t>0</w:t>
      </w:r>
      <w:r w:rsidR="00CE70CA" w:rsidRPr="002B658B">
        <w:rPr>
          <w:rFonts w:cs="Times New Roman"/>
          <w:sz w:val="24"/>
          <w:szCs w:val="24"/>
          <w:lang w:val="en-US"/>
        </w:rPr>
        <w:t>]</w:t>
      </w:r>
      <w:r w:rsidR="0024584C" w:rsidRPr="002B658B">
        <w:rPr>
          <w:rFonts w:cs="Times New Roman"/>
          <w:sz w:val="24"/>
          <w:szCs w:val="24"/>
          <w:lang w:val="en-US"/>
        </w:rPr>
        <w:t xml:space="preserve">.  </w:t>
      </w:r>
      <w:r w:rsidR="00B04317" w:rsidRPr="002B658B">
        <w:rPr>
          <w:rFonts w:cs="Times New Roman"/>
          <w:sz w:val="24"/>
          <w:szCs w:val="24"/>
          <w:lang w:val="en-US"/>
        </w:rPr>
        <w:t xml:space="preserve">Each site is also distinct from the peripheral hydrophobic site previously described for </w:t>
      </w:r>
      <w:r w:rsidR="00B04317" w:rsidRPr="002B658B">
        <w:rPr>
          <w:rFonts w:cs="Times New Roman"/>
          <w:sz w:val="24"/>
          <w:szCs w:val="24"/>
        </w:rPr>
        <w:t xml:space="preserve">4-(nitrophenol) methanethiol in the tau class GST </w:t>
      </w:r>
      <w:r w:rsidR="00B04317" w:rsidRPr="002B658B">
        <w:rPr>
          <w:rFonts w:cs="Times New Roman"/>
          <w:i/>
          <w:sz w:val="24"/>
          <w:szCs w:val="24"/>
        </w:rPr>
        <w:t>Gm</w:t>
      </w:r>
      <w:r w:rsidR="00B04317" w:rsidRPr="002B658B">
        <w:rPr>
          <w:rFonts w:cs="Times New Roman"/>
          <w:sz w:val="24"/>
          <w:szCs w:val="24"/>
        </w:rPr>
        <w:t xml:space="preserve">GSTU4-4 from </w:t>
      </w:r>
      <w:r w:rsidR="00B04317" w:rsidRPr="002B658B">
        <w:rPr>
          <w:rFonts w:cs="Times New Roman"/>
          <w:i/>
          <w:sz w:val="24"/>
          <w:szCs w:val="24"/>
        </w:rPr>
        <w:t xml:space="preserve">Glycine max </w:t>
      </w:r>
      <w:r w:rsidR="001A7679" w:rsidRPr="002B658B">
        <w:rPr>
          <w:rFonts w:cs="Times New Roman"/>
          <w:sz w:val="24"/>
          <w:szCs w:val="24"/>
        </w:rPr>
        <w:t>[21</w:t>
      </w:r>
      <w:r w:rsidR="00B04317" w:rsidRPr="002B658B">
        <w:rPr>
          <w:rFonts w:cs="Times New Roman"/>
          <w:sz w:val="24"/>
          <w:szCs w:val="24"/>
        </w:rPr>
        <w:t xml:space="preserve">]. </w:t>
      </w:r>
      <w:r w:rsidR="006D0EBD" w:rsidRPr="002B658B">
        <w:rPr>
          <w:rFonts w:cs="Times New Roman"/>
          <w:sz w:val="24"/>
          <w:szCs w:val="24"/>
        </w:rPr>
        <w:t xml:space="preserve">The residues forming the binding site L1 </w:t>
      </w:r>
      <w:r w:rsidR="00484D1F" w:rsidRPr="002B658B">
        <w:rPr>
          <w:rFonts w:cs="Times New Roman"/>
          <w:sz w:val="24"/>
          <w:szCs w:val="24"/>
        </w:rPr>
        <w:t xml:space="preserve">do not appear to be well-conserved among plant GSTs for which the structures have been determined, featuring neither in </w:t>
      </w:r>
      <w:r w:rsidR="006D0EBD" w:rsidRPr="002B658B">
        <w:rPr>
          <w:rFonts w:cs="Times New Roman"/>
          <w:sz w:val="24"/>
          <w:szCs w:val="24"/>
        </w:rPr>
        <w:t>zeta</w:t>
      </w:r>
      <w:r w:rsidR="0086023A" w:rsidRPr="002B658B">
        <w:rPr>
          <w:rFonts w:cs="Times New Roman"/>
          <w:sz w:val="24"/>
          <w:szCs w:val="24"/>
        </w:rPr>
        <w:t xml:space="preserve"> (1E6B)</w:t>
      </w:r>
      <w:r w:rsidR="001A7679" w:rsidRPr="002B658B">
        <w:rPr>
          <w:rFonts w:cs="Times New Roman"/>
          <w:sz w:val="24"/>
          <w:szCs w:val="24"/>
        </w:rPr>
        <w:t xml:space="preserve"> [10</w:t>
      </w:r>
      <w:r w:rsidR="007611BC" w:rsidRPr="002B658B">
        <w:rPr>
          <w:rFonts w:cs="Times New Roman"/>
          <w:sz w:val="24"/>
          <w:szCs w:val="24"/>
        </w:rPr>
        <w:t>]</w:t>
      </w:r>
      <w:r w:rsidR="006D0EBD" w:rsidRPr="002B658B">
        <w:rPr>
          <w:rFonts w:cs="Times New Roman"/>
          <w:sz w:val="24"/>
          <w:szCs w:val="24"/>
        </w:rPr>
        <w:t xml:space="preserve"> or tau</w:t>
      </w:r>
      <w:r w:rsidR="0086023A" w:rsidRPr="002B658B">
        <w:rPr>
          <w:rFonts w:cs="Times New Roman"/>
          <w:sz w:val="24"/>
          <w:szCs w:val="24"/>
        </w:rPr>
        <w:t xml:space="preserve"> (1GWC)</w:t>
      </w:r>
      <w:r w:rsidR="001A7679" w:rsidRPr="002B658B">
        <w:rPr>
          <w:rFonts w:cs="Times New Roman"/>
          <w:sz w:val="24"/>
          <w:szCs w:val="24"/>
        </w:rPr>
        <w:t xml:space="preserve"> [3</w:t>
      </w:r>
      <w:r w:rsidR="0039569A" w:rsidRPr="002B658B">
        <w:rPr>
          <w:rFonts w:cs="Times New Roman"/>
          <w:sz w:val="24"/>
          <w:szCs w:val="24"/>
        </w:rPr>
        <w:t>2</w:t>
      </w:r>
      <w:r w:rsidR="007611BC" w:rsidRPr="002B658B">
        <w:rPr>
          <w:rFonts w:cs="Times New Roman"/>
          <w:sz w:val="24"/>
          <w:szCs w:val="24"/>
        </w:rPr>
        <w:t>]</w:t>
      </w:r>
      <w:r w:rsidR="006D0EBD" w:rsidRPr="002B658B">
        <w:rPr>
          <w:rFonts w:cs="Times New Roman"/>
          <w:sz w:val="24"/>
          <w:szCs w:val="24"/>
        </w:rPr>
        <w:t xml:space="preserve"> plant GST</w:t>
      </w:r>
      <w:r w:rsidR="00484D1F" w:rsidRPr="002B658B">
        <w:rPr>
          <w:rFonts w:cs="Times New Roman"/>
          <w:sz w:val="24"/>
          <w:szCs w:val="24"/>
        </w:rPr>
        <w:t>s</w:t>
      </w:r>
      <w:r w:rsidR="0086023A" w:rsidRPr="002B658B">
        <w:rPr>
          <w:rFonts w:cs="Times New Roman"/>
          <w:sz w:val="24"/>
          <w:szCs w:val="24"/>
        </w:rPr>
        <w:t xml:space="preserve">; indeed in 1GWC a tryptophan residue W101, which superimposes with Gly103 in </w:t>
      </w:r>
      <w:r w:rsidR="0086023A" w:rsidRPr="002B658B">
        <w:rPr>
          <w:rFonts w:cs="Times New Roman"/>
          <w:i/>
          <w:sz w:val="24"/>
          <w:szCs w:val="24"/>
        </w:rPr>
        <w:t>At</w:t>
      </w:r>
      <w:r w:rsidR="0086023A" w:rsidRPr="002B658B">
        <w:rPr>
          <w:rFonts w:cs="Times New Roman"/>
          <w:sz w:val="24"/>
          <w:szCs w:val="24"/>
        </w:rPr>
        <w:t xml:space="preserve">GSTF2, occupies the L1 site. </w:t>
      </w:r>
      <w:r w:rsidR="00484D1F" w:rsidRPr="002B658B">
        <w:rPr>
          <w:rFonts w:cs="Times New Roman"/>
          <w:sz w:val="24"/>
          <w:szCs w:val="24"/>
        </w:rPr>
        <w:t>This Trp is also conserved in the phi GST F1 (4RI6)</w:t>
      </w:r>
      <w:r w:rsidR="007611BC" w:rsidRPr="002B658B">
        <w:rPr>
          <w:rFonts w:cs="Times New Roman"/>
          <w:sz w:val="24"/>
          <w:szCs w:val="24"/>
        </w:rPr>
        <w:t xml:space="preserve"> from poplar </w:t>
      </w:r>
      <w:r w:rsidR="001A7679" w:rsidRPr="002B658B">
        <w:rPr>
          <w:rFonts w:cs="Times New Roman"/>
          <w:sz w:val="24"/>
          <w:szCs w:val="24"/>
        </w:rPr>
        <w:t>[3</w:t>
      </w:r>
      <w:r w:rsidR="0039569A" w:rsidRPr="002B658B">
        <w:rPr>
          <w:rFonts w:cs="Times New Roman"/>
          <w:sz w:val="24"/>
          <w:szCs w:val="24"/>
        </w:rPr>
        <w:t>3</w:t>
      </w:r>
      <w:r w:rsidR="007611BC" w:rsidRPr="002B658B">
        <w:rPr>
          <w:rFonts w:cs="Times New Roman"/>
          <w:sz w:val="24"/>
          <w:szCs w:val="24"/>
        </w:rPr>
        <w:t>]</w:t>
      </w:r>
      <w:r w:rsidR="00484D1F" w:rsidRPr="002B658B">
        <w:rPr>
          <w:rFonts w:cs="Times New Roman"/>
          <w:sz w:val="24"/>
          <w:szCs w:val="24"/>
        </w:rPr>
        <w:t>.  In the L2 site, the hydrophobic residues His77 and Trp97 that form the hydrophobic pocket binding the aromatic ligands are again not conserved in 1E6B or 1GWC, being replaced by Glu and Arg residues respectively, and Asp and Lys in 4RI6.</w:t>
      </w:r>
      <w:r w:rsidR="00484D1F">
        <w:rPr>
          <w:rFonts w:cs="Times New Roman"/>
          <w:sz w:val="24"/>
          <w:szCs w:val="24"/>
        </w:rPr>
        <w:t xml:space="preserve">  </w:t>
      </w:r>
    </w:p>
    <w:p w14:paraId="04A1760A" w14:textId="33D04787" w:rsidR="00923906" w:rsidRDefault="0024584C" w:rsidP="00BA7B45">
      <w:pPr>
        <w:spacing w:line="480" w:lineRule="auto"/>
        <w:jc w:val="both"/>
        <w:rPr>
          <w:rFonts w:cs="Times New Roman"/>
          <w:sz w:val="24"/>
          <w:szCs w:val="24"/>
          <w:lang w:val="en-US"/>
        </w:rPr>
      </w:pPr>
      <w:r w:rsidRPr="00376DC0">
        <w:rPr>
          <w:rFonts w:cs="Times New Roman"/>
          <w:sz w:val="24"/>
          <w:szCs w:val="24"/>
          <w:lang w:val="en-US"/>
        </w:rPr>
        <w:t xml:space="preserve">The classes of heterocyclic ligands </w:t>
      </w:r>
      <w:r w:rsidR="00EA0F1D" w:rsidRPr="00376DC0">
        <w:rPr>
          <w:rFonts w:cs="Times New Roman"/>
          <w:sz w:val="24"/>
          <w:szCs w:val="24"/>
          <w:lang w:val="en-US"/>
        </w:rPr>
        <w:t>bound</w:t>
      </w:r>
      <w:r w:rsidR="007611BC">
        <w:rPr>
          <w:rFonts w:cs="Times New Roman"/>
          <w:sz w:val="24"/>
          <w:szCs w:val="24"/>
          <w:lang w:val="en-US"/>
        </w:rPr>
        <w:t xml:space="preserve"> within the </w:t>
      </w:r>
      <w:r w:rsidR="007611BC">
        <w:rPr>
          <w:rFonts w:cs="Times New Roman"/>
          <w:i/>
          <w:sz w:val="24"/>
          <w:szCs w:val="24"/>
          <w:lang w:val="en-US"/>
        </w:rPr>
        <w:t>At</w:t>
      </w:r>
      <w:r w:rsidR="007611BC">
        <w:rPr>
          <w:rFonts w:cs="Times New Roman"/>
          <w:sz w:val="24"/>
          <w:szCs w:val="24"/>
          <w:lang w:val="en-US"/>
        </w:rPr>
        <w:t>GST</w:t>
      </w:r>
      <w:r w:rsidR="007611BC" w:rsidRPr="007611BC">
        <w:rPr>
          <w:rFonts w:cs="Times New Roman"/>
          <w:sz w:val="24"/>
          <w:szCs w:val="24"/>
          <w:lang w:val="en-US"/>
        </w:rPr>
        <w:t>F2 structures reported herein</w:t>
      </w:r>
      <w:r w:rsidR="00EA0F1D" w:rsidRPr="007611BC">
        <w:rPr>
          <w:rFonts w:cs="Times New Roman"/>
          <w:sz w:val="24"/>
          <w:szCs w:val="24"/>
          <w:lang w:val="en-US"/>
        </w:rPr>
        <w:t xml:space="preserve"> </w:t>
      </w:r>
      <w:r w:rsidRPr="00376DC0">
        <w:rPr>
          <w:rFonts w:cs="Times New Roman"/>
          <w:sz w:val="24"/>
          <w:szCs w:val="24"/>
          <w:lang w:val="en-US"/>
        </w:rPr>
        <w:t xml:space="preserve">represent important </w:t>
      </w:r>
      <w:r w:rsidR="00EA0F1D" w:rsidRPr="00376DC0">
        <w:rPr>
          <w:rFonts w:cs="Times New Roman"/>
          <w:sz w:val="24"/>
          <w:szCs w:val="24"/>
          <w:lang w:val="en-US"/>
        </w:rPr>
        <w:t xml:space="preserve">types of biologically active plant secondary metabolites derived from indoles and polyphenols respectively.  </w:t>
      </w:r>
      <w:r w:rsidR="00B636C2" w:rsidRPr="00376DC0">
        <w:rPr>
          <w:rFonts w:cs="Times New Roman"/>
          <w:sz w:val="24"/>
          <w:szCs w:val="24"/>
          <w:lang w:val="en-US"/>
        </w:rPr>
        <w:t>The</w:t>
      </w:r>
      <w:r w:rsidR="00C11D70" w:rsidRPr="00376DC0">
        <w:rPr>
          <w:rFonts w:cs="Times New Roman"/>
          <w:sz w:val="24"/>
          <w:szCs w:val="24"/>
          <w:lang w:val="en-US"/>
        </w:rPr>
        <w:t xml:space="preserve"> </w:t>
      </w:r>
      <w:r w:rsidR="00B636C2" w:rsidRPr="00376DC0">
        <w:rPr>
          <w:rFonts w:cs="Times New Roman"/>
          <w:sz w:val="24"/>
          <w:szCs w:val="24"/>
          <w:lang w:val="en-US"/>
        </w:rPr>
        <w:t xml:space="preserve">selectivity of these binding interactions is suggestive of a physiological function.  Roles associated with interactions located away from </w:t>
      </w:r>
      <w:r w:rsidR="00B636C2" w:rsidRPr="00376DC0">
        <w:rPr>
          <w:rFonts w:cs="Times New Roman"/>
          <w:sz w:val="24"/>
          <w:szCs w:val="24"/>
          <w:lang w:val="en-US"/>
        </w:rPr>
        <w:lastRenderedPageBreak/>
        <w:t>the active site are</w:t>
      </w:r>
      <w:r w:rsidR="00C11D70" w:rsidRPr="00376DC0">
        <w:rPr>
          <w:rFonts w:cs="Times New Roman"/>
          <w:sz w:val="24"/>
          <w:szCs w:val="24"/>
          <w:lang w:val="en-US"/>
        </w:rPr>
        <w:t xml:space="preserve"> most likely related to sequestration and transport of </w:t>
      </w:r>
      <w:r w:rsidR="003B4306" w:rsidRPr="00376DC0">
        <w:rPr>
          <w:rFonts w:cs="Times New Roman"/>
          <w:sz w:val="24"/>
          <w:szCs w:val="24"/>
          <w:lang w:val="en-US"/>
        </w:rPr>
        <w:t>biologically active ligands</w:t>
      </w:r>
      <w:r w:rsidR="0021096B" w:rsidRPr="00376DC0">
        <w:rPr>
          <w:rFonts w:cs="Times New Roman"/>
          <w:sz w:val="24"/>
          <w:szCs w:val="24"/>
          <w:lang w:val="en-US"/>
        </w:rPr>
        <w:t>. A</w:t>
      </w:r>
      <w:r w:rsidR="003B4306" w:rsidRPr="00376DC0">
        <w:rPr>
          <w:rFonts w:cs="Times New Roman"/>
          <w:sz w:val="24"/>
          <w:szCs w:val="24"/>
          <w:lang w:val="en-US"/>
        </w:rPr>
        <w:t xml:space="preserve"> role</w:t>
      </w:r>
      <w:r w:rsidR="0021096B" w:rsidRPr="00376DC0">
        <w:rPr>
          <w:rFonts w:cs="Times New Roman"/>
          <w:sz w:val="24"/>
          <w:szCs w:val="24"/>
          <w:lang w:val="en-US"/>
        </w:rPr>
        <w:t xml:space="preserve"> for these interactions</w:t>
      </w:r>
      <w:r w:rsidR="003B4306" w:rsidRPr="00376DC0">
        <w:rPr>
          <w:rFonts w:cs="Times New Roman"/>
          <w:sz w:val="24"/>
          <w:szCs w:val="24"/>
          <w:lang w:val="en-US"/>
        </w:rPr>
        <w:t xml:space="preserve"> in </w:t>
      </w:r>
      <w:r w:rsidR="0021096B" w:rsidRPr="00376DC0">
        <w:rPr>
          <w:rFonts w:cs="Times New Roman"/>
          <w:sz w:val="24"/>
          <w:szCs w:val="24"/>
          <w:lang w:val="en-US"/>
        </w:rPr>
        <w:t xml:space="preserve">the </w:t>
      </w:r>
      <w:r w:rsidR="003B4306" w:rsidRPr="00376DC0">
        <w:rPr>
          <w:rFonts w:cs="Times New Roman"/>
          <w:sz w:val="24"/>
          <w:szCs w:val="24"/>
          <w:lang w:val="en-US"/>
        </w:rPr>
        <w:t xml:space="preserve">allosteric activation of </w:t>
      </w:r>
      <w:r w:rsidR="003B4306" w:rsidRPr="00376DC0">
        <w:rPr>
          <w:rFonts w:cs="Times New Roman"/>
          <w:i/>
          <w:sz w:val="24"/>
          <w:szCs w:val="24"/>
          <w:lang w:val="en-US"/>
        </w:rPr>
        <w:t>At</w:t>
      </w:r>
      <w:r w:rsidR="003B4306" w:rsidRPr="00376DC0">
        <w:rPr>
          <w:rFonts w:cs="Times New Roman"/>
          <w:sz w:val="24"/>
          <w:szCs w:val="24"/>
          <w:lang w:val="en-US"/>
        </w:rPr>
        <w:t>GSTF2 has also been sugg</w:t>
      </w:r>
      <w:r w:rsidR="0021096B" w:rsidRPr="00376DC0">
        <w:rPr>
          <w:rFonts w:cs="Times New Roman"/>
          <w:sz w:val="24"/>
          <w:szCs w:val="24"/>
          <w:lang w:val="en-US"/>
        </w:rPr>
        <w:t>ested, based on an observed</w:t>
      </w:r>
      <w:r w:rsidR="003B4306" w:rsidRPr="00376DC0">
        <w:rPr>
          <w:rFonts w:cs="Times New Roman"/>
          <w:sz w:val="24"/>
          <w:szCs w:val="24"/>
          <w:lang w:val="en-US"/>
        </w:rPr>
        <w:t xml:space="preserve"> increase in </w:t>
      </w:r>
      <w:r w:rsidR="003B4306" w:rsidRPr="00376DC0">
        <w:rPr>
          <w:rFonts w:cs="Times New Roman"/>
          <w:i/>
          <w:sz w:val="24"/>
          <w:szCs w:val="24"/>
          <w:lang w:val="en-US"/>
        </w:rPr>
        <w:t>k</w:t>
      </w:r>
      <w:r w:rsidR="003B4306" w:rsidRPr="00376DC0">
        <w:rPr>
          <w:rFonts w:cs="Times New Roman"/>
          <w:sz w:val="24"/>
          <w:szCs w:val="24"/>
          <w:vertAlign w:val="subscript"/>
          <w:lang w:val="en-US"/>
        </w:rPr>
        <w:t>cat</w:t>
      </w:r>
      <w:r w:rsidR="0021096B" w:rsidRPr="00376DC0">
        <w:rPr>
          <w:rFonts w:cs="Times New Roman"/>
          <w:i/>
          <w:sz w:val="24"/>
          <w:szCs w:val="24"/>
          <w:vertAlign w:val="subscript"/>
          <w:lang w:val="en-US"/>
        </w:rPr>
        <w:t xml:space="preserve"> </w:t>
      </w:r>
      <w:r w:rsidR="0021096B" w:rsidRPr="00376DC0">
        <w:rPr>
          <w:rFonts w:cs="Times New Roman"/>
          <w:sz w:val="24"/>
          <w:szCs w:val="24"/>
          <w:lang w:val="en-US"/>
        </w:rPr>
        <w:t xml:space="preserve">for the conjugation of the model compound </w:t>
      </w:r>
      <w:r w:rsidR="0021096B" w:rsidRPr="00376DC0">
        <w:rPr>
          <w:rFonts w:cs="Times New Roman"/>
          <w:sz w:val="24"/>
          <w:szCs w:val="24"/>
          <w:lang w:eastAsia="en-GB"/>
        </w:rPr>
        <w:t xml:space="preserve">1-chloro-2,4-dinitrobenzene </w:t>
      </w:r>
      <w:r w:rsidR="0021096B" w:rsidRPr="00376DC0">
        <w:rPr>
          <w:rFonts w:cs="Times New Roman"/>
          <w:sz w:val="24"/>
          <w:szCs w:val="24"/>
          <w:lang w:val="en-US"/>
        </w:rPr>
        <w:t>(CDNB) with GSH in the presence of harmane</w:t>
      </w:r>
      <w:r w:rsidR="00BA7B45">
        <w:rPr>
          <w:rFonts w:cs="Times New Roman"/>
          <w:sz w:val="24"/>
          <w:szCs w:val="24"/>
          <w:lang w:val="en-US"/>
        </w:rPr>
        <w:t xml:space="preserve"> [</w:t>
      </w:r>
      <w:r w:rsidR="0021096B" w:rsidRPr="00376DC0">
        <w:rPr>
          <w:rFonts w:cs="Times New Roman"/>
          <w:sz w:val="24"/>
          <w:szCs w:val="24"/>
          <w:lang w:val="en-US"/>
        </w:rPr>
        <w:t>1</w:t>
      </w:r>
      <w:r w:rsidR="001A7679">
        <w:rPr>
          <w:rFonts w:cs="Times New Roman"/>
          <w:sz w:val="24"/>
          <w:szCs w:val="24"/>
          <w:lang w:val="en-US"/>
        </w:rPr>
        <w:t>6</w:t>
      </w:r>
      <w:r w:rsidR="0021096B" w:rsidRPr="00376DC0">
        <w:rPr>
          <w:rFonts w:cs="Times New Roman"/>
          <w:sz w:val="24"/>
          <w:szCs w:val="24"/>
          <w:lang w:val="en-US"/>
        </w:rPr>
        <w:t xml:space="preserve">], however, no such activation was observed for ligands </w:t>
      </w:r>
      <w:r w:rsidR="0021096B" w:rsidRPr="00376DC0">
        <w:rPr>
          <w:rFonts w:cs="Times New Roman"/>
          <w:b/>
          <w:sz w:val="24"/>
          <w:szCs w:val="24"/>
          <w:lang w:val="en-US"/>
        </w:rPr>
        <w:t>1</w:t>
      </w:r>
      <w:r w:rsidR="00923906" w:rsidRPr="00376DC0">
        <w:rPr>
          <w:rFonts w:cs="Times New Roman"/>
          <w:sz w:val="24"/>
          <w:szCs w:val="24"/>
          <w:lang w:val="en-US"/>
        </w:rPr>
        <w:t>-</w:t>
      </w:r>
      <w:r w:rsidR="0021096B" w:rsidRPr="00376DC0">
        <w:rPr>
          <w:rFonts w:cs="Times New Roman"/>
          <w:b/>
          <w:sz w:val="24"/>
          <w:szCs w:val="24"/>
          <w:lang w:val="en-US"/>
        </w:rPr>
        <w:t>4</w:t>
      </w:r>
      <w:r w:rsidR="0021096B" w:rsidRPr="00376DC0">
        <w:rPr>
          <w:rFonts w:cs="Times New Roman"/>
          <w:sz w:val="24"/>
          <w:szCs w:val="24"/>
          <w:lang w:val="en-US"/>
        </w:rPr>
        <w:t xml:space="preserve"> in the present study</w:t>
      </w:r>
      <w:r w:rsidR="00923906" w:rsidRPr="00376DC0">
        <w:rPr>
          <w:rFonts w:cs="Times New Roman"/>
          <w:sz w:val="24"/>
          <w:szCs w:val="24"/>
          <w:lang w:val="en-US"/>
        </w:rPr>
        <w:t xml:space="preserve"> (data not shown) and</w:t>
      </w:r>
      <w:r w:rsidR="003B4306" w:rsidRPr="00376DC0">
        <w:rPr>
          <w:rFonts w:cs="Times New Roman"/>
          <w:sz w:val="24"/>
          <w:szCs w:val="24"/>
          <w:lang w:val="en-US"/>
        </w:rPr>
        <w:t xml:space="preserve"> </w:t>
      </w:r>
      <w:r w:rsidR="00923906" w:rsidRPr="00376DC0">
        <w:rPr>
          <w:rFonts w:cs="Times New Roman"/>
          <w:sz w:val="24"/>
          <w:szCs w:val="24"/>
          <w:lang w:val="en-US"/>
        </w:rPr>
        <w:t>very little change in protein structure</w:t>
      </w:r>
      <w:r w:rsidR="00861F93" w:rsidRPr="00376DC0">
        <w:rPr>
          <w:rFonts w:cs="Times New Roman"/>
          <w:sz w:val="24"/>
          <w:szCs w:val="24"/>
          <w:lang w:val="en-US"/>
        </w:rPr>
        <w:t xml:space="preserve"> was observed</w:t>
      </w:r>
      <w:r w:rsidR="00923906" w:rsidRPr="00376DC0">
        <w:rPr>
          <w:rFonts w:cs="Times New Roman"/>
          <w:sz w:val="24"/>
          <w:szCs w:val="24"/>
          <w:lang w:val="en-US"/>
        </w:rPr>
        <w:t xml:space="preserve"> when the ligand complexes obtained herein </w:t>
      </w:r>
      <w:r w:rsidR="00861F93" w:rsidRPr="00376DC0">
        <w:rPr>
          <w:rFonts w:cs="Times New Roman"/>
          <w:sz w:val="24"/>
          <w:szCs w:val="24"/>
          <w:lang w:val="en-US"/>
        </w:rPr>
        <w:t xml:space="preserve">were compared </w:t>
      </w:r>
      <w:r w:rsidR="00923906" w:rsidRPr="00376DC0">
        <w:rPr>
          <w:rFonts w:cs="Times New Roman"/>
          <w:sz w:val="24"/>
          <w:szCs w:val="24"/>
          <w:lang w:val="en-US"/>
        </w:rPr>
        <w:t xml:space="preserve">with structures of the </w:t>
      </w:r>
      <w:r w:rsidR="00923906" w:rsidRPr="00376DC0">
        <w:rPr>
          <w:rFonts w:cs="Times New Roman"/>
          <w:i/>
          <w:sz w:val="24"/>
          <w:szCs w:val="24"/>
          <w:lang w:val="en-US"/>
        </w:rPr>
        <w:t>apo</w:t>
      </w:r>
      <w:r w:rsidR="00923906" w:rsidRPr="00376DC0">
        <w:rPr>
          <w:rFonts w:cs="Times New Roman"/>
          <w:sz w:val="24"/>
          <w:szCs w:val="24"/>
          <w:lang w:val="en-US"/>
        </w:rPr>
        <w:t>-protein.</w:t>
      </w:r>
      <w:r w:rsidR="002709E7" w:rsidRPr="00376DC0">
        <w:rPr>
          <w:rFonts w:cs="Times New Roman"/>
          <w:sz w:val="24"/>
          <w:szCs w:val="24"/>
          <w:lang w:val="en-US"/>
        </w:rPr>
        <w:t xml:space="preserve">  While </w:t>
      </w:r>
      <w:r w:rsidR="00DB57C0" w:rsidRPr="00376DC0">
        <w:rPr>
          <w:rFonts w:cs="Times New Roman"/>
          <w:sz w:val="24"/>
          <w:szCs w:val="24"/>
          <w:lang w:val="en-US"/>
        </w:rPr>
        <w:t>we recognize the</w:t>
      </w:r>
      <w:r w:rsidR="002709E7" w:rsidRPr="00376DC0">
        <w:rPr>
          <w:rFonts w:cs="Times New Roman"/>
          <w:sz w:val="24"/>
          <w:szCs w:val="24"/>
          <w:lang w:val="en-US"/>
        </w:rPr>
        <w:t xml:space="preserve"> possibilities of ligand binding as a crystallographic artefact at the ligand concentrations used in this study, both binding constants and </w:t>
      </w:r>
      <w:r w:rsidR="009C33E1" w:rsidRPr="00376DC0">
        <w:rPr>
          <w:rFonts w:cs="Times New Roman"/>
          <w:sz w:val="24"/>
          <w:szCs w:val="24"/>
          <w:lang w:val="en-US"/>
        </w:rPr>
        <w:t>enthalpy</w:t>
      </w:r>
      <w:r w:rsidR="002709E7" w:rsidRPr="00376DC0">
        <w:rPr>
          <w:rFonts w:cs="Times New Roman"/>
          <w:sz w:val="24"/>
          <w:szCs w:val="24"/>
          <w:lang w:val="en-US"/>
        </w:rPr>
        <w:t xml:space="preserve"> of complex formation values determined by </w:t>
      </w:r>
      <w:r w:rsidR="00B17CF5">
        <w:rPr>
          <w:rFonts w:cs="Times New Roman"/>
          <w:sz w:val="24"/>
          <w:szCs w:val="24"/>
          <w:lang w:val="en-US"/>
        </w:rPr>
        <w:t>ITC</w:t>
      </w:r>
      <w:r w:rsidR="002709E7" w:rsidRPr="00376DC0">
        <w:rPr>
          <w:rFonts w:cs="Times New Roman"/>
          <w:sz w:val="24"/>
          <w:szCs w:val="24"/>
          <w:lang w:val="en-US"/>
        </w:rPr>
        <w:t xml:space="preserve"> were presented by Dixon</w:t>
      </w:r>
      <w:r w:rsidR="009C33E1" w:rsidRPr="00376DC0">
        <w:rPr>
          <w:rFonts w:cs="Times New Roman"/>
          <w:sz w:val="24"/>
          <w:szCs w:val="24"/>
          <w:lang w:val="en-US"/>
        </w:rPr>
        <w:t xml:space="preserve"> </w:t>
      </w:r>
      <w:r w:rsidR="00BA7B45">
        <w:rPr>
          <w:rFonts w:cs="Times New Roman"/>
          <w:sz w:val="24"/>
          <w:szCs w:val="24"/>
          <w:lang w:val="en-US"/>
        </w:rPr>
        <w:t>[</w:t>
      </w:r>
      <w:r w:rsidR="009C33E1" w:rsidRPr="00376DC0">
        <w:rPr>
          <w:rFonts w:cs="Times New Roman"/>
          <w:sz w:val="24"/>
          <w:szCs w:val="24"/>
          <w:lang w:val="en-US"/>
        </w:rPr>
        <w:t>1</w:t>
      </w:r>
      <w:r w:rsidR="001A7679">
        <w:rPr>
          <w:rFonts w:cs="Times New Roman"/>
          <w:sz w:val="24"/>
          <w:szCs w:val="24"/>
          <w:lang w:val="en-US"/>
        </w:rPr>
        <w:t>6</w:t>
      </w:r>
      <w:r w:rsidR="009C33E1" w:rsidRPr="00376DC0">
        <w:rPr>
          <w:rFonts w:cs="Times New Roman"/>
          <w:sz w:val="24"/>
          <w:szCs w:val="24"/>
          <w:lang w:val="en-US"/>
        </w:rPr>
        <w:t>], and suggest</w:t>
      </w:r>
      <w:r w:rsidR="002709E7" w:rsidRPr="00376DC0">
        <w:rPr>
          <w:rFonts w:cs="Times New Roman"/>
          <w:sz w:val="24"/>
          <w:szCs w:val="24"/>
          <w:lang w:val="en-US"/>
        </w:rPr>
        <w:t xml:space="preserve"> agreement wi</w:t>
      </w:r>
      <w:r w:rsidR="009C33E1" w:rsidRPr="00376DC0">
        <w:rPr>
          <w:rFonts w:cs="Times New Roman"/>
          <w:sz w:val="24"/>
          <w:szCs w:val="24"/>
          <w:lang w:val="en-US"/>
        </w:rPr>
        <w:t xml:space="preserve">th the structural observations. Quercetrin </w:t>
      </w:r>
      <w:r w:rsidR="009C33E1" w:rsidRPr="00376DC0">
        <w:rPr>
          <w:rFonts w:cs="Times New Roman"/>
          <w:b/>
          <w:sz w:val="24"/>
          <w:szCs w:val="24"/>
          <w:lang w:val="en-US"/>
        </w:rPr>
        <w:t>3</w:t>
      </w:r>
      <w:r w:rsidR="009C33E1" w:rsidRPr="00376DC0">
        <w:rPr>
          <w:rFonts w:cs="Times New Roman"/>
          <w:sz w:val="24"/>
          <w:szCs w:val="24"/>
          <w:lang w:val="en-US"/>
        </w:rPr>
        <w:t xml:space="preserve">, which has the most polar functionality of ligands </w:t>
      </w:r>
      <w:r w:rsidR="009C33E1" w:rsidRPr="00376DC0">
        <w:rPr>
          <w:rFonts w:cs="Times New Roman"/>
          <w:b/>
          <w:sz w:val="24"/>
          <w:szCs w:val="24"/>
          <w:lang w:val="en-US"/>
        </w:rPr>
        <w:t xml:space="preserve">1 </w:t>
      </w:r>
      <w:r w:rsidR="009C33E1" w:rsidRPr="00376DC0">
        <w:rPr>
          <w:rFonts w:cs="Times New Roman"/>
          <w:sz w:val="24"/>
          <w:szCs w:val="24"/>
          <w:lang w:val="en-US"/>
        </w:rPr>
        <w:t xml:space="preserve">to </w:t>
      </w:r>
      <w:r w:rsidR="009C33E1" w:rsidRPr="00376DC0">
        <w:rPr>
          <w:rFonts w:cs="Times New Roman"/>
          <w:b/>
          <w:sz w:val="24"/>
          <w:szCs w:val="24"/>
          <w:lang w:val="en-US"/>
        </w:rPr>
        <w:t>4</w:t>
      </w:r>
      <w:r w:rsidR="009C33E1" w:rsidRPr="00376DC0">
        <w:rPr>
          <w:rFonts w:cs="Times New Roman"/>
          <w:sz w:val="24"/>
          <w:szCs w:val="24"/>
          <w:lang w:val="en-US"/>
        </w:rPr>
        <w:t xml:space="preserve">, </w:t>
      </w:r>
      <w:r w:rsidR="009C33E1" w:rsidRPr="002B658B">
        <w:rPr>
          <w:rFonts w:cs="Times New Roman"/>
          <w:sz w:val="24"/>
          <w:szCs w:val="24"/>
          <w:lang w:val="en-US"/>
        </w:rPr>
        <w:t xml:space="preserve">binds in both </w:t>
      </w:r>
      <w:r w:rsidR="009C33E1" w:rsidRPr="002B658B">
        <w:rPr>
          <w:rFonts w:cs="Times New Roman"/>
          <w:b/>
          <w:sz w:val="24"/>
          <w:szCs w:val="24"/>
          <w:lang w:val="en-US"/>
        </w:rPr>
        <w:t>L1</w:t>
      </w:r>
      <w:r w:rsidR="009C33E1" w:rsidRPr="002B658B">
        <w:rPr>
          <w:rFonts w:cs="Times New Roman"/>
          <w:sz w:val="24"/>
          <w:szCs w:val="24"/>
          <w:lang w:val="en-US"/>
        </w:rPr>
        <w:t xml:space="preserve"> and </w:t>
      </w:r>
      <w:r w:rsidR="009C33E1" w:rsidRPr="002B658B">
        <w:rPr>
          <w:rFonts w:cs="Times New Roman"/>
          <w:b/>
          <w:sz w:val="24"/>
          <w:szCs w:val="24"/>
          <w:lang w:val="en-US"/>
        </w:rPr>
        <w:t>L2</w:t>
      </w:r>
      <w:r w:rsidR="009C33E1" w:rsidRPr="002B658B">
        <w:rPr>
          <w:rFonts w:cs="Times New Roman"/>
          <w:sz w:val="24"/>
          <w:szCs w:val="24"/>
          <w:lang w:val="en-US"/>
        </w:rPr>
        <w:t xml:space="preserve"> sites, and displays most </w:t>
      </w:r>
      <w:r w:rsidR="0076370E" w:rsidRPr="002B658B">
        <w:rPr>
          <w:rFonts w:cs="Times New Roman"/>
          <w:sz w:val="24"/>
          <w:szCs w:val="24"/>
          <w:lang w:val="en-US"/>
        </w:rPr>
        <w:t>hydrogen bond</w:t>
      </w:r>
      <w:r w:rsidR="009C33E1" w:rsidRPr="002B658B">
        <w:rPr>
          <w:rFonts w:cs="Times New Roman"/>
          <w:sz w:val="24"/>
          <w:szCs w:val="24"/>
          <w:lang w:val="en-US"/>
        </w:rPr>
        <w:t>ing interaction</w:t>
      </w:r>
      <w:r w:rsidR="0076370E" w:rsidRPr="002B658B">
        <w:rPr>
          <w:rFonts w:cs="Times New Roman"/>
          <w:sz w:val="24"/>
          <w:szCs w:val="24"/>
          <w:lang w:val="en-US"/>
        </w:rPr>
        <w:t>s</w:t>
      </w:r>
      <w:r w:rsidR="009C33E1" w:rsidRPr="002B658B">
        <w:rPr>
          <w:rFonts w:cs="Times New Roman"/>
          <w:sz w:val="24"/>
          <w:szCs w:val="24"/>
          <w:lang w:val="en-US"/>
        </w:rPr>
        <w:t xml:space="preserve"> with the protein, gave a </w:t>
      </w:r>
      <w:r w:rsidR="009C33E1" w:rsidRPr="002B658B">
        <w:rPr>
          <w:rFonts w:ascii="Symbol" w:hAnsi="Symbol" w:cs="Times New Roman"/>
          <w:sz w:val="24"/>
          <w:szCs w:val="24"/>
          <w:lang w:val="en-US"/>
        </w:rPr>
        <w:t></w:t>
      </w:r>
      <w:r w:rsidR="009C33E1" w:rsidRPr="002B658B">
        <w:rPr>
          <w:rFonts w:cs="Times New Roman"/>
          <w:i/>
          <w:sz w:val="24"/>
          <w:szCs w:val="24"/>
          <w:lang w:val="en-US"/>
        </w:rPr>
        <w:t>H</w:t>
      </w:r>
      <w:r w:rsidR="001B1826" w:rsidRPr="002B658B">
        <w:rPr>
          <w:rFonts w:cs="Times New Roman"/>
          <w:sz w:val="24"/>
          <w:szCs w:val="24"/>
          <w:lang w:val="en-US"/>
        </w:rPr>
        <w:t xml:space="preserve"> value of -21</w:t>
      </w:r>
      <w:r w:rsidR="009C33E1" w:rsidRPr="002B658B">
        <w:rPr>
          <w:rFonts w:cs="Times New Roman"/>
          <w:sz w:val="24"/>
          <w:szCs w:val="24"/>
          <w:lang w:val="en-US"/>
        </w:rPr>
        <w:t>.</w:t>
      </w:r>
      <w:r w:rsidR="001B1826" w:rsidRPr="002B658B">
        <w:rPr>
          <w:rFonts w:cs="Times New Roman"/>
          <w:sz w:val="24"/>
          <w:szCs w:val="24"/>
          <w:lang w:val="en-US"/>
        </w:rPr>
        <w:t>1</w:t>
      </w:r>
      <w:r w:rsidR="009C33E1" w:rsidRPr="002B658B">
        <w:rPr>
          <w:rFonts w:cs="Times New Roman"/>
          <w:sz w:val="24"/>
          <w:szCs w:val="24"/>
          <w:lang w:val="en-US"/>
        </w:rPr>
        <w:t xml:space="preserve"> kcal mol</w:t>
      </w:r>
      <w:r w:rsidR="009C33E1" w:rsidRPr="002B658B">
        <w:rPr>
          <w:rFonts w:cs="Times New Roman"/>
          <w:sz w:val="24"/>
          <w:szCs w:val="24"/>
          <w:vertAlign w:val="superscript"/>
          <w:lang w:val="en-US"/>
        </w:rPr>
        <w:t>-1</w:t>
      </w:r>
      <w:r w:rsidR="009C33E1" w:rsidRPr="002B658B">
        <w:rPr>
          <w:rFonts w:cs="Times New Roman"/>
          <w:sz w:val="24"/>
          <w:szCs w:val="24"/>
          <w:lang w:val="en-US"/>
        </w:rPr>
        <w:t xml:space="preserve"> and a </w:t>
      </w:r>
      <w:r w:rsidR="009C33E1" w:rsidRPr="002B658B">
        <w:rPr>
          <w:rFonts w:cs="Times New Roman"/>
          <w:i/>
          <w:sz w:val="24"/>
          <w:szCs w:val="24"/>
          <w:lang w:val="en-US"/>
        </w:rPr>
        <w:t>K</w:t>
      </w:r>
      <w:r w:rsidR="009C33E1" w:rsidRPr="002B658B">
        <w:rPr>
          <w:rFonts w:cs="Times New Roman"/>
          <w:sz w:val="24"/>
          <w:szCs w:val="24"/>
          <w:vertAlign w:val="subscript"/>
          <w:lang w:val="en-US"/>
        </w:rPr>
        <w:t>a</w:t>
      </w:r>
      <w:r w:rsidR="009C33E1" w:rsidRPr="002B658B">
        <w:rPr>
          <w:rFonts w:cs="Times New Roman"/>
          <w:sz w:val="24"/>
          <w:szCs w:val="24"/>
          <w:lang w:val="en-US"/>
        </w:rPr>
        <w:t xml:space="preserve"> of 0.16 </w:t>
      </w:r>
      <w:r w:rsidR="009C33E1" w:rsidRPr="002B658B">
        <w:rPr>
          <w:rFonts w:ascii="Symbol" w:hAnsi="Symbol" w:cs="Times New Roman"/>
          <w:sz w:val="24"/>
          <w:szCs w:val="24"/>
          <w:lang w:val="en-US"/>
        </w:rPr>
        <w:t></w:t>
      </w:r>
      <w:r w:rsidR="009C33E1" w:rsidRPr="002B658B">
        <w:rPr>
          <w:rFonts w:cs="Times New Roman"/>
          <w:sz w:val="24"/>
          <w:szCs w:val="24"/>
          <w:lang w:val="en-US"/>
        </w:rPr>
        <w:t>M</w:t>
      </w:r>
      <w:r w:rsidR="009C33E1" w:rsidRPr="002B658B">
        <w:rPr>
          <w:rFonts w:cs="Times New Roman"/>
          <w:sz w:val="24"/>
          <w:szCs w:val="24"/>
          <w:vertAlign w:val="superscript"/>
          <w:lang w:val="en-US"/>
        </w:rPr>
        <w:t>-1</w:t>
      </w:r>
      <w:r w:rsidR="00BA7B45" w:rsidRPr="002B658B">
        <w:rPr>
          <w:rFonts w:cs="Times New Roman"/>
          <w:sz w:val="24"/>
          <w:szCs w:val="24"/>
          <w:lang w:val="en-US"/>
        </w:rPr>
        <w:t xml:space="preserve"> in that work</w:t>
      </w:r>
      <w:r w:rsidR="009C33E1" w:rsidRPr="002B658B">
        <w:rPr>
          <w:rFonts w:cs="Times New Roman"/>
          <w:sz w:val="24"/>
          <w:szCs w:val="24"/>
          <w:lang w:val="en-US"/>
        </w:rPr>
        <w:t xml:space="preserve">.  Indole-3-aldehyde </w:t>
      </w:r>
      <w:r w:rsidR="009C33E1" w:rsidRPr="002B658B">
        <w:rPr>
          <w:rFonts w:cs="Times New Roman"/>
          <w:b/>
          <w:sz w:val="24"/>
          <w:szCs w:val="24"/>
          <w:lang w:val="en-US"/>
        </w:rPr>
        <w:t>1</w:t>
      </w:r>
      <w:r w:rsidR="009C33E1" w:rsidRPr="002B658B">
        <w:rPr>
          <w:rFonts w:cs="Times New Roman"/>
          <w:sz w:val="24"/>
          <w:szCs w:val="24"/>
          <w:lang w:val="en-US"/>
        </w:rPr>
        <w:t xml:space="preserve">, which also binds in both </w:t>
      </w:r>
      <w:r w:rsidR="009C33E1" w:rsidRPr="002B658B">
        <w:rPr>
          <w:rFonts w:cs="Times New Roman"/>
          <w:b/>
          <w:sz w:val="24"/>
          <w:szCs w:val="24"/>
          <w:lang w:val="en-US"/>
        </w:rPr>
        <w:t>L1</w:t>
      </w:r>
      <w:r w:rsidR="009C33E1" w:rsidRPr="002B658B">
        <w:rPr>
          <w:rFonts w:cs="Times New Roman"/>
          <w:sz w:val="24"/>
          <w:szCs w:val="24"/>
          <w:lang w:val="en-US"/>
        </w:rPr>
        <w:t xml:space="preserve"> and </w:t>
      </w:r>
      <w:r w:rsidR="009C33E1" w:rsidRPr="002B658B">
        <w:rPr>
          <w:rFonts w:cs="Times New Roman"/>
          <w:b/>
          <w:sz w:val="24"/>
          <w:szCs w:val="24"/>
          <w:lang w:val="en-US"/>
        </w:rPr>
        <w:t>L2</w:t>
      </w:r>
      <w:r w:rsidR="009C33E1" w:rsidRPr="002B658B">
        <w:rPr>
          <w:rFonts w:cs="Times New Roman"/>
          <w:sz w:val="24"/>
          <w:szCs w:val="24"/>
          <w:lang w:val="en-US"/>
        </w:rPr>
        <w:t xml:space="preserve"> sites, but  makes fewer interactions, gave a less negative </w:t>
      </w:r>
      <w:r w:rsidR="009C33E1" w:rsidRPr="002B658B">
        <w:rPr>
          <w:rFonts w:ascii="Symbol" w:hAnsi="Symbol" w:cs="Times New Roman"/>
          <w:sz w:val="24"/>
          <w:szCs w:val="24"/>
          <w:lang w:val="en-US"/>
        </w:rPr>
        <w:t></w:t>
      </w:r>
      <w:r w:rsidR="009C33E1" w:rsidRPr="002B658B">
        <w:rPr>
          <w:rFonts w:cs="Times New Roman"/>
          <w:i/>
          <w:sz w:val="24"/>
          <w:szCs w:val="24"/>
          <w:lang w:val="en-US"/>
        </w:rPr>
        <w:t>H</w:t>
      </w:r>
      <w:r w:rsidR="007B6BB8" w:rsidRPr="002B658B">
        <w:rPr>
          <w:rFonts w:cs="Times New Roman"/>
          <w:sz w:val="24"/>
          <w:szCs w:val="24"/>
          <w:lang w:val="en-US"/>
        </w:rPr>
        <w:t xml:space="preserve"> value of -13</w:t>
      </w:r>
      <w:r w:rsidR="009C33E1" w:rsidRPr="002B658B">
        <w:rPr>
          <w:rFonts w:cs="Times New Roman"/>
          <w:sz w:val="24"/>
          <w:szCs w:val="24"/>
          <w:lang w:val="en-US"/>
        </w:rPr>
        <w:t>.</w:t>
      </w:r>
      <w:r w:rsidR="007B6BB8" w:rsidRPr="002B658B">
        <w:rPr>
          <w:rFonts w:cs="Times New Roman"/>
          <w:sz w:val="24"/>
          <w:szCs w:val="24"/>
          <w:lang w:val="en-US"/>
        </w:rPr>
        <w:t>7</w:t>
      </w:r>
      <w:r w:rsidR="009C33E1" w:rsidRPr="002B658B">
        <w:rPr>
          <w:rFonts w:cs="Times New Roman"/>
          <w:sz w:val="24"/>
          <w:szCs w:val="24"/>
          <w:lang w:val="en-US"/>
        </w:rPr>
        <w:t xml:space="preserve"> kcal mol</w:t>
      </w:r>
      <w:r w:rsidR="009C33E1" w:rsidRPr="002B658B">
        <w:rPr>
          <w:rFonts w:cs="Times New Roman"/>
          <w:sz w:val="24"/>
          <w:szCs w:val="24"/>
          <w:vertAlign w:val="superscript"/>
          <w:lang w:val="en-US"/>
        </w:rPr>
        <w:t>-1</w:t>
      </w:r>
      <w:r w:rsidR="009C33E1" w:rsidRPr="002B658B">
        <w:rPr>
          <w:rFonts w:cs="Times New Roman"/>
          <w:sz w:val="24"/>
          <w:szCs w:val="24"/>
          <w:lang w:val="en-US"/>
        </w:rPr>
        <w:t xml:space="preserve"> but a comparable value for the </w:t>
      </w:r>
      <w:r w:rsidR="009C33E1" w:rsidRPr="002B658B">
        <w:rPr>
          <w:rFonts w:cs="Times New Roman"/>
          <w:i/>
          <w:sz w:val="24"/>
          <w:szCs w:val="24"/>
          <w:lang w:val="en-US"/>
        </w:rPr>
        <w:t>K</w:t>
      </w:r>
      <w:r w:rsidR="009C33E1" w:rsidRPr="002B658B">
        <w:rPr>
          <w:rFonts w:cs="Times New Roman"/>
          <w:i/>
          <w:sz w:val="24"/>
          <w:szCs w:val="24"/>
          <w:vertAlign w:val="subscript"/>
          <w:lang w:val="en-US"/>
        </w:rPr>
        <w:t>a</w:t>
      </w:r>
      <w:r w:rsidR="009C33E1" w:rsidRPr="002B658B">
        <w:rPr>
          <w:rFonts w:cs="Times New Roman"/>
          <w:sz w:val="24"/>
          <w:szCs w:val="24"/>
          <w:lang w:val="en-US"/>
        </w:rPr>
        <w:t xml:space="preserve">, of 0.09 </w:t>
      </w:r>
      <w:r w:rsidR="009C33E1" w:rsidRPr="002B658B">
        <w:rPr>
          <w:rFonts w:ascii="Symbol" w:hAnsi="Symbol" w:cs="Times New Roman"/>
          <w:sz w:val="24"/>
          <w:szCs w:val="24"/>
          <w:lang w:val="en-US"/>
        </w:rPr>
        <w:t></w:t>
      </w:r>
      <w:r w:rsidR="009C33E1" w:rsidRPr="002B658B">
        <w:rPr>
          <w:rFonts w:cs="Times New Roman"/>
          <w:sz w:val="24"/>
          <w:szCs w:val="24"/>
          <w:lang w:val="en-US"/>
        </w:rPr>
        <w:t>M</w:t>
      </w:r>
      <w:r w:rsidR="009C33E1" w:rsidRPr="002B658B">
        <w:rPr>
          <w:rFonts w:cs="Times New Roman"/>
          <w:sz w:val="24"/>
          <w:szCs w:val="24"/>
          <w:vertAlign w:val="superscript"/>
          <w:lang w:val="en-US"/>
        </w:rPr>
        <w:t>-1</w:t>
      </w:r>
      <w:r w:rsidR="009C33E1" w:rsidRPr="002B658B">
        <w:rPr>
          <w:rFonts w:cs="Times New Roman"/>
          <w:sz w:val="24"/>
          <w:szCs w:val="24"/>
          <w:lang w:val="en-US"/>
        </w:rPr>
        <w:t xml:space="preserve">.  Camalexin, which was observed to bind only in the </w:t>
      </w:r>
      <w:r w:rsidR="009C33E1" w:rsidRPr="002B658B">
        <w:rPr>
          <w:rFonts w:cs="Times New Roman"/>
          <w:b/>
          <w:sz w:val="24"/>
          <w:szCs w:val="24"/>
          <w:lang w:val="en-US"/>
        </w:rPr>
        <w:t>L1</w:t>
      </w:r>
      <w:r w:rsidR="009C33E1" w:rsidRPr="002B658B">
        <w:rPr>
          <w:rFonts w:cs="Times New Roman"/>
          <w:sz w:val="24"/>
          <w:szCs w:val="24"/>
          <w:lang w:val="en-US"/>
        </w:rPr>
        <w:t xml:space="preserve"> site, gave the least negative </w:t>
      </w:r>
      <w:r w:rsidR="009C33E1" w:rsidRPr="002B658B">
        <w:rPr>
          <w:rFonts w:ascii="Symbol" w:hAnsi="Symbol" w:cs="Times New Roman"/>
          <w:sz w:val="24"/>
          <w:szCs w:val="24"/>
          <w:lang w:val="en-US"/>
        </w:rPr>
        <w:t></w:t>
      </w:r>
      <w:r w:rsidR="009C33E1" w:rsidRPr="002B658B">
        <w:rPr>
          <w:rFonts w:cs="Times New Roman"/>
          <w:i/>
          <w:sz w:val="24"/>
          <w:szCs w:val="24"/>
          <w:lang w:val="en-US"/>
        </w:rPr>
        <w:t>H</w:t>
      </w:r>
      <w:r w:rsidR="009C33E1" w:rsidRPr="002B658B">
        <w:rPr>
          <w:rFonts w:cs="Times New Roman"/>
          <w:sz w:val="24"/>
          <w:szCs w:val="24"/>
          <w:lang w:val="en-US"/>
        </w:rPr>
        <w:t xml:space="preserve"> value of -9.3 kcal mol</w:t>
      </w:r>
      <w:r w:rsidR="009C33E1" w:rsidRPr="002B658B">
        <w:rPr>
          <w:rFonts w:cs="Times New Roman"/>
          <w:sz w:val="24"/>
          <w:szCs w:val="24"/>
          <w:vertAlign w:val="superscript"/>
          <w:lang w:val="en-US"/>
        </w:rPr>
        <w:t>-1</w:t>
      </w:r>
      <w:r w:rsidR="009C33E1" w:rsidRPr="002B658B">
        <w:rPr>
          <w:rFonts w:cs="Times New Roman"/>
          <w:sz w:val="24"/>
          <w:szCs w:val="24"/>
          <w:lang w:val="en-US"/>
        </w:rPr>
        <w:t xml:space="preserve">, and a higher affinity constant of 0.84 </w:t>
      </w:r>
      <w:r w:rsidR="009C33E1" w:rsidRPr="002B658B">
        <w:rPr>
          <w:rFonts w:ascii="Symbol" w:hAnsi="Symbol" w:cs="Times New Roman"/>
          <w:sz w:val="24"/>
          <w:szCs w:val="24"/>
          <w:lang w:val="en-US"/>
        </w:rPr>
        <w:t></w:t>
      </w:r>
      <w:r w:rsidR="009C33E1" w:rsidRPr="002B658B">
        <w:rPr>
          <w:rFonts w:cs="Times New Roman"/>
          <w:sz w:val="24"/>
          <w:szCs w:val="24"/>
          <w:lang w:val="en-US"/>
        </w:rPr>
        <w:t>M</w:t>
      </w:r>
      <w:r w:rsidR="009C33E1" w:rsidRPr="002B658B">
        <w:rPr>
          <w:rFonts w:cs="Times New Roman"/>
          <w:sz w:val="24"/>
          <w:szCs w:val="24"/>
          <w:vertAlign w:val="superscript"/>
          <w:lang w:val="en-US"/>
        </w:rPr>
        <w:t>-1</w:t>
      </w:r>
      <w:r w:rsidR="009C33E1" w:rsidRPr="002B658B">
        <w:rPr>
          <w:rFonts w:cs="Times New Roman"/>
          <w:sz w:val="24"/>
          <w:szCs w:val="24"/>
          <w:lang w:val="en-US"/>
        </w:rPr>
        <w:t>.</w:t>
      </w:r>
      <w:r w:rsidR="009C33E1" w:rsidRPr="00376DC0">
        <w:rPr>
          <w:rFonts w:cs="Times New Roman"/>
          <w:sz w:val="24"/>
          <w:szCs w:val="24"/>
          <w:lang w:val="en-US"/>
        </w:rPr>
        <w:t xml:space="preserve">  </w:t>
      </w:r>
    </w:p>
    <w:p w14:paraId="465171CE" w14:textId="77777777" w:rsidR="00BA7B45" w:rsidRDefault="00BA7B45" w:rsidP="00BA7B45">
      <w:pPr>
        <w:spacing w:line="480" w:lineRule="auto"/>
        <w:jc w:val="both"/>
        <w:rPr>
          <w:rFonts w:cs="Times New Roman"/>
          <w:sz w:val="24"/>
          <w:szCs w:val="24"/>
          <w:lang w:val="en-US"/>
        </w:rPr>
      </w:pPr>
    </w:p>
    <w:p w14:paraId="0AF6AA9C" w14:textId="5004C127" w:rsidR="001C7359" w:rsidRPr="00376DC0" w:rsidRDefault="00BA7B45" w:rsidP="001C7359">
      <w:pPr>
        <w:spacing w:line="480" w:lineRule="auto"/>
        <w:jc w:val="both"/>
        <w:rPr>
          <w:rFonts w:cs="Times New Roman"/>
          <w:sz w:val="24"/>
          <w:szCs w:val="24"/>
          <w:lang w:val="en-US"/>
        </w:rPr>
      </w:pPr>
      <w:r w:rsidRPr="00376DC0">
        <w:rPr>
          <w:rFonts w:cs="Times New Roman"/>
          <w:sz w:val="24"/>
          <w:szCs w:val="24"/>
          <w:lang w:val="en-US"/>
        </w:rPr>
        <w:t xml:space="preserve">The current study gives a structural basis for </w:t>
      </w:r>
      <w:r w:rsidRPr="00376DC0">
        <w:rPr>
          <w:rFonts w:cs="Times New Roman"/>
          <w:i/>
          <w:sz w:val="24"/>
          <w:szCs w:val="24"/>
          <w:lang w:val="en-US"/>
        </w:rPr>
        <w:t>At</w:t>
      </w:r>
      <w:r w:rsidRPr="00376DC0">
        <w:rPr>
          <w:rFonts w:cs="Times New Roman"/>
          <w:sz w:val="24"/>
          <w:szCs w:val="24"/>
          <w:lang w:val="en-US"/>
        </w:rPr>
        <w:t>GSTF2 being formally identifie</w:t>
      </w:r>
      <w:r w:rsidR="00065016">
        <w:rPr>
          <w:rFonts w:cs="Times New Roman"/>
          <w:sz w:val="24"/>
          <w:szCs w:val="24"/>
          <w:lang w:val="en-US"/>
        </w:rPr>
        <w:t>d as an auxin binding protein [15</w:t>
      </w:r>
      <w:r w:rsidRPr="00376DC0">
        <w:rPr>
          <w:rFonts w:cs="Times New Roman"/>
          <w:sz w:val="24"/>
          <w:szCs w:val="24"/>
          <w:lang w:val="en-US"/>
        </w:rPr>
        <w:t xml:space="preserve">] as well as explaining how the interactions with bioactive indoles are directly affected by competitive binding at the same L sites by specific flavonols [16, </w:t>
      </w:r>
      <w:r w:rsidR="00065016">
        <w:rPr>
          <w:rFonts w:cs="Times New Roman"/>
          <w:sz w:val="24"/>
          <w:szCs w:val="24"/>
          <w:lang w:val="en-US"/>
        </w:rPr>
        <w:t>3</w:t>
      </w:r>
      <w:r w:rsidR="0039569A">
        <w:rPr>
          <w:rFonts w:cs="Times New Roman"/>
          <w:sz w:val="24"/>
          <w:szCs w:val="24"/>
          <w:lang w:val="en-US"/>
        </w:rPr>
        <w:t>4</w:t>
      </w:r>
      <w:r w:rsidRPr="00376DC0">
        <w:rPr>
          <w:rFonts w:cs="Times New Roman"/>
          <w:sz w:val="24"/>
          <w:szCs w:val="24"/>
          <w:lang w:val="en-US"/>
        </w:rPr>
        <w:t>].</w:t>
      </w:r>
      <w:r>
        <w:rPr>
          <w:rFonts w:cs="Times New Roman"/>
          <w:sz w:val="24"/>
          <w:szCs w:val="24"/>
          <w:lang w:val="en-US"/>
        </w:rPr>
        <w:t xml:space="preserve">  </w:t>
      </w:r>
      <w:r w:rsidR="00E77011" w:rsidRPr="00376DC0">
        <w:rPr>
          <w:rFonts w:cs="Times New Roman"/>
          <w:sz w:val="24"/>
          <w:szCs w:val="24"/>
          <w:lang w:val="en-US"/>
        </w:rPr>
        <w:t xml:space="preserve">Plant secondary metabolites are </w:t>
      </w:r>
      <w:r w:rsidR="00861F93" w:rsidRPr="00376DC0">
        <w:rPr>
          <w:rFonts w:cs="Times New Roman"/>
          <w:sz w:val="24"/>
          <w:szCs w:val="24"/>
          <w:lang w:val="en-US"/>
        </w:rPr>
        <w:t xml:space="preserve">of great industrial importance and </w:t>
      </w:r>
      <w:r w:rsidR="00E77011" w:rsidRPr="00376DC0">
        <w:rPr>
          <w:rFonts w:cs="Times New Roman"/>
          <w:sz w:val="24"/>
          <w:szCs w:val="24"/>
          <w:lang w:val="en-US"/>
        </w:rPr>
        <w:t>u</w:t>
      </w:r>
      <w:r w:rsidR="001C7359" w:rsidRPr="00376DC0">
        <w:rPr>
          <w:rFonts w:cs="Times New Roman"/>
          <w:sz w:val="24"/>
          <w:szCs w:val="24"/>
          <w:lang w:val="en-US"/>
        </w:rPr>
        <w:t xml:space="preserve">nderstanding </w:t>
      </w:r>
      <w:r w:rsidR="00E77011" w:rsidRPr="00376DC0">
        <w:rPr>
          <w:rFonts w:cs="Times New Roman"/>
          <w:sz w:val="24"/>
          <w:szCs w:val="24"/>
          <w:lang w:val="en-US"/>
        </w:rPr>
        <w:t xml:space="preserve">the specificity behind </w:t>
      </w:r>
      <w:r w:rsidR="001C7359" w:rsidRPr="00376DC0">
        <w:rPr>
          <w:rFonts w:cs="Times New Roman"/>
          <w:sz w:val="24"/>
          <w:szCs w:val="24"/>
          <w:lang w:val="en-US"/>
        </w:rPr>
        <w:t>GST-ligands</w:t>
      </w:r>
      <w:r w:rsidR="00E77011" w:rsidRPr="00376DC0">
        <w:rPr>
          <w:rFonts w:cs="Times New Roman"/>
          <w:sz w:val="24"/>
          <w:szCs w:val="24"/>
          <w:lang w:val="en-US"/>
        </w:rPr>
        <w:t xml:space="preserve"> and how and where they</w:t>
      </w:r>
      <w:r w:rsidR="001C7359" w:rsidRPr="00376DC0">
        <w:rPr>
          <w:rFonts w:cs="Times New Roman"/>
          <w:sz w:val="24"/>
          <w:szCs w:val="24"/>
          <w:lang w:val="en-US"/>
        </w:rPr>
        <w:t xml:space="preserve"> are transported</w:t>
      </w:r>
      <w:r w:rsidR="00861F93" w:rsidRPr="00376DC0">
        <w:rPr>
          <w:rFonts w:cs="Times New Roman"/>
          <w:sz w:val="24"/>
          <w:szCs w:val="24"/>
          <w:lang w:val="en-US"/>
        </w:rPr>
        <w:t>,</w:t>
      </w:r>
      <w:r w:rsidR="001C7359" w:rsidRPr="00376DC0">
        <w:rPr>
          <w:rFonts w:cs="Times New Roman"/>
          <w:sz w:val="24"/>
          <w:szCs w:val="24"/>
          <w:lang w:val="en-US"/>
        </w:rPr>
        <w:t xml:space="preserve"> would </w:t>
      </w:r>
      <w:r w:rsidR="00E77011" w:rsidRPr="00376DC0">
        <w:rPr>
          <w:rFonts w:cs="Times New Roman"/>
          <w:sz w:val="24"/>
          <w:szCs w:val="24"/>
          <w:lang w:val="en-US"/>
        </w:rPr>
        <w:t xml:space="preserve">answer </w:t>
      </w:r>
      <w:r w:rsidR="00E77011" w:rsidRPr="00376DC0">
        <w:rPr>
          <w:rFonts w:cs="Times New Roman"/>
          <w:sz w:val="24"/>
          <w:szCs w:val="24"/>
          <w:lang w:val="en-US"/>
        </w:rPr>
        <w:lastRenderedPageBreak/>
        <w:t>important biological questions, and contribute towards the genetic modification of plants for biotechnological applications</w:t>
      </w:r>
      <w:r w:rsidR="001C7359" w:rsidRPr="00376DC0">
        <w:rPr>
          <w:rFonts w:cs="Times New Roman"/>
          <w:sz w:val="24"/>
          <w:szCs w:val="24"/>
          <w:lang w:val="en-US"/>
        </w:rPr>
        <w:t xml:space="preserve">.  </w:t>
      </w:r>
    </w:p>
    <w:p w14:paraId="625A3BFF" w14:textId="77777777" w:rsidR="00861F93" w:rsidRPr="00376DC0" w:rsidRDefault="00861F93" w:rsidP="0071657A">
      <w:pPr>
        <w:pStyle w:val="ListParagraph"/>
        <w:spacing w:line="480" w:lineRule="auto"/>
        <w:ind w:left="0"/>
        <w:jc w:val="both"/>
        <w:rPr>
          <w:rFonts w:cs="Times New Roman"/>
          <w:b/>
          <w:sz w:val="24"/>
          <w:szCs w:val="24"/>
          <w:shd w:val="clear" w:color="auto" w:fill="FFFFFF"/>
        </w:rPr>
      </w:pPr>
    </w:p>
    <w:p w14:paraId="5FEDAFD5" w14:textId="2544528D" w:rsidR="00477043" w:rsidRPr="00376DC0" w:rsidRDefault="00BA27B8" w:rsidP="0071657A">
      <w:pPr>
        <w:pStyle w:val="ListParagraph"/>
        <w:spacing w:line="480" w:lineRule="auto"/>
        <w:ind w:left="0"/>
        <w:jc w:val="both"/>
        <w:rPr>
          <w:rFonts w:cs="Times New Roman"/>
          <w:b/>
          <w:sz w:val="24"/>
          <w:szCs w:val="24"/>
          <w:shd w:val="clear" w:color="auto" w:fill="FFFFFF"/>
        </w:rPr>
      </w:pPr>
      <w:r>
        <w:rPr>
          <w:rFonts w:cs="Times New Roman"/>
          <w:b/>
          <w:sz w:val="24"/>
          <w:szCs w:val="24"/>
          <w:shd w:val="clear" w:color="auto" w:fill="FFFFFF"/>
        </w:rPr>
        <w:t>Author Contributions</w:t>
      </w:r>
    </w:p>
    <w:p w14:paraId="275233BC" w14:textId="789419FE" w:rsidR="003165A5" w:rsidRPr="00376DC0" w:rsidRDefault="003165A5" w:rsidP="0071657A">
      <w:pPr>
        <w:pStyle w:val="ListParagraph"/>
        <w:spacing w:line="480" w:lineRule="auto"/>
        <w:ind w:left="0"/>
        <w:jc w:val="both"/>
        <w:rPr>
          <w:rFonts w:cs="Times New Roman"/>
          <w:sz w:val="24"/>
          <w:szCs w:val="24"/>
          <w:shd w:val="clear" w:color="auto" w:fill="FFFFFF"/>
        </w:rPr>
      </w:pPr>
      <w:r w:rsidRPr="00376DC0">
        <w:rPr>
          <w:rFonts w:cs="Times New Roman"/>
          <w:sz w:val="24"/>
          <w:szCs w:val="24"/>
          <w:shd w:val="clear" w:color="auto" w:fill="FFFFFF"/>
        </w:rPr>
        <w:t>L.A. and E.L.R. performed experiments; E.L.R., N.C.B., R.E. and G.G. designed experiments and su</w:t>
      </w:r>
      <w:r w:rsidR="004240D1" w:rsidRPr="00376DC0">
        <w:rPr>
          <w:rFonts w:cs="Times New Roman"/>
          <w:sz w:val="24"/>
          <w:szCs w:val="24"/>
          <w:shd w:val="clear" w:color="auto" w:fill="FFFFFF"/>
        </w:rPr>
        <w:t>pervised the work; R.E. and G.G.</w:t>
      </w:r>
      <w:r w:rsidRPr="00376DC0">
        <w:rPr>
          <w:rFonts w:cs="Times New Roman"/>
          <w:sz w:val="24"/>
          <w:szCs w:val="24"/>
          <w:shd w:val="clear" w:color="auto" w:fill="FFFFFF"/>
        </w:rPr>
        <w:t xml:space="preserve"> wrote the manuscript, with contributions from other authors. </w:t>
      </w:r>
    </w:p>
    <w:p w14:paraId="59D1280C" w14:textId="0468BDB4" w:rsidR="006010B1" w:rsidRPr="00376DC0" w:rsidRDefault="00B57F55" w:rsidP="00F6403C">
      <w:pPr>
        <w:pStyle w:val="Dedication"/>
        <w:spacing w:after="0" w:line="480" w:lineRule="auto"/>
        <w:rPr>
          <w:rFonts w:ascii="Times New Roman" w:hAnsi="Times New Roman" w:cs="Times New Roman"/>
          <w:b/>
          <w:i w:val="0"/>
          <w:sz w:val="24"/>
          <w:szCs w:val="24"/>
          <w:lang w:val="en-US"/>
        </w:rPr>
      </w:pPr>
      <w:r w:rsidRPr="00376DC0">
        <w:rPr>
          <w:rFonts w:ascii="Times New Roman" w:hAnsi="Times New Roman" w:cs="Times New Roman"/>
          <w:b/>
          <w:i w:val="0"/>
          <w:sz w:val="24"/>
          <w:szCs w:val="24"/>
          <w:lang w:val="en-US"/>
        </w:rPr>
        <w:t xml:space="preserve"> A</w:t>
      </w:r>
      <w:r w:rsidR="00BA27B8">
        <w:rPr>
          <w:rFonts w:ascii="Times New Roman" w:hAnsi="Times New Roman" w:cs="Times New Roman"/>
          <w:b/>
          <w:i w:val="0"/>
          <w:sz w:val="24"/>
          <w:szCs w:val="24"/>
          <w:lang w:val="en-US"/>
        </w:rPr>
        <w:t>cknowledgements</w:t>
      </w:r>
    </w:p>
    <w:p w14:paraId="47FA3308" w14:textId="16B0EDD4" w:rsidR="006010B1" w:rsidRPr="00376DC0" w:rsidRDefault="00B020B4" w:rsidP="00246660">
      <w:pPr>
        <w:pStyle w:val="Dedication"/>
        <w:spacing w:after="0" w:line="480" w:lineRule="auto"/>
        <w:jc w:val="both"/>
        <w:rPr>
          <w:rFonts w:ascii="Times New Roman" w:hAnsi="Times New Roman" w:cs="Times New Roman"/>
          <w:i w:val="0"/>
          <w:sz w:val="24"/>
          <w:szCs w:val="24"/>
        </w:rPr>
      </w:pPr>
      <w:r w:rsidRPr="00376DC0">
        <w:rPr>
          <w:rFonts w:ascii="Times New Roman" w:hAnsi="Times New Roman" w:cs="Times New Roman"/>
          <w:i w:val="0"/>
          <w:sz w:val="24"/>
          <w:szCs w:val="24"/>
          <w:lang w:val="en-US"/>
        </w:rPr>
        <w:t xml:space="preserve">We thank </w:t>
      </w:r>
      <w:r w:rsidR="00305149" w:rsidRPr="00376DC0">
        <w:rPr>
          <w:rFonts w:ascii="Times New Roman" w:hAnsi="Times New Roman" w:cs="Times New Roman"/>
          <w:i w:val="0"/>
          <w:sz w:val="24"/>
          <w:szCs w:val="24"/>
          <w:lang w:val="en-US"/>
        </w:rPr>
        <w:t>Majlis Amanah Rakyat (MARA), Malaysia</w:t>
      </w:r>
      <w:r w:rsidRPr="00376DC0">
        <w:rPr>
          <w:rFonts w:ascii="Times New Roman" w:hAnsi="Times New Roman" w:cs="Times New Roman"/>
          <w:i w:val="0"/>
          <w:sz w:val="24"/>
          <w:szCs w:val="24"/>
          <w:lang w:val="en-US"/>
        </w:rPr>
        <w:t xml:space="preserve"> for a studentship to L.A. </w:t>
      </w:r>
      <w:r w:rsidR="00D942D2" w:rsidRPr="00376DC0">
        <w:rPr>
          <w:rFonts w:ascii="Times New Roman" w:hAnsi="Times New Roman" w:cs="Times New Roman"/>
          <w:i w:val="0"/>
          <w:sz w:val="24"/>
          <w:szCs w:val="24"/>
          <w:lang w:val="en-US"/>
        </w:rPr>
        <w:t xml:space="preserve"> </w:t>
      </w:r>
      <w:r w:rsidR="001F7181" w:rsidRPr="00376DC0">
        <w:rPr>
          <w:rFonts w:ascii="Times New Roman" w:hAnsi="Times New Roman" w:cs="Times New Roman"/>
          <w:i w:val="0"/>
          <w:sz w:val="24"/>
          <w:szCs w:val="24"/>
          <w:lang w:val="en-US"/>
        </w:rPr>
        <w:t xml:space="preserve">We also thank the Diamond Light Source for access to beamlines I03 and I04-1 under proposal number </w:t>
      </w:r>
      <w:r w:rsidR="001F7181" w:rsidRPr="00376DC0">
        <w:rPr>
          <w:rFonts w:ascii="Times New Roman" w:hAnsi="Times New Roman" w:cs="Times New Roman"/>
          <w:i w:val="0"/>
          <w:sz w:val="24"/>
          <w:szCs w:val="24"/>
        </w:rPr>
        <w:t>mx-9948.</w:t>
      </w:r>
    </w:p>
    <w:p w14:paraId="7C4D0460" w14:textId="2034AE93" w:rsidR="00B57F55" w:rsidRPr="00376DC0" w:rsidRDefault="00BA27B8" w:rsidP="00F6403C">
      <w:pPr>
        <w:pStyle w:val="Dedication"/>
        <w:spacing w:after="0" w:line="480" w:lineRule="auto"/>
        <w:jc w:val="both"/>
        <w:rPr>
          <w:rFonts w:ascii="Times New Roman" w:hAnsi="Times New Roman" w:cs="Times New Roman"/>
          <w:b/>
          <w:i w:val="0"/>
          <w:sz w:val="24"/>
          <w:szCs w:val="24"/>
        </w:rPr>
      </w:pPr>
      <w:r>
        <w:rPr>
          <w:rFonts w:ascii="Times New Roman" w:hAnsi="Times New Roman" w:cs="Times New Roman"/>
          <w:b/>
          <w:i w:val="0"/>
          <w:sz w:val="24"/>
          <w:szCs w:val="24"/>
        </w:rPr>
        <w:t>References</w:t>
      </w:r>
    </w:p>
    <w:p w14:paraId="197C1988" w14:textId="50DFBACA" w:rsidR="00C56A58" w:rsidRPr="00376DC0" w:rsidRDefault="008203AE" w:rsidP="008203AE">
      <w:pPr>
        <w:spacing w:line="480" w:lineRule="auto"/>
        <w:ind w:left="720" w:hanging="720"/>
        <w:rPr>
          <w:rFonts w:eastAsiaTheme="minorHAnsi" w:cs="Times New Roman"/>
          <w:sz w:val="24"/>
          <w:szCs w:val="24"/>
        </w:rPr>
      </w:pPr>
      <w:r w:rsidRPr="00376DC0">
        <w:rPr>
          <w:rFonts w:eastAsiaTheme="minorHAnsi" w:cs="Times New Roman"/>
          <w:sz w:val="24"/>
          <w:szCs w:val="24"/>
        </w:rPr>
        <w:t>1</w:t>
      </w:r>
      <w:r w:rsidRPr="00376DC0">
        <w:rPr>
          <w:rFonts w:eastAsiaTheme="minorHAnsi" w:cs="Times New Roman"/>
          <w:sz w:val="24"/>
          <w:szCs w:val="24"/>
        </w:rPr>
        <w:tab/>
      </w:r>
      <w:r w:rsidR="00C56A58" w:rsidRPr="00376DC0">
        <w:rPr>
          <w:rFonts w:eastAsiaTheme="minorHAnsi" w:cs="Times New Roman"/>
          <w:sz w:val="24"/>
          <w:szCs w:val="24"/>
        </w:rPr>
        <w:t xml:space="preserve">Eaton, D.L. and Bammler, T.K. (1999) </w:t>
      </w:r>
      <w:r w:rsidR="00C56A58" w:rsidRPr="00376DC0">
        <w:rPr>
          <w:rStyle w:val="st"/>
          <w:rFonts w:cs="Times New Roman"/>
          <w:sz w:val="24"/>
          <w:szCs w:val="24"/>
        </w:rPr>
        <w:t xml:space="preserve">Concise review of the glutathione </w:t>
      </w:r>
      <w:r w:rsidR="00C56A58" w:rsidRPr="00376DC0">
        <w:rPr>
          <w:rStyle w:val="st"/>
          <w:rFonts w:cs="Times New Roman"/>
          <w:i/>
          <w:sz w:val="24"/>
          <w:szCs w:val="24"/>
        </w:rPr>
        <w:t>S</w:t>
      </w:r>
      <w:r w:rsidR="00C56A58" w:rsidRPr="00376DC0">
        <w:rPr>
          <w:rStyle w:val="st"/>
          <w:rFonts w:cs="Times New Roman"/>
          <w:sz w:val="24"/>
          <w:szCs w:val="24"/>
        </w:rPr>
        <w:t xml:space="preserve">-transferases and their significance to </w:t>
      </w:r>
      <w:r w:rsidR="00C56A58" w:rsidRPr="00376DC0">
        <w:rPr>
          <w:rStyle w:val="Emphasis"/>
          <w:rFonts w:cs="Times New Roman"/>
          <w:i w:val="0"/>
          <w:sz w:val="24"/>
          <w:szCs w:val="24"/>
        </w:rPr>
        <w:t xml:space="preserve">toxicology. </w:t>
      </w:r>
      <w:r w:rsidR="00C56A58" w:rsidRPr="00376DC0">
        <w:rPr>
          <w:rFonts w:eastAsiaTheme="minorHAnsi" w:cs="Times New Roman"/>
          <w:iCs/>
          <w:sz w:val="24"/>
          <w:szCs w:val="24"/>
        </w:rPr>
        <w:t xml:space="preserve">Toxicol. Sci., </w:t>
      </w:r>
      <w:r w:rsidR="00C56A58" w:rsidRPr="00376DC0">
        <w:rPr>
          <w:rFonts w:eastAsiaTheme="minorHAnsi" w:cs="Times New Roman"/>
          <w:b/>
          <w:iCs/>
          <w:sz w:val="24"/>
          <w:szCs w:val="24"/>
        </w:rPr>
        <w:t>49</w:t>
      </w:r>
      <w:r w:rsidR="00C56A58" w:rsidRPr="00376DC0">
        <w:rPr>
          <w:rFonts w:eastAsiaTheme="minorHAnsi" w:cs="Times New Roman"/>
          <w:sz w:val="24"/>
          <w:szCs w:val="24"/>
        </w:rPr>
        <w:t>, 156-164</w:t>
      </w:r>
    </w:p>
    <w:p w14:paraId="794C4B70" w14:textId="320DCADA" w:rsidR="00C56A58" w:rsidRPr="00376DC0" w:rsidRDefault="008203AE" w:rsidP="008203AE">
      <w:pPr>
        <w:spacing w:line="480" w:lineRule="auto"/>
        <w:ind w:left="720" w:hanging="720"/>
        <w:jc w:val="both"/>
        <w:rPr>
          <w:rFonts w:cs="Times New Roman"/>
          <w:sz w:val="24"/>
          <w:szCs w:val="24"/>
          <w:lang w:val="en-US"/>
        </w:rPr>
      </w:pPr>
      <w:r w:rsidRPr="00376DC0">
        <w:rPr>
          <w:rFonts w:cs="Times New Roman"/>
          <w:sz w:val="24"/>
          <w:szCs w:val="24"/>
          <w:lang w:val="en-US"/>
        </w:rPr>
        <w:t>2</w:t>
      </w:r>
      <w:r w:rsidRPr="00376DC0">
        <w:rPr>
          <w:rFonts w:cs="Times New Roman"/>
          <w:sz w:val="24"/>
          <w:szCs w:val="24"/>
          <w:lang w:val="en-US"/>
        </w:rPr>
        <w:tab/>
      </w:r>
      <w:r w:rsidR="00C56A58" w:rsidRPr="00376DC0">
        <w:rPr>
          <w:rFonts w:cs="Times New Roman"/>
          <w:sz w:val="24"/>
          <w:szCs w:val="24"/>
          <w:lang w:val="en-US"/>
        </w:rPr>
        <w:t>Salinas, A.E. and Wong, M.G.</w:t>
      </w:r>
      <w:r w:rsidR="00C56A58" w:rsidRPr="00376DC0">
        <w:rPr>
          <w:rFonts w:cs="Times New Roman"/>
          <w:b/>
          <w:sz w:val="24"/>
          <w:szCs w:val="24"/>
          <w:lang w:val="en-US"/>
        </w:rPr>
        <w:t xml:space="preserve"> </w:t>
      </w:r>
      <w:r w:rsidR="00C56A58" w:rsidRPr="00376DC0">
        <w:rPr>
          <w:rFonts w:cs="Times New Roman"/>
          <w:sz w:val="24"/>
          <w:szCs w:val="24"/>
          <w:lang w:val="en-US"/>
        </w:rPr>
        <w:t xml:space="preserve">(1999) </w:t>
      </w:r>
      <w:r w:rsidR="00C56A58" w:rsidRPr="00376DC0">
        <w:rPr>
          <w:rStyle w:val="st"/>
          <w:rFonts w:cs="Times New Roman"/>
          <w:sz w:val="24"/>
          <w:szCs w:val="24"/>
        </w:rPr>
        <w:t xml:space="preserve">Glutathione </w:t>
      </w:r>
      <w:r w:rsidR="00C56A58" w:rsidRPr="00376DC0">
        <w:rPr>
          <w:rStyle w:val="st"/>
          <w:rFonts w:cs="Times New Roman"/>
          <w:i/>
          <w:sz w:val="24"/>
          <w:szCs w:val="24"/>
        </w:rPr>
        <w:t>S</w:t>
      </w:r>
      <w:r w:rsidR="00C56A58" w:rsidRPr="00376DC0">
        <w:rPr>
          <w:rStyle w:val="st"/>
          <w:rFonts w:cs="Times New Roman"/>
          <w:sz w:val="24"/>
          <w:szCs w:val="24"/>
        </w:rPr>
        <w:t xml:space="preserve">-transferases-a review. </w:t>
      </w:r>
      <w:r w:rsidR="00C56A58" w:rsidRPr="00376DC0">
        <w:rPr>
          <w:rFonts w:cs="Times New Roman"/>
          <w:sz w:val="24"/>
          <w:szCs w:val="24"/>
          <w:lang w:val="en-US"/>
        </w:rPr>
        <w:t xml:space="preserve"> Curr. Med.Chem., </w:t>
      </w:r>
      <w:r w:rsidR="00C56A58" w:rsidRPr="00376DC0">
        <w:rPr>
          <w:rFonts w:cs="Times New Roman"/>
          <w:b/>
          <w:sz w:val="24"/>
          <w:szCs w:val="24"/>
          <w:lang w:val="en-US"/>
        </w:rPr>
        <w:t>6</w:t>
      </w:r>
      <w:r w:rsidR="00C56A58" w:rsidRPr="00376DC0">
        <w:rPr>
          <w:rFonts w:cs="Times New Roman"/>
          <w:sz w:val="24"/>
          <w:szCs w:val="24"/>
          <w:lang w:val="en-US"/>
        </w:rPr>
        <w:t>, 279-309</w:t>
      </w:r>
    </w:p>
    <w:p w14:paraId="4F6CE12E" w14:textId="562BC89D" w:rsidR="00C56A58" w:rsidRPr="00376DC0" w:rsidRDefault="008203AE" w:rsidP="008203AE">
      <w:pPr>
        <w:spacing w:line="480" w:lineRule="auto"/>
        <w:ind w:left="720" w:hanging="720"/>
        <w:rPr>
          <w:rFonts w:eastAsiaTheme="minorHAnsi" w:cs="Times New Roman"/>
          <w:sz w:val="24"/>
          <w:szCs w:val="24"/>
        </w:rPr>
      </w:pPr>
      <w:r w:rsidRPr="00376DC0">
        <w:rPr>
          <w:rFonts w:eastAsiaTheme="minorHAnsi" w:cs="Times New Roman"/>
          <w:sz w:val="24"/>
          <w:szCs w:val="24"/>
        </w:rPr>
        <w:t>3</w:t>
      </w:r>
      <w:r w:rsidRPr="00376DC0">
        <w:rPr>
          <w:rFonts w:eastAsiaTheme="minorHAnsi" w:cs="Times New Roman"/>
          <w:sz w:val="24"/>
          <w:szCs w:val="24"/>
        </w:rPr>
        <w:tab/>
      </w:r>
      <w:r w:rsidR="00C56A58" w:rsidRPr="00376DC0">
        <w:rPr>
          <w:rFonts w:eastAsiaTheme="minorHAnsi" w:cs="Times New Roman"/>
          <w:sz w:val="24"/>
          <w:szCs w:val="24"/>
        </w:rPr>
        <w:t xml:space="preserve">Sheehan, D., Meade, G., Foley V.M. and Dowd, C.A. (2001) </w:t>
      </w:r>
      <w:r w:rsidR="00C56A58" w:rsidRPr="00376DC0">
        <w:rPr>
          <w:rFonts w:cs="Times New Roman"/>
          <w:sz w:val="24"/>
          <w:szCs w:val="24"/>
        </w:rPr>
        <w:t xml:space="preserve">Structure, function and evolution of glutathione transferases: implications for classification of non-mammalian members of an ancient enzyme superfamily. </w:t>
      </w:r>
      <w:r w:rsidR="00C56A58" w:rsidRPr="00376DC0">
        <w:rPr>
          <w:rFonts w:eastAsiaTheme="minorHAnsi" w:cs="Times New Roman"/>
          <w:sz w:val="24"/>
          <w:szCs w:val="24"/>
        </w:rPr>
        <w:t xml:space="preserve">Biochem. J., </w:t>
      </w:r>
      <w:r w:rsidR="00C56A58" w:rsidRPr="00376DC0">
        <w:rPr>
          <w:rFonts w:eastAsiaTheme="minorHAnsi" w:cs="Times New Roman"/>
          <w:b/>
          <w:sz w:val="24"/>
          <w:szCs w:val="24"/>
        </w:rPr>
        <w:t>360</w:t>
      </w:r>
      <w:r w:rsidR="00C56A58" w:rsidRPr="00376DC0">
        <w:rPr>
          <w:rFonts w:eastAsiaTheme="minorHAnsi" w:cs="Times New Roman"/>
          <w:sz w:val="24"/>
          <w:szCs w:val="24"/>
        </w:rPr>
        <w:t>, 1-16</w:t>
      </w:r>
    </w:p>
    <w:p w14:paraId="71BF925C" w14:textId="68BC0A72" w:rsidR="00C56A58" w:rsidRPr="00376DC0" w:rsidRDefault="008203AE" w:rsidP="008203AE">
      <w:pPr>
        <w:spacing w:line="480" w:lineRule="auto"/>
        <w:ind w:left="720" w:hanging="720"/>
        <w:rPr>
          <w:rFonts w:eastAsiaTheme="minorHAnsi" w:cs="Times New Roman"/>
          <w:sz w:val="24"/>
          <w:szCs w:val="24"/>
        </w:rPr>
      </w:pPr>
      <w:r w:rsidRPr="00376DC0">
        <w:rPr>
          <w:rFonts w:eastAsiaTheme="minorHAnsi" w:cs="Times New Roman"/>
          <w:sz w:val="24"/>
          <w:szCs w:val="24"/>
        </w:rPr>
        <w:t>4</w:t>
      </w:r>
      <w:r w:rsidRPr="00376DC0">
        <w:rPr>
          <w:rFonts w:eastAsiaTheme="minorHAnsi" w:cs="Times New Roman"/>
          <w:sz w:val="24"/>
          <w:szCs w:val="24"/>
        </w:rPr>
        <w:tab/>
      </w:r>
      <w:r w:rsidR="00C56A58" w:rsidRPr="00376DC0">
        <w:rPr>
          <w:rFonts w:eastAsiaTheme="minorHAnsi" w:cs="Times New Roman"/>
          <w:sz w:val="24"/>
          <w:szCs w:val="24"/>
        </w:rPr>
        <w:t xml:space="preserve">Labrou, N.E., Mello, L.V. and Clonis, Y.D. (2001) </w:t>
      </w:r>
      <w:r w:rsidR="00C56A58" w:rsidRPr="00376DC0">
        <w:rPr>
          <w:rStyle w:val="refbody"/>
          <w:rFonts w:cs="Times New Roman"/>
          <w:sz w:val="24"/>
          <w:szCs w:val="24"/>
        </w:rPr>
        <w:t>Functional and structural roles of the glutathione-binding residues in maize (</w:t>
      </w:r>
      <w:r w:rsidR="00C56A58" w:rsidRPr="00376DC0">
        <w:rPr>
          <w:rStyle w:val="refbody"/>
          <w:rFonts w:cs="Times New Roman"/>
          <w:i/>
          <w:sz w:val="24"/>
          <w:szCs w:val="24"/>
        </w:rPr>
        <w:t>Zea mays</w:t>
      </w:r>
      <w:r w:rsidR="00C56A58" w:rsidRPr="00376DC0">
        <w:rPr>
          <w:rStyle w:val="refbody"/>
          <w:rFonts w:cs="Times New Roman"/>
          <w:sz w:val="24"/>
          <w:szCs w:val="24"/>
        </w:rPr>
        <w:t xml:space="preserve">) glutathione </w:t>
      </w:r>
      <w:r w:rsidR="00C56A58" w:rsidRPr="00376DC0">
        <w:rPr>
          <w:rStyle w:val="refbody"/>
          <w:rFonts w:cs="Times New Roman"/>
          <w:i/>
          <w:sz w:val="24"/>
          <w:szCs w:val="24"/>
        </w:rPr>
        <w:t>S</w:t>
      </w:r>
      <w:r w:rsidR="00C56A58" w:rsidRPr="00376DC0">
        <w:rPr>
          <w:rStyle w:val="refbody"/>
          <w:rFonts w:cs="Times New Roman"/>
          <w:sz w:val="24"/>
          <w:szCs w:val="24"/>
        </w:rPr>
        <w:t>-transferase I.</w:t>
      </w:r>
      <w:r w:rsidR="00C56A58" w:rsidRPr="00376DC0">
        <w:rPr>
          <w:rFonts w:eastAsiaTheme="minorHAnsi" w:cs="Times New Roman"/>
          <w:sz w:val="24"/>
          <w:szCs w:val="24"/>
        </w:rPr>
        <w:t xml:space="preserve"> Biochem. J., </w:t>
      </w:r>
      <w:r w:rsidR="00C56A58" w:rsidRPr="00376DC0">
        <w:rPr>
          <w:rFonts w:eastAsiaTheme="minorHAnsi" w:cs="Times New Roman"/>
          <w:b/>
          <w:iCs/>
          <w:sz w:val="24"/>
          <w:szCs w:val="24"/>
        </w:rPr>
        <w:t>358</w:t>
      </w:r>
      <w:r w:rsidR="00C56A58" w:rsidRPr="00376DC0">
        <w:rPr>
          <w:rFonts w:eastAsiaTheme="minorHAnsi" w:cs="Times New Roman"/>
          <w:sz w:val="24"/>
          <w:szCs w:val="24"/>
        </w:rPr>
        <w:t>, 101-110</w:t>
      </w:r>
    </w:p>
    <w:p w14:paraId="7496B2C1" w14:textId="10E9A856" w:rsidR="00C56A58" w:rsidRPr="00376DC0" w:rsidRDefault="008203AE" w:rsidP="008203AE">
      <w:pPr>
        <w:spacing w:line="480" w:lineRule="auto"/>
        <w:ind w:left="720" w:hanging="720"/>
        <w:rPr>
          <w:rFonts w:eastAsiaTheme="minorHAnsi" w:cs="Times New Roman"/>
          <w:sz w:val="24"/>
          <w:szCs w:val="24"/>
        </w:rPr>
      </w:pPr>
      <w:r w:rsidRPr="00376DC0">
        <w:rPr>
          <w:rFonts w:eastAsiaTheme="minorHAnsi" w:cs="Times New Roman"/>
          <w:sz w:val="24"/>
          <w:szCs w:val="24"/>
        </w:rPr>
        <w:lastRenderedPageBreak/>
        <w:t>5</w:t>
      </w:r>
      <w:r w:rsidRPr="00376DC0">
        <w:rPr>
          <w:rFonts w:eastAsiaTheme="minorHAnsi" w:cs="Times New Roman"/>
          <w:sz w:val="24"/>
          <w:szCs w:val="24"/>
        </w:rPr>
        <w:tab/>
      </w:r>
      <w:r w:rsidR="00C56A58" w:rsidRPr="00376DC0">
        <w:rPr>
          <w:rFonts w:eastAsiaTheme="minorHAnsi" w:cs="Times New Roman"/>
          <w:sz w:val="24"/>
          <w:szCs w:val="24"/>
        </w:rPr>
        <w:t xml:space="preserve">Edwards, R., Dixon, D.P. and Walbot, V. (2000) Plant glutathione </w:t>
      </w:r>
      <w:r w:rsidR="00C56A58" w:rsidRPr="00376DC0">
        <w:rPr>
          <w:rFonts w:eastAsiaTheme="minorHAnsi" w:cs="Times New Roman"/>
          <w:i/>
          <w:sz w:val="24"/>
          <w:szCs w:val="24"/>
        </w:rPr>
        <w:t>S</w:t>
      </w:r>
      <w:r w:rsidR="00C56A58" w:rsidRPr="00376DC0">
        <w:rPr>
          <w:rFonts w:eastAsiaTheme="minorHAnsi" w:cs="Times New Roman"/>
          <w:sz w:val="24"/>
          <w:szCs w:val="24"/>
        </w:rPr>
        <w:t xml:space="preserve">-transferases: enzymes with multiple functions in sickness and health. </w:t>
      </w:r>
      <w:r w:rsidR="00C56A58" w:rsidRPr="00376DC0">
        <w:rPr>
          <w:rFonts w:eastAsiaTheme="minorHAnsi" w:cs="Times New Roman"/>
          <w:iCs/>
          <w:sz w:val="24"/>
          <w:szCs w:val="24"/>
        </w:rPr>
        <w:t xml:space="preserve">Trends Plant Sci., </w:t>
      </w:r>
      <w:r w:rsidR="00C56A58" w:rsidRPr="00376DC0">
        <w:rPr>
          <w:rFonts w:eastAsiaTheme="minorHAnsi" w:cs="Times New Roman"/>
          <w:b/>
          <w:iCs/>
          <w:sz w:val="24"/>
          <w:szCs w:val="24"/>
        </w:rPr>
        <w:t>5</w:t>
      </w:r>
      <w:r w:rsidR="00C56A58" w:rsidRPr="00376DC0">
        <w:rPr>
          <w:rFonts w:eastAsiaTheme="minorHAnsi" w:cs="Times New Roman"/>
          <w:sz w:val="24"/>
          <w:szCs w:val="24"/>
        </w:rPr>
        <w:t>, 193-198</w:t>
      </w:r>
    </w:p>
    <w:p w14:paraId="5E14C857" w14:textId="6EEB9473" w:rsidR="00C56A58" w:rsidRPr="00376DC0" w:rsidRDefault="008203AE" w:rsidP="008203AE">
      <w:pPr>
        <w:spacing w:line="480" w:lineRule="auto"/>
        <w:ind w:left="720" w:hanging="720"/>
        <w:rPr>
          <w:rFonts w:eastAsiaTheme="minorHAnsi" w:cs="Times New Roman"/>
          <w:sz w:val="24"/>
          <w:szCs w:val="24"/>
        </w:rPr>
      </w:pPr>
      <w:r w:rsidRPr="00376DC0">
        <w:rPr>
          <w:rFonts w:eastAsiaTheme="minorHAnsi" w:cs="Times New Roman"/>
          <w:sz w:val="24"/>
          <w:szCs w:val="24"/>
        </w:rPr>
        <w:t>6</w:t>
      </w:r>
      <w:r w:rsidRPr="00376DC0">
        <w:rPr>
          <w:rFonts w:eastAsiaTheme="minorHAnsi" w:cs="Times New Roman"/>
          <w:sz w:val="24"/>
          <w:szCs w:val="24"/>
        </w:rPr>
        <w:tab/>
      </w:r>
      <w:r w:rsidR="00C56A58" w:rsidRPr="00376DC0">
        <w:rPr>
          <w:rFonts w:eastAsiaTheme="minorHAnsi" w:cs="Times New Roman"/>
          <w:sz w:val="24"/>
          <w:szCs w:val="24"/>
        </w:rPr>
        <w:t>Cummins, I, Dixon, D.P., Freitag-Pohl, S., Skipsey, M. and Edwards, R.</w:t>
      </w:r>
      <w:r w:rsidR="00C56A58" w:rsidRPr="00376DC0">
        <w:rPr>
          <w:rFonts w:eastAsiaTheme="minorHAnsi" w:cs="Times New Roman"/>
          <w:b/>
          <w:sz w:val="24"/>
          <w:szCs w:val="24"/>
        </w:rPr>
        <w:t xml:space="preserve"> </w:t>
      </w:r>
      <w:r w:rsidR="00C56A58" w:rsidRPr="00376DC0">
        <w:rPr>
          <w:rFonts w:eastAsiaTheme="minorHAnsi" w:cs="Times New Roman"/>
          <w:sz w:val="24"/>
          <w:szCs w:val="24"/>
        </w:rPr>
        <w:t xml:space="preserve">(2011) </w:t>
      </w:r>
      <w:r w:rsidR="00C56A58" w:rsidRPr="00376DC0">
        <w:rPr>
          <w:rFonts w:cs="Times New Roman"/>
          <w:sz w:val="24"/>
          <w:szCs w:val="24"/>
        </w:rPr>
        <w:t xml:space="preserve">Multiple roles for plant glutathione transferases in xenobiotic detoxification.  </w:t>
      </w:r>
      <w:r w:rsidR="00C56A58" w:rsidRPr="00376DC0">
        <w:rPr>
          <w:rFonts w:eastAsiaTheme="minorHAnsi" w:cs="Times New Roman"/>
          <w:sz w:val="24"/>
          <w:szCs w:val="24"/>
        </w:rPr>
        <w:t>Drug Metab. Rev.</w:t>
      </w:r>
      <w:r w:rsidR="00C56A58" w:rsidRPr="00376DC0">
        <w:rPr>
          <w:rFonts w:eastAsiaTheme="minorHAnsi" w:cs="Times New Roman"/>
          <w:b/>
          <w:sz w:val="24"/>
          <w:szCs w:val="24"/>
        </w:rPr>
        <w:t xml:space="preserve"> 3</w:t>
      </w:r>
      <w:r w:rsidR="00C56A58" w:rsidRPr="00376DC0">
        <w:rPr>
          <w:rFonts w:eastAsiaTheme="minorHAnsi" w:cs="Times New Roman"/>
          <w:sz w:val="24"/>
          <w:szCs w:val="24"/>
        </w:rPr>
        <w:t>, 266-280</w:t>
      </w:r>
    </w:p>
    <w:p w14:paraId="5E569050" w14:textId="2FE90A6D" w:rsidR="00C56A58" w:rsidRPr="002B658B" w:rsidRDefault="008203AE" w:rsidP="008203AE">
      <w:pPr>
        <w:spacing w:line="480" w:lineRule="auto"/>
        <w:ind w:left="720" w:hanging="720"/>
        <w:jc w:val="both"/>
        <w:rPr>
          <w:rFonts w:eastAsiaTheme="minorHAnsi" w:cs="Times New Roman"/>
          <w:sz w:val="24"/>
          <w:szCs w:val="24"/>
        </w:rPr>
      </w:pPr>
      <w:r w:rsidRPr="002B658B">
        <w:rPr>
          <w:rFonts w:eastAsiaTheme="minorHAnsi" w:cs="Times New Roman"/>
          <w:sz w:val="24"/>
          <w:szCs w:val="24"/>
        </w:rPr>
        <w:t>7</w:t>
      </w:r>
      <w:r w:rsidRPr="002B658B">
        <w:rPr>
          <w:rFonts w:eastAsiaTheme="minorHAnsi" w:cs="Times New Roman"/>
          <w:sz w:val="24"/>
          <w:szCs w:val="24"/>
        </w:rPr>
        <w:tab/>
      </w:r>
      <w:r w:rsidR="00C56A58" w:rsidRPr="002B658B">
        <w:rPr>
          <w:rFonts w:eastAsiaTheme="minorHAnsi" w:cs="Times New Roman"/>
          <w:sz w:val="24"/>
          <w:szCs w:val="24"/>
        </w:rPr>
        <w:t>Gunning, V.,  Tzafestas, K., Sparrow, H.,  Johnston, E.J., Brentnall, A.S., Potts, J.R., Rylott, E.L. and Bruce, N.C.</w:t>
      </w:r>
      <w:r w:rsidR="00C56A58" w:rsidRPr="002B658B">
        <w:rPr>
          <w:rFonts w:eastAsiaTheme="minorHAnsi" w:cs="Times New Roman"/>
          <w:b/>
          <w:sz w:val="24"/>
          <w:szCs w:val="24"/>
        </w:rPr>
        <w:t xml:space="preserve"> </w:t>
      </w:r>
      <w:r w:rsidR="00C56A58" w:rsidRPr="002B658B">
        <w:rPr>
          <w:rFonts w:eastAsiaTheme="minorHAnsi" w:cs="Times New Roman"/>
          <w:sz w:val="24"/>
          <w:szCs w:val="24"/>
        </w:rPr>
        <w:t>(2014), A</w:t>
      </w:r>
      <w:r w:rsidR="00C56A58" w:rsidRPr="002B658B">
        <w:rPr>
          <w:rFonts w:cs="Times New Roman"/>
          <w:sz w:val="24"/>
          <w:szCs w:val="24"/>
        </w:rPr>
        <w:t xml:space="preserve">rabidopsis glutathione transferases U24 and U25 exhibit a range of detoxification activities with the environmental pollutant and explosive, 2,4,6-trinitrotoluene., </w:t>
      </w:r>
      <w:r w:rsidR="00C56A58" w:rsidRPr="002B658B">
        <w:rPr>
          <w:rFonts w:eastAsiaTheme="minorHAnsi" w:cs="Times New Roman"/>
          <w:sz w:val="24"/>
          <w:szCs w:val="24"/>
        </w:rPr>
        <w:t xml:space="preserve">Plant Physiol. </w:t>
      </w:r>
      <w:r w:rsidR="00C56A58" w:rsidRPr="002B658B">
        <w:rPr>
          <w:rFonts w:eastAsiaTheme="minorHAnsi" w:cs="Times New Roman"/>
          <w:b/>
          <w:sz w:val="24"/>
          <w:szCs w:val="24"/>
        </w:rPr>
        <w:t>165</w:t>
      </w:r>
      <w:r w:rsidR="00C56A58" w:rsidRPr="002B658B">
        <w:rPr>
          <w:rFonts w:eastAsiaTheme="minorHAnsi" w:cs="Times New Roman"/>
          <w:sz w:val="24"/>
          <w:szCs w:val="24"/>
        </w:rPr>
        <w:t>, 854-865</w:t>
      </w:r>
    </w:p>
    <w:p w14:paraId="39EB3DAE" w14:textId="1A41B305" w:rsidR="00C56A58" w:rsidRPr="002B658B" w:rsidRDefault="008203AE" w:rsidP="006F446F">
      <w:pPr>
        <w:spacing w:line="600" w:lineRule="auto"/>
        <w:ind w:left="720" w:hanging="720"/>
        <w:jc w:val="both"/>
        <w:rPr>
          <w:rFonts w:eastAsiaTheme="minorHAnsi" w:cs="Times New Roman"/>
          <w:sz w:val="24"/>
          <w:szCs w:val="24"/>
        </w:rPr>
      </w:pPr>
      <w:r w:rsidRPr="002B658B">
        <w:rPr>
          <w:rFonts w:eastAsiaTheme="minorHAnsi" w:cs="Times New Roman"/>
          <w:sz w:val="24"/>
          <w:szCs w:val="24"/>
        </w:rPr>
        <w:t>8</w:t>
      </w:r>
      <w:r w:rsidRPr="002B658B">
        <w:rPr>
          <w:rFonts w:eastAsiaTheme="minorHAnsi" w:cs="Times New Roman"/>
          <w:sz w:val="24"/>
          <w:szCs w:val="24"/>
        </w:rPr>
        <w:tab/>
      </w:r>
      <w:r w:rsidR="00C56A58" w:rsidRPr="002B658B">
        <w:rPr>
          <w:rFonts w:eastAsiaTheme="minorHAnsi" w:cs="Times New Roman"/>
          <w:sz w:val="24"/>
          <w:szCs w:val="24"/>
        </w:rPr>
        <w:t xml:space="preserve">Cummins, I., Cole, D.J. and Edwards, R. (1997) </w:t>
      </w:r>
      <w:r w:rsidR="00C56A58" w:rsidRPr="002B658B">
        <w:rPr>
          <w:rStyle w:val="Strong"/>
          <w:rFonts w:cs="Times New Roman"/>
          <w:b w:val="0"/>
          <w:sz w:val="24"/>
          <w:szCs w:val="24"/>
        </w:rPr>
        <w:t>Purification of multiple glutathione transferases involved in herbicide detoxification from wheat (</w:t>
      </w:r>
      <w:r w:rsidR="00C56A58" w:rsidRPr="002B658B">
        <w:rPr>
          <w:rStyle w:val="Strong"/>
          <w:rFonts w:cs="Times New Roman"/>
          <w:b w:val="0"/>
          <w:i/>
          <w:sz w:val="24"/>
          <w:szCs w:val="24"/>
        </w:rPr>
        <w:t>Triticum aestivum</w:t>
      </w:r>
      <w:r w:rsidR="00C56A58" w:rsidRPr="002B658B">
        <w:rPr>
          <w:rStyle w:val="Strong"/>
          <w:rFonts w:cs="Times New Roman"/>
          <w:b w:val="0"/>
          <w:sz w:val="24"/>
          <w:szCs w:val="24"/>
        </w:rPr>
        <w:t xml:space="preserve"> L.) treated with the safener fenchlorazole-ethyl</w:t>
      </w:r>
      <w:r w:rsidR="00C56A58" w:rsidRPr="002B658B">
        <w:rPr>
          <w:rStyle w:val="Strong"/>
          <w:rFonts w:cs="Times New Roman"/>
          <w:sz w:val="24"/>
          <w:szCs w:val="24"/>
        </w:rPr>
        <w:t xml:space="preserve">. </w:t>
      </w:r>
      <w:r w:rsidR="00C56A58" w:rsidRPr="002B658B">
        <w:rPr>
          <w:rFonts w:eastAsiaTheme="minorHAnsi" w:cs="Times New Roman"/>
          <w:iCs/>
          <w:sz w:val="24"/>
          <w:szCs w:val="24"/>
        </w:rPr>
        <w:t xml:space="preserve">Pestic. Biochem. Phys. </w:t>
      </w:r>
      <w:r w:rsidR="00C56A58" w:rsidRPr="002B658B">
        <w:rPr>
          <w:rFonts w:eastAsiaTheme="minorHAnsi" w:cs="Times New Roman"/>
          <w:b/>
          <w:iCs/>
          <w:sz w:val="24"/>
          <w:szCs w:val="24"/>
        </w:rPr>
        <w:t>59</w:t>
      </w:r>
      <w:r w:rsidR="00C56A58" w:rsidRPr="002B658B">
        <w:rPr>
          <w:rFonts w:eastAsiaTheme="minorHAnsi" w:cs="Times New Roman"/>
          <w:sz w:val="24"/>
          <w:szCs w:val="24"/>
        </w:rPr>
        <w:t>, 35-49</w:t>
      </w:r>
    </w:p>
    <w:p w14:paraId="10AA1647" w14:textId="0202EA92" w:rsidR="00C56A58" w:rsidRPr="002B658B" w:rsidRDefault="008203AE" w:rsidP="006F446F">
      <w:pPr>
        <w:spacing w:line="600" w:lineRule="auto"/>
        <w:ind w:left="720" w:hanging="720"/>
        <w:rPr>
          <w:rFonts w:eastAsiaTheme="minorHAnsi" w:cs="Times New Roman"/>
          <w:sz w:val="24"/>
          <w:szCs w:val="24"/>
        </w:rPr>
      </w:pPr>
      <w:r w:rsidRPr="002B658B">
        <w:rPr>
          <w:rFonts w:eastAsiaTheme="minorHAnsi" w:cs="Times New Roman"/>
          <w:sz w:val="24"/>
          <w:szCs w:val="24"/>
        </w:rPr>
        <w:t>9</w:t>
      </w:r>
      <w:r w:rsidRPr="002B658B">
        <w:rPr>
          <w:rFonts w:eastAsiaTheme="minorHAnsi" w:cs="Times New Roman"/>
          <w:sz w:val="24"/>
          <w:szCs w:val="24"/>
        </w:rPr>
        <w:tab/>
      </w:r>
      <w:r w:rsidR="006F446F" w:rsidRPr="002B658B">
        <w:rPr>
          <w:rFonts w:eastAsiaTheme="minorHAnsi" w:cs="Times New Roman"/>
          <w:sz w:val="24"/>
          <w:szCs w:val="24"/>
        </w:rPr>
        <w:t xml:space="preserve">Dixon, D.P. and Edwards, R. E. (2010) ‘Glutathione transferases’ in ‘The Arabidopsis Book’.  </w:t>
      </w:r>
      <w:r w:rsidR="006F446F" w:rsidRPr="002B658B">
        <w:rPr>
          <w:rFonts w:eastAsiaTheme="minorHAnsi" w:cs="Times New Roman"/>
          <w:b/>
          <w:sz w:val="24"/>
          <w:szCs w:val="24"/>
        </w:rPr>
        <w:t>8</w:t>
      </w:r>
      <w:r w:rsidR="006F446F" w:rsidRPr="002B658B">
        <w:rPr>
          <w:rFonts w:eastAsiaTheme="minorHAnsi" w:cs="Times New Roman"/>
          <w:sz w:val="24"/>
          <w:szCs w:val="24"/>
        </w:rPr>
        <w:t>, e0131. doi: 10.1199/tab.0131. American Society of Plant Biologists.</w:t>
      </w:r>
    </w:p>
    <w:p w14:paraId="48EC2D7A" w14:textId="77777777" w:rsidR="00C56A58" w:rsidRPr="002B658B" w:rsidRDefault="00C56A58" w:rsidP="00606770">
      <w:pPr>
        <w:spacing w:line="480" w:lineRule="auto"/>
        <w:ind w:left="720" w:hanging="731"/>
        <w:jc w:val="both"/>
        <w:rPr>
          <w:rFonts w:eastAsiaTheme="minorHAnsi" w:cs="Times New Roman"/>
          <w:sz w:val="24"/>
          <w:szCs w:val="24"/>
        </w:rPr>
      </w:pPr>
      <w:r w:rsidRPr="002B658B">
        <w:rPr>
          <w:rFonts w:eastAsiaTheme="minorHAnsi" w:cs="Times New Roman"/>
          <w:sz w:val="24"/>
          <w:szCs w:val="24"/>
        </w:rPr>
        <w:t>10</w:t>
      </w:r>
      <w:r w:rsidRPr="002B658B">
        <w:rPr>
          <w:rFonts w:eastAsiaTheme="minorHAnsi" w:cs="Times New Roman"/>
          <w:sz w:val="24"/>
          <w:szCs w:val="24"/>
        </w:rPr>
        <w:tab/>
        <w:t xml:space="preserve">Thom, R., Dixon, D.P., Edwards, R., Cole, D.J. and Lapthorn, A.J. (2001) The structure of a zeta class glutathione S-transferase from </w:t>
      </w:r>
      <w:r w:rsidRPr="002B658B">
        <w:rPr>
          <w:rFonts w:eastAsiaTheme="minorHAnsi" w:cs="Times New Roman"/>
          <w:i/>
          <w:sz w:val="24"/>
          <w:szCs w:val="24"/>
        </w:rPr>
        <w:t>Arabidopsis thaliana</w:t>
      </w:r>
      <w:r w:rsidRPr="002B658B">
        <w:rPr>
          <w:rFonts w:eastAsiaTheme="minorHAnsi" w:cs="Times New Roman"/>
          <w:sz w:val="24"/>
          <w:szCs w:val="24"/>
        </w:rPr>
        <w:t xml:space="preserve">: characterisation of a GST with novel active-site architecture and a putative role in tyrosine catabolism. </w:t>
      </w:r>
      <w:r w:rsidRPr="002B658B">
        <w:rPr>
          <w:rFonts w:eastAsiaTheme="minorHAnsi" w:cs="Times New Roman"/>
          <w:iCs/>
          <w:sz w:val="24"/>
          <w:szCs w:val="24"/>
        </w:rPr>
        <w:t xml:space="preserve">J.Mol. Biol., </w:t>
      </w:r>
      <w:r w:rsidRPr="002B658B">
        <w:rPr>
          <w:rFonts w:eastAsiaTheme="minorHAnsi" w:cs="Times New Roman"/>
          <w:b/>
          <w:iCs/>
          <w:sz w:val="24"/>
          <w:szCs w:val="24"/>
        </w:rPr>
        <w:t>308</w:t>
      </w:r>
      <w:r w:rsidRPr="002B658B">
        <w:rPr>
          <w:rFonts w:eastAsiaTheme="minorHAnsi" w:cs="Times New Roman"/>
          <w:sz w:val="24"/>
          <w:szCs w:val="24"/>
        </w:rPr>
        <w:t>, 949-962</w:t>
      </w:r>
    </w:p>
    <w:p w14:paraId="27998E91" w14:textId="77777777" w:rsidR="00C56A58" w:rsidRPr="002B658B" w:rsidRDefault="00C56A58" w:rsidP="00381827">
      <w:pPr>
        <w:spacing w:line="480" w:lineRule="auto"/>
        <w:ind w:left="720" w:hanging="731"/>
        <w:jc w:val="both"/>
        <w:rPr>
          <w:rFonts w:eastAsiaTheme="minorHAnsi" w:cs="Times New Roman"/>
          <w:sz w:val="24"/>
          <w:szCs w:val="24"/>
        </w:rPr>
      </w:pPr>
      <w:r w:rsidRPr="002B658B">
        <w:rPr>
          <w:rFonts w:eastAsiaTheme="minorHAnsi" w:cs="Times New Roman"/>
          <w:sz w:val="24"/>
          <w:szCs w:val="24"/>
        </w:rPr>
        <w:t>11</w:t>
      </w:r>
      <w:r w:rsidRPr="002B658B">
        <w:rPr>
          <w:rFonts w:eastAsiaTheme="minorHAnsi" w:cs="Times New Roman"/>
          <w:sz w:val="24"/>
          <w:szCs w:val="24"/>
        </w:rPr>
        <w:tab/>
        <w:t xml:space="preserve">Kilili, K.G., Atanassova, N., Vardanyan, A.,  Clatot, N., Al-Sabarna, K., Kanellopoulos, P.N. Makris, A.M. and Kampranis, S.C. (2004) Differential roles of tau class glutathione </w:t>
      </w:r>
      <w:r w:rsidRPr="002B658B">
        <w:rPr>
          <w:rFonts w:eastAsiaTheme="minorHAnsi" w:cs="Times New Roman"/>
          <w:i/>
          <w:sz w:val="24"/>
          <w:szCs w:val="24"/>
        </w:rPr>
        <w:t>S-</w:t>
      </w:r>
      <w:r w:rsidRPr="002B658B">
        <w:rPr>
          <w:rFonts w:eastAsiaTheme="minorHAnsi" w:cs="Times New Roman"/>
          <w:sz w:val="24"/>
          <w:szCs w:val="24"/>
        </w:rPr>
        <w:t xml:space="preserve">transferases in oxidative stress </w:t>
      </w:r>
      <w:r w:rsidRPr="002B658B">
        <w:rPr>
          <w:rFonts w:eastAsiaTheme="minorHAnsi" w:cs="Times New Roman"/>
          <w:iCs/>
          <w:sz w:val="24"/>
          <w:szCs w:val="24"/>
        </w:rPr>
        <w:t xml:space="preserve">J. Biol. Chem. </w:t>
      </w:r>
      <w:r w:rsidRPr="002B658B">
        <w:rPr>
          <w:rFonts w:eastAsiaTheme="minorHAnsi" w:cs="Times New Roman"/>
          <w:b/>
          <w:iCs/>
          <w:sz w:val="24"/>
          <w:szCs w:val="24"/>
        </w:rPr>
        <w:t>279</w:t>
      </w:r>
      <w:r w:rsidRPr="002B658B">
        <w:rPr>
          <w:rFonts w:eastAsiaTheme="minorHAnsi" w:cs="Times New Roman"/>
          <w:sz w:val="24"/>
          <w:szCs w:val="24"/>
        </w:rPr>
        <w:t>, 24540-24551</w:t>
      </w:r>
    </w:p>
    <w:p w14:paraId="48FF2412" w14:textId="5E53337A" w:rsidR="00C56A58" w:rsidRPr="002B658B" w:rsidRDefault="00C56A58" w:rsidP="006636CA">
      <w:pPr>
        <w:spacing w:line="480" w:lineRule="auto"/>
        <w:ind w:left="720" w:hanging="720"/>
        <w:jc w:val="both"/>
        <w:rPr>
          <w:rFonts w:eastAsiaTheme="minorHAnsi" w:cs="Times New Roman"/>
          <w:sz w:val="24"/>
          <w:szCs w:val="24"/>
        </w:rPr>
      </w:pPr>
      <w:r w:rsidRPr="002B658B">
        <w:rPr>
          <w:rFonts w:eastAsiaTheme="minorHAnsi" w:cs="Times New Roman"/>
          <w:sz w:val="24"/>
          <w:szCs w:val="24"/>
        </w:rPr>
        <w:lastRenderedPageBreak/>
        <w:t>12</w:t>
      </w:r>
      <w:r w:rsidRPr="002B658B">
        <w:rPr>
          <w:rFonts w:eastAsiaTheme="minorHAnsi" w:cs="Times New Roman"/>
          <w:sz w:val="24"/>
          <w:szCs w:val="24"/>
        </w:rPr>
        <w:tab/>
        <w:t xml:space="preserve">Alfenito, M.R., Souer, E., Goodman, C.D., Buell, R., Koes, R. and Walbot, V. (1998) Functional complementation of anthocyanin sequestration in the vacuole by widely divergent glutathione </w:t>
      </w:r>
      <w:r w:rsidRPr="002B658B">
        <w:rPr>
          <w:rFonts w:eastAsiaTheme="minorHAnsi" w:cs="Times New Roman"/>
          <w:i/>
          <w:sz w:val="24"/>
          <w:szCs w:val="24"/>
        </w:rPr>
        <w:t>S-</w:t>
      </w:r>
      <w:r w:rsidRPr="002B658B">
        <w:rPr>
          <w:rFonts w:eastAsiaTheme="minorHAnsi" w:cs="Times New Roman"/>
          <w:sz w:val="24"/>
          <w:szCs w:val="24"/>
        </w:rPr>
        <w:t>transferases</w:t>
      </w:r>
      <w:r w:rsidR="004D3EA9" w:rsidRPr="002B658B">
        <w:rPr>
          <w:rFonts w:eastAsiaTheme="minorHAnsi" w:cs="Times New Roman"/>
          <w:sz w:val="24"/>
          <w:szCs w:val="24"/>
        </w:rPr>
        <w:t>.</w:t>
      </w:r>
      <w:r w:rsidRPr="002B658B">
        <w:rPr>
          <w:rFonts w:eastAsiaTheme="minorHAnsi" w:cs="Times New Roman"/>
          <w:sz w:val="24"/>
          <w:szCs w:val="24"/>
        </w:rPr>
        <w:t xml:space="preserve"> </w:t>
      </w:r>
      <w:r w:rsidRPr="002B658B">
        <w:rPr>
          <w:rFonts w:eastAsiaTheme="minorHAnsi" w:cs="Times New Roman"/>
          <w:iCs/>
          <w:sz w:val="24"/>
          <w:szCs w:val="24"/>
        </w:rPr>
        <w:t xml:space="preserve">Plant Cell, </w:t>
      </w:r>
      <w:r w:rsidRPr="002B658B">
        <w:rPr>
          <w:rFonts w:eastAsiaTheme="minorHAnsi" w:cs="Times New Roman"/>
          <w:b/>
          <w:iCs/>
          <w:sz w:val="24"/>
          <w:szCs w:val="24"/>
        </w:rPr>
        <w:t>10</w:t>
      </w:r>
      <w:r w:rsidRPr="002B658B">
        <w:rPr>
          <w:rFonts w:eastAsiaTheme="minorHAnsi" w:cs="Times New Roman"/>
          <w:sz w:val="24"/>
          <w:szCs w:val="24"/>
        </w:rPr>
        <w:t>, 1135-1149</w:t>
      </w:r>
    </w:p>
    <w:p w14:paraId="1AF4D857" w14:textId="5C696A13" w:rsidR="006F446F" w:rsidRPr="002B658B" w:rsidRDefault="006F446F" w:rsidP="006636CA">
      <w:pPr>
        <w:spacing w:line="480" w:lineRule="auto"/>
        <w:ind w:left="720" w:hanging="720"/>
        <w:jc w:val="both"/>
        <w:rPr>
          <w:rFonts w:eastAsiaTheme="minorHAnsi" w:cs="Times New Roman"/>
          <w:sz w:val="24"/>
          <w:szCs w:val="24"/>
        </w:rPr>
      </w:pPr>
      <w:r w:rsidRPr="002B658B">
        <w:rPr>
          <w:rFonts w:eastAsiaTheme="minorHAnsi" w:cs="Times New Roman"/>
          <w:sz w:val="24"/>
          <w:szCs w:val="24"/>
        </w:rPr>
        <w:t>13</w:t>
      </w:r>
      <w:r w:rsidRPr="002B658B">
        <w:rPr>
          <w:rFonts w:eastAsiaTheme="minorHAnsi" w:cs="Times New Roman"/>
          <w:sz w:val="24"/>
          <w:szCs w:val="24"/>
        </w:rPr>
        <w:tab/>
        <w:t xml:space="preserve">Dixon, D., Skipsey, M. and Edwards, R. (2010) Roles for glutathione transferases in plant secondary metabolism. Phytochemistry, </w:t>
      </w:r>
      <w:r w:rsidRPr="002B658B">
        <w:rPr>
          <w:rFonts w:eastAsiaTheme="minorHAnsi" w:cs="Times New Roman"/>
          <w:b/>
          <w:sz w:val="24"/>
          <w:szCs w:val="24"/>
        </w:rPr>
        <w:t>71</w:t>
      </w:r>
      <w:r w:rsidRPr="002B658B">
        <w:rPr>
          <w:rFonts w:eastAsiaTheme="minorHAnsi" w:cs="Times New Roman"/>
          <w:sz w:val="24"/>
          <w:szCs w:val="24"/>
        </w:rPr>
        <w:t>, 338-350</w:t>
      </w:r>
    </w:p>
    <w:p w14:paraId="4964CFEB" w14:textId="77777777" w:rsidR="00C56A58" w:rsidRPr="002B658B" w:rsidRDefault="00C56A58" w:rsidP="00606770">
      <w:pPr>
        <w:spacing w:line="480" w:lineRule="auto"/>
        <w:ind w:left="720" w:hanging="731"/>
        <w:jc w:val="both"/>
        <w:rPr>
          <w:rFonts w:eastAsiaTheme="minorHAnsi" w:cs="Times New Roman"/>
          <w:sz w:val="24"/>
          <w:szCs w:val="24"/>
        </w:rPr>
      </w:pPr>
      <w:r w:rsidRPr="002B658B">
        <w:rPr>
          <w:rFonts w:eastAsiaTheme="minorHAnsi" w:cs="Times New Roman"/>
          <w:sz w:val="24"/>
          <w:szCs w:val="24"/>
        </w:rPr>
        <w:t>14</w:t>
      </w:r>
      <w:r w:rsidRPr="002B658B">
        <w:rPr>
          <w:rFonts w:eastAsiaTheme="minorHAnsi" w:cs="Times New Roman"/>
          <w:sz w:val="24"/>
          <w:szCs w:val="24"/>
        </w:rPr>
        <w:tab/>
        <w:t xml:space="preserve">Sun, Y., Li, H. and Huang, J-R. (2012) Arabidopsis TT19 Functions as a carrier to transport anthocyanin from the cytosol to tonoplasts. </w:t>
      </w:r>
      <w:r w:rsidRPr="002B658B">
        <w:rPr>
          <w:rFonts w:eastAsiaTheme="minorHAnsi" w:cs="Times New Roman"/>
          <w:iCs/>
          <w:sz w:val="24"/>
          <w:szCs w:val="24"/>
        </w:rPr>
        <w:t>Molecular Plant,</w:t>
      </w:r>
      <w:r w:rsidRPr="002B658B">
        <w:rPr>
          <w:rFonts w:eastAsiaTheme="minorHAnsi" w:cs="Times New Roman"/>
          <w:i/>
          <w:iCs/>
          <w:sz w:val="24"/>
          <w:szCs w:val="24"/>
        </w:rPr>
        <w:t xml:space="preserve"> </w:t>
      </w:r>
      <w:r w:rsidRPr="002B658B">
        <w:rPr>
          <w:rFonts w:eastAsiaTheme="minorHAnsi" w:cs="Times New Roman"/>
          <w:b/>
          <w:iCs/>
          <w:sz w:val="24"/>
          <w:szCs w:val="24"/>
        </w:rPr>
        <w:t>5</w:t>
      </w:r>
      <w:r w:rsidRPr="002B658B">
        <w:rPr>
          <w:rFonts w:eastAsiaTheme="minorHAnsi" w:cs="Times New Roman"/>
          <w:sz w:val="24"/>
          <w:szCs w:val="24"/>
        </w:rPr>
        <w:t>, 387-400</w:t>
      </w:r>
    </w:p>
    <w:p w14:paraId="1B3BA69A" w14:textId="25916582" w:rsidR="00C56A58" w:rsidRPr="002B658B" w:rsidRDefault="00C56A58" w:rsidP="00606770">
      <w:pPr>
        <w:spacing w:line="480" w:lineRule="auto"/>
        <w:ind w:left="720" w:hanging="731"/>
        <w:jc w:val="both"/>
        <w:rPr>
          <w:rFonts w:eastAsiaTheme="minorHAnsi" w:cs="Times New Roman"/>
          <w:sz w:val="24"/>
          <w:szCs w:val="24"/>
        </w:rPr>
      </w:pPr>
      <w:r w:rsidRPr="002B658B">
        <w:rPr>
          <w:rFonts w:eastAsiaTheme="minorHAnsi" w:cs="Times New Roman"/>
          <w:sz w:val="24"/>
          <w:szCs w:val="24"/>
        </w:rPr>
        <w:t>1</w:t>
      </w:r>
      <w:r w:rsidR="004D3EA9" w:rsidRPr="002B658B">
        <w:rPr>
          <w:rFonts w:eastAsiaTheme="minorHAnsi" w:cs="Times New Roman"/>
          <w:sz w:val="24"/>
          <w:szCs w:val="24"/>
        </w:rPr>
        <w:t>5</w:t>
      </w:r>
      <w:r w:rsidRPr="002B658B">
        <w:rPr>
          <w:rFonts w:eastAsiaTheme="minorHAnsi" w:cs="Times New Roman"/>
          <w:sz w:val="24"/>
          <w:szCs w:val="24"/>
        </w:rPr>
        <w:tab/>
        <w:t xml:space="preserve">Smith, A.P., Nourizadeh, S.D., Peer, W.A., Xu, J., Bandyopadhyay, A., Murphy, A.S. and Goldsbrough, P.B. (2003) Arabidopsis AtGSTF2 is regulated by ethylene and auxin, and encodes a glutathione S-transferase that interacts with flavonoids.  </w:t>
      </w:r>
      <w:r w:rsidRPr="002B658B">
        <w:rPr>
          <w:rFonts w:eastAsiaTheme="minorHAnsi" w:cs="Times New Roman"/>
          <w:iCs/>
          <w:sz w:val="24"/>
          <w:szCs w:val="24"/>
        </w:rPr>
        <w:t>Plant J.,</w:t>
      </w:r>
      <w:r w:rsidRPr="002B658B">
        <w:rPr>
          <w:rFonts w:eastAsiaTheme="minorHAnsi" w:cs="Times New Roman"/>
          <w:i/>
          <w:iCs/>
          <w:sz w:val="24"/>
          <w:szCs w:val="24"/>
        </w:rPr>
        <w:t xml:space="preserve"> </w:t>
      </w:r>
      <w:r w:rsidRPr="002B658B">
        <w:rPr>
          <w:rFonts w:eastAsiaTheme="minorHAnsi" w:cs="Times New Roman"/>
          <w:b/>
          <w:iCs/>
          <w:sz w:val="24"/>
          <w:szCs w:val="24"/>
        </w:rPr>
        <w:t>36</w:t>
      </w:r>
      <w:r w:rsidRPr="002B658B">
        <w:rPr>
          <w:rFonts w:eastAsiaTheme="minorHAnsi" w:cs="Times New Roman"/>
          <w:sz w:val="24"/>
          <w:szCs w:val="24"/>
        </w:rPr>
        <w:t>, 433-442</w:t>
      </w:r>
    </w:p>
    <w:p w14:paraId="000246A3" w14:textId="2FB5F7DF" w:rsidR="00BA7B45" w:rsidRPr="002B658B" w:rsidRDefault="00BA7B45" w:rsidP="00606770">
      <w:pPr>
        <w:spacing w:line="480" w:lineRule="auto"/>
        <w:ind w:left="720" w:hanging="731"/>
        <w:jc w:val="both"/>
        <w:rPr>
          <w:rFonts w:eastAsiaTheme="minorHAnsi" w:cs="Times New Roman"/>
          <w:sz w:val="24"/>
          <w:szCs w:val="24"/>
        </w:rPr>
      </w:pPr>
      <w:r w:rsidRPr="002B658B">
        <w:rPr>
          <w:rFonts w:eastAsiaTheme="minorHAnsi" w:cs="Times New Roman"/>
          <w:sz w:val="24"/>
          <w:szCs w:val="24"/>
        </w:rPr>
        <w:t>1</w:t>
      </w:r>
      <w:r w:rsidR="004D3EA9" w:rsidRPr="002B658B">
        <w:rPr>
          <w:rFonts w:eastAsiaTheme="minorHAnsi" w:cs="Times New Roman"/>
          <w:sz w:val="24"/>
          <w:szCs w:val="24"/>
        </w:rPr>
        <w:t>6</w:t>
      </w:r>
      <w:r w:rsidRPr="002B658B">
        <w:rPr>
          <w:rFonts w:eastAsiaTheme="minorHAnsi" w:cs="Times New Roman"/>
          <w:sz w:val="24"/>
          <w:szCs w:val="24"/>
        </w:rPr>
        <w:tab/>
        <w:t xml:space="preserve">Dixon, D.P., Sellars, J.D. and Edwards, R. (2011) </w:t>
      </w:r>
      <w:r w:rsidRPr="002B658B">
        <w:rPr>
          <w:rFonts w:cs="Times New Roman"/>
          <w:sz w:val="24"/>
          <w:szCs w:val="24"/>
        </w:rPr>
        <w:t xml:space="preserve">The Arabidopsis phi class glutathione transferase AtGSTF2: binding and regulation by biologically active heterocyclic ligands. </w:t>
      </w:r>
      <w:r w:rsidRPr="002B658B">
        <w:rPr>
          <w:rFonts w:eastAsiaTheme="minorHAnsi" w:cs="Times New Roman"/>
          <w:iCs/>
          <w:sz w:val="24"/>
          <w:szCs w:val="24"/>
        </w:rPr>
        <w:t xml:space="preserve">Biochem. J., </w:t>
      </w:r>
      <w:r w:rsidRPr="002B658B">
        <w:rPr>
          <w:rFonts w:eastAsiaTheme="minorHAnsi" w:cs="Times New Roman"/>
          <w:b/>
          <w:iCs/>
          <w:sz w:val="24"/>
          <w:szCs w:val="24"/>
        </w:rPr>
        <w:t>438</w:t>
      </w:r>
      <w:r w:rsidRPr="002B658B">
        <w:rPr>
          <w:rFonts w:eastAsiaTheme="minorHAnsi" w:cs="Times New Roman"/>
          <w:iCs/>
          <w:sz w:val="24"/>
          <w:szCs w:val="24"/>
        </w:rPr>
        <w:t>, 63-70</w:t>
      </w:r>
    </w:p>
    <w:p w14:paraId="179478D1" w14:textId="41453876" w:rsidR="00C56A58" w:rsidRPr="002B658B" w:rsidRDefault="004D3EA9" w:rsidP="005F35D3">
      <w:pPr>
        <w:spacing w:line="480" w:lineRule="auto"/>
        <w:ind w:left="720" w:hanging="731"/>
        <w:jc w:val="both"/>
        <w:rPr>
          <w:rFonts w:eastAsiaTheme="minorHAnsi" w:cs="Times New Roman"/>
          <w:sz w:val="24"/>
          <w:szCs w:val="24"/>
        </w:rPr>
      </w:pPr>
      <w:r w:rsidRPr="002B658B">
        <w:rPr>
          <w:rFonts w:eastAsiaTheme="minorHAnsi" w:cs="Times New Roman"/>
          <w:sz w:val="24"/>
          <w:szCs w:val="24"/>
        </w:rPr>
        <w:t>17</w:t>
      </w:r>
      <w:r w:rsidR="00C56A58" w:rsidRPr="002B658B">
        <w:rPr>
          <w:rFonts w:eastAsiaTheme="minorHAnsi" w:cs="Times New Roman"/>
          <w:sz w:val="24"/>
          <w:szCs w:val="24"/>
        </w:rPr>
        <w:tab/>
        <w:t xml:space="preserve">McTigue, M.A., Williams, D.R. and Tainer, J.A. (1995) Crystal structures of a schistosomal drug and vaccine target: glutathione </w:t>
      </w:r>
      <w:r w:rsidR="00C56A58" w:rsidRPr="002B658B">
        <w:rPr>
          <w:rFonts w:eastAsiaTheme="minorHAnsi" w:cs="Times New Roman"/>
          <w:i/>
          <w:sz w:val="24"/>
          <w:szCs w:val="24"/>
        </w:rPr>
        <w:t>S</w:t>
      </w:r>
      <w:r w:rsidR="00C56A58" w:rsidRPr="002B658B">
        <w:rPr>
          <w:rFonts w:eastAsiaTheme="minorHAnsi" w:cs="Times New Roman"/>
          <w:sz w:val="24"/>
          <w:szCs w:val="24"/>
        </w:rPr>
        <w:t xml:space="preserve">-transferase from </w:t>
      </w:r>
      <w:r w:rsidR="00C56A58" w:rsidRPr="002B658B">
        <w:rPr>
          <w:rFonts w:eastAsiaTheme="minorHAnsi" w:cs="Times New Roman"/>
          <w:i/>
          <w:sz w:val="24"/>
          <w:szCs w:val="24"/>
        </w:rPr>
        <w:t>Schistosoma japonica</w:t>
      </w:r>
      <w:r w:rsidR="00C56A58" w:rsidRPr="002B658B">
        <w:rPr>
          <w:rFonts w:eastAsiaTheme="minorHAnsi" w:cs="Times New Roman"/>
          <w:sz w:val="24"/>
          <w:szCs w:val="24"/>
        </w:rPr>
        <w:t xml:space="preserve"> and its complex with the leading antischistomal drug praziquantel. </w:t>
      </w:r>
      <w:r w:rsidR="00C56A58" w:rsidRPr="002B658B">
        <w:rPr>
          <w:rFonts w:eastAsiaTheme="minorHAnsi" w:cs="Times New Roman"/>
          <w:iCs/>
          <w:sz w:val="24"/>
          <w:szCs w:val="24"/>
        </w:rPr>
        <w:t xml:space="preserve">J. Mol. Biol., </w:t>
      </w:r>
      <w:r w:rsidR="00C56A58" w:rsidRPr="002B658B">
        <w:rPr>
          <w:rFonts w:eastAsiaTheme="minorHAnsi" w:cs="Times New Roman"/>
          <w:b/>
          <w:iCs/>
          <w:sz w:val="24"/>
          <w:szCs w:val="24"/>
        </w:rPr>
        <w:t>246</w:t>
      </w:r>
      <w:r w:rsidR="00C56A58" w:rsidRPr="002B658B">
        <w:rPr>
          <w:rFonts w:eastAsiaTheme="minorHAnsi" w:cs="Times New Roman"/>
          <w:sz w:val="24"/>
          <w:szCs w:val="24"/>
        </w:rPr>
        <w:t>, 21-27</w:t>
      </w:r>
    </w:p>
    <w:p w14:paraId="35EB9AB4" w14:textId="2C1FED75" w:rsidR="00C56A58" w:rsidRPr="002B658B" w:rsidRDefault="004D3EA9" w:rsidP="00BC1CC1">
      <w:pPr>
        <w:spacing w:line="480" w:lineRule="auto"/>
        <w:ind w:left="720" w:hanging="731"/>
        <w:jc w:val="both"/>
        <w:rPr>
          <w:rFonts w:eastAsiaTheme="minorHAnsi" w:cs="Times New Roman"/>
          <w:sz w:val="24"/>
          <w:szCs w:val="24"/>
        </w:rPr>
      </w:pPr>
      <w:r w:rsidRPr="002B658B">
        <w:rPr>
          <w:rFonts w:eastAsiaTheme="minorHAnsi" w:cs="Times New Roman"/>
          <w:sz w:val="24"/>
          <w:szCs w:val="24"/>
        </w:rPr>
        <w:t>18</w:t>
      </w:r>
      <w:r w:rsidR="00C56A58" w:rsidRPr="002B658B">
        <w:rPr>
          <w:rFonts w:eastAsiaTheme="minorHAnsi" w:cs="Times New Roman"/>
          <w:sz w:val="24"/>
          <w:szCs w:val="24"/>
        </w:rPr>
        <w:tab/>
        <w:t>Ji, X., Tordova, M., O'Donnell, R., Parsons, J.F., Hayden, J.B., Gilliland, G.L. and Zimniak, P</w:t>
      </w:r>
      <w:r w:rsidR="00C56A58" w:rsidRPr="002B658B">
        <w:rPr>
          <w:rFonts w:eastAsiaTheme="minorHAnsi" w:cs="Times New Roman"/>
          <w:b/>
          <w:sz w:val="24"/>
          <w:szCs w:val="24"/>
        </w:rPr>
        <w:t>.</w:t>
      </w:r>
      <w:r w:rsidR="00C56A58" w:rsidRPr="002B658B">
        <w:rPr>
          <w:rFonts w:eastAsiaTheme="minorHAnsi" w:cs="Times New Roman"/>
          <w:sz w:val="24"/>
          <w:szCs w:val="24"/>
        </w:rPr>
        <w:t xml:space="preserve"> (1997) Structure and function of the xenobiotic substrate-binding site and location of a potential non-substrate-binding site in a class π glutathione S-transferase </w:t>
      </w:r>
      <w:r w:rsidR="00C56A58" w:rsidRPr="002B658B">
        <w:rPr>
          <w:rFonts w:eastAsiaTheme="minorHAnsi" w:cs="Times New Roman"/>
          <w:iCs/>
          <w:sz w:val="24"/>
          <w:szCs w:val="24"/>
        </w:rPr>
        <w:t>Biochemistry,</w:t>
      </w:r>
      <w:r w:rsidR="00C56A58" w:rsidRPr="002B658B">
        <w:rPr>
          <w:rFonts w:eastAsiaTheme="minorHAnsi" w:cs="Times New Roman"/>
          <w:i/>
          <w:iCs/>
          <w:sz w:val="24"/>
          <w:szCs w:val="24"/>
        </w:rPr>
        <w:t xml:space="preserve"> </w:t>
      </w:r>
      <w:r w:rsidR="00C56A58" w:rsidRPr="002B658B">
        <w:rPr>
          <w:rFonts w:eastAsiaTheme="minorHAnsi" w:cs="Times New Roman"/>
          <w:b/>
          <w:iCs/>
          <w:sz w:val="24"/>
          <w:szCs w:val="24"/>
        </w:rPr>
        <w:t>36</w:t>
      </w:r>
      <w:r w:rsidR="00C56A58" w:rsidRPr="002B658B">
        <w:rPr>
          <w:rFonts w:eastAsiaTheme="minorHAnsi" w:cs="Times New Roman"/>
          <w:sz w:val="24"/>
          <w:szCs w:val="24"/>
        </w:rPr>
        <w:t>, 9690-9702</w:t>
      </w:r>
    </w:p>
    <w:p w14:paraId="2A9ACEBF" w14:textId="0FD28234" w:rsidR="00C56A58" w:rsidRPr="002B658B" w:rsidRDefault="004D3EA9" w:rsidP="000C4A97">
      <w:pPr>
        <w:spacing w:line="480" w:lineRule="auto"/>
        <w:ind w:left="720" w:hanging="731"/>
        <w:jc w:val="both"/>
        <w:rPr>
          <w:rFonts w:eastAsiaTheme="minorHAnsi" w:cs="Times New Roman"/>
          <w:sz w:val="24"/>
          <w:szCs w:val="24"/>
        </w:rPr>
      </w:pPr>
      <w:r w:rsidRPr="002B658B">
        <w:rPr>
          <w:rFonts w:eastAsiaTheme="minorHAnsi" w:cs="Times New Roman"/>
          <w:sz w:val="24"/>
          <w:szCs w:val="24"/>
        </w:rPr>
        <w:lastRenderedPageBreak/>
        <w:t>19</w:t>
      </w:r>
      <w:r w:rsidR="00C56A58" w:rsidRPr="002B658B">
        <w:rPr>
          <w:rFonts w:eastAsiaTheme="minorHAnsi" w:cs="Times New Roman"/>
          <w:b/>
          <w:sz w:val="24"/>
          <w:szCs w:val="24"/>
        </w:rPr>
        <w:tab/>
      </w:r>
      <w:r w:rsidR="00C56A58" w:rsidRPr="002B658B">
        <w:rPr>
          <w:rFonts w:eastAsiaTheme="minorHAnsi" w:cs="Times New Roman"/>
          <w:sz w:val="24"/>
          <w:szCs w:val="24"/>
        </w:rPr>
        <w:t xml:space="preserve">Oakley, A.J., Lo Bello, M., Nuccetelli, M., Mazzetti, A.P. and Parker, M.W. (1999) The ligandin (non-substrate) binding site of human pi class glutathione transferase is located in the electrophile binding site (H-site) 1.  </w:t>
      </w:r>
      <w:r w:rsidR="00C56A58" w:rsidRPr="002B658B">
        <w:rPr>
          <w:rFonts w:eastAsiaTheme="minorHAnsi" w:cs="Times New Roman"/>
          <w:iCs/>
          <w:sz w:val="24"/>
          <w:szCs w:val="24"/>
        </w:rPr>
        <w:t xml:space="preserve">J. Mol. Biol. </w:t>
      </w:r>
      <w:r w:rsidR="00C56A58" w:rsidRPr="002B658B">
        <w:rPr>
          <w:rFonts w:eastAsiaTheme="minorHAnsi" w:cs="Times New Roman"/>
          <w:b/>
          <w:iCs/>
          <w:sz w:val="24"/>
          <w:szCs w:val="24"/>
        </w:rPr>
        <w:t>291</w:t>
      </w:r>
      <w:r w:rsidR="00C56A58" w:rsidRPr="002B658B">
        <w:rPr>
          <w:rFonts w:eastAsiaTheme="minorHAnsi" w:cs="Times New Roman"/>
          <w:sz w:val="24"/>
          <w:szCs w:val="24"/>
        </w:rPr>
        <w:t>, 913-926</w:t>
      </w:r>
    </w:p>
    <w:p w14:paraId="0FFA49AF" w14:textId="7A579548" w:rsidR="00C56A58" w:rsidRPr="002B658B" w:rsidRDefault="004D3EA9" w:rsidP="000C2D28">
      <w:pPr>
        <w:spacing w:line="480" w:lineRule="auto"/>
        <w:ind w:left="731" w:hanging="731"/>
        <w:jc w:val="both"/>
        <w:rPr>
          <w:rFonts w:eastAsiaTheme="minorHAnsi" w:cs="Times New Roman"/>
          <w:sz w:val="24"/>
          <w:szCs w:val="24"/>
        </w:rPr>
      </w:pPr>
      <w:r w:rsidRPr="002B658B">
        <w:rPr>
          <w:rFonts w:eastAsiaTheme="minorHAnsi" w:cs="Times New Roman"/>
          <w:sz w:val="24"/>
          <w:szCs w:val="24"/>
        </w:rPr>
        <w:t>20</w:t>
      </w:r>
      <w:r w:rsidR="00C56A58" w:rsidRPr="002B658B">
        <w:rPr>
          <w:rFonts w:eastAsiaTheme="minorHAnsi" w:cs="Times New Roman"/>
          <w:sz w:val="24"/>
          <w:szCs w:val="24"/>
        </w:rPr>
        <w:tab/>
        <w:t xml:space="preserve">Brock, J., Board, P.G. and Oakley, A.J. (2013) Structural insights into omega-class glutathione transferases: A snapshot of enzyme reduction and identification of a non-catalytic ligandin site. </w:t>
      </w:r>
      <w:r w:rsidR="00C56A58" w:rsidRPr="002B658B">
        <w:rPr>
          <w:rFonts w:eastAsiaTheme="minorHAnsi" w:cs="Times New Roman"/>
          <w:iCs/>
          <w:sz w:val="24"/>
          <w:szCs w:val="24"/>
        </w:rPr>
        <w:t>PLoS ONE,</w:t>
      </w:r>
      <w:r w:rsidR="00C56A58" w:rsidRPr="002B658B">
        <w:rPr>
          <w:rFonts w:eastAsiaTheme="minorHAnsi" w:cs="Times New Roman"/>
          <w:i/>
          <w:iCs/>
          <w:sz w:val="24"/>
          <w:szCs w:val="24"/>
        </w:rPr>
        <w:t xml:space="preserve"> </w:t>
      </w:r>
      <w:r w:rsidR="00C56A58" w:rsidRPr="002B658B">
        <w:rPr>
          <w:rFonts w:eastAsiaTheme="minorHAnsi" w:cs="Times New Roman"/>
          <w:b/>
          <w:iCs/>
          <w:sz w:val="24"/>
          <w:szCs w:val="24"/>
        </w:rPr>
        <w:t>8</w:t>
      </w:r>
      <w:r w:rsidR="00C56A58" w:rsidRPr="002B658B">
        <w:rPr>
          <w:rFonts w:eastAsiaTheme="minorHAnsi" w:cs="Times New Roman"/>
          <w:sz w:val="24"/>
          <w:szCs w:val="24"/>
        </w:rPr>
        <w:t>, e60324</w:t>
      </w:r>
    </w:p>
    <w:p w14:paraId="27C1DABD" w14:textId="62FEAC32" w:rsidR="00A04A3E" w:rsidRPr="002B658B" w:rsidRDefault="00A04A3E" w:rsidP="000C2D28">
      <w:pPr>
        <w:spacing w:line="480" w:lineRule="auto"/>
        <w:ind w:left="731" w:hanging="731"/>
        <w:jc w:val="both"/>
        <w:rPr>
          <w:rFonts w:eastAsiaTheme="minorHAnsi" w:cs="Times New Roman"/>
          <w:sz w:val="24"/>
          <w:szCs w:val="24"/>
        </w:rPr>
      </w:pPr>
      <w:r w:rsidRPr="002B658B">
        <w:rPr>
          <w:rFonts w:eastAsiaTheme="minorHAnsi" w:cs="Times New Roman"/>
          <w:sz w:val="24"/>
          <w:szCs w:val="24"/>
        </w:rPr>
        <w:t>2</w:t>
      </w:r>
      <w:r w:rsidR="00565095" w:rsidRPr="002B658B">
        <w:rPr>
          <w:rFonts w:eastAsiaTheme="minorHAnsi" w:cs="Times New Roman"/>
          <w:sz w:val="24"/>
          <w:szCs w:val="24"/>
        </w:rPr>
        <w:t>1</w:t>
      </w:r>
      <w:r w:rsidRPr="002B658B">
        <w:rPr>
          <w:rFonts w:eastAsiaTheme="minorHAnsi" w:cs="Times New Roman"/>
          <w:sz w:val="24"/>
          <w:szCs w:val="24"/>
        </w:rPr>
        <w:tab/>
      </w:r>
      <w:r w:rsidR="00C83BE9" w:rsidRPr="002B658B">
        <w:rPr>
          <w:rFonts w:eastAsiaTheme="minorHAnsi" w:cs="Times New Roman"/>
          <w:sz w:val="24"/>
          <w:szCs w:val="24"/>
        </w:rPr>
        <w:t xml:space="preserve">Axarli, I., Dhavala, P., Papgeorgiou, A.C. and Labrou, N.E. (2009) Crystallographic and Functional Characterization of the Fluorodifen-inducible Glutathione Transferase from </w:t>
      </w:r>
      <w:r w:rsidR="00C83BE9" w:rsidRPr="002B658B">
        <w:rPr>
          <w:rFonts w:eastAsiaTheme="minorHAnsi" w:cs="Times New Roman"/>
          <w:i/>
          <w:sz w:val="24"/>
          <w:szCs w:val="24"/>
        </w:rPr>
        <w:t>Glycine max</w:t>
      </w:r>
      <w:r w:rsidR="00C83BE9" w:rsidRPr="002B658B">
        <w:rPr>
          <w:rFonts w:eastAsiaTheme="minorHAnsi" w:cs="Times New Roman"/>
          <w:sz w:val="24"/>
          <w:szCs w:val="24"/>
        </w:rPr>
        <w:t>, reveals an active site topography suited for diphenyleth</w:t>
      </w:r>
      <w:r w:rsidR="00995A99" w:rsidRPr="002B658B">
        <w:rPr>
          <w:rFonts w:eastAsiaTheme="minorHAnsi" w:cs="Times New Roman"/>
          <w:sz w:val="24"/>
          <w:szCs w:val="24"/>
        </w:rPr>
        <w:t>e</w:t>
      </w:r>
      <w:r w:rsidR="00C83BE9" w:rsidRPr="002B658B">
        <w:rPr>
          <w:rFonts w:eastAsiaTheme="minorHAnsi" w:cs="Times New Roman"/>
          <w:sz w:val="24"/>
          <w:szCs w:val="24"/>
        </w:rPr>
        <w:t xml:space="preserve">r herbicides and a novel L-site. J. Mol. Biol. </w:t>
      </w:r>
      <w:r w:rsidR="00C83BE9" w:rsidRPr="002B658B">
        <w:rPr>
          <w:rFonts w:eastAsiaTheme="minorHAnsi" w:cs="Times New Roman"/>
          <w:b/>
          <w:sz w:val="24"/>
          <w:szCs w:val="24"/>
        </w:rPr>
        <w:t>385</w:t>
      </w:r>
      <w:r w:rsidR="00C83BE9" w:rsidRPr="002B658B">
        <w:rPr>
          <w:rFonts w:eastAsiaTheme="minorHAnsi" w:cs="Times New Roman"/>
          <w:sz w:val="24"/>
          <w:szCs w:val="24"/>
        </w:rPr>
        <w:t>, 984-1002.</w:t>
      </w:r>
    </w:p>
    <w:p w14:paraId="7842ED8C" w14:textId="6B4F2522" w:rsidR="00912ABB" w:rsidRPr="002B658B" w:rsidRDefault="00912ABB" w:rsidP="00912ABB">
      <w:pPr>
        <w:spacing w:line="480" w:lineRule="auto"/>
        <w:ind w:left="720" w:hanging="720"/>
        <w:jc w:val="both"/>
        <w:rPr>
          <w:rFonts w:eastAsiaTheme="minorHAnsi" w:cs="Times New Roman"/>
          <w:sz w:val="24"/>
          <w:szCs w:val="24"/>
        </w:rPr>
      </w:pPr>
      <w:r w:rsidRPr="002B658B">
        <w:rPr>
          <w:rFonts w:eastAsiaTheme="minorHAnsi" w:cs="Times New Roman"/>
          <w:sz w:val="24"/>
          <w:szCs w:val="24"/>
        </w:rPr>
        <w:t>2</w:t>
      </w:r>
      <w:r w:rsidR="006F446F" w:rsidRPr="002B658B">
        <w:rPr>
          <w:rFonts w:eastAsiaTheme="minorHAnsi" w:cs="Times New Roman"/>
          <w:sz w:val="24"/>
          <w:szCs w:val="24"/>
        </w:rPr>
        <w:t>2</w:t>
      </w:r>
      <w:r w:rsidRPr="002B658B">
        <w:rPr>
          <w:rFonts w:eastAsiaTheme="minorHAnsi" w:cs="Times New Roman"/>
          <w:sz w:val="24"/>
          <w:szCs w:val="24"/>
        </w:rPr>
        <w:tab/>
        <w:t xml:space="preserve">Axarli, I.A., Rigden, D.J. and Labrou, N.E. (2004) Characterization of the ligandin site of maize glutathione S-transferase I. </w:t>
      </w:r>
      <w:r w:rsidRPr="002B658B">
        <w:rPr>
          <w:rFonts w:eastAsiaTheme="minorHAnsi" w:cs="Times New Roman"/>
          <w:iCs/>
          <w:sz w:val="24"/>
          <w:szCs w:val="24"/>
        </w:rPr>
        <w:t>Biochem. J.,</w:t>
      </w:r>
      <w:r w:rsidRPr="002B658B">
        <w:rPr>
          <w:rFonts w:eastAsiaTheme="minorHAnsi" w:cs="Times New Roman"/>
          <w:i/>
          <w:iCs/>
          <w:sz w:val="24"/>
          <w:szCs w:val="24"/>
        </w:rPr>
        <w:t xml:space="preserve"> </w:t>
      </w:r>
      <w:r w:rsidRPr="002B658B">
        <w:rPr>
          <w:rFonts w:eastAsiaTheme="minorHAnsi" w:cs="Times New Roman"/>
          <w:b/>
          <w:iCs/>
          <w:sz w:val="24"/>
          <w:szCs w:val="24"/>
        </w:rPr>
        <w:t>382</w:t>
      </w:r>
      <w:r w:rsidRPr="002B658B">
        <w:rPr>
          <w:rFonts w:eastAsiaTheme="minorHAnsi" w:cs="Times New Roman"/>
          <w:sz w:val="24"/>
          <w:szCs w:val="24"/>
        </w:rPr>
        <w:t>, 885-893</w:t>
      </w:r>
    </w:p>
    <w:p w14:paraId="0FE97F51" w14:textId="6647918B" w:rsidR="00C56A58" w:rsidRPr="002B658B" w:rsidRDefault="00C56A58" w:rsidP="00385E87">
      <w:pPr>
        <w:spacing w:line="480" w:lineRule="auto"/>
        <w:ind w:hanging="11"/>
        <w:rPr>
          <w:rFonts w:cs="Times New Roman"/>
          <w:sz w:val="24"/>
          <w:szCs w:val="24"/>
          <w:lang w:val="fr-FR" w:eastAsia="en-GB"/>
        </w:rPr>
      </w:pPr>
      <w:r w:rsidRPr="002B658B">
        <w:rPr>
          <w:rFonts w:cs="Times New Roman"/>
          <w:sz w:val="24"/>
          <w:szCs w:val="24"/>
          <w:lang w:eastAsia="en-GB"/>
        </w:rPr>
        <w:t>2</w:t>
      </w:r>
      <w:r w:rsidR="006F446F" w:rsidRPr="002B658B">
        <w:rPr>
          <w:rFonts w:cs="Times New Roman"/>
          <w:sz w:val="24"/>
          <w:szCs w:val="24"/>
          <w:lang w:eastAsia="en-GB"/>
        </w:rPr>
        <w:t>3</w:t>
      </w:r>
      <w:r w:rsidRPr="002B658B">
        <w:rPr>
          <w:rFonts w:cs="Times New Roman"/>
          <w:sz w:val="24"/>
          <w:szCs w:val="24"/>
          <w:lang w:eastAsia="en-GB"/>
        </w:rPr>
        <w:tab/>
        <w:t xml:space="preserve">Kabsch, W. (2010) XDS. </w:t>
      </w:r>
      <w:r w:rsidRPr="002B658B">
        <w:rPr>
          <w:rFonts w:cs="Times New Roman"/>
          <w:sz w:val="24"/>
          <w:szCs w:val="24"/>
          <w:lang w:val="fr-FR" w:eastAsia="en-GB"/>
        </w:rPr>
        <w:t xml:space="preserve">Acta Crystallogr. Sect. D. Biol. Crystallogr. </w:t>
      </w:r>
      <w:r w:rsidRPr="002B658B">
        <w:rPr>
          <w:rFonts w:cs="Times New Roman"/>
          <w:b/>
          <w:sz w:val="24"/>
          <w:szCs w:val="24"/>
          <w:lang w:val="fr-FR" w:eastAsia="en-GB"/>
        </w:rPr>
        <w:t>66</w:t>
      </w:r>
      <w:r w:rsidRPr="002B658B">
        <w:rPr>
          <w:rFonts w:cs="Times New Roman"/>
          <w:sz w:val="24"/>
          <w:szCs w:val="24"/>
          <w:lang w:val="fr-FR" w:eastAsia="en-GB"/>
        </w:rPr>
        <w:t>, 125-132</w:t>
      </w:r>
    </w:p>
    <w:p w14:paraId="5658AEBB" w14:textId="0AABE7B6" w:rsidR="00C56A58" w:rsidRPr="002B658B" w:rsidRDefault="006F446F" w:rsidP="00C56A58">
      <w:pPr>
        <w:spacing w:line="480" w:lineRule="auto"/>
        <w:ind w:left="720" w:hanging="720"/>
        <w:jc w:val="both"/>
        <w:rPr>
          <w:rFonts w:cs="Times New Roman"/>
          <w:sz w:val="24"/>
          <w:szCs w:val="24"/>
          <w:lang w:val="fr-FR" w:eastAsia="en-GB"/>
        </w:rPr>
      </w:pPr>
      <w:r w:rsidRPr="002B658B">
        <w:rPr>
          <w:rFonts w:cs="Times New Roman"/>
          <w:sz w:val="24"/>
          <w:szCs w:val="24"/>
          <w:lang w:eastAsia="en-GB"/>
        </w:rPr>
        <w:t>24</w:t>
      </w:r>
      <w:r w:rsidR="00C56A58" w:rsidRPr="002B658B">
        <w:rPr>
          <w:rFonts w:cs="Times New Roman"/>
          <w:b/>
          <w:sz w:val="24"/>
          <w:szCs w:val="24"/>
          <w:lang w:eastAsia="en-GB"/>
        </w:rPr>
        <w:tab/>
      </w:r>
      <w:r w:rsidR="00C56A58" w:rsidRPr="002B658B">
        <w:rPr>
          <w:rFonts w:cs="Times New Roman"/>
          <w:sz w:val="24"/>
          <w:szCs w:val="24"/>
          <w:lang w:eastAsia="en-GB"/>
        </w:rPr>
        <w:t xml:space="preserve">Evans, P. (2006) </w:t>
      </w:r>
      <w:r w:rsidR="00C56A58" w:rsidRPr="002B658B">
        <w:rPr>
          <w:rFonts w:cs="Times New Roman"/>
          <w:sz w:val="24"/>
          <w:szCs w:val="24"/>
        </w:rPr>
        <w:t>Scaling and assessment of data quality.</w:t>
      </w:r>
      <w:r w:rsidR="00C56A58" w:rsidRPr="002B658B">
        <w:rPr>
          <w:rFonts w:cs="Times New Roman"/>
          <w:sz w:val="24"/>
          <w:szCs w:val="24"/>
          <w:lang w:eastAsia="en-GB"/>
        </w:rPr>
        <w:t xml:space="preserve"> </w:t>
      </w:r>
      <w:r w:rsidR="00C56A58" w:rsidRPr="002B658B">
        <w:rPr>
          <w:rFonts w:cs="Times New Roman"/>
          <w:sz w:val="24"/>
          <w:szCs w:val="24"/>
          <w:lang w:val="fr-FR" w:eastAsia="en-GB"/>
        </w:rPr>
        <w:t xml:space="preserve">Acta Crystallogr. Sect. D. Biol. Crystallogr. </w:t>
      </w:r>
      <w:r w:rsidR="00C56A58" w:rsidRPr="002B658B">
        <w:rPr>
          <w:rFonts w:cs="Times New Roman"/>
          <w:b/>
          <w:sz w:val="24"/>
          <w:szCs w:val="24"/>
          <w:lang w:val="fr-FR" w:eastAsia="en-GB"/>
        </w:rPr>
        <w:t>62</w:t>
      </w:r>
      <w:r w:rsidR="00C56A58" w:rsidRPr="002B658B">
        <w:rPr>
          <w:rFonts w:cs="Times New Roman"/>
          <w:sz w:val="24"/>
          <w:szCs w:val="24"/>
          <w:lang w:val="fr-FR" w:eastAsia="en-GB"/>
        </w:rPr>
        <w:t>, 72-82</w:t>
      </w:r>
    </w:p>
    <w:p w14:paraId="44B4E8BA" w14:textId="2CD38AA9" w:rsidR="00C56A58" w:rsidRPr="002B658B" w:rsidRDefault="006F446F" w:rsidP="00C56A58">
      <w:pPr>
        <w:spacing w:line="480" w:lineRule="auto"/>
        <w:ind w:left="720" w:hanging="720"/>
        <w:jc w:val="both"/>
        <w:rPr>
          <w:rFonts w:cs="Times New Roman"/>
          <w:sz w:val="24"/>
          <w:szCs w:val="24"/>
          <w:lang w:eastAsia="en-GB"/>
        </w:rPr>
      </w:pPr>
      <w:r w:rsidRPr="002B658B">
        <w:rPr>
          <w:rFonts w:cs="Times New Roman"/>
          <w:sz w:val="24"/>
          <w:szCs w:val="24"/>
          <w:lang w:eastAsia="en-GB"/>
        </w:rPr>
        <w:t>25</w:t>
      </w:r>
      <w:r w:rsidR="00C56A58" w:rsidRPr="002B658B">
        <w:rPr>
          <w:rFonts w:cs="Times New Roman"/>
          <w:b/>
          <w:sz w:val="24"/>
          <w:szCs w:val="24"/>
          <w:lang w:eastAsia="en-GB"/>
        </w:rPr>
        <w:tab/>
      </w:r>
      <w:r w:rsidR="00C56A58" w:rsidRPr="002B658B">
        <w:rPr>
          <w:rFonts w:cs="Times New Roman"/>
          <w:sz w:val="24"/>
          <w:szCs w:val="24"/>
          <w:lang w:eastAsia="en-GB"/>
        </w:rPr>
        <w:t xml:space="preserve">Winter. G. (2010) </w:t>
      </w:r>
      <w:r w:rsidR="00C56A58" w:rsidRPr="002B658B">
        <w:rPr>
          <w:rFonts w:cs="Times New Roman"/>
          <w:color w:val="000000" w:themeColor="text1"/>
          <w:sz w:val="24"/>
          <w:szCs w:val="24"/>
          <w:lang w:eastAsia="en-GB"/>
        </w:rPr>
        <w:t xml:space="preserve">xia2: an expert system </w:t>
      </w:r>
      <w:r w:rsidR="00C56A58" w:rsidRPr="002B658B">
        <w:rPr>
          <w:rFonts w:cs="Times New Roman"/>
          <w:color w:val="000000" w:themeColor="text1"/>
          <w:sz w:val="24"/>
          <w:szCs w:val="24"/>
        </w:rPr>
        <w:t>for macromolecular crystallography data reduction. J. Appl. Cryst.,</w:t>
      </w:r>
      <w:r w:rsidR="00C56A58" w:rsidRPr="002B658B">
        <w:rPr>
          <w:rFonts w:cs="Times New Roman"/>
          <w:b/>
          <w:color w:val="000000" w:themeColor="text1"/>
          <w:sz w:val="24"/>
          <w:szCs w:val="24"/>
        </w:rPr>
        <w:t xml:space="preserve"> 3, </w:t>
      </w:r>
      <w:r w:rsidR="00C56A58" w:rsidRPr="002B658B">
        <w:rPr>
          <w:rFonts w:cs="Times New Roman"/>
          <w:color w:val="000000" w:themeColor="text1"/>
          <w:sz w:val="24"/>
          <w:szCs w:val="24"/>
        </w:rPr>
        <w:t>186-190</w:t>
      </w:r>
    </w:p>
    <w:p w14:paraId="1BCD0105" w14:textId="64FB9E1F" w:rsidR="00E84BFC" w:rsidRPr="002B658B" w:rsidRDefault="006F446F" w:rsidP="00FB3BC8">
      <w:pPr>
        <w:spacing w:line="480" w:lineRule="auto"/>
        <w:ind w:left="720" w:hanging="731"/>
        <w:jc w:val="both"/>
        <w:rPr>
          <w:rStyle w:val="st"/>
          <w:rFonts w:eastAsiaTheme="majorEastAsia" w:cs="Times New Roman"/>
          <w:sz w:val="24"/>
          <w:szCs w:val="24"/>
        </w:rPr>
      </w:pPr>
      <w:r w:rsidRPr="002B658B">
        <w:rPr>
          <w:rFonts w:eastAsiaTheme="minorHAnsi" w:cs="Times New Roman"/>
          <w:sz w:val="24"/>
          <w:szCs w:val="24"/>
          <w:lang w:eastAsia="en-GB"/>
        </w:rPr>
        <w:t>26</w:t>
      </w:r>
      <w:r w:rsidR="00C56A58" w:rsidRPr="002B658B">
        <w:rPr>
          <w:rFonts w:eastAsiaTheme="minorHAnsi" w:cs="Times New Roman"/>
          <w:sz w:val="24"/>
          <w:szCs w:val="24"/>
          <w:lang w:eastAsia="en-GB"/>
        </w:rPr>
        <w:tab/>
        <w:t>Vagin, A. and Teplyakov, A. (1997) M</w:t>
      </w:r>
      <w:r w:rsidR="00C56A58" w:rsidRPr="002B658B">
        <w:rPr>
          <w:rStyle w:val="st"/>
          <w:rFonts w:eastAsiaTheme="majorEastAsia" w:cs="Times New Roman"/>
          <w:sz w:val="24"/>
          <w:szCs w:val="24"/>
        </w:rPr>
        <w:t xml:space="preserve">OLREP: an </w:t>
      </w:r>
      <w:r w:rsidR="00E84BFC" w:rsidRPr="002B658B">
        <w:rPr>
          <w:rStyle w:val="st"/>
          <w:rFonts w:eastAsiaTheme="majorEastAsia" w:cs="Times New Roman"/>
          <w:sz w:val="24"/>
          <w:szCs w:val="24"/>
        </w:rPr>
        <w:t>automated program for molecular</w:t>
      </w:r>
    </w:p>
    <w:p w14:paraId="6B5111BE" w14:textId="22ACCB6D" w:rsidR="00C56A58" w:rsidRPr="002B658B" w:rsidRDefault="00E84BFC" w:rsidP="00E84BFC">
      <w:pPr>
        <w:spacing w:line="480" w:lineRule="auto"/>
        <w:ind w:left="720"/>
        <w:jc w:val="both"/>
        <w:rPr>
          <w:rFonts w:eastAsiaTheme="minorHAnsi" w:cs="Times New Roman"/>
          <w:sz w:val="24"/>
          <w:szCs w:val="24"/>
          <w:lang w:eastAsia="en-GB"/>
        </w:rPr>
      </w:pPr>
      <w:r w:rsidRPr="002B658B">
        <w:rPr>
          <w:rStyle w:val="st"/>
          <w:rFonts w:eastAsiaTheme="majorEastAsia" w:cs="Times New Roman"/>
          <w:sz w:val="24"/>
          <w:szCs w:val="24"/>
        </w:rPr>
        <w:t>r</w:t>
      </w:r>
      <w:r w:rsidR="00C56A58" w:rsidRPr="002B658B">
        <w:rPr>
          <w:rStyle w:val="st"/>
          <w:rFonts w:eastAsiaTheme="majorEastAsia" w:cs="Times New Roman"/>
          <w:sz w:val="24"/>
          <w:szCs w:val="24"/>
        </w:rPr>
        <w:t>eplacement.</w:t>
      </w:r>
      <w:r w:rsidR="00C56A58" w:rsidRPr="002B658B">
        <w:rPr>
          <w:rFonts w:eastAsiaTheme="minorHAnsi" w:cs="Times New Roman"/>
          <w:sz w:val="24"/>
          <w:szCs w:val="24"/>
          <w:lang w:eastAsia="en-GB"/>
        </w:rPr>
        <w:t xml:space="preserve">  </w:t>
      </w:r>
      <w:r w:rsidR="00C56A58" w:rsidRPr="002B658B">
        <w:rPr>
          <w:rFonts w:eastAsiaTheme="minorHAnsi" w:cs="Times New Roman"/>
          <w:iCs/>
          <w:sz w:val="24"/>
          <w:szCs w:val="24"/>
          <w:lang w:eastAsia="en-GB"/>
        </w:rPr>
        <w:t xml:space="preserve">J.  Appl. Crystallogr., </w:t>
      </w:r>
      <w:r w:rsidR="00C56A58" w:rsidRPr="002B658B">
        <w:rPr>
          <w:rFonts w:eastAsiaTheme="minorHAnsi" w:cs="Times New Roman"/>
          <w:b/>
          <w:iCs/>
          <w:sz w:val="24"/>
          <w:szCs w:val="24"/>
          <w:lang w:eastAsia="en-GB"/>
        </w:rPr>
        <w:t>30</w:t>
      </w:r>
      <w:r w:rsidR="00C56A58" w:rsidRPr="002B658B">
        <w:rPr>
          <w:rFonts w:eastAsiaTheme="minorHAnsi" w:cs="Times New Roman"/>
          <w:sz w:val="24"/>
          <w:szCs w:val="24"/>
          <w:lang w:eastAsia="en-GB"/>
        </w:rPr>
        <w:t>, 1022-1025</w:t>
      </w:r>
    </w:p>
    <w:p w14:paraId="68C6597A" w14:textId="2BB616F3" w:rsidR="00C56A58" w:rsidRPr="002B658B" w:rsidRDefault="006F446F" w:rsidP="002430CE">
      <w:pPr>
        <w:spacing w:line="480" w:lineRule="auto"/>
        <w:ind w:left="720" w:hanging="720"/>
        <w:rPr>
          <w:rFonts w:cs="Times New Roman"/>
          <w:sz w:val="24"/>
          <w:szCs w:val="24"/>
          <w:lang w:eastAsia="en-GB"/>
        </w:rPr>
      </w:pPr>
      <w:r w:rsidRPr="002B658B">
        <w:rPr>
          <w:rFonts w:cs="Times New Roman"/>
          <w:sz w:val="24"/>
          <w:szCs w:val="24"/>
          <w:lang w:eastAsia="en-GB"/>
        </w:rPr>
        <w:t>27</w:t>
      </w:r>
      <w:r w:rsidR="00C56A58" w:rsidRPr="002B658B">
        <w:rPr>
          <w:rFonts w:cs="Times New Roman"/>
          <w:b/>
          <w:sz w:val="24"/>
          <w:szCs w:val="24"/>
          <w:lang w:eastAsia="en-GB"/>
        </w:rPr>
        <w:tab/>
      </w:r>
      <w:r w:rsidR="00C56A58" w:rsidRPr="002B658B">
        <w:rPr>
          <w:rFonts w:cs="Times New Roman"/>
          <w:sz w:val="24"/>
          <w:szCs w:val="24"/>
          <w:lang w:eastAsia="en-GB"/>
        </w:rPr>
        <w:t xml:space="preserve">Emsley, P. and Cowtan, K. (2004) </w:t>
      </w:r>
      <w:r w:rsidR="00C56A58" w:rsidRPr="002B658B">
        <w:rPr>
          <w:rFonts w:cs="Times New Roman"/>
          <w:sz w:val="24"/>
          <w:szCs w:val="24"/>
        </w:rPr>
        <w:t xml:space="preserve">Coot: model-building tools for molecular graphics. </w:t>
      </w:r>
      <w:r w:rsidR="00C56A58" w:rsidRPr="002B658B">
        <w:rPr>
          <w:rFonts w:cs="Times New Roman"/>
          <w:sz w:val="24"/>
          <w:szCs w:val="24"/>
          <w:lang w:eastAsia="en-GB"/>
        </w:rPr>
        <w:t xml:space="preserve"> Acta Crystallogr., Sect D: Biol. Crystallogr</w:t>
      </w:r>
      <w:r w:rsidR="00C56A58" w:rsidRPr="002B658B">
        <w:rPr>
          <w:rFonts w:cs="Times New Roman"/>
          <w:i/>
          <w:sz w:val="24"/>
          <w:szCs w:val="24"/>
          <w:lang w:eastAsia="en-GB"/>
        </w:rPr>
        <w:t>.</w:t>
      </w:r>
      <w:r w:rsidR="00C56A58" w:rsidRPr="002B658B">
        <w:rPr>
          <w:rFonts w:cs="Times New Roman"/>
          <w:sz w:val="24"/>
          <w:szCs w:val="24"/>
          <w:lang w:eastAsia="en-GB"/>
        </w:rPr>
        <w:t xml:space="preserve">, </w:t>
      </w:r>
      <w:r w:rsidR="00C56A58" w:rsidRPr="002B658B">
        <w:rPr>
          <w:rFonts w:cs="Times New Roman"/>
          <w:b/>
          <w:sz w:val="24"/>
          <w:szCs w:val="24"/>
          <w:lang w:eastAsia="en-GB"/>
        </w:rPr>
        <w:t>60</w:t>
      </w:r>
      <w:r w:rsidR="00C56A58" w:rsidRPr="002B658B">
        <w:rPr>
          <w:rFonts w:cs="Times New Roman"/>
          <w:sz w:val="24"/>
          <w:szCs w:val="24"/>
          <w:lang w:eastAsia="en-GB"/>
        </w:rPr>
        <w:t>,</w:t>
      </w:r>
      <w:r w:rsidR="00C56A58" w:rsidRPr="002B658B">
        <w:rPr>
          <w:rFonts w:cs="Times New Roman"/>
          <w:b/>
          <w:sz w:val="24"/>
          <w:szCs w:val="24"/>
          <w:lang w:eastAsia="en-GB"/>
        </w:rPr>
        <w:t xml:space="preserve"> </w:t>
      </w:r>
      <w:r w:rsidR="00C56A58" w:rsidRPr="002B658B">
        <w:rPr>
          <w:rFonts w:cs="Times New Roman"/>
          <w:sz w:val="24"/>
          <w:szCs w:val="24"/>
          <w:lang w:eastAsia="en-GB"/>
        </w:rPr>
        <w:t>2126-2132</w:t>
      </w:r>
    </w:p>
    <w:p w14:paraId="1C6396DB" w14:textId="1586728E" w:rsidR="00C56A58" w:rsidRPr="002B658B" w:rsidRDefault="006F446F" w:rsidP="0065609C">
      <w:pPr>
        <w:spacing w:line="480" w:lineRule="auto"/>
        <w:ind w:left="720" w:hanging="720"/>
        <w:jc w:val="both"/>
        <w:rPr>
          <w:rFonts w:cs="Times New Roman"/>
          <w:sz w:val="24"/>
          <w:szCs w:val="24"/>
          <w:lang w:val="fr-FR" w:eastAsia="en-GB"/>
        </w:rPr>
      </w:pPr>
      <w:r w:rsidRPr="002B658B">
        <w:rPr>
          <w:rFonts w:cs="Times New Roman"/>
          <w:sz w:val="24"/>
          <w:szCs w:val="24"/>
          <w:lang w:eastAsia="en-GB"/>
        </w:rPr>
        <w:lastRenderedPageBreak/>
        <w:t>28</w:t>
      </w:r>
      <w:r w:rsidR="00C56A58" w:rsidRPr="002B658B">
        <w:rPr>
          <w:rFonts w:cs="Times New Roman"/>
          <w:sz w:val="24"/>
          <w:szCs w:val="24"/>
          <w:lang w:eastAsia="en-GB"/>
        </w:rPr>
        <w:tab/>
        <w:t xml:space="preserve">Murshudov, G.N., Vagin, A.A. and Dodson, E.J. (1997) </w:t>
      </w:r>
      <w:r w:rsidR="00C56A58" w:rsidRPr="002B658B">
        <w:rPr>
          <w:rFonts w:cs="Times New Roman"/>
          <w:sz w:val="24"/>
          <w:szCs w:val="24"/>
        </w:rPr>
        <w:t xml:space="preserve">Refinement of macromolecular structures by the maximum-likelihood method. </w:t>
      </w:r>
      <w:r w:rsidR="00C56A58" w:rsidRPr="002B658B">
        <w:rPr>
          <w:rFonts w:cs="Times New Roman"/>
          <w:sz w:val="24"/>
          <w:szCs w:val="24"/>
          <w:lang w:eastAsia="en-GB"/>
        </w:rPr>
        <w:t xml:space="preserve"> Acta. Crystallogr. Sect. D. Biol. Crystallogr</w:t>
      </w:r>
      <w:r w:rsidR="00C56A58" w:rsidRPr="002B658B">
        <w:rPr>
          <w:rFonts w:cs="Times New Roman"/>
          <w:i/>
          <w:sz w:val="24"/>
          <w:szCs w:val="24"/>
          <w:lang w:eastAsia="en-GB"/>
        </w:rPr>
        <w:t>.</w:t>
      </w:r>
      <w:r w:rsidR="00C56A58" w:rsidRPr="002B658B">
        <w:rPr>
          <w:rFonts w:cs="Times New Roman"/>
          <w:sz w:val="24"/>
          <w:szCs w:val="24"/>
          <w:lang w:eastAsia="en-GB"/>
        </w:rPr>
        <w:t xml:space="preserve"> </w:t>
      </w:r>
      <w:r w:rsidR="00C56A58" w:rsidRPr="002B658B">
        <w:rPr>
          <w:rFonts w:cs="Times New Roman"/>
          <w:b/>
          <w:iCs/>
          <w:sz w:val="24"/>
          <w:szCs w:val="24"/>
          <w:lang w:val="fr-FR" w:eastAsia="en-GB"/>
        </w:rPr>
        <w:t>53</w:t>
      </w:r>
      <w:r w:rsidR="00C56A58" w:rsidRPr="002B658B">
        <w:rPr>
          <w:rFonts w:cs="Times New Roman"/>
          <w:iCs/>
          <w:sz w:val="24"/>
          <w:szCs w:val="24"/>
          <w:lang w:val="fr-FR" w:eastAsia="en-GB"/>
        </w:rPr>
        <w:t>,</w:t>
      </w:r>
      <w:r w:rsidR="00C56A58" w:rsidRPr="002B658B">
        <w:rPr>
          <w:rFonts w:cs="Times New Roman"/>
          <w:sz w:val="24"/>
          <w:szCs w:val="24"/>
          <w:lang w:val="fr-FR" w:eastAsia="en-GB"/>
        </w:rPr>
        <w:t xml:space="preserve"> 240-255</w:t>
      </w:r>
    </w:p>
    <w:p w14:paraId="339F1ADD" w14:textId="040D24BB" w:rsidR="00C56A58" w:rsidRPr="002B658B" w:rsidRDefault="006F446F" w:rsidP="00EC3227">
      <w:pPr>
        <w:spacing w:line="480" w:lineRule="auto"/>
        <w:ind w:left="720" w:hanging="720"/>
        <w:jc w:val="both"/>
        <w:rPr>
          <w:rFonts w:cs="Times New Roman"/>
          <w:sz w:val="24"/>
          <w:szCs w:val="24"/>
        </w:rPr>
      </w:pPr>
      <w:r w:rsidRPr="002B658B">
        <w:rPr>
          <w:rFonts w:cs="Times New Roman"/>
          <w:sz w:val="24"/>
          <w:szCs w:val="24"/>
        </w:rPr>
        <w:t>29</w:t>
      </w:r>
      <w:r w:rsidR="00C56A58" w:rsidRPr="002B658B">
        <w:rPr>
          <w:rFonts w:cs="Times New Roman"/>
          <w:sz w:val="24"/>
          <w:szCs w:val="24"/>
        </w:rPr>
        <w:tab/>
        <w:t>Schüttelkopf, A.W. and van Aalten, D.M.F. (2004) PRODRG: a tool for high-throughput crystallography of protein-ligand complexes. A</w:t>
      </w:r>
      <w:r w:rsidR="00C56A58" w:rsidRPr="002B658B">
        <w:rPr>
          <w:rFonts w:cs="Times New Roman"/>
          <w:sz w:val="24"/>
          <w:szCs w:val="24"/>
          <w:lang w:eastAsia="en-GB"/>
        </w:rPr>
        <w:t>cta. Crystallogr. Sect. D. Biol. Crystallogr.</w:t>
      </w:r>
      <w:r w:rsidR="00C56A58" w:rsidRPr="002B658B">
        <w:rPr>
          <w:rFonts w:cs="Times New Roman"/>
          <w:sz w:val="24"/>
          <w:szCs w:val="24"/>
        </w:rPr>
        <w:t xml:space="preserve">, </w:t>
      </w:r>
      <w:r w:rsidR="00C56A58" w:rsidRPr="002B658B">
        <w:rPr>
          <w:rFonts w:cs="Times New Roman"/>
          <w:b/>
          <w:sz w:val="24"/>
          <w:szCs w:val="24"/>
        </w:rPr>
        <w:t>60</w:t>
      </w:r>
      <w:r w:rsidR="00C56A58" w:rsidRPr="002B658B">
        <w:rPr>
          <w:rFonts w:cs="Times New Roman"/>
          <w:sz w:val="24"/>
          <w:szCs w:val="24"/>
        </w:rPr>
        <w:t>, 1355-1363</w:t>
      </w:r>
    </w:p>
    <w:p w14:paraId="2F1A1D2C" w14:textId="44FAA785" w:rsidR="00C56A58" w:rsidRPr="002B658B" w:rsidRDefault="00A04A3E" w:rsidP="008F6F8E">
      <w:pPr>
        <w:spacing w:line="480" w:lineRule="auto"/>
        <w:ind w:left="720" w:hanging="731"/>
        <w:jc w:val="both"/>
        <w:rPr>
          <w:rFonts w:eastAsiaTheme="minorHAnsi" w:cs="Times New Roman"/>
          <w:sz w:val="24"/>
          <w:szCs w:val="24"/>
        </w:rPr>
      </w:pPr>
      <w:r w:rsidRPr="002B658B">
        <w:rPr>
          <w:rFonts w:eastAsiaTheme="minorHAnsi" w:cs="Times New Roman"/>
          <w:sz w:val="24"/>
          <w:szCs w:val="24"/>
        </w:rPr>
        <w:t>3</w:t>
      </w:r>
      <w:r w:rsidR="006F446F" w:rsidRPr="002B658B">
        <w:rPr>
          <w:rFonts w:eastAsiaTheme="minorHAnsi" w:cs="Times New Roman"/>
          <w:sz w:val="24"/>
          <w:szCs w:val="24"/>
        </w:rPr>
        <w:t>0</w:t>
      </w:r>
      <w:r w:rsidR="00C56A58" w:rsidRPr="002B658B">
        <w:rPr>
          <w:rFonts w:eastAsiaTheme="minorHAnsi" w:cs="Times New Roman"/>
          <w:sz w:val="24"/>
          <w:szCs w:val="24"/>
        </w:rPr>
        <w:tab/>
        <w:t xml:space="preserve">Reinemer, P., Prade, L., Hof, P., Neuefeind, T., Huber, R., Zettl, R., Palme, K., Schell, J., Koelln, I., Bartunik. H.D. and Bieseler, B. (1996) </w:t>
      </w:r>
      <w:r w:rsidR="00C56A58" w:rsidRPr="002B658B">
        <w:rPr>
          <w:rFonts w:cs="Times New Roman"/>
          <w:sz w:val="24"/>
          <w:szCs w:val="24"/>
        </w:rPr>
        <w:t xml:space="preserve">Three-dimensional structure of glutathione S-transferase from </w:t>
      </w:r>
      <w:r w:rsidR="00C56A58" w:rsidRPr="002B658B">
        <w:rPr>
          <w:rFonts w:cs="Times New Roman"/>
          <w:i/>
          <w:sz w:val="24"/>
          <w:szCs w:val="24"/>
        </w:rPr>
        <w:t>Arabidopsis thaliana</w:t>
      </w:r>
      <w:r w:rsidR="00C56A58" w:rsidRPr="002B658B">
        <w:rPr>
          <w:rFonts w:cs="Times New Roman"/>
          <w:sz w:val="24"/>
          <w:szCs w:val="24"/>
        </w:rPr>
        <w:t xml:space="preserve"> at 2.2 A resolution: structural characterization of herbicide-conjugating plant glutathione S-transferases and a novel active site architecture. </w:t>
      </w:r>
      <w:r w:rsidR="00C56A58" w:rsidRPr="002B658B">
        <w:rPr>
          <w:rFonts w:eastAsiaTheme="minorHAnsi" w:cs="Times New Roman"/>
          <w:iCs/>
          <w:sz w:val="24"/>
          <w:szCs w:val="24"/>
        </w:rPr>
        <w:t xml:space="preserve">J. Mol. Biol. </w:t>
      </w:r>
      <w:r w:rsidR="00C56A58" w:rsidRPr="002B658B">
        <w:rPr>
          <w:rFonts w:eastAsiaTheme="minorHAnsi" w:cs="Times New Roman"/>
          <w:b/>
          <w:iCs/>
          <w:sz w:val="24"/>
          <w:szCs w:val="24"/>
        </w:rPr>
        <w:t>255</w:t>
      </w:r>
      <w:r w:rsidR="00C56A58" w:rsidRPr="002B658B">
        <w:rPr>
          <w:rFonts w:eastAsiaTheme="minorHAnsi" w:cs="Times New Roman"/>
          <w:sz w:val="24"/>
          <w:szCs w:val="24"/>
        </w:rPr>
        <w:t>, 289-309</w:t>
      </w:r>
    </w:p>
    <w:p w14:paraId="17DDF355" w14:textId="22B817B9" w:rsidR="00C56A58" w:rsidRPr="002B658B" w:rsidRDefault="00C56A58" w:rsidP="008F6F8E">
      <w:pPr>
        <w:spacing w:line="480" w:lineRule="auto"/>
        <w:ind w:left="720" w:hanging="731"/>
        <w:jc w:val="both"/>
        <w:rPr>
          <w:rFonts w:eastAsiaTheme="minorHAnsi" w:cs="Times New Roman"/>
          <w:sz w:val="24"/>
          <w:szCs w:val="24"/>
        </w:rPr>
      </w:pPr>
      <w:r w:rsidRPr="002B658B">
        <w:rPr>
          <w:rFonts w:eastAsiaTheme="minorHAnsi" w:cs="Times New Roman"/>
          <w:sz w:val="24"/>
          <w:szCs w:val="24"/>
        </w:rPr>
        <w:t>3</w:t>
      </w:r>
      <w:r w:rsidR="006F446F" w:rsidRPr="002B658B">
        <w:rPr>
          <w:rFonts w:eastAsiaTheme="minorHAnsi" w:cs="Times New Roman"/>
          <w:sz w:val="24"/>
          <w:szCs w:val="24"/>
        </w:rPr>
        <w:t>1</w:t>
      </w:r>
      <w:r w:rsidRPr="002B658B">
        <w:rPr>
          <w:rFonts w:eastAsiaTheme="minorHAnsi" w:cs="Times New Roman"/>
          <w:sz w:val="24"/>
          <w:szCs w:val="24"/>
        </w:rPr>
        <w:tab/>
        <w:t xml:space="preserve">Prade, L., Huber, R. and Bieseler, B. (1998) </w:t>
      </w:r>
      <w:r w:rsidRPr="002B658B">
        <w:rPr>
          <w:rFonts w:cs="Times New Roman"/>
          <w:sz w:val="24"/>
          <w:szCs w:val="24"/>
        </w:rPr>
        <w:t>Structures of herbicides in complex with their detoxifying enzyme glutathione S-transferase – explanations for the selectivity of the enzyme in plants,</w:t>
      </w:r>
      <w:r w:rsidRPr="002B658B">
        <w:rPr>
          <w:rFonts w:cs="Times New Roman"/>
          <w:i/>
          <w:sz w:val="24"/>
          <w:szCs w:val="24"/>
        </w:rPr>
        <w:t xml:space="preserve"> </w:t>
      </w:r>
      <w:r w:rsidRPr="002B658B">
        <w:rPr>
          <w:rFonts w:eastAsiaTheme="minorHAnsi" w:cs="Times New Roman"/>
          <w:iCs/>
          <w:sz w:val="24"/>
          <w:szCs w:val="24"/>
        </w:rPr>
        <w:t xml:space="preserve">Structure, </w:t>
      </w:r>
      <w:r w:rsidRPr="002B658B">
        <w:rPr>
          <w:rFonts w:eastAsiaTheme="minorHAnsi" w:cs="Times New Roman"/>
          <w:b/>
          <w:iCs/>
          <w:sz w:val="24"/>
          <w:szCs w:val="24"/>
        </w:rPr>
        <w:t>6</w:t>
      </w:r>
      <w:r w:rsidRPr="002B658B">
        <w:rPr>
          <w:rFonts w:eastAsiaTheme="minorHAnsi" w:cs="Times New Roman"/>
          <w:b/>
          <w:sz w:val="24"/>
          <w:szCs w:val="24"/>
        </w:rPr>
        <w:t>,</w:t>
      </w:r>
      <w:r w:rsidRPr="002B658B">
        <w:rPr>
          <w:rFonts w:eastAsiaTheme="minorHAnsi" w:cs="Times New Roman"/>
          <w:sz w:val="24"/>
          <w:szCs w:val="24"/>
        </w:rPr>
        <w:t xml:space="preserve"> 1445-1452</w:t>
      </w:r>
    </w:p>
    <w:p w14:paraId="37B0772B" w14:textId="5F08F96D" w:rsidR="00586837" w:rsidRPr="002B658B" w:rsidRDefault="006F446F" w:rsidP="00D44DB7">
      <w:pPr>
        <w:spacing w:line="480" w:lineRule="auto"/>
        <w:ind w:left="720" w:hanging="731"/>
        <w:jc w:val="both"/>
        <w:rPr>
          <w:rFonts w:cs="Times New Roman"/>
          <w:sz w:val="24"/>
          <w:szCs w:val="24"/>
          <w:lang w:eastAsia="en-GB"/>
        </w:rPr>
      </w:pPr>
      <w:r w:rsidRPr="002B658B">
        <w:rPr>
          <w:rFonts w:cs="Times New Roman"/>
          <w:sz w:val="24"/>
          <w:szCs w:val="24"/>
          <w:lang w:eastAsia="en-GB"/>
        </w:rPr>
        <w:t>3</w:t>
      </w:r>
      <w:r w:rsidR="0039569A" w:rsidRPr="002B658B">
        <w:rPr>
          <w:rFonts w:cs="Times New Roman"/>
          <w:sz w:val="24"/>
          <w:szCs w:val="24"/>
          <w:lang w:eastAsia="en-GB"/>
        </w:rPr>
        <w:t>2</w:t>
      </w:r>
      <w:r w:rsidR="002C2E56" w:rsidRPr="002B658B">
        <w:rPr>
          <w:rFonts w:cs="Times New Roman"/>
          <w:sz w:val="24"/>
          <w:szCs w:val="24"/>
          <w:lang w:eastAsia="en-GB"/>
        </w:rPr>
        <w:tab/>
        <w:t xml:space="preserve">Thom, R., Cummins, A., Dixon, D.P., Edwards, R., Cole, D.J. and Lapthorn, A.J. (2002) Structure of a tau class glutathione-S-transferase from wheat active in herbicide detoxification. Biochemistry, </w:t>
      </w:r>
      <w:r w:rsidR="002C2E56" w:rsidRPr="002B658B">
        <w:rPr>
          <w:rFonts w:cs="Times New Roman"/>
          <w:b/>
          <w:sz w:val="24"/>
          <w:szCs w:val="24"/>
          <w:lang w:eastAsia="en-GB"/>
        </w:rPr>
        <w:t>41</w:t>
      </w:r>
      <w:r w:rsidR="002C2E56" w:rsidRPr="002B658B">
        <w:rPr>
          <w:rFonts w:cs="Times New Roman"/>
          <w:sz w:val="24"/>
          <w:szCs w:val="24"/>
          <w:lang w:eastAsia="en-GB"/>
        </w:rPr>
        <w:t>, 7008-7020.</w:t>
      </w:r>
    </w:p>
    <w:p w14:paraId="4673E569" w14:textId="532139DA" w:rsidR="006F446F" w:rsidRPr="002B658B" w:rsidRDefault="006F446F" w:rsidP="00D44DB7">
      <w:pPr>
        <w:spacing w:line="480" w:lineRule="auto"/>
        <w:ind w:left="720" w:hanging="731"/>
        <w:jc w:val="both"/>
        <w:rPr>
          <w:rFonts w:cs="Times New Roman"/>
          <w:sz w:val="24"/>
          <w:szCs w:val="24"/>
          <w:lang w:eastAsia="en-GB"/>
        </w:rPr>
      </w:pPr>
      <w:r w:rsidRPr="002B658B">
        <w:rPr>
          <w:rFonts w:cs="Times New Roman"/>
          <w:sz w:val="24"/>
          <w:szCs w:val="24"/>
          <w:lang w:eastAsia="en-GB"/>
        </w:rPr>
        <w:t>3</w:t>
      </w:r>
      <w:r w:rsidR="0039569A" w:rsidRPr="002B658B">
        <w:rPr>
          <w:rFonts w:cs="Times New Roman"/>
          <w:sz w:val="24"/>
          <w:szCs w:val="24"/>
          <w:lang w:eastAsia="en-GB"/>
        </w:rPr>
        <w:t>3</w:t>
      </w:r>
      <w:r w:rsidR="00B90E73" w:rsidRPr="002B658B">
        <w:rPr>
          <w:rFonts w:cs="Times New Roman"/>
          <w:sz w:val="24"/>
          <w:szCs w:val="24"/>
          <w:lang w:eastAsia="en-GB"/>
        </w:rPr>
        <w:tab/>
      </w:r>
      <w:r w:rsidR="00B90E73" w:rsidRPr="002B658B">
        <w:rPr>
          <w:sz w:val="24"/>
          <w:szCs w:val="24"/>
        </w:rPr>
        <w:t xml:space="preserve">Pégeot, H., Koh, C. S., Petre, B., Mathiot, S., Duplessis, S., Hecker, A. and Rouhier, N. (2014). The poplar phi class glutathione transferase: Expression, activity and structure of GSTF1. </w:t>
      </w:r>
      <w:r w:rsidR="00C90A79" w:rsidRPr="002B658B">
        <w:rPr>
          <w:iCs/>
          <w:sz w:val="24"/>
          <w:szCs w:val="24"/>
        </w:rPr>
        <w:t>Front,</w:t>
      </w:r>
      <w:r w:rsidR="00B90E73" w:rsidRPr="002B658B">
        <w:rPr>
          <w:iCs/>
          <w:sz w:val="24"/>
          <w:szCs w:val="24"/>
        </w:rPr>
        <w:t xml:space="preserve"> Plant Sci</w:t>
      </w:r>
      <w:r w:rsidR="00C90A79" w:rsidRPr="002B658B">
        <w:rPr>
          <w:iCs/>
          <w:sz w:val="24"/>
          <w:szCs w:val="24"/>
        </w:rPr>
        <w:t>.</w:t>
      </w:r>
      <w:r w:rsidR="00B90E73" w:rsidRPr="002B658B">
        <w:rPr>
          <w:sz w:val="24"/>
          <w:szCs w:val="24"/>
        </w:rPr>
        <w:t xml:space="preserve">, </w:t>
      </w:r>
      <w:r w:rsidR="00B90E73" w:rsidRPr="002B658B">
        <w:rPr>
          <w:b/>
          <w:sz w:val="24"/>
          <w:szCs w:val="24"/>
        </w:rPr>
        <w:t>5</w:t>
      </w:r>
      <w:r w:rsidR="00B90E73" w:rsidRPr="002B658B">
        <w:rPr>
          <w:sz w:val="24"/>
          <w:szCs w:val="24"/>
        </w:rPr>
        <w:t>,</w:t>
      </w:r>
      <w:r w:rsidR="00B90E73" w:rsidRPr="002B658B">
        <w:rPr>
          <w:b/>
          <w:sz w:val="24"/>
          <w:szCs w:val="24"/>
        </w:rPr>
        <w:t xml:space="preserve"> </w:t>
      </w:r>
      <w:r w:rsidR="00B90E73" w:rsidRPr="002B658B">
        <w:rPr>
          <w:sz w:val="24"/>
          <w:szCs w:val="24"/>
        </w:rPr>
        <w:t xml:space="preserve">712. </w:t>
      </w:r>
    </w:p>
    <w:p w14:paraId="53941D61" w14:textId="11A8241D" w:rsidR="006F446F" w:rsidRDefault="006F446F" w:rsidP="00D44DB7">
      <w:pPr>
        <w:spacing w:line="480" w:lineRule="auto"/>
        <w:ind w:left="720" w:hanging="731"/>
        <w:jc w:val="both"/>
        <w:rPr>
          <w:rFonts w:cs="Times New Roman"/>
          <w:sz w:val="24"/>
          <w:szCs w:val="24"/>
          <w:lang w:eastAsia="en-GB"/>
        </w:rPr>
      </w:pPr>
      <w:r w:rsidRPr="002B658B">
        <w:rPr>
          <w:rFonts w:cs="Times New Roman"/>
          <w:sz w:val="24"/>
          <w:szCs w:val="24"/>
          <w:lang w:eastAsia="en-GB"/>
        </w:rPr>
        <w:t>3</w:t>
      </w:r>
      <w:r w:rsidR="0039569A" w:rsidRPr="002B658B">
        <w:rPr>
          <w:rFonts w:cs="Times New Roman"/>
          <w:sz w:val="24"/>
          <w:szCs w:val="24"/>
          <w:lang w:eastAsia="en-GB"/>
        </w:rPr>
        <w:t>4</w:t>
      </w:r>
      <w:r w:rsidRPr="002B658B">
        <w:rPr>
          <w:rFonts w:cs="Times New Roman"/>
          <w:sz w:val="24"/>
          <w:szCs w:val="24"/>
          <w:lang w:eastAsia="en-GB"/>
        </w:rPr>
        <w:tab/>
        <w:t xml:space="preserve">Zhao, J. (2015) Flavonoid transport mechanisms: how to go, and with whom. Trends Plant Sci., </w:t>
      </w:r>
      <w:r w:rsidRPr="002B658B">
        <w:rPr>
          <w:rFonts w:cs="Times New Roman"/>
          <w:b/>
          <w:sz w:val="24"/>
          <w:szCs w:val="24"/>
          <w:lang w:eastAsia="en-GB"/>
        </w:rPr>
        <w:t>20</w:t>
      </w:r>
      <w:r w:rsidRPr="002B658B">
        <w:rPr>
          <w:rFonts w:cs="Times New Roman"/>
          <w:sz w:val="24"/>
          <w:szCs w:val="24"/>
          <w:lang w:eastAsia="en-GB"/>
        </w:rPr>
        <w:t>, 576-585.</w:t>
      </w:r>
    </w:p>
    <w:p w14:paraId="01ACE759" w14:textId="77777777" w:rsidR="002C74E3" w:rsidRDefault="002C74E3" w:rsidP="00D44DB7">
      <w:pPr>
        <w:spacing w:line="480" w:lineRule="auto"/>
        <w:ind w:left="720" w:hanging="731"/>
        <w:jc w:val="both"/>
        <w:rPr>
          <w:rFonts w:cs="Times New Roman"/>
          <w:sz w:val="24"/>
          <w:szCs w:val="24"/>
          <w:lang w:eastAsia="en-GB"/>
        </w:rPr>
      </w:pPr>
    </w:p>
    <w:p w14:paraId="74BE9F0B" w14:textId="77777777" w:rsidR="002C74E3" w:rsidRPr="00376DC0" w:rsidRDefault="002C74E3" w:rsidP="002C74E3">
      <w:pPr>
        <w:spacing w:after="0" w:line="480" w:lineRule="auto"/>
        <w:ind w:left="720" w:hanging="720"/>
        <w:jc w:val="both"/>
        <w:rPr>
          <w:rFonts w:cs="Times New Roman"/>
          <w:sz w:val="24"/>
          <w:szCs w:val="24"/>
        </w:rPr>
      </w:pPr>
      <w:r w:rsidRPr="0076370E">
        <w:rPr>
          <w:rFonts w:cs="Times New Roman"/>
          <w:b/>
          <w:sz w:val="24"/>
          <w:szCs w:val="24"/>
        </w:rPr>
        <w:lastRenderedPageBreak/>
        <w:t>Table 1</w:t>
      </w:r>
      <w:r w:rsidRPr="00376DC0">
        <w:rPr>
          <w:rFonts w:cs="Times New Roman"/>
          <w:b/>
          <w:sz w:val="24"/>
          <w:szCs w:val="24"/>
        </w:rPr>
        <w:t xml:space="preserve">. </w:t>
      </w:r>
      <w:r w:rsidRPr="00376DC0">
        <w:rPr>
          <w:rFonts w:cs="Times New Roman"/>
          <w:sz w:val="24"/>
          <w:szCs w:val="24"/>
        </w:rPr>
        <w:t xml:space="preserve"> Data Collection and Refinement Statistics for AtGSTF2 in complex with indole-3-</w:t>
      </w:r>
    </w:p>
    <w:p w14:paraId="4FE86E71" w14:textId="77777777" w:rsidR="002C74E3" w:rsidRDefault="002C74E3" w:rsidP="002C74E3">
      <w:pPr>
        <w:spacing w:after="0" w:line="480" w:lineRule="auto"/>
        <w:ind w:left="720" w:hanging="720"/>
        <w:jc w:val="both"/>
        <w:rPr>
          <w:rFonts w:cs="Times New Roman"/>
          <w:sz w:val="24"/>
          <w:szCs w:val="24"/>
        </w:rPr>
      </w:pPr>
      <w:r w:rsidRPr="00376DC0">
        <w:rPr>
          <w:rFonts w:cs="Times New Roman"/>
          <w:sz w:val="24"/>
          <w:szCs w:val="24"/>
        </w:rPr>
        <w:t xml:space="preserve">aldehyde </w:t>
      </w:r>
      <w:r w:rsidRPr="00376DC0">
        <w:rPr>
          <w:rFonts w:cs="Times New Roman"/>
          <w:b/>
          <w:sz w:val="24"/>
          <w:szCs w:val="24"/>
        </w:rPr>
        <w:t>1</w:t>
      </w:r>
      <w:r w:rsidRPr="00376DC0">
        <w:rPr>
          <w:rFonts w:cs="Times New Roman"/>
          <w:sz w:val="24"/>
          <w:szCs w:val="24"/>
        </w:rPr>
        <w:t xml:space="preserve">, camalexin </w:t>
      </w:r>
      <w:r w:rsidRPr="00376DC0">
        <w:rPr>
          <w:rFonts w:cs="Times New Roman"/>
          <w:b/>
          <w:sz w:val="24"/>
          <w:szCs w:val="24"/>
        </w:rPr>
        <w:t>2</w:t>
      </w:r>
      <w:r w:rsidRPr="00376DC0">
        <w:rPr>
          <w:rFonts w:cs="Times New Roman"/>
          <w:sz w:val="24"/>
          <w:szCs w:val="24"/>
        </w:rPr>
        <w:t xml:space="preserve">, quercetrin </w:t>
      </w:r>
      <w:r w:rsidRPr="00376DC0">
        <w:rPr>
          <w:rFonts w:cs="Times New Roman"/>
          <w:b/>
          <w:sz w:val="24"/>
          <w:szCs w:val="24"/>
        </w:rPr>
        <w:t>3</w:t>
      </w:r>
      <w:r w:rsidRPr="00376DC0">
        <w:rPr>
          <w:rFonts w:cs="Times New Roman"/>
          <w:sz w:val="24"/>
          <w:szCs w:val="24"/>
        </w:rPr>
        <w:t xml:space="preserve"> and quercetin </w:t>
      </w:r>
      <w:r w:rsidRPr="00376DC0">
        <w:rPr>
          <w:rFonts w:cs="Times New Roman"/>
          <w:b/>
          <w:sz w:val="24"/>
          <w:szCs w:val="24"/>
        </w:rPr>
        <w:t>4</w:t>
      </w:r>
      <w:r w:rsidRPr="00376DC0">
        <w:rPr>
          <w:rFonts w:cs="Times New Roman"/>
          <w:sz w:val="24"/>
          <w:szCs w:val="24"/>
        </w:rPr>
        <w:t>.   Numbers in brackets refer to</w:t>
      </w:r>
      <w:r>
        <w:rPr>
          <w:rFonts w:cs="Times New Roman"/>
          <w:sz w:val="24"/>
          <w:szCs w:val="24"/>
        </w:rPr>
        <w:t xml:space="preserve"> </w:t>
      </w:r>
      <w:r w:rsidRPr="00376DC0">
        <w:rPr>
          <w:rFonts w:cs="Times New Roman"/>
          <w:sz w:val="24"/>
          <w:szCs w:val="24"/>
        </w:rPr>
        <w:t xml:space="preserve">data for </w:t>
      </w:r>
    </w:p>
    <w:p w14:paraId="22E1D239" w14:textId="77777777" w:rsidR="002C74E3" w:rsidRPr="00376DC0" w:rsidRDefault="002C74E3" w:rsidP="002C74E3">
      <w:pPr>
        <w:spacing w:after="0" w:line="480" w:lineRule="auto"/>
        <w:ind w:left="720" w:hanging="720"/>
        <w:jc w:val="both"/>
        <w:rPr>
          <w:rFonts w:cs="Times New Roman"/>
          <w:sz w:val="24"/>
          <w:szCs w:val="24"/>
        </w:rPr>
      </w:pPr>
      <w:r w:rsidRPr="00376DC0">
        <w:rPr>
          <w:rFonts w:cs="Times New Roman"/>
          <w:sz w:val="24"/>
          <w:szCs w:val="24"/>
        </w:rPr>
        <w:t>highest resolution shells.</w:t>
      </w:r>
    </w:p>
    <w:tbl>
      <w:tblPr>
        <w:tblW w:w="5000" w:type="pct"/>
        <w:tblLook w:val="01E0" w:firstRow="1" w:lastRow="1" w:firstColumn="1" w:lastColumn="1" w:noHBand="0" w:noVBand="0"/>
      </w:tblPr>
      <w:tblGrid>
        <w:gridCol w:w="1847"/>
        <w:gridCol w:w="1848"/>
        <w:gridCol w:w="1848"/>
        <w:gridCol w:w="1852"/>
        <w:gridCol w:w="1847"/>
      </w:tblGrid>
      <w:tr w:rsidR="002C74E3" w:rsidRPr="00376DC0" w14:paraId="6655945C" w14:textId="77777777" w:rsidTr="0055472F">
        <w:tc>
          <w:tcPr>
            <w:tcW w:w="999" w:type="pct"/>
          </w:tcPr>
          <w:p w14:paraId="4C4AA122" w14:textId="77777777" w:rsidR="002C74E3" w:rsidRPr="001232FF" w:rsidRDefault="002C74E3" w:rsidP="0055472F">
            <w:pPr>
              <w:spacing w:line="240" w:lineRule="auto"/>
              <w:rPr>
                <w:rFonts w:cs="Times New Roman"/>
                <w:sz w:val="24"/>
                <w:szCs w:val="24"/>
              </w:rPr>
            </w:pPr>
          </w:p>
        </w:tc>
        <w:tc>
          <w:tcPr>
            <w:tcW w:w="1000" w:type="pct"/>
          </w:tcPr>
          <w:p w14:paraId="661479AE"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Complex with indole-3-aldehyde</w:t>
            </w:r>
            <w:r>
              <w:rPr>
                <w:rFonts w:cs="Times New Roman"/>
                <w:sz w:val="24"/>
                <w:szCs w:val="24"/>
              </w:rPr>
              <w:t xml:space="preserve"> </w:t>
            </w:r>
            <w:r w:rsidRPr="001232FF">
              <w:rPr>
                <w:rFonts w:cs="Times New Roman"/>
                <w:b/>
                <w:sz w:val="24"/>
                <w:szCs w:val="24"/>
              </w:rPr>
              <w:t>1</w:t>
            </w:r>
            <w:r w:rsidRPr="001232FF">
              <w:rPr>
                <w:rFonts w:cs="Times New Roman"/>
                <w:sz w:val="24"/>
                <w:szCs w:val="24"/>
              </w:rPr>
              <w:t xml:space="preserve"> </w:t>
            </w:r>
          </w:p>
        </w:tc>
        <w:tc>
          <w:tcPr>
            <w:tcW w:w="1000" w:type="pct"/>
          </w:tcPr>
          <w:p w14:paraId="3A8CEA5E" w14:textId="77777777" w:rsidR="002C74E3" w:rsidRPr="001232FF" w:rsidRDefault="002C74E3" w:rsidP="0055472F">
            <w:pPr>
              <w:spacing w:line="240" w:lineRule="auto"/>
              <w:jc w:val="center"/>
              <w:rPr>
                <w:rFonts w:cs="Times New Roman"/>
                <w:i/>
                <w:sz w:val="24"/>
                <w:szCs w:val="24"/>
              </w:rPr>
            </w:pPr>
            <w:r w:rsidRPr="001232FF">
              <w:rPr>
                <w:rFonts w:cs="Times New Roman"/>
                <w:sz w:val="24"/>
                <w:szCs w:val="24"/>
              </w:rPr>
              <w:t xml:space="preserve">Complex with camalexin </w:t>
            </w:r>
            <w:r w:rsidRPr="001232FF">
              <w:rPr>
                <w:rFonts w:cs="Times New Roman"/>
                <w:b/>
                <w:sz w:val="24"/>
                <w:szCs w:val="24"/>
              </w:rPr>
              <w:t>2</w:t>
            </w:r>
          </w:p>
        </w:tc>
        <w:tc>
          <w:tcPr>
            <w:tcW w:w="1002" w:type="pct"/>
          </w:tcPr>
          <w:p w14:paraId="4B07F00A"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 xml:space="preserve">Complex with quercetrin </w:t>
            </w:r>
            <w:r w:rsidRPr="001232FF">
              <w:rPr>
                <w:rFonts w:cs="Times New Roman"/>
                <w:b/>
                <w:sz w:val="24"/>
                <w:szCs w:val="24"/>
              </w:rPr>
              <w:t>3</w:t>
            </w:r>
          </w:p>
        </w:tc>
        <w:tc>
          <w:tcPr>
            <w:tcW w:w="999" w:type="pct"/>
          </w:tcPr>
          <w:p w14:paraId="0A908BF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 xml:space="preserve">Complex with quercetin </w:t>
            </w:r>
            <w:r w:rsidRPr="001232FF">
              <w:rPr>
                <w:rFonts w:cs="Times New Roman"/>
                <w:b/>
                <w:sz w:val="24"/>
                <w:szCs w:val="24"/>
              </w:rPr>
              <w:t>4</w:t>
            </w:r>
          </w:p>
        </w:tc>
      </w:tr>
      <w:tr w:rsidR="002C74E3" w:rsidRPr="00376DC0" w14:paraId="20096600" w14:textId="77777777" w:rsidTr="0055472F">
        <w:tc>
          <w:tcPr>
            <w:tcW w:w="999" w:type="pct"/>
          </w:tcPr>
          <w:p w14:paraId="7C297844" w14:textId="77777777" w:rsidR="002C74E3" w:rsidRPr="001232FF" w:rsidRDefault="002C74E3" w:rsidP="0055472F">
            <w:pPr>
              <w:spacing w:line="240" w:lineRule="auto"/>
              <w:rPr>
                <w:rFonts w:cs="Times New Roman"/>
                <w:sz w:val="24"/>
                <w:szCs w:val="24"/>
              </w:rPr>
            </w:pPr>
            <w:r w:rsidRPr="001232FF">
              <w:rPr>
                <w:rFonts w:cs="Times New Roman"/>
                <w:sz w:val="24"/>
                <w:szCs w:val="24"/>
              </w:rPr>
              <w:t>Beamline</w:t>
            </w:r>
          </w:p>
        </w:tc>
        <w:tc>
          <w:tcPr>
            <w:tcW w:w="1000" w:type="pct"/>
          </w:tcPr>
          <w:p w14:paraId="5DF7C9A7"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Diamond I03</w:t>
            </w:r>
          </w:p>
        </w:tc>
        <w:tc>
          <w:tcPr>
            <w:tcW w:w="1000" w:type="pct"/>
          </w:tcPr>
          <w:p w14:paraId="05FFFCBD"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Diamond I03</w:t>
            </w:r>
          </w:p>
        </w:tc>
        <w:tc>
          <w:tcPr>
            <w:tcW w:w="1002" w:type="pct"/>
          </w:tcPr>
          <w:p w14:paraId="488F95CF"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Diamond I04-1</w:t>
            </w:r>
          </w:p>
        </w:tc>
        <w:tc>
          <w:tcPr>
            <w:tcW w:w="999" w:type="pct"/>
          </w:tcPr>
          <w:p w14:paraId="4772F40D"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Diamond I04-1</w:t>
            </w:r>
          </w:p>
        </w:tc>
      </w:tr>
      <w:tr w:rsidR="002C74E3" w:rsidRPr="00376DC0" w14:paraId="68963087" w14:textId="77777777" w:rsidTr="0055472F">
        <w:tc>
          <w:tcPr>
            <w:tcW w:w="999" w:type="pct"/>
          </w:tcPr>
          <w:p w14:paraId="239AC839" w14:textId="77777777" w:rsidR="002C74E3" w:rsidRPr="001232FF" w:rsidRDefault="002C74E3" w:rsidP="0055472F">
            <w:pPr>
              <w:spacing w:line="240" w:lineRule="auto"/>
              <w:rPr>
                <w:rFonts w:cs="Times New Roman"/>
                <w:sz w:val="24"/>
                <w:szCs w:val="24"/>
              </w:rPr>
            </w:pPr>
            <w:r w:rsidRPr="001232FF">
              <w:rPr>
                <w:rFonts w:cs="Times New Roman"/>
                <w:sz w:val="24"/>
                <w:szCs w:val="24"/>
              </w:rPr>
              <w:t>Wavelength (Å)</w:t>
            </w:r>
          </w:p>
        </w:tc>
        <w:tc>
          <w:tcPr>
            <w:tcW w:w="1000" w:type="pct"/>
          </w:tcPr>
          <w:p w14:paraId="03FFEB5B"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0.97625</w:t>
            </w:r>
          </w:p>
        </w:tc>
        <w:tc>
          <w:tcPr>
            <w:tcW w:w="1000" w:type="pct"/>
          </w:tcPr>
          <w:p w14:paraId="0BF4C1D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0.97625</w:t>
            </w:r>
          </w:p>
        </w:tc>
        <w:tc>
          <w:tcPr>
            <w:tcW w:w="1002" w:type="pct"/>
          </w:tcPr>
          <w:p w14:paraId="47BC853B"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0.92000</w:t>
            </w:r>
          </w:p>
        </w:tc>
        <w:tc>
          <w:tcPr>
            <w:tcW w:w="999" w:type="pct"/>
          </w:tcPr>
          <w:p w14:paraId="2650108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0.92000</w:t>
            </w:r>
          </w:p>
        </w:tc>
      </w:tr>
      <w:tr w:rsidR="002C74E3" w:rsidRPr="00376DC0" w14:paraId="3DD64E8A" w14:textId="77777777" w:rsidTr="0055472F">
        <w:trPr>
          <w:trHeight w:val="493"/>
        </w:trPr>
        <w:tc>
          <w:tcPr>
            <w:tcW w:w="999" w:type="pct"/>
          </w:tcPr>
          <w:p w14:paraId="64D09B0F" w14:textId="77777777" w:rsidR="002C74E3" w:rsidRPr="001232FF" w:rsidRDefault="002C74E3" w:rsidP="0055472F">
            <w:pPr>
              <w:spacing w:line="240" w:lineRule="auto"/>
              <w:rPr>
                <w:rFonts w:cs="Times New Roman"/>
                <w:sz w:val="24"/>
                <w:szCs w:val="24"/>
              </w:rPr>
            </w:pPr>
            <w:r w:rsidRPr="001232FF">
              <w:rPr>
                <w:rFonts w:cs="Times New Roman"/>
                <w:sz w:val="24"/>
                <w:szCs w:val="24"/>
              </w:rPr>
              <w:t>Resolution (Å)</w:t>
            </w:r>
          </w:p>
        </w:tc>
        <w:tc>
          <w:tcPr>
            <w:tcW w:w="1000" w:type="pct"/>
          </w:tcPr>
          <w:p w14:paraId="31D97D7E"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94.41-2.00 (2.05-2.00)</w:t>
            </w:r>
          </w:p>
        </w:tc>
        <w:tc>
          <w:tcPr>
            <w:tcW w:w="1000" w:type="pct"/>
          </w:tcPr>
          <w:p w14:paraId="7FB02BF4"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87.58-2.77 (2.84-2.77)</w:t>
            </w:r>
          </w:p>
        </w:tc>
        <w:tc>
          <w:tcPr>
            <w:tcW w:w="1002" w:type="pct"/>
          </w:tcPr>
          <w:p w14:paraId="24932009"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59.09-2.25 (2.31-2.25)</w:t>
            </w:r>
          </w:p>
        </w:tc>
        <w:tc>
          <w:tcPr>
            <w:tcW w:w="999" w:type="pct"/>
          </w:tcPr>
          <w:p w14:paraId="3B40BE6E"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59.59-2.38 (2.44-2.38)</w:t>
            </w:r>
          </w:p>
        </w:tc>
      </w:tr>
      <w:tr w:rsidR="002C74E3" w:rsidRPr="00376DC0" w14:paraId="5480BF64" w14:textId="77777777" w:rsidTr="0055472F">
        <w:tc>
          <w:tcPr>
            <w:tcW w:w="999" w:type="pct"/>
          </w:tcPr>
          <w:p w14:paraId="618FD009" w14:textId="77777777" w:rsidR="002C74E3" w:rsidRPr="001232FF" w:rsidRDefault="002C74E3" w:rsidP="0055472F">
            <w:pPr>
              <w:spacing w:line="240" w:lineRule="auto"/>
              <w:rPr>
                <w:rFonts w:cs="Times New Roman"/>
                <w:sz w:val="24"/>
                <w:szCs w:val="24"/>
              </w:rPr>
            </w:pPr>
            <w:r w:rsidRPr="001232FF">
              <w:rPr>
                <w:rFonts w:cs="Times New Roman"/>
                <w:sz w:val="24"/>
                <w:szCs w:val="24"/>
              </w:rPr>
              <w:t>Space Group</w:t>
            </w:r>
          </w:p>
        </w:tc>
        <w:tc>
          <w:tcPr>
            <w:tcW w:w="1000" w:type="pct"/>
          </w:tcPr>
          <w:p w14:paraId="652CC32E" w14:textId="77777777" w:rsidR="002C74E3" w:rsidRPr="001232FF" w:rsidRDefault="002C74E3" w:rsidP="0055472F">
            <w:pPr>
              <w:spacing w:line="240" w:lineRule="auto"/>
              <w:jc w:val="center"/>
              <w:rPr>
                <w:rFonts w:cs="Times New Roman"/>
                <w:sz w:val="24"/>
                <w:szCs w:val="24"/>
              </w:rPr>
            </w:pPr>
            <w:r w:rsidRPr="001232FF">
              <w:rPr>
                <w:rFonts w:cs="Times New Roman"/>
                <w:i/>
                <w:sz w:val="24"/>
                <w:szCs w:val="24"/>
              </w:rPr>
              <w:t>P</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p>
        </w:tc>
        <w:tc>
          <w:tcPr>
            <w:tcW w:w="1000" w:type="pct"/>
          </w:tcPr>
          <w:p w14:paraId="0148BAB8" w14:textId="77777777" w:rsidR="002C74E3" w:rsidRPr="001232FF" w:rsidRDefault="002C74E3" w:rsidP="0055472F">
            <w:pPr>
              <w:spacing w:line="240" w:lineRule="auto"/>
              <w:jc w:val="center"/>
              <w:rPr>
                <w:rFonts w:cs="Times New Roman"/>
                <w:sz w:val="24"/>
                <w:szCs w:val="24"/>
              </w:rPr>
            </w:pPr>
            <w:r w:rsidRPr="001232FF">
              <w:rPr>
                <w:rFonts w:cs="Times New Roman"/>
                <w:i/>
                <w:sz w:val="24"/>
                <w:szCs w:val="24"/>
              </w:rPr>
              <w:t>P</w:t>
            </w:r>
            <w:r w:rsidRPr="001232FF">
              <w:rPr>
                <w:rFonts w:cs="Times New Roman"/>
                <w:sz w:val="24"/>
                <w:szCs w:val="24"/>
              </w:rPr>
              <w:t>1</w:t>
            </w:r>
          </w:p>
        </w:tc>
        <w:tc>
          <w:tcPr>
            <w:tcW w:w="1002" w:type="pct"/>
          </w:tcPr>
          <w:p w14:paraId="5E2FD3BF" w14:textId="77777777" w:rsidR="002C74E3" w:rsidRPr="001232FF" w:rsidRDefault="002C74E3" w:rsidP="0055472F">
            <w:pPr>
              <w:spacing w:line="240" w:lineRule="auto"/>
              <w:jc w:val="center"/>
              <w:rPr>
                <w:rFonts w:cs="Times New Roman"/>
                <w:sz w:val="24"/>
                <w:szCs w:val="24"/>
                <w:vertAlign w:val="subscript"/>
              </w:rPr>
            </w:pPr>
            <w:r w:rsidRPr="001232FF">
              <w:rPr>
                <w:rFonts w:cs="Times New Roman"/>
                <w:i/>
                <w:sz w:val="24"/>
                <w:szCs w:val="24"/>
              </w:rPr>
              <w:t>P</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p>
        </w:tc>
        <w:tc>
          <w:tcPr>
            <w:tcW w:w="999" w:type="pct"/>
          </w:tcPr>
          <w:p w14:paraId="6BDB3B59" w14:textId="77777777" w:rsidR="002C74E3" w:rsidRPr="001232FF" w:rsidRDefault="002C74E3" w:rsidP="0055472F">
            <w:pPr>
              <w:spacing w:line="240" w:lineRule="auto"/>
              <w:jc w:val="center"/>
              <w:rPr>
                <w:rFonts w:cs="Times New Roman"/>
                <w:sz w:val="24"/>
                <w:szCs w:val="24"/>
                <w:vertAlign w:val="subscript"/>
              </w:rPr>
            </w:pPr>
            <w:r w:rsidRPr="001232FF">
              <w:rPr>
                <w:rFonts w:cs="Times New Roman"/>
                <w:i/>
                <w:sz w:val="24"/>
                <w:szCs w:val="24"/>
              </w:rPr>
              <w:t>P</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r w:rsidRPr="001232FF">
              <w:rPr>
                <w:rFonts w:cs="Times New Roman"/>
                <w:sz w:val="24"/>
                <w:szCs w:val="24"/>
              </w:rPr>
              <w:t>2</w:t>
            </w:r>
            <w:r w:rsidRPr="001232FF">
              <w:rPr>
                <w:rFonts w:cs="Times New Roman"/>
                <w:sz w:val="24"/>
                <w:szCs w:val="24"/>
                <w:vertAlign w:val="subscript"/>
              </w:rPr>
              <w:t>1</w:t>
            </w:r>
          </w:p>
        </w:tc>
      </w:tr>
      <w:tr w:rsidR="002C74E3" w:rsidRPr="00376DC0" w14:paraId="09CB6529" w14:textId="77777777" w:rsidTr="0055472F">
        <w:tc>
          <w:tcPr>
            <w:tcW w:w="999" w:type="pct"/>
          </w:tcPr>
          <w:p w14:paraId="6A3B351E" w14:textId="77777777" w:rsidR="002C74E3" w:rsidRPr="001232FF" w:rsidRDefault="002C74E3" w:rsidP="0055472F">
            <w:pPr>
              <w:spacing w:line="240" w:lineRule="auto"/>
              <w:rPr>
                <w:rFonts w:cs="Times New Roman"/>
                <w:sz w:val="24"/>
                <w:szCs w:val="24"/>
              </w:rPr>
            </w:pPr>
            <w:r w:rsidRPr="001232FF">
              <w:rPr>
                <w:rFonts w:cs="Times New Roman"/>
                <w:sz w:val="24"/>
                <w:szCs w:val="24"/>
              </w:rPr>
              <w:t>Unit cell (Å)</w:t>
            </w:r>
          </w:p>
        </w:tc>
        <w:tc>
          <w:tcPr>
            <w:tcW w:w="1000" w:type="pct"/>
          </w:tcPr>
          <w:p w14:paraId="7C71BF46"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a = 87.86; b = 94.41; c = 152.38</w:t>
            </w:r>
          </w:p>
          <w:p w14:paraId="32C3D88A" w14:textId="77777777" w:rsidR="002C74E3" w:rsidRPr="001232FF" w:rsidRDefault="002C74E3" w:rsidP="0055472F">
            <w:pPr>
              <w:spacing w:line="240" w:lineRule="auto"/>
              <w:jc w:val="center"/>
              <w:rPr>
                <w:rFonts w:cs="Times New Roman"/>
                <w:sz w:val="24"/>
                <w:szCs w:val="24"/>
              </w:rPr>
            </w:pP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cs="Times New Roman"/>
                <w:sz w:val="24"/>
                <w:szCs w:val="24"/>
              </w:rPr>
              <w:t xml:space="preserve"> = 90°</w:t>
            </w:r>
          </w:p>
        </w:tc>
        <w:tc>
          <w:tcPr>
            <w:tcW w:w="1000" w:type="pct"/>
          </w:tcPr>
          <w:p w14:paraId="1E570691"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a = 97.10; b = 113.72; c = 132.02</w:t>
            </w:r>
          </w:p>
          <w:p w14:paraId="0BA3B9C0" w14:textId="77777777" w:rsidR="002C74E3" w:rsidRPr="001232FF" w:rsidRDefault="002C74E3" w:rsidP="0055472F">
            <w:pPr>
              <w:spacing w:line="240" w:lineRule="auto"/>
              <w:jc w:val="center"/>
              <w:rPr>
                <w:rFonts w:cs="Times New Roman"/>
                <w:sz w:val="24"/>
                <w:szCs w:val="24"/>
              </w:rPr>
            </w:pPr>
            <w:r w:rsidRPr="001232FF">
              <w:rPr>
                <w:rFonts w:ascii="Symbol" w:hAnsi="Symbol" w:cs="Times New Roman"/>
                <w:sz w:val="24"/>
                <w:szCs w:val="24"/>
              </w:rPr>
              <w:t></w:t>
            </w:r>
            <w:r w:rsidRPr="001232FF">
              <w:rPr>
                <w:rFonts w:cs="Times New Roman"/>
                <w:sz w:val="24"/>
                <w:szCs w:val="24"/>
              </w:rPr>
              <w:t xml:space="preserve"> = 83.7 </w:t>
            </w:r>
            <w:r w:rsidRPr="001232FF">
              <w:rPr>
                <w:rFonts w:ascii="Symbol" w:hAnsi="Symbol" w:cs="Times New Roman"/>
                <w:sz w:val="24"/>
                <w:szCs w:val="24"/>
              </w:rPr>
              <w:t></w:t>
            </w:r>
            <w:r w:rsidRPr="001232FF">
              <w:rPr>
                <w:rFonts w:cs="Times New Roman"/>
                <w:sz w:val="24"/>
                <w:szCs w:val="24"/>
              </w:rPr>
              <w:t xml:space="preserve"> = 79.5  </w:t>
            </w:r>
            <w:r w:rsidRPr="001232FF">
              <w:rPr>
                <w:rFonts w:ascii="Symbol" w:hAnsi="Symbol" w:cs="Times New Roman"/>
                <w:sz w:val="24"/>
                <w:szCs w:val="24"/>
              </w:rPr>
              <w:t></w:t>
            </w:r>
            <w:r w:rsidRPr="001232FF">
              <w:rPr>
                <w:rFonts w:cs="Times New Roman"/>
                <w:sz w:val="24"/>
                <w:szCs w:val="24"/>
              </w:rPr>
              <w:t xml:space="preserve"> = 65.9°</w:t>
            </w:r>
          </w:p>
        </w:tc>
        <w:tc>
          <w:tcPr>
            <w:tcW w:w="1002" w:type="pct"/>
          </w:tcPr>
          <w:p w14:paraId="2319C2C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a = 87.35; b = 93.57; c = 152.42</w:t>
            </w:r>
          </w:p>
          <w:p w14:paraId="2E51554F" w14:textId="77777777" w:rsidR="002C74E3" w:rsidRPr="001232FF" w:rsidRDefault="002C74E3" w:rsidP="0055472F">
            <w:pPr>
              <w:spacing w:line="240" w:lineRule="auto"/>
              <w:jc w:val="center"/>
              <w:rPr>
                <w:rFonts w:cs="Times New Roman"/>
                <w:sz w:val="24"/>
                <w:szCs w:val="24"/>
              </w:rPr>
            </w:pP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cs="Times New Roman"/>
                <w:sz w:val="24"/>
                <w:szCs w:val="24"/>
              </w:rPr>
              <w:t xml:space="preserve"> = 90°</w:t>
            </w:r>
          </w:p>
        </w:tc>
        <w:tc>
          <w:tcPr>
            <w:tcW w:w="999" w:type="pct"/>
          </w:tcPr>
          <w:p w14:paraId="01428075"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a = 88.03; b = 94.83; c = 153.20</w:t>
            </w:r>
          </w:p>
          <w:p w14:paraId="6F46CA4A" w14:textId="77777777" w:rsidR="002C74E3" w:rsidRPr="001232FF" w:rsidRDefault="002C74E3" w:rsidP="0055472F">
            <w:pPr>
              <w:spacing w:line="240" w:lineRule="auto"/>
              <w:jc w:val="center"/>
              <w:rPr>
                <w:rFonts w:cs="Times New Roman"/>
                <w:sz w:val="24"/>
                <w:szCs w:val="24"/>
              </w:rPr>
            </w:pP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ascii="Symbol" w:hAnsi="Symbol" w:cs="Times New Roman"/>
                <w:sz w:val="24"/>
                <w:szCs w:val="24"/>
              </w:rPr>
              <w:t></w:t>
            </w:r>
            <w:r w:rsidRPr="001232FF">
              <w:rPr>
                <w:rFonts w:cs="Times New Roman"/>
                <w:sz w:val="24"/>
                <w:szCs w:val="24"/>
              </w:rPr>
              <w:t xml:space="preserve"> = 90°</w:t>
            </w:r>
          </w:p>
        </w:tc>
      </w:tr>
      <w:tr w:rsidR="002C74E3" w:rsidRPr="00376DC0" w14:paraId="335678E3" w14:textId="77777777" w:rsidTr="0055472F">
        <w:tc>
          <w:tcPr>
            <w:tcW w:w="999" w:type="pct"/>
          </w:tcPr>
          <w:p w14:paraId="5AF48087" w14:textId="77777777" w:rsidR="002C74E3" w:rsidRPr="001232FF" w:rsidRDefault="002C74E3" w:rsidP="0055472F">
            <w:pPr>
              <w:spacing w:line="240" w:lineRule="auto"/>
              <w:rPr>
                <w:rFonts w:cs="Times New Roman"/>
                <w:sz w:val="24"/>
                <w:szCs w:val="24"/>
              </w:rPr>
            </w:pPr>
            <w:r w:rsidRPr="001232FF">
              <w:rPr>
                <w:rFonts w:cs="Times New Roman"/>
                <w:sz w:val="24"/>
                <w:szCs w:val="24"/>
              </w:rPr>
              <w:t>No. of molecules in the asymmetric unit</w:t>
            </w:r>
          </w:p>
        </w:tc>
        <w:tc>
          <w:tcPr>
            <w:tcW w:w="1000" w:type="pct"/>
          </w:tcPr>
          <w:p w14:paraId="70F3A271"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w:t>
            </w:r>
          </w:p>
        </w:tc>
        <w:tc>
          <w:tcPr>
            <w:tcW w:w="1000" w:type="pct"/>
          </w:tcPr>
          <w:p w14:paraId="4DABBC5D"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24</w:t>
            </w:r>
          </w:p>
        </w:tc>
        <w:tc>
          <w:tcPr>
            <w:tcW w:w="1002" w:type="pct"/>
          </w:tcPr>
          <w:p w14:paraId="50662A9A"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w:t>
            </w:r>
          </w:p>
        </w:tc>
        <w:tc>
          <w:tcPr>
            <w:tcW w:w="999" w:type="pct"/>
          </w:tcPr>
          <w:p w14:paraId="7A7D4895"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w:t>
            </w:r>
          </w:p>
        </w:tc>
      </w:tr>
      <w:tr w:rsidR="002C74E3" w:rsidRPr="00376DC0" w14:paraId="731EF858" w14:textId="77777777" w:rsidTr="0055472F">
        <w:tc>
          <w:tcPr>
            <w:tcW w:w="999" w:type="pct"/>
          </w:tcPr>
          <w:p w14:paraId="17686094" w14:textId="77777777" w:rsidR="002C74E3" w:rsidRPr="001232FF" w:rsidRDefault="002C74E3" w:rsidP="0055472F">
            <w:pPr>
              <w:spacing w:line="240" w:lineRule="auto"/>
              <w:rPr>
                <w:rFonts w:cs="Times New Roman"/>
                <w:sz w:val="24"/>
                <w:szCs w:val="24"/>
              </w:rPr>
            </w:pPr>
            <w:r w:rsidRPr="001232FF">
              <w:rPr>
                <w:rFonts w:cs="Times New Roman"/>
                <w:sz w:val="24"/>
                <w:szCs w:val="24"/>
              </w:rPr>
              <w:t>Unique reflections</w:t>
            </w:r>
          </w:p>
        </w:tc>
        <w:tc>
          <w:tcPr>
            <w:tcW w:w="1000" w:type="pct"/>
          </w:tcPr>
          <w:p w14:paraId="1A4DC584"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86285 (6308)</w:t>
            </w:r>
          </w:p>
        </w:tc>
        <w:tc>
          <w:tcPr>
            <w:tcW w:w="1000" w:type="pct"/>
          </w:tcPr>
          <w:p w14:paraId="349F11D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126932 (9333)</w:t>
            </w:r>
          </w:p>
        </w:tc>
        <w:tc>
          <w:tcPr>
            <w:tcW w:w="1002" w:type="pct"/>
          </w:tcPr>
          <w:p w14:paraId="557BA05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60022 (4365)</w:t>
            </w:r>
          </w:p>
        </w:tc>
        <w:tc>
          <w:tcPr>
            <w:tcW w:w="999" w:type="pct"/>
          </w:tcPr>
          <w:p w14:paraId="02C24D5F"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52158 (3838)</w:t>
            </w:r>
          </w:p>
        </w:tc>
      </w:tr>
      <w:tr w:rsidR="002C74E3" w:rsidRPr="00376DC0" w14:paraId="31167EE6" w14:textId="77777777" w:rsidTr="0055472F">
        <w:tc>
          <w:tcPr>
            <w:tcW w:w="999" w:type="pct"/>
          </w:tcPr>
          <w:p w14:paraId="062A4914" w14:textId="77777777" w:rsidR="002C74E3" w:rsidRPr="001232FF" w:rsidRDefault="002C74E3" w:rsidP="0055472F">
            <w:pPr>
              <w:spacing w:line="240" w:lineRule="auto"/>
              <w:rPr>
                <w:rFonts w:cs="Times New Roman"/>
                <w:sz w:val="24"/>
                <w:szCs w:val="24"/>
              </w:rPr>
            </w:pPr>
            <w:r w:rsidRPr="001232FF">
              <w:rPr>
                <w:rFonts w:cs="Times New Roman"/>
                <w:sz w:val="24"/>
                <w:szCs w:val="24"/>
              </w:rPr>
              <w:t>Completeness (%)</w:t>
            </w:r>
          </w:p>
        </w:tc>
        <w:tc>
          <w:tcPr>
            <w:tcW w:w="1000" w:type="pct"/>
          </w:tcPr>
          <w:p w14:paraId="1F42271C"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100.0 (100.0)</w:t>
            </w:r>
          </w:p>
        </w:tc>
        <w:tc>
          <w:tcPr>
            <w:tcW w:w="1000" w:type="pct"/>
          </w:tcPr>
          <w:p w14:paraId="47E32268"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98.6 (98.1)</w:t>
            </w:r>
          </w:p>
        </w:tc>
        <w:tc>
          <w:tcPr>
            <w:tcW w:w="1002" w:type="pct"/>
          </w:tcPr>
          <w:p w14:paraId="6FABC35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100.0 (100.0)</w:t>
            </w:r>
          </w:p>
        </w:tc>
        <w:tc>
          <w:tcPr>
            <w:tcW w:w="999" w:type="pct"/>
          </w:tcPr>
          <w:p w14:paraId="2B71354C"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99.9 (100)</w:t>
            </w:r>
          </w:p>
        </w:tc>
      </w:tr>
      <w:tr w:rsidR="002C74E3" w:rsidRPr="00376DC0" w14:paraId="75FE5266" w14:textId="77777777" w:rsidTr="0055472F">
        <w:tc>
          <w:tcPr>
            <w:tcW w:w="999" w:type="pct"/>
          </w:tcPr>
          <w:p w14:paraId="470F12AC" w14:textId="77777777" w:rsidR="002C74E3" w:rsidRPr="001232FF" w:rsidRDefault="002C74E3" w:rsidP="0055472F">
            <w:pPr>
              <w:spacing w:line="240" w:lineRule="auto"/>
              <w:rPr>
                <w:rFonts w:cs="Times New Roman"/>
                <w:sz w:val="24"/>
                <w:szCs w:val="24"/>
              </w:rPr>
            </w:pPr>
            <w:r w:rsidRPr="001232FF">
              <w:rPr>
                <w:rFonts w:cs="Times New Roman"/>
                <w:i/>
                <w:sz w:val="24"/>
                <w:szCs w:val="24"/>
              </w:rPr>
              <w:t>R</w:t>
            </w:r>
            <w:r w:rsidRPr="001232FF">
              <w:rPr>
                <w:rFonts w:cs="Times New Roman"/>
                <w:sz w:val="24"/>
                <w:szCs w:val="24"/>
                <w:vertAlign w:val="subscript"/>
              </w:rPr>
              <w:t>merge</w:t>
            </w:r>
            <w:r w:rsidRPr="001232FF">
              <w:rPr>
                <w:rFonts w:cs="Times New Roman"/>
                <w:sz w:val="24"/>
                <w:szCs w:val="24"/>
              </w:rPr>
              <w:t xml:space="preserve"> (%)</w:t>
            </w:r>
          </w:p>
        </w:tc>
        <w:tc>
          <w:tcPr>
            <w:tcW w:w="1000" w:type="pct"/>
          </w:tcPr>
          <w:p w14:paraId="284C3783"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0.08 (0.63)</w:t>
            </w:r>
          </w:p>
        </w:tc>
        <w:tc>
          <w:tcPr>
            <w:tcW w:w="1000" w:type="pct"/>
          </w:tcPr>
          <w:p w14:paraId="0EFA6D11"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0.10 (0.72)</w:t>
            </w:r>
          </w:p>
        </w:tc>
        <w:tc>
          <w:tcPr>
            <w:tcW w:w="1002" w:type="pct"/>
          </w:tcPr>
          <w:p w14:paraId="3836DBCD"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0.09 (0.72)</w:t>
            </w:r>
          </w:p>
        </w:tc>
        <w:tc>
          <w:tcPr>
            <w:tcW w:w="999" w:type="pct"/>
          </w:tcPr>
          <w:p w14:paraId="2B9B0AE9"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0.11 (0.68)</w:t>
            </w:r>
          </w:p>
        </w:tc>
      </w:tr>
      <w:tr w:rsidR="002C74E3" w:rsidRPr="00376DC0" w14:paraId="19A2A0F7" w14:textId="77777777" w:rsidTr="0055472F">
        <w:tc>
          <w:tcPr>
            <w:tcW w:w="999" w:type="pct"/>
          </w:tcPr>
          <w:p w14:paraId="38AC1761" w14:textId="77777777" w:rsidR="002C74E3" w:rsidRPr="001232FF" w:rsidRDefault="002C74E3" w:rsidP="0055472F">
            <w:pPr>
              <w:spacing w:line="240" w:lineRule="auto"/>
              <w:rPr>
                <w:rFonts w:cs="Times New Roman"/>
                <w:i/>
                <w:sz w:val="24"/>
                <w:szCs w:val="24"/>
                <w:vertAlign w:val="subscript"/>
              </w:rPr>
            </w:pPr>
            <w:r w:rsidRPr="001232FF">
              <w:rPr>
                <w:rFonts w:cs="Times New Roman"/>
                <w:i/>
                <w:sz w:val="24"/>
                <w:szCs w:val="24"/>
              </w:rPr>
              <w:t>R</w:t>
            </w:r>
            <w:r w:rsidRPr="001232FF">
              <w:rPr>
                <w:rFonts w:cs="Times New Roman"/>
                <w:sz w:val="24"/>
                <w:szCs w:val="24"/>
                <w:vertAlign w:val="subscript"/>
              </w:rPr>
              <w:t>p.i.m.</w:t>
            </w:r>
          </w:p>
        </w:tc>
        <w:tc>
          <w:tcPr>
            <w:tcW w:w="1000" w:type="pct"/>
          </w:tcPr>
          <w:p w14:paraId="3D09B589"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0.04 (0.34)</w:t>
            </w:r>
          </w:p>
        </w:tc>
        <w:tc>
          <w:tcPr>
            <w:tcW w:w="1000" w:type="pct"/>
          </w:tcPr>
          <w:p w14:paraId="388625AE"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0.10 (0.72)</w:t>
            </w:r>
          </w:p>
        </w:tc>
        <w:tc>
          <w:tcPr>
            <w:tcW w:w="1002" w:type="pct"/>
          </w:tcPr>
          <w:p w14:paraId="0D60670B"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0.04 (0.32)</w:t>
            </w:r>
          </w:p>
        </w:tc>
        <w:tc>
          <w:tcPr>
            <w:tcW w:w="999" w:type="pct"/>
          </w:tcPr>
          <w:p w14:paraId="465DDAE0"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0.07 (0.41)</w:t>
            </w:r>
          </w:p>
        </w:tc>
      </w:tr>
      <w:tr w:rsidR="002C74E3" w:rsidRPr="00376DC0" w14:paraId="58119A57" w14:textId="77777777" w:rsidTr="0055472F">
        <w:tc>
          <w:tcPr>
            <w:tcW w:w="999" w:type="pct"/>
          </w:tcPr>
          <w:p w14:paraId="0F05D230" w14:textId="77777777" w:rsidR="002C74E3" w:rsidRPr="001232FF" w:rsidRDefault="002C74E3" w:rsidP="0055472F">
            <w:pPr>
              <w:spacing w:line="240" w:lineRule="auto"/>
              <w:rPr>
                <w:rFonts w:cs="Times New Roman"/>
                <w:sz w:val="24"/>
                <w:szCs w:val="24"/>
              </w:rPr>
            </w:pPr>
            <w:r w:rsidRPr="001232FF">
              <w:rPr>
                <w:rFonts w:cs="Times New Roman"/>
                <w:sz w:val="24"/>
                <w:szCs w:val="24"/>
              </w:rPr>
              <w:t>Multiplicity</w:t>
            </w:r>
          </w:p>
        </w:tc>
        <w:tc>
          <w:tcPr>
            <w:tcW w:w="1000" w:type="pct"/>
          </w:tcPr>
          <w:p w14:paraId="6D5D4697"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8.1 (8.4)</w:t>
            </w:r>
          </w:p>
        </w:tc>
        <w:tc>
          <w:tcPr>
            <w:tcW w:w="1000" w:type="pct"/>
          </w:tcPr>
          <w:p w14:paraId="2E69EFD0"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2.2 (2.2)</w:t>
            </w:r>
          </w:p>
        </w:tc>
        <w:tc>
          <w:tcPr>
            <w:tcW w:w="1002" w:type="pct"/>
          </w:tcPr>
          <w:p w14:paraId="3121DA0D"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6.8 (7.1)</w:t>
            </w:r>
          </w:p>
        </w:tc>
        <w:tc>
          <w:tcPr>
            <w:tcW w:w="999" w:type="pct"/>
          </w:tcPr>
          <w:p w14:paraId="7AB6F63E"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6.7 (7.0)</w:t>
            </w:r>
          </w:p>
        </w:tc>
      </w:tr>
      <w:tr w:rsidR="002C74E3" w:rsidRPr="00376DC0" w14:paraId="781BC7A8" w14:textId="77777777" w:rsidTr="0055472F">
        <w:tc>
          <w:tcPr>
            <w:tcW w:w="999" w:type="pct"/>
          </w:tcPr>
          <w:p w14:paraId="365AD226" w14:textId="77777777" w:rsidR="002C74E3" w:rsidRPr="001232FF" w:rsidRDefault="002C74E3" w:rsidP="0055472F">
            <w:pPr>
              <w:spacing w:line="240" w:lineRule="auto"/>
              <w:rPr>
                <w:rFonts w:cs="Times New Roman"/>
                <w:sz w:val="24"/>
                <w:szCs w:val="24"/>
              </w:rPr>
            </w:pPr>
            <w:r w:rsidRPr="001232FF">
              <w:rPr>
                <w:rFonts w:cs="Times New Roman"/>
                <w:sz w:val="24"/>
                <w:szCs w:val="24"/>
              </w:rPr>
              <w:t>&lt;</w:t>
            </w:r>
            <w:r w:rsidRPr="001232FF">
              <w:rPr>
                <w:rFonts w:cs="Times New Roman"/>
                <w:i/>
                <w:sz w:val="24"/>
                <w:szCs w:val="24"/>
              </w:rPr>
              <w:t>I</w:t>
            </w:r>
            <w:r w:rsidRPr="001232FF">
              <w:rPr>
                <w:rFonts w:cs="Times New Roman"/>
                <w:sz w:val="24"/>
                <w:szCs w:val="24"/>
              </w:rPr>
              <w:t>/</w:t>
            </w:r>
            <w:r w:rsidRPr="001232FF">
              <w:rPr>
                <w:rFonts w:cs="Times New Roman"/>
                <w:i/>
                <w:sz w:val="24"/>
                <w:szCs w:val="24"/>
              </w:rPr>
              <w:sym w:font="Symbol" w:char="0073"/>
            </w:r>
            <w:r w:rsidRPr="001232FF">
              <w:rPr>
                <w:rFonts w:cs="Times New Roman"/>
                <w:i/>
                <w:sz w:val="24"/>
                <w:szCs w:val="24"/>
              </w:rPr>
              <w:t>(I)&gt;</w:t>
            </w:r>
          </w:p>
        </w:tc>
        <w:tc>
          <w:tcPr>
            <w:tcW w:w="1000" w:type="pct"/>
          </w:tcPr>
          <w:p w14:paraId="553CCDC6"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17.2 (3.3)</w:t>
            </w:r>
          </w:p>
        </w:tc>
        <w:tc>
          <w:tcPr>
            <w:tcW w:w="1000" w:type="pct"/>
          </w:tcPr>
          <w:p w14:paraId="18AF1A3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6.8 (1.8)</w:t>
            </w:r>
          </w:p>
        </w:tc>
        <w:tc>
          <w:tcPr>
            <w:tcW w:w="1002" w:type="pct"/>
          </w:tcPr>
          <w:p w14:paraId="108CADE8"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16.5 (3.2)</w:t>
            </w:r>
          </w:p>
        </w:tc>
        <w:tc>
          <w:tcPr>
            <w:tcW w:w="999" w:type="pct"/>
          </w:tcPr>
          <w:p w14:paraId="7FF86A87"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14.9 (2.8)</w:t>
            </w:r>
          </w:p>
        </w:tc>
      </w:tr>
      <w:tr w:rsidR="002C74E3" w:rsidRPr="00376DC0" w14:paraId="50EBE03C" w14:textId="77777777" w:rsidTr="0055472F">
        <w:tc>
          <w:tcPr>
            <w:tcW w:w="999" w:type="pct"/>
          </w:tcPr>
          <w:p w14:paraId="5CC77995" w14:textId="77777777" w:rsidR="002C74E3" w:rsidRPr="001232FF" w:rsidRDefault="002C74E3" w:rsidP="0055472F">
            <w:pPr>
              <w:spacing w:line="240" w:lineRule="auto"/>
              <w:rPr>
                <w:rFonts w:cs="Times New Roman"/>
                <w:sz w:val="24"/>
                <w:szCs w:val="24"/>
                <w:vertAlign w:val="subscript"/>
              </w:rPr>
            </w:pPr>
            <w:r w:rsidRPr="001232FF">
              <w:rPr>
                <w:rFonts w:cs="Times New Roman"/>
                <w:sz w:val="24"/>
                <w:szCs w:val="24"/>
              </w:rPr>
              <w:t>CC</w:t>
            </w:r>
            <w:r w:rsidRPr="001232FF">
              <w:rPr>
                <w:rFonts w:cs="Times New Roman"/>
                <w:sz w:val="24"/>
                <w:szCs w:val="24"/>
                <w:vertAlign w:val="subscript"/>
              </w:rPr>
              <w:t>1/2</w:t>
            </w:r>
          </w:p>
        </w:tc>
        <w:tc>
          <w:tcPr>
            <w:tcW w:w="1000" w:type="pct"/>
          </w:tcPr>
          <w:p w14:paraId="6B902537"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1.00 (0.89)</w:t>
            </w:r>
          </w:p>
        </w:tc>
        <w:tc>
          <w:tcPr>
            <w:tcW w:w="1000" w:type="pct"/>
          </w:tcPr>
          <w:p w14:paraId="13F091E4"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0.99 (0.74)</w:t>
            </w:r>
          </w:p>
        </w:tc>
        <w:tc>
          <w:tcPr>
            <w:tcW w:w="1002" w:type="pct"/>
          </w:tcPr>
          <w:p w14:paraId="0F198251"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1.00 (0.88)</w:t>
            </w:r>
          </w:p>
        </w:tc>
        <w:tc>
          <w:tcPr>
            <w:tcW w:w="999" w:type="pct"/>
          </w:tcPr>
          <w:p w14:paraId="60A91086"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1.00 (0.84)</w:t>
            </w:r>
          </w:p>
        </w:tc>
      </w:tr>
      <w:tr w:rsidR="002C74E3" w:rsidRPr="00376DC0" w14:paraId="70F0B4EC" w14:textId="77777777" w:rsidTr="0055472F">
        <w:tc>
          <w:tcPr>
            <w:tcW w:w="999" w:type="pct"/>
          </w:tcPr>
          <w:p w14:paraId="04064BCC" w14:textId="77777777" w:rsidR="002C74E3" w:rsidRPr="001232FF" w:rsidRDefault="002C74E3" w:rsidP="0055472F">
            <w:pPr>
              <w:spacing w:line="240" w:lineRule="auto"/>
              <w:rPr>
                <w:rFonts w:cs="Times New Roman"/>
                <w:sz w:val="24"/>
                <w:szCs w:val="24"/>
              </w:rPr>
            </w:pPr>
            <w:r w:rsidRPr="001232FF">
              <w:rPr>
                <w:rFonts w:cs="Times New Roman"/>
                <w:sz w:val="24"/>
                <w:szCs w:val="24"/>
              </w:rPr>
              <w:t xml:space="preserve">Overall </w:t>
            </w:r>
            <w:r w:rsidRPr="001232FF">
              <w:rPr>
                <w:rFonts w:cs="Times New Roman"/>
                <w:i/>
                <w:sz w:val="24"/>
                <w:szCs w:val="24"/>
              </w:rPr>
              <w:t>B</w:t>
            </w:r>
            <w:r w:rsidRPr="001232FF">
              <w:rPr>
                <w:rFonts w:cs="Times New Roman"/>
                <w:sz w:val="24"/>
                <w:szCs w:val="24"/>
              </w:rPr>
              <w:t xml:space="preserve"> factor from Wilson plot (</w:t>
            </w:r>
            <w:r w:rsidRPr="001232FF">
              <w:rPr>
                <w:rFonts w:cs="Times New Roman"/>
                <w:sz w:val="24"/>
                <w:szCs w:val="24"/>
                <w:lang w:val="fr-FR"/>
              </w:rPr>
              <w:t>Å</w:t>
            </w:r>
            <w:r w:rsidRPr="001232FF">
              <w:rPr>
                <w:rFonts w:cs="Times New Roman"/>
                <w:sz w:val="24"/>
                <w:szCs w:val="24"/>
                <w:vertAlign w:val="superscript"/>
                <w:lang w:val="fr-FR"/>
              </w:rPr>
              <w:t>2</w:t>
            </w:r>
            <w:r w:rsidRPr="001232FF">
              <w:rPr>
                <w:rFonts w:cs="Times New Roman"/>
                <w:sz w:val="24"/>
                <w:szCs w:val="24"/>
                <w:lang w:val="fr-FR"/>
              </w:rPr>
              <w:t>)</w:t>
            </w:r>
          </w:p>
        </w:tc>
        <w:tc>
          <w:tcPr>
            <w:tcW w:w="1000" w:type="pct"/>
          </w:tcPr>
          <w:p w14:paraId="0096771A"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28</w:t>
            </w:r>
          </w:p>
        </w:tc>
        <w:tc>
          <w:tcPr>
            <w:tcW w:w="1000" w:type="pct"/>
          </w:tcPr>
          <w:p w14:paraId="2763D77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35</w:t>
            </w:r>
          </w:p>
        </w:tc>
        <w:tc>
          <w:tcPr>
            <w:tcW w:w="1002" w:type="pct"/>
          </w:tcPr>
          <w:p w14:paraId="3C4CF054"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30</w:t>
            </w:r>
          </w:p>
        </w:tc>
        <w:tc>
          <w:tcPr>
            <w:tcW w:w="999" w:type="pct"/>
          </w:tcPr>
          <w:p w14:paraId="6EACA988"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21</w:t>
            </w:r>
          </w:p>
        </w:tc>
      </w:tr>
      <w:tr w:rsidR="002C74E3" w:rsidRPr="00376DC0" w14:paraId="2BA7234E" w14:textId="77777777" w:rsidTr="0055472F">
        <w:tc>
          <w:tcPr>
            <w:tcW w:w="999" w:type="pct"/>
          </w:tcPr>
          <w:p w14:paraId="5D59BEF0" w14:textId="77777777" w:rsidR="002C74E3" w:rsidRPr="001232FF" w:rsidRDefault="002C74E3" w:rsidP="0055472F">
            <w:pPr>
              <w:spacing w:line="240" w:lineRule="auto"/>
              <w:rPr>
                <w:rFonts w:cs="Times New Roman"/>
                <w:sz w:val="24"/>
                <w:szCs w:val="24"/>
              </w:rPr>
            </w:pPr>
            <w:r w:rsidRPr="001232FF">
              <w:rPr>
                <w:rFonts w:cs="Times New Roman"/>
                <w:i/>
                <w:sz w:val="24"/>
                <w:szCs w:val="24"/>
              </w:rPr>
              <w:t>R</w:t>
            </w:r>
            <w:r w:rsidRPr="001232FF">
              <w:rPr>
                <w:rFonts w:cs="Times New Roman"/>
                <w:i/>
                <w:sz w:val="24"/>
                <w:szCs w:val="24"/>
                <w:vertAlign w:val="subscript"/>
              </w:rPr>
              <w:t>cryst</w:t>
            </w:r>
            <w:r w:rsidRPr="001232FF">
              <w:rPr>
                <w:rFonts w:cs="Times New Roman"/>
                <w:i/>
                <w:sz w:val="24"/>
                <w:szCs w:val="24"/>
              </w:rPr>
              <w:t>/ R</w:t>
            </w:r>
            <w:r w:rsidRPr="001232FF">
              <w:rPr>
                <w:rFonts w:cs="Times New Roman"/>
                <w:i/>
                <w:sz w:val="24"/>
                <w:szCs w:val="24"/>
                <w:vertAlign w:val="subscript"/>
              </w:rPr>
              <w:t>free</w:t>
            </w:r>
            <w:r w:rsidRPr="001232FF">
              <w:rPr>
                <w:rFonts w:cs="Times New Roman"/>
                <w:sz w:val="24"/>
                <w:szCs w:val="24"/>
                <w:vertAlign w:val="subscript"/>
              </w:rPr>
              <w:t xml:space="preserve"> </w:t>
            </w:r>
            <w:r w:rsidRPr="001232FF">
              <w:rPr>
                <w:rFonts w:cs="Times New Roman"/>
                <w:sz w:val="24"/>
                <w:szCs w:val="24"/>
              </w:rPr>
              <w:t>(%)</w:t>
            </w:r>
          </w:p>
        </w:tc>
        <w:tc>
          <w:tcPr>
            <w:tcW w:w="1000" w:type="pct"/>
          </w:tcPr>
          <w:p w14:paraId="56FEEB1B"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19.9/23.4</w:t>
            </w:r>
          </w:p>
        </w:tc>
        <w:tc>
          <w:tcPr>
            <w:tcW w:w="1000" w:type="pct"/>
          </w:tcPr>
          <w:p w14:paraId="0C8E568F"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25.0/28.4</w:t>
            </w:r>
          </w:p>
        </w:tc>
        <w:tc>
          <w:tcPr>
            <w:tcW w:w="1002" w:type="pct"/>
          </w:tcPr>
          <w:p w14:paraId="4B9B6711"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21.4/25.2</w:t>
            </w:r>
          </w:p>
        </w:tc>
        <w:tc>
          <w:tcPr>
            <w:tcW w:w="999" w:type="pct"/>
          </w:tcPr>
          <w:p w14:paraId="23CDDD15"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20.4/24.6</w:t>
            </w:r>
          </w:p>
        </w:tc>
      </w:tr>
      <w:tr w:rsidR="002C74E3" w:rsidRPr="00376DC0" w14:paraId="282E4F5B" w14:textId="77777777" w:rsidTr="0055472F">
        <w:tc>
          <w:tcPr>
            <w:tcW w:w="999" w:type="pct"/>
          </w:tcPr>
          <w:p w14:paraId="46023569" w14:textId="77777777" w:rsidR="002C74E3" w:rsidRPr="001232FF" w:rsidRDefault="002C74E3" w:rsidP="0055472F">
            <w:pPr>
              <w:spacing w:line="240" w:lineRule="auto"/>
              <w:rPr>
                <w:rFonts w:cs="Times New Roman"/>
                <w:sz w:val="24"/>
                <w:szCs w:val="24"/>
              </w:rPr>
            </w:pPr>
            <w:r w:rsidRPr="001232FF">
              <w:rPr>
                <w:rFonts w:cs="Times New Roman"/>
                <w:sz w:val="24"/>
                <w:szCs w:val="24"/>
              </w:rPr>
              <w:t xml:space="preserve">r.m.s.d 1-2 bonds (Å) </w:t>
            </w:r>
          </w:p>
        </w:tc>
        <w:tc>
          <w:tcPr>
            <w:tcW w:w="1000" w:type="pct"/>
          </w:tcPr>
          <w:p w14:paraId="5DC7E15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0.017</w:t>
            </w:r>
          </w:p>
        </w:tc>
        <w:tc>
          <w:tcPr>
            <w:tcW w:w="1000" w:type="pct"/>
          </w:tcPr>
          <w:p w14:paraId="581C015F"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0.014</w:t>
            </w:r>
          </w:p>
        </w:tc>
        <w:tc>
          <w:tcPr>
            <w:tcW w:w="1002" w:type="pct"/>
          </w:tcPr>
          <w:p w14:paraId="456D79A5"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0.012</w:t>
            </w:r>
          </w:p>
        </w:tc>
        <w:tc>
          <w:tcPr>
            <w:tcW w:w="999" w:type="pct"/>
          </w:tcPr>
          <w:p w14:paraId="13E08A82" w14:textId="77777777" w:rsidR="002C74E3" w:rsidRPr="001232FF" w:rsidRDefault="002C74E3" w:rsidP="0055472F">
            <w:pPr>
              <w:spacing w:line="240" w:lineRule="auto"/>
              <w:jc w:val="center"/>
              <w:rPr>
                <w:rFonts w:cs="Times New Roman"/>
                <w:sz w:val="24"/>
                <w:szCs w:val="24"/>
              </w:rPr>
            </w:pPr>
            <w:r w:rsidRPr="001232FF">
              <w:rPr>
                <w:rFonts w:cs="Times New Roman"/>
                <w:sz w:val="24"/>
                <w:szCs w:val="24"/>
              </w:rPr>
              <w:t>0.012</w:t>
            </w:r>
          </w:p>
        </w:tc>
      </w:tr>
      <w:tr w:rsidR="002C74E3" w:rsidRPr="00376DC0" w14:paraId="6FF9A70A" w14:textId="77777777" w:rsidTr="0055472F">
        <w:tc>
          <w:tcPr>
            <w:tcW w:w="999" w:type="pct"/>
          </w:tcPr>
          <w:p w14:paraId="13A71D65" w14:textId="77777777" w:rsidR="002C74E3" w:rsidRPr="001232FF" w:rsidRDefault="002C74E3" w:rsidP="0055472F">
            <w:pPr>
              <w:spacing w:line="240" w:lineRule="auto"/>
              <w:rPr>
                <w:rFonts w:cs="Times New Roman"/>
                <w:sz w:val="24"/>
                <w:szCs w:val="24"/>
                <w:lang w:val="pt-BR"/>
              </w:rPr>
            </w:pPr>
            <w:r w:rsidRPr="001232FF">
              <w:rPr>
                <w:rFonts w:cs="Times New Roman"/>
                <w:sz w:val="24"/>
                <w:szCs w:val="24"/>
                <w:lang w:val="pt-BR"/>
              </w:rPr>
              <w:lastRenderedPageBreak/>
              <w:t>r.m.s.d 1-3 angles (</w:t>
            </w:r>
            <w:r w:rsidRPr="001232FF">
              <w:rPr>
                <w:rFonts w:cs="Times New Roman"/>
                <w:sz w:val="24"/>
                <w:szCs w:val="24"/>
                <w:vertAlign w:val="superscript"/>
                <w:lang w:val="pt-BR"/>
              </w:rPr>
              <w:t>o</w:t>
            </w:r>
            <w:r w:rsidRPr="001232FF">
              <w:rPr>
                <w:rFonts w:cs="Times New Roman"/>
                <w:sz w:val="24"/>
                <w:szCs w:val="24"/>
                <w:lang w:val="pt-BR"/>
              </w:rPr>
              <w:t>)</w:t>
            </w:r>
          </w:p>
        </w:tc>
        <w:tc>
          <w:tcPr>
            <w:tcW w:w="1000" w:type="pct"/>
          </w:tcPr>
          <w:p w14:paraId="0D1F5C2C" w14:textId="77777777" w:rsidR="002C74E3" w:rsidRPr="001232FF" w:rsidRDefault="002C74E3" w:rsidP="0055472F">
            <w:pPr>
              <w:spacing w:line="240" w:lineRule="auto"/>
              <w:jc w:val="center"/>
              <w:rPr>
                <w:rFonts w:cs="Times New Roman"/>
                <w:sz w:val="24"/>
                <w:szCs w:val="24"/>
                <w:lang w:val="pt-BR"/>
              </w:rPr>
            </w:pPr>
            <w:r w:rsidRPr="001232FF">
              <w:rPr>
                <w:rFonts w:cs="Times New Roman"/>
                <w:sz w:val="24"/>
                <w:szCs w:val="24"/>
                <w:lang w:val="pt-BR"/>
              </w:rPr>
              <w:t>1.85</w:t>
            </w:r>
          </w:p>
        </w:tc>
        <w:tc>
          <w:tcPr>
            <w:tcW w:w="1000" w:type="pct"/>
          </w:tcPr>
          <w:p w14:paraId="071FCB78" w14:textId="77777777" w:rsidR="002C74E3" w:rsidRPr="001232FF" w:rsidRDefault="002C74E3" w:rsidP="0055472F">
            <w:pPr>
              <w:spacing w:line="240" w:lineRule="auto"/>
              <w:jc w:val="center"/>
              <w:rPr>
                <w:rFonts w:cs="Times New Roman"/>
                <w:sz w:val="24"/>
                <w:szCs w:val="24"/>
                <w:lang w:val="pt-BR"/>
              </w:rPr>
            </w:pPr>
            <w:r w:rsidRPr="001232FF">
              <w:rPr>
                <w:rFonts w:cs="Times New Roman"/>
                <w:sz w:val="24"/>
                <w:szCs w:val="24"/>
                <w:lang w:val="pt-BR"/>
              </w:rPr>
              <w:t>1.98</w:t>
            </w:r>
          </w:p>
        </w:tc>
        <w:tc>
          <w:tcPr>
            <w:tcW w:w="1002" w:type="pct"/>
          </w:tcPr>
          <w:p w14:paraId="69CD7902" w14:textId="77777777" w:rsidR="002C74E3" w:rsidRPr="001232FF" w:rsidRDefault="002C74E3" w:rsidP="0055472F">
            <w:pPr>
              <w:spacing w:line="240" w:lineRule="auto"/>
              <w:jc w:val="center"/>
              <w:rPr>
                <w:rFonts w:cs="Times New Roman"/>
                <w:sz w:val="24"/>
                <w:szCs w:val="24"/>
                <w:lang w:val="pt-BR"/>
              </w:rPr>
            </w:pPr>
            <w:r w:rsidRPr="001232FF">
              <w:rPr>
                <w:rFonts w:cs="Times New Roman"/>
                <w:sz w:val="24"/>
                <w:szCs w:val="24"/>
                <w:lang w:val="pt-BR"/>
              </w:rPr>
              <w:t>1.69</w:t>
            </w:r>
          </w:p>
        </w:tc>
        <w:tc>
          <w:tcPr>
            <w:tcW w:w="999" w:type="pct"/>
          </w:tcPr>
          <w:p w14:paraId="0AA82755" w14:textId="77777777" w:rsidR="002C74E3" w:rsidRPr="001232FF" w:rsidRDefault="002C74E3" w:rsidP="0055472F">
            <w:pPr>
              <w:spacing w:line="240" w:lineRule="auto"/>
              <w:jc w:val="center"/>
              <w:rPr>
                <w:rFonts w:cs="Times New Roman"/>
                <w:sz w:val="24"/>
                <w:szCs w:val="24"/>
                <w:lang w:val="pt-BR"/>
              </w:rPr>
            </w:pPr>
            <w:r w:rsidRPr="001232FF">
              <w:rPr>
                <w:rFonts w:cs="Times New Roman"/>
                <w:sz w:val="24"/>
                <w:szCs w:val="24"/>
                <w:lang w:val="pt-BR"/>
              </w:rPr>
              <w:t>1.46</w:t>
            </w:r>
          </w:p>
        </w:tc>
      </w:tr>
      <w:tr w:rsidR="002C74E3" w:rsidRPr="00376DC0" w14:paraId="24593C3B" w14:textId="77777777" w:rsidTr="0055472F">
        <w:tc>
          <w:tcPr>
            <w:tcW w:w="999" w:type="pct"/>
          </w:tcPr>
          <w:p w14:paraId="578A2F8E" w14:textId="77777777" w:rsidR="002C74E3" w:rsidRPr="001232FF" w:rsidRDefault="002C74E3" w:rsidP="0055472F">
            <w:pPr>
              <w:spacing w:line="240" w:lineRule="auto"/>
              <w:rPr>
                <w:rFonts w:cs="Times New Roman"/>
                <w:sz w:val="24"/>
                <w:szCs w:val="24"/>
                <w:lang w:val="fr-FR"/>
              </w:rPr>
            </w:pPr>
            <w:r w:rsidRPr="001232FF">
              <w:rPr>
                <w:rFonts w:cs="Times New Roman"/>
                <w:sz w:val="24"/>
                <w:szCs w:val="24"/>
                <w:lang w:val="fr-FR"/>
              </w:rPr>
              <w:t>Avge main chain B (Å</w:t>
            </w:r>
            <w:r w:rsidRPr="001232FF">
              <w:rPr>
                <w:rFonts w:cs="Times New Roman"/>
                <w:sz w:val="24"/>
                <w:szCs w:val="24"/>
                <w:vertAlign w:val="superscript"/>
                <w:lang w:val="fr-FR"/>
              </w:rPr>
              <w:t>2</w:t>
            </w:r>
            <w:r w:rsidRPr="001232FF">
              <w:rPr>
                <w:rFonts w:cs="Times New Roman"/>
                <w:sz w:val="24"/>
                <w:szCs w:val="24"/>
                <w:lang w:val="fr-FR"/>
              </w:rPr>
              <w:t>)</w:t>
            </w:r>
          </w:p>
        </w:tc>
        <w:tc>
          <w:tcPr>
            <w:tcW w:w="1000" w:type="pct"/>
          </w:tcPr>
          <w:p w14:paraId="6B4F3D44"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32</w:t>
            </w:r>
          </w:p>
        </w:tc>
        <w:tc>
          <w:tcPr>
            <w:tcW w:w="1000" w:type="pct"/>
          </w:tcPr>
          <w:p w14:paraId="59EE3C02"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49</w:t>
            </w:r>
          </w:p>
        </w:tc>
        <w:tc>
          <w:tcPr>
            <w:tcW w:w="1002" w:type="pct"/>
          </w:tcPr>
          <w:p w14:paraId="2380FE8E"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37</w:t>
            </w:r>
          </w:p>
        </w:tc>
        <w:tc>
          <w:tcPr>
            <w:tcW w:w="999" w:type="pct"/>
          </w:tcPr>
          <w:p w14:paraId="26B261A8"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34</w:t>
            </w:r>
          </w:p>
        </w:tc>
      </w:tr>
      <w:tr w:rsidR="002C74E3" w:rsidRPr="00376DC0" w14:paraId="2C464945" w14:textId="77777777" w:rsidTr="0055472F">
        <w:trPr>
          <w:trHeight w:val="506"/>
        </w:trPr>
        <w:tc>
          <w:tcPr>
            <w:tcW w:w="999" w:type="pct"/>
          </w:tcPr>
          <w:p w14:paraId="0E6860E1" w14:textId="77777777" w:rsidR="002C74E3" w:rsidRPr="001232FF" w:rsidRDefault="002C74E3" w:rsidP="0055472F">
            <w:pPr>
              <w:spacing w:line="240" w:lineRule="auto"/>
              <w:rPr>
                <w:rFonts w:cs="Times New Roman"/>
                <w:sz w:val="24"/>
                <w:szCs w:val="24"/>
                <w:lang w:val="fr-FR"/>
              </w:rPr>
            </w:pPr>
            <w:r w:rsidRPr="001232FF">
              <w:rPr>
                <w:rFonts w:cs="Times New Roman"/>
                <w:sz w:val="24"/>
                <w:szCs w:val="24"/>
                <w:lang w:val="fr-FR"/>
              </w:rPr>
              <w:t>Avge side chain B (Å</w:t>
            </w:r>
            <w:r w:rsidRPr="001232FF">
              <w:rPr>
                <w:rFonts w:cs="Times New Roman"/>
                <w:sz w:val="24"/>
                <w:szCs w:val="24"/>
                <w:vertAlign w:val="superscript"/>
                <w:lang w:val="fr-FR"/>
              </w:rPr>
              <w:t>2</w:t>
            </w:r>
            <w:r w:rsidRPr="001232FF">
              <w:rPr>
                <w:rFonts w:cs="Times New Roman"/>
                <w:sz w:val="24"/>
                <w:szCs w:val="24"/>
                <w:lang w:val="fr-FR"/>
              </w:rPr>
              <w:t>)</w:t>
            </w:r>
          </w:p>
        </w:tc>
        <w:tc>
          <w:tcPr>
            <w:tcW w:w="1000" w:type="pct"/>
          </w:tcPr>
          <w:p w14:paraId="5559491D"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35</w:t>
            </w:r>
          </w:p>
        </w:tc>
        <w:tc>
          <w:tcPr>
            <w:tcW w:w="1000" w:type="pct"/>
          </w:tcPr>
          <w:p w14:paraId="5D56D246"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51</w:t>
            </w:r>
          </w:p>
        </w:tc>
        <w:tc>
          <w:tcPr>
            <w:tcW w:w="1002" w:type="pct"/>
          </w:tcPr>
          <w:p w14:paraId="66CDA11E"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40</w:t>
            </w:r>
          </w:p>
        </w:tc>
        <w:tc>
          <w:tcPr>
            <w:tcW w:w="999" w:type="pct"/>
          </w:tcPr>
          <w:p w14:paraId="79AAE5FE"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37</w:t>
            </w:r>
          </w:p>
        </w:tc>
      </w:tr>
      <w:tr w:rsidR="002C74E3" w:rsidRPr="00376DC0" w14:paraId="075F4A06" w14:textId="77777777" w:rsidTr="0055472F">
        <w:tc>
          <w:tcPr>
            <w:tcW w:w="999" w:type="pct"/>
          </w:tcPr>
          <w:p w14:paraId="1F75A99F" w14:textId="77777777" w:rsidR="002C74E3" w:rsidRPr="001232FF" w:rsidRDefault="002C74E3" w:rsidP="0055472F">
            <w:pPr>
              <w:spacing w:line="240" w:lineRule="auto"/>
              <w:rPr>
                <w:rFonts w:cs="Times New Roman"/>
                <w:sz w:val="24"/>
                <w:szCs w:val="24"/>
                <w:lang w:val="fr-FR"/>
              </w:rPr>
            </w:pPr>
            <w:r w:rsidRPr="001232FF">
              <w:rPr>
                <w:rFonts w:cs="Times New Roman"/>
                <w:sz w:val="24"/>
                <w:szCs w:val="24"/>
                <w:lang w:val="fr-FR"/>
              </w:rPr>
              <w:t>Avge water B (Å</w:t>
            </w:r>
            <w:r w:rsidRPr="001232FF">
              <w:rPr>
                <w:rFonts w:cs="Times New Roman"/>
                <w:sz w:val="24"/>
                <w:szCs w:val="24"/>
                <w:vertAlign w:val="superscript"/>
                <w:lang w:val="fr-FR"/>
              </w:rPr>
              <w:t>2</w:t>
            </w:r>
            <w:r w:rsidRPr="001232FF">
              <w:rPr>
                <w:rFonts w:cs="Times New Roman"/>
                <w:sz w:val="24"/>
                <w:szCs w:val="24"/>
                <w:lang w:val="fr-FR"/>
              </w:rPr>
              <w:t>)</w:t>
            </w:r>
          </w:p>
        </w:tc>
        <w:tc>
          <w:tcPr>
            <w:tcW w:w="1000" w:type="pct"/>
          </w:tcPr>
          <w:p w14:paraId="7FF8EC29"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33</w:t>
            </w:r>
          </w:p>
        </w:tc>
        <w:tc>
          <w:tcPr>
            <w:tcW w:w="1000" w:type="pct"/>
          </w:tcPr>
          <w:p w14:paraId="0B88D1F7"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29</w:t>
            </w:r>
          </w:p>
        </w:tc>
        <w:tc>
          <w:tcPr>
            <w:tcW w:w="1002" w:type="pct"/>
          </w:tcPr>
          <w:p w14:paraId="1AEBA7F5"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37</w:t>
            </w:r>
          </w:p>
        </w:tc>
        <w:tc>
          <w:tcPr>
            <w:tcW w:w="999" w:type="pct"/>
          </w:tcPr>
          <w:p w14:paraId="5D971075"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33</w:t>
            </w:r>
          </w:p>
        </w:tc>
      </w:tr>
      <w:tr w:rsidR="002C74E3" w:rsidRPr="00376DC0" w14:paraId="75A7F3D9" w14:textId="77777777" w:rsidTr="0055472F">
        <w:tc>
          <w:tcPr>
            <w:tcW w:w="999" w:type="pct"/>
          </w:tcPr>
          <w:p w14:paraId="6DA782C5" w14:textId="77777777" w:rsidR="002C74E3" w:rsidRPr="001232FF" w:rsidRDefault="002C74E3" w:rsidP="0055472F">
            <w:pPr>
              <w:spacing w:line="240" w:lineRule="auto"/>
              <w:rPr>
                <w:rFonts w:cs="Times New Roman"/>
                <w:sz w:val="24"/>
                <w:szCs w:val="24"/>
                <w:lang w:val="fr-FR"/>
              </w:rPr>
            </w:pPr>
            <w:r w:rsidRPr="001232FF">
              <w:rPr>
                <w:rFonts w:cs="Times New Roman"/>
                <w:sz w:val="24"/>
                <w:szCs w:val="24"/>
                <w:lang w:val="fr-FR"/>
              </w:rPr>
              <w:t>Avge  ligand B (Å</w:t>
            </w:r>
            <w:r w:rsidRPr="001232FF">
              <w:rPr>
                <w:rFonts w:cs="Times New Roman"/>
                <w:sz w:val="24"/>
                <w:szCs w:val="24"/>
                <w:vertAlign w:val="superscript"/>
                <w:lang w:val="fr-FR"/>
              </w:rPr>
              <w:t>2</w:t>
            </w:r>
            <w:r w:rsidRPr="001232FF">
              <w:rPr>
                <w:rFonts w:cs="Times New Roman"/>
                <w:sz w:val="24"/>
                <w:szCs w:val="24"/>
                <w:lang w:val="fr-FR"/>
              </w:rPr>
              <w:t>)</w:t>
            </w:r>
          </w:p>
        </w:tc>
        <w:tc>
          <w:tcPr>
            <w:tcW w:w="1000" w:type="pct"/>
          </w:tcPr>
          <w:p w14:paraId="4E50C16B"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26</w:t>
            </w:r>
          </w:p>
        </w:tc>
        <w:tc>
          <w:tcPr>
            <w:tcW w:w="1000" w:type="pct"/>
          </w:tcPr>
          <w:p w14:paraId="0B18F779"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53</w:t>
            </w:r>
          </w:p>
        </w:tc>
        <w:tc>
          <w:tcPr>
            <w:tcW w:w="1002" w:type="pct"/>
          </w:tcPr>
          <w:p w14:paraId="57DA8904"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51</w:t>
            </w:r>
          </w:p>
        </w:tc>
        <w:tc>
          <w:tcPr>
            <w:tcW w:w="999" w:type="pct"/>
          </w:tcPr>
          <w:p w14:paraId="75C730CC" w14:textId="77777777" w:rsidR="002C74E3" w:rsidRPr="001232FF" w:rsidRDefault="002C74E3" w:rsidP="0055472F">
            <w:pPr>
              <w:spacing w:line="240" w:lineRule="auto"/>
              <w:jc w:val="center"/>
              <w:rPr>
                <w:rFonts w:cs="Times New Roman"/>
                <w:sz w:val="24"/>
                <w:szCs w:val="24"/>
                <w:lang w:val="fr-FR"/>
              </w:rPr>
            </w:pPr>
            <w:r w:rsidRPr="001232FF">
              <w:rPr>
                <w:rFonts w:cs="Times New Roman"/>
                <w:sz w:val="24"/>
                <w:szCs w:val="24"/>
                <w:lang w:val="fr-FR"/>
              </w:rPr>
              <w:t>44</w:t>
            </w:r>
          </w:p>
        </w:tc>
      </w:tr>
    </w:tbl>
    <w:p w14:paraId="4742C1B2" w14:textId="77777777" w:rsidR="002C74E3" w:rsidRPr="00376DC0" w:rsidRDefault="002C74E3" w:rsidP="002C74E3">
      <w:pPr>
        <w:spacing w:line="240" w:lineRule="auto"/>
        <w:jc w:val="both"/>
        <w:rPr>
          <w:rFonts w:cs="Times New Roman"/>
          <w:b/>
          <w:sz w:val="24"/>
          <w:szCs w:val="24"/>
          <w:lang w:val="en-US"/>
        </w:rPr>
      </w:pPr>
    </w:p>
    <w:p w14:paraId="670D98DC" w14:textId="77777777" w:rsidR="002C74E3" w:rsidRDefault="002C74E3" w:rsidP="002C74E3">
      <w:pPr>
        <w:pStyle w:val="HTMLPreformatted"/>
        <w:spacing w:line="480" w:lineRule="auto"/>
        <w:jc w:val="both"/>
        <w:rPr>
          <w:rFonts w:ascii="Times New Roman" w:hAnsi="Times New Roman" w:cs="Times New Roman"/>
          <w:sz w:val="24"/>
          <w:szCs w:val="24"/>
        </w:rPr>
      </w:pPr>
    </w:p>
    <w:p w14:paraId="0FAE2FE7" w14:textId="77777777" w:rsidR="002C74E3" w:rsidRDefault="002C74E3" w:rsidP="002C74E3">
      <w:pPr>
        <w:pStyle w:val="HTMLPreformatted"/>
        <w:spacing w:line="480" w:lineRule="auto"/>
        <w:jc w:val="both"/>
        <w:rPr>
          <w:rFonts w:ascii="Times New Roman" w:hAnsi="Times New Roman" w:cs="Times New Roman"/>
          <w:sz w:val="24"/>
          <w:szCs w:val="24"/>
        </w:rPr>
      </w:pPr>
    </w:p>
    <w:p w14:paraId="28706DB0" w14:textId="77777777" w:rsidR="002C74E3" w:rsidRDefault="002C74E3" w:rsidP="002C74E3">
      <w:pPr>
        <w:pStyle w:val="HTMLPreformatted"/>
        <w:spacing w:line="480" w:lineRule="auto"/>
        <w:jc w:val="both"/>
        <w:rPr>
          <w:rFonts w:ascii="Times New Roman" w:hAnsi="Times New Roman" w:cs="Times New Roman"/>
          <w:sz w:val="24"/>
          <w:szCs w:val="24"/>
        </w:rPr>
      </w:pPr>
    </w:p>
    <w:p w14:paraId="7C2CB853" w14:textId="77777777" w:rsidR="002C74E3" w:rsidRDefault="002C74E3" w:rsidP="002C74E3">
      <w:pPr>
        <w:pStyle w:val="HTMLPreformatted"/>
        <w:spacing w:line="480" w:lineRule="auto"/>
        <w:jc w:val="both"/>
        <w:rPr>
          <w:rFonts w:ascii="Times New Roman" w:hAnsi="Times New Roman" w:cs="Times New Roman"/>
          <w:sz w:val="24"/>
          <w:szCs w:val="24"/>
        </w:rPr>
      </w:pPr>
    </w:p>
    <w:p w14:paraId="5AA83B9E" w14:textId="77777777" w:rsidR="002C74E3" w:rsidRDefault="002C74E3" w:rsidP="002C74E3"/>
    <w:p w14:paraId="7977CD90" w14:textId="77777777" w:rsidR="00A92722" w:rsidRDefault="00A92722" w:rsidP="002C74E3"/>
    <w:p w14:paraId="0416080D" w14:textId="77777777" w:rsidR="00A92722" w:rsidRDefault="00A92722" w:rsidP="002C74E3"/>
    <w:p w14:paraId="5C3F7C10" w14:textId="77777777" w:rsidR="00A92722" w:rsidRDefault="00A92722" w:rsidP="002C74E3"/>
    <w:p w14:paraId="0A876B80" w14:textId="77777777" w:rsidR="00A92722" w:rsidRDefault="00A92722" w:rsidP="002C74E3"/>
    <w:p w14:paraId="0833C061" w14:textId="77777777" w:rsidR="00A92722" w:rsidRDefault="00A92722" w:rsidP="002C74E3"/>
    <w:p w14:paraId="44680987" w14:textId="77777777" w:rsidR="00A92722" w:rsidRDefault="00A92722" w:rsidP="002C74E3"/>
    <w:p w14:paraId="66425409" w14:textId="77777777" w:rsidR="00A92722" w:rsidRDefault="00A92722" w:rsidP="002C74E3"/>
    <w:p w14:paraId="199ECEDD" w14:textId="77777777" w:rsidR="00A92722" w:rsidRDefault="00A92722" w:rsidP="002C74E3"/>
    <w:p w14:paraId="7C72B5D8" w14:textId="77777777" w:rsidR="00A92722" w:rsidRDefault="00A92722" w:rsidP="002C74E3"/>
    <w:p w14:paraId="57B71D33" w14:textId="77777777" w:rsidR="00A92722" w:rsidRDefault="00A92722" w:rsidP="002C74E3"/>
    <w:p w14:paraId="26E7FF6D" w14:textId="77777777" w:rsidR="00A92722" w:rsidRDefault="00A92722" w:rsidP="002C74E3"/>
    <w:p w14:paraId="6133F1F5" w14:textId="77777777" w:rsidR="002C74E3" w:rsidRDefault="002C74E3" w:rsidP="00D44DB7">
      <w:pPr>
        <w:spacing w:line="480" w:lineRule="auto"/>
        <w:ind w:left="720" w:hanging="731"/>
        <w:jc w:val="both"/>
        <w:rPr>
          <w:rFonts w:cs="Times New Roman"/>
          <w:sz w:val="24"/>
          <w:szCs w:val="24"/>
          <w:lang w:eastAsia="en-GB"/>
        </w:rPr>
      </w:pPr>
    </w:p>
    <w:p w14:paraId="4B7E9294" w14:textId="77777777" w:rsidR="002C2E56" w:rsidRDefault="002C2E56" w:rsidP="00D44DB7">
      <w:pPr>
        <w:spacing w:line="480" w:lineRule="auto"/>
        <w:ind w:left="720" w:hanging="731"/>
        <w:jc w:val="both"/>
        <w:rPr>
          <w:rFonts w:cs="Times New Roman"/>
          <w:sz w:val="24"/>
          <w:szCs w:val="24"/>
          <w:lang w:eastAsia="en-GB"/>
        </w:rPr>
      </w:pPr>
    </w:p>
    <w:p w14:paraId="1BEFAAC5" w14:textId="07FE035E" w:rsidR="00473E37" w:rsidRPr="002B658B" w:rsidRDefault="00473E37" w:rsidP="00756E55">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lastRenderedPageBreak/>
        <w:t>Figure 1.  Ligands Used in this Study.</w:t>
      </w:r>
      <w:r w:rsidR="00E44A8E" w:rsidRPr="002B658B">
        <w:rPr>
          <w:rFonts w:ascii="Times New Roman" w:hAnsi="Times New Roman" w:cs="Times New Roman"/>
          <w:b/>
          <w:sz w:val="24"/>
          <w:szCs w:val="24"/>
        </w:rPr>
        <w:t xml:space="preserve"> 1 = </w:t>
      </w:r>
      <w:r w:rsidR="00E44A8E" w:rsidRPr="002B658B">
        <w:rPr>
          <w:rFonts w:ascii="Times New Roman" w:hAnsi="Times New Roman" w:cs="Times New Roman"/>
          <w:sz w:val="24"/>
          <w:szCs w:val="24"/>
        </w:rPr>
        <w:t xml:space="preserve">Indole-3-aldehyde; </w:t>
      </w:r>
      <w:r w:rsidR="00E44A8E" w:rsidRPr="002B658B">
        <w:rPr>
          <w:rFonts w:ascii="Times New Roman" w:hAnsi="Times New Roman" w:cs="Times New Roman"/>
          <w:b/>
          <w:sz w:val="24"/>
          <w:szCs w:val="24"/>
        </w:rPr>
        <w:t>2</w:t>
      </w:r>
      <w:r w:rsidR="00E44A8E" w:rsidRPr="002B658B">
        <w:rPr>
          <w:rFonts w:ascii="Times New Roman" w:hAnsi="Times New Roman" w:cs="Times New Roman"/>
          <w:sz w:val="24"/>
          <w:szCs w:val="24"/>
        </w:rPr>
        <w:t xml:space="preserve"> = Camalexin; </w:t>
      </w:r>
      <w:r w:rsidR="00E44A8E" w:rsidRPr="002B658B">
        <w:rPr>
          <w:rFonts w:ascii="Times New Roman" w:hAnsi="Times New Roman" w:cs="Times New Roman"/>
          <w:b/>
          <w:sz w:val="24"/>
          <w:szCs w:val="24"/>
        </w:rPr>
        <w:t>3</w:t>
      </w:r>
      <w:r w:rsidR="00506D1A" w:rsidRPr="002B658B">
        <w:rPr>
          <w:rFonts w:ascii="Times New Roman" w:hAnsi="Times New Roman" w:cs="Times New Roman"/>
          <w:sz w:val="24"/>
          <w:szCs w:val="24"/>
        </w:rPr>
        <w:t xml:space="preserve"> = Quercetrin</w:t>
      </w:r>
      <w:r w:rsidR="00E44A8E" w:rsidRPr="002B658B">
        <w:rPr>
          <w:rFonts w:ascii="Times New Roman" w:hAnsi="Times New Roman" w:cs="Times New Roman"/>
          <w:sz w:val="24"/>
          <w:szCs w:val="24"/>
        </w:rPr>
        <w:t xml:space="preserve">; </w:t>
      </w:r>
      <w:r w:rsidR="00E44A8E" w:rsidRPr="002B658B">
        <w:rPr>
          <w:rFonts w:ascii="Times New Roman" w:hAnsi="Times New Roman" w:cs="Times New Roman"/>
          <w:b/>
          <w:sz w:val="24"/>
          <w:szCs w:val="24"/>
        </w:rPr>
        <w:t xml:space="preserve">4 = </w:t>
      </w:r>
      <w:r w:rsidR="00E44A8E" w:rsidRPr="002B658B">
        <w:rPr>
          <w:rFonts w:ascii="Times New Roman" w:hAnsi="Times New Roman" w:cs="Times New Roman"/>
          <w:sz w:val="24"/>
          <w:szCs w:val="24"/>
        </w:rPr>
        <w:t>Quercetin.</w:t>
      </w:r>
    </w:p>
    <w:p w14:paraId="39C8FB6B" w14:textId="77777777" w:rsidR="000933ED" w:rsidRPr="002B658B" w:rsidRDefault="000933ED" w:rsidP="00756E55">
      <w:pPr>
        <w:pStyle w:val="HTMLPreformatted"/>
        <w:spacing w:line="480" w:lineRule="auto"/>
        <w:jc w:val="both"/>
        <w:rPr>
          <w:rFonts w:ascii="Times New Roman" w:hAnsi="Times New Roman" w:cs="Times New Roman"/>
          <w:sz w:val="24"/>
          <w:szCs w:val="24"/>
        </w:rPr>
      </w:pPr>
    </w:p>
    <w:p w14:paraId="3C722EC0" w14:textId="3CDD6665" w:rsidR="000933ED" w:rsidRPr="002B658B" w:rsidRDefault="000933ED" w:rsidP="00756E55">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Figure 2.</w:t>
      </w:r>
      <w:r w:rsidR="006072C0" w:rsidRPr="002B658B">
        <w:rPr>
          <w:rFonts w:ascii="Times New Roman" w:hAnsi="Times New Roman" w:cs="Times New Roman"/>
          <w:sz w:val="24"/>
          <w:szCs w:val="24"/>
        </w:rPr>
        <w:t xml:space="preserve">  Structure of </w:t>
      </w:r>
      <w:r w:rsidR="006072C0" w:rsidRPr="002B658B">
        <w:rPr>
          <w:rFonts w:ascii="Times New Roman" w:hAnsi="Times New Roman" w:cs="Times New Roman"/>
          <w:i/>
          <w:sz w:val="24"/>
          <w:szCs w:val="24"/>
        </w:rPr>
        <w:t>At</w:t>
      </w:r>
      <w:r w:rsidR="006072C0" w:rsidRPr="002B658B">
        <w:rPr>
          <w:rFonts w:ascii="Times New Roman" w:hAnsi="Times New Roman" w:cs="Times New Roman"/>
          <w:sz w:val="24"/>
          <w:szCs w:val="24"/>
        </w:rPr>
        <w:t>GSTF2 dimer</w:t>
      </w:r>
      <w:r w:rsidR="004A422F" w:rsidRPr="002B658B">
        <w:rPr>
          <w:rFonts w:ascii="Times New Roman" w:hAnsi="Times New Roman" w:cs="Times New Roman"/>
          <w:sz w:val="24"/>
          <w:szCs w:val="24"/>
        </w:rPr>
        <w:t>.  The figure is derived using the complex with indole</w:t>
      </w:r>
      <w:r w:rsidR="001D0F4B" w:rsidRPr="002B658B">
        <w:rPr>
          <w:rFonts w:ascii="Times New Roman" w:hAnsi="Times New Roman" w:cs="Times New Roman"/>
          <w:sz w:val="24"/>
          <w:szCs w:val="24"/>
        </w:rPr>
        <w:t>-3-</w:t>
      </w:r>
      <w:r w:rsidR="004A422F" w:rsidRPr="002B658B">
        <w:rPr>
          <w:rFonts w:ascii="Times New Roman" w:hAnsi="Times New Roman" w:cs="Times New Roman"/>
          <w:sz w:val="24"/>
          <w:szCs w:val="24"/>
        </w:rPr>
        <w:t xml:space="preserve">aldehyde </w:t>
      </w:r>
      <w:r w:rsidR="0066382B" w:rsidRPr="002B658B">
        <w:rPr>
          <w:rFonts w:ascii="Times New Roman" w:hAnsi="Times New Roman" w:cs="Times New Roman"/>
          <w:sz w:val="24"/>
          <w:szCs w:val="24"/>
        </w:rPr>
        <w:t xml:space="preserve">and shows selected helices and location of ligand binding sites </w:t>
      </w:r>
      <w:r w:rsidR="0066382B" w:rsidRPr="002B658B">
        <w:rPr>
          <w:rFonts w:ascii="Times New Roman" w:hAnsi="Times New Roman" w:cs="Times New Roman"/>
          <w:b/>
          <w:sz w:val="24"/>
          <w:szCs w:val="24"/>
        </w:rPr>
        <w:t>L1</w:t>
      </w:r>
      <w:r w:rsidR="0066382B" w:rsidRPr="002B658B">
        <w:rPr>
          <w:rFonts w:ascii="Times New Roman" w:hAnsi="Times New Roman" w:cs="Times New Roman"/>
          <w:sz w:val="24"/>
          <w:szCs w:val="24"/>
        </w:rPr>
        <w:t xml:space="preserve"> and </w:t>
      </w:r>
      <w:r w:rsidR="0066382B" w:rsidRPr="002B658B">
        <w:rPr>
          <w:rFonts w:ascii="Times New Roman" w:hAnsi="Times New Roman" w:cs="Times New Roman"/>
          <w:b/>
          <w:sz w:val="24"/>
          <w:szCs w:val="24"/>
        </w:rPr>
        <w:t xml:space="preserve">L2 </w:t>
      </w:r>
      <w:r w:rsidR="004A422F" w:rsidRPr="002B658B">
        <w:rPr>
          <w:rFonts w:ascii="Times New Roman" w:hAnsi="Times New Roman" w:cs="Times New Roman"/>
          <w:sz w:val="24"/>
          <w:szCs w:val="24"/>
        </w:rPr>
        <w:t>labelled for ease of reference.</w:t>
      </w:r>
    </w:p>
    <w:p w14:paraId="7F2F9472" w14:textId="77777777" w:rsidR="001870E7" w:rsidRPr="002B658B" w:rsidRDefault="001870E7" w:rsidP="00756E55">
      <w:pPr>
        <w:pStyle w:val="HTMLPreformatted"/>
        <w:spacing w:line="480" w:lineRule="auto"/>
        <w:jc w:val="both"/>
        <w:rPr>
          <w:rFonts w:ascii="Times New Roman" w:hAnsi="Times New Roman" w:cs="Times New Roman"/>
          <w:sz w:val="24"/>
          <w:szCs w:val="24"/>
        </w:rPr>
      </w:pPr>
    </w:p>
    <w:p w14:paraId="5D283640" w14:textId="35E50460" w:rsidR="00756E55" w:rsidRPr="002B658B" w:rsidRDefault="00756E55" w:rsidP="00756E55">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 xml:space="preserve">Figure </w:t>
      </w:r>
      <w:r w:rsidR="000933ED" w:rsidRPr="002B658B">
        <w:rPr>
          <w:rFonts w:ascii="Times New Roman" w:hAnsi="Times New Roman" w:cs="Times New Roman"/>
          <w:sz w:val="24"/>
          <w:szCs w:val="24"/>
        </w:rPr>
        <w:t>3</w:t>
      </w:r>
      <w:r w:rsidRPr="002B658B">
        <w:rPr>
          <w:rFonts w:ascii="Times New Roman" w:hAnsi="Times New Roman" w:cs="Times New Roman"/>
          <w:sz w:val="24"/>
          <w:szCs w:val="24"/>
        </w:rPr>
        <w:t xml:space="preserve">.  </w:t>
      </w:r>
      <w:r w:rsidR="00B96CA6" w:rsidRPr="002B658B">
        <w:rPr>
          <w:rFonts w:ascii="Times New Roman" w:hAnsi="Times New Roman" w:cs="Times New Roman"/>
          <w:sz w:val="24"/>
          <w:szCs w:val="24"/>
        </w:rPr>
        <w:t>Structure of dimers</w:t>
      </w:r>
      <w:r w:rsidR="00AD0FED" w:rsidRPr="002B658B">
        <w:rPr>
          <w:rFonts w:ascii="Times New Roman" w:hAnsi="Times New Roman" w:cs="Times New Roman"/>
          <w:sz w:val="24"/>
          <w:szCs w:val="24"/>
        </w:rPr>
        <w:t xml:space="preserve"> </w:t>
      </w:r>
      <w:r w:rsidR="00E72103" w:rsidRPr="002B658B">
        <w:rPr>
          <w:rFonts w:ascii="Times New Roman" w:hAnsi="Times New Roman" w:cs="Times New Roman"/>
          <w:sz w:val="24"/>
          <w:szCs w:val="24"/>
        </w:rPr>
        <w:t>‘</w:t>
      </w:r>
      <w:r w:rsidR="00AD0FED" w:rsidRPr="002B658B">
        <w:rPr>
          <w:rFonts w:ascii="Times New Roman" w:hAnsi="Times New Roman" w:cs="Times New Roman"/>
          <w:b/>
          <w:sz w:val="24"/>
          <w:szCs w:val="24"/>
        </w:rPr>
        <w:t>A</w:t>
      </w:r>
      <w:r w:rsidR="00AD0FED" w:rsidRPr="002B658B">
        <w:rPr>
          <w:rFonts w:ascii="Times New Roman" w:hAnsi="Times New Roman" w:cs="Times New Roman"/>
          <w:sz w:val="24"/>
          <w:szCs w:val="24"/>
        </w:rPr>
        <w:t>/</w:t>
      </w:r>
      <w:r w:rsidR="00AD0FED" w:rsidRPr="002B658B">
        <w:rPr>
          <w:rFonts w:ascii="Times New Roman" w:hAnsi="Times New Roman" w:cs="Times New Roman"/>
          <w:b/>
          <w:sz w:val="24"/>
          <w:szCs w:val="24"/>
        </w:rPr>
        <w:t>B</w:t>
      </w:r>
      <w:r w:rsidR="00E72103" w:rsidRPr="002B658B">
        <w:rPr>
          <w:rFonts w:ascii="Times New Roman" w:hAnsi="Times New Roman" w:cs="Times New Roman"/>
          <w:sz w:val="24"/>
          <w:szCs w:val="24"/>
        </w:rPr>
        <w:t>’</w:t>
      </w:r>
      <w:r w:rsidR="00B96CA6" w:rsidRPr="002B658B">
        <w:rPr>
          <w:rFonts w:ascii="Times New Roman" w:hAnsi="Times New Roman" w:cs="Times New Roman"/>
          <w:sz w:val="24"/>
          <w:szCs w:val="24"/>
        </w:rPr>
        <w:t xml:space="preserve"> from ligand complex st</w:t>
      </w:r>
      <w:r w:rsidR="00770817" w:rsidRPr="002B658B">
        <w:rPr>
          <w:rFonts w:ascii="Times New Roman" w:hAnsi="Times New Roman" w:cs="Times New Roman"/>
          <w:sz w:val="24"/>
          <w:szCs w:val="24"/>
        </w:rPr>
        <w:t>r</w:t>
      </w:r>
      <w:r w:rsidR="00AD0FED" w:rsidRPr="002B658B">
        <w:rPr>
          <w:rFonts w:ascii="Times New Roman" w:hAnsi="Times New Roman" w:cs="Times New Roman"/>
          <w:sz w:val="24"/>
          <w:szCs w:val="24"/>
        </w:rPr>
        <w:t xml:space="preserve">uctures </w:t>
      </w:r>
      <w:r w:rsidR="00D042B0" w:rsidRPr="002B658B">
        <w:rPr>
          <w:rFonts w:ascii="Times New Roman" w:hAnsi="Times New Roman" w:cs="Times New Roman"/>
          <w:sz w:val="24"/>
          <w:szCs w:val="24"/>
        </w:rPr>
        <w:t xml:space="preserve">of </w:t>
      </w:r>
      <w:r w:rsidR="00D042B0" w:rsidRPr="002B658B">
        <w:rPr>
          <w:rFonts w:ascii="Times New Roman" w:hAnsi="Times New Roman" w:cs="Times New Roman"/>
          <w:i/>
          <w:sz w:val="24"/>
          <w:szCs w:val="24"/>
        </w:rPr>
        <w:t>At</w:t>
      </w:r>
      <w:r w:rsidR="00D042B0" w:rsidRPr="002B658B">
        <w:rPr>
          <w:rFonts w:ascii="Times New Roman" w:hAnsi="Times New Roman" w:cs="Times New Roman"/>
          <w:sz w:val="24"/>
          <w:szCs w:val="24"/>
        </w:rPr>
        <w:t xml:space="preserve">GSTF2 </w:t>
      </w:r>
      <w:r w:rsidR="00AD0FED" w:rsidRPr="002B658B">
        <w:rPr>
          <w:rFonts w:ascii="Times New Roman" w:hAnsi="Times New Roman" w:cs="Times New Roman"/>
          <w:sz w:val="24"/>
          <w:szCs w:val="24"/>
        </w:rPr>
        <w:t>and showing location of</w:t>
      </w:r>
      <w:r w:rsidRPr="002B658B">
        <w:rPr>
          <w:rFonts w:ascii="Times New Roman" w:hAnsi="Times New Roman" w:cs="Times New Roman"/>
          <w:sz w:val="24"/>
          <w:szCs w:val="24"/>
        </w:rPr>
        <w:t xml:space="preserve"> ligands in binding sites </w:t>
      </w:r>
      <w:r w:rsidRPr="002B658B">
        <w:rPr>
          <w:rFonts w:ascii="Times New Roman" w:hAnsi="Times New Roman" w:cs="Times New Roman"/>
          <w:b/>
          <w:sz w:val="24"/>
          <w:szCs w:val="24"/>
        </w:rPr>
        <w:t>L1</w:t>
      </w:r>
      <w:r w:rsidRPr="002B658B">
        <w:rPr>
          <w:rFonts w:ascii="Times New Roman" w:hAnsi="Times New Roman" w:cs="Times New Roman"/>
          <w:sz w:val="24"/>
          <w:szCs w:val="24"/>
        </w:rPr>
        <w:t xml:space="preserve"> and </w:t>
      </w:r>
      <w:r w:rsidRPr="002B658B">
        <w:rPr>
          <w:rFonts w:ascii="Times New Roman" w:hAnsi="Times New Roman" w:cs="Times New Roman"/>
          <w:b/>
          <w:sz w:val="24"/>
          <w:szCs w:val="24"/>
        </w:rPr>
        <w:t>L2</w:t>
      </w:r>
      <w:r w:rsidRPr="002B658B">
        <w:rPr>
          <w:rFonts w:ascii="Times New Roman" w:hAnsi="Times New Roman" w:cs="Times New Roman"/>
          <w:sz w:val="24"/>
          <w:szCs w:val="24"/>
        </w:rPr>
        <w:t xml:space="preserve">.  </w:t>
      </w:r>
      <w:r w:rsidR="00D042B0" w:rsidRPr="002B658B">
        <w:rPr>
          <w:rFonts w:ascii="Times New Roman" w:hAnsi="Times New Roman" w:cs="Times New Roman"/>
          <w:b/>
          <w:sz w:val="24"/>
          <w:szCs w:val="24"/>
        </w:rPr>
        <w:t>I</w:t>
      </w:r>
      <w:r w:rsidRPr="002B658B">
        <w:rPr>
          <w:rFonts w:ascii="Times New Roman" w:hAnsi="Times New Roman" w:cs="Times New Roman"/>
          <w:sz w:val="24"/>
          <w:szCs w:val="24"/>
        </w:rPr>
        <w:t xml:space="preserve">: </w:t>
      </w:r>
      <w:r w:rsidR="00B96CA6" w:rsidRPr="002B658B">
        <w:rPr>
          <w:rFonts w:ascii="Times New Roman" w:hAnsi="Times New Roman" w:cs="Times New Roman"/>
          <w:sz w:val="24"/>
          <w:szCs w:val="24"/>
        </w:rPr>
        <w:t xml:space="preserve">Complex with </w:t>
      </w:r>
      <w:r w:rsidR="0011243C" w:rsidRPr="002B658B">
        <w:rPr>
          <w:rFonts w:ascii="Times New Roman" w:hAnsi="Times New Roman" w:cs="Times New Roman"/>
          <w:sz w:val="24"/>
          <w:szCs w:val="24"/>
        </w:rPr>
        <w:t>Indole-3-aldehyde</w:t>
      </w:r>
      <w:r w:rsidR="00506D1A" w:rsidRPr="002B658B">
        <w:rPr>
          <w:rFonts w:ascii="Times New Roman" w:hAnsi="Times New Roman" w:cs="Times New Roman"/>
          <w:sz w:val="24"/>
          <w:szCs w:val="24"/>
        </w:rPr>
        <w:t xml:space="preserve"> </w:t>
      </w:r>
      <w:r w:rsidRPr="002B658B">
        <w:rPr>
          <w:rFonts w:ascii="Times New Roman" w:hAnsi="Times New Roman" w:cs="Times New Roman"/>
          <w:b/>
          <w:sz w:val="24"/>
          <w:szCs w:val="24"/>
        </w:rPr>
        <w:t>1</w:t>
      </w:r>
      <w:r w:rsidRPr="002B658B">
        <w:rPr>
          <w:rFonts w:ascii="Times New Roman" w:hAnsi="Times New Roman" w:cs="Times New Roman"/>
          <w:sz w:val="24"/>
          <w:szCs w:val="24"/>
        </w:rPr>
        <w:t xml:space="preserve">; </w:t>
      </w:r>
      <w:r w:rsidR="00D042B0" w:rsidRPr="002B658B">
        <w:rPr>
          <w:rFonts w:ascii="Times New Roman" w:hAnsi="Times New Roman" w:cs="Times New Roman"/>
          <w:b/>
          <w:sz w:val="24"/>
          <w:szCs w:val="24"/>
        </w:rPr>
        <w:t>II</w:t>
      </w:r>
      <w:r w:rsidRPr="002B658B">
        <w:rPr>
          <w:rFonts w:ascii="Times New Roman" w:hAnsi="Times New Roman" w:cs="Times New Roman"/>
          <w:sz w:val="24"/>
          <w:szCs w:val="24"/>
        </w:rPr>
        <w:t xml:space="preserve">: </w:t>
      </w:r>
      <w:r w:rsidR="00B96CA6" w:rsidRPr="002B658B">
        <w:rPr>
          <w:rFonts w:ascii="Times New Roman" w:hAnsi="Times New Roman" w:cs="Times New Roman"/>
          <w:sz w:val="24"/>
          <w:szCs w:val="24"/>
        </w:rPr>
        <w:t xml:space="preserve">Complex with </w:t>
      </w:r>
      <w:r w:rsidRPr="002B658B">
        <w:rPr>
          <w:rFonts w:ascii="Times New Roman" w:hAnsi="Times New Roman" w:cs="Times New Roman"/>
          <w:sz w:val="24"/>
          <w:szCs w:val="24"/>
        </w:rPr>
        <w:t xml:space="preserve">Camalexin </w:t>
      </w:r>
      <w:r w:rsidRPr="002B658B">
        <w:rPr>
          <w:rFonts w:ascii="Times New Roman" w:hAnsi="Times New Roman" w:cs="Times New Roman"/>
          <w:b/>
          <w:sz w:val="24"/>
          <w:szCs w:val="24"/>
        </w:rPr>
        <w:t>2</w:t>
      </w:r>
      <w:r w:rsidRPr="002B658B">
        <w:rPr>
          <w:rFonts w:ascii="Times New Roman" w:hAnsi="Times New Roman" w:cs="Times New Roman"/>
          <w:sz w:val="24"/>
          <w:szCs w:val="24"/>
        </w:rPr>
        <w:t xml:space="preserve">; </w:t>
      </w:r>
      <w:r w:rsidR="00D042B0" w:rsidRPr="002B658B">
        <w:rPr>
          <w:rFonts w:ascii="Times New Roman" w:hAnsi="Times New Roman" w:cs="Times New Roman"/>
          <w:b/>
          <w:sz w:val="24"/>
          <w:szCs w:val="24"/>
        </w:rPr>
        <w:t>III</w:t>
      </w:r>
      <w:r w:rsidRPr="002B658B">
        <w:rPr>
          <w:rFonts w:ascii="Times New Roman" w:hAnsi="Times New Roman" w:cs="Times New Roman"/>
          <w:sz w:val="24"/>
          <w:szCs w:val="24"/>
        </w:rPr>
        <w:t xml:space="preserve">: </w:t>
      </w:r>
      <w:r w:rsidR="00B96CA6" w:rsidRPr="002B658B">
        <w:rPr>
          <w:rFonts w:ascii="Times New Roman" w:hAnsi="Times New Roman" w:cs="Times New Roman"/>
          <w:sz w:val="24"/>
          <w:szCs w:val="24"/>
        </w:rPr>
        <w:t xml:space="preserve">Complex with </w:t>
      </w:r>
      <w:r w:rsidRPr="002B658B">
        <w:rPr>
          <w:rFonts w:ascii="Times New Roman" w:hAnsi="Times New Roman" w:cs="Times New Roman"/>
          <w:sz w:val="24"/>
          <w:szCs w:val="24"/>
        </w:rPr>
        <w:t xml:space="preserve">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xml:space="preserve">; </w:t>
      </w:r>
      <w:r w:rsidR="00D042B0" w:rsidRPr="002B658B">
        <w:rPr>
          <w:rFonts w:ascii="Times New Roman" w:hAnsi="Times New Roman" w:cs="Times New Roman"/>
          <w:b/>
          <w:sz w:val="24"/>
          <w:szCs w:val="24"/>
        </w:rPr>
        <w:t>IV</w:t>
      </w:r>
      <w:r w:rsidRPr="002B658B">
        <w:rPr>
          <w:rFonts w:ascii="Times New Roman" w:hAnsi="Times New Roman" w:cs="Times New Roman"/>
          <w:sz w:val="24"/>
          <w:szCs w:val="24"/>
        </w:rPr>
        <w:t xml:space="preserve">; </w:t>
      </w:r>
      <w:r w:rsidR="00B96CA6" w:rsidRPr="002B658B">
        <w:rPr>
          <w:rFonts w:ascii="Times New Roman" w:hAnsi="Times New Roman" w:cs="Times New Roman"/>
          <w:sz w:val="24"/>
          <w:szCs w:val="24"/>
        </w:rPr>
        <w:t xml:space="preserve">Complex with </w:t>
      </w:r>
      <w:r w:rsidRPr="002B658B">
        <w:rPr>
          <w:rFonts w:ascii="Times New Roman" w:hAnsi="Times New Roman" w:cs="Times New Roman"/>
          <w:sz w:val="24"/>
          <w:szCs w:val="24"/>
        </w:rPr>
        <w:t xml:space="preserve">Quercetin </w:t>
      </w:r>
      <w:r w:rsidRPr="002B658B">
        <w:rPr>
          <w:rFonts w:ascii="Times New Roman" w:hAnsi="Times New Roman" w:cs="Times New Roman"/>
          <w:b/>
          <w:sz w:val="24"/>
          <w:szCs w:val="24"/>
        </w:rPr>
        <w:t>4</w:t>
      </w:r>
      <w:r w:rsidR="00D042B0" w:rsidRPr="002B658B">
        <w:rPr>
          <w:rFonts w:ascii="Times New Roman" w:hAnsi="Times New Roman" w:cs="Times New Roman"/>
          <w:sz w:val="24"/>
          <w:szCs w:val="24"/>
        </w:rPr>
        <w:t xml:space="preserve">; </w:t>
      </w:r>
      <w:r w:rsidR="00D042B0" w:rsidRPr="002B658B">
        <w:rPr>
          <w:rFonts w:ascii="Times New Roman" w:hAnsi="Times New Roman" w:cs="Times New Roman"/>
          <w:b/>
          <w:sz w:val="24"/>
          <w:szCs w:val="24"/>
        </w:rPr>
        <w:t>V</w:t>
      </w:r>
      <w:r w:rsidR="00D042B0" w:rsidRPr="002B658B">
        <w:rPr>
          <w:rFonts w:ascii="Times New Roman" w:hAnsi="Times New Roman" w:cs="Times New Roman"/>
          <w:sz w:val="24"/>
          <w:szCs w:val="24"/>
        </w:rPr>
        <w:t xml:space="preserve">: 1GNW, an </w:t>
      </w:r>
      <w:r w:rsidR="00D042B0" w:rsidRPr="002B658B">
        <w:rPr>
          <w:rFonts w:ascii="Times New Roman" w:hAnsi="Times New Roman" w:cs="Times New Roman"/>
          <w:i/>
          <w:sz w:val="24"/>
          <w:szCs w:val="24"/>
        </w:rPr>
        <w:t>At</w:t>
      </w:r>
      <w:r w:rsidR="00D042B0" w:rsidRPr="002B658B">
        <w:rPr>
          <w:rFonts w:ascii="Times New Roman" w:hAnsi="Times New Roman" w:cs="Times New Roman"/>
          <w:sz w:val="24"/>
          <w:szCs w:val="24"/>
        </w:rPr>
        <w:t xml:space="preserve">GSTF2 complex with 2 molecules of </w:t>
      </w:r>
      <w:r w:rsidR="00D042B0" w:rsidRPr="002B658B">
        <w:rPr>
          <w:rFonts w:ascii="Times New Roman" w:hAnsi="Times New Roman" w:cs="Times New Roman"/>
          <w:i/>
          <w:sz w:val="24"/>
          <w:szCs w:val="24"/>
        </w:rPr>
        <w:t>S</w:t>
      </w:r>
      <w:r w:rsidR="00D042B0" w:rsidRPr="002B658B">
        <w:rPr>
          <w:rFonts w:ascii="Times New Roman" w:hAnsi="Times New Roman" w:cs="Times New Roman"/>
          <w:sz w:val="24"/>
          <w:szCs w:val="24"/>
        </w:rPr>
        <w:t>-hexyl glutathione ‘GSX’, show</w:t>
      </w:r>
      <w:r w:rsidR="00A5427A" w:rsidRPr="002B658B">
        <w:rPr>
          <w:rFonts w:ascii="Times New Roman" w:hAnsi="Times New Roman" w:cs="Times New Roman"/>
          <w:sz w:val="24"/>
          <w:szCs w:val="24"/>
        </w:rPr>
        <w:t>ing the GSH conjugation site [30</w:t>
      </w:r>
      <w:r w:rsidR="00D042B0" w:rsidRPr="002B658B">
        <w:rPr>
          <w:rFonts w:ascii="Times New Roman" w:hAnsi="Times New Roman" w:cs="Times New Roman"/>
          <w:sz w:val="24"/>
          <w:szCs w:val="24"/>
        </w:rPr>
        <w:t xml:space="preserve">]. </w:t>
      </w:r>
    </w:p>
    <w:p w14:paraId="1EBBE2C0" w14:textId="77777777" w:rsidR="00376D22" w:rsidRPr="002B658B" w:rsidRDefault="00376D22" w:rsidP="00756E55">
      <w:pPr>
        <w:pStyle w:val="HTMLPreformatted"/>
        <w:spacing w:line="480" w:lineRule="auto"/>
        <w:jc w:val="both"/>
        <w:rPr>
          <w:rFonts w:ascii="Times New Roman" w:hAnsi="Times New Roman" w:cs="Times New Roman"/>
          <w:sz w:val="24"/>
          <w:szCs w:val="24"/>
        </w:rPr>
      </w:pPr>
    </w:p>
    <w:p w14:paraId="28F6ABBB" w14:textId="6048E7AF" w:rsidR="00376D22" w:rsidRPr="002B658B" w:rsidRDefault="00376D22" w:rsidP="00756E55">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 xml:space="preserve">Figure </w:t>
      </w:r>
      <w:r w:rsidR="000933ED" w:rsidRPr="002B658B">
        <w:rPr>
          <w:rFonts w:ascii="Times New Roman" w:hAnsi="Times New Roman" w:cs="Times New Roman"/>
          <w:sz w:val="24"/>
          <w:szCs w:val="24"/>
        </w:rPr>
        <w:t>4</w:t>
      </w:r>
      <w:r w:rsidRPr="002B658B">
        <w:rPr>
          <w:rFonts w:ascii="Times New Roman" w:hAnsi="Times New Roman" w:cs="Times New Roman"/>
          <w:sz w:val="24"/>
          <w:szCs w:val="24"/>
        </w:rPr>
        <w:t xml:space="preserve">.  </w:t>
      </w:r>
      <w:r w:rsidR="005366A8" w:rsidRPr="002B658B">
        <w:rPr>
          <w:rFonts w:ascii="Times New Roman" w:hAnsi="Times New Roman" w:cs="Times New Roman"/>
          <w:sz w:val="24"/>
          <w:szCs w:val="24"/>
        </w:rPr>
        <w:t>Electrostatic s</w:t>
      </w:r>
      <w:r w:rsidRPr="002B658B">
        <w:rPr>
          <w:rFonts w:ascii="Times New Roman" w:hAnsi="Times New Roman" w:cs="Times New Roman"/>
          <w:sz w:val="24"/>
          <w:szCs w:val="24"/>
        </w:rPr>
        <w:t xml:space="preserve">urface views of </w:t>
      </w:r>
      <w:r w:rsidRPr="002B658B">
        <w:rPr>
          <w:rFonts w:ascii="Times New Roman" w:hAnsi="Times New Roman" w:cs="Times New Roman"/>
          <w:i/>
          <w:sz w:val="24"/>
          <w:szCs w:val="24"/>
        </w:rPr>
        <w:t>At</w:t>
      </w:r>
      <w:r w:rsidRPr="002B658B">
        <w:rPr>
          <w:rFonts w:ascii="Times New Roman" w:hAnsi="Times New Roman" w:cs="Times New Roman"/>
          <w:sz w:val="24"/>
          <w:szCs w:val="24"/>
        </w:rPr>
        <w:t xml:space="preserve">GSTF2. </w:t>
      </w:r>
      <w:r w:rsidRPr="002B658B">
        <w:rPr>
          <w:rFonts w:ascii="Times New Roman" w:hAnsi="Times New Roman" w:cs="Times New Roman"/>
          <w:b/>
          <w:sz w:val="24"/>
          <w:szCs w:val="24"/>
        </w:rPr>
        <w:t>a</w:t>
      </w:r>
      <w:r w:rsidRPr="002B658B">
        <w:rPr>
          <w:rFonts w:ascii="Times New Roman" w:hAnsi="Times New Roman" w:cs="Times New Roman"/>
          <w:sz w:val="24"/>
          <w:szCs w:val="24"/>
        </w:rPr>
        <w:t xml:space="preserve">: </w:t>
      </w:r>
      <w:r w:rsidR="00715AC6" w:rsidRPr="002B658B">
        <w:rPr>
          <w:rFonts w:ascii="Times New Roman" w:hAnsi="Times New Roman" w:cs="Times New Roman"/>
          <w:sz w:val="24"/>
          <w:szCs w:val="24"/>
        </w:rPr>
        <w:t xml:space="preserve">Same view as Figure 2 </w:t>
      </w:r>
      <w:r w:rsidR="00715AC6" w:rsidRPr="002B658B">
        <w:rPr>
          <w:rFonts w:ascii="Times New Roman" w:hAnsi="Times New Roman" w:cs="Times New Roman"/>
          <w:b/>
          <w:sz w:val="24"/>
          <w:szCs w:val="24"/>
        </w:rPr>
        <w:t xml:space="preserve">V, </w:t>
      </w:r>
      <w:r w:rsidR="00715AC6" w:rsidRPr="002B658B">
        <w:rPr>
          <w:rFonts w:ascii="Times New Roman" w:hAnsi="Times New Roman" w:cs="Times New Roman"/>
          <w:sz w:val="24"/>
          <w:szCs w:val="24"/>
        </w:rPr>
        <w:t>i</w:t>
      </w:r>
      <w:r w:rsidRPr="002B658B">
        <w:rPr>
          <w:rFonts w:ascii="Times New Roman" w:hAnsi="Times New Roman" w:cs="Times New Roman"/>
          <w:sz w:val="24"/>
          <w:szCs w:val="24"/>
        </w:rPr>
        <w:t xml:space="preserve">n complex with 2 molecules of </w:t>
      </w:r>
      <w:r w:rsidRPr="002B658B">
        <w:rPr>
          <w:rFonts w:ascii="Times New Roman" w:hAnsi="Times New Roman" w:cs="Times New Roman"/>
          <w:i/>
          <w:sz w:val="24"/>
          <w:szCs w:val="24"/>
        </w:rPr>
        <w:t>S</w:t>
      </w:r>
      <w:r w:rsidRPr="002B658B">
        <w:rPr>
          <w:rFonts w:ascii="Times New Roman" w:hAnsi="Times New Roman" w:cs="Times New Roman"/>
          <w:sz w:val="24"/>
          <w:szCs w:val="24"/>
        </w:rPr>
        <w:t>-hexyl glutathione (PDB code 1GNW [3</w:t>
      </w:r>
      <w:r w:rsidR="00A5427A" w:rsidRPr="002B658B">
        <w:rPr>
          <w:rFonts w:ascii="Times New Roman" w:hAnsi="Times New Roman" w:cs="Times New Roman"/>
          <w:sz w:val="24"/>
          <w:szCs w:val="24"/>
        </w:rPr>
        <w:t>0</w:t>
      </w:r>
      <w:r w:rsidRPr="002B658B">
        <w:rPr>
          <w:rFonts w:ascii="Times New Roman" w:hAnsi="Times New Roman" w:cs="Times New Roman"/>
          <w:sz w:val="24"/>
          <w:szCs w:val="24"/>
        </w:rPr>
        <w:t xml:space="preserve">]); </w:t>
      </w:r>
      <w:r w:rsidRPr="002B658B">
        <w:rPr>
          <w:rFonts w:ascii="Times New Roman" w:hAnsi="Times New Roman" w:cs="Times New Roman"/>
          <w:b/>
          <w:sz w:val="24"/>
          <w:szCs w:val="24"/>
        </w:rPr>
        <w:t>b</w:t>
      </w:r>
      <w:r w:rsidRPr="002B658B">
        <w:rPr>
          <w:rFonts w:ascii="Times New Roman" w:hAnsi="Times New Roman" w:cs="Times New Roman"/>
          <w:sz w:val="24"/>
          <w:szCs w:val="24"/>
        </w:rPr>
        <w:t xml:space="preserve">: In complex with 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rotated 90°</w:t>
      </w:r>
      <w:r w:rsidR="00B06480" w:rsidRPr="002B658B">
        <w:rPr>
          <w:rFonts w:ascii="Times New Roman" w:hAnsi="Times New Roman" w:cs="Times New Roman"/>
          <w:sz w:val="24"/>
          <w:szCs w:val="24"/>
        </w:rPr>
        <w:t>, and reve</w:t>
      </w:r>
      <w:r w:rsidRPr="002B658B">
        <w:rPr>
          <w:rFonts w:ascii="Times New Roman" w:hAnsi="Times New Roman" w:cs="Times New Roman"/>
          <w:sz w:val="24"/>
          <w:szCs w:val="24"/>
        </w:rPr>
        <w:t>a</w:t>
      </w:r>
      <w:r w:rsidR="00B06480" w:rsidRPr="002B658B">
        <w:rPr>
          <w:rFonts w:ascii="Times New Roman" w:hAnsi="Times New Roman" w:cs="Times New Roman"/>
          <w:sz w:val="24"/>
          <w:szCs w:val="24"/>
        </w:rPr>
        <w:t>l</w:t>
      </w:r>
      <w:r w:rsidRPr="002B658B">
        <w:rPr>
          <w:rFonts w:ascii="Times New Roman" w:hAnsi="Times New Roman" w:cs="Times New Roman"/>
          <w:sz w:val="24"/>
          <w:szCs w:val="24"/>
        </w:rPr>
        <w:t xml:space="preserve">ing ligand binding site </w:t>
      </w:r>
      <w:r w:rsidRPr="002B658B">
        <w:rPr>
          <w:rFonts w:ascii="Times New Roman" w:hAnsi="Times New Roman" w:cs="Times New Roman"/>
          <w:b/>
          <w:sz w:val="24"/>
          <w:szCs w:val="24"/>
        </w:rPr>
        <w:t>L1</w:t>
      </w:r>
      <w:r w:rsidRPr="002B658B">
        <w:rPr>
          <w:rFonts w:ascii="Times New Roman" w:hAnsi="Times New Roman" w:cs="Times New Roman"/>
          <w:sz w:val="24"/>
          <w:szCs w:val="24"/>
        </w:rPr>
        <w:t xml:space="preserve">; </w:t>
      </w:r>
      <w:r w:rsidRPr="002B658B">
        <w:rPr>
          <w:rFonts w:ascii="Times New Roman" w:hAnsi="Times New Roman" w:cs="Times New Roman"/>
          <w:b/>
          <w:sz w:val="24"/>
          <w:szCs w:val="24"/>
        </w:rPr>
        <w:t>c</w:t>
      </w:r>
      <w:r w:rsidRPr="002B658B">
        <w:rPr>
          <w:rFonts w:ascii="Times New Roman" w:hAnsi="Times New Roman" w:cs="Times New Roman"/>
          <w:sz w:val="24"/>
          <w:szCs w:val="24"/>
        </w:rPr>
        <w:t xml:space="preserve">: In complex with 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xml:space="preserve">, rotated 180°, and revealing ligand binding site </w:t>
      </w:r>
      <w:r w:rsidRPr="002B658B">
        <w:rPr>
          <w:rFonts w:ascii="Times New Roman" w:hAnsi="Times New Roman" w:cs="Times New Roman"/>
          <w:b/>
          <w:sz w:val="24"/>
          <w:szCs w:val="24"/>
        </w:rPr>
        <w:t>L2</w:t>
      </w:r>
      <w:r w:rsidRPr="002B658B">
        <w:rPr>
          <w:rFonts w:ascii="Times New Roman" w:hAnsi="Times New Roman" w:cs="Times New Roman"/>
          <w:sz w:val="24"/>
          <w:szCs w:val="24"/>
        </w:rPr>
        <w:t xml:space="preserve">.  </w:t>
      </w:r>
    </w:p>
    <w:p w14:paraId="0124D140" w14:textId="77777777" w:rsidR="0015449D" w:rsidRPr="002B658B" w:rsidRDefault="0015449D" w:rsidP="00756E55">
      <w:pPr>
        <w:pStyle w:val="HTMLPreformatted"/>
        <w:spacing w:line="480" w:lineRule="auto"/>
        <w:jc w:val="both"/>
        <w:rPr>
          <w:rFonts w:ascii="Times New Roman" w:hAnsi="Times New Roman" w:cs="Times New Roman"/>
          <w:sz w:val="24"/>
          <w:szCs w:val="24"/>
        </w:rPr>
      </w:pPr>
    </w:p>
    <w:p w14:paraId="542B7662" w14:textId="438543C2" w:rsidR="00152666" w:rsidRPr="002B658B" w:rsidRDefault="0076784A" w:rsidP="00756E55">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 xml:space="preserve">Figure </w:t>
      </w:r>
      <w:r w:rsidR="000933ED" w:rsidRPr="002B658B">
        <w:rPr>
          <w:rFonts w:ascii="Times New Roman" w:hAnsi="Times New Roman" w:cs="Times New Roman"/>
          <w:sz w:val="24"/>
          <w:szCs w:val="24"/>
        </w:rPr>
        <w:t>5</w:t>
      </w:r>
      <w:r w:rsidR="00152666" w:rsidRPr="002B658B">
        <w:rPr>
          <w:rFonts w:ascii="Times New Roman" w:hAnsi="Times New Roman" w:cs="Times New Roman"/>
          <w:sz w:val="24"/>
          <w:szCs w:val="24"/>
        </w:rPr>
        <w:t xml:space="preserve">. </w:t>
      </w:r>
      <w:r w:rsidR="00152666" w:rsidRPr="002B658B">
        <w:rPr>
          <w:rFonts w:ascii="Times New Roman" w:hAnsi="Times New Roman" w:cs="Times New Roman"/>
          <w:b/>
          <w:sz w:val="24"/>
          <w:szCs w:val="24"/>
        </w:rPr>
        <w:t>a</w:t>
      </w:r>
      <w:r w:rsidR="00152666" w:rsidRPr="002B658B">
        <w:rPr>
          <w:rFonts w:ascii="Times New Roman" w:hAnsi="Times New Roman" w:cs="Times New Roman"/>
          <w:sz w:val="24"/>
          <w:szCs w:val="24"/>
        </w:rPr>
        <w:t xml:space="preserve">: Binding of </w:t>
      </w:r>
      <w:r w:rsidR="0011243C" w:rsidRPr="002B658B">
        <w:rPr>
          <w:rFonts w:ascii="Times New Roman" w:hAnsi="Times New Roman" w:cs="Times New Roman"/>
          <w:sz w:val="24"/>
          <w:szCs w:val="24"/>
        </w:rPr>
        <w:t>indole-3-aldehyde</w:t>
      </w:r>
      <w:r w:rsidR="00C735EB" w:rsidRPr="002B658B">
        <w:rPr>
          <w:rFonts w:ascii="Times New Roman" w:hAnsi="Times New Roman" w:cs="Times New Roman"/>
          <w:sz w:val="24"/>
          <w:szCs w:val="24"/>
        </w:rPr>
        <w:t xml:space="preserve"> </w:t>
      </w:r>
      <w:r w:rsidR="00A63C0D" w:rsidRPr="002B658B">
        <w:rPr>
          <w:rFonts w:ascii="Times New Roman" w:hAnsi="Times New Roman" w:cs="Times New Roman"/>
          <w:b/>
          <w:sz w:val="24"/>
          <w:szCs w:val="24"/>
        </w:rPr>
        <w:t>1</w:t>
      </w:r>
      <w:r w:rsidR="00152666" w:rsidRPr="002B658B">
        <w:rPr>
          <w:rFonts w:ascii="Times New Roman" w:hAnsi="Times New Roman" w:cs="Times New Roman"/>
          <w:sz w:val="24"/>
          <w:szCs w:val="24"/>
        </w:rPr>
        <w:t xml:space="preserve"> in the </w:t>
      </w:r>
      <w:r w:rsidR="00152666" w:rsidRPr="002B658B">
        <w:rPr>
          <w:rFonts w:ascii="Times New Roman" w:hAnsi="Times New Roman" w:cs="Times New Roman"/>
          <w:b/>
          <w:sz w:val="24"/>
          <w:szCs w:val="24"/>
        </w:rPr>
        <w:t>L1</w:t>
      </w:r>
      <w:r w:rsidR="00152666" w:rsidRPr="002B658B">
        <w:rPr>
          <w:rFonts w:ascii="Times New Roman" w:hAnsi="Times New Roman" w:cs="Times New Roman"/>
          <w:sz w:val="24"/>
          <w:szCs w:val="24"/>
        </w:rPr>
        <w:t xml:space="preserve"> site.  </w:t>
      </w:r>
      <w:r w:rsidR="00E7331C" w:rsidRPr="002B658B">
        <w:rPr>
          <w:rFonts w:ascii="Times New Roman" w:hAnsi="Times New Roman" w:cs="Times New Roman"/>
          <w:b/>
          <w:sz w:val="24"/>
          <w:szCs w:val="24"/>
        </w:rPr>
        <w:t>b</w:t>
      </w:r>
      <w:r w:rsidR="00E7331C" w:rsidRPr="002B658B">
        <w:rPr>
          <w:rFonts w:ascii="Times New Roman" w:hAnsi="Times New Roman" w:cs="Times New Roman"/>
          <w:sz w:val="24"/>
          <w:szCs w:val="24"/>
        </w:rPr>
        <w:t xml:space="preserve">: </w:t>
      </w:r>
      <w:r w:rsidR="00C727C3" w:rsidRPr="002B658B">
        <w:rPr>
          <w:rFonts w:ascii="Times New Roman" w:hAnsi="Times New Roman" w:cs="Times New Roman"/>
          <w:sz w:val="24"/>
          <w:szCs w:val="24"/>
        </w:rPr>
        <w:t xml:space="preserve">Binding of </w:t>
      </w:r>
      <w:r w:rsidR="0011243C" w:rsidRPr="002B658B">
        <w:rPr>
          <w:rFonts w:ascii="Times New Roman" w:hAnsi="Times New Roman" w:cs="Times New Roman"/>
          <w:sz w:val="24"/>
          <w:szCs w:val="24"/>
        </w:rPr>
        <w:t>indole-3-aldehyde</w:t>
      </w:r>
      <w:r w:rsidR="0052329F" w:rsidRPr="002B658B">
        <w:rPr>
          <w:rFonts w:ascii="Times New Roman" w:hAnsi="Times New Roman" w:cs="Times New Roman"/>
          <w:sz w:val="24"/>
          <w:szCs w:val="24"/>
        </w:rPr>
        <w:t xml:space="preserve"> </w:t>
      </w:r>
      <w:r w:rsidR="00C727C3" w:rsidRPr="002B658B">
        <w:rPr>
          <w:rFonts w:ascii="Times New Roman" w:hAnsi="Times New Roman" w:cs="Times New Roman"/>
          <w:b/>
          <w:sz w:val="24"/>
          <w:szCs w:val="24"/>
        </w:rPr>
        <w:t>1</w:t>
      </w:r>
      <w:r w:rsidR="00C727C3" w:rsidRPr="002B658B">
        <w:rPr>
          <w:rFonts w:ascii="Times New Roman" w:hAnsi="Times New Roman" w:cs="Times New Roman"/>
          <w:sz w:val="24"/>
          <w:szCs w:val="24"/>
        </w:rPr>
        <w:t xml:space="preserve"> in the </w:t>
      </w:r>
      <w:r w:rsidR="009E4B92" w:rsidRPr="002B658B">
        <w:rPr>
          <w:rFonts w:ascii="Times New Roman" w:hAnsi="Times New Roman" w:cs="Times New Roman"/>
          <w:b/>
          <w:sz w:val="24"/>
          <w:szCs w:val="24"/>
        </w:rPr>
        <w:t>L2</w:t>
      </w:r>
      <w:r w:rsidR="00C727C3" w:rsidRPr="002B658B">
        <w:rPr>
          <w:rFonts w:ascii="Times New Roman" w:hAnsi="Times New Roman" w:cs="Times New Roman"/>
          <w:sz w:val="24"/>
          <w:szCs w:val="24"/>
        </w:rPr>
        <w:t xml:space="preserve"> site.  Backbone and </w:t>
      </w:r>
      <w:r w:rsidR="00F85E24" w:rsidRPr="002B658B">
        <w:rPr>
          <w:rFonts w:ascii="Times New Roman" w:hAnsi="Times New Roman" w:cs="Times New Roman"/>
          <w:sz w:val="24"/>
          <w:szCs w:val="24"/>
        </w:rPr>
        <w:t>side chain</w:t>
      </w:r>
      <w:r w:rsidR="00C727C3" w:rsidRPr="002B658B">
        <w:rPr>
          <w:rFonts w:ascii="Times New Roman" w:hAnsi="Times New Roman" w:cs="Times New Roman"/>
          <w:sz w:val="24"/>
          <w:szCs w:val="24"/>
        </w:rPr>
        <w:t xml:space="preserve">s of monomers </w:t>
      </w:r>
      <w:r w:rsidR="00C727C3" w:rsidRPr="002B658B">
        <w:rPr>
          <w:rFonts w:ascii="Times New Roman" w:hAnsi="Times New Roman" w:cs="Times New Roman"/>
          <w:b/>
          <w:sz w:val="24"/>
          <w:szCs w:val="24"/>
        </w:rPr>
        <w:t>A</w:t>
      </w:r>
      <w:r w:rsidR="00C727C3" w:rsidRPr="002B658B">
        <w:rPr>
          <w:rFonts w:ascii="Times New Roman" w:hAnsi="Times New Roman" w:cs="Times New Roman"/>
          <w:sz w:val="24"/>
          <w:szCs w:val="24"/>
        </w:rPr>
        <w:t xml:space="preserve"> and </w:t>
      </w:r>
      <w:r w:rsidR="00C727C3" w:rsidRPr="002B658B">
        <w:rPr>
          <w:rFonts w:ascii="Times New Roman" w:hAnsi="Times New Roman" w:cs="Times New Roman"/>
          <w:b/>
          <w:sz w:val="24"/>
          <w:szCs w:val="24"/>
        </w:rPr>
        <w:t xml:space="preserve">B </w:t>
      </w:r>
      <w:r w:rsidR="00C727C3" w:rsidRPr="002B658B">
        <w:rPr>
          <w:rFonts w:ascii="Times New Roman" w:hAnsi="Times New Roman" w:cs="Times New Roman"/>
          <w:sz w:val="24"/>
          <w:szCs w:val="24"/>
        </w:rPr>
        <w:t xml:space="preserve">of a dimer of </w:t>
      </w:r>
      <w:r w:rsidR="00C727C3" w:rsidRPr="002B658B">
        <w:rPr>
          <w:rFonts w:ascii="Times New Roman" w:hAnsi="Times New Roman" w:cs="Times New Roman"/>
          <w:i/>
          <w:sz w:val="24"/>
          <w:szCs w:val="24"/>
        </w:rPr>
        <w:t>At</w:t>
      </w:r>
      <w:r w:rsidR="00C727C3" w:rsidRPr="002B658B">
        <w:rPr>
          <w:rFonts w:ascii="Times New Roman" w:hAnsi="Times New Roman" w:cs="Times New Roman"/>
          <w:sz w:val="24"/>
          <w:szCs w:val="24"/>
        </w:rPr>
        <w:t xml:space="preserve">GSTF2 are shown in ribbon and cylinder format in blue and gold respectively.  </w:t>
      </w:r>
      <w:r w:rsidR="0011243C" w:rsidRPr="002B658B">
        <w:rPr>
          <w:rFonts w:ascii="Times New Roman" w:hAnsi="Times New Roman" w:cs="Times New Roman"/>
          <w:sz w:val="24"/>
          <w:szCs w:val="24"/>
        </w:rPr>
        <w:t>Indole-3-aldehyde</w:t>
      </w:r>
      <w:r w:rsidR="00A5427A" w:rsidRPr="002B658B">
        <w:rPr>
          <w:rFonts w:ascii="Times New Roman" w:hAnsi="Times New Roman" w:cs="Times New Roman"/>
          <w:sz w:val="24"/>
          <w:szCs w:val="24"/>
        </w:rPr>
        <w:t xml:space="preserve"> </w:t>
      </w:r>
      <w:r w:rsidR="009E4B92" w:rsidRPr="002B658B">
        <w:rPr>
          <w:rFonts w:ascii="Times New Roman" w:hAnsi="Times New Roman" w:cs="Times New Roman"/>
          <w:b/>
          <w:sz w:val="24"/>
          <w:szCs w:val="24"/>
        </w:rPr>
        <w:t>1</w:t>
      </w:r>
      <w:r w:rsidR="00C727C3" w:rsidRPr="002B658B">
        <w:rPr>
          <w:rFonts w:ascii="Times New Roman" w:hAnsi="Times New Roman" w:cs="Times New Roman"/>
          <w:sz w:val="24"/>
          <w:szCs w:val="24"/>
        </w:rPr>
        <w:t xml:space="preserve"> is shown in ball-and-stick format with </w:t>
      </w:r>
      <w:r w:rsidR="005400F2" w:rsidRPr="002B658B">
        <w:rPr>
          <w:rFonts w:ascii="Times New Roman" w:hAnsi="Times New Roman" w:cs="Times New Roman"/>
          <w:sz w:val="24"/>
          <w:szCs w:val="24"/>
        </w:rPr>
        <w:t>t</w:t>
      </w:r>
      <w:r w:rsidR="00C727C3" w:rsidRPr="002B658B">
        <w:rPr>
          <w:rFonts w:ascii="Times New Roman" w:hAnsi="Times New Roman" w:cs="Times New Roman"/>
          <w:sz w:val="24"/>
          <w:szCs w:val="24"/>
        </w:rPr>
        <w:t>he carbon atoms in grey.  Electron density map</w:t>
      </w:r>
      <w:r w:rsidR="00661798" w:rsidRPr="002B658B">
        <w:rPr>
          <w:rFonts w:ascii="Times New Roman" w:hAnsi="Times New Roman" w:cs="Times New Roman"/>
          <w:sz w:val="24"/>
          <w:szCs w:val="24"/>
        </w:rPr>
        <w:t xml:space="preserve"> is</w:t>
      </w:r>
      <w:r w:rsidR="00C727C3" w:rsidRPr="002B658B">
        <w:rPr>
          <w:rFonts w:ascii="Times New Roman" w:hAnsi="Times New Roman" w:cs="Times New Roman"/>
          <w:sz w:val="24"/>
          <w:szCs w:val="24"/>
        </w:rPr>
        <w:t xml:space="preserve"> shown in blue and correspond</w:t>
      </w:r>
      <w:r w:rsidR="00661798" w:rsidRPr="002B658B">
        <w:rPr>
          <w:rFonts w:ascii="Times New Roman" w:hAnsi="Times New Roman" w:cs="Times New Roman"/>
          <w:sz w:val="24"/>
          <w:szCs w:val="24"/>
        </w:rPr>
        <w:t>s</w:t>
      </w:r>
      <w:r w:rsidR="00C727C3" w:rsidRPr="002B658B">
        <w:rPr>
          <w:rFonts w:ascii="Times New Roman" w:hAnsi="Times New Roman" w:cs="Times New Roman"/>
          <w:sz w:val="24"/>
          <w:szCs w:val="24"/>
        </w:rPr>
        <w:t xml:space="preserve"> to the </w:t>
      </w:r>
      <w:r w:rsidR="00C727C3" w:rsidRPr="002B658B">
        <w:rPr>
          <w:rFonts w:ascii="Times New Roman" w:hAnsi="Times New Roman" w:cs="Times New Roman"/>
          <w:i/>
          <w:sz w:val="24"/>
          <w:szCs w:val="24"/>
        </w:rPr>
        <w:t>F</w:t>
      </w:r>
      <w:r w:rsidR="00C727C3" w:rsidRPr="002B658B">
        <w:rPr>
          <w:rFonts w:ascii="Times New Roman" w:hAnsi="Times New Roman" w:cs="Times New Roman"/>
          <w:i/>
          <w:sz w:val="24"/>
          <w:szCs w:val="24"/>
          <w:vertAlign w:val="subscript"/>
        </w:rPr>
        <w:t>o</w:t>
      </w:r>
      <w:r w:rsidR="00C727C3" w:rsidRPr="002B658B">
        <w:rPr>
          <w:rFonts w:ascii="Times New Roman" w:hAnsi="Times New Roman" w:cs="Times New Roman"/>
          <w:i/>
          <w:sz w:val="24"/>
          <w:szCs w:val="24"/>
        </w:rPr>
        <w:t>-F</w:t>
      </w:r>
      <w:r w:rsidR="00C727C3" w:rsidRPr="002B658B">
        <w:rPr>
          <w:rFonts w:ascii="Times New Roman" w:hAnsi="Times New Roman" w:cs="Times New Roman"/>
          <w:i/>
          <w:sz w:val="24"/>
          <w:szCs w:val="24"/>
          <w:vertAlign w:val="subscript"/>
        </w:rPr>
        <w:t>c</w:t>
      </w:r>
      <w:r w:rsidR="00C727C3" w:rsidRPr="002B658B">
        <w:rPr>
          <w:rFonts w:ascii="Times New Roman" w:hAnsi="Times New Roman" w:cs="Times New Roman"/>
          <w:i/>
          <w:sz w:val="24"/>
          <w:szCs w:val="24"/>
        </w:rPr>
        <w:t xml:space="preserve"> </w:t>
      </w:r>
      <w:r w:rsidR="008D600A" w:rsidRPr="002B658B">
        <w:rPr>
          <w:rFonts w:ascii="Times New Roman" w:hAnsi="Times New Roman" w:cs="Times New Roman"/>
          <w:sz w:val="24"/>
          <w:szCs w:val="24"/>
        </w:rPr>
        <w:t>omit map</w:t>
      </w:r>
      <w:r w:rsidR="00C727C3" w:rsidRPr="002B658B">
        <w:rPr>
          <w:rFonts w:ascii="Times New Roman" w:hAnsi="Times New Roman" w:cs="Times New Roman"/>
          <w:sz w:val="24"/>
          <w:szCs w:val="24"/>
        </w:rPr>
        <w:t xml:space="preserve"> contoured at </w:t>
      </w:r>
      <w:r w:rsidR="00661798" w:rsidRPr="002B658B">
        <w:rPr>
          <w:rFonts w:ascii="Times New Roman" w:hAnsi="Times New Roman" w:cs="Times New Roman"/>
          <w:sz w:val="24"/>
          <w:szCs w:val="24"/>
        </w:rPr>
        <w:t xml:space="preserve">a </w:t>
      </w:r>
      <w:r w:rsidR="00C727C3" w:rsidRPr="002B658B">
        <w:rPr>
          <w:rFonts w:ascii="Times New Roman" w:hAnsi="Times New Roman" w:cs="Times New Roman"/>
          <w:sz w:val="24"/>
          <w:szCs w:val="24"/>
        </w:rPr>
        <w:t>level of 3</w:t>
      </w:r>
      <w:r w:rsidR="00C727C3" w:rsidRPr="002B658B">
        <w:rPr>
          <w:rFonts w:ascii="Symbol" w:hAnsi="Symbol" w:cs="Times New Roman"/>
          <w:i/>
          <w:sz w:val="24"/>
          <w:szCs w:val="24"/>
        </w:rPr>
        <w:t></w:t>
      </w:r>
      <w:r w:rsidR="00B71158" w:rsidRPr="002B658B">
        <w:rPr>
          <w:rFonts w:ascii="Symbol" w:hAnsi="Symbol" w:cs="Times New Roman"/>
          <w:sz w:val="24"/>
          <w:szCs w:val="24"/>
        </w:rPr>
        <w:t></w:t>
      </w:r>
      <w:r w:rsidR="00B71158" w:rsidRPr="002B658B">
        <w:rPr>
          <w:rFonts w:ascii="Symbol" w:hAnsi="Symbol" w:cs="Times New Roman"/>
          <w:sz w:val="24"/>
          <w:szCs w:val="24"/>
        </w:rPr>
        <w:t></w:t>
      </w:r>
      <w:r w:rsidR="00B71158" w:rsidRPr="002B658B">
        <w:rPr>
          <w:rFonts w:ascii="Times New Roman" w:hAnsi="Times New Roman" w:cs="Times New Roman"/>
          <w:sz w:val="24"/>
          <w:szCs w:val="24"/>
        </w:rPr>
        <w:t>which</w:t>
      </w:r>
      <w:r w:rsidR="009E4B92" w:rsidRPr="002B658B">
        <w:rPr>
          <w:rFonts w:ascii="Times New Roman" w:hAnsi="Times New Roman" w:cs="Times New Roman"/>
          <w:sz w:val="24"/>
          <w:szCs w:val="24"/>
        </w:rPr>
        <w:t xml:space="preserve"> was</w:t>
      </w:r>
      <w:r w:rsidR="00DD1D6B" w:rsidRPr="002B658B">
        <w:rPr>
          <w:rFonts w:ascii="Times New Roman" w:hAnsi="Times New Roman" w:cs="Times New Roman"/>
          <w:sz w:val="24"/>
          <w:szCs w:val="24"/>
        </w:rPr>
        <w:t xml:space="preserve"> obtained from refin</w:t>
      </w:r>
      <w:r w:rsidR="009E4B92" w:rsidRPr="002B658B">
        <w:rPr>
          <w:rFonts w:ascii="Times New Roman" w:hAnsi="Times New Roman" w:cs="Times New Roman"/>
          <w:sz w:val="24"/>
          <w:szCs w:val="24"/>
        </w:rPr>
        <w:t>e</w:t>
      </w:r>
      <w:r w:rsidR="00DD1D6B" w:rsidRPr="002B658B">
        <w:rPr>
          <w:rFonts w:ascii="Times New Roman" w:hAnsi="Times New Roman" w:cs="Times New Roman"/>
          <w:sz w:val="24"/>
          <w:szCs w:val="24"/>
        </w:rPr>
        <w:t>ment</w:t>
      </w:r>
      <w:r w:rsidR="00C727C3" w:rsidRPr="002B658B">
        <w:rPr>
          <w:rFonts w:ascii="Times New Roman" w:hAnsi="Times New Roman" w:cs="Times New Roman"/>
          <w:sz w:val="24"/>
          <w:szCs w:val="24"/>
        </w:rPr>
        <w:t xml:space="preserve"> prior to </w:t>
      </w:r>
      <w:r w:rsidR="00DD1D6B" w:rsidRPr="002B658B">
        <w:rPr>
          <w:rFonts w:ascii="Times New Roman" w:hAnsi="Times New Roman" w:cs="Times New Roman"/>
          <w:sz w:val="24"/>
          <w:szCs w:val="24"/>
        </w:rPr>
        <w:t xml:space="preserve">the </w:t>
      </w:r>
      <w:r w:rsidR="00C727C3" w:rsidRPr="002B658B">
        <w:rPr>
          <w:rFonts w:ascii="Times New Roman" w:hAnsi="Times New Roman" w:cs="Times New Roman"/>
          <w:sz w:val="24"/>
          <w:szCs w:val="24"/>
        </w:rPr>
        <w:t xml:space="preserve">building </w:t>
      </w:r>
      <w:r w:rsidR="00DD1D6B" w:rsidRPr="002B658B">
        <w:rPr>
          <w:rFonts w:ascii="Times New Roman" w:hAnsi="Times New Roman" w:cs="Times New Roman"/>
          <w:sz w:val="24"/>
          <w:szCs w:val="24"/>
        </w:rPr>
        <w:t xml:space="preserve">of </w:t>
      </w:r>
      <w:r w:rsidR="00C727C3" w:rsidRPr="002B658B">
        <w:rPr>
          <w:rFonts w:ascii="Times New Roman" w:hAnsi="Times New Roman" w:cs="Times New Roman"/>
          <w:sz w:val="24"/>
          <w:szCs w:val="24"/>
        </w:rPr>
        <w:t>the ligand</w:t>
      </w:r>
      <w:r w:rsidR="00DD1D6B" w:rsidRPr="002B658B">
        <w:rPr>
          <w:rFonts w:ascii="Times New Roman" w:hAnsi="Times New Roman" w:cs="Times New Roman"/>
          <w:sz w:val="24"/>
          <w:szCs w:val="24"/>
        </w:rPr>
        <w:t>(s)</w:t>
      </w:r>
      <w:r w:rsidR="00C727C3" w:rsidRPr="002B658B">
        <w:rPr>
          <w:rFonts w:ascii="Times New Roman" w:hAnsi="Times New Roman" w:cs="Times New Roman"/>
          <w:sz w:val="24"/>
          <w:szCs w:val="24"/>
        </w:rPr>
        <w:t xml:space="preserve">.  Ligand atoms from the ligand complex </w:t>
      </w:r>
      <w:r w:rsidR="00C727C3" w:rsidRPr="002B658B">
        <w:rPr>
          <w:rFonts w:ascii="Times New Roman" w:hAnsi="Times New Roman" w:cs="Times New Roman"/>
          <w:sz w:val="24"/>
          <w:szCs w:val="24"/>
        </w:rPr>
        <w:lastRenderedPageBreak/>
        <w:t>structure</w:t>
      </w:r>
      <w:r w:rsidR="00AC0B45" w:rsidRPr="002B658B">
        <w:rPr>
          <w:rFonts w:ascii="Times New Roman" w:hAnsi="Times New Roman" w:cs="Times New Roman"/>
          <w:sz w:val="24"/>
          <w:szCs w:val="24"/>
        </w:rPr>
        <w:t>s</w:t>
      </w:r>
      <w:r w:rsidR="00C727C3" w:rsidRPr="002B658B">
        <w:rPr>
          <w:rFonts w:ascii="Times New Roman" w:hAnsi="Times New Roman" w:cs="Times New Roman"/>
          <w:sz w:val="24"/>
          <w:szCs w:val="24"/>
        </w:rPr>
        <w:t xml:space="preserve"> have been added</w:t>
      </w:r>
      <w:r w:rsidR="00DD1D6B" w:rsidRPr="002B658B">
        <w:rPr>
          <w:rFonts w:ascii="Times New Roman" w:hAnsi="Times New Roman" w:cs="Times New Roman"/>
          <w:sz w:val="24"/>
          <w:szCs w:val="24"/>
        </w:rPr>
        <w:t xml:space="preserve"> afterwards</w:t>
      </w:r>
      <w:r w:rsidR="00C727C3" w:rsidRPr="002B658B">
        <w:rPr>
          <w:rFonts w:ascii="Times New Roman" w:hAnsi="Times New Roman" w:cs="Times New Roman"/>
          <w:sz w:val="24"/>
          <w:szCs w:val="24"/>
        </w:rPr>
        <w:t xml:space="preserve"> for clarity</w:t>
      </w:r>
      <w:r w:rsidR="005400F2" w:rsidRPr="002B658B">
        <w:rPr>
          <w:rFonts w:ascii="Times New Roman" w:hAnsi="Times New Roman" w:cs="Times New Roman"/>
          <w:sz w:val="24"/>
          <w:szCs w:val="24"/>
        </w:rPr>
        <w:t>.</w:t>
      </w:r>
      <w:r w:rsidR="00635077" w:rsidRPr="002B658B">
        <w:rPr>
          <w:rFonts w:ascii="Times New Roman" w:hAnsi="Times New Roman" w:cs="Times New Roman"/>
          <w:sz w:val="24"/>
          <w:szCs w:val="24"/>
        </w:rPr>
        <w:t xml:space="preserve">  </w:t>
      </w:r>
      <w:r w:rsidR="00A5427A" w:rsidRPr="002B658B">
        <w:rPr>
          <w:rFonts w:ascii="Times New Roman" w:hAnsi="Times New Roman" w:cs="Times New Roman"/>
          <w:sz w:val="24"/>
          <w:szCs w:val="24"/>
        </w:rPr>
        <w:t xml:space="preserve">Selected </w:t>
      </w:r>
      <w:r w:rsidR="00995A99" w:rsidRPr="002B658B">
        <w:rPr>
          <w:rFonts w:ascii="Times New Roman" w:hAnsi="Times New Roman" w:cs="Times New Roman"/>
          <w:sz w:val="24"/>
          <w:szCs w:val="24"/>
        </w:rPr>
        <w:t xml:space="preserve">distances, given in Ångstroms, </w:t>
      </w:r>
      <w:r w:rsidR="00635077" w:rsidRPr="002B658B">
        <w:rPr>
          <w:rFonts w:ascii="Times New Roman" w:hAnsi="Times New Roman" w:cs="Times New Roman"/>
          <w:sz w:val="24"/>
          <w:szCs w:val="24"/>
        </w:rPr>
        <w:t>be</w:t>
      </w:r>
      <w:r w:rsidR="00C1343F" w:rsidRPr="002B658B">
        <w:rPr>
          <w:rFonts w:ascii="Times New Roman" w:hAnsi="Times New Roman" w:cs="Times New Roman"/>
          <w:sz w:val="24"/>
          <w:szCs w:val="24"/>
        </w:rPr>
        <w:t>tween protein and ligand</w:t>
      </w:r>
      <w:r w:rsidR="00995A99" w:rsidRPr="002B658B">
        <w:rPr>
          <w:rFonts w:ascii="Times New Roman" w:hAnsi="Times New Roman" w:cs="Times New Roman"/>
          <w:sz w:val="24"/>
          <w:szCs w:val="24"/>
        </w:rPr>
        <w:t xml:space="preserve"> atoms</w:t>
      </w:r>
      <w:r w:rsidR="00635077" w:rsidRPr="002B658B">
        <w:rPr>
          <w:rFonts w:ascii="Times New Roman" w:hAnsi="Times New Roman" w:cs="Times New Roman"/>
          <w:sz w:val="24"/>
          <w:szCs w:val="24"/>
        </w:rPr>
        <w:t xml:space="preserve"> are indicated as bold dashed lines</w:t>
      </w:r>
      <w:r w:rsidR="00995A99" w:rsidRPr="002B658B">
        <w:rPr>
          <w:rFonts w:ascii="Times New Roman" w:hAnsi="Times New Roman" w:cs="Times New Roman"/>
          <w:sz w:val="24"/>
          <w:szCs w:val="24"/>
        </w:rPr>
        <w:t>.</w:t>
      </w:r>
    </w:p>
    <w:p w14:paraId="1CBE4B7E" w14:textId="77777777" w:rsidR="00AC0B45" w:rsidRPr="002B658B" w:rsidRDefault="00AC0B45" w:rsidP="00756E55">
      <w:pPr>
        <w:pStyle w:val="HTMLPreformatted"/>
        <w:spacing w:line="480" w:lineRule="auto"/>
        <w:jc w:val="both"/>
        <w:rPr>
          <w:rFonts w:ascii="Times New Roman" w:hAnsi="Times New Roman" w:cs="Times New Roman"/>
          <w:sz w:val="24"/>
          <w:szCs w:val="24"/>
        </w:rPr>
      </w:pPr>
    </w:p>
    <w:p w14:paraId="4B62EC27" w14:textId="77777777" w:rsidR="00AC0B45" w:rsidRPr="002B658B" w:rsidRDefault="00AC0B45" w:rsidP="00756E55">
      <w:pPr>
        <w:pStyle w:val="HTMLPreformatted"/>
        <w:spacing w:line="480" w:lineRule="auto"/>
        <w:jc w:val="both"/>
        <w:rPr>
          <w:rFonts w:ascii="Times New Roman" w:hAnsi="Times New Roman" w:cs="Times New Roman"/>
          <w:sz w:val="24"/>
          <w:szCs w:val="24"/>
        </w:rPr>
      </w:pPr>
    </w:p>
    <w:p w14:paraId="56418624" w14:textId="7EEC2D35" w:rsidR="00EB4362" w:rsidRPr="002B658B" w:rsidRDefault="00EB4362" w:rsidP="00EB4362">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 xml:space="preserve">Figure </w:t>
      </w:r>
      <w:r w:rsidR="000933ED" w:rsidRPr="002B658B">
        <w:rPr>
          <w:rFonts w:ascii="Times New Roman" w:hAnsi="Times New Roman" w:cs="Times New Roman"/>
          <w:sz w:val="24"/>
          <w:szCs w:val="24"/>
        </w:rPr>
        <w:t>6</w:t>
      </w:r>
      <w:r w:rsidRPr="002B658B">
        <w:rPr>
          <w:rFonts w:ascii="Times New Roman" w:hAnsi="Times New Roman" w:cs="Times New Roman"/>
          <w:sz w:val="24"/>
          <w:szCs w:val="24"/>
        </w:rPr>
        <w:t xml:space="preserve">.  Binding of camalexin </w:t>
      </w:r>
      <w:r w:rsidRPr="002B658B">
        <w:rPr>
          <w:rFonts w:ascii="Times New Roman" w:hAnsi="Times New Roman" w:cs="Times New Roman"/>
          <w:b/>
          <w:sz w:val="24"/>
          <w:szCs w:val="24"/>
        </w:rPr>
        <w:t>2</w:t>
      </w:r>
      <w:r w:rsidRPr="002B658B">
        <w:rPr>
          <w:rFonts w:ascii="Times New Roman" w:hAnsi="Times New Roman" w:cs="Times New Roman"/>
          <w:sz w:val="24"/>
          <w:szCs w:val="24"/>
        </w:rPr>
        <w:t xml:space="preserve"> in the </w:t>
      </w:r>
      <w:r w:rsidRPr="002B658B">
        <w:rPr>
          <w:rFonts w:ascii="Times New Roman" w:hAnsi="Times New Roman" w:cs="Times New Roman"/>
          <w:b/>
          <w:sz w:val="24"/>
          <w:szCs w:val="24"/>
        </w:rPr>
        <w:t>L1</w:t>
      </w:r>
      <w:r w:rsidRPr="002B658B">
        <w:rPr>
          <w:rFonts w:ascii="Times New Roman" w:hAnsi="Times New Roman" w:cs="Times New Roman"/>
          <w:sz w:val="24"/>
          <w:szCs w:val="24"/>
        </w:rPr>
        <w:t xml:space="preserve"> site.  Backbone and </w:t>
      </w:r>
      <w:r w:rsidR="00F85E24" w:rsidRPr="002B658B">
        <w:rPr>
          <w:rFonts w:ascii="Times New Roman" w:hAnsi="Times New Roman" w:cs="Times New Roman"/>
          <w:sz w:val="24"/>
          <w:szCs w:val="24"/>
        </w:rPr>
        <w:t>side chain</w:t>
      </w:r>
      <w:r w:rsidRPr="002B658B">
        <w:rPr>
          <w:rFonts w:ascii="Times New Roman" w:hAnsi="Times New Roman" w:cs="Times New Roman"/>
          <w:sz w:val="24"/>
          <w:szCs w:val="24"/>
        </w:rPr>
        <w:t xml:space="preserve">s of monomers </w:t>
      </w:r>
      <w:r w:rsidRPr="002B658B">
        <w:rPr>
          <w:rFonts w:ascii="Times New Roman" w:hAnsi="Times New Roman" w:cs="Times New Roman"/>
          <w:b/>
          <w:sz w:val="24"/>
          <w:szCs w:val="24"/>
        </w:rPr>
        <w:t>A</w:t>
      </w:r>
      <w:r w:rsidRPr="002B658B">
        <w:rPr>
          <w:rFonts w:ascii="Times New Roman" w:hAnsi="Times New Roman" w:cs="Times New Roman"/>
          <w:sz w:val="24"/>
          <w:szCs w:val="24"/>
        </w:rPr>
        <w:t xml:space="preserve"> and </w:t>
      </w:r>
      <w:r w:rsidRPr="002B658B">
        <w:rPr>
          <w:rFonts w:ascii="Times New Roman" w:hAnsi="Times New Roman" w:cs="Times New Roman"/>
          <w:b/>
          <w:sz w:val="24"/>
          <w:szCs w:val="24"/>
        </w:rPr>
        <w:t>B</w:t>
      </w:r>
      <w:r w:rsidRPr="002B658B">
        <w:rPr>
          <w:rFonts w:ascii="Times New Roman" w:hAnsi="Times New Roman" w:cs="Times New Roman"/>
          <w:sz w:val="24"/>
          <w:szCs w:val="24"/>
        </w:rPr>
        <w:t xml:space="preserve"> of a dimer of </w:t>
      </w:r>
      <w:r w:rsidR="009E4B92" w:rsidRPr="002B658B">
        <w:rPr>
          <w:rFonts w:ascii="Times New Roman" w:hAnsi="Times New Roman" w:cs="Times New Roman"/>
          <w:i/>
          <w:sz w:val="24"/>
          <w:szCs w:val="24"/>
        </w:rPr>
        <w:t>At</w:t>
      </w:r>
      <w:r w:rsidR="009E4B92" w:rsidRPr="002B658B">
        <w:rPr>
          <w:rFonts w:ascii="Times New Roman" w:hAnsi="Times New Roman" w:cs="Times New Roman"/>
          <w:sz w:val="24"/>
          <w:szCs w:val="24"/>
        </w:rPr>
        <w:t xml:space="preserve">GSTF2 </w:t>
      </w:r>
      <w:r w:rsidRPr="002B658B">
        <w:rPr>
          <w:rFonts w:ascii="Times New Roman" w:hAnsi="Times New Roman" w:cs="Times New Roman"/>
          <w:sz w:val="24"/>
          <w:szCs w:val="24"/>
        </w:rPr>
        <w:t xml:space="preserve">are shown in ribbon and cylinder format in blue and gold respectively.  Camalexin </w:t>
      </w:r>
      <w:r w:rsidRPr="002B658B">
        <w:rPr>
          <w:rFonts w:ascii="Times New Roman" w:hAnsi="Times New Roman" w:cs="Times New Roman"/>
          <w:b/>
          <w:sz w:val="24"/>
          <w:szCs w:val="24"/>
        </w:rPr>
        <w:t>2</w:t>
      </w:r>
      <w:r w:rsidRPr="002B658B">
        <w:rPr>
          <w:rFonts w:ascii="Times New Roman" w:hAnsi="Times New Roman" w:cs="Times New Roman"/>
          <w:sz w:val="24"/>
          <w:szCs w:val="24"/>
        </w:rPr>
        <w:t xml:space="preserve"> is shown in ball-and-stick format with the carbon atoms in grey.  </w:t>
      </w:r>
      <w:r w:rsidR="00B71158" w:rsidRPr="002B658B">
        <w:rPr>
          <w:rFonts w:ascii="Times New Roman" w:hAnsi="Times New Roman" w:cs="Times New Roman"/>
          <w:sz w:val="24"/>
          <w:szCs w:val="24"/>
        </w:rPr>
        <w:t>Electron density map is</w:t>
      </w:r>
      <w:r w:rsidR="00A5427A" w:rsidRPr="002B658B">
        <w:rPr>
          <w:rFonts w:ascii="Times New Roman" w:hAnsi="Times New Roman" w:cs="Times New Roman"/>
          <w:sz w:val="24"/>
          <w:szCs w:val="24"/>
        </w:rPr>
        <w:t xml:space="preserve"> shown in blue</w:t>
      </w:r>
      <w:r w:rsidR="00B71158" w:rsidRPr="002B658B">
        <w:rPr>
          <w:rFonts w:ascii="Times New Roman" w:hAnsi="Times New Roman" w:cs="Times New Roman"/>
          <w:sz w:val="24"/>
          <w:szCs w:val="24"/>
        </w:rPr>
        <w:t xml:space="preserve"> and</w:t>
      </w:r>
      <w:r w:rsidR="00A5427A" w:rsidRPr="002B658B">
        <w:rPr>
          <w:rFonts w:ascii="Times New Roman" w:hAnsi="Times New Roman" w:cs="Times New Roman"/>
          <w:sz w:val="24"/>
          <w:szCs w:val="24"/>
        </w:rPr>
        <w:t xml:space="preserve"> correspond</w:t>
      </w:r>
      <w:r w:rsidR="00B71158" w:rsidRPr="002B658B">
        <w:rPr>
          <w:rFonts w:ascii="Times New Roman" w:hAnsi="Times New Roman" w:cs="Times New Roman"/>
          <w:sz w:val="24"/>
          <w:szCs w:val="24"/>
        </w:rPr>
        <w:t>s</w:t>
      </w:r>
      <w:r w:rsidR="00A5427A" w:rsidRPr="002B658B">
        <w:rPr>
          <w:rFonts w:ascii="Times New Roman" w:hAnsi="Times New Roman" w:cs="Times New Roman"/>
          <w:sz w:val="24"/>
          <w:szCs w:val="24"/>
        </w:rPr>
        <w:t xml:space="preserve"> to the </w:t>
      </w:r>
      <w:r w:rsidR="00A5427A" w:rsidRPr="002B658B">
        <w:rPr>
          <w:rFonts w:ascii="Times New Roman" w:hAnsi="Times New Roman" w:cs="Times New Roman"/>
          <w:i/>
          <w:sz w:val="24"/>
          <w:szCs w:val="24"/>
        </w:rPr>
        <w:t>F</w:t>
      </w:r>
      <w:r w:rsidR="00A5427A" w:rsidRPr="002B658B">
        <w:rPr>
          <w:rFonts w:ascii="Times New Roman" w:hAnsi="Times New Roman" w:cs="Times New Roman"/>
          <w:i/>
          <w:sz w:val="24"/>
          <w:szCs w:val="24"/>
          <w:vertAlign w:val="subscript"/>
        </w:rPr>
        <w:t>o</w:t>
      </w:r>
      <w:r w:rsidR="00A5427A" w:rsidRPr="002B658B">
        <w:rPr>
          <w:rFonts w:ascii="Times New Roman" w:hAnsi="Times New Roman" w:cs="Times New Roman"/>
          <w:i/>
          <w:sz w:val="24"/>
          <w:szCs w:val="24"/>
        </w:rPr>
        <w:t>-F</w:t>
      </w:r>
      <w:r w:rsidR="00A5427A" w:rsidRPr="002B658B">
        <w:rPr>
          <w:rFonts w:ascii="Times New Roman" w:hAnsi="Times New Roman" w:cs="Times New Roman"/>
          <w:i/>
          <w:sz w:val="24"/>
          <w:szCs w:val="24"/>
          <w:vertAlign w:val="subscript"/>
        </w:rPr>
        <w:t>c</w:t>
      </w:r>
      <w:r w:rsidR="00A5427A" w:rsidRPr="002B658B">
        <w:rPr>
          <w:rFonts w:ascii="Times New Roman" w:hAnsi="Times New Roman" w:cs="Times New Roman"/>
          <w:i/>
          <w:sz w:val="24"/>
          <w:szCs w:val="24"/>
        </w:rPr>
        <w:t xml:space="preserve"> </w:t>
      </w:r>
      <w:r w:rsidR="00A5427A" w:rsidRPr="002B658B">
        <w:rPr>
          <w:rFonts w:ascii="Times New Roman" w:hAnsi="Times New Roman" w:cs="Times New Roman"/>
          <w:sz w:val="24"/>
          <w:szCs w:val="24"/>
        </w:rPr>
        <w:t>omit</w:t>
      </w:r>
      <w:r w:rsidR="00B71158" w:rsidRPr="002B658B">
        <w:rPr>
          <w:rFonts w:ascii="Times New Roman" w:hAnsi="Times New Roman" w:cs="Times New Roman"/>
          <w:sz w:val="24"/>
          <w:szCs w:val="24"/>
        </w:rPr>
        <w:t xml:space="preserve"> </w:t>
      </w:r>
      <w:r w:rsidR="00A5427A" w:rsidRPr="002B658B">
        <w:rPr>
          <w:rFonts w:ascii="Times New Roman" w:hAnsi="Times New Roman" w:cs="Times New Roman"/>
          <w:sz w:val="24"/>
          <w:szCs w:val="24"/>
        </w:rPr>
        <w:t xml:space="preserve">map contoured at </w:t>
      </w:r>
      <w:r w:rsidR="00B71158" w:rsidRPr="002B658B">
        <w:rPr>
          <w:rFonts w:ascii="Times New Roman" w:hAnsi="Times New Roman" w:cs="Times New Roman"/>
          <w:sz w:val="24"/>
          <w:szCs w:val="24"/>
        </w:rPr>
        <w:t xml:space="preserve">a </w:t>
      </w:r>
      <w:r w:rsidR="00A5427A" w:rsidRPr="002B658B">
        <w:rPr>
          <w:rFonts w:ascii="Times New Roman" w:hAnsi="Times New Roman" w:cs="Times New Roman"/>
          <w:sz w:val="24"/>
          <w:szCs w:val="24"/>
        </w:rPr>
        <w:t>level of 3</w:t>
      </w:r>
      <w:r w:rsidR="00A5427A" w:rsidRPr="002B658B">
        <w:rPr>
          <w:rFonts w:ascii="Symbol" w:hAnsi="Symbol" w:cs="Times New Roman"/>
          <w:i/>
          <w:sz w:val="24"/>
          <w:szCs w:val="24"/>
        </w:rPr>
        <w:t></w:t>
      </w:r>
      <w:r w:rsidR="00A5427A" w:rsidRPr="002B658B">
        <w:rPr>
          <w:rFonts w:ascii="Times New Roman" w:hAnsi="Times New Roman" w:cs="Times New Roman"/>
          <w:sz w:val="24"/>
          <w:szCs w:val="24"/>
        </w:rPr>
        <w:t xml:space="preserve">, </w:t>
      </w:r>
      <w:r w:rsidR="00B71158" w:rsidRPr="002B658B">
        <w:rPr>
          <w:rFonts w:ascii="Times New Roman" w:hAnsi="Times New Roman" w:cs="Times New Roman"/>
          <w:sz w:val="24"/>
          <w:szCs w:val="24"/>
        </w:rPr>
        <w:t>which</w:t>
      </w:r>
      <w:r w:rsidR="00A5427A" w:rsidRPr="002B658B">
        <w:rPr>
          <w:rFonts w:ascii="Times New Roman" w:hAnsi="Times New Roman" w:cs="Times New Roman"/>
          <w:sz w:val="24"/>
          <w:szCs w:val="24"/>
        </w:rPr>
        <w:t xml:space="preserve"> was obtained from refinement prior to the building of the ligand(s).  Ligand atoms from the ligand complex structures have been added afterwards for clarity.  </w:t>
      </w:r>
      <w:r w:rsidR="00995A99" w:rsidRPr="002B658B">
        <w:rPr>
          <w:rFonts w:ascii="Times New Roman" w:hAnsi="Times New Roman" w:cs="Times New Roman"/>
          <w:sz w:val="24"/>
          <w:szCs w:val="24"/>
        </w:rPr>
        <w:t>Selected distances, given in Ångstroms, between protein and ligand atoms are indicated as bold dashed lines.</w:t>
      </w:r>
    </w:p>
    <w:p w14:paraId="76A6EA69" w14:textId="77777777" w:rsidR="00AC0B45" w:rsidRPr="002B658B" w:rsidRDefault="00AC0B45" w:rsidP="00EB4362">
      <w:pPr>
        <w:pStyle w:val="HTMLPreformatted"/>
        <w:spacing w:line="480" w:lineRule="auto"/>
        <w:jc w:val="both"/>
        <w:rPr>
          <w:rFonts w:ascii="Times New Roman" w:hAnsi="Times New Roman" w:cs="Times New Roman"/>
          <w:sz w:val="24"/>
          <w:szCs w:val="24"/>
        </w:rPr>
      </w:pPr>
    </w:p>
    <w:p w14:paraId="7D577D15" w14:textId="4A37869D" w:rsidR="00EB4362" w:rsidRPr="00376DC0" w:rsidRDefault="00EB4362" w:rsidP="00EB4362">
      <w:pPr>
        <w:pStyle w:val="HTMLPreformatted"/>
        <w:spacing w:line="480" w:lineRule="auto"/>
        <w:jc w:val="both"/>
        <w:rPr>
          <w:rFonts w:ascii="Times New Roman" w:hAnsi="Times New Roman" w:cs="Times New Roman"/>
          <w:sz w:val="24"/>
          <w:szCs w:val="24"/>
        </w:rPr>
      </w:pPr>
      <w:r w:rsidRPr="002B658B">
        <w:rPr>
          <w:rFonts w:ascii="Times New Roman" w:hAnsi="Times New Roman" w:cs="Times New Roman"/>
          <w:sz w:val="24"/>
          <w:szCs w:val="24"/>
        </w:rPr>
        <w:t xml:space="preserve">Figure </w:t>
      </w:r>
      <w:r w:rsidR="000933ED" w:rsidRPr="002B658B">
        <w:rPr>
          <w:rFonts w:ascii="Times New Roman" w:hAnsi="Times New Roman" w:cs="Times New Roman"/>
          <w:sz w:val="24"/>
          <w:szCs w:val="24"/>
        </w:rPr>
        <w:t>7</w:t>
      </w:r>
      <w:r w:rsidRPr="002B658B">
        <w:rPr>
          <w:rFonts w:ascii="Times New Roman" w:hAnsi="Times New Roman" w:cs="Times New Roman"/>
          <w:sz w:val="24"/>
          <w:szCs w:val="24"/>
        </w:rPr>
        <w:t xml:space="preserve">. </w:t>
      </w:r>
      <w:r w:rsidRPr="002B658B">
        <w:rPr>
          <w:rFonts w:ascii="Times New Roman" w:hAnsi="Times New Roman" w:cs="Times New Roman"/>
          <w:b/>
          <w:sz w:val="24"/>
          <w:szCs w:val="24"/>
        </w:rPr>
        <w:t>a</w:t>
      </w:r>
      <w:r w:rsidRPr="002B658B">
        <w:rPr>
          <w:rFonts w:ascii="Times New Roman" w:hAnsi="Times New Roman" w:cs="Times New Roman"/>
          <w:sz w:val="24"/>
          <w:szCs w:val="24"/>
        </w:rPr>
        <w:t xml:space="preserve">: Binding of 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xml:space="preserve"> in the </w:t>
      </w:r>
      <w:r w:rsidRPr="002B658B">
        <w:rPr>
          <w:rFonts w:ascii="Times New Roman" w:hAnsi="Times New Roman" w:cs="Times New Roman"/>
          <w:b/>
          <w:sz w:val="24"/>
          <w:szCs w:val="24"/>
        </w:rPr>
        <w:t>L1</w:t>
      </w:r>
      <w:r w:rsidRPr="002B658B">
        <w:rPr>
          <w:rFonts w:ascii="Times New Roman" w:hAnsi="Times New Roman" w:cs="Times New Roman"/>
          <w:sz w:val="24"/>
          <w:szCs w:val="24"/>
        </w:rPr>
        <w:t xml:space="preserve"> site.  </w:t>
      </w:r>
      <w:r w:rsidRPr="002B658B">
        <w:rPr>
          <w:rFonts w:ascii="Times New Roman" w:hAnsi="Times New Roman" w:cs="Times New Roman"/>
          <w:b/>
          <w:sz w:val="24"/>
          <w:szCs w:val="24"/>
        </w:rPr>
        <w:t>b</w:t>
      </w:r>
      <w:r w:rsidRPr="002B658B">
        <w:rPr>
          <w:rFonts w:ascii="Times New Roman" w:hAnsi="Times New Roman" w:cs="Times New Roman"/>
          <w:sz w:val="24"/>
          <w:szCs w:val="24"/>
        </w:rPr>
        <w:t xml:space="preserve">: Binding of 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xml:space="preserve"> in the </w:t>
      </w:r>
      <w:r w:rsidRPr="002B658B">
        <w:rPr>
          <w:rFonts w:ascii="Times New Roman" w:hAnsi="Times New Roman" w:cs="Times New Roman"/>
          <w:b/>
          <w:sz w:val="24"/>
          <w:szCs w:val="24"/>
        </w:rPr>
        <w:t>L</w:t>
      </w:r>
      <w:r w:rsidR="009E4B92" w:rsidRPr="002B658B">
        <w:rPr>
          <w:rFonts w:ascii="Times New Roman" w:hAnsi="Times New Roman" w:cs="Times New Roman"/>
          <w:b/>
          <w:sz w:val="24"/>
          <w:szCs w:val="24"/>
        </w:rPr>
        <w:t>2</w:t>
      </w:r>
      <w:r w:rsidRPr="002B658B">
        <w:rPr>
          <w:rFonts w:ascii="Times New Roman" w:hAnsi="Times New Roman" w:cs="Times New Roman"/>
          <w:sz w:val="24"/>
          <w:szCs w:val="24"/>
        </w:rPr>
        <w:t xml:space="preserve"> site.  Backbone and </w:t>
      </w:r>
      <w:r w:rsidR="00F85E24" w:rsidRPr="002B658B">
        <w:rPr>
          <w:rFonts w:ascii="Times New Roman" w:hAnsi="Times New Roman" w:cs="Times New Roman"/>
          <w:sz w:val="24"/>
          <w:szCs w:val="24"/>
        </w:rPr>
        <w:t>side chain</w:t>
      </w:r>
      <w:r w:rsidRPr="002B658B">
        <w:rPr>
          <w:rFonts w:ascii="Times New Roman" w:hAnsi="Times New Roman" w:cs="Times New Roman"/>
          <w:sz w:val="24"/>
          <w:szCs w:val="24"/>
        </w:rPr>
        <w:t xml:space="preserve">s of monomers </w:t>
      </w:r>
      <w:r w:rsidRPr="002B658B">
        <w:rPr>
          <w:rFonts w:ascii="Times New Roman" w:hAnsi="Times New Roman" w:cs="Times New Roman"/>
          <w:b/>
          <w:sz w:val="24"/>
          <w:szCs w:val="24"/>
        </w:rPr>
        <w:t>A</w:t>
      </w:r>
      <w:r w:rsidRPr="002B658B">
        <w:rPr>
          <w:rFonts w:ascii="Times New Roman" w:hAnsi="Times New Roman" w:cs="Times New Roman"/>
          <w:sz w:val="24"/>
          <w:szCs w:val="24"/>
        </w:rPr>
        <w:t xml:space="preserve"> and </w:t>
      </w:r>
      <w:r w:rsidRPr="002B658B">
        <w:rPr>
          <w:rFonts w:ascii="Times New Roman" w:hAnsi="Times New Roman" w:cs="Times New Roman"/>
          <w:b/>
          <w:sz w:val="24"/>
          <w:szCs w:val="24"/>
        </w:rPr>
        <w:t>B</w:t>
      </w:r>
      <w:r w:rsidRPr="002B658B">
        <w:rPr>
          <w:rFonts w:ascii="Times New Roman" w:hAnsi="Times New Roman" w:cs="Times New Roman"/>
          <w:sz w:val="24"/>
          <w:szCs w:val="24"/>
        </w:rPr>
        <w:t xml:space="preserve"> of a dimer of </w:t>
      </w:r>
      <w:r w:rsidR="009E4B92" w:rsidRPr="002B658B">
        <w:rPr>
          <w:rFonts w:ascii="Times New Roman" w:hAnsi="Times New Roman" w:cs="Times New Roman"/>
          <w:i/>
          <w:sz w:val="24"/>
          <w:szCs w:val="24"/>
        </w:rPr>
        <w:t>At</w:t>
      </w:r>
      <w:r w:rsidR="009E4B92" w:rsidRPr="002B658B">
        <w:rPr>
          <w:rFonts w:ascii="Times New Roman" w:hAnsi="Times New Roman" w:cs="Times New Roman"/>
          <w:sz w:val="24"/>
          <w:szCs w:val="24"/>
        </w:rPr>
        <w:t>GSTF2</w:t>
      </w:r>
      <w:r w:rsidRPr="002B658B">
        <w:rPr>
          <w:rFonts w:ascii="Times New Roman" w:hAnsi="Times New Roman" w:cs="Times New Roman"/>
          <w:sz w:val="24"/>
          <w:szCs w:val="24"/>
        </w:rPr>
        <w:t xml:space="preserve"> are shown in ribbon and cylinder format in blue and gold respectively.  Quercetrin </w:t>
      </w:r>
      <w:r w:rsidRPr="002B658B">
        <w:rPr>
          <w:rFonts w:ascii="Times New Roman" w:hAnsi="Times New Roman" w:cs="Times New Roman"/>
          <w:b/>
          <w:sz w:val="24"/>
          <w:szCs w:val="24"/>
        </w:rPr>
        <w:t>3</w:t>
      </w:r>
      <w:r w:rsidRPr="002B658B">
        <w:rPr>
          <w:rFonts w:ascii="Times New Roman" w:hAnsi="Times New Roman" w:cs="Times New Roman"/>
          <w:sz w:val="24"/>
          <w:szCs w:val="24"/>
        </w:rPr>
        <w:t xml:space="preserve"> is shown in ball-and-stick format with the carbon atoms in grey.  </w:t>
      </w:r>
      <w:r w:rsidR="00B71158" w:rsidRPr="002B658B">
        <w:rPr>
          <w:rFonts w:ascii="Times New Roman" w:hAnsi="Times New Roman" w:cs="Times New Roman"/>
          <w:sz w:val="24"/>
          <w:szCs w:val="24"/>
        </w:rPr>
        <w:t xml:space="preserve">Electron density map is shown in blue and corresponds to the </w:t>
      </w:r>
      <w:r w:rsidR="00B71158" w:rsidRPr="002B658B">
        <w:rPr>
          <w:rFonts w:ascii="Times New Roman" w:hAnsi="Times New Roman" w:cs="Times New Roman"/>
          <w:i/>
          <w:sz w:val="24"/>
          <w:szCs w:val="24"/>
        </w:rPr>
        <w:t>F</w:t>
      </w:r>
      <w:r w:rsidR="00B71158" w:rsidRPr="002B658B">
        <w:rPr>
          <w:rFonts w:ascii="Times New Roman" w:hAnsi="Times New Roman" w:cs="Times New Roman"/>
          <w:i/>
          <w:sz w:val="24"/>
          <w:szCs w:val="24"/>
          <w:vertAlign w:val="subscript"/>
        </w:rPr>
        <w:t>o</w:t>
      </w:r>
      <w:r w:rsidR="00B71158" w:rsidRPr="002B658B">
        <w:rPr>
          <w:rFonts w:ascii="Times New Roman" w:hAnsi="Times New Roman" w:cs="Times New Roman"/>
          <w:i/>
          <w:sz w:val="24"/>
          <w:szCs w:val="24"/>
        </w:rPr>
        <w:t>-F</w:t>
      </w:r>
      <w:r w:rsidR="00B71158" w:rsidRPr="002B658B">
        <w:rPr>
          <w:rFonts w:ascii="Times New Roman" w:hAnsi="Times New Roman" w:cs="Times New Roman"/>
          <w:i/>
          <w:sz w:val="24"/>
          <w:szCs w:val="24"/>
          <w:vertAlign w:val="subscript"/>
        </w:rPr>
        <w:t>c</w:t>
      </w:r>
      <w:r w:rsidR="00B71158" w:rsidRPr="002B658B">
        <w:rPr>
          <w:rFonts w:ascii="Times New Roman" w:hAnsi="Times New Roman" w:cs="Times New Roman"/>
          <w:i/>
          <w:sz w:val="24"/>
          <w:szCs w:val="24"/>
        </w:rPr>
        <w:t xml:space="preserve"> </w:t>
      </w:r>
      <w:r w:rsidR="00B71158" w:rsidRPr="002B658B">
        <w:rPr>
          <w:rFonts w:ascii="Times New Roman" w:hAnsi="Times New Roman" w:cs="Times New Roman"/>
          <w:sz w:val="24"/>
          <w:szCs w:val="24"/>
        </w:rPr>
        <w:t>omit contoured at a level of 3</w:t>
      </w:r>
      <w:r w:rsidR="00B71158" w:rsidRPr="002B658B">
        <w:rPr>
          <w:rFonts w:ascii="Symbol" w:hAnsi="Symbol" w:cs="Times New Roman"/>
          <w:i/>
          <w:sz w:val="24"/>
          <w:szCs w:val="24"/>
        </w:rPr>
        <w:t></w:t>
      </w:r>
      <w:r w:rsidR="00A5427A" w:rsidRPr="002B658B">
        <w:rPr>
          <w:rFonts w:ascii="Times New Roman" w:hAnsi="Times New Roman" w:cs="Times New Roman"/>
          <w:sz w:val="24"/>
          <w:szCs w:val="24"/>
        </w:rPr>
        <w:t>,</w:t>
      </w:r>
      <w:r w:rsidR="00B71158" w:rsidRPr="002B658B">
        <w:rPr>
          <w:rFonts w:ascii="Times New Roman" w:hAnsi="Times New Roman" w:cs="Times New Roman"/>
          <w:sz w:val="24"/>
          <w:szCs w:val="24"/>
        </w:rPr>
        <w:t xml:space="preserve"> which</w:t>
      </w:r>
      <w:r w:rsidR="00A5427A" w:rsidRPr="002B658B">
        <w:rPr>
          <w:rFonts w:ascii="Times New Roman" w:hAnsi="Times New Roman" w:cs="Times New Roman"/>
          <w:sz w:val="24"/>
          <w:szCs w:val="24"/>
        </w:rPr>
        <w:t xml:space="preserve"> was obtained from refinement prior to the building of the ligand(s).  Ligand atoms from the ligand complex structures have been added afterwards for clarity.  Selected interactions between protein and ligand are indicated as bold dashed lines with distances given in Ångstroms.</w:t>
      </w:r>
    </w:p>
    <w:p w14:paraId="2D23878B" w14:textId="77777777" w:rsidR="00413F84" w:rsidRPr="00376DC0" w:rsidRDefault="00413F84" w:rsidP="00246660">
      <w:pPr>
        <w:pStyle w:val="HTMLPreformatted"/>
        <w:spacing w:line="480" w:lineRule="auto"/>
        <w:rPr>
          <w:rFonts w:ascii="Times New Roman" w:hAnsi="Times New Roman" w:cs="Times New Roman"/>
          <w:b/>
          <w:sz w:val="24"/>
          <w:szCs w:val="24"/>
        </w:rPr>
      </w:pPr>
    </w:p>
    <w:p w14:paraId="4713A34F" w14:textId="079BDAC8" w:rsidR="00413F84" w:rsidRPr="00376DC0" w:rsidRDefault="00413F84" w:rsidP="00246660">
      <w:pPr>
        <w:pStyle w:val="HTMLPreformatted"/>
        <w:spacing w:line="480" w:lineRule="auto"/>
        <w:rPr>
          <w:rFonts w:ascii="Times New Roman" w:hAnsi="Times New Roman" w:cs="Times New Roman"/>
          <w:b/>
          <w:sz w:val="24"/>
          <w:szCs w:val="24"/>
        </w:rPr>
      </w:pPr>
    </w:p>
    <w:p w14:paraId="59599411" w14:textId="06378B1C" w:rsidR="00093601" w:rsidRPr="00376DC0" w:rsidRDefault="00093601" w:rsidP="00246660">
      <w:pPr>
        <w:spacing w:line="480" w:lineRule="auto"/>
        <w:rPr>
          <w:rFonts w:cs="Times New Roman"/>
          <w:sz w:val="24"/>
          <w:szCs w:val="24"/>
        </w:rPr>
      </w:pPr>
    </w:p>
    <w:sectPr w:rsidR="00093601" w:rsidRPr="00376DC0" w:rsidSect="009533D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D62E4" w14:textId="77777777" w:rsidR="00ED22DF" w:rsidRDefault="00ED22DF">
      <w:pPr>
        <w:spacing w:after="0" w:line="240" w:lineRule="auto"/>
      </w:pPr>
      <w:r>
        <w:separator/>
      </w:r>
    </w:p>
  </w:endnote>
  <w:endnote w:type="continuationSeparator" w:id="0">
    <w:p w14:paraId="6AE31C3F" w14:textId="77777777" w:rsidR="00ED22DF" w:rsidRDefault="00ED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09225"/>
      <w:docPartObj>
        <w:docPartGallery w:val="Page Numbers (Bottom of Page)"/>
        <w:docPartUnique/>
      </w:docPartObj>
    </w:sdtPr>
    <w:sdtEndPr>
      <w:rPr>
        <w:noProof/>
      </w:rPr>
    </w:sdtEndPr>
    <w:sdtContent>
      <w:p w14:paraId="01D3AFA1" w14:textId="77777777" w:rsidR="00661798" w:rsidRDefault="00661798">
        <w:pPr>
          <w:pStyle w:val="Footer"/>
          <w:jc w:val="right"/>
        </w:pPr>
        <w:r>
          <w:fldChar w:fldCharType="begin"/>
        </w:r>
        <w:r>
          <w:instrText xml:space="preserve"> PAGE   \* MERGEFORMAT </w:instrText>
        </w:r>
        <w:r>
          <w:fldChar w:fldCharType="separate"/>
        </w:r>
        <w:r w:rsidR="00140B65">
          <w:rPr>
            <w:noProof/>
          </w:rPr>
          <w:t>2</w:t>
        </w:r>
        <w:r>
          <w:rPr>
            <w:noProof/>
          </w:rPr>
          <w:fldChar w:fldCharType="end"/>
        </w:r>
      </w:p>
    </w:sdtContent>
  </w:sdt>
  <w:p w14:paraId="31057653" w14:textId="77777777" w:rsidR="00661798" w:rsidRDefault="0066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F27F" w14:textId="77777777" w:rsidR="00ED22DF" w:rsidRDefault="00ED22DF">
      <w:pPr>
        <w:spacing w:after="0" w:line="240" w:lineRule="auto"/>
      </w:pPr>
      <w:r>
        <w:separator/>
      </w:r>
    </w:p>
  </w:footnote>
  <w:footnote w:type="continuationSeparator" w:id="0">
    <w:p w14:paraId="217C31DB" w14:textId="77777777" w:rsidR="00ED22DF" w:rsidRDefault="00ED2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B29CF"/>
    <w:multiLevelType w:val="multilevel"/>
    <w:tmpl w:val="5B2C0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0029FF"/>
    <w:multiLevelType w:val="multilevel"/>
    <w:tmpl w:val="A92EB74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936435E"/>
    <w:multiLevelType w:val="hybridMultilevel"/>
    <w:tmpl w:val="630C394A"/>
    <w:lvl w:ilvl="0" w:tplc="0996040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E537FE"/>
    <w:multiLevelType w:val="multilevel"/>
    <w:tmpl w:val="ABCA07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CCD5BA0"/>
    <w:multiLevelType w:val="multilevel"/>
    <w:tmpl w:val="8FC04598"/>
    <w:lvl w:ilvl="0">
      <w:start w:val="1"/>
      <w:numFmt w:val="decimal"/>
      <w:lvlText w:val="%1."/>
      <w:lvlJc w:val="left"/>
      <w:pPr>
        <w:ind w:left="360" w:hanging="360"/>
      </w:pPr>
      <w:rPr>
        <w:i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5">
    <w:nsid w:val="602B23D7"/>
    <w:multiLevelType w:val="hybridMultilevel"/>
    <w:tmpl w:val="97E4838A"/>
    <w:lvl w:ilvl="0" w:tplc="92CE61FC">
      <w:start w:val="5"/>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nsid w:val="675E60F4"/>
    <w:multiLevelType w:val="multilevel"/>
    <w:tmpl w:val="842E4BF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6A64448B"/>
    <w:multiLevelType w:val="hybridMultilevel"/>
    <w:tmpl w:val="50402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C6493D"/>
    <w:multiLevelType w:val="multilevel"/>
    <w:tmpl w:val="E8A247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36539E7"/>
    <w:multiLevelType w:val="hybridMultilevel"/>
    <w:tmpl w:val="44141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6FA2B4B"/>
    <w:multiLevelType w:val="multilevel"/>
    <w:tmpl w:val="355A4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B6B0ADC"/>
    <w:multiLevelType w:val="hybridMultilevel"/>
    <w:tmpl w:val="373E95F4"/>
    <w:lvl w:ilvl="0" w:tplc="BE6A72A8">
      <w:start w:val="1"/>
      <w:numFmt w:val="decimal"/>
      <w:lvlText w:val="%1"/>
      <w:lvlJc w:val="left"/>
      <w:pPr>
        <w:ind w:left="349" w:hanging="36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2">
    <w:nsid w:val="7BF544C1"/>
    <w:multiLevelType w:val="multilevel"/>
    <w:tmpl w:val="C9AEAF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9"/>
  </w:num>
  <w:num w:numId="3">
    <w:abstractNumId w:val="4"/>
  </w:num>
  <w:num w:numId="4">
    <w:abstractNumId w:val="2"/>
  </w:num>
  <w:num w:numId="5">
    <w:abstractNumId w:val="8"/>
  </w:num>
  <w:num w:numId="6">
    <w:abstractNumId w:val="12"/>
  </w:num>
  <w:num w:numId="7">
    <w:abstractNumId w:val="1"/>
  </w:num>
  <w:num w:numId="8">
    <w:abstractNumId w:val="10"/>
  </w:num>
  <w:num w:numId="9">
    <w:abstractNumId w:val="6"/>
  </w:num>
  <w:num w:numId="10">
    <w:abstractNumId w:val="5"/>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ant J&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5rwxs7s0wt8ep9sfpt05ewfr0vsrzfapx&quot;&gt;My Current EndNote Library&lt;record-ids&gt;&lt;item&gt;1935&lt;/item&gt;&lt;/record-ids&gt;&lt;/item&gt;&lt;/Libraries&gt;"/>
  </w:docVars>
  <w:rsids>
    <w:rsidRoot w:val="00375D4A"/>
    <w:rsid w:val="00003EFE"/>
    <w:rsid w:val="0001169B"/>
    <w:rsid w:val="000117A1"/>
    <w:rsid w:val="00012775"/>
    <w:rsid w:val="00014105"/>
    <w:rsid w:val="000223A5"/>
    <w:rsid w:val="0002358A"/>
    <w:rsid w:val="00025762"/>
    <w:rsid w:val="000309D9"/>
    <w:rsid w:val="00032761"/>
    <w:rsid w:val="00033254"/>
    <w:rsid w:val="000333FC"/>
    <w:rsid w:val="000337B6"/>
    <w:rsid w:val="000462D5"/>
    <w:rsid w:val="0004682B"/>
    <w:rsid w:val="00046A2A"/>
    <w:rsid w:val="00047AD7"/>
    <w:rsid w:val="00047C95"/>
    <w:rsid w:val="000504C5"/>
    <w:rsid w:val="00051B5F"/>
    <w:rsid w:val="000574F8"/>
    <w:rsid w:val="000616E8"/>
    <w:rsid w:val="00064EC8"/>
    <w:rsid w:val="00065016"/>
    <w:rsid w:val="00065565"/>
    <w:rsid w:val="00072FEB"/>
    <w:rsid w:val="00073D4A"/>
    <w:rsid w:val="000771FA"/>
    <w:rsid w:val="00077894"/>
    <w:rsid w:val="00082DC3"/>
    <w:rsid w:val="0008420B"/>
    <w:rsid w:val="00087B35"/>
    <w:rsid w:val="00087DB8"/>
    <w:rsid w:val="00087FA2"/>
    <w:rsid w:val="000933ED"/>
    <w:rsid w:val="00093601"/>
    <w:rsid w:val="00093F52"/>
    <w:rsid w:val="00095C08"/>
    <w:rsid w:val="00095E7A"/>
    <w:rsid w:val="000964C6"/>
    <w:rsid w:val="00096C35"/>
    <w:rsid w:val="000A2297"/>
    <w:rsid w:val="000A6FED"/>
    <w:rsid w:val="000B3719"/>
    <w:rsid w:val="000B491A"/>
    <w:rsid w:val="000B53A8"/>
    <w:rsid w:val="000B5DA4"/>
    <w:rsid w:val="000B773C"/>
    <w:rsid w:val="000C2002"/>
    <w:rsid w:val="000C214C"/>
    <w:rsid w:val="000C286C"/>
    <w:rsid w:val="000C2D28"/>
    <w:rsid w:val="000C38D2"/>
    <w:rsid w:val="000C3C3D"/>
    <w:rsid w:val="000C4A97"/>
    <w:rsid w:val="000C54A7"/>
    <w:rsid w:val="000C61E8"/>
    <w:rsid w:val="000C7D8A"/>
    <w:rsid w:val="000D2C9A"/>
    <w:rsid w:val="000D5E96"/>
    <w:rsid w:val="000D7EF6"/>
    <w:rsid w:val="000E7721"/>
    <w:rsid w:val="000F08E5"/>
    <w:rsid w:val="000F53A8"/>
    <w:rsid w:val="000F6B85"/>
    <w:rsid w:val="00102B84"/>
    <w:rsid w:val="00102DB8"/>
    <w:rsid w:val="001044D3"/>
    <w:rsid w:val="00106972"/>
    <w:rsid w:val="001073CA"/>
    <w:rsid w:val="00107FDB"/>
    <w:rsid w:val="00110BB4"/>
    <w:rsid w:val="00111429"/>
    <w:rsid w:val="0011243C"/>
    <w:rsid w:val="001151A0"/>
    <w:rsid w:val="0011537A"/>
    <w:rsid w:val="001227E2"/>
    <w:rsid w:val="001232FF"/>
    <w:rsid w:val="0012665A"/>
    <w:rsid w:val="00127F48"/>
    <w:rsid w:val="00131048"/>
    <w:rsid w:val="00136379"/>
    <w:rsid w:val="001366A8"/>
    <w:rsid w:val="00140B65"/>
    <w:rsid w:val="00143D6E"/>
    <w:rsid w:val="00144F59"/>
    <w:rsid w:val="0015217E"/>
    <w:rsid w:val="00152666"/>
    <w:rsid w:val="001528C6"/>
    <w:rsid w:val="00152EB6"/>
    <w:rsid w:val="00153B96"/>
    <w:rsid w:val="0015449D"/>
    <w:rsid w:val="001549AA"/>
    <w:rsid w:val="00154A31"/>
    <w:rsid w:val="0015648A"/>
    <w:rsid w:val="00156897"/>
    <w:rsid w:val="0016628B"/>
    <w:rsid w:val="001706ED"/>
    <w:rsid w:val="00172C50"/>
    <w:rsid w:val="001741D0"/>
    <w:rsid w:val="00181308"/>
    <w:rsid w:val="00181EA7"/>
    <w:rsid w:val="00182AA7"/>
    <w:rsid w:val="001870E7"/>
    <w:rsid w:val="00193C0D"/>
    <w:rsid w:val="00197DC7"/>
    <w:rsid w:val="001A033D"/>
    <w:rsid w:val="001A7679"/>
    <w:rsid w:val="001B1561"/>
    <w:rsid w:val="001B1826"/>
    <w:rsid w:val="001C20DF"/>
    <w:rsid w:val="001C2C4B"/>
    <w:rsid w:val="001C7359"/>
    <w:rsid w:val="001D0F4B"/>
    <w:rsid w:val="001D4423"/>
    <w:rsid w:val="001D4F4F"/>
    <w:rsid w:val="001D673C"/>
    <w:rsid w:val="001D7B5F"/>
    <w:rsid w:val="001E3FC2"/>
    <w:rsid w:val="001E5BCF"/>
    <w:rsid w:val="001E5D56"/>
    <w:rsid w:val="001E710B"/>
    <w:rsid w:val="001F219F"/>
    <w:rsid w:val="001F43B8"/>
    <w:rsid w:val="001F6466"/>
    <w:rsid w:val="001F7181"/>
    <w:rsid w:val="001F7823"/>
    <w:rsid w:val="00202801"/>
    <w:rsid w:val="00206811"/>
    <w:rsid w:val="0021096B"/>
    <w:rsid w:val="0021130F"/>
    <w:rsid w:val="00212C79"/>
    <w:rsid w:val="002163C3"/>
    <w:rsid w:val="00216C5C"/>
    <w:rsid w:val="0022261E"/>
    <w:rsid w:val="00224DB5"/>
    <w:rsid w:val="0022727E"/>
    <w:rsid w:val="00231B5D"/>
    <w:rsid w:val="00231EB5"/>
    <w:rsid w:val="00233C3B"/>
    <w:rsid w:val="002369B2"/>
    <w:rsid w:val="00237215"/>
    <w:rsid w:val="00237855"/>
    <w:rsid w:val="0024274C"/>
    <w:rsid w:val="002430CE"/>
    <w:rsid w:val="002432E7"/>
    <w:rsid w:val="002433E0"/>
    <w:rsid w:val="0024351F"/>
    <w:rsid w:val="002440DD"/>
    <w:rsid w:val="0024584C"/>
    <w:rsid w:val="00246660"/>
    <w:rsid w:val="00250452"/>
    <w:rsid w:val="00251240"/>
    <w:rsid w:val="002540F3"/>
    <w:rsid w:val="00255CC7"/>
    <w:rsid w:val="00257857"/>
    <w:rsid w:val="0026022F"/>
    <w:rsid w:val="002633D9"/>
    <w:rsid w:val="00263FEE"/>
    <w:rsid w:val="002651B5"/>
    <w:rsid w:val="0027031B"/>
    <w:rsid w:val="002709E7"/>
    <w:rsid w:val="002719D8"/>
    <w:rsid w:val="0027285A"/>
    <w:rsid w:val="00296113"/>
    <w:rsid w:val="002975FB"/>
    <w:rsid w:val="002A05B0"/>
    <w:rsid w:val="002A292B"/>
    <w:rsid w:val="002A65BF"/>
    <w:rsid w:val="002B2243"/>
    <w:rsid w:val="002B658B"/>
    <w:rsid w:val="002B7E66"/>
    <w:rsid w:val="002C1370"/>
    <w:rsid w:val="002C2E56"/>
    <w:rsid w:val="002C38AA"/>
    <w:rsid w:val="002C4FC5"/>
    <w:rsid w:val="002C70B9"/>
    <w:rsid w:val="002C74E3"/>
    <w:rsid w:val="002D2E1C"/>
    <w:rsid w:val="002D3300"/>
    <w:rsid w:val="002D477B"/>
    <w:rsid w:val="002D63C9"/>
    <w:rsid w:val="002D756B"/>
    <w:rsid w:val="002E417D"/>
    <w:rsid w:val="002E58DC"/>
    <w:rsid w:val="002E5B36"/>
    <w:rsid w:val="002F0A63"/>
    <w:rsid w:val="002F1AA5"/>
    <w:rsid w:val="002F2F1E"/>
    <w:rsid w:val="002F5742"/>
    <w:rsid w:val="002F6604"/>
    <w:rsid w:val="003010FB"/>
    <w:rsid w:val="00305149"/>
    <w:rsid w:val="00310079"/>
    <w:rsid w:val="0031109E"/>
    <w:rsid w:val="003125F8"/>
    <w:rsid w:val="00312E3C"/>
    <w:rsid w:val="00313CF2"/>
    <w:rsid w:val="00314C4E"/>
    <w:rsid w:val="003165A5"/>
    <w:rsid w:val="00316EDF"/>
    <w:rsid w:val="0031772F"/>
    <w:rsid w:val="003177D9"/>
    <w:rsid w:val="00321AD4"/>
    <w:rsid w:val="00321B10"/>
    <w:rsid w:val="0032581D"/>
    <w:rsid w:val="003325DE"/>
    <w:rsid w:val="00334E6A"/>
    <w:rsid w:val="003351D9"/>
    <w:rsid w:val="00335B11"/>
    <w:rsid w:val="00340EC6"/>
    <w:rsid w:val="00341755"/>
    <w:rsid w:val="00343B0E"/>
    <w:rsid w:val="00347BCD"/>
    <w:rsid w:val="00352744"/>
    <w:rsid w:val="00353E6F"/>
    <w:rsid w:val="00354D6E"/>
    <w:rsid w:val="00356EAB"/>
    <w:rsid w:val="00364DB7"/>
    <w:rsid w:val="00365378"/>
    <w:rsid w:val="00374124"/>
    <w:rsid w:val="00374A29"/>
    <w:rsid w:val="00374A8E"/>
    <w:rsid w:val="00375692"/>
    <w:rsid w:val="00375D4A"/>
    <w:rsid w:val="00376D22"/>
    <w:rsid w:val="00376DC0"/>
    <w:rsid w:val="00380CF9"/>
    <w:rsid w:val="00380E66"/>
    <w:rsid w:val="00381827"/>
    <w:rsid w:val="00384418"/>
    <w:rsid w:val="00385E87"/>
    <w:rsid w:val="0039569A"/>
    <w:rsid w:val="003B1950"/>
    <w:rsid w:val="003B2575"/>
    <w:rsid w:val="003B4306"/>
    <w:rsid w:val="003B6664"/>
    <w:rsid w:val="003B6FE0"/>
    <w:rsid w:val="003C0707"/>
    <w:rsid w:val="003C33D4"/>
    <w:rsid w:val="003C4419"/>
    <w:rsid w:val="003C50C7"/>
    <w:rsid w:val="003C5FB3"/>
    <w:rsid w:val="003D2A1D"/>
    <w:rsid w:val="003D4E09"/>
    <w:rsid w:val="003D64D5"/>
    <w:rsid w:val="003E0DE8"/>
    <w:rsid w:val="003E2F56"/>
    <w:rsid w:val="003E56AA"/>
    <w:rsid w:val="003E7065"/>
    <w:rsid w:val="003F1946"/>
    <w:rsid w:val="003F66D4"/>
    <w:rsid w:val="003F66DF"/>
    <w:rsid w:val="004033DC"/>
    <w:rsid w:val="00403798"/>
    <w:rsid w:val="004046D8"/>
    <w:rsid w:val="00407113"/>
    <w:rsid w:val="00411138"/>
    <w:rsid w:val="0041162A"/>
    <w:rsid w:val="00411CD3"/>
    <w:rsid w:val="00413F84"/>
    <w:rsid w:val="00422DD5"/>
    <w:rsid w:val="00423814"/>
    <w:rsid w:val="004240D1"/>
    <w:rsid w:val="0042468B"/>
    <w:rsid w:val="00425187"/>
    <w:rsid w:val="004275EB"/>
    <w:rsid w:val="004329E5"/>
    <w:rsid w:val="0043419A"/>
    <w:rsid w:val="00440CD9"/>
    <w:rsid w:val="00442087"/>
    <w:rsid w:val="00451E3E"/>
    <w:rsid w:val="004541EA"/>
    <w:rsid w:val="004616B3"/>
    <w:rsid w:val="00464B58"/>
    <w:rsid w:val="004721DB"/>
    <w:rsid w:val="00473E37"/>
    <w:rsid w:val="00477043"/>
    <w:rsid w:val="00484D1F"/>
    <w:rsid w:val="004916D1"/>
    <w:rsid w:val="004924BE"/>
    <w:rsid w:val="004925F8"/>
    <w:rsid w:val="00492BF6"/>
    <w:rsid w:val="00493A7B"/>
    <w:rsid w:val="004947DD"/>
    <w:rsid w:val="00495FE6"/>
    <w:rsid w:val="00496B03"/>
    <w:rsid w:val="004A422F"/>
    <w:rsid w:val="004A4FE9"/>
    <w:rsid w:val="004A560C"/>
    <w:rsid w:val="004A569B"/>
    <w:rsid w:val="004B0FD5"/>
    <w:rsid w:val="004B34F9"/>
    <w:rsid w:val="004B3B8D"/>
    <w:rsid w:val="004B3E32"/>
    <w:rsid w:val="004B46F0"/>
    <w:rsid w:val="004C1F0C"/>
    <w:rsid w:val="004C3816"/>
    <w:rsid w:val="004C48A4"/>
    <w:rsid w:val="004D21E0"/>
    <w:rsid w:val="004D3EA9"/>
    <w:rsid w:val="004D5A58"/>
    <w:rsid w:val="004E0639"/>
    <w:rsid w:val="004E2617"/>
    <w:rsid w:val="004E27D3"/>
    <w:rsid w:val="004F1169"/>
    <w:rsid w:val="004F2A07"/>
    <w:rsid w:val="004F5CEA"/>
    <w:rsid w:val="004F7D98"/>
    <w:rsid w:val="005034CD"/>
    <w:rsid w:val="00504872"/>
    <w:rsid w:val="0050493A"/>
    <w:rsid w:val="005059F4"/>
    <w:rsid w:val="005065E8"/>
    <w:rsid w:val="00506C9A"/>
    <w:rsid w:val="00506D1A"/>
    <w:rsid w:val="005111E4"/>
    <w:rsid w:val="00512794"/>
    <w:rsid w:val="005160B8"/>
    <w:rsid w:val="0052329F"/>
    <w:rsid w:val="00530C26"/>
    <w:rsid w:val="00531490"/>
    <w:rsid w:val="005366A8"/>
    <w:rsid w:val="005400F2"/>
    <w:rsid w:val="00540BA7"/>
    <w:rsid w:val="005418AA"/>
    <w:rsid w:val="00542756"/>
    <w:rsid w:val="00542E12"/>
    <w:rsid w:val="00544838"/>
    <w:rsid w:val="00544E17"/>
    <w:rsid w:val="00545988"/>
    <w:rsid w:val="00546B1E"/>
    <w:rsid w:val="005630F0"/>
    <w:rsid w:val="00565095"/>
    <w:rsid w:val="00565137"/>
    <w:rsid w:val="005666A6"/>
    <w:rsid w:val="0056734B"/>
    <w:rsid w:val="00567F78"/>
    <w:rsid w:val="0057187B"/>
    <w:rsid w:val="00571D62"/>
    <w:rsid w:val="00572BAC"/>
    <w:rsid w:val="00575EA2"/>
    <w:rsid w:val="005764D2"/>
    <w:rsid w:val="0058057B"/>
    <w:rsid w:val="00582C7B"/>
    <w:rsid w:val="00586837"/>
    <w:rsid w:val="005876E8"/>
    <w:rsid w:val="00593E60"/>
    <w:rsid w:val="005A0186"/>
    <w:rsid w:val="005A3695"/>
    <w:rsid w:val="005A59F7"/>
    <w:rsid w:val="005A6638"/>
    <w:rsid w:val="005A76EB"/>
    <w:rsid w:val="005B2CE5"/>
    <w:rsid w:val="005B50F0"/>
    <w:rsid w:val="005B58C0"/>
    <w:rsid w:val="005B7E71"/>
    <w:rsid w:val="005C08BD"/>
    <w:rsid w:val="005C214D"/>
    <w:rsid w:val="005C5F6D"/>
    <w:rsid w:val="005D0176"/>
    <w:rsid w:val="005D6ACB"/>
    <w:rsid w:val="005E15AC"/>
    <w:rsid w:val="005E325D"/>
    <w:rsid w:val="005E38CE"/>
    <w:rsid w:val="005E4585"/>
    <w:rsid w:val="005E5283"/>
    <w:rsid w:val="005E650F"/>
    <w:rsid w:val="005F35D3"/>
    <w:rsid w:val="005F4A17"/>
    <w:rsid w:val="006010B1"/>
    <w:rsid w:val="0060387C"/>
    <w:rsid w:val="00605246"/>
    <w:rsid w:val="00606770"/>
    <w:rsid w:val="006072C0"/>
    <w:rsid w:val="00607CA6"/>
    <w:rsid w:val="006102FB"/>
    <w:rsid w:val="00610916"/>
    <w:rsid w:val="006135A3"/>
    <w:rsid w:val="00613A69"/>
    <w:rsid w:val="006203C8"/>
    <w:rsid w:val="006254B6"/>
    <w:rsid w:val="00625A79"/>
    <w:rsid w:val="00631ACB"/>
    <w:rsid w:val="0063329C"/>
    <w:rsid w:val="006333A1"/>
    <w:rsid w:val="00635077"/>
    <w:rsid w:val="00644843"/>
    <w:rsid w:val="006453C8"/>
    <w:rsid w:val="006459D4"/>
    <w:rsid w:val="00646613"/>
    <w:rsid w:val="00646C23"/>
    <w:rsid w:val="00652276"/>
    <w:rsid w:val="006553F6"/>
    <w:rsid w:val="00655B44"/>
    <w:rsid w:val="0065609C"/>
    <w:rsid w:val="006570C5"/>
    <w:rsid w:val="00660121"/>
    <w:rsid w:val="00661798"/>
    <w:rsid w:val="006636CA"/>
    <w:rsid w:val="0066382B"/>
    <w:rsid w:val="00663BE6"/>
    <w:rsid w:val="00666D9F"/>
    <w:rsid w:val="00673902"/>
    <w:rsid w:val="006804AE"/>
    <w:rsid w:val="0068100F"/>
    <w:rsid w:val="00684BB4"/>
    <w:rsid w:val="0068590B"/>
    <w:rsid w:val="006933C4"/>
    <w:rsid w:val="00693DF4"/>
    <w:rsid w:val="006964D8"/>
    <w:rsid w:val="006A2718"/>
    <w:rsid w:val="006A7166"/>
    <w:rsid w:val="006B2225"/>
    <w:rsid w:val="006B381E"/>
    <w:rsid w:val="006B5F0B"/>
    <w:rsid w:val="006B7EB9"/>
    <w:rsid w:val="006C0AB4"/>
    <w:rsid w:val="006D0EBD"/>
    <w:rsid w:val="006D3579"/>
    <w:rsid w:val="006D444F"/>
    <w:rsid w:val="006D5045"/>
    <w:rsid w:val="006D5B71"/>
    <w:rsid w:val="006D639B"/>
    <w:rsid w:val="006E2FAE"/>
    <w:rsid w:val="006E65EC"/>
    <w:rsid w:val="006F446F"/>
    <w:rsid w:val="006F573C"/>
    <w:rsid w:val="006F6529"/>
    <w:rsid w:val="00702A4F"/>
    <w:rsid w:val="007043EF"/>
    <w:rsid w:val="00706BAF"/>
    <w:rsid w:val="00706EB0"/>
    <w:rsid w:val="00711549"/>
    <w:rsid w:val="00715059"/>
    <w:rsid w:val="007159E3"/>
    <w:rsid w:val="00715AC6"/>
    <w:rsid w:val="0071657A"/>
    <w:rsid w:val="00716BA3"/>
    <w:rsid w:val="00720548"/>
    <w:rsid w:val="007214D9"/>
    <w:rsid w:val="00721E75"/>
    <w:rsid w:val="00722C89"/>
    <w:rsid w:val="007250F1"/>
    <w:rsid w:val="00725692"/>
    <w:rsid w:val="00727884"/>
    <w:rsid w:val="00730E8F"/>
    <w:rsid w:val="00731521"/>
    <w:rsid w:val="00733895"/>
    <w:rsid w:val="00734D58"/>
    <w:rsid w:val="00741AED"/>
    <w:rsid w:val="0074231A"/>
    <w:rsid w:val="007423CA"/>
    <w:rsid w:val="00752A17"/>
    <w:rsid w:val="00753759"/>
    <w:rsid w:val="007546B3"/>
    <w:rsid w:val="00755351"/>
    <w:rsid w:val="00756E55"/>
    <w:rsid w:val="00760230"/>
    <w:rsid w:val="00760807"/>
    <w:rsid w:val="007611BC"/>
    <w:rsid w:val="00762C43"/>
    <w:rsid w:val="0076370E"/>
    <w:rsid w:val="0076784A"/>
    <w:rsid w:val="00770817"/>
    <w:rsid w:val="007723FF"/>
    <w:rsid w:val="00772C7E"/>
    <w:rsid w:val="00773FCA"/>
    <w:rsid w:val="0078117C"/>
    <w:rsid w:val="00783D73"/>
    <w:rsid w:val="00784064"/>
    <w:rsid w:val="007914E2"/>
    <w:rsid w:val="00791C22"/>
    <w:rsid w:val="00794867"/>
    <w:rsid w:val="00794A6B"/>
    <w:rsid w:val="007955EB"/>
    <w:rsid w:val="007A7622"/>
    <w:rsid w:val="007A7764"/>
    <w:rsid w:val="007B5600"/>
    <w:rsid w:val="007B6BB8"/>
    <w:rsid w:val="007C0E3A"/>
    <w:rsid w:val="007C118C"/>
    <w:rsid w:val="007C37B1"/>
    <w:rsid w:val="007D19ED"/>
    <w:rsid w:val="007D1F83"/>
    <w:rsid w:val="007D2E3A"/>
    <w:rsid w:val="007D384D"/>
    <w:rsid w:val="007D46B4"/>
    <w:rsid w:val="007E07A3"/>
    <w:rsid w:val="007E630E"/>
    <w:rsid w:val="007F21D4"/>
    <w:rsid w:val="007F266C"/>
    <w:rsid w:val="007F3C72"/>
    <w:rsid w:val="007F7A61"/>
    <w:rsid w:val="00800106"/>
    <w:rsid w:val="008007C8"/>
    <w:rsid w:val="0080137B"/>
    <w:rsid w:val="0080393C"/>
    <w:rsid w:val="00806693"/>
    <w:rsid w:val="00806A1D"/>
    <w:rsid w:val="00810102"/>
    <w:rsid w:val="0081159F"/>
    <w:rsid w:val="00811848"/>
    <w:rsid w:val="00816B73"/>
    <w:rsid w:val="008203AE"/>
    <w:rsid w:val="008206BA"/>
    <w:rsid w:val="0082379B"/>
    <w:rsid w:val="00824EF8"/>
    <w:rsid w:val="00830544"/>
    <w:rsid w:val="008335B7"/>
    <w:rsid w:val="00834DC9"/>
    <w:rsid w:val="00835D13"/>
    <w:rsid w:val="008378BA"/>
    <w:rsid w:val="008430D2"/>
    <w:rsid w:val="00844A2E"/>
    <w:rsid w:val="00847725"/>
    <w:rsid w:val="008559A9"/>
    <w:rsid w:val="0086023A"/>
    <w:rsid w:val="00860B77"/>
    <w:rsid w:val="00861F93"/>
    <w:rsid w:val="00862B9D"/>
    <w:rsid w:val="0086301C"/>
    <w:rsid w:val="00865EE1"/>
    <w:rsid w:val="00872307"/>
    <w:rsid w:val="008769E8"/>
    <w:rsid w:val="00876AE6"/>
    <w:rsid w:val="008801B3"/>
    <w:rsid w:val="00880D0B"/>
    <w:rsid w:val="00883912"/>
    <w:rsid w:val="00886F06"/>
    <w:rsid w:val="008873A2"/>
    <w:rsid w:val="0089217B"/>
    <w:rsid w:val="00895D51"/>
    <w:rsid w:val="00896321"/>
    <w:rsid w:val="008A2191"/>
    <w:rsid w:val="008A2B87"/>
    <w:rsid w:val="008A343D"/>
    <w:rsid w:val="008A48E6"/>
    <w:rsid w:val="008B18B4"/>
    <w:rsid w:val="008B312D"/>
    <w:rsid w:val="008B76B6"/>
    <w:rsid w:val="008C1CF2"/>
    <w:rsid w:val="008D050F"/>
    <w:rsid w:val="008D34A8"/>
    <w:rsid w:val="008D450B"/>
    <w:rsid w:val="008D5160"/>
    <w:rsid w:val="008D600A"/>
    <w:rsid w:val="008E41BB"/>
    <w:rsid w:val="008E4343"/>
    <w:rsid w:val="008E580F"/>
    <w:rsid w:val="008E6235"/>
    <w:rsid w:val="008E6DD6"/>
    <w:rsid w:val="008F00C1"/>
    <w:rsid w:val="008F1047"/>
    <w:rsid w:val="008F1ECE"/>
    <w:rsid w:val="008F23A2"/>
    <w:rsid w:val="008F28D4"/>
    <w:rsid w:val="008F4287"/>
    <w:rsid w:val="008F47A4"/>
    <w:rsid w:val="008F4993"/>
    <w:rsid w:val="008F6F8E"/>
    <w:rsid w:val="008F7612"/>
    <w:rsid w:val="009063FF"/>
    <w:rsid w:val="00906C3E"/>
    <w:rsid w:val="00912ABB"/>
    <w:rsid w:val="00914A2A"/>
    <w:rsid w:val="00914E9A"/>
    <w:rsid w:val="0091531C"/>
    <w:rsid w:val="00915900"/>
    <w:rsid w:val="009207E9"/>
    <w:rsid w:val="00920EED"/>
    <w:rsid w:val="009229E0"/>
    <w:rsid w:val="00923906"/>
    <w:rsid w:val="00926FD7"/>
    <w:rsid w:val="00927021"/>
    <w:rsid w:val="0093484E"/>
    <w:rsid w:val="00940C37"/>
    <w:rsid w:val="0094129C"/>
    <w:rsid w:val="00941474"/>
    <w:rsid w:val="0094236B"/>
    <w:rsid w:val="00951612"/>
    <w:rsid w:val="00952C7B"/>
    <w:rsid w:val="009533DC"/>
    <w:rsid w:val="009537AC"/>
    <w:rsid w:val="00954401"/>
    <w:rsid w:val="00954852"/>
    <w:rsid w:val="0095614C"/>
    <w:rsid w:val="00956CDD"/>
    <w:rsid w:val="0095729D"/>
    <w:rsid w:val="0096248D"/>
    <w:rsid w:val="0096503C"/>
    <w:rsid w:val="009715E3"/>
    <w:rsid w:val="00974B3E"/>
    <w:rsid w:val="0097528B"/>
    <w:rsid w:val="00975D4F"/>
    <w:rsid w:val="00985F29"/>
    <w:rsid w:val="00990393"/>
    <w:rsid w:val="0099210D"/>
    <w:rsid w:val="0099448D"/>
    <w:rsid w:val="00995A99"/>
    <w:rsid w:val="009A0897"/>
    <w:rsid w:val="009A145C"/>
    <w:rsid w:val="009A2150"/>
    <w:rsid w:val="009A5363"/>
    <w:rsid w:val="009B1858"/>
    <w:rsid w:val="009B271E"/>
    <w:rsid w:val="009B3559"/>
    <w:rsid w:val="009C01A8"/>
    <w:rsid w:val="009C201B"/>
    <w:rsid w:val="009C2281"/>
    <w:rsid w:val="009C33E1"/>
    <w:rsid w:val="009C7C9C"/>
    <w:rsid w:val="009D007B"/>
    <w:rsid w:val="009D08AE"/>
    <w:rsid w:val="009D4EAC"/>
    <w:rsid w:val="009D77BC"/>
    <w:rsid w:val="009E0803"/>
    <w:rsid w:val="009E2A56"/>
    <w:rsid w:val="009E41A6"/>
    <w:rsid w:val="009E4B92"/>
    <w:rsid w:val="009F2AA0"/>
    <w:rsid w:val="009F78CF"/>
    <w:rsid w:val="00A0280C"/>
    <w:rsid w:val="00A03086"/>
    <w:rsid w:val="00A04A3E"/>
    <w:rsid w:val="00A0627C"/>
    <w:rsid w:val="00A063C4"/>
    <w:rsid w:val="00A0646B"/>
    <w:rsid w:val="00A13489"/>
    <w:rsid w:val="00A15F51"/>
    <w:rsid w:val="00A20B68"/>
    <w:rsid w:val="00A20C1D"/>
    <w:rsid w:val="00A20F65"/>
    <w:rsid w:val="00A23925"/>
    <w:rsid w:val="00A23BCA"/>
    <w:rsid w:val="00A24A36"/>
    <w:rsid w:val="00A2576B"/>
    <w:rsid w:val="00A27715"/>
    <w:rsid w:val="00A32C27"/>
    <w:rsid w:val="00A33276"/>
    <w:rsid w:val="00A35072"/>
    <w:rsid w:val="00A40791"/>
    <w:rsid w:val="00A4117E"/>
    <w:rsid w:val="00A4257B"/>
    <w:rsid w:val="00A45826"/>
    <w:rsid w:val="00A47278"/>
    <w:rsid w:val="00A525AA"/>
    <w:rsid w:val="00A533F0"/>
    <w:rsid w:val="00A5427A"/>
    <w:rsid w:val="00A60C45"/>
    <w:rsid w:val="00A615D3"/>
    <w:rsid w:val="00A63C0D"/>
    <w:rsid w:val="00A670AA"/>
    <w:rsid w:val="00A67663"/>
    <w:rsid w:val="00A67C73"/>
    <w:rsid w:val="00A67D28"/>
    <w:rsid w:val="00A738B4"/>
    <w:rsid w:val="00A765D6"/>
    <w:rsid w:val="00A77AA9"/>
    <w:rsid w:val="00A82277"/>
    <w:rsid w:val="00A90F1A"/>
    <w:rsid w:val="00A912B1"/>
    <w:rsid w:val="00A9205D"/>
    <w:rsid w:val="00A92722"/>
    <w:rsid w:val="00A93098"/>
    <w:rsid w:val="00AA21DC"/>
    <w:rsid w:val="00AA475F"/>
    <w:rsid w:val="00AA757B"/>
    <w:rsid w:val="00AA7E89"/>
    <w:rsid w:val="00AB2A1D"/>
    <w:rsid w:val="00AB4A14"/>
    <w:rsid w:val="00AC02D0"/>
    <w:rsid w:val="00AC0B45"/>
    <w:rsid w:val="00AC2133"/>
    <w:rsid w:val="00AC4585"/>
    <w:rsid w:val="00AC7CE8"/>
    <w:rsid w:val="00AD0FED"/>
    <w:rsid w:val="00AD3734"/>
    <w:rsid w:val="00AD716E"/>
    <w:rsid w:val="00AE195C"/>
    <w:rsid w:val="00AE31A8"/>
    <w:rsid w:val="00AF0AA5"/>
    <w:rsid w:val="00AF60C8"/>
    <w:rsid w:val="00AF7FCC"/>
    <w:rsid w:val="00B00ACA"/>
    <w:rsid w:val="00B020B4"/>
    <w:rsid w:val="00B03DE7"/>
    <w:rsid w:val="00B04317"/>
    <w:rsid w:val="00B05345"/>
    <w:rsid w:val="00B06480"/>
    <w:rsid w:val="00B1277B"/>
    <w:rsid w:val="00B17CF5"/>
    <w:rsid w:val="00B200AA"/>
    <w:rsid w:val="00B2276B"/>
    <w:rsid w:val="00B23D63"/>
    <w:rsid w:val="00B352AD"/>
    <w:rsid w:val="00B35F87"/>
    <w:rsid w:val="00B36889"/>
    <w:rsid w:val="00B428C4"/>
    <w:rsid w:val="00B42BC4"/>
    <w:rsid w:val="00B51283"/>
    <w:rsid w:val="00B516C1"/>
    <w:rsid w:val="00B530D2"/>
    <w:rsid w:val="00B5522E"/>
    <w:rsid w:val="00B57F55"/>
    <w:rsid w:val="00B62A9E"/>
    <w:rsid w:val="00B6363D"/>
    <w:rsid w:val="00B6365F"/>
    <w:rsid w:val="00B636C2"/>
    <w:rsid w:val="00B671C6"/>
    <w:rsid w:val="00B71158"/>
    <w:rsid w:val="00B71A46"/>
    <w:rsid w:val="00B72B86"/>
    <w:rsid w:val="00B77DC7"/>
    <w:rsid w:val="00B800A3"/>
    <w:rsid w:val="00B8138A"/>
    <w:rsid w:val="00B829DD"/>
    <w:rsid w:val="00B83332"/>
    <w:rsid w:val="00B85AC0"/>
    <w:rsid w:val="00B90E73"/>
    <w:rsid w:val="00B9354F"/>
    <w:rsid w:val="00B938B0"/>
    <w:rsid w:val="00B96263"/>
    <w:rsid w:val="00B96C66"/>
    <w:rsid w:val="00B96CA6"/>
    <w:rsid w:val="00BA0F8F"/>
    <w:rsid w:val="00BA27B8"/>
    <w:rsid w:val="00BA38D7"/>
    <w:rsid w:val="00BA6FE1"/>
    <w:rsid w:val="00BA7993"/>
    <w:rsid w:val="00BA7B45"/>
    <w:rsid w:val="00BB1103"/>
    <w:rsid w:val="00BB5BFE"/>
    <w:rsid w:val="00BB6226"/>
    <w:rsid w:val="00BC028A"/>
    <w:rsid w:val="00BC0A53"/>
    <w:rsid w:val="00BC1B59"/>
    <w:rsid w:val="00BC1CC1"/>
    <w:rsid w:val="00BC30A1"/>
    <w:rsid w:val="00BD2556"/>
    <w:rsid w:val="00BD76C4"/>
    <w:rsid w:val="00BD7A49"/>
    <w:rsid w:val="00BE017F"/>
    <w:rsid w:val="00BE0579"/>
    <w:rsid w:val="00BE1D84"/>
    <w:rsid w:val="00BE3406"/>
    <w:rsid w:val="00BE75B7"/>
    <w:rsid w:val="00BF0E08"/>
    <w:rsid w:val="00BF5B04"/>
    <w:rsid w:val="00BF62C4"/>
    <w:rsid w:val="00C04C90"/>
    <w:rsid w:val="00C07D64"/>
    <w:rsid w:val="00C1187C"/>
    <w:rsid w:val="00C11D70"/>
    <w:rsid w:val="00C13344"/>
    <w:rsid w:val="00C1343F"/>
    <w:rsid w:val="00C16F38"/>
    <w:rsid w:val="00C224FD"/>
    <w:rsid w:val="00C251A5"/>
    <w:rsid w:val="00C301F2"/>
    <w:rsid w:val="00C341EE"/>
    <w:rsid w:val="00C34F8A"/>
    <w:rsid w:val="00C440D4"/>
    <w:rsid w:val="00C52F7F"/>
    <w:rsid w:val="00C54F96"/>
    <w:rsid w:val="00C56A58"/>
    <w:rsid w:val="00C60286"/>
    <w:rsid w:val="00C61D70"/>
    <w:rsid w:val="00C624FE"/>
    <w:rsid w:val="00C6418A"/>
    <w:rsid w:val="00C7072A"/>
    <w:rsid w:val="00C727C3"/>
    <w:rsid w:val="00C735EB"/>
    <w:rsid w:val="00C742F4"/>
    <w:rsid w:val="00C74A3C"/>
    <w:rsid w:val="00C80AF8"/>
    <w:rsid w:val="00C81996"/>
    <w:rsid w:val="00C82400"/>
    <w:rsid w:val="00C82A58"/>
    <w:rsid w:val="00C83BE9"/>
    <w:rsid w:val="00C863D6"/>
    <w:rsid w:val="00C90A79"/>
    <w:rsid w:val="00C952F6"/>
    <w:rsid w:val="00C97DB7"/>
    <w:rsid w:val="00CA0CA8"/>
    <w:rsid w:val="00CB16ED"/>
    <w:rsid w:val="00CB3F36"/>
    <w:rsid w:val="00CB41A3"/>
    <w:rsid w:val="00CB60A5"/>
    <w:rsid w:val="00CC0AB1"/>
    <w:rsid w:val="00CC126A"/>
    <w:rsid w:val="00CC4400"/>
    <w:rsid w:val="00CC4B09"/>
    <w:rsid w:val="00CC4C8F"/>
    <w:rsid w:val="00CC6448"/>
    <w:rsid w:val="00CD14B1"/>
    <w:rsid w:val="00CD48AC"/>
    <w:rsid w:val="00CD5133"/>
    <w:rsid w:val="00CE41B7"/>
    <w:rsid w:val="00CE70CA"/>
    <w:rsid w:val="00CE7C45"/>
    <w:rsid w:val="00CF41DD"/>
    <w:rsid w:val="00CF4275"/>
    <w:rsid w:val="00CF4EA8"/>
    <w:rsid w:val="00CF5272"/>
    <w:rsid w:val="00D00387"/>
    <w:rsid w:val="00D02AF7"/>
    <w:rsid w:val="00D042B0"/>
    <w:rsid w:val="00D048E4"/>
    <w:rsid w:val="00D0496F"/>
    <w:rsid w:val="00D15C93"/>
    <w:rsid w:val="00D1608B"/>
    <w:rsid w:val="00D20A38"/>
    <w:rsid w:val="00D21176"/>
    <w:rsid w:val="00D213B3"/>
    <w:rsid w:val="00D233F1"/>
    <w:rsid w:val="00D2512A"/>
    <w:rsid w:val="00D27052"/>
    <w:rsid w:val="00D30058"/>
    <w:rsid w:val="00D31A24"/>
    <w:rsid w:val="00D31B0B"/>
    <w:rsid w:val="00D326BF"/>
    <w:rsid w:val="00D32C78"/>
    <w:rsid w:val="00D33E8D"/>
    <w:rsid w:val="00D374F9"/>
    <w:rsid w:val="00D446F4"/>
    <w:rsid w:val="00D44DB7"/>
    <w:rsid w:val="00D45659"/>
    <w:rsid w:val="00D46A53"/>
    <w:rsid w:val="00D54219"/>
    <w:rsid w:val="00D55CE1"/>
    <w:rsid w:val="00D55EC9"/>
    <w:rsid w:val="00D55EED"/>
    <w:rsid w:val="00D60A9F"/>
    <w:rsid w:val="00D63A55"/>
    <w:rsid w:val="00D63D14"/>
    <w:rsid w:val="00D6763D"/>
    <w:rsid w:val="00D72AA7"/>
    <w:rsid w:val="00D74BCC"/>
    <w:rsid w:val="00D8188B"/>
    <w:rsid w:val="00D84022"/>
    <w:rsid w:val="00D848D5"/>
    <w:rsid w:val="00D8516B"/>
    <w:rsid w:val="00D8713F"/>
    <w:rsid w:val="00D90B17"/>
    <w:rsid w:val="00D9315B"/>
    <w:rsid w:val="00D9316B"/>
    <w:rsid w:val="00D93519"/>
    <w:rsid w:val="00D942D2"/>
    <w:rsid w:val="00D94F9D"/>
    <w:rsid w:val="00DA0925"/>
    <w:rsid w:val="00DA1905"/>
    <w:rsid w:val="00DA22CB"/>
    <w:rsid w:val="00DA6402"/>
    <w:rsid w:val="00DB4097"/>
    <w:rsid w:val="00DB57C0"/>
    <w:rsid w:val="00DD1D6B"/>
    <w:rsid w:val="00DD2193"/>
    <w:rsid w:val="00DD2CA8"/>
    <w:rsid w:val="00DD5467"/>
    <w:rsid w:val="00DD66FD"/>
    <w:rsid w:val="00DE5132"/>
    <w:rsid w:val="00DF063B"/>
    <w:rsid w:val="00DF133E"/>
    <w:rsid w:val="00DF1A26"/>
    <w:rsid w:val="00DF65AF"/>
    <w:rsid w:val="00E01C89"/>
    <w:rsid w:val="00E0339D"/>
    <w:rsid w:val="00E122FB"/>
    <w:rsid w:val="00E139AF"/>
    <w:rsid w:val="00E16BFD"/>
    <w:rsid w:val="00E26754"/>
    <w:rsid w:val="00E273E4"/>
    <w:rsid w:val="00E317AB"/>
    <w:rsid w:val="00E3187C"/>
    <w:rsid w:val="00E33E8C"/>
    <w:rsid w:val="00E400CB"/>
    <w:rsid w:val="00E40FC5"/>
    <w:rsid w:val="00E422DD"/>
    <w:rsid w:val="00E4456D"/>
    <w:rsid w:val="00E44A8E"/>
    <w:rsid w:val="00E50B34"/>
    <w:rsid w:val="00E510D5"/>
    <w:rsid w:val="00E54203"/>
    <w:rsid w:val="00E564CC"/>
    <w:rsid w:val="00E60C3D"/>
    <w:rsid w:val="00E611D7"/>
    <w:rsid w:val="00E617C3"/>
    <w:rsid w:val="00E631CB"/>
    <w:rsid w:val="00E65E57"/>
    <w:rsid w:val="00E668F5"/>
    <w:rsid w:val="00E7151B"/>
    <w:rsid w:val="00E719B2"/>
    <w:rsid w:val="00E71B06"/>
    <w:rsid w:val="00E71B5C"/>
    <w:rsid w:val="00E72103"/>
    <w:rsid w:val="00E7331C"/>
    <w:rsid w:val="00E73BCE"/>
    <w:rsid w:val="00E77011"/>
    <w:rsid w:val="00E8094C"/>
    <w:rsid w:val="00E823FC"/>
    <w:rsid w:val="00E82447"/>
    <w:rsid w:val="00E84BFC"/>
    <w:rsid w:val="00E857AA"/>
    <w:rsid w:val="00E875AF"/>
    <w:rsid w:val="00E902F8"/>
    <w:rsid w:val="00E91254"/>
    <w:rsid w:val="00E919A9"/>
    <w:rsid w:val="00E93937"/>
    <w:rsid w:val="00E94DC3"/>
    <w:rsid w:val="00E9644A"/>
    <w:rsid w:val="00E964EA"/>
    <w:rsid w:val="00E97B0A"/>
    <w:rsid w:val="00EA0F1D"/>
    <w:rsid w:val="00EA294B"/>
    <w:rsid w:val="00EA3ED5"/>
    <w:rsid w:val="00EA4706"/>
    <w:rsid w:val="00EA5D82"/>
    <w:rsid w:val="00EA671F"/>
    <w:rsid w:val="00EB19B5"/>
    <w:rsid w:val="00EB4362"/>
    <w:rsid w:val="00EB51E1"/>
    <w:rsid w:val="00EC219E"/>
    <w:rsid w:val="00EC2550"/>
    <w:rsid w:val="00EC2751"/>
    <w:rsid w:val="00EC30F2"/>
    <w:rsid w:val="00EC3227"/>
    <w:rsid w:val="00EC5290"/>
    <w:rsid w:val="00EC62CA"/>
    <w:rsid w:val="00EC7B41"/>
    <w:rsid w:val="00ED22DF"/>
    <w:rsid w:val="00ED6BC2"/>
    <w:rsid w:val="00ED70F1"/>
    <w:rsid w:val="00EE0252"/>
    <w:rsid w:val="00EE380C"/>
    <w:rsid w:val="00EE38B6"/>
    <w:rsid w:val="00EE40AF"/>
    <w:rsid w:val="00EE76D4"/>
    <w:rsid w:val="00EF1F4B"/>
    <w:rsid w:val="00EF4BD8"/>
    <w:rsid w:val="00EF4F70"/>
    <w:rsid w:val="00F0115F"/>
    <w:rsid w:val="00F04E34"/>
    <w:rsid w:val="00F06D28"/>
    <w:rsid w:val="00F120DD"/>
    <w:rsid w:val="00F14341"/>
    <w:rsid w:val="00F20005"/>
    <w:rsid w:val="00F20A52"/>
    <w:rsid w:val="00F213EE"/>
    <w:rsid w:val="00F21DFA"/>
    <w:rsid w:val="00F21E05"/>
    <w:rsid w:val="00F234F7"/>
    <w:rsid w:val="00F2589A"/>
    <w:rsid w:val="00F33406"/>
    <w:rsid w:val="00F37DDD"/>
    <w:rsid w:val="00F40219"/>
    <w:rsid w:val="00F428A7"/>
    <w:rsid w:val="00F43853"/>
    <w:rsid w:val="00F5035A"/>
    <w:rsid w:val="00F50E67"/>
    <w:rsid w:val="00F5584D"/>
    <w:rsid w:val="00F5766B"/>
    <w:rsid w:val="00F61C7A"/>
    <w:rsid w:val="00F637B4"/>
    <w:rsid w:val="00F6403C"/>
    <w:rsid w:val="00F6432F"/>
    <w:rsid w:val="00F66EC8"/>
    <w:rsid w:val="00F71B00"/>
    <w:rsid w:val="00F73AAB"/>
    <w:rsid w:val="00F73BE2"/>
    <w:rsid w:val="00F75FBF"/>
    <w:rsid w:val="00F806A2"/>
    <w:rsid w:val="00F83207"/>
    <w:rsid w:val="00F83F00"/>
    <w:rsid w:val="00F85E24"/>
    <w:rsid w:val="00F91973"/>
    <w:rsid w:val="00F94751"/>
    <w:rsid w:val="00F9626E"/>
    <w:rsid w:val="00FA2144"/>
    <w:rsid w:val="00FB0989"/>
    <w:rsid w:val="00FB22EC"/>
    <w:rsid w:val="00FB314E"/>
    <w:rsid w:val="00FB3BC8"/>
    <w:rsid w:val="00FC0DD2"/>
    <w:rsid w:val="00FC444E"/>
    <w:rsid w:val="00FC735B"/>
    <w:rsid w:val="00FD164A"/>
    <w:rsid w:val="00FD2EC9"/>
    <w:rsid w:val="00FD3C67"/>
    <w:rsid w:val="00FD6D65"/>
    <w:rsid w:val="00FE37EF"/>
    <w:rsid w:val="00FE3FE0"/>
    <w:rsid w:val="00FF3F27"/>
    <w:rsid w:val="00FF413A"/>
    <w:rsid w:val="00FF439F"/>
    <w:rsid w:val="00FF4A59"/>
    <w:rsid w:val="00FF65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B1"/>
    <w:rPr>
      <w:rFonts w:ascii="Times New Roman" w:eastAsia="Times New Roman" w:hAnsi="Times New Roman" w:cs="Calibri"/>
    </w:rPr>
  </w:style>
  <w:style w:type="paragraph" w:styleId="Heading1">
    <w:name w:val="heading 1"/>
    <w:basedOn w:val="Normal"/>
    <w:next w:val="Normal"/>
    <w:link w:val="Heading1Char"/>
    <w:uiPriority w:val="9"/>
    <w:qFormat/>
    <w:rsid w:val="006010B1"/>
    <w:pPr>
      <w:keepNext/>
      <w:keepLines/>
      <w:numPr>
        <w:numId w:val="4"/>
      </w:numPr>
      <w:spacing w:before="480" w:after="0"/>
      <w:ind w:left="360"/>
      <w:outlineLvl w:val="0"/>
    </w:pPr>
    <w:rPr>
      <w:rFonts w:asciiTheme="majorHAnsi" w:eastAsiaTheme="majorEastAsia" w:hAnsiTheme="majorHAnsi" w:cstheme="majorBidi"/>
      <w:b/>
      <w:bCs/>
      <w:sz w:val="28"/>
      <w:szCs w:val="28"/>
    </w:rPr>
  </w:style>
  <w:style w:type="paragraph" w:styleId="Heading2">
    <w:name w:val="heading 2"/>
    <w:basedOn w:val="Dedication"/>
    <w:next w:val="Normal"/>
    <w:link w:val="Heading2Char"/>
    <w:uiPriority w:val="9"/>
    <w:unhideWhenUsed/>
    <w:qFormat/>
    <w:rsid w:val="00B800A3"/>
    <w:pPr>
      <w:spacing w:before="0" w:after="0" w:line="48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B72B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2E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0B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800A3"/>
    <w:rPr>
      <w:rFonts w:ascii="Times New Roman" w:eastAsia="MS Mincho" w:hAnsi="Times New Roman" w:cs="Times New Roman"/>
      <w:i/>
      <w:iCs/>
      <w:sz w:val="24"/>
      <w:szCs w:val="24"/>
      <w:lang w:val="en-US" w:eastAsia="ja-JP"/>
    </w:rPr>
  </w:style>
  <w:style w:type="paragraph" w:customStyle="1" w:styleId="Dedication">
    <w:name w:val="Dedication"/>
    <w:basedOn w:val="Normal"/>
    <w:rsid w:val="006010B1"/>
    <w:pPr>
      <w:spacing w:before="230" w:after="460" w:line="230" w:lineRule="exact"/>
    </w:pPr>
    <w:rPr>
      <w:rFonts w:ascii="Arial" w:eastAsia="MS Mincho" w:hAnsi="Arial" w:cs="Arial"/>
      <w:i/>
      <w:iCs/>
      <w:sz w:val="17"/>
      <w:szCs w:val="17"/>
      <w:lang w:val="de-DE" w:eastAsia="ja-JP"/>
    </w:rPr>
  </w:style>
  <w:style w:type="paragraph" w:styleId="ListParagraph">
    <w:name w:val="List Paragraph"/>
    <w:basedOn w:val="Normal"/>
    <w:link w:val="ListParagraphChar"/>
    <w:uiPriority w:val="34"/>
    <w:qFormat/>
    <w:rsid w:val="006010B1"/>
    <w:pPr>
      <w:ind w:left="720"/>
      <w:contextualSpacing/>
    </w:pPr>
  </w:style>
  <w:style w:type="table" w:styleId="TableGrid">
    <w:name w:val="Table Grid"/>
    <w:basedOn w:val="TableNormal"/>
    <w:uiPriority w:val="59"/>
    <w:rsid w:val="0060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10B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0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B1"/>
    <w:rPr>
      <w:rFonts w:ascii="Tahoma" w:eastAsia="Times New Roman" w:hAnsi="Tahoma" w:cs="Tahoma"/>
      <w:sz w:val="16"/>
      <w:szCs w:val="16"/>
    </w:rPr>
  </w:style>
  <w:style w:type="paragraph" w:styleId="NormalWeb">
    <w:name w:val="Normal (Web)"/>
    <w:basedOn w:val="Normal"/>
    <w:uiPriority w:val="99"/>
    <w:unhideWhenUsed/>
    <w:rsid w:val="006010B1"/>
    <w:pPr>
      <w:spacing w:before="100" w:beforeAutospacing="1" w:after="100" w:afterAutospacing="1" w:line="240" w:lineRule="auto"/>
    </w:pPr>
    <w:rPr>
      <w:rFonts w:cs="Times New Roman"/>
      <w:sz w:val="24"/>
      <w:szCs w:val="24"/>
      <w:lang w:eastAsia="en-GB"/>
    </w:rPr>
  </w:style>
  <w:style w:type="paragraph" w:styleId="Header">
    <w:name w:val="header"/>
    <w:basedOn w:val="Normal"/>
    <w:link w:val="HeaderChar"/>
    <w:uiPriority w:val="99"/>
    <w:unhideWhenUsed/>
    <w:rsid w:val="00601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B1"/>
    <w:rPr>
      <w:rFonts w:ascii="Times New Roman" w:eastAsia="Times New Roman" w:hAnsi="Times New Roman" w:cs="Calibri"/>
    </w:rPr>
  </w:style>
  <w:style w:type="paragraph" w:styleId="Footer">
    <w:name w:val="footer"/>
    <w:basedOn w:val="Normal"/>
    <w:link w:val="FooterChar"/>
    <w:uiPriority w:val="99"/>
    <w:unhideWhenUsed/>
    <w:rsid w:val="0060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B1"/>
    <w:rPr>
      <w:rFonts w:ascii="Times New Roman" w:eastAsia="Times New Roman" w:hAnsi="Times New Roman" w:cs="Calibri"/>
    </w:rPr>
  </w:style>
  <w:style w:type="table" w:styleId="LightShading">
    <w:name w:val="Light Shading"/>
    <w:basedOn w:val="TableNormal"/>
    <w:uiPriority w:val="60"/>
    <w:rsid w:val="00601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60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010B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6010B1"/>
    <w:rPr>
      <w:color w:val="0000FF" w:themeColor="hyperlink"/>
      <w:u w:val="single"/>
    </w:rPr>
  </w:style>
  <w:style w:type="paragraph" w:customStyle="1" w:styleId="TableCaption">
    <w:name w:val="TableCaption"/>
    <w:basedOn w:val="Normal"/>
    <w:qFormat/>
    <w:rsid w:val="009B1858"/>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eastAsia="ja-JP"/>
    </w:rPr>
  </w:style>
  <w:style w:type="character" w:styleId="Emphasis">
    <w:name w:val="Emphasis"/>
    <w:basedOn w:val="DefaultParagraphFont"/>
    <w:uiPriority w:val="20"/>
    <w:qFormat/>
    <w:rsid w:val="00F37DDD"/>
    <w:rPr>
      <w:i/>
      <w:iCs/>
    </w:rPr>
  </w:style>
  <w:style w:type="character" w:customStyle="1" w:styleId="apple-converted-space">
    <w:name w:val="apple-converted-space"/>
    <w:basedOn w:val="DefaultParagraphFont"/>
    <w:rsid w:val="0071657A"/>
  </w:style>
  <w:style w:type="paragraph" w:customStyle="1" w:styleId="EndNoteBibliographyTitle">
    <w:name w:val="EndNote Bibliography Title"/>
    <w:basedOn w:val="Normal"/>
    <w:link w:val="EndNoteBibliographyTitleChar"/>
    <w:rsid w:val="00AF7FCC"/>
    <w:pPr>
      <w:spacing w:after="0"/>
      <w:jc w:val="center"/>
    </w:pPr>
    <w:rPr>
      <w:rFonts w:cs="Times New Roman"/>
      <w:noProof/>
      <w:lang w:val="en-US"/>
    </w:rPr>
  </w:style>
  <w:style w:type="character" w:customStyle="1" w:styleId="ListParagraphChar">
    <w:name w:val="List Paragraph Char"/>
    <w:basedOn w:val="DefaultParagraphFont"/>
    <w:link w:val="ListParagraph"/>
    <w:uiPriority w:val="34"/>
    <w:rsid w:val="00AF7FCC"/>
    <w:rPr>
      <w:rFonts w:ascii="Times New Roman" w:eastAsia="Times New Roman" w:hAnsi="Times New Roman" w:cs="Calibri"/>
    </w:rPr>
  </w:style>
  <w:style w:type="character" w:customStyle="1" w:styleId="EndNoteBibliographyTitleChar">
    <w:name w:val="EndNote Bibliography Title Char"/>
    <w:basedOn w:val="ListParagraphChar"/>
    <w:link w:val="EndNoteBibliographyTitle"/>
    <w:rsid w:val="00AF7FCC"/>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AF7FCC"/>
    <w:pPr>
      <w:spacing w:line="240" w:lineRule="auto"/>
    </w:pPr>
    <w:rPr>
      <w:rFonts w:cs="Times New Roman"/>
      <w:noProof/>
      <w:lang w:val="en-US"/>
    </w:rPr>
  </w:style>
  <w:style w:type="character" w:customStyle="1" w:styleId="EndNoteBibliographyChar">
    <w:name w:val="EndNote Bibliography Char"/>
    <w:basedOn w:val="ListParagraphChar"/>
    <w:link w:val="EndNoteBibliography"/>
    <w:rsid w:val="00AF7FCC"/>
    <w:rPr>
      <w:rFonts w:ascii="Times New Roman" w:eastAsia="Times New Roman" w:hAnsi="Times New Roman" w:cs="Times New Roman"/>
      <w:noProof/>
      <w:lang w:val="en-US"/>
    </w:rPr>
  </w:style>
  <w:style w:type="character" w:styleId="CommentReference">
    <w:name w:val="annotation reference"/>
    <w:basedOn w:val="DefaultParagraphFont"/>
    <w:uiPriority w:val="99"/>
    <w:semiHidden/>
    <w:unhideWhenUsed/>
    <w:rsid w:val="008430D2"/>
    <w:rPr>
      <w:sz w:val="16"/>
      <w:szCs w:val="16"/>
    </w:rPr>
  </w:style>
  <w:style w:type="paragraph" w:styleId="CommentText">
    <w:name w:val="annotation text"/>
    <w:basedOn w:val="Normal"/>
    <w:link w:val="CommentTextChar"/>
    <w:uiPriority w:val="99"/>
    <w:semiHidden/>
    <w:unhideWhenUsed/>
    <w:rsid w:val="008430D2"/>
    <w:pPr>
      <w:spacing w:line="240" w:lineRule="auto"/>
    </w:pPr>
    <w:rPr>
      <w:sz w:val="20"/>
      <w:szCs w:val="20"/>
    </w:rPr>
  </w:style>
  <w:style w:type="character" w:customStyle="1" w:styleId="CommentTextChar">
    <w:name w:val="Comment Text Char"/>
    <w:basedOn w:val="DefaultParagraphFont"/>
    <w:link w:val="CommentText"/>
    <w:uiPriority w:val="99"/>
    <w:semiHidden/>
    <w:rsid w:val="008430D2"/>
    <w:rPr>
      <w:rFonts w:ascii="Times New Roman" w:eastAsia="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8430D2"/>
    <w:rPr>
      <w:b/>
      <w:bCs/>
    </w:rPr>
  </w:style>
  <w:style w:type="character" w:customStyle="1" w:styleId="CommentSubjectChar">
    <w:name w:val="Comment Subject Char"/>
    <w:basedOn w:val="CommentTextChar"/>
    <w:link w:val="CommentSubject"/>
    <w:uiPriority w:val="99"/>
    <w:semiHidden/>
    <w:rsid w:val="008430D2"/>
    <w:rPr>
      <w:rFonts w:ascii="Times New Roman" w:eastAsia="Times New Roman" w:hAnsi="Times New Roman" w:cs="Calibri"/>
      <w:b/>
      <w:bCs/>
      <w:sz w:val="20"/>
      <w:szCs w:val="20"/>
    </w:rPr>
  </w:style>
  <w:style w:type="character" w:customStyle="1" w:styleId="st">
    <w:name w:val="st"/>
    <w:basedOn w:val="DefaultParagraphFont"/>
    <w:rsid w:val="007955EB"/>
  </w:style>
  <w:style w:type="character" w:customStyle="1" w:styleId="refbody">
    <w:name w:val="refbody"/>
    <w:basedOn w:val="DefaultParagraphFont"/>
    <w:rsid w:val="007955EB"/>
  </w:style>
  <w:style w:type="character" w:styleId="Strong">
    <w:name w:val="Strong"/>
    <w:basedOn w:val="DefaultParagraphFont"/>
    <w:uiPriority w:val="22"/>
    <w:qFormat/>
    <w:rsid w:val="007955EB"/>
    <w:rPr>
      <w:b/>
      <w:bCs/>
    </w:rPr>
  </w:style>
  <w:style w:type="character" w:styleId="FollowedHyperlink">
    <w:name w:val="FollowedHyperlink"/>
    <w:basedOn w:val="DefaultParagraphFont"/>
    <w:uiPriority w:val="99"/>
    <w:semiHidden/>
    <w:unhideWhenUsed/>
    <w:rsid w:val="00721E75"/>
    <w:rPr>
      <w:color w:val="800080" w:themeColor="followedHyperlink"/>
      <w:u w:val="single"/>
    </w:rPr>
  </w:style>
  <w:style w:type="paragraph" w:styleId="Revision">
    <w:name w:val="Revision"/>
    <w:hidden/>
    <w:uiPriority w:val="99"/>
    <w:semiHidden/>
    <w:rsid w:val="00AD3734"/>
    <w:pPr>
      <w:spacing w:after="0" w:line="240" w:lineRule="auto"/>
    </w:pPr>
    <w:rPr>
      <w:rFonts w:ascii="Times New Roman" w:eastAsia="Times New Roman" w:hAnsi="Times New Roman" w:cs="Calibri"/>
    </w:rPr>
  </w:style>
  <w:style w:type="character" w:customStyle="1" w:styleId="Heading3Char">
    <w:name w:val="Heading 3 Char"/>
    <w:basedOn w:val="DefaultParagraphFont"/>
    <w:link w:val="Heading3"/>
    <w:uiPriority w:val="9"/>
    <w:rsid w:val="00B72B86"/>
    <w:rPr>
      <w:rFonts w:asciiTheme="majorHAnsi" w:eastAsiaTheme="majorEastAsia" w:hAnsiTheme="majorHAnsi" w:cstheme="majorBidi"/>
      <w:b/>
      <w:bCs/>
      <w:color w:val="4F81BD" w:themeColor="accent1"/>
    </w:rPr>
  </w:style>
  <w:style w:type="character" w:customStyle="1" w:styleId="it">
    <w:name w:val="it"/>
    <w:basedOn w:val="DefaultParagraphFont"/>
    <w:rsid w:val="00B72B86"/>
  </w:style>
  <w:style w:type="character" w:customStyle="1" w:styleId="Heading4Char">
    <w:name w:val="Heading 4 Char"/>
    <w:basedOn w:val="DefaultParagraphFont"/>
    <w:link w:val="Heading4"/>
    <w:uiPriority w:val="9"/>
    <w:semiHidden/>
    <w:rsid w:val="002C2E56"/>
    <w:rPr>
      <w:rFonts w:asciiTheme="majorHAnsi" w:eastAsiaTheme="majorEastAsia" w:hAnsiTheme="majorHAnsi" w:cstheme="majorBidi"/>
      <w:b/>
      <w:bCs/>
      <w:i/>
      <w:iCs/>
      <w:color w:val="4F81BD" w:themeColor="accent1"/>
    </w:rPr>
  </w:style>
  <w:style w:type="character" w:customStyle="1" w:styleId="nlmstring-name">
    <w:name w:val="nlm_string-name"/>
    <w:basedOn w:val="DefaultParagraphFont"/>
    <w:rsid w:val="002C2E56"/>
  </w:style>
  <w:style w:type="character" w:styleId="HTMLCite">
    <w:name w:val="HTML Cite"/>
    <w:basedOn w:val="DefaultParagraphFont"/>
    <w:uiPriority w:val="99"/>
    <w:semiHidden/>
    <w:unhideWhenUsed/>
    <w:rsid w:val="002C2E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B1"/>
    <w:rPr>
      <w:rFonts w:ascii="Times New Roman" w:eastAsia="Times New Roman" w:hAnsi="Times New Roman" w:cs="Calibri"/>
    </w:rPr>
  </w:style>
  <w:style w:type="paragraph" w:styleId="Heading1">
    <w:name w:val="heading 1"/>
    <w:basedOn w:val="Normal"/>
    <w:next w:val="Normal"/>
    <w:link w:val="Heading1Char"/>
    <w:uiPriority w:val="9"/>
    <w:qFormat/>
    <w:rsid w:val="006010B1"/>
    <w:pPr>
      <w:keepNext/>
      <w:keepLines/>
      <w:numPr>
        <w:numId w:val="4"/>
      </w:numPr>
      <w:spacing w:before="480" w:after="0"/>
      <w:ind w:left="360"/>
      <w:outlineLvl w:val="0"/>
    </w:pPr>
    <w:rPr>
      <w:rFonts w:asciiTheme="majorHAnsi" w:eastAsiaTheme="majorEastAsia" w:hAnsiTheme="majorHAnsi" w:cstheme="majorBidi"/>
      <w:b/>
      <w:bCs/>
      <w:sz w:val="28"/>
      <w:szCs w:val="28"/>
    </w:rPr>
  </w:style>
  <w:style w:type="paragraph" w:styleId="Heading2">
    <w:name w:val="heading 2"/>
    <w:basedOn w:val="Dedication"/>
    <w:next w:val="Normal"/>
    <w:link w:val="Heading2Char"/>
    <w:uiPriority w:val="9"/>
    <w:unhideWhenUsed/>
    <w:qFormat/>
    <w:rsid w:val="00B800A3"/>
    <w:pPr>
      <w:spacing w:before="0" w:after="0" w:line="48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B72B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2E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0B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800A3"/>
    <w:rPr>
      <w:rFonts w:ascii="Times New Roman" w:eastAsia="MS Mincho" w:hAnsi="Times New Roman" w:cs="Times New Roman"/>
      <w:i/>
      <w:iCs/>
      <w:sz w:val="24"/>
      <w:szCs w:val="24"/>
      <w:lang w:val="en-US" w:eastAsia="ja-JP"/>
    </w:rPr>
  </w:style>
  <w:style w:type="paragraph" w:customStyle="1" w:styleId="Dedication">
    <w:name w:val="Dedication"/>
    <w:basedOn w:val="Normal"/>
    <w:rsid w:val="006010B1"/>
    <w:pPr>
      <w:spacing w:before="230" w:after="460" w:line="230" w:lineRule="exact"/>
    </w:pPr>
    <w:rPr>
      <w:rFonts w:ascii="Arial" w:eastAsia="MS Mincho" w:hAnsi="Arial" w:cs="Arial"/>
      <w:i/>
      <w:iCs/>
      <w:sz w:val="17"/>
      <w:szCs w:val="17"/>
      <w:lang w:val="de-DE" w:eastAsia="ja-JP"/>
    </w:rPr>
  </w:style>
  <w:style w:type="paragraph" w:styleId="ListParagraph">
    <w:name w:val="List Paragraph"/>
    <w:basedOn w:val="Normal"/>
    <w:link w:val="ListParagraphChar"/>
    <w:uiPriority w:val="34"/>
    <w:qFormat/>
    <w:rsid w:val="006010B1"/>
    <w:pPr>
      <w:ind w:left="720"/>
      <w:contextualSpacing/>
    </w:pPr>
  </w:style>
  <w:style w:type="table" w:styleId="TableGrid">
    <w:name w:val="Table Grid"/>
    <w:basedOn w:val="TableNormal"/>
    <w:uiPriority w:val="59"/>
    <w:rsid w:val="0060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10B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60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0B1"/>
    <w:rPr>
      <w:rFonts w:ascii="Tahoma" w:eastAsia="Times New Roman" w:hAnsi="Tahoma" w:cs="Tahoma"/>
      <w:sz w:val="16"/>
      <w:szCs w:val="16"/>
    </w:rPr>
  </w:style>
  <w:style w:type="paragraph" w:styleId="NormalWeb">
    <w:name w:val="Normal (Web)"/>
    <w:basedOn w:val="Normal"/>
    <w:uiPriority w:val="99"/>
    <w:unhideWhenUsed/>
    <w:rsid w:val="006010B1"/>
    <w:pPr>
      <w:spacing w:before="100" w:beforeAutospacing="1" w:after="100" w:afterAutospacing="1" w:line="240" w:lineRule="auto"/>
    </w:pPr>
    <w:rPr>
      <w:rFonts w:cs="Times New Roman"/>
      <w:sz w:val="24"/>
      <w:szCs w:val="24"/>
      <w:lang w:eastAsia="en-GB"/>
    </w:rPr>
  </w:style>
  <w:style w:type="paragraph" w:styleId="Header">
    <w:name w:val="header"/>
    <w:basedOn w:val="Normal"/>
    <w:link w:val="HeaderChar"/>
    <w:uiPriority w:val="99"/>
    <w:unhideWhenUsed/>
    <w:rsid w:val="00601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B1"/>
    <w:rPr>
      <w:rFonts w:ascii="Times New Roman" w:eastAsia="Times New Roman" w:hAnsi="Times New Roman" w:cs="Calibri"/>
    </w:rPr>
  </w:style>
  <w:style w:type="paragraph" w:styleId="Footer">
    <w:name w:val="footer"/>
    <w:basedOn w:val="Normal"/>
    <w:link w:val="FooterChar"/>
    <w:uiPriority w:val="99"/>
    <w:unhideWhenUsed/>
    <w:rsid w:val="0060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B1"/>
    <w:rPr>
      <w:rFonts w:ascii="Times New Roman" w:eastAsia="Times New Roman" w:hAnsi="Times New Roman" w:cs="Calibri"/>
    </w:rPr>
  </w:style>
  <w:style w:type="table" w:styleId="LightShading">
    <w:name w:val="Light Shading"/>
    <w:basedOn w:val="TableNormal"/>
    <w:uiPriority w:val="60"/>
    <w:rsid w:val="006010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rsid w:val="00601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6010B1"/>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6010B1"/>
    <w:rPr>
      <w:color w:val="0000FF" w:themeColor="hyperlink"/>
      <w:u w:val="single"/>
    </w:rPr>
  </w:style>
  <w:style w:type="paragraph" w:customStyle="1" w:styleId="TableCaption">
    <w:name w:val="TableCaption"/>
    <w:basedOn w:val="Normal"/>
    <w:qFormat/>
    <w:rsid w:val="009B1858"/>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eastAsia="ja-JP"/>
    </w:rPr>
  </w:style>
  <w:style w:type="character" w:styleId="Emphasis">
    <w:name w:val="Emphasis"/>
    <w:basedOn w:val="DefaultParagraphFont"/>
    <w:uiPriority w:val="20"/>
    <w:qFormat/>
    <w:rsid w:val="00F37DDD"/>
    <w:rPr>
      <w:i/>
      <w:iCs/>
    </w:rPr>
  </w:style>
  <w:style w:type="character" w:customStyle="1" w:styleId="apple-converted-space">
    <w:name w:val="apple-converted-space"/>
    <w:basedOn w:val="DefaultParagraphFont"/>
    <w:rsid w:val="0071657A"/>
  </w:style>
  <w:style w:type="paragraph" w:customStyle="1" w:styleId="EndNoteBibliographyTitle">
    <w:name w:val="EndNote Bibliography Title"/>
    <w:basedOn w:val="Normal"/>
    <w:link w:val="EndNoteBibliographyTitleChar"/>
    <w:rsid w:val="00AF7FCC"/>
    <w:pPr>
      <w:spacing w:after="0"/>
      <w:jc w:val="center"/>
    </w:pPr>
    <w:rPr>
      <w:rFonts w:cs="Times New Roman"/>
      <w:noProof/>
      <w:lang w:val="en-US"/>
    </w:rPr>
  </w:style>
  <w:style w:type="character" w:customStyle="1" w:styleId="ListParagraphChar">
    <w:name w:val="List Paragraph Char"/>
    <w:basedOn w:val="DefaultParagraphFont"/>
    <w:link w:val="ListParagraph"/>
    <w:uiPriority w:val="34"/>
    <w:rsid w:val="00AF7FCC"/>
    <w:rPr>
      <w:rFonts w:ascii="Times New Roman" w:eastAsia="Times New Roman" w:hAnsi="Times New Roman" w:cs="Calibri"/>
    </w:rPr>
  </w:style>
  <w:style w:type="character" w:customStyle="1" w:styleId="EndNoteBibliographyTitleChar">
    <w:name w:val="EndNote Bibliography Title Char"/>
    <w:basedOn w:val="ListParagraphChar"/>
    <w:link w:val="EndNoteBibliographyTitle"/>
    <w:rsid w:val="00AF7FCC"/>
    <w:rPr>
      <w:rFonts w:ascii="Times New Roman" w:eastAsia="Times New Roman" w:hAnsi="Times New Roman" w:cs="Times New Roman"/>
      <w:noProof/>
      <w:lang w:val="en-US"/>
    </w:rPr>
  </w:style>
  <w:style w:type="paragraph" w:customStyle="1" w:styleId="EndNoteBibliography">
    <w:name w:val="EndNote Bibliography"/>
    <w:basedOn w:val="Normal"/>
    <w:link w:val="EndNoteBibliographyChar"/>
    <w:rsid w:val="00AF7FCC"/>
    <w:pPr>
      <w:spacing w:line="240" w:lineRule="auto"/>
    </w:pPr>
    <w:rPr>
      <w:rFonts w:cs="Times New Roman"/>
      <w:noProof/>
      <w:lang w:val="en-US"/>
    </w:rPr>
  </w:style>
  <w:style w:type="character" w:customStyle="1" w:styleId="EndNoteBibliographyChar">
    <w:name w:val="EndNote Bibliography Char"/>
    <w:basedOn w:val="ListParagraphChar"/>
    <w:link w:val="EndNoteBibliography"/>
    <w:rsid w:val="00AF7FCC"/>
    <w:rPr>
      <w:rFonts w:ascii="Times New Roman" w:eastAsia="Times New Roman" w:hAnsi="Times New Roman" w:cs="Times New Roman"/>
      <w:noProof/>
      <w:lang w:val="en-US"/>
    </w:rPr>
  </w:style>
  <w:style w:type="character" w:styleId="CommentReference">
    <w:name w:val="annotation reference"/>
    <w:basedOn w:val="DefaultParagraphFont"/>
    <w:uiPriority w:val="99"/>
    <w:semiHidden/>
    <w:unhideWhenUsed/>
    <w:rsid w:val="008430D2"/>
    <w:rPr>
      <w:sz w:val="16"/>
      <w:szCs w:val="16"/>
    </w:rPr>
  </w:style>
  <w:style w:type="paragraph" w:styleId="CommentText">
    <w:name w:val="annotation text"/>
    <w:basedOn w:val="Normal"/>
    <w:link w:val="CommentTextChar"/>
    <w:uiPriority w:val="99"/>
    <w:semiHidden/>
    <w:unhideWhenUsed/>
    <w:rsid w:val="008430D2"/>
    <w:pPr>
      <w:spacing w:line="240" w:lineRule="auto"/>
    </w:pPr>
    <w:rPr>
      <w:sz w:val="20"/>
      <w:szCs w:val="20"/>
    </w:rPr>
  </w:style>
  <w:style w:type="character" w:customStyle="1" w:styleId="CommentTextChar">
    <w:name w:val="Comment Text Char"/>
    <w:basedOn w:val="DefaultParagraphFont"/>
    <w:link w:val="CommentText"/>
    <w:uiPriority w:val="99"/>
    <w:semiHidden/>
    <w:rsid w:val="008430D2"/>
    <w:rPr>
      <w:rFonts w:ascii="Times New Roman" w:eastAsia="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8430D2"/>
    <w:rPr>
      <w:b/>
      <w:bCs/>
    </w:rPr>
  </w:style>
  <w:style w:type="character" w:customStyle="1" w:styleId="CommentSubjectChar">
    <w:name w:val="Comment Subject Char"/>
    <w:basedOn w:val="CommentTextChar"/>
    <w:link w:val="CommentSubject"/>
    <w:uiPriority w:val="99"/>
    <w:semiHidden/>
    <w:rsid w:val="008430D2"/>
    <w:rPr>
      <w:rFonts w:ascii="Times New Roman" w:eastAsia="Times New Roman" w:hAnsi="Times New Roman" w:cs="Calibri"/>
      <w:b/>
      <w:bCs/>
      <w:sz w:val="20"/>
      <w:szCs w:val="20"/>
    </w:rPr>
  </w:style>
  <w:style w:type="character" w:customStyle="1" w:styleId="st">
    <w:name w:val="st"/>
    <w:basedOn w:val="DefaultParagraphFont"/>
    <w:rsid w:val="007955EB"/>
  </w:style>
  <w:style w:type="character" w:customStyle="1" w:styleId="refbody">
    <w:name w:val="refbody"/>
    <w:basedOn w:val="DefaultParagraphFont"/>
    <w:rsid w:val="007955EB"/>
  </w:style>
  <w:style w:type="character" w:styleId="Strong">
    <w:name w:val="Strong"/>
    <w:basedOn w:val="DefaultParagraphFont"/>
    <w:uiPriority w:val="22"/>
    <w:qFormat/>
    <w:rsid w:val="007955EB"/>
    <w:rPr>
      <w:b/>
      <w:bCs/>
    </w:rPr>
  </w:style>
  <w:style w:type="character" w:styleId="FollowedHyperlink">
    <w:name w:val="FollowedHyperlink"/>
    <w:basedOn w:val="DefaultParagraphFont"/>
    <w:uiPriority w:val="99"/>
    <w:semiHidden/>
    <w:unhideWhenUsed/>
    <w:rsid w:val="00721E75"/>
    <w:rPr>
      <w:color w:val="800080" w:themeColor="followedHyperlink"/>
      <w:u w:val="single"/>
    </w:rPr>
  </w:style>
  <w:style w:type="paragraph" w:styleId="Revision">
    <w:name w:val="Revision"/>
    <w:hidden/>
    <w:uiPriority w:val="99"/>
    <w:semiHidden/>
    <w:rsid w:val="00AD3734"/>
    <w:pPr>
      <w:spacing w:after="0" w:line="240" w:lineRule="auto"/>
    </w:pPr>
    <w:rPr>
      <w:rFonts w:ascii="Times New Roman" w:eastAsia="Times New Roman" w:hAnsi="Times New Roman" w:cs="Calibri"/>
    </w:rPr>
  </w:style>
  <w:style w:type="character" w:customStyle="1" w:styleId="Heading3Char">
    <w:name w:val="Heading 3 Char"/>
    <w:basedOn w:val="DefaultParagraphFont"/>
    <w:link w:val="Heading3"/>
    <w:uiPriority w:val="9"/>
    <w:rsid w:val="00B72B86"/>
    <w:rPr>
      <w:rFonts w:asciiTheme="majorHAnsi" w:eastAsiaTheme="majorEastAsia" w:hAnsiTheme="majorHAnsi" w:cstheme="majorBidi"/>
      <w:b/>
      <w:bCs/>
      <w:color w:val="4F81BD" w:themeColor="accent1"/>
    </w:rPr>
  </w:style>
  <w:style w:type="character" w:customStyle="1" w:styleId="it">
    <w:name w:val="it"/>
    <w:basedOn w:val="DefaultParagraphFont"/>
    <w:rsid w:val="00B72B86"/>
  </w:style>
  <w:style w:type="character" w:customStyle="1" w:styleId="Heading4Char">
    <w:name w:val="Heading 4 Char"/>
    <w:basedOn w:val="DefaultParagraphFont"/>
    <w:link w:val="Heading4"/>
    <w:uiPriority w:val="9"/>
    <w:semiHidden/>
    <w:rsid w:val="002C2E56"/>
    <w:rPr>
      <w:rFonts w:asciiTheme="majorHAnsi" w:eastAsiaTheme="majorEastAsia" w:hAnsiTheme="majorHAnsi" w:cstheme="majorBidi"/>
      <w:b/>
      <w:bCs/>
      <w:i/>
      <w:iCs/>
      <w:color w:val="4F81BD" w:themeColor="accent1"/>
    </w:rPr>
  </w:style>
  <w:style w:type="character" w:customStyle="1" w:styleId="nlmstring-name">
    <w:name w:val="nlm_string-name"/>
    <w:basedOn w:val="DefaultParagraphFont"/>
    <w:rsid w:val="002C2E56"/>
  </w:style>
  <w:style w:type="character" w:styleId="HTMLCite">
    <w:name w:val="HTML Cite"/>
    <w:basedOn w:val="DefaultParagraphFont"/>
    <w:uiPriority w:val="99"/>
    <w:semiHidden/>
    <w:unhideWhenUsed/>
    <w:rsid w:val="002C2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5370">
      <w:bodyDiv w:val="1"/>
      <w:marLeft w:val="0"/>
      <w:marRight w:val="0"/>
      <w:marTop w:val="0"/>
      <w:marBottom w:val="0"/>
      <w:divBdr>
        <w:top w:val="none" w:sz="0" w:space="0" w:color="auto"/>
        <w:left w:val="none" w:sz="0" w:space="0" w:color="auto"/>
        <w:bottom w:val="none" w:sz="0" w:space="0" w:color="auto"/>
        <w:right w:val="none" w:sz="0" w:space="0" w:color="auto"/>
      </w:divBdr>
    </w:div>
    <w:div w:id="114759828">
      <w:bodyDiv w:val="1"/>
      <w:marLeft w:val="0"/>
      <w:marRight w:val="0"/>
      <w:marTop w:val="0"/>
      <w:marBottom w:val="0"/>
      <w:divBdr>
        <w:top w:val="none" w:sz="0" w:space="0" w:color="auto"/>
        <w:left w:val="none" w:sz="0" w:space="0" w:color="auto"/>
        <w:bottom w:val="none" w:sz="0" w:space="0" w:color="auto"/>
        <w:right w:val="none" w:sz="0" w:space="0" w:color="auto"/>
      </w:divBdr>
    </w:div>
    <w:div w:id="164706629">
      <w:bodyDiv w:val="1"/>
      <w:marLeft w:val="0"/>
      <w:marRight w:val="0"/>
      <w:marTop w:val="0"/>
      <w:marBottom w:val="0"/>
      <w:divBdr>
        <w:top w:val="none" w:sz="0" w:space="0" w:color="auto"/>
        <w:left w:val="none" w:sz="0" w:space="0" w:color="auto"/>
        <w:bottom w:val="none" w:sz="0" w:space="0" w:color="auto"/>
        <w:right w:val="none" w:sz="0" w:space="0" w:color="auto"/>
      </w:divBdr>
      <w:divsChild>
        <w:div w:id="1495685823">
          <w:marLeft w:val="0"/>
          <w:marRight w:val="0"/>
          <w:marTop w:val="0"/>
          <w:marBottom w:val="0"/>
          <w:divBdr>
            <w:top w:val="none" w:sz="0" w:space="0" w:color="auto"/>
            <w:left w:val="none" w:sz="0" w:space="0" w:color="auto"/>
            <w:bottom w:val="none" w:sz="0" w:space="0" w:color="auto"/>
            <w:right w:val="none" w:sz="0" w:space="0" w:color="auto"/>
          </w:divBdr>
        </w:div>
        <w:div w:id="2082438322">
          <w:marLeft w:val="0"/>
          <w:marRight w:val="0"/>
          <w:marTop w:val="0"/>
          <w:marBottom w:val="0"/>
          <w:divBdr>
            <w:top w:val="none" w:sz="0" w:space="0" w:color="auto"/>
            <w:left w:val="none" w:sz="0" w:space="0" w:color="auto"/>
            <w:bottom w:val="none" w:sz="0" w:space="0" w:color="auto"/>
            <w:right w:val="none" w:sz="0" w:space="0" w:color="auto"/>
          </w:divBdr>
        </w:div>
        <w:div w:id="2009284933">
          <w:marLeft w:val="0"/>
          <w:marRight w:val="0"/>
          <w:marTop w:val="0"/>
          <w:marBottom w:val="0"/>
          <w:divBdr>
            <w:top w:val="none" w:sz="0" w:space="0" w:color="auto"/>
            <w:left w:val="none" w:sz="0" w:space="0" w:color="auto"/>
            <w:bottom w:val="none" w:sz="0" w:space="0" w:color="auto"/>
            <w:right w:val="none" w:sz="0" w:space="0" w:color="auto"/>
          </w:divBdr>
        </w:div>
      </w:divsChild>
    </w:div>
    <w:div w:id="233197614">
      <w:bodyDiv w:val="1"/>
      <w:marLeft w:val="0"/>
      <w:marRight w:val="0"/>
      <w:marTop w:val="0"/>
      <w:marBottom w:val="0"/>
      <w:divBdr>
        <w:top w:val="none" w:sz="0" w:space="0" w:color="auto"/>
        <w:left w:val="none" w:sz="0" w:space="0" w:color="auto"/>
        <w:bottom w:val="none" w:sz="0" w:space="0" w:color="auto"/>
        <w:right w:val="none" w:sz="0" w:space="0" w:color="auto"/>
      </w:divBdr>
    </w:div>
    <w:div w:id="357775934">
      <w:bodyDiv w:val="1"/>
      <w:marLeft w:val="0"/>
      <w:marRight w:val="0"/>
      <w:marTop w:val="0"/>
      <w:marBottom w:val="0"/>
      <w:divBdr>
        <w:top w:val="none" w:sz="0" w:space="0" w:color="auto"/>
        <w:left w:val="none" w:sz="0" w:space="0" w:color="auto"/>
        <w:bottom w:val="none" w:sz="0" w:space="0" w:color="auto"/>
        <w:right w:val="none" w:sz="0" w:space="0" w:color="auto"/>
      </w:divBdr>
    </w:div>
    <w:div w:id="493108045">
      <w:bodyDiv w:val="1"/>
      <w:marLeft w:val="0"/>
      <w:marRight w:val="0"/>
      <w:marTop w:val="0"/>
      <w:marBottom w:val="0"/>
      <w:divBdr>
        <w:top w:val="none" w:sz="0" w:space="0" w:color="auto"/>
        <w:left w:val="none" w:sz="0" w:space="0" w:color="auto"/>
        <w:bottom w:val="none" w:sz="0" w:space="0" w:color="auto"/>
        <w:right w:val="none" w:sz="0" w:space="0" w:color="auto"/>
      </w:divBdr>
      <w:divsChild>
        <w:div w:id="299304938">
          <w:marLeft w:val="0"/>
          <w:marRight w:val="0"/>
          <w:marTop w:val="0"/>
          <w:marBottom w:val="0"/>
          <w:divBdr>
            <w:top w:val="none" w:sz="0" w:space="0" w:color="auto"/>
            <w:left w:val="none" w:sz="0" w:space="0" w:color="auto"/>
            <w:bottom w:val="none" w:sz="0" w:space="0" w:color="auto"/>
            <w:right w:val="none" w:sz="0" w:space="0" w:color="auto"/>
          </w:divBdr>
        </w:div>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667832052">
      <w:bodyDiv w:val="1"/>
      <w:marLeft w:val="0"/>
      <w:marRight w:val="0"/>
      <w:marTop w:val="0"/>
      <w:marBottom w:val="0"/>
      <w:divBdr>
        <w:top w:val="none" w:sz="0" w:space="0" w:color="auto"/>
        <w:left w:val="none" w:sz="0" w:space="0" w:color="auto"/>
        <w:bottom w:val="none" w:sz="0" w:space="0" w:color="auto"/>
        <w:right w:val="none" w:sz="0" w:space="0" w:color="auto"/>
      </w:divBdr>
    </w:div>
    <w:div w:id="672493017">
      <w:bodyDiv w:val="1"/>
      <w:marLeft w:val="0"/>
      <w:marRight w:val="0"/>
      <w:marTop w:val="0"/>
      <w:marBottom w:val="0"/>
      <w:divBdr>
        <w:top w:val="none" w:sz="0" w:space="0" w:color="auto"/>
        <w:left w:val="none" w:sz="0" w:space="0" w:color="auto"/>
        <w:bottom w:val="none" w:sz="0" w:space="0" w:color="auto"/>
        <w:right w:val="none" w:sz="0" w:space="0" w:color="auto"/>
      </w:divBdr>
      <w:divsChild>
        <w:div w:id="1146554966">
          <w:marLeft w:val="0"/>
          <w:marRight w:val="0"/>
          <w:marTop w:val="0"/>
          <w:marBottom w:val="0"/>
          <w:divBdr>
            <w:top w:val="none" w:sz="0" w:space="0" w:color="auto"/>
            <w:left w:val="none" w:sz="0" w:space="0" w:color="auto"/>
            <w:bottom w:val="none" w:sz="0" w:space="0" w:color="auto"/>
            <w:right w:val="none" w:sz="0" w:space="0" w:color="auto"/>
          </w:divBdr>
        </w:div>
        <w:div w:id="196163238">
          <w:marLeft w:val="0"/>
          <w:marRight w:val="0"/>
          <w:marTop w:val="0"/>
          <w:marBottom w:val="0"/>
          <w:divBdr>
            <w:top w:val="none" w:sz="0" w:space="0" w:color="auto"/>
            <w:left w:val="none" w:sz="0" w:space="0" w:color="auto"/>
            <w:bottom w:val="none" w:sz="0" w:space="0" w:color="auto"/>
            <w:right w:val="none" w:sz="0" w:space="0" w:color="auto"/>
          </w:divBdr>
        </w:div>
      </w:divsChild>
    </w:div>
    <w:div w:id="728841382">
      <w:bodyDiv w:val="1"/>
      <w:marLeft w:val="0"/>
      <w:marRight w:val="0"/>
      <w:marTop w:val="0"/>
      <w:marBottom w:val="0"/>
      <w:divBdr>
        <w:top w:val="none" w:sz="0" w:space="0" w:color="auto"/>
        <w:left w:val="none" w:sz="0" w:space="0" w:color="auto"/>
        <w:bottom w:val="none" w:sz="0" w:space="0" w:color="auto"/>
        <w:right w:val="none" w:sz="0" w:space="0" w:color="auto"/>
      </w:divBdr>
    </w:div>
    <w:div w:id="804666820">
      <w:bodyDiv w:val="1"/>
      <w:marLeft w:val="0"/>
      <w:marRight w:val="0"/>
      <w:marTop w:val="0"/>
      <w:marBottom w:val="0"/>
      <w:divBdr>
        <w:top w:val="none" w:sz="0" w:space="0" w:color="auto"/>
        <w:left w:val="none" w:sz="0" w:space="0" w:color="auto"/>
        <w:bottom w:val="none" w:sz="0" w:space="0" w:color="auto"/>
        <w:right w:val="none" w:sz="0" w:space="0" w:color="auto"/>
      </w:divBdr>
    </w:div>
    <w:div w:id="1022055198">
      <w:bodyDiv w:val="1"/>
      <w:marLeft w:val="0"/>
      <w:marRight w:val="0"/>
      <w:marTop w:val="0"/>
      <w:marBottom w:val="0"/>
      <w:divBdr>
        <w:top w:val="none" w:sz="0" w:space="0" w:color="auto"/>
        <w:left w:val="none" w:sz="0" w:space="0" w:color="auto"/>
        <w:bottom w:val="none" w:sz="0" w:space="0" w:color="auto"/>
        <w:right w:val="none" w:sz="0" w:space="0" w:color="auto"/>
      </w:divBdr>
      <w:divsChild>
        <w:div w:id="2145391927">
          <w:marLeft w:val="0"/>
          <w:marRight w:val="0"/>
          <w:marTop w:val="0"/>
          <w:marBottom w:val="0"/>
          <w:divBdr>
            <w:top w:val="none" w:sz="0" w:space="0" w:color="auto"/>
            <w:left w:val="none" w:sz="0" w:space="0" w:color="auto"/>
            <w:bottom w:val="none" w:sz="0" w:space="0" w:color="auto"/>
            <w:right w:val="none" w:sz="0" w:space="0" w:color="auto"/>
          </w:divBdr>
        </w:div>
        <w:div w:id="1884831675">
          <w:marLeft w:val="0"/>
          <w:marRight w:val="0"/>
          <w:marTop w:val="0"/>
          <w:marBottom w:val="0"/>
          <w:divBdr>
            <w:top w:val="none" w:sz="0" w:space="0" w:color="auto"/>
            <w:left w:val="none" w:sz="0" w:space="0" w:color="auto"/>
            <w:bottom w:val="none" w:sz="0" w:space="0" w:color="auto"/>
            <w:right w:val="none" w:sz="0" w:space="0" w:color="auto"/>
          </w:divBdr>
        </w:div>
        <w:div w:id="382098774">
          <w:marLeft w:val="0"/>
          <w:marRight w:val="0"/>
          <w:marTop w:val="0"/>
          <w:marBottom w:val="0"/>
          <w:divBdr>
            <w:top w:val="none" w:sz="0" w:space="0" w:color="auto"/>
            <w:left w:val="none" w:sz="0" w:space="0" w:color="auto"/>
            <w:bottom w:val="none" w:sz="0" w:space="0" w:color="auto"/>
            <w:right w:val="none" w:sz="0" w:space="0" w:color="auto"/>
          </w:divBdr>
        </w:div>
      </w:divsChild>
    </w:div>
    <w:div w:id="1050498307">
      <w:bodyDiv w:val="1"/>
      <w:marLeft w:val="0"/>
      <w:marRight w:val="0"/>
      <w:marTop w:val="0"/>
      <w:marBottom w:val="0"/>
      <w:divBdr>
        <w:top w:val="none" w:sz="0" w:space="0" w:color="auto"/>
        <w:left w:val="none" w:sz="0" w:space="0" w:color="auto"/>
        <w:bottom w:val="none" w:sz="0" w:space="0" w:color="auto"/>
        <w:right w:val="none" w:sz="0" w:space="0" w:color="auto"/>
      </w:divBdr>
    </w:div>
    <w:div w:id="1215235445">
      <w:bodyDiv w:val="1"/>
      <w:marLeft w:val="0"/>
      <w:marRight w:val="0"/>
      <w:marTop w:val="0"/>
      <w:marBottom w:val="0"/>
      <w:divBdr>
        <w:top w:val="none" w:sz="0" w:space="0" w:color="auto"/>
        <w:left w:val="none" w:sz="0" w:space="0" w:color="auto"/>
        <w:bottom w:val="none" w:sz="0" w:space="0" w:color="auto"/>
        <w:right w:val="none" w:sz="0" w:space="0" w:color="auto"/>
      </w:divBdr>
      <w:divsChild>
        <w:div w:id="411390256">
          <w:marLeft w:val="0"/>
          <w:marRight w:val="0"/>
          <w:marTop w:val="0"/>
          <w:marBottom w:val="0"/>
          <w:divBdr>
            <w:top w:val="none" w:sz="0" w:space="0" w:color="auto"/>
            <w:left w:val="none" w:sz="0" w:space="0" w:color="auto"/>
            <w:bottom w:val="none" w:sz="0" w:space="0" w:color="auto"/>
            <w:right w:val="none" w:sz="0" w:space="0" w:color="auto"/>
          </w:divBdr>
        </w:div>
        <w:div w:id="1369140579">
          <w:marLeft w:val="0"/>
          <w:marRight w:val="0"/>
          <w:marTop w:val="0"/>
          <w:marBottom w:val="0"/>
          <w:divBdr>
            <w:top w:val="none" w:sz="0" w:space="0" w:color="auto"/>
            <w:left w:val="none" w:sz="0" w:space="0" w:color="auto"/>
            <w:bottom w:val="none" w:sz="0" w:space="0" w:color="auto"/>
            <w:right w:val="none" w:sz="0" w:space="0" w:color="auto"/>
          </w:divBdr>
        </w:div>
        <w:div w:id="413821237">
          <w:marLeft w:val="0"/>
          <w:marRight w:val="0"/>
          <w:marTop w:val="0"/>
          <w:marBottom w:val="0"/>
          <w:divBdr>
            <w:top w:val="none" w:sz="0" w:space="0" w:color="auto"/>
            <w:left w:val="none" w:sz="0" w:space="0" w:color="auto"/>
            <w:bottom w:val="none" w:sz="0" w:space="0" w:color="auto"/>
            <w:right w:val="none" w:sz="0" w:space="0" w:color="auto"/>
          </w:divBdr>
        </w:div>
      </w:divsChild>
    </w:div>
    <w:div w:id="1326401837">
      <w:bodyDiv w:val="1"/>
      <w:marLeft w:val="0"/>
      <w:marRight w:val="0"/>
      <w:marTop w:val="0"/>
      <w:marBottom w:val="0"/>
      <w:divBdr>
        <w:top w:val="none" w:sz="0" w:space="0" w:color="auto"/>
        <w:left w:val="none" w:sz="0" w:space="0" w:color="auto"/>
        <w:bottom w:val="none" w:sz="0" w:space="0" w:color="auto"/>
        <w:right w:val="none" w:sz="0" w:space="0" w:color="auto"/>
      </w:divBdr>
      <w:divsChild>
        <w:div w:id="818498730">
          <w:marLeft w:val="0"/>
          <w:marRight w:val="0"/>
          <w:marTop w:val="0"/>
          <w:marBottom w:val="0"/>
          <w:divBdr>
            <w:top w:val="none" w:sz="0" w:space="0" w:color="auto"/>
            <w:left w:val="none" w:sz="0" w:space="0" w:color="auto"/>
            <w:bottom w:val="none" w:sz="0" w:space="0" w:color="auto"/>
            <w:right w:val="none" w:sz="0" w:space="0" w:color="auto"/>
          </w:divBdr>
        </w:div>
        <w:div w:id="603149653">
          <w:marLeft w:val="0"/>
          <w:marRight w:val="0"/>
          <w:marTop w:val="0"/>
          <w:marBottom w:val="0"/>
          <w:divBdr>
            <w:top w:val="none" w:sz="0" w:space="0" w:color="auto"/>
            <w:left w:val="none" w:sz="0" w:space="0" w:color="auto"/>
            <w:bottom w:val="none" w:sz="0" w:space="0" w:color="auto"/>
            <w:right w:val="none" w:sz="0" w:space="0" w:color="auto"/>
          </w:divBdr>
        </w:div>
        <w:div w:id="1253976446">
          <w:marLeft w:val="0"/>
          <w:marRight w:val="0"/>
          <w:marTop w:val="0"/>
          <w:marBottom w:val="0"/>
          <w:divBdr>
            <w:top w:val="none" w:sz="0" w:space="0" w:color="auto"/>
            <w:left w:val="none" w:sz="0" w:space="0" w:color="auto"/>
            <w:bottom w:val="none" w:sz="0" w:space="0" w:color="auto"/>
            <w:right w:val="none" w:sz="0" w:space="0" w:color="auto"/>
          </w:divBdr>
        </w:div>
      </w:divsChild>
    </w:div>
    <w:div w:id="1694258478">
      <w:bodyDiv w:val="1"/>
      <w:marLeft w:val="0"/>
      <w:marRight w:val="0"/>
      <w:marTop w:val="0"/>
      <w:marBottom w:val="0"/>
      <w:divBdr>
        <w:top w:val="none" w:sz="0" w:space="0" w:color="auto"/>
        <w:left w:val="none" w:sz="0" w:space="0" w:color="auto"/>
        <w:bottom w:val="none" w:sz="0" w:space="0" w:color="auto"/>
        <w:right w:val="none" w:sz="0" w:space="0" w:color="auto"/>
      </w:divBdr>
    </w:div>
    <w:div w:id="1962834670">
      <w:bodyDiv w:val="1"/>
      <w:marLeft w:val="0"/>
      <w:marRight w:val="0"/>
      <w:marTop w:val="0"/>
      <w:marBottom w:val="0"/>
      <w:divBdr>
        <w:top w:val="none" w:sz="0" w:space="0" w:color="auto"/>
        <w:left w:val="none" w:sz="0" w:space="0" w:color="auto"/>
        <w:bottom w:val="none" w:sz="0" w:space="0" w:color="auto"/>
        <w:right w:val="none" w:sz="0" w:space="0" w:color="auto"/>
      </w:divBdr>
      <w:divsChild>
        <w:div w:id="2038504042">
          <w:marLeft w:val="0"/>
          <w:marRight w:val="0"/>
          <w:marTop w:val="0"/>
          <w:marBottom w:val="0"/>
          <w:divBdr>
            <w:top w:val="none" w:sz="0" w:space="0" w:color="auto"/>
            <w:left w:val="none" w:sz="0" w:space="0" w:color="auto"/>
            <w:bottom w:val="none" w:sz="0" w:space="0" w:color="auto"/>
            <w:right w:val="none" w:sz="0" w:space="0" w:color="auto"/>
          </w:divBdr>
        </w:div>
      </w:divsChild>
    </w:div>
    <w:div w:id="1994330973">
      <w:bodyDiv w:val="1"/>
      <w:marLeft w:val="0"/>
      <w:marRight w:val="0"/>
      <w:marTop w:val="0"/>
      <w:marBottom w:val="0"/>
      <w:divBdr>
        <w:top w:val="none" w:sz="0" w:space="0" w:color="auto"/>
        <w:left w:val="none" w:sz="0" w:space="0" w:color="auto"/>
        <w:bottom w:val="none" w:sz="0" w:space="0" w:color="auto"/>
        <w:right w:val="none" w:sz="0" w:space="0" w:color="auto"/>
      </w:divBdr>
      <w:divsChild>
        <w:div w:id="10331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edwards@ncl.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grogan</dc:creator>
  <cp:lastModifiedBy>grogan</cp:lastModifiedBy>
  <cp:revision>2</cp:revision>
  <cp:lastPrinted>2016-11-25T11:53:00Z</cp:lastPrinted>
  <dcterms:created xsi:type="dcterms:W3CDTF">2016-12-12T14:57:00Z</dcterms:created>
  <dcterms:modified xsi:type="dcterms:W3CDTF">2016-12-12T14:57:00Z</dcterms:modified>
</cp:coreProperties>
</file>