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5A" w:rsidRPr="002B275A" w:rsidRDefault="002B275A" w:rsidP="002B275A">
      <w:pPr>
        <w:jc w:val="center"/>
        <w:rPr>
          <w:b/>
        </w:rPr>
      </w:pPr>
      <w:r w:rsidRPr="002B275A">
        <w:rPr>
          <w:b/>
        </w:rPr>
        <w:t xml:space="preserve">Stephen Holland’s review of </w:t>
      </w:r>
      <w:r w:rsidRPr="002B275A">
        <w:rPr>
          <w:b/>
        </w:rPr>
        <w:t xml:space="preserve">Patricia Marino’s </w:t>
      </w:r>
      <w:r w:rsidRPr="002B275A">
        <w:rPr>
          <w:b/>
          <w:i/>
        </w:rPr>
        <w:t>Moral Reasoning in a Pluralistic World</w:t>
      </w:r>
    </w:p>
    <w:p w:rsidR="00A426FF" w:rsidRDefault="00A426FF" w:rsidP="00C63B54">
      <w:r>
        <w:t xml:space="preserve">That people subscribe to </w:t>
      </w:r>
      <w:r w:rsidR="004B4364">
        <w:t xml:space="preserve">diverse </w:t>
      </w:r>
      <w:r>
        <w:t>values and principles creates a dilemma</w:t>
      </w:r>
      <w:r w:rsidR="00F746FA">
        <w:t xml:space="preserve"> between pluralis</w:t>
      </w:r>
      <w:r w:rsidR="004B4364">
        <w:t>t and reductionist approaches</w:t>
      </w:r>
      <w:r>
        <w:t>.  On the one hand, pluralism accom</w:t>
      </w:r>
      <w:bookmarkStart w:id="0" w:name="_GoBack"/>
      <w:bookmarkEnd w:id="0"/>
      <w:r>
        <w:t xml:space="preserve">modates </w:t>
      </w:r>
      <w:r w:rsidR="00D46B36">
        <w:t>diversity</w:t>
      </w:r>
      <w:r w:rsidR="004B4364">
        <w:t>: t</w:t>
      </w:r>
      <w:r w:rsidR="00F746FA">
        <w:t xml:space="preserve">his </w:t>
      </w:r>
      <w:r w:rsidR="00B33D20">
        <w:t xml:space="preserve">captures </w:t>
      </w:r>
      <w:r w:rsidR="00895B45">
        <w:t xml:space="preserve">the fragmentary character of </w:t>
      </w:r>
      <w:r>
        <w:t>our evaluative lives</w:t>
      </w:r>
      <w:r w:rsidR="00895B45">
        <w:t xml:space="preserve">; but </w:t>
      </w:r>
      <w:r>
        <w:t xml:space="preserve">how are disagreements to be </w:t>
      </w:r>
      <w:r w:rsidR="00F746FA">
        <w:t>prosecuted</w:t>
      </w:r>
      <w:r w:rsidR="00D46B36">
        <w:t xml:space="preserve">, let alone </w:t>
      </w:r>
      <w:r>
        <w:t>resolved</w:t>
      </w:r>
      <w:r w:rsidR="00D46B36">
        <w:t>,</w:t>
      </w:r>
      <w:r w:rsidR="00895B45">
        <w:t xml:space="preserve"> given </w:t>
      </w:r>
      <w:r w:rsidR="00852B58">
        <w:t xml:space="preserve">a plurality </w:t>
      </w:r>
      <w:r w:rsidR="00BA014B">
        <w:t xml:space="preserve">of </w:t>
      </w:r>
      <w:r w:rsidR="00895B45">
        <w:t xml:space="preserve">moral viewpoints?  On the other hand, evaluative complexity </w:t>
      </w:r>
      <w:r w:rsidR="00E06344">
        <w:t xml:space="preserve">is reduced by </w:t>
      </w:r>
      <w:r w:rsidR="0068559B">
        <w:t xml:space="preserve">developing </w:t>
      </w:r>
      <w:r w:rsidR="00B33D20">
        <w:t xml:space="preserve">systematic </w:t>
      </w:r>
      <w:r w:rsidR="00895B45">
        <w:t xml:space="preserve">moral theories </w:t>
      </w:r>
      <w:r w:rsidR="00B33D20">
        <w:t xml:space="preserve">which </w:t>
      </w:r>
      <w:r w:rsidR="00895B45">
        <w:t>unify disparate values</w:t>
      </w:r>
      <w:r w:rsidR="00F746FA">
        <w:t xml:space="preserve">.  </w:t>
      </w:r>
      <w:r w:rsidR="00B33D20">
        <w:t xml:space="preserve">This </w:t>
      </w:r>
      <w:r w:rsidR="00BC2BDB">
        <w:t xml:space="preserve">provides </w:t>
      </w:r>
      <w:r w:rsidR="00E06344">
        <w:t>method</w:t>
      </w:r>
      <w:r w:rsidR="00F746FA">
        <w:t>s</w:t>
      </w:r>
      <w:r w:rsidR="00E06344">
        <w:t xml:space="preserve"> for </w:t>
      </w:r>
      <w:r w:rsidR="008244B5">
        <w:t xml:space="preserve">criticizing </w:t>
      </w:r>
      <w:r w:rsidR="00895B45">
        <w:t>opposing moral views</w:t>
      </w:r>
      <w:r w:rsidR="00F746FA">
        <w:t xml:space="preserve"> and</w:t>
      </w:r>
      <w:r w:rsidR="00B33D20">
        <w:t xml:space="preserve"> </w:t>
      </w:r>
      <w:r w:rsidR="004B4364">
        <w:t>the promise of resolving disagreements</w:t>
      </w:r>
      <w:r w:rsidR="00E06344">
        <w:t xml:space="preserve">; but </w:t>
      </w:r>
      <w:r w:rsidR="00F746FA">
        <w:t xml:space="preserve">there’s no consensus on moral theory, and unification of values is at odds with our experience of </w:t>
      </w:r>
      <w:r w:rsidR="004B4364">
        <w:t>evaluative diversity</w:t>
      </w:r>
      <w:r w:rsidR="00F746FA">
        <w:t>.</w:t>
      </w:r>
    </w:p>
    <w:p w:rsidR="00852B58" w:rsidRDefault="00BA014B" w:rsidP="00C63B54">
      <w:r>
        <w:t xml:space="preserve">This </w:t>
      </w:r>
      <w:r w:rsidR="00B33D20">
        <w:t xml:space="preserve">is a general </w:t>
      </w:r>
      <w:r w:rsidR="00852B58">
        <w:t xml:space="preserve">dilemma </w:t>
      </w:r>
      <w:r>
        <w:t xml:space="preserve">but </w:t>
      </w:r>
      <w:r w:rsidR="00852B58">
        <w:t>it arises specifically in Bioethics</w:t>
      </w:r>
      <w:r w:rsidR="00C656DD">
        <w:t>,</w:t>
      </w:r>
      <w:r>
        <w:t xml:space="preserve"> where the </w:t>
      </w:r>
      <w:r w:rsidR="00852B58">
        <w:t xml:space="preserve">methodological problem is how to prosecute bioethical disputes in a sufficiently inclusive way to acknowledge diverse moral viewpoints, whilst being theoretically robust enough to resolve them.  </w:t>
      </w:r>
      <w:r w:rsidR="005329D8">
        <w:t xml:space="preserve">That Bioethics is a global discipline only exacerbates the problem.  </w:t>
      </w:r>
      <w:r>
        <w:t xml:space="preserve">So, </w:t>
      </w:r>
      <w:r w:rsidR="00BC2BDB">
        <w:t xml:space="preserve">in addressing this dilemma </w:t>
      </w:r>
      <w:r w:rsidR="00CA62AF">
        <w:t xml:space="preserve">Patricia </w:t>
      </w:r>
      <w:r w:rsidR="00B21AA4">
        <w:t>Marino’s book</w:t>
      </w:r>
      <w:r w:rsidR="00947CE6">
        <w:t xml:space="preserve"> </w:t>
      </w:r>
      <w:r w:rsidR="00CA62AF" w:rsidRPr="002B275A">
        <w:rPr>
          <w:i/>
        </w:rPr>
        <w:t xml:space="preserve">Moral Reasoning in a Pluralistic World </w:t>
      </w:r>
      <w:r w:rsidR="00B33D20">
        <w:t>is relevant to Bioethics</w:t>
      </w:r>
      <w:r w:rsidR="00BC2BDB">
        <w:t xml:space="preserve">, </w:t>
      </w:r>
      <w:r w:rsidR="00B33D20">
        <w:t>h</w:t>
      </w:r>
      <w:r>
        <w:t xml:space="preserve">ence </w:t>
      </w:r>
      <w:r w:rsidR="000B10CB">
        <w:t>the frequent</w:t>
      </w:r>
      <w:r>
        <w:t xml:space="preserve"> </w:t>
      </w:r>
      <w:r w:rsidR="000B10CB">
        <w:t xml:space="preserve">references </w:t>
      </w:r>
      <w:r>
        <w:t>to bioethical examples</w:t>
      </w:r>
      <w:r w:rsidR="00B33D20">
        <w:t xml:space="preserve"> </w:t>
      </w:r>
      <w:r>
        <w:t>–</w:t>
      </w:r>
      <w:r w:rsidR="000B10CB">
        <w:t xml:space="preserve"> </w:t>
      </w:r>
      <w:r>
        <w:t>the AZT trials, refusing blood transfusion, abortion</w:t>
      </w:r>
      <w:r w:rsidR="000B10CB">
        <w:t>, etc.</w:t>
      </w:r>
      <w:r>
        <w:t xml:space="preserve"> – and bioethicists (e.g., Beauchamp and Childress; </w:t>
      </w:r>
      <w:proofErr w:type="spellStart"/>
      <w:r>
        <w:t>Gert</w:t>
      </w:r>
      <w:proofErr w:type="spellEnd"/>
      <w:r>
        <w:t xml:space="preserve">, Culver and </w:t>
      </w:r>
      <w:proofErr w:type="spellStart"/>
      <w:r>
        <w:t>Clouser</w:t>
      </w:r>
      <w:proofErr w:type="spellEnd"/>
      <w:r>
        <w:t xml:space="preserve">).  </w:t>
      </w:r>
      <w:r w:rsidR="005329D8">
        <w:t xml:space="preserve">That </w:t>
      </w:r>
      <w:r w:rsidR="000B10CB">
        <w:t xml:space="preserve">Marino’s position in </w:t>
      </w:r>
      <w:r>
        <w:t>response to the dilemma applies to Bioethics</w:t>
      </w:r>
      <w:r w:rsidR="005329D8">
        <w:t xml:space="preserve"> is </w:t>
      </w:r>
      <w:r>
        <w:t xml:space="preserve">explicitly </w:t>
      </w:r>
      <w:r w:rsidR="005329D8">
        <w:t xml:space="preserve">stated </w:t>
      </w:r>
      <w:r w:rsidR="00C656DD">
        <w:t>(152).</w:t>
      </w:r>
    </w:p>
    <w:p w:rsidR="00694070" w:rsidRDefault="00E029AE" w:rsidP="00C63B54">
      <w:r>
        <w:t>Marino</w:t>
      </w:r>
      <w:r w:rsidR="008244B5">
        <w:t xml:space="preserve"> </w:t>
      </w:r>
      <w:r w:rsidR="00405A17">
        <w:t xml:space="preserve">takes </w:t>
      </w:r>
      <w:r w:rsidR="004B4364">
        <w:t>a pluralistic approach</w:t>
      </w:r>
      <w:r w:rsidR="008244B5">
        <w:t xml:space="preserve">.  </w:t>
      </w:r>
      <w:r w:rsidR="008005A7">
        <w:t>She advocates ‘</w:t>
      </w:r>
      <w:r w:rsidR="00AC121E">
        <w:t>conviction ethics</w:t>
      </w:r>
      <w:r w:rsidR="008005A7">
        <w:t>’</w:t>
      </w:r>
      <w:r w:rsidR="00AC121E">
        <w:t xml:space="preserve">: moral theorizing starts with, and is answerable to, our considered moral judgements.  </w:t>
      </w:r>
      <w:r w:rsidR="008005A7">
        <w:t xml:space="preserve">This grounds </w:t>
      </w:r>
      <w:r w:rsidR="00AC121E">
        <w:t xml:space="preserve">pluralism about </w:t>
      </w:r>
      <w:r w:rsidR="00E04FCA">
        <w:t>value</w:t>
      </w:r>
      <w:r w:rsidR="00AC121E">
        <w:t xml:space="preserve">s and </w:t>
      </w:r>
      <w:r w:rsidR="00E04FCA">
        <w:t>principle</w:t>
      </w:r>
      <w:r w:rsidR="00AC121E">
        <w:t>s</w:t>
      </w:r>
      <w:r w:rsidR="004B4364">
        <w:t>,</w:t>
      </w:r>
      <w:r w:rsidR="008005A7">
        <w:t xml:space="preserve"> which</w:t>
      </w:r>
      <w:r w:rsidR="004B4364">
        <w:t xml:space="preserve"> </w:t>
      </w:r>
      <w:r w:rsidR="008005A7">
        <w:t xml:space="preserve">entails </w:t>
      </w:r>
      <w:r w:rsidR="004B4364">
        <w:t xml:space="preserve">that there are </w:t>
      </w:r>
      <w:r w:rsidR="00FA0683">
        <w:t xml:space="preserve">evaluative conflicts and </w:t>
      </w:r>
      <w:r w:rsidR="000238AF">
        <w:t>dilemmas</w:t>
      </w:r>
      <w:r w:rsidR="00C63B54">
        <w:t xml:space="preserve">.  </w:t>
      </w:r>
      <w:r w:rsidR="005E7452">
        <w:t>A</w:t>
      </w:r>
      <w:r w:rsidR="00C63B54">
        <w:t>ttempts</w:t>
      </w:r>
      <w:r w:rsidR="005E7452">
        <w:t xml:space="preserve"> </w:t>
      </w:r>
      <w:r w:rsidR="00C63B54">
        <w:t xml:space="preserve">to reduce </w:t>
      </w:r>
      <w:r w:rsidR="00B24449">
        <w:t xml:space="preserve">evaluative </w:t>
      </w:r>
      <w:r w:rsidR="00C63B54">
        <w:t>complexity by insisting on ‘rich coherence’</w:t>
      </w:r>
      <w:r w:rsidR="00B33D20">
        <w:t xml:space="preserve">, </w:t>
      </w:r>
      <w:r w:rsidR="00E04FCA">
        <w:t>systematization</w:t>
      </w:r>
      <w:r w:rsidR="00B33D20">
        <w:t>,</w:t>
      </w:r>
      <w:r w:rsidR="00C63B54">
        <w:t xml:space="preserve"> or unification of value</w:t>
      </w:r>
      <w:r w:rsidR="005E7452">
        <w:t>s</w:t>
      </w:r>
      <w:r w:rsidR="000238AF">
        <w:t>,</w:t>
      </w:r>
      <w:r w:rsidR="00C63B54">
        <w:t xml:space="preserve"> </w:t>
      </w:r>
      <w:r w:rsidR="005E7452">
        <w:t xml:space="preserve">are </w:t>
      </w:r>
      <w:r w:rsidR="00C63B54">
        <w:t xml:space="preserve">misguided.  </w:t>
      </w:r>
      <w:r w:rsidR="008005A7">
        <w:t xml:space="preserve">Nonetheless, </w:t>
      </w:r>
      <w:r w:rsidR="00C63B54">
        <w:t xml:space="preserve">a role for moral reasoning </w:t>
      </w:r>
      <w:r w:rsidR="008005A7">
        <w:t xml:space="preserve">is retained </w:t>
      </w:r>
      <w:r w:rsidR="00C63B54">
        <w:t xml:space="preserve">in terms of </w:t>
      </w:r>
      <w:r w:rsidR="008005A7">
        <w:t>‘</w:t>
      </w:r>
      <w:r w:rsidR="00E04FCA">
        <w:t>case consistency</w:t>
      </w:r>
      <w:r w:rsidR="008005A7">
        <w:t>’</w:t>
      </w:r>
      <w:r w:rsidR="00E04FCA">
        <w:t xml:space="preserve"> and </w:t>
      </w:r>
      <w:r w:rsidR="008005A7">
        <w:t>‘</w:t>
      </w:r>
      <w:r w:rsidR="000238AF">
        <w:t>pluralist coherence</w:t>
      </w:r>
      <w:r w:rsidR="008005A7">
        <w:t>’</w:t>
      </w:r>
      <w:r w:rsidR="000238AF">
        <w:t xml:space="preserve">: one’s judgement should differ between </w:t>
      </w:r>
      <w:r w:rsidR="004B4364">
        <w:t xml:space="preserve">cases </w:t>
      </w:r>
      <w:r w:rsidR="000238AF">
        <w:t>i</w:t>
      </w:r>
      <w:r w:rsidR="008005A7">
        <w:t>f</w:t>
      </w:r>
      <w:r w:rsidR="00CA62AF">
        <w:t xml:space="preserve"> and only if</w:t>
      </w:r>
      <w:r w:rsidR="008005A7">
        <w:t xml:space="preserve"> there are morally relevant </w:t>
      </w:r>
      <w:r w:rsidR="000238AF">
        <w:t>dissimilar</w:t>
      </w:r>
      <w:r w:rsidR="008005A7">
        <w:t xml:space="preserve">ities </w:t>
      </w:r>
      <w:r w:rsidR="005E7452">
        <w:t>between them</w:t>
      </w:r>
      <w:r w:rsidR="000238AF">
        <w:t xml:space="preserve">.  </w:t>
      </w:r>
      <w:r w:rsidR="009D36FD">
        <w:t>M</w:t>
      </w:r>
      <w:r w:rsidR="000238AF">
        <w:t>oral progress of two sorts</w:t>
      </w:r>
      <w:r w:rsidR="009D36FD">
        <w:t xml:space="preserve"> is accommodated</w:t>
      </w:r>
      <w:r w:rsidR="00C57583">
        <w:t xml:space="preserve">: </w:t>
      </w:r>
      <w:r w:rsidR="000238AF">
        <w:t xml:space="preserve">we are obliged to bring about that world in </w:t>
      </w:r>
      <w:r w:rsidR="00C57583">
        <w:t xml:space="preserve">which </w:t>
      </w:r>
      <w:r w:rsidR="000238AF">
        <w:t xml:space="preserve">values are maximally </w:t>
      </w:r>
      <w:proofErr w:type="spellStart"/>
      <w:r w:rsidR="000238AF">
        <w:t>hono</w:t>
      </w:r>
      <w:r w:rsidR="00C656DD">
        <w:t>u</w:t>
      </w:r>
      <w:r w:rsidR="000238AF">
        <w:t>red</w:t>
      </w:r>
      <w:proofErr w:type="spellEnd"/>
      <w:r w:rsidR="000238AF">
        <w:t xml:space="preserve"> – i.e., there are the fewest dilemmas – and we ought to expand our circle of moral concern.</w:t>
      </w:r>
    </w:p>
    <w:p w:rsidR="00A857AD" w:rsidRDefault="005329D8" w:rsidP="00A857AD">
      <w:proofErr w:type="spellStart"/>
      <w:r>
        <w:t>Principl</w:t>
      </w:r>
      <w:r w:rsidR="0014742E">
        <w:t>ism</w:t>
      </w:r>
      <w:proofErr w:type="spellEnd"/>
      <w:r w:rsidR="0014742E">
        <w:t xml:space="preserve"> is </w:t>
      </w:r>
      <w:r>
        <w:t xml:space="preserve">an </w:t>
      </w:r>
      <w:r w:rsidR="0014742E">
        <w:t xml:space="preserve">obvious </w:t>
      </w:r>
      <w:r>
        <w:t xml:space="preserve">point of contact between </w:t>
      </w:r>
      <w:r w:rsidR="00C656DD">
        <w:t xml:space="preserve">this </w:t>
      </w:r>
      <w:r>
        <w:t xml:space="preserve">position </w:t>
      </w:r>
      <w:r w:rsidR="00A857AD">
        <w:t>and Bioethics</w:t>
      </w:r>
      <w:r>
        <w:t xml:space="preserve">.  </w:t>
      </w:r>
      <w:r w:rsidR="00A857AD">
        <w:t xml:space="preserve">Marino defines </w:t>
      </w:r>
      <w:r w:rsidR="00B33D20">
        <w:t xml:space="preserve">principles </w:t>
      </w:r>
      <w:r w:rsidR="00A857AD">
        <w:t xml:space="preserve">as ‘general’ when they are formulated without proper names or </w:t>
      </w:r>
      <w:proofErr w:type="spellStart"/>
      <w:r w:rsidR="00A857AD">
        <w:t>indexicals</w:t>
      </w:r>
      <w:proofErr w:type="spellEnd"/>
      <w:r w:rsidR="00C656DD">
        <w:t xml:space="preserve">; </w:t>
      </w:r>
      <w:r w:rsidR="008F660B">
        <w:t xml:space="preserve">e.g., </w:t>
      </w:r>
      <w:r w:rsidR="00A857AD">
        <w:t>‘one ought to keep one</w:t>
      </w:r>
      <w:r w:rsidR="00C41948">
        <w:t>’</w:t>
      </w:r>
      <w:r w:rsidR="00A857AD">
        <w:t xml:space="preserve">s promises’.  </w:t>
      </w:r>
      <w:r w:rsidR="0014742E">
        <w:t xml:space="preserve">She defends principle pluralism, and recommends prioritization of principles as opposed to lexical orderings.  The </w:t>
      </w:r>
      <w:r w:rsidR="00A857AD">
        <w:t>lengthiest discussion of Bioethics methodology distinguish</w:t>
      </w:r>
      <w:r w:rsidR="0014742E">
        <w:t>es</w:t>
      </w:r>
      <w:r w:rsidR="00A857AD">
        <w:t xml:space="preserve"> her approach from </w:t>
      </w:r>
      <w:proofErr w:type="spellStart"/>
      <w:r w:rsidR="00A857AD">
        <w:t>principlism</w:t>
      </w:r>
      <w:proofErr w:type="spellEnd"/>
      <w:r w:rsidR="00A857AD">
        <w:t xml:space="preserve"> </w:t>
      </w:r>
      <w:r w:rsidR="0014742E">
        <w:t xml:space="preserve">(133-7). </w:t>
      </w:r>
      <w:r w:rsidR="00C656DD">
        <w:t xml:space="preserve">The </w:t>
      </w:r>
      <w:r w:rsidR="00A857AD">
        <w:t xml:space="preserve">difference between her proposal and </w:t>
      </w:r>
      <w:proofErr w:type="spellStart"/>
      <w:r w:rsidR="00A857AD">
        <w:t>Gert</w:t>
      </w:r>
      <w:proofErr w:type="spellEnd"/>
      <w:r w:rsidR="00A857AD">
        <w:t xml:space="preserve">, Culver and </w:t>
      </w:r>
      <w:proofErr w:type="spellStart"/>
      <w:r w:rsidR="00A857AD">
        <w:t>Clouser’s</w:t>
      </w:r>
      <w:proofErr w:type="spellEnd"/>
      <w:r w:rsidR="00A857AD">
        <w:t xml:space="preserve"> </w:t>
      </w:r>
      <w:r w:rsidR="00C656DD">
        <w:t xml:space="preserve">is </w:t>
      </w:r>
      <w:r w:rsidR="00A857AD">
        <w:t xml:space="preserve">fairly straightforward – they advocate considering the ‘harm that would result from a public rule’ when deciding how principles apply – but how Marino’s approach differs from Beauchamp and Childress’ </w:t>
      </w:r>
      <w:r w:rsidR="00C656DD">
        <w:t xml:space="preserve">seemed </w:t>
      </w:r>
      <w:r w:rsidR="00A857AD">
        <w:t xml:space="preserve">more opaque.  </w:t>
      </w:r>
    </w:p>
    <w:p w:rsidR="002C452F" w:rsidRDefault="00C41948" w:rsidP="00BE7AB9">
      <w:r>
        <w:t xml:space="preserve">Since </w:t>
      </w:r>
      <w:proofErr w:type="spellStart"/>
      <w:r>
        <w:t>principlism</w:t>
      </w:r>
      <w:proofErr w:type="spellEnd"/>
      <w:r>
        <w:t xml:space="preserve"> </w:t>
      </w:r>
      <w:r w:rsidR="00A857AD">
        <w:t>is akin to</w:t>
      </w:r>
      <w:r>
        <w:t xml:space="preserve"> Marino’s position</w:t>
      </w:r>
      <w:r w:rsidR="00A857AD">
        <w:t xml:space="preserve">, </w:t>
      </w:r>
      <w:proofErr w:type="spellStart"/>
      <w:r w:rsidR="00A857AD">
        <w:t>principlists</w:t>
      </w:r>
      <w:proofErr w:type="spellEnd"/>
      <w:r w:rsidR="00A857AD">
        <w:t xml:space="preserve"> might </w:t>
      </w:r>
      <w:r w:rsidR="005329D8">
        <w:t xml:space="preserve">look </w:t>
      </w:r>
      <w:r w:rsidR="00A857AD">
        <w:t xml:space="preserve">to </w:t>
      </w:r>
      <w:r w:rsidR="00E46D6F">
        <w:t xml:space="preserve">her </w:t>
      </w:r>
      <w:r w:rsidR="00A857AD">
        <w:t xml:space="preserve">book for support.  But </w:t>
      </w:r>
      <w:r>
        <w:t xml:space="preserve">they </w:t>
      </w:r>
      <w:r w:rsidR="004E1B41">
        <w:t xml:space="preserve">should be wary because </w:t>
      </w:r>
      <w:r w:rsidR="00A857AD">
        <w:t xml:space="preserve">Marino seems to presuppose principles.  </w:t>
      </w:r>
      <w:r w:rsidR="00FA0683">
        <w:t>For example</w:t>
      </w:r>
      <w:r w:rsidR="00E15C32">
        <w:t xml:space="preserve">, she states, </w:t>
      </w:r>
      <w:r w:rsidR="0058799C">
        <w:t xml:space="preserve">‘if values are plural, then on the face of it we’ll need multiple principles’ (25).  </w:t>
      </w:r>
      <w:r w:rsidR="00BE68AD">
        <w:t xml:space="preserve">But this </w:t>
      </w:r>
      <w:r w:rsidR="006D12B6">
        <w:t xml:space="preserve">slide from value pluralism to principle pluralism </w:t>
      </w:r>
      <w:r w:rsidR="00BE68AD">
        <w:t>is highly contentious</w:t>
      </w:r>
      <w:r w:rsidR="008978A1">
        <w:t xml:space="preserve"> because a</w:t>
      </w:r>
      <w:r w:rsidR="00BE68AD">
        <w:t xml:space="preserve">nti-generalists – notably, </w:t>
      </w:r>
      <w:proofErr w:type="spellStart"/>
      <w:r w:rsidR="00BE68AD">
        <w:t>particularists</w:t>
      </w:r>
      <w:proofErr w:type="spellEnd"/>
      <w:r w:rsidR="00BE68AD">
        <w:t xml:space="preserve"> – disavow </w:t>
      </w:r>
      <w:r w:rsidR="0058799C">
        <w:lastRenderedPageBreak/>
        <w:t>principles</w:t>
      </w:r>
      <w:r w:rsidR="00203B8C">
        <w:t xml:space="preserve">.  </w:t>
      </w:r>
      <w:r w:rsidR="00A17B52">
        <w:t>There are mentions of particulari</w:t>
      </w:r>
      <w:r w:rsidR="00310260">
        <w:t>sm (122</w:t>
      </w:r>
      <w:r w:rsidR="00A17B52">
        <w:t xml:space="preserve">-4; fn. 12), but no </w:t>
      </w:r>
      <w:r w:rsidR="00186F75">
        <w:t xml:space="preserve">sustained </w:t>
      </w:r>
      <w:r w:rsidR="00A17B52">
        <w:t>engagement with the fact that, ‘</w:t>
      </w:r>
      <w:proofErr w:type="spellStart"/>
      <w:r w:rsidR="00A17B52">
        <w:t>particularists</w:t>
      </w:r>
      <w:proofErr w:type="spellEnd"/>
      <w:r w:rsidR="00A17B52">
        <w:t xml:space="preserve"> reject the importance of general principles altogether’</w:t>
      </w:r>
      <w:r w:rsidR="006D12B6">
        <w:t xml:space="preserve"> (124)</w:t>
      </w:r>
      <w:r w:rsidR="00A17B52">
        <w:t xml:space="preserve">.  </w:t>
      </w:r>
      <w:r w:rsidR="004E1B41">
        <w:t xml:space="preserve">By </w:t>
      </w:r>
      <w:r w:rsidR="00E46D6F">
        <w:t>s</w:t>
      </w:r>
      <w:r w:rsidR="000B10CB">
        <w:t>imply a</w:t>
      </w:r>
      <w:r w:rsidR="0058799C">
        <w:t xml:space="preserve">ssuming there are </w:t>
      </w:r>
      <w:r w:rsidR="00A17B52">
        <w:t xml:space="preserve">general </w:t>
      </w:r>
      <w:r w:rsidR="0058799C">
        <w:t>principles</w:t>
      </w:r>
      <w:r w:rsidR="00E46D6F">
        <w:t>, Marino</w:t>
      </w:r>
      <w:r w:rsidR="0058799C">
        <w:t xml:space="preserve"> </w:t>
      </w:r>
      <w:r w:rsidR="00203B8C">
        <w:t xml:space="preserve">begs the question against the </w:t>
      </w:r>
      <w:proofErr w:type="spellStart"/>
      <w:r w:rsidR="00203B8C">
        <w:t>particularist</w:t>
      </w:r>
      <w:proofErr w:type="spellEnd"/>
      <w:r w:rsidR="005B5129">
        <w:t xml:space="preserve">, which </w:t>
      </w:r>
      <w:r w:rsidR="00203B8C">
        <w:t xml:space="preserve">is ironic since </w:t>
      </w:r>
      <w:r w:rsidR="00E46D6F">
        <w:t xml:space="preserve">she </w:t>
      </w:r>
      <w:r w:rsidR="00FB5851">
        <w:t xml:space="preserve">frequently charges </w:t>
      </w:r>
      <w:proofErr w:type="spellStart"/>
      <w:r w:rsidR="00203B8C">
        <w:t>systematizers</w:t>
      </w:r>
      <w:proofErr w:type="spellEnd"/>
      <w:r w:rsidR="00203B8C">
        <w:t xml:space="preserve"> </w:t>
      </w:r>
      <w:r w:rsidR="00FB5851">
        <w:t xml:space="preserve">with </w:t>
      </w:r>
      <w:r w:rsidR="00203B8C">
        <w:t xml:space="preserve">begging </w:t>
      </w:r>
      <w:r w:rsidR="00FB5851">
        <w:t>the q</w:t>
      </w:r>
      <w:r w:rsidR="005B5129">
        <w:t>uestion against the pluralist.</w:t>
      </w:r>
    </w:p>
    <w:p w:rsidR="005B5129" w:rsidRDefault="005B5129" w:rsidP="005B5129">
      <w:r>
        <w:t xml:space="preserve">Marino’s anti-systematization </w:t>
      </w:r>
      <w:r w:rsidR="004E1B41">
        <w:t xml:space="preserve">is </w:t>
      </w:r>
      <w:r>
        <w:t>more compelling.  The basic problem</w:t>
      </w:r>
      <w:r w:rsidR="004E1B41">
        <w:t xml:space="preserve"> </w:t>
      </w:r>
      <w:r>
        <w:t xml:space="preserve">– </w:t>
      </w:r>
      <w:r w:rsidR="00C656DD">
        <w:t xml:space="preserve">systematic moral </w:t>
      </w:r>
      <w:r w:rsidR="004E1B41">
        <w:t xml:space="preserve">theories </w:t>
      </w:r>
      <w:r>
        <w:t>don’t reflect our lived experience of diversity</w:t>
      </w:r>
      <w:r w:rsidR="004E1B41">
        <w:t>, conflict</w:t>
      </w:r>
      <w:r>
        <w:t xml:space="preserve"> and dilemmas – is reiterated without being </w:t>
      </w:r>
      <w:proofErr w:type="spellStart"/>
      <w:r>
        <w:t>labo</w:t>
      </w:r>
      <w:r w:rsidR="00C656DD">
        <w:t>u</w:t>
      </w:r>
      <w:r>
        <w:t>red</w:t>
      </w:r>
      <w:proofErr w:type="spellEnd"/>
      <w:r>
        <w:t xml:space="preserve">.  This insistence that moral theorizing must be grounded in our ordinary ethical experience is admirable and well sustained.  For example, much use is made of moral phenomenology, such as the ‘remainder’, i.e., the residue of distinctively moral unease which remains after acting in a dilemma.  Another strategy is to undermine motivations for, and putative benefits of, systematization.  For example, Marino demonstrates, </w:t>
      </w:r>
      <w:r>
        <w:rPr>
          <w:i/>
        </w:rPr>
        <w:t>contra</w:t>
      </w:r>
      <w:r w:rsidR="00CA62AF">
        <w:t xml:space="preserve"> </w:t>
      </w:r>
      <w:proofErr w:type="spellStart"/>
      <w:r>
        <w:t>systematizers</w:t>
      </w:r>
      <w:proofErr w:type="spellEnd"/>
      <w:r>
        <w:t>, that pluralism does not impugn autonomy, we don’t need systematization to avoid being ‘divided selves’, and systematic moral theories aren’t less arbitrary than pluralistic views.</w:t>
      </w:r>
    </w:p>
    <w:p w:rsidR="005B5129" w:rsidRDefault="005B5129" w:rsidP="00743B43">
      <w:r>
        <w:t xml:space="preserve">But it’s easier to disavow one part of a dilemma than to make the other part plausible.  Marino’s account of </w:t>
      </w:r>
      <w:r w:rsidR="0080167B">
        <w:t xml:space="preserve">what </w:t>
      </w:r>
      <w:r>
        <w:t xml:space="preserve">moral </w:t>
      </w:r>
      <w:r w:rsidR="0080167B">
        <w:t>reasoning amounts to given pluralism</w:t>
      </w:r>
      <w:r w:rsidR="0063675B">
        <w:t xml:space="preserve"> </w:t>
      </w:r>
      <w:r>
        <w:t xml:space="preserve">is based on </w:t>
      </w:r>
      <w:r w:rsidR="008F4916">
        <w:t xml:space="preserve">‘case consistency’ – the central norm of </w:t>
      </w:r>
      <w:r w:rsidR="00836CC1">
        <w:t>‘pluralist coherence’</w:t>
      </w:r>
      <w:r w:rsidR="008F4916">
        <w:t xml:space="preserve"> – </w:t>
      </w:r>
      <w:r w:rsidR="00836CC1">
        <w:t xml:space="preserve">i.e., </w:t>
      </w:r>
      <w:r w:rsidR="0080167B">
        <w:t>‘judging in accordance with morally relevant similarities and differences’</w:t>
      </w:r>
      <w:r w:rsidR="00836CC1">
        <w:t xml:space="preserve"> (84).  Her </w:t>
      </w:r>
      <w:proofErr w:type="spellStart"/>
      <w:r w:rsidR="00836CC1">
        <w:t>favourite</w:t>
      </w:r>
      <w:proofErr w:type="spellEnd"/>
      <w:r w:rsidR="00836CC1">
        <w:t xml:space="preserve"> </w:t>
      </w:r>
      <w:r w:rsidR="007649F8">
        <w:t xml:space="preserve">illustration </w:t>
      </w:r>
      <w:r w:rsidR="00836CC1">
        <w:t xml:space="preserve">is framing effects: we are case inconsistent when we judge cases differently solely because of how options were presented or framed, because this is a morally irrelevant </w:t>
      </w:r>
      <w:r w:rsidR="00E96AAC">
        <w:t>difference.</w:t>
      </w:r>
      <w:r w:rsidR="00E9664C">
        <w:t xml:space="preserve">  </w:t>
      </w:r>
      <w:r w:rsidR="007649F8">
        <w:t xml:space="preserve">The </w:t>
      </w:r>
      <w:r w:rsidR="00C7336F">
        <w:t xml:space="preserve">obvious </w:t>
      </w:r>
      <w:r w:rsidR="007649F8">
        <w:t xml:space="preserve">worry is that this only amounts to </w:t>
      </w:r>
      <w:r w:rsidR="0063675B">
        <w:t xml:space="preserve">a </w:t>
      </w:r>
      <w:r w:rsidR="00E9664C">
        <w:t xml:space="preserve">demand for </w:t>
      </w:r>
      <w:r w:rsidR="007649F8">
        <w:t>internal consistency</w:t>
      </w:r>
      <w:r w:rsidR="003F6870">
        <w:t xml:space="preserve">; i.e., an agent is morally rational provided they </w:t>
      </w:r>
      <w:r w:rsidR="00C7336F">
        <w:t xml:space="preserve">judge morally similar </w:t>
      </w:r>
      <w:r w:rsidR="003F6870">
        <w:t xml:space="preserve">cases </w:t>
      </w:r>
      <w:r w:rsidR="00C7336F">
        <w:t xml:space="preserve">alike </w:t>
      </w:r>
      <w:r w:rsidR="003F6870">
        <w:t xml:space="preserve">and </w:t>
      </w:r>
      <w:r w:rsidR="00C7336F">
        <w:t xml:space="preserve">morally </w:t>
      </w:r>
      <w:r w:rsidR="003F6870">
        <w:t xml:space="preserve">dissimilar cases differently.  </w:t>
      </w:r>
      <w:r w:rsidR="009D416C">
        <w:t>T</w:t>
      </w:r>
      <w:r w:rsidR="001E3A72">
        <w:t>o her credit, Marino is explicit</w:t>
      </w:r>
      <w:r w:rsidR="006C4366">
        <w:t xml:space="preserve">: </w:t>
      </w:r>
      <w:r w:rsidR="001E3A72">
        <w:t>‘two different sets of moral beliefs can each be internally case consistent without agreeing with one another’ (</w:t>
      </w:r>
      <w:r w:rsidR="006C4366">
        <w:t xml:space="preserve">p. 145).  </w:t>
      </w:r>
    </w:p>
    <w:p w:rsidR="007E04EF" w:rsidRDefault="005B5129" w:rsidP="00743B43">
      <w:r>
        <w:t xml:space="preserve">But to recall the dilemma sketched at the start, </w:t>
      </w:r>
      <w:r w:rsidR="007E04EF">
        <w:t xml:space="preserve">the problem for pluralists is </w:t>
      </w:r>
      <w:r>
        <w:t xml:space="preserve">how </w:t>
      </w:r>
      <w:r w:rsidR="0055024F">
        <w:t xml:space="preserve">to prosecute and resolve </w:t>
      </w:r>
      <w:r>
        <w:t>disagreements between proponents of worldviews</w:t>
      </w:r>
      <w:r w:rsidR="007E04EF">
        <w:t xml:space="preserve">.  </w:t>
      </w:r>
      <w:r>
        <w:t>M</w:t>
      </w:r>
      <w:r w:rsidR="00C7336F">
        <w:t xml:space="preserve">oral disagreements in today’s world are dangerous, and the need to address and resolve them urgent.  </w:t>
      </w:r>
      <w:r w:rsidR="006C4366">
        <w:t>The demand for c</w:t>
      </w:r>
      <w:r w:rsidR="00C7336F">
        <w:t xml:space="preserve">ase consistency </w:t>
      </w:r>
      <w:r>
        <w:t xml:space="preserve">seems </w:t>
      </w:r>
      <w:r w:rsidR="00C7336F">
        <w:t xml:space="preserve">an </w:t>
      </w:r>
      <w:r w:rsidR="006C4366">
        <w:t xml:space="preserve">insufficient </w:t>
      </w:r>
      <w:r w:rsidR="00C7336F">
        <w:t>response</w:t>
      </w:r>
      <w:r>
        <w:t xml:space="preserve">, </w:t>
      </w:r>
      <w:r w:rsidR="00C41948">
        <w:t xml:space="preserve">which contributes to the </w:t>
      </w:r>
      <w:r w:rsidR="006C4366">
        <w:t xml:space="preserve">sense that the discussion takes place in something of a political vacuum.  </w:t>
      </w:r>
      <w:r w:rsidR="007E04EF">
        <w:t xml:space="preserve">For example, Marino’s </w:t>
      </w:r>
      <w:r w:rsidR="006C4366">
        <w:t xml:space="preserve">(strikingly long) list of things she won’t be discussing includes, ‘how, politically, we ought to structure our society in response to pluralism’ (10).  </w:t>
      </w:r>
      <w:r w:rsidR="00743B43">
        <w:t xml:space="preserve">And this is </w:t>
      </w:r>
      <w:r w:rsidR="006C4366">
        <w:t xml:space="preserve">implicit in the ‘real world’ cases she </w:t>
      </w:r>
      <w:r w:rsidR="00743B43">
        <w:t>uses which, apart from the bioethical, are noticeably homely (career versus kids, Aunt Marie</w:t>
      </w:r>
      <w:r w:rsidR="0063675B">
        <w:t xml:space="preserve">’s </w:t>
      </w:r>
      <w:r w:rsidR="00743B43">
        <w:t xml:space="preserve">niece’s romantic life, lying to protect </w:t>
      </w:r>
      <w:r w:rsidR="0063675B">
        <w:t xml:space="preserve">a </w:t>
      </w:r>
      <w:r w:rsidR="00743B43">
        <w:t>friend</w:t>
      </w:r>
      <w:r w:rsidR="00C656DD">
        <w:t>,</w:t>
      </w:r>
      <w:r w:rsidR="00743B43">
        <w:t xml:space="preserve"> etc.).  </w:t>
      </w:r>
    </w:p>
    <w:p w:rsidR="00DC28F6" w:rsidRDefault="00945C29" w:rsidP="00E40122">
      <w:r>
        <w:t>D</w:t>
      </w:r>
      <w:r w:rsidR="00743B43">
        <w:t>emanding case consistency</w:t>
      </w:r>
      <w:r>
        <w:t xml:space="preserve"> might suffice for </w:t>
      </w:r>
      <w:r w:rsidR="007E04EF">
        <w:t xml:space="preserve">anodyne </w:t>
      </w:r>
      <w:r>
        <w:t xml:space="preserve">problems, but we need a more effective response to more threatening </w:t>
      </w:r>
      <w:r w:rsidR="00947CE6">
        <w:t>world</w:t>
      </w:r>
      <w:r>
        <w:t>views.</w:t>
      </w:r>
      <w:r w:rsidR="007E04EF">
        <w:t xml:space="preserve">  </w:t>
      </w:r>
      <w:r w:rsidR="00743B43">
        <w:t xml:space="preserve">A ramification of this </w:t>
      </w:r>
      <w:r w:rsidR="007E04EF">
        <w:t xml:space="preserve">criticism </w:t>
      </w:r>
      <w:r w:rsidR="00743B43">
        <w:t xml:space="preserve">is that it </w:t>
      </w:r>
      <w:r w:rsidR="00E9664C">
        <w:t xml:space="preserve">diminishes </w:t>
      </w:r>
      <w:r w:rsidR="00743B43">
        <w:t xml:space="preserve">Marino’s case against systematization.  </w:t>
      </w:r>
      <w:r w:rsidR="00E9664C">
        <w:t xml:space="preserve">A major </w:t>
      </w:r>
      <w:r w:rsidR="00D371C1">
        <w:t>motivation for systemati</w:t>
      </w:r>
      <w:r w:rsidR="008D749B">
        <w:t xml:space="preserve">c moral theories is </w:t>
      </w:r>
      <w:r w:rsidR="00B00DEA">
        <w:t>the need to criticize and resolve disagreement in a</w:t>
      </w:r>
      <w:r w:rsidR="00D371C1">
        <w:t xml:space="preserve"> dangerous</w:t>
      </w:r>
      <w:r w:rsidR="00B00DEA">
        <w:t xml:space="preserve">ly pluralistic </w:t>
      </w:r>
      <w:r w:rsidR="00D371C1">
        <w:t xml:space="preserve">world.  </w:t>
      </w:r>
      <w:r w:rsidR="007E04EF">
        <w:t>C</w:t>
      </w:r>
      <w:r w:rsidR="00B00DEA">
        <w:t xml:space="preserve">rudely, the utilitarian demands something more of </w:t>
      </w:r>
      <w:r>
        <w:t xml:space="preserve">proponents of threatening worldviews </w:t>
      </w:r>
      <w:r w:rsidR="00B00DEA">
        <w:t>than mere case consistency.  Of course, Marino’s view is that any such theory is incorrect anyway, and she explicitly addresses moral disagreement at various points</w:t>
      </w:r>
      <w:r w:rsidR="00E40122">
        <w:t xml:space="preserve"> (</w:t>
      </w:r>
      <w:r w:rsidR="00B00DEA">
        <w:t xml:space="preserve">notably </w:t>
      </w:r>
      <w:r w:rsidR="00E40122">
        <w:t xml:space="preserve">126ff.).  But it remains difficult to see </w:t>
      </w:r>
      <w:r w:rsidR="00947CE6">
        <w:t xml:space="preserve">that </w:t>
      </w:r>
      <w:r w:rsidR="005329D8">
        <w:t xml:space="preserve">reason </w:t>
      </w:r>
      <w:r w:rsidR="00947CE6">
        <w:t xml:space="preserve">is ‘useful’ enough </w:t>
      </w:r>
      <w:r w:rsidR="00E40122">
        <w:t xml:space="preserve">when disagreements are ‘intractable’ and the prospects for consensus lie with a-rational processes such as ‘moral persuasion’ (128).  </w:t>
      </w:r>
    </w:p>
    <w:p w:rsidR="001C11E6" w:rsidRDefault="00310260" w:rsidP="001C11E6">
      <w:r>
        <w:lastRenderedPageBreak/>
        <w:t xml:space="preserve">This </w:t>
      </w:r>
      <w:r w:rsidR="005329D8">
        <w:t xml:space="preserve">worry </w:t>
      </w:r>
      <w:r>
        <w:t xml:space="preserve">extends to </w:t>
      </w:r>
      <w:r w:rsidR="00DC28F6">
        <w:t>moral progress</w:t>
      </w:r>
      <w:r>
        <w:t xml:space="preserve">, which </w:t>
      </w:r>
      <w:r w:rsidR="00947CE6">
        <w:t xml:space="preserve">Marino envisages as </w:t>
      </w:r>
      <w:r>
        <w:t>‘arranging our lives and institutions so that conflict does not arise’ between our values</w:t>
      </w:r>
      <w:r w:rsidR="00EB3B76">
        <w:t xml:space="preserve"> (112).  She cites the </w:t>
      </w:r>
      <w:r w:rsidR="006F63E2">
        <w:t xml:space="preserve">bioethical </w:t>
      </w:r>
      <w:r w:rsidR="00EB3B76">
        <w:t>case of parental refusal to consent to a blood transfusion on religious grounds</w:t>
      </w:r>
      <w:r w:rsidR="006F63E2">
        <w:t xml:space="preserve">, in which </w:t>
      </w:r>
      <w:r w:rsidR="00EB3B76">
        <w:t>the principles of parental autonomy and beneficence</w:t>
      </w:r>
      <w:r w:rsidR="006F63E2">
        <w:t xml:space="preserve"> conflict.  P</w:t>
      </w:r>
      <w:r w:rsidR="00EB3B76">
        <w:t xml:space="preserve">rogress amounts to arranging the world so as to avoid this conflict; in this case, developing treatments that don’t require a transfusion.  </w:t>
      </w:r>
      <w:r w:rsidR="009D416C">
        <w:t xml:space="preserve">But </w:t>
      </w:r>
      <w:r w:rsidR="006F63E2">
        <w:t>s</w:t>
      </w:r>
      <w:r w:rsidR="009D416C">
        <w:t xml:space="preserve">uppose </w:t>
      </w:r>
      <w:r w:rsidR="00493956">
        <w:t xml:space="preserve">progress </w:t>
      </w:r>
      <w:r w:rsidR="009D416C">
        <w:t xml:space="preserve">is attempted from within </w:t>
      </w:r>
      <w:r w:rsidR="006F63E2">
        <w:t xml:space="preserve">conflicting </w:t>
      </w:r>
      <w:r w:rsidR="00163BFA">
        <w:t>sets</w:t>
      </w:r>
      <w:r w:rsidR="006F63E2">
        <w:t xml:space="preserve"> of internally case consistent moral beliefs</w:t>
      </w:r>
      <w:r w:rsidR="009D416C">
        <w:t xml:space="preserve">. </w:t>
      </w:r>
      <w:r w:rsidR="00163BFA">
        <w:t xml:space="preserve"> </w:t>
      </w:r>
      <w:r w:rsidR="009D416C">
        <w:t xml:space="preserve">Adherents to one set will </w:t>
      </w:r>
      <w:r w:rsidR="00163BFA">
        <w:t xml:space="preserve">be aiming at a world different from that aimed at by adherents to the other: i.e., that in which more of </w:t>
      </w:r>
      <w:r w:rsidR="00163BFA" w:rsidRPr="00163BFA">
        <w:rPr>
          <w:i/>
        </w:rPr>
        <w:t>their</w:t>
      </w:r>
      <w:r w:rsidR="00163BFA">
        <w:t xml:space="preserve"> values are </w:t>
      </w:r>
      <w:r w:rsidR="00493956">
        <w:t>respected</w:t>
      </w:r>
      <w:r w:rsidR="00163BFA">
        <w:t xml:space="preserve">.  </w:t>
      </w:r>
      <w:r w:rsidR="001C11E6">
        <w:t xml:space="preserve">Likewise, Marino’s other characterization of moral progress as the ‘expansion of our circle of concern’: this is valued by some, </w:t>
      </w:r>
      <w:r w:rsidR="00493956">
        <w:t xml:space="preserve">but not </w:t>
      </w:r>
      <w:r w:rsidR="001C11E6">
        <w:t xml:space="preserve">others; and not because </w:t>
      </w:r>
      <w:r w:rsidR="00493956">
        <w:t xml:space="preserve">the latter are </w:t>
      </w:r>
      <w:r w:rsidR="001C11E6">
        <w:t xml:space="preserve">case </w:t>
      </w:r>
      <w:r w:rsidR="00493956">
        <w:t>in</w:t>
      </w:r>
      <w:r w:rsidR="001C11E6">
        <w:t>cons</w:t>
      </w:r>
      <w:r w:rsidR="00C41948">
        <w:t>is</w:t>
      </w:r>
      <w:r w:rsidR="00493956">
        <w:t>t</w:t>
      </w:r>
      <w:r w:rsidR="00CA62AF">
        <w:t>e</w:t>
      </w:r>
      <w:r w:rsidR="00493956">
        <w:t>nt</w:t>
      </w:r>
      <w:r w:rsidR="001C11E6">
        <w:t>, but because partiality is a feature of their internally coherent set of moral beliefs.</w:t>
      </w:r>
    </w:p>
    <w:p w:rsidR="006F63E2" w:rsidRDefault="006F63E2">
      <w:r>
        <w:t xml:space="preserve">And the worry extends to Bioethics.  The methodological problem is how to prosecute and resolve bioethical disputes given a plurality of moral viewpoints.  Demanding consistency – case or otherwise – is insufficient because the </w:t>
      </w:r>
      <w:r w:rsidR="00966F5C">
        <w:t xml:space="preserve">problem is acute precisely when conflicting views are internally consistent.   </w:t>
      </w:r>
      <w:r w:rsidR="001C11E6">
        <w:t xml:space="preserve">So Marino’s pluralism seems impaled on the first horn of the dilemma with which we started: the commendable attempt to reflect accurately the fragmentary character of our evaluative lives leaves us with an insufficient methodology for dealing with </w:t>
      </w:r>
      <w:r w:rsidR="00C41948">
        <w:t>moral disagreement</w:t>
      </w:r>
      <w:r w:rsidR="001C11E6">
        <w:t xml:space="preserve"> and progress.  Of course, as Marino insists, the alternative – reductionist systematiz</w:t>
      </w:r>
      <w:r w:rsidR="008956BC">
        <w:t>ing</w:t>
      </w:r>
      <w:r w:rsidR="001C11E6">
        <w:t xml:space="preserve"> – is just as bad in other ways.  So at least we are agree</w:t>
      </w:r>
      <w:r w:rsidR="00CA62AF">
        <w:t>d</w:t>
      </w:r>
      <w:r w:rsidR="001C11E6">
        <w:t xml:space="preserve"> on one thing: dilemmas do exist.</w:t>
      </w:r>
    </w:p>
    <w:p w:rsidR="00406A7B" w:rsidRDefault="00406A7B">
      <w:r>
        <w:t xml:space="preserve">There is much to applaud here.  The book is nicely structured, including a helpful first chapter on concepts basic to Marino’s position, and four subsequent chapters which develop her negative thesis – the attack on systematization – and the more positive account of moral reasoning and progress.  Implications of her position are delineated in a concluding chapter.  Frequent summaries and signposts guide the reader through the text, the writing is lucid, and the insistence on making theory answerable to lived ethical life commendable.  There are quibbles.  A parochial one is that it would have been helpful to have had ‘Bioethics’ in the Index.  Some examples and case studies are overly repeated – I was inured to </w:t>
      </w:r>
      <w:r w:rsidR="008956BC">
        <w:t xml:space="preserve">Aunt </w:t>
      </w:r>
      <w:r>
        <w:t>Marie’s predicament by the end – but the cost of repetitiveness is met by the benefit of clarity</w:t>
      </w:r>
      <w:r w:rsidR="008956BC">
        <w:t>;</w:t>
      </w:r>
      <w:r>
        <w:t xml:space="preserve"> besides, scholars homing-in on sections won’t be so struck by this feature.  Occasionally, the text is overgrown and convoluted, but this is </w:t>
      </w:r>
      <w:r w:rsidR="008956BC">
        <w:t xml:space="preserve">understandable and </w:t>
      </w:r>
      <w:r>
        <w:t>hard to avoid given the richness of the discussion.</w:t>
      </w:r>
    </w:p>
    <w:sectPr w:rsidR="00406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R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e Olson">
    <w15:presenceInfo w15:providerId="AD" w15:userId="S-1-5-21-1980074614-443491427-634906495-220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52F"/>
    <w:rsid w:val="000238AF"/>
    <w:rsid w:val="000B10CB"/>
    <w:rsid w:val="000E37BA"/>
    <w:rsid w:val="0014742E"/>
    <w:rsid w:val="00163BFA"/>
    <w:rsid w:val="00186F75"/>
    <w:rsid w:val="001C11E6"/>
    <w:rsid w:val="001E3A72"/>
    <w:rsid w:val="00203B8C"/>
    <w:rsid w:val="002B275A"/>
    <w:rsid w:val="002C452F"/>
    <w:rsid w:val="00310260"/>
    <w:rsid w:val="003F6870"/>
    <w:rsid w:val="00405A17"/>
    <w:rsid w:val="00406A7B"/>
    <w:rsid w:val="00443D14"/>
    <w:rsid w:val="00493956"/>
    <w:rsid w:val="004A217B"/>
    <w:rsid w:val="004B4364"/>
    <w:rsid w:val="004E1B41"/>
    <w:rsid w:val="005329D8"/>
    <w:rsid w:val="0055024F"/>
    <w:rsid w:val="005702ED"/>
    <w:rsid w:val="0058799C"/>
    <w:rsid w:val="005B5129"/>
    <w:rsid w:val="005C5B54"/>
    <w:rsid w:val="005E7452"/>
    <w:rsid w:val="00627502"/>
    <w:rsid w:val="0063675B"/>
    <w:rsid w:val="00670741"/>
    <w:rsid w:val="0068559B"/>
    <w:rsid w:val="00694070"/>
    <w:rsid w:val="006C4366"/>
    <w:rsid w:val="006D12B6"/>
    <w:rsid w:val="006F63E2"/>
    <w:rsid w:val="00712738"/>
    <w:rsid w:val="0072538B"/>
    <w:rsid w:val="00743B43"/>
    <w:rsid w:val="007649F8"/>
    <w:rsid w:val="007A08D6"/>
    <w:rsid w:val="007A3B2E"/>
    <w:rsid w:val="007C2CBC"/>
    <w:rsid w:val="007E04EF"/>
    <w:rsid w:val="008005A7"/>
    <w:rsid w:val="0080167B"/>
    <w:rsid w:val="008244B5"/>
    <w:rsid w:val="00836CC1"/>
    <w:rsid w:val="00852B58"/>
    <w:rsid w:val="00884022"/>
    <w:rsid w:val="008932C2"/>
    <w:rsid w:val="008956BC"/>
    <w:rsid w:val="00895B45"/>
    <w:rsid w:val="008978A1"/>
    <w:rsid w:val="008D749B"/>
    <w:rsid w:val="008F4916"/>
    <w:rsid w:val="008F660B"/>
    <w:rsid w:val="00945C29"/>
    <w:rsid w:val="00947CE6"/>
    <w:rsid w:val="00966F5C"/>
    <w:rsid w:val="009A3342"/>
    <w:rsid w:val="009C04F7"/>
    <w:rsid w:val="009D36FD"/>
    <w:rsid w:val="009D416C"/>
    <w:rsid w:val="009E1507"/>
    <w:rsid w:val="00A17B52"/>
    <w:rsid w:val="00A37A8A"/>
    <w:rsid w:val="00A402A0"/>
    <w:rsid w:val="00A426FF"/>
    <w:rsid w:val="00A857AD"/>
    <w:rsid w:val="00AC121E"/>
    <w:rsid w:val="00B00DEA"/>
    <w:rsid w:val="00B21AA4"/>
    <w:rsid w:val="00B24449"/>
    <w:rsid w:val="00B31E36"/>
    <w:rsid w:val="00B33D20"/>
    <w:rsid w:val="00B43FAF"/>
    <w:rsid w:val="00BA014B"/>
    <w:rsid w:val="00BC2BDB"/>
    <w:rsid w:val="00BE68AD"/>
    <w:rsid w:val="00BE7AB9"/>
    <w:rsid w:val="00C11DDB"/>
    <w:rsid w:val="00C41948"/>
    <w:rsid w:val="00C57583"/>
    <w:rsid w:val="00C63B54"/>
    <w:rsid w:val="00C656DD"/>
    <w:rsid w:val="00C7336F"/>
    <w:rsid w:val="00CA62AF"/>
    <w:rsid w:val="00CA650D"/>
    <w:rsid w:val="00CC1BFC"/>
    <w:rsid w:val="00D24BB3"/>
    <w:rsid w:val="00D371C1"/>
    <w:rsid w:val="00D46B36"/>
    <w:rsid w:val="00D51185"/>
    <w:rsid w:val="00DB068D"/>
    <w:rsid w:val="00DC28F6"/>
    <w:rsid w:val="00E029AE"/>
    <w:rsid w:val="00E04FCA"/>
    <w:rsid w:val="00E06344"/>
    <w:rsid w:val="00E15C32"/>
    <w:rsid w:val="00E40122"/>
    <w:rsid w:val="00E46D6F"/>
    <w:rsid w:val="00E9664C"/>
    <w:rsid w:val="00E96AAC"/>
    <w:rsid w:val="00EB3B76"/>
    <w:rsid w:val="00EE7907"/>
    <w:rsid w:val="00F746FA"/>
    <w:rsid w:val="00FA0683"/>
    <w:rsid w:val="00FB4E8B"/>
    <w:rsid w:val="00FB585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D"/>
    <w:rPr>
      <w:rFonts w:ascii="TimesNRMT" w:hAnsi="TimesNRMT" w:cs="TimesNRMT"/>
      <w:color w:val="000000"/>
      <w:sz w:val="21"/>
      <w:szCs w:val="21"/>
      <w:lang w:val="en-US" w:eastAsia="en-GB"/>
    </w:rPr>
  </w:style>
  <w:style w:type="paragraph" w:styleId="Heading1">
    <w:name w:val="heading 1"/>
    <w:basedOn w:val="Normal"/>
    <w:link w:val="Heading1Char"/>
    <w:uiPriority w:val="9"/>
    <w:qFormat/>
    <w:rsid w:val="00DB068D"/>
    <w:pPr>
      <w:spacing w:before="240" w:line="240" w:lineRule="auto"/>
      <w:outlineLvl w:val="0"/>
    </w:pPr>
    <w:rPr>
      <w:rFonts w:ascii="Times New Roman" w:hAnsi="Times New Roman" w:cs="Times New Roman"/>
      <w:b/>
      <w:bCs/>
      <w:kern w:val="36"/>
      <w:sz w:val="33"/>
      <w:szCs w:val="33"/>
      <w:lang w:val="en-GB" w:eastAsia="en-US"/>
    </w:rPr>
  </w:style>
  <w:style w:type="paragraph" w:styleId="Heading2">
    <w:name w:val="heading 2"/>
    <w:basedOn w:val="Normal"/>
    <w:next w:val="Normal"/>
    <w:link w:val="Heading2Char"/>
    <w:uiPriority w:val="9"/>
    <w:semiHidden/>
    <w:unhideWhenUsed/>
    <w:qFormat/>
    <w:rsid w:val="00DB068D"/>
    <w:pPr>
      <w:keepNext/>
      <w:spacing w:before="240" w:after="60"/>
      <w:outlineLvl w:val="1"/>
    </w:pPr>
    <w:rPr>
      <w:rFonts w:ascii="Cambria" w:hAnsi="Cambria" w:cs="Times New Roman"/>
      <w:b/>
      <w:bCs/>
      <w:i/>
      <w:iCs/>
      <w:sz w:val="28"/>
      <w:szCs w:val="28"/>
      <w:lang w:eastAsia="en-US"/>
    </w:rPr>
  </w:style>
  <w:style w:type="paragraph" w:styleId="Heading4">
    <w:name w:val="heading 4"/>
    <w:basedOn w:val="Normal"/>
    <w:next w:val="Normal"/>
    <w:link w:val="Heading4Char"/>
    <w:uiPriority w:val="9"/>
    <w:semiHidden/>
    <w:unhideWhenUsed/>
    <w:qFormat/>
    <w:rsid w:val="00DB068D"/>
    <w:pPr>
      <w:keepNext/>
      <w:spacing w:before="240" w:after="60"/>
      <w:outlineLvl w:val="3"/>
    </w:pPr>
    <w:rPr>
      <w:rFonts w:ascii="Calibri"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68D"/>
    <w:rPr>
      <w:rFonts w:ascii="Times New Roman" w:hAnsi="Times New Roman"/>
      <w:b/>
      <w:bCs/>
      <w:color w:val="000000"/>
      <w:kern w:val="36"/>
      <w:sz w:val="33"/>
      <w:szCs w:val="33"/>
    </w:rPr>
  </w:style>
  <w:style w:type="character" w:customStyle="1" w:styleId="Heading2Char">
    <w:name w:val="Heading 2 Char"/>
    <w:basedOn w:val="DefaultParagraphFont"/>
    <w:link w:val="Heading2"/>
    <w:uiPriority w:val="9"/>
    <w:semiHidden/>
    <w:rsid w:val="00DB068D"/>
    <w:rPr>
      <w:rFonts w:ascii="Cambria" w:hAnsi="Cambria"/>
      <w:b/>
      <w:bCs/>
      <w:i/>
      <w:iCs/>
      <w:color w:val="000000"/>
      <w:sz w:val="28"/>
      <w:szCs w:val="28"/>
      <w:lang w:val="en-US"/>
    </w:rPr>
  </w:style>
  <w:style w:type="character" w:customStyle="1" w:styleId="Heading4Char">
    <w:name w:val="Heading 4 Char"/>
    <w:basedOn w:val="DefaultParagraphFont"/>
    <w:link w:val="Heading4"/>
    <w:uiPriority w:val="9"/>
    <w:semiHidden/>
    <w:rsid w:val="00DB068D"/>
    <w:rPr>
      <w:b/>
      <w:bCs/>
      <w:color w:val="000000"/>
      <w:sz w:val="28"/>
      <w:szCs w:val="28"/>
      <w:lang w:val="en-US"/>
    </w:rPr>
  </w:style>
  <w:style w:type="character" w:styleId="Strong">
    <w:name w:val="Strong"/>
    <w:basedOn w:val="DefaultParagraphFont"/>
    <w:uiPriority w:val="22"/>
    <w:qFormat/>
    <w:rsid w:val="00DB068D"/>
    <w:rPr>
      <w:rFonts w:cs="Times New Roman"/>
      <w:b/>
    </w:rPr>
  </w:style>
  <w:style w:type="character" w:styleId="Emphasis">
    <w:name w:val="Emphasis"/>
    <w:basedOn w:val="DefaultParagraphFont"/>
    <w:uiPriority w:val="20"/>
    <w:qFormat/>
    <w:rsid w:val="00DB068D"/>
    <w:rPr>
      <w:rFonts w:cs="Times New Roman"/>
      <w:i/>
      <w:iCs/>
    </w:rPr>
  </w:style>
  <w:style w:type="paragraph" w:styleId="BalloonText">
    <w:name w:val="Balloon Text"/>
    <w:basedOn w:val="Normal"/>
    <w:link w:val="BalloonTextChar"/>
    <w:uiPriority w:val="99"/>
    <w:semiHidden/>
    <w:unhideWhenUsed/>
    <w:rsid w:val="002B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75A"/>
    <w:rPr>
      <w:rFonts w:ascii="Tahoma" w:hAnsi="Tahoma" w:cs="Tahoma"/>
      <w:color w:val="000000"/>
      <w:sz w:val="16"/>
      <w:szCs w:val="16"/>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GB"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68D"/>
    <w:rPr>
      <w:rFonts w:ascii="TimesNRMT" w:hAnsi="TimesNRMT" w:cs="TimesNRMT"/>
      <w:color w:val="000000"/>
      <w:sz w:val="21"/>
      <w:szCs w:val="21"/>
      <w:lang w:val="en-US" w:eastAsia="en-GB"/>
    </w:rPr>
  </w:style>
  <w:style w:type="paragraph" w:styleId="Heading1">
    <w:name w:val="heading 1"/>
    <w:basedOn w:val="Normal"/>
    <w:link w:val="Heading1Char"/>
    <w:uiPriority w:val="9"/>
    <w:qFormat/>
    <w:rsid w:val="00DB068D"/>
    <w:pPr>
      <w:spacing w:before="240" w:line="240" w:lineRule="auto"/>
      <w:outlineLvl w:val="0"/>
    </w:pPr>
    <w:rPr>
      <w:rFonts w:ascii="Times New Roman" w:hAnsi="Times New Roman" w:cs="Times New Roman"/>
      <w:b/>
      <w:bCs/>
      <w:kern w:val="36"/>
      <w:sz w:val="33"/>
      <w:szCs w:val="33"/>
      <w:lang w:val="en-GB" w:eastAsia="en-US"/>
    </w:rPr>
  </w:style>
  <w:style w:type="paragraph" w:styleId="Heading2">
    <w:name w:val="heading 2"/>
    <w:basedOn w:val="Normal"/>
    <w:next w:val="Normal"/>
    <w:link w:val="Heading2Char"/>
    <w:uiPriority w:val="9"/>
    <w:semiHidden/>
    <w:unhideWhenUsed/>
    <w:qFormat/>
    <w:rsid w:val="00DB068D"/>
    <w:pPr>
      <w:keepNext/>
      <w:spacing w:before="240" w:after="60"/>
      <w:outlineLvl w:val="1"/>
    </w:pPr>
    <w:rPr>
      <w:rFonts w:ascii="Cambria" w:hAnsi="Cambria" w:cs="Times New Roman"/>
      <w:b/>
      <w:bCs/>
      <w:i/>
      <w:iCs/>
      <w:sz w:val="28"/>
      <w:szCs w:val="28"/>
      <w:lang w:eastAsia="en-US"/>
    </w:rPr>
  </w:style>
  <w:style w:type="paragraph" w:styleId="Heading4">
    <w:name w:val="heading 4"/>
    <w:basedOn w:val="Normal"/>
    <w:next w:val="Normal"/>
    <w:link w:val="Heading4Char"/>
    <w:uiPriority w:val="9"/>
    <w:semiHidden/>
    <w:unhideWhenUsed/>
    <w:qFormat/>
    <w:rsid w:val="00DB068D"/>
    <w:pPr>
      <w:keepNext/>
      <w:spacing w:before="240" w:after="60"/>
      <w:outlineLvl w:val="3"/>
    </w:pPr>
    <w:rPr>
      <w:rFonts w:ascii="Calibri" w:hAnsi="Calibri"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68D"/>
    <w:rPr>
      <w:rFonts w:ascii="Times New Roman" w:hAnsi="Times New Roman"/>
      <w:b/>
      <w:bCs/>
      <w:color w:val="000000"/>
      <w:kern w:val="36"/>
      <w:sz w:val="33"/>
      <w:szCs w:val="33"/>
    </w:rPr>
  </w:style>
  <w:style w:type="character" w:customStyle="1" w:styleId="Heading2Char">
    <w:name w:val="Heading 2 Char"/>
    <w:basedOn w:val="DefaultParagraphFont"/>
    <w:link w:val="Heading2"/>
    <w:uiPriority w:val="9"/>
    <w:semiHidden/>
    <w:rsid w:val="00DB068D"/>
    <w:rPr>
      <w:rFonts w:ascii="Cambria" w:hAnsi="Cambria"/>
      <w:b/>
      <w:bCs/>
      <w:i/>
      <w:iCs/>
      <w:color w:val="000000"/>
      <w:sz w:val="28"/>
      <w:szCs w:val="28"/>
      <w:lang w:val="en-US"/>
    </w:rPr>
  </w:style>
  <w:style w:type="character" w:customStyle="1" w:styleId="Heading4Char">
    <w:name w:val="Heading 4 Char"/>
    <w:basedOn w:val="DefaultParagraphFont"/>
    <w:link w:val="Heading4"/>
    <w:uiPriority w:val="9"/>
    <w:semiHidden/>
    <w:rsid w:val="00DB068D"/>
    <w:rPr>
      <w:b/>
      <w:bCs/>
      <w:color w:val="000000"/>
      <w:sz w:val="28"/>
      <w:szCs w:val="28"/>
      <w:lang w:val="en-US"/>
    </w:rPr>
  </w:style>
  <w:style w:type="character" w:styleId="Strong">
    <w:name w:val="Strong"/>
    <w:basedOn w:val="DefaultParagraphFont"/>
    <w:uiPriority w:val="22"/>
    <w:qFormat/>
    <w:rsid w:val="00DB068D"/>
    <w:rPr>
      <w:rFonts w:cs="Times New Roman"/>
      <w:b/>
    </w:rPr>
  </w:style>
  <w:style w:type="character" w:styleId="Emphasis">
    <w:name w:val="Emphasis"/>
    <w:basedOn w:val="DefaultParagraphFont"/>
    <w:uiPriority w:val="20"/>
    <w:qFormat/>
    <w:rsid w:val="00DB068D"/>
    <w:rPr>
      <w:rFonts w:cs="Times New Roman"/>
      <w:i/>
      <w:iCs/>
    </w:rPr>
  </w:style>
  <w:style w:type="paragraph" w:styleId="BalloonText">
    <w:name w:val="Balloon Text"/>
    <w:basedOn w:val="Normal"/>
    <w:link w:val="BalloonTextChar"/>
    <w:uiPriority w:val="99"/>
    <w:semiHidden/>
    <w:unhideWhenUsed/>
    <w:rsid w:val="002B27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75A"/>
    <w:rPr>
      <w:rFonts w:ascii="Tahoma" w:hAnsi="Tahoma" w:cs="Tahoma"/>
      <w:color w:val="000000"/>
      <w:sz w:val="16"/>
      <w:szCs w:val="16"/>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6504DC12.dotm</Template>
  <TotalTime>0</TotalTime>
  <Pages>3</Pages>
  <Words>1511</Words>
  <Characters>8619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Stephen Holland</cp:lastModifiedBy>
  <cp:revision>2</cp:revision>
  <cp:lastPrinted>2016-09-23T09:11:00Z</cp:lastPrinted>
  <dcterms:created xsi:type="dcterms:W3CDTF">2016-09-27T09:19:00Z</dcterms:created>
  <dcterms:modified xsi:type="dcterms:W3CDTF">2016-09-27T09:19:00Z</dcterms:modified>
</cp:coreProperties>
</file>