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8D9BA" w14:textId="43B088A2" w:rsidR="00B534B5" w:rsidRDefault="00B534B5" w:rsidP="00B534B5">
      <w:pPr>
        <w:spacing w:line="480" w:lineRule="auto"/>
        <w:jc w:val="center"/>
        <w:rPr>
          <w:rFonts w:ascii="Times New Roman" w:hAnsi="Times New Roman" w:cs="Times New Roman"/>
          <w:b/>
          <w:sz w:val="24"/>
          <w:szCs w:val="24"/>
        </w:rPr>
      </w:pPr>
      <w:bookmarkStart w:id="0" w:name="_GoBack"/>
      <w:bookmarkEnd w:id="0"/>
    </w:p>
    <w:p w14:paraId="59959AC5" w14:textId="1A50B27F" w:rsidR="00B534B5" w:rsidRDefault="00B534B5" w:rsidP="00B534B5">
      <w:pPr>
        <w:spacing w:line="480" w:lineRule="auto"/>
        <w:jc w:val="center"/>
        <w:rPr>
          <w:rFonts w:ascii="Times New Roman" w:hAnsi="Times New Roman" w:cs="Times New Roman"/>
          <w:b/>
          <w:sz w:val="24"/>
          <w:szCs w:val="24"/>
        </w:rPr>
      </w:pPr>
    </w:p>
    <w:p w14:paraId="5B5F6E7A" w14:textId="078CD6AD" w:rsidR="00B534B5" w:rsidRDefault="00B534B5" w:rsidP="00B534B5">
      <w:pPr>
        <w:spacing w:line="480" w:lineRule="auto"/>
        <w:jc w:val="center"/>
        <w:rPr>
          <w:rFonts w:ascii="Times New Roman" w:hAnsi="Times New Roman" w:cs="Times New Roman"/>
          <w:b/>
          <w:sz w:val="24"/>
          <w:szCs w:val="24"/>
        </w:rPr>
      </w:pPr>
    </w:p>
    <w:p w14:paraId="771E2246" w14:textId="5F9BD494" w:rsidR="00B534B5" w:rsidRDefault="00B534B5" w:rsidP="00B534B5">
      <w:pPr>
        <w:spacing w:line="480" w:lineRule="auto"/>
        <w:jc w:val="center"/>
        <w:rPr>
          <w:rFonts w:ascii="Times New Roman" w:hAnsi="Times New Roman" w:cs="Times New Roman"/>
          <w:b/>
          <w:sz w:val="24"/>
          <w:szCs w:val="24"/>
        </w:rPr>
      </w:pPr>
    </w:p>
    <w:p w14:paraId="5A15BD1B" w14:textId="78A0FC1C" w:rsidR="00B534B5" w:rsidRDefault="00B534B5" w:rsidP="00B534B5">
      <w:pPr>
        <w:spacing w:line="480" w:lineRule="auto"/>
        <w:jc w:val="center"/>
        <w:rPr>
          <w:rFonts w:ascii="Times New Roman" w:hAnsi="Times New Roman" w:cs="Times New Roman"/>
          <w:b/>
          <w:sz w:val="24"/>
          <w:szCs w:val="24"/>
        </w:rPr>
      </w:pPr>
    </w:p>
    <w:p w14:paraId="0F04A162" w14:textId="7F49E5C2" w:rsidR="00B534B5" w:rsidRDefault="00B534B5" w:rsidP="00B534B5">
      <w:pPr>
        <w:spacing w:line="480" w:lineRule="auto"/>
        <w:jc w:val="center"/>
        <w:rPr>
          <w:rFonts w:ascii="Times New Roman" w:hAnsi="Times New Roman" w:cs="Times New Roman"/>
          <w:b/>
          <w:sz w:val="24"/>
          <w:szCs w:val="24"/>
        </w:rPr>
      </w:pPr>
    </w:p>
    <w:p w14:paraId="3FAFE7A5" w14:textId="01CA606D" w:rsidR="00B534B5" w:rsidRDefault="00B534B5" w:rsidP="00B534B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Are you looking to teach?  Cultural, temporal and dynamic insights into expert teacher gaze.</w:t>
      </w:r>
    </w:p>
    <w:p w14:paraId="5A5683E0" w14:textId="1EF4B6F1" w:rsidR="00B534B5" w:rsidRDefault="0011758F" w:rsidP="00B534B5">
      <w:pPr>
        <w:jc w:val="center"/>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678720" behindDoc="1" locked="0" layoutInCell="1" allowOverlap="1" wp14:anchorId="77C792F4" wp14:editId="1835E7BF">
                <wp:simplePos x="0" y="0"/>
                <wp:positionH relativeFrom="column">
                  <wp:posOffset>-1657714</wp:posOffset>
                </wp:positionH>
                <wp:positionV relativeFrom="paragraph">
                  <wp:posOffset>3164</wp:posOffset>
                </wp:positionV>
                <wp:extent cx="8863851" cy="682625"/>
                <wp:effectExtent l="1690052" t="0" r="1742123"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0F2CCFB4" w14:textId="530CD3A5" w:rsidR="0011758F" w:rsidRPr="0011758F" w:rsidRDefault="0011758F" w:rsidP="00D134D5">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792F4" id="_x0000_t202" coordsize="21600,21600" o:spt="202" path="m,l,21600r21600,l21600,xe">
                <v:stroke joinstyle="miter"/>
                <v:path gradientshapeok="t" o:connecttype="rect"/>
              </v:shapetype>
              <v:shape id="Text Box 2" o:spid="_x0000_s1026" type="#_x0000_t202" style="position:absolute;left:0;text-align:left;margin-left:-130.55pt;margin-top:.25pt;width:697.95pt;height:53.75pt;rotation:-4362176fd;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" stroked="f">
                <v:textbox>
                  <w:txbxContent>
                    <w:p w14:paraId="0F2CCFB4" w14:textId="530CD3A5" w:rsidR="0011758F" w:rsidRPr="0011758F" w:rsidRDefault="0011758F" w:rsidP="00D134D5">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v:shape>
            </w:pict>
          </mc:Fallback>
        </mc:AlternateContent>
      </w:r>
    </w:p>
    <w:p w14:paraId="440E0789" w14:textId="11A883F2" w:rsidR="00B534B5" w:rsidRPr="00970FFD" w:rsidRDefault="00B534B5" w:rsidP="00B534B5">
      <w:pPr>
        <w:jc w:val="center"/>
        <w:rPr>
          <w:rFonts w:ascii="Times New Roman" w:hAnsi="Times New Roman" w:cs="Times New Roman"/>
          <w:sz w:val="24"/>
          <w:szCs w:val="24"/>
          <w:vertAlign w:val="superscript"/>
        </w:rPr>
      </w:pPr>
      <w:r w:rsidRPr="00970FFD">
        <w:rPr>
          <w:rFonts w:ascii="Times New Roman" w:hAnsi="Times New Roman" w:cs="Times New Roman"/>
          <w:sz w:val="24"/>
          <w:szCs w:val="24"/>
        </w:rPr>
        <w:t>Nora A</w:t>
      </w:r>
      <w:r>
        <w:rPr>
          <w:rFonts w:ascii="Times New Roman" w:hAnsi="Times New Roman" w:cs="Times New Roman"/>
          <w:sz w:val="24"/>
          <w:szCs w:val="24"/>
        </w:rPr>
        <w:t xml:space="preserve">. McIntyre </w:t>
      </w:r>
      <w:r>
        <w:rPr>
          <w:rFonts w:ascii="Times New Roman" w:hAnsi="Times New Roman" w:cs="Times New Roman"/>
          <w:sz w:val="24"/>
          <w:szCs w:val="24"/>
          <w:vertAlign w:val="superscript"/>
        </w:rPr>
        <w:t>a</w:t>
      </w:r>
    </w:p>
    <w:p w14:paraId="6943E078" w14:textId="5009454F" w:rsidR="00B534B5" w:rsidRPr="00970FFD" w:rsidRDefault="00B534B5" w:rsidP="00B534B5">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M. Tim </w:t>
      </w:r>
      <w:proofErr w:type="spellStart"/>
      <w:r>
        <w:rPr>
          <w:rFonts w:ascii="Times New Roman" w:hAnsi="Times New Roman" w:cs="Times New Roman"/>
          <w:sz w:val="24"/>
          <w:szCs w:val="24"/>
        </w:rPr>
        <w:t>Mainhard</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b</w:t>
      </w:r>
    </w:p>
    <w:p w14:paraId="6C07434B" w14:textId="63F1FA0F" w:rsidR="00B534B5" w:rsidRPr="00970FFD" w:rsidRDefault="00B534B5" w:rsidP="00B534B5">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Robert M. </w:t>
      </w:r>
      <w:proofErr w:type="spellStart"/>
      <w:r>
        <w:rPr>
          <w:rFonts w:ascii="Times New Roman" w:hAnsi="Times New Roman" w:cs="Times New Roman"/>
          <w:sz w:val="24"/>
          <w:szCs w:val="24"/>
        </w:rPr>
        <w:t>Klassen</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a</w:t>
      </w:r>
    </w:p>
    <w:p w14:paraId="6DAD7D11" w14:textId="031E8803" w:rsidR="00B534B5" w:rsidRDefault="00B534B5" w:rsidP="00B534B5">
      <w:pPr>
        <w:jc w:val="center"/>
        <w:rPr>
          <w:rFonts w:ascii="Times New Roman" w:hAnsi="Times New Roman" w:cs="Times New Roman"/>
          <w:sz w:val="24"/>
          <w:szCs w:val="24"/>
        </w:rPr>
      </w:pPr>
    </w:p>
    <w:p w14:paraId="33A3F9E0" w14:textId="305F337B" w:rsidR="00B534B5" w:rsidRDefault="00B534B5" w:rsidP="00B534B5">
      <w:pPr>
        <w:spacing w:line="480" w:lineRule="auto"/>
        <w:jc w:val="center"/>
        <w:rPr>
          <w:rFonts w:ascii="Times New Roman" w:hAnsi="Times New Roman" w:cs="Times New Roman"/>
          <w:sz w:val="24"/>
          <w:szCs w:val="24"/>
        </w:rPr>
      </w:pPr>
      <w:r>
        <w:rPr>
          <w:rFonts w:ascii="Times New Roman" w:hAnsi="Times New Roman" w:cs="Times New Roman"/>
          <w:sz w:val="24"/>
          <w:szCs w:val="24"/>
        </w:rPr>
        <w:t>Author note</w:t>
      </w:r>
    </w:p>
    <w:p w14:paraId="34B5D43A" w14:textId="0E627A7B" w:rsidR="00B534B5" w:rsidRDefault="00B534B5" w:rsidP="00B534B5">
      <w:pPr>
        <w:spacing w:line="480" w:lineRule="auto"/>
        <w:ind w:firstLine="567"/>
        <w:rPr>
          <w:rFonts w:ascii="Times New Roman" w:hAnsi="Times New Roman" w:cs="Times New Roman"/>
          <w:sz w:val="24"/>
          <w:szCs w:val="24"/>
        </w:rPr>
      </w:pPr>
      <w:r w:rsidRPr="00970FFD">
        <w:rPr>
          <w:rFonts w:ascii="Times New Roman" w:hAnsi="Times New Roman" w:cs="Times New Roman"/>
          <w:sz w:val="24"/>
          <w:szCs w:val="24"/>
          <w:vertAlign w:val="superscript"/>
        </w:rPr>
        <w:t xml:space="preserve">a </w:t>
      </w:r>
      <w:r>
        <w:rPr>
          <w:rFonts w:ascii="Times New Roman" w:hAnsi="Times New Roman" w:cs="Times New Roman"/>
          <w:sz w:val="24"/>
          <w:szCs w:val="24"/>
        </w:rPr>
        <w:t>Psychology in Education Research Centre, D</w:t>
      </w:r>
      <w:r w:rsidRPr="00970FFD">
        <w:rPr>
          <w:rFonts w:ascii="Times New Roman" w:hAnsi="Times New Roman" w:cs="Times New Roman"/>
          <w:sz w:val="24"/>
          <w:szCs w:val="24"/>
        </w:rPr>
        <w:t>epartment</w:t>
      </w:r>
      <w:r>
        <w:rPr>
          <w:rFonts w:ascii="Times New Roman" w:hAnsi="Times New Roman" w:cs="Times New Roman"/>
          <w:sz w:val="24"/>
          <w:szCs w:val="24"/>
        </w:rPr>
        <w:t xml:space="preserve"> of Education, University of York, UK.  Nora McIntyre is now at the Department of Psychology, University of Sheffield, UK.  </w:t>
      </w:r>
    </w:p>
    <w:p w14:paraId="3E9B8458" w14:textId="672D07E2" w:rsidR="00B534B5" w:rsidRDefault="00B534B5" w:rsidP="00B534B5">
      <w:pPr>
        <w:spacing w:line="480" w:lineRule="auto"/>
        <w:ind w:firstLine="567"/>
        <w:rPr>
          <w:rFonts w:ascii="Times New Roman" w:hAnsi="Times New Roman" w:cs="Times New Roman"/>
          <w:sz w:val="24"/>
          <w:szCs w:val="24"/>
        </w:rPr>
      </w:pPr>
      <w:r>
        <w:rPr>
          <w:rFonts w:ascii="Times New Roman" w:hAnsi="Times New Roman" w:cs="Times New Roman"/>
          <w:sz w:val="24"/>
          <w:szCs w:val="24"/>
          <w:vertAlign w:val="superscript"/>
        </w:rPr>
        <w:t xml:space="preserve">b </w:t>
      </w:r>
      <w:r>
        <w:rPr>
          <w:rFonts w:ascii="Times New Roman" w:hAnsi="Times New Roman" w:cs="Times New Roman"/>
          <w:sz w:val="24"/>
          <w:szCs w:val="24"/>
        </w:rPr>
        <w:t>Social and Behavioural Sciences, Utrecht University, The Netherlands</w:t>
      </w:r>
    </w:p>
    <w:p w14:paraId="6F31048C" w14:textId="77777777" w:rsidR="00B534B5" w:rsidRPr="006A1213" w:rsidRDefault="00B534B5" w:rsidP="00B534B5">
      <w:pPr>
        <w:spacing w:line="480" w:lineRule="auto"/>
        <w:ind w:firstLine="567"/>
        <w:rPr>
          <w:rFonts w:ascii="Times New Roman" w:hAnsi="Times New Roman" w:cs="Times New Roman"/>
          <w:sz w:val="24"/>
          <w:szCs w:val="24"/>
        </w:rPr>
      </w:pPr>
      <w:r>
        <w:rPr>
          <w:rFonts w:ascii="Times New Roman" w:hAnsi="Times New Roman" w:cs="Times New Roman"/>
          <w:sz w:val="24"/>
          <w:szCs w:val="24"/>
        </w:rPr>
        <w:t>Correspondence regarding this article should be addressed to Nora McIntyre,</w:t>
      </w:r>
      <w:r w:rsidRPr="006A1213">
        <w:rPr>
          <w:rFonts w:ascii="Times New Roman" w:hAnsi="Times New Roman" w:cs="Times New Roman"/>
          <w:sz w:val="24"/>
          <w:szCs w:val="24"/>
        </w:rPr>
        <w:t xml:space="preserve"> </w:t>
      </w:r>
      <w:r>
        <w:rPr>
          <w:rFonts w:ascii="Times New Roman" w:hAnsi="Times New Roman" w:cs="Times New Roman"/>
          <w:sz w:val="24"/>
          <w:szCs w:val="24"/>
        </w:rPr>
        <w:t xml:space="preserve">Cathedral Court, Department of Psychology, University of Sheffield, S1 2LT.  </w:t>
      </w:r>
    </w:p>
    <w:p w14:paraId="4AE4BB3F" w14:textId="77777777" w:rsidR="00AC3A77" w:rsidRDefault="00AC3A77">
      <w:pPr>
        <w:rPr>
          <w:rFonts w:ascii="Times New Roman" w:hAnsi="Times New Roman" w:cs="Times New Roman"/>
          <w:b/>
          <w:sz w:val="24"/>
          <w:szCs w:val="24"/>
        </w:rPr>
      </w:pPr>
      <w:r>
        <w:rPr>
          <w:rFonts w:ascii="Times New Roman" w:hAnsi="Times New Roman" w:cs="Times New Roman"/>
          <w:b/>
          <w:sz w:val="24"/>
          <w:szCs w:val="24"/>
        </w:rPr>
        <w:br w:type="page"/>
      </w:r>
    </w:p>
    <w:p w14:paraId="23174362" w14:textId="77777777" w:rsidR="00F500E3" w:rsidRDefault="00F500E3" w:rsidP="00F500E3">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Highlights</w:t>
      </w:r>
    </w:p>
    <w:p w14:paraId="4E80DC65" w14:textId="77777777" w:rsidR="00F500E3" w:rsidRDefault="00F500E3" w:rsidP="00F500E3">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Teacher gaze show expertise differences in static and dynamic aspects of expertise.</w:t>
      </w:r>
    </w:p>
    <w:p w14:paraId="4093E7B5" w14:textId="77777777" w:rsidR="00F500E3" w:rsidRDefault="00F500E3" w:rsidP="00F500E3">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Teacher gaze efficiency revealed cultural differences.</w:t>
      </w:r>
    </w:p>
    <w:p w14:paraId="052CDC81" w14:textId="77777777" w:rsidR="00F500E3" w:rsidRDefault="00F500E3" w:rsidP="00F500E3">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Dynamic measures supplement conventional static measures of teacher expertise.</w:t>
      </w:r>
    </w:p>
    <w:p w14:paraId="2513FADC" w14:textId="7B5B6560" w:rsidR="00F500E3" w:rsidRDefault="00F500E3" w:rsidP="00F500E3"/>
    <w:p w14:paraId="7708DD5A" w14:textId="2D1B062E" w:rsidR="00F500E3" w:rsidRDefault="0011758F">
      <w:pPr>
        <w:rPr>
          <w:rFonts w:ascii="Times New Roman" w:hAnsi="Times New Roman" w:cs="Times New Roman"/>
          <w:b/>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680768" behindDoc="1" locked="0" layoutInCell="1" allowOverlap="1" wp14:anchorId="6355092B" wp14:editId="0B8EACD5">
                <wp:simplePos x="0" y="0"/>
                <wp:positionH relativeFrom="margin">
                  <wp:align>center</wp:align>
                </wp:positionH>
                <wp:positionV relativeFrom="paragraph">
                  <wp:posOffset>1899365</wp:posOffset>
                </wp:positionV>
                <wp:extent cx="8863851" cy="682625"/>
                <wp:effectExtent l="1690052" t="0" r="1742123"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11D0D385" w14:textId="77777777" w:rsidR="0011758F" w:rsidRPr="0011758F" w:rsidRDefault="0011758F" w:rsidP="00D134D5">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5092B" id="_x0000_s1027" type="#_x0000_t202" style="position:absolute;margin-left:0;margin-top:149.55pt;width:697.95pt;height:53.75pt;rotation:-4362176fd;z-index:-251635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" stroked="f">
                <v:textbox>
                  <w:txbxContent>
                    <w:p w14:paraId="11D0D385" w14:textId="77777777" w:rsidR="0011758F" w:rsidRPr="0011758F" w:rsidRDefault="0011758F" w:rsidP="00D134D5">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Pr>
          <w:rFonts w:ascii="Times New Roman" w:hAnsi="Times New Roman" w:cs="Times New Roman"/>
          <w:b/>
          <w:sz w:val="24"/>
          <w:szCs w:val="24"/>
        </w:rPr>
        <w:br w:type="page"/>
      </w:r>
    </w:p>
    <w:p w14:paraId="10741111" w14:textId="5A0E70C3" w:rsidR="003D0FFE" w:rsidRDefault="003D0FFE" w:rsidP="001F3E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4FBF860D" w14:textId="13AF8BAD" w:rsidR="00F7281B" w:rsidRPr="00F7281B" w:rsidRDefault="0011758F" w:rsidP="00665FD1">
      <w:pPr>
        <w:spacing w:line="480" w:lineRule="auto"/>
        <w:jc w:val="center"/>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682816" behindDoc="1" locked="0" layoutInCell="1" allowOverlap="1" wp14:anchorId="4C85058C" wp14:editId="73CF4B22">
                <wp:simplePos x="0" y="0"/>
                <wp:positionH relativeFrom="margin">
                  <wp:align>center</wp:align>
                </wp:positionH>
                <wp:positionV relativeFrom="paragraph">
                  <wp:posOffset>3338277</wp:posOffset>
                </wp:positionV>
                <wp:extent cx="8863851" cy="682625"/>
                <wp:effectExtent l="1690052" t="0" r="1742123"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081CC54A"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5058C" id="_x0000_s1028" type="#_x0000_t202" style="position:absolute;left:0;text-align:left;margin-left:0;margin-top:262.85pt;width:697.95pt;height:53.75pt;rotation:-4362176fd;z-index:-251633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" stroked="f">
                <v:textbox>
                  <w:txbxContent>
                    <w:p w14:paraId="081CC54A"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7281B" w:rsidRPr="00F7281B">
        <w:rPr>
          <w:rFonts w:ascii="Times New Roman" w:hAnsi="Times New Roman" w:cs="Times New Roman"/>
          <w:sz w:val="24"/>
          <w:szCs w:val="24"/>
        </w:rPr>
        <w:t>We know that teachers’ gaze pa</w:t>
      </w:r>
      <w:r w:rsidR="004A5B28">
        <w:rPr>
          <w:rFonts w:ascii="Times New Roman" w:hAnsi="Times New Roman" w:cs="Times New Roman"/>
          <w:sz w:val="24"/>
          <w:szCs w:val="24"/>
        </w:rPr>
        <w:t>tterns affect student learning</w:t>
      </w:r>
      <w:r w:rsidR="00795CA9">
        <w:rPr>
          <w:rFonts w:ascii="Times New Roman" w:hAnsi="Times New Roman" w:cs="Times New Roman"/>
          <w:sz w:val="24"/>
          <w:szCs w:val="24"/>
        </w:rPr>
        <w:t xml:space="preserve">, that experts and novices differ in their gaze during teaching </w:t>
      </w:r>
      <w:r w:rsidR="00F7281B" w:rsidRPr="00F7281B">
        <w:rPr>
          <w:rFonts w:ascii="Times New Roman" w:hAnsi="Times New Roman" w:cs="Times New Roman"/>
          <w:sz w:val="24"/>
          <w:szCs w:val="24"/>
        </w:rPr>
        <w:t>and</w:t>
      </w:r>
      <w:r w:rsidR="008D03F9">
        <w:rPr>
          <w:rFonts w:ascii="Times New Roman" w:hAnsi="Times New Roman" w:cs="Times New Roman"/>
          <w:sz w:val="24"/>
          <w:szCs w:val="24"/>
        </w:rPr>
        <w:t xml:space="preserve"> that</w:t>
      </w:r>
      <w:r w:rsidR="00F7281B" w:rsidRPr="00F7281B">
        <w:rPr>
          <w:rFonts w:ascii="Times New Roman" w:hAnsi="Times New Roman" w:cs="Times New Roman"/>
          <w:sz w:val="24"/>
          <w:szCs w:val="24"/>
        </w:rPr>
        <w:t xml:space="preserve"> gaze patterns differ by culture </w:t>
      </w:r>
      <w:r w:rsidR="007208A6">
        <w:rPr>
          <w:rFonts w:ascii="Times New Roman" w:hAnsi="Times New Roman" w:cs="Times New Roman"/>
          <w:sz w:val="24"/>
          <w:szCs w:val="24"/>
        </w:rPr>
        <w:t>in non-educational settings</w:t>
      </w:r>
      <w:r w:rsidR="00F7281B" w:rsidRPr="00F7281B">
        <w:rPr>
          <w:rFonts w:ascii="Times New Roman" w:hAnsi="Times New Roman" w:cs="Times New Roman"/>
          <w:sz w:val="24"/>
          <w:szCs w:val="24"/>
        </w:rPr>
        <w:t xml:space="preserve">. </w:t>
      </w:r>
      <w:r w:rsidR="00442CEB">
        <w:rPr>
          <w:rFonts w:ascii="Times New Roman" w:hAnsi="Times New Roman" w:cs="Times New Roman"/>
          <w:sz w:val="24"/>
          <w:szCs w:val="24"/>
        </w:rPr>
        <w:t xml:space="preserve"> </w:t>
      </w:r>
      <w:r w:rsidR="00F7281B" w:rsidRPr="00F7281B">
        <w:rPr>
          <w:rFonts w:ascii="Times New Roman" w:hAnsi="Times New Roman" w:cs="Times New Roman"/>
          <w:sz w:val="24"/>
          <w:szCs w:val="24"/>
        </w:rPr>
        <w:t>However, teacher gaze research is limit</w:t>
      </w:r>
      <w:r w:rsidR="00650310">
        <w:rPr>
          <w:rFonts w:ascii="Times New Roman" w:hAnsi="Times New Roman" w:cs="Times New Roman"/>
          <w:sz w:val="24"/>
          <w:szCs w:val="24"/>
        </w:rPr>
        <w:t>ed t</w:t>
      </w:r>
      <w:r w:rsidR="009501BB">
        <w:rPr>
          <w:rFonts w:ascii="Times New Roman" w:hAnsi="Times New Roman" w:cs="Times New Roman"/>
          <w:sz w:val="24"/>
          <w:szCs w:val="24"/>
        </w:rPr>
        <w:t>o Western cultural contexts and largely</w:t>
      </w:r>
      <w:r w:rsidR="00650310">
        <w:rPr>
          <w:rFonts w:ascii="Times New Roman" w:hAnsi="Times New Roman" w:cs="Times New Roman"/>
          <w:sz w:val="24"/>
          <w:szCs w:val="24"/>
        </w:rPr>
        <w:t xml:space="preserve"> </w:t>
      </w:r>
      <w:r w:rsidR="00795CA9">
        <w:rPr>
          <w:rFonts w:ascii="Times New Roman" w:hAnsi="Times New Roman" w:cs="Times New Roman"/>
          <w:sz w:val="24"/>
          <w:szCs w:val="24"/>
        </w:rPr>
        <w:t xml:space="preserve">to </w:t>
      </w:r>
      <w:r w:rsidR="00650310">
        <w:rPr>
          <w:rFonts w:ascii="Times New Roman" w:hAnsi="Times New Roman" w:cs="Times New Roman"/>
          <w:sz w:val="24"/>
          <w:szCs w:val="24"/>
        </w:rPr>
        <w:t xml:space="preserve">laboratory </w:t>
      </w:r>
      <w:r w:rsidR="00795CA9">
        <w:rPr>
          <w:rFonts w:ascii="Times New Roman" w:hAnsi="Times New Roman" w:cs="Times New Roman"/>
          <w:sz w:val="24"/>
          <w:szCs w:val="24"/>
        </w:rPr>
        <w:t xml:space="preserve">settings. </w:t>
      </w:r>
      <w:r w:rsidR="00442CEB">
        <w:rPr>
          <w:rFonts w:ascii="Times New Roman" w:hAnsi="Times New Roman" w:cs="Times New Roman"/>
          <w:sz w:val="24"/>
          <w:szCs w:val="24"/>
        </w:rPr>
        <w:t> </w:t>
      </w:r>
      <w:r w:rsidR="00F7281B" w:rsidRPr="00F7281B">
        <w:rPr>
          <w:rFonts w:ascii="Times New Roman" w:hAnsi="Times New Roman" w:cs="Times New Roman"/>
          <w:sz w:val="24"/>
          <w:szCs w:val="24"/>
        </w:rPr>
        <w:t>We explored expert and novice teacher gaze in real-world classrooms in two cultural contexts</w:t>
      </w:r>
      <w:r w:rsidR="008D03F9">
        <w:rPr>
          <w:rFonts w:ascii="Times New Roman" w:hAnsi="Times New Roman" w:cs="Times New Roman"/>
          <w:sz w:val="24"/>
          <w:szCs w:val="24"/>
        </w:rPr>
        <w:t>: Hong Kong and the UK</w:t>
      </w:r>
      <w:r w:rsidR="00F7281B" w:rsidRPr="00F7281B">
        <w:rPr>
          <w:rFonts w:ascii="Times New Roman" w:hAnsi="Times New Roman" w:cs="Times New Roman"/>
          <w:sz w:val="24"/>
          <w:szCs w:val="24"/>
        </w:rPr>
        <w:t>.  Forty teachers</w:t>
      </w:r>
      <w:r w:rsidR="00D43E66">
        <w:rPr>
          <w:rFonts w:ascii="Times New Roman" w:hAnsi="Times New Roman" w:cs="Times New Roman"/>
          <w:sz w:val="24"/>
          <w:szCs w:val="24"/>
        </w:rPr>
        <w:t xml:space="preserve"> </w:t>
      </w:r>
      <w:r w:rsidR="00F7281B" w:rsidRPr="00F7281B">
        <w:rPr>
          <w:rFonts w:ascii="Times New Roman" w:hAnsi="Times New Roman" w:cs="Times New Roman"/>
          <w:sz w:val="24"/>
          <w:szCs w:val="24"/>
        </w:rPr>
        <w:t>wore eye-tracking glasses during teacher-centred</w:t>
      </w:r>
      <w:r w:rsidR="005018DC">
        <w:rPr>
          <w:rFonts w:ascii="Times New Roman" w:hAnsi="Times New Roman" w:cs="Times New Roman"/>
          <w:sz w:val="24"/>
          <w:szCs w:val="24"/>
        </w:rPr>
        <w:t xml:space="preserve"> activities</w:t>
      </w:r>
      <w:r w:rsidR="00FE514C">
        <w:rPr>
          <w:rFonts w:ascii="Times New Roman" w:hAnsi="Times New Roman" w:cs="Times New Roman"/>
          <w:sz w:val="24"/>
          <w:szCs w:val="24"/>
        </w:rPr>
        <w:t>.</w:t>
      </w:r>
      <w:r w:rsidR="00F7281B" w:rsidRPr="00F7281B">
        <w:rPr>
          <w:rFonts w:ascii="Times New Roman" w:hAnsi="Times New Roman" w:cs="Times New Roman"/>
          <w:sz w:val="24"/>
          <w:szCs w:val="24"/>
        </w:rPr>
        <w:t xml:space="preserve">  We </w:t>
      </w:r>
      <w:r w:rsidR="00FE514C">
        <w:rPr>
          <w:rFonts w:ascii="Times New Roman" w:hAnsi="Times New Roman" w:cs="Times New Roman"/>
          <w:sz w:val="24"/>
          <w:szCs w:val="24"/>
        </w:rPr>
        <w:t>analysed</w:t>
      </w:r>
      <w:r w:rsidR="00F7281B" w:rsidRPr="00F7281B">
        <w:rPr>
          <w:rFonts w:ascii="Times New Roman" w:hAnsi="Times New Roman" w:cs="Times New Roman"/>
          <w:sz w:val="24"/>
          <w:szCs w:val="24"/>
        </w:rPr>
        <w:t xml:space="preserve"> ‘communicative gaze’ (gaze during </w:t>
      </w:r>
      <w:r w:rsidR="000B1528">
        <w:rPr>
          <w:rFonts w:ascii="Times New Roman" w:hAnsi="Times New Roman" w:cs="Times New Roman"/>
          <w:sz w:val="24"/>
          <w:szCs w:val="24"/>
        </w:rPr>
        <w:t>talk</w:t>
      </w:r>
      <w:r w:rsidR="00F7281B" w:rsidRPr="00F7281B">
        <w:rPr>
          <w:rFonts w:ascii="Times New Roman" w:hAnsi="Times New Roman" w:cs="Times New Roman"/>
          <w:sz w:val="24"/>
          <w:szCs w:val="24"/>
        </w:rPr>
        <w:t xml:space="preserve">ing) and ‘attentional gaze’ (gaze during </w:t>
      </w:r>
      <w:r w:rsidR="00CE4BCE">
        <w:rPr>
          <w:rFonts w:ascii="Times New Roman" w:hAnsi="Times New Roman" w:cs="Times New Roman"/>
          <w:sz w:val="24"/>
          <w:szCs w:val="24"/>
        </w:rPr>
        <w:t>questioning</w:t>
      </w:r>
      <w:r w:rsidR="00F7281B" w:rsidRPr="00F7281B">
        <w:rPr>
          <w:rFonts w:ascii="Times New Roman" w:hAnsi="Times New Roman" w:cs="Times New Roman"/>
          <w:sz w:val="24"/>
          <w:szCs w:val="24"/>
        </w:rPr>
        <w:t>).  W</w:t>
      </w:r>
      <w:r w:rsidR="00F7281B">
        <w:rPr>
          <w:rFonts w:ascii="Times New Roman" w:hAnsi="Times New Roman" w:cs="Times New Roman"/>
          <w:sz w:val="24"/>
          <w:szCs w:val="24"/>
        </w:rPr>
        <w:t xml:space="preserve">e </w:t>
      </w:r>
      <w:r w:rsidR="00F7281B" w:rsidRPr="00F7281B">
        <w:rPr>
          <w:rFonts w:ascii="Times New Roman" w:hAnsi="Times New Roman" w:cs="Times New Roman"/>
          <w:sz w:val="24"/>
          <w:szCs w:val="24"/>
        </w:rPr>
        <w:t>compared</w:t>
      </w:r>
      <w:r w:rsidR="00C533FB">
        <w:rPr>
          <w:rFonts w:ascii="Times New Roman" w:hAnsi="Times New Roman" w:cs="Times New Roman"/>
          <w:sz w:val="24"/>
          <w:szCs w:val="24"/>
        </w:rPr>
        <w:t xml:space="preserve"> static</w:t>
      </w:r>
      <w:r w:rsidR="00F7281B" w:rsidRPr="00F7281B">
        <w:rPr>
          <w:rFonts w:ascii="Times New Roman" w:hAnsi="Times New Roman" w:cs="Times New Roman"/>
          <w:sz w:val="24"/>
          <w:szCs w:val="24"/>
        </w:rPr>
        <w:t xml:space="preserve"> </w:t>
      </w:r>
      <w:r w:rsidR="00C533FB">
        <w:rPr>
          <w:rFonts w:ascii="Times New Roman" w:hAnsi="Times New Roman" w:cs="Times New Roman"/>
          <w:sz w:val="24"/>
          <w:szCs w:val="24"/>
        </w:rPr>
        <w:t xml:space="preserve">(i.e., aggregated) </w:t>
      </w:r>
      <w:r w:rsidR="00F7281B">
        <w:rPr>
          <w:rFonts w:ascii="Times New Roman" w:hAnsi="Times New Roman" w:cs="Times New Roman"/>
          <w:sz w:val="24"/>
          <w:szCs w:val="24"/>
        </w:rPr>
        <w:t xml:space="preserve">and </w:t>
      </w:r>
      <w:r w:rsidR="00F7281B" w:rsidRPr="00F7281B">
        <w:rPr>
          <w:rFonts w:ascii="Times New Roman" w:hAnsi="Times New Roman" w:cs="Times New Roman"/>
          <w:sz w:val="24"/>
          <w:szCs w:val="24"/>
        </w:rPr>
        <w:t>dynamic</w:t>
      </w:r>
      <w:r w:rsidR="00C533FB">
        <w:rPr>
          <w:rFonts w:ascii="Times New Roman" w:hAnsi="Times New Roman" w:cs="Times New Roman"/>
          <w:sz w:val="24"/>
          <w:szCs w:val="24"/>
        </w:rPr>
        <w:t xml:space="preserve"> (i.e.,</w:t>
      </w:r>
      <w:r w:rsidR="00F7281B" w:rsidRPr="00F7281B">
        <w:rPr>
          <w:rFonts w:ascii="Times New Roman" w:hAnsi="Times New Roman" w:cs="Times New Roman"/>
          <w:sz w:val="24"/>
          <w:szCs w:val="24"/>
        </w:rPr>
        <w:t xml:space="preserve"> structural</w:t>
      </w:r>
      <w:r w:rsidR="00C533FB">
        <w:rPr>
          <w:rFonts w:ascii="Times New Roman" w:hAnsi="Times New Roman" w:cs="Times New Roman"/>
          <w:sz w:val="24"/>
          <w:szCs w:val="24"/>
        </w:rPr>
        <w:t>)</w:t>
      </w:r>
      <w:r w:rsidR="00F7281B" w:rsidRPr="00F7281B">
        <w:rPr>
          <w:rFonts w:ascii="Times New Roman" w:hAnsi="Times New Roman" w:cs="Times New Roman"/>
          <w:sz w:val="24"/>
          <w:szCs w:val="24"/>
        </w:rPr>
        <w:t xml:space="preserve"> measures across expertise and cultures. </w:t>
      </w:r>
      <w:r w:rsidR="00FE514C">
        <w:rPr>
          <w:rFonts w:ascii="Times New Roman" w:hAnsi="Times New Roman" w:cs="Times New Roman"/>
          <w:sz w:val="24"/>
          <w:szCs w:val="24"/>
        </w:rPr>
        <w:t xml:space="preserve"> </w:t>
      </w:r>
      <w:r w:rsidR="00A12CA6">
        <w:rPr>
          <w:rFonts w:ascii="Times New Roman" w:hAnsi="Times New Roman" w:cs="Times New Roman"/>
          <w:sz w:val="24"/>
          <w:szCs w:val="24"/>
        </w:rPr>
        <w:t xml:space="preserve">Expert teachers looked longer at students and showed greater gaze efficiency than novices did, during attentional and communicative gaze.  Expert teacher gaze was also more strategically consistent.  In terms of cultural differences, UK teachers </w:t>
      </w:r>
      <w:r w:rsidR="00050FD3">
        <w:rPr>
          <w:rFonts w:ascii="Times New Roman" w:hAnsi="Times New Roman" w:cs="Times New Roman"/>
          <w:sz w:val="24"/>
          <w:szCs w:val="24"/>
        </w:rPr>
        <w:t>displayed</w:t>
      </w:r>
      <w:r w:rsidR="00A12CA6">
        <w:rPr>
          <w:rFonts w:ascii="Times New Roman" w:hAnsi="Times New Roman" w:cs="Times New Roman"/>
          <w:sz w:val="24"/>
          <w:szCs w:val="24"/>
        </w:rPr>
        <w:t xml:space="preserve"> </w:t>
      </w:r>
      <w:r w:rsidR="00050FD3">
        <w:rPr>
          <w:rFonts w:ascii="Times New Roman" w:hAnsi="Times New Roman" w:cs="Times New Roman"/>
          <w:sz w:val="24"/>
          <w:szCs w:val="24"/>
        </w:rPr>
        <w:t>greater attentional efficiency</w:t>
      </w:r>
      <w:r w:rsidR="00212AB7">
        <w:rPr>
          <w:rFonts w:ascii="Times New Roman" w:hAnsi="Times New Roman" w:cs="Times New Roman"/>
          <w:sz w:val="24"/>
          <w:szCs w:val="24"/>
        </w:rPr>
        <w:t xml:space="preserve"> whereas Hong Kong teachers </w:t>
      </w:r>
      <w:r w:rsidR="00050FD3">
        <w:rPr>
          <w:rFonts w:ascii="Times New Roman" w:hAnsi="Times New Roman" w:cs="Times New Roman"/>
          <w:sz w:val="24"/>
          <w:szCs w:val="24"/>
        </w:rPr>
        <w:t>displayed</w:t>
      </w:r>
      <w:r w:rsidR="00212AB7">
        <w:rPr>
          <w:rFonts w:ascii="Times New Roman" w:hAnsi="Times New Roman" w:cs="Times New Roman"/>
          <w:sz w:val="24"/>
          <w:szCs w:val="24"/>
        </w:rPr>
        <w:t xml:space="preserve"> </w:t>
      </w:r>
      <w:r w:rsidR="00050FD3">
        <w:rPr>
          <w:rFonts w:ascii="Times New Roman" w:hAnsi="Times New Roman" w:cs="Times New Roman"/>
          <w:sz w:val="24"/>
          <w:szCs w:val="24"/>
        </w:rPr>
        <w:t>greater efficiency</w:t>
      </w:r>
      <w:r w:rsidR="00212AB7">
        <w:rPr>
          <w:rFonts w:ascii="Times New Roman" w:hAnsi="Times New Roman" w:cs="Times New Roman"/>
          <w:sz w:val="24"/>
          <w:szCs w:val="24"/>
        </w:rPr>
        <w:t xml:space="preserve"> </w:t>
      </w:r>
      <w:r w:rsidR="00050FD3">
        <w:rPr>
          <w:rFonts w:ascii="Times New Roman" w:hAnsi="Times New Roman" w:cs="Times New Roman"/>
          <w:sz w:val="24"/>
          <w:szCs w:val="24"/>
        </w:rPr>
        <w:t xml:space="preserve">in </w:t>
      </w:r>
      <w:r w:rsidR="00212AB7">
        <w:rPr>
          <w:rFonts w:ascii="Times New Roman" w:hAnsi="Times New Roman" w:cs="Times New Roman"/>
          <w:sz w:val="24"/>
          <w:szCs w:val="24"/>
        </w:rPr>
        <w:t xml:space="preserve">their communicative gaze.  </w:t>
      </w:r>
      <w:r w:rsidR="00FE514C">
        <w:rPr>
          <w:rFonts w:ascii="Times New Roman" w:hAnsi="Times New Roman" w:cs="Times New Roman"/>
          <w:sz w:val="24"/>
          <w:szCs w:val="24"/>
        </w:rPr>
        <w:t>Our</w:t>
      </w:r>
      <w:r w:rsidR="00F7281B" w:rsidRPr="00F7281B">
        <w:rPr>
          <w:rFonts w:ascii="Times New Roman" w:hAnsi="Times New Roman" w:cs="Times New Roman"/>
          <w:sz w:val="24"/>
          <w:szCs w:val="24"/>
        </w:rPr>
        <w:t xml:space="preserve"> </w:t>
      </w:r>
      <w:r w:rsidR="00665FD1">
        <w:rPr>
          <w:rFonts w:ascii="Times New Roman" w:hAnsi="Times New Roman" w:cs="Times New Roman"/>
          <w:sz w:val="24"/>
          <w:szCs w:val="24"/>
        </w:rPr>
        <w:t xml:space="preserve">research underscores </w:t>
      </w:r>
      <w:r w:rsidR="00795CA9">
        <w:rPr>
          <w:rFonts w:ascii="Times New Roman" w:hAnsi="Times New Roman" w:cs="Times New Roman"/>
          <w:sz w:val="24"/>
          <w:szCs w:val="24"/>
        </w:rPr>
        <w:t>the</w:t>
      </w:r>
      <w:r w:rsidR="00795CA9" w:rsidRPr="00F7281B">
        <w:rPr>
          <w:rFonts w:ascii="Times New Roman" w:hAnsi="Times New Roman" w:cs="Times New Roman"/>
          <w:sz w:val="24"/>
          <w:szCs w:val="24"/>
        </w:rPr>
        <w:t xml:space="preserve"> </w:t>
      </w:r>
      <w:r w:rsidR="00665FD1">
        <w:rPr>
          <w:rFonts w:ascii="Times New Roman" w:hAnsi="Times New Roman" w:cs="Times New Roman"/>
          <w:sz w:val="24"/>
          <w:szCs w:val="24"/>
        </w:rPr>
        <w:t xml:space="preserve">value </w:t>
      </w:r>
      <w:r w:rsidR="00F7281B" w:rsidRPr="00F7281B">
        <w:rPr>
          <w:rFonts w:ascii="Times New Roman" w:hAnsi="Times New Roman" w:cs="Times New Roman"/>
          <w:sz w:val="24"/>
          <w:szCs w:val="24"/>
        </w:rPr>
        <w:t xml:space="preserve">of going beyond conventional </w:t>
      </w:r>
      <w:r w:rsidR="00C533FB">
        <w:rPr>
          <w:rFonts w:ascii="Times New Roman" w:hAnsi="Times New Roman" w:cs="Times New Roman"/>
          <w:sz w:val="24"/>
          <w:szCs w:val="24"/>
        </w:rPr>
        <w:t>static</w:t>
      </w:r>
      <w:r w:rsidR="00F7281B" w:rsidRPr="00F7281B">
        <w:rPr>
          <w:rFonts w:ascii="Times New Roman" w:hAnsi="Times New Roman" w:cs="Times New Roman"/>
          <w:sz w:val="24"/>
          <w:szCs w:val="24"/>
        </w:rPr>
        <w:t xml:space="preserve"> </w:t>
      </w:r>
      <w:r w:rsidR="00C533FB">
        <w:rPr>
          <w:rFonts w:ascii="Times New Roman" w:hAnsi="Times New Roman" w:cs="Times New Roman"/>
          <w:sz w:val="24"/>
          <w:szCs w:val="24"/>
        </w:rPr>
        <w:t xml:space="preserve">analyses </w:t>
      </w:r>
      <w:r w:rsidR="00F7281B" w:rsidRPr="00F7281B">
        <w:rPr>
          <w:rFonts w:ascii="Times New Roman" w:hAnsi="Times New Roman" w:cs="Times New Roman"/>
          <w:sz w:val="24"/>
          <w:szCs w:val="24"/>
        </w:rPr>
        <w:t xml:space="preserve">for culturally sensitive gaze </w:t>
      </w:r>
      <w:r w:rsidR="006F1EE2">
        <w:rPr>
          <w:rFonts w:ascii="Times New Roman" w:hAnsi="Times New Roman" w:cs="Times New Roman"/>
          <w:sz w:val="24"/>
          <w:szCs w:val="24"/>
        </w:rPr>
        <w:t>research</w:t>
      </w:r>
      <w:r w:rsidR="00F7281B" w:rsidRPr="00F7281B">
        <w:rPr>
          <w:rFonts w:ascii="Times New Roman" w:hAnsi="Times New Roman" w:cs="Times New Roman"/>
          <w:sz w:val="24"/>
          <w:szCs w:val="24"/>
        </w:rPr>
        <w:t>. </w:t>
      </w:r>
    </w:p>
    <w:p w14:paraId="01868881" w14:textId="4374BC51" w:rsidR="00EB6F57" w:rsidRDefault="00EB6F57" w:rsidP="001F3E94">
      <w:pPr>
        <w:spacing w:line="480" w:lineRule="auto"/>
        <w:jc w:val="center"/>
        <w:rPr>
          <w:rFonts w:ascii="Times New Roman" w:hAnsi="Times New Roman" w:cs="Times New Roman"/>
          <w:sz w:val="24"/>
          <w:szCs w:val="24"/>
        </w:rPr>
      </w:pPr>
      <w:r>
        <w:rPr>
          <w:rFonts w:ascii="Times New Roman" w:hAnsi="Times New Roman" w:cs="Times New Roman"/>
          <w:i/>
          <w:sz w:val="24"/>
          <w:szCs w:val="24"/>
        </w:rPr>
        <w:t xml:space="preserve">Keywords: </w:t>
      </w:r>
      <w:r w:rsidR="00DB2321">
        <w:rPr>
          <w:rFonts w:ascii="Times New Roman" w:hAnsi="Times New Roman" w:cs="Times New Roman"/>
          <w:sz w:val="24"/>
          <w:szCs w:val="24"/>
        </w:rPr>
        <w:t>Teacher e</w:t>
      </w:r>
      <w:r>
        <w:rPr>
          <w:rFonts w:ascii="Times New Roman" w:hAnsi="Times New Roman" w:cs="Times New Roman"/>
          <w:sz w:val="24"/>
          <w:szCs w:val="24"/>
        </w:rPr>
        <w:t>xpertise, cross-cult</w:t>
      </w:r>
      <w:r w:rsidR="007357A3">
        <w:rPr>
          <w:rFonts w:ascii="Times New Roman" w:hAnsi="Times New Roman" w:cs="Times New Roman"/>
          <w:sz w:val="24"/>
          <w:szCs w:val="24"/>
        </w:rPr>
        <w:t xml:space="preserve">ural comparisons, </w:t>
      </w:r>
      <w:r w:rsidR="002E4889">
        <w:rPr>
          <w:rFonts w:ascii="Times New Roman" w:hAnsi="Times New Roman" w:cs="Times New Roman"/>
          <w:sz w:val="24"/>
          <w:szCs w:val="24"/>
        </w:rPr>
        <w:t>real-world</w:t>
      </w:r>
      <w:r w:rsidR="007357A3">
        <w:rPr>
          <w:rFonts w:ascii="Times New Roman" w:hAnsi="Times New Roman" w:cs="Times New Roman"/>
          <w:sz w:val="24"/>
          <w:szCs w:val="24"/>
        </w:rPr>
        <w:t xml:space="preserve"> eye-tracking</w:t>
      </w:r>
      <w:r w:rsidR="002E4889">
        <w:rPr>
          <w:rFonts w:ascii="Times New Roman" w:hAnsi="Times New Roman" w:cs="Times New Roman"/>
          <w:sz w:val="24"/>
          <w:szCs w:val="24"/>
        </w:rPr>
        <w:t>, state space grids</w:t>
      </w:r>
      <w:r w:rsidR="005014BB">
        <w:rPr>
          <w:rFonts w:ascii="Times New Roman" w:hAnsi="Times New Roman" w:cs="Times New Roman"/>
          <w:sz w:val="24"/>
          <w:szCs w:val="24"/>
        </w:rPr>
        <w:t>, communicative gaze</w:t>
      </w:r>
    </w:p>
    <w:p w14:paraId="30AA7C60" w14:textId="17724220" w:rsidR="00970FFD" w:rsidRDefault="00970FFD">
      <w:pPr>
        <w:rPr>
          <w:rFonts w:ascii="Times New Roman" w:hAnsi="Times New Roman" w:cs="Times New Roman"/>
          <w:sz w:val="24"/>
          <w:szCs w:val="24"/>
        </w:rPr>
      </w:pPr>
      <w:r>
        <w:rPr>
          <w:rFonts w:ascii="Times New Roman" w:hAnsi="Times New Roman" w:cs="Times New Roman"/>
          <w:sz w:val="24"/>
          <w:szCs w:val="24"/>
        </w:rPr>
        <w:br w:type="page"/>
      </w:r>
    </w:p>
    <w:p w14:paraId="212F5FEF" w14:textId="0973D320" w:rsidR="00E3267A" w:rsidRDefault="000246F8" w:rsidP="00030B6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Are you looking to teach?</w:t>
      </w:r>
      <w:r w:rsidR="0045083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61435">
        <w:rPr>
          <w:rFonts w:ascii="Times New Roman" w:hAnsi="Times New Roman" w:cs="Times New Roman"/>
          <w:b/>
          <w:sz w:val="24"/>
          <w:szCs w:val="24"/>
        </w:rPr>
        <w:t>C</w:t>
      </w:r>
      <w:r w:rsidR="00EB35C4">
        <w:rPr>
          <w:rFonts w:ascii="Times New Roman" w:hAnsi="Times New Roman" w:cs="Times New Roman"/>
          <w:b/>
          <w:sz w:val="24"/>
          <w:szCs w:val="24"/>
        </w:rPr>
        <w:t xml:space="preserve">ultural, </w:t>
      </w:r>
      <w:r w:rsidR="001A1623">
        <w:rPr>
          <w:rFonts w:ascii="Times New Roman" w:hAnsi="Times New Roman" w:cs="Times New Roman"/>
          <w:b/>
          <w:sz w:val="24"/>
          <w:szCs w:val="24"/>
        </w:rPr>
        <w:t>temporal</w:t>
      </w:r>
      <w:r w:rsidR="00293657">
        <w:rPr>
          <w:rFonts w:ascii="Times New Roman" w:hAnsi="Times New Roman" w:cs="Times New Roman"/>
          <w:b/>
          <w:sz w:val="24"/>
          <w:szCs w:val="24"/>
        </w:rPr>
        <w:t xml:space="preserve"> </w:t>
      </w:r>
      <w:r w:rsidR="00EB35C4">
        <w:rPr>
          <w:rFonts w:ascii="Times New Roman" w:hAnsi="Times New Roman" w:cs="Times New Roman"/>
          <w:b/>
          <w:sz w:val="24"/>
          <w:szCs w:val="24"/>
        </w:rPr>
        <w:t xml:space="preserve">and dynamic </w:t>
      </w:r>
      <w:r w:rsidR="00E61435">
        <w:rPr>
          <w:rFonts w:ascii="Times New Roman" w:hAnsi="Times New Roman" w:cs="Times New Roman"/>
          <w:b/>
          <w:sz w:val="24"/>
          <w:szCs w:val="24"/>
        </w:rPr>
        <w:t xml:space="preserve">insights into </w:t>
      </w:r>
      <w:r w:rsidR="00E3267A">
        <w:rPr>
          <w:rFonts w:ascii="Times New Roman" w:hAnsi="Times New Roman" w:cs="Times New Roman"/>
          <w:b/>
          <w:sz w:val="24"/>
          <w:szCs w:val="24"/>
        </w:rPr>
        <w:t>expert teacher gaze.</w:t>
      </w:r>
    </w:p>
    <w:p w14:paraId="3441C21C" w14:textId="2C51A7C0" w:rsidR="00902153" w:rsidRPr="00902153" w:rsidRDefault="007525C3" w:rsidP="004C13A3">
      <w:pPr>
        <w:pStyle w:val="ListParagraph"/>
        <w:numPr>
          <w:ilvl w:val="0"/>
          <w:numId w:val="6"/>
        </w:num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14:paraId="38F0B512" w14:textId="02AAEAAA" w:rsidR="008F5FF2" w:rsidRDefault="0011758F" w:rsidP="005175D0">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684864" behindDoc="1" locked="0" layoutInCell="1" allowOverlap="1" wp14:anchorId="627E5366" wp14:editId="2CD6C5CE">
                <wp:simplePos x="0" y="0"/>
                <wp:positionH relativeFrom="margin">
                  <wp:align>center</wp:align>
                </wp:positionH>
                <wp:positionV relativeFrom="paragraph">
                  <wp:posOffset>2546226</wp:posOffset>
                </wp:positionV>
                <wp:extent cx="8863851" cy="682625"/>
                <wp:effectExtent l="1690052" t="0" r="1742123"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0C7A151A"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E5366" id="_x0000_s1029" type="#_x0000_t202" style="position:absolute;left:0;text-align:left;margin-left:0;margin-top:200.5pt;width:697.95pt;height:53.75pt;rotation:-4362176fd;z-index:-251631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" stroked="f">
                <v:textbox>
                  <w:txbxContent>
                    <w:p w14:paraId="0C7A151A"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AA54DE">
        <w:rPr>
          <w:rFonts w:ascii="Times New Roman" w:hAnsi="Times New Roman" w:cs="Times New Roman"/>
          <w:sz w:val="24"/>
          <w:szCs w:val="24"/>
        </w:rPr>
        <w:t>An expert has “</w:t>
      </w:r>
      <w:r w:rsidR="00AA54DE" w:rsidRPr="00CC106F">
        <w:rPr>
          <w:rFonts w:ascii="Times New Roman" w:hAnsi="Times New Roman" w:cs="Times New Roman"/>
          <w:sz w:val="24"/>
          <w:szCs w:val="24"/>
        </w:rPr>
        <w:t>special skills or knowledge</w:t>
      </w:r>
      <w:r w:rsidR="00AA54DE">
        <w:rPr>
          <w:rFonts w:ascii="Times New Roman" w:hAnsi="Times New Roman" w:cs="Times New Roman"/>
          <w:sz w:val="24"/>
          <w:szCs w:val="24"/>
        </w:rPr>
        <w:t xml:space="preserve"> </w:t>
      </w:r>
      <w:r w:rsidR="00AA54DE" w:rsidRPr="00CC106F">
        <w:rPr>
          <w:rFonts w:ascii="Times New Roman" w:hAnsi="Times New Roman" w:cs="Times New Roman"/>
          <w:sz w:val="24"/>
          <w:szCs w:val="24"/>
        </w:rPr>
        <w:t>representing mastery of a particular</w:t>
      </w:r>
      <w:r w:rsidR="00AA54DE">
        <w:rPr>
          <w:rFonts w:ascii="Times New Roman" w:hAnsi="Times New Roman" w:cs="Times New Roman"/>
          <w:sz w:val="24"/>
          <w:szCs w:val="24"/>
        </w:rPr>
        <w:t xml:space="preserve"> </w:t>
      </w:r>
      <w:r w:rsidR="00AA54DE" w:rsidRPr="00CC106F">
        <w:rPr>
          <w:rFonts w:ascii="Times New Roman" w:hAnsi="Times New Roman" w:cs="Times New Roman"/>
          <w:sz w:val="24"/>
          <w:szCs w:val="24"/>
        </w:rPr>
        <w:t>subject through experience and</w:t>
      </w:r>
      <w:r w:rsidR="00AA54DE">
        <w:rPr>
          <w:rFonts w:ascii="Times New Roman" w:hAnsi="Times New Roman" w:cs="Times New Roman"/>
          <w:sz w:val="24"/>
          <w:szCs w:val="24"/>
        </w:rPr>
        <w:t xml:space="preserve"> </w:t>
      </w:r>
      <w:r w:rsidR="00AA54DE" w:rsidRPr="00CC106F">
        <w:rPr>
          <w:rFonts w:ascii="Times New Roman" w:hAnsi="Times New Roman" w:cs="Times New Roman"/>
          <w:sz w:val="24"/>
          <w:szCs w:val="24"/>
        </w:rPr>
        <w:t>instruction</w:t>
      </w:r>
      <w:r w:rsidR="00AA54DE">
        <w:rPr>
          <w:rFonts w:ascii="Times New Roman" w:hAnsi="Times New Roman" w:cs="Times New Roman"/>
          <w:sz w:val="24"/>
          <w:szCs w:val="24"/>
        </w:rPr>
        <w:t xml:space="preserve">” (Ericsson, 2014, p. 508).  </w:t>
      </w:r>
      <w:r w:rsidR="008D03F9">
        <w:rPr>
          <w:rFonts w:ascii="Times New Roman" w:hAnsi="Times New Roman" w:cs="Times New Roman"/>
          <w:sz w:val="24"/>
          <w:szCs w:val="24"/>
        </w:rPr>
        <w:t>Although</w:t>
      </w:r>
      <w:r w:rsidR="00AA54DE">
        <w:rPr>
          <w:rFonts w:ascii="Times New Roman" w:hAnsi="Times New Roman" w:cs="Times New Roman"/>
          <w:sz w:val="24"/>
          <w:szCs w:val="24"/>
        </w:rPr>
        <w:t xml:space="preserve"> t</w:t>
      </w:r>
      <w:r w:rsidR="005175D0" w:rsidRPr="005175D0">
        <w:rPr>
          <w:rFonts w:ascii="Times New Roman" w:hAnsi="Times New Roman" w:cs="Times New Roman"/>
          <w:sz w:val="24"/>
          <w:szCs w:val="24"/>
        </w:rPr>
        <w:t>eacher</w:t>
      </w:r>
      <w:r w:rsidR="00AA54DE">
        <w:rPr>
          <w:rFonts w:ascii="Times New Roman" w:hAnsi="Times New Roman" w:cs="Times New Roman"/>
          <w:sz w:val="24"/>
          <w:szCs w:val="24"/>
        </w:rPr>
        <w:t>s</w:t>
      </w:r>
      <w:r w:rsidR="005175D0" w:rsidRPr="005175D0">
        <w:rPr>
          <w:rFonts w:ascii="Times New Roman" w:hAnsi="Times New Roman" w:cs="Times New Roman"/>
          <w:sz w:val="24"/>
          <w:szCs w:val="24"/>
        </w:rPr>
        <w:t xml:space="preserve"> can </w:t>
      </w:r>
      <w:r w:rsidR="00AA54DE">
        <w:rPr>
          <w:rFonts w:ascii="Times New Roman" w:hAnsi="Times New Roman" w:cs="Times New Roman"/>
          <w:sz w:val="24"/>
          <w:szCs w:val="24"/>
        </w:rPr>
        <w:t xml:space="preserve">display expertise </w:t>
      </w:r>
      <w:r w:rsidR="0054040A">
        <w:rPr>
          <w:rFonts w:ascii="Times New Roman" w:hAnsi="Times New Roman" w:cs="Times New Roman"/>
          <w:sz w:val="24"/>
          <w:szCs w:val="24"/>
        </w:rPr>
        <w:t>in many different ways</w:t>
      </w:r>
      <w:r w:rsidR="00AA54DE">
        <w:rPr>
          <w:rFonts w:ascii="Times New Roman" w:hAnsi="Times New Roman" w:cs="Times New Roman"/>
          <w:sz w:val="24"/>
          <w:szCs w:val="24"/>
        </w:rPr>
        <w:t>, t</w:t>
      </w:r>
      <w:r w:rsidR="005175D0" w:rsidRPr="005175D0">
        <w:rPr>
          <w:rFonts w:ascii="Times New Roman" w:hAnsi="Times New Roman" w:cs="Times New Roman"/>
          <w:sz w:val="24"/>
          <w:szCs w:val="24"/>
        </w:rPr>
        <w:t xml:space="preserve">eacher </w:t>
      </w:r>
      <w:r w:rsidR="005175D0" w:rsidRPr="00AA54DE">
        <w:rPr>
          <w:rFonts w:ascii="Times New Roman" w:hAnsi="Times New Roman" w:cs="Times New Roman"/>
          <w:i/>
          <w:sz w:val="24"/>
          <w:szCs w:val="24"/>
        </w:rPr>
        <w:t>gaze</w:t>
      </w:r>
      <w:r w:rsidR="00C10E9A">
        <w:rPr>
          <w:rFonts w:ascii="Times New Roman" w:hAnsi="Times New Roman" w:cs="Times New Roman"/>
          <w:sz w:val="24"/>
          <w:szCs w:val="24"/>
        </w:rPr>
        <w:t xml:space="preserve"> is </w:t>
      </w:r>
      <w:r w:rsidR="0058223B">
        <w:rPr>
          <w:rFonts w:ascii="Times New Roman" w:hAnsi="Times New Roman" w:cs="Times New Roman"/>
          <w:sz w:val="24"/>
          <w:szCs w:val="24"/>
        </w:rPr>
        <w:t xml:space="preserve">especially pertinent </w:t>
      </w:r>
      <w:r w:rsidR="005175D0" w:rsidRPr="005175D0">
        <w:rPr>
          <w:rFonts w:ascii="Times New Roman" w:hAnsi="Times New Roman" w:cs="Times New Roman"/>
          <w:sz w:val="24"/>
          <w:szCs w:val="24"/>
        </w:rPr>
        <w:t xml:space="preserve">because </w:t>
      </w:r>
      <w:r w:rsidR="008F0599">
        <w:rPr>
          <w:rFonts w:ascii="Times New Roman" w:hAnsi="Times New Roman" w:cs="Times New Roman"/>
          <w:sz w:val="24"/>
          <w:szCs w:val="24"/>
        </w:rPr>
        <w:t xml:space="preserve">of its </w:t>
      </w:r>
      <w:r w:rsidR="001F00F3">
        <w:rPr>
          <w:rFonts w:ascii="Times New Roman" w:hAnsi="Times New Roman" w:cs="Times New Roman"/>
          <w:sz w:val="24"/>
          <w:szCs w:val="24"/>
        </w:rPr>
        <w:t>notable</w:t>
      </w:r>
      <w:r w:rsidR="00D11FE2">
        <w:rPr>
          <w:rFonts w:ascii="Times New Roman" w:hAnsi="Times New Roman" w:cs="Times New Roman"/>
          <w:sz w:val="24"/>
          <w:szCs w:val="24"/>
        </w:rPr>
        <w:t xml:space="preserve"> </w:t>
      </w:r>
      <w:r w:rsidR="008F0599">
        <w:rPr>
          <w:rFonts w:ascii="Times New Roman" w:hAnsi="Times New Roman" w:cs="Times New Roman"/>
          <w:sz w:val="24"/>
          <w:szCs w:val="24"/>
        </w:rPr>
        <w:t xml:space="preserve">role in </w:t>
      </w:r>
      <w:r w:rsidR="005175D0" w:rsidRPr="005175D0">
        <w:rPr>
          <w:rFonts w:ascii="Times New Roman" w:hAnsi="Times New Roman" w:cs="Times New Roman"/>
          <w:sz w:val="24"/>
          <w:szCs w:val="24"/>
        </w:rPr>
        <w:t xml:space="preserve">human </w:t>
      </w:r>
      <w:r w:rsidR="0043167E">
        <w:rPr>
          <w:rFonts w:ascii="Times New Roman" w:hAnsi="Times New Roman" w:cs="Times New Roman"/>
          <w:sz w:val="24"/>
          <w:szCs w:val="24"/>
        </w:rPr>
        <w:t>learning</w:t>
      </w:r>
      <w:r w:rsidR="00712C69">
        <w:rPr>
          <w:rFonts w:ascii="Times New Roman" w:hAnsi="Times New Roman" w:cs="Times New Roman"/>
          <w:sz w:val="24"/>
          <w:szCs w:val="24"/>
        </w:rPr>
        <w:t xml:space="preserve"> (</w:t>
      </w:r>
      <w:proofErr w:type="spellStart"/>
      <w:r w:rsidR="00712C69">
        <w:rPr>
          <w:rFonts w:ascii="Times New Roman" w:hAnsi="Times New Roman" w:cs="Times New Roman"/>
          <w:sz w:val="24"/>
          <w:szCs w:val="24"/>
        </w:rPr>
        <w:t>Csibra</w:t>
      </w:r>
      <w:proofErr w:type="spellEnd"/>
      <w:r w:rsidR="00712C69">
        <w:rPr>
          <w:rFonts w:ascii="Times New Roman" w:hAnsi="Times New Roman" w:cs="Times New Roman"/>
          <w:sz w:val="24"/>
          <w:szCs w:val="24"/>
        </w:rPr>
        <w:t xml:space="preserve"> &amp; </w:t>
      </w:r>
      <w:proofErr w:type="spellStart"/>
      <w:r w:rsidR="00712C69">
        <w:rPr>
          <w:rFonts w:ascii="Times New Roman" w:hAnsi="Times New Roman" w:cs="Times New Roman"/>
          <w:sz w:val="24"/>
          <w:szCs w:val="24"/>
        </w:rPr>
        <w:t>Gergely</w:t>
      </w:r>
      <w:proofErr w:type="spellEnd"/>
      <w:r w:rsidR="00712C69">
        <w:rPr>
          <w:rFonts w:ascii="Times New Roman" w:hAnsi="Times New Roman" w:cs="Times New Roman"/>
          <w:sz w:val="24"/>
          <w:szCs w:val="24"/>
        </w:rPr>
        <w:t>, 2009).</w:t>
      </w:r>
      <w:r w:rsidR="002C7821">
        <w:rPr>
          <w:rFonts w:ascii="Times New Roman" w:hAnsi="Times New Roman" w:cs="Times New Roman"/>
          <w:sz w:val="24"/>
          <w:szCs w:val="24"/>
        </w:rPr>
        <w:t xml:space="preserve">  </w:t>
      </w:r>
      <w:r w:rsidR="00F36275">
        <w:rPr>
          <w:rFonts w:ascii="Times New Roman" w:hAnsi="Times New Roman" w:cs="Times New Roman"/>
          <w:sz w:val="24"/>
          <w:szCs w:val="24"/>
        </w:rPr>
        <w:t>Expert teaching practice can be identified by comparing experts with novices on measures obtained through process-tracing techniques (Ericsson, 200</w:t>
      </w:r>
      <w:r w:rsidR="00AD3C5D">
        <w:rPr>
          <w:rFonts w:ascii="Times New Roman" w:hAnsi="Times New Roman" w:cs="Times New Roman"/>
          <w:sz w:val="24"/>
          <w:szCs w:val="24"/>
        </w:rPr>
        <w:t>6</w:t>
      </w:r>
      <w:r w:rsidR="002E504A">
        <w:rPr>
          <w:rFonts w:ascii="Times New Roman" w:hAnsi="Times New Roman" w:cs="Times New Roman"/>
          <w:sz w:val="24"/>
          <w:szCs w:val="24"/>
        </w:rPr>
        <w:t>; Ericsson &amp; Simon, 1980</w:t>
      </w:r>
      <w:r w:rsidR="008F5FF2">
        <w:rPr>
          <w:rFonts w:ascii="Times New Roman" w:hAnsi="Times New Roman" w:cs="Times New Roman"/>
          <w:sz w:val="24"/>
          <w:szCs w:val="24"/>
        </w:rPr>
        <w:t>)</w:t>
      </w:r>
      <w:r w:rsidR="006879B4">
        <w:rPr>
          <w:rFonts w:ascii="Times New Roman" w:hAnsi="Times New Roman" w:cs="Times New Roman"/>
          <w:sz w:val="24"/>
          <w:szCs w:val="24"/>
        </w:rPr>
        <w:t>,</w:t>
      </w:r>
      <w:r w:rsidR="008F5FF2">
        <w:rPr>
          <w:rFonts w:ascii="Times New Roman" w:hAnsi="Times New Roman" w:cs="Times New Roman"/>
          <w:sz w:val="24"/>
          <w:szCs w:val="24"/>
        </w:rPr>
        <w:t xml:space="preserve"> such as eye-tracking </w:t>
      </w:r>
      <w:r w:rsidR="00AD3C5D">
        <w:rPr>
          <w:rFonts w:ascii="Times New Roman" w:hAnsi="Times New Roman" w:cs="Times New Roman"/>
          <w:sz w:val="24"/>
          <w:szCs w:val="24"/>
        </w:rPr>
        <w:t xml:space="preserve">(Van Gog, Pass &amp; van </w:t>
      </w:r>
      <w:proofErr w:type="spellStart"/>
      <w:r w:rsidR="00AD3C5D">
        <w:rPr>
          <w:rFonts w:ascii="Times New Roman" w:hAnsi="Times New Roman" w:cs="Times New Roman"/>
          <w:sz w:val="24"/>
          <w:szCs w:val="24"/>
        </w:rPr>
        <w:t>Merriënboer</w:t>
      </w:r>
      <w:proofErr w:type="spellEnd"/>
      <w:r w:rsidR="00AD3C5D">
        <w:rPr>
          <w:rFonts w:ascii="Times New Roman" w:hAnsi="Times New Roman" w:cs="Times New Roman"/>
          <w:sz w:val="24"/>
          <w:szCs w:val="24"/>
        </w:rPr>
        <w:t xml:space="preserve">, 2005) </w:t>
      </w:r>
      <w:r w:rsidR="008F5FF2">
        <w:rPr>
          <w:rFonts w:ascii="Times New Roman" w:hAnsi="Times New Roman" w:cs="Times New Roman"/>
          <w:sz w:val="24"/>
          <w:szCs w:val="24"/>
        </w:rPr>
        <w:t>and State Space Grid analysis (</w:t>
      </w:r>
      <w:proofErr w:type="spellStart"/>
      <w:r w:rsidR="008F5FF2">
        <w:rPr>
          <w:rFonts w:ascii="Times New Roman" w:hAnsi="Times New Roman" w:cs="Times New Roman"/>
          <w:sz w:val="24"/>
          <w:szCs w:val="24"/>
        </w:rPr>
        <w:t>Hollenstein</w:t>
      </w:r>
      <w:proofErr w:type="spellEnd"/>
      <w:r w:rsidR="008F5FF2">
        <w:rPr>
          <w:rFonts w:ascii="Times New Roman" w:hAnsi="Times New Roman" w:cs="Times New Roman"/>
          <w:sz w:val="24"/>
          <w:szCs w:val="24"/>
        </w:rPr>
        <w:t>, 2013).</w:t>
      </w:r>
      <w:r w:rsidR="001D48D6">
        <w:rPr>
          <w:rFonts w:ascii="Times New Roman" w:hAnsi="Times New Roman" w:cs="Times New Roman"/>
          <w:sz w:val="24"/>
          <w:szCs w:val="24"/>
        </w:rPr>
        <w:t xml:space="preserve">  </w:t>
      </w:r>
    </w:p>
    <w:p w14:paraId="3CBA05D2" w14:textId="0FB7364D" w:rsidR="0048738B" w:rsidRDefault="001D48D6" w:rsidP="005175D0">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Research into </w:t>
      </w:r>
      <w:r w:rsidR="00F36275">
        <w:rPr>
          <w:rFonts w:ascii="Times New Roman" w:hAnsi="Times New Roman" w:cs="Times New Roman"/>
          <w:sz w:val="24"/>
          <w:szCs w:val="24"/>
        </w:rPr>
        <w:t xml:space="preserve">expert </w:t>
      </w:r>
      <w:r w:rsidR="005175D0" w:rsidRPr="005175D0">
        <w:rPr>
          <w:rFonts w:ascii="Times New Roman" w:hAnsi="Times New Roman" w:cs="Times New Roman"/>
          <w:sz w:val="24"/>
          <w:szCs w:val="24"/>
        </w:rPr>
        <w:t>teacher gaze has already revealed</w:t>
      </w:r>
      <w:r w:rsidR="00712C69">
        <w:rPr>
          <w:rFonts w:ascii="Times New Roman" w:hAnsi="Times New Roman" w:cs="Times New Roman"/>
          <w:sz w:val="24"/>
          <w:szCs w:val="24"/>
        </w:rPr>
        <w:t>,</w:t>
      </w:r>
      <w:r w:rsidR="005175D0" w:rsidRPr="005175D0">
        <w:rPr>
          <w:rFonts w:ascii="Times New Roman" w:hAnsi="Times New Roman" w:cs="Times New Roman"/>
          <w:sz w:val="24"/>
          <w:szCs w:val="24"/>
        </w:rPr>
        <w:t xml:space="preserve"> </w:t>
      </w:r>
      <w:r w:rsidR="00712C69">
        <w:rPr>
          <w:rFonts w:ascii="Times New Roman" w:hAnsi="Times New Roman" w:cs="Times New Roman"/>
          <w:sz w:val="24"/>
          <w:szCs w:val="24"/>
        </w:rPr>
        <w:t xml:space="preserve">among experts, </w:t>
      </w:r>
      <w:r w:rsidR="005175D0" w:rsidRPr="005175D0">
        <w:rPr>
          <w:rFonts w:ascii="Times New Roman" w:hAnsi="Times New Roman" w:cs="Times New Roman"/>
          <w:sz w:val="24"/>
          <w:szCs w:val="24"/>
        </w:rPr>
        <w:t xml:space="preserve">a student-centred mentality (Wolff, Van den </w:t>
      </w:r>
      <w:proofErr w:type="spellStart"/>
      <w:r w:rsidR="005175D0" w:rsidRPr="005175D0">
        <w:rPr>
          <w:rFonts w:ascii="Times New Roman" w:hAnsi="Times New Roman" w:cs="Times New Roman"/>
          <w:sz w:val="24"/>
          <w:szCs w:val="24"/>
        </w:rPr>
        <w:t>Boge</w:t>
      </w:r>
      <w:r>
        <w:rPr>
          <w:rFonts w:ascii="Times New Roman" w:hAnsi="Times New Roman" w:cs="Times New Roman"/>
          <w:sz w:val="24"/>
          <w:szCs w:val="24"/>
        </w:rPr>
        <w:t>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Jarodzka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Boshuizen</w:t>
      </w:r>
      <w:proofErr w:type="spellEnd"/>
      <w:r>
        <w:rPr>
          <w:rFonts w:ascii="Times New Roman" w:hAnsi="Times New Roman" w:cs="Times New Roman"/>
          <w:sz w:val="24"/>
          <w:szCs w:val="24"/>
        </w:rPr>
        <w:t>, 2014)</w:t>
      </w:r>
      <w:r w:rsidR="00A77F62">
        <w:rPr>
          <w:rFonts w:ascii="Times New Roman" w:hAnsi="Times New Roman" w:cs="Times New Roman"/>
          <w:sz w:val="24"/>
          <w:szCs w:val="24"/>
        </w:rPr>
        <w:t>,</w:t>
      </w:r>
      <w:r>
        <w:rPr>
          <w:rFonts w:ascii="Times New Roman" w:hAnsi="Times New Roman" w:cs="Times New Roman"/>
          <w:sz w:val="24"/>
          <w:szCs w:val="24"/>
        </w:rPr>
        <w:t xml:space="preserve"> </w:t>
      </w:r>
      <w:r w:rsidR="00CD19E2">
        <w:rPr>
          <w:rFonts w:ascii="Times New Roman" w:hAnsi="Times New Roman" w:cs="Times New Roman"/>
          <w:sz w:val="24"/>
          <w:szCs w:val="24"/>
        </w:rPr>
        <w:t>greater efficiency in</w:t>
      </w:r>
      <w:r w:rsidR="005175D0" w:rsidRPr="005175D0">
        <w:rPr>
          <w:rFonts w:ascii="Times New Roman" w:hAnsi="Times New Roman" w:cs="Times New Roman"/>
          <w:sz w:val="24"/>
          <w:szCs w:val="24"/>
        </w:rPr>
        <w:t xml:space="preserve"> visual processing (Van den </w:t>
      </w:r>
      <w:proofErr w:type="spellStart"/>
      <w:r w:rsidR="005175D0" w:rsidRPr="005175D0">
        <w:rPr>
          <w:rFonts w:ascii="Times New Roman" w:hAnsi="Times New Roman" w:cs="Times New Roman"/>
          <w:sz w:val="24"/>
          <w:szCs w:val="24"/>
        </w:rPr>
        <w:t>Bogert</w:t>
      </w:r>
      <w:proofErr w:type="spellEnd"/>
      <w:r w:rsidR="005175D0" w:rsidRPr="005175D0">
        <w:rPr>
          <w:rFonts w:ascii="Times New Roman" w:hAnsi="Times New Roman" w:cs="Times New Roman"/>
          <w:sz w:val="24"/>
          <w:szCs w:val="24"/>
        </w:rPr>
        <w:t xml:space="preserve">, </w:t>
      </w:r>
      <w:proofErr w:type="spellStart"/>
      <w:r w:rsidR="005175D0" w:rsidRPr="005175D0">
        <w:rPr>
          <w:rFonts w:ascii="Times New Roman" w:hAnsi="Times New Roman" w:cs="Times New Roman"/>
          <w:sz w:val="24"/>
          <w:szCs w:val="24"/>
        </w:rPr>
        <w:t>Bruggen</w:t>
      </w:r>
      <w:proofErr w:type="spellEnd"/>
      <w:r w:rsidR="005175D0" w:rsidRPr="005175D0">
        <w:rPr>
          <w:rFonts w:ascii="Times New Roman" w:hAnsi="Times New Roman" w:cs="Times New Roman"/>
          <w:sz w:val="24"/>
          <w:szCs w:val="24"/>
        </w:rPr>
        <w:t xml:space="preserve">, </w:t>
      </w:r>
      <w:proofErr w:type="spellStart"/>
      <w:r w:rsidR="005175D0" w:rsidRPr="005175D0">
        <w:rPr>
          <w:rFonts w:ascii="Times New Roman" w:hAnsi="Times New Roman" w:cs="Times New Roman"/>
          <w:sz w:val="24"/>
          <w:szCs w:val="24"/>
        </w:rPr>
        <w:t>Kostons</w:t>
      </w:r>
      <w:proofErr w:type="spellEnd"/>
      <w:r w:rsidR="005175D0" w:rsidRPr="005175D0">
        <w:rPr>
          <w:rFonts w:ascii="Times New Roman" w:hAnsi="Times New Roman" w:cs="Times New Roman"/>
          <w:sz w:val="24"/>
          <w:szCs w:val="24"/>
        </w:rPr>
        <w:t xml:space="preserve"> &amp; </w:t>
      </w:r>
      <w:proofErr w:type="spellStart"/>
      <w:r w:rsidR="005175D0" w:rsidRPr="005175D0">
        <w:rPr>
          <w:rFonts w:ascii="Times New Roman" w:hAnsi="Times New Roman" w:cs="Times New Roman"/>
          <w:sz w:val="24"/>
          <w:szCs w:val="24"/>
        </w:rPr>
        <w:t>Jochems</w:t>
      </w:r>
      <w:proofErr w:type="spellEnd"/>
      <w:r w:rsidR="005175D0" w:rsidRPr="005175D0">
        <w:rPr>
          <w:rFonts w:ascii="Times New Roman" w:hAnsi="Times New Roman" w:cs="Times New Roman"/>
          <w:sz w:val="24"/>
          <w:szCs w:val="24"/>
        </w:rPr>
        <w:t>, 20</w:t>
      </w:r>
      <w:r>
        <w:rPr>
          <w:rFonts w:ascii="Times New Roman" w:hAnsi="Times New Roman" w:cs="Times New Roman"/>
          <w:sz w:val="24"/>
          <w:szCs w:val="24"/>
        </w:rPr>
        <w:t xml:space="preserve">14), </w:t>
      </w:r>
      <w:r w:rsidR="00936E9B">
        <w:rPr>
          <w:rFonts w:ascii="Times New Roman" w:hAnsi="Times New Roman" w:cs="Times New Roman"/>
          <w:sz w:val="24"/>
          <w:szCs w:val="24"/>
        </w:rPr>
        <w:t xml:space="preserve">greater visual flexibility (Wolff, </w:t>
      </w:r>
      <w:proofErr w:type="spellStart"/>
      <w:r w:rsidR="00936E9B">
        <w:rPr>
          <w:rFonts w:ascii="Times New Roman" w:hAnsi="Times New Roman" w:cs="Times New Roman"/>
          <w:sz w:val="24"/>
          <w:szCs w:val="24"/>
        </w:rPr>
        <w:t>Jarodzka</w:t>
      </w:r>
      <w:proofErr w:type="spellEnd"/>
      <w:r w:rsidR="00936E9B">
        <w:rPr>
          <w:rFonts w:ascii="Times New Roman" w:hAnsi="Times New Roman" w:cs="Times New Roman"/>
          <w:sz w:val="24"/>
          <w:szCs w:val="24"/>
        </w:rPr>
        <w:t xml:space="preserve">, van </w:t>
      </w:r>
      <w:proofErr w:type="spellStart"/>
      <w:r w:rsidR="00936E9B">
        <w:rPr>
          <w:rFonts w:ascii="Times New Roman" w:hAnsi="Times New Roman" w:cs="Times New Roman"/>
          <w:sz w:val="24"/>
          <w:szCs w:val="24"/>
        </w:rPr>
        <w:t>d</w:t>
      </w:r>
      <w:r w:rsidR="006C064C">
        <w:rPr>
          <w:rFonts w:ascii="Times New Roman" w:hAnsi="Times New Roman" w:cs="Times New Roman"/>
          <w:sz w:val="24"/>
          <w:szCs w:val="24"/>
        </w:rPr>
        <w:t>em</w:t>
      </w:r>
      <w:proofErr w:type="spellEnd"/>
      <w:r w:rsidR="006C064C">
        <w:rPr>
          <w:rFonts w:ascii="Times New Roman" w:hAnsi="Times New Roman" w:cs="Times New Roman"/>
          <w:sz w:val="24"/>
          <w:szCs w:val="24"/>
        </w:rPr>
        <w:t xml:space="preserve"> </w:t>
      </w:r>
      <w:proofErr w:type="spellStart"/>
      <w:r w:rsidR="006C064C">
        <w:rPr>
          <w:rFonts w:ascii="Times New Roman" w:hAnsi="Times New Roman" w:cs="Times New Roman"/>
          <w:sz w:val="24"/>
          <w:szCs w:val="24"/>
        </w:rPr>
        <w:t>Bogert</w:t>
      </w:r>
      <w:proofErr w:type="spellEnd"/>
      <w:r w:rsidR="006C064C">
        <w:rPr>
          <w:rFonts w:ascii="Times New Roman" w:hAnsi="Times New Roman" w:cs="Times New Roman"/>
          <w:sz w:val="24"/>
          <w:szCs w:val="24"/>
        </w:rPr>
        <w:t xml:space="preserve"> &amp; </w:t>
      </w:r>
      <w:proofErr w:type="spellStart"/>
      <w:r w:rsidR="006C064C">
        <w:rPr>
          <w:rFonts w:ascii="Times New Roman" w:hAnsi="Times New Roman" w:cs="Times New Roman"/>
          <w:sz w:val="24"/>
          <w:szCs w:val="24"/>
        </w:rPr>
        <w:t>Boshuizen</w:t>
      </w:r>
      <w:proofErr w:type="spellEnd"/>
      <w:r w:rsidR="006C064C">
        <w:rPr>
          <w:rFonts w:ascii="Times New Roman" w:hAnsi="Times New Roman" w:cs="Times New Roman"/>
          <w:sz w:val="24"/>
          <w:szCs w:val="24"/>
        </w:rPr>
        <w:t>, 2016</w:t>
      </w:r>
      <w:r w:rsidR="00936E9B">
        <w:rPr>
          <w:rFonts w:ascii="Times New Roman" w:hAnsi="Times New Roman" w:cs="Times New Roman"/>
          <w:sz w:val="24"/>
          <w:szCs w:val="24"/>
        </w:rPr>
        <w:t xml:space="preserve">), </w:t>
      </w:r>
      <w:r>
        <w:rPr>
          <w:rFonts w:ascii="Times New Roman" w:hAnsi="Times New Roman" w:cs="Times New Roman"/>
          <w:sz w:val="24"/>
          <w:szCs w:val="24"/>
        </w:rPr>
        <w:t>and</w:t>
      </w:r>
      <w:r w:rsidR="007936D0">
        <w:rPr>
          <w:rFonts w:ascii="Times New Roman" w:hAnsi="Times New Roman" w:cs="Times New Roman"/>
          <w:sz w:val="24"/>
          <w:szCs w:val="24"/>
        </w:rPr>
        <w:t xml:space="preserve"> greater consistency in </w:t>
      </w:r>
      <w:r w:rsidR="006C08F2">
        <w:rPr>
          <w:rFonts w:ascii="Times New Roman" w:hAnsi="Times New Roman" w:cs="Times New Roman"/>
          <w:sz w:val="24"/>
          <w:szCs w:val="24"/>
        </w:rPr>
        <w:t>gaze</w:t>
      </w:r>
      <w:r w:rsidR="00CD19E2">
        <w:rPr>
          <w:rFonts w:ascii="Times New Roman" w:hAnsi="Times New Roman" w:cs="Times New Roman"/>
          <w:sz w:val="24"/>
          <w:szCs w:val="24"/>
        </w:rPr>
        <w:t xml:space="preserve"> </w:t>
      </w:r>
      <w:r>
        <w:rPr>
          <w:rFonts w:ascii="Times New Roman" w:hAnsi="Times New Roman" w:cs="Times New Roman"/>
          <w:sz w:val="24"/>
          <w:szCs w:val="24"/>
        </w:rPr>
        <w:t xml:space="preserve">distribution </w:t>
      </w:r>
      <w:r w:rsidR="005175D0" w:rsidRPr="005175D0">
        <w:rPr>
          <w:rFonts w:ascii="Times New Roman" w:hAnsi="Times New Roman" w:cs="Times New Roman"/>
          <w:sz w:val="24"/>
          <w:szCs w:val="24"/>
        </w:rPr>
        <w:t>across the classroom (Cortina, Miller, McKenzie &amp; Epstein, 2</w:t>
      </w:r>
      <w:r w:rsidR="001647A6">
        <w:rPr>
          <w:rFonts w:ascii="Times New Roman" w:hAnsi="Times New Roman" w:cs="Times New Roman"/>
          <w:sz w:val="24"/>
          <w:szCs w:val="24"/>
        </w:rPr>
        <w:t xml:space="preserve">015; Van den </w:t>
      </w:r>
      <w:proofErr w:type="spellStart"/>
      <w:r w:rsidR="001647A6">
        <w:rPr>
          <w:rFonts w:ascii="Times New Roman" w:hAnsi="Times New Roman" w:cs="Times New Roman"/>
          <w:sz w:val="24"/>
          <w:szCs w:val="24"/>
        </w:rPr>
        <w:t>Bogert</w:t>
      </w:r>
      <w:proofErr w:type="spellEnd"/>
      <w:r w:rsidR="001647A6">
        <w:rPr>
          <w:rFonts w:ascii="Times New Roman" w:hAnsi="Times New Roman" w:cs="Times New Roman"/>
          <w:sz w:val="24"/>
          <w:szCs w:val="24"/>
        </w:rPr>
        <w:t xml:space="preserve"> et al., 2014</w:t>
      </w:r>
      <w:r w:rsidR="005175D0" w:rsidRPr="005175D0">
        <w:rPr>
          <w:rFonts w:ascii="Times New Roman" w:hAnsi="Times New Roman" w:cs="Times New Roman"/>
          <w:sz w:val="24"/>
          <w:szCs w:val="24"/>
        </w:rPr>
        <w:t>)</w:t>
      </w:r>
      <w:r w:rsidR="00F36275">
        <w:rPr>
          <w:rFonts w:ascii="Times New Roman" w:hAnsi="Times New Roman" w:cs="Times New Roman"/>
          <w:sz w:val="24"/>
          <w:szCs w:val="24"/>
        </w:rPr>
        <w:t xml:space="preserve"> when compared with novices</w:t>
      </w:r>
      <w:r w:rsidR="005175D0" w:rsidRPr="005175D0">
        <w:rPr>
          <w:rFonts w:ascii="Times New Roman" w:hAnsi="Times New Roman" w:cs="Times New Roman"/>
          <w:sz w:val="24"/>
          <w:szCs w:val="24"/>
        </w:rPr>
        <w:t xml:space="preserve">.  </w:t>
      </w:r>
      <w:r w:rsidR="006C648C">
        <w:rPr>
          <w:rFonts w:ascii="Times New Roman" w:hAnsi="Times New Roman" w:cs="Times New Roman"/>
          <w:sz w:val="24"/>
          <w:szCs w:val="24"/>
        </w:rPr>
        <w:t>H</w:t>
      </w:r>
      <w:r>
        <w:rPr>
          <w:rFonts w:ascii="Times New Roman" w:hAnsi="Times New Roman" w:cs="Times New Roman"/>
          <w:sz w:val="24"/>
          <w:szCs w:val="24"/>
        </w:rPr>
        <w:t>owever,</w:t>
      </w:r>
      <w:r w:rsidR="005175D0" w:rsidRPr="005175D0">
        <w:rPr>
          <w:rFonts w:ascii="Times New Roman" w:hAnsi="Times New Roman" w:cs="Times New Roman"/>
          <w:sz w:val="24"/>
          <w:szCs w:val="24"/>
        </w:rPr>
        <w:t xml:space="preserve"> investigations into expert teacher gaze </w:t>
      </w:r>
      <w:r w:rsidR="00627096">
        <w:rPr>
          <w:rFonts w:ascii="Times New Roman" w:hAnsi="Times New Roman" w:cs="Times New Roman"/>
          <w:sz w:val="24"/>
          <w:szCs w:val="24"/>
        </w:rPr>
        <w:t>are</w:t>
      </w:r>
      <w:r>
        <w:rPr>
          <w:rFonts w:ascii="Times New Roman" w:hAnsi="Times New Roman" w:cs="Times New Roman"/>
          <w:sz w:val="24"/>
          <w:szCs w:val="24"/>
        </w:rPr>
        <w:t xml:space="preserve"> limited to </w:t>
      </w:r>
      <w:r w:rsidR="00EB2097">
        <w:rPr>
          <w:rFonts w:ascii="Times New Roman" w:hAnsi="Times New Roman" w:cs="Times New Roman"/>
          <w:sz w:val="24"/>
          <w:szCs w:val="24"/>
        </w:rPr>
        <w:t xml:space="preserve">attentional (i.e., information-seeking) </w:t>
      </w:r>
      <w:r w:rsidR="00783759">
        <w:rPr>
          <w:rFonts w:ascii="Times New Roman" w:hAnsi="Times New Roman" w:cs="Times New Roman"/>
          <w:sz w:val="24"/>
          <w:szCs w:val="24"/>
        </w:rPr>
        <w:t>processes,</w:t>
      </w:r>
      <w:r>
        <w:rPr>
          <w:rFonts w:ascii="Times New Roman" w:hAnsi="Times New Roman" w:cs="Times New Roman"/>
          <w:sz w:val="24"/>
          <w:szCs w:val="24"/>
        </w:rPr>
        <w:t xml:space="preserve"> </w:t>
      </w:r>
      <w:r w:rsidR="00783759">
        <w:rPr>
          <w:rFonts w:ascii="Times New Roman" w:hAnsi="Times New Roman" w:cs="Times New Roman"/>
          <w:sz w:val="24"/>
          <w:szCs w:val="24"/>
        </w:rPr>
        <w:t xml:space="preserve">with </w:t>
      </w:r>
      <w:r>
        <w:rPr>
          <w:rFonts w:ascii="Times New Roman" w:hAnsi="Times New Roman" w:cs="Times New Roman"/>
          <w:sz w:val="24"/>
          <w:szCs w:val="24"/>
        </w:rPr>
        <w:t>little examination of</w:t>
      </w:r>
      <w:r w:rsidR="00D65251">
        <w:rPr>
          <w:rFonts w:ascii="Times New Roman" w:hAnsi="Times New Roman" w:cs="Times New Roman"/>
          <w:sz w:val="24"/>
          <w:szCs w:val="24"/>
        </w:rPr>
        <w:t xml:space="preserve"> the way</w:t>
      </w:r>
      <w:r>
        <w:rPr>
          <w:rFonts w:ascii="Times New Roman" w:hAnsi="Times New Roman" w:cs="Times New Roman"/>
          <w:sz w:val="24"/>
          <w:szCs w:val="24"/>
        </w:rPr>
        <w:t xml:space="preserve"> </w:t>
      </w:r>
      <w:r w:rsidR="00D65251">
        <w:rPr>
          <w:rFonts w:ascii="Times New Roman" w:hAnsi="Times New Roman" w:cs="Times New Roman"/>
          <w:sz w:val="24"/>
          <w:szCs w:val="24"/>
        </w:rPr>
        <w:t xml:space="preserve">teachers use </w:t>
      </w:r>
      <w:r w:rsidR="005175D0" w:rsidRPr="005175D0">
        <w:rPr>
          <w:rFonts w:ascii="Times New Roman" w:hAnsi="Times New Roman" w:cs="Times New Roman"/>
          <w:sz w:val="24"/>
          <w:szCs w:val="24"/>
        </w:rPr>
        <w:t>gaze</w:t>
      </w:r>
      <w:r w:rsidR="00D65251">
        <w:rPr>
          <w:rFonts w:ascii="Times New Roman" w:hAnsi="Times New Roman" w:cs="Times New Roman"/>
          <w:sz w:val="24"/>
          <w:szCs w:val="24"/>
        </w:rPr>
        <w:t xml:space="preserve"> for c</w:t>
      </w:r>
      <w:r w:rsidR="00EB2097">
        <w:rPr>
          <w:rFonts w:ascii="Times New Roman" w:hAnsi="Times New Roman" w:cs="Times New Roman"/>
          <w:sz w:val="24"/>
          <w:szCs w:val="24"/>
        </w:rPr>
        <w:t xml:space="preserve">ommunicative (i.e., information-giving) </w:t>
      </w:r>
      <w:r w:rsidR="00D65251">
        <w:rPr>
          <w:rFonts w:ascii="Times New Roman" w:hAnsi="Times New Roman" w:cs="Times New Roman"/>
          <w:sz w:val="24"/>
          <w:szCs w:val="24"/>
        </w:rPr>
        <w:t>purposes</w:t>
      </w:r>
      <w:r w:rsidR="00583A5A">
        <w:rPr>
          <w:rFonts w:ascii="Times New Roman" w:hAnsi="Times New Roman" w:cs="Times New Roman"/>
          <w:sz w:val="24"/>
          <w:szCs w:val="24"/>
        </w:rPr>
        <w:t>.</w:t>
      </w:r>
      <w:r w:rsidR="006C648C">
        <w:rPr>
          <w:rFonts w:ascii="Times New Roman" w:hAnsi="Times New Roman" w:cs="Times New Roman"/>
          <w:sz w:val="24"/>
          <w:szCs w:val="24"/>
        </w:rPr>
        <w:t xml:space="preserve">  Yet, adult gaze is </w:t>
      </w:r>
      <w:r w:rsidR="00E5485B">
        <w:rPr>
          <w:rFonts w:ascii="Times New Roman" w:hAnsi="Times New Roman" w:cs="Times New Roman"/>
          <w:sz w:val="24"/>
          <w:szCs w:val="24"/>
        </w:rPr>
        <w:t>a</w:t>
      </w:r>
      <w:r w:rsidR="006C648C">
        <w:rPr>
          <w:rFonts w:ascii="Times New Roman" w:hAnsi="Times New Roman" w:cs="Times New Roman"/>
          <w:sz w:val="24"/>
          <w:szCs w:val="24"/>
        </w:rPr>
        <w:t xml:space="preserve"> primary way by which humans a</w:t>
      </w:r>
      <w:r w:rsidR="00EF2E3C">
        <w:rPr>
          <w:rFonts w:ascii="Times New Roman" w:hAnsi="Times New Roman" w:cs="Times New Roman"/>
          <w:sz w:val="24"/>
          <w:szCs w:val="24"/>
        </w:rPr>
        <w:t>re</w:t>
      </w:r>
      <w:r w:rsidR="006C648C">
        <w:rPr>
          <w:rFonts w:ascii="Times New Roman" w:hAnsi="Times New Roman" w:cs="Times New Roman"/>
          <w:sz w:val="24"/>
          <w:szCs w:val="24"/>
        </w:rPr>
        <w:t xml:space="preserve"> born to learn (</w:t>
      </w:r>
      <w:proofErr w:type="spellStart"/>
      <w:r w:rsidR="006C648C">
        <w:rPr>
          <w:rFonts w:ascii="Times New Roman" w:hAnsi="Times New Roman" w:cs="Times New Roman"/>
          <w:sz w:val="24"/>
          <w:szCs w:val="24"/>
        </w:rPr>
        <w:t>Gredebäck</w:t>
      </w:r>
      <w:proofErr w:type="spellEnd"/>
      <w:r w:rsidR="006C648C">
        <w:rPr>
          <w:rFonts w:ascii="Times New Roman" w:hAnsi="Times New Roman" w:cs="Times New Roman"/>
          <w:sz w:val="24"/>
          <w:szCs w:val="24"/>
        </w:rPr>
        <w:t xml:space="preserve">, </w:t>
      </w:r>
      <w:proofErr w:type="spellStart"/>
      <w:r w:rsidR="006C648C">
        <w:rPr>
          <w:rFonts w:ascii="Times New Roman" w:hAnsi="Times New Roman" w:cs="Times New Roman"/>
          <w:sz w:val="24"/>
          <w:szCs w:val="24"/>
        </w:rPr>
        <w:t>Fikke</w:t>
      </w:r>
      <w:proofErr w:type="spellEnd"/>
      <w:r w:rsidR="006C648C">
        <w:rPr>
          <w:rFonts w:ascii="Times New Roman" w:hAnsi="Times New Roman" w:cs="Times New Roman"/>
          <w:sz w:val="24"/>
          <w:szCs w:val="24"/>
        </w:rPr>
        <w:t xml:space="preserve"> &amp; </w:t>
      </w:r>
      <w:proofErr w:type="spellStart"/>
      <w:r w:rsidR="006C648C">
        <w:rPr>
          <w:rFonts w:ascii="Times New Roman" w:hAnsi="Times New Roman" w:cs="Times New Roman"/>
          <w:sz w:val="24"/>
          <w:szCs w:val="24"/>
        </w:rPr>
        <w:t>Melinder</w:t>
      </w:r>
      <w:proofErr w:type="spellEnd"/>
      <w:r w:rsidR="006C648C">
        <w:rPr>
          <w:rFonts w:ascii="Times New Roman" w:hAnsi="Times New Roman" w:cs="Times New Roman"/>
          <w:sz w:val="24"/>
          <w:szCs w:val="24"/>
        </w:rPr>
        <w:t>, 2010)</w:t>
      </w:r>
      <w:r w:rsidR="00454481">
        <w:rPr>
          <w:rFonts w:ascii="Times New Roman" w:hAnsi="Times New Roman" w:cs="Times New Roman"/>
          <w:sz w:val="24"/>
          <w:szCs w:val="24"/>
        </w:rPr>
        <w:t xml:space="preserve"> and cognitions underlying gaze can be identified using co-occurring speech (McNeill, 1985)</w:t>
      </w:r>
      <w:r w:rsidR="006C648C">
        <w:rPr>
          <w:rFonts w:ascii="Times New Roman" w:hAnsi="Times New Roman" w:cs="Times New Roman"/>
          <w:sz w:val="24"/>
          <w:szCs w:val="24"/>
        </w:rPr>
        <w:t>.</w:t>
      </w:r>
      <w:r w:rsidR="005175D0" w:rsidRPr="005175D0">
        <w:rPr>
          <w:rFonts w:ascii="Times New Roman" w:hAnsi="Times New Roman" w:cs="Times New Roman"/>
          <w:sz w:val="24"/>
          <w:szCs w:val="24"/>
        </w:rPr>
        <w:t xml:space="preserve"> </w:t>
      </w:r>
      <w:r w:rsidR="00AD23ED">
        <w:rPr>
          <w:rFonts w:ascii="Times New Roman" w:hAnsi="Times New Roman" w:cs="Times New Roman"/>
          <w:sz w:val="24"/>
          <w:szCs w:val="24"/>
        </w:rPr>
        <w:t xml:space="preserve"> </w:t>
      </w:r>
      <w:r w:rsidR="001E3B6E">
        <w:rPr>
          <w:rFonts w:ascii="Times New Roman" w:hAnsi="Times New Roman" w:cs="Times New Roman"/>
          <w:sz w:val="24"/>
          <w:szCs w:val="24"/>
        </w:rPr>
        <w:t>Accordingly, we</w:t>
      </w:r>
      <w:r w:rsidR="00454481">
        <w:rPr>
          <w:rFonts w:ascii="Times New Roman" w:hAnsi="Times New Roman" w:cs="Times New Roman"/>
          <w:sz w:val="24"/>
          <w:szCs w:val="24"/>
        </w:rPr>
        <w:t xml:space="preserve"> made use of co-occurring speech (questioning for attentional gaze; lecturing for communicative gaze) and</w:t>
      </w:r>
      <w:r w:rsidR="001E3B6E">
        <w:rPr>
          <w:rFonts w:ascii="Times New Roman" w:hAnsi="Times New Roman" w:cs="Times New Roman"/>
          <w:sz w:val="24"/>
          <w:szCs w:val="24"/>
        </w:rPr>
        <w:t xml:space="preserve"> conducted the present study </w:t>
      </w:r>
      <w:r w:rsidR="00F114A5">
        <w:rPr>
          <w:rFonts w:ascii="Times New Roman" w:hAnsi="Times New Roman" w:cs="Times New Roman"/>
          <w:sz w:val="24"/>
          <w:szCs w:val="24"/>
        </w:rPr>
        <w:t xml:space="preserve">in settings where </w:t>
      </w:r>
      <w:r w:rsidR="001E3B6E">
        <w:rPr>
          <w:rFonts w:ascii="Times New Roman" w:hAnsi="Times New Roman" w:cs="Times New Roman"/>
          <w:sz w:val="24"/>
          <w:szCs w:val="24"/>
        </w:rPr>
        <w:t xml:space="preserve">investigation of communicative gaze was possible: that is, </w:t>
      </w:r>
      <w:r w:rsidR="00F114A5">
        <w:rPr>
          <w:rFonts w:ascii="Times New Roman" w:hAnsi="Times New Roman" w:cs="Times New Roman"/>
          <w:sz w:val="24"/>
          <w:szCs w:val="24"/>
        </w:rPr>
        <w:t>in</w:t>
      </w:r>
      <w:r w:rsidR="001E3B6E">
        <w:rPr>
          <w:rFonts w:ascii="Times New Roman" w:hAnsi="Times New Roman" w:cs="Times New Roman"/>
          <w:sz w:val="24"/>
          <w:szCs w:val="24"/>
        </w:rPr>
        <w:t xml:space="preserve"> real-world classrooms.  </w:t>
      </w:r>
    </w:p>
    <w:p w14:paraId="3180079A" w14:textId="3EA86DC0" w:rsidR="00430F81" w:rsidRDefault="0011758F" w:rsidP="00E336F7">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w:lastRenderedPageBreak/>
        <mc:AlternateContent>
          <mc:Choice Requires="wps">
            <w:drawing>
              <wp:anchor distT="45720" distB="45720" distL="114300" distR="114300" simplePos="0" relativeHeight="251686912" behindDoc="1" locked="0" layoutInCell="1" allowOverlap="1" wp14:anchorId="403AD18F" wp14:editId="170C159F">
                <wp:simplePos x="0" y="0"/>
                <wp:positionH relativeFrom="margin">
                  <wp:align>center</wp:align>
                </wp:positionH>
                <wp:positionV relativeFrom="paragraph">
                  <wp:posOffset>3866509</wp:posOffset>
                </wp:positionV>
                <wp:extent cx="8863851" cy="682625"/>
                <wp:effectExtent l="1690052" t="0" r="1742123"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565926D8"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AD18F" id="_x0000_s1030" type="#_x0000_t202" style="position:absolute;left:0;text-align:left;margin-left:0;margin-top:304.45pt;width:697.95pt;height:53.75pt;rotation:-4362176fd;z-index:-251629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" stroked="f">
                <v:textbox>
                  <w:txbxContent>
                    <w:p w14:paraId="565926D8"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5175D0" w:rsidRPr="005175D0">
        <w:rPr>
          <w:rFonts w:ascii="Times New Roman" w:hAnsi="Times New Roman" w:cs="Times New Roman"/>
          <w:sz w:val="24"/>
          <w:szCs w:val="24"/>
        </w:rPr>
        <w:t xml:space="preserve">Moreover, explorations of teacher expertise have been confined to </w:t>
      </w:r>
      <w:r w:rsidR="000F6963">
        <w:rPr>
          <w:rFonts w:ascii="Times New Roman" w:hAnsi="Times New Roman" w:cs="Times New Roman"/>
          <w:sz w:val="24"/>
          <w:szCs w:val="24"/>
        </w:rPr>
        <w:t>single</w:t>
      </w:r>
      <w:r w:rsidR="00A52471">
        <w:rPr>
          <w:rFonts w:ascii="Times New Roman" w:hAnsi="Times New Roman" w:cs="Times New Roman"/>
          <w:sz w:val="24"/>
          <w:szCs w:val="24"/>
        </w:rPr>
        <w:t xml:space="preserve"> cultural</w:t>
      </w:r>
      <w:r w:rsidR="000F6963">
        <w:rPr>
          <w:rFonts w:ascii="Times New Roman" w:hAnsi="Times New Roman" w:cs="Times New Roman"/>
          <w:sz w:val="24"/>
          <w:szCs w:val="24"/>
        </w:rPr>
        <w:t xml:space="preserve"> </w:t>
      </w:r>
      <w:r w:rsidR="005175D0" w:rsidRPr="005175D0">
        <w:rPr>
          <w:rFonts w:ascii="Times New Roman" w:hAnsi="Times New Roman" w:cs="Times New Roman"/>
          <w:sz w:val="24"/>
          <w:szCs w:val="24"/>
        </w:rPr>
        <w:t>settings</w:t>
      </w:r>
      <w:r w:rsidR="00FF692F">
        <w:rPr>
          <w:rFonts w:ascii="Times New Roman" w:hAnsi="Times New Roman" w:cs="Times New Roman"/>
          <w:sz w:val="24"/>
          <w:szCs w:val="24"/>
        </w:rPr>
        <w:t xml:space="preserve"> (</w:t>
      </w:r>
      <w:r w:rsidR="0079168C">
        <w:rPr>
          <w:rFonts w:ascii="Times New Roman" w:hAnsi="Times New Roman" w:cs="Times New Roman"/>
          <w:sz w:val="24"/>
          <w:szCs w:val="24"/>
        </w:rPr>
        <w:t xml:space="preserve">i.e., the West; </w:t>
      </w:r>
      <w:r w:rsidR="00FF692F">
        <w:rPr>
          <w:rFonts w:ascii="Times New Roman" w:hAnsi="Times New Roman" w:cs="Times New Roman"/>
          <w:sz w:val="24"/>
          <w:szCs w:val="24"/>
        </w:rPr>
        <w:t xml:space="preserve">cf. </w:t>
      </w:r>
      <w:proofErr w:type="spellStart"/>
      <w:r w:rsidR="00FF692F">
        <w:rPr>
          <w:rFonts w:ascii="Times New Roman" w:hAnsi="Times New Roman" w:cs="Times New Roman"/>
          <w:sz w:val="24"/>
          <w:szCs w:val="24"/>
        </w:rPr>
        <w:t>Gegenfurtner</w:t>
      </w:r>
      <w:proofErr w:type="spellEnd"/>
      <w:r w:rsidR="00FF692F">
        <w:rPr>
          <w:rFonts w:ascii="Times New Roman" w:hAnsi="Times New Roman" w:cs="Times New Roman"/>
          <w:sz w:val="24"/>
          <w:szCs w:val="24"/>
        </w:rPr>
        <w:t xml:space="preserve">, </w:t>
      </w:r>
      <w:proofErr w:type="spellStart"/>
      <w:r w:rsidR="00FF692F">
        <w:rPr>
          <w:rFonts w:ascii="Times New Roman" w:hAnsi="Times New Roman" w:cs="Times New Roman"/>
          <w:sz w:val="24"/>
          <w:szCs w:val="24"/>
        </w:rPr>
        <w:t>Lehtinen</w:t>
      </w:r>
      <w:proofErr w:type="spellEnd"/>
      <w:r w:rsidR="00FF692F">
        <w:rPr>
          <w:rFonts w:ascii="Times New Roman" w:hAnsi="Times New Roman" w:cs="Times New Roman"/>
          <w:sz w:val="24"/>
          <w:szCs w:val="24"/>
        </w:rPr>
        <w:t xml:space="preserve"> &amp; </w:t>
      </w:r>
      <w:proofErr w:type="spellStart"/>
      <w:r w:rsidR="00FF692F">
        <w:rPr>
          <w:rFonts w:ascii="Times New Roman" w:hAnsi="Times New Roman" w:cs="Times New Roman"/>
          <w:sz w:val="24"/>
          <w:szCs w:val="24"/>
        </w:rPr>
        <w:t>Säljö</w:t>
      </w:r>
      <w:proofErr w:type="spellEnd"/>
      <w:r w:rsidR="00FF692F">
        <w:rPr>
          <w:rFonts w:ascii="Times New Roman" w:hAnsi="Times New Roman" w:cs="Times New Roman"/>
          <w:sz w:val="24"/>
          <w:szCs w:val="24"/>
        </w:rPr>
        <w:t>, 2011)</w:t>
      </w:r>
      <w:r w:rsidR="005175D0" w:rsidRPr="005175D0">
        <w:rPr>
          <w:rFonts w:ascii="Times New Roman" w:hAnsi="Times New Roman" w:cs="Times New Roman"/>
          <w:sz w:val="24"/>
          <w:szCs w:val="24"/>
        </w:rPr>
        <w:t>, making</w:t>
      </w:r>
      <w:r w:rsidR="001D48D6">
        <w:rPr>
          <w:rFonts w:ascii="Times New Roman" w:hAnsi="Times New Roman" w:cs="Times New Roman"/>
          <w:sz w:val="24"/>
          <w:szCs w:val="24"/>
        </w:rPr>
        <w:t xml:space="preserve"> most</w:t>
      </w:r>
      <w:r w:rsidR="005175D0" w:rsidRPr="005175D0">
        <w:rPr>
          <w:rFonts w:ascii="Times New Roman" w:hAnsi="Times New Roman" w:cs="Times New Roman"/>
          <w:sz w:val="24"/>
          <w:szCs w:val="24"/>
        </w:rPr>
        <w:t xml:space="preserve"> conclusions </w:t>
      </w:r>
      <w:r w:rsidR="004D3923">
        <w:rPr>
          <w:rFonts w:ascii="Times New Roman" w:hAnsi="Times New Roman" w:cs="Times New Roman"/>
          <w:sz w:val="24"/>
          <w:szCs w:val="24"/>
        </w:rPr>
        <w:t>regarding</w:t>
      </w:r>
      <w:r w:rsidR="001D48D6">
        <w:rPr>
          <w:rFonts w:ascii="Times New Roman" w:hAnsi="Times New Roman" w:cs="Times New Roman"/>
          <w:sz w:val="24"/>
          <w:szCs w:val="24"/>
        </w:rPr>
        <w:t xml:space="preserve"> </w:t>
      </w:r>
      <w:r w:rsidR="004D3923">
        <w:rPr>
          <w:rFonts w:ascii="Times New Roman" w:hAnsi="Times New Roman" w:cs="Times New Roman"/>
          <w:sz w:val="24"/>
          <w:szCs w:val="24"/>
        </w:rPr>
        <w:t xml:space="preserve">expertise </w:t>
      </w:r>
      <w:r w:rsidR="009C40BA">
        <w:rPr>
          <w:rFonts w:ascii="Times New Roman" w:hAnsi="Times New Roman" w:cs="Times New Roman"/>
          <w:sz w:val="24"/>
          <w:szCs w:val="24"/>
        </w:rPr>
        <w:t xml:space="preserve">on gaze </w:t>
      </w:r>
      <w:proofErr w:type="spellStart"/>
      <w:r w:rsidR="004D3923">
        <w:rPr>
          <w:rFonts w:ascii="Times New Roman" w:hAnsi="Times New Roman" w:cs="Times New Roman"/>
          <w:sz w:val="24"/>
          <w:szCs w:val="24"/>
        </w:rPr>
        <w:t>ungeneralis</w:t>
      </w:r>
      <w:r w:rsidR="000F6963">
        <w:rPr>
          <w:rFonts w:ascii="Times New Roman" w:hAnsi="Times New Roman" w:cs="Times New Roman"/>
          <w:sz w:val="24"/>
          <w:szCs w:val="24"/>
        </w:rPr>
        <w:t>able</w:t>
      </w:r>
      <w:proofErr w:type="spellEnd"/>
      <w:r w:rsidR="000F6963">
        <w:rPr>
          <w:rFonts w:ascii="Times New Roman" w:hAnsi="Times New Roman" w:cs="Times New Roman"/>
          <w:sz w:val="24"/>
          <w:szCs w:val="24"/>
        </w:rPr>
        <w:t xml:space="preserve"> </w:t>
      </w:r>
      <w:r w:rsidR="009C40BA">
        <w:rPr>
          <w:rFonts w:ascii="Times New Roman" w:hAnsi="Times New Roman" w:cs="Times New Roman"/>
          <w:sz w:val="24"/>
          <w:szCs w:val="24"/>
        </w:rPr>
        <w:t xml:space="preserve">or simply conflated with the cultural </w:t>
      </w:r>
      <w:r w:rsidR="00787E22">
        <w:rPr>
          <w:rFonts w:ascii="Times New Roman" w:hAnsi="Times New Roman" w:cs="Times New Roman"/>
          <w:sz w:val="24"/>
          <w:szCs w:val="24"/>
        </w:rPr>
        <w:t>aspects of</w:t>
      </w:r>
      <w:r w:rsidR="009C40BA">
        <w:rPr>
          <w:rFonts w:ascii="Times New Roman" w:hAnsi="Times New Roman" w:cs="Times New Roman"/>
          <w:sz w:val="24"/>
          <w:szCs w:val="24"/>
        </w:rPr>
        <w:t xml:space="preserve"> gaze</w:t>
      </w:r>
      <w:r w:rsidR="003A4721">
        <w:rPr>
          <w:rFonts w:ascii="Times New Roman" w:hAnsi="Times New Roman" w:cs="Times New Roman"/>
          <w:sz w:val="24"/>
          <w:szCs w:val="24"/>
        </w:rPr>
        <w:t xml:space="preserve"> (e.g., Kelly, </w:t>
      </w:r>
      <w:proofErr w:type="spellStart"/>
      <w:r w:rsidR="003A4721">
        <w:rPr>
          <w:rFonts w:ascii="Times New Roman" w:hAnsi="Times New Roman" w:cs="Times New Roman"/>
          <w:sz w:val="24"/>
          <w:szCs w:val="24"/>
        </w:rPr>
        <w:t>Miellet</w:t>
      </w:r>
      <w:proofErr w:type="spellEnd"/>
      <w:r w:rsidR="003A4721">
        <w:rPr>
          <w:rFonts w:ascii="Times New Roman" w:hAnsi="Times New Roman" w:cs="Times New Roman"/>
          <w:sz w:val="24"/>
          <w:szCs w:val="24"/>
        </w:rPr>
        <w:t xml:space="preserve"> &amp; Caldara, 2010)</w:t>
      </w:r>
      <w:r w:rsidR="005175D0" w:rsidRPr="005175D0">
        <w:rPr>
          <w:rFonts w:ascii="Times New Roman" w:hAnsi="Times New Roman" w:cs="Times New Roman"/>
          <w:sz w:val="24"/>
          <w:szCs w:val="24"/>
        </w:rPr>
        <w:t>.</w:t>
      </w:r>
      <w:r w:rsidR="003A4721">
        <w:rPr>
          <w:rFonts w:ascii="Times New Roman" w:hAnsi="Times New Roman" w:cs="Times New Roman"/>
          <w:sz w:val="24"/>
          <w:szCs w:val="24"/>
        </w:rPr>
        <w:t xml:space="preserve">  </w:t>
      </w:r>
      <w:r w:rsidR="00553E89">
        <w:rPr>
          <w:rFonts w:ascii="Times New Roman" w:hAnsi="Times New Roman" w:cs="Times New Roman"/>
          <w:sz w:val="24"/>
          <w:szCs w:val="24"/>
        </w:rPr>
        <w:t xml:space="preserve">We </w:t>
      </w:r>
      <w:r w:rsidR="001E3B6E">
        <w:rPr>
          <w:rFonts w:ascii="Times New Roman" w:hAnsi="Times New Roman" w:cs="Times New Roman"/>
          <w:sz w:val="24"/>
          <w:szCs w:val="24"/>
        </w:rPr>
        <w:t xml:space="preserve">therefore </w:t>
      </w:r>
      <w:r w:rsidR="003A4721">
        <w:rPr>
          <w:rFonts w:ascii="Times New Roman" w:hAnsi="Times New Roman" w:cs="Times New Roman"/>
          <w:sz w:val="24"/>
          <w:szCs w:val="24"/>
        </w:rPr>
        <w:t>investigated</w:t>
      </w:r>
      <w:r w:rsidR="00553E89">
        <w:rPr>
          <w:rFonts w:ascii="Times New Roman" w:hAnsi="Times New Roman" w:cs="Times New Roman"/>
          <w:sz w:val="24"/>
          <w:szCs w:val="24"/>
        </w:rPr>
        <w:t xml:space="preserve"> </w:t>
      </w:r>
      <w:r w:rsidR="00430F81">
        <w:rPr>
          <w:rFonts w:ascii="Times New Roman" w:hAnsi="Times New Roman" w:cs="Times New Roman"/>
          <w:sz w:val="24"/>
          <w:szCs w:val="24"/>
        </w:rPr>
        <w:t>expert teacher gaze</w:t>
      </w:r>
      <w:r w:rsidR="00D51957">
        <w:rPr>
          <w:rFonts w:ascii="Times New Roman" w:hAnsi="Times New Roman" w:cs="Times New Roman"/>
          <w:sz w:val="24"/>
          <w:szCs w:val="24"/>
        </w:rPr>
        <w:t xml:space="preserve"> also</w:t>
      </w:r>
      <w:r w:rsidR="00CB47A4">
        <w:rPr>
          <w:rFonts w:ascii="Times New Roman" w:hAnsi="Times New Roman" w:cs="Times New Roman"/>
          <w:sz w:val="24"/>
          <w:szCs w:val="24"/>
        </w:rPr>
        <w:t xml:space="preserve"> </w:t>
      </w:r>
      <w:r w:rsidR="00622914">
        <w:rPr>
          <w:rFonts w:ascii="Times New Roman" w:hAnsi="Times New Roman" w:cs="Times New Roman"/>
          <w:sz w:val="24"/>
          <w:szCs w:val="24"/>
        </w:rPr>
        <w:t>as a function of culture.</w:t>
      </w:r>
      <w:r w:rsidR="002D74F7">
        <w:rPr>
          <w:rFonts w:ascii="Times New Roman" w:hAnsi="Times New Roman" w:cs="Times New Roman"/>
          <w:sz w:val="24"/>
          <w:szCs w:val="24"/>
        </w:rPr>
        <w:t xml:space="preserve">  Expert–novice differences </w:t>
      </w:r>
      <w:r w:rsidR="001B79CA">
        <w:rPr>
          <w:rFonts w:ascii="Times New Roman" w:hAnsi="Times New Roman" w:cs="Times New Roman"/>
          <w:sz w:val="24"/>
          <w:szCs w:val="24"/>
        </w:rPr>
        <w:t xml:space="preserve">in teacher gaze </w:t>
      </w:r>
      <w:r w:rsidR="002D74F7">
        <w:rPr>
          <w:rFonts w:ascii="Times New Roman" w:hAnsi="Times New Roman" w:cs="Times New Roman"/>
          <w:sz w:val="24"/>
          <w:szCs w:val="24"/>
        </w:rPr>
        <w:t xml:space="preserve">are purported to collapse in </w:t>
      </w:r>
      <w:r w:rsidR="001317A4">
        <w:rPr>
          <w:rFonts w:ascii="Times New Roman" w:hAnsi="Times New Roman" w:cs="Times New Roman"/>
          <w:sz w:val="24"/>
          <w:szCs w:val="24"/>
        </w:rPr>
        <w:t xml:space="preserve">East Asian </w:t>
      </w:r>
      <w:r w:rsidR="002D74F7">
        <w:rPr>
          <w:rFonts w:ascii="Times New Roman" w:hAnsi="Times New Roman" w:cs="Times New Roman"/>
          <w:sz w:val="24"/>
          <w:szCs w:val="24"/>
        </w:rPr>
        <w:t>settings (Y</w:t>
      </w:r>
      <w:r w:rsidR="004E095B">
        <w:rPr>
          <w:rFonts w:ascii="Times New Roman" w:hAnsi="Times New Roman" w:cs="Times New Roman"/>
          <w:sz w:val="24"/>
          <w:szCs w:val="24"/>
        </w:rPr>
        <w:t>amamoto &amp; Imai-Matsumura, 2013)</w:t>
      </w:r>
      <w:r w:rsidR="00E336F7">
        <w:rPr>
          <w:rFonts w:ascii="Times New Roman" w:hAnsi="Times New Roman" w:cs="Times New Roman"/>
          <w:sz w:val="24"/>
          <w:szCs w:val="24"/>
        </w:rPr>
        <w:t>.  Yet</w:t>
      </w:r>
      <w:r w:rsidR="004E095B">
        <w:rPr>
          <w:rFonts w:ascii="Times New Roman" w:hAnsi="Times New Roman" w:cs="Times New Roman"/>
          <w:sz w:val="24"/>
          <w:szCs w:val="24"/>
        </w:rPr>
        <w:t>,</w:t>
      </w:r>
      <w:r w:rsidR="002D74F7">
        <w:rPr>
          <w:rFonts w:ascii="Times New Roman" w:hAnsi="Times New Roman" w:cs="Times New Roman"/>
          <w:sz w:val="24"/>
          <w:szCs w:val="24"/>
        </w:rPr>
        <w:t xml:space="preserve"> </w:t>
      </w:r>
      <w:r w:rsidR="004E095B">
        <w:rPr>
          <w:rFonts w:ascii="Times New Roman" w:hAnsi="Times New Roman" w:cs="Times New Roman"/>
          <w:sz w:val="24"/>
          <w:szCs w:val="24"/>
        </w:rPr>
        <w:t xml:space="preserve">by </w:t>
      </w:r>
      <w:r w:rsidR="004E095B" w:rsidRPr="004E095B">
        <w:rPr>
          <w:rFonts w:ascii="Times New Roman" w:hAnsi="Times New Roman" w:cs="Times New Roman"/>
          <w:i/>
          <w:sz w:val="24"/>
          <w:szCs w:val="24"/>
        </w:rPr>
        <w:t>analysing</w:t>
      </w:r>
      <w:r w:rsidR="004E095B">
        <w:rPr>
          <w:rFonts w:ascii="Times New Roman" w:hAnsi="Times New Roman" w:cs="Times New Roman"/>
          <w:sz w:val="24"/>
          <w:szCs w:val="24"/>
        </w:rPr>
        <w:t xml:space="preserve"> teacher gaze in </w:t>
      </w:r>
      <w:r w:rsidR="00AE31BB">
        <w:rPr>
          <w:rFonts w:ascii="Times New Roman" w:hAnsi="Times New Roman" w:cs="Times New Roman"/>
          <w:sz w:val="24"/>
          <w:szCs w:val="24"/>
        </w:rPr>
        <w:t>more than one way</w:t>
      </w:r>
      <w:r w:rsidR="004E095B">
        <w:rPr>
          <w:rFonts w:ascii="Times New Roman" w:hAnsi="Times New Roman" w:cs="Times New Roman"/>
          <w:sz w:val="24"/>
          <w:szCs w:val="24"/>
        </w:rPr>
        <w:t xml:space="preserve">, we </w:t>
      </w:r>
      <w:r w:rsidR="00403638">
        <w:rPr>
          <w:rFonts w:ascii="Times New Roman" w:hAnsi="Times New Roman" w:cs="Times New Roman"/>
          <w:sz w:val="24"/>
          <w:szCs w:val="24"/>
        </w:rPr>
        <w:t>anticipated</w:t>
      </w:r>
      <w:r w:rsidR="004E095B">
        <w:rPr>
          <w:rFonts w:ascii="Times New Roman" w:hAnsi="Times New Roman" w:cs="Times New Roman"/>
          <w:sz w:val="24"/>
          <w:szCs w:val="24"/>
        </w:rPr>
        <w:t xml:space="preserve"> uncover</w:t>
      </w:r>
      <w:r w:rsidR="00403638">
        <w:rPr>
          <w:rFonts w:ascii="Times New Roman" w:hAnsi="Times New Roman" w:cs="Times New Roman"/>
          <w:sz w:val="24"/>
          <w:szCs w:val="24"/>
        </w:rPr>
        <w:t>ing</w:t>
      </w:r>
      <w:r w:rsidR="004E095B">
        <w:rPr>
          <w:rFonts w:ascii="Times New Roman" w:hAnsi="Times New Roman" w:cs="Times New Roman"/>
          <w:sz w:val="24"/>
          <w:szCs w:val="24"/>
        </w:rPr>
        <w:t xml:space="preserve"> expertise differences that </w:t>
      </w:r>
      <w:r w:rsidR="00C84EC9">
        <w:rPr>
          <w:rFonts w:ascii="Times New Roman" w:hAnsi="Times New Roman" w:cs="Times New Roman"/>
          <w:sz w:val="24"/>
          <w:szCs w:val="24"/>
        </w:rPr>
        <w:t>have been</w:t>
      </w:r>
      <w:r w:rsidR="0046662A">
        <w:rPr>
          <w:rFonts w:ascii="Times New Roman" w:hAnsi="Times New Roman" w:cs="Times New Roman"/>
          <w:sz w:val="24"/>
          <w:szCs w:val="24"/>
        </w:rPr>
        <w:t xml:space="preserve"> concea</w:t>
      </w:r>
      <w:r w:rsidR="00880E61">
        <w:rPr>
          <w:rFonts w:ascii="Times New Roman" w:hAnsi="Times New Roman" w:cs="Times New Roman"/>
          <w:sz w:val="24"/>
          <w:szCs w:val="24"/>
        </w:rPr>
        <w:t>l</w:t>
      </w:r>
      <w:r w:rsidR="0046662A">
        <w:rPr>
          <w:rFonts w:ascii="Times New Roman" w:hAnsi="Times New Roman" w:cs="Times New Roman"/>
          <w:sz w:val="24"/>
          <w:szCs w:val="24"/>
        </w:rPr>
        <w:t>ed</w:t>
      </w:r>
      <w:r w:rsidR="004E095B">
        <w:rPr>
          <w:rFonts w:ascii="Times New Roman" w:hAnsi="Times New Roman" w:cs="Times New Roman"/>
          <w:sz w:val="24"/>
          <w:szCs w:val="24"/>
        </w:rPr>
        <w:t xml:space="preserve"> </w:t>
      </w:r>
      <w:r w:rsidR="00C84EC9">
        <w:rPr>
          <w:rFonts w:ascii="Times New Roman" w:hAnsi="Times New Roman" w:cs="Times New Roman"/>
          <w:sz w:val="24"/>
          <w:szCs w:val="24"/>
        </w:rPr>
        <w:t>until now</w:t>
      </w:r>
      <w:r w:rsidR="00185ACB">
        <w:rPr>
          <w:rFonts w:ascii="Times New Roman" w:hAnsi="Times New Roman" w:cs="Times New Roman"/>
          <w:sz w:val="24"/>
          <w:szCs w:val="24"/>
        </w:rPr>
        <w:t xml:space="preserve">.  </w:t>
      </w:r>
      <w:r w:rsidR="00EF2E3C">
        <w:rPr>
          <w:rFonts w:ascii="Times New Roman" w:hAnsi="Times New Roman" w:cs="Times New Roman"/>
          <w:sz w:val="24"/>
          <w:szCs w:val="24"/>
        </w:rPr>
        <w:t>Where</w:t>
      </w:r>
      <w:r w:rsidR="00DB0E03">
        <w:rPr>
          <w:rFonts w:ascii="Times New Roman" w:hAnsi="Times New Roman" w:cs="Times New Roman"/>
          <w:sz w:val="24"/>
          <w:szCs w:val="24"/>
        </w:rPr>
        <w:t xml:space="preserve"> the</w:t>
      </w:r>
      <w:r w:rsidR="00622914">
        <w:rPr>
          <w:rFonts w:ascii="Times New Roman" w:hAnsi="Times New Roman" w:cs="Times New Roman"/>
          <w:sz w:val="24"/>
          <w:szCs w:val="24"/>
        </w:rPr>
        <w:t xml:space="preserve"> </w:t>
      </w:r>
      <w:r w:rsidR="00B06CE8">
        <w:rPr>
          <w:rFonts w:ascii="Times New Roman" w:hAnsi="Times New Roman" w:cs="Times New Roman"/>
          <w:sz w:val="24"/>
          <w:szCs w:val="24"/>
        </w:rPr>
        <w:t>traditional</w:t>
      </w:r>
      <w:r w:rsidR="0012171F">
        <w:rPr>
          <w:rFonts w:ascii="Times New Roman" w:hAnsi="Times New Roman" w:cs="Times New Roman"/>
          <w:sz w:val="24"/>
          <w:szCs w:val="24"/>
        </w:rPr>
        <w:t>, static</w:t>
      </w:r>
      <w:r w:rsidR="00DC2709">
        <w:rPr>
          <w:rFonts w:ascii="Times New Roman" w:hAnsi="Times New Roman" w:cs="Times New Roman"/>
          <w:sz w:val="24"/>
          <w:szCs w:val="24"/>
        </w:rPr>
        <w:t xml:space="preserve"> </w:t>
      </w:r>
      <w:r w:rsidR="00DB0E03">
        <w:rPr>
          <w:rFonts w:ascii="Times New Roman" w:hAnsi="Times New Roman" w:cs="Times New Roman"/>
          <w:sz w:val="24"/>
          <w:szCs w:val="24"/>
        </w:rPr>
        <w:t>perspective</w:t>
      </w:r>
      <w:r w:rsidR="00B237B4">
        <w:rPr>
          <w:rFonts w:ascii="Times New Roman" w:hAnsi="Times New Roman" w:cs="Times New Roman"/>
          <w:sz w:val="24"/>
          <w:szCs w:val="24"/>
        </w:rPr>
        <w:t xml:space="preserve"> </w:t>
      </w:r>
      <w:r w:rsidR="00DB0E03">
        <w:rPr>
          <w:rFonts w:ascii="Times New Roman" w:hAnsi="Times New Roman" w:cs="Times New Roman"/>
          <w:sz w:val="24"/>
          <w:szCs w:val="24"/>
        </w:rPr>
        <w:t xml:space="preserve">on </w:t>
      </w:r>
      <w:r w:rsidR="00622914">
        <w:rPr>
          <w:rFonts w:ascii="Times New Roman" w:hAnsi="Times New Roman" w:cs="Times New Roman"/>
          <w:sz w:val="24"/>
          <w:szCs w:val="24"/>
        </w:rPr>
        <w:t xml:space="preserve">gaze </w:t>
      </w:r>
      <w:r w:rsidR="00DB0E03">
        <w:rPr>
          <w:rFonts w:ascii="Times New Roman" w:hAnsi="Times New Roman" w:cs="Times New Roman"/>
          <w:sz w:val="24"/>
          <w:szCs w:val="24"/>
        </w:rPr>
        <w:t xml:space="preserve">has </w:t>
      </w:r>
      <w:r w:rsidR="00622914">
        <w:rPr>
          <w:rFonts w:ascii="Times New Roman" w:hAnsi="Times New Roman" w:cs="Times New Roman"/>
          <w:sz w:val="24"/>
          <w:szCs w:val="24"/>
        </w:rPr>
        <w:t>fail</w:t>
      </w:r>
      <w:r w:rsidR="0046662A">
        <w:rPr>
          <w:rFonts w:ascii="Times New Roman" w:hAnsi="Times New Roman" w:cs="Times New Roman"/>
          <w:sz w:val="24"/>
          <w:szCs w:val="24"/>
        </w:rPr>
        <w:t>ed</w:t>
      </w:r>
      <w:r w:rsidR="00622914">
        <w:rPr>
          <w:rFonts w:ascii="Times New Roman" w:hAnsi="Times New Roman" w:cs="Times New Roman"/>
          <w:sz w:val="24"/>
          <w:szCs w:val="24"/>
        </w:rPr>
        <w:t xml:space="preserve"> to differentiate experts from novices, </w:t>
      </w:r>
      <w:r w:rsidR="00DB0E03">
        <w:rPr>
          <w:rFonts w:ascii="Times New Roman" w:hAnsi="Times New Roman" w:cs="Times New Roman"/>
          <w:sz w:val="24"/>
          <w:szCs w:val="24"/>
        </w:rPr>
        <w:t xml:space="preserve">the </w:t>
      </w:r>
      <w:r w:rsidR="0012171F">
        <w:rPr>
          <w:rFonts w:ascii="Times New Roman" w:hAnsi="Times New Roman" w:cs="Times New Roman"/>
          <w:sz w:val="24"/>
          <w:szCs w:val="24"/>
        </w:rPr>
        <w:t>dynamic</w:t>
      </w:r>
      <w:r w:rsidR="008A17AE">
        <w:rPr>
          <w:rFonts w:ascii="Times New Roman" w:hAnsi="Times New Roman" w:cs="Times New Roman"/>
          <w:sz w:val="24"/>
          <w:szCs w:val="24"/>
        </w:rPr>
        <w:t xml:space="preserve"> </w:t>
      </w:r>
      <w:r w:rsidR="00DB0E03">
        <w:rPr>
          <w:rFonts w:ascii="Times New Roman" w:hAnsi="Times New Roman" w:cs="Times New Roman"/>
          <w:sz w:val="24"/>
          <w:szCs w:val="24"/>
        </w:rPr>
        <w:t xml:space="preserve">perspective on </w:t>
      </w:r>
      <w:r w:rsidR="00622914">
        <w:rPr>
          <w:rFonts w:ascii="Times New Roman" w:hAnsi="Times New Roman" w:cs="Times New Roman"/>
          <w:sz w:val="24"/>
          <w:szCs w:val="24"/>
        </w:rPr>
        <w:t xml:space="preserve">teachers’ </w:t>
      </w:r>
      <w:r w:rsidR="006B135A">
        <w:rPr>
          <w:rFonts w:ascii="Times New Roman" w:hAnsi="Times New Roman" w:cs="Times New Roman"/>
          <w:sz w:val="24"/>
          <w:szCs w:val="24"/>
        </w:rPr>
        <w:t>gaze</w:t>
      </w:r>
      <w:r w:rsidR="00622914">
        <w:rPr>
          <w:rFonts w:ascii="Times New Roman" w:hAnsi="Times New Roman" w:cs="Times New Roman"/>
          <w:sz w:val="24"/>
          <w:szCs w:val="24"/>
        </w:rPr>
        <w:t xml:space="preserve"> </w:t>
      </w:r>
      <w:r w:rsidR="00DB0E03">
        <w:rPr>
          <w:rFonts w:ascii="Times New Roman" w:hAnsi="Times New Roman" w:cs="Times New Roman"/>
          <w:sz w:val="24"/>
          <w:szCs w:val="24"/>
        </w:rPr>
        <w:t>was expected</w:t>
      </w:r>
      <w:r w:rsidR="00622914">
        <w:rPr>
          <w:rFonts w:ascii="Times New Roman" w:hAnsi="Times New Roman" w:cs="Times New Roman"/>
          <w:sz w:val="24"/>
          <w:szCs w:val="24"/>
        </w:rPr>
        <w:t xml:space="preserve"> </w:t>
      </w:r>
      <w:r w:rsidR="00EF2E3C">
        <w:rPr>
          <w:rFonts w:ascii="Times New Roman" w:hAnsi="Times New Roman" w:cs="Times New Roman"/>
          <w:sz w:val="24"/>
          <w:szCs w:val="24"/>
        </w:rPr>
        <w:t xml:space="preserve">to </w:t>
      </w:r>
      <w:r w:rsidR="00622914">
        <w:rPr>
          <w:rFonts w:ascii="Times New Roman" w:hAnsi="Times New Roman" w:cs="Times New Roman"/>
          <w:sz w:val="24"/>
          <w:szCs w:val="24"/>
        </w:rPr>
        <w:t>capture</w:t>
      </w:r>
      <w:r w:rsidR="00DB0E03">
        <w:rPr>
          <w:rFonts w:ascii="Times New Roman" w:hAnsi="Times New Roman" w:cs="Times New Roman"/>
          <w:sz w:val="24"/>
          <w:szCs w:val="24"/>
        </w:rPr>
        <w:t xml:space="preserve"> </w:t>
      </w:r>
      <w:r w:rsidR="00D51957">
        <w:rPr>
          <w:rFonts w:ascii="Times New Roman" w:hAnsi="Times New Roman" w:cs="Times New Roman"/>
          <w:sz w:val="24"/>
          <w:szCs w:val="24"/>
        </w:rPr>
        <w:t xml:space="preserve">new aspects of </w:t>
      </w:r>
      <w:r w:rsidR="0046662A">
        <w:rPr>
          <w:rFonts w:ascii="Times New Roman" w:hAnsi="Times New Roman" w:cs="Times New Roman"/>
          <w:sz w:val="24"/>
          <w:szCs w:val="24"/>
        </w:rPr>
        <w:t xml:space="preserve">expertise </w:t>
      </w:r>
      <w:r w:rsidR="00622914">
        <w:rPr>
          <w:rFonts w:ascii="Times New Roman" w:hAnsi="Times New Roman" w:cs="Times New Roman"/>
          <w:sz w:val="24"/>
          <w:szCs w:val="24"/>
        </w:rPr>
        <w:t>differences</w:t>
      </w:r>
      <w:r w:rsidR="00DB0E03">
        <w:rPr>
          <w:rFonts w:ascii="Times New Roman" w:hAnsi="Times New Roman" w:cs="Times New Roman"/>
          <w:sz w:val="24"/>
          <w:szCs w:val="24"/>
        </w:rPr>
        <w:t xml:space="preserve"> </w:t>
      </w:r>
      <w:r w:rsidR="00D51957">
        <w:rPr>
          <w:rFonts w:ascii="Times New Roman" w:hAnsi="Times New Roman" w:cs="Times New Roman"/>
          <w:sz w:val="24"/>
          <w:szCs w:val="24"/>
        </w:rPr>
        <w:t xml:space="preserve">due to the contribution </w:t>
      </w:r>
      <w:r w:rsidR="005E7425">
        <w:rPr>
          <w:rFonts w:ascii="Times New Roman" w:hAnsi="Times New Roman" w:cs="Times New Roman"/>
          <w:sz w:val="24"/>
          <w:szCs w:val="24"/>
        </w:rPr>
        <w:t xml:space="preserve">that </w:t>
      </w:r>
      <w:r w:rsidR="00D51957">
        <w:rPr>
          <w:rFonts w:ascii="Times New Roman" w:hAnsi="Times New Roman" w:cs="Times New Roman"/>
          <w:sz w:val="24"/>
          <w:szCs w:val="24"/>
        </w:rPr>
        <w:t xml:space="preserve">process-tracing </w:t>
      </w:r>
      <w:r w:rsidR="005E7425">
        <w:rPr>
          <w:rFonts w:ascii="Times New Roman" w:hAnsi="Times New Roman" w:cs="Times New Roman"/>
          <w:sz w:val="24"/>
          <w:szCs w:val="24"/>
        </w:rPr>
        <w:t>techniques have</w:t>
      </w:r>
      <w:r w:rsidR="00D51957">
        <w:rPr>
          <w:rFonts w:ascii="Times New Roman" w:hAnsi="Times New Roman" w:cs="Times New Roman"/>
          <w:sz w:val="24"/>
          <w:szCs w:val="24"/>
        </w:rPr>
        <w:t xml:space="preserve"> the potential to make (Ericsson, 2006)</w:t>
      </w:r>
      <w:r w:rsidR="006B135A">
        <w:rPr>
          <w:rFonts w:ascii="Times New Roman" w:hAnsi="Times New Roman" w:cs="Times New Roman"/>
          <w:sz w:val="24"/>
          <w:szCs w:val="24"/>
        </w:rPr>
        <w:t xml:space="preserve">.  </w:t>
      </w:r>
    </w:p>
    <w:p w14:paraId="17B071A2" w14:textId="2262DCF6" w:rsidR="008952BA" w:rsidRPr="00902153" w:rsidRDefault="00902153" w:rsidP="0090215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8952BA" w:rsidRPr="00902153">
        <w:rPr>
          <w:rFonts w:ascii="Times New Roman" w:hAnsi="Times New Roman" w:cs="Times New Roman"/>
          <w:b/>
          <w:sz w:val="24"/>
          <w:szCs w:val="24"/>
        </w:rPr>
        <w:t>Teacher Expertise</w:t>
      </w:r>
    </w:p>
    <w:p w14:paraId="53F19EE6" w14:textId="7A5FB6C0" w:rsidR="00A55664" w:rsidRDefault="00AA25B0" w:rsidP="00A55664">
      <w:pPr>
        <w:spacing w:line="480" w:lineRule="auto"/>
        <w:ind w:firstLine="709"/>
        <w:rPr>
          <w:rFonts w:ascii="Times New Roman" w:hAnsi="Times New Roman" w:cs="Times New Roman"/>
          <w:sz w:val="24"/>
          <w:szCs w:val="24"/>
        </w:rPr>
      </w:pPr>
      <w:r>
        <w:rPr>
          <w:rFonts w:ascii="Times New Roman" w:hAnsi="Times New Roman" w:cs="Times New Roman"/>
          <w:sz w:val="24"/>
          <w:szCs w:val="24"/>
        </w:rPr>
        <w:t>Attaining expertise puts the teacher at great advantage</w:t>
      </w:r>
      <w:r w:rsidR="00346D10">
        <w:rPr>
          <w:rFonts w:ascii="Times New Roman" w:hAnsi="Times New Roman" w:cs="Times New Roman"/>
          <w:sz w:val="24"/>
          <w:szCs w:val="24"/>
        </w:rPr>
        <w:t xml:space="preserve">.  </w:t>
      </w:r>
      <w:r w:rsidR="003E372D">
        <w:rPr>
          <w:rFonts w:ascii="Times New Roman" w:hAnsi="Times New Roman" w:cs="Times New Roman"/>
          <w:sz w:val="24"/>
          <w:szCs w:val="24"/>
        </w:rPr>
        <w:t>Experts</w:t>
      </w:r>
      <w:r w:rsidR="000554D2">
        <w:rPr>
          <w:rFonts w:ascii="Times New Roman" w:hAnsi="Times New Roman" w:cs="Times New Roman"/>
          <w:sz w:val="24"/>
          <w:szCs w:val="24"/>
        </w:rPr>
        <w:t xml:space="preserve"> </w:t>
      </w:r>
      <w:r w:rsidR="008952BA" w:rsidRPr="008952BA">
        <w:rPr>
          <w:rFonts w:ascii="Times New Roman" w:hAnsi="Times New Roman" w:cs="Times New Roman"/>
          <w:sz w:val="24"/>
          <w:szCs w:val="24"/>
        </w:rPr>
        <w:t xml:space="preserve">make better decisions, have greater respect for students and have </w:t>
      </w:r>
      <w:r w:rsidR="00460F71">
        <w:rPr>
          <w:rFonts w:ascii="Times New Roman" w:hAnsi="Times New Roman" w:cs="Times New Roman"/>
          <w:sz w:val="24"/>
          <w:szCs w:val="24"/>
        </w:rPr>
        <w:t>deeper</w:t>
      </w:r>
      <w:r w:rsidR="006A082D">
        <w:rPr>
          <w:rFonts w:ascii="Times New Roman" w:hAnsi="Times New Roman" w:cs="Times New Roman"/>
          <w:sz w:val="24"/>
          <w:szCs w:val="24"/>
        </w:rPr>
        <w:t xml:space="preserve"> </w:t>
      </w:r>
      <w:r w:rsidR="008952BA" w:rsidRPr="008952BA">
        <w:rPr>
          <w:rFonts w:ascii="Times New Roman" w:hAnsi="Times New Roman" w:cs="Times New Roman"/>
          <w:sz w:val="24"/>
          <w:szCs w:val="24"/>
        </w:rPr>
        <w:t>pedagogical knowledge among other strengths (Berliner, 2004</w:t>
      </w:r>
      <w:r w:rsidR="009A2359">
        <w:rPr>
          <w:rFonts w:ascii="Times New Roman" w:hAnsi="Times New Roman" w:cs="Times New Roman"/>
          <w:sz w:val="24"/>
          <w:szCs w:val="24"/>
        </w:rPr>
        <w:t xml:space="preserve">).  With teacher expertise comes </w:t>
      </w:r>
      <w:r w:rsidR="008952BA" w:rsidRPr="008952BA">
        <w:rPr>
          <w:rFonts w:ascii="Times New Roman" w:hAnsi="Times New Roman" w:cs="Times New Roman"/>
          <w:sz w:val="24"/>
          <w:szCs w:val="24"/>
        </w:rPr>
        <w:t xml:space="preserve">influence </w:t>
      </w:r>
      <w:r w:rsidR="000554D2">
        <w:rPr>
          <w:rFonts w:ascii="Times New Roman" w:hAnsi="Times New Roman" w:cs="Times New Roman"/>
          <w:sz w:val="24"/>
          <w:szCs w:val="24"/>
        </w:rPr>
        <w:t xml:space="preserve">on social processes </w:t>
      </w:r>
      <w:r w:rsidR="00781647">
        <w:rPr>
          <w:rFonts w:ascii="Times New Roman" w:hAnsi="Times New Roman" w:cs="Times New Roman"/>
          <w:sz w:val="24"/>
          <w:szCs w:val="24"/>
        </w:rPr>
        <w:t xml:space="preserve">in the classroom </w:t>
      </w:r>
      <w:r w:rsidR="008952BA" w:rsidRPr="008952BA">
        <w:rPr>
          <w:rFonts w:ascii="Times New Roman" w:hAnsi="Times New Roman" w:cs="Times New Roman"/>
          <w:sz w:val="24"/>
          <w:szCs w:val="24"/>
        </w:rPr>
        <w:t>(</w:t>
      </w:r>
      <w:proofErr w:type="spellStart"/>
      <w:r w:rsidR="008952BA" w:rsidRPr="008952BA">
        <w:rPr>
          <w:rFonts w:ascii="Times New Roman" w:hAnsi="Times New Roman" w:cs="Times New Roman"/>
          <w:sz w:val="24"/>
          <w:szCs w:val="24"/>
        </w:rPr>
        <w:t>Brekelmans</w:t>
      </w:r>
      <w:proofErr w:type="spellEnd"/>
      <w:r w:rsidR="008952BA" w:rsidRPr="008952BA">
        <w:rPr>
          <w:rFonts w:ascii="Times New Roman" w:hAnsi="Times New Roman" w:cs="Times New Roman"/>
          <w:sz w:val="24"/>
          <w:szCs w:val="24"/>
        </w:rPr>
        <w:t xml:space="preserve">, </w:t>
      </w:r>
      <w:proofErr w:type="spellStart"/>
      <w:r w:rsidR="008952BA" w:rsidRPr="008952BA">
        <w:rPr>
          <w:rFonts w:ascii="Times New Roman" w:hAnsi="Times New Roman" w:cs="Times New Roman"/>
          <w:sz w:val="24"/>
          <w:szCs w:val="24"/>
        </w:rPr>
        <w:t>Wubbels</w:t>
      </w:r>
      <w:proofErr w:type="spellEnd"/>
      <w:r w:rsidR="008952BA" w:rsidRPr="008952BA">
        <w:rPr>
          <w:rFonts w:ascii="Times New Roman" w:hAnsi="Times New Roman" w:cs="Times New Roman"/>
          <w:sz w:val="24"/>
          <w:szCs w:val="24"/>
        </w:rPr>
        <w:t xml:space="preserve"> &amp; Van </w:t>
      </w:r>
      <w:proofErr w:type="spellStart"/>
      <w:r w:rsidR="008952BA" w:rsidRPr="008952BA">
        <w:rPr>
          <w:rFonts w:ascii="Times New Roman" w:hAnsi="Times New Roman" w:cs="Times New Roman"/>
          <w:sz w:val="24"/>
          <w:szCs w:val="24"/>
        </w:rPr>
        <w:t>Tartwijk</w:t>
      </w:r>
      <w:proofErr w:type="spellEnd"/>
      <w:r w:rsidR="008952BA" w:rsidRPr="008952BA">
        <w:rPr>
          <w:rFonts w:ascii="Times New Roman" w:hAnsi="Times New Roman" w:cs="Times New Roman"/>
          <w:sz w:val="24"/>
          <w:szCs w:val="24"/>
        </w:rPr>
        <w:t xml:space="preserve">, 2005); with it also comes student achievement (Hattie, 2003).  </w:t>
      </w:r>
      <w:r w:rsidR="00346D10">
        <w:rPr>
          <w:rFonts w:ascii="Times New Roman" w:hAnsi="Times New Roman" w:cs="Times New Roman"/>
          <w:sz w:val="24"/>
          <w:szCs w:val="24"/>
        </w:rPr>
        <w:t>C</w:t>
      </w:r>
      <w:r w:rsidR="008952BA" w:rsidRPr="008952BA">
        <w:rPr>
          <w:rFonts w:ascii="Times New Roman" w:hAnsi="Times New Roman" w:cs="Times New Roman"/>
          <w:sz w:val="24"/>
          <w:szCs w:val="24"/>
        </w:rPr>
        <w:t>lassrooms are comparable with “nuclear power plants, medical emergency rooms [and] air traffic control” (Berliner, 2001, p. 478).  As such, teachers operate within a high-pressured context, in which the superior memory (</w:t>
      </w:r>
      <w:proofErr w:type="spellStart"/>
      <w:r w:rsidR="008952BA" w:rsidRPr="008952BA">
        <w:rPr>
          <w:rFonts w:ascii="Times New Roman" w:hAnsi="Times New Roman" w:cs="Times New Roman"/>
          <w:sz w:val="24"/>
          <w:szCs w:val="24"/>
        </w:rPr>
        <w:t>Saariluoma</w:t>
      </w:r>
      <w:proofErr w:type="spellEnd"/>
      <w:r w:rsidR="008952BA" w:rsidRPr="008952BA">
        <w:rPr>
          <w:rFonts w:ascii="Times New Roman" w:hAnsi="Times New Roman" w:cs="Times New Roman"/>
          <w:sz w:val="24"/>
          <w:szCs w:val="24"/>
        </w:rPr>
        <w:t>, 1991), complex yet accurate manoeuvres (</w:t>
      </w:r>
      <w:proofErr w:type="spellStart"/>
      <w:r w:rsidR="008952BA" w:rsidRPr="008952BA">
        <w:rPr>
          <w:rFonts w:ascii="Times New Roman" w:hAnsi="Times New Roman" w:cs="Times New Roman"/>
          <w:sz w:val="24"/>
          <w:szCs w:val="24"/>
        </w:rPr>
        <w:t>Chassy</w:t>
      </w:r>
      <w:proofErr w:type="spellEnd"/>
      <w:r w:rsidR="008952BA" w:rsidRPr="008952BA">
        <w:rPr>
          <w:rFonts w:ascii="Times New Roman" w:hAnsi="Times New Roman" w:cs="Times New Roman"/>
          <w:sz w:val="24"/>
          <w:szCs w:val="24"/>
        </w:rPr>
        <w:t xml:space="preserve"> &amp; </w:t>
      </w:r>
      <w:proofErr w:type="spellStart"/>
      <w:r w:rsidR="008952BA" w:rsidRPr="008952BA">
        <w:rPr>
          <w:rFonts w:ascii="Times New Roman" w:hAnsi="Times New Roman" w:cs="Times New Roman"/>
          <w:sz w:val="24"/>
          <w:szCs w:val="24"/>
        </w:rPr>
        <w:t>Gobet</w:t>
      </w:r>
      <w:proofErr w:type="spellEnd"/>
      <w:r w:rsidR="008952BA" w:rsidRPr="008952BA">
        <w:rPr>
          <w:rFonts w:ascii="Times New Roman" w:hAnsi="Times New Roman" w:cs="Times New Roman"/>
          <w:sz w:val="24"/>
          <w:szCs w:val="24"/>
        </w:rPr>
        <w:t>, 2011) and fast decision-making (</w:t>
      </w:r>
      <w:proofErr w:type="spellStart"/>
      <w:r w:rsidR="008952BA" w:rsidRPr="008952BA">
        <w:rPr>
          <w:rFonts w:ascii="Times New Roman" w:hAnsi="Times New Roman" w:cs="Times New Roman"/>
          <w:sz w:val="24"/>
          <w:szCs w:val="24"/>
        </w:rPr>
        <w:t>Haider</w:t>
      </w:r>
      <w:proofErr w:type="spellEnd"/>
      <w:r w:rsidR="008952BA" w:rsidRPr="008952BA">
        <w:rPr>
          <w:rFonts w:ascii="Times New Roman" w:hAnsi="Times New Roman" w:cs="Times New Roman"/>
          <w:sz w:val="24"/>
          <w:szCs w:val="24"/>
        </w:rPr>
        <w:t xml:space="preserve">, </w:t>
      </w:r>
      <w:proofErr w:type="spellStart"/>
      <w:r w:rsidR="008952BA" w:rsidRPr="008952BA">
        <w:rPr>
          <w:rFonts w:ascii="Times New Roman" w:hAnsi="Times New Roman" w:cs="Times New Roman"/>
          <w:sz w:val="24"/>
          <w:szCs w:val="24"/>
        </w:rPr>
        <w:t>Frensch</w:t>
      </w:r>
      <w:proofErr w:type="spellEnd"/>
      <w:r w:rsidR="008952BA" w:rsidRPr="008952BA">
        <w:rPr>
          <w:rFonts w:ascii="Times New Roman" w:hAnsi="Times New Roman" w:cs="Times New Roman"/>
          <w:sz w:val="24"/>
          <w:szCs w:val="24"/>
        </w:rPr>
        <w:t xml:space="preserve"> &amp; </w:t>
      </w:r>
      <w:proofErr w:type="spellStart"/>
      <w:r w:rsidR="008952BA" w:rsidRPr="008952BA">
        <w:rPr>
          <w:rFonts w:ascii="Times New Roman" w:hAnsi="Times New Roman" w:cs="Times New Roman"/>
          <w:sz w:val="24"/>
          <w:szCs w:val="24"/>
        </w:rPr>
        <w:t>Joram</w:t>
      </w:r>
      <w:proofErr w:type="spellEnd"/>
      <w:r w:rsidR="008952BA" w:rsidRPr="008952BA">
        <w:rPr>
          <w:rFonts w:ascii="Times New Roman" w:hAnsi="Times New Roman" w:cs="Times New Roman"/>
          <w:sz w:val="24"/>
          <w:szCs w:val="24"/>
        </w:rPr>
        <w:t xml:space="preserve">, 2005) that characterise expert performance are a real advantage.  </w:t>
      </w:r>
    </w:p>
    <w:p w14:paraId="45EA6841" w14:textId="6F58A6FD" w:rsidR="00A55664" w:rsidRPr="00A55664" w:rsidRDefault="00A55664" w:rsidP="00A55664">
      <w:pPr>
        <w:spacing w:line="480" w:lineRule="auto"/>
        <w:ind w:firstLine="709"/>
        <w:rPr>
          <w:rFonts w:ascii="Times New Roman" w:hAnsi="Times New Roman" w:cs="Times New Roman"/>
          <w:b/>
          <w:sz w:val="24"/>
          <w:szCs w:val="24"/>
        </w:rPr>
      </w:pPr>
      <w:r w:rsidRPr="00A55664">
        <w:rPr>
          <w:rFonts w:ascii="Times New Roman" w:hAnsi="Times New Roman" w:cs="Times New Roman"/>
          <w:sz w:val="24"/>
          <w:szCs w:val="24"/>
        </w:rPr>
        <w:t xml:space="preserve">Culture changes the way in which </w:t>
      </w:r>
      <w:r w:rsidR="00B9618B">
        <w:rPr>
          <w:rFonts w:ascii="Times New Roman" w:hAnsi="Times New Roman" w:cs="Times New Roman"/>
          <w:sz w:val="24"/>
          <w:szCs w:val="24"/>
        </w:rPr>
        <w:t>teaching</w:t>
      </w:r>
      <w:r w:rsidR="00172ECF">
        <w:rPr>
          <w:rFonts w:ascii="Times New Roman" w:hAnsi="Times New Roman" w:cs="Times New Roman"/>
          <w:sz w:val="24"/>
          <w:szCs w:val="24"/>
        </w:rPr>
        <w:t xml:space="preserve"> occurs</w:t>
      </w:r>
      <w:r w:rsidRPr="00A55664">
        <w:rPr>
          <w:rFonts w:ascii="Times New Roman" w:hAnsi="Times New Roman" w:cs="Times New Roman"/>
          <w:sz w:val="24"/>
          <w:szCs w:val="24"/>
        </w:rPr>
        <w:t>.  Hofstede (1986) proposed that cultures are either individualistic (i.e., independent) or collectivist</w:t>
      </w:r>
      <w:r w:rsidR="00634060">
        <w:rPr>
          <w:rFonts w:ascii="Times New Roman" w:hAnsi="Times New Roman" w:cs="Times New Roman"/>
          <w:sz w:val="24"/>
          <w:szCs w:val="24"/>
        </w:rPr>
        <w:t>ic</w:t>
      </w:r>
      <w:r w:rsidRPr="00A55664">
        <w:rPr>
          <w:rFonts w:ascii="Times New Roman" w:hAnsi="Times New Roman" w:cs="Times New Roman"/>
          <w:sz w:val="24"/>
          <w:szCs w:val="24"/>
        </w:rPr>
        <w:t xml:space="preserve"> (i.e., inter-dependent). Moreover, individualistic (e.g., Western) classrooms will welcome confrontation, concentrate </w:t>
      </w:r>
      <w:r w:rsidRPr="00A55664">
        <w:rPr>
          <w:rFonts w:ascii="Times New Roman" w:hAnsi="Times New Roman" w:cs="Times New Roman"/>
          <w:sz w:val="24"/>
          <w:szCs w:val="24"/>
        </w:rPr>
        <w:lastRenderedPageBreak/>
        <w:t>on each individual’s learning processes and individuals speaking up in whole-class discussion.  Collectivist</w:t>
      </w:r>
      <w:r w:rsidR="009458AF">
        <w:rPr>
          <w:rFonts w:ascii="Times New Roman" w:hAnsi="Times New Roman" w:cs="Times New Roman"/>
          <w:sz w:val="24"/>
          <w:szCs w:val="24"/>
        </w:rPr>
        <w:t>ic</w:t>
      </w:r>
      <w:r w:rsidRPr="00A55664">
        <w:rPr>
          <w:rFonts w:ascii="Times New Roman" w:hAnsi="Times New Roman" w:cs="Times New Roman"/>
          <w:sz w:val="24"/>
          <w:szCs w:val="24"/>
        </w:rPr>
        <w:t xml:space="preserve"> (e.g., </w:t>
      </w:r>
      <w:r w:rsidR="001317A4">
        <w:rPr>
          <w:rFonts w:ascii="Times New Roman" w:hAnsi="Times New Roman" w:cs="Times New Roman"/>
          <w:sz w:val="24"/>
          <w:szCs w:val="24"/>
        </w:rPr>
        <w:t>East Asian</w:t>
      </w:r>
      <w:r w:rsidRPr="00A55664">
        <w:rPr>
          <w:rFonts w:ascii="Times New Roman" w:hAnsi="Times New Roman" w:cs="Times New Roman"/>
          <w:sz w:val="24"/>
          <w:szCs w:val="24"/>
        </w:rPr>
        <w:t xml:space="preserve">) classrooms, on the other hand, will value whole-class harmony, emphasise learners’ progress in performance and students mainly speaking up in smaller-group discussions (Hofstede, 1986).  Indeed, teachers are required to cater for different learning preferences, depending on cultural inclinations.  </w:t>
      </w:r>
      <w:r w:rsidR="001317A4">
        <w:rPr>
          <w:rFonts w:ascii="Times New Roman" w:hAnsi="Times New Roman" w:cs="Times New Roman"/>
          <w:sz w:val="24"/>
          <w:szCs w:val="24"/>
        </w:rPr>
        <w:t>East Asian</w:t>
      </w:r>
      <w:r w:rsidRPr="00A55664">
        <w:rPr>
          <w:rFonts w:ascii="Times New Roman" w:hAnsi="Times New Roman" w:cs="Times New Roman"/>
          <w:sz w:val="24"/>
          <w:szCs w:val="24"/>
        </w:rPr>
        <w:t xml:space="preserve"> students value learning through abstract concepts and internal reflection, whereas Western students prefer concrete experiences and active experimentation</w:t>
      </w:r>
      <w:r w:rsidR="00BD4FE6" w:rsidRPr="00A55664">
        <w:rPr>
          <w:rFonts w:ascii="Times New Roman" w:hAnsi="Times New Roman" w:cs="Times New Roman"/>
          <w:sz w:val="24"/>
          <w:szCs w:val="24"/>
        </w:rPr>
        <w:t xml:space="preserve"> (Joy &amp; Kolb, 2009)</w:t>
      </w:r>
      <w:r w:rsidRPr="00A55664">
        <w:rPr>
          <w:rFonts w:ascii="Times New Roman" w:hAnsi="Times New Roman" w:cs="Times New Roman"/>
          <w:sz w:val="24"/>
          <w:szCs w:val="24"/>
        </w:rPr>
        <w:t xml:space="preserve">.  In terms of Shulman’s (1987) tripartite model of teacher expertise, </w:t>
      </w:r>
      <w:r w:rsidR="001317A4">
        <w:rPr>
          <w:rFonts w:ascii="Times New Roman" w:hAnsi="Times New Roman" w:cs="Times New Roman"/>
          <w:sz w:val="24"/>
          <w:szCs w:val="24"/>
        </w:rPr>
        <w:t>East Asian</w:t>
      </w:r>
      <w:r w:rsidRPr="00A55664">
        <w:rPr>
          <w:rFonts w:ascii="Times New Roman" w:hAnsi="Times New Roman" w:cs="Times New Roman"/>
          <w:sz w:val="24"/>
          <w:szCs w:val="24"/>
        </w:rPr>
        <w:t xml:space="preserve"> teachers demonstrated superior subject knowledge and pedagogical content knowledge whereas Western teachers performed better in their general pedagogical knowledge (Zhou, </w:t>
      </w:r>
      <w:proofErr w:type="spellStart"/>
      <w:r w:rsidRPr="00A55664">
        <w:rPr>
          <w:rFonts w:ascii="Times New Roman" w:hAnsi="Times New Roman" w:cs="Times New Roman"/>
          <w:sz w:val="24"/>
          <w:szCs w:val="24"/>
        </w:rPr>
        <w:t>Peverly</w:t>
      </w:r>
      <w:proofErr w:type="spellEnd"/>
      <w:r w:rsidRPr="00A55664">
        <w:rPr>
          <w:rFonts w:ascii="Times New Roman" w:hAnsi="Times New Roman" w:cs="Times New Roman"/>
          <w:sz w:val="24"/>
          <w:szCs w:val="24"/>
        </w:rPr>
        <w:t xml:space="preserve"> &amp; Xin, 2006).  Given the </w:t>
      </w:r>
      <w:r w:rsidR="0011758F"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688960" behindDoc="1" locked="0" layoutInCell="1" allowOverlap="1" wp14:anchorId="5537E76F" wp14:editId="41C4A30E">
                <wp:simplePos x="0" y="0"/>
                <wp:positionH relativeFrom="margin">
                  <wp:align>center</wp:align>
                </wp:positionH>
                <wp:positionV relativeFrom="paragraph">
                  <wp:posOffset>3839130</wp:posOffset>
                </wp:positionV>
                <wp:extent cx="8863851" cy="682625"/>
                <wp:effectExtent l="1690052" t="0" r="1742123"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04814DD8"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7E76F" id="_x0000_s1031" type="#_x0000_t202" style="position:absolute;left:0;text-align:left;margin-left:0;margin-top:302.3pt;width:697.95pt;height:53.75pt;rotation:-4362176fd;z-index:-2516275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" stroked="f">
                <v:textbox>
                  <w:txbxContent>
                    <w:p w14:paraId="04814DD8"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Pr="00A55664">
        <w:rPr>
          <w:rFonts w:ascii="Times New Roman" w:hAnsi="Times New Roman" w:cs="Times New Roman"/>
          <w:sz w:val="24"/>
          <w:szCs w:val="24"/>
        </w:rPr>
        <w:t xml:space="preserve">documented East–West contrasts in teachers’ values and expertise, we expected to see East–West differences in the way teachers </w:t>
      </w:r>
      <w:r w:rsidR="007B44A3">
        <w:rPr>
          <w:rFonts w:ascii="Times New Roman" w:hAnsi="Times New Roman" w:cs="Times New Roman"/>
          <w:sz w:val="24"/>
          <w:szCs w:val="24"/>
        </w:rPr>
        <w:t xml:space="preserve">would </w:t>
      </w:r>
      <w:r w:rsidRPr="00A55664">
        <w:rPr>
          <w:rFonts w:ascii="Times New Roman" w:hAnsi="Times New Roman" w:cs="Times New Roman"/>
          <w:sz w:val="24"/>
          <w:szCs w:val="24"/>
        </w:rPr>
        <w:t xml:space="preserve">use their gaze.  </w:t>
      </w:r>
    </w:p>
    <w:p w14:paraId="549E021F" w14:textId="2DB5F752" w:rsidR="00DD49DA" w:rsidRPr="00902153" w:rsidRDefault="00902153" w:rsidP="0090215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DD49DA" w:rsidRPr="00902153">
        <w:rPr>
          <w:rFonts w:ascii="Times New Roman" w:hAnsi="Times New Roman" w:cs="Times New Roman"/>
          <w:b/>
          <w:sz w:val="24"/>
          <w:szCs w:val="24"/>
        </w:rPr>
        <w:t>Expertise in Attentional Gaze</w:t>
      </w:r>
    </w:p>
    <w:p w14:paraId="4CC43893" w14:textId="3C0182DC" w:rsidR="005353EB" w:rsidRPr="005353EB" w:rsidRDefault="00EC0560" w:rsidP="005353EB">
      <w:pPr>
        <w:spacing w:line="480" w:lineRule="auto"/>
        <w:ind w:firstLine="709"/>
        <w:rPr>
          <w:rFonts w:ascii="Times New Roman" w:hAnsi="Times New Roman" w:cs="Times New Roman"/>
          <w:sz w:val="24"/>
          <w:szCs w:val="24"/>
        </w:rPr>
      </w:pPr>
      <w:r>
        <w:rPr>
          <w:rFonts w:ascii="Times New Roman" w:hAnsi="Times New Roman" w:cs="Times New Roman"/>
          <w:sz w:val="24"/>
          <w:szCs w:val="24"/>
        </w:rPr>
        <w:t>In the West, expert teachers</w:t>
      </w:r>
      <w:r w:rsidR="005353EB" w:rsidRPr="005353EB">
        <w:rPr>
          <w:rFonts w:ascii="Times New Roman" w:hAnsi="Times New Roman" w:cs="Times New Roman"/>
          <w:sz w:val="24"/>
          <w:szCs w:val="24"/>
        </w:rPr>
        <w:t xml:space="preserve"> distribute their gaze more evenly across </w:t>
      </w:r>
      <w:r w:rsidR="00C44A80">
        <w:rPr>
          <w:rFonts w:ascii="Times New Roman" w:hAnsi="Times New Roman" w:cs="Times New Roman"/>
          <w:sz w:val="24"/>
          <w:szCs w:val="24"/>
        </w:rPr>
        <w:t xml:space="preserve">the classroom </w:t>
      </w:r>
      <w:r w:rsidR="005353EB" w:rsidRPr="005353EB">
        <w:rPr>
          <w:rFonts w:ascii="Times New Roman" w:hAnsi="Times New Roman" w:cs="Times New Roman"/>
          <w:sz w:val="24"/>
          <w:szCs w:val="24"/>
        </w:rPr>
        <w:t>(Cortina</w:t>
      </w:r>
      <w:r w:rsidR="00FF6767">
        <w:rPr>
          <w:rFonts w:ascii="Times New Roman" w:hAnsi="Times New Roman" w:cs="Times New Roman"/>
          <w:sz w:val="24"/>
          <w:szCs w:val="24"/>
        </w:rPr>
        <w:t xml:space="preserve"> et al.</w:t>
      </w:r>
      <w:r w:rsidR="005353EB" w:rsidRPr="005353EB">
        <w:rPr>
          <w:rFonts w:ascii="Times New Roman" w:hAnsi="Times New Roman" w:cs="Times New Roman"/>
          <w:sz w:val="24"/>
          <w:szCs w:val="24"/>
        </w:rPr>
        <w:t xml:space="preserve">, 2015).  Cortina demonstrated this by collecting teacher gaze data in the classroom </w:t>
      </w:r>
      <w:r w:rsidR="009F2740">
        <w:rPr>
          <w:rFonts w:ascii="Times New Roman" w:hAnsi="Times New Roman" w:cs="Times New Roman"/>
          <w:sz w:val="24"/>
          <w:szCs w:val="24"/>
        </w:rPr>
        <w:t>using</w:t>
      </w:r>
      <w:r w:rsidR="005353EB" w:rsidRPr="005353EB">
        <w:rPr>
          <w:rFonts w:ascii="Times New Roman" w:hAnsi="Times New Roman" w:cs="Times New Roman"/>
          <w:sz w:val="24"/>
          <w:szCs w:val="24"/>
        </w:rPr>
        <w:t xml:space="preserve"> eye-tracking glasses.  The gaze data was then analysed using the Gini coefficient (Gini, 1921), a metric for distribution inequality: the higher the Gini index, the greater the inequality.  Cortina found novice teachers to yield larger Gini </w:t>
      </w:r>
      <w:r w:rsidR="00680454">
        <w:rPr>
          <w:rFonts w:ascii="Times New Roman" w:hAnsi="Times New Roman" w:cs="Times New Roman"/>
          <w:sz w:val="24"/>
          <w:szCs w:val="24"/>
        </w:rPr>
        <w:t>coefficients</w:t>
      </w:r>
      <w:r w:rsidR="005353EB" w:rsidRPr="005353EB">
        <w:rPr>
          <w:rFonts w:ascii="Times New Roman" w:hAnsi="Times New Roman" w:cs="Times New Roman"/>
          <w:sz w:val="24"/>
          <w:szCs w:val="24"/>
        </w:rPr>
        <w:t xml:space="preserve"> than expert teachers did.  Novice teachers </w:t>
      </w:r>
      <w:r w:rsidR="00E850EE">
        <w:rPr>
          <w:rFonts w:ascii="Times New Roman" w:hAnsi="Times New Roman" w:cs="Times New Roman"/>
          <w:sz w:val="24"/>
          <w:szCs w:val="24"/>
        </w:rPr>
        <w:t xml:space="preserve">were </w:t>
      </w:r>
      <w:r w:rsidR="005353EB" w:rsidRPr="005353EB">
        <w:rPr>
          <w:rFonts w:ascii="Times New Roman" w:hAnsi="Times New Roman" w:cs="Times New Roman"/>
          <w:sz w:val="24"/>
          <w:szCs w:val="24"/>
        </w:rPr>
        <w:t xml:space="preserve">thus </w:t>
      </w:r>
      <w:r w:rsidR="00E850EE">
        <w:rPr>
          <w:rFonts w:ascii="Times New Roman" w:hAnsi="Times New Roman" w:cs="Times New Roman"/>
          <w:sz w:val="24"/>
          <w:szCs w:val="24"/>
        </w:rPr>
        <w:t xml:space="preserve">preoccupied </w:t>
      </w:r>
      <w:r w:rsidR="005353EB" w:rsidRPr="005353EB">
        <w:rPr>
          <w:rFonts w:ascii="Times New Roman" w:hAnsi="Times New Roman" w:cs="Times New Roman"/>
          <w:sz w:val="24"/>
          <w:szCs w:val="24"/>
        </w:rPr>
        <w:t xml:space="preserve">with salient classroom events, whereas expert teachers </w:t>
      </w:r>
      <w:r w:rsidR="00F92892">
        <w:rPr>
          <w:rFonts w:ascii="Times New Roman" w:hAnsi="Times New Roman" w:cs="Times New Roman"/>
          <w:sz w:val="24"/>
          <w:szCs w:val="24"/>
        </w:rPr>
        <w:t>allocate</w:t>
      </w:r>
      <w:r w:rsidR="00E91449">
        <w:rPr>
          <w:rFonts w:ascii="Times New Roman" w:hAnsi="Times New Roman" w:cs="Times New Roman"/>
          <w:sz w:val="24"/>
          <w:szCs w:val="24"/>
        </w:rPr>
        <w:t>d</w:t>
      </w:r>
      <w:r w:rsidR="00F92892">
        <w:rPr>
          <w:rFonts w:ascii="Times New Roman" w:hAnsi="Times New Roman" w:cs="Times New Roman"/>
          <w:sz w:val="24"/>
          <w:szCs w:val="24"/>
        </w:rPr>
        <w:t xml:space="preserve"> their attention</w:t>
      </w:r>
      <w:r w:rsidR="003D3825">
        <w:rPr>
          <w:rFonts w:ascii="Times New Roman" w:hAnsi="Times New Roman" w:cs="Times New Roman"/>
          <w:sz w:val="24"/>
          <w:szCs w:val="24"/>
        </w:rPr>
        <w:t xml:space="preserve"> </w:t>
      </w:r>
      <w:r w:rsidR="00DE2BEC">
        <w:rPr>
          <w:rFonts w:ascii="Times New Roman" w:hAnsi="Times New Roman" w:cs="Times New Roman"/>
          <w:sz w:val="24"/>
          <w:szCs w:val="24"/>
        </w:rPr>
        <w:t>comprehensively</w:t>
      </w:r>
      <w:r w:rsidR="003D3825">
        <w:rPr>
          <w:rFonts w:ascii="Times New Roman" w:hAnsi="Times New Roman" w:cs="Times New Roman"/>
          <w:sz w:val="24"/>
          <w:szCs w:val="24"/>
        </w:rPr>
        <w:t xml:space="preserve"> </w:t>
      </w:r>
      <w:r w:rsidR="00372EA5">
        <w:rPr>
          <w:rFonts w:ascii="Times New Roman" w:hAnsi="Times New Roman" w:cs="Times New Roman"/>
          <w:sz w:val="24"/>
          <w:szCs w:val="24"/>
        </w:rPr>
        <w:t xml:space="preserve">throughout </w:t>
      </w:r>
      <w:r w:rsidR="003E1B91">
        <w:rPr>
          <w:rFonts w:ascii="Times New Roman" w:hAnsi="Times New Roman" w:cs="Times New Roman"/>
          <w:sz w:val="24"/>
          <w:szCs w:val="24"/>
        </w:rPr>
        <w:t>the classroom</w:t>
      </w:r>
      <w:r w:rsidR="005353EB" w:rsidRPr="005353EB">
        <w:rPr>
          <w:rFonts w:ascii="Times New Roman" w:hAnsi="Times New Roman" w:cs="Times New Roman"/>
          <w:sz w:val="24"/>
          <w:szCs w:val="24"/>
        </w:rPr>
        <w:t xml:space="preserve">.  </w:t>
      </w:r>
    </w:p>
    <w:p w14:paraId="1EBB4D06" w14:textId="22B187E0" w:rsidR="0086304F" w:rsidRDefault="00D8224D" w:rsidP="005353EB">
      <w:pPr>
        <w:spacing w:line="480" w:lineRule="auto"/>
        <w:ind w:firstLine="709"/>
        <w:rPr>
          <w:rFonts w:ascii="Times New Roman" w:hAnsi="Times New Roman" w:cs="Times New Roman"/>
          <w:sz w:val="24"/>
          <w:szCs w:val="24"/>
        </w:rPr>
      </w:pPr>
      <w:r>
        <w:rPr>
          <w:rFonts w:ascii="Times New Roman" w:hAnsi="Times New Roman" w:cs="Times New Roman"/>
          <w:sz w:val="24"/>
          <w:szCs w:val="24"/>
        </w:rPr>
        <w:t>L</w:t>
      </w:r>
      <w:r w:rsidR="005353EB" w:rsidRPr="005353EB">
        <w:rPr>
          <w:rFonts w:ascii="Times New Roman" w:hAnsi="Times New Roman" w:cs="Times New Roman"/>
          <w:sz w:val="24"/>
          <w:szCs w:val="24"/>
        </w:rPr>
        <w:t>aboratory research</w:t>
      </w:r>
      <w:r w:rsidR="009078C6">
        <w:rPr>
          <w:rFonts w:ascii="Times New Roman" w:hAnsi="Times New Roman" w:cs="Times New Roman"/>
          <w:sz w:val="24"/>
          <w:szCs w:val="24"/>
        </w:rPr>
        <w:t xml:space="preserve"> in the West</w:t>
      </w:r>
      <w:r w:rsidR="005353EB" w:rsidRPr="005353EB">
        <w:rPr>
          <w:rFonts w:ascii="Times New Roman" w:hAnsi="Times New Roman" w:cs="Times New Roman"/>
          <w:sz w:val="24"/>
          <w:szCs w:val="24"/>
        </w:rPr>
        <w:t xml:space="preserve"> has </w:t>
      </w:r>
      <w:r>
        <w:rPr>
          <w:rFonts w:ascii="Times New Roman" w:hAnsi="Times New Roman" w:cs="Times New Roman"/>
          <w:sz w:val="24"/>
          <w:szCs w:val="24"/>
        </w:rPr>
        <w:t xml:space="preserve">correspondingly </w:t>
      </w:r>
      <w:r w:rsidR="005353EB" w:rsidRPr="005353EB">
        <w:rPr>
          <w:rFonts w:ascii="Times New Roman" w:hAnsi="Times New Roman" w:cs="Times New Roman"/>
          <w:sz w:val="24"/>
          <w:szCs w:val="24"/>
        </w:rPr>
        <w:t xml:space="preserve">shown experts to </w:t>
      </w:r>
      <w:r w:rsidR="003C0838">
        <w:rPr>
          <w:rFonts w:ascii="Times New Roman" w:hAnsi="Times New Roman" w:cs="Times New Roman"/>
          <w:sz w:val="24"/>
          <w:szCs w:val="24"/>
        </w:rPr>
        <w:t>gaze towards</w:t>
      </w:r>
      <w:r w:rsidR="000328F3">
        <w:rPr>
          <w:rFonts w:ascii="Times New Roman" w:hAnsi="Times New Roman" w:cs="Times New Roman"/>
          <w:sz w:val="24"/>
          <w:szCs w:val="24"/>
        </w:rPr>
        <w:t xml:space="preserve"> each</w:t>
      </w:r>
      <w:r w:rsidR="003C0838">
        <w:rPr>
          <w:rFonts w:ascii="Times New Roman" w:hAnsi="Times New Roman" w:cs="Times New Roman"/>
          <w:sz w:val="24"/>
          <w:szCs w:val="24"/>
        </w:rPr>
        <w:t xml:space="preserve"> </w:t>
      </w:r>
      <w:r w:rsidR="000328F3">
        <w:rPr>
          <w:rFonts w:ascii="Times New Roman" w:hAnsi="Times New Roman" w:cs="Times New Roman"/>
          <w:sz w:val="24"/>
          <w:szCs w:val="24"/>
        </w:rPr>
        <w:t>classroom area</w:t>
      </w:r>
      <w:r w:rsidR="003C0838">
        <w:rPr>
          <w:rFonts w:ascii="Times New Roman" w:hAnsi="Times New Roman" w:cs="Times New Roman"/>
          <w:sz w:val="24"/>
          <w:szCs w:val="24"/>
        </w:rPr>
        <w:t xml:space="preserve"> </w:t>
      </w:r>
      <w:r w:rsidR="001F740B">
        <w:rPr>
          <w:rFonts w:ascii="Times New Roman" w:hAnsi="Times New Roman" w:cs="Times New Roman"/>
          <w:sz w:val="24"/>
          <w:szCs w:val="24"/>
        </w:rPr>
        <w:t xml:space="preserve">more often—and for shorter durations—when </w:t>
      </w:r>
      <w:r w:rsidR="000328F3">
        <w:rPr>
          <w:rFonts w:ascii="Times New Roman" w:hAnsi="Times New Roman" w:cs="Times New Roman"/>
          <w:sz w:val="24"/>
          <w:szCs w:val="24"/>
        </w:rPr>
        <w:t xml:space="preserve">compared with </w:t>
      </w:r>
      <w:r w:rsidR="003C0838">
        <w:rPr>
          <w:rFonts w:ascii="Times New Roman" w:hAnsi="Times New Roman" w:cs="Times New Roman"/>
          <w:sz w:val="24"/>
          <w:szCs w:val="24"/>
        </w:rPr>
        <w:t xml:space="preserve">novices (Van den </w:t>
      </w:r>
      <w:proofErr w:type="spellStart"/>
      <w:r w:rsidR="003C0838">
        <w:rPr>
          <w:rFonts w:ascii="Times New Roman" w:hAnsi="Times New Roman" w:cs="Times New Roman"/>
          <w:sz w:val="24"/>
          <w:szCs w:val="24"/>
        </w:rPr>
        <w:t>Bogert</w:t>
      </w:r>
      <w:proofErr w:type="spellEnd"/>
      <w:r w:rsidR="003C0838">
        <w:rPr>
          <w:rFonts w:ascii="Times New Roman" w:hAnsi="Times New Roman" w:cs="Times New Roman"/>
          <w:sz w:val="24"/>
          <w:szCs w:val="24"/>
        </w:rPr>
        <w:t xml:space="preserve"> et al.</w:t>
      </w:r>
      <w:r w:rsidR="003C0838" w:rsidRPr="005353EB">
        <w:rPr>
          <w:rFonts w:ascii="Times New Roman" w:hAnsi="Times New Roman" w:cs="Times New Roman"/>
          <w:sz w:val="24"/>
          <w:szCs w:val="24"/>
        </w:rPr>
        <w:t>, 2014)</w:t>
      </w:r>
      <w:r w:rsidR="003C0838">
        <w:rPr>
          <w:rFonts w:ascii="Times New Roman" w:hAnsi="Times New Roman" w:cs="Times New Roman"/>
          <w:sz w:val="24"/>
          <w:szCs w:val="24"/>
        </w:rPr>
        <w:t xml:space="preserve">.  </w:t>
      </w:r>
      <w:r w:rsidR="003C0838" w:rsidRPr="005353EB">
        <w:rPr>
          <w:rFonts w:ascii="Times New Roman" w:hAnsi="Times New Roman" w:cs="Times New Roman"/>
          <w:sz w:val="24"/>
          <w:szCs w:val="24"/>
        </w:rPr>
        <w:t xml:space="preserve">Van den </w:t>
      </w:r>
      <w:proofErr w:type="spellStart"/>
      <w:r w:rsidR="003C0838" w:rsidRPr="005353EB">
        <w:rPr>
          <w:rFonts w:ascii="Times New Roman" w:hAnsi="Times New Roman" w:cs="Times New Roman"/>
          <w:sz w:val="24"/>
          <w:szCs w:val="24"/>
        </w:rPr>
        <w:t>Bogert</w:t>
      </w:r>
      <w:proofErr w:type="spellEnd"/>
      <w:r w:rsidR="00593515">
        <w:rPr>
          <w:rFonts w:ascii="Times New Roman" w:hAnsi="Times New Roman" w:cs="Times New Roman"/>
          <w:sz w:val="24"/>
          <w:szCs w:val="24"/>
        </w:rPr>
        <w:t xml:space="preserve"> </w:t>
      </w:r>
      <w:r w:rsidR="003C0838">
        <w:rPr>
          <w:rFonts w:ascii="Times New Roman" w:hAnsi="Times New Roman" w:cs="Times New Roman"/>
          <w:sz w:val="24"/>
          <w:szCs w:val="24"/>
        </w:rPr>
        <w:t xml:space="preserve">suggested that expert teachers </w:t>
      </w:r>
      <w:r w:rsidR="003C0838" w:rsidRPr="005353EB">
        <w:rPr>
          <w:rFonts w:ascii="Times New Roman" w:hAnsi="Times New Roman" w:cs="Times New Roman"/>
          <w:sz w:val="24"/>
          <w:szCs w:val="24"/>
        </w:rPr>
        <w:t xml:space="preserve">require less time </w:t>
      </w:r>
      <w:r w:rsidR="003C0838">
        <w:rPr>
          <w:rFonts w:ascii="Times New Roman" w:hAnsi="Times New Roman" w:cs="Times New Roman"/>
          <w:sz w:val="24"/>
          <w:szCs w:val="24"/>
        </w:rPr>
        <w:t xml:space="preserve">to </w:t>
      </w:r>
      <w:r w:rsidR="005A5F3D">
        <w:rPr>
          <w:rFonts w:ascii="Times New Roman" w:hAnsi="Times New Roman" w:cs="Times New Roman"/>
          <w:sz w:val="24"/>
          <w:szCs w:val="24"/>
        </w:rPr>
        <w:t xml:space="preserve">process </w:t>
      </w:r>
      <w:r w:rsidR="003C0838">
        <w:rPr>
          <w:rFonts w:ascii="Times New Roman" w:hAnsi="Times New Roman" w:cs="Times New Roman"/>
          <w:sz w:val="24"/>
          <w:szCs w:val="24"/>
        </w:rPr>
        <w:t>classroom events</w:t>
      </w:r>
      <w:r w:rsidR="002302B8">
        <w:rPr>
          <w:rFonts w:ascii="Times New Roman" w:hAnsi="Times New Roman" w:cs="Times New Roman"/>
          <w:sz w:val="24"/>
          <w:szCs w:val="24"/>
        </w:rPr>
        <w:t>,</w:t>
      </w:r>
      <w:r w:rsidR="00E02FF7">
        <w:rPr>
          <w:rFonts w:ascii="Times New Roman" w:hAnsi="Times New Roman" w:cs="Times New Roman"/>
          <w:sz w:val="24"/>
          <w:szCs w:val="24"/>
        </w:rPr>
        <w:t xml:space="preserve"> which makes</w:t>
      </w:r>
      <w:r w:rsidR="002302B8">
        <w:rPr>
          <w:rFonts w:ascii="Times New Roman" w:hAnsi="Times New Roman" w:cs="Times New Roman"/>
          <w:sz w:val="24"/>
          <w:szCs w:val="24"/>
        </w:rPr>
        <w:t xml:space="preserve"> them </w:t>
      </w:r>
      <w:proofErr w:type="gramStart"/>
      <w:r w:rsidR="002302B8">
        <w:rPr>
          <w:rFonts w:ascii="Times New Roman" w:hAnsi="Times New Roman" w:cs="Times New Roman"/>
          <w:sz w:val="24"/>
          <w:szCs w:val="24"/>
        </w:rPr>
        <w:t xml:space="preserve">more </w:t>
      </w:r>
      <w:r w:rsidR="005A5F3D">
        <w:rPr>
          <w:rFonts w:ascii="Times New Roman" w:hAnsi="Times New Roman" w:cs="Times New Roman"/>
          <w:sz w:val="24"/>
          <w:szCs w:val="24"/>
        </w:rPr>
        <w:t>able</w:t>
      </w:r>
      <w:proofErr w:type="gramEnd"/>
      <w:r w:rsidR="005A5F3D">
        <w:rPr>
          <w:rFonts w:ascii="Times New Roman" w:hAnsi="Times New Roman" w:cs="Times New Roman"/>
          <w:sz w:val="24"/>
          <w:szCs w:val="24"/>
        </w:rPr>
        <w:t xml:space="preserve"> to move on from </w:t>
      </w:r>
      <w:r w:rsidR="006534A2">
        <w:rPr>
          <w:rFonts w:ascii="Times New Roman" w:hAnsi="Times New Roman" w:cs="Times New Roman"/>
          <w:sz w:val="24"/>
          <w:szCs w:val="24"/>
        </w:rPr>
        <w:t>each</w:t>
      </w:r>
      <w:r w:rsidR="00447825">
        <w:rPr>
          <w:rFonts w:ascii="Times New Roman" w:hAnsi="Times New Roman" w:cs="Times New Roman"/>
          <w:sz w:val="24"/>
          <w:szCs w:val="24"/>
        </w:rPr>
        <w:t xml:space="preserve"> region</w:t>
      </w:r>
      <w:r w:rsidR="00553902">
        <w:rPr>
          <w:rFonts w:ascii="Times New Roman" w:hAnsi="Times New Roman" w:cs="Times New Roman"/>
          <w:sz w:val="24"/>
          <w:szCs w:val="24"/>
        </w:rPr>
        <w:t xml:space="preserve"> </w:t>
      </w:r>
      <w:r w:rsidR="00553902">
        <w:rPr>
          <w:rFonts w:ascii="Times New Roman" w:hAnsi="Times New Roman" w:cs="Times New Roman"/>
          <w:sz w:val="24"/>
          <w:szCs w:val="24"/>
        </w:rPr>
        <w:lastRenderedPageBreak/>
        <w:t>at each point</w:t>
      </w:r>
      <w:r w:rsidR="005A5F3D">
        <w:rPr>
          <w:rFonts w:ascii="Times New Roman" w:hAnsi="Times New Roman" w:cs="Times New Roman"/>
          <w:sz w:val="24"/>
          <w:szCs w:val="24"/>
        </w:rPr>
        <w:t xml:space="preserve">.  For example, a clapping and waving student—a visually salient classroom area—absorbed the novice’s attention for longer than the expert’s visual attention.  Together, </w:t>
      </w:r>
      <w:r w:rsidR="00C5205A">
        <w:rPr>
          <w:rFonts w:ascii="Times New Roman" w:hAnsi="Times New Roman" w:cs="Times New Roman"/>
          <w:sz w:val="24"/>
          <w:szCs w:val="24"/>
        </w:rPr>
        <w:t>attentional capacities enable</w:t>
      </w:r>
      <w:r w:rsidR="005A5F3D">
        <w:rPr>
          <w:rFonts w:ascii="Times New Roman" w:hAnsi="Times New Roman" w:cs="Times New Roman"/>
          <w:sz w:val="24"/>
          <w:szCs w:val="24"/>
        </w:rPr>
        <w:t xml:space="preserve"> </w:t>
      </w:r>
      <w:r w:rsidR="00C5205A">
        <w:rPr>
          <w:rFonts w:ascii="Times New Roman" w:hAnsi="Times New Roman" w:cs="Times New Roman"/>
          <w:sz w:val="24"/>
          <w:szCs w:val="24"/>
        </w:rPr>
        <w:t xml:space="preserve">experts </w:t>
      </w:r>
      <w:r w:rsidR="00447835">
        <w:rPr>
          <w:rFonts w:ascii="Times New Roman" w:hAnsi="Times New Roman" w:cs="Times New Roman"/>
          <w:sz w:val="24"/>
          <w:szCs w:val="24"/>
        </w:rPr>
        <w:t xml:space="preserve">to </w:t>
      </w:r>
      <w:r w:rsidR="005A5F3D">
        <w:rPr>
          <w:rFonts w:ascii="Times New Roman" w:hAnsi="Times New Roman" w:cs="Times New Roman"/>
          <w:sz w:val="24"/>
          <w:szCs w:val="24"/>
        </w:rPr>
        <w:t xml:space="preserve">distribute their </w:t>
      </w:r>
      <w:r w:rsidR="00DD7BBF">
        <w:rPr>
          <w:rFonts w:ascii="Times New Roman" w:hAnsi="Times New Roman" w:cs="Times New Roman"/>
          <w:sz w:val="24"/>
          <w:szCs w:val="24"/>
        </w:rPr>
        <w:t>gaze</w:t>
      </w:r>
      <w:r w:rsidR="005A5F3D">
        <w:rPr>
          <w:rFonts w:ascii="Times New Roman" w:hAnsi="Times New Roman" w:cs="Times New Roman"/>
          <w:sz w:val="24"/>
          <w:szCs w:val="24"/>
        </w:rPr>
        <w:t xml:space="preserve"> evenly across </w:t>
      </w:r>
      <w:r w:rsidR="00447835">
        <w:rPr>
          <w:rFonts w:ascii="Times New Roman" w:hAnsi="Times New Roman" w:cs="Times New Roman"/>
          <w:sz w:val="24"/>
          <w:szCs w:val="24"/>
        </w:rPr>
        <w:t>every</w:t>
      </w:r>
      <w:r w:rsidR="005A5F3D">
        <w:rPr>
          <w:rFonts w:ascii="Times New Roman" w:hAnsi="Times New Roman" w:cs="Times New Roman"/>
          <w:sz w:val="24"/>
          <w:szCs w:val="24"/>
        </w:rPr>
        <w:t xml:space="preserve"> </w:t>
      </w:r>
      <w:r w:rsidR="003C0838" w:rsidRPr="005353EB">
        <w:rPr>
          <w:rFonts w:ascii="Times New Roman" w:hAnsi="Times New Roman" w:cs="Times New Roman"/>
          <w:sz w:val="24"/>
          <w:szCs w:val="24"/>
        </w:rPr>
        <w:t xml:space="preserve">classroom area </w:t>
      </w:r>
      <w:r w:rsidR="005A5F3D">
        <w:rPr>
          <w:rFonts w:ascii="Times New Roman" w:hAnsi="Times New Roman" w:cs="Times New Roman"/>
          <w:sz w:val="24"/>
          <w:szCs w:val="24"/>
        </w:rPr>
        <w:t xml:space="preserve">in a way that </w:t>
      </w:r>
      <w:r w:rsidR="003C0838" w:rsidRPr="005353EB">
        <w:rPr>
          <w:rFonts w:ascii="Times New Roman" w:hAnsi="Times New Roman" w:cs="Times New Roman"/>
          <w:sz w:val="24"/>
          <w:szCs w:val="24"/>
        </w:rPr>
        <w:t>novices</w:t>
      </w:r>
      <w:r w:rsidR="007B7B61">
        <w:rPr>
          <w:rFonts w:ascii="Times New Roman" w:hAnsi="Times New Roman" w:cs="Times New Roman"/>
          <w:sz w:val="24"/>
          <w:szCs w:val="24"/>
        </w:rPr>
        <w:t xml:space="preserve"> do not</w:t>
      </w:r>
      <w:r w:rsidR="003C0838" w:rsidRPr="005353EB">
        <w:rPr>
          <w:rFonts w:ascii="Times New Roman" w:hAnsi="Times New Roman" w:cs="Times New Roman"/>
          <w:sz w:val="24"/>
          <w:szCs w:val="24"/>
        </w:rPr>
        <w:t xml:space="preserve">.  </w:t>
      </w:r>
    </w:p>
    <w:p w14:paraId="1286AF0E" w14:textId="06FF2544" w:rsidR="003F6A6B" w:rsidRDefault="0011758F" w:rsidP="005353EB">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691008" behindDoc="1" locked="0" layoutInCell="1" allowOverlap="1" wp14:anchorId="576C08E2" wp14:editId="43BE20A1">
                <wp:simplePos x="0" y="0"/>
                <wp:positionH relativeFrom="margin">
                  <wp:align>center</wp:align>
                </wp:positionH>
                <wp:positionV relativeFrom="paragraph">
                  <wp:posOffset>2173580</wp:posOffset>
                </wp:positionV>
                <wp:extent cx="8863851" cy="682625"/>
                <wp:effectExtent l="1690052" t="0" r="1742123"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2BB184A4"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C08E2" id="_x0000_s1032" type="#_x0000_t202" style="position:absolute;left:0;text-align:left;margin-left:0;margin-top:171.15pt;width:697.95pt;height:53.75pt;rotation:-4362176fd;z-index:-2516254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" stroked="f">
                <v:textbox>
                  <w:txbxContent>
                    <w:p w14:paraId="2BB184A4"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5A5F3D">
        <w:rPr>
          <w:rFonts w:ascii="Times New Roman" w:hAnsi="Times New Roman" w:cs="Times New Roman"/>
          <w:sz w:val="24"/>
          <w:szCs w:val="24"/>
        </w:rPr>
        <w:t xml:space="preserve">So far, the </w:t>
      </w:r>
      <w:r w:rsidR="003C0838" w:rsidRPr="005353EB">
        <w:rPr>
          <w:rFonts w:ascii="Times New Roman" w:hAnsi="Times New Roman" w:cs="Times New Roman"/>
          <w:sz w:val="24"/>
          <w:szCs w:val="24"/>
        </w:rPr>
        <w:t>expert–novic</w:t>
      </w:r>
      <w:r w:rsidR="003C0838">
        <w:rPr>
          <w:rFonts w:ascii="Times New Roman" w:hAnsi="Times New Roman" w:cs="Times New Roman"/>
          <w:sz w:val="24"/>
          <w:szCs w:val="24"/>
        </w:rPr>
        <w:t xml:space="preserve">e distinction in teachers’ classroom </w:t>
      </w:r>
      <w:r w:rsidR="005A5F3D">
        <w:rPr>
          <w:rFonts w:ascii="Times New Roman" w:hAnsi="Times New Roman" w:cs="Times New Roman"/>
          <w:sz w:val="24"/>
          <w:szCs w:val="24"/>
        </w:rPr>
        <w:t xml:space="preserve">attention is emphatic </w:t>
      </w:r>
      <w:r w:rsidR="00A14CDB">
        <w:rPr>
          <w:rFonts w:ascii="Times New Roman" w:hAnsi="Times New Roman" w:cs="Times New Roman"/>
          <w:sz w:val="24"/>
          <w:szCs w:val="24"/>
        </w:rPr>
        <w:t>among W</w:t>
      </w:r>
      <w:r w:rsidR="003C0838">
        <w:rPr>
          <w:rFonts w:ascii="Times New Roman" w:hAnsi="Times New Roman" w:cs="Times New Roman"/>
          <w:sz w:val="24"/>
          <w:szCs w:val="24"/>
        </w:rPr>
        <w:t xml:space="preserve">estern samples.  </w:t>
      </w:r>
      <w:r w:rsidR="00BD054A">
        <w:rPr>
          <w:rFonts w:ascii="Times New Roman" w:hAnsi="Times New Roman" w:cs="Times New Roman"/>
          <w:sz w:val="24"/>
          <w:szCs w:val="24"/>
        </w:rPr>
        <w:t>In East</w:t>
      </w:r>
      <w:r w:rsidR="00F02FAE">
        <w:rPr>
          <w:rFonts w:ascii="Times New Roman" w:hAnsi="Times New Roman" w:cs="Times New Roman"/>
          <w:sz w:val="24"/>
          <w:szCs w:val="24"/>
        </w:rPr>
        <w:t xml:space="preserve"> Asia</w:t>
      </w:r>
      <w:r w:rsidR="00BD054A">
        <w:rPr>
          <w:rFonts w:ascii="Times New Roman" w:hAnsi="Times New Roman" w:cs="Times New Roman"/>
          <w:sz w:val="24"/>
          <w:szCs w:val="24"/>
        </w:rPr>
        <w:t xml:space="preserve">, however, these expert–novice differences </w:t>
      </w:r>
      <w:r w:rsidR="001B79CA">
        <w:rPr>
          <w:rFonts w:ascii="Times New Roman" w:hAnsi="Times New Roman" w:cs="Times New Roman"/>
          <w:sz w:val="24"/>
          <w:szCs w:val="24"/>
        </w:rPr>
        <w:t>are less applicable</w:t>
      </w:r>
      <w:r w:rsidR="00BD054A">
        <w:rPr>
          <w:rFonts w:ascii="Times New Roman" w:hAnsi="Times New Roman" w:cs="Times New Roman"/>
          <w:sz w:val="24"/>
          <w:szCs w:val="24"/>
        </w:rPr>
        <w:t>.</w:t>
      </w:r>
      <w:r w:rsidR="00981E3C" w:rsidRPr="005353EB">
        <w:rPr>
          <w:rFonts w:ascii="Times New Roman" w:hAnsi="Times New Roman" w:cs="Times New Roman"/>
          <w:sz w:val="24"/>
          <w:szCs w:val="24"/>
        </w:rPr>
        <w:t xml:space="preserve">  Yamamoto and Imai-Matsumura (2013)</w:t>
      </w:r>
      <w:r w:rsidR="00981E3C">
        <w:rPr>
          <w:rFonts w:ascii="Times New Roman" w:hAnsi="Times New Roman" w:cs="Times New Roman"/>
          <w:sz w:val="24"/>
          <w:szCs w:val="24"/>
        </w:rPr>
        <w:t xml:space="preserve"> </w:t>
      </w:r>
      <w:r w:rsidR="003F6A6B">
        <w:rPr>
          <w:rFonts w:ascii="Times New Roman" w:hAnsi="Times New Roman" w:cs="Times New Roman"/>
          <w:sz w:val="24"/>
          <w:szCs w:val="24"/>
        </w:rPr>
        <w:t xml:space="preserve">conducted a study comparable with Van den </w:t>
      </w:r>
      <w:proofErr w:type="spellStart"/>
      <w:r w:rsidR="003F6A6B">
        <w:rPr>
          <w:rFonts w:ascii="Times New Roman" w:hAnsi="Times New Roman" w:cs="Times New Roman"/>
          <w:sz w:val="24"/>
          <w:szCs w:val="24"/>
        </w:rPr>
        <w:t>Bogert</w:t>
      </w:r>
      <w:proofErr w:type="spellEnd"/>
      <w:r w:rsidR="003F6A6B">
        <w:rPr>
          <w:rFonts w:ascii="Times New Roman" w:hAnsi="Times New Roman" w:cs="Times New Roman"/>
          <w:sz w:val="24"/>
          <w:szCs w:val="24"/>
        </w:rPr>
        <w:t xml:space="preserve"> et al. (2014)</w:t>
      </w:r>
      <w:r w:rsidR="0086304F">
        <w:rPr>
          <w:rFonts w:ascii="Times New Roman" w:hAnsi="Times New Roman" w:cs="Times New Roman"/>
          <w:sz w:val="24"/>
          <w:szCs w:val="24"/>
        </w:rPr>
        <w:t xml:space="preserve"> in Japan</w:t>
      </w:r>
      <w:r w:rsidR="003F6A6B">
        <w:rPr>
          <w:rFonts w:ascii="Times New Roman" w:hAnsi="Times New Roman" w:cs="Times New Roman"/>
          <w:sz w:val="24"/>
          <w:szCs w:val="24"/>
        </w:rPr>
        <w:t xml:space="preserve">.  </w:t>
      </w:r>
      <w:r w:rsidR="00151BF9">
        <w:rPr>
          <w:rFonts w:ascii="Times New Roman" w:hAnsi="Times New Roman" w:cs="Times New Roman"/>
          <w:sz w:val="24"/>
          <w:szCs w:val="24"/>
        </w:rPr>
        <w:t>I</w:t>
      </w:r>
      <w:r w:rsidR="003F6A6B" w:rsidRPr="005353EB">
        <w:rPr>
          <w:rFonts w:ascii="Times New Roman" w:hAnsi="Times New Roman" w:cs="Times New Roman"/>
          <w:sz w:val="24"/>
          <w:szCs w:val="24"/>
        </w:rPr>
        <w:t>n this</w:t>
      </w:r>
      <w:r w:rsidR="00151BF9">
        <w:rPr>
          <w:rFonts w:ascii="Times New Roman" w:hAnsi="Times New Roman" w:cs="Times New Roman"/>
          <w:sz w:val="24"/>
          <w:szCs w:val="24"/>
        </w:rPr>
        <w:t xml:space="preserve"> </w:t>
      </w:r>
      <w:r w:rsidR="001366F7">
        <w:rPr>
          <w:rFonts w:ascii="Times New Roman" w:hAnsi="Times New Roman" w:cs="Times New Roman"/>
          <w:sz w:val="24"/>
          <w:szCs w:val="24"/>
        </w:rPr>
        <w:t xml:space="preserve">contrasting </w:t>
      </w:r>
      <w:r w:rsidR="003F6A6B" w:rsidRPr="005353EB">
        <w:rPr>
          <w:rFonts w:ascii="Times New Roman" w:hAnsi="Times New Roman" w:cs="Times New Roman"/>
          <w:sz w:val="24"/>
          <w:szCs w:val="24"/>
        </w:rPr>
        <w:t xml:space="preserve">cultural </w:t>
      </w:r>
      <w:r w:rsidR="001366F7">
        <w:rPr>
          <w:rFonts w:ascii="Times New Roman" w:hAnsi="Times New Roman" w:cs="Times New Roman"/>
          <w:sz w:val="24"/>
          <w:szCs w:val="24"/>
        </w:rPr>
        <w:t>background</w:t>
      </w:r>
      <w:r w:rsidR="003F6A6B" w:rsidRPr="005353EB">
        <w:rPr>
          <w:rFonts w:ascii="Times New Roman" w:hAnsi="Times New Roman" w:cs="Times New Roman"/>
          <w:sz w:val="24"/>
          <w:szCs w:val="24"/>
        </w:rPr>
        <w:t>, classroom management problems</w:t>
      </w:r>
      <w:r w:rsidR="004634B9">
        <w:rPr>
          <w:rFonts w:ascii="Times New Roman" w:hAnsi="Times New Roman" w:cs="Times New Roman"/>
          <w:sz w:val="24"/>
          <w:szCs w:val="24"/>
        </w:rPr>
        <w:t xml:space="preserve"> </w:t>
      </w:r>
      <w:r w:rsidR="00403FB7">
        <w:rPr>
          <w:rFonts w:ascii="Times New Roman" w:hAnsi="Times New Roman" w:cs="Times New Roman"/>
          <w:sz w:val="24"/>
          <w:szCs w:val="24"/>
        </w:rPr>
        <w:t xml:space="preserve">did not lead to </w:t>
      </w:r>
      <w:r w:rsidR="003F6A6B" w:rsidRPr="005353EB">
        <w:rPr>
          <w:rFonts w:ascii="Times New Roman" w:hAnsi="Times New Roman" w:cs="Times New Roman"/>
          <w:sz w:val="24"/>
          <w:szCs w:val="24"/>
        </w:rPr>
        <w:t xml:space="preserve">expert–novice differences in visual attention.  </w:t>
      </w:r>
      <w:r w:rsidR="00151BF9">
        <w:rPr>
          <w:rFonts w:ascii="Times New Roman" w:hAnsi="Times New Roman" w:cs="Times New Roman"/>
          <w:sz w:val="24"/>
          <w:szCs w:val="24"/>
        </w:rPr>
        <w:t>Rather, e</w:t>
      </w:r>
      <w:r w:rsidR="003F6A6B" w:rsidRPr="005353EB">
        <w:rPr>
          <w:rFonts w:ascii="Times New Roman" w:hAnsi="Times New Roman" w:cs="Times New Roman"/>
          <w:sz w:val="24"/>
          <w:szCs w:val="24"/>
        </w:rPr>
        <w:t xml:space="preserve">xperts did not </w:t>
      </w:r>
      <w:r w:rsidR="003F6A6B">
        <w:rPr>
          <w:rFonts w:ascii="Times New Roman" w:hAnsi="Times New Roman" w:cs="Times New Roman"/>
          <w:sz w:val="24"/>
          <w:szCs w:val="24"/>
        </w:rPr>
        <w:t xml:space="preserve">apparently </w:t>
      </w:r>
      <w:r w:rsidR="003F6A6B" w:rsidRPr="005353EB">
        <w:rPr>
          <w:rFonts w:ascii="Times New Roman" w:hAnsi="Times New Roman" w:cs="Times New Roman"/>
          <w:sz w:val="24"/>
          <w:szCs w:val="24"/>
        </w:rPr>
        <w:t xml:space="preserve">notice classroom problems </w:t>
      </w:r>
      <w:r w:rsidR="003F6A6B">
        <w:rPr>
          <w:rFonts w:ascii="Times New Roman" w:hAnsi="Times New Roman" w:cs="Times New Roman"/>
          <w:sz w:val="24"/>
          <w:szCs w:val="24"/>
        </w:rPr>
        <w:t xml:space="preserve">any more </w:t>
      </w:r>
      <w:r w:rsidR="003F6A6B" w:rsidRPr="005353EB">
        <w:rPr>
          <w:rFonts w:ascii="Times New Roman" w:hAnsi="Times New Roman" w:cs="Times New Roman"/>
          <w:sz w:val="24"/>
          <w:szCs w:val="24"/>
        </w:rPr>
        <w:t>than novices</w:t>
      </w:r>
      <w:r w:rsidR="003F6A6B">
        <w:rPr>
          <w:rFonts w:ascii="Times New Roman" w:hAnsi="Times New Roman" w:cs="Times New Roman"/>
          <w:sz w:val="24"/>
          <w:szCs w:val="24"/>
        </w:rPr>
        <w:t xml:space="preserve"> did</w:t>
      </w:r>
      <w:r w:rsidR="003F6A6B" w:rsidRPr="005353EB">
        <w:rPr>
          <w:rFonts w:ascii="Times New Roman" w:hAnsi="Times New Roman" w:cs="Times New Roman"/>
          <w:sz w:val="24"/>
          <w:szCs w:val="24"/>
        </w:rPr>
        <w:t>.</w:t>
      </w:r>
      <w:r w:rsidR="00293B66">
        <w:rPr>
          <w:rFonts w:ascii="Times New Roman" w:hAnsi="Times New Roman" w:cs="Times New Roman"/>
          <w:sz w:val="24"/>
          <w:szCs w:val="24"/>
        </w:rPr>
        <w:t xml:space="preserve">  Yamamoto</w:t>
      </w:r>
      <w:r w:rsidR="00952753">
        <w:rPr>
          <w:rFonts w:ascii="Times New Roman" w:hAnsi="Times New Roman" w:cs="Times New Roman"/>
          <w:sz w:val="24"/>
          <w:szCs w:val="24"/>
        </w:rPr>
        <w:t xml:space="preserve"> </w:t>
      </w:r>
      <w:r w:rsidR="00293B66">
        <w:rPr>
          <w:rFonts w:ascii="Times New Roman" w:hAnsi="Times New Roman" w:cs="Times New Roman"/>
          <w:sz w:val="24"/>
          <w:szCs w:val="24"/>
        </w:rPr>
        <w:t xml:space="preserve">concluded that </w:t>
      </w:r>
      <w:r w:rsidR="001317A4">
        <w:rPr>
          <w:rFonts w:ascii="Times New Roman" w:hAnsi="Times New Roman" w:cs="Times New Roman"/>
          <w:sz w:val="24"/>
          <w:szCs w:val="24"/>
        </w:rPr>
        <w:t>East Asian</w:t>
      </w:r>
      <w:r w:rsidR="00293B66">
        <w:rPr>
          <w:rFonts w:ascii="Times New Roman" w:hAnsi="Times New Roman" w:cs="Times New Roman"/>
          <w:sz w:val="24"/>
          <w:szCs w:val="24"/>
        </w:rPr>
        <w:t xml:space="preserve"> expertise cannot be demonstrated through teacher gaze</w:t>
      </w:r>
      <w:r w:rsidR="00151BF9">
        <w:rPr>
          <w:rFonts w:ascii="Times New Roman" w:hAnsi="Times New Roman" w:cs="Times New Roman"/>
          <w:sz w:val="24"/>
          <w:szCs w:val="24"/>
        </w:rPr>
        <w:t>.</w:t>
      </w:r>
      <w:r w:rsidR="008C0C5E">
        <w:rPr>
          <w:rFonts w:ascii="Times New Roman" w:hAnsi="Times New Roman" w:cs="Times New Roman"/>
          <w:sz w:val="24"/>
          <w:szCs w:val="24"/>
        </w:rPr>
        <w:t xml:space="preserve">  </w:t>
      </w:r>
      <w:r w:rsidR="0010617C">
        <w:rPr>
          <w:rFonts w:ascii="Times New Roman" w:hAnsi="Times New Roman" w:cs="Times New Roman"/>
          <w:sz w:val="24"/>
          <w:szCs w:val="24"/>
        </w:rPr>
        <w:t>While the definition of ‘classroom problems’ in Yamamoto’s study is questionable (</w:t>
      </w:r>
      <w:r w:rsidR="008344EB">
        <w:rPr>
          <w:rFonts w:ascii="Times New Roman" w:hAnsi="Times New Roman" w:cs="Times New Roman"/>
          <w:sz w:val="24"/>
          <w:szCs w:val="24"/>
        </w:rPr>
        <w:t xml:space="preserve">Wolff, </w:t>
      </w:r>
      <w:proofErr w:type="spellStart"/>
      <w:r w:rsidR="008344EB">
        <w:rPr>
          <w:rFonts w:ascii="Times New Roman" w:hAnsi="Times New Roman" w:cs="Times New Roman"/>
          <w:sz w:val="24"/>
          <w:szCs w:val="24"/>
        </w:rPr>
        <w:t>Jarodzka</w:t>
      </w:r>
      <w:proofErr w:type="spellEnd"/>
      <w:r w:rsidR="00844A1F">
        <w:rPr>
          <w:rFonts w:ascii="Times New Roman" w:hAnsi="Times New Roman" w:cs="Times New Roman"/>
          <w:sz w:val="24"/>
          <w:szCs w:val="24"/>
        </w:rPr>
        <w:t xml:space="preserve">, van den </w:t>
      </w:r>
      <w:proofErr w:type="spellStart"/>
      <w:r w:rsidR="00844A1F">
        <w:rPr>
          <w:rFonts w:ascii="Times New Roman" w:hAnsi="Times New Roman" w:cs="Times New Roman"/>
          <w:sz w:val="24"/>
          <w:szCs w:val="24"/>
        </w:rPr>
        <w:t>Bogert</w:t>
      </w:r>
      <w:proofErr w:type="spellEnd"/>
      <w:r w:rsidR="008344EB">
        <w:rPr>
          <w:rFonts w:ascii="Times New Roman" w:hAnsi="Times New Roman" w:cs="Times New Roman"/>
          <w:sz w:val="24"/>
          <w:szCs w:val="24"/>
        </w:rPr>
        <w:t xml:space="preserve"> &amp; </w:t>
      </w:r>
      <w:proofErr w:type="spellStart"/>
      <w:r w:rsidR="008344EB">
        <w:rPr>
          <w:rFonts w:ascii="Times New Roman" w:hAnsi="Times New Roman" w:cs="Times New Roman"/>
          <w:sz w:val="24"/>
          <w:szCs w:val="24"/>
        </w:rPr>
        <w:t>Boshuizen</w:t>
      </w:r>
      <w:proofErr w:type="spellEnd"/>
      <w:r w:rsidR="00E6002F">
        <w:rPr>
          <w:rFonts w:ascii="Times New Roman" w:hAnsi="Times New Roman" w:cs="Times New Roman"/>
          <w:sz w:val="24"/>
          <w:szCs w:val="24"/>
        </w:rPr>
        <w:t>,</w:t>
      </w:r>
      <w:r w:rsidR="00381F46">
        <w:rPr>
          <w:rFonts w:ascii="Times New Roman" w:hAnsi="Times New Roman" w:cs="Times New Roman"/>
          <w:sz w:val="24"/>
          <w:szCs w:val="24"/>
        </w:rPr>
        <w:t xml:space="preserve"> 2016</w:t>
      </w:r>
      <w:r w:rsidR="0010617C">
        <w:rPr>
          <w:rFonts w:ascii="Times New Roman" w:hAnsi="Times New Roman" w:cs="Times New Roman"/>
          <w:sz w:val="24"/>
          <w:szCs w:val="24"/>
        </w:rPr>
        <w:t xml:space="preserve">), </w:t>
      </w:r>
      <w:r w:rsidR="00952753">
        <w:rPr>
          <w:rFonts w:ascii="Times New Roman" w:hAnsi="Times New Roman" w:cs="Times New Roman"/>
          <w:sz w:val="24"/>
          <w:szCs w:val="24"/>
        </w:rPr>
        <w:t xml:space="preserve">one </w:t>
      </w:r>
      <w:r w:rsidR="004B10E1">
        <w:rPr>
          <w:rFonts w:ascii="Times New Roman" w:hAnsi="Times New Roman" w:cs="Times New Roman"/>
          <w:sz w:val="24"/>
          <w:szCs w:val="24"/>
        </w:rPr>
        <w:t xml:space="preserve">might </w:t>
      </w:r>
      <w:r w:rsidR="007107DF">
        <w:rPr>
          <w:rFonts w:ascii="Times New Roman" w:hAnsi="Times New Roman" w:cs="Times New Roman"/>
          <w:sz w:val="24"/>
          <w:szCs w:val="24"/>
        </w:rPr>
        <w:t>also</w:t>
      </w:r>
      <w:r w:rsidR="00952753">
        <w:rPr>
          <w:rFonts w:ascii="Times New Roman" w:hAnsi="Times New Roman" w:cs="Times New Roman"/>
          <w:sz w:val="24"/>
          <w:szCs w:val="24"/>
        </w:rPr>
        <w:t xml:space="preserve"> question </w:t>
      </w:r>
      <w:r w:rsidR="003F6A6B">
        <w:rPr>
          <w:rFonts w:ascii="Times New Roman" w:hAnsi="Times New Roman" w:cs="Times New Roman"/>
          <w:sz w:val="24"/>
          <w:szCs w:val="24"/>
        </w:rPr>
        <w:t xml:space="preserve">the </w:t>
      </w:r>
      <w:r w:rsidR="003F6A6B" w:rsidRPr="003F6A6B">
        <w:rPr>
          <w:rFonts w:ascii="Times New Roman" w:hAnsi="Times New Roman" w:cs="Times New Roman"/>
          <w:i/>
          <w:sz w:val="24"/>
          <w:szCs w:val="24"/>
        </w:rPr>
        <w:t>way</w:t>
      </w:r>
      <w:r w:rsidR="003F6A6B">
        <w:rPr>
          <w:rFonts w:ascii="Times New Roman" w:hAnsi="Times New Roman" w:cs="Times New Roman"/>
          <w:sz w:val="24"/>
          <w:szCs w:val="24"/>
        </w:rPr>
        <w:t xml:space="preserve"> expertise </w:t>
      </w:r>
      <w:r w:rsidR="00BE404C">
        <w:rPr>
          <w:rFonts w:ascii="Times New Roman" w:hAnsi="Times New Roman" w:cs="Times New Roman"/>
          <w:sz w:val="24"/>
          <w:szCs w:val="24"/>
        </w:rPr>
        <w:t>is revealed</w:t>
      </w:r>
      <w:r w:rsidR="00540AF3">
        <w:rPr>
          <w:rFonts w:ascii="Times New Roman" w:hAnsi="Times New Roman" w:cs="Times New Roman"/>
          <w:sz w:val="24"/>
          <w:szCs w:val="24"/>
        </w:rPr>
        <w:t xml:space="preserve"> and</w:t>
      </w:r>
      <w:r w:rsidR="004724DC">
        <w:rPr>
          <w:rFonts w:ascii="Times New Roman" w:hAnsi="Times New Roman" w:cs="Times New Roman"/>
          <w:sz w:val="24"/>
          <w:szCs w:val="24"/>
        </w:rPr>
        <w:t xml:space="preserve"> </w:t>
      </w:r>
      <w:r w:rsidR="000536DD">
        <w:rPr>
          <w:rFonts w:ascii="Times New Roman" w:hAnsi="Times New Roman" w:cs="Times New Roman"/>
          <w:sz w:val="24"/>
          <w:szCs w:val="24"/>
        </w:rPr>
        <w:t>how it</w:t>
      </w:r>
      <w:r w:rsidR="005409F9">
        <w:rPr>
          <w:rFonts w:ascii="Times New Roman" w:hAnsi="Times New Roman" w:cs="Times New Roman"/>
          <w:sz w:val="24"/>
          <w:szCs w:val="24"/>
        </w:rPr>
        <w:t xml:space="preserve"> should be measured</w:t>
      </w:r>
      <w:r w:rsidR="00540AF3">
        <w:rPr>
          <w:rFonts w:ascii="Times New Roman" w:hAnsi="Times New Roman" w:cs="Times New Roman"/>
          <w:sz w:val="24"/>
          <w:szCs w:val="24"/>
        </w:rPr>
        <w:t xml:space="preserve"> in </w:t>
      </w:r>
      <w:r w:rsidR="001317A4">
        <w:rPr>
          <w:rFonts w:ascii="Times New Roman" w:hAnsi="Times New Roman" w:cs="Times New Roman"/>
          <w:sz w:val="24"/>
          <w:szCs w:val="24"/>
        </w:rPr>
        <w:t>East Asian</w:t>
      </w:r>
      <w:r w:rsidR="00540AF3">
        <w:rPr>
          <w:rFonts w:ascii="Times New Roman" w:hAnsi="Times New Roman" w:cs="Times New Roman"/>
          <w:sz w:val="24"/>
          <w:szCs w:val="24"/>
        </w:rPr>
        <w:t xml:space="preserve"> teacher gaze</w:t>
      </w:r>
      <w:r w:rsidR="00151BF9">
        <w:rPr>
          <w:rFonts w:ascii="Times New Roman" w:hAnsi="Times New Roman" w:cs="Times New Roman"/>
          <w:sz w:val="24"/>
          <w:szCs w:val="24"/>
        </w:rPr>
        <w:t>: an issue that we address in the present paper</w:t>
      </w:r>
      <w:r w:rsidR="003F6A6B">
        <w:rPr>
          <w:rFonts w:ascii="Times New Roman" w:hAnsi="Times New Roman" w:cs="Times New Roman"/>
          <w:sz w:val="24"/>
          <w:szCs w:val="24"/>
        </w:rPr>
        <w:t xml:space="preserve">.  </w:t>
      </w:r>
    </w:p>
    <w:p w14:paraId="53F677B0" w14:textId="346EA06D" w:rsidR="00DD49DA" w:rsidRPr="00902153" w:rsidRDefault="00902153" w:rsidP="0090215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DD49DA" w:rsidRPr="00902153">
        <w:rPr>
          <w:rFonts w:ascii="Times New Roman" w:hAnsi="Times New Roman" w:cs="Times New Roman"/>
          <w:b/>
          <w:sz w:val="24"/>
          <w:szCs w:val="24"/>
        </w:rPr>
        <w:t>Expertise in Communicative G</w:t>
      </w:r>
      <w:r w:rsidR="005353EB" w:rsidRPr="00902153">
        <w:rPr>
          <w:rFonts w:ascii="Times New Roman" w:hAnsi="Times New Roman" w:cs="Times New Roman"/>
          <w:b/>
          <w:sz w:val="24"/>
          <w:szCs w:val="24"/>
        </w:rPr>
        <w:t>aze</w:t>
      </w:r>
    </w:p>
    <w:p w14:paraId="315A7F58" w14:textId="613B972B" w:rsidR="005353EB" w:rsidRPr="005353EB" w:rsidRDefault="00F13818" w:rsidP="005353EB">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In contrast to attentional gaze that is used for information-seeking, communicative gaze is used for information-giving.  </w:t>
      </w:r>
      <w:r w:rsidR="00A82E5B">
        <w:rPr>
          <w:rFonts w:ascii="Times New Roman" w:hAnsi="Times New Roman" w:cs="Times New Roman"/>
          <w:sz w:val="24"/>
          <w:szCs w:val="24"/>
        </w:rPr>
        <w:t>S</w:t>
      </w:r>
      <w:r w:rsidR="00CE66EE">
        <w:rPr>
          <w:rFonts w:ascii="Times New Roman" w:hAnsi="Times New Roman" w:cs="Times New Roman"/>
          <w:sz w:val="24"/>
          <w:szCs w:val="24"/>
        </w:rPr>
        <w:t>ocial psychology has documented</w:t>
      </w:r>
      <w:r w:rsidR="00B32DA0">
        <w:rPr>
          <w:rFonts w:ascii="Times New Roman" w:hAnsi="Times New Roman" w:cs="Times New Roman"/>
          <w:sz w:val="24"/>
          <w:szCs w:val="24"/>
        </w:rPr>
        <w:t xml:space="preserve"> adult (or teacher) gaze to be part of</w:t>
      </w:r>
      <w:r w:rsidR="00F06496">
        <w:rPr>
          <w:rFonts w:ascii="Times New Roman" w:hAnsi="Times New Roman" w:cs="Times New Roman"/>
          <w:sz w:val="24"/>
          <w:szCs w:val="24"/>
        </w:rPr>
        <w:t xml:space="preserve"> a system of natural pedagogy whereby </w:t>
      </w:r>
      <w:r w:rsidR="00E87C0C">
        <w:rPr>
          <w:rFonts w:ascii="Times New Roman" w:hAnsi="Times New Roman" w:cs="Times New Roman"/>
          <w:sz w:val="24"/>
          <w:szCs w:val="24"/>
        </w:rPr>
        <w:t xml:space="preserve">teachers’ </w:t>
      </w:r>
      <w:r w:rsidR="00F06496">
        <w:rPr>
          <w:rFonts w:ascii="Times New Roman" w:hAnsi="Times New Roman" w:cs="Times New Roman"/>
          <w:sz w:val="24"/>
          <w:szCs w:val="24"/>
        </w:rPr>
        <w:t>signalling behaviour</w:t>
      </w:r>
      <w:r w:rsidR="00E87C0C">
        <w:rPr>
          <w:rFonts w:ascii="Times New Roman" w:hAnsi="Times New Roman" w:cs="Times New Roman"/>
          <w:sz w:val="24"/>
          <w:szCs w:val="24"/>
        </w:rPr>
        <w:t>s</w:t>
      </w:r>
      <w:r w:rsidR="00F06496">
        <w:rPr>
          <w:rFonts w:ascii="Times New Roman" w:hAnsi="Times New Roman" w:cs="Times New Roman"/>
          <w:sz w:val="24"/>
          <w:szCs w:val="24"/>
        </w:rPr>
        <w:t xml:space="preserve">—such as eye contact—function </w:t>
      </w:r>
      <w:r w:rsidR="00E87C0C">
        <w:rPr>
          <w:rFonts w:ascii="Times New Roman" w:hAnsi="Times New Roman" w:cs="Times New Roman"/>
          <w:sz w:val="24"/>
          <w:szCs w:val="24"/>
        </w:rPr>
        <w:t>as</w:t>
      </w:r>
      <w:r w:rsidR="00AC0F06">
        <w:rPr>
          <w:rFonts w:ascii="Times New Roman" w:hAnsi="Times New Roman" w:cs="Times New Roman"/>
          <w:sz w:val="24"/>
          <w:szCs w:val="24"/>
        </w:rPr>
        <w:t xml:space="preserve"> part of</w:t>
      </w:r>
      <w:r w:rsidR="00E87C0C">
        <w:rPr>
          <w:rFonts w:ascii="Times New Roman" w:hAnsi="Times New Roman" w:cs="Times New Roman"/>
          <w:sz w:val="24"/>
          <w:szCs w:val="24"/>
        </w:rPr>
        <w:t xml:space="preserve"> an innate framework by which infants, even </w:t>
      </w:r>
      <w:proofErr w:type="spellStart"/>
      <w:r w:rsidR="00E87C0C">
        <w:rPr>
          <w:rFonts w:ascii="Times New Roman" w:hAnsi="Times New Roman" w:cs="Times New Roman"/>
          <w:sz w:val="24"/>
          <w:szCs w:val="24"/>
        </w:rPr>
        <w:t>newborns</w:t>
      </w:r>
      <w:proofErr w:type="spellEnd"/>
      <w:r w:rsidR="00E87C0C">
        <w:rPr>
          <w:rFonts w:ascii="Times New Roman" w:hAnsi="Times New Roman" w:cs="Times New Roman"/>
          <w:sz w:val="24"/>
          <w:szCs w:val="24"/>
        </w:rPr>
        <w:t>, learn (</w:t>
      </w:r>
      <w:proofErr w:type="spellStart"/>
      <w:r w:rsidR="00E87C0C">
        <w:rPr>
          <w:rFonts w:ascii="Times New Roman" w:hAnsi="Times New Roman" w:cs="Times New Roman"/>
          <w:sz w:val="24"/>
          <w:szCs w:val="24"/>
        </w:rPr>
        <w:t>Csibra</w:t>
      </w:r>
      <w:proofErr w:type="spellEnd"/>
      <w:r w:rsidR="00E87C0C">
        <w:rPr>
          <w:rFonts w:ascii="Times New Roman" w:hAnsi="Times New Roman" w:cs="Times New Roman"/>
          <w:sz w:val="24"/>
          <w:szCs w:val="24"/>
        </w:rPr>
        <w:t xml:space="preserve"> &amp; </w:t>
      </w:r>
      <w:proofErr w:type="spellStart"/>
      <w:r w:rsidR="00E87C0C">
        <w:rPr>
          <w:rFonts w:ascii="Times New Roman" w:hAnsi="Times New Roman" w:cs="Times New Roman"/>
          <w:sz w:val="24"/>
          <w:szCs w:val="24"/>
        </w:rPr>
        <w:t>Gergely</w:t>
      </w:r>
      <w:proofErr w:type="spellEnd"/>
      <w:r w:rsidR="00E87C0C">
        <w:rPr>
          <w:rFonts w:ascii="Times New Roman" w:hAnsi="Times New Roman" w:cs="Times New Roman"/>
          <w:sz w:val="24"/>
          <w:szCs w:val="24"/>
        </w:rPr>
        <w:t xml:space="preserve">, 2009).  Additionally, </w:t>
      </w:r>
      <w:r w:rsidR="00CE66EE">
        <w:rPr>
          <w:rFonts w:ascii="Times New Roman" w:hAnsi="Times New Roman" w:cs="Times New Roman"/>
          <w:sz w:val="24"/>
          <w:szCs w:val="24"/>
        </w:rPr>
        <w:t xml:space="preserve">Western </w:t>
      </w:r>
      <w:r w:rsidR="00005133">
        <w:rPr>
          <w:rFonts w:ascii="Times New Roman" w:hAnsi="Times New Roman" w:cs="Times New Roman"/>
          <w:sz w:val="24"/>
          <w:szCs w:val="24"/>
        </w:rPr>
        <w:t>t</w:t>
      </w:r>
      <w:r w:rsidR="005353EB" w:rsidRPr="005353EB">
        <w:rPr>
          <w:rFonts w:ascii="Times New Roman" w:hAnsi="Times New Roman" w:cs="Times New Roman"/>
          <w:sz w:val="24"/>
          <w:szCs w:val="24"/>
        </w:rPr>
        <w:t xml:space="preserve">eacher gaze </w:t>
      </w:r>
      <w:r w:rsidR="003A44F2">
        <w:rPr>
          <w:rFonts w:ascii="Times New Roman" w:hAnsi="Times New Roman" w:cs="Times New Roman"/>
          <w:sz w:val="24"/>
          <w:szCs w:val="24"/>
        </w:rPr>
        <w:t xml:space="preserve">generally </w:t>
      </w:r>
      <w:r w:rsidR="005353EB" w:rsidRPr="005353EB">
        <w:rPr>
          <w:rFonts w:ascii="Times New Roman" w:hAnsi="Times New Roman" w:cs="Times New Roman"/>
          <w:sz w:val="24"/>
          <w:szCs w:val="24"/>
        </w:rPr>
        <w:t>transmit</w:t>
      </w:r>
      <w:r w:rsidR="00AD57B9">
        <w:rPr>
          <w:rFonts w:ascii="Times New Roman" w:hAnsi="Times New Roman" w:cs="Times New Roman"/>
          <w:sz w:val="24"/>
          <w:szCs w:val="24"/>
        </w:rPr>
        <w:t>s</w:t>
      </w:r>
      <w:r w:rsidR="005353EB" w:rsidRPr="005353EB">
        <w:rPr>
          <w:rFonts w:ascii="Times New Roman" w:hAnsi="Times New Roman" w:cs="Times New Roman"/>
          <w:sz w:val="24"/>
          <w:szCs w:val="24"/>
        </w:rPr>
        <w:t xml:space="preserve"> </w:t>
      </w:r>
      <w:r w:rsidR="00B4069A">
        <w:rPr>
          <w:rFonts w:ascii="Times New Roman" w:hAnsi="Times New Roman" w:cs="Times New Roman"/>
          <w:sz w:val="24"/>
          <w:szCs w:val="24"/>
        </w:rPr>
        <w:t xml:space="preserve">positive </w:t>
      </w:r>
      <w:r w:rsidR="005353EB" w:rsidRPr="005353EB">
        <w:rPr>
          <w:rFonts w:ascii="Times New Roman" w:hAnsi="Times New Roman" w:cs="Times New Roman"/>
          <w:sz w:val="24"/>
          <w:szCs w:val="24"/>
        </w:rPr>
        <w:t xml:space="preserve">messages </w:t>
      </w:r>
      <w:r w:rsidR="00AD57B9">
        <w:rPr>
          <w:rFonts w:ascii="Times New Roman" w:hAnsi="Times New Roman" w:cs="Times New Roman"/>
          <w:sz w:val="24"/>
          <w:szCs w:val="24"/>
        </w:rPr>
        <w:t xml:space="preserve">of </w:t>
      </w:r>
      <w:r w:rsidR="00EA38D4">
        <w:rPr>
          <w:rFonts w:ascii="Times New Roman" w:hAnsi="Times New Roman" w:cs="Times New Roman"/>
          <w:sz w:val="24"/>
          <w:szCs w:val="24"/>
        </w:rPr>
        <w:t>support</w:t>
      </w:r>
      <w:r w:rsidR="00AD57B9">
        <w:rPr>
          <w:rFonts w:ascii="Times New Roman" w:hAnsi="Times New Roman" w:cs="Times New Roman"/>
          <w:sz w:val="24"/>
          <w:szCs w:val="24"/>
        </w:rPr>
        <w:t xml:space="preserve"> </w:t>
      </w:r>
      <w:r w:rsidR="005353EB" w:rsidRPr="005353EB">
        <w:rPr>
          <w:rFonts w:ascii="Times New Roman" w:hAnsi="Times New Roman" w:cs="Times New Roman"/>
          <w:sz w:val="24"/>
          <w:szCs w:val="24"/>
        </w:rPr>
        <w:t>to students (</w:t>
      </w:r>
      <w:proofErr w:type="spellStart"/>
      <w:r w:rsidR="005353EB" w:rsidRPr="005353EB">
        <w:rPr>
          <w:rFonts w:ascii="Times New Roman" w:hAnsi="Times New Roman" w:cs="Times New Roman"/>
          <w:sz w:val="24"/>
          <w:szCs w:val="24"/>
        </w:rPr>
        <w:t>Frymier</w:t>
      </w:r>
      <w:proofErr w:type="spellEnd"/>
      <w:r w:rsidR="005353EB" w:rsidRPr="005353EB">
        <w:rPr>
          <w:rFonts w:ascii="Times New Roman" w:hAnsi="Times New Roman" w:cs="Times New Roman"/>
          <w:sz w:val="24"/>
          <w:szCs w:val="24"/>
        </w:rPr>
        <w:t>, 199</w:t>
      </w:r>
      <w:r w:rsidR="00453F7E">
        <w:rPr>
          <w:rFonts w:ascii="Times New Roman" w:hAnsi="Times New Roman" w:cs="Times New Roman"/>
          <w:sz w:val="24"/>
          <w:szCs w:val="24"/>
        </w:rPr>
        <w:t>4</w:t>
      </w:r>
      <w:r w:rsidR="005353EB" w:rsidRPr="005353EB">
        <w:rPr>
          <w:rFonts w:ascii="Times New Roman" w:hAnsi="Times New Roman" w:cs="Times New Roman"/>
          <w:sz w:val="24"/>
          <w:szCs w:val="24"/>
        </w:rPr>
        <w:t>;</w:t>
      </w:r>
      <w:r w:rsidR="00C74EA5">
        <w:rPr>
          <w:rFonts w:ascii="Times New Roman" w:hAnsi="Times New Roman" w:cs="Times New Roman"/>
          <w:sz w:val="24"/>
          <w:szCs w:val="24"/>
        </w:rPr>
        <w:t xml:space="preserve"> </w:t>
      </w:r>
      <w:proofErr w:type="spellStart"/>
      <w:r w:rsidR="00C74EA5">
        <w:rPr>
          <w:rFonts w:ascii="Times New Roman" w:hAnsi="Times New Roman" w:cs="Times New Roman"/>
          <w:sz w:val="24"/>
          <w:szCs w:val="24"/>
        </w:rPr>
        <w:t>Kerssen-Griep</w:t>
      </w:r>
      <w:proofErr w:type="spellEnd"/>
      <w:r w:rsidR="00C74EA5">
        <w:rPr>
          <w:rFonts w:ascii="Times New Roman" w:hAnsi="Times New Roman" w:cs="Times New Roman"/>
          <w:sz w:val="24"/>
          <w:szCs w:val="24"/>
        </w:rPr>
        <w:t xml:space="preserve"> &amp; Witt, 2012).  As part of t</w:t>
      </w:r>
      <w:r w:rsidR="005353EB" w:rsidRPr="005353EB">
        <w:rPr>
          <w:rFonts w:ascii="Times New Roman" w:hAnsi="Times New Roman" w:cs="Times New Roman"/>
          <w:sz w:val="24"/>
          <w:szCs w:val="24"/>
        </w:rPr>
        <w:t>eachers’ non-verbal immediacy</w:t>
      </w:r>
      <w:r w:rsidR="00EA38D4">
        <w:rPr>
          <w:rFonts w:ascii="Times New Roman" w:hAnsi="Times New Roman" w:cs="Times New Roman"/>
          <w:sz w:val="24"/>
          <w:szCs w:val="24"/>
        </w:rPr>
        <w:t xml:space="preserve"> (i</w:t>
      </w:r>
      <w:r w:rsidR="00A0195D">
        <w:rPr>
          <w:rFonts w:ascii="Times New Roman" w:hAnsi="Times New Roman" w:cs="Times New Roman"/>
          <w:sz w:val="24"/>
          <w:szCs w:val="24"/>
        </w:rPr>
        <w:t>.e., support</w:t>
      </w:r>
      <w:r w:rsidR="00C74EA5">
        <w:rPr>
          <w:rFonts w:ascii="Times New Roman" w:hAnsi="Times New Roman" w:cs="Times New Roman"/>
          <w:sz w:val="24"/>
          <w:szCs w:val="24"/>
        </w:rPr>
        <w:t xml:space="preserve">; </w:t>
      </w:r>
      <w:r w:rsidR="00C74EA5" w:rsidRPr="005353EB">
        <w:rPr>
          <w:rFonts w:ascii="Times New Roman" w:hAnsi="Times New Roman" w:cs="Times New Roman"/>
          <w:sz w:val="24"/>
          <w:szCs w:val="24"/>
        </w:rPr>
        <w:t xml:space="preserve">Richmond, Gorham </w:t>
      </w:r>
      <w:r w:rsidR="00C74EA5">
        <w:rPr>
          <w:rFonts w:ascii="Times New Roman" w:hAnsi="Times New Roman" w:cs="Times New Roman"/>
          <w:sz w:val="24"/>
          <w:szCs w:val="24"/>
        </w:rPr>
        <w:t xml:space="preserve">&amp; </w:t>
      </w:r>
      <w:proofErr w:type="spellStart"/>
      <w:r w:rsidR="00C74EA5">
        <w:rPr>
          <w:rFonts w:ascii="Times New Roman" w:hAnsi="Times New Roman" w:cs="Times New Roman"/>
          <w:sz w:val="24"/>
          <w:szCs w:val="24"/>
        </w:rPr>
        <w:t>McCroskey</w:t>
      </w:r>
      <w:proofErr w:type="spellEnd"/>
      <w:r w:rsidR="00C74EA5">
        <w:rPr>
          <w:rFonts w:ascii="Times New Roman" w:hAnsi="Times New Roman" w:cs="Times New Roman"/>
          <w:sz w:val="24"/>
          <w:szCs w:val="24"/>
        </w:rPr>
        <w:t>, 1987</w:t>
      </w:r>
      <w:r w:rsidR="00EA38D4">
        <w:rPr>
          <w:rFonts w:ascii="Times New Roman" w:hAnsi="Times New Roman" w:cs="Times New Roman"/>
          <w:sz w:val="24"/>
          <w:szCs w:val="24"/>
        </w:rPr>
        <w:t>)</w:t>
      </w:r>
      <w:r w:rsidR="005353EB" w:rsidRPr="005353EB">
        <w:rPr>
          <w:rFonts w:ascii="Times New Roman" w:hAnsi="Times New Roman" w:cs="Times New Roman"/>
          <w:sz w:val="24"/>
          <w:szCs w:val="24"/>
        </w:rPr>
        <w:t xml:space="preserve">, </w:t>
      </w:r>
      <w:r w:rsidR="00C74EA5">
        <w:rPr>
          <w:rFonts w:ascii="Times New Roman" w:hAnsi="Times New Roman" w:cs="Times New Roman"/>
          <w:sz w:val="24"/>
          <w:szCs w:val="24"/>
        </w:rPr>
        <w:t xml:space="preserve">eye contact during teacher talk </w:t>
      </w:r>
      <w:r w:rsidR="005353EB" w:rsidRPr="005353EB">
        <w:rPr>
          <w:rFonts w:ascii="Times New Roman" w:hAnsi="Times New Roman" w:cs="Times New Roman"/>
          <w:sz w:val="24"/>
          <w:szCs w:val="24"/>
        </w:rPr>
        <w:t xml:space="preserve">enhances </w:t>
      </w:r>
      <w:r w:rsidR="00C74EA5">
        <w:rPr>
          <w:rFonts w:ascii="Times New Roman" w:hAnsi="Times New Roman" w:cs="Times New Roman"/>
          <w:sz w:val="24"/>
          <w:szCs w:val="24"/>
        </w:rPr>
        <w:t xml:space="preserve">students’ </w:t>
      </w:r>
      <w:r w:rsidR="005353EB" w:rsidRPr="005353EB">
        <w:rPr>
          <w:rFonts w:ascii="Times New Roman" w:hAnsi="Times New Roman" w:cs="Times New Roman"/>
          <w:sz w:val="24"/>
          <w:szCs w:val="24"/>
        </w:rPr>
        <w:t xml:space="preserve">perceptions of </w:t>
      </w:r>
      <w:r w:rsidR="00C74EA5">
        <w:rPr>
          <w:rFonts w:ascii="Times New Roman" w:hAnsi="Times New Roman" w:cs="Times New Roman"/>
          <w:sz w:val="24"/>
          <w:szCs w:val="24"/>
        </w:rPr>
        <w:t>teacher</w:t>
      </w:r>
      <w:r w:rsidR="005353EB" w:rsidRPr="005353EB">
        <w:rPr>
          <w:rFonts w:ascii="Times New Roman" w:hAnsi="Times New Roman" w:cs="Times New Roman"/>
          <w:sz w:val="24"/>
          <w:szCs w:val="24"/>
        </w:rPr>
        <w:t xml:space="preserve"> </w:t>
      </w:r>
      <w:r w:rsidR="005353EB" w:rsidRPr="005353EB">
        <w:rPr>
          <w:rFonts w:ascii="Times New Roman" w:hAnsi="Times New Roman" w:cs="Times New Roman"/>
          <w:sz w:val="24"/>
          <w:szCs w:val="24"/>
        </w:rPr>
        <w:lastRenderedPageBreak/>
        <w:t>authority (Richmond, 1990).  Non-verbal teacher immediacy</w:t>
      </w:r>
      <w:r w:rsidR="00C74EA5">
        <w:rPr>
          <w:rFonts w:ascii="Times New Roman" w:hAnsi="Times New Roman" w:cs="Times New Roman"/>
          <w:sz w:val="24"/>
          <w:szCs w:val="24"/>
        </w:rPr>
        <w:t xml:space="preserve"> through</w:t>
      </w:r>
      <w:r w:rsidR="005353EB" w:rsidRPr="005353EB">
        <w:rPr>
          <w:rFonts w:ascii="Times New Roman" w:hAnsi="Times New Roman" w:cs="Times New Roman"/>
          <w:sz w:val="24"/>
          <w:szCs w:val="24"/>
        </w:rPr>
        <w:t xml:space="preserve"> gaze has been consistently </w:t>
      </w:r>
      <w:r w:rsidR="00C74EA5">
        <w:rPr>
          <w:rFonts w:ascii="Times New Roman" w:hAnsi="Times New Roman" w:cs="Times New Roman"/>
          <w:sz w:val="24"/>
          <w:szCs w:val="24"/>
        </w:rPr>
        <w:t>associated</w:t>
      </w:r>
      <w:r w:rsidR="005353EB" w:rsidRPr="005353EB">
        <w:rPr>
          <w:rFonts w:ascii="Times New Roman" w:hAnsi="Times New Roman" w:cs="Times New Roman"/>
          <w:sz w:val="24"/>
          <w:szCs w:val="24"/>
        </w:rPr>
        <w:t xml:space="preserve"> with positive teacher evaluations (</w:t>
      </w:r>
      <w:proofErr w:type="spellStart"/>
      <w:r w:rsidR="005353EB" w:rsidRPr="005353EB">
        <w:rPr>
          <w:rFonts w:ascii="Times New Roman" w:hAnsi="Times New Roman" w:cs="Times New Roman"/>
          <w:sz w:val="24"/>
          <w:szCs w:val="24"/>
        </w:rPr>
        <w:t>McCroskey</w:t>
      </w:r>
      <w:proofErr w:type="spellEnd"/>
      <w:r w:rsidR="005353EB" w:rsidRPr="005353EB">
        <w:rPr>
          <w:rFonts w:ascii="Times New Roman" w:hAnsi="Times New Roman" w:cs="Times New Roman"/>
          <w:sz w:val="24"/>
          <w:szCs w:val="24"/>
        </w:rPr>
        <w:t xml:space="preserve">, Richmond, </w:t>
      </w:r>
      <w:proofErr w:type="spellStart"/>
      <w:r w:rsidR="005353EB" w:rsidRPr="005353EB">
        <w:rPr>
          <w:rFonts w:ascii="Times New Roman" w:hAnsi="Times New Roman" w:cs="Times New Roman"/>
          <w:sz w:val="24"/>
          <w:szCs w:val="24"/>
        </w:rPr>
        <w:t>Sallinen</w:t>
      </w:r>
      <w:proofErr w:type="spellEnd"/>
      <w:r w:rsidR="005353EB" w:rsidRPr="005353EB">
        <w:rPr>
          <w:rFonts w:ascii="Times New Roman" w:hAnsi="Times New Roman" w:cs="Times New Roman"/>
          <w:sz w:val="24"/>
          <w:szCs w:val="24"/>
        </w:rPr>
        <w:t xml:space="preserve">, </w:t>
      </w:r>
      <w:proofErr w:type="spellStart"/>
      <w:r w:rsidR="005353EB" w:rsidRPr="005353EB">
        <w:rPr>
          <w:rFonts w:ascii="Times New Roman" w:hAnsi="Times New Roman" w:cs="Times New Roman"/>
          <w:sz w:val="24"/>
          <w:szCs w:val="24"/>
        </w:rPr>
        <w:t>Fayer</w:t>
      </w:r>
      <w:proofErr w:type="spellEnd"/>
      <w:r w:rsidR="005353EB" w:rsidRPr="005353EB">
        <w:rPr>
          <w:rFonts w:ascii="Times New Roman" w:hAnsi="Times New Roman" w:cs="Times New Roman"/>
          <w:sz w:val="24"/>
          <w:szCs w:val="24"/>
        </w:rPr>
        <w:t xml:space="preserve"> &amp; Barraclough, 1995).  Higher achievement is also predicted by immediacy behaviours such as </w:t>
      </w:r>
      <w:r w:rsidR="00474D7B">
        <w:rPr>
          <w:rFonts w:ascii="Times New Roman" w:hAnsi="Times New Roman" w:cs="Times New Roman"/>
          <w:sz w:val="24"/>
          <w:szCs w:val="24"/>
        </w:rPr>
        <w:t xml:space="preserve">teacher </w:t>
      </w:r>
      <w:r w:rsidR="005353EB" w:rsidRPr="005353EB">
        <w:rPr>
          <w:rFonts w:ascii="Times New Roman" w:hAnsi="Times New Roman" w:cs="Times New Roman"/>
          <w:sz w:val="24"/>
          <w:szCs w:val="24"/>
        </w:rPr>
        <w:t xml:space="preserve">gaze (Witt, </w:t>
      </w:r>
      <w:proofErr w:type="spellStart"/>
      <w:r w:rsidR="005353EB" w:rsidRPr="005353EB">
        <w:rPr>
          <w:rFonts w:ascii="Times New Roman" w:hAnsi="Times New Roman" w:cs="Times New Roman"/>
          <w:sz w:val="24"/>
          <w:szCs w:val="24"/>
        </w:rPr>
        <w:t>Wheeless</w:t>
      </w:r>
      <w:proofErr w:type="spellEnd"/>
      <w:r w:rsidR="005353EB" w:rsidRPr="005353EB">
        <w:rPr>
          <w:rFonts w:ascii="Times New Roman" w:hAnsi="Times New Roman" w:cs="Times New Roman"/>
          <w:sz w:val="24"/>
          <w:szCs w:val="24"/>
        </w:rPr>
        <w:t xml:space="preserve"> &amp; Allen, 2004).  Just as expert teachers use qualitatively different verbal discourse to what novices use (</w:t>
      </w:r>
      <w:r w:rsidR="00A812BF">
        <w:rPr>
          <w:rFonts w:ascii="Times New Roman" w:hAnsi="Times New Roman" w:cs="Times New Roman"/>
          <w:sz w:val="24"/>
          <w:szCs w:val="24"/>
        </w:rPr>
        <w:t xml:space="preserve">e.g., </w:t>
      </w:r>
      <w:r w:rsidR="00491B86">
        <w:rPr>
          <w:rFonts w:ascii="Times New Roman" w:hAnsi="Times New Roman" w:cs="Times New Roman"/>
          <w:sz w:val="24"/>
          <w:szCs w:val="24"/>
        </w:rPr>
        <w:t xml:space="preserve">experts ensure </w:t>
      </w:r>
      <w:r w:rsidR="00A812BF">
        <w:rPr>
          <w:rFonts w:ascii="Times New Roman" w:hAnsi="Times New Roman" w:cs="Times New Roman"/>
          <w:sz w:val="24"/>
          <w:szCs w:val="24"/>
        </w:rPr>
        <w:t xml:space="preserve">thematic unity </w:t>
      </w:r>
      <w:r w:rsidR="00491B86">
        <w:rPr>
          <w:rFonts w:ascii="Times New Roman" w:hAnsi="Times New Roman" w:cs="Times New Roman"/>
          <w:sz w:val="24"/>
          <w:szCs w:val="24"/>
        </w:rPr>
        <w:t>throughout</w:t>
      </w:r>
      <w:r w:rsidR="00A812BF">
        <w:rPr>
          <w:rFonts w:ascii="Times New Roman" w:hAnsi="Times New Roman" w:cs="Times New Roman"/>
          <w:sz w:val="24"/>
          <w:szCs w:val="24"/>
        </w:rPr>
        <w:t xml:space="preserve"> teacher talk; </w:t>
      </w:r>
      <w:r w:rsidR="005353EB" w:rsidRPr="005353EB">
        <w:rPr>
          <w:rFonts w:ascii="Times New Roman" w:hAnsi="Times New Roman" w:cs="Times New Roman"/>
          <w:sz w:val="24"/>
          <w:szCs w:val="24"/>
        </w:rPr>
        <w:t xml:space="preserve">Sánchez, Rosales &amp; </w:t>
      </w:r>
      <w:proofErr w:type="spellStart"/>
      <w:r w:rsidR="005353EB" w:rsidRPr="005353EB">
        <w:rPr>
          <w:rFonts w:ascii="Times New Roman" w:hAnsi="Times New Roman" w:cs="Times New Roman"/>
          <w:sz w:val="24"/>
          <w:szCs w:val="24"/>
        </w:rPr>
        <w:t>Cañedo</w:t>
      </w:r>
      <w:proofErr w:type="spellEnd"/>
      <w:r w:rsidR="005353EB" w:rsidRPr="005353EB">
        <w:rPr>
          <w:rFonts w:ascii="Times New Roman" w:hAnsi="Times New Roman" w:cs="Times New Roman"/>
          <w:sz w:val="24"/>
          <w:szCs w:val="24"/>
        </w:rPr>
        <w:t xml:space="preserve">, 1999), so </w:t>
      </w:r>
      <w:r w:rsidR="00B55339">
        <w:rPr>
          <w:rFonts w:ascii="Times New Roman" w:hAnsi="Times New Roman" w:cs="Times New Roman"/>
          <w:sz w:val="24"/>
          <w:szCs w:val="24"/>
        </w:rPr>
        <w:t xml:space="preserve">Western </w:t>
      </w:r>
      <w:r w:rsidR="005353EB" w:rsidRPr="005353EB">
        <w:rPr>
          <w:rFonts w:ascii="Times New Roman" w:hAnsi="Times New Roman" w:cs="Times New Roman"/>
          <w:sz w:val="24"/>
          <w:szCs w:val="24"/>
        </w:rPr>
        <w:t>experts send encouraging and supportive signals</w:t>
      </w:r>
      <w:r w:rsidR="00B55339">
        <w:rPr>
          <w:rFonts w:ascii="Times New Roman" w:hAnsi="Times New Roman" w:cs="Times New Roman"/>
          <w:sz w:val="24"/>
          <w:szCs w:val="24"/>
        </w:rPr>
        <w:t xml:space="preserve"> through gaze</w:t>
      </w:r>
      <w:r w:rsidR="009A3F02">
        <w:rPr>
          <w:rFonts w:ascii="Times New Roman" w:hAnsi="Times New Roman" w:cs="Times New Roman"/>
          <w:sz w:val="24"/>
          <w:szCs w:val="24"/>
        </w:rPr>
        <w:t xml:space="preserve"> in a way that novices</w:t>
      </w:r>
      <w:r w:rsidR="00664724">
        <w:rPr>
          <w:rFonts w:ascii="Times New Roman" w:hAnsi="Times New Roman" w:cs="Times New Roman"/>
          <w:sz w:val="24"/>
          <w:szCs w:val="24"/>
        </w:rPr>
        <w:t xml:space="preserve"> do not.  </w:t>
      </w:r>
      <w:r w:rsidR="005353EB" w:rsidRPr="005353EB">
        <w:rPr>
          <w:rFonts w:ascii="Times New Roman" w:hAnsi="Times New Roman" w:cs="Times New Roman"/>
          <w:sz w:val="24"/>
          <w:szCs w:val="24"/>
        </w:rPr>
        <w:t xml:space="preserve"> </w:t>
      </w:r>
    </w:p>
    <w:p w14:paraId="77D415BA" w14:textId="46233DC3" w:rsidR="005353EB" w:rsidRPr="005353EB" w:rsidRDefault="0011758F" w:rsidP="005353EB">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693056" behindDoc="1" locked="0" layoutInCell="1" allowOverlap="1" wp14:anchorId="7A9D7770" wp14:editId="16B66717">
                <wp:simplePos x="0" y="0"/>
                <wp:positionH relativeFrom="margin">
                  <wp:align>center</wp:align>
                </wp:positionH>
                <wp:positionV relativeFrom="paragraph">
                  <wp:posOffset>1846131</wp:posOffset>
                </wp:positionV>
                <wp:extent cx="8863851" cy="682625"/>
                <wp:effectExtent l="1690052" t="0" r="1742123"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37CA59B3"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D7770" id="_x0000_s1033" type="#_x0000_t202" style="position:absolute;left:0;text-align:left;margin-left:0;margin-top:145.35pt;width:697.95pt;height:53.75pt;rotation:-4362176fd;z-index:-2516234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" stroked="f">
                <v:textbox>
                  <w:txbxContent>
                    <w:p w14:paraId="37CA59B3"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5353EB" w:rsidRPr="005353EB">
        <w:rPr>
          <w:rFonts w:ascii="Times New Roman" w:hAnsi="Times New Roman" w:cs="Times New Roman"/>
          <w:sz w:val="24"/>
          <w:szCs w:val="24"/>
        </w:rPr>
        <w:t>As with gestures</w:t>
      </w:r>
      <w:r w:rsidR="00A9407C" w:rsidRPr="00A9407C">
        <w:rPr>
          <w:rFonts w:ascii="Times New Roman" w:hAnsi="Times New Roman" w:cs="Times New Roman"/>
          <w:sz w:val="24"/>
          <w:szCs w:val="24"/>
        </w:rPr>
        <w:t xml:space="preserve"> </w:t>
      </w:r>
      <w:r w:rsidR="00A9407C" w:rsidRPr="005353EB">
        <w:rPr>
          <w:rFonts w:ascii="Times New Roman" w:hAnsi="Times New Roman" w:cs="Times New Roman"/>
          <w:sz w:val="24"/>
          <w:szCs w:val="24"/>
        </w:rPr>
        <w:t>(Kita, 2009)</w:t>
      </w:r>
      <w:r w:rsidR="005353EB" w:rsidRPr="005353EB">
        <w:rPr>
          <w:rFonts w:ascii="Times New Roman" w:hAnsi="Times New Roman" w:cs="Times New Roman"/>
          <w:sz w:val="24"/>
          <w:szCs w:val="24"/>
        </w:rPr>
        <w:t>, culture shapes the social signals contained within gaze.</w:t>
      </w:r>
      <w:r w:rsidR="002E06A0">
        <w:rPr>
          <w:rFonts w:ascii="Times New Roman" w:hAnsi="Times New Roman" w:cs="Times New Roman"/>
          <w:sz w:val="24"/>
          <w:szCs w:val="24"/>
        </w:rPr>
        <w:t xml:space="preserve"> </w:t>
      </w:r>
      <w:r w:rsidR="005353EB" w:rsidRPr="005353EB">
        <w:rPr>
          <w:rFonts w:ascii="Times New Roman" w:hAnsi="Times New Roman" w:cs="Times New Roman"/>
          <w:sz w:val="24"/>
          <w:szCs w:val="24"/>
        </w:rPr>
        <w:t xml:space="preserve"> </w:t>
      </w:r>
      <w:r w:rsidR="00E1228D">
        <w:rPr>
          <w:rFonts w:ascii="Times New Roman" w:hAnsi="Times New Roman" w:cs="Times New Roman"/>
          <w:sz w:val="24"/>
          <w:szCs w:val="24"/>
        </w:rPr>
        <w:t xml:space="preserve">Outside of </w:t>
      </w:r>
      <w:r w:rsidR="00017B59">
        <w:rPr>
          <w:rFonts w:ascii="Times New Roman" w:hAnsi="Times New Roman" w:cs="Times New Roman"/>
          <w:sz w:val="24"/>
          <w:szCs w:val="24"/>
        </w:rPr>
        <w:t xml:space="preserve">the </w:t>
      </w:r>
      <w:r w:rsidR="00E1228D">
        <w:rPr>
          <w:rFonts w:ascii="Times New Roman" w:hAnsi="Times New Roman" w:cs="Times New Roman"/>
          <w:sz w:val="24"/>
          <w:szCs w:val="24"/>
        </w:rPr>
        <w:t xml:space="preserve">education science literature, </w:t>
      </w:r>
      <w:r w:rsidR="00A9407C" w:rsidRPr="005353EB" w:rsidDel="00A9407C">
        <w:rPr>
          <w:rFonts w:ascii="Times New Roman" w:hAnsi="Times New Roman" w:cs="Times New Roman"/>
          <w:sz w:val="24"/>
          <w:szCs w:val="24"/>
        </w:rPr>
        <w:t>expression</w:t>
      </w:r>
      <w:r w:rsidR="00553992">
        <w:rPr>
          <w:rFonts w:ascii="Times New Roman" w:hAnsi="Times New Roman" w:cs="Times New Roman"/>
          <w:sz w:val="24"/>
          <w:szCs w:val="24"/>
        </w:rPr>
        <w:t>s</w:t>
      </w:r>
      <w:r w:rsidR="00A9407C" w:rsidRPr="005353EB" w:rsidDel="00A9407C">
        <w:rPr>
          <w:rFonts w:ascii="Times New Roman" w:hAnsi="Times New Roman" w:cs="Times New Roman"/>
          <w:sz w:val="24"/>
          <w:szCs w:val="24"/>
        </w:rPr>
        <w:t xml:space="preserve"> of </w:t>
      </w:r>
      <w:r w:rsidR="003340C9">
        <w:rPr>
          <w:rFonts w:ascii="Times New Roman" w:hAnsi="Times New Roman" w:cs="Times New Roman"/>
          <w:sz w:val="24"/>
          <w:szCs w:val="24"/>
        </w:rPr>
        <w:t>the same</w:t>
      </w:r>
      <w:r w:rsidR="00A9407C" w:rsidRPr="005353EB" w:rsidDel="00A9407C">
        <w:rPr>
          <w:rFonts w:ascii="Times New Roman" w:hAnsi="Times New Roman" w:cs="Times New Roman"/>
          <w:sz w:val="24"/>
          <w:szCs w:val="24"/>
        </w:rPr>
        <w:t xml:space="preserve"> cogn</w:t>
      </w:r>
      <w:r w:rsidR="003340C9">
        <w:rPr>
          <w:rFonts w:ascii="Times New Roman" w:hAnsi="Times New Roman" w:cs="Times New Roman"/>
          <w:sz w:val="24"/>
          <w:szCs w:val="24"/>
        </w:rPr>
        <w:t>it</w:t>
      </w:r>
      <w:r w:rsidR="00B43022">
        <w:rPr>
          <w:rFonts w:ascii="Times New Roman" w:hAnsi="Times New Roman" w:cs="Times New Roman"/>
          <w:sz w:val="24"/>
          <w:szCs w:val="24"/>
        </w:rPr>
        <w:t>i</w:t>
      </w:r>
      <w:r w:rsidR="00387753">
        <w:rPr>
          <w:rFonts w:ascii="Times New Roman" w:hAnsi="Times New Roman" w:cs="Times New Roman"/>
          <w:sz w:val="24"/>
          <w:szCs w:val="24"/>
        </w:rPr>
        <w:t>on</w:t>
      </w:r>
      <w:r w:rsidR="00B43022">
        <w:rPr>
          <w:rFonts w:ascii="Times New Roman" w:hAnsi="Times New Roman" w:cs="Times New Roman"/>
          <w:sz w:val="24"/>
          <w:szCs w:val="24"/>
        </w:rPr>
        <w:t xml:space="preserve"> </w:t>
      </w:r>
      <w:r w:rsidR="00CE686B">
        <w:rPr>
          <w:rFonts w:ascii="Times New Roman" w:hAnsi="Times New Roman" w:cs="Times New Roman"/>
          <w:sz w:val="24"/>
          <w:szCs w:val="24"/>
        </w:rPr>
        <w:t>have</w:t>
      </w:r>
      <w:r w:rsidR="00A9407C" w:rsidRPr="005353EB" w:rsidDel="00A9407C">
        <w:rPr>
          <w:rFonts w:ascii="Times New Roman" w:hAnsi="Times New Roman" w:cs="Times New Roman"/>
          <w:sz w:val="24"/>
          <w:szCs w:val="24"/>
        </w:rPr>
        <w:t xml:space="preserve"> </w:t>
      </w:r>
      <w:r w:rsidR="00144012">
        <w:rPr>
          <w:rFonts w:ascii="Times New Roman" w:hAnsi="Times New Roman" w:cs="Times New Roman"/>
          <w:sz w:val="24"/>
          <w:szCs w:val="24"/>
        </w:rPr>
        <w:t>been related to</w:t>
      </w:r>
      <w:r w:rsidR="002E06A0">
        <w:rPr>
          <w:rFonts w:ascii="Times New Roman" w:hAnsi="Times New Roman" w:cs="Times New Roman"/>
          <w:sz w:val="24"/>
          <w:szCs w:val="24"/>
        </w:rPr>
        <w:t xml:space="preserve"> </w:t>
      </w:r>
      <w:r w:rsidR="00387753">
        <w:rPr>
          <w:rFonts w:ascii="Times New Roman" w:hAnsi="Times New Roman" w:cs="Times New Roman"/>
          <w:sz w:val="24"/>
          <w:szCs w:val="24"/>
        </w:rPr>
        <w:t>different</w:t>
      </w:r>
      <w:r w:rsidR="002E06A0">
        <w:rPr>
          <w:rFonts w:ascii="Times New Roman" w:hAnsi="Times New Roman" w:cs="Times New Roman"/>
          <w:sz w:val="24"/>
          <w:szCs w:val="24"/>
        </w:rPr>
        <w:t xml:space="preserve"> gaze directions </w:t>
      </w:r>
      <w:r w:rsidR="00387753">
        <w:rPr>
          <w:rFonts w:ascii="Times New Roman" w:hAnsi="Times New Roman" w:cs="Times New Roman"/>
          <w:sz w:val="24"/>
          <w:szCs w:val="24"/>
        </w:rPr>
        <w:t>across</w:t>
      </w:r>
      <w:r w:rsidR="002E06A0">
        <w:rPr>
          <w:rFonts w:ascii="Times New Roman" w:hAnsi="Times New Roman" w:cs="Times New Roman"/>
          <w:sz w:val="24"/>
          <w:szCs w:val="24"/>
        </w:rPr>
        <w:t xml:space="preserve"> cultural populations</w:t>
      </w:r>
      <w:r w:rsidR="00A9407C" w:rsidRPr="005353EB" w:rsidDel="00A9407C">
        <w:rPr>
          <w:rFonts w:ascii="Times New Roman" w:hAnsi="Times New Roman" w:cs="Times New Roman"/>
          <w:sz w:val="24"/>
          <w:szCs w:val="24"/>
        </w:rPr>
        <w:t xml:space="preserve">.  </w:t>
      </w:r>
      <w:r w:rsidR="00144012">
        <w:rPr>
          <w:rFonts w:ascii="Times New Roman" w:hAnsi="Times New Roman" w:cs="Times New Roman"/>
          <w:sz w:val="24"/>
          <w:szCs w:val="24"/>
        </w:rPr>
        <w:t>Whereas thinkin</w:t>
      </w:r>
      <w:r w:rsidR="00A9407C" w:rsidDel="00A9407C">
        <w:rPr>
          <w:rFonts w:ascii="Times New Roman" w:hAnsi="Times New Roman" w:cs="Times New Roman"/>
          <w:sz w:val="24"/>
          <w:szCs w:val="24"/>
        </w:rPr>
        <w:t>g is shown through upward gaze in the West, it is shown through downward gaze in East</w:t>
      </w:r>
      <w:r w:rsidR="00144012">
        <w:rPr>
          <w:rFonts w:ascii="Times New Roman" w:hAnsi="Times New Roman" w:cs="Times New Roman"/>
          <w:sz w:val="24"/>
          <w:szCs w:val="24"/>
        </w:rPr>
        <w:t xml:space="preserve"> </w:t>
      </w:r>
      <w:r w:rsidR="00CB279F">
        <w:rPr>
          <w:rFonts w:ascii="Times New Roman" w:hAnsi="Times New Roman" w:cs="Times New Roman"/>
          <w:sz w:val="24"/>
          <w:szCs w:val="24"/>
        </w:rPr>
        <w:t xml:space="preserve">Asia </w:t>
      </w:r>
      <w:r w:rsidR="00144012" w:rsidRPr="005353EB" w:rsidDel="00A9407C">
        <w:rPr>
          <w:rFonts w:ascii="Times New Roman" w:hAnsi="Times New Roman" w:cs="Times New Roman"/>
          <w:sz w:val="24"/>
          <w:szCs w:val="24"/>
        </w:rPr>
        <w:t xml:space="preserve">(McCarthy, Lee, </w:t>
      </w:r>
      <w:proofErr w:type="spellStart"/>
      <w:r w:rsidR="00144012" w:rsidRPr="005353EB" w:rsidDel="00A9407C">
        <w:rPr>
          <w:rFonts w:ascii="Times New Roman" w:hAnsi="Times New Roman" w:cs="Times New Roman"/>
          <w:sz w:val="24"/>
          <w:szCs w:val="24"/>
        </w:rPr>
        <w:t>Itakura</w:t>
      </w:r>
      <w:proofErr w:type="spellEnd"/>
      <w:r w:rsidR="00144012" w:rsidRPr="005353EB" w:rsidDel="00A9407C">
        <w:rPr>
          <w:rFonts w:ascii="Times New Roman" w:hAnsi="Times New Roman" w:cs="Times New Roman"/>
          <w:sz w:val="24"/>
          <w:szCs w:val="24"/>
        </w:rPr>
        <w:t xml:space="preserve"> &amp; Muir, 2008)</w:t>
      </w:r>
      <w:r w:rsidR="00A9407C" w:rsidDel="00A9407C">
        <w:rPr>
          <w:rFonts w:ascii="Times New Roman" w:hAnsi="Times New Roman" w:cs="Times New Roman"/>
          <w:sz w:val="24"/>
          <w:szCs w:val="24"/>
        </w:rPr>
        <w:t>.</w:t>
      </w:r>
      <w:r w:rsidR="00B43022">
        <w:rPr>
          <w:rFonts w:ascii="Times New Roman" w:hAnsi="Times New Roman" w:cs="Times New Roman"/>
          <w:sz w:val="24"/>
          <w:szCs w:val="24"/>
        </w:rPr>
        <w:t xml:space="preserve">  Related is</w:t>
      </w:r>
      <w:r w:rsidR="002704CD" w:rsidRPr="005353EB">
        <w:rPr>
          <w:rFonts w:ascii="Times New Roman" w:hAnsi="Times New Roman" w:cs="Times New Roman"/>
          <w:sz w:val="24"/>
          <w:szCs w:val="24"/>
        </w:rPr>
        <w:t xml:space="preserve"> the </w:t>
      </w:r>
      <w:r w:rsidR="00B43022">
        <w:rPr>
          <w:rFonts w:ascii="Times New Roman" w:hAnsi="Times New Roman" w:cs="Times New Roman"/>
          <w:sz w:val="24"/>
          <w:szCs w:val="24"/>
        </w:rPr>
        <w:t xml:space="preserve">culturally diverse </w:t>
      </w:r>
      <w:r w:rsidR="002704CD" w:rsidRPr="005353EB">
        <w:rPr>
          <w:rFonts w:ascii="Times New Roman" w:hAnsi="Times New Roman" w:cs="Times New Roman"/>
          <w:sz w:val="24"/>
          <w:szCs w:val="24"/>
        </w:rPr>
        <w:t xml:space="preserve">salience of the eyes </w:t>
      </w:r>
      <w:r w:rsidR="00B43022">
        <w:rPr>
          <w:rFonts w:ascii="Times New Roman" w:hAnsi="Times New Roman" w:cs="Times New Roman"/>
          <w:sz w:val="24"/>
          <w:szCs w:val="24"/>
        </w:rPr>
        <w:t xml:space="preserve">during </w:t>
      </w:r>
      <w:r w:rsidR="002704CD" w:rsidRPr="005353EB">
        <w:rPr>
          <w:rFonts w:ascii="Times New Roman" w:hAnsi="Times New Roman" w:cs="Times New Roman"/>
          <w:sz w:val="24"/>
          <w:szCs w:val="24"/>
        </w:rPr>
        <w:t xml:space="preserve">emotional </w:t>
      </w:r>
      <w:r w:rsidR="00DF6C8D">
        <w:rPr>
          <w:rFonts w:ascii="Times New Roman" w:hAnsi="Times New Roman" w:cs="Times New Roman"/>
          <w:sz w:val="24"/>
          <w:szCs w:val="24"/>
        </w:rPr>
        <w:t>perception</w:t>
      </w:r>
      <w:r w:rsidR="002704CD" w:rsidRPr="005353EB">
        <w:rPr>
          <w:rFonts w:ascii="Times New Roman" w:hAnsi="Times New Roman" w:cs="Times New Roman"/>
          <w:sz w:val="24"/>
          <w:szCs w:val="24"/>
        </w:rPr>
        <w:t>.</w:t>
      </w:r>
      <w:r w:rsidR="002704CD">
        <w:rPr>
          <w:rFonts w:ascii="Times New Roman" w:hAnsi="Times New Roman" w:cs="Times New Roman"/>
          <w:sz w:val="24"/>
          <w:szCs w:val="24"/>
        </w:rPr>
        <w:t xml:space="preserve">  </w:t>
      </w:r>
      <w:r w:rsidR="001317A4">
        <w:rPr>
          <w:rFonts w:ascii="Times New Roman" w:hAnsi="Times New Roman" w:cs="Times New Roman"/>
          <w:sz w:val="24"/>
          <w:szCs w:val="24"/>
        </w:rPr>
        <w:t>East Asian</w:t>
      </w:r>
      <w:r w:rsidR="004B60A6" w:rsidRPr="005353EB">
        <w:rPr>
          <w:rFonts w:ascii="Times New Roman" w:hAnsi="Times New Roman" w:cs="Times New Roman"/>
          <w:sz w:val="24"/>
          <w:szCs w:val="24"/>
        </w:rPr>
        <w:t xml:space="preserve"> </w:t>
      </w:r>
      <w:r w:rsidR="002704CD">
        <w:rPr>
          <w:rFonts w:ascii="Times New Roman" w:hAnsi="Times New Roman" w:cs="Times New Roman"/>
          <w:sz w:val="24"/>
          <w:szCs w:val="24"/>
        </w:rPr>
        <w:t xml:space="preserve">representations of emotion give importance </w:t>
      </w:r>
      <w:r w:rsidR="004B60A6" w:rsidRPr="005353EB">
        <w:rPr>
          <w:rFonts w:ascii="Times New Roman" w:hAnsi="Times New Roman" w:cs="Times New Roman"/>
          <w:sz w:val="24"/>
          <w:szCs w:val="24"/>
        </w:rPr>
        <w:t xml:space="preserve">to the eyes, whereas Western </w:t>
      </w:r>
      <w:r w:rsidR="002704CD">
        <w:rPr>
          <w:rFonts w:ascii="Times New Roman" w:hAnsi="Times New Roman" w:cs="Times New Roman"/>
          <w:sz w:val="24"/>
          <w:szCs w:val="24"/>
        </w:rPr>
        <w:t xml:space="preserve">representations </w:t>
      </w:r>
      <w:r w:rsidR="00A609DE">
        <w:rPr>
          <w:rFonts w:ascii="Times New Roman" w:hAnsi="Times New Roman" w:cs="Times New Roman"/>
          <w:sz w:val="24"/>
          <w:szCs w:val="24"/>
        </w:rPr>
        <w:t xml:space="preserve">of emotion </w:t>
      </w:r>
      <w:r w:rsidR="002704CD">
        <w:rPr>
          <w:rFonts w:ascii="Times New Roman" w:hAnsi="Times New Roman" w:cs="Times New Roman"/>
          <w:sz w:val="24"/>
          <w:szCs w:val="24"/>
        </w:rPr>
        <w:t xml:space="preserve">focus on </w:t>
      </w:r>
      <w:r w:rsidR="004B60A6" w:rsidRPr="005353EB">
        <w:rPr>
          <w:rFonts w:ascii="Times New Roman" w:hAnsi="Times New Roman" w:cs="Times New Roman"/>
          <w:sz w:val="24"/>
          <w:szCs w:val="24"/>
        </w:rPr>
        <w:t xml:space="preserve">the eyebrows and </w:t>
      </w:r>
      <w:r w:rsidR="009232AE">
        <w:rPr>
          <w:rFonts w:ascii="Times New Roman" w:hAnsi="Times New Roman" w:cs="Times New Roman"/>
          <w:sz w:val="24"/>
          <w:szCs w:val="24"/>
        </w:rPr>
        <w:t xml:space="preserve">the </w:t>
      </w:r>
      <w:r w:rsidR="004B60A6" w:rsidRPr="005353EB">
        <w:rPr>
          <w:rFonts w:ascii="Times New Roman" w:hAnsi="Times New Roman" w:cs="Times New Roman"/>
          <w:sz w:val="24"/>
          <w:szCs w:val="24"/>
        </w:rPr>
        <w:t>mouth (</w:t>
      </w:r>
      <w:r w:rsidR="00B43022">
        <w:rPr>
          <w:rFonts w:ascii="Times New Roman" w:hAnsi="Times New Roman" w:cs="Times New Roman"/>
          <w:sz w:val="24"/>
          <w:szCs w:val="24"/>
        </w:rPr>
        <w:t xml:space="preserve">Jack, Caldara &amp; </w:t>
      </w:r>
      <w:proofErr w:type="spellStart"/>
      <w:r w:rsidR="00B43022">
        <w:rPr>
          <w:rFonts w:ascii="Times New Roman" w:hAnsi="Times New Roman" w:cs="Times New Roman"/>
          <w:sz w:val="24"/>
          <w:szCs w:val="24"/>
        </w:rPr>
        <w:t>Schyns</w:t>
      </w:r>
      <w:proofErr w:type="spellEnd"/>
      <w:r w:rsidR="00B43022">
        <w:rPr>
          <w:rFonts w:ascii="Times New Roman" w:hAnsi="Times New Roman" w:cs="Times New Roman"/>
          <w:sz w:val="24"/>
          <w:szCs w:val="24"/>
        </w:rPr>
        <w:t xml:space="preserve">, 2012), </w:t>
      </w:r>
      <w:r w:rsidR="00875DAD">
        <w:rPr>
          <w:rFonts w:ascii="Times New Roman" w:hAnsi="Times New Roman" w:cs="Times New Roman"/>
          <w:sz w:val="24"/>
          <w:szCs w:val="24"/>
        </w:rPr>
        <w:t xml:space="preserve">which </w:t>
      </w:r>
      <w:r w:rsidR="00BF10D9">
        <w:rPr>
          <w:rFonts w:ascii="Times New Roman" w:hAnsi="Times New Roman" w:cs="Times New Roman"/>
          <w:sz w:val="24"/>
          <w:szCs w:val="24"/>
        </w:rPr>
        <w:t xml:space="preserve">suggests that </w:t>
      </w:r>
      <w:r w:rsidR="001317A4">
        <w:rPr>
          <w:rFonts w:ascii="Times New Roman" w:hAnsi="Times New Roman" w:cs="Times New Roman"/>
          <w:sz w:val="24"/>
          <w:szCs w:val="24"/>
        </w:rPr>
        <w:t>East Asian</w:t>
      </w:r>
      <w:r w:rsidR="00BF10D9">
        <w:rPr>
          <w:rFonts w:ascii="Times New Roman" w:hAnsi="Times New Roman" w:cs="Times New Roman"/>
          <w:sz w:val="24"/>
          <w:szCs w:val="24"/>
        </w:rPr>
        <w:t xml:space="preserve">s are more </w:t>
      </w:r>
      <w:r w:rsidR="00B43022">
        <w:rPr>
          <w:rFonts w:ascii="Times New Roman" w:hAnsi="Times New Roman" w:cs="Times New Roman"/>
          <w:sz w:val="24"/>
          <w:szCs w:val="24"/>
        </w:rPr>
        <w:t>emotional</w:t>
      </w:r>
      <w:r w:rsidR="00BF10D9">
        <w:rPr>
          <w:rFonts w:ascii="Times New Roman" w:hAnsi="Times New Roman" w:cs="Times New Roman"/>
          <w:sz w:val="24"/>
          <w:szCs w:val="24"/>
        </w:rPr>
        <w:t>ly affected by</w:t>
      </w:r>
      <w:r w:rsidR="005D3F2E">
        <w:rPr>
          <w:rFonts w:ascii="Times New Roman" w:hAnsi="Times New Roman" w:cs="Times New Roman"/>
          <w:sz w:val="24"/>
          <w:szCs w:val="24"/>
        </w:rPr>
        <w:t xml:space="preserve"> eye contact</w:t>
      </w:r>
      <w:r w:rsidR="00B43022">
        <w:rPr>
          <w:rFonts w:ascii="Times New Roman" w:hAnsi="Times New Roman" w:cs="Times New Roman"/>
          <w:sz w:val="24"/>
          <w:szCs w:val="24"/>
        </w:rPr>
        <w:t>.</w:t>
      </w:r>
      <w:r w:rsidR="004B60A6" w:rsidRPr="005353EB">
        <w:rPr>
          <w:rFonts w:ascii="Times New Roman" w:hAnsi="Times New Roman" w:cs="Times New Roman"/>
          <w:sz w:val="24"/>
          <w:szCs w:val="24"/>
        </w:rPr>
        <w:t xml:space="preserve">  </w:t>
      </w:r>
      <w:r w:rsidR="00D00EA6">
        <w:rPr>
          <w:rFonts w:ascii="Times New Roman" w:hAnsi="Times New Roman" w:cs="Times New Roman"/>
          <w:sz w:val="24"/>
          <w:szCs w:val="24"/>
        </w:rPr>
        <w:t xml:space="preserve">Indeed, </w:t>
      </w:r>
      <w:proofErr w:type="spellStart"/>
      <w:r w:rsidR="005353EB" w:rsidRPr="005353EB">
        <w:rPr>
          <w:rFonts w:ascii="Times New Roman" w:hAnsi="Times New Roman" w:cs="Times New Roman"/>
          <w:sz w:val="24"/>
          <w:szCs w:val="24"/>
        </w:rPr>
        <w:t>Akechi</w:t>
      </w:r>
      <w:proofErr w:type="spellEnd"/>
      <w:r w:rsidR="005353EB" w:rsidRPr="005353EB">
        <w:rPr>
          <w:rFonts w:ascii="Times New Roman" w:hAnsi="Times New Roman" w:cs="Times New Roman"/>
          <w:sz w:val="24"/>
          <w:szCs w:val="24"/>
        </w:rPr>
        <w:t xml:space="preserve"> et al. (2013) found </w:t>
      </w:r>
      <w:r w:rsidR="001317A4">
        <w:rPr>
          <w:rFonts w:ascii="Times New Roman" w:hAnsi="Times New Roman" w:cs="Times New Roman"/>
          <w:sz w:val="24"/>
          <w:szCs w:val="24"/>
        </w:rPr>
        <w:t>East Asian</w:t>
      </w:r>
      <w:r w:rsidR="005353EB" w:rsidRPr="005353EB">
        <w:rPr>
          <w:rFonts w:ascii="Times New Roman" w:hAnsi="Times New Roman" w:cs="Times New Roman"/>
          <w:sz w:val="24"/>
          <w:szCs w:val="24"/>
        </w:rPr>
        <w:t xml:space="preserve"> recipients of direct gaze </w:t>
      </w:r>
      <w:r w:rsidR="00F86A1A">
        <w:rPr>
          <w:rFonts w:ascii="Times New Roman" w:hAnsi="Times New Roman" w:cs="Times New Roman"/>
          <w:sz w:val="24"/>
          <w:szCs w:val="24"/>
        </w:rPr>
        <w:t>significantly more likely to</w:t>
      </w:r>
      <w:r w:rsidR="00F86A1A" w:rsidRPr="005353EB">
        <w:rPr>
          <w:rFonts w:ascii="Times New Roman" w:hAnsi="Times New Roman" w:cs="Times New Roman"/>
          <w:sz w:val="24"/>
          <w:szCs w:val="24"/>
        </w:rPr>
        <w:t xml:space="preserve"> </w:t>
      </w:r>
      <w:r w:rsidR="005353EB" w:rsidRPr="005353EB">
        <w:rPr>
          <w:rFonts w:ascii="Times New Roman" w:hAnsi="Times New Roman" w:cs="Times New Roman"/>
          <w:sz w:val="24"/>
          <w:szCs w:val="24"/>
        </w:rPr>
        <w:t xml:space="preserve">report negative experiences of arousal.  For example, anger was </w:t>
      </w:r>
      <w:r w:rsidR="006A5E4C">
        <w:rPr>
          <w:rFonts w:ascii="Times New Roman" w:hAnsi="Times New Roman" w:cs="Times New Roman"/>
          <w:sz w:val="24"/>
          <w:szCs w:val="24"/>
        </w:rPr>
        <w:t>detected from images of direct gaze</w:t>
      </w:r>
      <w:r w:rsidR="005D3F2E">
        <w:rPr>
          <w:rFonts w:ascii="Times New Roman" w:hAnsi="Times New Roman" w:cs="Times New Roman"/>
          <w:sz w:val="24"/>
          <w:szCs w:val="24"/>
        </w:rPr>
        <w:t xml:space="preserve"> (i.e., eye contact)</w:t>
      </w:r>
      <w:r w:rsidR="005353EB" w:rsidRPr="005353EB">
        <w:rPr>
          <w:rFonts w:ascii="Times New Roman" w:hAnsi="Times New Roman" w:cs="Times New Roman"/>
          <w:sz w:val="24"/>
          <w:szCs w:val="24"/>
        </w:rPr>
        <w:t xml:space="preserve"> sign</w:t>
      </w:r>
      <w:r w:rsidR="00150D02">
        <w:rPr>
          <w:rFonts w:ascii="Times New Roman" w:hAnsi="Times New Roman" w:cs="Times New Roman"/>
          <w:sz w:val="24"/>
          <w:szCs w:val="24"/>
        </w:rPr>
        <w:t xml:space="preserve">ificantly more often by </w:t>
      </w:r>
      <w:r w:rsidR="001317A4">
        <w:rPr>
          <w:rFonts w:ascii="Times New Roman" w:hAnsi="Times New Roman" w:cs="Times New Roman"/>
          <w:sz w:val="24"/>
          <w:szCs w:val="24"/>
        </w:rPr>
        <w:t>East Asian</w:t>
      </w:r>
      <w:r w:rsidR="00150D02">
        <w:rPr>
          <w:rFonts w:ascii="Times New Roman" w:hAnsi="Times New Roman" w:cs="Times New Roman"/>
          <w:sz w:val="24"/>
          <w:szCs w:val="24"/>
        </w:rPr>
        <w:t xml:space="preserve"> </w:t>
      </w:r>
      <w:r w:rsidR="005D701F">
        <w:rPr>
          <w:rFonts w:ascii="Times New Roman" w:hAnsi="Times New Roman" w:cs="Times New Roman"/>
          <w:sz w:val="24"/>
          <w:szCs w:val="24"/>
        </w:rPr>
        <w:t xml:space="preserve">observers </w:t>
      </w:r>
      <w:r w:rsidR="005353EB" w:rsidRPr="005353EB">
        <w:rPr>
          <w:rFonts w:ascii="Times New Roman" w:hAnsi="Times New Roman" w:cs="Times New Roman"/>
          <w:sz w:val="24"/>
          <w:szCs w:val="24"/>
        </w:rPr>
        <w:t xml:space="preserve">than </w:t>
      </w:r>
      <w:r w:rsidR="005D701F">
        <w:rPr>
          <w:rFonts w:ascii="Times New Roman" w:hAnsi="Times New Roman" w:cs="Times New Roman"/>
          <w:sz w:val="24"/>
          <w:szCs w:val="24"/>
        </w:rPr>
        <w:t xml:space="preserve">by </w:t>
      </w:r>
      <w:r w:rsidR="005353EB" w:rsidRPr="005353EB">
        <w:rPr>
          <w:rFonts w:ascii="Times New Roman" w:hAnsi="Times New Roman" w:cs="Times New Roman"/>
          <w:sz w:val="24"/>
          <w:szCs w:val="24"/>
        </w:rPr>
        <w:t xml:space="preserve">Western </w:t>
      </w:r>
      <w:r w:rsidR="000311AB">
        <w:rPr>
          <w:rFonts w:ascii="Times New Roman" w:hAnsi="Times New Roman" w:cs="Times New Roman"/>
          <w:sz w:val="24"/>
          <w:szCs w:val="24"/>
        </w:rPr>
        <w:t>observers</w:t>
      </w:r>
      <w:r w:rsidR="005353EB" w:rsidRPr="005353EB">
        <w:rPr>
          <w:rFonts w:ascii="Times New Roman" w:hAnsi="Times New Roman" w:cs="Times New Roman"/>
          <w:sz w:val="24"/>
          <w:szCs w:val="24"/>
        </w:rPr>
        <w:t xml:space="preserve">.  </w:t>
      </w:r>
      <w:r w:rsidR="00144012">
        <w:rPr>
          <w:rFonts w:ascii="Times New Roman" w:hAnsi="Times New Roman" w:cs="Times New Roman"/>
          <w:sz w:val="24"/>
          <w:szCs w:val="24"/>
        </w:rPr>
        <w:t>T</w:t>
      </w:r>
      <w:r w:rsidR="00345CEB">
        <w:rPr>
          <w:rFonts w:ascii="Times New Roman" w:hAnsi="Times New Roman" w:cs="Times New Roman"/>
          <w:sz w:val="24"/>
          <w:szCs w:val="24"/>
        </w:rPr>
        <w:t>hus, t</w:t>
      </w:r>
      <w:r w:rsidR="00A9407C" w:rsidRPr="005353EB">
        <w:rPr>
          <w:rFonts w:ascii="Times New Roman" w:hAnsi="Times New Roman" w:cs="Times New Roman"/>
          <w:sz w:val="24"/>
          <w:szCs w:val="24"/>
        </w:rPr>
        <w:t>he effect of eye contact</w:t>
      </w:r>
      <w:r w:rsidR="00144012">
        <w:rPr>
          <w:rFonts w:ascii="Times New Roman" w:hAnsi="Times New Roman" w:cs="Times New Roman"/>
          <w:sz w:val="24"/>
          <w:szCs w:val="24"/>
        </w:rPr>
        <w:t xml:space="preserve"> apparently</w:t>
      </w:r>
      <w:r w:rsidR="00A9407C" w:rsidRPr="005353EB">
        <w:rPr>
          <w:rFonts w:ascii="Times New Roman" w:hAnsi="Times New Roman" w:cs="Times New Roman"/>
          <w:sz w:val="24"/>
          <w:szCs w:val="24"/>
        </w:rPr>
        <w:t xml:space="preserve"> elicits </w:t>
      </w:r>
      <w:r w:rsidR="00712411">
        <w:rPr>
          <w:rFonts w:ascii="Times New Roman" w:hAnsi="Times New Roman" w:cs="Times New Roman"/>
          <w:sz w:val="24"/>
          <w:szCs w:val="24"/>
        </w:rPr>
        <w:t>culturally dissimilar</w:t>
      </w:r>
      <w:r w:rsidR="00A9407C" w:rsidRPr="005353EB">
        <w:rPr>
          <w:rFonts w:ascii="Times New Roman" w:hAnsi="Times New Roman" w:cs="Times New Roman"/>
          <w:sz w:val="24"/>
          <w:szCs w:val="24"/>
        </w:rPr>
        <w:t xml:space="preserve"> reactions</w:t>
      </w:r>
      <w:r w:rsidR="00650D98">
        <w:rPr>
          <w:rFonts w:ascii="Times New Roman" w:hAnsi="Times New Roman" w:cs="Times New Roman"/>
          <w:sz w:val="24"/>
          <w:szCs w:val="24"/>
        </w:rPr>
        <w:t xml:space="preserve">.  </w:t>
      </w:r>
      <w:r w:rsidR="001317A4">
        <w:rPr>
          <w:rFonts w:ascii="Times New Roman" w:hAnsi="Times New Roman" w:cs="Times New Roman"/>
          <w:sz w:val="24"/>
          <w:szCs w:val="24"/>
        </w:rPr>
        <w:t>East Asian</w:t>
      </w:r>
      <w:r w:rsidR="008D10EC">
        <w:rPr>
          <w:rFonts w:ascii="Times New Roman" w:hAnsi="Times New Roman" w:cs="Times New Roman"/>
          <w:sz w:val="24"/>
          <w:szCs w:val="24"/>
        </w:rPr>
        <w:t xml:space="preserve"> </w:t>
      </w:r>
      <w:r w:rsidR="00650D98">
        <w:rPr>
          <w:rFonts w:ascii="Times New Roman" w:hAnsi="Times New Roman" w:cs="Times New Roman"/>
          <w:sz w:val="24"/>
          <w:szCs w:val="24"/>
        </w:rPr>
        <w:t xml:space="preserve">teachers can therefore be expected to use eye contact differently from </w:t>
      </w:r>
      <w:r w:rsidR="008D10EC">
        <w:rPr>
          <w:rFonts w:ascii="Times New Roman" w:hAnsi="Times New Roman" w:cs="Times New Roman"/>
          <w:sz w:val="24"/>
          <w:szCs w:val="24"/>
        </w:rPr>
        <w:t>Wes</w:t>
      </w:r>
      <w:r w:rsidR="00965243">
        <w:rPr>
          <w:rFonts w:ascii="Times New Roman" w:hAnsi="Times New Roman" w:cs="Times New Roman"/>
          <w:sz w:val="24"/>
          <w:szCs w:val="24"/>
        </w:rPr>
        <w:t>t</w:t>
      </w:r>
      <w:r w:rsidR="008D10EC">
        <w:rPr>
          <w:rFonts w:ascii="Times New Roman" w:hAnsi="Times New Roman" w:cs="Times New Roman"/>
          <w:sz w:val="24"/>
          <w:szCs w:val="24"/>
        </w:rPr>
        <w:t>ern teachers</w:t>
      </w:r>
      <w:r w:rsidR="005B7F71">
        <w:rPr>
          <w:rFonts w:ascii="Times New Roman" w:hAnsi="Times New Roman" w:cs="Times New Roman"/>
          <w:sz w:val="24"/>
          <w:szCs w:val="24"/>
        </w:rPr>
        <w:t xml:space="preserve">.  </w:t>
      </w:r>
      <w:r w:rsidR="001317A4">
        <w:rPr>
          <w:rFonts w:ascii="Times New Roman" w:hAnsi="Times New Roman" w:cs="Times New Roman"/>
          <w:sz w:val="24"/>
          <w:szCs w:val="24"/>
        </w:rPr>
        <w:t>East Asian</w:t>
      </w:r>
      <w:r w:rsidR="00A9407C">
        <w:rPr>
          <w:rFonts w:ascii="Times New Roman" w:hAnsi="Times New Roman" w:cs="Times New Roman"/>
          <w:sz w:val="24"/>
          <w:szCs w:val="24"/>
        </w:rPr>
        <w:t xml:space="preserve"> teacher gaze is more likely to convey hostility to their students</w:t>
      </w:r>
      <w:r w:rsidR="006132AB">
        <w:rPr>
          <w:rFonts w:ascii="Times New Roman" w:hAnsi="Times New Roman" w:cs="Times New Roman"/>
          <w:sz w:val="24"/>
          <w:szCs w:val="24"/>
        </w:rPr>
        <w:t xml:space="preserve"> than </w:t>
      </w:r>
      <w:r w:rsidR="004E0276">
        <w:rPr>
          <w:rFonts w:ascii="Times New Roman" w:hAnsi="Times New Roman" w:cs="Times New Roman"/>
          <w:sz w:val="24"/>
          <w:szCs w:val="24"/>
        </w:rPr>
        <w:t xml:space="preserve">it is to convey </w:t>
      </w:r>
      <w:r w:rsidR="006132AB">
        <w:rPr>
          <w:rFonts w:ascii="Times New Roman" w:hAnsi="Times New Roman" w:cs="Times New Roman"/>
          <w:sz w:val="24"/>
          <w:szCs w:val="24"/>
        </w:rPr>
        <w:t>immediacy</w:t>
      </w:r>
      <w:r w:rsidR="005B7F71">
        <w:rPr>
          <w:rFonts w:ascii="Times New Roman" w:hAnsi="Times New Roman" w:cs="Times New Roman"/>
          <w:sz w:val="24"/>
          <w:szCs w:val="24"/>
        </w:rPr>
        <w:t xml:space="preserve">, </w:t>
      </w:r>
      <w:r w:rsidR="004E0276">
        <w:rPr>
          <w:rFonts w:ascii="Times New Roman" w:hAnsi="Times New Roman" w:cs="Times New Roman"/>
          <w:sz w:val="24"/>
          <w:szCs w:val="24"/>
        </w:rPr>
        <w:t>as it would in the West</w:t>
      </w:r>
      <w:r w:rsidR="00A9407C" w:rsidRPr="005353EB">
        <w:rPr>
          <w:rFonts w:ascii="Times New Roman" w:hAnsi="Times New Roman" w:cs="Times New Roman"/>
          <w:sz w:val="24"/>
          <w:szCs w:val="24"/>
        </w:rPr>
        <w:t xml:space="preserve">.  </w:t>
      </w:r>
    </w:p>
    <w:p w14:paraId="63632846" w14:textId="1993AFD1" w:rsidR="001A1623" w:rsidRDefault="00D51957" w:rsidP="0090215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1A1623">
        <w:rPr>
          <w:rFonts w:ascii="Times New Roman" w:hAnsi="Times New Roman" w:cs="Times New Roman"/>
          <w:b/>
          <w:sz w:val="24"/>
          <w:szCs w:val="24"/>
        </w:rPr>
        <w:t>Features of Expertise in Teacher Gaze</w:t>
      </w:r>
      <w:r w:rsidR="00902153">
        <w:rPr>
          <w:rFonts w:ascii="Times New Roman" w:hAnsi="Times New Roman" w:cs="Times New Roman"/>
          <w:b/>
          <w:sz w:val="24"/>
          <w:szCs w:val="24"/>
        </w:rPr>
        <w:t xml:space="preserve">  </w:t>
      </w:r>
    </w:p>
    <w:p w14:paraId="24676898" w14:textId="4F401235" w:rsidR="001A1623" w:rsidRPr="001A1623" w:rsidRDefault="00334D33" w:rsidP="001A1623">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The present study </w:t>
      </w:r>
      <w:r w:rsidR="00631437">
        <w:rPr>
          <w:rFonts w:ascii="Times New Roman" w:hAnsi="Times New Roman" w:cs="Times New Roman"/>
          <w:sz w:val="24"/>
          <w:szCs w:val="24"/>
        </w:rPr>
        <w:t>examines</w:t>
      </w:r>
      <w:r w:rsidR="001727C1">
        <w:rPr>
          <w:rFonts w:ascii="Times New Roman" w:hAnsi="Times New Roman" w:cs="Times New Roman"/>
          <w:sz w:val="24"/>
          <w:szCs w:val="24"/>
        </w:rPr>
        <w:t xml:space="preserve"> features of expertise within </w:t>
      </w:r>
      <w:r>
        <w:rPr>
          <w:rFonts w:ascii="Times New Roman" w:hAnsi="Times New Roman" w:cs="Times New Roman"/>
          <w:sz w:val="24"/>
          <w:szCs w:val="24"/>
        </w:rPr>
        <w:t>teacher gaze (Sternberg &amp; Horvath, 1995).  By taking two different perspectives on teacher gaze</w:t>
      </w:r>
      <w:r w:rsidR="00D51957">
        <w:rPr>
          <w:rFonts w:ascii="Times New Roman" w:hAnsi="Times New Roman" w:cs="Times New Roman"/>
          <w:sz w:val="24"/>
          <w:szCs w:val="24"/>
        </w:rPr>
        <w:t xml:space="preserve"> (i.e., static and dynamic)</w:t>
      </w:r>
      <w:r>
        <w:rPr>
          <w:rFonts w:ascii="Times New Roman" w:hAnsi="Times New Roman" w:cs="Times New Roman"/>
          <w:sz w:val="24"/>
          <w:szCs w:val="24"/>
        </w:rPr>
        <w:t>, we investigated teacher knowledge, efficiency, flexibility and strategic consistency in each, attentional and communicative</w:t>
      </w:r>
      <w:r w:rsidR="00672BE0">
        <w:rPr>
          <w:rFonts w:ascii="Times New Roman" w:hAnsi="Times New Roman" w:cs="Times New Roman"/>
          <w:sz w:val="24"/>
          <w:szCs w:val="24"/>
        </w:rPr>
        <w:t>,</w:t>
      </w:r>
      <w:r>
        <w:rPr>
          <w:rFonts w:ascii="Times New Roman" w:hAnsi="Times New Roman" w:cs="Times New Roman"/>
          <w:sz w:val="24"/>
          <w:szCs w:val="24"/>
        </w:rPr>
        <w:t xml:space="preserve"> teacher gaze.</w:t>
      </w:r>
      <w:r w:rsidR="004E30AE">
        <w:rPr>
          <w:rFonts w:ascii="Times New Roman" w:hAnsi="Times New Roman" w:cs="Times New Roman"/>
          <w:sz w:val="24"/>
          <w:szCs w:val="24"/>
        </w:rPr>
        <w:t xml:space="preserve">  It was through varying these analytic perspectives that we anticipated uncovering the cultural </w:t>
      </w:r>
      <w:r w:rsidR="000A1B07">
        <w:rPr>
          <w:rFonts w:ascii="Times New Roman" w:hAnsi="Times New Roman" w:cs="Times New Roman"/>
          <w:sz w:val="24"/>
          <w:szCs w:val="24"/>
        </w:rPr>
        <w:t>aspects of</w:t>
      </w:r>
      <w:r w:rsidR="006E2C67">
        <w:rPr>
          <w:rFonts w:ascii="Times New Roman" w:hAnsi="Times New Roman" w:cs="Times New Roman"/>
          <w:sz w:val="24"/>
          <w:szCs w:val="24"/>
        </w:rPr>
        <w:t xml:space="preserve"> </w:t>
      </w:r>
      <w:r w:rsidR="004E30AE">
        <w:rPr>
          <w:rFonts w:ascii="Times New Roman" w:hAnsi="Times New Roman" w:cs="Times New Roman"/>
          <w:sz w:val="24"/>
          <w:szCs w:val="24"/>
        </w:rPr>
        <w:t>expert teacher gaze that likely exists but could not be uncovered through conventional means.</w:t>
      </w:r>
      <w:r w:rsidR="00631437" w:rsidRPr="00631437">
        <w:rPr>
          <w:rFonts w:ascii="Times New Roman" w:hAnsi="Times New Roman" w:cs="Times New Roman"/>
          <w:sz w:val="24"/>
          <w:szCs w:val="24"/>
        </w:rPr>
        <w:t xml:space="preserve"> </w:t>
      </w:r>
      <w:r w:rsidR="00631437">
        <w:rPr>
          <w:rFonts w:ascii="Times New Roman" w:hAnsi="Times New Roman" w:cs="Times New Roman"/>
          <w:sz w:val="24"/>
          <w:szCs w:val="24"/>
        </w:rPr>
        <w:t xml:space="preserve"> To take the static perspective on teacher gaze entails conventional analysis, </w:t>
      </w:r>
      <w:r w:rsidR="00C0007C">
        <w:rPr>
          <w:rFonts w:ascii="Times New Roman" w:hAnsi="Times New Roman" w:cs="Times New Roman"/>
          <w:sz w:val="24"/>
          <w:szCs w:val="24"/>
        </w:rPr>
        <w:t>in which</w:t>
      </w:r>
      <w:r w:rsidR="00631437">
        <w:rPr>
          <w:rFonts w:ascii="Times New Roman" w:hAnsi="Times New Roman" w:cs="Times New Roman"/>
          <w:sz w:val="24"/>
          <w:szCs w:val="24"/>
        </w:rPr>
        <w:t xml:space="preserve"> aggregated measures are compared between groups.  To supplement the static perspective, w</w:t>
      </w:r>
      <w:r w:rsidR="00631437" w:rsidRPr="00DF59C3">
        <w:rPr>
          <w:rFonts w:ascii="Times New Roman" w:hAnsi="Times New Roman" w:cs="Times New Roman"/>
          <w:sz w:val="24"/>
          <w:szCs w:val="24"/>
        </w:rPr>
        <w:t xml:space="preserve">e </w:t>
      </w:r>
      <w:r w:rsidR="00631437">
        <w:rPr>
          <w:rFonts w:ascii="Times New Roman" w:hAnsi="Times New Roman" w:cs="Times New Roman"/>
          <w:sz w:val="24"/>
          <w:szCs w:val="24"/>
        </w:rPr>
        <w:t xml:space="preserve">then employed dynamic analyses by </w:t>
      </w:r>
      <w:r w:rsidR="00631437" w:rsidRPr="00DF59C3">
        <w:rPr>
          <w:rFonts w:ascii="Times New Roman" w:hAnsi="Times New Roman" w:cs="Times New Roman"/>
          <w:sz w:val="24"/>
          <w:szCs w:val="24"/>
        </w:rPr>
        <w:t xml:space="preserve">exploring </w:t>
      </w:r>
      <w:r w:rsidR="00631437">
        <w:rPr>
          <w:rFonts w:ascii="Times New Roman" w:hAnsi="Times New Roman" w:cs="Times New Roman"/>
          <w:sz w:val="24"/>
          <w:szCs w:val="24"/>
        </w:rPr>
        <w:t xml:space="preserve">multiple </w:t>
      </w:r>
      <w:r w:rsidR="00631437" w:rsidRPr="00DF59C3">
        <w:rPr>
          <w:rFonts w:ascii="Times New Roman" w:hAnsi="Times New Roman" w:cs="Times New Roman"/>
          <w:sz w:val="24"/>
          <w:szCs w:val="24"/>
        </w:rPr>
        <w:t>behavioural streams over time (</w:t>
      </w:r>
      <w:proofErr w:type="spellStart"/>
      <w:r w:rsidR="00631437" w:rsidRPr="00DF59C3">
        <w:rPr>
          <w:rFonts w:ascii="Times New Roman" w:hAnsi="Times New Roman" w:cs="Times New Roman"/>
          <w:sz w:val="24"/>
          <w:szCs w:val="24"/>
        </w:rPr>
        <w:t>Granic</w:t>
      </w:r>
      <w:proofErr w:type="spellEnd"/>
      <w:r w:rsidR="00631437" w:rsidRPr="00DF59C3">
        <w:rPr>
          <w:rFonts w:ascii="Times New Roman" w:hAnsi="Times New Roman" w:cs="Times New Roman"/>
          <w:sz w:val="24"/>
          <w:szCs w:val="24"/>
        </w:rPr>
        <w:t>, 2005)</w:t>
      </w:r>
      <w:r w:rsidR="00631437">
        <w:rPr>
          <w:rFonts w:ascii="Times New Roman" w:hAnsi="Times New Roman" w:cs="Times New Roman"/>
          <w:sz w:val="24"/>
          <w:szCs w:val="24"/>
        </w:rPr>
        <w:t>.</w:t>
      </w:r>
    </w:p>
    <w:p w14:paraId="304DA394" w14:textId="3AB8E84B" w:rsidR="001A1623" w:rsidRDefault="001A1623" w:rsidP="00AA6154">
      <w:pPr>
        <w:pStyle w:val="ListParagraph"/>
        <w:numPr>
          <w:ilvl w:val="2"/>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The Static Perspective</w:t>
      </w:r>
      <w:r w:rsidR="003C143D">
        <w:rPr>
          <w:rFonts w:ascii="Times New Roman" w:hAnsi="Times New Roman" w:cs="Times New Roman"/>
          <w:b/>
          <w:sz w:val="24"/>
          <w:szCs w:val="24"/>
        </w:rPr>
        <w:t xml:space="preserve">: Duration Analysis </w:t>
      </w:r>
    </w:p>
    <w:p w14:paraId="38F9868D" w14:textId="62B44E4D" w:rsidR="00334D33" w:rsidRPr="00334D33" w:rsidRDefault="0011758F" w:rsidP="00334D33">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695104" behindDoc="1" locked="0" layoutInCell="1" allowOverlap="1" wp14:anchorId="14F512F0" wp14:editId="3C018490">
                <wp:simplePos x="0" y="0"/>
                <wp:positionH relativeFrom="column">
                  <wp:posOffset>-1875407</wp:posOffset>
                </wp:positionH>
                <wp:positionV relativeFrom="paragraph">
                  <wp:posOffset>315039</wp:posOffset>
                </wp:positionV>
                <wp:extent cx="8863851" cy="682625"/>
                <wp:effectExtent l="1690052" t="0" r="1742123"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5B6C755A"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512F0" id="_x0000_s1034" type="#_x0000_t202" style="position:absolute;left:0;text-align:left;margin-left:-147.65pt;margin-top:24.8pt;width:697.95pt;height:53.75pt;rotation:-4362176fd;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" stroked="f">
                <v:textbox>
                  <w:txbxContent>
                    <w:p w14:paraId="5B6C755A"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v:shape>
            </w:pict>
          </mc:Fallback>
        </mc:AlternateContent>
      </w:r>
      <w:r w:rsidR="00631437">
        <w:rPr>
          <w:rFonts w:ascii="Times New Roman" w:hAnsi="Times New Roman" w:cs="Times New Roman"/>
          <w:sz w:val="24"/>
          <w:szCs w:val="24"/>
        </w:rPr>
        <w:t xml:space="preserve">The first feature of teacher expertise, knowledge, was explored using </w:t>
      </w:r>
      <w:r w:rsidR="005A2BD7">
        <w:rPr>
          <w:rFonts w:ascii="Times New Roman" w:hAnsi="Times New Roman" w:cs="Times New Roman"/>
          <w:sz w:val="24"/>
          <w:szCs w:val="24"/>
        </w:rPr>
        <w:t xml:space="preserve">the </w:t>
      </w:r>
      <w:r w:rsidR="00472458">
        <w:rPr>
          <w:rFonts w:ascii="Times New Roman" w:hAnsi="Times New Roman" w:cs="Times New Roman"/>
          <w:sz w:val="24"/>
          <w:szCs w:val="24"/>
        </w:rPr>
        <w:t xml:space="preserve">static perspective </w:t>
      </w:r>
      <w:r w:rsidR="00631437">
        <w:rPr>
          <w:rFonts w:ascii="Times New Roman" w:hAnsi="Times New Roman" w:cs="Times New Roman"/>
          <w:sz w:val="24"/>
          <w:szCs w:val="24"/>
        </w:rPr>
        <w:t xml:space="preserve">on teacher gaze.  Static analysis </w:t>
      </w:r>
      <w:r w:rsidR="00472458">
        <w:rPr>
          <w:rFonts w:ascii="Times New Roman" w:hAnsi="Times New Roman" w:cs="Times New Roman"/>
          <w:sz w:val="24"/>
          <w:szCs w:val="24"/>
        </w:rPr>
        <w:t xml:space="preserve">involved comparing mean durations of gaze towards various targets </w:t>
      </w:r>
      <w:r w:rsidR="008E35AC">
        <w:rPr>
          <w:rFonts w:ascii="Times New Roman" w:hAnsi="Times New Roman" w:cs="Times New Roman"/>
          <w:sz w:val="24"/>
          <w:szCs w:val="24"/>
        </w:rPr>
        <w:t xml:space="preserve">as </w:t>
      </w:r>
      <w:r w:rsidR="00631437">
        <w:rPr>
          <w:rFonts w:ascii="Times New Roman" w:hAnsi="Times New Roman" w:cs="Times New Roman"/>
          <w:sz w:val="24"/>
          <w:szCs w:val="24"/>
        </w:rPr>
        <w:t xml:space="preserve">used by </w:t>
      </w:r>
      <w:r w:rsidR="00472458">
        <w:rPr>
          <w:rFonts w:ascii="Times New Roman" w:hAnsi="Times New Roman" w:cs="Times New Roman"/>
          <w:sz w:val="24"/>
          <w:szCs w:val="24"/>
        </w:rPr>
        <w:t xml:space="preserve">teachers of differing expertise.  </w:t>
      </w:r>
      <w:r w:rsidR="00631437">
        <w:rPr>
          <w:rFonts w:ascii="Times New Roman" w:hAnsi="Times New Roman" w:cs="Times New Roman"/>
          <w:sz w:val="24"/>
          <w:szCs w:val="24"/>
        </w:rPr>
        <w:t>Indeed, g</w:t>
      </w:r>
      <w:r w:rsidR="00472458">
        <w:rPr>
          <w:rFonts w:ascii="Times New Roman" w:hAnsi="Times New Roman" w:cs="Times New Roman"/>
          <w:sz w:val="24"/>
          <w:szCs w:val="24"/>
        </w:rPr>
        <w:t>aze durations are longstanding measures of knowledge.  Longer gaze durations reveal depth of cognitive processing (</w:t>
      </w:r>
      <w:proofErr w:type="spellStart"/>
      <w:r w:rsidR="00472458">
        <w:rPr>
          <w:rFonts w:ascii="Times New Roman" w:hAnsi="Times New Roman" w:cs="Times New Roman"/>
          <w:sz w:val="24"/>
          <w:szCs w:val="24"/>
        </w:rPr>
        <w:t>Kuperman</w:t>
      </w:r>
      <w:proofErr w:type="spellEnd"/>
      <w:r w:rsidR="00472458">
        <w:rPr>
          <w:rFonts w:ascii="Times New Roman" w:hAnsi="Times New Roman" w:cs="Times New Roman"/>
          <w:sz w:val="24"/>
          <w:szCs w:val="24"/>
        </w:rPr>
        <w:t xml:space="preserve">, Bertram &amp; </w:t>
      </w:r>
      <w:proofErr w:type="spellStart"/>
      <w:r w:rsidR="00472458">
        <w:rPr>
          <w:rFonts w:ascii="Times New Roman" w:hAnsi="Times New Roman" w:cs="Times New Roman"/>
          <w:sz w:val="24"/>
          <w:szCs w:val="24"/>
        </w:rPr>
        <w:t>Baayen</w:t>
      </w:r>
      <w:proofErr w:type="spellEnd"/>
      <w:r w:rsidR="00472458">
        <w:rPr>
          <w:rFonts w:ascii="Times New Roman" w:hAnsi="Times New Roman" w:cs="Times New Roman"/>
          <w:sz w:val="24"/>
          <w:szCs w:val="24"/>
        </w:rPr>
        <w:t>, 2008), task-relevance (</w:t>
      </w:r>
      <w:proofErr w:type="spellStart"/>
      <w:r w:rsidR="00472458">
        <w:rPr>
          <w:rFonts w:ascii="Times New Roman" w:hAnsi="Times New Roman" w:cs="Times New Roman"/>
          <w:sz w:val="24"/>
          <w:szCs w:val="24"/>
        </w:rPr>
        <w:t>Mackworth</w:t>
      </w:r>
      <w:proofErr w:type="spellEnd"/>
      <w:r w:rsidR="00472458">
        <w:rPr>
          <w:rFonts w:ascii="Times New Roman" w:hAnsi="Times New Roman" w:cs="Times New Roman"/>
          <w:sz w:val="24"/>
          <w:szCs w:val="24"/>
        </w:rPr>
        <w:t xml:space="preserve"> &amp; Bruner, 1970) and importance (</w:t>
      </w:r>
      <w:proofErr w:type="spellStart"/>
      <w:r w:rsidR="00472458">
        <w:rPr>
          <w:rFonts w:ascii="Times New Roman" w:hAnsi="Times New Roman" w:cs="Times New Roman"/>
          <w:sz w:val="24"/>
          <w:szCs w:val="24"/>
        </w:rPr>
        <w:t>Reingold</w:t>
      </w:r>
      <w:proofErr w:type="spellEnd"/>
      <w:r w:rsidR="00472458">
        <w:rPr>
          <w:rFonts w:ascii="Times New Roman" w:hAnsi="Times New Roman" w:cs="Times New Roman"/>
          <w:sz w:val="24"/>
          <w:szCs w:val="24"/>
        </w:rPr>
        <w:t xml:space="preserve">, </w:t>
      </w:r>
      <w:proofErr w:type="spellStart"/>
      <w:r w:rsidR="00472458">
        <w:rPr>
          <w:rFonts w:ascii="Times New Roman" w:hAnsi="Times New Roman" w:cs="Times New Roman"/>
          <w:sz w:val="24"/>
          <w:szCs w:val="24"/>
        </w:rPr>
        <w:t>Charness</w:t>
      </w:r>
      <w:proofErr w:type="spellEnd"/>
      <w:r w:rsidR="00472458">
        <w:rPr>
          <w:rFonts w:ascii="Times New Roman" w:hAnsi="Times New Roman" w:cs="Times New Roman"/>
          <w:sz w:val="24"/>
          <w:szCs w:val="24"/>
        </w:rPr>
        <w:t xml:space="preserve">, </w:t>
      </w:r>
      <w:proofErr w:type="spellStart"/>
      <w:r w:rsidR="00472458">
        <w:rPr>
          <w:rFonts w:ascii="Times New Roman" w:hAnsi="Times New Roman" w:cs="Times New Roman"/>
          <w:sz w:val="24"/>
          <w:szCs w:val="24"/>
        </w:rPr>
        <w:t>Pomplun</w:t>
      </w:r>
      <w:proofErr w:type="spellEnd"/>
      <w:r w:rsidR="00472458">
        <w:rPr>
          <w:rFonts w:ascii="Times New Roman" w:hAnsi="Times New Roman" w:cs="Times New Roman"/>
          <w:sz w:val="24"/>
          <w:szCs w:val="24"/>
        </w:rPr>
        <w:t xml:space="preserve"> &amp; </w:t>
      </w:r>
      <w:proofErr w:type="spellStart"/>
      <w:r w:rsidR="00472458">
        <w:rPr>
          <w:rFonts w:ascii="Times New Roman" w:hAnsi="Times New Roman" w:cs="Times New Roman"/>
          <w:sz w:val="24"/>
          <w:szCs w:val="24"/>
        </w:rPr>
        <w:t>Stampe</w:t>
      </w:r>
      <w:proofErr w:type="spellEnd"/>
      <w:r w:rsidR="00472458">
        <w:rPr>
          <w:rFonts w:ascii="Times New Roman" w:hAnsi="Times New Roman" w:cs="Times New Roman"/>
          <w:sz w:val="24"/>
          <w:szCs w:val="24"/>
        </w:rPr>
        <w:t>, 2001) of the viewed region.  Longer gaze durations typify expertise in chess (</w:t>
      </w:r>
      <w:proofErr w:type="spellStart"/>
      <w:r w:rsidR="00472458">
        <w:rPr>
          <w:rFonts w:ascii="Times New Roman" w:hAnsi="Times New Roman" w:cs="Times New Roman"/>
          <w:sz w:val="24"/>
          <w:szCs w:val="24"/>
        </w:rPr>
        <w:t>Reingold</w:t>
      </w:r>
      <w:proofErr w:type="spellEnd"/>
      <w:r w:rsidR="00472458">
        <w:rPr>
          <w:rFonts w:ascii="Times New Roman" w:hAnsi="Times New Roman" w:cs="Times New Roman"/>
          <w:sz w:val="24"/>
          <w:szCs w:val="24"/>
        </w:rPr>
        <w:t xml:space="preserve"> et al., 2001), sport (Mann, Williams, Ward &amp; Janelle, 2007), internet use (Ehmke &amp; Wilson, 2007), and driving (Chapman &amp; Underwood, 1998).  </w:t>
      </w:r>
      <w:r w:rsidR="008328C0">
        <w:rPr>
          <w:rFonts w:ascii="Times New Roman" w:hAnsi="Times New Roman" w:cs="Times New Roman"/>
          <w:sz w:val="24"/>
          <w:szCs w:val="24"/>
        </w:rPr>
        <w:t xml:space="preserve">Expert teachers in the West have already demonstrated their focus on students—the </w:t>
      </w:r>
      <w:r w:rsidR="00D25331">
        <w:rPr>
          <w:rFonts w:ascii="Times New Roman" w:hAnsi="Times New Roman" w:cs="Times New Roman"/>
          <w:sz w:val="24"/>
          <w:szCs w:val="24"/>
        </w:rPr>
        <w:t xml:space="preserve">centrally relevant region—by giving significantly more focus on them than any other classroom region or event (Cortina et al., 2015; Livingston &amp; </w:t>
      </w:r>
      <w:proofErr w:type="spellStart"/>
      <w:r w:rsidR="00D25331">
        <w:rPr>
          <w:rFonts w:ascii="Times New Roman" w:hAnsi="Times New Roman" w:cs="Times New Roman"/>
          <w:sz w:val="24"/>
          <w:szCs w:val="24"/>
        </w:rPr>
        <w:t>Borko</w:t>
      </w:r>
      <w:proofErr w:type="spellEnd"/>
      <w:r w:rsidR="00D25331">
        <w:rPr>
          <w:rFonts w:ascii="Times New Roman" w:hAnsi="Times New Roman" w:cs="Times New Roman"/>
          <w:sz w:val="24"/>
          <w:szCs w:val="24"/>
        </w:rPr>
        <w:t xml:space="preserve">, 1989; Wolff et al., </w:t>
      </w:r>
      <w:r w:rsidR="001511A0">
        <w:rPr>
          <w:rFonts w:ascii="Times New Roman" w:hAnsi="Times New Roman" w:cs="Times New Roman"/>
          <w:sz w:val="24"/>
          <w:szCs w:val="24"/>
        </w:rPr>
        <w:t>2016</w:t>
      </w:r>
      <w:r w:rsidR="00D25331">
        <w:rPr>
          <w:rFonts w:ascii="Times New Roman" w:hAnsi="Times New Roman" w:cs="Times New Roman"/>
          <w:sz w:val="24"/>
          <w:szCs w:val="24"/>
        </w:rPr>
        <w:t>).</w:t>
      </w:r>
      <w:r w:rsidR="00D41553">
        <w:rPr>
          <w:rFonts w:ascii="Times New Roman" w:hAnsi="Times New Roman" w:cs="Times New Roman"/>
          <w:sz w:val="24"/>
          <w:szCs w:val="24"/>
        </w:rPr>
        <w:t xml:space="preserve">  </w:t>
      </w:r>
      <w:r w:rsidR="001317A4">
        <w:rPr>
          <w:rFonts w:ascii="Times New Roman" w:hAnsi="Times New Roman" w:cs="Times New Roman"/>
          <w:sz w:val="24"/>
          <w:szCs w:val="24"/>
        </w:rPr>
        <w:t>East Asian</w:t>
      </w:r>
      <w:r w:rsidR="00D41553">
        <w:rPr>
          <w:rFonts w:ascii="Times New Roman" w:hAnsi="Times New Roman" w:cs="Times New Roman"/>
          <w:sz w:val="24"/>
          <w:szCs w:val="24"/>
        </w:rPr>
        <w:t xml:space="preserve"> teacher gaze durations can be expected to reveal differing priorities in the classroom, given </w:t>
      </w:r>
      <w:r w:rsidR="00BF5B9B">
        <w:rPr>
          <w:rFonts w:ascii="Times New Roman" w:hAnsi="Times New Roman" w:cs="Times New Roman"/>
          <w:sz w:val="24"/>
          <w:szCs w:val="24"/>
        </w:rPr>
        <w:t xml:space="preserve">the </w:t>
      </w:r>
      <w:r w:rsidR="00D41553">
        <w:rPr>
          <w:rFonts w:ascii="Times New Roman" w:hAnsi="Times New Roman" w:cs="Times New Roman"/>
          <w:sz w:val="24"/>
          <w:szCs w:val="24"/>
        </w:rPr>
        <w:t xml:space="preserve">cultural differences in education, attention and communication documented above.  </w:t>
      </w:r>
    </w:p>
    <w:p w14:paraId="68032723" w14:textId="3A697DA1" w:rsidR="001A1623" w:rsidRDefault="001A1623" w:rsidP="00AA6154">
      <w:pPr>
        <w:pStyle w:val="ListParagraph"/>
        <w:numPr>
          <w:ilvl w:val="2"/>
          <w:numId w:val="6"/>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The Dynamic Perspective</w:t>
      </w:r>
      <w:r w:rsidR="003C143D">
        <w:rPr>
          <w:rFonts w:ascii="Times New Roman" w:hAnsi="Times New Roman" w:cs="Times New Roman"/>
          <w:b/>
          <w:sz w:val="24"/>
          <w:szCs w:val="24"/>
        </w:rPr>
        <w:t xml:space="preserve">: State Space Grid Analysis </w:t>
      </w:r>
    </w:p>
    <w:p w14:paraId="1FCF76A6" w14:textId="7CA3B8C2" w:rsidR="00D41553" w:rsidRPr="00D41553" w:rsidRDefault="00DF59C3" w:rsidP="00D4155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We continued investigations by taking the dynamic perspective to expert teacher gaze as well.  </w:t>
      </w:r>
      <w:r w:rsidR="00B95558">
        <w:rPr>
          <w:rFonts w:ascii="Times New Roman" w:hAnsi="Times New Roman" w:cs="Times New Roman"/>
          <w:sz w:val="24"/>
          <w:szCs w:val="24"/>
        </w:rPr>
        <w:t xml:space="preserve">Through dynamic systems </w:t>
      </w:r>
      <w:r w:rsidRPr="00DF59C3">
        <w:rPr>
          <w:rFonts w:ascii="Times New Roman" w:hAnsi="Times New Roman" w:cs="Times New Roman"/>
          <w:sz w:val="24"/>
          <w:szCs w:val="24"/>
        </w:rPr>
        <w:t xml:space="preserve">analysis, we supplemented the static totals of where teachers look by exploring </w:t>
      </w:r>
      <w:r w:rsidR="00B247AF">
        <w:rPr>
          <w:rFonts w:ascii="Times New Roman" w:hAnsi="Times New Roman" w:cs="Times New Roman"/>
          <w:sz w:val="24"/>
          <w:szCs w:val="24"/>
        </w:rPr>
        <w:t xml:space="preserve">multiple </w:t>
      </w:r>
      <w:r w:rsidRPr="00DF59C3">
        <w:rPr>
          <w:rFonts w:ascii="Times New Roman" w:hAnsi="Times New Roman" w:cs="Times New Roman"/>
          <w:sz w:val="24"/>
          <w:szCs w:val="24"/>
        </w:rPr>
        <w:t xml:space="preserve">behavioural </w:t>
      </w:r>
      <w:r w:rsidRPr="00732294">
        <w:rPr>
          <w:rFonts w:ascii="Times New Roman" w:hAnsi="Times New Roman" w:cs="Times New Roman"/>
          <w:i/>
          <w:sz w:val="24"/>
          <w:szCs w:val="24"/>
        </w:rPr>
        <w:t>streams</w:t>
      </w:r>
      <w:r w:rsidRPr="00DF59C3">
        <w:rPr>
          <w:rFonts w:ascii="Times New Roman" w:hAnsi="Times New Roman" w:cs="Times New Roman"/>
          <w:sz w:val="24"/>
          <w:szCs w:val="24"/>
        </w:rPr>
        <w:t xml:space="preserve"> over time (</w:t>
      </w:r>
      <w:proofErr w:type="spellStart"/>
      <w:r w:rsidRPr="00DF59C3">
        <w:rPr>
          <w:rFonts w:ascii="Times New Roman" w:hAnsi="Times New Roman" w:cs="Times New Roman"/>
          <w:sz w:val="24"/>
          <w:szCs w:val="24"/>
        </w:rPr>
        <w:t>Granic</w:t>
      </w:r>
      <w:proofErr w:type="spellEnd"/>
      <w:r w:rsidRPr="00DF59C3">
        <w:rPr>
          <w:rFonts w:ascii="Times New Roman" w:hAnsi="Times New Roman" w:cs="Times New Roman"/>
          <w:sz w:val="24"/>
          <w:szCs w:val="24"/>
        </w:rPr>
        <w:t>, 2005)</w:t>
      </w:r>
      <w:r w:rsidR="00B247AF">
        <w:rPr>
          <w:rFonts w:ascii="Times New Roman" w:hAnsi="Times New Roman" w:cs="Times New Roman"/>
          <w:sz w:val="24"/>
          <w:szCs w:val="24"/>
        </w:rPr>
        <w:t>: namely,</w:t>
      </w:r>
      <w:r w:rsidR="00BA7786">
        <w:rPr>
          <w:rFonts w:ascii="Times New Roman" w:hAnsi="Times New Roman" w:cs="Times New Roman"/>
          <w:sz w:val="24"/>
          <w:szCs w:val="24"/>
        </w:rPr>
        <w:t xml:space="preserve"> didactic </w:t>
      </w:r>
      <w:r w:rsidR="00BA7786" w:rsidRPr="00732294">
        <w:rPr>
          <w:rFonts w:ascii="Times New Roman" w:hAnsi="Times New Roman" w:cs="Times New Roman"/>
          <w:sz w:val="24"/>
          <w:szCs w:val="24"/>
        </w:rPr>
        <w:t>and</w:t>
      </w:r>
      <w:r w:rsidR="00BA7786">
        <w:rPr>
          <w:rFonts w:ascii="Times New Roman" w:hAnsi="Times New Roman" w:cs="Times New Roman"/>
          <w:i/>
          <w:sz w:val="24"/>
          <w:szCs w:val="24"/>
        </w:rPr>
        <w:t xml:space="preserve"> </w:t>
      </w:r>
      <w:r w:rsidR="00BA7786">
        <w:rPr>
          <w:rFonts w:ascii="Times New Roman" w:hAnsi="Times New Roman" w:cs="Times New Roman"/>
          <w:sz w:val="24"/>
          <w:szCs w:val="24"/>
        </w:rPr>
        <w:t>gaze behaviours</w:t>
      </w:r>
      <w:r w:rsidRPr="00DF59C3">
        <w:rPr>
          <w:rFonts w:ascii="Times New Roman" w:hAnsi="Times New Roman" w:cs="Times New Roman"/>
          <w:sz w:val="24"/>
          <w:szCs w:val="24"/>
        </w:rPr>
        <w:t>.  The state space gr</w:t>
      </w:r>
      <w:r w:rsidR="00B95558">
        <w:rPr>
          <w:rFonts w:ascii="Times New Roman" w:hAnsi="Times New Roman" w:cs="Times New Roman"/>
          <w:sz w:val="24"/>
          <w:szCs w:val="24"/>
        </w:rPr>
        <w:t>id (</w:t>
      </w:r>
      <w:r w:rsidR="00551CF1">
        <w:rPr>
          <w:rFonts w:ascii="Times New Roman" w:hAnsi="Times New Roman" w:cs="Times New Roman"/>
          <w:sz w:val="24"/>
          <w:szCs w:val="24"/>
        </w:rPr>
        <w:t xml:space="preserve">SSG; </w:t>
      </w:r>
      <w:proofErr w:type="spellStart"/>
      <w:r w:rsidR="00B95558">
        <w:rPr>
          <w:rFonts w:ascii="Times New Roman" w:hAnsi="Times New Roman" w:cs="Times New Roman"/>
          <w:sz w:val="24"/>
          <w:szCs w:val="24"/>
        </w:rPr>
        <w:t>Hollenstein</w:t>
      </w:r>
      <w:proofErr w:type="spellEnd"/>
      <w:r w:rsidR="00B95558">
        <w:rPr>
          <w:rFonts w:ascii="Times New Roman" w:hAnsi="Times New Roman" w:cs="Times New Roman"/>
          <w:sz w:val="24"/>
          <w:szCs w:val="24"/>
        </w:rPr>
        <w:t>, 2013) is the dynamic systems</w:t>
      </w:r>
      <w:r w:rsidRPr="00DF59C3">
        <w:rPr>
          <w:rFonts w:ascii="Times New Roman" w:hAnsi="Times New Roman" w:cs="Times New Roman"/>
          <w:sz w:val="24"/>
          <w:szCs w:val="24"/>
        </w:rPr>
        <w:t xml:space="preserve"> technique that we presently employed to examine behavioural changes within each, attentional and communicative gaze.</w:t>
      </w:r>
      <w:r w:rsidR="00551CF1">
        <w:rPr>
          <w:rFonts w:ascii="Times New Roman" w:hAnsi="Times New Roman" w:cs="Times New Roman"/>
          <w:sz w:val="24"/>
          <w:szCs w:val="24"/>
        </w:rPr>
        <w:t xml:space="preserve">  A state space contains all the possible combinations of two behavioural streams of interest to show </w:t>
      </w:r>
      <w:r w:rsidR="00551CF1">
        <w:rPr>
          <w:rFonts w:ascii="Times New Roman" w:hAnsi="Times New Roman" w:cs="Times New Roman"/>
          <w:i/>
          <w:sz w:val="24"/>
          <w:szCs w:val="24"/>
        </w:rPr>
        <w:t>events</w:t>
      </w:r>
      <w:r w:rsidR="00551CF1">
        <w:rPr>
          <w:rFonts w:ascii="Times New Roman" w:hAnsi="Times New Roman" w:cs="Times New Roman"/>
          <w:sz w:val="24"/>
          <w:szCs w:val="24"/>
        </w:rPr>
        <w:t xml:space="preserve"> which, in the present study, are </w:t>
      </w:r>
      <w:r w:rsidR="00551CF1">
        <w:rPr>
          <w:rFonts w:ascii="Times New Roman" w:hAnsi="Times New Roman" w:cs="Times New Roman"/>
          <w:i/>
          <w:sz w:val="24"/>
          <w:szCs w:val="24"/>
        </w:rPr>
        <w:t xml:space="preserve">didactic gaze events.  </w:t>
      </w:r>
      <w:r w:rsidR="00551CF1">
        <w:rPr>
          <w:rFonts w:ascii="Times New Roman" w:hAnsi="Times New Roman" w:cs="Times New Roman"/>
          <w:sz w:val="24"/>
          <w:szCs w:val="24"/>
        </w:rPr>
        <w:t>Each event is represented by a cell (Figure 1).</w:t>
      </w:r>
      <w:r w:rsidRPr="00DF59C3">
        <w:rPr>
          <w:rFonts w:ascii="Times New Roman" w:hAnsi="Times New Roman" w:cs="Times New Roman"/>
          <w:sz w:val="24"/>
          <w:szCs w:val="24"/>
        </w:rPr>
        <w:t xml:space="preserve">  </w:t>
      </w:r>
      <w:r w:rsidR="00B95558">
        <w:rPr>
          <w:rFonts w:ascii="Times New Roman" w:hAnsi="Times New Roman" w:cs="Times New Roman"/>
          <w:sz w:val="24"/>
          <w:szCs w:val="24"/>
        </w:rPr>
        <w:t xml:space="preserve">We now outline the expertise-related capabilities of the </w:t>
      </w:r>
      <w:r w:rsidR="00551CF1">
        <w:rPr>
          <w:rFonts w:ascii="Times New Roman" w:hAnsi="Times New Roman" w:cs="Times New Roman"/>
          <w:sz w:val="24"/>
          <w:szCs w:val="24"/>
        </w:rPr>
        <w:t xml:space="preserve">SSG </w:t>
      </w:r>
      <w:r w:rsidR="00B95558">
        <w:rPr>
          <w:rFonts w:ascii="Times New Roman" w:hAnsi="Times New Roman" w:cs="Times New Roman"/>
          <w:sz w:val="24"/>
          <w:szCs w:val="24"/>
        </w:rPr>
        <w:t xml:space="preserve">which we explored in the present </w:t>
      </w:r>
      <w:r w:rsidR="0090119A">
        <w:rPr>
          <w:rFonts w:ascii="Times New Roman" w:hAnsi="Times New Roman" w:cs="Times New Roman"/>
          <w:sz w:val="24"/>
          <w:szCs w:val="24"/>
        </w:rPr>
        <w:t>research</w:t>
      </w:r>
      <w:r w:rsidR="00B95558">
        <w:rPr>
          <w:rFonts w:ascii="Times New Roman" w:hAnsi="Times New Roman" w:cs="Times New Roman"/>
          <w:sz w:val="24"/>
          <w:szCs w:val="24"/>
        </w:rPr>
        <w:t xml:space="preserve">.  </w:t>
      </w:r>
    </w:p>
    <w:p w14:paraId="1F0C07E1" w14:textId="2FF3DF5E" w:rsidR="0036583C" w:rsidRPr="00551CF1" w:rsidRDefault="0011758F" w:rsidP="0036583C">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697152" behindDoc="1" locked="0" layoutInCell="1" allowOverlap="1" wp14:anchorId="2E967E17" wp14:editId="353AB486">
                <wp:simplePos x="0" y="0"/>
                <wp:positionH relativeFrom="margin">
                  <wp:align>center</wp:align>
                </wp:positionH>
                <wp:positionV relativeFrom="paragraph">
                  <wp:posOffset>162758</wp:posOffset>
                </wp:positionV>
                <wp:extent cx="8863851" cy="682625"/>
                <wp:effectExtent l="1690052" t="0" r="1742123"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7C6E6DC3"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67E17" id="_x0000_s1035" type="#_x0000_t202" style="position:absolute;left:0;text-align:left;margin-left:0;margin-top:12.8pt;width:697.95pt;height:53.75pt;rotation:-4362176fd;z-index:-251619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" stroked="f">
                <v:textbox>
                  <w:txbxContent>
                    <w:p w14:paraId="7C6E6DC3" w14:textId="77777777" w:rsidR="0011758F" w:rsidRPr="0011758F" w:rsidRDefault="0011758F" w:rsidP="0011758F">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4F5B97">
        <w:rPr>
          <w:rFonts w:ascii="Times New Roman" w:hAnsi="Times New Roman" w:cs="Times New Roman"/>
          <w:sz w:val="24"/>
          <w:szCs w:val="24"/>
        </w:rPr>
        <w:t>The second feature of teacher expertise</w:t>
      </w:r>
      <w:r w:rsidR="00CD1A19">
        <w:rPr>
          <w:rFonts w:ascii="Times New Roman" w:hAnsi="Times New Roman" w:cs="Times New Roman"/>
          <w:sz w:val="24"/>
          <w:szCs w:val="24"/>
        </w:rPr>
        <w:t>—</w:t>
      </w:r>
      <w:r w:rsidR="004F5B97">
        <w:rPr>
          <w:rFonts w:ascii="Times New Roman" w:hAnsi="Times New Roman" w:cs="Times New Roman"/>
          <w:sz w:val="24"/>
          <w:szCs w:val="24"/>
        </w:rPr>
        <w:t>efficiency</w:t>
      </w:r>
      <w:r w:rsidR="00CD1A19">
        <w:rPr>
          <w:rFonts w:ascii="Times New Roman" w:hAnsi="Times New Roman" w:cs="Times New Roman"/>
          <w:sz w:val="24"/>
          <w:szCs w:val="24"/>
        </w:rPr>
        <w:t>—</w:t>
      </w:r>
      <w:r w:rsidR="004F5B97">
        <w:rPr>
          <w:rFonts w:ascii="Times New Roman" w:hAnsi="Times New Roman" w:cs="Times New Roman"/>
          <w:sz w:val="24"/>
          <w:szCs w:val="24"/>
        </w:rPr>
        <w:t xml:space="preserve">was explored using </w:t>
      </w:r>
      <w:r w:rsidR="002C60D2">
        <w:rPr>
          <w:rFonts w:ascii="Times New Roman" w:hAnsi="Times New Roman" w:cs="Times New Roman"/>
          <w:sz w:val="24"/>
          <w:szCs w:val="24"/>
        </w:rPr>
        <w:t>att</w:t>
      </w:r>
      <w:r w:rsidR="00F570C3">
        <w:rPr>
          <w:rFonts w:ascii="Times New Roman" w:hAnsi="Times New Roman" w:cs="Times New Roman"/>
          <w:sz w:val="24"/>
          <w:szCs w:val="24"/>
        </w:rPr>
        <w:t>ractor measures available from state space g</w:t>
      </w:r>
      <w:r w:rsidR="002C60D2">
        <w:rPr>
          <w:rFonts w:ascii="Times New Roman" w:hAnsi="Times New Roman" w:cs="Times New Roman"/>
          <w:sz w:val="24"/>
          <w:szCs w:val="24"/>
        </w:rPr>
        <w:t>rids</w:t>
      </w:r>
      <w:r w:rsidR="009C169E">
        <w:rPr>
          <w:rFonts w:ascii="Times New Roman" w:hAnsi="Times New Roman" w:cs="Times New Roman"/>
          <w:sz w:val="24"/>
          <w:szCs w:val="24"/>
        </w:rPr>
        <w:t xml:space="preserve">.  </w:t>
      </w:r>
      <w:r w:rsidR="00487D82">
        <w:rPr>
          <w:rFonts w:ascii="Times New Roman" w:hAnsi="Times New Roman" w:cs="Times New Roman"/>
          <w:sz w:val="24"/>
          <w:szCs w:val="24"/>
        </w:rPr>
        <w:t xml:space="preserve">Attractors are the most prevalent and stable events in a state space (e.g., </w:t>
      </w:r>
      <w:proofErr w:type="spellStart"/>
      <w:r w:rsidR="00487D82">
        <w:rPr>
          <w:rFonts w:ascii="Times New Roman" w:hAnsi="Times New Roman" w:cs="Times New Roman"/>
          <w:sz w:val="24"/>
          <w:szCs w:val="24"/>
        </w:rPr>
        <w:t>Fogel</w:t>
      </w:r>
      <w:proofErr w:type="spellEnd"/>
      <w:r w:rsidR="00487D82">
        <w:rPr>
          <w:rFonts w:ascii="Times New Roman" w:hAnsi="Times New Roman" w:cs="Times New Roman"/>
          <w:sz w:val="24"/>
          <w:szCs w:val="24"/>
        </w:rPr>
        <w:t xml:space="preserve">, 1993; </w:t>
      </w:r>
      <w:proofErr w:type="spellStart"/>
      <w:r w:rsidR="00487D82">
        <w:rPr>
          <w:rFonts w:ascii="Times New Roman" w:hAnsi="Times New Roman" w:cs="Times New Roman"/>
          <w:sz w:val="24"/>
          <w:szCs w:val="24"/>
        </w:rPr>
        <w:t>Granic</w:t>
      </w:r>
      <w:proofErr w:type="spellEnd"/>
      <w:r w:rsidR="00487D82">
        <w:rPr>
          <w:rFonts w:ascii="Times New Roman" w:hAnsi="Times New Roman" w:cs="Times New Roman"/>
          <w:sz w:val="24"/>
          <w:szCs w:val="24"/>
        </w:rPr>
        <w:t xml:space="preserve"> &amp; </w:t>
      </w:r>
      <w:proofErr w:type="spellStart"/>
      <w:r w:rsidR="00487D82">
        <w:rPr>
          <w:rFonts w:ascii="Times New Roman" w:hAnsi="Times New Roman" w:cs="Times New Roman"/>
          <w:sz w:val="24"/>
          <w:szCs w:val="24"/>
        </w:rPr>
        <w:t>Lamey</w:t>
      </w:r>
      <w:proofErr w:type="spellEnd"/>
      <w:r w:rsidR="00487D82">
        <w:rPr>
          <w:rFonts w:ascii="Times New Roman" w:hAnsi="Times New Roman" w:cs="Times New Roman"/>
          <w:sz w:val="24"/>
          <w:szCs w:val="24"/>
        </w:rPr>
        <w:t xml:space="preserve">, 2002).  Since attractor gaze types are the most prevalent, they are likely the most relevant to classroom teaching.  </w:t>
      </w:r>
      <w:r w:rsidR="00551CF1">
        <w:rPr>
          <w:rFonts w:ascii="Times New Roman" w:hAnsi="Times New Roman" w:cs="Times New Roman"/>
          <w:sz w:val="24"/>
          <w:szCs w:val="24"/>
        </w:rPr>
        <w:t xml:space="preserve">In expertise terms, </w:t>
      </w:r>
      <w:r w:rsidR="009C169E">
        <w:rPr>
          <w:rFonts w:ascii="Times New Roman" w:hAnsi="Times New Roman" w:cs="Times New Roman"/>
          <w:sz w:val="24"/>
          <w:szCs w:val="24"/>
        </w:rPr>
        <w:t>attractors</w:t>
      </w:r>
      <w:r w:rsidR="00551CF1">
        <w:rPr>
          <w:rFonts w:ascii="Times New Roman" w:hAnsi="Times New Roman" w:cs="Times New Roman"/>
          <w:sz w:val="24"/>
          <w:szCs w:val="24"/>
        </w:rPr>
        <w:t xml:space="preserve"> can be understood as the most </w:t>
      </w:r>
      <w:r w:rsidR="00551CF1">
        <w:rPr>
          <w:rFonts w:ascii="Times New Roman" w:hAnsi="Times New Roman" w:cs="Times New Roman"/>
          <w:i/>
          <w:sz w:val="24"/>
          <w:szCs w:val="24"/>
        </w:rPr>
        <w:t>efficient didactic gaze</w:t>
      </w:r>
      <w:r w:rsidR="00551CF1">
        <w:rPr>
          <w:rFonts w:ascii="Times New Roman" w:hAnsi="Times New Roman" w:cs="Times New Roman"/>
          <w:sz w:val="24"/>
          <w:szCs w:val="24"/>
        </w:rPr>
        <w:t xml:space="preserve"> that teachers can </w:t>
      </w:r>
      <w:r w:rsidR="0036583C">
        <w:rPr>
          <w:rFonts w:ascii="Times New Roman" w:hAnsi="Times New Roman" w:cs="Times New Roman"/>
          <w:sz w:val="24"/>
          <w:szCs w:val="24"/>
        </w:rPr>
        <w:t>use</w:t>
      </w:r>
      <w:r w:rsidR="00551CF1">
        <w:rPr>
          <w:rFonts w:ascii="Times New Roman" w:hAnsi="Times New Roman" w:cs="Times New Roman"/>
          <w:sz w:val="24"/>
          <w:szCs w:val="24"/>
        </w:rPr>
        <w:t xml:space="preserve">.  </w:t>
      </w:r>
      <w:r w:rsidR="0036583C">
        <w:rPr>
          <w:rFonts w:ascii="Times New Roman" w:hAnsi="Times New Roman" w:cs="Times New Roman"/>
          <w:sz w:val="24"/>
          <w:szCs w:val="24"/>
        </w:rPr>
        <w:t xml:space="preserve">Experts demonstrate exceptional efficiency as they have </w:t>
      </w:r>
      <w:proofErr w:type="spellStart"/>
      <w:r w:rsidR="0036583C">
        <w:rPr>
          <w:rFonts w:ascii="Times New Roman" w:hAnsi="Times New Roman" w:cs="Times New Roman"/>
          <w:sz w:val="24"/>
          <w:szCs w:val="24"/>
        </w:rPr>
        <w:t>automatised</w:t>
      </w:r>
      <w:proofErr w:type="spellEnd"/>
      <w:r w:rsidR="0036583C">
        <w:rPr>
          <w:rFonts w:ascii="Times New Roman" w:hAnsi="Times New Roman" w:cs="Times New Roman"/>
          <w:sz w:val="24"/>
          <w:szCs w:val="24"/>
        </w:rPr>
        <w:t xml:space="preserve"> their performance of a recurring task to establish the most optimal approach to classroom teaching (</w:t>
      </w:r>
      <w:proofErr w:type="spellStart"/>
      <w:r w:rsidR="0036583C">
        <w:rPr>
          <w:rFonts w:ascii="Times New Roman" w:hAnsi="Times New Roman" w:cs="Times New Roman"/>
          <w:sz w:val="24"/>
          <w:szCs w:val="24"/>
        </w:rPr>
        <w:t>Feldon</w:t>
      </w:r>
      <w:proofErr w:type="spellEnd"/>
      <w:r w:rsidR="0036583C">
        <w:rPr>
          <w:rFonts w:ascii="Times New Roman" w:hAnsi="Times New Roman" w:cs="Times New Roman"/>
          <w:sz w:val="24"/>
          <w:szCs w:val="24"/>
        </w:rPr>
        <w:t xml:space="preserve">, 2007, cf. Anderson, 1982).  Expert efficiency has been shown in gaze </w:t>
      </w:r>
      <w:r w:rsidR="001F4AE7">
        <w:rPr>
          <w:rFonts w:ascii="Times New Roman" w:hAnsi="Times New Roman" w:cs="Times New Roman"/>
          <w:sz w:val="24"/>
          <w:szCs w:val="24"/>
        </w:rPr>
        <w:t xml:space="preserve">both </w:t>
      </w:r>
      <w:r w:rsidR="0036583C">
        <w:rPr>
          <w:rFonts w:ascii="Times New Roman" w:hAnsi="Times New Roman" w:cs="Times New Roman"/>
          <w:sz w:val="24"/>
          <w:szCs w:val="24"/>
        </w:rPr>
        <w:t>outside (</w:t>
      </w:r>
      <w:proofErr w:type="spellStart"/>
      <w:r w:rsidR="0036583C">
        <w:rPr>
          <w:rFonts w:ascii="Times New Roman" w:hAnsi="Times New Roman" w:cs="Times New Roman"/>
          <w:sz w:val="24"/>
          <w:szCs w:val="24"/>
        </w:rPr>
        <w:t>Haider</w:t>
      </w:r>
      <w:proofErr w:type="spellEnd"/>
      <w:r w:rsidR="00CE5832">
        <w:rPr>
          <w:rFonts w:ascii="Times New Roman" w:hAnsi="Times New Roman" w:cs="Times New Roman"/>
          <w:sz w:val="24"/>
          <w:szCs w:val="24"/>
        </w:rPr>
        <w:t xml:space="preserve"> et al.</w:t>
      </w:r>
      <w:r w:rsidR="0036583C">
        <w:rPr>
          <w:rFonts w:ascii="Times New Roman" w:hAnsi="Times New Roman" w:cs="Times New Roman"/>
          <w:sz w:val="24"/>
          <w:szCs w:val="24"/>
        </w:rPr>
        <w:t xml:space="preserve">, 2005; </w:t>
      </w:r>
      <w:proofErr w:type="spellStart"/>
      <w:r w:rsidR="0036583C">
        <w:rPr>
          <w:rFonts w:ascii="Times New Roman" w:hAnsi="Times New Roman" w:cs="Times New Roman"/>
          <w:sz w:val="24"/>
          <w:szCs w:val="24"/>
        </w:rPr>
        <w:t>Jarodzka</w:t>
      </w:r>
      <w:proofErr w:type="spellEnd"/>
      <w:r w:rsidR="0036583C">
        <w:rPr>
          <w:rFonts w:ascii="Times New Roman" w:hAnsi="Times New Roman" w:cs="Times New Roman"/>
          <w:sz w:val="24"/>
          <w:szCs w:val="24"/>
        </w:rPr>
        <w:t xml:space="preserve">, </w:t>
      </w:r>
      <w:proofErr w:type="spellStart"/>
      <w:r w:rsidR="0036583C">
        <w:rPr>
          <w:rFonts w:ascii="Times New Roman" w:hAnsi="Times New Roman" w:cs="Times New Roman"/>
          <w:sz w:val="24"/>
          <w:szCs w:val="24"/>
        </w:rPr>
        <w:t>Sch</w:t>
      </w:r>
      <w:r w:rsidR="001F4AE7">
        <w:rPr>
          <w:rFonts w:ascii="Times New Roman" w:hAnsi="Times New Roman" w:cs="Times New Roman"/>
          <w:sz w:val="24"/>
          <w:szCs w:val="24"/>
        </w:rPr>
        <w:t>eiter</w:t>
      </w:r>
      <w:proofErr w:type="spellEnd"/>
      <w:r w:rsidR="001F4AE7">
        <w:rPr>
          <w:rFonts w:ascii="Times New Roman" w:hAnsi="Times New Roman" w:cs="Times New Roman"/>
          <w:sz w:val="24"/>
          <w:szCs w:val="24"/>
        </w:rPr>
        <w:t xml:space="preserve">, </w:t>
      </w:r>
      <w:proofErr w:type="spellStart"/>
      <w:r w:rsidR="001F4AE7">
        <w:rPr>
          <w:rFonts w:ascii="Times New Roman" w:hAnsi="Times New Roman" w:cs="Times New Roman"/>
          <w:sz w:val="24"/>
          <w:szCs w:val="24"/>
        </w:rPr>
        <w:t>Gerjets</w:t>
      </w:r>
      <w:proofErr w:type="spellEnd"/>
      <w:r w:rsidR="001F4AE7">
        <w:rPr>
          <w:rFonts w:ascii="Times New Roman" w:hAnsi="Times New Roman" w:cs="Times New Roman"/>
          <w:sz w:val="24"/>
          <w:szCs w:val="24"/>
        </w:rPr>
        <w:t xml:space="preserve"> &amp; van Gog, 2010) and inside (van den </w:t>
      </w:r>
      <w:proofErr w:type="spellStart"/>
      <w:r w:rsidR="001F4AE7">
        <w:rPr>
          <w:rFonts w:ascii="Times New Roman" w:hAnsi="Times New Roman" w:cs="Times New Roman"/>
          <w:sz w:val="24"/>
          <w:szCs w:val="24"/>
        </w:rPr>
        <w:t>Bogert</w:t>
      </w:r>
      <w:proofErr w:type="spellEnd"/>
      <w:r w:rsidR="001F4AE7">
        <w:rPr>
          <w:rFonts w:ascii="Times New Roman" w:hAnsi="Times New Roman" w:cs="Times New Roman"/>
          <w:sz w:val="24"/>
          <w:szCs w:val="24"/>
        </w:rPr>
        <w:t xml:space="preserve"> et al., 2014) the teaching profession.  </w:t>
      </w:r>
      <w:r w:rsidR="000A6270">
        <w:rPr>
          <w:rFonts w:ascii="Times New Roman" w:hAnsi="Times New Roman" w:cs="Times New Roman"/>
          <w:sz w:val="24"/>
          <w:szCs w:val="24"/>
        </w:rPr>
        <w:t xml:space="preserve">Solutions regarded as the most </w:t>
      </w:r>
      <w:r w:rsidR="00CE2609">
        <w:rPr>
          <w:rFonts w:ascii="Times New Roman" w:hAnsi="Times New Roman" w:cs="Times New Roman"/>
          <w:sz w:val="24"/>
          <w:szCs w:val="24"/>
        </w:rPr>
        <w:t xml:space="preserve">efficient </w:t>
      </w:r>
      <w:r w:rsidR="001859EB">
        <w:rPr>
          <w:rFonts w:ascii="Times New Roman" w:hAnsi="Times New Roman" w:cs="Times New Roman"/>
          <w:sz w:val="24"/>
          <w:szCs w:val="24"/>
        </w:rPr>
        <w:t>may</w:t>
      </w:r>
      <w:r w:rsidR="00CE2609">
        <w:rPr>
          <w:rFonts w:ascii="Times New Roman" w:hAnsi="Times New Roman" w:cs="Times New Roman"/>
          <w:sz w:val="24"/>
          <w:szCs w:val="24"/>
        </w:rPr>
        <w:t xml:space="preserve"> vary between cultures, in accordance with </w:t>
      </w:r>
      <w:r w:rsidR="000A6270">
        <w:rPr>
          <w:rFonts w:ascii="Times New Roman" w:hAnsi="Times New Roman" w:cs="Times New Roman"/>
          <w:sz w:val="24"/>
          <w:szCs w:val="24"/>
        </w:rPr>
        <w:t>cultural values (Sternberg, 2014).  Indeed, teachers excel in differing aspects of the profession depending on their cultural setting (</w:t>
      </w:r>
      <w:proofErr w:type="spellStart"/>
      <w:r w:rsidR="000A6270">
        <w:rPr>
          <w:rFonts w:ascii="Times New Roman" w:hAnsi="Times New Roman" w:cs="Times New Roman"/>
          <w:sz w:val="24"/>
          <w:szCs w:val="24"/>
        </w:rPr>
        <w:t>König</w:t>
      </w:r>
      <w:proofErr w:type="spellEnd"/>
      <w:r w:rsidR="000A6270">
        <w:rPr>
          <w:rFonts w:ascii="Times New Roman" w:hAnsi="Times New Roman" w:cs="Times New Roman"/>
          <w:sz w:val="24"/>
          <w:szCs w:val="24"/>
        </w:rPr>
        <w:t xml:space="preserve">, </w:t>
      </w:r>
      <w:proofErr w:type="spellStart"/>
      <w:r w:rsidR="000A6270">
        <w:rPr>
          <w:rFonts w:ascii="Times New Roman" w:hAnsi="Times New Roman" w:cs="Times New Roman"/>
          <w:sz w:val="24"/>
          <w:szCs w:val="24"/>
        </w:rPr>
        <w:t>Blömeke</w:t>
      </w:r>
      <w:proofErr w:type="spellEnd"/>
      <w:r w:rsidR="000A6270">
        <w:rPr>
          <w:rFonts w:ascii="Times New Roman" w:hAnsi="Times New Roman" w:cs="Times New Roman"/>
          <w:sz w:val="24"/>
          <w:szCs w:val="24"/>
        </w:rPr>
        <w:t xml:space="preserve">, Schmidt &amp; Hsieh, 2011; Zhou, Lam &amp; Chan, 2012).  </w:t>
      </w:r>
    </w:p>
    <w:p w14:paraId="5FF9B375" w14:textId="16F66AE4" w:rsidR="004F3B9C" w:rsidRPr="0032198C" w:rsidRDefault="00E04D4E" w:rsidP="0032198C">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w:lastRenderedPageBreak/>
        <mc:AlternateContent>
          <mc:Choice Requires="wps">
            <w:drawing>
              <wp:anchor distT="45720" distB="45720" distL="114300" distR="114300" simplePos="0" relativeHeight="251699200" behindDoc="1" locked="0" layoutInCell="1" allowOverlap="1" wp14:anchorId="14D325B9" wp14:editId="6E926480">
                <wp:simplePos x="0" y="0"/>
                <wp:positionH relativeFrom="margin">
                  <wp:align>center</wp:align>
                </wp:positionH>
                <wp:positionV relativeFrom="paragraph">
                  <wp:posOffset>3917309</wp:posOffset>
                </wp:positionV>
                <wp:extent cx="8863851" cy="682625"/>
                <wp:effectExtent l="1690052" t="0" r="1742123"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45E957B5"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325B9" id="_x0000_s1036" type="#_x0000_t202" style="position:absolute;left:0;text-align:left;margin-left:0;margin-top:308.45pt;width:697.95pt;height:53.75pt;rotation:-4362176fd;z-index:-251617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" stroked="f">
                <v:textbox>
                  <w:txbxContent>
                    <w:p w14:paraId="45E957B5"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4F5B97">
        <w:rPr>
          <w:rFonts w:ascii="Times New Roman" w:hAnsi="Times New Roman" w:cs="Times New Roman"/>
          <w:sz w:val="24"/>
          <w:szCs w:val="24"/>
        </w:rPr>
        <w:t>The third feature of teacher expertise</w:t>
      </w:r>
      <w:r w:rsidR="00CD1A19">
        <w:rPr>
          <w:rFonts w:ascii="Times New Roman" w:hAnsi="Times New Roman" w:cs="Times New Roman"/>
          <w:sz w:val="24"/>
          <w:szCs w:val="24"/>
        </w:rPr>
        <w:t>—</w:t>
      </w:r>
      <w:r w:rsidR="004F5B97">
        <w:rPr>
          <w:rFonts w:ascii="Times New Roman" w:hAnsi="Times New Roman" w:cs="Times New Roman"/>
          <w:sz w:val="24"/>
          <w:szCs w:val="24"/>
        </w:rPr>
        <w:t>flexibility</w:t>
      </w:r>
      <w:r w:rsidR="00CD1A19">
        <w:rPr>
          <w:rFonts w:ascii="Times New Roman" w:hAnsi="Times New Roman" w:cs="Times New Roman"/>
          <w:sz w:val="24"/>
          <w:szCs w:val="24"/>
        </w:rPr>
        <w:t xml:space="preserve">—was </w:t>
      </w:r>
      <w:r w:rsidR="002C60D2">
        <w:rPr>
          <w:rFonts w:ascii="Times New Roman" w:hAnsi="Times New Roman" w:cs="Times New Roman"/>
          <w:sz w:val="24"/>
          <w:szCs w:val="24"/>
        </w:rPr>
        <w:t>explored using transition entropy measures</w:t>
      </w:r>
      <w:r w:rsidR="00F570C3">
        <w:rPr>
          <w:rFonts w:ascii="Times New Roman" w:hAnsi="Times New Roman" w:cs="Times New Roman"/>
          <w:sz w:val="24"/>
          <w:szCs w:val="24"/>
        </w:rPr>
        <w:t xml:space="preserve"> available through s</w:t>
      </w:r>
      <w:r w:rsidR="002C60D2">
        <w:rPr>
          <w:rFonts w:ascii="Times New Roman" w:hAnsi="Times New Roman" w:cs="Times New Roman"/>
          <w:sz w:val="24"/>
          <w:szCs w:val="24"/>
        </w:rPr>
        <w:t xml:space="preserve">tate </w:t>
      </w:r>
      <w:r w:rsidR="00F570C3">
        <w:rPr>
          <w:rFonts w:ascii="Times New Roman" w:hAnsi="Times New Roman" w:cs="Times New Roman"/>
          <w:sz w:val="24"/>
          <w:szCs w:val="24"/>
        </w:rPr>
        <w:t>s</w:t>
      </w:r>
      <w:r w:rsidR="002C60D2">
        <w:rPr>
          <w:rFonts w:ascii="Times New Roman" w:hAnsi="Times New Roman" w:cs="Times New Roman"/>
          <w:sz w:val="24"/>
          <w:szCs w:val="24"/>
        </w:rPr>
        <w:t xml:space="preserve">pace </w:t>
      </w:r>
      <w:r w:rsidR="00F570C3">
        <w:rPr>
          <w:rFonts w:ascii="Times New Roman" w:hAnsi="Times New Roman" w:cs="Times New Roman"/>
          <w:sz w:val="24"/>
          <w:szCs w:val="24"/>
        </w:rPr>
        <w:t>g</w:t>
      </w:r>
      <w:r w:rsidR="002C60D2">
        <w:rPr>
          <w:rFonts w:ascii="Times New Roman" w:hAnsi="Times New Roman" w:cs="Times New Roman"/>
          <w:sz w:val="24"/>
          <w:szCs w:val="24"/>
        </w:rPr>
        <w:t>rids</w:t>
      </w:r>
      <w:r w:rsidR="009C169E">
        <w:rPr>
          <w:rFonts w:ascii="Times New Roman" w:hAnsi="Times New Roman" w:cs="Times New Roman"/>
          <w:sz w:val="24"/>
          <w:szCs w:val="24"/>
        </w:rPr>
        <w:t xml:space="preserve">.  </w:t>
      </w:r>
      <w:r w:rsidR="00AF00F0">
        <w:rPr>
          <w:rFonts w:ascii="Times New Roman" w:hAnsi="Times New Roman" w:cs="Times New Roman"/>
          <w:sz w:val="24"/>
          <w:szCs w:val="24"/>
        </w:rPr>
        <w:t>Behavioural f</w:t>
      </w:r>
      <w:r w:rsidR="004F3B9C">
        <w:rPr>
          <w:rFonts w:ascii="Times New Roman" w:hAnsi="Times New Roman" w:cs="Times New Roman"/>
          <w:sz w:val="24"/>
          <w:szCs w:val="24"/>
        </w:rPr>
        <w:t xml:space="preserve">lexibility is another </w:t>
      </w:r>
      <w:r w:rsidR="00733ACB">
        <w:rPr>
          <w:rFonts w:ascii="Times New Roman" w:hAnsi="Times New Roman" w:cs="Times New Roman"/>
          <w:sz w:val="24"/>
          <w:szCs w:val="24"/>
        </w:rPr>
        <w:t>typical characteristic</w:t>
      </w:r>
      <w:r w:rsidR="004F3B9C">
        <w:rPr>
          <w:rFonts w:ascii="Times New Roman" w:hAnsi="Times New Roman" w:cs="Times New Roman"/>
          <w:sz w:val="24"/>
          <w:szCs w:val="24"/>
        </w:rPr>
        <w:t xml:space="preserve"> of teacher expertise.  </w:t>
      </w:r>
      <w:r w:rsidR="009C01EB">
        <w:rPr>
          <w:rFonts w:ascii="Times New Roman" w:hAnsi="Times New Roman" w:cs="Times New Roman"/>
          <w:sz w:val="24"/>
          <w:szCs w:val="24"/>
        </w:rPr>
        <w:t>Experts respond more quickly and effectively to both consistently demanding (</w:t>
      </w:r>
      <w:proofErr w:type="spellStart"/>
      <w:r w:rsidR="009C01EB">
        <w:rPr>
          <w:rFonts w:ascii="Times New Roman" w:hAnsi="Times New Roman" w:cs="Times New Roman"/>
          <w:sz w:val="24"/>
          <w:szCs w:val="24"/>
        </w:rPr>
        <w:t>Taatgen</w:t>
      </w:r>
      <w:proofErr w:type="spellEnd"/>
      <w:r w:rsidR="009C01EB">
        <w:rPr>
          <w:rFonts w:ascii="Times New Roman" w:hAnsi="Times New Roman" w:cs="Times New Roman"/>
          <w:sz w:val="24"/>
          <w:szCs w:val="24"/>
        </w:rPr>
        <w:t>, 2005) and unusual (</w:t>
      </w:r>
      <w:proofErr w:type="spellStart"/>
      <w:r w:rsidR="009C01EB">
        <w:rPr>
          <w:rFonts w:ascii="Times New Roman" w:hAnsi="Times New Roman" w:cs="Times New Roman"/>
          <w:sz w:val="24"/>
          <w:szCs w:val="24"/>
        </w:rPr>
        <w:t>Bilali</w:t>
      </w:r>
      <w:r w:rsidR="009C01EB" w:rsidRPr="003F444A">
        <w:rPr>
          <w:rFonts w:ascii="Times New Roman" w:hAnsi="Times New Roman" w:cs="Times New Roman"/>
          <w:sz w:val="24"/>
          <w:szCs w:val="24"/>
        </w:rPr>
        <w:t>ć</w:t>
      </w:r>
      <w:proofErr w:type="spellEnd"/>
      <w:r w:rsidR="00021ACC">
        <w:rPr>
          <w:rFonts w:ascii="Times New Roman" w:hAnsi="Times New Roman" w:cs="Times New Roman"/>
          <w:sz w:val="24"/>
          <w:szCs w:val="24"/>
        </w:rPr>
        <w:t xml:space="preserve">, McLeod &amp; </w:t>
      </w:r>
      <w:proofErr w:type="spellStart"/>
      <w:r w:rsidR="00021ACC">
        <w:rPr>
          <w:rFonts w:ascii="Times New Roman" w:hAnsi="Times New Roman" w:cs="Times New Roman"/>
          <w:sz w:val="24"/>
          <w:szCs w:val="24"/>
        </w:rPr>
        <w:t>Gobet</w:t>
      </w:r>
      <w:proofErr w:type="spellEnd"/>
      <w:r w:rsidR="009C01EB">
        <w:rPr>
          <w:rFonts w:ascii="Times New Roman" w:hAnsi="Times New Roman" w:cs="Times New Roman"/>
          <w:sz w:val="24"/>
          <w:szCs w:val="24"/>
        </w:rPr>
        <w:t xml:space="preserve">, 2008; Lehmann &amp; Ericsson, 1996; Star &amp; Newton, 2009) scenarios.  Likewise, expert teachers are documented to </w:t>
      </w:r>
      <w:r w:rsidR="006E14F0">
        <w:rPr>
          <w:rFonts w:ascii="Times New Roman" w:hAnsi="Times New Roman" w:cs="Times New Roman"/>
          <w:sz w:val="24"/>
          <w:szCs w:val="24"/>
        </w:rPr>
        <w:t xml:space="preserve">readily </w:t>
      </w:r>
      <w:r w:rsidR="009C01EB">
        <w:rPr>
          <w:rFonts w:ascii="Times New Roman" w:hAnsi="Times New Roman" w:cs="Times New Roman"/>
          <w:sz w:val="24"/>
          <w:szCs w:val="24"/>
        </w:rPr>
        <w:t>display flexibility in response to unforeseen classroom events (</w:t>
      </w:r>
      <w:proofErr w:type="spellStart"/>
      <w:r w:rsidR="009C01EB">
        <w:rPr>
          <w:rFonts w:ascii="Times New Roman" w:hAnsi="Times New Roman" w:cs="Times New Roman"/>
          <w:sz w:val="24"/>
          <w:szCs w:val="24"/>
        </w:rPr>
        <w:t>Leinhardt</w:t>
      </w:r>
      <w:proofErr w:type="spellEnd"/>
      <w:r w:rsidR="009C01EB">
        <w:rPr>
          <w:rFonts w:ascii="Times New Roman" w:hAnsi="Times New Roman" w:cs="Times New Roman"/>
          <w:sz w:val="24"/>
          <w:szCs w:val="24"/>
        </w:rPr>
        <w:t xml:space="preserve"> &amp; </w:t>
      </w:r>
      <w:proofErr w:type="spellStart"/>
      <w:r w:rsidR="009C01EB">
        <w:rPr>
          <w:rFonts w:ascii="Times New Roman" w:hAnsi="Times New Roman" w:cs="Times New Roman"/>
          <w:sz w:val="24"/>
          <w:szCs w:val="24"/>
        </w:rPr>
        <w:t>Greeno</w:t>
      </w:r>
      <w:proofErr w:type="spellEnd"/>
      <w:r w:rsidR="009C01EB">
        <w:rPr>
          <w:rFonts w:ascii="Times New Roman" w:hAnsi="Times New Roman" w:cs="Times New Roman"/>
          <w:sz w:val="24"/>
          <w:szCs w:val="24"/>
        </w:rPr>
        <w:t xml:space="preserve">, 1986; Livingston &amp; </w:t>
      </w:r>
      <w:proofErr w:type="spellStart"/>
      <w:r w:rsidR="009C01EB">
        <w:rPr>
          <w:rFonts w:ascii="Times New Roman" w:hAnsi="Times New Roman" w:cs="Times New Roman"/>
          <w:sz w:val="24"/>
          <w:szCs w:val="24"/>
        </w:rPr>
        <w:t>Borko</w:t>
      </w:r>
      <w:proofErr w:type="spellEnd"/>
      <w:r w:rsidR="009C01EB">
        <w:rPr>
          <w:rFonts w:ascii="Times New Roman" w:hAnsi="Times New Roman" w:cs="Times New Roman"/>
          <w:sz w:val="24"/>
          <w:szCs w:val="24"/>
        </w:rPr>
        <w:t xml:space="preserve">, 1989).  </w:t>
      </w:r>
      <w:r w:rsidR="006E14F0">
        <w:rPr>
          <w:rFonts w:ascii="Times New Roman" w:hAnsi="Times New Roman" w:cs="Times New Roman"/>
          <w:sz w:val="24"/>
          <w:szCs w:val="24"/>
        </w:rPr>
        <w:t xml:space="preserve">Gaze flexibility has been shown by expert teachers in the classroom (e.g., Cortina et al., 2015).  Even greater gaze flexibility, however, may be found among </w:t>
      </w:r>
      <w:r w:rsidR="001317A4">
        <w:rPr>
          <w:rFonts w:ascii="Times New Roman" w:hAnsi="Times New Roman" w:cs="Times New Roman"/>
          <w:sz w:val="24"/>
          <w:szCs w:val="24"/>
        </w:rPr>
        <w:t>East Asian</w:t>
      </w:r>
      <w:r w:rsidR="006E14F0">
        <w:rPr>
          <w:rFonts w:ascii="Times New Roman" w:hAnsi="Times New Roman" w:cs="Times New Roman"/>
          <w:sz w:val="24"/>
          <w:szCs w:val="24"/>
        </w:rPr>
        <w:t xml:space="preserve"> experts, as the upper threshold for student-directed gaze comes sooner in such settings where eye contact must be employed with caution (Alston &amp; He, 1997; Cheng &amp; </w:t>
      </w:r>
      <w:proofErr w:type="spellStart"/>
      <w:r w:rsidR="006E14F0">
        <w:rPr>
          <w:rFonts w:ascii="Times New Roman" w:hAnsi="Times New Roman" w:cs="Times New Roman"/>
          <w:sz w:val="24"/>
          <w:szCs w:val="24"/>
        </w:rPr>
        <w:t>Borzi</w:t>
      </w:r>
      <w:proofErr w:type="spellEnd"/>
      <w:r w:rsidR="006E14F0">
        <w:rPr>
          <w:rFonts w:ascii="Times New Roman" w:hAnsi="Times New Roman" w:cs="Times New Roman"/>
          <w:sz w:val="24"/>
          <w:szCs w:val="24"/>
        </w:rPr>
        <w:t xml:space="preserve">, 1997).  </w:t>
      </w:r>
    </w:p>
    <w:p w14:paraId="1B2614EF" w14:textId="1C8AE16A" w:rsidR="00475CF3" w:rsidRDefault="004F5B97" w:rsidP="006235B1">
      <w:pPr>
        <w:spacing w:line="480" w:lineRule="auto"/>
        <w:ind w:firstLine="709"/>
        <w:rPr>
          <w:rFonts w:ascii="Times New Roman" w:hAnsi="Times New Roman" w:cs="Times New Roman"/>
          <w:sz w:val="24"/>
          <w:szCs w:val="24"/>
        </w:rPr>
      </w:pPr>
      <w:r>
        <w:rPr>
          <w:rFonts w:ascii="Times New Roman" w:hAnsi="Times New Roman" w:cs="Times New Roman"/>
          <w:sz w:val="24"/>
          <w:szCs w:val="24"/>
        </w:rPr>
        <w:t>The fourth and final feature of teacher expertise</w:t>
      </w:r>
      <w:r w:rsidR="00CD1A19">
        <w:rPr>
          <w:rFonts w:ascii="Times New Roman" w:hAnsi="Times New Roman" w:cs="Times New Roman"/>
          <w:sz w:val="24"/>
          <w:szCs w:val="24"/>
        </w:rPr>
        <w:t xml:space="preserve">—strategic </w:t>
      </w:r>
      <w:r>
        <w:rPr>
          <w:rFonts w:ascii="Times New Roman" w:hAnsi="Times New Roman" w:cs="Times New Roman"/>
          <w:sz w:val="24"/>
          <w:szCs w:val="24"/>
        </w:rPr>
        <w:t>consistency</w:t>
      </w:r>
      <w:r w:rsidR="00CD1A19">
        <w:rPr>
          <w:rFonts w:ascii="Times New Roman" w:hAnsi="Times New Roman" w:cs="Times New Roman"/>
          <w:sz w:val="24"/>
          <w:szCs w:val="24"/>
        </w:rPr>
        <w:t xml:space="preserve">—was </w:t>
      </w:r>
      <w:r>
        <w:rPr>
          <w:rFonts w:ascii="Times New Roman" w:hAnsi="Times New Roman" w:cs="Times New Roman"/>
          <w:sz w:val="24"/>
          <w:szCs w:val="24"/>
        </w:rPr>
        <w:t xml:space="preserve">explored using </w:t>
      </w:r>
      <w:r w:rsidR="002C60D2">
        <w:rPr>
          <w:rFonts w:ascii="Times New Roman" w:hAnsi="Times New Roman" w:cs="Times New Roman"/>
          <w:sz w:val="24"/>
          <w:szCs w:val="24"/>
        </w:rPr>
        <w:t>dispers</w:t>
      </w:r>
      <w:r w:rsidR="00F570C3">
        <w:rPr>
          <w:rFonts w:ascii="Times New Roman" w:hAnsi="Times New Roman" w:cs="Times New Roman"/>
          <w:sz w:val="24"/>
          <w:szCs w:val="24"/>
        </w:rPr>
        <w:t>ion measures available through s</w:t>
      </w:r>
      <w:r w:rsidR="002C60D2">
        <w:rPr>
          <w:rFonts w:ascii="Times New Roman" w:hAnsi="Times New Roman" w:cs="Times New Roman"/>
          <w:sz w:val="24"/>
          <w:szCs w:val="24"/>
        </w:rPr>
        <w:t xml:space="preserve">tate </w:t>
      </w:r>
      <w:r w:rsidR="00F570C3">
        <w:rPr>
          <w:rFonts w:ascii="Times New Roman" w:hAnsi="Times New Roman" w:cs="Times New Roman"/>
          <w:sz w:val="24"/>
          <w:szCs w:val="24"/>
        </w:rPr>
        <w:t>s</w:t>
      </w:r>
      <w:r w:rsidR="002C60D2">
        <w:rPr>
          <w:rFonts w:ascii="Times New Roman" w:hAnsi="Times New Roman" w:cs="Times New Roman"/>
          <w:sz w:val="24"/>
          <w:szCs w:val="24"/>
        </w:rPr>
        <w:t xml:space="preserve">pace </w:t>
      </w:r>
      <w:r w:rsidR="00F570C3">
        <w:rPr>
          <w:rFonts w:ascii="Times New Roman" w:hAnsi="Times New Roman" w:cs="Times New Roman"/>
          <w:sz w:val="24"/>
          <w:szCs w:val="24"/>
        </w:rPr>
        <w:t>g</w:t>
      </w:r>
      <w:r w:rsidR="002C60D2">
        <w:rPr>
          <w:rFonts w:ascii="Times New Roman" w:hAnsi="Times New Roman" w:cs="Times New Roman"/>
          <w:sz w:val="24"/>
          <w:szCs w:val="24"/>
        </w:rPr>
        <w:t>rids</w:t>
      </w:r>
      <w:r w:rsidR="00FE12A5">
        <w:rPr>
          <w:rFonts w:ascii="Times New Roman" w:hAnsi="Times New Roman" w:cs="Times New Roman"/>
          <w:sz w:val="24"/>
          <w:szCs w:val="24"/>
        </w:rPr>
        <w:t xml:space="preserve">.  </w:t>
      </w:r>
      <w:r w:rsidR="00E6321F">
        <w:rPr>
          <w:rFonts w:ascii="Times New Roman" w:hAnsi="Times New Roman" w:cs="Times New Roman"/>
          <w:sz w:val="24"/>
          <w:szCs w:val="24"/>
        </w:rPr>
        <w:t xml:space="preserve">Experts across domains </w:t>
      </w:r>
      <w:r w:rsidR="00917A32">
        <w:rPr>
          <w:rFonts w:ascii="Times New Roman" w:hAnsi="Times New Roman" w:cs="Times New Roman"/>
          <w:sz w:val="24"/>
          <w:szCs w:val="24"/>
        </w:rPr>
        <w:t>demonstrate consistent use of</w:t>
      </w:r>
      <w:r w:rsidR="00427CA7">
        <w:rPr>
          <w:rFonts w:ascii="Times New Roman" w:hAnsi="Times New Roman" w:cs="Times New Roman"/>
          <w:sz w:val="24"/>
          <w:szCs w:val="24"/>
        </w:rPr>
        <w:t xml:space="preserve"> selective strategies (Ericsson</w:t>
      </w:r>
      <w:r w:rsidR="00886006">
        <w:rPr>
          <w:rFonts w:ascii="Times New Roman" w:hAnsi="Times New Roman" w:cs="Times New Roman"/>
          <w:sz w:val="24"/>
          <w:szCs w:val="24"/>
        </w:rPr>
        <w:t>, 2006</w:t>
      </w:r>
      <w:r w:rsidR="00427CA7" w:rsidRPr="00034E0C">
        <w:rPr>
          <w:rFonts w:ascii="Times New Roman" w:hAnsi="Times New Roman" w:cs="Times New Roman"/>
          <w:sz w:val="24"/>
          <w:szCs w:val="24"/>
        </w:rPr>
        <w:t>)</w:t>
      </w:r>
      <w:r w:rsidR="00427CA7">
        <w:rPr>
          <w:rFonts w:ascii="Times New Roman" w:hAnsi="Times New Roman" w:cs="Times New Roman"/>
          <w:sz w:val="24"/>
          <w:szCs w:val="24"/>
        </w:rPr>
        <w:t xml:space="preserve">.  </w:t>
      </w:r>
      <w:r w:rsidR="000526E3">
        <w:rPr>
          <w:rFonts w:ascii="Times New Roman" w:hAnsi="Times New Roman" w:cs="Times New Roman"/>
          <w:sz w:val="24"/>
          <w:szCs w:val="24"/>
        </w:rPr>
        <w:t>N</w:t>
      </w:r>
      <w:r w:rsidR="009B5AAE">
        <w:rPr>
          <w:rFonts w:ascii="Times New Roman" w:hAnsi="Times New Roman" w:cs="Times New Roman"/>
          <w:sz w:val="24"/>
          <w:szCs w:val="24"/>
        </w:rPr>
        <w:t>ovice teachers</w:t>
      </w:r>
      <w:r w:rsidR="00034E0C" w:rsidRPr="00034E0C">
        <w:rPr>
          <w:rFonts w:ascii="Times New Roman" w:hAnsi="Times New Roman" w:cs="Times New Roman"/>
          <w:sz w:val="24"/>
          <w:szCs w:val="24"/>
        </w:rPr>
        <w:t xml:space="preserve"> </w:t>
      </w:r>
      <w:r w:rsidR="000526E3">
        <w:rPr>
          <w:rFonts w:ascii="Times New Roman" w:hAnsi="Times New Roman" w:cs="Times New Roman"/>
          <w:sz w:val="24"/>
          <w:szCs w:val="24"/>
        </w:rPr>
        <w:t xml:space="preserve">have already demonstrated that they employ effective strategies less readily than experts </w:t>
      </w:r>
      <w:r w:rsidR="00034E0C" w:rsidRPr="00034E0C">
        <w:rPr>
          <w:rFonts w:ascii="Times New Roman" w:hAnsi="Times New Roman" w:cs="Times New Roman"/>
          <w:sz w:val="24"/>
          <w:szCs w:val="24"/>
        </w:rPr>
        <w:t>(</w:t>
      </w:r>
      <w:proofErr w:type="spellStart"/>
      <w:r w:rsidR="00034E0C" w:rsidRPr="00034E0C">
        <w:rPr>
          <w:rFonts w:ascii="Times New Roman" w:hAnsi="Times New Roman" w:cs="Times New Roman"/>
          <w:sz w:val="24"/>
          <w:szCs w:val="24"/>
        </w:rPr>
        <w:t>Dogusoy</w:t>
      </w:r>
      <w:proofErr w:type="spellEnd"/>
      <w:r w:rsidR="00034E0C" w:rsidRPr="00034E0C">
        <w:rPr>
          <w:rFonts w:ascii="Times New Roman" w:hAnsi="Times New Roman" w:cs="Times New Roman"/>
          <w:sz w:val="24"/>
          <w:szCs w:val="24"/>
        </w:rPr>
        <w:t xml:space="preserve">-Taylan &amp; </w:t>
      </w:r>
      <w:proofErr w:type="spellStart"/>
      <w:r w:rsidR="00034E0C" w:rsidRPr="00034E0C">
        <w:rPr>
          <w:rFonts w:ascii="Times New Roman" w:hAnsi="Times New Roman" w:cs="Times New Roman"/>
          <w:sz w:val="24"/>
          <w:szCs w:val="24"/>
        </w:rPr>
        <w:t>Cagiltay</w:t>
      </w:r>
      <w:proofErr w:type="spellEnd"/>
      <w:r w:rsidR="00034E0C" w:rsidRPr="00034E0C">
        <w:rPr>
          <w:rFonts w:ascii="Times New Roman" w:hAnsi="Times New Roman" w:cs="Times New Roman"/>
          <w:sz w:val="24"/>
          <w:szCs w:val="24"/>
        </w:rPr>
        <w:t xml:space="preserve">, 2014).  </w:t>
      </w:r>
      <w:r w:rsidR="00280967">
        <w:rPr>
          <w:rFonts w:ascii="Times New Roman" w:hAnsi="Times New Roman" w:cs="Times New Roman"/>
          <w:sz w:val="24"/>
          <w:szCs w:val="24"/>
        </w:rPr>
        <w:t>E</w:t>
      </w:r>
      <w:r w:rsidR="00570F93" w:rsidRPr="00034E0C">
        <w:rPr>
          <w:rFonts w:ascii="Times New Roman" w:hAnsi="Times New Roman" w:cs="Times New Roman"/>
          <w:sz w:val="24"/>
          <w:szCs w:val="24"/>
        </w:rPr>
        <w:t>xpert</w:t>
      </w:r>
      <w:r w:rsidR="00570F93">
        <w:rPr>
          <w:rFonts w:ascii="Times New Roman" w:hAnsi="Times New Roman" w:cs="Times New Roman"/>
          <w:sz w:val="24"/>
          <w:szCs w:val="24"/>
        </w:rPr>
        <w:t>s</w:t>
      </w:r>
      <w:r w:rsidR="00531F02">
        <w:rPr>
          <w:rFonts w:ascii="Times New Roman" w:hAnsi="Times New Roman" w:cs="Times New Roman"/>
          <w:sz w:val="24"/>
          <w:szCs w:val="24"/>
        </w:rPr>
        <w:t xml:space="preserve"> </w:t>
      </w:r>
      <w:r w:rsidR="000526E3">
        <w:rPr>
          <w:rFonts w:ascii="Times New Roman" w:hAnsi="Times New Roman" w:cs="Times New Roman"/>
          <w:sz w:val="24"/>
          <w:szCs w:val="24"/>
        </w:rPr>
        <w:t xml:space="preserve">are also </w:t>
      </w:r>
      <w:r w:rsidR="00157281">
        <w:rPr>
          <w:rFonts w:ascii="Times New Roman" w:hAnsi="Times New Roman" w:cs="Times New Roman"/>
          <w:sz w:val="24"/>
          <w:szCs w:val="24"/>
        </w:rPr>
        <w:t>more</w:t>
      </w:r>
      <w:r w:rsidR="000F557C">
        <w:rPr>
          <w:rFonts w:ascii="Times New Roman" w:hAnsi="Times New Roman" w:cs="Times New Roman"/>
          <w:sz w:val="24"/>
          <w:szCs w:val="24"/>
        </w:rPr>
        <w:t xml:space="preserve"> consistent</w:t>
      </w:r>
      <w:r w:rsidR="000526E3">
        <w:rPr>
          <w:rFonts w:ascii="Times New Roman" w:hAnsi="Times New Roman" w:cs="Times New Roman"/>
          <w:sz w:val="24"/>
          <w:szCs w:val="24"/>
        </w:rPr>
        <w:t>ly</w:t>
      </w:r>
      <w:r w:rsidR="00570F93" w:rsidRPr="00034E0C">
        <w:rPr>
          <w:rFonts w:ascii="Times New Roman" w:hAnsi="Times New Roman" w:cs="Times New Roman"/>
          <w:sz w:val="24"/>
          <w:szCs w:val="24"/>
        </w:rPr>
        <w:t xml:space="preserve"> </w:t>
      </w:r>
      <w:r w:rsidR="00570F93">
        <w:rPr>
          <w:rFonts w:ascii="Times New Roman" w:hAnsi="Times New Roman" w:cs="Times New Roman"/>
          <w:sz w:val="24"/>
          <w:szCs w:val="24"/>
        </w:rPr>
        <w:t>focus</w:t>
      </w:r>
      <w:r w:rsidR="000526E3">
        <w:rPr>
          <w:rFonts w:ascii="Times New Roman" w:hAnsi="Times New Roman" w:cs="Times New Roman"/>
          <w:sz w:val="24"/>
          <w:szCs w:val="24"/>
        </w:rPr>
        <w:t>sed</w:t>
      </w:r>
      <w:r w:rsidR="00570F93">
        <w:rPr>
          <w:rFonts w:ascii="Times New Roman" w:hAnsi="Times New Roman" w:cs="Times New Roman"/>
          <w:sz w:val="24"/>
          <w:szCs w:val="24"/>
        </w:rPr>
        <w:t xml:space="preserve"> on student-centred needs </w:t>
      </w:r>
      <w:r w:rsidR="000526E3">
        <w:rPr>
          <w:rFonts w:ascii="Times New Roman" w:hAnsi="Times New Roman" w:cs="Times New Roman"/>
          <w:sz w:val="24"/>
          <w:szCs w:val="24"/>
        </w:rPr>
        <w:t xml:space="preserve">when considering others’ teaching </w:t>
      </w:r>
      <w:r w:rsidR="00280967">
        <w:rPr>
          <w:rFonts w:ascii="Times New Roman" w:hAnsi="Times New Roman" w:cs="Times New Roman"/>
          <w:sz w:val="24"/>
          <w:szCs w:val="24"/>
        </w:rPr>
        <w:t>(Wolff et al., 2014).</w:t>
      </w:r>
      <w:r w:rsidR="00521A0E">
        <w:rPr>
          <w:rFonts w:ascii="Times New Roman" w:hAnsi="Times New Roman" w:cs="Times New Roman"/>
          <w:sz w:val="24"/>
          <w:szCs w:val="24"/>
        </w:rPr>
        <w:t xml:space="preserve"> </w:t>
      </w:r>
      <w:r w:rsidR="00280967">
        <w:rPr>
          <w:rFonts w:ascii="Times New Roman" w:hAnsi="Times New Roman" w:cs="Times New Roman"/>
          <w:sz w:val="24"/>
          <w:szCs w:val="24"/>
        </w:rPr>
        <w:t xml:space="preserve"> </w:t>
      </w:r>
      <w:r w:rsidR="004B6EC2">
        <w:rPr>
          <w:rFonts w:ascii="Times New Roman" w:hAnsi="Times New Roman" w:cs="Times New Roman"/>
          <w:sz w:val="24"/>
          <w:szCs w:val="24"/>
        </w:rPr>
        <w:t>Teacher gaze in East</w:t>
      </w:r>
      <w:r w:rsidR="00E42685">
        <w:rPr>
          <w:rFonts w:ascii="Times New Roman" w:hAnsi="Times New Roman" w:cs="Times New Roman"/>
          <w:sz w:val="24"/>
          <w:szCs w:val="24"/>
        </w:rPr>
        <w:t xml:space="preserve"> Asia</w:t>
      </w:r>
      <w:r w:rsidR="004B6EC2">
        <w:rPr>
          <w:rFonts w:ascii="Times New Roman" w:hAnsi="Times New Roman" w:cs="Times New Roman"/>
          <w:sz w:val="24"/>
          <w:szCs w:val="24"/>
        </w:rPr>
        <w:t>, however, may display exceptional levels of consistency</w:t>
      </w:r>
      <w:r w:rsidR="00A33675" w:rsidRPr="005353EB">
        <w:rPr>
          <w:rFonts w:ascii="Times New Roman" w:hAnsi="Times New Roman" w:cs="Times New Roman"/>
          <w:sz w:val="24"/>
          <w:szCs w:val="24"/>
        </w:rPr>
        <w:t>,</w:t>
      </w:r>
      <w:r w:rsidR="00A147A3">
        <w:rPr>
          <w:rFonts w:ascii="Times New Roman" w:hAnsi="Times New Roman" w:cs="Times New Roman"/>
          <w:sz w:val="24"/>
          <w:szCs w:val="24"/>
        </w:rPr>
        <w:t xml:space="preserve"> since</w:t>
      </w:r>
      <w:r w:rsidR="00A33675" w:rsidRPr="005353EB">
        <w:rPr>
          <w:rFonts w:ascii="Times New Roman" w:hAnsi="Times New Roman" w:cs="Times New Roman"/>
          <w:sz w:val="24"/>
          <w:szCs w:val="24"/>
        </w:rPr>
        <w:t xml:space="preserve"> </w:t>
      </w:r>
      <w:r w:rsidR="004B6EC2">
        <w:rPr>
          <w:rFonts w:ascii="Times New Roman" w:hAnsi="Times New Roman" w:cs="Times New Roman"/>
          <w:sz w:val="24"/>
          <w:szCs w:val="24"/>
        </w:rPr>
        <w:t xml:space="preserve">persistence is an </w:t>
      </w:r>
      <w:r w:rsidR="001317A4">
        <w:rPr>
          <w:rFonts w:ascii="Times New Roman" w:hAnsi="Times New Roman" w:cs="Times New Roman"/>
          <w:sz w:val="24"/>
          <w:szCs w:val="24"/>
        </w:rPr>
        <w:t>East Asian</w:t>
      </w:r>
      <w:r w:rsidR="004B6EC2">
        <w:rPr>
          <w:rFonts w:ascii="Times New Roman" w:hAnsi="Times New Roman" w:cs="Times New Roman"/>
          <w:sz w:val="24"/>
          <w:szCs w:val="24"/>
        </w:rPr>
        <w:t xml:space="preserve"> characteristic (</w:t>
      </w:r>
      <w:proofErr w:type="spellStart"/>
      <w:r w:rsidR="004B6EC2">
        <w:rPr>
          <w:rFonts w:ascii="Times New Roman" w:hAnsi="Times New Roman" w:cs="Times New Roman"/>
          <w:sz w:val="24"/>
          <w:szCs w:val="24"/>
        </w:rPr>
        <w:t>Imbo</w:t>
      </w:r>
      <w:proofErr w:type="spellEnd"/>
      <w:r w:rsidR="004B6EC2">
        <w:rPr>
          <w:rFonts w:ascii="Times New Roman" w:hAnsi="Times New Roman" w:cs="Times New Roman"/>
          <w:sz w:val="24"/>
          <w:szCs w:val="24"/>
        </w:rPr>
        <w:t xml:space="preserve"> &amp; Le </w:t>
      </w:r>
      <w:proofErr w:type="spellStart"/>
      <w:r w:rsidR="004B6EC2">
        <w:rPr>
          <w:rFonts w:ascii="Times New Roman" w:hAnsi="Times New Roman" w:cs="Times New Roman"/>
          <w:sz w:val="24"/>
          <w:szCs w:val="24"/>
        </w:rPr>
        <w:t>Fevre</w:t>
      </w:r>
      <w:proofErr w:type="spellEnd"/>
      <w:r w:rsidR="004B6EC2">
        <w:rPr>
          <w:rFonts w:ascii="Times New Roman" w:hAnsi="Times New Roman" w:cs="Times New Roman"/>
          <w:sz w:val="24"/>
          <w:szCs w:val="24"/>
        </w:rPr>
        <w:t>, 2009).</w:t>
      </w:r>
      <w:r w:rsidR="00A33675" w:rsidRPr="005353EB">
        <w:rPr>
          <w:rFonts w:ascii="Times New Roman" w:hAnsi="Times New Roman" w:cs="Times New Roman"/>
          <w:sz w:val="24"/>
          <w:szCs w:val="24"/>
        </w:rPr>
        <w:t xml:space="preserve">  </w:t>
      </w:r>
      <w:r w:rsidR="00A33675">
        <w:rPr>
          <w:rFonts w:ascii="Times New Roman" w:hAnsi="Times New Roman" w:cs="Times New Roman"/>
          <w:sz w:val="24"/>
          <w:szCs w:val="24"/>
        </w:rPr>
        <w:t>Together, while experts were expected to display</w:t>
      </w:r>
      <w:r w:rsidR="00A46D48">
        <w:rPr>
          <w:rFonts w:ascii="Times New Roman" w:hAnsi="Times New Roman" w:cs="Times New Roman"/>
          <w:sz w:val="24"/>
          <w:szCs w:val="24"/>
        </w:rPr>
        <w:t xml:space="preserve"> greater </w:t>
      </w:r>
      <w:r w:rsidR="00A80702">
        <w:rPr>
          <w:rFonts w:ascii="Times New Roman" w:hAnsi="Times New Roman" w:cs="Times New Roman"/>
          <w:sz w:val="24"/>
          <w:szCs w:val="24"/>
        </w:rPr>
        <w:t>strategic</w:t>
      </w:r>
      <w:r w:rsidR="00A46D48">
        <w:rPr>
          <w:rFonts w:ascii="Times New Roman" w:hAnsi="Times New Roman" w:cs="Times New Roman"/>
          <w:sz w:val="24"/>
          <w:szCs w:val="24"/>
        </w:rPr>
        <w:t xml:space="preserve"> consistency</w:t>
      </w:r>
      <w:r w:rsidR="00A33675">
        <w:rPr>
          <w:rFonts w:ascii="Times New Roman" w:hAnsi="Times New Roman" w:cs="Times New Roman"/>
          <w:sz w:val="24"/>
          <w:szCs w:val="24"/>
        </w:rPr>
        <w:t xml:space="preserve"> on the whole, </w:t>
      </w:r>
      <w:r w:rsidR="001317A4">
        <w:rPr>
          <w:rFonts w:ascii="Times New Roman" w:hAnsi="Times New Roman" w:cs="Times New Roman"/>
          <w:sz w:val="24"/>
          <w:szCs w:val="24"/>
        </w:rPr>
        <w:t>East Asian</w:t>
      </w:r>
      <w:r w:rsidR="00A33675">
        <w:rPr>
          <w:rFonts w:ascii="Times New Roman" w:hAnsi="Times New Roman" w:cs="Times New Roman"/>
          <w:sz w:val="24"/>
          <w:szCs w:val="24"/>
        </w:rPr>
        <w:t xml:space="preserve"> experts</w:t>
      </w:r>
      <w:r w:rsidR="00E21AFD">
        <w:rPr>
          <w:rFonts w:ascii="Times New Roman" w:hAnsi="Times New Roman" w:cs="Times New Roman"/>
          <w:sz w:val="24"/>
          <w:szCs w:val="24"/>
        </w:rPr>
        <w:t xml:space="preserve"> may </w:t>
      </w:r>
      <w:r w:rsidR="00A33675">
        <w:rPr>
          <w:rFonts w:ascii="Times New Roman" w:hAnsi="Times New Roman" w:cs="Times New Roman"/>
          <w:sz w:val="24"/>
          <w:szCs w:val="24"/>
        </w:rPr>
        <w:t xml:space="preserve">display even more </w:t>
      </w:r>
      <w:r w:rsidR="00A46D48">
        <w:rPr>
          <w:rFonts w:ascii="Times New Roman" w:hAnsi="Times New Roman" w:cs="Times New Roman"/>
          <w:sz w:val="24"/>
          <w:szCs w:val="24"/>
        </w:rPr>
        <w:t xml:space="preserve">predictability </w:t>
      </w:r>
      <w:r w:rsidR="00A33675">
        <w:rPr>
          <w:rFonts w:ascii="Times New Roman" w:hAnsi="Times New Roman" w:cs="Times New Roman"/>
          <w:sz w:val="24"/>
          <w:szCs w:val="24"/>
        </w:rPr>
        <w:t xml:space="preserve">when compared with their Western counterparts.  </w:t>
      </w:r>
    </w:p>
    <w:p w14:paraId="77C9179F" w14:textId="1228BEE2" w:rsidR="00F0765D" w:rsidRPr="00902153" w:rsidRDefault="00902153" w:rsidP="0090215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9B7F32" w:rsidRPr="00902153">
        <w:rPr>
          <w:rFonts w:ascii="Times New Roman" w:hAnsi="Times New Roman" w:cs="Times New Roman"/>
          <w:b/>
          <w:sz w:val="24"/>
          <w:szCs w:val="24"/>
        </w:rPr>
        <w:t>The</w:t>
      </w:r>
      <w:r w:rsidR="00F0765D" w:rsidRPr="00902153">
        <w:rPr>
          <w:rFonts w:ascii="Times New Roman" w:hAnsi="Times New Roman" w:cs="Times New Roman"/>
          <w:b/>
          <w:sz w:val="24"/>
          <w:szCs w:val="24"/>
        </w:rPr>
        <w:t xml:space="preserve"> Present Study</w:t>
      </w:r>
      <w:r w:rsidR="009B7F32" w:rsidRPr="00902153">
        <w:rPr>
          <w:rFonts w:ascii="Times New Roman" w:hAnsi="Times New Roman" w:cs="Times New Roman"/>
          <w:b/>
          <w:sz w:val="24"/>
          <w:szCs w:val="24"/>
        </w:rPr>
        <w:t xml:space="preserve"> </w:t>
      </w:r>
    </w:p>
    <w:p w14:paraId="3A15B543" w14:textId="5861C576" w:rsidR="00F01CE2" w:rsidRDefault="00E625ED" w:rsidP="0063330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Educational researchers have made headway in showing expertise as a function of teacher gaze.  </w:t>
      </w:r>
      <w:r w:rsidR="00CB5E4D">
        <w:rPr>
          <w:rFonts w:ascii="Times New Roman" w:hAnsi="Times New Roman" w:cs="Times New Roman"/>
          <w:sz w:val="24"/>
          <w:szCs w:val="24"/>
        </w:rPr>
        <w:t>Despite the centrality of gaze for human communication, however</w:t>
      </w:r>
      <w:r>
        <w:rPr>
          <w:rFonts w:ascii="Times New Roman" w:hAnsi="Times New Roman" w:cs="Times New Roman"/>
          <w:sz w:val="24"/>
          <w:szCs w:val="24"/>
        </w:rPr>
        <w:t xml:space="preserve">, only one </w:t>
      </w:r>
      <w:r>
        <w:rPr>
          <w:rFonts w:ascii="Times New Roman" w:hAnsi="Times New Roman" w:cs="Times New Roman"/>
          <w:sz w:val="24"/>
          <w:szCs w:val="24"/>
        </w:rPr>
        <w:lastRenderedPageBreak/>
        <w:t xml:space="preserve">study has </w:t>
      </w:r>
      <w:r w:rsidR="001A6111">
        <w:rPr>
          <w:rFonts w:ascii="Times New Roman" w:hAnsi="Times New Roman" w:cs="Times New Roman"/>
          <w:sz w:val="24"/>
          <w:szCs w:val="24"/>
        </w:rPr>
        <w:t>gone beyond</w:t>
      </w:r>
      <w:r w:rsidR="00AE2C91">
        <w:rPr>
          <w:rFonts w:ascii="Times New Roman" w:hAnsi="Times New Roman" w:cs="Times New Roman"/>
          <w:sz w:val="24"/>
          <w:szCs w:val="24"/>
        </w:rPr>
        <w:t xml:space="preserve"> teacher</w:t>
      </w:r>
      <w:r w:rsidR="001A6111">
        <w:rPr>
          <w:rFonts w:ascii="Times New Roman" w:hAnsi="Times New Roman" w:cs="Times New Roman"/>
          <w:sz w:val="24"/>
          <w:szCs w:val="24"/>
        </w:rPr>
        <w:t xml:space="preserve"> gaze for attention to explore </w:t>
      </w:r>
      <w:r w:rsidR="00AE2C91">
        <w:rPr>
          <w:rFonts w:ascii="Times New Roman" w:hAnsi="Times New Roman" w:cs="Times New Roman"/>
          <w:sz w:val="24"/>
          <w:szCs w:val="24"/>
        </w:rPr>
        <w:t xml:space="preserve">teacher </w:t>
      </w:r>
      <w:r w:rsidR="001A6111">
        <w:rPr>
          <w:rFonts w:ascii="Times New Roman" w:hAnsi="Times New Roman" w:cs="Times New Roman"/>
          <w:sz w:val="24"/>
          <w:szCs w:val="24"/>
        </w:rPr>
        <w:t>gaze for communication</w:t>
      </w:r>
      <w:r w:rsidR="002116E2">
        <w:rPr>
          <w:rFonts w:ascii="Times New Roman" w:hAnsi="Times New Roman" w:cs="Times New Roman"/>
          <w:sz w:val="24"/>
          <w:szCs w:val="24"/>
        </w:rPr>
        <w:t xml:space="preserve"> (McIntyre, </w:t>
      </w:r>
      <w:proofErr w:type="spellStart"/>
      <w:r w:rsidR="00215256">
        <w:rPr>
          <w:rFonts w:ascii="Times New Roman" w:hAnsi="Times New Roman" w:cs="Times New Roman"/>
          <w:sz w:val="24"/>
          <w:szCs w:val="24"/>
        </w:rPr>
        <w:t>Jarodzka</w:t>
      </w:r>
      <w:proofErr w:type="spellEnd"/>
      <w:r w:rsidR="00215256">
        <w:rPr>
          <w:rFonts w:ascii="Times New Roman" w:hAnsi="Times New Roman" w:cs="Times New Roman"/>
          <w:sz w:val="24"/>
          <w:szCs w:val="24"/>
        </w:rPr>
        <w:t xml:space="preserve"> &amp; </w:t>
      </w:r>
      <w:proofErr w:type="spellStart"/>
      <w:r w:rsidR="00215256">
        <w:rPr>
          <w:rFonts w:ascii="Times New Roman" w:hAnsi="Times New Roman" w:cs="Times New Roman"/>
          <w:sz w:val="24"/>
          <w:szCs w:val="24"/>
        </w:rPr>
        <w:t>Klassen</w:t>
      </w:r>
      <w:proofErr w:type="spellEnd"/>
      <w:r w:rsidR="00215256">
        <w:rPr>
          <w:rFonts w:ascii="Times New Roman" w:hAnsi="Times New Roman" w:cs="Times New Roman"/>
          <w:sz w:val="24"/>
          <w:szCs w:val="24"/>
        </w:rPr>
        <w:t>,</w:t>
      </w:r>
      <w:r w:rsidR="00972780">
        <w:rPr>
          <w:rFonts w:ascii="Times New Roman" w:hAnsi="Times New Roman" w:cs="Times New Roman"/>
          <w:sz w:val="24"/>
          <w:szCs w:val="24"/>
        </w:rPr>
        <w:t xml:space="preserve"> </w:t>
      </w:r>
      <w:r w:rsidR="001511A0">
        <w:rPr>
          <w:rFonts w:ascii="Times New Roman" w:hAnsi="Times New Roman" w:cs="Times New Roman"/>
          <w:sz w:val="24"/>
          <w:szCs w:val="24"/>
        </w:rPr>
        <w:t>under review</w:t>
      </w:r>
      <w:r w:rsidR="00972780">
        <w:rPr>
          <w:rFonts w:ascii="Times New Roman" w:hAnsi="Times New Roman" w:cs="Times New Roman"/>
          <w:sz w:val="24"/>
          <w:szCs w:val="24"/>
        </w:rPr>
        <w:t>)</w:t>
      </w:r>
      <w:r w:rsidR="001A6111">
        <w:rPr>
          <w:rFonts w:ascii="Times New Roman" w:hAnsi="Times New Roman" w:cs="Times New Roman"/>
          <w:sz w:val="24"/>
          <w:szCs w:val="24"/>
        </w:rPr>
        <w:t xml:space="preserve">.  </w:t>
      </w:r>
      <w:r w:rsidR="003C1599">
        <w:rPr>
          <w:rFonts w:ascii="Times New Roman" w:hAnsi="Times New Roman" w:cs="Times New Roman"/>
          <w:sz w:val="24"/>
          <w:szCs w:val="24"/>
        </w:rPr>
        <w:t>In the present study, w</w:t>
      </w:r>
      <w:r w:rsidR="00972780">
        <w:rPr>
          <w:rFonts w:ascii="Times New Roman" w:hAnsi="Times New Roman" w:cs="Times New Roman"/>
          <w:sz w:val="24"/>
          <w:szCs w:val="24"/>
        </w:rPr>
        <w:t>e continue investigations into expert attentional</w:t>
      </w:r>
      <w:r w:rsidR="00215256">
        <w:rPr>
          <w:rFonts w:ascii="Times New Roman" w:hAnsi="Times New Roman" w:cs="Times New Roman"/>
          <w:sz w:val="24"/>
          <w:szCs w:val="24"/>
        </w:rPr>
        <w:t xml:space="preserve"> (i.e., information-seeking)</w:t>
      </w:r>
      <w:r w:rsidR="00972780">
        <w:rPr>
          <w:rFonts w:ascii="Times New Roman" w:hAnsi="Times New Roman" w:cs="Times New Roman"/>
          <w:sz w:val="24"/>
          <w:szCs w:val="24"/>
        </w:rPr>
        <w:t xml:space="preserve"> and communicative</w:t>
      </w:r>
      <w:r w:rsidR="00215256">
        <w:rPr>
          <w:rFonts w:ascii="Times New Roman" w:hAnsi="Times New Roman" w:cs="Times New Roman"/>
          <w:sz w:val="24"/>
          <w:szCs w:val="24"/>
        </w:rPr>
        <w:t xml:space="preserve"> (i.e., information-giving)</w:t>
      </w:r>
      <w:r w:rsidR="00972780">
        <w:rPr>
          <w:rFonts w:ascii="Times New Roman" w:hAnsi="Times New Roman" w:cs="Times New Roman"/>
          <w:sz w:val="24"/>
          <w:szCs w:val="24"/>
        </w:rPr>
        <w:t xml:space="preserve"> gaze </w:t>
      </w:r>
      <w:r w:rsidR="007435AF">
        <w:rPr>
          <w:rFonts w:ascii="Times New Roman" w:hAnsi="Times New Roman" w:cs="Times New Roman"/>
          <w:sz w:val="24"/>
          <w:szCs w:val="24"/>
        </w:rPr>
        <w:t xml:space="preserve">on </w:t>
      </w:r>
      <w:r w:rsidR="00972780">
        <w:rPr>
          <w:rFonts w:ascii="Times New Roman" w:hAnsi="Times New Roman" w:cs="Times New Roman"/>
          <w:sz w:val="24"/>
          <w:szCs w:val="24"/>
        </w:rPr>
        <w:t>a</w:t>
      </w:r>
      <w:r w:rsidR="007435AF">
        <w:rPr>
          <w:rFonts w:ascii="Times New Roman" w:hAnsi="Times New Roman" w:cs="Times New Roman"/>
          <w:sz w:val="24"/>
          <w:szCs w:val="24"/>
        </w:rPr>
        <w:t xml:space="preserve"> static</w:t>
      </w:r>
      <w:r w:rsidR="00C765AF">
        <w:rPr>
          <w:rFonts w:ascii="Times New Roman" w:hAnsi="Times New Roman" w:cs="Times New Roman"/>
          <w:sz w:val="24"/>
          <w:szCs w:val="24"/>
        </w:rPr>
        <w:t>, aggregated</w:t>
      </w:r>
      <w:r w:rsidR="007435AF">
        <w:rPr>
          <w:rFonts w:ascii="Times New Roman" w:hAnsi="Times New Roman" w:cs="Times New Roman"/>
          <w:sz w:val="24"/>
          <w:szCs w:val="24"/>
        </w:rPr>
        <w:t xml:space="preserve"> </w:t>
      </w:r>
      <w:r w:rsidR="00972780">
        <w:rPr>
          <w:rFonts w:ascii="Times New Roman" w:hAnsi="Times New Roman" w:cs="Times New Roman"/>
          <w:sz w:val="24"/>
          <w:szCs w:val="24"/>
        </w:rPr>
        <w:t>level</w:t>
      </w:r>
      <w:r w:rsidR="0086535E">
        <w:rPr>
          <w:rFonts w:ascii="Times New Roman" w:hAnsi="Times New Roman" w:cs="Times New Roman"/>
          <w:sz w:val="24"/>
          <w:szCs w:val="24"/>
        </w:rPr>
        <w:t xml:space="preserve"> (i.e., where </w:t>
      </w:r>
      <w:r w:rsidR="00F01CE2">
        <w:rPr>
          <w:rFonts w:ascii="Times New Roman" w:hAnsi="Times New Roman" w:cs="Times New Roman"/>
          <w:sz w:val="24"/>
          <w:szCs w:val="24"/>
        </w:rPr>
        <w:t>teachers look)</w:t>
      </w:r>
      <w:r w:rsidR="0086535E">
        <w:rPr>
          <w:rFonts w:ascii="Times New Roman" w:hAnsi="Times New Roman" w:cs="Times New Roman"/>
          <w:sz w:val="24"/>
          <w:szCs w:val="24"/>
        </w:rPr>
        <w:t xml:space="preserve"> by exploring duration measures of teacher gaze</w:t>
      </w:r>
      <w:r w:rsidR="00972780">
        <w:rPr>
          <w:rFonts w:ascii="Times New Roman" w:hAnsi="Times New Roman" w:cs="Times New Roman"/>
          <w:sz w:val="24"/>
          <w:szCs w:val="24"/>
        </w:rPr>
        <w:t>; we extend these investigations by</w:t>
      </w:r>
      <w:r w:rsidR="00F570C3">
        <w:rPr>
          <w:rFonts w:ascii="Times New Roman" w:hAnsi="Times New Roman" w:cs="Times New Roman"/>
          <w:sz w:val="24"/>
          <w:szCs w:val="24"/>
        </w:rPr>
        <w:t xml:space="preserve"> using s</w:t>
      </w:r>
      <w:r w:rsidR="006D604F">
        <w:rPr>
          <w:rFonts w:ascii="Times New Roman" w:hAnsi="Times New Roman" w:cs="Times New Roman"/>
          <w:sz w:val="24"/>
          <w:szCs w:val="24"/>
        </w:rPr>
        <w:t xml:space="preserve">tate </w:t>
      </w:r>
      <w:r w:rsidR="00F570C3">
        <w:rPr>
          <w:rFonts w:ascii="Times New Roman" w:hAnsi="Times New Roman" w:cs="Times New Roman"/>
          <w:sz w:val="24"/>
          <w:szCs w:val="24"/>
        </w:rPr>
        <w:t>s</w:t>
      </w:r>
      <w:r w:rsidR="006D604F">
        <w:rPr>
          <w:rFonts w:ascii="Times New Roman" w:hAnsi="Times New Roman" w:cs="Times New Roman"/>
          <w:sz w:val="24"/>
          <w:szCs w:val="24"/>
        </w:rPr>
        <w:t xml:space="preserve">pace </w:t>
      </w:r>
      <w:proofErr w:type="spellStart"/>
      <w:r w:rsidR="00F570C3">
        <w:rPr>
          <w:rFonts w:ascii="Times New Roman" w:hAnsi="Times New Roman" w:cs="Times New Roman"/>
          <w:sz w:val="24"/>
          <w:szCs w:val="24"/>
        </w:rPr>
        <w:t>s</w:t>
      </w:r>
      <w:r w:rsidR="006D604F">
        <w:rPr>
          <w:rFonts w:ascii="Times New Roman" w:hAnsi="Times New Roman" w:cs="Times New Roman"/>
          <w:sz w:val="24"/>
          <w:szCs w:val="24"/>
        </w:rPr>
        <w:t>rid</w:t>
      </w:r>
      <w:proofErr w:type="spellEnd"/>
      <w:r w:rsidR="006D604F">
        <w:rPr>
          <w:rFonts w:ascii="Times New Roman" w:hAnsi="Times New Roman" w:cs="Times New Roman"/>
          <w:sz w:val="24"/>
          <w:szCs w:val="24"/>
        </w:rPr>
        <w:t xml:space="preserve"> (</w:t>
      </w:r>
      <w:proofErr w:type="spellStart"/>
      <w:r w:rsidR="006D604F">
        <w:rPr>
          <w:rFonts w:ascii="Times New Roman" w:hAnsi="Times New Roman" w:cs="Times New Roman"/>
          <w:sz w:val="24"/>
          <w:szCs w:val="24"/>
        </w:rPr>
        <w:t>Hollenstein</w:t>
      </w:r>
      <w:proofErr w:type="spellEnd"/>
      <w:r w:rsidR="006D604F">
        <w:rPr>
          <w:rFonts w:ascii="Times New Roman" w:hAnsi="Times New Roman" w:cs="Times New Roman"/>
          <w:sz w:val="24"/>
          <w:szCs w:val="24"/>
        </w:rPr>
        <w:t xml:space="preserve">, 2013) analyses </w:t>
      </w:r>
      <w:r w:rsidR="0019654D">
        <w:rPr>
          <w:rFonts w:ascii="Times New Roman" w:hAnsi="Times New Roman" w:cs="Times New Roman"/>
          <w:sz w:val="24"/>
          <w:szCs w:val="24"/>
        </w:rPr>
        <w:t xml:space="preserve">to examine </w:t>
      </w:r>
      <w:r w:rsidR="0086535E">
        <w:rPr>
          <w:rFonts w:ascii="Times New Roman" w:hAnsi="Times New Roman" w:cs="Times New Roman"/>
          <w:sz w:val="24"/>
          <w:szCs w:val="24"/>
        </w:rPr>
        <w:t>how</w:t>
      </w:r>
      <w:r w:rsidR="00E21AFD">
        <w:rPr>
          <w:rFonts w:ascii="Times New Roman" w:hAnsi="Times New Roman" w:cs="Times New Roman"/>
          <w:sz w:val="24"/>
          <w:szCs w:val="24"/>
        </w:rPr>
        <w:t xml:space="preserve"> teachers</w:t>
      </w:r>
      <w:r w:rsidR="0019654D">
        <w:rPr>
          <w:rFonts w:ascii="Times New Roman" w:hAnsi="Times New Roman" w:cs="Times New Roman"/>
          <w:sz w:val="24"/>
          <w:szCs w:val="24"/>
        </w:rPr>
        <w:t xml:space="preserve"> dynamically</w:t>
      </w:r>
      <w:r w:rsidR="00E21AFD">
        <w:rPr>
          <w:rFonts w:ascii="Times New Roman" w:hAnsi="Times New Roman" w:cs="Times New Roman"/>
          <w:sz w:val="24"/>
          <w:szCs w:val="24"/>
        </w:rPr>
        <w:t xml:space="preserve"> organis</w:t>
      </w:r>
      <w:r w:rsidR="0019654D">
        <w:rPr>
          <w:rFonts w:ascii="Times New Roman" w:hAnsi="Times New Roman" w:cs="Times New Roman"/>
          <w:sz w:val="24"/>
          <w:szCs w:val="24"/>
        </w:rPr>
        <w:t>e their gaze</w:t>
      </w:r>
      <w:r w:rsidR="00972780">
        <w:rPr>
          <w:rFonts w:ascii="Times New Roman" w:hAnsi="Times New Roman" w:cs="Times New Roman"/>
          <w:sz w:val="24"/>
          <w:szCs w:val="24"/>
        </w:rPr>
        <w:t>.</w:t>
      </w:r>
      <w:r w:rsidR="00C25A11">
        <w:rPr>
          <w:rFonts w:ascii="Times New Roman" w:hAnsi="Times New Roman" w:cs="Times New Roman"/>
          <w:sz w:val="24"/>
          <w:szCs w:val="24"/>
        </w:rPr>
        <w:t xml:space="preserve">  </w:t>
      </w:r>
      <w:r w:rsidR="00ED7392">
        <w:rPr>
          <w:rFonts w:ascii="Times New Roman" w:hAnsi="Times New Roman" w:cs="Times New Roman"/>
          <w:sz w:val="24"/>
          <w:szCs w:val="24"/>
        </w:rPr>
        <w:t xml:space="preserve">Specifically, we investigated three dynamic components of </w:t>
      </w:r>
      <w:r w:rsidR="005273F3">
        <w:rPr>
          <w:rFonts w:ascii="Times New Roman" w:hAnsi="Times New Roman" w:cs="Times New Roman"/>
          <w:sz w:val="24"/>
          <w:szCs w:val="24"/>
        </w:rPr>
        <w:t xml:space="preserve">expertise in </w:t>
      </w:r>
      <w:r w:rsidR="00ED7392">
        <w:rPr>
          <w:rFonts w:ascii="Times New Roman" w:hAnsi="Times New Roman" w:cs="Times New Roman"/>
          <w:sz w:val="24"/>
          <w:szCs w:val="24"/>
        </w:rPr>
        <w:t xml:space="preserve">teacher gaze through the use of state space grids: attractors—the most </w:t>
      </w:r>
      <w:r w:rsidR="00ED7392" w:rsidRPr="00ED7392">
        <w:rPr>
          <w:rFonts w:ascii="Times New Roman" w:hAnsi="Times New Roman" w:cs="Times New Roman"/>
          <w:i/>
          <w:sz w:val="24"/>
          <w:szCs w:val="24"/>
        </w:rPr>
        <w:t>efficient</w:t>
      </w:r>
      <w:r w:rsidR="00ED7392">
        <w:rPr>
          <w:rFonts w:ascii="Times New Roman" w:hAnsi="Times New Roman" w:cs="Times New Roman"/>
          <w:sz w:val="24"/>
          <w:szCs w:val="24"/>
        </w:rPr>
        <w:t xml:space="preserve"> types of teacher gaze; gaze transitions—gaze </w:t>
      </w:r>
      <w:r w:rsidR="00ED7392" w:rsidRPr="00ED7392">
        <w:rPr>
          <w:rFonts w:ascii="Times New Roman" w:hAnsi="Times New Roman" w:cs="Times New Roman"/>
          <w:i/>
          <w:sz w:val="24"/>
          <w:szCs w:val="24"/>
        </w:rPr>
        <w:t>flexibility</w:t>
      </w:r>
      <w:r w:rsidR="00ED7392">
        <w:rPr>
          <w:rFonts w:ascii="Times New Roman" w:hAnsi="Times New Roman" w:cs="Times New Roman"/>
          <w:sz w:val="24"/>
          <w:szCs w:val="24"/>
        </w:rPr>
        <w:t xml:space="preserve"> within the same teaching act (e.g., attention); and gaze </w:t>
      </w:r>
      <w:r w:rsidR="00E04D4E"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01248" behindDoc="1" locked="0" layoutInCell="1" allowOverlap="1" wp14:anchorId="7C3174B2" wp14:editId="692FB47D">
                <wp:simplePos x="0" y="0"/>
                <wp:positionH relativeFrom="margin">
                  <wp:align>center</wp:align>
                </wp:positionH>
                <wp:positionV relativeFrom="paragraph">
                  <wp:posOffset>3587411</wp:posOffset>
                </wp:positionV>
                <wp:extent cx="8863851" cy="682625"/>
                <wp:effectExtent l="1690052" t="0" r="1742123"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468DCB74"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174B2" id="_x0000_s1037" type="#_x0000_t202" style="position:absolute;left:0;text-align:left;margin-left:0;margin-top:282.45pt;width:697.95pt;height:53.75pt;rotation:-4362176fd;z-index:-251615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" stroked="f">
                <v:textbox>
                  <w:txbxContent>
                    <w:p w14:paraId="468DCB74"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ED7392">
        <w:rPr>
          <w:rFonts w:ascii="Times New Roman" w:hAnsi="Times New Roman" w:cs="Times New Roman"/>
          <w:sz w:val="24"/>
          <w:szCs w:val="24"/>
        </w:rPr>
        <w:t xml:space="preserve">dispersion—the </w:t>
      </w:r>
      <w:r w:rsidR="00ED7392" w:rsidRPr="00ED7392">
        <w:rPr>
          <w:rFonts w:ascii="Times New Roman" w:hAnsi="Times New Roman" w:cs="Times New Roman"/>
          <w:i/>
          <w:sz w:val="24"/>
          <w:szCs w:val="24"/>
        </w:rPr>
        <w:t>strategic consistency</w:t>
      </w:r>
      <w:r w:rsidR="00846127">
        <w:rPr>
          <w:rFonts w:ascii="Times New Roman" w:hAnsi="Times New Roman" w:cs="Times New Roman"/>
          <w:sz w:val="24"/>
          <w:szCs w:val="24"/>
        </w:rPr>
        <w:t xml:space="preserve"> of how teachers</w:t>
      </w:r>
      <w:r w:rsidR="00ED7392">
        <w:rPr>
          <w:rFonts w:ascii="Times New Roman" w:hAnsi="Times New Roman" w:cs="Times New Roman"/>
          <w:sz w:val="24"/>
          <w:szCs w:val="24"/>
        </w:rPr>
        <w:t xml:space="preserve"> use </w:t>
      </w:r>
      <w:r w:rsidR="00846127">
        <w:rPr>
          <w:rFonts w:ascii="Times New Roman" w:hAnsi="Times New Roman" w:cs="Times New Roman"/>
          <w:sz w:val="24"/>
          <w:szCs w:val="24"/>
        </w:rPr>
        <w:t>their</w:t>
      </w:r>
      <w:r w:rsidR="00ED7392">
        <w:rPr>
          <w:rFonts w:ascii="Times New Roman" w:hAnsi="Times New Roman" w:cs="Times New Roman"/>
          <w:sz w:val="24"/>
          <w:szCs w:val="24"/>
        </w:rPr>
        <w:t xml:space="preserve"> gaze </w:t>
      </w:r>
      <w:r w:rsidR="00F3248F">
        <w:rPr>
          <w:rFonts w:ascii="Times New Roman" w:hAnsi="Times New Roman" w:cs="Times New Roman"/>
          <w:sz w:val="24"/>
          <w:szCs w:val="24"/>
        </w:rPr>
        <w:t>on the</w:t>
      </w:r>
      <w:r w:rsidR="00ED7392">
        <w:rPr>
          <w:rFonts w:ascii="Times New Roman" w:hAnsi="Times New Roman" w:cs="Times New Roman"/>
          <w:sz w:val="24"/>
          <w:szCs w:val="24"/>
        </w:rPr>
        <w:t xml:space="preserve"> whole.  </w:t>
      </w:r>
    </w:p>
    <w:p w14:paraId="5CBCE5B1" w14:textId="6BD292FD" w:rsidR="00B8376F" w:rsidRDefault="00F01767" w:rsidP="00633303">
      <w:pPr>
        <w:spacing w:line="480" w:lineRule="auto"/>
        <w:ind w:firstLine="709"/>
        <w:rPr>
          <w:rFonts w:ascii="Times New Roman" w:hAnsi="Times New Roman" w:cs="Times New Roman"/>
          <w:sz w:val="24"/>
          <w:szCs w:val="24"/>
        </w:rPr>
      </w:pPr>
      <w:r>
        <w:rPr>
          <w:rFonts w:ascii="Times New Roman" w:hAnsi="Times New Roman" w:cs="Times New Roman"/>
          <w:sz w:val="24"/>
          <w:szCs w:val="24"/>
        </w:rPr>
        <w:t>T</w:t>
      </w:r>
      <w:r w:rsidR="007D79FB">
        <w:rPr>
          <w:rFonts w:ascii="Times New Roman" w:hAnsi="Times New Roman" w:cs="Times New Roman"/>
          <w:sz w:val="24"/>
          <w:szCs w:val="24"/>
        </w:rPr>
        <w:t>hrough expert–novice comparisons, t</w:t>
      </w:r>
      <w:r w:rsidR="00B8376F">
        <w:rPr>
          <w:rFonts w:ascii="Times New Roman" w:hAnsi="Times New Roman" w:cs="Times New Roman"/>
          <w:sz w:val="24"/>
          <w:szCs w:val="24"/>
        </w:rPr>
        <w:t xml:space="preserve">he present research aimed to </w:t>
      </w:r>
      <w:r w:rsidR="000F716A">
        <w:rPr>
          <w:rFonts w:ascii="Times New Roman" w:hAnsi="Times New Roman" w:cs="Times New Roman"/>
          <w:sz w:val="24"/>
          <w:szCs w:val="24"/>
        </w:rPr>
        <w:t xml:space="preserve">ascertain the role of teacher expertise in predicting teacher gaze patterns.  </w:t>
      </w:r>
      <w:r w:rsidR="00611E85">
        <w:rPr>
          <w:rFonts w:ascii="Times New Roman" w:hAnsi="Times New Roman" w:cs="Times New Roman"/>
          <w:sz w:val="24"/>
          <w:szCs w:val="24"/>
        </w:rPr>
        <w:t>Culture was taken into account due to the evidence for its</w:t>
      </w:r>
      <w:r w:rsidR="000E0B32">
        <w:rPr>
          <w:rFonts w:ascii="Times New Roman" w:hAnsi="Times New Roman" w:cs="Times New Roman"/>
          <w:sz w:val="24"/>
          <w:szCs w:val="24"/>
        </w:rPr>
        <w:t xml:space="preserve"> role in expert gaze patterns</w:t>
      </w:r>
      <w:r w:rsidR="000F716A">
        <w:rPr>
          <w:rFonts w:ascii="Times New Roman" w:hAnsi="Times New Roman" w:cs="Times New Roman"/>
          <w:sz w:val="24"/>
          <w:szCs w:val="24"/>
        </w:rPr>
        <w:t xml:space="preserve">.  </w:t>
      </w:r>
      <w:r>
        <w:rPr>
          <w:rFonts w:ascii="Times New Roman" w:hAnsi="Times New Roman" w:cs="Times New Roman"/>
          <w:sz w:val="24"/>
          <w:szCs w:val="24"/>
        </w:rPr>
        <w:t xml:space="preserve">Accordingly, the present hypotheses were as follows.  </w:t>
      </w:r>
    </w:p>
    <w:p w14:paraId="2D2248BD" w14:textId="2B5DC241" w:rsidR="00116144" w:rsidRDefault="00116144" w:rsidP="00116144">
      <w:pPr>
        <w:tabs>
          <w:tab w:val="left" w:pos="0"/>
        </w:tabs>
        <w:spacing w:line="480" w:lineRule="auto"/>
        <w:ind w:firstLine="709"/>
        <w:rPr>
          <w:rFonts w:ascii="Times New Roman" w:hAnsi="Times New Roman" w:cs="Times New Roman"/>
          <w:sz w:val="24"/>
          <w:szCs w:val="24"/>
        </w:rPr>
      </w:pPr>
      <w:r>
        <w:rPr>
          <w:rFonts w:ascii="Times New Roman" w:hAnsi="Times New Roman" w:cs="Times New Roman"/>
          <w:i/>
          <w:sz w:val="24"/>
          <w:szCs w:val="24"/>
        </w:rPr>
        <w:t xml:space="preserve">Hypothesis 1: </w:t>
      </w:r>
      <w:r w:rsidR="000F716A">
        <w:rPr>
          <w:rFonts w:ascii="Times New Roman" w:hAnsi="Times New Roman" w:cs="Times New Roman"/>
          <w:sz w:val="24"/>
          <w:szCs w:val="24"/>
        </w:rPr>
        <w:t>Expert teacher gaze patterns will emerge that transcend cul</w:t>
      </w:r>
      <w:r w:rsidR="00B271FA">
        <w:rPr>
          <w:rFonts w:ascii="Times New Roman" w:hAnsi="Times New Roman" w:cs="Times New Roman"/>
          <w:sz w:val="24"/>
          <w:szCs w:val="24"/>
        </w:rPr>
        <w:t>ture</w:t>
      </w:r>
      <w:r w:rsidR="000F716A">
        <w:rPr>
          <w:rFonts w:ascii="Times New Roman" w:hAnsi="Times New Roman" w:cs="Times New Roman"/>
          <w:sz w:val="24"/>
          <w:szCs w:val="24"/>
        </w:rPr>
        <w:t xml:space="preserve">.  </w:t>
      </w:r>
      <w:r w:rsidR="0020247F">
        <w:rPr>
          <w:rFonts w:ascii="Times New Roman" w:hAnsi="Times New Roman" w:cs="Times New Roman"/>
          <w:sz w:val="24"/>
          <w:szCs w:val="24"/>
        </w:rPr>
        <w:t xml:space="preserve">In both </w:t>
      </w:r>
      <w:r w:rsidR="00381F46">
        <w:rPr>
          <w:rFonts w:ascii="Times New Roman" w:hAnsi="Times New Roman" w:cs="Times New Roman"/>
          <w:sz w:val="24"/>
          <w:szCs w:val="24"/>
        </w:rPr>
        <w:t xml:space="preserve">cultures, </w:t>
      </w:r>
      <w:r w:rsidR="0020247F">
        <w:rPr>
          <w:rFonts w:ascii="Times New Roman" w:hAnsi="Times New Roman" w:cs="Times New Roman"/>
          <w:sz w:val="24"/>
          <w:szCs w:val="24"/>
        </w:rPr>
        <w:t>Hong Kong and the UK, e</w:t>
      </w:r>
      <w:r>
        <w:rPr>
          <w:rFonts w:ascii="Times New Roman" w:hAnsi="Times New Roman" w:cs="Times New Roman"/>
          <w:sz w:val="24"/>
          <w:szCs w:val="24"/>
        </w:rPr>
        <w:t>xperts will focus more on important classroom regions, namely student</w:t>
      </w:r>
      <w:r w:rsidR="00864554">
        <w:rPr>
          <w:rFonts w:ascii="Times New Roman" w:hAnsi="Times New Roman" w:cs="Times New Roman"/>
          <w:sz w:val="24"/>
          <w:szCs w:val="24"/>
        </w:rPr>
        <w:t>s (Section 1.2</w:t>
      </w:r>
      <w:r>
        <w:rPr>
          <w:rFonts w:ascii="Times New Roman" w:hAnsi="Times New Roman" w:cs="Times New Roman"/>
          <w:sz w:val="24"/>
          <w:szCs w:val="24"/>
        </w:rPr>
        <w:t>), as shown by longer gaze durations towards students, greater gaze efficiency (i.e., focusing on classroom-relevant gaze types), greater gaze flexibility to respond to the classroom situation, and more consistent gaze strategies</w:t>
      </w:r>
      <w:r w:rsidRPr="00163D3A">
        <w:rPr>
          <w:rFonts w:ascii="Times New Roman" w:hAnsi="Times New Roman" w:cs="Times New Roman"/>
          <w:sz w:val="24"/>
          <w:szCs w:val="24"/>
        </w:rPr>
        <w:t xml:space="preserve"> </w:t>
      </w:r>
      <w:r>
        <w:rPr>
          <w:rFonts w:ascii="Times New Roman" w:hAnsi="Times New Roman" w:cs="Times New Roman"/>
          <w:sz w:val="24"/>
          <w:szCs w:val="24"/>
        </w:rPr>
        <w:t>among experts than novices.</w:t>
      </w:r>
    </w:p>
    <w:p w14:paraId="7CF5F72F" w14:textId="61EB0FB1" w:rsidR="00864554" w:rsidRDefault="00116144" w:rsidP="00116144">
      <w:pPr>
        <w:tabs>
          <w:tab w:val="left" w:pos="0"/>
        </w:tabs>
        <w:spacing w:line="480" w:lineRule="auto"/>
        <w:ind w:firstLine="709"/>
        <w:rPr>
          <w:rFonts w:ascii="Times New Roman" w:hAnsi="Times New Roman" w:cs="Times New Roman"/>
          <w:sz w:val="24"/>
          <w:szCs w:val="24"/>
        </w:rPr>
      </w:pPr>
      <w:r>
        <w:rPr>
          <w:rFonts w:ascii="Times New Roman" w:hAnsi="Times New Roman" w:cs="Times New Roman"/>
          <w:i/>
          <w:sz w:val="24"/>
          <w:szCs w:val="24"/>
        </w:rPr>
        <w:t xml:space="preserve">Hypothesis 2: </w:t>
      </w:r>
      <w:r w:rsidR="00FD124E">
        <w:rPr>
          <w:rFonts w:ascii="Times New Roman" w:hAnsi="Times New Roman" w:cs="Times New Roman"/>
          <w:sz w:val="24"/>
          <w:szCs w:val="24"/>
        </w:rPr>
        <w:t>T</w:t>
      </w:r>
      <w:r w:rsidR="000F716A">
        <w:rPr>
          <w:rFonts w:ascii="Times New Roman" w:hAnsi="Times New Roman" w:cs="Times New Roman"/>
          <w:sz w:val="24"/>
          <w:szCs w:val="24"/>
        </w:rPr>
        <w:t xml:space="preserve">eacher gaze patterns will emerge that are culture-specific.  </w:t>
      </w:r>
      <w:r w:rsidR="00AC1205">
        <w:rPr>
          <w:rFonts w:ascii="Times New Roman" w:hAnsi="Times New Roman" w:cs="Times New Roman"/>
          <w:sz w:val="24"/>
          <w:szCs w:val="24"/>
        </w:rPr>
        <w:t xml:space="preserve">Compared with the UK, Hong Kong teachers will </w:t>
      </w:r>
      <w:r w:rsidR="00172ECF">
        <w:rPr>
          <w:rFonts w:ascii="Times New Roman" w:hAnsi="Times New Roman" w:cs="Times New Roman"/>
          <w:sz w:val="24"/>
          <w:szCs w:val="24"/>
        </w:rPr>
        <w:t xml:space="preserve">display </w:t>
      </w:r>
      <w:r w:rsidR="00DA27D8">
        <w:rPr>
          <w:rFonts w:ascii="Times New Roman" w:hAnsi="Times New Roman" w:cs="Times New Roman"/>
          <w:sz w:val="24"/>
          <w:szCs w:val="24"/>
        </w:rPr>
        <w:t>longer gaze durations towards</w:t>
      </w:r>
      <w:r w:rsidR="00AC1205">
        <w:rPr>
          <w:rFonts w:ascii="Times New Roman" w:hAnsi="Times New Roman" w:cs="Times New Roman"/>
          <w:sz w:val="24"/>
          <w:szCs w:val="24"/>
        </w:rPr>
        <w:t xml:space="preserve"> classroom regions </w:t>
      </w:r>
      <w:r w:rsidR="00DA27D8">
        <w:rPr>
          <w:rFonts w:ascii="Times New Roman" w:hAnsi="Times New Roman" w:cs="Times New Roman"/>
          <w:sz w:val="24"/>
          <w:szCs w:val="24"/>
        </w:rPr>
        <w:t>other than students</w:t>
      </w:r>
      <w:r w:rsidR="002728D3">
        <w:rPr>
          <w:rFonts w:ascii="Times New Roman" w:hAnsi="Times New Roman" w:cs="Times New Roman"/>
          <w:sz w:val="24"/>
          <w:szCs w:val="24"/>
        </w:rPr>
        <w:t xml:space="preserve"> </w:t>
      </w:r>
      <w:r w:rsidR="004F2599">
        <w:rPr>
          <w:rFonts w:ascii="Times New Roman" w:hAnsi="Times New Roman" w:cs="Times New Roman"/>
          <w:sz w:val="24"/>
          <w:szCs w:val="24"/>
        </w:rPr>
        <w:t xml:space="preserve">due to differing teacher values </w:t>
      </w:r>
      <w:r w:rsidR="002728D3">
        <w:rPr>
          <w:rFonts w:ascii="Times New Roman" w:hAnsi="Times New Roman" w:cs="Times New Roman"/>
          <w:sz w:val="24"/>
          <w:szCs w:val="24"/>
        </w:rPr>
        <w:t>(Section 1.1)</w:t>
      </w:r>
      <w:r w:rsidR="004F2599">
        <w:rPr>
          <w:rFonts w:ascii="Times New Roman" w:hAnsi="Times New Roman" w:cs="Times New Roman"/>
          <w:sz w:val="24"/>
          <w:szCs w:val="24"/>
        </w:rPr>
        <w:t xml:space="preserve"> and the added complexities of eye contact in East Asia (Section 1.3)</w:t>
      </w:r>
      <w:r w:rsidR="00DA27D8">
        <w:rPr>
          <w:rFonts w:ascii="Times New Roman" w:hAnsi="Times New Roman" w:cs="Times New Roman"/>
          <w:sz w:val="24"/>
          <w:szCs w:val="24"/>
        </w:rPr>
        <w:t xml:space="preserve">.  Gaze efficiency may </w:t>
      </w:r>
      <w:r w:rsidR="002728D3">
        <w:rPr>
          <w:rFonts w:ascii="Times New Roman" w:hAnsi="Times New Roman" w:cs="Times New Roman"/>
          <w:sz w:val="24"/>
          <w:szCs w:val="24"/>
        </w:rPr>
        <w:t xml:space="preserve">therefore </w:t>
      </w:r>
      <w:r w:rsidR="00DA27D8">
        <w:rPr>
          <w:rFonts w:ascii="Times New Roman" w:hAnsi="Times New Roman" w:cs="Times New Roman"/>
          <w:sz w:val="24"/>
          <w:szCs w:val="24"/>
        </w:rPr>
        <w:t xml:space="preserve">be </w:t>
      </w:r>
      <w:r w:rsidR="00DA27D8">
        <w:rPr>
          <w:rFonts w:ascii="Times New Roman" w:hAnsi="Times New Roman" w:cs="Times New Roman"/>
          <w:sz w:val="24"/>
          <w:szCs w:val="24"/>
        </w:rPr>
        <w:lastRenderedPageBreak/>
        <w:t>weaker</w:t>
      </w:r>
      <w:r w:rsidR="002728D3">
        <w:rPr>
          <w:rFonts w:ascii="Times New Roman" w:hAnsi="Times New Roman" w:cs="Times New Roman"/>
          <w:sz w:val="24"/>
          <w:szCs w:val="24"/>
        </w:rPr>
        <w:t xml:space="preserve"> and more flexible in Hong Kong</w:t>
      </w:r>
      <w:r w:rsidR="00DA27D8">
        <w:rPr>
          <w:rFonts w:ascii="Times New Roman" w:hAnsi="Times New Roman" w:cs="Times New Roman"/>
          <w:sz w:val="24"/>
          <w:szCs w:val="24"/>
        </w:rPr>
        <w:t xml:space="preserve">.  </w:t>
      </w:r>
      <w:r w:rsidR="006E0463">
        <w:rPr>
          <w:rFonts w:ascii="Times New Roman" w:hAnsi="Times New Roman" w:cs="Times New Roman"/>
          <w:sz w:val="24"/>
          <w:szCs w:val="24"/>
        </w:rPr>
        <w:t xml:space="preserve">Teachers’ gaze strategy </w:t>
      </w:r>
      <w:r w:rsidR="00DA27D8">
        <w:rPr>
          <w:rFonts w:ascii="Times New Roman" w:hAnsi="Times New Roman" w:cs="Times New Roman"/>
          <w:sz w:val="24"/>
          <w:szCs w:val="24"/>
        </w:rPr>
        <w:t xml:space="preserve">in Hong Kong will also appear less consistent compared with the UK.  </w:t>
      </w:r>
    </w:p>
    <w:p w14:paraId="719D87CB" w14:textId="10FD6947" w:rsidR="00F27C34" w:rsidRPr="00902153" w:rsidRDefault="007525C3" w:rsidP="004C13A3">
      <w:pPr>
        <w:pStyle w:val="ListParagraph"/>
        <w:numPr>
          <w:ilvl w:val="0"/>
          <w:numId w:val="6"/>
        </w:numPr>
        <w:spacing w:line="480" w:lineRule="auto"/>
        <w:rPr>
          <w:rFonts w:ascii="Times New Roman" w:hAnsi="Times New Roman" w:cs="Times New Roman"/>
          <w:b/>
          <w:sz w:val="24"/>
          <w:szCs w:val="24"/>
        </w:rPr>
      </w:pPr>
      <w:r>
        <w:rPr>
          <w:rFonts w:ascii="Times New Roman" w:hAnsi="Times New Roman" w:cs="Times New Roman"/>
          <w:b/>
          <w:sz w:val="24"/>
          <w:szCs w:val="24"/>
        </w:rPr>
        <w:t>Method</w:t>
      </w:r>
    </w:p>
    <w:p w14:paraId="436F7839" w14:textId="59B94C96" w:rsidR="00C12487" w:rsidRPr="00902153" w:rsidRDefault="00902153" w:rsidP="0090215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C12487" w:rsidRPr="00902153">
        <w:rPr>
          <w:rFonts w:ascii="Times New Roman" w:hAnsi="Times New Roman" w:cs="Times New Roman"/>
          <w:b/>
          <w:sz w:val="24"/>
          <w:szCs w:val="24"/>
        </w:rPr>
        <w:t>Participants</w:t>
      </w:r>
    </w:p>
    <w:p w14:paraId="78C2DC6C" w14:textId="18132E39" w:rsidR="000346B6" w:rsidRDefault="00C12487" w:rsidP="002B7AB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Forty teachers participated: 20 from the UK; 20 from </w:t>
      </w:r>
      <w:r w:rsidR="00081872">
        <w:rPr>
          <w:rFonts w:ascii="Times New Roman" w:hAnsi="Times New Roman" w:cs="Times New Roman"/>
          <w:sz w:val="24"/>
          <w:szCs w:val="24"/>
        </w:rPr>
        <w:t>Hong Kong</w:t>
      </w:r>
      <w:r>
        <w:rPr>
          <w:rFonts w:ascii="Times New Roman" w:hAnsi="Times New Roman" w:cs="Times New Roman"/>
          <w:sz w:val="24"/>
          <w:szCs w:val="24"/>
        </w:rPr>
        <w:t>.</w:t>
      </w:r>
      <w:r w:rsidR="006F1F50">
        <w:rPr>
          <w:rFonts w:ascii="Times New Roman" w:hAnsi="Times New Roman" w:cs="Times New Roman"/>
          <w:sz w:val="24"/>
          <w:szCs w:val="24"/>
        </w:rPr>
        <w:t xml:space="preserve">  Such a sample size is comparable with some eye-tracking studies (Cortina et al., 2015) and larger than others (MacDonald &amp; </w:t>
      </w:r>
      <w:proofErr w:type="spellStart"/>
      <w:r w:rsidR="006F1F50">
        <w:rPr>
          <w:rFonts w:ascii="Times New Roman" w:hAnsi="Times New Roman" w:cs="Times New Roman"/>
          <w:sz w:val="24"/>
          <w:szCs w:val="24"/>
        </w:rPr>
        <w:t>Tatler</w:t>
      </w:r>
      <w:proofErr w:type="spellEnd"/>
      <w:r w:rsidR="006F1F50">
        <w:rPr>
          <w:rFonts w:ascii="Times New Roman" w:hAnsi="Times New Roman" w:cs="Times New Roman"/>
          <w:sz w:val="24"/>
          <w:szCs w:val="24"/>
        </w:rPr>
        <w:t xml:space="preserve">, 2013, 2015).  </w:t>
      </w:r>
      <w:r w:rsidR="009E4AE0">
        <w:rPr>
          <w:rFonts w:ascii="Times New Roman" w:hAnsi="Times New Roman" w:cs="Times New Roman"/>
          <w:sz w:val="24"/>
          <w:szCs w:val="24"/>
        </w:rPr>
        <w:t>Schools</w:t>
      </w:r>
      <w:r>
        <w:rPr>
          <w:rFonts w:ascii="Times New Roman" w:hAnsi="Times New Roman" w:cs="Times New Roman"/>
          <w:sz w:val="24"/>
          <w:szCs w:val="24"/>
        </w:rPr>
        <w:t xml:space="preserve"> were approached on the basis of their conformity with the national curriculum and </w:t>
      </w:r>
      <w:r w:rsidR="009E4AE0">
        <w:rPr>
          <w:rFonts w:ascii="Times New Roman" w:hAnsi="Times New Roman" w:cs="Times New Roman"/>
          <w:sz w:val="24"/>
          <w:szCs w:val="24"/>
        </w:rPr>
        <w:t>if they consisted of the first to the fift</w:t>
      </w:r>
      <w:r w:rsidR="00123B61">
        <w:rPr>
          <w:rFonts w:ascii="Times New Roman" w:hAnsi="Times New Roman" w:cs="Times New Roman"/>
          <w:sz w:val="24"/>
          <w:szCs w:val="24"/>
        </w:rPr>
        <w:t>h years of secondary education.</w:t>
      </w:r>
      <w:r w:rsidR="009E4AE0">
        <w:rPr>
          <w:rFonts w:ascii="Times New Roman" w:hAnsi="Times New Roman" w:cs="Times New Roman"/>
          <w:sz w:val="24"/>
          <w:szCs w:val="24"/>
        </w:rPr>
        <w:t xml:space="preserve">  One UK and two </w:t>
      </w:r>
      <w:r w:rsidR="00081872">
        <w:rPr>
          <w:rFonts w:ascii="Times New Roman" w:hAnsi="Times New Roman" w:cs="Times New Roman"/>
          <w:sz w:val="24"/>
          <w:szCs w:val="24"/>
        </w:rPr>
        <w:t>Hong Kong</w:t>
      </w:r>
      <w:r w:rsidR="009E4AE0">
        <w:rPr>
          <w:rFonts w:ascii="Times New Roman" w:hAnsi="Times New Roman" w:cs="Times New Roman"/>
          <w:sz w:val="24"/>
          <w:szCs w:val="24"/>
        </w:rPr>
        <w:t xml:space="preserve"> schools agreed to participate.  </w:t>
      </w:r>
    </w:p>
    <w:p w14:paraId="7DF1E83C" w14:textId="1B8F7149" w:rsidR="0089784F" w:rsidRDefault="00E04D4E" w:rsidP="002B7AB6">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03296" behindDoc="1" locked="0" layoutInCell="1" allowOverlap="1" wp14:anchorId="5DF610A0" wp14:editId="4CD00C11">
                <wp:simplePos x="0" y="0"/>
                <wp:positionH relativeFrom="margin">
                  <wp:align>center</wp:align>
                </wp:positionH>
                <wp:positionV relativeFrom="paragraph">
                  <wp:posOffset>618839</wp:posOffset>
                </wp:positionV>
                <wp:extent cx="8863851" cy="682625"/>
                <wp:effectExtent l="1690052" t="0" r="1742123"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3816F301"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610A0" id="_x0000_s1038" type="#_x0000_t202" style="position:absolute;left:0;text-align:left;margin-left:0;margin-top:48.75pt;width:697.95pt;height:53.75pt;rotation:-4362176fd;z-index:-2516131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" stroked="f">
                <v:textbox>
                  <w:txbxContent>
                    <w:p w14:paraId="3816F301"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2F7BD0">
        <w:rPr>
          <w:rFonts w:ascii="Times New Roman" w:hAnsi="Times New Roman" w:cs="Times New Roman"/>
          <w:sz w:val="24"/>
          <w:szCs w:val="24"/>
        </w:rPr>
        <w:t xml:space="preserve">The cultural grouping for each teacher was based simply on </w:t>
      </w:r>
      <w:r w:rsidR="001D56F9">
        <w:rPr>
          <w:rFonts w:ascii="Times New Roman" w:hAnsi="Times New Roman" w:cs="Times New Roman"/>
          <w:sz w:val="24"/>
          <w:szCs w:val="24"/>
        </w:rPr>
        <w:t xml:space="preserve">whether they taught in the UK </w:t>
      </w:r>
      <w:r w:rsidR="002F7BD0">
        <w:rPr>
          <w:rFonts w:ascii="Times New Roman" w:hAnsi="Times New Roman" w:cs="Times New Roman"/>
          <w:sz w:val="24"/>
          <w:szCs w:val="24"/>
        </w:rPr>
        <w:t xml:space="preserve">(‘West’) or </w:t>
      </w:r>
      <w:r w:rsidR="00081872">
        <w:rPr>
          <w:rFonts w:ascii="Times New Roman" w:hAnsi="Times New Roman" w:cs="Times New Roman"/>
          <w:sz w:val="24"/>
          <w:szCs w:val="24"/>
        </w:rPr>
        <w:t>Hong Kong</w:t>
      </w:r>
      <w:r w:rsidR="002F7BD0">
        <w:rPr>
          <w:rFonts w:ascii="Times New Roman" w:hAnsi="Times New Roman" w:cs="Times New Roman"/>
          <w:sz w:val="24"/>
          <w:szCs w:val="24"/>
        </w:rPr>
        <w:t xml:space="preserve"> (‘East</w:t>
      </w:r>
      <w:r w:rsidR="00DD671A">
        <w:rPr>
          <w:rFonts w:ascii="Times New Roman" w:hAnsi="Times New Roman" w:cs="Times New Roman"/>
          <w:sz w:val="24"/>
          <w:szCs w:val="24"/>
        </w:rPr>
        <w:t xml:space="preserve"> Asia</w:t>
      </w:r>
      <w:r w:rsidR="002F7BD0">
        <w:rPr>
          <w:rFonts w:ascii="Times New Roman" w:hAnsi="Times New Roman" w:cs="Times New Roman"/>
          <w:sz w:val="24"/>
          <w:szCs w:val="24"/>
        </w:rPr>
        <w:t>’).</w:t>
      </w:r>
      <w:r w:rsidR="0089784F">
        <w:rPr>
          <w:rFonts w:ascii="Times New Roman" w:hAnsi="Times New Roman" w:cs="Times New Roman"/>
          <w:sz w:val="24"/>
          <w:szCs w:val="24"/>
        </w:rPr>
        <w:t xml:space="preserve">  </w:t>
      </w:r>
      <w:r w:rsidR="0089784F" w:rsidRPr="00990C98">
        <w:rPr>
          <w:rFonts w:ascii="Times New Roman" w:hAnsi="Times New Roman" w:cs="Times New Roman"/>
          <w:sz w:val="24"/>
          <w:szCs w:val="24"/>
        </w:rPr>
        <w:t>This cultural comparison is supported by</w:t>
      </w:r>
      <w:r w:rsidR="00990C98">
        <w:rPr>
          <w:rFonts w:ascii="Times New Roman" w:hAnsi="Times New Roman" w:cs="Times New Roman"/>
          <w:sz w:val="24"/>
          <w:szCs w:val="24"/>
        </w:rPr>
        <w:t xml:space="preserve"> longstanding contrasts in the way education (e.g., Hofstede, 1986; Leung, 1995, 201</w:t>
      </w:r>
      <w:r w:rsidR="005412F0">
        <w:rPr>
          <w:rFonts w:ascii="Times New Roman" w:hAnsi="Times New Roman" w:cs="Times New Roman"/>
          <w:sz w:val="24"/>
          <w:szCs w:val="24"/>
        </w:rPr>
        <w:t>4</w:t>
      </w:r>
      <w:r w:rsidR="00990C98">
        <w:rPr>
          <w:rFonts w:ascii="Times New Roman" w:hAnsi="Times New Roman" w:cs="Times New Roman"/>
          <w:sz w:val="24"/>
          <w:szCs w:val="24"/>
        </w:rPr>
        <w:t>; Kennedy, 2002), human attention (</w:t>
      </w:r>
      <w:proofErr w:type="spellStart"/>
      <w:r w:rsidR="00990C98">
        <w:rPr>
          <w:rFonts w:ascii="Times New Roman" w:hAnsi="Times New Roman" w:cs="Times New Roman"/>
          <w:sz w:val="24"/>
          <w:szCs w:val="24"/>
        </w:rPr>
        <w:t>Nisbett</w:t>
      </w:r>
      <w:proofErr w:type="spellEnd"/>
      <w:r w:rsidR="00990C98">
        <w:rPr>
          <w:rFonts w:ascii="Times New Roman" w:hAnsi="Times New Roman" w:cs="Times New Roman"/>
          <w:sz w:val="24"/>
          <w:szCs w:val="24"/>
        </w:rPr>
        <w:t xml:space="preserve"> &amp; </w:t>
      </w:r>
      <w:proofErr w:type="spellStart"/>
      <w:r w:rsidR="00990C98">
        <w:rPr>
          <w:rFonts w:ascii="Times New Roman" w:hAnsi="Times New Roman" w:cs="Times New Roman"/>
          <w:sz w:val="24"/>
          <w:szCs w:val="24"/>
        </w:rPr>
        <w:t>Kiyamoto</w:t>
      </w:r>
      <w:proofErr w:type="spellEnd"/>
      <w:r w:rsidR="00990C98">
        <w:rPr>
          <w:rFonts w:ascii="Times New Roman" w:hAnsi="Times New Roman" w:cs="Times New Roman"/>
          <w:sz w:val="24"/>
          <w:szCs w:val="24"/>
        </w:rPr>
        <w:t xml:space="preserve">, 2005; </w:t>
      </w:r>
      <w:proofErr w:type="spellStart"/>
      <w:r w:rsidR="00990C98">
        <w:rPr>
          <w:rFonts w:ascii="Times New Roman" w:hAnsi="Times New Roman" w:cs="Times New Roman"/>
          <w:sz w:val="24"/>
          <w:szCs w:val="24"/>
        </w:rPr>
        <w:t>Norenzayan</w:t>
      </w:r>
      <w:proofErr w:type="spellEnd"/>
      <w:r w:rsidR="001649CF">
        <w:rPr>
          <w:rFonts w:ascii="Times New Roman" w:hAnsi="Times New Roman" w:cs="Times New Roman"/>
          <w:sz w:val="24"/>
          <w:szCs w:val="24"/>
        </w:rPr>
        <w:t xml:space="preserve"> et al.</w:t>
      </w:r>
      <w:r w:rsidR="00990C98">
        <w:rPr>
          <w:rFonts w:ascii="Times New Roman" w:hAnsi="Times New Roman" w:cs="Times New Roman"/>
          <w:sz w:val="24"/>
          <w:szCs w:val="24"/>
        </w:rPr>
        <w:t>, 2002) and non-verbal communication (Averill, Chon &amp; Hahn, 2001; Soto, Perez, Kim, Lee &amp; Minnick, 2011) take place in these cultural settings</w:t>
      </w:r>
      <w:r w:rsidR="005E6112">
        <w:rPr>
          <w:rFonts w:ascii="Times New Roman" w:hAnsi="Times New Roman" w:cs="Times New Roman"/>
          <w:sz w:val="24"/>
          <w:szCs w:val="24"/>
        </w:rPr>
        <w:t>.</w:t>
      </w:r>
      <w:r w:rsidR="0036616E">
        <w:rPr>
          <w:rFonts w:ascii="Times New Roman" w:hAnsi="Times New Roman" w:cs="Times New Roman"/>
          <w:sz w:val="24"/>
          <w:szCs w:val="24"/>
        </w:rPr>
        <w:t xml:space="preserve"> </w:t>
      </w:r>
      <w:r w:rsidR="00990C98">
        <w:rPr>
          <w:rFonts w:ascii="Times New Roman" w:hAnsi="Times New Roman" w:cs="Times New Roman"/>
          <w:sz w:val="24"/>
          <w:szCs w:val="24"/>
        </w:rPr>
        <w:t xml:space="preserve"> </w:t>
      </w:r>
      <w:r w:rsidR="0036616E">
        <w:rPr>
          <w:rFonts w:ascii="Times New Roman" w:hAnsi="Times New Roman" w:cs="Times New Roman"/>
          <w:sz w:val="24"/>
          <w:szCs w:val="24"/>
        </w:rPr>
        <w:t xml:space="preserve">Much East–West difference </w:t>
      </w:r>
      <w:r w:rsidR="00990C98">
        <w:rPr>
          <w:rFonts w:ascii="Times New Roman" w:hAnsi="Times New Roman" w:cs="Times New Roman"/>
          <w:sz w:val="24"/>
          <w:szCs w:val="24"/>
        </w:rPr>
        <w:t xml:space="preserve">can </w:t>
      </w:r>
      <w:r w:rsidR="0036616E">
        <w:rPr>
          <w:rFonts w:ascii="Times New Roman" w:hAnsi="Times New Roman" w:cs="Times New Roman"/>
          <w:sz w:val="24"/>
          <w:szCs w:val="24"/>
        </w:rPr>
        <w:t xml:space="preserve">be </w:t>
      </w:r>
      <w:r w:rsidR="00990C98">
        <w:rPr>
          <w:rFonts w:ascii="Times New Roman" w:hAnsi="Times New Roman" w:cs="Times New Roman"/>
          <w:sz w:val="24"/>
          <w:szCs w:val="24"/>
        </w:rPr>
        <w:t xml:space="preserve">attributed to </w:t>
      </w:r>
      <w:r w:rsidR="00CE7B47">
        <w:rPr>
          <w:rFonts w:ascii="Times New Roman" w:hAnsi="Times New Roman" w:cs="Times New Roman"/>
          <w:sz w:val="24"/>
          <w:szCs w:val="24"/>
        </w:rPr>
        <w:t>contrasting</w:t>
      </w:r>
      <w:r w:rsidR="00990C98">
        <w:rPr>
          <w:rFonts w:ascii="Times New Roman" w:hAnsi="Times New Roman" w:cs="Times New Roman"/>
          <w:sz w:val="24"/>
          <w:szCs w:val="24"/>
        </w:rPr>
        <w:t xml:space="preserve"> cultural inclination (i.e., individualism</w:t>
      </w:r>
      <w:r w:rsidR="001426C1">
        <w:rPr>
          <w:rFonts w:ascii="Times New Roman" w:hAnsi="Times New Roman" w:cs="Times New Roman"/>
          <w:sz w:val="24"/>
          <w:szCs w:val="24"/>
        </w:rPr>
        <w:t xml:space="preserve"> in the West</w:t>
      </w:r>
      <w:r w:rsidR="00990C98">
        <w:rPr>
          <w:rFonts w:ascii="Times New Roman" w:hAnsi="Times New Roman" w:cs="Times New Roman"/>
          <w:sz w:val="24"/>
          <w:szCs w:val="24"/>
        </w:rPr>
        <w:t xml:space="preserve"> vs. collectivism</w:t>
      </w:r>
      <w:r w:rsidR="001426C1">
        <w:rPr>
          <w:rFonts w:ascii="Times New Roman" w:hAnsi="Times New Roman" w:cs="Times New Roman"/>
          <w:sz w:val="24"/>
          <w:szCs w:val="24"/>
        </w:rPr>
        <w:t xml:space="preserve"> in </w:t>
      </w:r>
      <w:r w:rsidR="00DD671A">
        <w:rPr>
          <w:rFonts w:ascii="Times New Roman" w:hAnsi="Times New Roman" w:cs="Times New Roman"/>
          <w:sz w:val="24"/>
          <w:szCs w:val="24"/>
        </w:rPr>
        <w:t>East Asia</w:t>
      </w:r>
      <w:r w:rsidR="00990C98">
        <w:rPr>
          <w:rFonts w:ascii="Times New Roman" w:hAnsi="Times New Roman" w:cs="Times New Roman"/>
          <w:sz w:val="24"/>
          <w:szCs w:val="24"/>
        </w:rPr>
        <w:t xml:space="preserve">, Hofstede, 1986; </w:t>
      </w:r>
      <w:proofErr w:type="spellStart"/>
      <w:r w:rsidR="00990C98">
        <w:rPr>
          <w:rFonts w:ascii="Times New Roman" w:hAnsi="Times New Roman" w:cs="Times New Roman"/>
          <w:sz w:val="24"/>
          <w:szCs w:val="24"/>
        </w:rPr>
        <w:t>Kitayama</w:t>
      </w:r>
      <w:proofErr w:type="spellEnd"/>
      <w:r w:rsidR="00990C98">
        <w:rPr>
          <w:rFonts w:ascii="Times New Roman" w:hAnsi="Times New Roman" w:cs="Times New Roman"/>
          <w:sz w:val="24"/>
          <w:szCs w:val="24"/>
        </w:rPr>
        <w:t xml:space="preserve">, </w:t>
      </w:r>
      <w:proofErr w:type="spellStart"/>
      <w:r w:rsidR="00990C98">
        <w:rPr>
          <w:rFonts w:ascii="Times New Roman" w:hAnsi="Times New Roman" w:cs="Times New Roman"/>
          <w:sz w:val="24"/>
          <w:szCs w:val="24"/>
        </w:rPr>
        <w:t>Mesquita</w:t>
      </w:r>
      <w:proofErr w:type="spellEnd"/>
      <w:r w:rsidR="00990C98">
        <w:rPr>
          <w:rFonts w:ascii="Times New Roman" w:hAnsi="Times New Roman" w:cs="Times New Roman"/>
          <w:sz w:val="24"/>
          <w:szCs w:val="24"/>
        </w:rPr>
        <w:t xml:space="preserve"> &amp; </w:t>
      </w:r>
      <w:proofErr w:type="spellStart"/>
      <w:r w:rsidR="00990C98">
        <w:rPr>
          <w:rFonts w:ascii="Times New Roman" w:hAnsi="Times New Roman" w:cs="Times New Roman"/>
          <w:sz w:val="24"/>
          <w:szCs w:val="24"/>
        </w:rPr>
        <w:t>Karawasa</w:t>
      </w:r>
      <w:proofErr w:type="spellEnd"/>
      <w:r w:rsidR="00990C98">
        <w:rPr>
          <w:rFonts w:ascii="Times New Roman" w:hAnsi="Times New Roman" w:cs="Times New Roman"/>
          <w:sz w:val="24"/>
          <w:szCs w:val="24"/>
        </w:rPr>
        <w:t xml:space="preserve">, 2006; </w:t>
      </w:r>
      <w:proofErr w:type="spellStart"/>
      <w:r w:rsidR="00990C98">
        <w:rPr>
          <w:rFonts w:ascii="Times New Roman" w:hAnsi="Times New Roman" w:cs="Times New Roman"/>
          <w:sz w:val="24"/>
          <w:szCs w:val="24"/>
        </w:rPr>
        <w:t>Triandis</w:t>
      </w:r>
      <w:proofErr w:type="spellEnd"/>
      <w:r w:rsidR="00990C98">
        <w:rPr>
          <w:rFonts w:ascii="Times New Roman" w:hAnsi="Times New Roman" w:cs="Times New Roman"/>
          <w:sz w:val="24"/>
          <w:szCs w:val="24"/>
        </w:rPr>
        <w:t xml:space="preserve">, 2001) and Confucianism in </w:t>
      </w:r>
      <w:r w:rsidR="001317A4">
        <w:rPr>
          <w:rFonts w:ascii="Times New Roman" w:hAnsi="Times New Roman" w:cs="Times New Roman"/>
          <w:sz w:val="24"/>
          <w:szCs w:val="24"/>
        </w:rPr>
        <w:t>East Asian</w:t>
      </w:r>
      <w:r w:rsidR="00990C98">
        <w:rPr>
          <w:rFonts w:ascii="Times New Roman" w:hAnsi="Times New Roman" w:cs="Times New Roman"/>
          <w:sz w:val="24"/>
          <w:szCs w:val="24"/>
        </w:rPr>
        <w:t xml:space="preserve"> settings such as Hong Kong (Leung, 1995; Li, 2005; Pratt, Kelly &amp; Wong, 1999). </w:t>
      </w:r>
    </w:p>
    <w:p w14:paraId="2663F7C1" w14:textId="13E57053" w:rsidR="00C12487" w:rsidRDefault="00125DA6" w:rsidP="002B7AB6">
      <w:pPr>
        <w:spacing w:line="480" w:lineRule="auto"/>
        <w:ind w:firstLine="709"/>
        <w:rPr>
          <w:rFonts w:ascii="Times New Roman" w:hAnsi="Times New Roman" w:cs="Times New Roman"/>
          <w:sz w:val="24"/>
          <w:szCs w:val="24"/>
        </w:rPr>
      </w:pPr>
      <w:r>
        <w:rPr>
          <w:rFonts w:ascii="Times New Roman" w:hAnsi="Times New Roman" w:cs="Times New Roman"/>
          <w:sz w:val="24"/>
          <w:szCs w:val="24"/>
        </w:rPr>
        <w:t>In keeping with established expertise research design</w:t>
      </w:r>
      <w:r w:rsidR="0055461D">
        <w:rPr>
          <w:rFonts w:ascii="Times New Roman" w:hAnsi="Times New Roman" w:cs="Times New Roman"/>
          <w:sz w:val="24"/>
          <w:szCs w:val="24"/>
        </w:rPr>
        <w:t>s</w:t>
      </w:r>
      <w:r w:rsidR="00C03899">
        <w:rPr>
          <w:rFonts w:ascii="Times New Roman" w:hAnsi="Times New Roman" w:cs="Times New Roman"/>
          <w:sz w:val="24"/>
          <w:szCs w:val="24"/>
        </w:rPr>
        <w:t xml:space="preserve"> </w:t>
      </w:r>
      <w:r w:rsidR="00C03899" w:rsidRPr="00125DA6">
        <w:rPr>
          <w:rFonts w:ascii="Times New Roman" w:hAnsi="Times New Roman" w:cs="Times New Roman"/>
          <w:sz w:val="24"/>
          <w:szCs w:val="24"/>
        </w:rPr>
        <w:t>(</w:t>
      </w:r>
      <w:r w:rsidR="00C03899">
        <w:rPr>
          <w:rFonts w:ascii="Times New Roman" w:hAnsi="Times New Roman" w:cs="Times New Roman"/>
          <w:sz w:val="24"/>
          <w:szCs w:val="24"/>
        </w:rPr>
        <w:t xml:space="preserve">e.g., </w:t>
      </w:r>
      <w:proofErr w:type="spellStart"/>
      <w:r w:rsidR="00C03899">
        <w:rPr>
          <w:rFonts w:ascii="Times New Roman" w:hAnsi="Times New Roman" w:cs="Times New Roman"/>
          <w:sz w:val="24"/>
          <w:szCs w:val="24"/>
        </w:rPr>
        <w:t>Herppich</w:t>
      </w:r>
      <w:proofErr w:type="spellEnd"/>
      <w:r w:rsidR="00C03899">
        <w:rPr>
          <w:rFonts w:ascii="Times New Roman" w:hAnsi="Times New Roman" w:cs="Times New Roman"/>
          <w:sz w:val="24"/>
          <w:szCs w:val="24"/>
        </w:rPr>
        <w:t xml:space="preserve"> et al., 2015; Sheridan &amp; </w:t>
      </w:r>
      <w:proofErr w:type="spellStart"/>
      <w:r w:rsidR="00C03899">
        <w:rPr>
          <w:rFonts w:ascii="Times New Roman" w:hAnsi="Times New Roman" w:cs="Times New Roman"/>
          <w:sz w:val="24"/>
          <w:szCs w:val="24"/>
        </w:rPr>
        <w:t>Reingold</w:t>
      </w:r>
      <w:proofErr w:type="spellEnd"/>
      <w:r w:rsidR="00C03899">
        <w:rPr>
          <w:rFonts w:ascii="Times New Roman" w:hAnsi="Times New Roman" w:cs="Times New Roman"/>
          <w:sz w:val="24"/>
          <w:szCs w:val="24"/>
        </w:rPr>
        <w:t xml:space="preserve">, 2014; van </w:t>
      </w:r>
      <w:proofErr w:type="spellStart"/>
      <w:r w:rsidR="00C03899">
        <w:rPr>
          <w:rFonts w:ascii="Times New Roman" w:hAnsi="Times New Roman" w:cs="Times New Roman"/>
          <w:sz w:val="24"/>
          <w:szCs w:val="24"/>
        </w:rPr>
        <w:t>Meeuwen</w:t>
      </w:r>
      <w:proofErr w:type="spellEnd"/>
      <w:r w:rsidR="00C03899">
        <w:rPr>
          <w:rFonts w:ascii="Times New Roman" w:hAnsi="Times New Roman" w:cs="Times New Roman"/>
          <w:sz w:val="24"/>
          <w:szCs w:val="24"/>
        </w:rPr>
        <w:t xml:space="preserve"> et al., 2014</w:t>
      </w:r>
      <w:r w:rsidR="00C03899" w:rsidRPr="00125DA6">
        <w:rPr>
          <w:rFonts w:ascii="Times New Roman" w:hAnsi="Times New Roman" w:cs="Times New Roman"/>
          <w:sz w:val="24"/>
          <w:szCs w:val="24"/>
        </w:rPr>
        <w:t>)</w:t>
      </w:r>
      <w:r>
        <w:rPr>
          <w:rFonts w:ascii="Times New Roman" w:hAnsi="Times New Roman" w:cs="Times New Roman"/>
          <w:sz w:val="24"/>
          <w:szCs w:val="24"/>
        </w:rPr>
        <w:t>, we identified</w:t>
      </w:r>
      <w:r w:rsidR="0044646E">
        <w:rPr>
          <w:rFonts w:ascii="Times New Roman" w:hAnsi="Times New Roman" w:cs="Times New Roman"/>
          <w:sz w:val="24"/>
          <w:szCs w:val="24"/>
        </w:rPr>
        <w:t xml:space="preserve"> what expert teacher gaze consists of</w:t>
      </w:r>
      <w:r>
        <w:rPr>
          <w:rFonts w:ascii="Times New Roman" w:hAnsi="Times New Roman" w:cs="Times New Roman"/>
          <w:sz w:val="24"/>
          <w:szCs w:val="24"/>
        </w:rPr>
        <w:t xml:space="preserve"> by making</w:t>
      </w:r>
      <w:r w:rsidR="0044646E">
        <w:rPr>
          <w:rFonts w:ascii="Times New Roman" w:hAnsi="Times New Roman" w:cs="Times New Roman"/>
          <w:sz w:val="24"/>
          <w:szCs w:val="24"/>
        </w:rPr>
        <w:t xml:space="preserve"> expert–novice comparisons</w:t>
      </w:r>
      <w:r w:rsidR="00B07F11">
        <w:rPr>
          <w:rFonts w:ascii="Times New Roman" w:hAnsi="Times New Roman" w:cs="Times New Roman"/>
          <w:sz w:val="24"/>
          <w:szCs w:val="24"/>
        </w:rPr>
        <w:t>.</w:t>
      </w:r>
      <w:r w:rsidR="0044646E">
        <w:rPr>
          <w:rFonts w:ascii="Times New Roman" w:hAnsi="Times New Roman" w:cs="Times New Roman"/>
          <w:sz w:val="24"/>
          <w:szCs w:val="24"/>
        </w:rPr>
        <w:t xml:space="preserve"> </w:t>
      </w:r>
      <w:r w:rsidR="002009E0">
        <w:rPr>
          <w:rFonts w:ascii="Times New Roman" w:hAnsi="Times New Roman" w:cs="Times New Roman"/>
          <w:sz w:val="24"/>
          <w:szCs w:val="24"/>
        </w:rPr>
        <w:t xml:space="preserve"> </w:t>
      </w:r>
      <w:r w:rsidR="003D5CBF">
        <w:rPr>
          <w:rFonts w:ascii="Times New Roman" w:hAnsi="Times New Roman" w:cs="Times New Roman"/>
          <w:sz w:val="24"/>
          <w:szCs w:val="24"/>
        </w:rPr>
        <w:t xml:space="preserve">In each cultural group, 10 experts and 10 novices were recruited.  </w:t>
      </w:r>
      <w:r w:rsidR="002B7AB6">
        <w:rPr>
          <w:rFonts w:ascii="Times New Roman" w:hAnsi="Times New Roman" w:cs="Times New Roman"/>
          <w:sz w:val="24"/>
          <w:szCs w:val="24"/>
        </w:rPr>
        <w:t xml:space="preserve">Experts were identified from among the participating school populations using the </w:t>
      </w:r>
      <w:r w:rsidR="009E4AE0">
        <w:rPr>
          <w:rFonts w:ascii="Times New Roman" w:hAnsi="Times New Roman" w:cs="Times New Roman"/>
          <w:sz w:val="24"/>
          <w:szCs w:val="24"/>
        </w:rPr>
        <w:t xml:space="preserve">criteria described by Palmer, </w:t>
      </w:r>
      <w:proofErr w:type="spellStart"/>
      <w:r w:rsidR="009E4AE0">
        <w:rPr>
          <w:rFonts w:ascii="Times New Roman" w:hAnsi="Times New Roman" w:cs="Times New Roman"/>
          <w:sz w:val="24"/>
          <w:szCs w:val="24"/>
        </w:rPr>
        <w:t>Stough</w:t>
      </w:r>
      <w:proofErr w:type="spellEnd"/>
      <w:r w:rsidR="009E4AE0">
        <w:rPr>
          <w:rFonts w:ascii="Times New Roman" w:hAnsi="Times New Roman" w:cs="Times New Roman"/>
          <w:sz w:val="24"/>
          <w:szCs w:val="24"/>
        </w:rPr>
        <w:t xml:space="preserve">, </w:t>
      </w:r>
      <w:proofErr w:type="spellStart"/>
      <w:r w:rsidR="009E4AE0">
        <w:rPr>
          <w:rFonts w:ascii="Times New Roman" w:hAnsi="Times New Roman" w:cs="Times New Roman"/>
          <w:sz w:val="24"/>
          <w:szCs w:val="24"/>
        </w:rPr>
        <w:t>Burdenski</w:t>
      </w:r>
      <w:proofErr w:type="spellEnd"/>
      <w:r w:rsidR="009E4AE0">
        <w:rPr>
          <w:rFonts w:ascii="Times New Roman" w:hAnsi="Times New Roman" w:cs="Times New Roman"/>
          <w:sz w:val="24"/>
          <w:szCs w:val="24"/>
        </w:rPr>
        <w:t xml:space="preserve"> and Gonzales (2005)</w:t>
      </w:r>
      <w:r w:rsidR="007776A0">
        <w:rPr>
          <w:rFonts w:ascii="Times New Roman" w:hAnsi="Times New Roman" w:cs="Times New Roman"/>
          <w:sz w:val="24"/>
          <w:szCs w:val="24"/>
        </w:rPr>
        <w:t xml:space="preserve">.  </w:t>
      </w:r>
      <w:r w:rsidR="007776A0">
        <w:rPr>
          <w:rFonts w:ascii="Times New Roman" w:hAnsi="Times New Roman" w:cs="Times New Roman"/>
          <w:sz w:val="24"/>
          <w:szCs w:val="24"/>
        </w:rPr>
        <w:lastRenderedPageBreak/>
        <w:t>Palmer’s</w:t>
      </w:r>
      <w:r w:rsidR="000D7336">
        <w:rPr>
          <w:rFonts w:ascii="Times New Roman" w:hAnsi="Times New Roman" w:cs="Times New Roman"/>
          <w:sz w:val="24"/>
          <w:szCs w:val="24"/>
        </w:rPr>
        <w:t xml:space="preserve"> </w:t>
      </w:r>
      <w:r w:rsidR="002009E0">
        <w:rPr>
          <w:rFonts w:ascii="Times New Roman" w:hAnsi="Times New Roman" w:cs="Times New Roman"/>
          <w:sz w:val="24"/>
          <w:szCs w:val="24"/>
        </w:rPr>
        <w:t xml:space="preserve">expertise </w:t>
      </w:r>
      <w:r w:rsidR="000D7336">
        <w:rPr>
          <w:rFonts w:ascii="Times New Roman" w:hAnsi="Times New Roman" w:cs="Times New Roman"/>
          <w:sz w:val="24"/>
          <w:szCs w:val="24"/>
        </w:rPr>
        <w:t>classification system</w:t>
      </w:r>
      <w:r w:rsidR="007776A0">
        <w:rPr>
          <w:rFonts w:ascii="Times New Roman" w:hAnsi="Times New Roman" w:cs="Times New Roman"/>
          <w:sz w:val="24"/>
          <w:szCs w:val="24"/>
        </w:rPr>
        <w:t xml:space="preserve"> </w:t>
      </w:r>
      <w:r w:rsidR="002009E0">
        <w:rPr>
          <w:rFonts w:ascii="Times New Roman" w:hAnsi="Times New Roman" w:cs="Times New Roman"/>
          <w:sz w:val="24"/>
          <w:szCs w:val="24"/>
        </w:rPr>
        <w:t>is multi-faceted and comprises</w:t>
      </w:r>
      <w:r w:rsidR="000D7336">
        <w:rPr>
          <w:rFonts w:ascii="Times New Roman" w:hAnsi="Times New Roman" w:cs="Times New Roman"/>
          <w:sz w:val="24"/>
          <w:szCs w:val="24"/>
        </w:rPr>
        <w:t xml:space="preserve"> four criteria: (1)</w:t>
      </w:r>
      <w:r w:rsidR="0097140E">
        <w:rPr>
          <w:rFonts w:ascii="Times New Roman" w:hAnsi="Times New Roman" w:cs="Times New Roman"/>
          <w:sz w:val="24"/>
          <w:szCs w:val="24"/>
        </w:rPr>
        <w:t xml:space="preserve"> years of teaching experience, (2) teacher performance ratings, (3) </w:t>
      </w:r>
      <w:r w:rsidR="007F66D4">
        <w:rPr>
          <w:rFonts w:ascii="Times New Roman" w:hAnsi="Times New Roman" w:cs="Times New Roman"/>
          <w:sz w:val="24"/>
          <w:szCs w:val="24"/>
        </w:rPr>
        <w:t>social recognition of excellence</w:t>
      </w:r>
      <w:r w:rsidR="00FE543A">
        <w:rPr>
          <w:rFonts w:ascii="Times New Roman" w:hAnsi="Times New Roman" w:cs="Times New Roman"/>
          <w:sz w:val="24"/>
          <w:szCs w:val="24"/>
        </w:rPr>
        <w:t xml:space="preserve"> (e.g., selection by senior leadership team as ‘expert’ for the present study)</w:t>
      </w:r>
      <w:r w:rsidR="007F66D4">
        <w:rPr>
          <w:rFonts w:ascii="Times New Roman" w:hAnsi="Times New Roman" w:cs="Times New Roman"/>
          <w:sz w:val="24"/>
          <w:szCs w:val="24"/>
        </w:rPr>
        <w:t xml:space="preserve">, and (4) additional qualifications (e.g., extra </w:t>
      </w:r>
      <w:r w:rsidR="00E60D81">
        <w:rPr>
          <w:rFonts w:ascii="Times New Roman" w:hAnsi="Times New Roman" w:cs="Times New Roman"/>
          <w:sz w:val="24"/>
          <w:szCs w:val="24"/>
        </w:rPr>
        <w:t xml:space="preserve">school </w:t>
      </w:r>
      <w:r w:rsidR="007F66D4">
        <w:rPr>
          <w:rFonts w:ascii="Times New Roman" w:hAnsi="Times New Roman" w:cs="Times New Roman"/>
          <w:sz w:val="24"/>
          <w:szCs w:val="24"/>
        </w:rPr>
        <w:t>responsibilities, Masters-level qualifications)</w:t>
      </w:r>
      <w:r w:rsidR="009E4AE0">
        <w:rPr>
          <w:rFonts w:ascii="Times New Roman" w:hAnsi="Times New Roman" w:cs="Times New Roman"/>
          <w:sz w:val="24"/>
          <w:szCs w:val="24"/>
        </w:rPr>
        <w:t>.  Novices, in turn, were those who</w:t>
      </w:r>
      <w:r w:rsidR="002B7AB6">
        <w:rPr>
          <w:rFonts w:ascii="Times New Roman" w:hAnsi="Times New Roman" w:cs="Times New Roman"/>
          <w:sz w:val="24"/>
          <w:szCs w:val="24"/>
        </w:rPr>
        <w:t xml:space="preserve"> least</w:t>
      </w:r>
      <w:r w:rsidR="009E4AE0">
        <w:rPr>
          <w:rFonts w:ascii="Times New Roman" w:hAnsi="Times New Roman" w:cs="Times New Roman"/>
          <w:sz w:val="24"/>
          <w:szCs w:val="24"/>
        </w:rPr>
        <w:t xml:space="preserve"> conf</w:t>
      </w:r>
      <w:r w:rsidR="002B7AB6">
        <w:rPr>
          <w:rFonts w:ascii="Times New Roman" w:hAnsi="Times New Roman" w:cs="Times New Roman"/>
          <w:sz w:val="24"/>
          <w:szCs w:val="24"/>
        </w:rPr>
        <w:t xml:space="preserve">ormed to these </w:t>
      </w:r>
      <w:r w:rsidR="009E4AE0">
        <w:rPr>
          <w:rFonts w:ascii="Times New Roman" w:hAnsi="Times New Roman" w:cs="Times New Roman"/>
          <w:sz w:val="24"/>
          <w:szCs w:val="24"/>
        </w:rPr>
        <w:t>criteria</w:t>
      </w:r>
      <w:r w:rsidR="000D585E">
        <w:rPr>
          <w:rFonts w:ascii="Times New Roman" w:hAnsi="Times New Roman" w:cs="Times New Roman"/>
          <w:sz w:val="24"/>
          <w:szCs w:val="24"/>
        </w:rPr>
        <w:t xml:space="preserve"> and, as far as possible, contrasted with the experts in these respects</w:t>
      </w:r>
      <w:r w:rsidR="009E4AE0">
        <w:rPr>
          <w:rFonts w:ascii="Times New Roman" w:hAnsi="Times New Roman" w:cs="Times New Roman"/>
          <w:sz w:val="24"/>
          <w:szCs w:val="24"/>
        </w:rPr>
        <w:t>.</w:t>
      </w:r>
      <w:r w:rsidR="00C16A87">
        <w:rPr>
          <w:rFonts w:ascii="Times New Roman" w:hAnsi="Times New Roman" w:cs="Times New Roman"/>
          <w:sz w:val="24"/>
          <w:szCs w:val="24"/>
        </w:rPr>
        <w:t xml:space="preserve">  That is, novices in this study were not necessarily newcomers to the teaching profession; rather, they were teachers in the same school as experts who contrasted most with the experts.  </w:t>
      </w:r>
      <w:r w:rsidR="008D4990">
        <w:rPr>
          <w:rFonts w:ascii="Times New Roman" w:hAnsi="Times New Roman" w:cs="Times New Roman"/>
          <w:sz w:val="24"/>
          <w:szCs w:val="24"/>
        </w:rPr>
        <w:t>Because e</w:t>
      </w:r>
      <w:r w:rsidR="00CD62C5">
        <w:rPr>
          <w:rFonts w:ascii="Times New Roman" w:hAnsi="Times New Roman" w:cs="Times New Roman"/>
          <w:sz w:val="24"/>
          <w:szCs w:val="24"/>
        </w:rPr>
        <w:t xml:space="preserve">xperts scored </w:t>
      </w:r>
      <w:r w:rsidR="008776BC">
        <w:rPr>
          <w:rFonts w:ascii="Times New Roman" w:hAnsi="Times New Roman" w:cs="Times New Roman"/>
          <w:sz w:val="24"/>
          <w:szCs w:val="24"/>
        </w:rPr>
        <w:t xml:space="preserve">statistically </w:t>
      </w:r>
      <w:r w:rsidR="00CD62C5">
        <w:rPr>
          <w:rFonts w:ascii="Times New Roman" w:hAnsi="Times New Roman" w:cs="Times New Roman"/>
          <w:sz w:val="24"/>
          <w:szCs w:val="24"/>
        </w:rPr>
        <w:t>significantly</w:t>
      </w:r>
      <w:r w:rsidR="009A53C5">
        <w:rPr>
          <w:rFonts w:ascii="Times New Roman" w:hAnsi="Times New Roman" w:cs="Times New Roman"/>
          <w:sz w:val="24"/>
          <w:szCs w:val="24"/>
        </w:rPr>
        <w:t xml:space="preserve"> </w:t>
      </w:r>
      <w:r w:rsidR="00CD62C5">
        <w:rPr>
          <w:rFonts w:ascii="Times New Roman" w:hAnsi="Times New Roman" w:cs="Times New Roman"/>
          <w:sz w:val="24"/>
          <w:szCs w:val="24"/>
        </w:rPr>
        <w:t>higher than novices on</w:t>
      </w:r>
      <w:r w:rsidR="0066761D">
        <w:rPr>
          <w:rFonts w:ascii="Times New Roman" w:hAnsi="Times New Roman" w:cs="Times New Roman"/>
          <w:sz w:val="24"/>
          <w:szCs w:val="24"/>
        </w:rPr>
        <w:t xml:space="preserve"> </w:t>
      </w:r>
      <w:r w:rsidR="00CD62C5">
        <w:rPr>
          <w:rFonts w:ascii="Times New Roman" w:hAnsi="Times New Roman" w:cs="Times New Roman"/>
          <w:sz w:val="24"/>
          <w:szCs w:val="24"/>
        </w:rPr>
        <w:t xml:space="preserve">all </w:t>
      </w:r>
      <w:r w:rsidR="00317ABC">
        <w:rPr>
          <w:rFonts w:ascii="Times New Roman" w:hAnsi="Times New Roman" w:cs="Times New Roman"/>
          <w:sz w:val="24"/>
          <w:szCs w:val="24"/>
        </w:rPr>
        <w:t xml:space="preserve">of </w:t>
      </w:r>
      <w:r w:rsidR="00CD62C5">
        <w:rPr>
          <w:rFonts w:ascii="Times New Roman" w:hAnsi="Times New Roman" w:cs="Times New Roman"/>
          <w:sz w:val="24"/>
          <w:szCs w:val="24"/>
        </w:rPr>
        <w:t xml:space="preserve">these criteria when compared both across the whole sample (e.g., all experts vs. all novices) and within cultural groups (e.g., Hong Kong experts vs. Hong Kong </w:t>
      </w:r>
      <w:r w:rsidR="00E04D4E"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05344" behindDoc="1" locked="0" layoutInCell="1" allowOverlap="1" wp14:anchorId="2B5041EB" wp14:editId="79A2BF78">
                <wp:simplePos x="0" y="0"/>
                <wp:positionH relativeFrom="margin">
                  <wp:align>center</wp:align>
                </wp:positionH>
                <wp:positionV relativeFrom="paragraph">
                  <wp:posOffset>3870126</wp:posOffset>
                </wp:positionV>
                <wp:extent cx="8863851" cy="682625"/>
                <wp:effectExtent l="1690052" t="0" r="1742123"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4C87CDCF"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041EB" id="_x0000_s1039" type="#_x0000_t202" style="position:absolute;left:0;text-align:left;margin-left:0;margin-top:304.75pt;width:697.95pt;height:53.75pt;rotation:-4362176fd;z-index:-2516111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" stroked="f">
                <v:textbox>
                  <w:txbxContent>
                    <w:p w14:paraId="4C87CDCF"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CD62C5">
        <w:rPr>
          <w:rFonts w:ascii="Times New Roman" w:hAnsi="Times New Roman" w:cs="Times New Roman"/>
          <w:sz w:val="24"/>
          <w:szCs w:val="24"/>
        </w:rPr>
        <w:t>novices)</w:t>
      </w:r>
      <w:r w:rsidR="00ED34B6">
        <w:rPr>
          <w:rFonts w:ascii="Times New Roman" w:hAnsi="Times New Roman" w:cs="Times New Roman"/>
          <w:sz w:val="24"/>
          <w:szCs w:val="24"/>
        </w:rPr>
        <w:t xml:space="preserve"> according to analyses of variance</w:t>
      </w:r>
      <w:r w:rsidR="00C81341">
        <w:rPr>
          <w:rFonts w:ascii="Times New Roman" w:hAnsi="Times New Roman" w:cs="Times New Roman"/>
          <w:sz w:val="24"/>
          <w:szCs w:val="24"/>
        </w:rPr>
        <w:t xml:space="preserve"> (</w:t>
      </w:r>
      <w:r w:rsidR="00C81341">
        <w:rPr>
          <w:rFonts w:ascii="Times New Roman" w:hAnsi="Times New Roman" w:cs="Times New Roman"/>
          <w:i/>
          <w:sz w:val="24"/>
          <w:szCs w:val="24"/>
        </w:rPr>
        <w:t xml:space="preserve">p </w:t>
      </w:r>
      <w:r w:rsidR="00C81341">
        <w:rPr>
          <w:rFonts w:ascii="Times New Roman" w:hAnsi="Times New Roman" w:cs="Times New Roman"/>
          <w:sz w:val="24"/>
          <w:szCs w:val="24"/>
        </w:rPr>
        <w:t xml:space="preserve">= .01 to </w:t>
      </w:r>
      <w:r w:rsidR="00C81341">
        <w:rPr>
          <w:rFonts w:ascii="Times New Roman" w:hAnsi="Times New Roman" w:cs="Times New Roman"/>
          <w:i/>
          <w:sz w:val="24"/>
          <w:szCs w:val="24"/>
        </w:rPr>
        <w:t xml:space="preserve">p </w:t>
      </w:r>
      <w:r w:rsidR="00C81341">
        <w:rPr>
          <w:rFonts w:ascii="Times New Roman" w:hAnsi="Times New Roman" w:cs="Times New Roman"/>
          <w:sz w:val="24"/>
          <w:szCs w:val="24"/>
        </w:rPr>
        <w:t>&lt; .001)</w:t>
      </w:r>
      <w:r w:rsidR="008D4990">
        <w:rPr>
          <w:rFonts w:ascii="Times New Roman" w:hAnsi="Times New Roman" w:cs="Times New Roman"/>
          <w:sz w:val="24"/>
          <w:szCs w:val="24"/>
        </w:rPr>
        <w:t>, years’ experience in teaching was not seen as the sole or primary</w:t>
      </w:r>
      <w:r w:rsidR="00757E4B">
        <w:rPr>
          <w:rFonts w:ascii="Times New Roman" w:hAnsi="Times New Roman" w:cs="Times New Roman"/>
          <w:sz w:val="24"/>
          <w:szCs w:val="24"/>
        </w:rPr>
        <w:t xml:space="preserve"> criterion: rather it was only</w:t>
      </w:r>
      <w:r w:rsidR="008D4990">
        <w:rPr>
          <w:rFonts w:ascii="Times New Roman" w:hAnsi="Times New Roman" w:cs="Times New Roman"/>
          <w:sz w:val="24"/>
          <w:szCs w:val="24"/>
        </w:rPr>
        <w:t xml:space="preserve"> one of several equally important criteria for teacher expertise</w:t>
      </w:r>
      <w:r w:rsidR="00CD62C5">
        <w:rPr>
          <w:rFonts w:ascii="Times New Roman" w:hAnsi="Times New Roman" w:cs="Times New Roman"/>
          <w:sz w:val="24"/>
          <w:szCs w:val="24"/>
        </w:rPr>
        <w:t>.</w:t>
      </w:r>
      <w:r w:rsidR="009E4AE0">
        <w:rPr>
          <w:rFonts w:ascii="Times New Roman" w:hAnsi="Times New Roman" w:cs="Times New Roman"/>
          <w:sz w:val="24"/>
          <w:szCs w:val="24"/>
        </w:rPr>
        <w:t xml:space="preserve">  </w:t>
      </w:r>
      <w:r w:rsidR="00BB2832">
        <w:rPr>
          <w:rFonts w:ascii="Times New Roman" w:hAnsi="Times New Roman" w:cs="Times New Roman"/>
          <w:sz w:val="24"/>
          <w:szCs w:val="24"/>
        </w:rPr>
        <w:t xml:space="preserve"> Full demographic details are shown </w:t>
      </w:r>
      <w:r w:rsidR="00C0220E">
        <w:rPr>
          <w:rFonts w:ascii="Times New Roman" w:hAnsi="Times New Roman" w:cs="Times New Roman"/>
          <w:sz w:val="24"/>
          <w:szCs w:val="24"/>
        </w:rPr>
        <w:t xml:space="preserve">within Palmer’s framework of expertise </w:t>
      </w:r>
      <w:r w:rsidR="00BB2832">
        <w:rPr>
          <w:rFonts w:ascii="Times New Roman" w:hAnsi="Times New Roman" w:cs="Times New Roman"/>
          <w:sz w:val="24"/>
          <w:szCs w:val="24"/>
        </w:rPr>
        <w:t>in Table 1.</w:t>
      </w:r>
      <w:r w:rsidR="007F66D4">
        <w:rPr>
          <w:rFonts w:ascii="Times New Roman" w:hAnsi="Times New Roman" w:cs="Times New Roman"/>
          <w:sz w:val="24"/>
          <w:szCs w:val="24"/>
        </w:rPr>
        <w:t xml:space="preserve">  </w:t>
      </w:r>
    </w:p>
    <w:p w14:paraId="642460CE" w14:textId="7987D139" w:rsidR="00C12487" w:rsidRPr="00902153" w:rsidRDefault="00902153" w:rsidP="0090215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672452" w:rsidRPr="00902153">
        <w:rPr>
          <w:rFonts w:ascii="Times New Roman" w:hAnsi="Times New Roman" w:cs="Times New Roman"/>
          <w:b/>
          <w:sz w:val="24"/>
          <w:szCs w:val="24"/>
        </w:rPr>
        <w:t>Apparatus</w:t>
      </w:r>
    </w:p>
    <w:p w14:paraId="62A2B9CB" w14:textId="63E41E5D" w:rsidR="00672452" w:rsidRPr="00672452" w:rsidRDefault="00672452" w:rsidP="00672452">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We used </w:t>
      </w:r>
      <w:proofErr w:type="spellStart"/>
      <w:r w:rsidRPr="00672452">
        <w:rPr>
          <w:rFonts w:ascii="Times New Roman" w:hAnsi="Times New Roman" w:cs="Times New Roman"/>
          <w:sz w:val="24"/>
          <w:szCs w:val="24"/>
        </w:rPr>
        <w:t>Tobii</w:t>
      </w:r>
      <w:proofErr w:type="spellEnd"/>
      <w:r w:rsidRPr="00672452">
        <w:rPr>
          <w:rFonts w:ascii="Times New Roman" w:hAnsi="Times New Roman" w:cs="Times New Roman"/>
          <w:sz w:val="24"/>
          <w:szCs w:val="24"/>
        </w:rPr>
        <w:t xml:space="preserve"> 1.0</w:t>
      </w:r>
      <w:r>
        <w:rPr>
          <w:rFonts w:ascii="Times New Roman" w:hAnsi="Times New Roman" w:cs="Times New Roman"/>
          <w:sz w:val="24"/>
          <w:szCs w:val="24"/>
        </w:rPr>
        <w:t xml:space="preserve"> eye-tracking</w:t>
      </w:r>
      <w:r w:rsidRPr="00672452">
        <w:rPr>
          <w:rFonts w:ascii="Times New Roman" w:hAnsi="Times New Roman" w:cs="Times New Roman"/>
          <w:sz w:val="24"/>
          <w:szCs w:val="24"/>
        </w:rPr>
        <w:t xml:space="preserve"> glasses to record </w:t>
      </w:r>
      <w:r>
        <w:rPr>
          <w:rFonts w:ascii="Times New Roman" w:hAnsi="Times New Roman" w:cs="Times New Roman"/>
          <w:sz w:val="24"/>
          <w:szCs w:val="24"/>
        </w:rPr>
        <w:t xml:space="preserve">teacher </w:t>
      </w:r>
      <w:r w:rsidRPr="00672452">
        <w:rPr>
          <w:rFonts w:ascii="Times New Roman" w:hAnsi="Times New Roman" w:cs="Times New Roman"/>
          <w:sz w:val="24"/>
          <w:szCs w:val="24"/>
        </w:rPr>
        <w:t xml:space="preserve">gaze.  Data rate </w:t>
      </w:r>
      <w:r>
        <w:rPr>
          <w:rFonts w:ascii="Times New Roman" w:hAnsi="Times New Roman" w:cs="Times New Roman"/>
          <w:sz w:val="24"/>
          <w:szCs w:val="24"/>
        </w:rPr>
        <w:t>was 30Hz</w:t>
      </w:r>
      <w:r w:rsidR="00AB03C3">
        <w:rPr>
          <w:rFonts w:ascii="Times New Roman" w:hAnsi="Times New Roman" w:cs="Times New Roman"/>
          <w:sz w:val="24"/>
          <w:szCs w:val="24"/>
        </w:rPr>
        <w:t xml:space="preserve">, </w:t>
      </w:r>
      <w:r w:rsidR="00AB03C3" w:rsidRPr="002A3823">
        <w:rPr>
          <w:rFonts w:ascii="Times New Roman" w:hAnsi="Times New Roman" w:cs="Times New Roman"/>
          <w:sz w:val="24"/>
          <w:szCs w:val="24"/>
        </w:rPr>
        <w:t>making one key frame one thirtieth of a second</w:t>
      </w:r>
      <w:r>
        <w:rPr>
          <w:rFonts w:ascii="Times New Roman" w:hAnsi="Times New Roman" w:cs="Times New Roman"/>
          <w:sz w:val="24"/>
          <w:szCs w:val="24"/>
        </w:rPr>
        <w:t xml:space="preserve">.  The </w:t>
      </w:r>
      <w:r w:rsidR="00194B0D">
        <w:rPr>
          <w:rFonts w:ascii="Times New Roman" w:hAnsi="Times New Roman" w:cs="Times New Roman"/>
          <w:sz w:val="24"/>
          <w:szCs w:val="24"/>
        </w:rPr>
        <w:t>eye-tracker</w:t>
      </w:r>
      <w:r>
        <w:rPr>
          <w:rFonts w:ascii="Times New Roman" w:hAnsi="Times New Roman" w:cs="Times New Roman"/>
          <w:sz w:val="24"/>
          <w:szCs w:val="24"/>
        </w:rPr>
        <w:t xml:space="preserve"> comprised </w:t>
      </w:r>
      <w:r w:rsidR="00194B0D">
        <w:rPr>
          <w:rFonts w:ascii="Times New Roman" w:hAnsi="Times New Roman" w:cs="Times New Roman"/>
          <w:sz w:val="24"/>
          <w:szCs w:val="24"/>
        </w:rPr>
        <w:t xml:space="preserve">a </w:t>
      </w:r>
      <w:r>
        <w:rPr>
          <w:rFonts w:ascii="Times New Roman" w:hAnsi="Times New Roman" w:cs="Times New Roman"/>
          <w:sz w:val="24"/>
          <w:szCs w:val="24"/>
        </w:rPr>
        <w:t>n</w:t>
      </w:r>
      <w:r w:rsidR="00194B0D">
        <w:rPr>
          <w:rFonts w:ascii="Times New Roman" w:hAnsi="Times New Roman" w:cs="Times New Roman"/>
          <w:sz w:val="24"/>
          <w:szCs w:val="24"/>
        </w:rPr>
        <w:t>ine-</w:t>
      </w:r>
      <w:r>
        <w:rPr>
          <w:rFonts w:ascii="Times New Roman" w:hAnsi="Times New Roman" w:cs="Times New Roman"/>
          <w:sz w:val="24"/>
          <w:szCs w:val="24"/>
        </w:rPr>
        <w:t xml:space="preserve">point calibration </w:t>
      </w:r>
      <w:r w:rsidR="00194B0D">
        <w:rPr>
          <w:rFonts w:ascii="Times New Roman" w:hAnsi="Times New Roman" w:cs="Times New Roman"/>
          <w:sz w:val="24"/>
          <w:szCs w:val="24"/>
        </w:rPr>
        <w:t>system</w:t>
      </w:r>
      <w:r w:rsidRPr="00672452">
        <w:rPr>
          <w:rFonts w:ascii="Times New Roman" w:hAnsi="Times New Roman" w:cs="Times New Roman"/>
          <w:sz w:val="24"/>
          <w:szCs w:val="24"/>
        </w:rPr>
        <w:t>.  The glasse</w:t>
      </w:r>
      <w:r>
        <w:rPr>
          <w:rFonts w:ascii="Times New Roman" w:hAnsi="Times New Roman" w:cs="Times New Roman"/>
          <w:sz w:val="24"/>
          <w:szCs w:val="24"/>
        </w:rPr>
        <w:t xml:space="preserve">s yielded a </w:t>
      </w:r>
      <w:r w:rsidR="00FA334F">
        <w:rPr>
          <w:rFonts w:ascii="Times New Roman" w:hAnsi="Times New Roman" w:cs="Times New Roman"/>
          <w:sz w:val="24"/>
          <w:szCs w:val="24"/>
        </w:rPr>
        <w:t xml:space="preserve">640 x 480px video: 56 degrees horizontally, </w:t>
      </w:r>
      <w:r w:rsidR="009452ED">
        <w:rPr>
          <w:rFonts w:ascii="Times New Roman" w:hAnsi="Times New Roman" w:cs="Times New Roman"/>
          <w:sz w:val="24"/>
          <w:szCs w:val="24"/>
        </w:rPr>
        <w:t>40 degrees vertically.  This</w:t>
      </w:r>
      <w:r w:rsidRPr="00672452">
        <w:rPr>
          <w:rFonts w:ascii="Times New Roman" w:hAnsi="Times New Roman" w:cs="Times New Roman"/>
          <w:sz w:val="24"/>
          <w:szCs w:val="24"/>
        </w:rPr>
        <w:t xml:space="preserve"> eye-tracker </w:t>
      </w:r>
      <w:r w:rsidR="009452ED">
        <w:rPr>
          <w:rFonts w:ascii="Times New Roman" w:hAnsi="Times New Roman" w:cs="Times New Roman"/>
          <w:sz w:val="24"/>
          <w:szCs w:val="24"/>
        </w:rPr>
        <w:t xml:space="preserve">made simultaneous recordings of the scene, </w:t>
      </w:r>
      <w:r w:rsidRPr="00672452">
        <w:rPr>
          <w:rFonts w:ascii="Times New Roman" w:hAnsi="Times New Roman" w:cs="Times New Roman"/>
          <w:sz w:val="24"/>
          <w:szCs w:val="24"/>
        </w:rPr>
        <w:t xml:space="preserve">audio </w:t>
      </w:r>
      <w:r w:rsidR="009452ED">
        <w:rPr>
          <w:rFonts w:ascii="Times New Roman" w:hAnsi="Times New Roman" w:cs="Times New Roman"/>
          <w:sz w:val="24"/>
          <w:szCs w:val="24"/>
        </w:rPr>
        <w:t>and gaze</w:t>
      </w:r>
      <w:r w:rsidRPr="00672452">
        <w:rPr>
          <w:rFonts w:ascii="Times New Roman" w:hAnsi="Times New Roman" w:cs="Times New Roman"/>
          <w:sz w:val="24"/>
          <w:szCs w:val="24"/>
        </w:rPr>
        <w:t xml:space="preserve">.  </w:t>
      </w:r>
      <w:r w:rsidR="00DE52BD">
        <w:rPr>
          <w:rFonts w:ascii="Times New Roman" w:hAnsi="Times New Roman" w:cs="Times New Roman"/>
          <w:sz w:val="24"/>
          <w:szCs w:val="24"/>
        </w:rPr>
        <w:t>The same eye-tracker was used in both cultural settings.</w:t>
      </w:r>
    </w:p>
    <w:p w14:paraId="17BE7D5C" w14:textId="220BCFED" w:rsidR="00EE4F9B" w:rsidRPr="00902153" w:rsidRDefault="00902153" w:rsidP="0090215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EE4F9B" w:rsidRPr="00902153">
        <w:rPr>
          <w:rFonts w:ascii="Times New Roman" w:hAnsi="Times New Roman" w:cs="Times New Roman"/>
          <w:b/>
          <w:sz w:val="24"/>
          <w:szCs w:val="24"/>
        </w:rPr>
        <w:t>Procedure</w:t>
      </w:r>
    </w:p>
    <w:p w14:paraId="01DBF962" w14:textId="6BD79924" w:rsidR="00EB004F" w:rsidRDefault="00C67ED3" w:rsidP="00633303">
      <w:pPr>
        <w:spacing w:line="480" w:lineRule="auto"/>
        <w:ind w:firstLine="709"/>
        <w:rPr>
          <w:rFonts w:ascii="Times New Roman" w:hAnsi="Times New Roman" w:cs="Times New Roman"/>
          <w:sz w:val="24"/>
          <w:szCs w:val="24"/>
        </w:rPr>
      </w:pPr>
      <w:r>
        <w:rPr>
          <w:rFonts w:ascii="Times New Roman" w:hAnsi="Times New Roman" w:cs="Times New Roman"/>
          <w:sz w:val="24"/>
          <w:szCs w:val="24"/>
        </w:rPr>
        <w:t>For e</w:t>
      </w:r>
      <w:r w:rsidR="00EE4F9B">
        <w:rPr>
          <w:rFonts w:ascii="Times New Roman" w:hAnsi="Times New Roman" w:cs="Times New Roman"/>
          <w:sz w:val="24"/>
          <w:szCs w:val="24"/>
        </w:rPr>
        <w:t xml:space="preserve">ach participating teacher </w:t>
      </w:r>
      <w:r>
        <w:rPr>
          <w:rFonts w:ascii="Times New Roman" w:hAnsi="Times New Roman" w:cs="Times New Roman"/>
          <w:sz w:val="24"/>
          <w:szCs w:val="24"/>
        </w:rPr>
        <w:t xml:space="preserve">the eye-tracker </w:t>
      </w:r>
      <w:r w:rsidR="00EE4F9B">
        <w:rPr>
          <w:rFonts w:ascii="Times New Roman" w:hAnsi="Times New Roman" w:cs="Times New Roman"/>
          <w:sz w:val="24"/>
          <w:szCs w:val="24"/>
        </w:rPr>
        <w:t xml:space="preserve">was calibrated at the start of the scheduled data collection period.  To protect calibration accuracy, teachers were explicitly requested not to move their eye-tracker after calibration.  </w:t>
      </w:r>
      <w:r w:rsidR="000346B6">
        <w:rPr>
          <w:rFonts w:ascii="Times New Roman" w:hAnsi="Times New Roman" w:cs="Times New Roman"/>
          <w:sz w:val="24"/>
          <w:szCs w:val="24"/>
        </w:rPr>
        <w:t xml:space="preserve">Given that the present study </w:t>
      </w:r>
      <w:r w:rsidR="000346B6">
        <w:rPr>
          <w:rFonts w:ascii="Times New Roman" w:hAnsi="Times New Roman" w:cs="Times New Roman"/>
          <w:sz w:val="24"/>
          <w:szCs w:val="24"/>
        </w:rPr>
        <w:lastRenderedPageBreak/>
        <w:t>focused on the gaze of teachers, teacher-centred sessions were chosen for eye-tracking because these were the most teacher-rich parts of lessons.  Teacher-centred parts of learning are also least likely to differ across subjects, due to the narrow range of events that can take place, all of which is captured in our coding scheme (</w:t>
      </w:r>
      <w:r w:rsidR="00162F68">
        <w:rPr>
          <w:rFonts w:ascii="Times New Roman" w:hAnsi="Times New Roman" w:cs="Times New Roman"/>
          <w:sz w:val="24"/>
          <w:szCs w:val="24"/>
        </w:rPr>
        <w:t>Section 2.4.1 and 2.4.2</w:t>
      </w:r>
      <w:r w:rsidR="000346B6">
        <w:rPr>
          <w:rFonts w:ascii="Times New Roman" w:hAnsi="Times New Roman" w:cs="Times New Roman"/>
          <w:sz w:val="24"/>
          <w:szCs w:val="24"/>
        </w:rPr>
        <w:t xml:space="preserve">). </w:t>
      </w:r>
      <w:r w:rsidR="00EE4F9B">
        <w:rPr>
          <w:rFonts w:ascii="Times New Roman" w:hAnsi="Times New Roman" w:cs="Times New Roman"/>
          <w:sz w:val="24"/>
          <w:szCs w:val="24"/>
        </w:rPr>
        <w:t xml:space="preserve"> </w:t>
      </w:r>
      <w:r w:rsidR="000346B6">
        <w:rPr>
          <w:rFonts w:ascii="Times New Roman" w:hAnsi="Times New Roman" w:cs="Times New Roman"/>
          <w:sz w:val="24"/>
          <w:szCs w:val="24"/>
        </w:rPr>
        <w:t>Teacher gaze was therefore recorded in at least ten minutes of teacher-centred learning</w:t>
      </w:r>
      <w:r w:rsidR="00972E77">
        <w:rPr>
          <w:rFonts w:ascii="Times New Roman" w:hAnsi="Times New Roman" w:cs="Times New Roman"/>
          <w:sz w:val="24"/>
          <w:szCs w:val="24"/>
        </w:rPr>
        <w:t xml:space="preserve">, which were comparable across </w:t>
      </w:r>
      <w:r w:rsidR="00E47AB2">
        <w:rPr>
          <w:rFonts w:ascii="Times New Roman" w:hAnsi="Times New Roman" w:cs="Times New Roman"/>
          <w:sz w:val="24"/>
          <w:szCs w:val="24"/>
        </w:rPr>
        <w:t>culture</w:t>
      </w:r>
      <w:r w:rsidR="004F439C">
        <w:rPr>
          <w:rFonts w:ascii="Times New Roman" w:hAnsi="Times New Roman" w:cs="Times New Roman"/>
          <w:sz w:val="24"/>
          <w:szCs w:val="24"/>
        </w:rPr>
        <w:t>s</w:t>
      </w:r>
      <w:r w:rsidR="0053061B">
        <w:rPr>
          <w:rFonts w:ascii="Times New Roman" w:hAnsi="Times New Roman" w:cs="Times New Roman"/>
          <w:sz w:val="24"/>
          <w:szCs w:val="24"/>
        </w:rPr>
        <w:t xml:space="preserve"> and expertise</w:t>
      </w:r>
      <w:r w:rsidR="0053061B">
        <w:rPr>
          <w:rStyle w:val="FootnoteReference"/>
          <w:rFonts w:ascii="Times New Roman" w:hAnsi="Times New Roman" w:cs="Times New Roman"/>
          <w:sz w:val="24"/>
          <w:szCs w:val="24"/>
        </w:rPr>
        <w:footnoteReference w:id="1"/>
      </w:r>
      <w:r w:rsidR="004F439C">
        <w:rPr>
          <w:rFonts w:ascii="Times New Roman" w:hAnsi="Times New Roman" w:cs="Times New Roman"/>
          <w:sz w:val="24"/>
          <w:szCs w:val="24"/>
        </w:rPr>
        <w:t>,</w:t>
      </w:r>
      <w:r w:rsidR="00E47AB2">
        <w:rPr>
          <w:rFonts w:ascii="Times New Roman" w:hAnsi="Times New Roman" w:cs="Times New Roman"/>
          <w:sz w:val="24"/>
          <w:szCs w:val="24"/>
        </w:rPr>
        <w:t xml:space="preserve"> </w:t>
      </w:r>
      <w:r w:rsidR="006436C1">
        <w:rPr>
          <w:rFonts w:ascii="Times New Roman" w:hAnsi="Times New Roman" w:cs="Times New Roman"/>
          <w:sz w:val="24"/>
          <w:szCs w:val="24"/>
        </w:rPr>
        <w:t xml:space="preserve">regardless of teacher age or subject. </w:t>
      </w:r>
      <w:r w:rsidR="00772C1E">
        <w:rPr>
          <w:rFonts w:ascii="Times New Roman" w:hAnsi="Times New Roman" w:cs="Times New Roman"/>
          <w:sz w:val="24"/>
          <w:szCs w:val="24"/>
        </w:rPr>
        <w:t xml:space="preserve"> </w:t>
      </w:r>
      <w:r w:rsidR="00306B5D" w:rsidRPr="00306B5D">
        <w:rPr>
          <w:rFonts w:ascii="Times New Roman" w:hAnsi="Times New Roman" w:cs="Times New Roman"/>
          <w:sz w:val="24"/>
          <w:szCs w:val="24"/>
        </w:rPr>
        <w:t xml:space="preserve">Gaze </w:t>
      </w:r>
      <w:r w:rsidR="00306B5D">
        <w:rPr>
          <w:rFonts w:ascii="Times New Roman" w:hAnsi="Times New Roman" w:cs="Times New Roman"/>
          <w:sz w:val="24"/>
          <w:szCs w:val="24"/>
        </w:rPr>
        <w:t xml:space="preserve">behaviours were </w:t>
      </w:r>
      <w:r w:rsidR="00306B5D" w:rsidRPr="00306B5D">
        <w:rPr>
          <w:rFonts w:ascii="Times New Roman" w:hAnsi="Times New Roman" w:cs="Times New Roman"/>
          <w:sz w:val="24"/>
          <w:szCs w:val="24"/>
        </w:rPr>
        <w:t xml:space="preserve">manually coded by playing the gaze replay at one-eighth of the real-time speed; didactic </w:t>
      </w:r>
      <w:r w:rsidR="00306B5D">
        <w:rPr>
          <w:rFonts w:ascii="Times New Roman" w:hAnsi="Times New Roman" w:cs="Times New Roman"/>
          <w:sz w:val="24"/>
          <w:szCs w:val="24"/>
        </w:rPr>
        <w:t xml:space="preserve">behaviours </w:t>
      </w:r>
      <w:r w:rsidR="00306B5D" w:rsidRPr="00306B5D">
        <w:rPr>
          <w:rFonts w:ascii="Times New Roman" w:hAnsi="Times New Roman" w:cs="Times New Roman"/>
          <w:sz w:val="24"/>
          <w:szCs w:val="24"/>
        </w:rPr>
        <w:t>were manually coded using the gaze playback in real-time.</w:t>
      </w:r>
      <w:r w:rsidR="00E60D81" w:rsidRPr="00E60D81" w:rsidDel="00674541">
        <w:rPr>
          <w:rFonts w:ascii="Times New Roman" w:hAnsi="Times New Roman" w:cs="Times New Roman"/>
          <w:sz w:val="24"/>
          <w:szCs w:val="24"/>
        </w:rPr>
        <w:t xml:space="preserve"> </w:t>
      </w:r>
      <w:r w:rsidR="00E60D81">
        <w:rPr>
          <w:rFonts w:ascii="Times New Roman" w:hAnsi="Times New Roman" w:cs="Times New Roman"/>
          <w:sz w:val="24"/>
          <w:szCs w:val="24"/>
        </w:rPr>
        <w:t xml:space="preserve"> </w:t>
      </w:r>
      <w:r w:rsidR="00E60D81" w:rsidRPr="00674541">
        <w:rPr>
          <w:rFonts w:ascii="Times New Roman" w:hAnsi="Times New Roman" w:cs="Times New Roman"/>
          <w:sz w:val="24"/>
          <w:szCs w:val="24"/>
        </w:rPr>
        <w:t xml:space="preserve">Codes were applied comprehensively: that is, the full duration of the data was classified to constitute </w:t>
      </w:r>
      <w:r w:rsidR="00E04D4E"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07392" behindDoc="1" locked="0" layoutInCell="1" allowOverlap="1" wp14:anchorId="5EA1A74D" wp14:editId="3FD31F8B">
                <wp:simplePos x="0" y="0"/>
                <wp:positionH relativeFrom="margin">
                  <wp:align>center</wp:align>
                </wp:positionH>
                <wp:positionV relativeFrom="paragraph">
                  <wp:posOffset>3643592</wp:posOffset>
                </wp:positionV>
                <wp:extent cx="8863851" cy="682625"/>
                <wp:effectExtent l="1690052" t="0" r="1742123"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405B5235"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A74D" id="_x0000_s1040" type="#_x0000_t202" style="position:absolute;left:0;text-align:left;margin-left:0;margin-top:286.9pt;width:697.95pt;height:53.75pt;rotation:-4362176fd;z-index:-251609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" stroked="f">
                <v:textbox>
                  <w:txbxContent>
                    <w:p w14:paraId="405B5235"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E60D81" w:rsidRPr="00674541">
        <w:rPr>
          <w:rFonts w:ascii="Times New Roman" w:hAnsi="Times New Roman" w:cs="Times New Roman"/>
          <w:sz w:val="24"/>
          <w:szCs w:val="24"/>
        </w:rPr>
        <w:t xml:space="preserve">a specific gaze and didactic behaviour simultaneously.  </w:t>
      </w:r>
      <w:r w:rsidR="00F61049">
        <w:rPr>
          <w:rFonts w:ascii="Times New Roman" w:hAnsi="Times New Roman" w:cs="Times New Roman"/>
          <w:sz w:val="24"/>
          <w:szCs w:val="24"/>
        </w:rPr>
        <w:t xml:space="preserve">Codes thus changed—or were re-applied—whenever teacher </w:t>
      </w:r>
      <w:r w:rsidR="00BD41CC">
        <w:rPr>
          <w:rFonts w:ascii="Times New Roman" w:hAnsi="Times New Roman" w:cs="Times New Roman"/>
          <w:sz w:val="24"/>
          <w:szCs w:val="24"/>
        </w:rPr>
        <w:t xml:space="preserve">(i.e., gaze or didactic) </w:t>
      </w:r>
      <w:r w:rsidR="00FE31AB">
        <w:rPr>
          <w:rFonts w:ascii="Times New Roman" w:hAnsi="Times New Roman" w:cs="Times New Roman"/>
          <w:sz w:val="24"/>
          <w:szCs w:val="24"/>
        </w:rPr>
        <w:t xml:space="preserve">behaviour </w:t>
      </w:r>
      <w:r w:rsidR="00F61049">
        <w:rPr>
          <w:rFonts w:ascii="Times New Roman" w:hAnsi="Times New Roman" w:cs="Times New Roman"/>
          <w:sz w:val="24"/>
          <w:szCs w:val="24"/>
        </w:rPr>
        <w:t xml:space="preserve">changed, in keeping with our moment-to-moment and </w:t>
      </w:r>
      <w:r w:rsidR="00F80885">
        <w:rPr>
          <w:rFonts w:ascii="Times New Roman" w:hAnsi="Times New Roman" w:cs="Times New Roman"/>
          <w:sz w:val="24"/>
          <w:szCs w:val="24"/>
        </w:rPr>
        <w:t xml:space="preserve">online approach to coding. </w:t>
      </w:r>
    </w:p>
    <w:p w14:paraId="6EFAD899" w14:textId="0174A9C1" w:rsidR="00194B0D" w:rsidRPr="00902153" w:rsidRDefault="00902153" w:rsidP="0090215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EA2F47" w:rsidRPr="00902153">
        <w:rPr>
          <w:rFonts w:ascii="Times New Roman" w:hAnsi="Times New Roman" w:cs="Times New Roman"/>
          <w:b/>
          <w:sz w:val="24"/>
          <w:szCs w:val="24"/>
        </w:rPr>
        <w:t>Measures</w:t>
      </w:r>
    </w:p>
    <w:p w14:paraId="73A11419" w14:textId="7CA5224A" w:rsidR="00902153" w:rsidRPr="00902153" w:rsidRDefault="00902153" w:rsidP="00902153">
      <w:pPr>
        <w:pStyle w:val="ListParagraph"/>
        <w:numPr>
          <w:ilvl w:val="2"/>
          <w:numId w:val="6"/>
        </w:numPr>
        <w:spacing w:line="480" w:lineRule="auto"/>
        <w:rPr>
          <w:rFonts w:ascii="Times New Roman" w:hAnsi="Times New Roman" w:cs="Times New Roman"/>
          <w:b/>
          <w:i/>
          <w:sz w:val="24"/>
          <w:szCs w:val="24"/>
        </w:rPr>
      </w:pPr>
      <w:r w:rsidRPr="00902153">
        <w:rPr>
          <w:rFonts w:ascii="Times New Roman" w:hAnsi="Times New Roman" w:cs="Times New Roman"/>
          <w:b/>
          <w:sz w:val="24"/>
          <w:szCs w:val="24"/>
        </w:rPr>
        <w:t>Gaze behaviour</w:t>
      </w:r>
    </w:p>
    <w:p w14:paraId="2E55BF14" w14:textId="63495758" w:rsidR="00674541" w:rsidRPr="00D75C1A" w:rsidRDefault="00CF79D4" w:rsidP="000636A3">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The </w:t>
      </w:r>
      <w:r w:rsidR="00787277">
        <w:rPr>
          <w:rFonts w:ascii="Times New Roman" w:hAnsi="Times New Roman" w:cs="Times New Roman"/>
          <w:sz w:val="24"/>
          <w:szCs w:val="24"/>
        </w:rPr>
        <w:t xml:space="preserve">coded </w:t>
      </w:r>
      <w:r>
        <w:rPr>
          <w:rFonts w:ascii="Times New Roman" w:hAnsi="Times New Roman" w:cs="Times New Roman"/>
          <w:sz w:val="24"/>
          <w:szCs w:val="24"/>
        </w:rPr>
        <w:t>gaze behaviours were</w:t>
      </w:r>
      <w:r w:rsidR="0042160A">
        <w:rPr>
          <w:rFonts w:ascii="Times New Roman" w:hAnsi="Times New Roman" w:cs="Times New Roman"/>
          <w:sz w:val="24"/>
          <w:szCs w:val="24"/>
        </w:rPr>
        <w:t xml:space="preserve"> </w:t>
      </w:r>
      <w:r w:rsidR="0042160A">
        <w:rPr>
          <w:rFonts w:ascii="Times New Roman" w:hAnsi="Times New Roman" w:cs="Times New Roman"/>
          <w:i/>
          <w:sz w:val="24"/>
          <w:szCs w:val="24"/>
        </w:rPr>
        <w:t>student fixation</w:t>
      </w:r>
      <w:r>
        <w:rPr>
          <w:rFonts w:ascii="Times New Roman" w:hAnsi="Times New Roman" w:cs="Times New Roman"/>
          <w:sz w:val="24"/>
          <w:szCs w:val="24"/>
        </w:rPr>
        <w:t xml:space="preserve"> (</w:t>
      </w:r>
      <w:r w:rsidRPr="0042160A">
        <w:rPr>
          <w:rFonts w:ascii="Times New Roman" w:hAnsi="Times New Roman" w:cs="Times New Roman"/>
          <w:sz w:val="24"/>
          <w:szCs w:val="24"/>
        </w:rPr>
        <w:t>focused gaze</w:t>
      </w:r>
      <w:r w:rsidR="0042160A" w:rsidRPr="0042160A">
        <w:rPr>
          <w:rFonts w:ascii="Times New Roman" w:hAnsi="Times New Roman" w:cs="Times New Roman"/>
          <w:sz w:val="24"/>
          <w:szCs w:val="24"/>
        </w:rPr>
        <w:t xml:space="preserve"> at students</w:t>
      </w:r>
      <w:r w:rsidR="00BD100A">
        <w:rPr>
          <w:rFonts w:ascii="Times New Roman" w:hAnsi="Times New Roman" w:cs="Times New Roman"/>
          <w:sz w:val="24"/>
          <w:szCs w:val="24"/>
        </w:rPr>
        <w:t>;</w:t>
      </w:r>
      <w:r w:rsidR="00BD100A" w:rsidRPr="00BD100A">
        <w:rPr>
          <w:rFonts w:ascii="Times New Roman" w:hAnsi="Times New Roman" w:cs="Times New Roman"/>
          <w:sz w:val="24"/>
          <w:szCs w:val="24"/>
        </w:rPr>
        <w:t xml:space="preserve"> </w:t>
      </w:r>
      <w:r w:rsidR="00BD100A">
        <w:rPr>
          <w:rFonts w:ascii="Times New Roman" w:hAnsi="Times New Roman" w:cs="Times New Roman"/>
          <w:sz w:val="24"/>
          <w:szCs w:val="24"/>
        </w:rPr>
        <w:t>i.e., more than four key frames</w:t>
      </w:r>
      <w:r>
        <w:rPr>
          <w:rFonts w:ascii="Times New Roman" w:hAnsi="Times New Roman" w:cs="Times New Roman"/>
          <w:sz w:val="24"/>
          <w:szCs w:val="24"/>
        </w:rPr>
        <w:t>)</w:t>
      </w:r>
      <w:r w:rsidRPr="000B2BDE">
        <w:rPr>
          <w:rFonts w:ascii="Times New Roman" w:hAnsi="Times New Roman" w:cs="Times New Roman"/>
          <w:i/>
          <w:sz w:val="24"/>
          <w:szCs w:val="24"/>
        </w:rPr>
        <w:t>, student scan</w:t>
      </w:r>
      <w:r w:rsidR="00BD100A">
        <w:rPr>
          <w:rFonts w:ascii="Times New Roman" w:hAnsi="Times New Roman" w:cs="Times New Roman"/>
          <w:i/>
          <w:sz w:val="24"/>
          <w:szCs w:val="24"/>
        </w:rPr>
        <w:t xml:space="preserve"> </w:t>
      </w:r>
      <w:r w:rsidR="00BD100A">
        <w:rPr>
          <w:rFonts w:ascii="Times New Roman" w:hAnsi="Times New Roman" w:cs="Times New Roman"/>
          <w:sz w:val="24"/>
          <w:szCs w:val="24"/>
        </w:rPr>
        <w:t xml:space="preserve">(i.e., four key frames or less; cf. </w:t>
      </w:r>
      <w:proofErr w:type="spellStart"/>
      <w:r w:rsidR="00BD100A">
        <w:rPr>
          <w:rFonts w:ascii="Times New Roman" w:hAnsi="Times New Roman" w:cs="Times New Roman"/>
          <w:sz w:val="24"/>
          <w:szCs w:val="24"/>
        </w:rPr>
        <w:t>Franchak</w:t>
      </w:r>
      <w:proofErr w:type="spellEnd"/>
      <w:r w:rsidR="00BD100A">
        <w:rPr>
          <w:rFonts w:ascii="Times New Roman" w:hAnsi="Times New Roman" w:cs="Times New Roman"/>
          <w:sz w:val="24"/>
          <w:szCs w:val="24"/>
        </w:rPr>
        <w:t xml:space="preserve">, </w:t>
      </w:r>
      <w:proofErr w:type="spellStart"/>
      <w:r w:rsidR="00BD100A">
        <w:rPr>
          <w:rFonts w:ascii="Times New Roman" w:hAnsi="Times New Roman" w:cs="Times New Roman"/>
          <w:sz w:val="24"/>
          <w:szCs w:val="24"/>
        </w:rPr>
        <w:t>Kretch</w:t>
      </w:r>
      <w:proofErr w:type="spellEnd"/>
      <w:r w:rsidR="00BD100A">
        <w:rPr>
          <w:rFonts w:ascii="Times New Roman" w:hAnsi="Times New Roman" w:cs="Times New Roman"/>
          <w:sz w:val="24"/>
          <w:szCs w:val="24"/>
        </w:rPr>
        <w:t xml:space="preserve">, </w:t>
      </w:r>
      <w:proofErr w:type="spellStart"/>
      <w:r w:rsidR="00BD100A">
        <w:rPr>
          <w:rFonts w:ascii="Times New Roman" w:hAnsi="Times New Roman" w:cs="Times New Roman"/>
          <w:sz w:val="24"/>
          <w:szCs w:val="24"/>
        </w:rPr>
        <w:t>Soska</w:t>
      </w:r>
      <w:proofErr w:type="spellEnd"/>
      <w:r w:rsidR="00BD100A">
        <w:rPr>
          <w:rFonts w:ascii="Times New Roman" w:hAnsi="Times New Roman" w:cs="Times New Roman"/>
          <w:sz w:val="24"/>
          <w:szCs w:val="24"/>
        </w:rPr>
        <w:t xml:space="preserve"> &amp; Adolph, 2011; Hanley et al., 2015)</w:t>
      </w:r>
      <w:r w:rsidRPr="000B2BDE">
        <w:rPr>
          <w:rFonts w:ascii="Times New Roman" w:hAnsi="Times New Roman" w:cs="Times New Roman"/>
          <w:i/>
          <w:sz w:val="24"/>
          <w:szCs w:val="24"/>
        </w:rPr>
        <w:t>, student material, teacher material, other</w:t>
      </w:r>
      <w:r>
        <w:rPr>
          <w:rFonts w:ascii="Times New Roman" w:hAnsi="Times New Roman" w:cs="Times New Roman"/>
          <w:sz w:val="24"/>
          <w:szCs w:val="24"/>
        </w:rPr>
        <w:t xml:space="preserve"> (i.e., </w:t>
      </w:r>
      <w:r w:rsidR="000C7F88">
        <w:rPr>
          <w:rFonts w:ascii="Times New Roman" w:hAnsi="Times New Roman" w:cs="Times New Roman"/>
          <w:sz w:val="24"/>
          <w:szCs w:val="24"/>
        </w:rPr>
        <w:t>non-student and non-instructional</w:t>
      </w:r>
      <w:r>
        <w:rPr>
          <w:rFonts w:ascii="Times New Roman" w:hAnsi="Times New Roman" w:cs="Times New Roman"/>
          <w:sz w:val="24"/>
          <w:szCs w:val="24"/>
        </w:rPr>
        <w:t>)</w:t>
      </w:r>
      <w:r w:rsidRPr="002B1305">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0B2BDE">
        <w:rPr>
          <w:rFonts w:ascii="Times New Roman" w:hAnsi="Times New Roman" w:cs="Times New Roman"/>
          <w:i/>
          <w:sz w:val="24"/>
          <w:szCs w:val="24"/>
        </w:rPr>
        <w:t>unsampled</w:t>
      </w:r>
      <w:proofErr w:type="spellEnd"/>
      <w:r>
        <w:rPr>
          <w:rFonts w:ascii="Times New Roman" w:hAnsi="Times New Roman" w:cs="Times New Roman"/>
          <w:sz w:val="24"/>
          <w:szCs w:val="24"/>
        </w:rPr>
        <w:t xml:space="preserve"> </w:t>
      </w:r>
      <w:r w:rsidRPr="002B1305">
        <w:rPr>
          <w:rFonts w:ascii="Times New Roman" w:hAnsi="Times New Roman" w:cs="Times New Roman"/>
          <w:sz w:val="24"/>
          <w:szCs w:val="24"/>
        </w:rPr>
        <w:t>gaze</w:t>
      </w:r>
      <w:r w:rsidR="00787277">
        <w:rPr>
          <w:rFonts w:ascii="Times New Roman" w:hAnsi="Times New Roman" w:cs="Times New Roman"/>
          <w:sz w:val="24"/>
          <w:szCs w:val="24"/>
        </w:rPr>
        <w:t xml:space="preserve"> (which were excluded from analysis)</w:t>
      </w:r>
      <w:r>
        <w:rPr>
          <w:rFonts w:ascii="Times New Roman" w:hAnsi="Times New Roman" w:cs="Times New Roman"/>
          <w:sz w:val="24"/>
          <w:szCs w:val="24"/>
        </w:rPr>
        <w:t xml:space="preserve">.  </w:t>
      </w:r>
      <w:r w:rsidR="00B27756">
        <w:rPr>
          <w:rFonts w:ascii="Times New Roman" w:hAnsi="Times New Roman" w:cs="Times New Roman"/>
          <w:sz w:val="24"/>
          <w:szCs w:val="24"/>
        </w:rPr>
        <w:t xml:space="preserve">Gaze behaviour codes are represented on the </w:t>
      </w:r>
      <w:r w:rsidR="00B27756">
        <w:rPr>
          <w:rFonts w:ascii="Times New Roman" w:hAnsi="Times New Roman" w:cs="Times New Roman"/>
          <w:i/>
          <w:sz w:val="24"/>
          <w:szCs w:val="24"/>
        </w:rPr>
        <w:t>x</w:t>
      </w:r>
      <w:r w:rsidR="00B27756">
        <w:rPr>
          <w:rFonts w:ascii="Times New Roman" w:hAnsi="Times New Roman" w:cs="Times New Roman"/>
          <w:sz w:val="24"/>
          <w:szCs w:val="24"/>
        </w:rPr>
        <w:t xml:space="preserve">-axis of our state space grid (Figure 1).  </w:t>
      </w:r>
      <w:r w:rsidR="000C7F88">
        <w:rPr>
          <w:rFonts w:ascii="Times New Roman" w:hAnsi="Times New Roman" w:cs="Times New Roman"/>
          <w:i/>
          <w:sz w:val="24"/>
          <w:szCs w:val="24"/>
        </w:rPr>
        <w:t>S</w:t>
      </w:r>
      <w:r w:rsidR="00306B5D">
        <w:rPr>
          <w:rFonts w:ascii="Times New Roman" w:hAnsi="Times New Roman" w:cs="Times New Roman"/>
          <w:i/>
          <w:sz w:val="24"/>
          <w:szCs w:val="24"/>
        </w:rPr>
        <w:t xml:space="preserve">tudent </w:t>
      </w:r>
      <w:r w:rsidR="00BD100A">
        <w:rPr>
          <w:rFonts w:ascii="Times New Roman" w:hAnsi="Times New Roman" w:cs="Times New Roman"/>
          <w:i/>
          <w:sz w:val="24"/>
          <w:szCs w:val="24"/>
        </w:rPr>
        <w:t xml:space="preserve">gaze </w:t>
      </w:r>
      <w:r w:rsidR="0042160A">
        <w:rPr>
          <w:rFonts w:ascii="Times New Roman" w:hAnsi="Times New Roman" w:cs="Times New Roman"/>
          <w:sz w:val="24"/>
          <w:szCs w:val="24"/>
        </w:rPr>
        <w:t>incorporated</w:t>
      </w:r>
      <w:r w:rsidR="00BD4FE6">
        <w:rPr>
          <w:rFonts w:ascii="Times New Roman" w:hAnsi="Times New Roman" w:cs="Times New Roman"/>
          <w:sz w:val="24"/>
          <w:szCs w:val="24"/>
        </w:rPr>
        <w:t xml:space="preserve"> </w:t>
      </w:r>
      <w:r w:rsidR="00EA2F47">
        <w:rPr>
          <w:rFonts w:ascii="Times New Roman" w:hAnsi="Times New Roman" w:cs="Times New Roman"/>
          <w:sz w:val="24"/>
          <w:szCs w:val="24"/>
        </w:rPr>
        <w:t>student</w:t>
      </w:r>
      <w:r w:rsidR="0042160A">
        <w:rPr>
          <w:rFonts w:ascii="Times New Roman" w:hAnsi="Times New Roman" w:cs="Times New Roman"/>
          <w:sz w:val="24"/>
          <w:szCs w:val="24"/>
        </w:rPr>
        <w:t xml:space="preserve"> fixation</w:t>
      </w:r>
      <w:r w:rsidR="00306B5D">
        <w:rPr>
          <w:rFonts w:ascii="Times New Roman" w:hAnsi="Times New Roman" w:cs="Times New Roman"/>
          <w:sz w:val="24"/>
          <w:szCs w:val="24"/>
        </w:rPr>
        <w:t xml:space="preserve"> and</w:t>
      </w:r>
      <w:r w:rsidR="00EA2F47">
        <w:rPr>
          <w:rFonts w:ascii="Times New Roman" w:hAnsi="Times New Roman" w:cs="Times New Roman"/>
          <w:sz w:val="24"/>
          <w:szCs w:val="24"/>
        </w:rPr>
        <w:t xml:space="preserve"> </w:t>
      </w:r>
      <w:r w:rsidR="0042160A">
        <w:rPr>
          <w:rFonts w:ascii="Times New Roman" w:hAnsi="Times New Roman" w:cs="Times New Roman"/>
          <w:sz w:val="24"/>
          <w:szCs w:val="24"/>
        </w:rPr>
        <w:t>student scan</w:t>
      </w:r>
      <w:r w:rsidR="00BD100A">
        <w:rPr>
          <w:rFonts w:ascii="Times New Roman" w:hAnsi="Times New Roman" w:cs="Times New Roman"/>
          <w:sz w:val="24"/>
          <w:szCs w:val="24"/>
        </w:rPr>
        <w:t xml:space="preserve"> (first two columns from the left in Figure 1)</w:t>
      </w:r>
      <w:r w:rsidR="00306B5D">
        <w:rPr>
          <w:rFonts w:ascii="Times New Roman" w:hAnsi="Times New Roman" w:cs="Times New Roman"/>
          <w:sz w:val="24"/>
          <w:szCs w:val="24"/>
        </w:rPr>
        <w:t xml:space="preserve">.  </w:t>
      </w:r>
      <w:r w:rsidR="000C7F88" w:rsidRPr="000C7F88">
        <w:rPr>
          <w:rFonts w:ascii="Times New Roman" w:hAnsi="Times New Roman" w:cs="Times New Roman"/>
          <w:i/>
          <w:sz w:val="24"/>
          <w:szCs w:val="24"/>
        </w:rPr>
        <w:t>N</w:t>
      </w:r>
      <w:r w:rsidR="00306B5D">
        <w:rPr>
          <w:rFonts w:ascii="Times New Roman" w:hAnsi="Times New Roman" w:cs="Times New Roman"/>
          <w:i/>
          <w:sz w:val="24"/>
          <w:szCs w:val="24"/>
        </w:rPr>
        <w:t>on-student gaze</w:t>
      </w:r>
      <w:r w:rsidR="000C7F88">
        <w:rPr>
          <w:rFonts w:ascii="Times New Roman" w:hAnsi="Times New Roman" w:cs="Times New Roman"/>
          <w:sz w:val="24"/>
          <w:szCs w:val="24"/>
        </w:rPr>
        <w:t xml:space="preserve"> </w:t>
      </w:r>
      <w:r w:rsidR="00306B5D">
        <w:rPr>
          <w:rFonts w:ascii="Times New Roman" w:hAnsi="Times New Roman" w:cs="Times New Roman"/>
          <w:sz w:val="24"/>
          <w:szCs w:val="24"/>
        </w:rPr>
        <w:t xml:space="preserve">consisted </w:t>
      </w:r>
      <w:r w:rsidR="00306B5D" w:rsidRPr="00306B5D">
        <w:rPr>
          <w:rFonts w:ascii="Times New Roman" w:hAnsi="Times New Roman" w:cs="Times New Roman"/>
          <w:sz w:val="24"/>
          <w:szCs w:val="24"/>
        </w:rPr>
        <w:t>of</w:t>
      </w:r>
      <w:r w:rsidR="00EA2F47" w:rsidRPr="00306B5D">
        <w:rPr>
          <w:rFonts w:ascii="Times New Roman" w:hAnsi="Times New Roman" w:cs="Times New Roman"/>
          <w:sz w:val="24"/>
          <w:szCs w:val="24"/>
        </w:rPr>
        <w:t xml:space="preserve"> stude</w:t>
      </w:r>
      <w:r w:rsidR="00306B5D">
        <w:rPr>
          <w:rFonts w:ascii="Times New Roman" w:hAnsi="Times New Roman" w:cs="Times New Roman"/>
          <w:sz w:val="24"/>
          <w:szCs w:val="24"/>
        </w:rPr>
        <w:t>nt materials, teacher materials and</w:t>
      </w:r>
      <w:r w:rsidR="00EA2F47" w:rsidRPr="00306B5D">
        <w:rPr>
          <w:rFonts w:ascii="Times New Roman" w:hAnsi="Times New Roman" w:cs="Times New Roman"/>
          <w:sz w:val="24"/>
          <w:szCs w:val="24"/>
        </w:rPr>
        <w:t xml:space="preserve"> </w:t>
      </w:r>
      <w:r w:rsidR="003C2555">
        <w:rPr>
          <w:rFonts w:ascii="Times New Roman" w:hAnsi="Times New Roman" w:cs="Times New Roman"/>
          <w:sz w:val="24"/>
          <w:szCs w:val="24"/>
        </w:rPr>
        <w:t>‘</w:t>
      </w:r>
      <w:r w:rsidR="00EA2F47" w:rsidRPr="00306B5D">
        <w:rPr>
          <w:rFonts w:ascii="Times New Roman" w:hAnsi="Times New Roman" w:cs="Times New Roman"/>
          <w:sz w:val="24"/>
          <w:szCs w:val="24"/>
        </w:rPr>
        <w:t>other</w:t>
      </w:r>
      <w:r w:rsidR="003C2555">
        <w:rPr>
          <w:rFonts w:ascii="Times New Roman" w:hAnsi="Times New Roman" w:cs="Times New Roman"/>
          <w:sz w:val="24"/>
          <w:szCs w:val="24"/>
        </w:rPr>
        <w:t>’</w:t>
      </w:r>
      <w:r w:rsidR="00AA4E6E">
        <w:rPr>
          <w:rFonts w:ascii="Times New Roman" w:hAnsi="Times New Roman" w:cs="Times New Roman"/>
          <w:sz w:val="24"/>
          <w:szCs w:val="24"/>
        </w:rPr>
        <w:t xml:space="preserve"> </w:t>
      </w:r>
      <w:r w:rsidR="003C2555">
        <w:rPr>
          <w:rFonts w:ascii="Times New Roman" w:hAnsi="Times New Roman" w:cs="Times New Roman"/>
          <w:sz w:val="24"/>
          <w:szCs w:val="24"/>
        </w:rPr>
        <w:t xml:space="preserve">gaze </w:t>
      </w:r>
      <w:r w:rsidR="00AA4E6E">
        <w:rPr>
          <w:rFonts w:ascii="Times New Roman" w:hAnsi="Times New Roman" w:cs="Times New Roman"/>
          <w:sz w:val="24"/>
          <w:szCs w:val="24"/>
        </w:rPr>
        <w:t>(e.g., window</w:t>
      </w:r>
      <w:r w:rsidR="00BD100A">
        <w:rPr>
          <w:rFonts w:ascii="Times New Roman" w:hAnsi="Times New Roman" w:cs="Times New Roman"/>
          <w:sz w:val="24"/>
          <w:szCs w:val="24"/>
        </w:rPr>
        <w:t>; first three columns from the right in Figure 1</w:t>
      </w:r>
      <w:r w:rsidR="00AA4E6E">
        <w:rPr>
          <w:rFonts w:ascii="Times New Roman" w:hAnsi="Times New Roman" w:cs="Times New Roman"/>
          <w:sz w:val="24"/>
          <w:szCs w:val="24"/>
        </w:rPr>
        <w:t xml:space="preserve">).  </w:t>
      </w:r>
      <w:r w:rsidR="00C561E0">
        <w:rPr>
          <w:rFonts w:ascii="Times New Roman" w:hAnsi="Times New Roman" w:cs="Times New Roman"/>
          <w:i/>
          <w:sz w:val="24"/>
          <w:szCs w:val="24"/>
        </w:rPr>
        <w:t xml:space="preserve">Student gaze </w:t>
      </w:r>
      <w:r w:rsidR="00C561E0">
        <w:rPr>
          <w:rFonts w:ascii="Times New Roman" w:hAnsi="Times New Roman" w:cs="Times New Roman"/>
          <w:sz w:val="24"/>
          <w:szCs w:val="24"/>
        </w:rPr>
        <w:t xml:space="preserve">and </w:t>
      </w:r>
      <w:r w:rsidR="00C561E0">
        <w:rPr>
          <w:rFonts w:ascii="Times New Roman" w:hAnsi="Times New Roman" w:cs="Times New Roman"/>
          <w:i/>
          <w:sz w:val="24"/>
          <w:szCs w:val="24"/>
        </w:rPr>
        <w:t xml:space="preserve">non-student </w:t>
      </w:r>
      <w:r w:rsidR="00C561E0">
        <w:rPr>
          <w:rFonts w:ascii="Times New Roman" w:hAnsi="Times New Roman" w:cs="Times New Roman"/>
          <w:i/>
          <w:sz w:val="24"/>
          <w:szCs w:val="24"/>
        </w:rPr>
        <w:lastRenderedPageBreak/>
        <w:t>gaze</w:t>
      </w:r>
      <w:r w:rsidR="00D75C1A">
        <w:rPr>
          <w:rFonts w:ascii="Times New Roman" w:hAnsi="Times New Roman" w:cs="Times New Roman"/>
          <w:i/>
          <w:sz w:val="24"/>
          <w:szCs w:val="24"/>
        </w:rPr>
        <w:t xml:space="preserve"> </w:t>
      </w:r>
      <w:r w:rsidR="00D75C1A">
        <w:rPr>
          <w:rFonts w:ascii="Times New Roman" w:hAnsi="Times New Roman" w:cs="Times New Roman"/>
          <w:sz w:val="24"/>
          <w:szCs w:val="24"/>
        </w:rPr>
        <w:t xml:space="preserve">are therefore counterparts to each other; they are mutually exclusive and one cannot occur alongside the other. </w:t>
      </w:r>
    </w:p>
    <w:p w14:paraId="7D1780E0" w14:textId="37A5D2B4" w:rsidR="00902153" w:rsidRPr="00902153" w:rsidRDefault="00D537C0" w:rsidP="00902153">
      <w:pPr>
        <w:pStyle w:val="ListParagraph"/>
        <w:numPr>
          <w:ilvl w:val="2"/>
          <w:numId w:val="6"/>
        </w:numPr>
        <w:spacing w:line="480" w:lineRule="auto"/>
        <w:rPr>
          <w:rFonts w:ascii="Times New Roman" w:hAnsi="Times New Roman" w:cs="Times New Roman"/>
          <w:b/>
          <w:i/>
          <w:sz w:val="24"/>
          <w:szCs w:val="24"/>
        </w:rPr>
      </w:pPr>
      <w:r>
        <w:rPr>
          <w:rFonts w:ascii="Times New Roman" w:hAnsi="Times New Roman" w:cs="Times New Roman"/>
          <w:b/>
          <w:sz w:val="24"/>
          <w:szCs w:val="24"/>
        </w:rPr>
        <w:t>Didactic B</w:t>
      </w:r>
      <w:r w:rsidR="00902153" w:rsidRPr="00902153">
        <w:rPr>
          <w:rFonts w:ascii="Times New Roman" w:hAnsi="Times New Roman" w:cs="Times New Roman"/>
          <w:b/>
          <w:sz w:val="24"/>
          <w:szCs w:val="24"/>
        </w:rPr>
        <w:t>ehaviour</w:t>
      </w:r>
    </w:p>
    <w:p w14:paraId="6C137E9E" w14:textId="276E0096" w:rsidR="00674541" w:rsidRDefault="00E04D4E" w:rsidP="000636A3">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09440" behindDoc="1" locked="0" layoutInCell="1" allowOverlap="1" wp14:anchorId="05EBB4C8" wp14:editId="053DE105">
                <wp:simplePos x="0" y="0"/>
                <wp:positionH relativeFrom="margin">
                  <wp:align>center</wp:align>
                </wp:positionH>
                <wp:positionV relativeFrom="paragraph">
                  <wp:posOffset>2156788</wp:posOffset>
                </wp:positionV>
                <wp:extent cx="8863330" cy="682625"/>
                <wp:effectExtent l="1690052" t="0" r="1742123"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330" cy="682625"/>
                        </a:xfrm>
                        <a:prstGeom prst="rect">
                          <a:avLst/>
                        </a:prstGeom>
                        <a:solidFill>
                          <a:srgbClr val="FFFFFF"/>
                        </a:solidFill>
                        <a:ln w="9525">
                          <a:noFill/>
                          <a:miter lim="800000"/>
                          <a:headEnd/>
                          <a:tailEnd/>
                        </a:ln>
                      </wps:spPr>
                      <wps:txbx>
                        <w:txbxContent>
                          <w:p w14:paraId="7776E51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BB4C8" id="_x0000_s1041" type="#_x0000_t202" style="position:absolute;left:0;text-align:left;margin-left:0;margin-top:169.85pt;width:697.9pt;height:53.75pt;rotation:-4362176fd;z-index:-2516070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" stroked="f">
                <v:textbox>
                  <w:txbxContent>
                    <w:p w14:paraId="7776E51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EA2F47">
        <w:rPr>
          <w:rFonts w:ascii="Times New Roman" w:hAnsi="Times New Roman" w:cs="Times New Roman"/>
          <w:sz w:val="24"/>
          <w:szCs w:val="24"/>
        </w:rPr>
        <w:t xml:space="preserve">Didactic </w:t>
      </w:r>
      <w:r w:rsidR="00F9070F">
        <w:rPr>
          <w:rFonts w:ascii="Times New Roman" w:hAnsi="Times New Roman" w:cs="Times New Roman"/>
          <w:sz w:val="24"/>
          <w:szCs w:val="24"/>
        </w:rPr>
        <w:t>behaviours</w:t>
      </w:r>
      <w:r w:rsidR="00D57C00">
        <w:rPr>
          <w:rFonts w:ascii="Times New Roman" w:hAnsi="Times New Roman" w:cs="Times New Roman"/>
          <w:sz w:val="24"/>
          <w:szCs w:val="24"/>
        </w:rPr>
        <w:t xml:space="preserve"> included</w:t>
      </w:r>
      <w:r w:rsidR="00EA2F47">
        <w:rPr>
          <w:rFonts w:ascii="Times New Roman" w:hAnsi="Times New Roman" w:cs="Times New Roman"/>
          <w:sz w:val="24"/>
          <w:szCs w:val="24"/>
        </w:rPr>
        <w:t xml:space="preserve"> </w:t>
      </w:r>
      <w:r w:rsidR="00EA2F47">
        <w:rPr>
          <w:rFonts w:ascii="Times New Roman" w:hAnsi="Times New Roman" w:cs="Times New Roman"/>
          <w:i/>
          <w:sz w:val="24"/>
          <w:szCs w:val="24"/>
        </w:rPr>
        <w:t xml:space="preserve">address behaviour </w:t>
      </w:r>
      <w:r w:rsidR="00EA2F47">
        <w:rPr>
          <w:rFonts w:ascii="Times New Roman" w:hAnsi="Times New Roman" w:cs="Times New Roman"/>
          <w:sz w:val="24"/>
          <w:szCs w:val="24"/>
        </w:rPr>
        <w:t xml:space="preserve">(i.e., directly instructing students to change their behaviour), </w:t>
      </w:r>
      <w:r w:rsidR="0042160A">
        <w:rPr>
          <w:rFonts w:ascii="Times New Roman" w:hAnsi="Times New Roman" w:cs="Times New Roman"/>
          <w:i/>
          <w:sz w:val="24"/>
          <w:szCs w:val="24"/>
        </w:rPr>
        <w:t>attention</w:t>
      </w:r>
      <w:r w:rsidR="00EA2F47">
        <w:rPr>
          <w:rFonts w:ascii="Times New Roman" w:hAnsi="Times New Roman" w:cs="Times New Roman"/>
          <w:i/>
          <w:sz w:val="24"/>
          <w:szCs w:val="24"/>
        </w:rPr>
        <w:t xml:space="preserve"> </w:t>
      </w:r>
      <w:r w:rsidR="00CB78FB">
        <w:rPr>
          <w:rFonts w:ascii="Times New Roman" w:hAnsi="Times New Roman" w:cs="Times New Roman"/>
          <w:sz w:val="24"/>
          <w:szCs w:val="24"/>
        </w:rPr>
        <w:t xml:space="preserve">(i.e., </w:t>
      </w:r>
      <w:r w:rsidR="00AE29A7" w:rsidRPr="00AE29A7">
        <w:rPr>
          <w:rFonts w:ascii="Times New Roman" w:hAnsi="Times New Roman" w:cs="Times New Roman"/>
          <w:sz w:val="24"/>
          <w:szCs w:val="24"/>
        </w:rPr>
        <w:t xml:space="preserve">student </w:t>
      </w:r>
      <w:r w:rsidR="00AE29A7" w:rsidRPr="00AE29A7">
        <w:rPr>
          <w:rFonts w:ascii="Times New Roman" w:hAnsi="Times New Roman" w:cs="Times New Roman"/>
          <w:i/>
          <w:sz w:val="24"/>
          <w:szCs w:val="24"/>
        </w:rPr>
        <w:t xml:space="preserve">or </w:t>
      </w:r>
      <w:r w:rsidR="00AE29A7" w:rsidRPr="00AE29A7">
        <w:rPr>
          <w:rFonts w:ascii="Times New Roman" w:hAnsi="Times New Roman" w:cs="Times New Roman"/>
          <w:sz w:val="24"/>
          <w:szCs w:val="24"/>
        </w:rPr>
        <w:t>teacher asking and answerin</w:t>
      </w:r>
      <w:r w:rsidR="00AE29A7">
        <w:rPr>
          <w:rFonts w:ascii="Times New Roman" w:hAnsi="Times New Roman" w:cs="Times New Roman"/>
          <w:sz w:val="24"/>
          <w:szCs w:val="24"/>
        </w:rPr>
        <w:t>g questions</w:t>
      </w:r>
      <w:r w:rsidR="0024417E">
        <w:rPr>
          <w:rFonts w:ascii="Times New Roman" w:hAnsi="Times New Roman" w:cs="Times New Roman"/>
          <w:sz w:val="24"/>
          <w:szCs w:val="24"/>
        </w:rPr>
        <w:t xml:space="preserve">; </w:t>
      </w:r>
      <w:r w:rsidR="0042160A">
        <w:rPr>
          <w:rFonts w:ascii="Times New Roman" w:hAnsi="Times New Roman" w:cs="Times New Roman"/>
          <w:sz w:val="24"/>
          <w:szCs w:val="24"/>
        </w:rPr>
        <w:t xml:space="preserve">second row up </w:t>
      </w:r>
      <w:r w:rsidR="0024417E">
        <w:rPr>
          <w:rFonts w:ascii="Times New Roman" w:hAnsi="Times New Roman" w:cs="Times New Roman"/>
          <w:sz w:val="24"/>
          <w:szCs w:val="24"/>
        </w:rPr>
        <w:t>in Figure 1</w:t>
      </w:r>
      <w:r w:rsidR="00BE56E3">
        <w:rPr>
          <w:rFonts w:ascii="Times New Roman" w:hAnsi="Times New Roman" w:cs="Times New Roman"/>
          <w:sz w:val="24"/>
          <w:szCs w:val="24"/>
        </w:rPr>
        <w:t xml:space="preserve">), </w:t>
      </w:r>
      <w:r w:rsidR="0042160A">
        <w:rPr>
          <w:rFonts w:ascii="Times New Roman" w:hAnsi="Times New Roman" w:cs="Times New Roman"/>
          <w:i/>
          <w:sz w:val="24"/>
          <w:szCs w:val="24"/>
        </w:rPr>
        <w:t>communication</w:t>
      </w:r>
      <w:r w:rsidR="00BE56E3">
        <w:rPr>
          <w:rFonts w:ascii="Times New Roman" w:hAnsi="Times New Roman" w:cs="Times New Roman"/>
          <w:i/>
          <w:sz w:val="24"/>
          <w:szCs w:val="24"/>
        </w:rPr>
        <w:t xml:space="preserve"> </w:t>
      </w:r>
      <w:r w:rsidR="00BE56E3">
        <w:rPr>
          <w:rFonts w:ascii="Times New Roman" w:hAnsi="Times New Roman" w:cs="Times New Roman"/>
          <w:sz w:val="24"/>
          <w:szCs w:val="24"/>
        </w:rPr>
        <w:t xml:space="preserve">(i.e., teachers </w:t>
      </w:r>
      <w:r w:rsidR="000B1528">
        <w:rPr>
          <w:rFonts w:ascii="Times New Roman" w:hAnsi="Times New Roman" w:cs="Times New Roman"/>
          <w:sz w:val="24"/>
          <w:szCs w:val="24"/>
        </w:rPr>
        <w:t>lecturing</w:t>
      </w:r>
      <w:r w:rsidR="0024417E">
        <w:rPr>
          <w:rFonts w:ascii="Times New Roman" w:hAnsi="Times New Roman" w:cs="Times New Roman"/>
          <w:sz w:val="24"/>
          <w:szCs w:val="24"/>
        </w:rPr>
        <w:t xml:space="preserve">; </w:t>
      </w:r>
      <w:r w:rsidR="0042160A">
        <w:rPr>
          <w:rFonts w:ascii="Times New Roman" w:hAnsi="Times New Roman" w:cs="Times New Roman"/>
          <w:sz w:val="24"/>
          <w:szCs w:val="24"/>
        </w:rPr>
        <w:t>third row up</w:t>
      </w:r>
      <w:r w:rsidR="0024417E">
        <w:rPr>
          <w:rFonts w:ascii="Times New Roman" w:hAnsi="Times New Roman" w:cs="Times New Roman"/>
          <w:sz w:val="24"/>
          <w:szCs w:val="24"/>
        </w:rPr>
        <w:t xml:space="preserve"> in Figure 1</w:t>
      </w:r>
      <w:r w:rsidR="00BE56E3">
        <w:rPr>
          <w:rFonts w:ascii="Times New Roman" w:hAnsi="Times New Roman" w:cs="Times New Roman"/>
          <w:sz w:val="24"/>
          <w:szCs w:val="24"/>
        </w:rPr>
        <w:t xml:space="preserve">), </w:t>
      </w:r>
      <w:r w:rsidR="00A60556">
        <w:rPr>
          <w:rFonts w:ascii="Times New Roman" w:hAnsi="Times New Roman" w:cs="Times New Roman"/>
          <w:i/>
          <w:sz w:val="24"/>
          <w:szCs w:val="24"/>
        </w:rPr>
        <w:t xml:space="preserve">refer notes </w:t>
      </w:r>
      <w:r w:rsidR="00A60556">
        <w:rPr>
          <w:rFonts w:ascii="Times New Roman" w:hAnsi="Times New Roman" w:cs="Times New Roman"/>
          <w:sz w:val="24"/>
          <w:szCs w:val="24"/>
        </w:rPr>
        <w:t xml:space="preserve">(i.e., teacher referring to presentation slides or students’ resources), </w:t>
      </w:r>
      <w:r w:rsidR="00A60556">
        <w:rPr>
          <w:rFonts w:ascii="Times New Roman" w:hAnsi="Times New Roman" w:cs="Times New Roman"/>
          <w:i/>
          <w:sz w:val="24"/>
          <w:szCs w:val="24"/>
        </w:rPr>
        <w:t xml:space="preserve">logistics </w:t>
      </w:r>
      <w:r w:rsidR="00A60556">
        <w:rPr>
          <w:rFonts w:ascii="Times New Roman" w:hAnsi="Times New Roman" w:cs="Times New Roman"/>
          <w:sz w:val="24"/>
          <w:szCs w:val="24"/>
        </w:rPr>
        <w:t xml:space="preserve">(e.g., teacher moving the presentation onto another slide).  </w:t>
      </w:r>
      <w:r w:rsidR="00E60D81">
        <w:rPr>
          <w:rFonts w:ascii="Times New Roman" w:hAnsi="Times New Roman" w:cs="Times New Roman"/>
          <w:sz w:val="24"/>
          <w:szCs w:val="24"/>
        </w:rPr>
        <w:t xml:space="preserve">Didactic behaviour codes are represented on the </w:t>
      </w:r>
      <w:r w:rsidR="00E60D81">
        <w:rPr>
          <w:rFonts w:ascii="Times New Roman" w:hAnsi="Times New Roman" w:cs="Times New Roman"/>
          <w:i/>
          <w:sz w:val="24"/>
          <w:szCs w:val="24"/>
        </w:rPr>
        <w:t>y</w:t>
      </w:r>
      <w:r w:rsidR="00E60D81">
        <w:rPr>
          <w:rFonts w:ascii="Times New Roman" w:hAnsi="Times New Roman" w:cs="Times New Roman"/>
          <w:sz w:val="24"/>
          <w:szCs w:val="24"/>
        </w:rPr>
        <w:t xml:space="preserve">-axis of </w:t>
      </w:r>
      <w:r w:rsidR="000640A2">
        <w:rPr>
          <w:rFonts w:ascii="Times New Roman" w:hAnsi="Times New Roman" w:cs="Times New Roman"/>
          <w:sz w:val="24"/>
          <w:szCs w:val="24"/>
        </w:rPr>
        <w:t>our state space grid (</w:t>
      </w:r>
      <w:r w:rsidR="00E60D81">
        <w:rPr>
          <w:rFonts w:ascii="Times New Roman" w:hAnsi="Times New Roman" w:cs="Times New Roman"/>
          <w:sz w:val="24"/>
          <w:szCs w:val="24"/>
        </w:rPr>
        <w:t>Figure 1</w:t>
      </w:r>
      <w:r w:rsidR="000640A2">
        <w:rPr>
          <w:rFonts w:ascii="Times New Roman" w:hAnsi="Times New Roman" w:cs="Times New Roman"/>
          <w:sz w:val="24"/>
          <w:szCs w:val="24"/>
        </w:rPr>
        <w:t>)</w:t>
      </w:r>
      <w:r w:rsidR="00E60D81">
        <w:rPr>
          <w:rFonts w:ascii="Times New Roman" w:hAnsi="Times New Roman" w:cs="Times New Roman"/>
          <w:sz w:val="24"/>
          <w:szCs w:val="24"/>
        </w:rPr>
        <w:t xml:space="preserve">.  </w:t>
      </w:r>
      <w:r w:rsidR="00985D03">
        <w:rPr>
          <w:rFonts w:ascii="Times New Roman" w:hAnsi="Times New Roman" w:cs="Times New Roman"/>
          <w:sz w:val="24"/>
          <w:szCs w:val="24"/>
        </w:rPr>
        <w:t xml:space="preserve">Together, gaze and didactic behaviours combined to form </w:t>
      </w:r>
      <w:r w:rsidR="00985D03" w:rsidRPr="00985D03">
        <w:rPr>
          <w:rFonts w:ascii="Times New Roman" w:hAnsi="Times New Roman" w:cs="Times New Roman"/>
          <w:i/>
          <w:sz w:val="24"/>
          <w:szCs w:val="24"/>
        </w:rPr>
        <w:t>didactic gaze</w:t>
      </w:r>
      <w:r w:rsidR="00985D03">
        <w:rPr>
          <w:rFonts w:ascii="Times New Roman" w:hAnsi="Times New Roman" w:cs="Times New Roman"/>
          <w:sz w:val="24"/>
          <w:szCs w:val="24"/>
        </w:rPr>
        <w:t xml:space="preserve">.  </w:t>
      </w:r>
    </w:p>
    <w:p w14:paraId="583D0353" w14:textId="0E66A783" w:rsidR="00902153" w:rsidRPr="00902153" w:rsidRDefault="00674541" w:rsidP="00902153">
      <w:pPr>
        <w:pStyle w:val="ListParagraph"/>
        <w:numPr>
          <w:ilvl w:val="2"/>
          <w:numId w:val="6"/>
        </w:numPr>
        <w:spacing w:line="480" w:lineRule="auto"/>
        <w:rPr>
          <w:rFonts w:ascii="Times New Roman" w:hAnsi="Times New Roman" w:cs="Times New Roman"/>
          <w:sz w:val="24"/>
          <w:szCs w:val="24"/>
        </w:rPr>
      </w:pPr>
      <w:r w:rsidRPr="00902153">
        <w:rPr>
          <w:rFonts w:ascii="Times New Roman" w:hAnsi="Times New Roman" w:cs="Times New Roman"/>
          <w:b/>
          <w:sz w:val="24"/>
          <w:szCs w:val="24"/>
        </w:rPr>
        <w:t xml:space="preserve">Didactic </w:t>
      </w:r>
      <w:r w:rsidR="00231346">
        <w:rPr>
          <w:rFonts w:ascii="Times New Roman" w:hAnsi="Times New Roman" w:cs="Times New Roman"/>
          <w:b/>
          <w:sz w:val="24"/>
          <w:szCs w:val="24"/>
        </w:rPr>
        <w:t>G</w:t>
      </w:r>
      <w:r w:rsidRPr="00902153">
        <w:rPr>
          <w:rFonts w:ascii="Times New Roman" w:hAnsi="Times New Roman" w:cs="Times New Roman"/>
          <w:b/>
          <w:sz w:val="24"/>
          <w:szCs w:val="24"/>
        </w:rPr>
        <w:t>aze</w:t>
      </w:r>
      <w:r w:rsidR="0035698E">
        <w:rPr>
          <w:rFonts w:ascii="Times New Roman" w:hAnsi="Times New Roman" w:cs="Times New Roman"/>
          <w:b/>
          <w:sz w:val="24"/>
          <w:szCs w:val="24"/>
        </w:rPr>
        <w:t xml:space="preserve"> </w:t>
      </w:r>
      <w:r w:rsidR="00231346">
        <w:rPr>
          <w:rFonts w:ascii="Times New Roman" w:hAnsi="Times New Roman" w:cs="Times New Roman"/>
          <w:b/>
          <w:sz w:val="24"/>
          <w:szCs w:val="24"/>
        </w:rPr>
        <w:t>E</w:t>
      </w:r>
      <w:r w:rsidR="0035698E">
        <w:rPr>
          <w:rFonts w:ascii="Times New Roman" w:hAnsi="Times New Roman" w:cs="Times New Roman"/>
          <w:b/>
          <w:sz w:val="24"/>
          <w:szCs w:val="24"/>
        </w:rPr>
        <w:t>vents</w:t>
      </w:r>
    </w:p>
    <w:p w14:paraId="1D40431A" w14:textId="08C0B93E" w:rsidR="001F5C5B" w:rsidRPr="00AD1FC4" w:rsidRDefault="001F5C5B" w:rsidP="001F5C5B">
      <w:pPr>
        <w:spacing w:line="480" w:lineRule="auto"/>
        <w:ind w:firstLine="709"/>
        <w:rPr>
          <w:rFonts w:ascii="Times New Roman" w:hAnsi="Times New Roman" w:cs="Times New Roman"/>
          <w:sz w:val="24"/>
          <w:szCs w:val="24"/>
        </w:rPr>
      </w:pPr>
      <w:r w:rsidRPr="00AD1FC4">
        <w:rPr>
          <w:rFonts w:ascii="Times New Roman" w:hAnsi="Times New Roman" w:cs="Times New Roman"/>
          <w:sz w:val="24"/>
          <w:szCs w:val="24"/>
        </w:rPr>
        <w:t xml:space="preserve">State space grids were constructed using </w:t>
      </w:r>
      <w:proofErr w:type="spellStart"/>
      <w:r w:rsidRPr="00AD1FC4">
        <w:rPr>
          <w:rFonts w:ascii="Times New Roman" w:hAnsi="Times New Roman" w:cs="Times New Roman"/>
          <w:sz w:val="24"/>
          <w:szCs w:val="24"/>
        </w:rPr>
        <w:t>GridWare</w:t>
      </w:r>
      <w:proofErr w:type="spellEnd"/>
      <w:r w:rsidRPr="00AD1FC4">
        <w:rPr>
          <w:rFonts w:ascii="Times New Roman" w:hAnsi="Times New Roman" w:cs="Times New Roman"/>
          <w:sz w:val="24"/>
          <w:szCs w:val="24"/>
        </w:rPr>
        <w:t xml:space="preserve"> 1.15a (</w:t>
      </w:r>
      <w:r w:rsidR="00276323">
        <w:rPr>
          <w:rFonts w:ascii="Times New Roman" w:hAnsi="Times New Roman" w:cs="Times New Roman"/>
          <w:sz w:val="24"/>
          <w:szCs w:val="24"/>
        </w:rPr>
        <w:t xml:space="preserve">SSG, </w:t>
      </w:r>
      <w:proofErr w:type="spellStart"/>
      <w:r w:rsidRPr="00AD1FC4">
        <w:rPr>
          <w:rFonts w:ascii="Times New Roman" w:hAnsi="Times New Roman" w:cs="Times New Roman"/>
          <w:sz w:val="24"/>
          <w:szCs w:val="24"/>
        </w:rPr>
        <w:t>Lamey</w:t>
      </w:r>
      <w:proofErr w:type="spellEnd"/>
      <w:r w:rsidRPr="00AD1FC4">
        <w:rPr>
          <w:rFonts w:ascii="Times New Roman" w:hAnsi="Times New Roman" w:cs="Times New Roman"/>
          <w:sz w:val="24"/>
          <w:szCs w:val="24"/>
        </w:rPr>
        <w:t xml:space="preserve">, </w:t>
      </w:r>
      <w:proofErr w:type="spellStart"/>
      <w:r w:rsidRPr="00AD1FC4">
        <w:rPr>
          <w:rFonts w:ascii="Times New Roman" w:hAnsi="Times New Roman" w:cs="Times New Roman"/>
          <w:sz w:val="24"/>
          <w:szCs w:val="24"/>
        </w:rPr>
        <w:t>Hollenstein</w:t>
      </w:r>
      <w:proofErr w:type="spellEnd"/>
      <w:r w:rsidRPr="00AD1FC4">
        <w:rPr>
          <w:rFonts w:ascii="Times New Roman" w:hAnsi="Times New Roman" w:cs="Times New Roman"/>
          <w:sz w:val="24"/>
          <w:szCs w:val="24"/>
        </w:rPr>
        <w:t xml:space="preserve">, Lewis &amp; </w:t>
      </w:r>
      <w:proofErr w:type="spellStart"/>
      <w:r w:rsidRPr="00AD1FC4">
        <w:rPr>
          <w:rFonts w:ascii="Times New Roman" w:hAnsi="Times New Roman" w:cs="Times New Roman"/>
          <w:sz w:val="24"/>
          <w:szCs w:val="24"/>
        </w:rPr>
        <w:t>Granic</w:t>
      </w:r>
      <w:proofErr w:type="spellEnd"/>
      <w:r w:rsidRPr="00AD1FC4">
        <w:rPr>
          <w:rFonts w:ascii="Times New Roman" w:hAnsi="Times New Roman" w:cs="Times New Roman"/>
          <w:sz w:val="24"/>
          <w:szCs w:val="24"/>
        </w:rPr>
        <w:t xml:space="preserve">, 2004).  To do this, observational data files were created for each participant </w:t>
      </w:r>
      <w:r w:rsidR="00276323">
        <w:rPr>
          <w:rFonts w:ascii="Times New Roman" w:hAnsi="Times New Roman" w:cs="Times New Roman"/>
          <w:sz w:val="24"/>
          <w:szCs w:val="24"/>
        </w:rPr>
        <w:t>to generate</w:t>
      </w:r>
      <w:r w:rsidRPr="00AD1FC4">
        <w:rPr>
          <w:rFonts w:ascii="Times New Roman" w:hAnsi="Times New Roman" w:cs="Times New Roman"/>
          <w:sz w:val="24"/>
          <w:szCs w:val="24"/>
        </w:rPr>
        <w:t xml:space="preserve"> these grids.  A 5</w:t>
      </w:r>
      <m:oMath>
        <m:r>
          <w:rPr>
            <w:rFonts w:ascii="Cambria Math" w:hAnsi="Cambria Math" w:cs="Times New Roman"/>
            <w:sz w:val="24"/>
            <w:szCs w:val="24"/>
          </w:rPr>
          <m:t>×</m:t>
        </m:r>
      </m:oMath>
      <w:r w:rsidRPr="00AD1FC4">
        <w:rPr>
          <w:rFonts w:ascii="Times New Roman" w:hAnsi="Times New Roman" w:cs="Times New Roman"/>
          <w:sz w:val="24"/>
          <w:szCs w:val="24"/>
        </w:rPr>
        <w:t xml:space="preserve">5 grid was </w:t>
      </w:r>
      <w:r w:rsidR="0001145A">
        <w:rPr>
          <w:rFonts w:ascii="Times New Roman" w:hAnsi="Times New Roman" w:cs="Times New Roman"/>
          <w:sz w:val="24"/>
          <w:szCs w:val="24"/>
        </w:rPr>
        <w:t xml:space="preserve">thus </w:t>
      </w:r>
      <w:r w:rsidRPr="00AD1FC4">
        <w:rPr>
          <w:rFonts w:ascii="Times New Roman" w:hAnsi="Times New Roman" w:cs="Times New Roman"/>
          <w:sz w:val="24"/>
          <w:szCs w:val="24"/>
        </w:rPr>
        <w:t xml:space="preserve">generated, yielding 25 possible </w:t>
      </w:r>
      <w:r w:rsidR="006B7711">
        <w:rPr>
          <w:rFonts w:ascii="Times New Roman" w:hAnsi="Times New Roman" w:cs="Times New Roman"/>
          <w:sz w:val="24"/>
          <w:szCs w:val="24"/>
        </w:rPr>
        <w:t xml:space="preserve">gaze </w:t>
      </w:r>
      <w:r w:rsidRPr="00AD1FC4">
        <w:rPr>
          <w:rFonts w:ascii="Times New Roman" w:hAnsi="Times New Roman" w:cs="Times New Roman"/>
          <w:sz w:val="24"/>
          <w:szCs w:val="24"/>
        </w:rPr>
        <w:t xml:space="preserve">states as our </w:t>
      </w:r>
      <w:r w:rsidR="001C26BE">
        <w:rPr>
          <w:rFonts w:ascii="Times New Roman" w:hAnsi="Times New Roman" w:cs="Times New Roman"/>
          <w:sz w:val="24"/>
          <w:szCs w:val="24"/>
        </w:rPr>
        <w:t xml:space="preserve">SSG </w:t>
      </w:r>
      <w:r w:rsidR="006B7711">
        <w:rPr>
          <w:rFonts w:ascii="Times New Roman" w:hAnsi="Times New Roman" w:cs="Times New Roman"/>
          <w:sz w:val="24"/>
          <w:szCs w:val="24"/>
        </w:rPr>
        <w:t>comprised</w:t>
      </w:r>
      <w:r w:rsidRPr="00AD1FC4">
        <w:rPr>
          <w:rFonts w:ascii="Times New Roman" w:hAnsi="Times New Roman" w:cs="Times New Roman"/>
          <w:sz w:val="24"/>
          <w:szCs w:val="24"/>
        </w:rPr>
        <w:t xml:space="preserve"> 25 cells in total.  Gaze behaviours were plotted along the x-axis; didactic behaviours along the y-axis.  Each axis t</w:t>
      </w:r>
      <w:r w:rsidR="00B5397B">
        <w:rPr>
          <w:rFonts w:ascii="Times New Roman" w:hAnsi="Times New Roman" w:cs="Times New Roman"/>
          <w:sz w:val="24"/>
          <w:szCs w:val="24"/>
        </w:rPr>
        <w:t xml:space="preserve">hus represented one aspect of behaviour by </w:t>
      </w:r>
      <w:r w:rsidRPr="00AD1FC4">
        <w:rPr>
          <w:rFonts w:ascii="Times New Roman" w:hAnsi="Times New Roman" w:cs="Times New Roman"/>
          <w:sz w:val="24"/>
          <w:szCs w:val="24"/>
        </w:rPr>
        <w:t xml:space="preserve">the same </w:t>
      </w:r>
      <w:r w:rsidR="00B5397B">
        <w:rPr>
          <w:rFonts w:ascii="Times New Roman" w:hAnsi="Times New Roman" w:cs="Times New Roman"/>
          <w:sz w:val="24"/>
          <w:szCs w:val="24"/>
        </w:rPr>
        <w:t>teacher</w:t>
      </w:r>
      <w:r w:rsidRPr="00AD1FC4">
        <w:rPr>
          <w:rFonts w:ascii="Times New Roman" w:hAnsi="Times New Roman" w:cs="Times New Roman"/>
          <w:sz w:val="24"/>
          <w:szCs w:val="24"/>
        </w:rPr>
        <w:t xml:space="preserve">; each cell represented the co-occurrence of their gaze and didactic behaviours.  On each axis, behaviours were plotted from the most to the least </w:t>
      </w:r>
      <w:r w:rsidR="00B5397B">
        <w:rPr>
          <w:rFonts w:ascii="Times New Roman" w:hAnsi="Times New Roman" w:cs="Times New Roman"/>
          <w:sz w:val="24"/>
          <w:szCs w:val="24"/>
        </w:rPr>
        <w:t>student</w:t>
      </w:r>
      <w:r w:rsidRPr="00AD1FC4">
        <w:rPr>
          <w:rFonts w:ascii="Times New Roman" w:hAnsi="Times New Roman" w:cs="Times New Roman"/>
          <w:sz w:val="24"/>
          <w:szCs w:val="24"/>
        </w:rPr>
        <w:t xml:space="preserve">-oriented, so that the intersection of the two axes was the most </w:t>
      </w:r>
      <w:r w:rsidR="008D1BBC">
        <w:rPr>
          <w:rFonts w:ascii="Times New Roman" w:hAnsi="Times New Roman" w:cs="Times New Roman"/>
          <w:sz w:val="24"/>
          <w:szCs w:val="24"/>
        </w:rPr>
        <w:t>student</w:t>
      </w:r>
      <w:r w:rsidRPr="00AD1FC4">
        <w:rPr>
          <w:rFonts w:ascii="Times New Roman" w:hAnsi="Times New Roman" w:cs="Times New Roman"/>
          <w:sz w:val="24"/>
          <w:szCs w:val="24"/>
        </w:rPr>
        <w:t xml:space="preserve">-oriented state (i.e., </w:t>
      </w:r>
      <w:r w:rsidR="00813850">
        <w:rPr>
          <w:rFonts w:ascii="Times New Roman" w:hAnsi="Times New Roman" w:cs="Times New Roman"/>
          <w:i/>
          <w:sz w:val="24"/>
          <w:szCs w:val="24"/>
        </w:rPr>
        <w:t>student fixation</w:t>
      </w:r>
      <w:r w:rsidRPr="00AD1FC4">
        <w:rPr>
          <w:rFonts w:ascii="Times New Roman" w:hAnsi="Times New Roman" w:cs="Times New Roman"/>
          <w:sz w:val="24"/>
          <w:szCs w:val="24"/>
        </w:rPr>
        <w:t xml:space="preserve"> vs. </w:t>
      </w:r>
      <w:r w:rsidRPr="00AD1FC4">
        <w:rPr>
          <w:rFonts w:ascii="Times New Roman" w:hAnsi="Times New Roman" w:cs="Times New Roman"/>
          <w:i/>
          <w:sz w:val="24"/>
          <w:szCs w:val="24"/>
        </w:rPr>
        <w:t>address behaviour</w:t>
      </w:r>
      <w:r w:rsidRPr="00AD1FC4">
        <w:rPr>
          <w:rFonts w:ascii="Times New Roman" w:hAnsi="Times New Roman" w:cs="Times New Roman"/>
          <w:sz w:val="24"/>
          <w:szCs w:val="24"/>
        </w:rPr>
        <w:t xml:space="preserve">).  It was in this way that we strived to plot categorical variables together into one meaningfully coherent ‘state space’ of teachers’ didactic gaze.  </w:t>
      </w:r>
    </w:p>
    <w:p w14:paraId="1D7C03DF" w14:textId="759BEA3B" w:rsidR="00BF6FC1" w:rsidRDefault="00674541" w:rsidP="0048343F">
      <w:pPr>
        <w:spacing w:line="480" w:lineRule="auto"/>
        <w:ind w:firstLine="709"/>
        <w:rPr>
          <w:rFonts w:ascii="Times New Roman" w:hAnsi="Times New Roman" w:cs="Times New Roman"/>
          <w:sz w:val="24"/>
          <w:szCs w:val="24"/>
        </w:rPr>
      </w:pPr>
      <w:r w:rsidRPr="00BD1100">
        <w:rPr>
          <w:rFonts w:ascii="Times New Roman" w:hAnsi="Times New Roman" w:cs="Times New Roman"/>
          <w:sz w:val="24"/>
          <w:szCs w:val="24"/>
        </w:rPr>
        <w:t xml:space="preserve">Each cell of the SSG </w:t>
      </w:r>
      <w:r>
        <w:rPr>
          <w:rFonts w:ascii="Times New Roman" w:hAnsi="Times New Roman" w:cs="Times New Roman"/>
          <w:sz w:val="24"/>
          <w:szCs w:val="24"/>
        </w:rPr>
        <w:t xml:space="preserve">(Figure 1) </w:t>
      </w:r>
      <w:r w:rsidRPr="00BD1100">
        <w:rPr>
          <w:rFonts w:ascii="Times New Roman" w:hAnsi="Times New Roman" w:cs="Times New Roman"/>
          <w:sz w:val="24"/>
          <w:szCs w:val="24"/>
        </w:rPr>
        <w:t xml:space="preserve">represents </w:t>
      </w:r>
      <w:r>
        <w:rPr>
          <w:rFonts w:ascii="Times New Roman" w:hAnsi="Times New Roman" w:cs="Times New Roman"/>
          <w:sz w:val="24"/>
          <w:szCs w:val="24"/>
        </w:rPr>
        <w:t xml:space="preserve">a </w:t>
      </w:r>
      <w:r w:rsidRPr="00E60D81">
        <w:rPr>
          <w:rFonts w:ascii="Times New Roman" w:hAnsi="Times New Roman" w:cs="Times New Roman"/>
          <w:i/>
          <w:sz w:val="24"/>
          <w:szCs w:val="24"/>
        </w:rPr>
        <w:t>didactic gaze</w:t>
      </w:r>
      <w:r>
        <w:rPr>
          <w:rFonts w:ascii="Times New Roman" w:hAnsi="Times New Roman" w:cs="Times New Roman"/>
          <w:sz w:val="24"/>
          <w:szCs w:val="24"/>
        </w:rPr>
        <w:t xml:space="preserve"> state. </w:t>
      </w:r>
      <w:r w:rsidR="000B1528">
        <w:rPr>
          <w:rFonts w:ascii="Times New Roman" w:hAnsi="Times New Roman" w:cs="Times New Roman"/>
          <w:sz w:val="24"/>
          <w:szCs w:val="24"/>
        </w:rPr>
        <w:t xml:space="preserve"> </w:t>
      </w:r>
      <w:r>
        <w:rPr>
          <w:rFonts w:ascii="Times New Roman" w:hAnsi="Times New Roman" w:cs="Times New Roman"/>
          <w:sz w:val="24"/>
          <w:szCs w:val="24"/>
        </w:rPr>
        <w:t xml:space="preserve">Such a state consisted of a co-occurrence of gaze behaviour and didactic behaviour.  </w:t>
      </w:r>
      <w:r w:rsidR="00985D03">
        <w:rPr>
          <w:rFonts w:ascii="Times New Roman" w:hAnsi="Times New Roman" w:cs="Times New Roman"/>
          <w:sz w:val="24"/>
          <w:szCs w:val="24"/>
        </w:rPr>
        <w:t xml:space="preserve">Two didactic gaze </w:t>
      </w:r>
      <w:r w:rsidR="00985D03">
        <w:rPr>
          <w:rFonts w:ascii="Times New Roman" w:hAnsi="Times New Roman" w:cs="Times New Roman"/>
          <w:sz w:val="24"/>
          <w:szCs w:val="24"/>
        </w:rPr>
        <w:lastRenderedPageBreak/>
        <w:t xml:space="preserve">types are of central interest in this paper: </w:t>
      </w:r>
      <w:r w:rsidR="00985D03" w:rsidRPr="00C35C1D">
        <w:rPr>
          <w:rFonts w:ascii="Times New Roman" w:hAnsi="Times New Roman" w:cs="Times New Roman"/>
          <w:i/>
          <w:sz w:val="24"/>
          <w:szCs w:val="24"/>
        </w:rPr>
        <w:t>a</w:t>
      </w:r>
      <w:r w:rsidR="00E54574" w:rsidRPr="00C35C1D">
        <w:rPr>
          <w:rFonts w:ascii="Times New Roman" w:hAnsi="Times New Roman" w:cs="Times New Roman"/>
          <w:i/>
          <w:sz w:val="24"/>
          <w:szCs w:val="24"/>
        </w:rPr>
        <w:t>ttentional gaze</w:t>
      </w:r>
      <w:r w:rsidR="00E54574">
        <w:rPr>
          <w:rFonts w:ascii="Times New Roman" w:hAnsi="Times New Roman" w:cs="Times New Roman"/>
          <w:sz w:val="24"/>
          <w:szCs w:val="24"/>
        </w:rPr>
        <w:t xml:space="preserve"> </w:t>
      </w:r>
      <w:r w:rsidR="00483920">
        <w:rPr>
          <w:rFonts w:ascii="Times New Roman" w:hAnsi="Times New Roman" w:cs="Times New Roman"/>
          <w:sz w:val="24"/>
          <w:szCs w:val="24"/>
        </w:rPr>
        <w:t xml:space="preserve">(i.e., information-seeking) </w:t>
      </w:r>
      <w:r w:rsidR="00E54574">
        <w:rPr>
          <w:rFonts w:ascii="Times New Roman" w:hAnsi="Times New Roman" w:cs="Times New Roman"/>
          <w:sz w:val="24"/>
          <w:szCs w:val="24"/>
        </w:rPr>
        <w:t xml:space="preserve">was inferred from gaze </w:t>
      </w:r>
      <w:r w:rsidR="00EB178F">
        <w:rPr>
          <w:rFonts w:ascii="Times New Roman" w:hAnsi="Times New Roman" w:cs="Times New Roman"/>
          <w:sz w:val="24"/>
          <w:szCs w:val="24"/>
        </w:rPr>
        <w:t>behaviour</w:t>
      </w:r>
      <w:r w:rsidR="00E54574">
        <w:rPr>
          <w:rFonts w:ascii="Times New Roman" w:hAnsi="Times New Roman" w:cs="Times New Roman"/>
          <w:sz w:val="24"/>
          <w:szCs w:val="24"/>
        </w:rPr>
        <w:t xml:space="preserve">s that occurred during </w:t>
      </w:r>
      <w:r w:rsidR="00813850">
        <w:rPr>
          <w:rFonts w:ascii="Times New Roman" w:hAnsi="Times New Roman" w:cs="Times New Roman"/>
          <w:sz w:val="24"/>
          <w:szCs w:val="24"/>
        </w:rPr>
        <w:t>attention</w:t>
      </w:r>
      <w:r w:rsidR="00E54574">
        <w:rPr>
          <w:rFonts w:ascii="Times New Roman" w:hAnsi="Times New Roman" w:cs="Times New Roman"/>
          <w:sz w:val="24"/>
          <w:szCs w:val="24"/>
        </w:rPr>
        <w:t xml:space="preserve"> (i.e., </w:t>
      </w:r>
      <w:r w:rsidR="000B1528">
        <w:rPr>
          <w:rFonts w:ascii="Times New Roman" w:hAnsi="Times New Roman" w:cs="Times New Roman"/>
          <w:sz w:val="24"/>
          <w:szCs w:val="24"/>
        </w:rPr>
        <w:t>teacher asking students questions</w:t>
      </w:r>
      <w:r w:rsidR="00E54574">
        <w:rPr>
          <w:rFonts w:ascii="Times New Roman" w:hAnsi="Times New Roman" w:cs="Times New Roman"/>
          <w:sz w:val="24"/>
          <w:szCs w:val="24"/>
        </w:rPr>
        <w:t xml:space="preserve">); </w:t>
      </w:r>
      <w:r w:rsidR="00E54574" w:rsidRPr="00C35C1D">
        <w:rPr>
          <w:rFonts w:ascii="Times New Roman" w:hAnsi="Times New Roman" w:cs="Times New Roman"/>
          <w:i/>
          <w:sz w:val="24"/>
          <w:szCs w:val="24"/>
        </w:rPr>
        <w:t>communicative gaze</w:t>
      </w:r>
      <w:r w:rsidR="00E54574">
        <w:rPr>
          <w:rFonts w:ascii="Times New Roman" w:hAnsi="Times New Roman" w:cs="Times New Roman"/>
          <w:sz w:val="24"/>
          <w:szCs w:val="24"/>
        </w:rPr>
        <w:t xml:space="preserve"> </w:t>
      </w:r>
      <w:r w:rsidR="00483920">
        <w:rPr>
          <w:rFonts w:ascii="Times New Roman" w:hAnsi="Times New Roman" w:cs="Times New Roman"/>
          <w:sz w:val="24"/>
          <w:szCs w:val="24"/>
        </w:rPr>
        <w:t xml:space="preserve">(i.e., information-giving) </w:t>
      </w:r>
      <w:r w:rsidR="00E54574">
        <w:rPr>
          <w:rFonts w:ascii="Times New Roman" w:hAnsi="Times New Roman" w:cs="Times New Roman"/>
          <w:sz w:val="24"/>
          <w:szCs w:val="24"/>
        </w:rPr>
        <w:t>was inferred from</w:t>
      </w:r>
      <w:r w:rsidR="00671053">
        <w:rPr>
          <w:rFonts w:ascii="Times New Roman" w:hAnsi="Times New Roman" w:cs="Times New Roman"/>
          <w:sz w:val="24"/>
          <w:szCs w:val="24"/>
        </w:rPr>
        <w:t xml:space="preserve"> gaze behaviours that occurred during</w:t>
      </w:r>
      <w:r w:rsidR="00E54574">
        <w:rPr>
          <w:rFonts w:ascii="Times New Roman" w:hAnsi="Times New Roman" w:cs="Times New Roman"/>
          <w:sz w:val="24"/>
          <w:szCs w:val="24"/>
        </w:rPr>
        <w:t xml:space="preserve"> </w:t>
      </w:r>
      <w:r w:rsidR="00813850">
        <w:rPr>
          <w:rFonts w:ascii="Times New Roman" w:hAnsi="Times New Roman" w:cs="Times New Roman"/>
          <w:sz w:val="24"/>
          <w:szCs w:val="24"/>
        </w:rPr>
        <w:t>communication</w:t>
      </w:r>
      <w:r w:rsidR="00E54574">
        <w:rPr>
          <w:rFonts w:ascii="Times New Roman" w:hAnsi="Times New Roman" w:cs="Times New Roman"/>
          <w:i/>
          <w:sz w:val="24"/>
          <w:szCs w:val="24"/>
        </w:rPr>
        <w:t xml:space="preserve"> </w:t>
      </w:r>
      <w:r w:rsidR="000B1528">
        <w:rPr>
          <w:rFonts w:ascii="Times New Roman" w:hAnsi="Times New Roman" w:cs="Times New Roman"/>
          <w:sz w:val="24"/>
          <w:szCs w:val="24"/>
        </w:rPr>
        <w:t xml:space="preserve">(i.e., </w:t>
      </w:r>
      <w:r w:rsidR="00813850">
        <w:rPr>
          <w:rFonts w:ascii="Times New Roman" w:hAnsi="Times New Roman" w:cs="Times New Roman"/>
          <w:sz w:val="24"/>
          <w:szCs w:val="24"/>
        </w:rPr>
        <w:t xml:space="preserve">teacher </w:t>
      </w:r>
      <w:r w:rsidR="000B1528">
        <w:rPr>
          <w:rFonts w:ascii="Times New Roman" w:hAnsi="Times New Roman" w:cs="Times New Roman"/>
          <w:sz w:val="24"/>
          <w:szCs w:val="24"/>
        </w:rPr>
        <w:t>lecturing</w:t>
      </w:r>
      <w:r w:rsidR="00E54574">
        <w:rPr>
          <w:rFonts w:ascii="Times New Roman" w:hAnsi="Times New Roman" w:cs="Times New Roman"/>
          <w:sz w:val="24"/>
          <w:szCs w:val="24"/>
        </w:rPr>
        <w:t xml:space="preserve">).  </w:t>
      </w:r>
      <w:r w:rsidR="000C2858">
        <w:rPr>
          <w:rFonts w:ascii="Times New Roman" w:hAnsi="Times New Roman" w:cs="Times New Roman"/>
          <w:sz w:val="24"/>
          <w:szCs w:val="24"/>
        </w:rPr>
        <w:t xml:space="preserve">Thus, didactic codes have been used to identify the dominating cognition that underlies teacher gaze (i.e., attention vs. communication) for separate analyses of didactic gaze events that are largely distinct from each other.  </w:t>
      </w:r>
    </w:p>
    <w:p w14:paraId="378A6F78" w14:textId="6F161E5E" w:rsidR="008F7EAE" w:rsidRDefault="00E04D4E" w:rsidP="00BF6FC1">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11488" behindDoc="1" locked="0" layoutInCell="1" allowOverlap="1" wp14:anchorId="534A0B39" wp14:editId="2AF59F72">
                <wp:simplePos x="0" y="0"/>
                <wp:positionH relativeFrom="margin">
                  <wp:align>center</wp:align>
                </wp:positionH>
                <wp:positionV relativeFrom="paragraph">
                  <wp:posOffset>1486744</wp:posOffset>
                </wp:positionV>
                <wp:extent cx="8863851" cy="682625"/>
                <wp:effectExtent l="1690052" t="0" r="1742123" b="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579CB064"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A0B39" id="_x0000_s1042" type="#_x0000_t202" style="position:absolute;left:0;text-align:left;margin-left:0;margin-top:117.05pt;width:697.95pt;height:53.75pt;rotation:-4362176fd;z-index:-2516049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" stroked="f">
                <v:textbox>
                  <w:txbxContent>
                    <w:p w14:paraId="579CB064"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BF6FC1" w:rsidRPr="008A1ACD">
        <w:rPr>
          <w:rFonts w:ascii="Times New Roman" w:hAnsi="Times New Roman" w:cs="Times New Roman"/>
          <w:sz w:val="24"/>
          <w:szCs w:val="24"/>
        </w:rPr>
        <w:t>Intra</w:t>
      </w:r>
      <w:r w:rsidR="00BF6FC1" w:rsidRPr="0051610A">
        <w:rPr>
          <w:rFonts w:ascii="Times New Roman" w:hAnsi="Times New Roman" w:cs="Times New Roman"/>
          <w:sz w:val="24"/>
          <w:szCs w:val="24"/>
        </w:rPr>
        <w:t xml:space="preserve">-observer reliability was checked by asking the coder to </w:t>
      </w:r>
      <w:r w:rsidR="006D5474">
        <w:rPr>
          <w:rFonts w:ascii="Times New Roman" w:hAnsi="Times New Roman" w:cs="Times New Roman"/>
          <w:sz w:val="24"/>
          <w:szCs w:val="24"/>
        </w:rPr>
        <w:t>re-</w:t>
      </w:r>
      <w:r w:rsidR="00BF6FC1" w:rsidRPr="0051610A">
        <w:rPr>
          <w:rFonts w:ascii="Times New Roman" w:hAnsi="Times New Roman" w:cs="Times New Roman"/>
          <w:sz w:val="24"/>
          <w:szCs w:val="24"/>
        </w:rPr>
        <w:t xml:space="preserve">code </w:t>
      </w:r>
      <w:r w:rsidR="006D5474" w:rsidRPr="00D62F36">
        <w:rPr>
          <w:rFonts w:ascii="Times New Roman" w:hAnsi="Times New Roman" w:cs="Times New Roman"/>
          <w:sz w:val="24"/>
          <w:szCs w:val="24"/>
        </w:rPr>
        <w:t>the</w:t>
      </w:r>
      <w:r w:rsidR="00BF6FC1" w:rsidRPr="00D62F36">
        <w:rPr>
          <w:rFonts w:ascii="Times New Roman" w:hAnsi="Times New Roman" w:cs="Times New Roman"/>
          <w:sz w:val="24"/>
          <w:szCs w:val="24"/>
        </w:rPr>
        <w:t xml:space="preserve"> first two out of ten minutes</w:t>
      </w:r>
      <w:r w:rsidR="00915CC3" w:rsidRPr="00D62F36">
        <w:rPr>
          <w:rFonts w:ascii="Times New Roman" w:hAnsi="Times New Roman" w:cs="Times New Roman"/>
          <w:sz w:val="24"/>
          <w:szCs w:val="24"/>
        </w:rPr>
        <w:t xml:space="preserve"> for t</w:t>
      </w:r>
      <w:r w:rsidR="006D5474" w:rsidRPr="00D62F36">
        <w:rPr>
          <w:rFonts w:ascii="Times New Roman" w:hAnsi="Times New Roman" w:cs="Times New Roman"/>
          <w:sz w:val="24"/>
          <w:szCs w:val="24"/>
        </w:rPr>
        <w:t>wo members of each sub-group</w:t>
      </w:r>
      <w:r w:rsidR="006D5474" w:rsidRPr="0051610A">
        <w:rPr>
          <w:rFonts w:ascii="Times New Roman" w:hAnsi="Times New Roman" w:cs="Times New Roman"/>
          <w:sz w:val="24"/>
          <w:szCs w:val="24"/>
        </w:rPr>
        <w:t xml:space="preserve"> (e.g., Western novices).  </w:t>
      </w:r>
      <w:r w:rsidR="00BF6FC1" w:rsidRPr="0051610A">
        <w:rPr>
          <w:rFonts w:ascii="Times New Roman" w:hAnsi="Times New Roman" w:cs="Times New Roman"/>
          <w:sz w:val="24"/>
          <w:szCs w:val="24"/>
        </w:rPr>
        <w:t>Intra-class correlation (ICC) was used because we analys</w:t>
      </w:r>
      <w:r w:rsidR="00BF6FC1">
        <w:rPr>
          <w:rFonts w:ascii="Times New Roman" w:hAnsi="Times New Roman" w:cs="Times New Roman"/>
          <w:sz w:val="24"/>
          <w:szCs w:val="24"/>
        </w:rPr>
        <w:t>ed</w:t>
      </w:r>
      <w:r w:rsidR="00BF6FC1" w:rsidRPr="0051610A">
        <w:rPr>
          <w:rFonts w:ascii="Times New Roman" w:hAnsi="Times New Roman" w:cs="Times New Roman"/>
          <w:sz w:val="24"/>
          <w:szCs w:val="24"/>
        </w:rPr>
        <w:t xml:space="preserve"> duration data (</w:t>
      </w:r>
      <w:proofErr w:type="spellStart"/>
      <w:r w:rsidR="00BF6FC1" w:rsidRPr="0051610A">
        <w:rPr>
          <w:rFonts w:ascii="Times New Roman" w:hAnsi="Times New Roman" w:cs="Times New Roman"/>
          <w:sz w:val="24"/>
          <w:szCs w:val="24"/>
        </w:rPr>
        <w:t>Kottner</w:t>
      </w:r>
      <w:proofErr w:type="spellEnd"/>
      <w:r w:rsidR="00BF6FC1" w:rsidRPr="0051610A">
        <w:rPr>
          <w:rFonts w:ascii="Times New Roman" w:hAnsi="Times New Roman" w:cs="Times New Roman"/>
          <w:sz w:val="24"/>
          <w:szCs w:val="24"/>
        </w:rPr>
        <w:t xml:space="preserve"> et al., 2011).  Two-way random ICC (i.e., </w:t>
      </w:r>
      <w:proofErr w:type="gramStart"/>
      <w:r w:rsidR="00BF6FC1" w:rsidRPr="0051610A">
        <w:rPr>
          <w:rFonts w:ascii="Times New Roman" w:hAnsi="Times New Roman" w:cs="Times New Roman"/>
          <w:sz w:val="24"/>
          <w:szCs w:val="24"/>
        </w:rPr>
        <w:t>ICC[</w:t>
      </w:r>
      <w:proofErr w:type="gramEnd"/>
      <w:r w:rsidR="00BF6FC1" w:rsidRPr="0051610A">
        <w:rPr>
          <w:rFonts w:ascii="Times New Roman" w:hAnsi="Times New Roman" w:cs="Times New Roman"/>
          <w:sz w:val="24"/>
          <w:szCs w:val="24"/>
        </w:rPr>
        <w:t xml:space="preserve">2]) was run because two separate ratings were conducted and compared (e.g., </w:t>
      </w:r>
      <w:proofErr w:type="spellStart"/>
      <w:r w:rsidR="00BF6FC1" w:rsidRPr="0051610A">
        <w:rPr>
          <w:rFonts w:ascii="Times New Roman" w:hAnsi="Times New Roman" w:cs="Times New Roman"/>
          <w:sz w:val="24"/>
          <w:szCs w:val="24"/>
        </w:rPr>
        <w:t>Bartko</w:t>
      </w:r>
      <w:proofErr w:type="spellEnd"/>
      <w:r w:rsidR="00BF6FC1" w:rsidRPr="0051610A">
        <w:rPr>
          <w:rFonts w:ascii="Times New Roman" w:hAnsi="Times New Roman" w:cs="Times New Roman"/>
          <w:sz w:val="24"/>
          <w:szCs w:val="24"/>
        </w:rPr>
        <w:t xml:space="preserve">, 1976).  The ICC between the first and second coding attempts, for these specific periods, was obtained.  Our coder showed </w:t>
      </w:r>
      <w:r w:rsidR="00BD7617">
        <w:rPr>
          <w:rFonts w:ascii="Times New Roman" w:hAnsi="Times New Roman" w:cs="Times New Roman"/>
          <w:sz w:val="24"/>
          <w:szCs w:val="24"/>
        </w:rPr>
        <w:t>strong</w:t>
      </w:r>
      <w:r w:rsidR="00BF6FC1" w:rsidRPr="0051610A">
        <w:rPr>
          <w:rFonts w:ascii="Times New Roman" w:hAnsi="Times New Roman" w:cs="Times New Roman"/>
          <w:sz w:val="24"/>
          <w:szCs w:val="24"/>
        </w:rPr>
        <w:t xml:space="preserve"> consistency</w:t>
      </w:r>
      <w:r w:rsidR="006D5474">
        <w:rPr>
          <w:rFonts w:ascii="Times New Roman" w:hAnsi="Times New Roman" w:cs="Times New Roman"/>
          <w:sz w:val="24"/>
          <w:szCs w:val="24"/>
        </w:rPr>
        <w:t xml:space="preserve"> when </w:t>
      </w:r>
      <w:r w:rsidR="00BD7617">
        <w:rPr>
          <w:rFonts w:ascii="Times New Roman" w:hAnsi="Times New Roman" w:cs="Times New Roman"/>
          <w:sz w:val="24"/>
          <w:szCs w:val="24"/>
        </w:rPr>
        <w:t xml:space="preserve">transformed </w:t>
      </w:r>
      <w:r w:rsidR="00246F06">
        <w:rPr>
          <w:rFonts w:ascii="Times New Roman" w:hAnsi="Times New Roman" w:cs="Times New Roman"/>
          <w:sz w:val="24"/>
          <w:szCs w:val="24"/>
        </w:rPr>
        <w:t xml:space="preserve">versions of </w:t>
      </w:r>
      <w:r w:rsidR="007C2366">
        <w:rPr>
          <w:rFonts w:ascii="Times New Roman" w:hAnsi="Times New Roman" w:cs="Times New Roman"/>
          <w:sz w:val="24"/>
          <w:szCs w:val="24"/>
        </w:rPr>
        <w:t xml:space="preserve">duration </w:t>
      </w:r>
      <w:r w:rsidR="007C2366" w:rsidRPr="007F78E7">
        <w:rPr>
          <w:rFonts w:ascii="Times New Roman" w:hAnsi="Times New Roman" w:cs="Times New Roman"/>
          <w:i/>
          <w:sz w:val="24"/>
          <w:szCs w:val="24"/>
        </w:rPr>
        <w:t>totals</w:t>
      </w:r>
      <w:r w:rsidR="007C2366">
        <w:rPr>
          <w:rFonts w:ascii="Times New Roman" w:hAnsi="Times New Roman" w:cs="Times New Roman"/>
          <w:sz w:val="24"/>
          <w:szCs w:val="24"/>
        </w:rPr>
        <w:t xml:space="preserve"> </w:t>
      </w:r>
      <w:r w:rsidR="00246F06">
        <w:rPr>
          <w:rFonts w:ascii="Times New Roman" w:hAnsi="Times New Roman" w:cs="Times New Roman"/>
          <w:sz w:val="24"/>
          <w:szCs w:val="24"/>
        </w:rPr>
        <w:t>(</w:t>
      </w:r>
      <w:proofErr w:type="spellStart"/>
      <w:r w:rsidR="00246F06">
        <w:rPr>
          <w:rFonts w:ascii="Times New Roman" w:hAnsi="Times New Roman" w:cs="Times New Roman"/>
          <w:sz w:val="24"/>
          <w:szCs w:val="24"/>
        </w:rPr>
        <w:t>Hallgren</w:t>
      </w:r>
      <w:proofErr w:type="spellEnd"/>
      <w:r w:rsidR="00246F06">
        <w:rPr>
          <w:rFonts w:ascii="Times New Roman" w:hAnsi="Times New Roman" w:cs="Times New Roman"/>
          <w:sz w:val="24"/>
          <w:szCs w:val="24"/>
        </w:rPr>
        <w:t xml:space="preserve">, 2012) </w:t>
      </w:r>
      <w:r w:rsidR="007C2366">
        <w:rPr>
          <w:rFonts w:ascii="Times New Roman" w:hAnsi="Times New Roman" w:cs="Times New Roman"/>
          <w:sz w:val="24"/>
          <w:szCs w:val="24"/>
        </w:rPr>
        <w:t>were compared between Time 1 and Time 2</w:t>
      </w:r>
      <w:r w:rsidR="00BF6FC1" w:rsidRPr="0051610A">
        <w:rPr>
          <w:rFonts w:ascii="Times New Roman" w:hAnsi="Times New Roman" w:cs="Times New Roman"/>
          <w:sz w:val="24"/>
          <w:szCs w:val="24"/>
        </w:rPr>
        <w:t xml:space="preserve"> </w:t>
      </w:r>
      <w:r w:rsidR="00BF6FC1">
        <w:rPr>
          <w:rFonts w:ascii="Times New Roman" w:hAnsi="Times New Roman" w:cs="Times New Roman"/>
          <w:sz w:val="24"/>
          <w:szCs w:val="24"/>
        </w:rPr>
        <w:t>(</w:t>
      </w:r>
      <w:proofErr w:type="gramStart"/>
      <w:r w:rsidR="00BF6FC1" w:rsidRPr="00FA6ED2">
        <w:rPr>
          <w:rFonts w:ascii="Times New Roman" w:hAnsi="Times New Roman" w:cs="Times New Roman"/>
          <w:sz w:val="24"/>
          <w:szCs w:val="24"/>
        </w:rPr>
        <w:t>ICC</w:t>
      </w:r>
      <w:r w:rsidR="00FA6ED2" w:rsidRPr="00FA6ED2">
        <w:rPr>
          <w:rFonts w:ascii="Times New Roman" w:hAnsi="Times New Roman" w:cs="Times New Roman"/>
          <w:sz w:val="24"/>
          <w:szCs w:val="24"/>
        </w:rPr>
        <w:t>[</w:t>
      </w:r>
      <w:proofErr w:type="gramEnd"/>
      <w:r w:rsidR="00FA6ED2" w:rsidRPr="00FA6ED2">
        <w:rPr>
          <w:rFonts w:ascii="Times New Roman" w:hAnsi="Times New Roman" w:cs="Times New Roman"/>
          <w:sz w:val="24"/>
          <w:szCs w:val="24"/>
        </w:rPr>
        <w:t>3]</w:t>
      </w:r>
      <w:r w:rsidR="007C2366" w:rsidRPr="00FA6ED2">
        <w:rPr>
          <w:rFonts w:ascii="Times New Roman" w:hAnsi="Times New Roman" w:cs="Times New Roman"/>
          <w:sz w:val="24"/>
          <w:szCs w:val="24"/>
        </w:rPr>
        <w:t xml:space="preserve"> </w:t>
      </w:r>
      <w:r w:rsidR="00BF6FC1" w:rsidRPr="00FA6ED2">
        <w:rPr>
          <w:rFonts w:ascii="Times New Roman" w:hAnsi="Times New Roman" w:cs="Times New Roman"/>
          <w:sz w:val="24"/>
          <w:szCs w:val="24"/>
        </w:rPr>
        <w:t>=</w:t>
      </w:r>
      <w:r w:rsidR="007C2366" w:rsidRPr="00FA6ED2">
        <w:rPr>
          <w:rFonts w:ascii="Times New Roman" w:hAnsi="Times New Roman" w:cs="Times New Roman"/>
          <w:sz w:val="24"/>
          <w:szCs w:val="24"/>
        </w:rPr>
        <w:t xml:space="preserve"> </w:t>
      </w:r>
      <w:r w:rsidR="00FA6ED2" w:rsidRPr="00FA6ED2">
        <w:rPr>
          <w:rFonts w:ascii="Times New Roman" w:hAnsi="Times New Roman" w:cs="Times New Roman"/>
          <w:sz w:val="24"/>
          <w:szCs w:val="24"/>
        </w:rPr>
        <w:t>.82</w:t>
      </w:r>
      <w:r w:rsidR="007C2366" w:rsidRPr="00FA6ED2">
        <w:rPr>
          <w:rFonts w:ascii="Times New Roman" w:hAnsi="Times New Roman" w:cs="Times New Roman"/>
          <w:sz w:val="24"/>
          <w:szCs w:val="24"/>
        </w:rPr>
        <w:t>, 95% CI[.</w:t>
      </w:r>
      <w:r w:rsidR="00BD7617" w:rsidRPr="00FA6ED2">
        <w:rPr>
          <w:rFonts w:ascii="Times New Roman" w:hAnsi="Times New Roman" w:cs="Times New Roman"/>
          <w:sz w:val="24"/>
          <w:szCs w:val="24"/>
        </w:rPr>
        <w:t>65, .90</w:t>
      </w:r>
      <w:r w:rsidR="007C2366" w:rsidRPr="00FA6ED2">
        <w:rPr>
          <w:rFonts w:ascii="Times New Roman" w:hAnsi="Times New Roman" w:cs="Times New Roman"/>
          <w:sz w:val="24"/>
          <w:szCs w:val="24"/>
        </w:rPr>
        <w:t>]</w:t>
      </w:r>
      <w:r w:rsidR="00BF6FC1" w:rsidRPr="00FA6ED2">
        <w:rPr>
          <w:rFonts w:ascii="Times New Roman" w:hAnsi="Times New Roman" w:cs="Times New Roman"/>
          <w:sz w:val="24"/>
          <w:szCs w:val="24"/>
        </w:rPr>
        <w:t>).</w:t>
      </w:r>
      <w:r w:rsidR="00671272">
        <w:rPr>
          <w:rFonts w:ascii="Times New Roman" w:hAnsi="Times New Roman" w:cs="Times New Roman"/>
          <w:sz w:val="24"/>
          <w:szCs w:val="24"/>
        </w:rPr>
        <w:t xml:space="preserve">  Transformed </w:t>
      </w:r>
      <w:r w:rsidR="00671272" w:rsidRPr="007F78E7">
        <w:rPr>
          <w:rFonts w:ascii="Times New Roman" w:hAnsi="Times New Roman" w:cs="Times New Roman"/>
          <w:i/>
          <w:sz w:val="24"/>
          <w:szCs w:val="24"/>
        </w:rPr>
        <w:t>durations per visits</w:t>
      </w:r>
      <w:r w:rsidR="00671272">
        <w:rPr>
          <w:rFonts w:ascii="Times New Roman" w:hAnsi="Times New Roman" w:cs="Times New Roman"/>
          <w:sz w:val="24"/>
          <w:szCs w:val="24"/>
        </w:rPr>
        <w:t xml:space="preserve"> showed excellent intra-observer reliability (</w:t>
      </w:r>
      <w:proofErr w:type="gramStart"/>
      <w:r w:rsidR="00671272" w:rsidRPr="00FA6ED2">
        <w:rPr>
          <w:rFonts w:ascii="Times New Roman" w:hAnsi="Times New Roman" w:cs="Times New Roman"/>
          <w:sz w:val="24"/>
          <w:szCs w:val="24"/>
        </w:rPr>
        <w:t>ICC[</w:t>
      </w:r>
      <w:proofErr w:type="gramEnd"/>
      <w:r w:rsidR="00671272" w:rsidRPr="00FA6ED2">
        <w:rPr>
          <w:rFonts w:ascii="Times New Roman" w:hAnsi="Times New Roman" w:cs="Times New Roman"/>
          <w:sz w:val="24"/>
          <w:szCs w:val="24"/>
        </w:rPr>
        <w:t xml:space="preserve">3] = </w:t>
      </w:r>
      <w:r w:rsidR="00671272">
        <w:rPr>
          <w:rFonts w:ascii="Times New Roman" w:hAnsi="Times New Roman" w:cs="Times New Roman"/>
          <w:sz w:val="24"/>
          <w:szCs w:val="24"/>
        </w:rPr>
        <w:t>.92</w:t>
      </w:r>
      <w:r w:rsidR="00671272" w:rsidRPr="00FA6ED2">
        <w:rPr>
          <w:rFonts w:ascii="Times New Roman" w:hAnsi="Times New Roman" w:cs="Times New Roman"/>
          <w:sz w:val="24"/>
          <w:szCs w:val="24"/>
        </w:rPr>
        <w:t>, 95% CI[.</w:t>
      </w:r>
      <w:r w:rsidR="00671272">
        <w:rPr>
          <w:rFonts w:ascii="Times New Roman" w:hAnsi="Times New Roman" w:cs="Times New Roman"/>
          <w:sz w:val="24"/>
          <w:szCs w:val="24"/>
        </w:rPr>
        <w:t>84</w:t>
      </w:r>
      <w:r w:rsidR="00671272" w:rsidRPr="00FA6ED2">
        <w:rPr>
          <w:rFonts w:ascii="Times New Roman" w:hAnsi="Times New Roman" w:cs="Times New Roman"/>
          <w:sz w:val="24"/>
          <w:szCs w:val="24"/>
        </w:rPr>
        <w:t>, .</w:t>
      </w:r>
      <w:r w:rsidR="00671272">
        <w:rPr>
          <w:rFonts w:ascii="Times New Roman" w:hAnsi="Times New Roman" w:cs="Times New Roman"/>
          <w:sz w:val="24"/>
          <w:szCs w:val="24"/>
        </w:rPr>
        <w:t>96</w:t>
      </w:r>
      <w:r w:rsidR="00671272" w:rsidRPr="00FA6ED2">
        <w:rPr>
          <w:rFonts w:ascii="Times New Roman" w:hAnsi="Times New Roman" w:cs="Times New Roman"/>
          <w:sz w:val="24"/>
          <w:szCs w:val="24"/>
        </w:rPr>
        <w:t>]).</w:t>
      </w:r>
      <w:r w:rsidR="007C2366">
        <w:rPr>
          <w:rFonts w:ascii="Times New Roman" w:hAnsi="Times New Roman" w:cs="Times New Roman"/>
          <w:sz w:val="24"/>
          <w:szCs w:val="24"/>
        </w:rPr>
        <w:t xml:space="preserve">  </w:t>
      </w:r>
    </w:p>
    <w:p w14:paraId="2A290157" w14:textId="3537C4EC" w:rsidR="00D62F36" w:rsidRDefault="00693F91" w:rsidP="00BF6FC1">
      <w:pPr>
        <w:spacing w:line="480" w:lineRule="auto"/>
        <w:ind w:firstLine="709"/>
        <w:rPr>
          <w:rFonts w:ascii="Times New Roman" w:hAnsi="Times New Roman" w:cs="Times New Roman"/>
          <w:sz w:val="24"/>
          <w:szCs w:val="24"/>
        </w:rPr>
      </w:pPr>
      <w:r w:rsidRPr="008A1ACD">
        <w:rPr>
          <w:rFonts w:ascii="Times New Roman" w:hAnsi="Times New Roman" w:cs="Times New Roman"/>
          <w:sz w:val="24"/>
          <w:szCs w:val="24"/>
        </w:rPr>
        <w:t>I</w:t>
      </w:r>
      <w:r w:rsidR="00BD7617" w:rsidRPr="008A1ACD">
        <w:rPr>
          <w:rFonts w:ascii="Times New Roman" w:hAnsi="Times New Roman" w:cs="Times New Roman"/>
          <w:sz w:val="24"/>
          <w:szCs w:val="24"/>
        </w:rPr>
        <w:t>nter</w:t>
      </w:r>
      <w:r w:rsidR="00BD7617">
        <w:rPr>
          <w:rFonts w:ascii="Times New Roman" w:hAnsi="Times New Roman" w:cs="Times New Roman"/>
          <w:sz w:val="24"/>
          <w:szCs w:val="24"/>
        </w:rPr>
        <w:t xml:space="preserve">-observer reliability was also checked to </w:t>
      </w:r>
      <w:r w:rsidR="00D62F36">
        <w:rPr>
          <w:rFonts w:ascii="Times New Roman" w:hAnsi="Times New Roman" w:cs="Times New Roman"/>
          <w:sz w:val="24"/>
          <w:szCs w:val="24"/>
        </w:rPr>
        <w:t>ensure that the cod</w:t>
      </w:r>
      <w:r w:rsidR="00BD7617">
        <w:rPr>
          <w:rFonts w:ascii="Times New Roman" w:hAnsi="Times New Roman" w:cs="Times New Roman"/>
          <w:sz w:val="24"/>
          <w:szCs w:val="24"/>
        </w:rPr>
        <w:t>in</w:t>
      </w:r>
      <w:r w:rsidR="00E778C0">
        <w:rPr>
          <w:rFonts w:ascii="Times New Roman" w:hAnsi="Times New Roman" w:cs="Times New Roman"/>
          <w:sz w:val="24"/>
          <w:szCs w:val="24"/>
        </w:rPr>
        <w:t>g scheme itself was reliable: a</w:t>
      </w:r>
      <w:r w:rsidR="00D62F36">
        <w:rPr>
          <w:rFonts w:ascii="Times New Roman" w:hAnsi="Times New Roman" w:cs="Times New Roman"/>
          <w:sz w:val="24"/>
          <w:szCs w:val="24"/>
        </w:rPr>
        <w:t xml:space="preserve"> different coder </w:t>
      </w:r>
      <w:r w:rsidR="00CA5964">
        <w:rPr>
          <w:rFonts w:ascii="Times New Roman" w:hAnsi="Times New Roman" w:cs="Times New Roman"/>
          <w:sz w:val="24"/>
          <w:szCs w:val="24"/>
        </w:rPr>
        <w:t>therefore</w:t>
      </w:r>
      <w:r w:rsidR="00D62F36">
        <w:rPr>
          <w:rFonts w:ascii="Times New Roman" w:hAnsi="Times New Roman" w:cs="Times New Roman"/>
          <w:sz w:val="24"/>
          <w:szCs w:val="24"/>
        </w:rPr>
        <w:t xml:space="preserve"> code</w:t>
      </w:r>
      <w:r w:rsidR="00CA5964">
        <w:rPr>
          <w:rFonts w:ascii="Times New Roman" w:hAnsi="Times New Roman" w:cs="Times New Roman"/>
          <w:sz w:val="24"/>
          <w:szCs w:val="24"/>
        </w:rPr>
        <w:t>d</w:t>
      </w:r>
      <w:r w:rsidR="00D62F36">
        <w:rPr>
          <w:rFonts w:ascii="Times New Roman" w:hAnsi="Times New Roman" w:cs="Times New Roman"/>
          <w:sz w:val="24"/>
          <w:szCs w:val="24"/>
        </w:rPr>
        <w:t xml:space="preserve"> the</w:t>
      </w:r>
      <w:r w:rsidR="00D62F36" w:rsidRPr="0051610A">
        <w:rPr>
          <w:rFonts w:ascii="Times New Roman" w:hAnsi="Times New Roman" w:cs="Times New Roman"/>
          <w:sz w:val="24"/>
          <w:szCs w:val="24"/>
        </w:rPr>
        <w:t xml:space="preserve"> </w:t>
      </w:r>
      <w:r w:rsidR="00D62F36">
        <w:rPr>
          <w:rFonts w:ascii="Times New Roman" w:hAnsi="Times New Roman" w:cs="Times New Roman"/>
          <w:sz w:val="24"/>
          <w:szCs w:val="24"/>
        </w:rPr>
        <w:t xml:space="preserve">same clips.  </w:t>
      </w:r>
      <w:r w:rsidR="00EA5613">
        <w:rPr>
          <w:rFonts w:ascii="Times New Roman" w:hAnsi="Times New Roman" w:cs="Times New Roman"/>
          <w:sz w:val="24"/>
          <w:szCs w:val="24"/>
        </w:rPr>
        <w:t>Inter-</w:t>
      </w:r>
      <w:r w:rsidR="00671272">
        <w:rPr>
          <w:rFonts w:ascii="Times New Roman" w:hAnsi="Times New Roman" w:cs="Times New Roman"/>
          <w:sz w:val="24"/>
          <w:szCs w:val="24"/>
        </w:rPr>
        <w:t>observer</w:t>
      </w:r>
      <w:r w:rsidR="00EA5613">
        <w:rPr>
          <w:rFonts w:ascii="Times New Roman" w:hAnsi="Times New Roman" w:cs="Times New Roman"/>
          <w:sz w:val="24"/>
          <w:szCs w:val="24"/>
        </w:rPr>
        <w:t xml:space="preserve"> reliability on transformed duration </w:t>
      </w:r>
      <w:r w:rsidR="00EA5613" w:rsidRPr="007F78E7">
        <w:rPr>
          <w:rFonts w:ascii="Times New Roman" w:hAnsi="Times New Roman" w:cs="Times New Roman"/>
          <w:i/>
          <w:sz w:val="24"/>
          <w:szCs w:val="24"/>
        </w:rPr>
        <w:t>totals</w:t>
      </w:r>
      <w:r w:rsidR="00EA5613">
        <w:rPr>
          <w:rFonts w:ascii="Times New Roman" w:hAnsi="Times New Roman" w:cs="Times New Roman"/>
          <w:sz w:val="24"/>
          <w:szCs w:val="24"/>
        </w:rPr>
        <w:t xml:space="preserve"> </w:t>
      </w:r>
      <w:r w:rsidR="00D61E89">
        <w:rPr>
          <w:rFonts w:ascii="Times New Roman" w:hAnsi="Times New Roman" w:cs="Times New Roman"/>
          <w:sz w:val="24"/>
          <w:szCs w:val="24"/>
        </w:rPr>
        <w:t xml:space="preserve">was good </w:t>
      </w:r>
      <w:r w:rsidR="00EA5613" w:rsidRPr="00FA6ED2">
        <w:rPr>
          <w:rFonts w:ascii="Times New Roman" w:hAnsi="Times New Roman" w:cs="Times New Roman"/>
          <w:sz w:val="24"/>
          <w:szCs w:val="24"/>
        </w:rPr>
        <w:t>(</w:t>
      </w:r>
      <w:proofErr w:type="gramStart"/>
      <w:r w:rsidR="00EA5613" w:rsidRPr="00FA6ED2">
        <w:rPr>
          <w:rFonts w:ascii="Times New Roman" w:hAnsi="Times New Roman" w:cs="Times New Roman"/>
          <w:sz w:val="24"/>
          <w:szCs w:val="24"/>
        </w:rPr>
        <w:t>ICC</w:t>
      </w:r>
      <w:r w:rsidR="00FA6ED2" w:rsidRPr="00FA6ED2">
        <w:rPr>
          <w:rFonts w:ascii="Times New Roman" w:hAnsi="Times New Roman" w:cs="Times New Roman"/>
          <w:sz w:val="24"/>
          <w:szCs w:val="24"/>
        </w:rPr>
        <w:t>[</w:t>
      </w:r>
      <w:proofErr w:type="gramEnd"/>
      <w:r w:rsidR="00FA6ED2" w:rsidRPr="00FA6ED2">
        <w:rPr>
          <w:rFonts w:ascii="Times New Roman" w:hAnsi="Times New Roman" w:cs="Times New Roman"/>
          <w:sz w:val="24"/>
          <w:szCs w:val="24"/>
        </w:rPr>
        <w:t>2]</w:t>
      </w:r>
      <w:r w:rsidR="00EA5613" w:rsidRPr="00FA6ED2">
        <w:rPr>
          <w:rFonts w:ascii="Times New Roman" w:hAnsi="Times New Roman" w:cs="Times New Roman"/>
          <w:sz w:val="24"/>
          <w:szCs w:val="24"/>
        </w:rPr>
        <w:t xml:space="preserve"> = .78, 95% CI[.59, .89])</w:t>
      </w:r>
      <w:r w:rsidR="00671272">
        <w:rPr>
          <w:rFonts w:ascii="Times New Roman" w:hAnsi="Times New Roman" w:cs="Times New Roman"/>
          <w:sz w:val="24"/>
          <w:szCs w:val="24"/>
        </w:rPr>
        <w:t xml:space="preserve"> and acceptable for transformed </w:t>
      </w:r>
      <w:r w:rsidR="00671272" w:rsidRPr="007F78E7">
        <w:rPr>
          <w:rFonts w:ascii="Times New Roman" w:hAnsi="Times New Roman" w:cs="Times New Roman"/>
          <w:i/>
          <w:sz w:val="24"/>
          <w:szCs w:val="24"/>
        </w:rPr>
        <w:t>durations per visit</w:t>
      </w:r>
      <w:r w:rsidR="00671272">
        <w:rPr>
          <w:rFonts w:ascii="Times New Roman" w:hAnsi="Times New Roman" w:cs="Times New Roman"/>
          <w:sz w:val="24"/>
          <w:szCs w:val="24"/>
        </w:rPr>
        <w:t xml:space="preserve"> (</w:t>
      </w:r>
      <w:r w:rsidR="00671272" w:rsidRPr="00FA6ED2">
        <w:rPr>
          <w:rFonts w:ascii="Times New Roman" w:hAnsi="Times New Roman" w:cs="Times New Roman"/>
          <w:sz w:val="24"/>
          <w:szCs w:val="24"/>
        </w:rPr>
        <w:t>ICC</w:t>
      </w:r>
      <w:r w:rsidR="00671272">
        <w:rPr>
          <w:rFonts w:ascii="Times New Roman" w:hAnsi="Times New Roman" w:cs="Times New Roman"/>
          <w:sz w:val="24"/>
          <w:szCs w:val="24"/>
        </w:rPr>
        <w:t>[2</w:t>
      </w:r>
      <w:r w:rsidR="00671272" w:rsidRPr="00FA6ED2">
        <w:rPr>
          <w:rFonts w:ascii="Times New Roman" w:hAnsi="Times New Roman" w:cs="Times New Roman"/>
          <w:sz w:val="24"/>
          <w:szCs w:val="24"/>
        </w:rPr>
        <w:t xml:space="preserve">] = </w:t>
      </w:r>
      <w:r w:rsidR="00671272">
        <w:rPr>
          <w:rFonts w:ascii="Times New Roman" w:hAnsi="Times New Roman" w:cs="Times New Roman"/>
          <w:sz w:val="24"/>
          <w:szCs w:val="24"/>
        </w:rPr>
        <w:t>.65</w:t>
      </w:r>
      <w:r w:rsidR="00671272" w:rsidRPr="00FA6ED2">
        <w:rPr>
          <w:rFonts w:ascii="Times New Roman" w:hAnsi="Times New Roman" w:cs="Times New Roman"/>
          <w:sz w:val="24"/>
          <w:szCs w:val="24"/>
        </w:rPr>
        <w:t>, 95% CI[.</w:t>
      </w:r>
      <w:r w:rsidR="00671272">
        <w:rPr>
          <w:rFonts w:ascii="Times New Roman" w:hAnsi="Times New Roman" w:cs="Times New Roman"/>
          <w:sz w:val="24"/>
          <w:szCs w:val="24"/>
        </w:rPr>
        <w:t>33, .81</w:t>
      </w:r>
      <w:r w:rsidR="00671272" w:rsidRPr="00FA6ED2">
        <w:rPr>
          <w:rFonts w:ascii="Times New Roman" w:hAnsi="Times New Roman" w:cs="Times New Roman"/>
          <w:sz w:val="24"/>
          <w:szCs w:val="24"/>
        </w:rPr>
        <w:t>]</w:t>
      </w:r>
      <w:r w:rsidR="00671272">
        <w:rPr>
          <w:rFonts w:ascii="Times New Roman" w:hAnsi="Times New Roman" w:cs="Times New Roman"/>
          <w:sz w:val="24"/>
          <w:szCs w:val="24"/>
        </w:rPr>
        <w:t>)</w:t>
      </w:r>
      <w:r w:rsidR="0072213E" w:rsidRPr="00FA6ED2">
        <w:rPr>
          <w:rFonts w:ascii="Times New Roman" w:hAnsi="Times New Roman" w:cs="Times New Roman"/>
          <w:sz w:val="24"/>
          <w:szCs w:val="24"/>
        </w:rPr>
        <w:t>.</w:t>
      </w:r>
      <w:r w:rsidR="0072213E">
        <w:rPr>
          <w:rFonts w:ascii="Times New Roman" w:hAnsi="Times New Roman" w:cs="Times New Roman"/>
          <w:sz w:val="24"/>
          <w:szCs w:val="24"/>
        </w:rPr>
        <w:t xml:space="preserve">  </w:t>
      </w:r>
    </w:p>
    <w:p w14:paraId="79146A56" w14:textId="73789C09" w:rsidR="00902153" w:rsidRPr="00902153" w:rsidRDefault="00902153" w:rsidP="00902153">
      <w:pPr>
        <w:pStyle w:val="ListParagraph"/>
        <w:numPr>
          <w:ilvl w:val="2"/>
          <w:numId w:val="6"/>
        </w:numPr>
        <w:spacing w:line="480" w:lineRule="auto"/>
        <w:rPr>
          <w:rFonts w:ascii="Times New Roman" w:hAnsi="Times New Roman" w:cs="Times New Roman"/>
          <w:b/>
          <w:sz w:val="24"/>
          <w:szCs w:val="24"/>
        </w:rPr>
      </w:pPr>
      <w:r w:rsidRPr="00902153">
        <w:rPr>
          <w:rFonts w:ascii="Times New Roman" w:hAnsi="Times New Roman" w:cs="Times New Roman"/>
          <w:b/>
          <w:sz w:val="24"/>
          <w:szCs w:val="24"/>
        </w:rPr>
        <w:t xml:space="preserve">Static </w:t>
      </w:r>
      <w:r w:rsidR="00C33C11">
        <w:rPr>
          <w:rFonts w:ascii="Times New Roman" w:hAnsi="Times New Roman" w:cs="Times New Roman"/>
          <w:b/>
          <w:sz w:val="24"/>
          <w:szCs w:val="24"/>
        </w:rPr>
        <w:t>G</w:t>
      </w:r>
      <w:r w:rsidR="007F445E">
        <w:rPr>
          <w:rFonts w:ascii="Times New Roman" w:hAnsi="Times New Roman" w:cs="Times New Roman"/>
          <w:b/>
          <w:sz w:val="24"/>
          <w:szCs w:val="24"/>
        </w:rPr>
        <w:t xml:space="preserve">aze </w:t>
      </w:r>
      <w:r w:rsidR="00D537C0">
        <w:rPr>
          <w:rFonts w:ascii="Times New Roman" w:hAnsi="Times New Roman" w:cs="Times New Roman"/>
          <w:b/>
          <w:sz w:val="24"/>
          <w:szCs w:val="24"/>
        </w:rPr>
        <w:t>M</w:t>
      </w:r>
      <w:r w:rsidRPr="00902153">
        <w:rPr>
          <w:rFonts w:ascii="Times New Roman" w:hAnsi="Times New Roman" w:cs="Times New Roman"/>
          <w:b/>
          <w:sz w:val="24"/>
          <w:szCs w:val="24"/>
        </w:rPr>
        <w:t>easures</w:t>
      </w:r>
    </w:p>
    <w:p w14:paraId="0DC7E7CB" w14:textId="1AC0690B" w:rsidR="00BF6FC1" w:rsidRPr="00521549" w:rsidRDefault="000B0C6F" w:rsidP="00BF6FC1">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We controlled for the differing quantities of gaze events among individual participants by analysing </w:t>
      </w:r>
      <w:proofErr w:type="spellStart"/>
      <w:r>
        <w:rPr>
          <w:rFonts w:ascii="Times New Roman" w:hAnsi="Times New Roman" w:cs="Times New Roman"/>
          <w:sz w:val="24"/>
          <w:szCs w:val="24"/>
        </w:rPr>
        <w:t>relativised</w:t>
      </w:r>
      <w:proofErr w:type="spellEnd"/>
      <w:r>
        <w:rPr>
          <w:rFonts w:ascii="Times New Roman" w:hAnsi="Times New Roman" w:cs="Times New Roman"/>
          <w:sz w:val="24"/>
          <w:szCs w:val="24"/>
        </w:rPr>
        <w:t xml:space="preserve"> duration measures of teacher gaze.  Accordingly, </w:t>
      </w:r>
      <w:r w:rsidR="00521549" w:rsidRPr="00521549">
        <w:rPr>
          <w:rFonts w:ascii="Times New Roman" w:hAnsi="Times New Roman" w:cs="Times New Roman"/>
          <w:i/>
          <w:sz w:val="24"/>
          <w:szCs w:val="24"/>
        </w:rPr>
        <w:t>mean</w:t>
      </w:r>
      <w:r w:rsidR="00521549">
        <w:rPr>
          <w:rFonts w:ascii="Times New Roman" w:hAnsi="Times New Roman" w:cs="Times New Roman"/>
          <w:sz w:val="24"/>
          <w:szCs w:val="24"/>
        </w:rPr>
        <w:t xml:space="preserve"> </w:t>
      </w:r>
      <w:r w:rsidR="00BF6FC1">
        <w:rPr>
          <w:rFonts w:ascii="Times New Roman" w:hAnsi="Times New Roman" w:cs="Times New Roman"/>
          <w:i/>
          <w:sz w:val="24"/>
          <w:szCs w:val="24"/>
        </w:rPr>
        <w:t>duration per visit</w:t>
      </w:r>
      <w:r>
        <w:rPr>
          <w:rFonts w:ascii="Times New Roman" w:hAnsi="Times New Roman" w:cs="Times New Roman"/>
          <w:i/>
          <w:sz w:val="24"/>
          <w:szCs w:val="24"/>
        </w:rPr>
        <w:t xml:space="preserve"> </w:t>
      </w:r>
      <w:r>
        <w:rPr>
          <w:rFonts w:ascii="Times New Roman" w:hAnsi="Times New Roman" w:cs="Times New Roman"/>
          <w:sz w:val="24"/>
          <w:szCs w:val="24"/>
        </w:rPr>
        <w:t>was exported rather than mean cell duration</w:t>
      </w:r>
      <w:r w:rsidR="001F738C">
        <w:rPr>
          <w:rFonts w:ascii="Times New Roman" w:hAnsi="Times New Roman" w:cs="Times New Roman"/>
          <w:sz w:val="24"/>
          <w:szCs w:val="24"/>
        </w:rPr>
        <w:t xml:space="preserve">, with one ‘visit’ (or act; represented by a </w:t>
      </w:r>
      <w:r w:rsidR="001F738C">
        <w:rPr>
          <w:rFonts w:ascii="Times New Roman" w:hAnsi="Times New Roman" w:cs="Times New Roman"/>
          <w:sz w:val="24"/>
          <w:szCs w:val="24"/>
        </w:rPr>
        <w:lastRenderedPageBreak/>
        <w:t>node in Figure 1) being one occasion of an event (</w:t>
      </w:r>
      <w:r w:rsidR="002F3476">
        <w:rPr>
          <w:rFonts w:ascii="Times New Roman" w:hAnsi="Times New Roman" w:cs="Times New Roman"/>
          <w:sz w:val="24"/>
          <w:szCs w:val="24"/>
        </w:rPr>
        <w:t xml:space="preserve">which is </w:t>
      </w:r>
      <w:r w:rsidR="001F738C">
        <w:rPr>
          <w:rFonts w:ascii="Times New Roman" w:hAnsi="Times New Roman" w:cs="Times New Roman"/>
          <w:sz w:val="24"/>
          <w:szCs w:val="24"/>
        </w:rPr>
        <w:t>more conceptual; represented by a cell in Figure 1) taking place.</w:t>
      </w:r>
      <w:r w:rsidR="00BF6FC1">
        <w:rPr>
          <w:rFonts w:ascii="Times New Roman" w:hAnsi="Times New Roman" w:cs="Times New Roman"/>
          <w:sz w:val="24"/>
          <w:szCs w:val="24"/>
        </w:rPr>
        <w:t xml:space="preserve">  </w:t>
      </w:r>
      <w:r>
        <w:rPr>
          <w:rFonts w:ascii="Times New Roman" w:hAnsi="Times New Roman" w:cs="Times New Roman"/>
          <w:sz w:val="24"/>
          <w:szCs w:val="24"/>
        </w:rPr>
        <w:t>T</w:t>
      </w:r>
      <w:r w:rsidR="00BF6FC1">
        <w:rPr>
          <w:rFonts w:ascii="Times New Roman" w:hAnsi="Times New Roman" w:cs="Times New Roman"/>
          <w:sz w:val="24"/>
          <w:szCs w:val="24"/>
        </w:rPr>
        <w:t xml:space="preserve">he static </w:t>
      </w:r>
      <w:r>
        <w:rPr>
          <w:rFonts w:ascii="Times New Roman" w:hAnsi="Times New Roman" w:cs="Times New Roman"/>
          <w:sz w:val="24"/>
          <w:szCs w:val="24"/>
        </w:rPr>
        <w:t xml:space="preserve">gaze </w:t>
      </w:r>
      <w:r w:rsidR="00BF6FC1">
        <w:rPr>
          <w:rFonts w:ascii="Times New Roman" w:hAnsi="Times New Roman" w:cs="Times New Roman"/>
          <w:sz w:val="24"/>
          <w:szCs w:val="24"/>
        </w:rPr>
        <w:t>measures that we analysed were</w:t>
      </w:r>
      <w:r>
        <w:rPr>
          <w:rFonts w:ascii="Times New Roman" w:hAnsi="Times New Roman" w:cs="Times New Roman"/>
          <w:sz w:val="24"/>
          <w:szCs w:val="24"/>
        </w:rPr>
        <w:t xml:space="preserve"> therefore </w:t>
      </w:r>
      <w:r w:rsidR="004917FC">
        <w:rPr>
          <w:rFonts w:ascii="Times New Roman" w:hAnsi="Times New Roman" w:cs="Times New Roman"/>
          <w:sz w:val="24"/>
          <w:szCs w:val="24"/>
        </w:rPr>
        <w:t xml:space="preserve">as follows.  </w:t>
      </w:r>
      <w:r w:rsidR="004917FC" w:rsidRPr="007C3907">
        <w:rPr>
          <w:rFonts w:ascii="Times New Roman" w:hAnsi="Times New Roman" w:cs="Times New Roman"/>
          <w:sz w:val="24"/>
          <w:szCs w:val="24"/>
        </w:rPr>
        <w:t xml:space="preserve">Static attentional gaze included </w:t>
      </w:r>
      <w:r w:rsidR="00521549" w:rsidRPr="007C3907">
        <w:rPr>
          <w:rFonts w:ascii="Times New Roman" w:hAnsi="Times New Roman" w:cs="Times New Roman"/>
          <w:i/>
          <w:sz w:val="24"/>
          <w:szCs w:val="24"/>
        </w:rPr>
        <w:t>attentional</w:t>
      </w:r>
      <w:r w:rsidR="00521549" w:rsidRPr="007C3907">
        <w:rPr>
          <w:rFonts w:ascii="Times New Roman" w:hAnsi="Times New Roman" w:cs="Times New Roman"/>
          <w:sz w:val="24"/>
          <w:szCs w:val="24"/>
        </w:rPr>
        <w:t xml:space="preserve"> </w:t>
      </w:r>
      <w:r w:rsidR="00BF6FC1" w:rsidRPr="007C3907">
        <w:rPr>
          <w:rFonts w:ascii="Times New Roman" w:hAnsi="Times New Roman" w:cs="Times New Roman"/>
          <w:i/>
          <w:sz w:val="24"/>
          <w:szCs w:val="24"/>
        </w:rPr>
        <w:t xml:space="preserve">student gaze </w:t>
      </w:r>
      <w:r w:rsidR="00BF6FC1" w:rsidRPr="007C3907">
        <w:rPr>
          <w:rFonts w:ascii="Times New Roman" w:hAnsi="Times New Roman" w:cs="Times New Roman"/>
          <w:sz w:val="24"/>
          <w:szCs w:val="24"/>
        </w:rPr>
        <w:t>duration per visit</w:t>
      </w:r>
      <w:r w:rsidR="00365724" w:rsidRPr="007C3907">
        <w:rPr>
          <w:rFonts w:ascii="Times New Roman" w:hAnsi="Times New Roman" w:cs="Times New Roman"/>
          <w:sz w:val="24"/>
          <w:szCs w:val="24"/>
        </w:rPr>
        <w:t xml:space="preserve"> (</w:t>
      </w:r>
      <w:r w:rsidR="007C3907">
        <w:rPr>
          <w:rFonts w:ascii="Times New Roman" w:hAnsi="Times New Roman" w:cs="Times New Roman"/>
          <w:sz w:val="24"/>
          <w:szCs w:val="24"/>
        </w:rPr>
        <w:t>first two cells from the left in Row B, Figure 1)</w:t>
      </w:r>
      <w:r w:rsidR="00BF6FC1" w:rsidRPr="007C3907">
        <w:rPr>
          <w:rFonts w:ascii="Times New Roman" w:hAnsi="Times New Roman" w:cs="Times New Roman"/>
          <w:sz w:val="24"/>
          <w:szCs w:val="24"/>
        </w:rPr>
        <w:t>, mean</w:t>
      </w:r>
      <w:r w:rsidR="00521549" w:rsidRPr="007C3907">
        <w:rPr>
          <w:rFonts w:ascii="Times New Roman" w:hAnsi="Times New Roman" w:cs="Times New Roman"/>
          <w:sz w:val="24"/>
          <w:szCs w:val="24"/>
        </w:rPr>
        <w:t xml:space="preserve"> </w:t>
      </w:r>
      <w:r w:rsidR="00521549" w:rsidRPr="007C3907">
        <w:rPr>
          <w:rFonts w:ascii="Times New Roman" w:hAnsi="Times New Roman" w:cs="Times New Roman"/>
          <w:i/>
          <w:sz w:val="24"/>
          <w:szCs w:val="24"/>
        </w:rPr>
        <w:t>attentional</w:t>
      </w:r>
      <w:r w:rsidR="00BF6FC1" w:rsidRPr="007C3907">
        <w:rPr>
          <w:rFonts w:ascii="Times New Roman" w:hAnsi="Times New Roman" w:cs="Times New Roman"/>
          <w:sz w:val="24"/>
          <w:szCs w:val="24"/>
        </w:rPr>
        <w:t xml:space="preserve"> </w:t>
      </w:r>
      <w:r w:rsidR="00BF6FC1" w:rsidRPr="007C3907">
        <w:rPr>
          <w:rFonts w:ascii="Times New Roman" w:hAnsi="Times New Roman" w:cs="Times New Roman"/>
          <w:i/>
          <w:sz w:val="24"/>
          <w:szCs w:val="24"/>
        </w:rPr>
        <w:t xml:space="preserve">non-student gaze </w:t>
      </w:r>
      <w:r w:rsidR="00BF6FC1" w:rsidRPr="007C3907">
        <w:rPr>
          <w:rFonts w:ascii="Times New Roman" w:hAnsi="Times New Roman" w:cs="Times New Roman"/>
          <w:sz w:val="24"/>
          <w:szCs w:val="24"/>
        </w:rPr>
        <w:t>duration per visit</w:t>
      </w:r>
      <w:r w:rsidR="007C3907">
        <w:rPr>
          <w:rFonts w:ascii="Times New Roman" w:hAnsi="Times New Roman" w:cs="Times New Roman"/>
          <w:sz w:val="24"/>
          <w:szCs w:val="24"/>
        </w:rPr>
        <w:t xml:space="preserve"> </w:t>
      </w:r>
      <w:r w:rsidR="007C3907" w:rsidRPr="007C3907">
        <w:rPr>
          <w:rFonts w:ascii="Times New Roman" w:hAnsi="Times New Roman" w:cs="Times New Roman"/>
          <w:sz w:val="24"/>
          <w:szCs w:val="24"/>
        </w:rPr>
        <w:t>(</w:t>
      </w:r>
      <w:r w:rsidR="007C3907">
        <w:rPr>
          <w:rFonts w:ascii="Times New Roman" w:hAnsi="Times New Roman" w:cs="Times New Roman"/>
          <w:sz w:val="24"/>
          <w:szCs w:val="24"/>
        </w:rPr>
        <w:t>first three cells from the right in Row B, Figure 1)</w:t>
      </w:r>
      <w:r w:rsidR="00521549" w:rsidRPr="007C3907">
        <w:rPr>
          <w:rFonts w:ascii="Times New Roman" w:hAnsi="Times New Roman" w:cs="Times New Roman"/>
          <w:sz w:val="24"/>
          <w:szCs w:val="24"/>
        </w:rPr>
        <w:t xml:space="preserve">, mean </w:t>
      </w:r>
      <w:r w:rsidR="00521549" w:rsidRPr="007C3907">
        <w:rPr>
          <w:rFonts w:ascii="Times New Roman" w:hAnsi="Times New Roman" w:cs="Times New Roman"/>
          <w:i/>
          <w:sz w:val="24"/>
          <w:szCs w:val="24"/>
        </w:rPr>
        <w:t>communicative</w:t>
      </w:r>
      <w:r w:rsidR="00521549" w:rsidRPr="007C3907">
        <w:rPr>
          <w:rFonts w:ascii="Times New Roman" w:hAnsi="Times New Roman" w:cs="Times New Roman"/>
          <w:sz w:val="24"/>
          <w:szCs w:val="24"/>
        </w:rPr>
        <w:t xml:space="preserve"> </w:t>
      </w:r>
      <w:r w:rsidR="00521549" w:rsidRPr="007C3907">
        <w:rPr>
          <w:rFonts w:ascii="Times New Roman" w:hAnsi="Times New Roman" w:cs="Times New Roman"/>
          <w:i/>
          <w:sz w:val="24"/>
          <w:szCs w:val="24"/>
        </w:rPr>
        <w:t xml:space="preserve">student gaze </w:t>
      </w:r>
      <w:r w:rsidR="00521549" w:rsidRPr="007C3907">
        <w:rPr>
          <w:rFonts w:ascii="Times New Roman" w:hAnsi="Times New Roman" w:cs="Times New Roman"/>
          <w:sz w:val="24"/>
          <w:szCs w:val="24"/>
        </w:rPr>
        <w:t>duration per visit</w:t>
      </w:r>
      <w:r w:rsidR="007C3907" w:rsidRPr="007C3907">
        <w:rPr>
          <w:rFonts w:ascii="Times New Roman" w:hAnsi="Times New Roman" w:cs="Times New Roman"/>
          <w:sz w:val="24"/>
          <w:szCs w:val="24"/>
        </w:rPr>
        <w:t xml:space="preserve"> (</w:t>
      </w:r>
      <w:r w:rsidR="007C3907">
        <w:rPr>
          <w:rFonts w:ascii="Times New Roman" w:hAnsi="Times New Roman" w:cs="Times New Roman"/>
          <w:sz w:val="24"/>
          <w:szCs w:val="24"/>
        </w:rPr>
        <w:t>first two cells from the left in Row A, Figure 1)</w:t>
      </w:r>
      <w:r w:rsidR="007C3907" w:rsidRPr="007C3907">
        <w:rPr>
          <w:rFonts w:ascii="Times New Roman" w:hAnsi="Times New Roman" w:cs="Times New Roman"/>
          <w:sz w:val="24"/>
          <w:szCs w:val="24"/>
        </w:rPr>
        <w:t xml:space="preserve">, </w:t>
      </w:r>
      <w:r w:rsidR="00521549" w:rsidRPr="007C3907">
        <w:rPr>
          <w:rFonts w:ascii="Times New Roman" w:hAnsi="Times New Roman" w:cs="Times New Roman"/>
          <w:sz w:val="24"/>
          <w:szCs w:val="24"/>
        </w:rPr>
        <w:t xml:space="preserve">and mean </w:t>
      </w:r>
      <w:r w:rsidR="00521549" w:rsidRPr="007C3907">
        <w:rPr>
          <w:rFonts w:ascii="Times New Roman" w:hAnsi="Times New Roman" w:cs="Times New Roman"/>
          <w:i/>
          <w:sz w:val="24"/>
          <w:szCs w:val="24"/>
        </w:rPr>
        <w:t>communicative</w:t>
      </w:r>
      <w:r w:rsidR="00521549" w:rsidRPr="007C3907">
        <w:rPr>
          <w:rFonts w:ascii="Times New Roman" w:hAnsi="Times New Roman" w:cs="Times New Roman"/>
          <w:sz w:val="24"/>
          <w:szCs w:val="24"/>
        </w:rPr>
        <w:t xml:space="preserve"> </w:t>
      </w:r>
      <w:r w:rsidR="00521549" w:rsidRPr="007C3907">
        <w:rPr>
          <w:rFonts w:ascii="Times New Roman" w:hAnsi="Times New Roman" w:cs="Times New Roman"/>
          <w:sz w:val="24"/>
          <w:szCs w:val="24"/>
        </w:rPr>
        <w:softHyphen/>
      </w:r>
      <w:r w:rsidR="00521549" w:rsidRPr="007C3907">
        <w:rPr>
          <w:rFonts w:ascii="Times New Roman" w:hAnsi="Times New Roman" w:cs="Times New Roman"/>
          <w:i/>
          <w:sz w:val="24"/>
          <w:szCs w:val="24"/>
        </w:rPr>
        <w:t xml:space="preserve">non-student gaze </w:t>
      </w:r>
      <w:r w:rsidR="00521549" w:rsidRPr="007C3907">
        <w:rPr>
          <w:rFonts w:ascii="Times New Roman" w:hAnsi="Times New Roman" w:cs="Times New Roman"/>
          <w:sz w:val="24"/>
          <w:szCs w:val="24"/>
        </w:rPr>
        <w:t>duration per visit</w:t>
      </w:r>
      <w:r w:rsidR="007C3907">
        <w:rPr>
          <w:rFonts w:ascii="Times New Roman" w:hAnsi="Times New Roman" w:cs="Times New Roman"/>
          <w:sz w:val="24"/>
          <w:szCs w:val="24"/>
        </w:rPr>
        <w:t xml:space="preserve"> (first three cells from the right in Row B, Figure 1)</w:t>
      </w:r>
      <w:r w:rsidR="00521549" w:rsidRPr="007C3907">
        <w:rPr>
          <w:rFonts w:ascii="Times New Roman" w:hAnsi="Times New Roman" w:cs="Times New Roman"/>
          <w:sz w:val="24"/>
          <w:szCs w:val="24"/>
        </w:rPr>
        <w:t>.</w:t>
      </w:r>
      <w:r w:rsidR="00521549">
        <w:rPr>
          <w:rFonts w:ascii="Times New Roman" w:hAnsi="Times New Roman" w:cs="Times New Roman"/>
          <w:sz w:val="24"/>
          <w:szCs w:val="24"/>
        </w:rPr>
        <w:t xml:space="preserve">  </w:t>
      </w:r>
      <w:r w:rsidR="00D75C1A">
        <w:rPr>
          <w:rFonts w:ascii="Times New Roman" w:hAnsi="Times New Roman" w:cs="Times New Roman"/>
          <w:sz w:val="24"/>
          <w:szCs w:val="24"/>
        </w:rPr>
        <w:t xml:space="preserve">Together, </w:t>
      </w:r>
      <w:r w:rsidR="00D75C1A">
        <w:rPr>
          <w:rFonts w:ascii="Times New Roman" w:hAnsi="Times New Roman" w:cs="Times New Roman"/>
          <w:i/>
          <w:sz w:val="24"/>
          <w:szCs w:val="24"/>
        </w:rPr>
        <w:t xml:space="preserve">student gaze </w:t>
      </w:r>
      <w:r w:rsidR="00D75C1A">
        <w:rPr>
          <w:rFonts w:ascii="Times New Roman" w:hAnsi="Times New Roman" w:cs="Times New Roman"/>
          <w:sz w:val="24"/>
          <w:szCs w:val="24"/>
        </w:rPr>
        <w:t xml:space="preserve">and </w:t>
      </w:r>
      <w:r w:rsidR="00D75C1A">
        <w:rPr>
          <w:rFonts w:ascii="Times New Roman" w:hAnsi="Times New Roman" w:cs="Times New Roman"/>
          <w:i/>
          <w:sz w:val="24"/>
          <w:szCs w:val="24"/>
        </w:rPr>
        <w:t xml:space="preserve">non-student gaze </w:t>
      </w:r>
      <w:r w:rsidR="00D75C1A">
        <w:rPr>
          <w:rFonts w:ascii="Times New Roman" w:hAnsi="Times New Roman" w:cs="Times New Roman"/>
          <w:sz w:val="24"/>
          <w:szCs w:val="24"/>
        </w:rPr>
        <w:t>constitute one single dimension</w:t>
      </w:r>
      <w:r w:rsidR="00101B3D">
        <w:rPr>
          <w:rFonts w:ascii="Times New Roman" w:hAnsi="Times New Roman" w:cs="Times New Roman"/>
          <w:sz w:val="24"/>
          <w:szCs w:val="24"/>
        </w:rPr>
        <w:t xml:space="preserve"> of expertise</w:t>
      </w:r>
      <w:r w:rsidR="00D75C1A">
        <w:rPr>
          <w:rFonts w:ascii="Times New Roman" w:hAnsi="Times New Roman" w:cs="Times New Roman"/>
          <w:sz w:val="24"/>
          <w:szCs w:val="24"/>
        </w:rPr>
        <w:t>: namely, teacher knowledge.</w:t>
      </w:r>
    </w:p>
    <w:p w14:paraId="7FBA7329" w14:textId="628A7E18" w:rsidR="00CE6E55" w:rsidRPr="00902153" w:rsidRDefault="00E04D4E" w:rsidP="00902153">
      <w:pPr>
        <w:pStyle w:val="ListParagraph"/>
        <w:numPr>
          <w:ilvl w:val="2"/>
          <w:numId w:val="6"/>
        </w:numPr>
        <w:spacing w:line="480" w:lineRule="auto"/>
        <w:rPr>
          <w:rFonts w:ascii="Times New Roman" w:hAnsi="Times New Roman" w:cs="Times New Roman"/>
          <w:b/>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13536" behindDoc="1" locked="0" layoutInCell="1" allowOverlap="1" wp14:anchorId="49E4EC6A" wp14:editId="0142E0E7">
                <wp:simplePos x="0" y="0"/>
                <wp:positionH relativeFrom="margin">
                  <wp:posOffset>-1410662</wp:posOffset>
                </wp:positionH>
                <wp:positionV relativeFrom="paragraph">
                  <wp:posOffset>457226</wp:posOffset>
                </wp:positionV>
                <wp:extent cx="8863851" cy="682625"/>
                <wp:effectExtent l="1690052" t="0" r="1742123" b="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473E3A68"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4EC6A" id="_x0000_s1043" type="#_x0000_t202" style="position:absolute;left:0;text-align:left;margin-left:-111.1pt;margin-top:36pt;width:697.95pt;height:53.75pt;rotation:-4362176fd;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" stroked="f">
                <v:textbox>
                  <w:txbxContent>
                    <w:p w14:paraId="473E3A68"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C07ED2" w:rsidRPr="00902153">
        <w:rPr>
          <w:rFonts w:ascii="Times New Roman" w:hAnsi="Times New Roman" w:cs="Times New Roman"/>
          <w:b/>
          <w:sz w:val="24"/>
          <w:szCs w:val="24"/>
        </w:rPr>
        <w:t>Dynamic</w:t>
      </w:r>
      <w:r w:rsidR="000704BB" w:rsidRPr="00902153">
        <w:rPr>
          <w:rFonts w:ascii="Times New Roman" w:hAnsi="Times New Roman" w:cs="Times New Roman"/>
          <w:b/>
          <w:sz w:val="24"/>
          <w:szCs w:val="24"/>
        </w:rPr>
        <w:t xml:space="preserve"> </w:t>
      </w:r>
      <w:r w:rsidR="00D537C0">
        <w:rPr>
          <w:rFonts w:ascii="Times New Roman" w:hAnsi="Times New Roman" w:cs="Times New Roman"/>
          <w:b/>
          <w:sz w:val="24"/>
          <w:szCs w:val="24"/>
        </w:rPr>
        <w:t>G</w:t>
      </w:r>
      <w:r w:rsidR="007F445E">
        <w:rPr>
          <w:rFonts w:ascii="Times New Roman" w:hAnsi="Times New Roman" w:cs="Times New Roman"/>
          <w:b/>
          <w:sz w:val="24"/>
          <w:szCs w:val="24"/>
        </w:rPr>
        <w:t xml:space="preserve">aze </w:t>
      </w:r>
      <w:r w:rsidR="00D537C0">
        <w:rPr>
          <w:rFonts w:ascii="Times New Roman" w:hAnsi="Times New Roman" w:cs="Times New Roman"/>
          <w:b/>
          <w:sz w:val="24"/>
          <w:szCs w:val="24"/>
        </w:rPr>
        <w:t>M</w:t>
      </w:r>
      <w:r w:rsidR="000704BB" w:rsidRPr="00902153">
        <w:rPr>
          <w:rFonts w:ascii="Times New Roman" w:hAnsi="Times New Roman" w:cs="Times New Roman"/>
          <w:b/>
          <w:sz w:val="24"/>
          <w:szCs w:val="24"/>
        </w:rPr>
        <w:t>easures</w:t>
      </w:r>
    </w:p>
    <w:p w14:paraId="1DF989ED" w14:textId="6A6859D7" w:rsidR="00BC3206" w:rsidRPr="00BC3206" w:rsidRDefault="003A3C3A" w:rsidP="00BC3206">
      <w:pPr>
        <w:pStyle w:val="ListParagraph"/>
        <w:numPr>
          <w:ilvl w:val="3"/>
          <w:numId w:val="6"/>
        </w:numPr>
        <w:spacing w:line="480" w:lineRule="auto"/>
        <w:rPr>
          <w:rFonts w:ascii="Times New Roman" w:hAnsi="Times New Roman" w:cs="Times New Roman"/>
          <w:b/>
          <w:sz w:val="24"/>
          <w:szCs w:val="24"/>
        </w:rPr>
      </w:pPr>
      <w:r>
        <w:rPr>
          <w:rFonts w:ascii="Times New Roman" w:hAnsi="Times New Roman" w:cs="Times New Roman"/>
          <w:b/>
          <w:sz w:val="24"/>
          <w:szCs w:val="24"/>
        </w:rPr>
        <w:t>Gaze</w:t>
      </w:r>
      <w:r w:rsidR="00BC3206">
        <w:rPr>
          <w:rFonts w:ascii="Times New Roman" w:hAnsi="Times New Roman" w:cs="Times New Roman"/>
          <w:b/>
          <w:sz w:val="24"/>
          <w:szCs w:val="24"/>
        </w:rPr>
        <w:t xml:space="preserve"> Efficiency</w:t>
      </w:r>
    </w:p>
    <w:p w14:paraId="01065D29" w14:textId="71B4725E" w:rsidR="007F68EB" w:rsidRDefault="00095754" w:rsidP="00033E18">
      <w:pPr>
        <w:spacing w:line="480" w:lineRule="auto"/>
        <w:ind w:firstLine="709"/>
        <w:rPr>
          <w:rFonts w:ascii="Times New Roman" w:hAnsi="Times New Roman" w:cs="Times New Roman"/>
          <w:sz w:val="24"/>
          <w:szCs w:val="24"/>
        </w:rPr>
      </w:pPr>
      <w:r>
        <w:rPr>
          <w:rFonts w:ascii="Times New Roman" w:hAnsi="Times New Roman" w:cs="Times New Roman"/>
          <w:sz w:val="24"/>
          <w:szCs w:val="24"/>
        </w:rPr>
        <w:t>To explore gaze efficiency, a</w:t>
      </w:r>
      <w:r w:rsidR="00CC00A1">
        <w:rPr>
          <w:rFonts w:ascii="Times New Roman" w:hAnsi="Times New Roman" w:cs="Times New Roman"/>
          <w:sz w:val="24"/>
          <w:szCs w:val="24"/>
        </w:rPr>
        <w:t>ttractors, or t</w:t>
      </w:r>
      <w:r w:rsidR="00E67C3F" w:rsidRPr="00AD1FC4">
        <w:rPr>
          <w:rFonts w:ascii="Times New Roman" w:hAnsi="Times New Roman" w:cs="Times New Roman"/>
          <w:sz w:val="24"/>
          <w:szCs w:val="24"/>
        </w:rPr>
        <w:t xml:space="preserve">he most prevalent and stable didactic gaze used </w:t>
      </w:r>
      <w:r w:rsidR="003E62D6" w:rsidRPr="00AD1FC4">
        <w:rPr>
          <w:rFonts w:ascii="Times New Roman" w:hAnsi="Times New Roman" w:cs="Times New Roman"/>
          <w:sz w:val="24"/>
          <w:szCs w:val="24"/>
        </w:rPr>
        <w:t>across both,</w:t>
      </w:r>
      <w:r w:rsidR="00E67C3F" w:rsidRPr="00AD1FC4">
        <w:rPr>
          <w:rFonts w:ascii="Times New Roman" w:hAnsi="Times New Roman" w:cs="Times New Roman"/>
          <w:sz w:val="24"/>
          <w:szCs w:val="24"/>
        </w:rPr>
        <w:t xml:space="preserve"> the UK and Hong Kong</w:t>
      </w:r>
      <w:r w:rsidR="00CC00A1">
        <w:rPr>
          <w:rFonts w:ascii="Times New Roman" w:hAnsi="Times New Roman" w:cs="Times New Roman"/>
          <w:sz w:val="24"/>
          <w:szCs w:val="24"/>
        </w:rPr>
        <w:t xml:space="preserve">, were </w:t>
      </w:r>
      <w:r w:rsidR="0034291E" w:rsidRPr="00AD1FC4">
        <w:rPr>
          <w:rFonts w:ascii="Times New Roman" w:hAnsi="Times New Roman" w:cs="Times New Roman"/>
          <w:sz w:val="24"/>
          <w:szCs w:val="24"/>
        </w:rPr>
        <w:t>estimated</w:t>
      </w:r>
      <w:r w:rsidR="002D5469" w:rsidRPr="00AD1FC4">
        <w:rPr>
          <w:rFonts w:ascii="Times New Roman" w:hAnsi="Times New Roman" w:cs="Times New Roman"/>
          <w:sz w:val="24"/>
          <w:szCs w:val="24"/>
        </w:rPr>
        <w:t xml:space="preserve"> </w:t>
      </w:r>
      <w:r w:rsidR="000704BB" w:rsidRPr="00AD1FC4">
        <w:rPr>
          <w:rFonts w:ascii="Times New Roman" w:hAnsi="Times New Roman" w:cs="Times New Roman"/>
          <w:sz w:val="24"/>
          <w:szCs w:val="24"/>
        </w:rPr>
        <w:t>visually</w:t>
      </w:r>
      <w:r w:rsidR="0034291E" w:rsidRPr="00AD1FC4">
        <w:rPr>
          <w:rFonts w:ascii="Times New Roman" w:hAnsi="Times New Roman" w:cs="Times New Roman"/>
          <w:sz w:val="24"/>
          <w:szCs w:val="24"/>
        </w:rPr>
        <w:t xml:space="preserve"> first</w:t>
      </w:r>
      <w:r w:rsidR="000704BB" w:rsidRPr="00AD1FC4">
        <w:rPr>
          <w:rFonts w:ascii="Times New Roman" w:hAnsi="Times New Roman" w:cs="Times New Roman"/>
          <w:sz w:val="24"/>
          <w:szCs w:val="24"/>
        </w:rPr>
        <w:t xml:space="preserve"> </w:t>
      </w:r>
      <w:r w:rsidR="00CC00A1">
        <w:rPr>
          <w:rFonts w:ascii="Times New Roman" w:hAnsi="Times New Roman" w:cs="Times New Roman"/>
          <w:sz w:val="24"/>
          <w:szCs w:val="24"/>
        </w:rPr>
        <w:t xml:space="preserve">by eyeballing the </w:t>
      </w:r>
      <w:r w:rsidR="00AA45ED">
        <w:rPr>
          <w:rFonts w:ascii="Times New Roman" w:hAnsi="Times New Roman" w:cs="Times New Roman"/>
          <w:sz w:val="24"/>
          <w:szCs w:val="24"/>
        </w:rPr>
        <w:t xml:space="preserve">SSG </w:t>
      </w:r>
      <w:r w:rsidR="0034291E" w:rsidRPr="00AD1FC4">
        <w:rPr>
          <w:rFonts w:ascii="Times New Roman" w:hAnsi="Times New Roman" w:cs="Times New Roman"/>
          <w:sz w:val="24"/>
          <w:szCs w:val="24"/>
        </w:rPr>
        <w:t>images</w:t>
      </w:r>
      <w:r w:rsidR="009235F0" w:rsidRPr="00AD1FC4">
        <w:rPr>
          <w:rFonts w:ascii="Times New Roman" w:hAnsi="Times New Roman" w:cs="Times New Roman"/>
          <w:sz w:val="24"/>
          <w:szCs w:val="24"/>
        </w:rPr>
        <w:t xml:space="preserve"> (e.g., Figure 1)</w:t>
      </w:r>
      <w:r w:rsidR="0034291E" w:rsidRPr="00AD1FC4">
        <w:rPr>
          <w:rFonts w:ascii="Times New Roman" w:hAnsi="Times New Roman" w:cs="Times New Roman"/>
          <w:sz w:val="24"/>
          <w:szCs w:val="24"/>
        </w:rPr>
        <w:t xml:space="preserve">. </w:t>
      </w:r>
      <w:r w:rsidR="007F68EB">
        <w:rPr>
          <w:rFonts w:ascii="Times New Roman" w:hAnsi="Times New Roman" w:cs="Times New Roman"/>
          <w:sz w:val="24"/>
          <w:szCs w:val="24"/>
        </w:rPr>
        <w:t xml:space="preserve"> </w:t>
      </w:r>
      <w:r w:rsidR="007F68EB" w:rsidRPr="009B7F32">
        <w:rPr>
          <w:rFonts w:ascii="Times New Roman" w:eastAsia="Calibri" w:hAnsi="Times New Roman" w:cs="Times New Roman"/>
          <w:sz w:val="24"/>
          <w:szCs w:val="24"/>
        </w:rPr>
        <w:t xml:space="preserve">By visual inspection, the most </w:t>
      </w:r>
      <w:r w:rsidR="007F68EB">
        <w:rPr>
          <w:rFonts w:ascii="Times New Roman" w:eastAsia="Calibri" w:hAnsi="Times New Roman" w:cs="Times New Roman"/>
          <w:sz w:val="24"/>
          <w:szCs w:val="24"/>
        </w:rPr>
        <w:t>visited</w:t>
      </w:r>
      <w:r w:rsidR="007F68EB" w:rsidRPr="009B7F32">
        <w:rPr>
          <w:rFonts w:ascii="Times New Roman" w:eastAsia="Calibri" w:hAnsi="Times New Roman" w:cs="Times New Roman"/>
          <w:sz w:val="24"/>
          <w:szCs w:val="24"/>
        </w:rPr>
        <w:t xml:space="preserve"> areas of the state space are </w:t>
      </w:r>
      <w:r w:rsidR="007F68EB" w:rsidRPr="009B7F32">
        <w:rPr>
          <w:rFonts w:ascii="Times New Roman" w:eastAsia="Calibri" w:hAnsi="Times New Roman" w:cs="Times New Roman"/>
          <w:i/>
          <w:sz w:val="24"/>
          <w:szCs w:val="24"/>
        </w:rPr>
        <w:t xml:space="preserve">address behaviour </w:t>
      </w:r>
      <w:r w:rsidR="007F68EB" w:rsidRPr="009B7F32">
        <w:rPr>
          <w:rFonts w:ascii="Times New Roman" w:eastAsia="Calibri" w:hAnsi="Times New Roman" w:cs="Times New Roman"/>
          <w:sz w:val="24"/>
          <w:szCs w:val="24"/>
        </w:rPr>
        <w:t xml:space="preserve">during </w:t>
      </w:r>
      <w:r w:rsidR="007F68EB">
        <w:rPr>
          <w:rFonts w:ascii="Times New Roman" w:eastAsia="Calibri" w:hAnsi="Times New Roman" w:cs="Times New Roman"/>
          <w:i/>
          <w:sz w:val="24"/>
          <w:szCs w:val="24"/>
        </w:rPr>
        <w:t>student fixation</w:t>
      </w:r>
      <w:r w:rsidR="007F68EB" w:rsidRPr="009B7F32">
        <w:rPr>
          <w:rFonts w:ascii="Times New Roman" w:eastAsia="Calibri" w:hAnsi="Times New Roman" w:cs="Times New Roman"/>
          <w:sz w:val="24"/>
          <w:szCs w:val="24"/>
        </w:rPr>
        <w:t xml:space="preserve">, </w:t>
      </w:r>
      <w:r w:rsidR="007F68EB">
        <w:rPr>
          <w:rFonts w:ascii="Times New Roman" w:eastAsia="Calibri" w:hAnsi="Times New Roman" w:cs="Times New Roman"/>
          <w:i/>
          <w:sz w:val="24"/>
          <w:szCs w:val="24"/>
        </w:rPr>
        <w:t>attention</w:t>
      </w:r>
      <w:r w:rsidR="007F68EB" w:rsidRPr="009B7F32">
        <w:rPr>
          <w:rFonts w:ascii="Times New Roman" w:eastAsia="Calibri" w:hAnsi="Times New Roman" w:cs="Times New Roman"/>
          <w:i/>
          <w:sz w:val="24"/>
          <w:szCs w:val="24"/>
        </w:rPr>
        <w:t xml:space="preserve"> </w:t>
      </w:r>
      <w:r w:rsidR="007F68EB" w:rsidRPr="009B7F32">
        <w:rPr>
          <w:rFonts w:ascii="Times New Roman" w:eastAsia="Calibri" w:hAnsi="Times New Roman" w:cs="Times New Roman"/>
          <w:sz w:val="24"/>
          <w:szCs w:val="24"/>
        </w:rPr>
        <w:t xml:space="preserve">during </w:t>
      </w:r>
      <w:r w:rsidR="007F68EB">
        <w:rPr>
          <w:rFonts w:ascii="Times New Roman" w:eastAsia="Calibri" w:hAnsi="Times New Roman" w:cs="Times New Roman"/>
          <w:i/>
          <w:sz w:val="24"/>
          <w:szCs w:val="24"/>
        </w:rPr>
        <w:t>student fixation</w:t>
      </w:r>
      <w:r w:rsidR="007F68EB" w:rsidRPr="009B7F32">
        <w:rPr>
          <w:rFonts w:ascii="Times New Roman" w:eastAsia="Calibri" w:hAnsi="Times New Roman" w:cs="Times New Roman"/>
          <w:sz w:val="24"/>
          <w:szCs w:val="24"/>
        </w:rPr>
        <w:t xml:space="preserve"> and </w:t>
      </w:r>
      <w:r w:rsidR="007F68EB">
        <w:rPr>
          <w:rFonts w:ascii="Times New Roman" w:eastAsia="Calibri" w:hAnsi="Times New Roman" w:cs="Times New Roman"/>
          <w:i/>
          <w:sz w:val="24"/>
          <w:szCs w:val="24"/>
        </w:rPr>
        <w:t>communication</w:t>
      </w:r>
      <w:r w:rsidR="007F68EB" w:rsidRPr="009B7F32">
        <w:rPr>
          <w:rFonts w:ascii="Times New Roman" w:eastAsia="Calibri" w:hAnsi="Times New Roman" w:cs="Times New Roman"/>
          <w:i/>
          <w:sz w:val="24"/>
          <w:szCs w:val="24"/>
        </w:rPr>
        <w:t xml:space="preserve"> </w:t>
      </w:r>
      <w:r w:rsidR="007F68EB" w:rsidRPr="009B7F32">
        <w:rPr>
          <w:rFonts w:ascii="Times New Roman" w:eastAsia="Calibri" w:hAnsi="Times New Roman" w:cs="Times New Roman"/>
          <w:sz w:val="24"/>
          <w:szCs w:val="24"/>
        </w:rPr>
        <w:t xml:space="preserve">during </w:t>
      </w:r>
      <w:r w:rsidR="007F68EB">
        <w:rPr>
          <w:rFonts w:ascii="Times New Roman" w:eastAsia="Calibri" w:hAnsi="Times New Roman" w:cs="Times New Roman"/>
          <w:i/>
          <w:sz w:val="24"/>
          <w:szCs w:val="24"/>
        </w:rPr>
        <w:t>student fixation</w:t>
      </w:r>
      <w:r w:rsidR="007F68EB" w:rsidRPr="009B7F32">
        <w:rPr>
          <w:rFonts w:ascii="Times New Roman" w:eastAsia="Calibri" w:hAnsi="Times New Roman" w:cs="Times New Roman"/>
          <w:sz w:val="24"/>
          <w:szCs w:val="24"/>
        </w:rPr>
        <w:t xml:space="preserve">.  </w:t>
      </w:r>
      <w:r w:rsidR="007F68EB">
        <w:rPr>
          <w:rFonts w:ascii="Times New Roman" w:eastAsia="Calibri" w:hAnsi="Times New Roman" w:cs="Times New Roman"/>
          <w:i/>
          <w:sz w:val="24"/>
          <w:szCs w:val="24"/>
        </w:rPr>
        <w:t>Communication</w:t>
      </w:r>
      <w:r w:rsidR="007F68EB" w:rsidRPr="009B7F32">
        <w:rPr>
          <w:rFonts w:ascii="Times New Roman" w:eastAsia="Calibri" w:hAnsi="Times New Roman" w:cs="Times New Roman"/>
          <w:i/>
          <w:sz w:val="24"/>
          <w:szCs w:val="24"/>
        </w:rPr>
        <w:t xml:space="preserve"> </w:t>
      </w:r>
      <w:r w:rsidR="007F68EB" w:rsidRPr="009B7F32">
        <w:rPr>
          <w:rFonts w:ascii="Times New Roman" w:eastAsia="Calibri" w:hAnsi="Times New Roman" w:cs="Times New Roman"/>
          <w:sz w:val="24"/>
          <w:szCs w:val="24"/>
        </w:rPr>
        <w:t xml:space="preserve">also takes place often during </w:t>
      </w:r>
      <w:r w:rsidR="007F68EB" w:rsidRPr="009B7F32">
        <w:rPr>
          <w:rFonts w:ascii="Times New Roman" w:eastAsia="Calibri" w:hAnsi="Times New Roman" w:cs="Times New Roman"/>
          <w:i/>
          <w:sz w:val="24"/>
          <w:szCs w:val="24"/>
        </w:rPr>
        <w:t>teacher material gaze</w:t>
      </w:r>
      <w:r w:rsidR="007F68EB" w:rsidRPr="009B7F32">
        <w:rPr>
          <w:rFonts w:ascii="Times New Roman" w:eastAsia="Calibri" w:hAnsi="Times New Roman" w:cs="Times New Roman"/>
          <w:sz w:val="24"/>
          <w:szCs w:val="24"/>
        </w:rPr>
        <w:t xml:space="preserve">, as do </w:t>
      </w:r>
      <w:r w:rsidR="007F68EB">
        <w:rPr>
          <w:rFonts w:ascii="Times New Roman" w:eastAsia="Calibri" w:hAnsi="Times New Roman" w:cs="Times New Roman"/>
          <w:i/>
          <w:sz w:val="24"/>
          <w:szCs w:val="24"/>
        </w:rPr>
        <w:t>refer</w:t>
      </w:r>
      <w:r w:rsidR="007F68EB" w:rsidRPr="009B7F32">
        <w:rPr>
          <w:rFonts w:ascii="Times New Roman" w:eastAsia="Calibri" w:hAnsi="Times New Roman" w:cs="Times New Roman"/>
          <w:i/>
          <w:sz w:val="24"/>
          <w:szCs w:val="24"/>
        </w:rPr>
        <w:t xml:space="preserve"> notes </w:t>
      </w:r>
      <w:r w:rsidR="007F68EB" w:rsidRPr="009B7F32">
        <w:rPr>
          <w:rFonts w:ascii="Times New Roman" w:eastAsia="Calibri" w:hAnsi="Times New Roman" w:cs="Times New Roman"/>
          <w:sz w:val="24"/>
          <w:szCs w:val="24"/>
        </w:rPr>
        <w:t xml:space="preserve">during </w:t>
      </w:r>
      <w:r w:rsidR="007F68EB" w:rsidRPr="009B7F32">
        <w:rPr>
          <w:rFonts w:ascii="Times New Roman" w:eastAsia="Calibri" w:hAnsi="Times New Roman" w:cs="Times New Roman"/>
          <w:i/>
          <w:sz w:val="24"/>
          <w:szCs w:val="24"/>
        </w:rPr>
        <w:t>teacher material gaze</w:t>
      </w:r>
      <w:r w:rsidR="007F68EB" w:rsidRPr="009B7F32">
        <w:rPr>
          <w:rFonts w:ascii="Times New Roman" w:eastAsia="Calibri" w:hAnsi="Times New Roman" w:cs="Times New Roman"/>
          <w:sz w:val="24"/>
          <w:szCs w:val="24"/>
        </w:rPr>
        <w:t xml:space="preserve">.  </w:t>
      </w:r>
    </w:p>
    <w:p w14:paraId="5DF38A5E" w14:textId="57AA8EAF" w:rsidR="007F68EB" w:rsidRDefault="007F68EB" w:rsidP="00033E18">
      <w:pPr>
        <w:spacing w:line="480" w:lineRule="auto"/>
        <w:ind w:firstLine="709"/>
        <w:rPr>
          <w:rFonts w:ascii="Times New Roman" w:hAnsi="Times New Roman" w:cs="Times New Roman"/>
          <w:sz w:val="24"/>
          <w:szCs w:val="24"/>
        </w:rPr>
      </w:pPr>
      <w:r>
        <w:rPr>
          <w:rFonts w:ascii="Times New Roman" w:hAnsi="Times New Roman" w:cs="Times New Roman"/>
          <w:sz w:val="24"/>
          <w:szCs w:val="24"/>
        </w:rPr>
        <w:t>An empirical way of identifying attractors is through the</w:t>
      </w:r>
      <w:r w:rsidR="000704BB" w:rsidRPr="00AD1FC4">
        <w:rPr>
          <w:rFonts w:ascii="Times New Roman" w:hAnsi="Times New Roman" w:cs="Times New Roman"/>
          <w:sz w:val="24"/>
          <w:szCs w:val="24"/>
        </w:rPr>
        <w:t xml:space="preserve"> ‘winnowing’ procedure </w:t>
      </w:r>
      <w:r w:rsidR="00F74107">
        <w:rPr>
          <w:rFonts w:ascii="Times New Roman" w:hAnsi="Times New Roman" w:cs="Times New Roman"/>
          <w:sz w:val="24"/>
          <w:szCs w:val="24"/>
        </w:rPr>
        <w:t xml:space="preserve">which involved mean cell durations </w:t>
      </w:r>
      <w:r w:rsidR="000704BB" w:rsidRPr="00AD1FC4">
        <w:rPr>
          <w:rFonts w:ascii="Times New Roman" w:hAnsi="Times New Roman" w:cs="Times New Roman"/>
          <w:sz w:val="24"/>
          <w:szCs w:val="24"/>
        </w:rPr>
        <w:t>(</w:t>
      </w:r>
      <w:r w:rsidR="002F0E45">
        <w:rPr>
          <w:rFonts w:ascii="Times New Roman" w:hAnsi="Times New Roman" w:cs="Times New Roman"/>
          <w:sz w:val="24"/>
          <w:szCs w:val="24"/>
        </w:rPr>
        <w:t xml:space="preserve">Lewis, </w:t>
      </w:r>
      <w:proofErr w:type="spellStart"/>
      <w:r w:rsidR="002F0E45">
        <w:rPr>
          <w:rFonts w:ascii="Times New Roman" w:hAnsi="Times New Roman" w:cs="Times New Roman"/>
          <w:sz w:val="24"/>
          <w:szCs w:val="24"/>
        </w:rPr>
        <w:t>Lamey</w:t>
      </w:r>
      <w:proofErr w:type="spellEnd"/>
      <w:r w:rsidR="002F0E45">
        <w:rPr>
          <w:rFonts w:ascii="Times New Roman" w:hAnsi="Times New Roman" w:cs="Times New Roman"/>
          <w:sz w:val="24"/>
          <w:szCs w:val="24"/>
        </w:rPr>
        <w:t xml:space="preserve"> &amp; Douglas, 1999): in essence, winnowing consists of computing the proportion of heterogeneity accounted for by the mean cell duration of each cell in the state space</w:t>
      </w:r>
      <w:r w:rsidR="00A03D42">
        <w:rPr>
          <w:rFonts w:ascii="Times New Roman" w:hAnsi="Times New Roman" w:cs="Times New Roman"/>
          <w:sz w:val="24"/>
          <w:szCs w:val="24"/>
        </w:rPr>
        <w:t xml:space="preserve"> (Table 2)</w:t>
      </w:r>
      <w:r w:rsidR="002F0E45">
        <w:rPr>
          <w:rFonts w:ascii="Times New Roman" w:hAnsi="Times New Roman" w:cs="Times New Roman"/>
          <w:sz w:val="24"/>
          <w:szCs w:val="24"/>
        </w:rPr>
        <w:t>.</w:t>
      </w:r>
      <w:r w:rsidR="00B00EAC">
        <w:rPr>
          <w:rFonts w:ascii="Times New Roman" w:hAnsi="Times New Roman" w:cs="Times New Roman"/>
          <w:sz w:val="24"/>
          <w:szCs w:val="24"/>
        </w:rPr>
        <w:t xml:space="preserve">  </w:t>
      </w:r>
      <w:r w:rsidRPr="009B7F32">
        <w:rPr>
          <w:rFonts w:ascii="Times New Roman" w:eastAsia="Calibri" w:hAnsi="Times New Roman" w:cs="Times New Roman"/>
          <w:sz w:val="24"/>
          <w:szCs w:val="24"/>
        </w:rPr>
        <w:t xml:space="preserve">Through </w:t>
      </w:r>
      <w:r>
        <w:rPr>
          <w:rFonts w:ascii="Times New Roman" w:eastAsia="Calibri" w:hAnsi="Times New Roman" w:cs="Times New Roman"/>
          <w:sz w:val="24"/>
          <w:szCs w:val="24"/>
        </w:rPr>
        <w:t>this</w:t>
      </w:r>
      <w:r w:rsidRPr="009B7F32">
        <w:rPr>
          <w:rFonts w:ascii="Times New Roman" w:eastAsia="Calibri" w:hAnsi="Times New Roman" w:cs="Times New Roman"/>
          <w:sz w:val="24"/>
          <w:szCs w:val="24"/>
        </w:rPr>
        <w:t xml:space="preserve"> iterative winnowing procedure (Le</w:t>
      </w:r>
      <w:r>
        <w:rPr>
          <w:rFonts w:ascii="Times New Roman" w:eastAsia="Calibri" w:hAnsi="Times New Roman" w:cs="Times New Roman"/>
          <w:sz w:val="24"/>
          <w:szCs w:val="24"/>
        </w:rPr>
        <w:t>wis et al.</w:t>
      </w:r>
      <w:r w:rsidRPr="009B7F32">
        <w:rPr>
          <w:rFonts w:ascii="Times New Roman" w:eastAsia="Calibri" w:hAnsi="Times New Roman" w:cs="Times New Roman"/>
          <w:sz w:val="24"/>
          <w:szCs w:val="24"/>
        </w:rPr>
        <w:t xml:space="preserve">, 1999), two regions were identified to be most universal among all teachers: namely, (1) </w:t>
      </w:r>
      <w:r>
        <w:rPr>
          <w:rFonts w:ascii="Times New Roman" w:eastAsia="Calibri" w:hAnsi="Times New Roman" w:cs="Times New Roman"/>
          <w:i/>
          <w:sz w:val="24"/>
          <w:szCs w:val="24"/>
        </w:rPr>
        <w:t>attention</w:t>
      </w:r>
      <w:r w:rsidRPr="009B7F32">
        <w:rPr>
          <w:rFonts w:ascii="Times New Roman" w:eastAsia="Calibri" w:hAnsi="Times New Roman" w:cs="Times New Roman"/>
          <w:sz w:val="24"/>
          <w:szCs w:val="24"/>
        </w:rPr>
        <w:t xml:space="preserve"> during </w:t>
      </w:r>
      <w:r>
        <w:rPr>
          <w:rFonts w:ascii="Times New Roman" w:eastAsia="Calibri" w:hAnsi="Times New Roman" w:cs="Times New Roman"/>
          <w:i/>
          <w:sz w:val="24"/>
          <w:szCs w:val="24"/>
        </w:rPr>
        <w:t xml:space="preserve">student fixation </w:t>
      </w:r>
      <w:r>
        <w:rPr>
          <w:rFonts w:ascii="Times New Roman" w:eastAsia="Calibri" w:hAnsi="Times New Roman" w:cs="Times New Roman"/>
          <w:sz w:val="24"/>
          <w:szCs w:val="24"/>
        </w:rPr>
        <w:t xml:space="preserve">(or attentional student fixations) </w:t>
      </w:r>
      <w:r w:rsidRPr="009B7F32">
        <w:rPr>
          <w:rFonts w:ascii="Times New Roman" w:eastAsia="Calibri" w:hAnsi="Times New Roman" w:cs="Times New Roman"/>
          <w:sz w:val="24"/>
          <w:szCs w:val="24"/>
        </w:rPr>
        <w:t xml:space="preserve">and (2) </w:t>
      </w:r>
      <w:r>
        <w:rPr>
          <w:rFonts w:ascii="Times New Roman" w:eastAsia="Calibri" w:hAnsi="Times New Roman" w:cs="Times New Roman"/>
          <w:i/>
          <w:sz w:val="24"/>
          <w:szCs w:val="24"/>
        </w:rPr>
        <w:t>communication</w:t>
      </w:r>
      <w:r w:rsidRPr="009B7F32">
        <w:rPr>
          <w:rFonts w:ascii="Times New Roman" w:eastAsia="Calibri" w:hAnsi="Times New Roman" w:cs="Times New Roman"/>
          <w:i/>
          <w:sz w:val="24"/>
          <w:szCs w:val="24"/>
        </w:rPr>
        <w:t xml:space="preserve"> </w:t>
      </w:r>
      <w:r w:rsidRPr="009B7F32">
        <w:rPr>
          <w:rFonts w:ascii="Times New Roman" w:eastAsia="Calibri" w:hAnsi="Times New Roman" w:cs="Times New Roman"/>
          <w:sz w:val="24"/>
          <w:szCs w:val="24"/>
        </w:rPr>
        <w:t xml:space="preserve">during </w:t>
      </w:r>
      <w:r>
        <w:rPr>
          <w:rFonts w:ascii="Times New Roman" w:eastAsia="Calibri" w:hAnsi="Times New Roman" w:cs="Times New Roman"/>
          <w:i/>
          <w:sz w:val="24"/>
          <w:szCs w:val="24"/>
        </w:rPr>
        <w:t>student fixation (</w:t>
      </w:r>
      <w:r>
        <w:rPr>
          <w:rFonts w:ascii="Times New Roman" w:eastAsia="Calibri" w:hAnsi="Times New Roman" w:cs="Times New Roman"/>
          <w:sz w:val="24"/>
          <w:szCs w:val="24"/>
        </w:rPr>
        <w:t>or communicative student fixations)</w:t>
      </w:r>
      <w:r>
        <w:rPr>
          <w:rFonts w:ascii="Times New Roman" w:eastAsia="Calibri" w:hAnsi="Times New Roman" w:cs="Times New Roman"/>
          <w:i/>
          <w:sz w:val="24"/>
          <w:szCs w:val="24"/>
        </w:rPr>
        <w:t xml:space="preserve">. </w:t>
      </w:r>
    </w:p>
    <w:p w14:paraId="23068498" w14:textId="09402F3C" w:rsidR="00CE6E55" w:rsidRDefault="002A3C93" w:rsidP="00033E18">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Attractors can be interpreted as the </w:t>
      </w:r>
      <w:r w:rsidRPr="002A3C93">
        <w:rPr>
          <w:rFonts w:ascii="Times New Roman" w:hAnsi="Times New Roman" w:cs="Times New Roman"/>
          <w:sz w:val="24"/>
          <w:szCs w:val="24"/>
        </w:rPr>
        <w:t>most relevant teacher gaze</w:t>
      </w:r>
      <w:r>
        <w:rPr>
          <w:rFonts w:ascii="Times New Roman" w:hAnsi="Times New Roman" w:cs="Times New Roman"/>
          <w:sz w:val="24"/>
          <w:szCs w:val="24"/>
        </w:rPr>
        <w:t xml:space="preserve">—or, the most </w:t>
      </w:r>
      <w:r>
        <w:rPr>
          <w:rFonts w:ascii="Times New Roman" w:hAnsi="Times New Roman" w:cs="Times New Roman"/>
          <w:i/>
          <w:sz w:val="24"/>
          <w:szCs w:val="24"/>
        </w:rPr>
        <w:t>efficient gaze</w:t>
      </w:r>
      <w:r>
        <w:rPr>
          <w:rFonts w:ascii="Times New Roman" w:hAnsi="Times New Roman" w:cs="Times New Roman"/>
          <w:sz w:val="24"/>
          <w:szCs w:val="24"/>
        </w:rPr>
        <w:t xml:space="preserve"> for classroom teaching.  That is,</w:t>
      </w:r>
      <w:r w:rsidRPr="002A3C93">
        <w:rPr>
          <w:rFonts w:ascii="Times New Roman" w:hAnsi="Times New Roman" w:cs="Times New Roman"/>
          <w:sz w:val="24"/>
          <w:szCs w:val="24"/>
        </w:rPr>
        <w:t xml:space="preserve"> </w:t>
      </w:r>
      <w:r>
        <w:rPr>
          <w:rFonts w:ascii="Times New Roman" w:hAnsi="Times New Roman" w:cs="Times New Roman"/>
          <w:sz w:val="24"/>
          <w:szCs w:val="24"/>
        </w:rPr>
        <w:t>the more teachers use these</w:t>
      </w:r>
      <w:r w:rsidR="00F74107">
        <w:rPr>
          <w:rFonts w:ascii="Times New Roman" w:hAnsi="Times New Roman" w:cs="Times New Roman"/>
          <w:sz w:val="24"/>
          <w:szCs w:val="24"/>
        </w:rPr>
        <w:t xml:space="preserve"> gaze types</w:t>
      </w:r>
      <w:r>
        <w:rPr>
          <w:rFonts w:ascii="Times New Roman" w:hAnsi="Times New Roman" w:cs="Times New Roman"/>
          <w:sz w:val="24"/>
          <w:szCs w:val="24"/>
        </w:rPr>
        <w:t xml:space="preserve">, the more they are sticking to task-relevant gaze, and </w:t>
      </w:r>
      <w:r w:rsidR="000C76F9">
        <w:rPr>
          <w:rFonts w:ascii="Times New Roman" w:hAnsi="Times New Roman" w:cs="Times New Roman"/>
          <w:sz w:val="24"/>
          <w:szCs w:val="24"/>
        </w:rPr>
        <w:t xml:space="preserve">therefore </w:t>
      </w:r>
      <w:r>
        <w:rPr>
          <w:rFonts w:ascii="Times New Roman" w:hAnsi="Times New Roman" w:cs="Times New Roman"/>
          <w:sz w:val="24"/>
          <w:szCs w:val="24"/>
        </w:rPr>
        <w:t>the more efficient they are.</w:t>
      </w:r>
      <w:r w:rsidRPr="00E44E10">
        <w:rPr>
          <w:rFonts w:ascii="Times New Roman" w:hAnsi="Times New Roman" w:cs="Times New Roman"/>
          <w:sz w:val="24"/>
          <w:szCs w:val="24"/>
        </w:rPr>
        <w:t xml:space="preserve">  </w:t>
      </w:r>
      <w:r w:rsidR="00AC7233">
        <w:rPr>
          <w:rFonts w:ascii="Times New Roman" w:hAnsi="Times New Roman" w:cs="Times New Roman"/>
          <w:sz w:val="24"/>
          <w:szCs w:val="24"/>
        </w:rPr>
        <w:t>Specifically, t</w:t>
      </w:r>
      <w:r w:rsidR="00F74107">
        <w:rPr>
          <w:rFonts w:ascii="Times New Roman" w:hAnsi="Times New Roman" w:cs="Times New Roman"/>
          <w:sz w:val="24"/>
          <w:szCs w:val="24"/>
        </w:rPr>
        <w:t xml:space="preserve">he </w:t>
      </w:r>
      <w:r w:rsidR="00F74107">
        <w:rPr>
          <w:rFonts w:ascii="Times New Roman" w:hAnsi="Times New Roman" w:cs="Times New Roman"/>
          <w:i/>
          <w:sz w:val="24"/>
          <w:szCs w:val="24"/>
        </w:rPr>
        <w:t xml:space="preserve">strength of efficient gaze </w:t>
      </w:r>
      <w:r w:rsidR="00AC7233">
        <w:rPr>
          <w:rFonts w:ascii="Times New Roman" w:hAnsi="Times New Roman" w:cs="Times New Roman"/>
          <w:sz w:val="24"/>
          <w:szCs w:val="24"/>
        </w:rPr>
        <w:t>was analysed</w:t>
      </w:r>
      <w:r w:rsidR="00F74107">
        <w:rPr>
          <w:rFonts w:ascii="Times New Roman" w:hAnsi="Times New Roman" w:cs="Times New Roman"/>
          <w:sz w:val="24"/>
          <w:szCs w:val="24"/>
        </w:rPr>
        <w:t xml:space="preserve"> by exploring, for each efficient gaze type, the </w:t>
      </w:r>
      <w:r w:rsidR="00F74107">
        <w:rPr>
          <w:rFonts w:ascii="Times New Roman" w:hAnsi="Times New Roman" w:cs="Times New Roman"/>
          <w:i/>
          <w:sz w:val="24"/>
          <w:szCs w:val="24"/>
        </w:rPr>
        <w:t xml:space="preserve">mean return time </w:t>
      </w:r>
      <w:r w:rsidR="00F74107">
        <w:rPr>
          <w:rFonts w:ascii="Times New Roman" w:hAnsi="Times New Roman" w:cs="Times New Roman"/>
          <w:sz w:val="24"/>
          <w:szCs w:val="24"/>
        </w:rPr>
        <w:t xml:space="preserve">(i.e., the ‘stickiness’ of the efficient gaze, or how long a teacher takes to return to the most efficient gaze type) as an outcome variable.  </w:t>
      </w:r>
      <w:r w:rsidR="000C76F9">
        <w:rPr>
          <w:rFonts w:ascii="Times New Roman" w:hAnsi="Times New Roman" w:cs="Times New Roman"/>
          <w:sz w:val="24"/>
          <w:szCs w:val="24"/>
        </w:rPr>
        <w:t xml:space="preserve">The longer the mean return time, the weaker the efficient gaze (or the less efficient the teacher’s gaze).  </w:t>
      </w:r>
    </w:p>
    <w:p w14:paraId="557E807D" w14:textId="7997F548" w:rsidR="00902153" w:rsidRPr="00902153" w:rsidRDefault="003A3C3A" w:rsidP="00902153">
      <w:pPr>
        <w:pStyle w:val="ListParagraph"/>
        <w:numPr>
          <w:ilvl w:val="3"/>
          <w:numId w:val="6"/>
        </w:numPr>
        <w:spacing w:line="480" w:lineRule="auto"/>
        <w:rPr>
          <w:rFonts w:ascii="Times New Roman" w:hAnsi="Times New Roman" w:cs="Times New Roman"/>
          <w:sz w:val="24"/>
          <w:szCs w:val="24"/>
        </w:rPr>
      </w:pPr>
      <w:r>
        <w:rPr>
          <w:rFonts w:ascii="Times New Roman" w:hAnsi="Times New Roman" w:cs="Times New Roman"/>
          <w:b/>
          <w:sz w:val="24"/>
          <w:szCs w:val="24"/>
        </w:rPr>
        <w:t xml:space="preserve">Gaze </w:t>
      </w:r>
      <w:r w:rsidR="00CE6E55" w:rsidRPr="00902153">
        <w:rPr>
          <w:rFonts w:ascii="Times New Roman" w:hAnsi="Times New Roman" w:cs="Times New Roman"/>
          <w:b/>
          <w:sz w:val="24"/>
          <w:szCs w:val="24"/>
        </w:rPr>
        <w:t>F</w:t>
      </w:r>
      <w:r w:rsidR="00DE57D5" w:rsidRPr="00902153">
        <w:rPr>
          <w:rFonts w:ascii="Times New Roman" w:hAnsi="Times New Roman" w:cs="Times New Roman"/>
          <w:b/>
          <w:sz w:val="24"/>
          <w:szCs w:val="24"/>
        </w:rPr>
        <w:t>lexibility</w:t>
      </w:r>
    </w:p>
    <w:p w14:paraId="3037862F" w14:textId="7E60C6BE" w:rsidR="00831A31" w:rsidRDefault="00E04D4E" w:rsidP="00033E18">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15584" behindDoc="1" locked="0" layoutInCell="1" allowOverlap="1" wp14:anchorId="6E7637B7" wp14:editId="11502701">
                <wp:simplePos x="0" y="0"/>
                <wp:positionH relativeFrom="margin">
                  <wp:align>center</wp:align>
                </wp:positionH>
                <wp:positionV relativeFrom="paragraph">
                  <wp:posOffset>847612</wp:posOffset>
                </wp:positionV>
                <wp:extent cx="8863851" cy="682625"/>
                <wp:effectExtent l="1690052" t="0" r="1742123"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1E6EC9B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637B7" id="_x0000_s1044" type="#_x0000_t202" style="position:absolute;left:0;text-align:left;margin-left:0;margin-top:66.75pt;width:697.95pt;height:53.75pt;rotation:-4362176fd;z-index:-251600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" stroked="f">
                <v:textbox>
                  <w:txbxContent>
                    <w:p w14:paraId="1E6EC9B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095754">
        <w:rPr>
          <w:rFonts w:ascii="Times New Roman" w:hAnsi="Times New Roman" w:cs="Times New Roman"/>
          <w:sz w:val="24"/>
          <w:szCs w:val="24"/>
        </w:rPr>
        <w:t>To explore gaze flexibility, t</w:t>
      </w:r>
      <w:r w:rsidR="00E67C3F" w:rsidRPr="00796115">
        <w:rPr>
          <w:rFonts w:ascii="Times New Roman" w:hAnsi="Times New Roman" w:cs="Times New Roman"/>
          <w:sz w:val="24"/>
          <w:szCs w:val="24"/>
        </w:rPr>
        <w:t xml:space="preserve">ransitional entropy values </w:t>
      </w:r>
      <w:r w:rsidR="00CE6E55">
        <w:rPr>
          <w:rFonts w:ascii="Times New Roman" w:hAnsi="Times New Roman" w:cs="Times New Roman"/>
          <w:sz w:val="24"/>
          <w:szCs w:val="24"/>
        </w:rPr>
        <w:t xml:space="preserve">were obtained </w:t>
      </w:r>
      <w:r w:rsidR="00E67C3F" w:rsidRPr="00796115">
        <w:rPr>
          <w:rFonts w:ascii="Times New Roman" w:hAnsi="Times New Roman" w:cs="Times New Roman"/>
          <w:sz w:val="24"/>
          <w:szCs w:val="24"/>
        </w:rPr>
        <w:t xml:space="preserve">from </w:t>
      </w:r>
      <w:proofErr w:type="spellStart"/>
      <w:r w:rsidR="00E67C3F" w:rsidRPr="00796115">
        <w:rPr>
          <w:rFonts w:ascii="Times New Roman" w:hAnsi="Times New Roman" w:cs="Times New Roman"/>
          <w:sz w:val="24"/>
          <w:szCs w:val="24"/>
        </w:rPr>
        <w:t>GridWare</w:t>
      </w:r>
      <w:proofErr w:type="spellEnd"/>
      <w:r w:rsidR="00E67C3F" w:rsidRPr="00796115">
        <w:rPr>
          <w:rFonts w:ascii="Times New Roman" w:hAnsi="Times New Roman" w:cs="Times New Roman"/>
          <w:sz w:val="24"/>
          <w:szCs w:val="24"/>
        </w:rPr>
        <w:t xml:space="preserve"> (Lewis, </w:t>
      </w:r>
      <w:proofErr w:type="spellStart"/>
      <w:r w:rsidR="00E67C3F" w:rsidRPr="00796115">
        <w:rPr>
          <w:rFonts w:ascii="Times New Roman" w:hAnsi="Times New Roman" w:cs="Times New Roman"/>
          <w:sz w:val="24"/>
          <w:szCs w:val="24"/>
        </w:rPr>
        <w:t>Hollenstein</w:t>
      </w:r>
      <w:proofErr w:type="spellEnd"/>
      <w:r w:rsidR="00E67C3F" w:rsidRPr="00796115">
        <w:rPr>
          <w:rFonts w:ascii="Times New Roman" w:hAnsi="Times New Roman" w:cs="Times New Roman"/>
          <w:sz w:val="24"/>
          <w:szCs w:val="24"/>
        </w:rPr>
        <w:t xml:space="preserve"> et al., 2004)</w:t>
      </w:r>
      <w:r w:rsidR="00400C36" w:rsidRPr="00796115">
        <w:rPr>
          <w:rFonts w:ascii="Times New Roman" w:hAnsi="Times New Roman" w:cs="Times New Roman"/>
          <w:sz w:val="24"/>
          <w:szCs w:val="24"/>
        </w:rPr>
        <w:t xml:space="preserve"> by identifying </w:t>
      </w:r>
      <w:r w:rsidR="00400C36" w:rsidRPr="00C72B62">
        <w:rPr>
          <w:rFonts w:ascii="Times New Roman" w:hAnsi="Times New Roman" w:cs="Times New Roman"/>
          <w:i/>
          <w:sz w:val="24"/>
          <w:szCs w:val="24"/>
        </w:rPr>
        <w:t>student gaze</w:t>
      </w:r>
      <w:r w:rsidR="00400C36" w:rsidRPr="00796115">
        <w:rPr>
          <w:rFonts w:ascii="Times New Roman" w:hAnsi="Times New Roman" w:cs="Times New Roman"/>
          <w:i/>
          <w:sz w:val="24"/>
          <w:szCs w:val="24"/>
        </w:rPr>
        <w:t xml:space="preserve"> </w:t>
      </w:r>
      <w:r w:rsidR="00400C36" w:rsidRPr="00796115">
        <w:rPr>
          <w:rFonts w:ascii="Times New Roman" w:hAnsi="Times New Roman" w:cs="Times New Roman"/>
          <w:sz w:val="24"/>
          <w:szCs w:val="24"/>
        </w:rPr>
        <w:t>regions as the ‘origin’</w:t>
      </w:r>
      <w:r w:rsidR="00400C36" w:rsidRPr="00796115">
        <w:rPr>
          <w:rFonts w:ascii="Times New Roman" w:hAnsi="Times New Roman" w:cs="Times New Roman"/>
          <w:i/>
          <w:sz w:val="24"/>
          <w:szCs w:val="24"/>
        </w:rPr>
        <w:t xml:space="preserve"> </w:t>
      </w:r>
      <w:r w:rsidR="00400C36" w:rsidRPr="00796115">
        <w:rPr>
          <w:rFonts w:ascii="Times New Roman" w:hAnsi="Times New Roman" w:cs="Times New Roman"/>
          <w:sz w:val="24"/>
          <w:szCs w:val="24"/>
        </w:rPr>
        <w:t xml:space="preserve">and </w:t>
      </w:r>
      <w:r w:rsidR="00400C36" w:rsidRPr="00796115">
        <w:rPr>
          <w:rFonts w:ascii="Times New Roman" w:hAnsi="Times New Roman" w:cs="Times New Roman"/>
          <w:i/>
          <w:sz w:val="24"/>
          <w:szCs w:val="24"/>
        </w:rPr>
        <w:t>non-student gaze</w:t>
      </w:r>
      <w:r w:rsidR="00400C36" w:rsidRPr="00796115">
        <w:rPr>
          <w:rFonts w:ascii="Times New Roman" w:hAnsi="Times New Roman" w:cs="Times New Roman"/>
          <w:sz w:val="24"/>
          <w:szCs w:val="24"/>
        </w:rPr>
        <w:t xml:space="preserve"> regions as the ‘destination’</w:t>
      </w:r>
      <w:r w:rsidR="00BE6759" w:rsidRPr="00796115">
        <w:rPr>
          <w:rFonts w:ascii="Times New Roman" w:hAnsi="Times New Roman" w:cs="Times New Roman"/>
          <w:sz w:val="24"/>
          <w:szCs w:val="24"/>
        </w:rPr>
        <w:t>: we did this for attention (i.e., questioning, Figure 1</w:t>
      </w:r>
      <w:r w:rsidR="00623CDB" w:rsidRPr="00796115">
        <w:rPr>
          <w:rFonts w:ascii="Times New Roman" w:hAnsi="Times New Roman" w:cs="Times New Roman"/>
          <w:sz w:val="24"/>
          <w:szCs w:val="24"/>
        </w:rPr>
        <w:t>, Row B</w:t>
      </w:r>
      <w:r w:rsidR="00BE6759" w:rsidRPr="00796115">
        <w:rPr>
          <w:rFonts w:ascii="Times New Roman" w:hAnsi="Times New Roman" w:cs="Times New Roman"/>
          <w:sz w:val="24"/>
          <w:szCs w:val="24"/>
        </w:rPr>
        <w:t>) and for communication (i.e., straight talk, Figure 1</w:t>
      </w:r>
      <w:r w:rsidR="00623CDB" w:rsidRPr="00796115">
        <w:rPr>
          <w:rFonts w:ascii="Times New Roman" w:hAnsi="Times New Roman" w:cs="Times New Roman"/>
          <w:sz w:val="24"/>
          <w:szCs w:val="24"/>
        </w:rPr>
        <w:t>, Row A</w:t>
      </w:r>
      <w:r w:rsidR="00BE6759" w:rsidRPr="00796115">
        <w:rPr>
          <w:rFonts w:ascii="Times New Roman" w:hAnsi="Times New Roman" w:cs="Times New Roman"/>
          <w:sz w:val="24"/>
          <w:szCs w:val="24"/>
        </w:rPr>
        <w:t>)</w:t>
      </w:r>
      <w:r w:rsidR="00400C36" w:rsidRPr="00796115">
        <w:rPr>
          <w:rFonts w:ascii="Times New Roman" w:hAnsi="Times New Roman" w:cs="Times New Roman"/>
          <w:sz w:val="24"/>
          <w:szCs w:val="24"/>
        </w:rPr>
        <w:t>.</w:t>
      </w:r>
      <w:r w:rsidR="008D5E65" w:rsidRPr="00796115">
        <w:rPr>
          <w:rFonts w:ascii="Times New Roman" w:hAnsi="Times New Roman" w:cs="Times New Roman"/>
          <w:sz w:val="24"/>
          <w:szCs w:val="24"/>
        </w:rPr>
        <w:t xml:space="preserve">  </w:t>
      </w:r>
      <w:r w:rsidR="008C05A6" w:rsidRPr="008C05A6">
        <w:rPr>
          <w:rFonts w:ascii="Times New Roman" w:hAnsi="Times New Roman" w:cs="Times New Roman"/>
          <w:i/>
          <w:sz w:val="24"/>
          <w:szCs w:val="24"/>
        </w:rPr>
        <w:t>G</w:t>
      </w:r>
      <w:r w:rsidR="008D5E65" w:rsidRPr="00C72B62">
        <w:rPr>
          <w:rFonts w:ascii="Times New Roman" w:hAnsi="Times New Roman" w:cs="Times New Roman"/>
          <w:i/>
          <w:sz w:val="24"/>
          <w:szCs w:val="24"/>
        </w:rPr>
        <w:t>aze flexibility</w:t>
      </w:r>
      <w:r w:rsidR="008D5E65" w:rsidRPr="00796115">
        <w:rPr>
          <w:rFonts w:ascii="Times New Roman" w:hAnsi="Times New Roman" w:cs="Times New Roman"/>
          <w:sz w:val="24"/>
          <w:szCs w:val="24"/>
        </w:rPr>
        <w:t xml:space="preserve"> thus related to the elasticity by which teachers </w:t>
      </w:r>
      <w:r w:rsidR="007445D4" w:rsidRPr="00796115">
        <w:rPr>
          <w:rFonts w:ascii="Times New Roman" w:hAnsi="Times New Roman" w:cs="Times New Roman"/>
          <w:sz w:val="24"/>
          <w:szCs w:val="24"/>
        </w:rPr>
        <w:t>alternated</w:t>
      </w:r>
      <w:r w:rsidR="008D5E65" w:rsidRPr="00796115">
        <w:rPr>
          <w:rFonts w:ascii="Times New Roman" w:hAnsi="Times New Roman" w:cs="Times New Roman"/>
          <w:sz w:val="24"/>
          <w:szCs w:val="24"/>
        </w:rPr>
        <w:t xml:space="preserve"> betwe</w:t>
      </w:r>
      <w:r w:rsidR="00831A31">
        <w:rPr>
          <w:rFonts w:ascii="Times New Roman" w:hAnsi="Times New Roman" w:cs="Times New Roman"/>
          <w:sz w:val="24"/>
          <w:szCs w:val="24"/>
        </w:rPr>
        <w:t>en student and non-student gaze.</w:t>
      </w:r>
    </w:p>
    <w:p w14:paraId="7E29529F" w14:textId="6A82578B" w:rsidR="00902153" w:rsidRPr="00902153" w:rsidRDefault="003A3C3A" w:rsidP="00902153">
      <w:pPr>
        <w:pStyle w:val="ListParagraph"/>
        <w:numPr>
          <w:ilvl w:val="3"/>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Strategic </w:t>
      </w:r>
      <w:r w:rsidR="00CE6E55" w:rsidRPr="00902153">
        <w:rPr>
          <w:rFonts w:ascii="Times New Roman" w:hAnsi="Times New Roman" w:cs="Times New Roman"/>
          <w:b/>
          <w:sz w:val="24"/>
          <w:szCs w:val="24"/>
        </w:rPr>
        <w:t>C</w:t>
      </w:r>
      <w:r w:rsidR="00D22ED4" w:rsidRPr="00902153">
        <w:rPr>
          <w:rFonts w:ascii="Times New Roman" w:hAnsi="Times New Roman" w:cs="Times New Roman"/>
          <w:b/>
          <w:sz w:val="24"/>
          <w:szCs w:val="24"/>
        </w:rPr>
        <w:t>onsistency</w:t>
      </w:r>
      <w:r w:rsidR="00BC2799">
        <w:rPr>
          <w:rFonts w:ascii="Times New Roman" w:hAnsi="Times New Roman" w:cs="Times New Roman"/>
          <w:b/>
          <w:sz w:val="24"/>
          <w:szCs w:val="24"/>
        </w:rPr>
        <w:t xml:space="preserve"> of Teacher Gaze</w:t>
      </w:r>
    </w:p>
    <w:p w14:paraId="31377D1E" w14:textId="468D7ACF" w:rsidR="0045664B" w:rsidRPr="00796115" w:rsidRDefault="008C664F" w:rsidP="00831A31">
      <w:pPr>
        <w:spacing w:line="480" w:lineRule="auto"/>
        <w:ind w:firstLine="709"/>
        <w:rPr>
          <w:rFonts w:ascii="Times New Roman" w:eastAsia="Calibri" w:hAnsi="Times New Roman" w:cs="Times New Roman"/>
          <w:b/>
          <w:sz w:val="24"/>
          <w:szCs w:val="24"/>
        </w:rPr>
      </w:pPr>
      <w:r w:rsidRPr="00796115">
        <w:rPr>
          <w:rFonts w:ascii="Times New Roman" w:eastAsia="Times New Roman" w:hAnsi="Times New Roman" w:cs="Times New Roman"/>
          <w:sz w:val="24"/>
          <w:szCs w:val="24"/>
        </w:rPr>
        <w:t xml:space="preserve">To explore </w:t>
      </w:r>
      <w:r w:rsidR="00095754">
        <w:rPr>
          <w:rFonts w:ascii="Times New Roman" w:eastAsia="Times New Roman" w:hAnsi="Times New Roman" w:cs="Times New Roman"/>
          <w:sz w:val="24"/>
          <w:szCs w:val="24"/>
        </w:rPr>
        <w:t>dynamic</w:t>
      </w:r>
      <w:r w:rsidRPr="00796115">
        <w:rPr>
          <w:rFonts w:ascii="Times New Roman" w:eastAsia="Times New Roman" w:hAnsi="Times New Roman" w:cs="Times New Roman"/>
          <w:sz w:val="24"/>
          <w:szCs w:val="24"/>
        </w:rPr>
        <w:t xml:space="preserve"> properties of teachers’ didactic gaze as a whole</w:t>
      </w:r>
      <w:r w:rsidR="007C3907">
        <w:rPr>
          <w:rFonts w:ascii="Times New Roman" w:eastAsia="Times New Roman" w:hAnsi="Times New Roman" w:cs="Times New Roman"/>
          <w:sz w:val="24"/>
          <w:szCs w:val="24"/>
        </w:rPr>
        <w:t xml:space="preserve"> (i.e., the whole grid in Figure 1)</w:t>
      </w:r>
      <w:r w:rsidRPr="00796115">
        <w:rPr>
          <w:rFonts w:ascii="Times New Roman" w:eastAsia="Times New Roman" w:hAnsi="Times New Roman" w:cs="Times New Roman"/>
          <w:sz w:val="24"/>
          <w:szCs w:val="24"/>
        </w:rPr>
        <w:t>, we obtained w</w:t>
      </w:r>
      <w:r w:rsidRPr="00796115">
        <w:rPr>
          <w:rFonts w:ascii="Times New Roman" w:eastAsia="Calibri" w:hAnsi="Times New Roman" w:cs="Times New Roman"/>
          <w:sz w:val="24"/>
          <w:szCs w:val="24"/>
        </w:rPr>
        <w:t>hole-grid dispersion values</w:t>
      </w:r>
      <w:r w:rsidR="00033E18">
        <w:rPr>
          <w:rFonts w:ascii="Times New Roman" w:eastAsia="Calibri" w:hAnsi="Times New Roman" w:cs="Times New Roman"/>
          <w:sz w:val="24"/>
          <w:szCs w:val="24"/>
        </w:rPr>
        <w:t xml:space="preserve"> </w:t>
      </w:r>
      <w:r w:rsidR="00033E18" w:rsidRPr="00796115">
        <w:rPr>
          <w:rFonts w:ascii="Times New Roman" w:hAnsi="Times New Roman" w:cs="Times New Roman"/>
          <w:sz w:val="24"/>
          <w:szCs w:val="24"/>
        </w:rPr>
        <w:t>(</w:t>
      </w:r>
      <w:proofErr w:type="spellStart"/>
      <w:r w:rsidR="00033E18" w:rsidRPr="00796115">
        <w:rPr>
          <w:rFonts w:ascii="Times New Roman" w:hAnsi="Times New Roman" w:cs="Times New Roman"/>
          <w:sz w:val="24"/>
          <w:szCs w:val="24"/>
        </w:rPr>
        <w:t>Hollenstein</w:t>
      </w:r>
      <w:proofErr w:type="spellEnd"/>
      <w:r w:rsidR="00033E18" w:rsidRPr="00796115">
        <w:rPr>
          <w:rFonts w:ascii="Times New Roman" w:hAnsi="Times New Roman" w:cs="Times New Roman"/>
          <w:sz w:val="24"/>
          <w:szCs w:val="24"/>
        </w:rPr>
        <w:t>, 2013)</w:t>
      </w:r>
      <w:r w:rsidRPr="00796115">
        <w:rPr>
          <w:rFonts w:ascii="Times New Roman" w:eastAsia="Calibri" w:hAnsi="Times New Roman" w:cs="Times New Roman"/>
          <w:sz w:val="24"/>
          <w:szCs w:val="24"/>
        </w:rPr>
        <w:t xml:space="preserve">.  In addition to attentional and communicative gaze, the dispersion value also accounted for gaze </w:t>
      </w:r>
      <w:r w:rsidR="00A1322D">
        <w:rPr>
          <w:rFonts w:ascii="Times New Roman" w:eastAsia="Calibri" w:hAnsi="Times New Roman" w:cs="Times New Roman"/>
          <w:sz w:val="24"/>
          <w:szCs w:val="24"/>
        </w:rPr>
        <w:t xml:space="preserve">during occasions </w:t>
      </w:r>
      <w:r w:rsidRPr="00796115">
        <w:rPr>
          <w:rFonts w:ascii="Times New Roman" w:eastAsia="Calibri" w:hAnsi="Times New Roman" w:cs="Times New Roman"/>
          <w:sz w:val="24"/>
          <w:szCs w:val="24"/>
        </w:rPr>
        <w:t xml:space="preserve">when teachers addressed students’ behaviour (i.e., </w:t>
      </w:r>
      <w:r w:rsidRPr="00796115">
        <w:rPr>
          <w:rFonts w:ascii="Times New Roman" w:eastAsia="Calibri" w:hAnsi="Times New Roman" w:cs="Times New Roman"/>
          <w:i/>
          <w:sz w:val="24"/>
          <w:szCs w:val="24"/>
        </w:rPr>
        <w:t>address behaviour</w:t>
      </w:r>
      <w:r w:rsidRPr="00796115">
        <w:rPr>
          <w:rFonts w:ascii="Times New Roman" w:eastAsia="Calibri" w:hAnsi="Times New Roman" w:cs="Times New Roman"/>
          <w:sz w:val="24"/>
          <w:szCs w:val="24"/>
        </w:rPr>
        <w:t xml:space="preserve">), when they referred to learning materials (i.e., </w:t>
      </w:r>
      <w:r w:rsidRPr="00796115">
        <w:rPr>
          <w:rFonts w:ascii="Times New Roman" w:eastAsia="Calibri" w:hAnsi="Times New Roman" w:cs="Times New Roman"/>
          <w:i/>
          <w:sz w:val="24"/>
          <w:szCs w:val="24"/>
        </w:rPr>
        <w:t>refer notes</w:t>
      </w:r>
      <w:r w:rsidRPr="00796115">
        <w:rPr>
          <w:rFonts w:ascii="Times New Roman" w:eastAsia="Calibri" w:hAnsi="Times New Roman" w:cs="Times New Roman"/>
          <w:sz w:val="24"/>
          <w:szCs w:val="24"/>
        </w:rPr>
        <w:t xml:space="preserve">) and when they were carrying out logistics (i.e., </w:t>
      </w:r>
      <w:r w:rsidRPr="00796115">
        <w:rPr>
          <w:rFonts w:ascii="Times New Roman" w:eastAsia="Calibri" w:hAnsi="Times New Roman" w:cs="Times New Roman"/>
          <w:i/>
          <w:sz w:val="24"/>
          <w:szCs w:val="24"/>
        </w:rPr>
        <w:t>logistics</w:t>
      </w:r>
      <w:r w:rsidRPr="00796115">
        <w:rPr>
          <w:rFonts w:ascii="Times New Roman" w:eastAsia="Calibri" w:hAnsi="Times New Roman" w:cs="Times New Roman"/>
          <w:sz w:val="24"/>
          <w:szCs w:val="24"/>
        </w:rPr>
        <w:t xml:space="preserve">).  Thus, dispersion was a measure of overall </w:t>
      </w:r>
      <w:r w:rsidRPr="00A94713">
        <w:rPr>
          <w:rFonts w:ascii="Times New Roman" w:eastAsia="Calibri" w:hAnsi="Times New Roman" w:cs="Times New Roman"/>
          <w:sz w:val="24"/>
          <w:szCs w:val="24"/>
        </w:rPr>
        <w:t>didactic gaze consistency</w:t>
      </w:r>
      <w:r w:rsidRPr="00796115">
        <w:rPr>
          <w:rFonts w:ascii="Times New Roman" w:eastAsia="Calibri" w:hAnsi="Times New Roman" w:cs="Times New Roman"/>
          <w:sz w:val="24"/>
          <w:szCs w:val="24"/>
        </w:rPr>
        <w:t xml:space="preserve">: the higher the dispersion, the lower the </w:t>
      </w:r>
      <w:r w:rsidR="00A94713" w:rsidRPr="00A94713">
        <w:rPr>
          <w:rFonts w:ascii="Times New Roman" w:eastAsia="Calibri" w:hAnsi="Times New Roman" w:cs="Times New Roman"/>
          <w:i/>
          <w:sz w:val="24"/>
          <w:szCs w:val="24"/>
        </w:rPr>
        <w:t xml:space="preserve">strategic </w:t>
      </w:r>
      <w:r w:rsidRPr="00A94713">
        <w:rPr>
          <w:rFonts w:ascii="Times New Roman" w:eastAsia="Calibri" w:hAnsi="Times New Roman" w:cs="Times New Roman"/>
          <w:i/>
          <w:sz w:val="24"/>
          <w:szCs w:val="24"/>
        </w:rPr>
        <w:t>consistency</w:t>
      </w:r>
      <w:r w:rsidRPr="00796115">
        <w:rPr>
          <w:rFonts w:ascii="Times New Roman" w:eastAsia="Calibri" w:hAnsi="Times New Roman" w:cs="Times New Roman"/>
          <w:sz w:val="24"/>
          <w:szCs w:val="24"/>
        </w:rPr>
        <w:t xml:space="preserve">.  </w:t>
      </w:r>
      <w:r w:rsidR="002869C3" w:rsidRPr="00796115">
        <w:rPr>
          <w:rFonts w:ascii="Times New Roman" w:hAnsi="Times New Roman" w:cs="Times New Roman"/>
          <w:sz w:val="24"/>
          <w:szCs w:val="24"/>
        </w:rPr>
        <w:t xml:space="preserve">The </w:t>
      </w:r>
      <w:r w:rsidR="00D22ED4" w:rsidRPr="00796115">
        <w:rPr>
          <w:rFonts w:ascii="Times New Roman" w:hAnsi="Times New Roman" w:cs="Times New Roman"/>
          <w:sz w:val="24"/>
          <w:szCs w:val="24"/>
        </w:rPr>
        <w:t>dispersion</w:t>
      </w:r>
      <w:r w:rsidR="002869C3" w:rsidRPr="00796115">
        <w:rPr>
          <w:rFonts w:ascii="Times New Roman" w:hAnsi="Times New Roman" w:cs="Times New Roman"/>
          <w:sz w:val="24"/>
          <w:szCs w:val="24"/>
        </w:rPr>
        <w:t xml:space="preserve"> measure ranges from 0 to 1, with 0 representing no variation</w:t>
      </w:r>
      <w:r w:rsidR="0045664B" w:rsidRPr="00796115">
        <w:rPr>
          <w:rFonts w:ascii="Times New Roman" w:hAnsi="Times New Roman" w:cs="Times New Roman"/>
          <w:sz w:val="24"/>
          <w:szCs w:val="24"/>
        </w:rPr>
        <w:t xml:space="preserve"> (i.e., high </w:t>
      </w:r>
      <w:r w:rsidR="007E644E">
        <w:rPr>
          <w:rFonts w:ascii="Times New Roman" w:hAnsi="Times New Roman" w:cs="Times New Roman"/>
          <w:sz w:val="24"/>
          <w:szCs w:val="24"/>
        </w:rPr>
        <w:t xml:space="preserve">strategic </w:t>
      </w:r>
      <w:r w:rsidR="0045664B" w:rsidRPr="00796115">
        <w:rPr>
          <w:rFonts w:ascii="Times New Roman" w:hAnsi="Times New Roman" w:cs="Times New Roman"/>
          <w:sz w:val="24"/>
          <w:szCs w:val="24"/>
        </w:rPr>
        <w:t>consistency)</w:t>
      </w:r>
      <w:r w:rsidR="002869C3" w:rsidRPr="00796115">
        <w:rPr>
          <w:rFonts w:ascii="Times New Roman" w:hAnsi="Times New Roman" w:cs="Times New Roman"/>
          <w:sz w:val="24"/>
          <w:szCs w:val="24"/>
        </w:rPr>
        <w:t xml:space="preserve"> from one cell and 1 being maximum </w:t>
      </w:r>
      <w:r w:rsidR="0045664B" w:rsidRPr="00796115">
        <w:rPr>
          <w:rFonts w:ascii="Times New Roman" w:hAnsi="Times New Roman" w:cs="Times New Roman"/>
          <w:sz w:val="24"/>
          <w:szCs w:val="24"/>
        </w:rPr>
        <w:t xml:space="preserve">variation (i.e., low </w:t>
      </w:r>
      <w:r w:rsidR="007E644E">
        <w:rPr>
          <w:rFonts w:ascii="Times New Roman" w:hAnsi="Times New Roman" w:cs="Times New Roman"/>
          <w:sz w:val="24"/>
          <w:szCs w:val="24"/>
        </w:rPr>
        <w:t xml:space="preserve">strategic </w:t>
      </w:r>
      <w:r w:rsidR="0045664B" w:rsidRPr="00796115">
        <w:rPr>
          <w:rFonts w:ascii="Times New Roman" w:hAnsi="Times New Roman" w:cs="Times New Roman"/>
          <w:sz w:val="24"/>
          <w:szCs w:val="24"/>
        </w:rPr>
        <w:t>consistency)</w:t>
      </w:r>
      <w:r w:rsidR="002869C3" w:rsidRPr="00796115">
        <w:rPr>
          <w:rFonts w:ascii="Times New Roman" w:hAnsi="Times New Roman" w:cs="Times New Roman"/>
          <w:sz w:val="24"/>
          <w:szCs w:val="24"/>
        </w:rPr>
        <w:t xml:space="preserve">, with every cell visited equally.  </w:t>
      </w:r>
    </w:p>
    <w:p w14:paraId="38C7BB72" w14:textId="7752E261" w:rsidR="009B7F32" w:rsidRPr="00902153" w:rsidRDefault="007525C3" w:rsidP="004C13A3">
      <w:pPr>
        <w:pStyle w:val="ListParagraph"/>
        <w:numPr>
          <w:ilvl w:val="0"/>
          <w:numId w:val="6"/>
        </w:num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Results</w:t>
      </w:r>
    </w:p>
    <w:p w14:paraId="0D92B1AE" w14:textId="0B3FE0C9" w:rsidR="004D3866" w:rsidRDefault="00E04D4E" w:rsidP="0075134E">
      <w:pPr>
        <w:tabs>
          <w:tab w:val="left" w:pos="0"/>
        </w:tabs>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17632" behindDoc="1" locked="0" layoutInCell="1" allowOverlap="1" wp14:anchorId="40CE0E29" wp14:editId="1F004608">
                <wp:simplePos x="0" y="0"/>
                <wp:positionH relativeFrom="margin">
                  <wp:align>center</wp:align>
                </wp:positionH>
                <wp:positionV relativeFrom="paragraph">
                  <wp:posOffset>3314168</wp:posOffset>
                </wp:positionV>
                <wp:extent cx="8863851" cy="682625"/>
                <wp:effectExtent l="1690052" t="0" r="1742123"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162FA0A3"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E0E29" id="_x0000_s1045" type="#_x0000_t202" style="position:absolute;left:0;text-align:left;margin-left:0;margin-top:260.95pt;width:697.95pt;height:53.75pt;rotation:-4362176fd;z-index:-2515988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" stroked="f">
                <v:textbox>
                  <w:txbxContent>
                    <w:p w14:paraId="162FA0A3"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75134E">
        <w:rPr>
          <w:rFonts w:ascii="Times New Roman" w:hAnsi="Times New Roman" w:cs="Times New Roman"/>
          <w:sz w:val="24"/>
          <w:szCs w:val="24"/>
        </w:rPr>
        <w:t xml:space="preserve">Results are organised according to features of teacher expertise: knowledge, efficiency, flexibility then strategic consistency.  For each feature, attentional gaze results are reported before communicative gaze.  </w:t>
      </w:r>
      <w:r w:rsidR="00CD2640" w:rsidRPr="0041197A">
        <w:rPr>
          <w:rFonts w:ascii="Times New Roman" w:hAnsi="Times New Roman" w:cs="Times New Roman"/>
          <w:sz w:val="24"/>
          <w:szCs w:val="24"/>
        </w:rPr>
        <w:t xml:space="preserve">For </w:t>
      </w:r>
      <w:r w:rsidR="001C08EC">
        <w:rPr>
          <w:rFonts w:ascii="Times New Roman" w:hAnsi="Times New Roman" w:cs="Times New Roman"/>
          <w:sz w:val="24"/>
          <w:szCs w:val="24"/>
        </w:rPr>
        <w:t>multivariate</w:t>
      </w:r>
      <w:r w:rsidR="001C08EC" w:rsidRPr="0041197A">
        <w:rPr>
          <w:rFonts w:ascii="Times New Roman" w:hAnsi="Times New Roman" w:cs="Times New Roman"/>
          <w:sz w:val="24"/>
          <w:szCs w:val="24"/>
        </w:rPr>
        <w:t xml:space="preserve"> </w:t>
      </w:r>
      <w:r w:rsidR="00CD2640" w:rsidRPr="0041197A">
        <w:rPr>
          <w:rFonts w:ascii="Times New Roman" w:hAnsi="Times New Roman" w:cs="Times New Roman"/>
          <w:sz w:val="24"/>
          <w:szCs w:val="24"/>
        </w:rPr>
        <w:t>analyses, we ran multivariate</w:t>
      </w:r>
      <w:r w:rsidR="008E52F3">
        <w:rPr>
          <w:rFonts w:ascii="Times New Roman" w:hAnsi="Times New Roman" w:cs="Times New Roman"/>
          <w:sz w:val="24"/>
          <w:szCs w:val="24"/>
        </w:rPr>
        <w:t xml:space="preserve"> analyses of co-variance</w:t>
      </w:r>
      <w:r w:rsidR="00BF51C4">
        <w:rPr>
          <w:rFonts w:ascii="Times New Roman" w:hAnsi="Times New Roman" w:cs="Times New Roman"/>
          <w:sz w:val="24"/>
          <w:szCs w:val="24"/>
        </w:rPr>
        <w:t>.  Since no assumptions were violated when data was transformed and sample sizes were equal across groups, Wilk’s lambda was used to get a more powerful criterion and to accord research conventions (</w:t>
      </w:r>
      <w:proofErr w:type="spellStart"/>
      <w:r w:rsidR="00BF51C4">
        <w:rPr>
          <w:rFonts w:ascii="Times New Roman" w:hAnsi="Times New Roman" w:cs="Times New Roman"/>
          <w:sz w:val="24"/>
          <w:szCs w:val="24"/>
        </w:rPr>
        <w:t>Tabachnik</w:t>
      </w:r>
      <w:proofErr w:type="spellEnd"/>
      <w:r w:rsidR="00BF51C4">
        <w:rPr>
          <w:rFonts w:ascii="Times New Roman" w:hAnsi="Times New Roman" w:cs="Times New Roman"/>
          <w:sz w:val="24"/>
          <w:szCs w:val="24"/>
        </w:rPr>
        <w:t xml:space="preserve"> &amp; </w:t>
      </w:r>
      <w:proofErr w:type="spellStart"/>
      <w:r w:rsidR="00BF51C4">
        <w:rPr>
          <w:rFonts w:ascii="Times New Roman" w:hAnsi="Times New Roman" w:cs="Times New Roman"/>
          <w:sz w:val="24"/>
          <w:szCs w:val="24"/>
        </w:rPr>
        <w:t>Fidell</w:t>
      </w:r>
      <w:proofErr w:type="spellEnd"/>
      <w:r w:rsidR="00BF51C4">
        <w:rPr>
          <w:rFonts w:ascii="Times New Roman" w:hAnsi="Times New Roman" w:cs="Times New Roman"/>
          <w:sz w:val="24"/>
          <w:szCs w:val="24"/>
        </w:rPr>
        <w:t>, 2013).</w:t>
      </w:r>
      <w:r w:rsidR="00BF51C4" w:rsidRPr="00B02DB7">
        <w:rPr>
          <w:rFonts w:ascii="Times New Roman" w:hAnsi="Times New Roman" w:cs="Times New Roman"/>
          <w:sz w:val="24"/>
          <w:szCs w:val="24"/>
        </w:rPr>
        <w:t xml:space="preserve"> </w:t>
      </w:r>
      <w:r w:rsidR="00CD2640" w:rsidRPr="0041197A">
        <w:rPr>
          <w:rFonts w:ascii="Times New Roman" w:hAnsi="Times New Roman" w:cs="Times New Roman"/>
          <w:sz w:val="24"/>
          <w:szCs w:val="24"/>
        </w:rPr>
        <w:t xml:space="preserve"> </w:t>
      </w:r>
      <w:r w:rsidR="009D1731">
        <w:rPr>
          <w:rFonts w:ascii="Times New Roman" w:hAnsi="Times New Roman" w:cs="Times New Roman"/>
          <w:sz w:val="24"/>
          <w:szCs w:val="24"/>
        </w:rPr>
        <w:t xml:space="preserve">To maintain the multivariate approach to analysis, </w:t>
      </w:r>
      <w:r w:rsidR="00BF51C4">
        <w:rPr>
          <w:rFonts w:ascii="Times New Roman" w:hAnsi="Times New Roman" w:cs="Times New Roman"/>
          <w:sz w:val="24"/>
          <w:szCs w:val="24"/>
        </w:rPr>
        <w:t xml:space="preserve">MANCOVA was </w:t>
      </w:r>
      <w:r w:rsidR="00CD2640" w:rsidRPr="0041197A">
        <w:rPr>
          <w:rFonts w:ascii="Times New Roman" w:hAnsi="Times New Roman" w:cs="Times New Roman"/>
          <w:sz w:val="24"/>
          <w:szCs w:val="24"/>
        </w:rPr>
        <w:t>followed</w:t>
      </w:r>
      <w:r w:rsidR="00BF51C4">
        <w:rPr>
          <w:rFonts w:ascii="Times New Roman" w:hAnsi="Times New Roman" w:cs="Times New Roman"/>
          <w:sz w:val="24"/>
          <w:szCs w:val="24"/>
        </w:rPr>
        <w:t xml:space="preserve"> up</w:t>
      </w:r>
      <w:r w:rsidR="00CD2640" w:rsidRPr="0041197A">
        <w:rPr>
          <w:rFonts w:ascii="Times New Roman" w:hAnsi="Times New Roman" w:cs="Times New Roman"/>
          <w:sz w:val="24"/>
          <w:szCs w:val="24"/>
        </w:rPr>
        <w:t xml:space="preserve"> by </w:t>
      </w:r>
      <w:r w:rsidR="00A069C6">
        <w:rPr>
          <w:rFonts w:ascii="Times New Roman" w:hAnsi="Times New Roman" w:cs="Times New Roman"/>
          <w:sz w:val="24"/>
          <w:szCs w:val="24"/>
        </w:rPr>
        <w:t xml:space="preserve">multivariate </w:t>
      </w:r>
      <w:r w:rsidR="001C08EC">
        <w:rPr>
          <w:rFonts w:ascii="Times New Roman" w:hAnsi="Times New Roman" w:cs="Times New Roman"/>
          <w:sz w:val="24"/>
          <w:szCs w:val="24"/>
        </w:rPr>
        <w:t>discrim</w:t>
      </w:r>
      <w:r w:rsidR="00023643">
        <w:rPr>
          <w:rFonts w:ascii="Times New Roman" w:hAnsi="Times New Roman" w:cs="Times New Roman"/>
          <w:sz w:val="24"/>
          <w:szCs w:val="24"/>
        </w:rPr>
        <w:t>inant analysi</w:t>
      </w:r>
      <w:r w:rsidR="001C08EC">
        <w:rPr>
          <w:rFonts w:ascii="Times New Roman" w:hAnsi="Times New Roman" w:cs="Times New Roman"/>
          <w:sz w:val="24"/>
          <w:szCs w:val="24"/>
        </w:rPr>
        <w:t>s</w:t>
      </w:r>
      <w:r w:rsidR="00782FAF">
        <w:rPr>
          <w:rFonts w:ascii="Times New Roman" w:hAnsi="Times New Roman" w:cs="Times New Roman"/>
          <w:sz w:val="24"/>
          <w:szCs w:val="24"/>
        </w:rPr>
        <w:t xml:space="preserve"> </w:t>
      </w:r>
      <w:r w:rsidR="00011907">
        <w:rPr>
          <w:rFonts w:ascii="Times New Roman" w:hAnsi="Times New Roman" w:cs="Times New Roman"/>
          <w:sz w:val="24"/>
          <w:szCs w:val="24"/>
        </w:rPr>
        <w:t>(</w:t>
      </w:r>
      <w:proofErr w:type="spellStart"/>
      <w:r w:rsidR="00011907">
        <w:rPr>
          <w:rFonts w:ascii="Times New Roman" w:hAnsi="Times New Roman" w:cs="Times New Roman"/>
          <w:sz w:val="24"/>
          <w:szCs w:val="24"/>
        </w:rPr>
        <w:t>Borgen</w:t>
      </w:r>
      <w:proofErr w:type="spellEnd"/>
      <w:r w:rsidR="00011907">
        <w:rPr>
          <w:rFonts w:ascii="Times New Roman" w:hAnsi="Times New Roman" w:cs="Times New Roman"/>
          <w:sz w:val="24"/>
          <w:szCs w:val="24"/>
        </w:rPr>
        <w:t xml:space="preserve"> &amp; </w:t>
      </w:r>
      <w:proofErr w:type="spellStart"/>
      <w:r w:rsidR="00011907">
        <w:rPr>
          <w:rFonts w:ascii="Times New Roman" w:hAnsi="Times New Roman" w:cs="Times New Roman"/>
          <w:sz w:val="24"/>
          <w:szCs w:val="24"/>
        </w:rPr>
        <w:t>Seling</w:t>
      </w:r>
      <w:proofErr w:type="spellEnd"/>
      <w:r w:rsidR="00011907">
        <w:rPr>
          <w:rFonts w:ascii="Times New Roman" w:hAnsi="Times New Roman" w:cs="Times New Roman"/>
          <w:sz w:val="24"/>
          <w:szCs w:val="24"/>
        </w:rPr>
        <w:t>, 1978; Warne, 2014)</w:t>
      </w:r>
      <w:r w:rsidR="00DC7C29">
        <w:rPr>
          <w:rFonts w:ascii="Times New Roman" w:hAnsi="Times New Roman" w:cs="Times New Roman"/>
          <w:sz w:val="24"/>
          <w:szCs w:val="24"/>
        </w:rPr>
        <w:t xml:space="preserve"> and qualitative descriptions of how each DV differs across expertise and culture.</w:t>
      </w:r>
      <w:r w:rsidR="001C08EC">
        <w:rPr>
          <w:rFonts w:ascii="Times New Roman" w:hAnsi="Times New Roman" w:cs="Times New Roman"/>
          <w:sz w:val="24"/>
          <w:szCs w:val="24"/>
        </w:rPr>
        <w:t xml:space="preserve">  </w:t>
      </w:r>
      <w:r w:rsidR="007B6CAE">
        <w:rPr>
          <w:rFonts w:ascii="Times New Roman" w:hAnsi="Times New Roman" w:cs="Times New Roman"/>
          <w:sz w:val="24"/>
          <w:szCs w:val="24"/>
        </w:rPr>
        <w:t>For univariate analyses, analysi</w:t>
      </w:r>
      <w:r w:rsidR="001C08EC">
        <w:rPr>
          <w:rFonts w:ascii="Times New Roman" w:hAnsi="Times New Roman" w:cs="Times New Roman"/>
          <w:sz w:val="24"/>
          <w:szCs w:val="24"/>
        </w:rPr>
        <w:t>s of co-variance was conducted.</w:t>
      </w:r>
      <w:r w:rsidR="005D2D4D">
        <w:rPr>
          <w:rFonts w:ascii="Times New Roman" w:hAnsi="Times New Roman" w:cs="Times New Roman"/>
          <w:sz w:val="24"/>
          <w:szCs w:val="24"/>
        </w:rPr>
        <w:t xml:space="preserve">  </w:t>
      </w:r>
      <w:r w:rsidR="004D3866">
        <w:rPr>
          <w:rFonts w:ascii="Times New Roman" w:hAnsi="Times New Roman" w:cs="Times New Roman"/>
          <w:sz w:val="24"/>
          <w:szCs w:val="24"/>
        </w:rPr>
        <w:t>To avoid over-</w:t>
      </w:r>
      <w:proofErr w:type="gramStart"/>
      <w:r w:rsidR="004D3866">
        <w:rPr>
          <w:rFonts w:ascii="Times New Roman" w:hAnsi="Times New Roman" w:cs="Times New Roman"/>
          <w:sz w:val="24"/>
          <w:szCs w:val="24"/>
        </w:rPr>
        <w:t>stating</w:t>
      </w:r>
      <w:proofErr w:type="gramEnd"/>
      <w:r w:rsidR="004D3866">
        <w:rPr>
          <w:rFonts w:ascii="Times New Roman" w:hAnsi="Times New Roman" w:cs="Times New Roman"/>
          <w:sz w:val="24"/>
          <w:szCs w:val="24"/>
        </w:rPr>
        <w:t xml:space="preserve"> the relationship between teachers’ culture with their gaze (Grace-Martin, 2012; Keppel &amp; </w:t>
      </w:r>
      <w:proofErr w:type="spellStart"/>
      <w:r w:rsidR="004D3866">
        <w:rPr>
          <w:rFonts w:ascii="Times New Roman" w:hAnsi="Times New Roman" w:cs="Times New Roman"/>
          <w:sz w:val="24"/>
          <w:szCs w:val="24"/>
        </w:rPr>
        <w:t>Wickens</w:t>
      </w:r>
      <w:proofErr w:type="spellEnd"/>
      <w:r w:rsidR="004D3866">
        <w:rPr>
          <w:rFonts w:ascii="Times New Roman" w:hAnsi="Times New Roman" w:cs="Times New Roman"/>
          <w:sz w:val="24"/>
          <w:szCs w:val="24"/>
        </w:rPr>
        <w:t>, 2004), we also included class size as a covariate throughout.</w:t>
      </w:r>
      <w:r w:rsidR="00DC7C29">
        <w:rPr>
          <w:rFonts w:ascii="Times New Roman" w:hAnsi="Times New Roman" w:cs="Times New Roman"/>
          <w:sz w:val="24"/>
          <w:szCs w:val="24"/>
        </w:rPr>
        <w:t xml:space="preserve"> </w:t>
      </w:r>
    </w:p>
    <w:p w14:paraId="73B93313" w14:textId="16C1289E" w:rsidR="00CD2640" w:rsidRPr="004D3866" w:rsidRDefault="00CD2640" w:rsidP="0075134E">
      <w:pPr>
        <w:tabs>
          <w:tab w:val="left" w:pos="0"/>
        </w:tabs>
        <w:spacing w:line="480" w:lineRule="auto"/>
        <w:ind w:firstLine="709"/>
        <w:rPr>
          <w:rFonts w:ascii="Times New Roman" w:hAnsi="Times New Roman" w:cs="Times New Roman"/>
          <w:sz w:val="24"/>
          <w:szCs w:val="24"/>
        </w:rPr>
      </w:pPr>
      <w:r>
        <w:rPr>
          <w:rFonts w:ascii="Times New Roman" w:hAnsi="Times New Roman" w:cs="Times New Roman"/>
          <w:sz w:val="24"/>
          <w:szCs w:val="24"/>
        </w:rPr>
        <w:t>Where necessary, measures were square-</w:t>
      </w:r>
      <w:proofErr w:type="spellStart"/>
      <w:r>
        <w:rPr>
          <w:rFonts w:ascii="Times New Roman" w:hAnsi="Times New Roman" w:cs="Times New Roman"/>
          <w:sz w:val="24"/>
          <w:szCs w:val="24"/>
        </w:rPr>
        <w:t>root</w:t>
      </w:r>
      <w:proofErr w:type="spellEnd"/>
      <w:r>
        <w:rPr>
          <w:rFonts w:ascii="Times New Roman" w:hAnsi="Times New Roman" w:cs="Times New Roman"/>
          <w:sz w:val="24"/>
          <w:szCs w:val="24"/>
        </w:rPr>
        <w:t xml:space="preserve"> transformed in order to meet linear model assumptions prior to analysis</w:t>
      </w:r>
      <w:r w:rsidR="00AE63AF">
        <w:rPr>
          <w:rFonts w:ascii="Times New Roman" w:hAnsi="Times New Roman" w:cs="Times New Roman"/>
          <w:sz w:val="24"/>
          <w:szCs w:val="24"/>
        </w:rPr>
        <w:t>, especially to impose a normal distribution</w:t>
      </w:r>
      <w:r w:rsidR="00211488">
        <w:rPr>
          <w:rFonts w:ascii="Times New Roman" w:hAnsi="Times New Roman" w:cs="Times New Roman"/>
          <w:sz w:val="24"/>
          <w:szCs w:val="24"/>
        </w:rPr>
        <w:t xml:space="preserve"> and ensure equality of variances</w:t>
      </w:r>
      <w:r w:rsidR="0086402A">
        <w:rPr>
          <w:rFonts w:ascii="Times New Roman" w:hAnsi="Times New Roman" w:cs="Times New Roman"/>
          <w:sz w:val="24"/>
          <w:szCs w:val="24"/>
        </w:rPr>
        <w:t xml:space="preserve"> (</w:t>
      </w:r>
      <w:proofErr w:type="spellStart"/>
      <w:r w:rsidR="0056648B">
        <w:rPr>
          <w:rFonts w:ascii="Times New Roman" w:hAnsi="Times New Roman" w:cs="Times New Roman"/>
          <w:sz w:val="24"/>
          <w:szCs w:val="24"/>
        </w:rPr>
        <w:t>Levene’s</w:t>
      </w:r>
      <w:proofErr w:type="spellEnd"/>
      <w:r w:rsidR="0056648B">
        <w:rPr>
          <w:rFonts w:ascii="Times New Roman" w:hAnsi="Times New Roman" w:cs="Times New Roman"/>
          <w:sz w:val="24"/>
          <w:szCs w:val="24"/>
        </w:rPr>
        <w:t xml:space="preserve"> test, </w:t>
      </w:r>
      <w:r w:rsidR="0086402A">
        <w:rPr>
          <w:rFonts w:ascii="Times New Roman" w:hAnsi="Times New Roman" w:cs="Times New Roman"/>
          <w:i/>
          <w:sz w:val="24"/>
          <w:szCs w:val="24"/>
        </w:rPr>
        <w:t xml:space="preserve">p </w:t>
      </w:r>
      <w:r w:rsidR="0056648B">
        <w:rPr>
          <w:rFonts w:ascii="Times New Roman" w:hAnsi="Times New Roman" w:cs="Times New Roman"/>
          <w:sz w:val="24"/>
          <w:szCs w:val="24"/>
        </w:rPr>
        <w:t xml:space="preserve">= .18 to .96, exc. </w:t>
      </w:r>
      <w:proofErr w:type="spellStart"/>
      <w:r w:rsidR="0056648B">
        <w:rPr>
          <w:rFonts w:ascii="Times New Roman" w:hAnsi="Times New Roman" w:cs="Times New Roman"/>
          <w:sz w:val="24"/>
          <w:szCs w:val="24"/>
        </w:rPr>
        <w:t>sqrtD</w:t>
      </w:r>
      <w:r w:rsidR="0086402A">
        <w:rPr>
          <w:rFonts w:ascii="Times New Roman" w:hAnsi="Times New Roman" w:cs="Times New Roman"/>
          <w:sz w:val="24"/>
          <w:szCs w:val="24"/>
        </w:rPr>
        <w:t>ispersion</w:t>
      </w:r>
      <w:proofErr w:type="spellEnd"/>
      <w:r w:rsidR="0086402A">
        <w:rPr>
          <w:rStyle w:val="FootnoteReference"/>
          <w:rFonts w:ascii="Times New Roman" w:hAnsi="Times New Roman" w:cs="Times New Roman"/>
          <w:sz w:val="24"/>
          <w:szCs w:val="24"/>
        </w:rPr>
        <w:footnoteReference w:id="2"/>
      </w:r>
      <w:r w:rsidR="0086402A">
        <w:rPr>
          <w:rFonts w:ascii="Times New Roman" w:hAnsi="Times New Roman" w:cs="Times New Roman"/>
          <w:sz w:val="24"/>
          <w:szCs w:val="24"/>
        </w:rPr>
        <w:t>)</w:t>
      </w:r>
      <w:r w:rsidR="00735126">
        <w:rPr>
          <w:rFonts w:ascii="Times New Roman" w:hAnsi="Times New Roman" w:cs="Times New Roman"/>
          <w:sz w:val="24"/>
          <w:szCs w:val="24"/>
        </w:rPr>
        <w:t>.  Table 3</w:t>
      </w:r>
      <w:r w:rsidR="00C01E17">
        <w:rPr>
          <w:rFonts w:ascii="Times New Roman" w:hAnsi="Times New Roman" w:cs="Times New Roman"/>
          <w:sz w:val="24"/>
          <w:szCs w:val="24"/>
        </w:rPr>
        <w:t xml:space="preserve"> shows d</w:t>
      </w:r>
      <w:r w:rsidR="00C01E17" w:rsidRPr="00C01E17">
        <w:rPr>
          <w:rFonts w:ascii="Times New Roman" w:hAnsi="Times New Roman" w:cs="Times New Roman"/>
          <w:sz w:val="24"/>
          <w:szCs w:val="24"/>
        </w:rPr>
        <w:t xml:space="preserve">escriptive statistics </w:t>
      </w:r>
      <w:r w:rsidR="00C01E17">
        <w:rPr>
          <w:rFonts w:ascii="Times New Roman" w:hAnsi="Times New Roman" w:cs="Times New Roman"/>
          <w:sz w:val="24"/>
          <w:szCs w:val="24"/>
        </w:rPr>
        <w:t xml:space="preserve">of each variable </w:t>
      </w:r>
      <w:r w:rsidR="00C01E17" w:rsidRPr="00C01E17">
        <w:rPr>
          <w:rFonts w:ascii="Times New Roman" w:hAnsi="Times New Roman" w:cs="Times New Roman"/>
          <w:sz w:val="24"/>
          <w:szCs w:val="24"/>
        </w:rPr>
        <w:t>before and after data transformation</w:t>
      </w:r>
      <w:r w:rsidR="00000418">
        <w:rPr>
          <w:rFonts w:ascii="Times New Roman" w:hAnsi="Times New Roman" w:cs="Times New Roman"/>
          <w:sz w:val="24"/>
          <w:szCs w:val="24"/>
        </w:rPr>
        <w:t>, with a</w:t>
      </w:r>
      <w:r w:rsidR="007D6598">
        <w:rPr>
          <w:rFonts w:ascii="Times New Roman" w:hAnsi="Times New Roman" w:cs="Times New Roman"/>
          <w:sz w:val="24"/>
          <w:szCs w:val="24"/>
        </w:rPr>
        <w:t>ll means adjusted for the covari</w:t>
      </w:r>
      <w:r w:rsidR="00000418">
        <w:rPr>
          <w:rFonts w:ascii="Times New Roman" w:hAnsi="Times New Roman" w:cs="Times New Roman"/>
          <w:sz w:val="24"/>
          <w:szCs w:val="24"/>
        </w:rPr>
        <w:t>ate</w:t>
      </w:r>
      <w:r w:rsidR="00C01E17">
        <w:rPr>
          <w:rFonts w:ascii="Times New Roman" w:hAnsi="Times New Roman" w:cs="Times New Roman"/>
          <w:sz w:val="24"/>
          <w:szCs w:val="24"/>
        </w:rPr>
        <w:t xml:space="preserve">. </w:t>
      </w:r>
      <w:r w:rsidR="00AE63AF">
        <w:rPr>
          <w:rFonts w:ascii="Times New Roman" w:hAnsi="Times New Roman" w:cs="Times New Roman"/>
          <w:sz w:val="24"/>
          <w:szCs w:val="24"/>
        </w:rPr>
        <w:t xml:space="preserve"> Within each cell of our study design, outliers</w:t>
      </w:r>
      <w:r w:rsidR="004D3866">
        <w:rPr>
          <w:rFonts w:ascii="Times New Roman" w:hAnsi="Times New Roman" w:cs="Times New Roman"/>
          <w:sz w:val="24"/>
          <w:szCs w:val="24"/>
        </w:rPr>
        <w:t xml:space="preserve"> among variables</w:t>
      </w:r>
      <w:r w:rsidR="00AE63AF">
        <w:rPr>
          <w:rFonts w:ascii="Times New Roman" w:hAnsi="Times New Roman" w:cs="Times New Roman"/>
          <w:sz w:val="24"/>
          <w:szCs w:val="24"/>
        </w:rPr>
        <w:t xml:space="preserve"> for each analysis were removed</w:t>
      </w:r>
      <w:r w:rsidR="00631B78">
        <w:rPr>
          <w:rFonts w:ascii="Times New Roman" w:hAnsi="Times New Roman" w:cs="Times New Roman"/>
          <w:sz w:val="24"/>
          <w:szCs w:val="24"/>
        </w:rPr>
        <w:t>, with different teachers yielding outlying data</w:t>
      </w:r>
      <w:r w:rsidR="00AE63AF">
        <w:rPr>
          <w:rFonts w:ascii="Times New Roman" w:hAnsi="Times New Roman" w:cs="Times New Roman"/>
          <w:sz w:val="24"/>
          <w:szCs w:val="24"/>
        </w:rPr>
        <w:t>.</w:t>
      </w:r>
      <w:r w:rsidR="00D8640C">
        <w:rPr>
          <w:rFonts w:ascii="Times New Roman" w:hAnsi="Times New Roman" w:cs="Times New Roman"/>
          <w:sz w:val="24"/>
          <w:szCs w:val="24"/>
        </w:rPr>
        <w:t xml:space="preserve">  Due to the relatively small size of our sample, outliers were removed per analysis rather than per participant.</w:t>
      </w:r>
      <w:r w:rsidR="004D3866">
        <w:rPr>
          <w:rFonts w:ascii="Times New Roman" w:hAnsi="Times New Roman" w:cs="Times New Roman"/>
          <w:sz w:val="24"/>
          <w:szCs w:val="24"/>
        </w:rPr>
        <w:t xml:space="preserve">  Variables involving outliers were </w:t>
      </w:r>
      <w:r w:rsidR="004D3866">
        <w:rPr>
          <w:rFonts w:ascii="Times New Roman" w:hAnsi="Times New Roman" w:cs="Times New Roman"/>
          <w:i/>
          <w:sz w:val="24"/>
          <w:szCs w:val="24"/>
        </w:rPr>
        <w:t>attentional non-student gaze</w:t>
      </w:r>
      <w:r w:rsidR="004D3866">
        <w:rPr>
          <w:rFonts w:ascii="Times New Roman" w:hAnsi="Times New Roman" w:cs="Times New Roman"/>
          <w:sz w:val="24"/>
          <w:szCs w:val="24"/>
        </w:rPr>
        <w:t xml:space="preserve"> with one outlier, </w:t>
      </w:r>
      <w:r w:rsidR="004D3866">
        <w:rPr>
          <w:rFonts w:ascii="Times New Roman" w:hAnsi="Times New Roman" w:cs="Times New Roman"/>
          <w:i/>
          <w:sz w:val="24"/>
          <w:szCs w:val="24"/>
        </w:rPr>
        <w:t xml:space="preserve">attentional gaze efficiency </w:t>
      </w:r>
      <w:r w:rsidR="004D3866">
        <w:rPr>
          <w:rFonts w:ascii="Times New Roman" w:hAnsi="Times New Roman" w:cs="Times New Roman"/>
          <w:sz w:val="24"/>
          <w:szCs w:val="24"/>
        </w:rPr>
        <w:t xml:space="preserve">with two outliers, </w:t>
      </w:r>
      <w:r w:rsidR="004D3866">
        <w:rPr>
          <w:rFonts w:ascii="Times New Roman" w:hAnsi="Times New Roman" w:cs="Times New Roman"/>
          <w:i/>
          <w:sz w:val="24"/>
          <w:szCs w:val="24"/>
        </w:rPr>
        <w:t xml:space="preserve">communicative gaze efficiency </w:t>
      </w:r>
      <w:r w:rsidR="004D3866">
        <w:rPr>
          <w:rFonts w:ascii="Times New Roman" w:hAnsi="Times New Roman" w:cs="Times New Roman"/>
          <w:sz w:val="24"/>
          <w:szCs w:val="24"/>
        </w:rPr>
        <w:t xml:space="preserve">with four </w:t>
      </w:r>
      <w:r w:rsidR="004D3866">
        <w:rPr>
          <w:rFonts w:ascii="Times New Roman" w:hAnsi="Times New Roman" w:cs="Times New Roman"/>
          <w:sz w:val="24"/>
          <w:szCs w:val="24"/>
        </w:rPr>
        <w:lastRenderedPageBreak/>
        <w:t xml:space="preserve">outliers, </w:t>
      </w:r>
      <w:r w:rsidR="004D3866" w:rsidRPr="004D3866">
        <w:rPr>
          <w:rFonts w:ascii="Times New Roman" w:hAnsi="Times New Roman" w:cs="Times New Roman"/>
          <w:i/>
          <w:sz w:val="24"/>
          <w:szCs w:val="24"/>
        </w:rPr>
        <w:t>attentional gaze flexibility</w:t>
      </w:r>
      <w:r w:rsidR="004D3866">
        <w:rPr>
          <w:rFonts w:ascii="Times New Roman" w:hAnsi="Times New Roman" w:cs="Times New Roman"/>
          <w:sz w:val="24"/>
          <w:szCs w:val="24"/>
        </w:rPr>
        <w:t xml:space="preserve"> with one outlier and </w:t>
      </w:r>
      <w:r w:rsidR="004D3866">
        <w:rPr>
          <w:rFonts w:ascii="Times New Roman" w:hAnsi="Times New Roman" w:cs="Times New Roman"/>
          <w:i/>
          <w:sz w:val="24"/>
          <w:szCs w:val="24"/>
        </w:rPr>
        <w:t xml:space="preserve">communicative gaze flexibility </w:t>
      </w:r>
      <w:r w:rsidR="004D3866">
        <w:rPr>
          <w:rFonts w:ascii="Times New Roman" w:hAnsi="Times New Roman" w:cs="Times New Roman"/>
          <w:sz w:val="24"/>
          <w:szCs w:val="24"/>
        </w:rPr>
        <w:t>with two outliers.</w:t>
      </w:r>
      <w:r w:rsidR="00AC0643">
        <w:rPr>
          <w:rFonts w:ascii="Times New Roman" w:hAnsi="Times New Roman" w:cs="Times New Roman"/>
          <w:sz w:val="24"/>
          <w:szCs w:val="24"/>
        </w:rPr>
        <w:t xml:space="preserve">  D</w:t>
      </w:r>
      <w:r w:rsidR="004D3866">
        <w:rPr>
          <w:rFonts w:ascii="Times New Roman" w:hAnsi="Times New Roman" w:cs="Times New Roman"/>
          <w:sz w:val="24"/>
          <w:szCs w:val="24"/>
        </w:rPr>
        <w:t>escriptive statistics were obtained and statistical analyses were conducted</w:t>
      </w:r>
      <w:r w:rsidR="00AC0643">
        <w:rPr>
          <w:rFonts w:ascii="Times New Roman" w:hAnsi="Times New Roman" w:cs="Times New Roman"/>
          <w:sz w:val="24"/>
          <w:szCs w:val="24"/>
        </w:rPr>
        <w:t xml:space="preserve"> after outlier removal. </w:t>
      </w:r>
      <w:r w:rsidR="00AA25F1">
        <w:rPr>
          <w:rFonts w:ascii="Times New Roman" w:hAnsi="Times New Roman" w:cs="Times New Roman"/>
          <w:sz w:val="24"/>
          <w:szCs w:val="24"/>
        </w:rPr>
        <w:t xml:space="preserve"> </w:t>
      </w:r>
    </w:p>
    <w:p w14:paraId="6EFCCDD0" w14:textId="4CED34CD" w:rsidR="00E87038" w:rsidRDefault="00E87038" w:rsidP="00902153">
      <w:pPr>
        <w:pStyle w:val="ListParagraph"/>
        <w:numPr>
          <w:ilvl w:val="1"/>
          <w:numId w:val="6"/>
        </w:num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Static Gaze Measures</w:t>
      </w:r>
    </w:p>
    <w:p w14:paraId="01C1B36B" w14:textId="0426C998" w:rsidR="00BB415A" w:rsidRDefault="00E04D4E" w:rsidP="00B02DB7">
      <w:pPr>
        <w:tabs>
          <w:tab w:val="left" w:pos="0"/>
        </w:tabs>
        <w:spacing w:line="480" w:lineRule="auto"/>
        <w:ind w:firstLine="709"/>
        <w:rPr>
          <w:rFonts w:ascii="Times New Roman" w:eastAsiaTheme="minorEastAsia"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19680" behindDoc="1" locked="0" layoutInCell="1" allowOverlap="1" wp14:anchorId="39100AC6" wp14:editId="0210FB98">
                <wp:simplePos x="0" y="0"/>
                <wp:positionH relativeFrom="margin">
                  <wp:posOffset>-1643137</wp:posOffset>
                </wp:positionH>
                <wp:positionV relativeFrom="paragraph">
                  <wp:posOffset>2356921</wp:posOffset>
                </wp:positionV>
                <wp:extent cx="8863851" cy="682625"/>
                <wp:effectExtent l="1690052" t="0" r="1742123"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700A81EC"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00AC6" id="_x0000_s1046" type="#_x0000_t202" style="position:absolute;left:0;text-align:left;margin-left:-129.4pt;margin-top:185.6pt;width:697.95pt;height:53.75pt;rotation:-4362176fd;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" stroked="f">
                <v:textbox>
                  <w:txbxContent>
                    <w:p w14:paraId="700A81EC"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BB415A" w:rsidRPr="00B02DB7">
        <w:rPr>
          <w:rFonts w:ascii="Times New Roman" w:hAnsi="Times New Roman" w:cs="Times New Roman"/>
          <w:sz w:val="24"/>
          <w:szCs w:val="24"/>
        </w:rPr>
        <w:t xml:space="preserve">First, we explored whether teachers use different quantities of mean </w:t>
      </w:r>
      <w:r w:rsidR="00BB415A" w:rsidRPr="00B02DB7">
        <w:rPr>
          <w:rFonts w:ascii="Times New Roman" w:hAnsi="Times New Roman" w:cs="Times New Roman"/>
          <w:i/>
          <w:sz w:val="24"/>
          <w:szCs w:val="24"/>
        </w:rPr>
        <w:t>attentional student gaze</w:t>
      </w:r>
      <w:r w:rsidR="00BB415A" w:rsidRPr="00B02DB7">
        <w:rPr>
          <w:rFonts w:ascii="Times New Roman" w:hAnsi="Times New Roman" w:cs="Times New Roman"/>
          <w:sz w:val="24"/>
          <w:szCs w:val="24"/>
        </w:rPr>
        <w:t xml:space="preserve"> and </w:t>
      </w:r>
      <w:r w:rsidR="00BB415A" w:rsidRPr="00B02DB7">
        <w:rPr>
          <w:rFonts w:ascii="Times New Roman" w:hAnsi="Times New Roman" w:cs="Times New Roman"/>
          <w:i/>
          <w:sz w:val="24"/>
          <w:szCs w:val="24"/>
        </w:rPr>
        <w:t>attentional non-student gaze</w:t>
      </w:r>
      <w:r w:rsidR="00BB415A" w:rsidRPr="00B02DB7">
        <w:rPr>
          <w:rFonts w:ascii="Times New Roman" w:hAnsi="Times New Roman" w:cs="Times New Roman"/>
          <w:sz w:val="24"/>
          <w:szCs w:val="24"/>
        </w:rPr>
        <w:t xml:space="preserve"> duration per visit.</w:t>
      </w:r>
      <w:r w:rsidR="001705C0">
        <w:rPr>
          <w:rFonts w:ascii="Times New Roman" w:hAnsi="Times New Roman" w:cs="Times New Roman"/>
          <w:sz w:val="24"/>
          <w:szCs w:val="24"/>
        </w:rPr>
        <w:t xml:space="preserve">  </w:t>
      </w:r>
      <w:r w:rsidR="00BB415A" w:rsidRPr="00B02DB7">
        <w:rPr>
          <w:rFonts w:ascii="Times New Roman" w:hAnsi="Times New Roman" w:cs="Times New Roman"/>
          <w:sz w:val="24"/>
          <w:szCs w:val="24"/>
        </w:rPr>
        <w:t xml:space="preserve">In attentional gaze, MANCOVA revealed that expertise was a significant predictor of attentional gaze (Figure 2), </w:t>
      </w:r>
      <w:r w:rsidR="00BB415A" w:rsidRPr="00B02DB7">
        <w:rPr>
          <w:rFonts w:ascii="Times New Roman" w:hAnsi="Times New Roman" w:cs="Times New Roman"/>
          <w:i/>
          <w:sz w:val="24"/>
          <w:szCs w:val="24"/>
        </w:rPr>
        <w:t>F</w:t>
      </w:r>
      <w:r w:rsidR="008523CF">
        <w:rPr>
          <w:rFonts w:ascii="Times New Roman" w:hAnsi="Times New Roman" w:cs="Times New Roman"/>
          <w:sz w:val="24"/>
          <w:szCs w:val="24"/>
        </w:rPr>
        <w:t>(2,33</w:t>
      </w:r>
      <w:r w:rsidR="00BB415A" w:rsidRPr="00B02DB7">
        <w:rPr>
          <w:rFonts w:ascii="Times New Roman" w:hAnsi="Times New Roman" w:cs="Times New Roman"/>
          <w:sz w:val="24"/>
          <w:szCs w:val="24"/>
        </w:rPr>
        <w:t xml:space="preserve">) = </w:t>
      </w:r>
      <w:r w:rsidR="008523CF">
        <w:rPr>
          <w:rFonts w:ascii="Times New Roman" w:hAnsi="Times New Roman" w:cs="Times New Roman"/>
          <w:sz w:val="24"/>
          <w:szCs w:val="24"/>
        </w:rPr>
        <w:t>8.46</w:t>
      </w:r>
      <w:r w:rsidR="00BB415A" w:rsidRPr="00B02DB7">
        <w:rPr>
          <w:rFonts w:ascii="Times New Roman" w:hAnsi="Times New Roman" w:cs="Times New Roman"/>
          <w:sz w:val="24"/>
          <w:szCs w:val="24"/>
        </w:rPr>
        <w:t xml:space="preserve">, </w:t>
      </w:r>
      <w:r w:rsidR="00BB415A" w:rsidRPr="00B02DB7">
        <w:rPr>
          <w:rFonts w:ascii="Times New Roman" w:eastAsiaTheme="minorEastAsia" w:hAnsi="Times New Roman" w:cs="Times New Roman"/>
          <w:i/>
          <w:sz w:val="24"/>
          <w:szCs w:val="24"/>
        </w:rPr>
        <w:t xml:space="preserve">p </w:t>
      </w:r>
      <w:r w:rsidR="00BB415A" w:rsidRPr="00B02DB7">
        <w:rPr>
          <w:rFonts w:ascii="Times New Roman" w:eastAsiaTheme="minorEastAsia" w:hAnsi="Times New Roman" w:cs="Times New Roman"/>
          <w:sz w:val="24"/>
          <w:szCs w:val="24"/>
        </w:rPr>
        <w:t>= .001,</w:t>
      </w:r>
      <w:r w:rsidR="009D1731">
        <w:rPr>
          <w:rFonts w:ascii="Times New Roman" w:eastAsiaTheme="minorEastAsia" w:hAnsi="Times New Roman" w:cs="Times New Roman"/>
          <w:sz w:val="24"/>
          <w:szCs w:val="24"/>
        </w:rPr>
        <w:t xml:space="preserve"> Wilk’s </w:t>
      </w:r>
      <m:oMath>
        <m:r>
          <m:rPr>
            <m:sty m:val="p"/>
          </m:rPr>
          <w:rPr>
            <w:rFonts w:ascii="Cambria Math" w:eastAsiaTheme="minorEastAsia" w:hAnsi="Cambria Math" w:cs="Times New Roman"/>
            <w:sz w:val="24"/>
            <w:szCs w:val="24"/>
          </w:rPr>
          <m:t>Λ</m:t>
        </m:r>
      </m:oMath>
      <w:r w:rsidR="009D1731">
        <w:rPr>
          <w:rFonts w:ascii="Times New Roman" w:eastAsiaTheme="minorEastAsia" w:hAnsi="Times New Roman" w:cs="Times New Roman"/>
          <w:sz w:val="24"/>
          <w:szCs w:val="24"/>
        </w:rPr>
        <w:t xml:space="preserve"> = .66,</w:t>
      </w:r>
      <w:r w:rsidR="00BB415A" w:rsidRPr="00B02DB7">
        <w:rPr>
          <w:rFonts w:ascii="Times New Roman" w:eastAsiaTheme="minorEastAsia"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r w:rsidR="008523CF">
        <w:rPr>
          <w:rFonts w:ascii="Times New Roman" w:eastAsiaTheme="minorEastAsia" w:hAnsi="Times New Roman" w:cs="Times New Roman"/>
          <w:sz w:val="24"/>
          <w:szCs w:val="24"/>
        </w:rPr>
        <w:t>=.34</w:t>
      </w:r>
      <w:r w:rsidR="00BB415A" w:rsidRPr="00B02DB7">
        <w:rPr>
          <w:rFonts w:ascii="Times New Roman" w:eastAsiaTheme="minorEastAsia" w:hAnsi="Times New Roman" w:cs="Times New Roman"/>
          <w:sz w:val="24"/>
          <w:szCs w:val="24"/>
        </w:rPr>
        <w:t xml:space="preserve">, as was culture, </w:t>
      </w:r>
      <w:r w:rsidR="00BB415A" w:rsidRPr="00B02DB7">
        <w:rPr>
          <w:rFonts w:ascii="Times New Roman" w:eastAsiaTheme="minorEastAsia" w:hAnsi="Times New Roman" w:cs="Times New Roman"/>
          <w:i/>
          <w:sz w:val="24"/>
          <w:szCs w:val="24"/>
        </w:rPr>
        <w:t>F</w:t>
      </w:r>
      <w:r w:rsidR="008523CF">
        <w:rPr>
          <w:rFonts w:ascii="Times New Roman" w:eastAsiaTheme="minorEastAsia" w:hAnsi="Times New Roman" w:cs="Times New Roman"/>
          <w:sz w:val="24"/>
          <w:szCs w:val="24"/>
        </w:rPr>
        <w:t>(2,33</w:t>
      </w:r>
      <w:r w:rsidR="00BB415A" w:rsidRPr="00B02DB7">
        <w:rPr>
          <w:rFonts w:ascii="Times New Roman" w:eastAsiaTheme="minorEastAsia" w:hAnsi="Times New Roman" w:cs="Times New Roman"/>
          <w:sz w:val="24"/>
          <w:szCs w:val="24"/>
        </w:rPr>
        <w:t xml:space="preserve">) = </w:t>
      </w:r>
      <w:r w:rsidR="008523CF">
        <w:rPr>
          <w:rFonts w:ascii="Times New Roman" w:eastAsiaTheme="minorEastAsia" w:hAnsi="Times New Roman" w:cs="Times New Roman"/>
          <w:sz w:val="24"/>
          <w:szCs w:val="24"/>
        </w:rPr>
        <w:t>3.69</w:t>
      </w:r>
      <w:r w:rsidR="00BB415A" w:rsidRPr="00B02DB7">
        <w:rPr>
          <w:rFonts w:ascii="Times New Roman" w:eastAsiaTheme="minorEastAsia" w:hAnsi="Times New Roman" w:cs="Times New Roman"/>
          <w:sz w:val="24"/>
          <w:szCs w:val="24"/>
        </w:rPr>
        <w:t xml:space="preserve">, </w:t>
      </w:r>
      <w:r w:rsidR="00BB415A" w:rsidRPr="00B02DB7">
        <w:rPr>
          <w:rFonts w:ascii="Times New Roman" w:eastAsiaTheme="minorEastAsia" w:hAnsi="Times New Roman" w:cs="Times New Roman"/>
          <w:i/>
          <w:sz w:val="24"/>
          <w:szCs w:val="24"/>
        </w:rPr>
        <w:t xml:space="preserve">p </w:t>
      </w:r>
      <w:r w:rsidR="008523CF">
        <w:rPr>
          <w:rFonts w:ascii="Times New Roman" w:eastAsiaTheme="minorEastAsia" w:hAnsi="Times New Roman" w:cs="Times New Roman"/>
          <w:sz w:val="24"/>
          <w:szCs w:val="24"/>
        </w:rPr>
        <w:t>= .04</w:t>
      </w:r>
      <w:r w:rsidR="00BB415A" w:rsidRPr="00B02DB7">
        <w:rPr>
          <w:rFonts w:ascii="Times New Roman" w:eastAsiaTheme="minorEastAsia" w:hAnsi="Times New Roman" w:cs="Times New Roman"/>
          <w:sz w:val="24"/>
          <w:szCs w:val="24"/>
        </w:rPr>
        <w:t>,</w:t>
      </w:r>
      <w:r w:rsidR="009D1731">
        <w:rPr>
          <w:rFonts w:ascii="Times New Roman" w:eastAsiaTheme="minorEastAsia" w:hAnsi="Times New Roman" w:cs="Times New Roman"/>
          <w:sz w:val="24"/>
          <w:szCs w:val="24"/>
        </w:rPr>
        <w:t xml:space="preserve"> Wilk’s </w:t>
      </w:r>
      <m:oMath>
        <m:r>
          <m:rPr>
            <m:sty m:val="p"/>
          </m:rPr>
          <w:rPr>
            <w:rFonts w:ascii="Cambria Math" w:eastAsiaTheme="minorEastAsia" w:hAnsi="Cambria Math" w:cs="Times New Roman"/>
            <w:sz w:val="24"/>
            <w:szCs w:val="24"/>
          </w:rPr>
          <m:t>Λ</m:t>
        </m:r>
      </m:oMath>
      <w:r w:rsidR="009D1731">
        <w:rPr>
          <w:rFonts w:ascii="Times New Roman" w:eastAsiaTheme="minorEastAsia" w:hAnsi="Times New Roman" w:cs="Times New Roman"/>
          <w:sz w:val="24"/>
          <w:szCs w:val="24"/>
        </w:rPr>
        <w:t xml:space="preserve"> = .82,</w:t>
      </w:r>
      <w:r w:rsidR="00BB415A" w:rsidRPr="00B02DB7">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hint="eastAsia"/>
                <w:sz w:val="24"/>
                <w:szCs w:val="24"/>
              </w:rPr>
              <m:t>η</m:t>
            </m:r>
          </m:e>
          <m:sub>
            <m:r>
              <w:rPr>
                <w:rFonts w:ascii="Cambria Math" w:eastAsiaTheme="minorEastAsia" w:hAnsi="Cambria Math" w:cs="Times New Roman" w:hint="eastAsia"/>
                <w:sz w:val="24"/>
                <w:szCs w:val="24"/>
              </w:rPr>
              <m:t>p</m:t>
            </m:r>
          </m:sub>
          <m:sup>
            <m:r>
              <w:rPr>
                <w:rFonts w:ascii="Cambria Math" w:eastAsiaTheme="minorEastAsia" w:hAnsi="Cambria Math" w:cs="Times New Roman" w:hint="eastAsia"/>
                <w:sz w:val="24"/>
                <w:szCs w:val="24"/>
              </w:rPr>
              <m:t>2</m:t>
            </m:r>
          </m:sup>
        </m:sSubSup>
      </m:oMath>
      <w:r w:rsidR="00BB415A" w:rsidRPr="00B02DB7">
        <w:rPr>
          <w:rFonts w:ascii="Times New Roman" w:eastAsiaTheme="minorEastAsia" w:hAnsi="Times New Roman" w:cs="Times New Roman"/>
          <w:sz w:val="24"/>
          <w:szCs w:val="24"/>
        </w:rPr>
        <w:t>= .</w:t>
      </w:r>
      <w:r w:rsidR="008523CF">
        <w:rPr>
          <w:rFonts w:ascii="Times New Roman" w:eastAsiaTheme="minorEastAsia" w:hAnsi="Times New Roman" w:cs="Times New Roman"/>
          <w:sz w:val="24"/>
          <w:szCs w:val="24"/>
        </w:rPr>
        <w:t>18</w:t>
      </w:r>
      <w:r w:rsidR="00BB415A" w:rsidRPr="00B02DB7">
        <w:rPr>
          <w:rFonts w:ascii="Times New Roman" w:eastAsiaTheme="minorEastAsia" w:hAnsi="Times New Roman" w:cs="Times New Roman"/>
          <w:sz w:val="24"/>
          <w:szCs w:val="24"/>
        </w:rPr>
        <w:t xml:space="preserve">, but not the expertise </w:t>
      </w:r>
      <m:oMath>
        <m:r>
          <w:rPr>
            <w:rFonts w:ascii="Cambria Math" w:eastAsiaTheme="minorEastAsia" w:hAnsi="Cambria Math" w:cs="Times New Roman" w:hint="eastAsia"/>
            <w:sz w:val="24"/>
            <w:szCs w:val="24"/>
          </w:rPr>
          <m:t>×</m:t>
        </m:r>
      </m:oMath>
      <w:r w:rsidR="00BB415A" w:rsidRPr="00B02DB7">
        <w:rPr>
          <w:rFonts w:ascii="Times New Roman" w:eastAsiaTheme="minorEastAsia" w:hAnsi="Times New Roman" w:cs="Times New Roman"/>
          <w:sz w:val="24"/>
          <w:szCs w:val="24"/>
        </w:rPr>
        <w:t xml:space="preserve"> cult</w:t>
      </w:r>
      <w:proofErr w:type="spellStart"/>
      <w:r w:rsidR="00BB415A" w:rsidRPr="00B02DB7">
        <w:rPr>
          <w:rFonts w:ascii="Times New Roman" w:eastAsiaTheme="minorEastAsia" w:hAnsi="Times New Roman" w:cs="Times New Roman"/>
          <w:sz w:val="24"/>
          <w:szCs w:val="24"/>
        </w:rPr>
        <w:t>ure</w:t>
      </w:r>
      <w:proofErr w:type="spellEnd"/>
      <w:r w:rsidR="00BB415A" w:rsidRPr="00B02DB7">
        <w:rPr>
          <w:rFonts w:ascii="Times New Roman" w:eastAsiaTheme="minorEastAsia" w:hAnsi="Times New Roman" w:cs="Times New Roman"/>
          <w:sz w:val="24"/>
          <w:szCs w:val="24"/>
        </w:rPr>
        <w:t xml:space="preserve"> interaction (</w:t>
      </w:r>
      <w:r w:rsidR="00BB415A" w:rsidRPr="00B02DB7">
        <w:rPr>
          <w:rFonts w:ascii="Times New Roman" w:eastAsiaTheme="minorEastAsia" w:hAnsi="Times New Roman" w:cs="Times New Roman"/>
          <w:i/>
          <w:sz w:val="24"/>
          <w:szCs w:val="24"/>
        </w:rPr>
        <w:t xml:space="preserve">p = </w:t>
      </w:r>
      <w:r w:rsidR="008523CF">
        <w:rPr>
          <w:rFonts w:ascii="Times New Roman" w:eastAsiaTheme="minorEastAsia" w:hAnsi="Times New Roman" w:cs="Times New Roman"/>
          <w:sz w:val="24"/>
          <w:szCs w:val="24"/>
        </w:rPr>
        <w:t>.83</w:t>
      </w:r>
      <w:r w:rsidR="00BB415A" w:rsidRPr="00B02DB7">
        <w:rPr>
          <w:rFonts w:ascii="Times New Roman" w:eastAsiaTheme="minorEastAsia" w:hAnsi="Times New Roman" w:cs="Times New Roman"/>
          <w:sz w:val="24"/>
          <w:szCs w:val="24"/>
        </w:rPr>
        <w:t>).  When following up MAN</w:t>
      </w:r>
      <w:r w:rsidR="00691619">
        <w:rPr>
          <w:rFonts w:ascii="Times New Roman" w:eastAsiaTheme="minorEastAsia" w:hAnsi="Times New Roman" w:cs="Times New Roman"/>
          <w:sz w:val="24"/>
          <w:szCs w:val="24"/>
        </w:rPr>
        <w:t>C</w:t>
      </w:r>
      <w:r w:rsidR="00BB415A" w:rsidRPr="00B02DB7">
        <w:rPr>
          <w:rFonts w:ascii="Times New Roman" w:eastAsiaTheme="minorEastAsia" w:hAnsi="Times New Roman" w:cs="Times New Roman"/>
          <w:sz w:val="24"/>
          <w:szCs w:val="24"/>
        </w:rPr>
        <w:t xml:space="preserve">OVA, discriminant analysis showed </w:t>
      </w:r>
      <w:r w:rsidR="00BB415A" w:rsidRPr="00B02DB7">
        <w:rPr>
          <w:rFonts w:ascii="Times New Roman" w:eastAsiaTheme="minorEastAsia" w:hAnsi="Times New Roman" w:cs="Times New Roman"/>
          <w:i/>
          <w:sz w:val="24"/>
          <w:szCs w:val="24"/>
        </w:rPr>
        <w:t>attentional student gaze</w:t>
      </w:r>
      <w:r w:rsidR="00BB415A" w:rsidRPr="00B02DB7">
        <w:rPr>
          <w:rFonts w:ascii="Times New Roman" w:eastAsiaTheme="minorEastAsia" w:hAnsi="Times New Roman" w:cs="Times New Roman"/>
          <w:sz w:val="24"/>
          <w:szCs w:val="24"/>
        </w:rPr>
        <w:t xml:space="preserve"> and </w:t>
      </w:r>
      <w:r w:rsidR="00BB415A" w:rsidRPr="00B02DB7">
        <w:rPr>
          <w:rFonts w:ascii="Times New Roman" w:eastAsiaTheme="minorEastAsia" w:hAnsi="Times New Roman" w:cs="Times New Roman"/>
          <w:i/>
          <w:sz w:val="24"/>
          <w:szCs w:val="24"/>
        </w:rPr>
        <w:t>attentional non-student gaze</w:t>
      </w:r>
      <w:r w:rsidR="00BB415A" w:rsidRPr="00B02DB7">
        <w:rPr>
          <w:rFonts w:ascii="Times New Roman" w:eastAsiaTheme="minorEastAsia" w:hAnsi="Times New Roman" w:cs="Times New Roman"/>
          <w:sz w:val="24"/>
          <w:szCs w:val="24"/>
        </w:rPr>
        <w:t xml:space="preserve"> to have three discriminant functions</w:t>
      </w:r>
      <w:r w:rsidR="00DC291B" w:rsidRPr="00B02DB7">
        <w:rPr>
          <w:rFonts w:ascii="Times New Roman" w:eastAsiaTheme="minorEastAsia" w:hAnsi="Times New Roman" w:cs="Times New Roman"/>
          <w:sz w:val="24"/>
          <w:szCs w:val="24"/>
        </w:rPr>
        <w:t xml:space="preserve">, with a combined </w:t>
      </w:r>
      <m:oMath>
        <m:r>
          <m:rPr>
            <m:sty m:val="p"/>
          </m:rPr>
          <w:rPr>
            <w:rFonts w:ascii="Cambria Math" w:eastAsiaTheme="minorEastAsia" w:hAnsi="Cambria Math" w:cs="Times New Roman" w:hint="eastAsia"/>
            <w:sz w:val="24"/>
            <w:szCs w:val="24"/>
          </w:rPr>
          <m:t>Λ</m:t>
        </m:r>
      </m:oMath>
      <w:r w:rsidR="008523CF">
        <w:rPr>
          <w:rFonts w:ascii="Times New Roman" w:eastAsiaTheme="minorEastAsia" w:hAnsi="Times New Roman" w:cs="Times New Roman"/>
          <w:sz w:val="24"/>
          <w:szCs w:val="24"/>
        </w:rPr>
        <w:t xml:space="preserve"> = .22</w:t>
      </w:r>
      <w:r w:rsidR="00DC291B" w:rsidRPr="00B02DB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hint="eastAsia"/>
                <w:sz w:val="24"/>
                <w:szCs w:val="24"/>
              </w:rPr>
              <m:t>Χ</m:t>
            </m:r>
            <m:ctrlPr>
              <w:rPr>
                <w:rFonts w:ascii="Cambria Math" w:eastAsiaTheme="minorEastAsia" w:hAnsi="Cambria Math" w:cs="Times New Roman"/>
                <w:sz w:val="24"/>
                <w:szCs w:val="24"/>
              </w:rPr>
            </m:ctrlPr>
          </m:e>
          <m:sup>
            <m:r>
              <w:rPr>
                <w:rFonts w:ascii="Cambria Math" w:eastAsiaTheme="minorEastAsia" w:hAnsi="Cambria Math" w:cs="Times New Roman" w:hint="eastAsia"/>
                <w:sz w:val="24"/>
                <w:szCs w:val="24"/>
              </w:rPr>
              <m:t>2</m:t>
            </m:r>
          </m:sup>
        </m:sSup>
      </m:oMath>
      <w:r w:rsidR="00DC291B" w:rsidRPr="00B02DB7">
        <w:rPr>
          <w:rFonts w:ascii="Times New Roman" w:eastAsiaTheme="minorEastAsia" w:hAnsi="Times New Roman" w:cs="Times New Roman"/>
          <w:sz w:val="24"/>
          <w:szCs w:val="24"/>
        </w:rPr>
        <w:t xml:space="preserve">= </w:t>
      </w:r>
      <w:r w:rsidR="008523CF">
        <w:rPr>
          <w:rFonts w:ascii="Times New Roman" w:eastAsiaTheme="minorEastAsia" w:hAnsi="Times New Roman" w:cs="Times New Roman"/>
          <w:sz w:val="24"/>
          <w:szCs w:val="24"/>
        </w:rPr>
        <w:t>52.38</w:t>
      </w:r>
      <w:r w:rsidR="00DC291B" w:rsidRPr="00B02DB7">
        <w:rPr>
          <w:rFonts w:ascii="Times New Roman" w:eastAsiaTheme="minorEastAsia" w:hAnsi="Times New Roman" w:cs="Times New Roman"/>
          <w:sz w:val="24"/>
          <w:szCs w:val="24"/>
        </w:rPr>
        <w:t xml:space="preserve">, </w:t>
      </w:r>
      <w:r w:rsidR="00DC291B" w:rsidRPr="00B02DB7">
        <w:rPr>
          <w:rFonts w:ascii="Times New Roman" w:eastAsiaTheme="minorEastAsia" w:hAnsi="Times New Roman" w:cs="Times New Roman"/>
          <w:i/>
          <w:sz w:val="24"/>
          <w:szCs w:val="24"/>
        </w:rPr>
        <w:t xml:space="preserve">p </w:t>
      </w:r>
      <w:r w:rsidR="00DC291B" w:rsidRPr="00B02DB7">
        <w:rPr>
          <w:rFonts w:ascii="Times New Roman" w:eastAsiaTheme="minorEastAsia" w:hAnsi="Times New Roman" w:cs="Times New Roman"/>
          <w:sz w:val="24"/>
          <w:szCs w:val="24"/>
        </w:rPr>
        <w:t>&lt; .001</w:t>
      </w:r>
      <w:r w:rsidR="00BB415A" w:rsidRPr="00B02DB7">
        <w:rPr>
          <w:rFonts w:ascii="Times New Roman" w:eastAsiaTheme="minorEastAsia" w:hAnsi="Times New Roman" w:cs="Times New Roman"/>
          <w:sz w:val="24"/>
          <w:szCs w:val="24"/>
        </w:rPr>
        <w:t>.</w:t>
      </w:r>
      <w:r w:rsidR="004376E4">
        <w:rPr>
          <w:rFonts w:ascii="Times New Roman" w:eastAsiaTheme="minorEastAsia" w:hAnsi="Times New Roman" w:cs="Times New Roman"/>
          <w:sz w:val="24"/>
          <w:szCs w:val="24"/>
        </w:rPr>
        <w:t xml:space="preserve">  After removal of the first function, the remaining functions stayed significant, </w:t>
      </w:r>
      <m:oMath>
        <m:r>
          <m:rPr>
            <m:sty m:val="p"/>
          </m:rPr>
          <w:rPr>
            <w:rFonts w:ascii="Cambria Math" w:eastAsiaTheme="minorEastAsia" w:hAnsi="Cambria Math" w:cs="Times New Roman" w:hint="eastAsia"/>
            <w:sz w:val="24"/>
            <w:szCs w:val="24"/>
          </w:rPr>
          <m:t>Λ</m:t>
        </m:r>
      </m:oMath>
      <w:r w:rsidR="008523CF">
        <w:rPr>
          <w:rFonts w:ascii="Times New Roman" w:eastAsiaTheme="minorEastAsia" w:hAnsi="Times New Roman" w:cs="Times New Roman"/>
          <w:sz w:val="24"/>
          <w:szCs w:val="24"/>
        </w:rPr>
        <w:t xml:space="preserve"> = .68</w:t>
      </w:r>
      <w:r w:rsidR="004376E4" w:rsidRPr="00B02DB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hint="eastAsia"/>
                <w:sz w:val="24"/>
                <w:szCs w:val="24"/>
              </w:rPr>
              <m:t>Χ</m:t>
            </m:r>
            <m:ctrlPr>
              <w:rPr>
                <w:rFonts w:ascii="Cambria Math" w:eastAsiaTheme="minorEastAsia" w:hAnsi="Cambria Math" w:cs="Times New Roman"/>
                <w:sz w:val="24"/>
                <w:szCs w:val="24"/>
              </w:rPr>
            </m:ctrlPr>
          </m:e>
          <m:sup>
            <m:r>
              <w:rPr>
                <w:rFonts w:ascii="Cambria Math" w:eastAsiaTheme="minorEastAsia" w:hAnsi="Cambria Math" w:cs="Times New Roman" w:hint="eastAsia"/>
                <w:sz w:val="24"/>
                <w:szCs w:val="24"/>
              </w:rPr>
              <m:t>2</m:t>
            </m:r>
          </m:sup>
        </m:sSup>
      </m:oMath>
      <w:r w:rsidR="004376E4">
        <w:rPr>
          <w:rFonts w:ascii="Times New Roman" w:eastAsiaTheme="minorEastAsia" w:hAnsi="Times New Roman" w:cs="Times New Roman"/>
          <w:sz w:val="24"/>
          <w:szCs w:val="24"/>
        </w:rPr>
        <w:t xml:space="preserve">= </w:t>
      </w:r>
      <w:r w:rsidR="008523CF">
        <w:rPr>
          <w:rFonts w:ascii="Times New Roman" w:eastAsiaTheme="minorEastAsia" w:hAnsi="Times New Roman" w:cs="Times New Roman"/>
          <w:sz w:val="24"/>
          <w:szCs w:val="24"/>
        </w:rPr>
        <w:t>13.28</w:t>
      </w:r>
      <w:r w:rsidR="004376E4" w:rsidRPr="00B02DB7">
        <w:rPr>
          <w:rFonts w:ascii="Times New Roman" w:eastAsiaTheme="minorEastAsia" w:hAnsi="Times New Roman" w:cs="Times New Roman"/>
          <w:sz w:val="24"/>
          <w:szCs w:val="24"/>
        </w:rPr>
        <w:t xml:space="preserve">, </w:t>
      </w:r>
      <w:r w:rsidR="004376E4" w:rsidRPr="00B02DB7">
        <w:rPr>
          <w:rFonts w:ascii="Times New Roman" w:eastAsiaTheme="minorEastAsia" w:hAnsi="Times New Roman" w:cs="Times New Roman"/>
          <w:i/>
          <w:sz w:val="24"/>
          <w:szCs w:val="24"/>
        </w:rPr>
        <w:t xml:space="preserve">p </w:t>
      </w:r>
      <w:r w:rsidR="004376E4">
        <w:rPr>
          <w:rFonts w:ascii="Times New Roman" w:eastAsiaTheme="minorEastAsia" w:hAnsi="Times New Roman" w:cs="Times New Roman"/>
          <w:sz w:val="24"/>
          <w:szCs w:val="24"/>
        </w:rPr>
        <w:t>= .</w:t>
      </w:r>
      <w:r w:rsidR="008523CF">
        <w:rPr>
          <w:rFonts w:ascii="Times New Roman" w:eastAsiaTheme="minorEastAsia" w:hAnsi="Times New Roman" w:cs="Times New Roman"/>
          <w:sz w:val="24"/>
          <w:szCs w:val="24"/>
        </w:rPr>
        <w:t>01</w:t>
      </w:r>
      <w:r w:rsidR="004376E4" w:rsidRPr="00B02DB7">
        <w:rPr>
          <w:rFonts w:ascii="Times New Roman" w:eastAsiaTheme="minorEastAsia" w:hAnsi="Times New Roman" w:cs="Times New Roman"/>
          <w:sz w:val="24"/>
          <w:szCs w:val="24"/>
        </w:rPr>
        <w:t>.</w:t>
      </w:r>
      <w:r w:rsidR="004376E4">
        <w:rPr>
          <w:rFonts w:ascii="Times New Roman" w:eastAsiaTheme="minorEastAsia" w:hAnsi="Times New Roman" w:cs="Times New Roman"/>
          <w:sz w:val="24"/>
          <w:szCs w:val="24"/>
        </w:rPr>
        <w:t xml:space="preserve">  The third function was not significant on its own (</w:t>
      </w:r>
      <w:r w:rsidR="004376E4">
        <w:rPr>
          <w:rFonts w:ascii="Times New Roman" w:eastAsiaTheme="minorEastAsia" w:hAnsi="Times New Roman" w:cs="Times New Roman"/>
          <w:i/>
          <w:sz w:val="24"/>
          <w:szCs w:val="24"/>
        </w:rPr>
        <w:t xml:space="preserve">p </w:t>
      </w:r>
      <w:r w:rsidR="004376E4">
        <w:rPr>
          <w:rFonts w:ascii="Times New Roman" w:eastAsiaTheme="minorEastAsia" w:hAnsi="Times New Roman" w:cs="Times New Roman"/>
          <w:sz w:val="24"/>
          <w:szCs w:val="24"/>
        </w:rPr>
        <w:t>= .</w:t>
      </w:r>
      <w:r w:rsidR="008523CF">
        <w:rPr>
          <w:rFonts w:ascii="Times New Roman" w:eastAsiaTheme="minorEastAsia" w:hAnsi="Times New Roman" w:cs="Times New Roman"/>
          <w:sz w:val="24"/>
          <w:szCs w:val="24"/>
        </w:rPr>
        <w:t>96</w:t>
      </w:r>
      <w:r w:rsidR="004376E4">
        <w:rPr>
          <w:rFonts w:ascii="Times New Roman" w:eastAsiaTheme="minorEastAsia" w:hAnsi="Times New Roman" w:cs="Times New Roman"/>
          <w:sz w:val="24"/>
          <w:szCs w:val="24"/>
        </w:rPr>
        <w:t xml:space="preserve">). </w:t>
      </w:r>
      <w:r w:rsidR="00BB415A" w:rsidRPr="00B02DB7">
        <w:rPr>
          <w:rFonts w:ascii="Times New Roman" w:eastAsiaTheme="minorEastAsia" w:hAnsi="Times New Roman" w:cs="Times New Roman"/>
          <w:sz w:val="24"/>
          <w:szCs w:val="24"/>
        </w:rPr>
        <w:t xml:space="preserve">  The first</w:t>
      </w:r>
      <w:r w:rsidR="00DC291B" w:rsidRPr="00B02DB7">
        <w:rPr>
          <w:rFonts w:ascii="Times New Roman" w:eastAsiaTheme="minorEastAsia" w:hAnsi="Times New Roman" w:cs="Times New Roman"/>
          <w:sz w:val="24"/>
          <w:szCs w:val="24"/>
        </w:rPr>
        <w:t xml:space="preserve"> function</w:t>
      </w:r>
      <w:r w:rsidR="008523CF">
        <w:rPr>
          <w:rFonts w:ascii="Times New Roman" w:eastAsiaTheme="minorEastAsia" w:hAnsi="Times New Roman" w:cs="Times New Roman"/>
          <w:sz w:val="24"/>
          <w:szCs w:val="24"/>
        </w:rPr>
        <w:t xml:space="preserve"> explained 81.77</w:t>
      </w:r>
      <w:r w:rsidR="00BB415A" w:rsidRPr="00B02DB7">
        <w:rPr>
          <w:rFonts w:ascii="Times New Roman" w:eastAsiaTheme="minorEastAsia" w:hAnsi="Times New Roman" w:cs="Times New Roman"/>
          <w:sz w:val="24"/>
          <w:szCs w:val="24"/>
        </w:rPr>
        <w:t>% of the variance (canonical R</w:t>
      </w:r>
      <w:r w:rsidR="00BB415A" w:rsidRPr="00B02DB7">
        <w:rPr>
          <w:rFonts w:ascii="Times New Roman" w:eastAsiaTheme="minorEastAsia" w:hAnsi="Times New Roman" w:cs="Times New Roman"/>
          <w:sz w:val="24"/>
          <w:szCs w:val="24"/>
          <w:vertAlign w:val="superscript"/>
        </w:rPr>
        <w:t xml:space="preserve">2 </w:t>
      </w:r>
      <w:r w:rsidR="008523CF">
        <w:rPr>
          <w:rFonts w:ascii="Times New Roman" w:eastAsiaTheme="minorEastAsia" w:hAnsi="Times New Roman" w:cs="Times New Roman"/>
          <w:sz w:val="24"/>
          <w:szCs w:val="24"/>
        </w:rPr>
        <w:t>= .67</w:t>
      </w:r>
      <w:r w:rsidR="00BB415A" w:rsidRPr="00B02DB7">
        <w:rPr>
          <w:rFonts w:ascii="Times New Roman" w:eastAsiaTheme="minorEastAsia" w:hAnsi="Times New Roman" w:cs="Times New Roman"/>
          <w:sz w:val="24"/>
          <w:szCs w:val="24"/>
        </w:rPr>
        <w:t xml:space="preserve">), the second </w:t>
      </w:r>
      <w:r w:rsidR="0018564D">
        <w:rPr>
          <w:rFonts w:ascii="Times New Roman" w:eastAsiaTheme="minorEastAsia" w:hAnsi="Times New Roman" w:cs="Times New Roman"/>
          <w:sz w:val="24"/>
          <w:szCs w:val="24"/>
        </w:rPr>
        <w:t>18.22</w:t>
      </w:r>
      <w:r w:rsidR="00BB415A" w:rsidRPr="00B02DB7">
        <w:rPr>
          <w:rFonts w:ascii="Times New Roman" w:eastAsiaTheme="minorEastAsia" w:hAnsi="Times New Roman" w:cs="Times New Roman"/>
          <w:sz w:val="24"/>
          <w:szCs w:val="24"/>
        </w:rPr>
        <w:t>% (canonical R</w:t>
      </w:r>
      <w:r w:rsidR="00BB415A" w:rsidRPr="00B02DB7">
        <w:rPr>
          <w:rFonts w:ascii="Times New Roman" w:eastAsiaTheme="minorEastAsia" w:hAnsi="Times New Roman" w:cs="Times New Roman"/>
          <w:sz w:val="24"/>
          <w:szCs w:val="24"/>
          <w:vertAlign w:val="superscript"/>
        </w:rPr>
        <w:t xml:space="preserve">2 </w:t>
      </w:r>
      <w:r w:rsidR="00BB415A" w:rsidRPr="00B02DB7">
        <w:rPr>
          <w:rFonts w:ascii="Times New Roman" w:eastAsiaTheme="minorEastAsia" w:hAnsi="Times New Roman" w:cs="Times New Roman"/>
          <w:sz w:val="24"/>
          <w:szCs w:val="24"/>
        </w:rPr>
        <w:t>= .</w:t>
      </w:r>
      <w:r w:rsidR="0018564D">
        <w:rPr>
          <w:rFonts w:ascii="Times New Roman" w:eastAsiaTheme="minorEastAsia" w:hAnsi="Times New Roman" w:cs="Times New Roman"/>
          <w:sz w:val="24"/>
          <w:szCs w:val="24"/>
        </w:rPr>
        <w:t>32), and the third .00</w:t>
      </w:r>
      <w:r w:rsidR="00BB415A" w:rsidRPr="00B02DB7">
        <w:rPr>
          <w:rFonts w:ascii="Times New Roman" w:eastAsiaTheme="minorEastAsia" w:hAnsi="Times New Roman" w:cs="Times New Roman"/>
          <w:sz w:val="24"/>
          <w:szCs w:val="24"/>
        </w:rPr>
        <w:t>% (canonical R</w:t>
      </w:r>
      <w:r w:rsidR="00BB415A" w:rsidRPr="00B02DB7">
        <w:rPr>
          <w:rFonts w:ascii="Times New Roman" w:eastAsiaTheme="minorEastAsia" w:hAnsi="Times New Roman" w:cs="Times New Roman"/>
          <w:sz w:val="24"/>
          <w:szCs w:val="24"/>
          <w:vertAlign w:val="superscript"/>
        </w:rPr>
        <w:t xml:space="preserve">2 </w:t>
      </w:r>
      <w:r w:rsidR="00BB415A" w:rsidRPr="00B02DB7">
        <w:rPr>
          <w:rFonts w:ascii="Times New Roman" w:eastAsiaTheme="minorEastAsia" w:hAnsi="Times New Roman" w:cs="Times New Roman"/>
          <w:sz w:val="24"/>
          <w:szCs w:val="24"/>
        </w:rPr>
        <w:t>= .00).</w:t>
      </w:r>
      <w:r w:rsidR="00933E59">
        <w:rPr>
          <w:rFonts w:ascii="Times New Roman" w:eastAsiaTheme="minorEastAsia" w:hAnsi="Times New Roman" w:cs="Times New Roman"/>
          <w:sz w:val="24"/>
          <w:szCs w:val="24"/>
        </w:rPr>
        <w:t xml:space="preserve">  </w:t>
      </w:r>
      <w:r w:rsidR="004376E4">
        <w:rPr>
          <w:rFonts w:ascii="Times New Roman" w:eastAsiaTheme="minorEastAsia" w:hAnsi="Times New Roman" w:cs="Times New Roman"/>
          <w:sz w:val="24"/>
          <w:szCs w:val="24"/>
        </w:rPr>
        <w:t>Wilk’s lambda and c</w:t>
      </w:r>
      <w:r w:rsidR="00933E59">
        <w:rPr>
          <w:rFonts w:ascii="Times New Roman" w:eastAsiaTheme="minorEastAsia" w:hAnsi="Times New Roman" w:cs="Times New Roman"/>
          <w:sz w:val="24"/>
          <w:szCs w:val="24"/>
        </w:rPr>
        <w:t>anonical R</w:t>
      </w:r>
      <w:r w:rsidR="00933E59">
        <w:rPr>
          <w:rFonts w:ascii="Times New Roman" w:eastAsiaTheme="minorEastAsia" w:hAnsi="Times New Roman" w:cs="Times New Roman"/>
          <w:sz w:val="24"/>
          <w:szCs w:val="24"/>
          <w:vertAlign w:val="superscript"/>
        </w:rPr>
        <w:t xml:space="preserve">2 </w:t>
      </w:r>
      <w:r w:rsidR="00933E59">
        <w:rPr>
          <w:rFonts w:ascii="Times New Roman" w:eastAsiaTheme="minorEastAsia" w:hAnsi="Times New Roman" w:cs="Times New Roman"/>
          <w:sz w:val="24"/>
          <w:szCs w:val="24"/>
        </w:rPr>
        <w:t>values suggest only two of the three functions to be important</w:t>
      </w:r>
      <w:r w:rsidR="00DF2D09">
        <w:rPr>
          <w:rFonts w:ascii="Times New Roman" w:eastAsiaTheme="minorEastAsia" w:hAnsi="Times New Roman" w:cs="Times New Roman"/>
          <w:sz w:val="24"/>
          <w:szCs w:val="24"/>
        </w:rPr>
        <w:t>, which were likely to be culture (Function 1) and expertise (Function 2)</w:t>
      </w:r>
      <w:r w:rsidR="00C13A9C">
        <w:rPr>
          <w:rFonts w:ascii="Times New Roman" w:eastAsiaTheme="minorEastAsia" w:hAnsi="Times New Roman" w:cs="Times New Roman"/>
          <w:sz w:val="24"/>
          <w:szCs w:val="24"/>
        </w:rPr>
        <w:t xml:space="preserve"> according to the discr</w:t>
      </w:r>
      <w:r w:rsidR="0051606D">
        <w:rPr>
          <w:rFonts w:ascii="Times New Roman" w:eastAsiaTheme="minorEastAsia" w:hAnsi="Times New Roman" w:cs="Times New Roman"/>
          <w:sz w:val="24"/>
          <w:szCs w:val="24"/>
        </w:rPr>
        <w:t>iminant scatter plot (Figure 3</w:t>
      </w:r>
      <w:r w:rsidR="00C13A9C">
        <w:rPr>
          <w:rFonts w:ascii="Times New Roman" w:eastAsiaTheme="minorEastAsia" w:hAnsi="Times New Roman" w:cs="Times New Roman"/>
          <w:sz w:val="24"/>
          <w:szCs w:val="24"/>
        </w:rPr>
        <w:t>)</w:t>
      </w:r>
      <w:r w:rsidR="00933E59">
        <w:rPr>
          <w:rFonts w:ascii="Times New Roman" w:eastAsiaTheme="minorEastAsia" w:hAnsi="Times New Roman" w:cs="Times New Roman"/>
          <w:sz w:val="24"/>
          <w:szCs w:val="24"/>
        </w:rPr>
        <w:t>.</w:t>
      </w:r>
      <w:r w:rsidR="00BB415A" w:rsidRPr="00B02DB7">
        <w:rPr>
          <w:rFonts w:ascii="Times New Roman" w:eastAsiaTheme="minorEastAsia" w:hAnsi="Times New Roman" w:cs="Times New Roman"/>
          <w:sz w:val="24"/>
          <w:szCs w:val="24"/>
        </w:rPr>
        <w:t xml:space="preserve">  </w:t>
      </w:r>
      <w:r w:rsidR="00BB415A" w:rsidRPr="00942B2B">
        <w:rPr>
          <w:rFonts w:ascii="Times New Roman" w:eastAsiaTheme="minorEastAsia" w:hAnsi="Times New Roman" w:cs="Times New Roman"/>
          <w:sz w:val="24"/>
          <w:szCs w:val="24"/>
        </w:rPr>
        <w:t xml:space="preserve">Reclassification of cases on </w:t>
      </w:r>
      <w:r w:rsidR="0040048C" w:rsidRPr="00942B2B">
        <w:rPr>
          <w:rFonts w:ascii="Times New Roman" w:eastAsiaTheme="minorEastAsia" w:hAnsi="Times New Roman" w:cs="Times New Roman"/>
          <w:sz w:val="24"/>
          <w:szCs w:val="24"/>
        </w:rPr>
        <w:t>group memberships</w:t>
      </w:r>
      <w:r w:rsidR="00BB415A" w:rsidRPr="00942B2B">
        <w:rPr>
          <w:rFonts w:ascii="Times New Roman" w:eastAsiaTheme="minorEastAsia" w:hAnsi="Times New Roman" w:cs="Times New Roman"/>
          <w:sz w:val="24"/>
          <w:szCs w:val="24"/>
        </w:rPr>
        <w:t xml:space="preserve"> was</w:t>
      </w:r>
      <w:r w:rsidR="00E10D5D" w:rsidRPr="00942B2B">
        <w:rPr>
          <w:rFonts w:ascii="Times New Roman" w:eastAsiaTheme="minorEastAsia" w:hAnsi="Times New Roman" w:cs="Times New Roman"/>
          <w:sz w:val="24"/>
          <w:szCs w:val="24"/>
        </w:rPr>
        <w:t xml:space="preserve"> almost</w:t>
      </w:r>
      <w:r w:rsidR="00BB415A" w:rsidRPr="00942B2B">
        <w:rPr>
          <w:rFonts w:ascii="Times New Roman" w:eastAsiaTheme="minorEastAsia" w:hAnsi="Times New Roman" w:cs="Times New Roman"/>
          <w:sz w:val="24"/>
          <w:szCs w:val="24"/>
        </w:rPr>
        <w:t xml:space="preserve"> above chance (</w:t>
      </w:r>
      <w:r w:rsidR="0018564D" w:rsidRPr="00942B2B">
        <w:rPr>
          <w:rFonts w:ascii="Times New Roman" w:eastAsiaTheme="minorEastAsia" w:hAnsi="Times New Roman" w:cs="Times New Roman"/>
          <w:sz w:val="24"/>
          <w:szCs w:val="24"/>
        </w:rPr>
        <w:t>44</w:t>
      </w:r>
      <w:r w:rsidR="00F411B4" w:rsidRPr="00942B2B">
        <w:rPr>
          <w:rFonts w:ascii="Times New Roman" w:eastAsiaTheme="minorEastAsia" w:hAnsi="Times New Roman" w:cs="Times New Roman"/>
          <w:sz w:val="24"/>
          <w:szCs w:val="24"/>
        </w:rPr>
        <w:t>-90%, with &lt;50 being chance</w:t>
      </w:r>
      <w:r w:rsidR="00F411B4">
        <w:rPr>
          <w:rFonts w:ascii="Times New Roman" w:eastAsiaTheme="minorEastAsia" w:hAnsi="Times New Roman" w:cs="Times New Roman"/>
          <w:sz w:val="24"/>
          <w:szCs w:val="24"/>
        </w:rPr>
        <w:t>; see Tabl</w:t>
      </w:r>
      <w:r w:rsidR="00735126">
        <w:rPr>
          <w:rFonts w:ascii="Times New Roman" w:eastAsiaTheme="minorEastAsia" w:hAnsi="Times New Roman" w:cs="Times New Roman"/>
          <w:sz w:val="24"/>
          <w:szCs w:val="24"/>
        </w:rPr>
        <w:t>e 4</w:t>
      </w:r>
      <w:r w:rsidR="00F411B4">
        <w:rPr>
          <w:rFonts w:ascii="Times New Roman" w:eastAsiaTheme="minorEastAsia" w:hAnsi="Times New Roman" w:cs="Times New Roman"/>
          <w:sz w:val="24"/>
          <w:szCs w:val="24"/>
        </w:rPr>
        <w:t xml:space="preserve"> for ot</w:t>
      </w:r>
      <w:r w:rsidR="00F411B4" w:rsidRPr="00744C52">
        <w:rPr>
          <w:rFonts w:ascii="Times New Roman" w:eastAsiaTheme="minorEastAsia" w:hAnsi="Times New Roman" w:cs="Times New Roman"/>
          <w:sz w:val="24"/>
          <w:szCs w:val="24"/>
        </w:rPr>
        <w:t>h</w:t>
      </w:r>
      <w:r w:rsidR="00F411B4">
        <w:rPr>
          <w:rFonts w:ascii="Times New Roman" w:eastAsiaTheme="minorEastAsia" w:hAnsi="Times New Roman" w:cs="Times New Roman"/>
          <w:sz w:val="24"/>
          <w:szCs w:val="24"/>
        </w:rPr>
        <w:t>er discriminant statistics</w:t>
      </w:r>
      <w:r w:rsidR="00C6171E">
        <w:rPr>
          <w:rFonts w:ascii="Times New Roman" w:eastAsiaTheme="minorEastAsia" w:hAnsi="Times New Roman" w:cs="Times New Roman"/>
          <w:sz w:val="24"/>
          <w:szCs w:val="24"/>
        </w:rPr>
        <w:t>).</w:t>
      </w:r>
      <w:r w:rsidR="00D32C4E">
        <w:rPr>
          <w:rFonts w:ascii="Times New Roman" w:eastAsiaTheme="minorEastAsia" w:hAnsi="Times New Roman" w:cs="Times New Roman"/>
          <w:sz w:val="24"/>
          <w:szCs w:val="24"/>
        </w:rPr>
        <w:t xml:space="preserve">  In general, experts (</w:t>
      </w:r>
      <w:r w:rsidR="00D32C4E">
        <w:rPr>
          <w:rFonts w:ascii="Times New Roman" w:eastAsiaTheme="minorEastAsia" w:hAnsi="Times New Roman" w:cs="Times New Roman"/>
          <w:i/>
          <w:sz w:val="24"/>
          <w:szCs w:val="24"/>
        </w:rPr>
        <w:t xml:space="preserve">M </w:t>
      </w:r>
      <w:r w:rsidR="00D32C4E">
        <w:rPr>
          <w:rFonts w:ascii="Times New Roman" w:eastAsiaTheme="minorEastAsia" w:hAnsi="Times New Roman" w:cs="Times New Roman"/>
          <w:sz w:val="24"/>
          <w:szCs w:val="24"/>
        </w:rPr>
        <w:t xml:space="preserve">= </w:t>
      </w:r>
      <w:r w:rsidR="00222F29">
        <w:rPr>
          <w:rFonts w:ascii="Times New Roman" w:eastAsiaTheme="minorEastAsia" w:hAnsi="Times New Roman" w:cs="Times New Roman"/>
          <w:sz w:val="24"/>
          <w:szCs w:val="24"/>
        </w:rPr>
        <w:t>2.36</w:t>
      </w:r>
      <w:r w:rsidR="00101B47">
        <w:rPr>
          <w:rFonts w:ascii="Times New Roman" w:eastAsiaTheme="minorEastAsia" w:hAnsi="Times New Roman" w:cs="Times New Roman"/>
          <w:sz w:val="24"/>
          <w:szCs w:val="24"/>
        </w:rPr>
        <w:t xml:space="preserve">s) </w:t>
      </w:r>
      <w:r w:rsidR="00D32C4E">
        <w:rPr>
          <w:rFonts w:ascii="Times New Roman" w:eastAsiaTheme="minorEastAsia" w:hAnsi="Times New Roman" w:cs="Times New Roman"/>
          <w:sz w:val="24"/>
          <w:szCs w:val="24"/>
        </w:rPr>
        <w:t>used</w:t>
      </w:r>
      <w:r w:rsidR="00101B47">
        <w:rPr>
          <w:rFonts w:ascii="Times New Roman" w:eastAsiaTheme="minorEastAsia" w:hAnsi="Times New Roman" w:cs="Times New Roman"/>
          <w:sz w:val="24"/>
          <w:szCs w:val="24"/>
        </w:rPr>
        <w:t xml:space="preserve"> more</w:t>
      </w:r>
      <w:r w:rsidR="00D32C4E">
        <w:rPr>
          <w:rFonts w:ascii="Times New Roman" w:eastAsiaTheme="minorEastAsia" w:hAnsi="Times New Roman" w:cs="Times New Roman"/>
          <w:sz w:val="24"/>
          <w:szCs w:val="24"/>
        </w:rPr>
        <w:t xml:space="preserve"> </w:t>
      </w:r>
      <w:r w:rsidR="00D32C4E">
        <w:rPr>
          <w:rFonts w:ascii="Times New Roman" w:eastAsiaTheme="minorEastAsia" w:hAnsi="Times New Roman" w:cs="Times New Roman"/>
          <w:i/>
          <w:sz w:val="24"/>
          <w:szCs w:val="24"/>
        </w:rPr>
        <w:t xml:space="preserve">attentional student gaze </w:t>
      </w:r>
      <w:r w:rsidR="00D32C4E">
        <w:rPr>
          <w:rFonts w:ascii="Times New Roman" w:eastAsiaTheme="minorEastAsia" w:hAnsi="Times New Roman" w:cs="Times New Roman"/>
          <w:sz w:val="24"/>
          <w:szCs w:val="24"/>
        </w:rPr>
        <w:t>than novices</w:t>
      </w:r>
      <w:r w:rsidR="00101B47">
        <w:rPr>
          <w:rFonts w:ascii="Times New Roman" w:eastAsiaTheme="minorEastAsia" w:hAnsi="Times New Roman" w:cs="Times New Roman"/>
          <w:sz w:val="24"/>
          <w:szCs w:val="24"/>
        </w:rPr>
        <w:t xml:space="preserve"> (</w:t>
      </w:r>
      <w:r w:rsidR="00101B47">
        <w:rPr>
          <w:rFonts w:ascii="Times New Roman" w:eastAsiaTheme="minorEastAsia" w:hAnsi="Times New Roman" w:cs="Times New Roman"/>
          <w:i/>
          <w:sz w:val="24"/>
          <w:szCs w:val="24"/>
        </w:rPr>
        <w:t xml:space="preserve">M </w:t>
      </w:r>
      <w:r w:rsidR="00222F29">
        <w:rPr>
          <w:rFonts w:ascii="Times New Roman" w:eastAsiaTheme="minorEastAsia" w:hAnsi="Times New Roman" w:cs="Times New Roman"/>
          <w:sz w:val="24"/>
          <w:szCs w:val="24"/>
        </w:rPr>
        <w:t>= 1.28</w:t>
      </w:r>
      <w:r w:rsidR="00101B47">
        <w:rPr>
          <w:rFonts w:ascii="Times New Roman" w:eastAsiaTheme="minorEastAsia" w:hAnsi="Times New Roman" w:cs="Times New Roman"/>
          <w:sz w:val="24"/>
          <w:szCs w:val="24"/>
        </w:rPr>
        <w:t>s)</w:t>
      </w:r>
      <w:r w:rsidR="00D32C4E">
        <w:rPr>
          <w:rFonts w:ascii="Times New Roman" w:eastAsiaTheme="minorEastAsia" w:hAnsi="Times New Roman" w:cs="Times New Roman"/>
          <w:sz w:val="24"/>
          <w:szCs w:val="24"/>
        </w:rPr>
        <w:t xml:space="preserve">, while </w:t>
      </w:r>
      <w:r w:rsidR="00101B47">
        <w:rPr>
          <w:rFonts w:ascii="Times New Roman" w:eastAsiaTheme="minorEastAsia" w:hAnsi="Times New Roman" w:cs="Times New Roman"/>
          <w:sz w:val="24"/>
          <w:szCs w:val="24"/>
        </w:rPr>
        <w:t>UK</w:t>
      </w:r>
      <w:r w:rsidR="00D32C4E">
        <w:rPr>
          <w:rFonts w:ascii="Times New Roman" w:eastAsiaTheme="minorEastAsia" w:hAnsi="Times New Roman" w:cs="Times New Roman"/>
          <w:sz w:val="24"/>
          <w:szCs w:val="24"/>
        </w:rPr>
        <w:t xml:space="preserve"> teachers </w:t>
      </w:r>
      <w:r w:rsidR="00101B47">
        <w:rPr>
          <w:rFonts w:ascii="Times New Roman" w:eastAsiaTheme="minorEastAsia" w:hAnsi="Times New Roman" w:cs="Times New Roman"/>
          <w:sz w:val="24"/>
          <w:szCs w:val="24"/>
        </w:rPr>
        <w:t>(</w:t>
      </w:r>
      <w:r w:rsidR="00101B47">
        <w:rPr>
          <w:rFonts w:ascii="Times New Roman" w:eastAsiaTheme="minorEastAsia" w:hAnsi="Times New Roman" w:cs="Times New Roman"/>
          <w:i/>
          <w:sz w:val="24"/>
          <w:szCs w:val="24"/>
        </w:rPr>
        <w:t xml:space="preserve">M </w:t>
      </w:r>
      <w:r w:rsidR="00222F29">
        <w:rPr>
          <w:rFonts w:ascii="Times New Roman" w:eastAsiaTheme="minorEastAsia" w:hAnsi="Times New Roman" w:cs="Times New Roman"/>
          <w:sz w:val="24"/>
          <w:szCs w:val="24"/>
        </w:rPr>
        <w:t>= 2.55</w:t>
      </w:r>
      <w:r w:rsidR="00101B47">
        <w:rPr>
          <w:rFonts w:ascii="Times New Roman" w:eastAsiaTheme="minorEastAsia" w:hAnsi="Times New Roman" w:cs="Times New Roman"/>
          <w:sz w:val="24"/>
          <w:szCs w:val="24"/>
        </w:rPr>
        <w:t xml:space="preserve">s) </w:t>
      </w:r>
      <w:r w:rsidR="00D32C4E">
        <w:rPr>
          <w:rFonts w:ascii="Times New Roman" w:eastAsiaTheme="minorEastAsia" w:hAnsi="Times New Roman" w:cs="Times New Roman"/>
          <w:sz w:val="24"/>
          <w:szCs w:val="24"/>
        </w:rPr>
        <w:t xml:space="preserve">used even more than </w:t>
      </w:r>
      <w:r w:rsidR="00101B47">
        <w:rPr>
          <w:rFonts w:ascii="Times New Roman" w:eastAsiaTheme="minorEastAsia" w:hAnsi="Times New Roman" w:cs="Times New Roman"/>
          <w:sz w:val="24"/>
          <w:szCs w:val="24"/>
        </w:rPr>
        <w:t>Hong Kong</w:t>
      </w:r>
      <w:r w:rsidR="00D32C4E">
        <w:rPr>
          <w:rFonts w:ascii="Times New Roman" w:eastAsiaTheme="minorEastAsia" w:hAnsi="Times New Roman" w:cs="Times New Roman"/>
          <w:sz w:val="24"/>
          <w:szCs w:val="24"/>
        </w:rPr>
        <w:t xml:space="preserve"> teachers</w:t>
      </w:r>
      <w:r w:rsidR="00101B47">
        <w:rPr>
          <w:rFonts w:ascii="Times New Roman" w:eastAsiaTheme="minorEastAsia" w:hAnsi="Times New Roman" w:cs="Times New Roman"/>
          <w:sz w:val="24"/>
          <w:szCs w:val="24"/>
        </w:rPr>
        <w:t xml:space="preserve"> (</w:t>
      </w:r>
      <w:r w:rsidR="00101B47">
        <w:rPr>
          <w:rFonts w:ascii="Times New Roman" w:eastAsiaTheme="minorEastAsia" w:hAnsi="Times New Roman" w:cs="Times New Roman"/>
          <w:i/>
          <w:sz w:val="24"/>
          <w:szCs w:val="24"/>
        </w:rPr>
        <w:t xml:space="preserve">M </w:t>
      </w:r>
      <w:r w:rsidR="00222F29">
        <w:rPr>
          <w:rFonts w:ascii="Times New Roman" w:eastAsiaTheme="minorEastAsia" w:hAnsi="Times New Roman" w:cs="Times New Roman"/>
          <w:sz w:val="24"/>
          <w:szCs w:val="24"/>
        </w:rPr>
        <w:t>= 1.08</w:t>
      </w:r>
      <w:r w:rsidR="00101B47">
        <w:rPr>
          <w:rFonts w:ascii="Times New Roman" w:eastAsiaTheme="minorEastAsia" w:hAnsi="Times New Roman" w:cs="Times New Roman"/>
          <w:sz w:val="24"/>
          <w:szCs w:val="24"/>
        </w:rPr>
        <w:t>s)</w:t>
      </w:r>
      <w:r w:rsidR="00D32C4E">
        <w:rPr>
          <w:rFonts w:ascii="Times New Roman" w:eastAsiaTheme="minorEastAsia" w:hAnsi="Times New Roman" w:cs="Times New Roman"/>
          <w:sz w:val="24"/>
          <w:szCs w:val="24"/>
        </w:rPr>
        <w:t>.</w:t>
      </w:r>
      <w:r w:rsidR="004D1FB2">
        <w:rPr>
          <w:rFonts w:ascii="Times New Roman" w:eastAsiaTheme="minorEastAsia" w:hAnsi="Times New Roman" w:cs="Times New Roman"/>
          <w:sz w:val="24"/>
          <w:szCs w:val="24"/>
        </w:rPr>
        <w:t xml:space="preserve">  </w:t>
      </w:r>
      <w:r w:rsidR="00136074">
        <w:rPr>
          <w:rFonts w:ascii="Times New Roman" w:eastAsiaTheme="minorEastAsia" w:hAnsi="Times New Roman" w:cs="Times New Roman"/>
          <w:sz w:val="24"/>
          <w:szCs w:val="24"/>
        </w:rPr>
        <w:t xml:space="preserve">Contrary </w:t>
      </w:r>
      <w:r w:rsidR="009D6CD0">
        <w:rPr>
          <w:rFonts w:ascii="Times New Roman" w:eastAsiaTheme="minorEastAsia" w:hAnsi="Times New Roman" w:cs="Times New Roman"/>
          <w:sz w:val="24"/>
          <w:szCs w:val="24"/>
        </w:rPr>
        <w:t>expertise</w:t>
      </w:r>
      <w:r w:rsidR="004D1FB2">
        <w:rPr>
          <w:rFonts w:ascii="Times New Roman" w:eastAsiaTheme="minorEastAsia" w:hAnsi="Times New Roman" w:cs="Times New Roman"/>
          <w:sz w:val="24"/>
          <w:szCs w:val="24"/>
        </w:rPr>
        <w:t xml:space="preserve"> patterns </w:t>
      </w:r>
      <w:r w:rsidR="00136074">
        <w:rPr>
          <w:rFonts w:ascii="Times New Roman" w:eastAsiaTheme="minorEastAsia" w:hAnsi="Times New Roman" w:cs="Times New Roman"/>
          <w:sz w:val="24"/>
          <w:szCs w:val="24"/>
        </w:rPr>
        <w:t xml:space="preserve">but the same cultural differences </w:t>
      </w:r>
      <w:r w:rsidR="004D1FB2">
        <w:rPr>
          <w:rFonts w:ascii="Times New Roman" w:eastAsiaTheme="minorEastAsia" w:hAnsi="Times New Roman" w:cs="Times New Roman"/>
          <w:sz w:val="24"/>
          <w:szCs w:val="24"/>
        </w:rPr>
        <w:t xml:space="preserve">were seen in </w:t>
      </w:r>
      <w:r w:rsidR="004D1FB2">
        <w:rPr>
          <w:rFonts w:ascii="Times New Roman" w:eastAsiaTheme="minorEastAsia" w:hAnsi="Times New Roman" w:cs="Times New Roman"/>
          <w:i/>
          <w:sz w:val="24"/>
          <w:szCs w:val="24"/>
        </w:rPr>
        <w:t>attentional non-student gaze</w:t>
      </w:r>
      <w:r w:rsidR="004D1FB2">
        <w:rPr>
          <w:rFonts w:ascii="Times New Roman" w:eastAsiaTheme="minorEastAsia" w:hAnsi="Times New Roman" w:cs="Times New Roman"/>
          <w:sz w:val="24"/>
          <w:szCs w:val="24"/>
        </w:rPr>
        <w:t>.</w:t>
      </w:r>
      <w:r w:rsidR="00D32C4E">
        <w:rPr>
          <w:rFonts w:ascii="Times New Roman" w:eastAsiaTheme="minorEastAsia" w:hAnsi="Times New Roman" w:cs="Times New Roman"/>
          <w:sz w:val="24"/>
          <w:szCs w:val="24"/>
        </w:rPr>
        <w:t xml:space="preserve">  </w:t>
      </w:r>
      <w:r w:rsidR="00BB415A" w:rsidRPr="00B02DB7">
        <w:rPr>
          <w:rFonts w:ascii="Times New Roman" w:eastAsiaTheme="minorEastAsia" w:hAnsi="Times New Roman" w:cs="Times New Roman"/>
          <w:sz w:val="24"/>
          <w:szCs w:val="24"/>
        </w:rPr>
        <w:t>Our hypothesis was therefore supported</w:t>
      </w:r>
      <w:r w:rsidR="003970B6">
        <w:rPr>
          <w:rFonts w:ascii="Times New Roman" w:eastAsiaTheme="minorEastAsia" w:hAnsi="Times New Roman" w:cs="Times New Roman"/>
          <w:sz w:val="24"/>
          <w:szCs w:val="24"/>
        </w:rPr>
        <w:t xml:space="preserve"> by both MANCOVA and discriminant </w:t>
      </w:r>
      <w:r w:rsidR="003970B6">
        <w:rPr>
          <w:rFonts w:ascii="Times New Roman" w:eastAsiaTheme="minorEastAsia" w:hAnsi="Times New Roman" w:cs="Times New Roman"/>
          <w:sz w:val="24"/>
          <w:szCs w:val="24"/>
        </w:rPr>
        <w:lastRenderedPageBreak/>
        <w:t>analysis</w:t>
      </w:r>
      <w:r w:rsidR="00BB415A" w:rsidRPr="00B02DB7">
        <w:rPr>
          <w:rFonts w:ascii="Times New Roman" w:eastAsiaTheme="minorEastAsia" w:hAnsi="Times New Roman" w:cs="Times New Roman"/>
          <w:sz w:val="24"/>
          <w:szCs w:val="24"/>
        </w:rPr>
        <w:t>, that the two classifications of present interest—expertise and culture—are what counts in teachers’ attentional gaze durations</w:t>
      </w:r>
      <w:r w:rsidR="001E26F1">
        <w:rPr>
          <w:rFonts w:ascii="Times New Roman" w:eastAsiaTheme="minorEastAsia" w:hAnsi="Times New Roman" w:cs="Times New Roman"/>
          <w:sz w:val="24"/>
          <w:szCs w:val="24"/>
        </w:rPr>
        <w:t xml:space="preserve"> (per visit)</w:t>
      </w:r>
      <w:r w:rsidR="00BB415A" w:rsidRPr="00B02DB7">
        <w:rPr>
          <w:rFonts w:ascii="Times New Roman" w:eastAsiaTheme="minorEastAsia" w:hAnsi="Times New Roman" w:cs="Times New Roman"/>
          <w:sz w:val="24"/>
          <w:szCs w:val="24"/>
        </w:rPr>
        <w:t xml:space="preserve">. </w:t>
      </w:r>
    </w:p>
    <w:p w14:paraId="332A2C9B" w14:textId="259824B2" w:rsidR="00BE719C" w:rsidRDefault="00E04D4E" w:rsidP="005B52F2">
      <w:pPr>
        <w:tabs>
          <w:tab w:val="left" w:pos="0"/>
        </w:tabs>
        <w:spacing w:line="480" w:lineRule="auto"/>
        <w:ind w:firstLine="709"/>
        <w:rPr>
          <w:rFonts w:ascii="Times New Roman" w:eastAsiaTheme="minorEastAsia"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21728" behindDoc="1" locked="0" layoutInCell="1" allowOverlap="1" wp14:anchorId="53B5033B" wp14:editId="52C785B6">
                <wp:simplePos x="0" y="0"/>
                <wp:positionH relativeFrom="margin">
                  <wp:align>center</wp:align>
                </wp:positionH>
                <wp:positionV relativeFrom="paragraph">
                  <wp:posOffset>2839973</wp:posOffset>
                </wp:positionV>
                <wp:extent cx="8863851" cy="682625"/>
                <wp:effectExtent l="1690052" t="0" r="1742123"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0E803B53"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5033B" id="_x0000_s1047" type="#_x0000_t202" style="position:absolute;left:0;text-align:left;margin-left:0;margin-top:223.6pt;width:697.95pt;height:53.75pt;rotation:-4362176fd;z-index:-251594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" stroked="f">
                <v:textbox>
                  <w:txbxContent>
                    <w:p w14:paraId="0E803B53"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5B52F2">
        <w:rPr>
          <w:rFonts w:ascii="Times New Roman" w:hAnsi="Times New Roman" w:cs="Times New Roman"/>
          <w:sz w:val="24"/>
          <w:szCs w:val="24"/>
        </w:rPr>
        <w:t>In communicative gaze,</w:t>
      </w:r>
      <w:r w:rsidR="005B52F2" w:rsidRPr="00DE62D8">
        <w:rPr>
          <w:rFonts w:ascii="Times New Roman" w:hAnsi="Times New Roman" w:cs="Times New Roman"/>
          <w:sz w:val="24"/>
          <w:szCs w:val="24"/>
        </w:rPr>
        <w:t xml:space="preserve"> </w:t>
      </w:r>
      <w:r w:rsidR="005B52F2">
        <w:rPr>
          <w:rFonts w:ascii="Times New Roman" w:hAnsi="Times New Roman" w:cs="Times New Roman"/>
          <w:i/>
          <w:sz w:val="24"/>
          <w:szCs w:val="24"/>
        </w:rPr>
        <w:t>communicative</w:t>
      </w:r>
      <w:r w:rsidR="005B52F2" w:rsidRPr="00C72B62">
        <w:rPr>
          <w:rFonts w:ascii="Times New Roman" w:hAnsi="Times New Roman" w:cs="Times New Roman"/>
          <w:i/>
          <w:sz w:val="24"/>
          <w:szCs w:val="24"/>
        </w:rPr>
        <w:t xml:space="preserve"> student gaze</w:t>
      </w:r>
      <w:r w:rsidR="005B52F2" w:rsidRPr="00DE62D8">
        <w:rPr>
          <w:rFonts w:ascii="Times New Roman" w:hAnsi="Times New Roman" w:cs="Times New Roman"/>
          <w:sz w:val="24"/>
          <w:szCs w:val="24"/>
        </w:rPr>
        <w:t xml:space="preserve"> and </w:t>
      </w:r>
      <w:r w:rsidR="005B52F2">
        <w:rPr>
          <w:rFonts w:ascii="Times New Roman" w:hAnsi="Times New Roman" w:cs="Times New Roman"/>
          <w:i/>
          <w:sz w:val="24"/>
          <w:szCs w:val="24"/>
        </w:rPr>
        <w:t xml:space="preserve">communicative </w:t>
      </w:r>
      <w:r w:rsidR="005B52F2" w:rsidRPr="00C72B62">
        <w:rPr>
          <w:rFonts w:ascii="Times New Roman" w:hAnsi="Times New Roman" w:cs="Times New Roman"/>
          <w:i/>
          <w:sz w:val="24"/>
          <w:szCs w:val="24"/>
        </w:rPr>
        <w:t>non-student gaze</w:t>
      </w:r>
      <w:r w:rsidR="005B52F2" w:rsidRPr="00DE62D8">
        <w:rPr>
          <w:rFonts w:ascii="Times New Roman" w:hAnsi="Times New Roman" w:cs="Times New Roman"/>
          <w:sz w:val="24"/>
          <w:szCs w:val="24"/>
        </w:rPr>
        <w:t xml:space="preserve"> duration per visit</w:t>
      </w:r>
      <w:r w:rsidR="005B52F2">
        <w:rPr>
          <w:rFonts w:ascii="Times New Roman" w:hAnsi="Times New Roman" w:cs="Times New Roman"/>
          <w:sz w:val="24"/>
          <w:szCs w:val="24"/>
        </w:rPr>
        <w:t xml:space="preserve"> were used as static gaze measures.  MAN</w:t>
      </w:r>
      <w:r w:rsidR="00746D3C">
        <w:rPr>
          <w:rFonts w:ascii="Times New Roman" w:hAnsi="Times New Roman" w:cs="Times New Roman"/>
          <w:sz w:val="24"/>
          <w:szCs w:val="24"/>
        </w:rPr>
        <w:t>C</w:t>
      </w:r>
      <w:r w:rsidR="005B52F2" w:rsidRPr="002C0081">
        <w:rPr>
          <w:rFonts w:ascii="Times New Roman" w:hAnsi="Times New Roman" w:cs="Times New Roman"/>
          <w:sz w:val="24"/>
          <w:szCs w:val="24"/>
        </w:rPr>
        <w:t xml:space="preserve">OVA revealed </w:t>
      </w:r>
      <w:r w:rsidR="00A57389">
        <w:rPr>
          <w:rFonts w:ascii="Times New Roman" w:hAnsi="Times New Roman" w:cs="Times New Roman"/>
          <w:sz w:val="24"/>
          <w:szCs w:val="24"/>
        </w:rPr>
        <w:t xml:space="preserve">communicative gaze durations per visit to be significantly </w:t>
      </w:r>
      <w:r w:rsidR="00D7274B">
        <w:rPr>
          <w:rFonts w:ascii="Times New Roman" w:hAnsi="Times New Roman" w:cs="Times New Roman"/>
          <w:sz w:val="24"/>
          <w:szCs w:val="24"/>
        </w:rPr>
        <w:t xml:space="preserve">predicted </w:t>
      </w:r>
      <w:r w:rsidR="00A57389">
        <w:rPr>
          <w:rFonts w:ascii="Times New Roman" w:hAnsi="Times New Roman" w:cs="Times New Roman"/>
          <w:sz w:val="24"/>
          <w:szCs w:val="24"/>
        </w:rPr>
        <w:t>by</w:t>
      </w:r>
      <w:r w:rsidR="00A57389" w:rsidRPr="002C0081">
        <w:rPr>
          <w:rFonts w:ascii="Times New Roman" w:hAnsi="Times New Roman" w:cs="Times New Roman"/>
          <w:sz w:val="24"/>
          <w:szCs w:val="24"/>
        </w:rPr>
        <w:t xml:space="preserve"> </w:t>
      </w:r>
      <w:r w:rsidR="005B52F2" w:rsidRPr="002C0081">
        <w:rPr>
          <w:rFonts w:ascii="Times New Roman" w:hAnsi="Times New Roman" w:cs="Times New Roman"/>
          <w:sz w:val="24"/>
          <w:szCs w:val="24"/>
        </w:rPr>
        <w:t>expertise</w:t>
      </w:r>
      <w:r w:rsidR="00A069C6">
        <w:rPr>
          <w:rFonts w:ascii="Times New Roman" w:hAnsi="Times New Roman" w:cs="Times New Roman"/>
          <w:sz w:val="24"/>
          <w:szCs w:val="24"/>
        </w:rPr>
        <w:t>,</w:t>
      </w:r>
      <w:r w:rsidR="005B52F2">
        <w:rPr>
          <w:rFonts w:ascii="Times New Roman" w:hAnsi="Times New Roman" w:cs="Times New Roman"/>
          <w:sz w:val="24"/>
          <w:szCs w:val="24"/>
        </w:rPr>
        <w:t xml:space="preserve"> </w:t>
      </w:r>
      <w:r w:rsidR="00A069C6">
        <w:rPr>
          <w:rFonts w:ascii="Times New Roman" w:hAnsi="Times New Roman" w:cs="Times New Roman"/>
          <w:i/>
          <w:sz w:val="24"/>
          <w:szCs w:val="24"/>
        </w:rPr>
        <w:t>F</w:t>
      </w:r>
      <w:r w:rsidR="00A069C6">
        <w:rPr>
          <w:rFonts w:ascii="Times New Roman" w:hAnsi="Times New Roman" w:cs="Times New Roman"/>
          <w:sz w:val="24"/>
          <w:szCs w:val="24"/>
        </w:rPr>
        <w:t xml:space="preserve">(2,34) = 11.93, </w:t>
      </w:r>
      <w:r w:rsidR="00A069C6">
        <w:rPr>
          <w:rFonts w:ascii="Times New Roman" w:hAnsi="Times New Roman" w:cs="Times New Roman"/>
          <w:i/>
          <w:sz w:val="24"/>
          <w:szCs w:val="24"/>
        </w:rPr>
        <w:t xml:space="preserve">p </w:t>
      </w:r>
      <w:r w:rsidR="00A069C6">
        <w:rPr>
          <w:rFonts w:ascii="Times New Roman" w:hAnsi="Times New Roman" w:cs="Times New Roman"/>
          <w:sz w:val="24"/>
          <w:szCs w:val="24"/>
        </w:rPr>
        <w:t>&lt; .001,</w:t>
      </w:r>
      <w:r w:rsidR="009D1731">
        <w:rPr>
          <w:rFonts w:ascii="Times New Roman" w:hAnsi="Times New Roman" w:cs="Times New Roman"/>
          <w:sz w:val="24"/>
          <w:szCs w:val="24"/>
        </w:rPr>
        <w:t xml:space="preserve"> </w:t>
      </w:r>
      <w:r w:rsidR="009D1731">
        <w:rPr>
          <w:rFonts w:ascii="Times New Roman" w:eastAsiaTheme="minorEastAsia" w:hAnsi="Times New Roman" w:cs="Times New Roman"/>
          <w:sz w:val="24"/>
          <w:szCs w:val="24"/>
        </w:rPr>
        <w:t xml:space="preserve">Wilk’s </w:t>
      </w:r>
      <m:oMath>
        <m:r>
          <m:rPr>
            <m:sty m:val="p"/>
          </m:rPr>
          <w:rPr>
            <w:rFonts w:ascii="Cambria Math" w:eastAsiaTheme="minorEastAsia" w:hAnsi="Cambria Math" w:cs="Times New Roman"/>
            <w:sz w:val="24"/>
            <w:szCs w:val="24"/>
          </w:rPr>
          <m:t>Λ</m:t>
        </m:r>
      </m:oMath>
      <w:r w:rsidR="009D1731">
        <w:rPr>
          <w:rFonts w:ascii="Times New Roman" w:eastAsiaTheme="minorEastAsia" w:hAnsi="Times New Roman" w:cs="Times New Roman"/>
          <w:sz w:val="24"/>
          <w:szCs w:val="24"/>
        </w:rPr>
        <w:t xml:space="preserve"> = .59,</w:t>
      </w:r>
      <w:r w:rsidR="00A069C6">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r w:rsidR="00A069C6">
        <w:rPr>
          <w:rFonts w:ascii="Times New Roman" w:eastAsiaTheme="minorEastAsia" w:hAnsi="Times New Roman" w:cs="Times New Roman"/>
          <w:sz w:val="24"/>
          <w:szCs w:val="24"/>
        </w:rPr>
        <w:t xml:space="preserve">=.41, and </w:t>
      </w:r>
      <w:r w:rsidR="00A57389">
        <w:rPr>
          <w:rFonts w:ascii="Times New Roman" w:eastAsiaTheme="minorEastAsia" w:hAnsi="Times New Roman" w:cs="Times New Roman"/>
          <w:sz w:val="24"/>
          <w:szCs w:val="24"/>
        </w:rPr>
        <w:t>near-significantly by culture</w:t>
      </w:r>
      <w:r w:rsidR="00A069C6">
        <w:rPr>
          <w:rFonts w:ascii="Times New Roman" w:eastAsiaTheme="minorEastAsia" w:hAnsi="Times New Roman" w:cs="Times New Roman"/>
          <w:sz w:val="24"/>
          <w:szCs w:val="24"/>
        </w:rPr>
        <w:t xml:space="preserve">, </w:t>
      </w:r>
      <w:r w:rsidR="00A069C6">
        <w:rPr>
          <w:rFonts w:ascii="Times New Roman" w:hAnsi="Times New Roman" w:cs="Times New Roman"/>
          <w:i/>
          <w:sz w:val="24"/>
          <w:szCs w:val="24"/>
        </w:rPr>
        <w:t>F</w:t>
      </w:r>
      <w:r w:rsidR="00A069C6">
        <w:rPr>
          <w:rFonts w:ascii="Times New Roman" w:hAnsi="Times New Roman" w:cs="Times New Roman"/>
          <w:sz w:val="24"/>
          <w:szCs w:val="24"/>
        </w:rPr>
        <w:t xml:space="preserve">(2,34) = 2.95, </w:t>
      </w:r>
      <w:r w:rsidR="00A069C6">
        <w:rPr>
          <w:rFonts w:ascii="Times New Roman" w:hAnsi="Times New Roman" w:cs="Times New Roman"/>
          <w:i/>
          <w:sz w:val="24"/>
          <w:szCs w:val="24"/>
        </w:rPr>
        <w:t xml:space="preserve">p </w:t>
      </w:r>
      <w:r w:rsidR="00A069C6">
        <w:rPr>
          <w:rFonts w:ascii="Times New Roman" w:hAnsi="Times New Roman" w:cs="Times New Roman"/>
          <w:sz w:val="24"/>
          <w:szCs w:val="24"/>
        </w:rPr>
        <w:t>= .07,</w:t>
      </w:r>
      <w:r w:rsidR="009D1731">
        <w:rPr>
          <w:rFonts w:ascii="Times New Roman" w:hAnsi="Times New Roman" w:cs="Times New Roman"/>
          <w:sz w:val="24"/>
          <w:szCs w:val="24"/>
        </w:rPr>
        <w:t xml:space="preserve"> </w:t>
      </w:r>
      <w:r w:rsidR="009D1731">
        <w:rPr>
          <w:rFonts w:ascii="Times New Roman" w:eastAsiaTheme="minorEastAsia" w:hAnsi="Times New Roman" w:cs="Times New Roman"/>
          <w:sz w:val="24"/>
          <w:szCs w:val="24"/>
        </w:rPr>
        <w:t xml:space="preserve">Wilk’s </w:t>
      </w:r>
      <m:oMath>
        <m:r>
          <m:rPr>
            <m:sty m:val="p"/>
          </m:rPr>
          <w:rPr>
            <w:rFonts w:ascii="Cambria Math" w:eastAsiaTheme="minorEastAsia" w:hAnsi="Cambria Math" w:cs="Times New Roman"/>
            <w:sz w:val="24"/>
            <w:szCs w:val="24"/>
          </w:rPr>
          <m:t>Λ</m:t>
        </m:r>
      </m:oMath>
      <w:r w:rsidR="009D1731">
        <w:rPr>
          <w:rFonts w:ascii="Times New Roman" w:eastAsiaTheme="minorEastAsia" w:hAnsi="Times New Roman" w:cs="Times New Roman"/>
          <w:sz w:val="24"/>
          <w:szCs w:val="24"/>
        </w:rPr>
        <w:t xml:space="preserve"> = .85,</w:t>
      </w:r>
      <w:r w:rsidR="00A069C6">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r w:rsidR="00A069C6">
        <w:rPr>
          <w:rFonts w:ascii="Times New Roman" w:eastAsiaTheme="minorEastAsia" w:hAnsi="Times New Roman" w:cs="Times New Roman"/>
          <w:sz w:val="24"/>
          <w:szCs w:val="24"/>
        </w:rPr>
        <w:t>=.15,</w:t>
      </w:r>
      <w:r w:rsidR="005B52F2" w:rsidRPr="002C0081">
        <w:rPr>
          <w:rFonts w:ascii="Times New Roman" w:hAnsi="Times New Roman" w:cs="Times New Roman"/>
          <w:sz w:val="24"/>
          <w:szCs w:val="24"/>
        </w:rPr>
        <w:t xml:space="preserve"> </w:t>
      </w:r>
      <w:r w:rsidR="00A069C6">
        <w:rPr>
          <w:rFonts w:ascii="Times New Roman" w:eastAsiaTheme="minorEastAsia" w:hAnsi="Times New Roman" w:cs="Times New Roman"/>
          <w:sz w:val="24"/>
          <w:szCs w:val="24"/>
        </w:rPr>
        <w:t xml:space="preserve">but not </w:t>
      </w:r>
      <w:r w:rsidR="005B52F2">
        <w:rPr>
          <w:rFonts w:ascii="Times New Roman" w:eastAsiaTheme="minorEastAsia" w:hAnsi="Times New Roman" w:cs="Times New Roman"/>
          <w:sz w:val="24"/>
          <w:szCs w:val="24"/>
        </w:rPr>
        <w:t xml:space="preserve">the expertise </w:t>
      </w:r>
      <m:oMath>
        <m:r>
          <w:rPr>
            <w:rFonts w:ascii="Cambria Math" w:eastAsiaTheme="minorEastAsia" w:hAnsi="Cambria Math" w:cs="Times New Roman"/>
            <w:sz w:val="24"/>
            <w:szCs w:val="24"/>
          </w:rPr>
          <m:t>×</m:t>
        </m:r>
      </m:oMath>
      <w:r w:rsidR="005B52F2">
        <w:rPr>
          <w:rFonts w:ascii="Times New Roman" w:eastAsiaTheme="minorEastAsia" w:hAnsi="Times New Roman" w:cs="Times New Roman"/>
          <w:sz w:val="24"/>
          <w:szCs w:val="24"/>
        </w:rPr>
        <w:t xml:space="preserve"> culture interaction (</w:t>
      </w:r>
      <w:r w:rsidR="005B52F2">
        <w:rPr>
          <w:rFonts w:ascii="Times New Roman" w:eastAsiaTheme="minorEastAsia" w:hAnsi="Times New Roman" w:cs="Times New Roman"/>
          <w:i/>
          <w:sz w:val="24"/>
          <w:szCs w:val="24"/>
        </w:rPr>
        <w:t xml:space="preserve">p </w:t>
      </w:r>
      <w:r w:rsidR="00746D3C">
        <w:rPr>
          <w:rFonts w:ascii="Times New Roman" w:eastAsiaTheme="minorEastAsia" w:hAnsi="Times New Roman" w:cs="Times New Roman"/>
          <w:sz w:val="24"/>
          <w:szCs w:val="24"/>
        </w:rPr>
        <w:t>= .51</w:t>
      </w:r>
      <w:r w:rsidR="008A0C7A">
        <w:rPr>
          <w:rFonts w:ascii="Times New Roman" w:eastAsiaTheme="minorEastAsia" w:hAnsi="Times New Roman" w:cs="Times New Roman"/>
          <w:sz w:val="24"/>
          <w:szCs w:val="24"/>
        </w:rPr>
        <w:t>,</w:t>
      </w:r>
      <w:r w:rsidR="008A0C7A" w:rsidRPr="002C0081">
        <w:rPr>
          <w:rFonts w:ascii="Times New Roman" w:hAnsi="Times New Roman" w:cs="Times New Roman"/>
          <w:sz w:val="24"/>
          <w:szCs w:val="24"/>
        </w:rPr>
        <w:t xml:space="preserve"> Figure </w:t>
      </w:r>
      <w:r w:rsidR="00D9576D">
        <w:rPr>
          <w:rFonts w:ascii="Times New Roman" w:hAnsi="Times New Roman" w:cs="Times New Roman"/>
          <w:sz w:val="24"/>
          <w:szCs w:val="24"/>
        </w:rPr>
        <w:t>4</w:t>
      </w:r>
      <w:r w:rsidR="005B52F2">
        <w:rPr>
          <w:rFonts w:ascii="Times New Roman" w:eastAsiaTheme="minorEastAsia" w:hAnsi="Times New Roman" w:cs="Times New Roman"/>
          <w:sz w:val="24"/>
          <w:szCs w:val="24"/>
        </w:rPr>
        <w:t xml:space="preserve">).  </w:t>
      </w:r>
      <w:r w:rsidR="002E48D6">
        <w:rPr>
          <w:rFonts w:ascii="Times New Roman" w:eastAsiaTheme="minorEastAsia" w:hAnsi="Times New Roman" w:cs="Times New Roman"/>
          <w:sz w:val="24"/>
          <w:szCs w:val="24"/>
        </w:rPr>
        <w:t xml:space="preserve">When following up MANOVA, discriminant analysis showed </w:t>
      </w:r>
      <w:r w:rsidR="002E48D6">
        <w:rPr>
          <w:rFonts w:ascii="Times New Roman" w:eastAsiaTheme="minorEastAsia" w:hAnsi="Times New Roman" w:cs="Times New Roman"/>
          <w:i/>
          <w:sz w:val="24"/>
          <w:szCs w:val="24"/>
        </w:rPr>
        <w:t>communicative</w:t>
      </w:r>
      <w:r w:rsidR="002E48D6" w:rsidRPr="00C72B62">
        <w:rPr>
          <w:rFonts w:ascii="Times New Roman" w:eastAsiaTheme="minorEastAsia" w:hAnsi="Times New Roman" w:cs="Times New Roman"/>
          <w:i/>
          <w:sz w:val="24"/>
          <w:szCs w:val="24"/>
        </w:rPr>
        <w:t xml:space="preserve"> student</w:t>
      </w:r>
      <w:r w:rsidR="002E48D6">
        <w:rPr>
          <w:rFonts w:ascii="Times New Roman" w:eastAsiaTheme="minorEastAsia" w:hAnsi="Times New Roman" w:cs="Times New Roman"/>
          <w:i/>
          <w:sz w:val="24"/>
          <w:szCs w:val="24"/>
        </w:rPr>
        <w:t xml:space="preserve"> gaze</w:t>
      </w:r>
      <w:r w:rsidR="002E48D6">
        <w:rPr>
          <w:rFonts w:ascii="Times New Roman" w:eastAsiaTheme="minorEastAsia" w:hAnsi="Times New Roman" w:cs="Times New Roman"/>
          <w:sz w:val="24"/>
          <w:szCs w:val="24"/>
        </w:rPr>
        <w:t xml:space="preserve"> and </w:t>
      </w:r>
      <w:r w:rsidR="002E48D6">
        <w:rPr>
          <w:rFonts w:ascii="Times New Roman" w:eastAsiaTheme="minorEastAsia" w:hAnsi="Times New Roman" w:cs="Times New Roman"/>
          <w:i/>
          <w:sz w:val="24"/>
          <w:szCs w:val="24"/>
        </w:rPr>
        <w:t>communicative</w:t>
      </w:r>
      <w:r w:rsidR="002E48D6" w:rsidRPr="00C72B62">
        <w:rPr>
          <w:rFonts w:ascii="Times New Roman" w:eastAsiaTheme="minorEastAsia" w:hAnsi="Times New Roman" w:cs="Times New Roman"/>
          <w:i/>
          <w:sz w:val="24"/>
          <w:szCs w:val="24"/>
        </w:rPr>
        <w:t xml:space="preserve"> </w:t>
      </w:r>
      <w:r w:rsidR="002E48D6">
        <w:rPr>
          <w:rFonts w:ascii="Times New Roman" w:eastAsiaTheme="minorEastAsia" w:hAnsi="Times New Roman" w:cs="Times New Roman"/>
          <w:i/>
          <w:sz w:val="24"/>
          <w:szCs w:val="24"/>
        </w:rPr>
        <w:t>non-student</w:t>
      </w:r>
      <w:r w:rsidR="002E48D6" w:rsidRPr="00C72B62">
        <w:rPr>
          <w:rFonts w:ascii="Times New Roman" w:eastAsiaTheme="minorEastAsia" w:hAnsi="Times New Roman" w:cs="Times New Roman"/>
          <w:i/>
          <w:sz w:val="24"/>
          <w:szCs w:val="24"/>
        </w:rPr>
        <w:t xml:space="preserve"> gaze</w:t>
      </w:r>
      <w:r w:rsidR="002E48D6">
        <w:rPr>
          <w:rFonts w:ascii="Times New Roman" w:eastAsiaTheme="minorEastAsia" w:hAnsi="Times New Roman" w:cs="Times New Roman"/>
          <w:sz w:val="24"/>
          <w:szCs w:val="24"/>
        </w:rPr>
        <w:t xml:space="preserve"> also to have three discriminant functions</w:t>
      </w:r>
      <w:r w:rsidR="00FC5A8A">
        <w:rPr>
          <w:rFonts w:ascii="Times New Roman" w:eastAsiaTheme="minorEastAsia" w:hAnsi="Times New Roman" w:cs="Times New Roman"/>
          <w:sz w:val="24"/>
          <w:szCs w:val="24"/>
        </w:rPr>
        <w:t xml:space="preserve">, with a combined </w:t>
      </w:r>
      <m:oMath>
        <m:r>
          <m:rPr>
            <m:sty m:val="p"/>
          </m:rPr>
          <w:rPr>
            <w:rFonts w:ascii="Cambria Math" w:eastAsiaTheme="minorEastAsia" w:hAnsi="Cambria Math" w:cs="Times New Roman"/>
            <w:sz w:val="24"/>
            <w:szCs w:val="24"/>
          </w:rPr>
          <m:t>Λ</m:t>
        </m:r>
      </m:oMath>
      <w:r w:rsidR="00FC5A8A">
        <w:rPr>
          <w:rFonts w:ascii="Times New Roman" w:eastAsiaTheme="minorEastAsia" w:hAnsi="Times New Roman" w:cs="Times New Roman"/>
          <w:sz w:val="24"/>
          <w:szCs w:val="24"/>
        </w:rPr>
        <w:t xml:space="preserve"> = .20, </w:t>
      </w:r>
      <m:oMath>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Χ</m:t>
            </m:r>
            <m:ctrlPr>
              <w:rPr>
                <w:rFonts w:ascii="Cambria Math" w:eastAsiaTheme="minorEastAsia" w:hAnsi="Cambria Math" w:cs="Times New Roman"/>
                <w:sz w:val="24"/>
                <w:szCs w:val="24"/>
              </w:rPr>
            </m:ctrlPr>
          </m:e>
          <m:sup>
            <m:r>
              <w:rPr>
                <w:rFonts w:ascii="Cambria Math" w:eastAsiaTheme="minorEastAsia" w:hAnsi="Cambria Math" w:cs="Times New Roman"/>
                <w:sz w:val="24"/>
                <w:szCs w:val="24"/>
              </w:rPr>
              <m:t>2</m:t>
            </m:r>
          </m:sup>
        </m:sSup>
      </m:oMath>
      <w:r w:rsidR="00FC5A8A">
        <w:rPr>
          <w:rFonts w:ascii="Times New Roman" w:eastAsiaTheme="minorEastAsia" w:hAnsi="Times New Roman" w:cs="Times New Roman"/>
          <w:sz w:val="24"/>
          <w:szCs w:val="24"/>
        </w:rPr>
        <w:t xml:space="preserve">= 56.73, </w:t>
      </w:r>
      <w:r w:rsidR="00FC5A8A">
        <w:rPr>
          <w:rFonts w:ascii="Times New Roman" w:eastAsiaTheme="minorEastAsia" w:hAnsi="Times New Roman" w:cs="Times New Roman"/>
          <w:i/>
          <w:sz w:val="24"/>
          <w:szCs w:val="24"/>
        </w:rPr>
        <w:t xml:space="preserve">p </w:t>
      </w:r>
      <w:r w:rsidR="00FC5A8A">
        <w:rPr>
          <w:rFonts w:ascii="Times New Roman" w:eastAsiaTheme="minorEastAsia" w:hAnsi="Times New Roman" w:cs="Times New Roman"/>
          <w:sz w:val="24"/>
          <w:szCs w:val="24"/>
        </w:rPr>
        <w:t>&lt; .001</w:t>
      </w:r>
      <w:r w:rsidR="002E48D6">
        <w:rPr>
          <w:rFonts w:ascii="Times New Roman" w:eastAsiaTheme="minorEastAsia" w:hAnsi="Times New Roman" w:cs="Times New Roman"/>
          <w:sz w:val="24"/>
          <w:szCs w:val="24"/>
        </w:rPr>
        <w:t>.</w:t>
      </w:r>
      <w:r w:rsidR="004376E4">
        <w:rPr>
          <w:rFonts w:ascii="Times New Roman" w:eastAsiaTheme="minorEastAsia" w:hAnsi="Times New Roman" w:cs="Times New Roman"/>
          <w:sz w:val="24"/>
          <w:szCs w:val="24"/>
        </w:rPr>
        <w:t xml:space="preserve">  After removal of the first function, the remaining functions stayed significant, </w:t>
      </w:r>
      <m:oMath>
        <m:r>
          <m:rPr>
            <m:sty m:val="p"/>
          </m:rPr>
          <w:rPr>
            <w:rFonts w:ascii="Cambria Math" w:eastAsiaTheme="minorEastAsia" w:hAnsi="Cambria Math" w:cs="Times New Roman" w:hint="eastAsia"/>
            <w:sz w:val="24"/>
            <w:szCs w:val="24"/>
          </w:rPr>
          <m:t>Λ</m:t>
        </m:r>
      </m:oMath>
      <w:r w:rsidR="00967377">
        <w:rPr>
          <w:rFonts w:ascii="Times New Roman" w:eastAsiaTheme="minorEastAsia" w:hAnsi="Times New Roman" w:cs="Times New Roman"/>
          <w:sz w:val="24"/>
          <w:szCs w:val="24"/>
        </w:rPr>
        <w:t xml:space="preserve"> = .60</w:t>
      </w:r>
      <w:r w:rsidR="004376E4" w:rsidRPr="00B02DB7">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hint="eastAsia"/>
                <w:sz w:val="24"/>
                <w:szCs w:val="24"/>
              </w:rPr>
              <m:t>Χ</m:t>
            </m:r>
            <m:ctrlPr>
              <w:rPr>
                <w:rFonts w:ascii="Cambria Math" w:eastAsiaTheme="minorEastAsia" w:hAnsi="Cambria Math" w:cs="Times New Roman"/>
                <w:sz w:val="24"/>
                <w:szCs w:val="24"/>
              </w:rPr>
            </m:ctrlPr>
          </m:e>
          <m:sup>
            <m:r>
              <w:rPr>
                <w:rFonts w:ascii="Cambria Math" w:eastAsiaTheme="minorEastAsia" w:hAnsi="Cambria Math" w:cs="Times New Roman" w:hint="eastAsia"/>
                <w:sz w:val="24"/>
                <w:szCs w:val="24"/>
              </w:rPr>
              <m:t>2</m:t>
            </m:r>
          </m:sup>
        </m:sSup>
      </m:oMath>
      <w:r w:rsidR="004376E4">
        <w:rPr>
          <w:rFonts w:ascii="Times New Roman" w:eastAsiaTheme="minorEastAsia" w:hAnsi="Times New Roman" w:cs="Times New Roman"/>
          <w:sz w:val="24"/>
          <w:szCs w:val="24"/>
        </w:rPr>
        <w:t xml:space="preserve">= </w:t>
      </w:r>
      <w:r w:rsidR="00967377">
        <w:rPr>
          <w:rFonts w:ascii="Times New Roman" w:eastAsiaTheme="minorEastAsia" w:hAnsi="Times New Roman" w:cs="Times New Roman"/>
          <w:sz w:val="24"/>
          <w:szCs w:val="24"/>
        </w:rPr>
        <w:t>18.43</w:t>
      </w:r>
      <w:r w:rsidR="004376E4" w:rsidRPr="00B02DB7">
        <w:rPr>
          <w:rFonts w:ascii="Times New Roman" w:eastAsiaTheme="minorEastAsia" w:hAnsi="Times New Roman" w:cs="Times New Roman"/>
          <w:sz w:val="24"/>
          <w:szCs w:val="24"/>
        </w:rPr>
        <w:t xml:space="preserve">, </w:t>
      </w:r>
      <w:r w:rsidR="004376E4" w:rsidRPr="00B02DB7">
        <w:rPr>
          <w:rFonts w:ascii="Times New Roman" w:eastAsiaTheme="minorEastAsia" w:hAnsi="Times New Roman" w:cs="Times New Roman"/>
          <w:i/>
          <w:sz w:val="24"/>
          <w:szCs w:val="24"/>
        </w:rPr>
        <w:t xml:space="preserve">p </w:t>
      </w:r>
      <w:r w:rsidR="00967377">
        <w:rPr>
          <w:rFonts w:ascii="Times New Roman" w:eastAsiaTheme="minorEastAsia" w:hAnsi="Times New Roman" w:cs="Times New Roman"/>
          <w:sz w:val="24"/>
          <w:szCs w:val="24"/>
        </w:rPr>
        <w:t>= .001</w:t>
      </w:r>
      <w:r w:rsidR="004376E4" w:rsidRPr="00B02DB7">
        <w:rPr>
          <w:rFonts w:ascii="Times New Roman" w:eastAsiaTheme="minorEastAsia" w:hAnsi="Times New Roman" w:cs="Times New Roman"/>
          <w:sz w:val="24"/>
          <w:szCs w:val="24"/>
        </w:rPr>
        <w:t>.</w:t>
      </w:r>
      <w:r w:rsidR="00BA5E36">
        <w:rPr>
          <w:rFonts w:ascii="Times New Roman" w:eastAsiaTheme="minorEastAsia" w:hAnsi="Times New Roman" w:cs="Times New Roman"/>
          <w:sz w:val="24"/>
          <w:szCs w:val="24"/>
        </w:rPr>
        <w:t xml:space="preserve">  </w:t>
      </w:r>
      <w:r w:rsidR="004376E4">
        <w:rPr>
          <w:rFonts w:ascii="Times New Roman" w:eastAsiaTheme="minorEastAsia" w:hAnsi="Times New Roman" w:cs="Times New Roman"/>
          <w:sz w:val="24"/>
          <w:szCs w:val="24"/>
        </w:rPr>
        <w:t>The third function was not significant on its own (</w:t>
      </w:r>
      <w:r w:rsidR="004376E4">
        <w:rPr>
          <w:rFonts w:ascii="Times New Roman" w:eastAsiaTheme="minorEastAsia" w:hAnsi="Times New Roman" w:cs="Times New Roman"/>
          <w:i/>
          <w:sz w:val="24"/>
          <w:szCs w:val="24"/>
        </w:rPr>
        <w:t xml:space="preserve">p </w:t>
      </w:r>
      <w:r w:rsidR="00967377">
        <w:rPr>
          <w:rFonts w:ascii="Times New Roman" w:eastAsiaTheme="minorEastAsia" w:hAnsi="Times New Roman" w:cs="Times New Roman"/>
          <w:sz w:val="24"/>
          <w:szCs w:val="24"/>
        </w:rPr>
        <w:t>= .25</w:t>
      </w:r>
      <w:r w:rsidR="004376E4">
        <w:rPr>
          <w:rFonts w:ascii="Times New Roman" w:eastAsiaTheme="minorEastAsia" w:hAnsi="Times New Roman" w:cs="Times New Roman"/>
          <w:sz w:val="24"/>
          <w:szCs w:val="24"/>
        </w:rPr>
        <w:t>).</w:t>
      </w:r>
      <w:r w:rsidR="00B02DB7">
        <w:rPr>
          <w:rFonts w:ascii="Times New Roman" w:eastAsiaTheme="minorEastAsia" w:hAnsi="Times New Roman" w:cs="Times New Roman"/>
          <w:sz w:val="24"/>
          <w:szCs w:val="24"/>
        </w:rPr>
        <w:t xml:space="preserve">  </w:t>
      </w:r>
      <w:r w:rsidR="0040048C">
        <w:rPr>
          <w:rFonts w:ascii="Times New Roman" w:eastAsiaTheme="minorEastAsia" w:hAnsi="Times New Roman" w:cs="Times New Roman"/>
          <w:sz w:val="24"/>
          <w:szCs w:val="24"/>
        </w:rPr>
        <w:t>The first explained 74.71% of the variance (canonical R</w:t>
      </w:r>
      <w:r w:rsidR="0040048C">
        <w:rPr>
          <w:rFonts w:ascii="Times New Roman" w:eastAsiaTheme="minorEastAsia" w:hAnsi="Times New Roman" w:cs="Times New Roman"/>
          <w:sz w:val="24"/>
          <w:szCs w:val="24"/>
          <w:vertAlign w:val="superscript"/>
        </w:rPr>
        <w:t xml:space="preserve">2 </w:t>
      </w:r>
      <w:r w:rsidR="0040048C">
        <w:rPr>
          <w:rFonts w:ascii="Times New Roman" w:eastAsiaTheme="minorEastAsia" w:hAnsi="Times New Roman" w:cs="Times New Roman"/>
          <w:sz w:val="24"/>
          <w:szCs w:val="24"/>
        </w:rPr>
        <w:t>= .66), the second 23.86% (canonical R</w:t>
      </w:r>
      <w:r w:rsidR="0040048C">
        <w:rPr>
          <w:rFonts w:ascii="Times New Roman" w:eastAsiaTheme="minorEastAsia" w:hAnsi="Times New Roman" w:cs="Times New Roman"/>
          <w:sz w:val="24"/>
          <w:szCs w:val="24"/>
          <w:vertAlign w:val="superscript"/>
        </w:rPr>
        <w:t xml:space="preserve">2 </w:t>
      </w:r>
      <w:r w:rsidR="0040048C">
        <w:rPr>
          <w:rFonts w:ascii="Times New Roman" w:eastAsiaTheme="minorEastAsia" w:hAnsi="Times New Roman" w:cs="Times New Roman"/>
          <w:sz w:val="24"/>
          <w:szCs w:val="24"/>
        </w:rPr>
        <w:t>= .38), and the third 1.44% (canonical R</w:t>
      </w:r>
      <w:r w:rsidR="0040048C">
        <w:rPr>
          <w:rFonts w:ascii="Times New Roman" w:eastAsiaTheme="minorEastAsia" w:hAnsi="Times New Roman" w:cs="Times New Roman"/>
          <w:sz w:val="24"/>
          <w:szCs w:val="24"/>
          <w:vertAlign w:val="superscript"/>
        </w:rPr>
        <w:t xml:space="preserve">2 </w:t>
      </w:r>
      <w:r w:rsidR="0040048C">
        <w:rPr>
          <w:rFonts w:ascii="Times New Roman" w:eastAsiaTheme="minorEastAsia" w:hAnsi="Times New Roman" w:cs="Times New Roman"/>
          <w:sz w:val="24"/>
          <w:szCs w:val="24"/>
        </w:rPr>
        <w:t>= .04).  Again,</w:t>
      </w:r>
      <w:r w:rsidR="004376E4">
        <w:rPr>
          <w:rFonts w:ascii="Times New Roman" w:eastAsiaTheme="minorEastAsia" w:hAnsi="Times New Roman" w:cs="Times New Roman"/>
          <w:sz w:val="24"/>
          <w:szCs w:val="24"/>
        </w:rPr>
        <w:t xml:space="preserve"> Wilk’s lambda and canonical R</w:t>
      </w:r>
      <w:r w:rsidR="004376E4">
        <w:rPr>
          <w:rFonts w:ascii="Times New Roman" w:eastAsiaTheme="minorEastAsia" w:hAnsi="Times New Roman" w:cs="Times New Roman"/>
          <w:sz w:val="24"/>
          <w:szCs w:val="24"/>
          <w:vertAlign w:val="superscript"/>
        </w:rPr>
        <w:t>2</w:t>
      </w:r>
      <w:r w:rsidR="0040048C">
        <w:rPr>
          <w:rFonts w:ascii="Times New Roman" w:eastAsiaTheme="minorEastAsia" w:hAnsi="Times New Roman" w:cs="Times New Roman"/>
          <w:sz w:val="24"/>
          <w:szCs w:val="24"/>
        </w:rPr>
        <w:t xml:space="preserve"> </w:t>
      </w:r>
      <w:r w:rsidR="004376E4">
        <w:rPr>
          <w:rFonts w:ascii="Times New Roman" w:eastAsiaTheme="minorEastAsia" w:hAnsi="Times New Roman" w:cs="Times New Roman"/>
          <w:sz w:val="24"/>
          <w:szCs w:val="24"/>
        </w:rPr>
        <w:t xml:space="preserve">values suggested that </w:t>
      </w:r>
      <w:r w:rsidR="0040048C">
        <w:rPr>
          <w:rFonts w:ascii="Times New Roman" w:eastAsiaTheme="minorEastAsia" w:hAnsi="Times New Roman" w:cs="Times New Roman"/>
          <w:sz w:val="24"/>
          <w:szCs w:val="24"/>
        </w:rPr>
        <w:t>the third function was negligible, leaving only two functions relevant</w:t>
      </w:r>
      <w:r w:rsidR="001373F5">
        <w:rPr>
          <w:rFonts w:ascii="Times New Roman" w:eastAsiaTheme="minorEastAsia" w:hAnsi="Times New Roman" w:cs="Times New Roman"/>
          <w:sz w:val="24"/>
          <w:szCs w:val="24"/>
        </w:rPr>
        <w:t>, which again were likely to be culture (Function 1) and expertise (Function 2)</w:t>
      </w:r>
      <w:r w:rsidR="00C13A9C">
        <w:rPr>
          <w:rFonts w:ascii="Times New Roman" w:eastAsiaTheme="minorEastAsia" w:hAnsi="Times New Roman" w:cs="Times New Roman"/>
          <w:sz w:val="24"/>
          <w:szCs w:val="24"/>
        </w:rPr>
        <w:t xml:space="preserve"> according to the discr</w:t>
      </w:r>
      <w:r w:rsidR="00D9576D">
        <w:rPr>
          <w:rFonts w:ascii="Times New Roman" w:eastAsiaTheme="minorEastAsia" w:hAnsi="Times New Roman" w:cs="Times New Roman"/>
          <w:sz w:val="24"/>
          <w:szCs w:val="24"/>
        </w:rPr>
        <w:t>iminant scatter plot (Figure 5</w:t>
      </w:r>
      <w:r w:rsidR="00C13A9C">
        <w:rPr>
          <w:rFonts w:ascii="Times New Roman" w:eastAsiaTheme="minorEastAsia" w:hAnsi="Times New Roman" w:cs="Times New Roman"/>
          <w:sz w:val="24"/>
          <w:szCs w:val="24"/>
        </w:rPr>
        <w:t>)</w:t>
      </w:r>
      <w:r w:rsidR="0040048C">
        <w:rPr>
          <w:rFonts w:ascii="Times New Roman" w:eastAsiaTheme="minorEastAsia" w:hAnsi="Times New Roman" w:cs="Times New Roman"/>
          <w:sz w:val="24"/>
          <w:szCs w:val="24"/>
        </w:rPr>
        <w:t xml:space="preserve">.  </w:t>
      </w:r>
      <w:r w:rsidR="0040048C" w:rsidRPr="00F411B4">
        <w:rPr>
          <w:rFonts w:ascii="Times New Roman" w:eastAsiaTheme="minorEastAsia" w:hAnsi="Times New Roman" w:cs="Times New Roman"/>
          <w:sz w:val="24"/>
          <w:szCs w:val="24"/>
        </w:rPr>
        <w:t xml:space="preserve">Reclassification of cases on </w:t>
      </w:r>
      <w:r w:rsidR="0040048C">
        <w:rPr>
          <w:rFonts w:ascii="Times New Roman" w:eastAsiaTheme="minorEastAsia" w:hAnsi="Times New Roman" w:cs="Times New Roman"/>
          <w:sz w:val="24"/>
          <w:szCs w:val="24"/>
        </w:rPr>
        <w:t>group memberships</w:t>
      </w:r>
      <w:r w:rsidR="0040048C" w:rsidRPr="00F411B4">
        <w:rPr>
          <w:rFonts w:ascii="Times New Roman" w:eastAsiaTheme="minorEastAsia" w:hAnsi="Times New Roman" w:cs="Times New Roman"/>
          <w:sz w:val="24"/>
          <w:szCs w:val="24"/>
        </w:rPr>
        <w:t xml:space="preserve"> was above chance (</w:t>
      </w:r>
      <w:r w:rsidR="00B02DB7">
        <w:rPr>
          <w:rFonts w:ascii="Times New Roman" w:eastAsiaTheme="minorEastAsia" w:hAnsi="Times New Roman" w:cs="Times New Roman"/>
          <w:sz w:val="24"/>
          <w:szCs w:val="24"/>
        </w:rPr>
        <w:t>50-80%, wit</w:t>
      </w:r>
      <w:r w:rsidR="00B02DB7" w:rsidRPr="00F411B4">
        <w:rPr>
          <w:rFonts w:ascii="Times New Roman" w:eastAsiaTheme="minorEastAsia" w:hAnsi="Times New Roman" w:cs="Times New Roman"/>
          <w:sz w:val="24"/>
          <w:szCs w:val="24"/>
        </w:rPr>
        <w:t>h</w:t>
      </w:r>
      <w:r w:rsidR="00B02DB7">
        <w:rPr>
          <w:rFonts w:ascii="Times New Roman" w:eastAsiaTheme="minorEastAsia" w:hAnsi="Times New Roman" w:cs="Times New Roman"/>
          <w:sz w:val="24"/>
          <w:szCs w:val="24"/>
        </w:rPr>
        <w:t xml:space="preserve"> &lt;50</w:t>
      </w:r>
      <w:r w:rsidR="00933E59">
        <w:rPr>
          <w:rFonts w:ascii="Times New Roman" w:eastAsiaTheme="minorEastAsia" w:hAnsi="Times New Roman" w:cs="Times New Roman"/>
          <w:sz w:val="24"/>
          <w:szCs w:val="24"/>
        </w:rPr>
        <w:t>%</w:t>
      </w:r>
      <w:r w:rsidR="00B02DB7">
        <w:rPr>
          <w:rFonts w:ascii="Times New Roman" w:eastAsiaTheme="minorEastAsia" w:hAnsi="Times New Roman" w:cs="Times New Roman"/>
          <w:sz w:val="24"/>
          <w:szCs w:val="24"/>
        </w:rPr>
        <w:t xml:space="preserve"> being </w:t>
      </w:r>
      <w:r w:rsidR="00B02DB7" w:rsidRPr="00744C52">
        <w:rPr>
          <w:rFonts w:ascii="Times New Roman" w:eastAsiaTheme="minorEastAsia" w:hAnsi="Times New Roman" w:cs="Times New Roman"/>
          <w:sz w:val="24"/>
          <w:szCs w:val="24"/>
        </w:rPr>
        <w:t>chance</w:t>
      </w:r>
      <w:r w:rsidR="00735126">
        <w:rPr>
          <w:rFonts w:ascii="Times New Roman" w:eastAsiaTheme="minorEastAsia" w:hAnsi="Times New Roman" w:cs="Times New Roman"/>
          <w:sz w:val="24"/>
          <w:szCs w:val="24"/>
        </w:rPr>
        <w:t>; see Table 5</w:t>
      </w:r>
      <w:r w:rsidR="00B02DB7">
        <w:rPr>
          <w:rFonts w:ascii="Times New Roman" w:eastAsiaTheme="minorEastAsia" w:hAnsi="Times New Roman" w:cs="Times New Roman"/>
          <w:sz w:val="24"/>
          <w:szCs w:val="24"/>
        </w:rPr>
        <w:t xml:space="preserve"> for ot</w:t>
      </w:r>
      <w:r w:rsidR="00B02DB7" w:rsidRPr="00744C52">
        <w:rPr>
          <w:rFonts w:ascii="Times New Roman" w:eastAsiaTheme="minorEastAsia" w:hAnsi="Times New Roman" w:cs="Times New Roman"/>
          <w:sz w:val="24"/>
          <w:szCs w:val="24"/>
        </w:rPr>
        <w:t>h</w:t>
      </w:r>
      <w:r w:rsidR="00B02DB7">
        <w:rPr>
          <w:rFonts w:ascii="Times New Roman" w:eastAsiaTheme="minorEastAsia" w:hAnsi="Times New Roman" w:cs="Times New Roman"/>
          <w:sz w:val="24"/>
          <w:szCs w:val="24"/>
        </w:rPr>
        <w:t>er discriminant statistics).</w:t>
      </w:r>
      <w:r w:rsidR="004D1FB2">
        <w:rPr>
          <w:rFonts w:ascii="Times New Roman" w:eastAsiaTheme="minorEastAsia" w:hAnsi="Times New Roman" w:cs="Times New Roman"/>
          <w:sz w:val="24"/>
          <w:szCs w:val="24"/>
        </w:rPr>
        <w:t xml:space="preserve">  </w:t>
      </w:r>
      <w:r w:rsidR="004D1FB2" w:rsidRPr="00EF6FEC">
        <w:rPr>
          <w:rFonts w:ascii="Times New Roman" w:eastAsiaTheme="minorEastAsia" w:hAnsi="Times New Roman" w:cs="Times New Roman"/>
          <w:sz w:val="24"/>
          <w:szCs w:val="24"/>
        </w:rPr>
        <w:t>In general, experts (</w:t>
      </w:r>
      <w:r w:rsidR="004D1FB2" w:rsidRPr="00EF6FEC">
        <w:rPr>
          <w:rFonts w:ascii="Times New Roman" w:eastAsiaTheme="minorEastAsia" w:hAnsi="Times New Roman" w:cs="Times New Roman"/>
          <w:i/>
          <w:sz w:val="24"/>
          <w:szCs w:val="24"/>
        </w:rPr>
        <w:t xml:space="preserve">M </w:t>
      </w:r>
      <w:r w:rsidR="004D1FB2" w:rsidRPr="00EF6FEC">
        <w:rPr>
          <w:rFonts w:ascii="Times New Roman" w:eastAsiaTheme="minorEastAsia" w:hAnsi="Times New Roman" w:cs="Times New Roman"/>
          <w:sz w:val="24"/>
          <w:szCs w:val="24"/>
        </w:rPr>
        <w:t xml:space="preserve">= </w:t>
      </w:r>
      <w:r w:rsidR="00222F29">
        <w:rPr>
          <w:rFonts w:ascii="Times New Roman" w:eastAsiaTheme="minorEastAsia" w:hAnsi="Times New Roman" w:cs="Times New Roman"/>
          <w:sz w:val="24"/>
          <w:szCs w:val="24"/>
        </w:rPr>
        <w:t>1.51</w:t>
      </w:r>
      <w:r w:rsidR="004D1FB2" w:rsidRPr="00EF6FEC">
        <w:rPr>
          <w:rFonts w:ascii="Times New Roman" w:eastAsiaTheme="minorEastAsia" w:hAnsi="Times New Roman" w:cs="Times New Roman"/>
          <w:sz w:val="24"/>
          <w:szCs w:val="24"/>
        </w:rPr>
        <w:t xml:space="preserve">s) used more </w:t>
      </w:r>
      <w:r w:rsidR="004D1FB2" w:rsidRPr="00EF6FEC">
        <w:rPr>
          <w:rFonts w:ascii="Times New Roman" w:eastAsiaTheme="minorEastAsia" w:hAnsi="Times New Roman" w:cs="Times New Roman"/>
          <w:i/>
          <w:sz w:val="24"/>
          <w:szCs w:val="24"/>
        </w:rPr>
        <w:t xml:space="preserve">communicative student gaze </w:t>
      </w:r>
      <w:r w:rsidR="004D1FB2" w:rsidRPr="00EF6FEC">
        <w:rPr>
          <w:rFonts w:ascii="Times New Roman" w:eastAsiaTheme="minorEastAsia" w:hAnsi="Times New Roman" w:cs="Times New Roman"/>
          <w:sz w:val="24"/>
          <w:szCs w:val="24"/>
        </w:rPr>
        <w:t>than novices (</w:t>
      </w:r>
      <w:r w:rsidR="004D1FB2" w:rsidRPr="00EF6FEC">
        <w:rPr>
          <w:rFonts w:ascii="Times New Roman" w:eastAsiaTheme="minorEastAsia" w:hAnsi="Times New Roman" w:cs="Times New Roman"/>
          <w:i/>
          <w:sz w:val="24"/>
          <w:szCs w:val="24"/>
        </w:rPr>
        <w:t xml:space="preserve">M </w:t>
      </w:r>
      <w:r w:rsidR="004D1FB2" w:rsidRPr="00EF6FEC">
        <w:rPr>
          <w:rFonts w:ascii="Times New Roman" w:eastAsiaTheme="minorEastAsia" w:hAnsi="Times New Roman" w:cs="Times New Roman"/>
          <w:sz w:val="24"/>
          <w:szCs w:val="24"/>
        </w:rPr>
        <w:t xml:space="preserve">= </w:t>
      </w:r>
      <w:r w:rsidR="00EF6FEC" w:rsidRPr="00EF6FEC">
        <w:rPr>
          <w:rFonts w:ascii="Times New Roman" w:eastAsiaTheme="minorEastAsia" w:hAnsi="Times New Roman" w:cs="Times New Roman"/>
          <w:sz w:val="24"/>
          <w:szCs w:val="24"/>
        </w:rPr>
        <w:t>.77</w:t>
      </w:r>
      <w:r w:rsidR="004D1FB2" w:rsidRPr="00EF6FEC">
        <w:rPr>
          <w:rFonts w:ascii="Times New Roman" w:eastAsiaTheme="minorEastAsia" w:hAnsi="Times New Roman" w:cs="Times New Roman"/>
          <w:sz w:val="24"/>
          <w:szCs w:val="24"/>
        </w:rPr>
        <w:t xml:space="preserve">s), while </w:t>
      </w:r>
      <w:r w:rsidR="004775DD">
        <w:rPr>
          <w:rFonts w:ascii="Times New Roman" w:eastAsiaTheme="minorEastAsia" w:hAnsi="Times New Roman" w:cs="Times New Roman"/>
          <w:sz w:val="24"/>
          <w:szCs w:val="24"/>
        </w:rPr>
        <w:t>UK</w:t>
      </w:r>
      <w:r w:rsidR="004D1FB2" w:rsidRPr="00EF6FEC">
        <w:rPr>
          <w:rFonts w:ascii="Times New Roman" w:eastAsiaTheme="minorEastAsia" w:hAnsi="Times New Roman" w:cs="Times New Roman"/>
          <w:sz w:val="24"/>
          <w:szCs w:val="24"/>
        </w:rPr>
        <w:t xml:space="preserve"> </w:t>
      </w:r>
      <w:r w:rsidR="00EC2F8A">
        <w:rPr>
          <w:rFonts w:ascii="Times New Roman" w:eastAsiaTheme="minorEastAsia" w:hAnsi="Times New Roman" w:cs="Times New Roman"/>
          <w:sz w:val="24"/>
          <w:szCs w:val="24"/>
        </w:rPr>
        <w:t xml:space="preserve">teachers </w:t>
      </w:r>
      <w:r w:rsidR="004D1FB2" w:rsidRPr="00EF6FEC">
        <w:rPr>
          <w:rFonts w:ascii="Times New Roman" w:eastAsiaTheme="minorEastAsia" w:hAnsi="Times New Roman" w:cs="Times New Roman"/>
          <w:sz w:val="24"/>
          <w:szCs w:val="24"/>
        </w:rPr>
        <w:t>(</w:t>
      </w:r>
      <w:r w:rsidR="004D1FB2" w:rsidRPr="00EF6FEC">
        <w:rPr>
          <w:rFonts w:ascii="Times New Roman" w:eastAsiaTheme="minorEastAsia" w:hAnsi="Times New Roman" w:cs="Times New Roman"/>
          <w:i/>
          <w:sz w:val="24"/>
          <w:szCs w:val="24"/>
        </w:rPr>
        <w:t xml:space="preserve">M </w:t>
      </w:r>
      <w:r w:rsidR="004D1FB2" w:rsidRPr="00EF6FEC">
        <w:rPr>
          <w:rFonts w:ascii="Times New Roman" w:eastAsiaTheme="minorEastAsia" w:hAnsi="Times New Roman" w:cs="Times New Roman"/>
          <w:sz w:val="24"/>
          <w:szCs w:val="24"/>
        </w:rPr>
        <w:t xml:space="preserve">= </w:t>
      </w:r>
      <w:r w:rsidR="004775DD">
        <w:rPr>
          <w:rFonts w:ascii="Times New Roman" w:eastAsiaTheme="minorEastAsia" w:hAnsi="Times New Roman" w:cs="Times New Roman"/>
          <w:sz w:val="24"/>
          <w:szCs w:val="24"/>
        </w:rPr>
        <w:t>1.16</w:t>
      </w:r>
      <w:r w:rsidR="00EF6FEC" w:rsidRPr="00EF6FEC">
        <w:rPr>
          <w:rFonts w:ascii="Times New Roman" w:eastAsiaTheme="minorEastAsia" w:hAnsi="Times New Roman" w:cs="Times New Roman"/>
          <w:sz w:val="24"/>
          <w:szCs w:val="24"/>
        </w:rPr>
        <w:t>s</w:t>
      </w:r>
      <w:r w:rsidR="004D1FB2" w:rsidRPr="00EF6FEC">
        <w:rPr>
          <w:rFonts w:ascii="Times New Roman" w:eastAsiaTheme="minorEastAsia" w:hAnsi="Times New Roman" w:cs="Times New Roman"/>
          <w:sz w:val="24"/>
          <w:szCs w:val="24"/>
        </w:rPr>
        <w:t xml:space="preserve">) used even more than </w:t>
      </w:r>
      <w:r w:rsidR="004775DD">
        <w:rPr>
          <w:rFonts w:ascii="Times New Roman" w:eastAsiaTheme="minorEastAsia" w:hAnsi="Times New Roman" w:cs="Times New Roman"/>
          <w:sz w:val="24"/>
          <w:szCs w:val="24"/>
        </w:rPr>
        <w:t>Hong Kong</w:t>
      </w:r>
      <w:r w:rsidR="00EC2F8A">
        <w:rPr>
          <w:rFonts w:ascii="Times New Roman" w:eastAsiaTheme="minorEastAsia" w:hAnsi="Times New Roman" w:cs="Times New Roman"/>
          <w:sz w:val="24"/>
          <w:szCs w:val="24"/>
        </w:rPr>
        <w:t xml:space="preserve"> </w:t>
      </w:r>
      <w:r w:rsidR="004D1FB2" w:rsidRPr="00EF6FEC">
        <w:rPr>
          <w:rFonts w:ascii="Times New Roman" w:eastAsiaTheme="minorEastAsia" w:hAnsi="Times New Roman" w:cs="Times New Roman"/>
          <w:sz w:val="24"/>
          <w:szCs w:val="24"/>
        </w:rPr>
        <w:t>teachers (</w:t>
      </w:r>
      <w:r w:rsidR="004D1FB2" w:rsidRPr="00EF6FEC">
        <w:rPr>
          <w:rFonts w:ascii="Times New Roman" w:eastAsiaTheme="minorEastAsia" w:hAnsi="Times New Roman" w:cs="Times New Roman"/>
          <w:i/>
          <w:sz w:val="24"/>
          <w:szCs w:val="24"/>
        </w:rPr>
        <w:t xml:space="preserve">M </w:t>
      </w:r>
      <w:r w:rsidR="004D1FB2" w:rsidRPr="00EF6FEC">
        <w:rPr>
          <w:rFonts w:ascii="Times New Roman" w:eastAsiaTheme="minorEastAsia" w:hAnsi="Times New Roman" w:cs="Times New Roman"/>
          <w:sz w:val="24"/>
          <w:szCs w:val="24"/>
        </w:rPr>
        <w:t xml:space="preserve">= </w:t>
      </w:r>
      <w:r w:rsidR="004775DD">
        <w:rPr>
          <w:rFonts w:ascii="Times New Roman" w:eastAsiaTheme="minorEastAsia" w:hAnsi="Times New Roman" w:cs="Times New Roman"/>
          <w:sz w:val="24"/>
          <w:szCs w:val="24"/>
        </w:rPr>
        <w:t>1.12</w:t>
      </w:r>
      <w:r w:rsidR="004D1FB2" w:rsidRPr="00EF6FEC">
        <w:rPr>
          <w:rFonts w:ascii="Times New Roman" w:eastAsiaTheme="minorEastAsia" w:hAnsi="Times New Roman" w:cs="Times New Roman"/>
          <w:sz w:val="24"/>
          <w:szCs w:val="24"/>
        </w:rPr>
        <w:t xml:space="preserve">s). </w:t>
      </w:r>
      <w:r w:rsidR="002E48D6" w:rsidRPr="00EF6FEC">
        <w:rPr>
          <w:rFonts w:ascii="Times New Roman" w:eastAsiaTheme="minorEastAsia" w:hAnsi="Times New Roman" w:cs="Times New Roman"/>
          <w:sz w:val="24"/>
          <w:szCs w:val="24"/>
        </w:rPr>
        <w:t xml:space="preserve">  </w:t>
      </w:r>
      <w:r w:rsidR="00136074" w:rsidRPr="00EF6FEC">
        <w:rPr>
          <w:rFonts w:ascii="Times New Roman" w:eastAsiaTheme="minorEastAsia" w:hAnsi="Times New Roman" w:cs="Times New Roman"/>
          <w:sz w:val="24"/>
          <w:szCs w:val="24"/>
        </w:rPr>
        <w:t xml:space="preserve">Contrary expertise </w:t>
      </w:r>
      <w:r w:rsidR="00473A68" w:rsidRPr="00473A68">
        <w:rPr>
          <w:rFonts w:ascii="Times New Roman" w:eastAsiaTheme="minorEastAsia" w:hAnsi="Times New Roman" w:cs="Times New Roman"/>
          <w:i/>
          <w:sz w:val="24"/>
          <w:szCs w:val="24"/>
        </w:rPr>
        <w:t>and</w:t>
      </w:r>
      <w:r w:rsidR="00473A68">
        <w:rPr>
          <w:rFonts w:ascii="Times New Roman" w:eastAsiaTheme="minorEastAsia" w:hAnsi="Times New Roman" w:cs="Times New Roman"/>
          <w:sz w:val="24"/>
          <w:szCs w:val="24"/>
        </w:rPr>
        <w:t xml:space="preserve"> cultural </w:t>
      </w:r>
      <w:r w:rsidR="00136074" w:rsidRPr="00EF6FEC">
        <w:rPr>
          <w:rFonts w:ascii="Times New Roman" w:eastAsiaTheme="minorEastAsia" w:hAnsi="Times New Roman" w:cs="Times New Roman"/>
          <w:sz w:val="24"/>
          <w:szCs w:val="24"/>
        </w:rPr>
        <w:t xml:space="preserve">patterns were seen in </w:t>
      </w:r>
      <w:r w:rsidR="00EF6FEC" w:rsidRPr="00EF6FEC">
        <w:rPr>
          <w:rFonts w:ascii="Times New Roman" w:eastAsiaTheme="minorEastAsia" w:hAnsi="Times New Roman" w:cs="Times New Roman"/>
          <w:i/>
          <w:sz w:val="24"/>
          <w:szCs w:val="24"/>
        </w:rPr>
        <w:t>communicative</w:t>
      </w:r>
      <w:r w:rsidR="00136074" w:rsidRPr="00EF6FEC">
        <w:rPr>
          <w:rFonts w:ascii="Times New Roman" w:eastAsiaTheme="minorEastAsia" w:hAnsi="Times New Roman" w:cs="Times New Roman"/>
          <w:i/>
          <w:sz w:val="24"/>
          <w:szCs w:val="24"/>
        </w:rPr>
        <w:t xml:space="preserve"> non-student gaze</w:t>
      </w:r>
      <w:r w:rsidR="00136074" w:rsidRPr="00EF6FEC">
        <w:rPr>
          <w:rFonts w:ascii="Times New Roman" w:eastAsiaTheme="minorEastAsia" w:hAnsi="Times New Roman" w:cs="Times New Roman"/>
          <w:sz w:val="24"/>
          <w:szCs w:val="24"/>
        </w:rPr>
        <w:t>.</w:t>
      </w:r>
      <w:r w:rsidR="00136074">
        <w:rPr>
          <w:rFonts w:ascii="Times New Roman" w:eastAsiaTheme="minorEastAsia" w:hAnsi="Times New Roman" w:cs="Times New Roman"/>
          <w:sz w:val="24"/>
          <w:szCs w:val="24"/>
        </w:rPr>
        <w:t xml:space="preserve">  </w:t>
      </w:r>
      <w:r w:rsidR="008577C1">
        <w:rPr>
          <w:rFonts w:ascii="Times New Roman" w:eastAsiaTheme="minorEastAsia" w:hAnsi="Times New Roman" w:cs="Times New Roman"/>
          <w:sz w:val="24"/>
          <w:szCs w:val="24"/>
        </w:rPr>
        <w:t>A</w:t>
      </w:r>
      <w:r w:rsidR="002E48D6">
        <w:rPr>
          <w:rFonts w:ascii="Times New Roman" w:eastAsiaTheme="minorEastAsia" w:hAnsi="Times New Roman" w:cs="Times New Roman"/>
          <w:sz w:val="24"/>
          <w:szCs w:val="24"/>
        </w:rPr>
        <w:t xml:space="preserve">s </w:t>
      </w:r>
      <w:r w:rsidR="00CD3EFF">
        <w:rPr>
          <w:rFonts w:ascii="Times New Roman" w:eastAsiaTheme="minorEastAsia" w:hAnsi="Times New Roman" w:cs="Times New Roman"/>
          <w:sz w:val="24"/>
          <w:szCs w:val="24"/>
        </w:rPr>
        <w:t>in attentional gaze durations</w:t>
      </w:r>
      <w:r w:rsidR="001E26F1">
        <w:rPr>
          <w:rFonts w:ascii="Times New Roman" w:eastAsiaTheme="minorEastAsia" w:hAnsi="Times New Roman" w:cs="Times New Roman"/>
          <w:sz w:val="24"/>
          <w:szCs w:val="24"/>
        </w:rPr>
        <w:t xml:space="preserve"> per visit</w:t>
      </w:r>
      <w:r w:rsidR="00933E59">
        <w:rPr>
          <w:rFonts w:ascii="Times New Roman" w:eastAsiaTheme="minorEastAsia" w:hAnsi="Times New Roman" w:cs="Times New Roman"/>
          <w:sz w:val="24"/>
          <w:szCs w:val="24"/>
        </w:rPr>
        <w:t xml:space="preserve">, </w:t>
      </w:r>
      <w:r w:rsidR="00CD3EFF">
        <w:rPr>
          <w:rFonts w:ascii="Times New Roman" w:eastAsiaTheme="minorEastAsia" w:hAnsi="Times New Roman" w:cs="Times New Roman"/>
          <w:sz w:val="24"/>
          <w:szCs w:val="24"/>
        </w:rPr>
        <w:t xml:space="preserve">MANCOVA </w:t>
      </w:r>
      <w:r w:rsidR="00111B16">
        <w:rPr>
          <w:rFonts w:ascii="Times New Roman" w:eastAsiaTheme="minorEastAsia" w:hAnsi="Times New Roman" w:cs="Times New Roman"/>
          <w:sz w:val="24"/>
          <w:szCs w:val="24"/>
        </w:rPr>
        <w:t xml:space="preserve">and </w:t>
      </w:r>
      <w:r w:rsidR="00CD3EFF">
        <w:rPr>
          <w:rFonts w:ascii="Times New Roman" w:eastAsiaTheme="minorEastAsia" w:hAnsi="Times New Roman" w:cs="Times New Roman"/>
          <w:sz w:val="24"/>
          <w:szCs w:val="24"/>
        </w:rPr>
        <w:t xml:space="preserve">discriminant analyses </w:t>
      </w:r>
      <w:r w:rsidR="002E48D6">
        <w:rPr>
          <w:rFonts w:ascii="Times New Roman" w:eastAsiaTheme="minorEastAsia" w:hAnsi="Times New Roman" w:cs="Times New Roman"/>
          <w:sz w:val="24"/>
          <w:szCs w:val="24"/>
        </w:rPr>
        <w:t>supported</w:t>
      </w:r>
      <w:r w:rsidR="00C4764C">
        <w:rPr>
          <w:rFonts w:ascii="Times New Roman" w:eastAsiaTheme="minorEastAsia" w:hAnsi="Times New Roman" w:cs="Times New Roman"/>
          <w:sz w:val="24"/>
          <w:szCs w:val="24"/>
        </w:rPr>
        <w:t xml:space="preserve"> our hypotheses that</w:t>
      </w:r>
      <w:r w:rsidR="002E48D6">
        <w:rPr>
          <w:rFonts w:ascii="Times New Roman" w:eastAsiaTheme="minorEastAsia" w:hAnsi="Times New Roman" w:cs="Times New Roman"/>
          <w:sz w:val="24"/>
          <w:szCs w:val="24"/>
        </w:rPr>
        <w:t xml:space="preserve"> the two classifications of present interest—expertise and culture—are what counts in teachers’ </w:t>
      </w:r>
      <w:r w:rsidR="002E48D6" w:rsidRPr="002E48D6">
        <w:rPr>
          <w:rFonts w:ascii="Times New Roman" w:eastAsiaTheme="minorEastAsia" w:hAnsi="Times New Roman" w:cs="Times New Roman"/>
          <w:sz w:val="24"/>
          <w:szCs w:val="24"/>
        </w:rPr>
        <w:t xml:space="preserve">communicative </w:t>
      </w:r>
      <w:r w:rsidR="002E48D6">
        <w:rPr>
          <w:rFonts w:ascii="Times New Roman" w:eastAsiaTheme="minorEastAsia" w:hAnsi="Times New Roman" w:cs="Times New Roman"/>
          <w:sz w:val="24"/>
          <w:szCs w:val="24"/>
        </w:rPr>
        <w:t>gaze durations</w:t>
      </w:r>
      <w:r w:rsidR="001E26F1">
        <w:rPr>
          <w:rFonts w:ascii="Times New Roman" w:eastAsiaTheme="minorEastAsia" w:hAnsi="Times New Roman" w:cs="Times New Roman"/>
          <w:sz w:val="24"/>
          <w:szCs w:val="24"/>
        </w:rPr>
        <w:t xml:space="preserve"> (per visit)</w:t>
      </w:r>
      <w:r w:rsidR="002E48D6">
        <w:rPr>
          <w:rFonts w:ascii="Times New Roman" w:eastAsiaTheme="minorEastAsia" w:hAnsi="Times New Roman" w:cs="Times New Roman"/>
          <w:sz w:val="24"/>
          <w:szCs w:val="24"/>
        </w:rPr>
        <w:t>.</w:t>
      </w:r>
    </w:p>
    <w:p w14:paraId="3C56138C" w14:textId="13913EB2" w:rsidR="00E87038" w:rsidRDefault="00E87038" w:rsidP="00902153">
      <w:pPr>
        <w:pStyle w:val="ListParagraph"/>
        <w:numPr>
          <w:ilvl w:val="1"/>
          <w:numId w:val="6"/>
        </w:num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Dynamic Gaze Measures </w:t>
      </w:r>
    </w:p>
    <w:p w14:paraId="4D38B554" w14:textId="6655BAAF" w:rsidR="00E87038" w:rsidRDefault="004513E4" w:rsidP="00E87038">
      <w:pPr>
        <w:pStyle w:val="ListParagraph"/>
        <w:numPr>
          <w:ilvl w:val="2"/>
          <w:numId w:val="6"/>
        </w:num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Gaze Efficiency</w:t>
      </w:r>
    </w:p>
    <w:p w14:paraId="7E27388E" w14:textId="40A2112E" w:rsidR="004513E4" w:rsidRPr="00023987" w:rsidRDefault="004513E4" w:rsidP="00023987">
      <w:pPr>
        <w:tabs>
          <w:tab w:val="left" w:pos="0"/>
        </w:tabs>
        <w:spacing w:line="480" w:lineRule="auto"/>
        <w:ind w:firstLine="709"/>
        <w:rPr>
          <w:rFonts w:ascii="Times New Roman" w:eastAsiaTheme="minorEastAsia" w:hAnsi="Times New Roman" w:cs="Times New Roman"/>
          <w:sz w:val="24"/>
          <w:szCs w:val="24"/>
        </w:rPr>
      </w:pPr>
      <w:r>
        <w:rPr>
          <w:rFonts w:ascii="Times New Roman" w:hAnsi="Times New Roman" w:cs="Times New Roman"/>
          <w:sz w:val="24"/>
          <w:szCs w:val="24"/>
        </w:rPr>
        <w:t xml:space="preserve">In attentional gaze, </w:t>
      </w:r>
      <w:r>
        <w:rPr>
          <w:rFonts w:ascii="Times New Roman" w:eastAsiaTheme="minorEastAsia" w:hAnsi="Times New Roman" w:cs="Times New Roman"/>
          <w:sz w:val="24"/>
          <w:szCs w:val="24"/>
        </w:rPr>
        <w:t xml:space="preserve">ANCOVA revealed that </w:t>
      </w:r>
      <w:r w:rsidR="001676D3">
        <w:rPr>
          <w:rFonts w:ascii="Times New Roman" w:eastAsiaTheme="minorEastAsia" w:hAnsi="Times New Roman" w:cs="Times New Roman"/>
          <w:i/>
          <w:sz w:val="24"/>
          <w:szCs w:val="24"/>
        </w:rPr>
        <w:t xml:space="preserve">strength of gaze efficiency </w:t>
      </w:r>
      <w:r w:rsidR="001676D3">
        <w:rPr>
          <w:rFonts w:ascii="Times New Roman" w:eastAsiaTheme="minorEastAsia" w:hAnsi="Times New Roman" w:cs="Times New Roman"/>
          <w:sz w:val="24"/>
          <w:szCs w:val="24"/>
        </w:rPr>
        <w:t>was predicted by expertise (</w:t>
      </w:r>
      <w:proofErr w:type="spellStart"/>
      <w:r w:rsidR="001676D3">
        <w:rPr>
          <w:rFonts w:ascii="Times New Roman" w:eastAsiaTheme="minorEastAsia" w:hAnsi="Times New Roman" w:cs="Times New Roman"/>
          <w:i/>
          <w:sz w:val="24"/>
          <w:szCs w:val="24"/>
        </w:rPr>
        <w:t>M</w:t>
      </w:r>
      <w:r w:rsidR="001676D3">
        <w:rPr>
          <w:rFonts w:ascii="Times New Roman" w:eastAsiaTheme="minorEastAsia" w:hAnsi="Times New Roman" w:cs="Times New Roman"/>
          <w:i/>
          <w:sz w:val="24"/>
          <w:szCs w:val="24"/>
          <w:vertAlign w:val="subscript"/>
        </w:rPr>
        <w:t>Expert</w:t>
      </w:r>
      <w:proofErr w:type="spellEnd"/>
      <w:r w:rsidR="001676D3">
        <w:rPr>
          <w:rFonts w:ascii="Times New Roman" w:eastAsiaTheme="minorEastAsia" w:hAnsi="Times New Roman" w:cs="Times New Roman"/>
          <w:i/>
          <w:sz w:val="24"/>
          <w:szCs w:val="24"/>
          <w:vertAlign w:val="subscript"/>
        </w:rPr>
        <w:t xml:space="preserve"> </w:t>
      </w:r>
      <w:r w:rsidR="00222F29">
        <w:rPr>
          <w:rFonts w:ascii="Times New Roman" w:eastAsiaTheme="minorEastAsia" w:hAnsi="Times New Roman" w:cs="Times New Roman"/>
          <w:sz w:val="24"/>
          <w:szCs w:val="24"/>
        </w:rPr>
        <w:t>= 1.99</w:t>
      </w:r>
      <w:r w:rsidR="001676D3">
        <w:rPr>
          <w:rFonts w:ascii="Times New Roman" w:eastAsiaTheme="minorEastAsia" w:hAnsi="Times New Roman" w:cs="Times New Roman"/>
          <w:sz w:val="24"/>
          <w:szCs w:val="24"/>
        </w:rPr>
        <w:t xml:space="preserve">s; </w:t>
      </w:r>
      <w:proofErr w:type="spellStart"/>
      <w:r w:rsidR="001676D3">
        <w:rPr>
          <w:rFonts w:ascii="Times New Roman" w:eastAsiaTheme="minorEastAsia" w:hAnsi="Times New Roman" w:cs="Times New Roman"/>
          <w:i/>
          <w:sz w:val="24"/>
          <w:szCs w:val="24"/>
        </w:rPr>
        <w:t>M</w:t>
      </w:r>
      <w:r w:rsidR="001676D3">
        <w:rPr>
          <w:rFonts w:ascii="Times New Roman" w:eastAsiaTheme="minorEastAsia" w:hAnsi="Times New Roman" w:cs="Times New Roman"/>
          <w:i/>
          <w:sz w:val="24"/>
          <w:szCs w:val="24"/>
          <w:vertAlign w:val="subscript"/>
        </w:rPr>
        <w:t>Novice</w:t>
      </w:r>
      <w:proofErr w:type="spellEnd"/>
      <w:r w:rsidR="001676D3">
        <w:rPr>
          <w:rFonts w:ascii="Times New Roman" w:eastAsiaTheme="minorEastAsia" w:hAnsi="Times New Roman" w:cs="Times New Roman"/>
          <w:i/>
          <w:sz w:val="24"/>
          <w:szCs w:val="24"/>
        </w:rPr>
        <w:t xml:space="preserve"> </w:t>
      </w:r>
      <w:r w:rsidR="00222F29">
        <w:rPr>
          <w:rFonts w:ascii="Times New Roman" w:eastAsiaTheme="minorEastAsia" w:hAnsi="Times New Roman" w:cs="Times New Roman"/>
          <w:sz w:val="24"/>
          <w:szCs w:val="24"/>
        </w:rPr>
        <w:t>= 2.99</w:t>
      </w:r>
      <w:r w:rsidR="001676D3">
        <w:rPr>
          <w:rFonts w:ascii="Times New Roman" w:eastAsiaTheme="minorEastAsia" w:hAnsi="Times New Roman" w:cs="Times New Roman"/>
          <w:sz w:val="24"/>
          <w:szCs w:val="24"/>
        </w:rPr>
        <w:t xml:space="preserve">s), </w:t>
      </w:r>
      <w:r w:rsidR="001676D3">
        <w:rPr>
          <w:rFonts w:ascii="Times New Roman" w:eastAsiaTheme="minorEastAsia" w:hAnsi="Times New Roman" w:cs="Times New Roman"/>
          <w:i/>
          <w:sz w:val="24"/>
          <w:szCs w:val="24"/>
        </w:rPr>
        <w:t>F</w:t>
      </w:r>
      <w:r w:rsidR="00A472C9">
        <w:rPr>
          <w:rFonts w:ascii="Times New Roman" w:eastAsiaTheme="minorEastAsia" w:hAnsi="Times New Roman" w:cs="Times New Roman"/>
          <w:sz w:val="24"/>
          <w:szCs w:val="24"/>
        </w:rPr>
        <w:t>(1,33) = 12.89</w:t>
      </w:r>
      <w:r w:rsidR="001676D3">
        <w:rPr>
          <w:rFonts w:ascii="Times New Roman" w:eastAsiaTheme="minorEastAsia" w:hAnsi="Times New Roman" w:cs="Times New Roman"/>
          <w:sz w:val="24"/>
          <w:szCs w:val="24"/>
        </w:rPr>
        <w:t xml:space="preserve">, </w:t>
      </w:r>
      <w:r w:rsidR="001676D3">
        <w:rPr>
          <w:rFonts w:ascii="Times New Roman" w:eastAsiaTheme="minorEastAsia" w:hAnsi="Times New Roman" w:cs="Times New Roman"/>
          <w:i/>
          <w:sz w:val="24"/>
          <w:szCs w:val="24"/>
        </w:rPr>
        <w:t xml:space="preserve">p </w:t>
      </w:r>
      <w:r w:rsidR="001676D3">
        <w:rPr>
          <w:rFonts w:ascii="Times New Roman" w:eastAsiaTheme="minorEastAsia" w:hAnsi="Times New Roman" w:cs="Times New Roman"/>
          <w:sz w:val="24"/>
          <w:szCs w:val="24"/>
        </w:rPr>
        <w:t>= .</w:t>
      </w:r>
      <w:r w:rsidR="00A472C9">
        <w:rPr>
          <w:rFonts w:ascii="Times New Roman" w:eastAsiaTheme="minorEastAsia" w:hAnsi="Times New Roman" w:cs="Times New Roman"/>
          <w:sz w:val="24"/>
          <w:szCs w:val="24"/>
        </w:rPr>
        <w:t>001</w:t>
      </w:r>
      <w:r w:rsidR="001676D3">
        <w:rPr>
          <w:rFonts w:ascii="Times New Roman" w:eastAsiaTheme="minorEastAsia" w:hAnsi="Times New Roman" w:cs="Times New Roman"/>
          <w:sz w:val="24"/>
          <w:szCs w:val="24"/>
        </w:rPr>
        <w:t>,</w:t>
      </w:r>
      <w:r w:rsidR="00EC2F8A">
        <w:rPr>
          <w:rFonts w:ascii="Times New Roman" w:eastAsiaTheme="minorEastAsia" w:hAnsi="Times New Roman" w:cs="Times New Roman"/>
          <w:sz w:val="24"/>
          <w:szCs w:val="24"/>
        </w:rPr>
        <w:t xml:space="preserve"> </w:t>
      </w:r>
      <w:r w:rsidR="001676D3">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A472C9">
        <w:rPr>
          <w:rFonts w:ascii="Times New Roman" w:eastAsiaTheme="minorEastAsia" w:hAnsi="Times New Roman" w:cs="Times New Roman"/>
          <w:sz w:val="24"/>
          <w:szCs w:val="24"/>
        </w:rPr>
        <w:t>=.28</w:t>
      </w:r>
      <w:r w:rsidR="001676D3">
        <w:rPr>
          <w:rFonts w:ascii="Times New Roman" w:eastAsiaTheme="minorEastAsia" w:hAnsi="Times New Roman" w:cs="Times New Roman"/>
          <w:sz w:val="24"/>
          <w:szCs w:val="24"/>
        </w:rPr>
        <w:t>, culture (</w:t>
      </w:r>
      <w:r w:rsidR="001676D3">
        <w:rPr>
          <w:rFonts w:ascii="Times New Roman" w:eastAsiaTheme="minorEastAsia" w:hAnsi="Times New Roman" w:cs="Times New Roman"/>
          <w:i/>
          <w:sz w:val="24"/>
          <w:szCs w:val="24"/>
        </w:rPr>
        <w:t>M</w:t>
      </w:r>
      <w:r w:rsidR="001676D3">
        <w:rPr>
          <w:rFonts w:ascii="Times New Roman" w:eastAsiaTheme="minorEastAsia" w:hAnsi="Times New Roman" w:cs="Times New Roman"/>
          <w:i/>
          <w:sz w:val="24"/>
          <w:szCs w:val="24"/>
          <w:vertAlign w:val="subscript"/>
        </w:rPr>
        <w:t xml:space="preserve">HK </w:t>
      </w:r>
      <w:r w:rsidR="00222F29">
        <w:rPr>
          <w:rFonts w:ascii="Times New Roman" w:eastAsiaTheme="minorEastAsia" w:hAnsi="Times New Roman" w:cs="Times New Roman"/>
          <w:sz w:val="24"/>
          <w:szCs w:val="24"/>
        </w:rPr>
        <w:t>= 2.97</w:t>
      </w:r>
      <w:r w:rsidR="001676D3">
        <w:rPr>
          <w:rFonts w:ascii="Times New Roman" w:eastAsiaTheme="minorEastAsia" w:hAnsi="Times New Roman" w:cs="Times New Roman"/>
          <w:sz w:val="24"/>
          <w:szCs w:val="24"/>
        </w:rPr>
        <w:t xml:space="preserve">s; </w:t>
      </w:r>
      <w:r w:rsidR="001676D3">
        <w:rPr>
          <w:rFonts w:ascii="Times New Roman" w:eastAsiaTheme="minorEastAsia" w:hAnsi="Times New Roman" w:cs="Times New Roman"/>
          <w:i/>
          <w:sz w:val="24"/>
          <w:szCs w:val="24"/>
        </w:rPr>
        <w:t>M</w:t>
      </w:r>
      <w:r w:rsidR="001676D3">
        <w:rPr>
          <w:rFonts w:ascii="Times New Roman" w:eastAsiaTheme="minorEastAsia" w:hAnsi="Times New Roman" w:cs="Times New Roman"/>
          <w:i/>
          <w:sz w:val="24"/>
          <w:szCs w:val="24"/>
          <w:vertAlign w:val="subscript"/>
        </w:rPr>
        <w:t>UK</w:t>
      </w:r>
      <w:r w:rsidR="001676D3">
        <w:rPr>
          <w:rFonts w:ascii="Times New Roman" w:eastAsiaTheme="minorEastAsia" w:hAnsi="Times New Roman" w:cs="Times New Roman"/>
          <w:i/>
          <w:sz w:val="24"/>
          <w:szCs w:val="24"/>
        </w:rPr>
        <w:t xml:space="preserve"> </w:t>
      </w:r>
      <w:r w:rsidR="001676D3">
        <w:rPr>
          <w:rFonts w:ascii="Times New Roman" w:eastAsiaTheme="minorEastAsia" w:hAnsi="Times New Roman" w:cs="Times New Roman"/>
          <w:sz w:val="24"/>
          <w:szCs w:val="24"/>
        </w:rPr>
        <w:t xml:space="preserve">= </w:t>
      </w:r>
      <w:r w:rsidR="00222F29">
        <w:rPr>
          <w:rFonts w:ascii="Times New Roman" w:eastAsiaTheme="minorEastAsia" w:hAnsi="Times New Roman" w:cs="Times New Roman"/>
          <w:sz w:val="24"/>
          <w:szCs w:val="24"/>
        </w:rPr>
        <w:t>2.02</w:t>
      </w:r>
      <w:r w:rsidR="001676D3">
        <w:rPr>
          <w:rFonts w:ascii="Times New Roman" w:eastAsiaTheme="minorEastAsia" w:hAnsi="Times New Roman" w:cs="Times New Roman"/>
          <w:sz w:val="24"/>
          <w:szCs w:val="24"/>
        </w:rPr>
        <w:t xml:space="preserve">s), </w:t>
      </w:r>
      <w:r w:rsidR="001676D3">
        <w:rPr>
          <w:rFonts w:ascii="Times New Roman" w:eastAsiaTheme="minorEastAsia" w:hAnsi="Times New Roman" w:cs="Times New Roman"/>
          <w:i/>
          <w:sz w:val="24"/>
          <w:szCs w:val="24"/>
        </w:rPr>
        <w:t>F</w:t>
      </w:r>
      <w:r w:rsidR="00A472C9">
        <w:rPr>
          <w:rFonts w:ascii="Times New Roman" w:eastAsiaTheme="minorEastAsia" w:hAnsi="Times New Roman" w:cs="Times New Roman"/>
          <w:sz w:val="24"/>
          <w:szCs w:val="24"/>
        </w:rPr>
        <w:t>(1,33) = 5.78</w:t>
      </w:r>
      <w:r w:rsidR="001676D3">
        <w:rPr>
          <w:rFonts w:ascii="Times New Roman" w:eastAsiaTheme="minorEastAsia" w:hAnsi="Times New Roman" w:cs="Times New Roman"/>
          <w:sz w:val="24"/>
          <w:szCs w:val="24"/>
        </w:rPr>
        <w:t xml:space="preserve">, </w:t>
      </w:r>
      <w:r w:rsidR="001676D3">
        <w:rPr>
          <w:rFonts w:ascii="Times New Roman" w:eastAsiaTheme="minorEastAsia" w:hAnsi="Times New Roman" w:cs="Times New Roman"/>
          <w:i/>
          <w:sz w:val="24"/>
          <w:szCs w:val="24"/>
        </w:rPr>
        <w:t xml:space="preserve">p </w:t>
      </w:r>
      <w:r w:rsidR="001676D3">
        <w:rPr>
          <w:rFonts w:ascii="Times New Roman" w:eastAsiaTheme="minorEastAsia" w:hAnsi="Times New Roman" w:cs="Times New Roman"/>
          <w:sz w:val="24"/>
          <w:szCs w:val="24"/>
        </w:rPr>
        <w:t xml:space="preserve">= .02,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1676D3">
        <w:rPr>
          <w:rFonts w:ascii="Times New Roman" w:eastAsiaTheme="minorEastAsia" w:hAnsi="Times New Roman" w:cs="Times New Roman"/>
          <w:sz w:val="24"/>
          <w:szCs w:val="24"/>
        </w:rPr>
        <w:t>= .1</w:t>
      </w:r>
      <w:r w:rsidR="00A472C9">
        <w:rPr>
          <w:rFonts w:ascii="Times New Roman" w:eastAsiaTheme="minorEastAsia" w:hAnsi="Times New Roman" w:cs="Times New Roman"/>
          <w:sz w:val="24"/>
          <w:szCs w:val="24"/>
        </w:rPr>
        <w:t>5</w:t>
      </w:r>
      <w:r w:rsidR="001676D3">
        <w:rPr>
          <w:rFonts w:ascii="Times New Roman" w:eastAsiaTheme="minorEastAsia" w:hAnsi="Times New Roman" w:cs="Times New Roman"/>
          <w:sz w:val="24"/>
          <w:szCs w:val="24"/>
        </w:rPr>
        <w:t xml:space="preserve">, </w:t>
      </w:r>
      <w:r w:rsidR="00FF2CBB">
        <w:rPr>
          <w:rFonts w:ascii="Times New Roman" w:eastAsiaTheme="minorEastAsia" w:hAnsi="Times New Roman" w:cs="Times New Roman"/>
          <w:sz w:val="24"/>
          <w:szCs w:val="24"/>
        </w:rPr>
        <w:t xml:space="preserve">but not the expertise </w:t>
      </w:r>
      <m:oMath>
        <m:r>
          <w:rPr>
            <w:rFonts w:ascii="Cambria Math" w:eastAsiaTheme="minorEastAsia" w:hAnsi="Cambria Math" w:cs="Times New Roman"/>
            <w:sz w:val="24"/>
            <w:szCs w:val="24"/>
          </w:rPr>
          <m:t>×</m:t>
        </m:r>
      </m:oMath>
      <w:r w:rsidR="00FF2CBB">
        <w:rPr>
          <w:rFonts w:ascii="Times New Roman" w:eastAsiaTheme="minorEastAsia" w:hAnsi="Times New Roman" w:cs="Times New Roman"/>
          <w:sz w:val="24"/>
          <w:szCs w:val="24"/>
        </w:rPr>
        <w:t xml:space="preserve"> culture interaction</w:t>
      </w:r>
      <w:r w:rsidR="00EF5A3A">
        <w:rPr>
          <w:rFonts w:ascii="Times New Roman" w:eastAsiaTheme="minorEastAsia" w:hAnsi="Times New Roman" w:cs="Times New Roman"/>
          <w:sz w:val="24"/>
          <w:szCs w:val="24"/>
        </w:rPr>
        <w:t xml:space="preserve"> (</w:t>
      </w:r>
      <w:r w:rsidR="00EF5A3A">
        <w:rPr>
          <w:rFonts w:ascii="Times New Roman" w:eastAsiaTheme="minorEastAsia" w:hAnsi="Times New Roman" w:cs="Times New Roman"/>
          <w:i/>
          <w:sz w:val="24"/>
          <w:szCs w:val="24"/>
        </w:rPr>
        <w:t xml:space="preserve">p </w:t>
      </w:r>
      <w:r w:rsidR="00A472C9">
        <w:rPr>
          <w:rFonts w:ascii="Times New Roman" w:eastAsiaTheme="minorEastAsia" w:hAnsi="Times New Roman" w:cs="Times New Roman"/>
          <w:sz w:val="24"/>
          <w:szCs w:val="24"/>
        </w:rPr>
        <w:t>= .74</w:t>
      </w:r>
      <w:r w:rsidR="00EF5A3A">
        <w:rPr>
          <w:rFonts w:ascii="Times New Roman" w:eastAsiaTheme="minorEastAsia" w:hAnsi="Times New Roman" w:cs="Times New Roman"/>
          <w:sz w:val="24"/>
          <w:szCs w:val="24"/>
        </w:rPr>
        <w:t xml:space="preserve">; </w:t>
      </w:r>
      <w:r w:rsidR="00D9576D">
        <w:rPr>
          <w:rFonts w:ascii="Times New Roman" w:eastAsiaTheme="minorEastAsia" w:hAnsi="Times New Roman" w:cs="Times New Roman"/>
          <w:sz w:val="24"/>
          <w:szCs w:val="24"/>
        </w:rPr>
        <w:t>Figure 6</w:t>
      </w:r>
      <w:r w:rsidR="002D1F31">
        <w:rPr>
          <w:rFonts w:ascii="Times New Roman" w:eastAsiaTheme="minorEastAsia" w:hAnsi="Times New Roman" w:cs="Times New Roman"/>
          <w:sz w:val="24"/>
          <w:szCs w:val="24"/>
        </w:rPr>
        <w:t xml:space="preserve">).  </w:t>
      </w:r>
      <w:r w:rsidR="00F90206">
        <w:rPr>
          <w:rFonts w:ascii="Times New Roman" w:hAnsi="Times New Roman" w:cs="Times New Roman"/>
          <w:sz w:val="24"/>
          <w:szCs w:val="24"/>
        </w:rPr>
        <w:t xml:space="preserve">In communicative gaze, </w:t>
      </w:r>
      <w:r w:rsidR="00F90206">
        <w:rPr>
          <w:rFonts w:ascii="Times New Roman" w:eastAsiaTheme="minorEastAsia" w:hAnsi="Times New Roman" w:cs="Times New Roman"/>
          <w:sz w:val="24"/>
          <w:szCs w:val="24"/>
        </w:rPr>
        <w:t>AN</w:t>
      </w:r>
      <w:r w:rsidR="00DF3BCC">
        <w:rPr>
          <w:rFonts w:ascii="Times New Roman" w:eastAsiaTheme="minorEastAsia" w:hAnsi="Times New Roman" w:cs="Times New Roman"/>
          <w:sz w:val="24"/>
          <w:szCs w:val="24"/>
        </w:rPr>
        <w:t>C</w:t>
      </w:r>
      <w:r w:rsidR="00F90206">
        <w:rPr>
          <w:rFonts w:ascii="Times New Roman" w:eastAsiaTheme="minorEastAsia" w:hAnsi="Times New Roman" w:cs="Times New Roman"/>
          <w:sz w:val="24"/>
          <w:szCs w:val="24"/>
        </w:rPr>
        <w:t xml:space="preserve">OVA demonstrated that </w:t>
      </w:r>
      <w:r w:rsidR="00F90206">
        <w:rPr>
          <w:rFonts w:ascii="Times New Roman" w:eastAsiaTheme="minorEastAsia" w:hAnsi="Times New Roman" w:cs="Times New Roman"/>
          <w:i/>
          <w:sz w:val="24"/>
          <w:szCs w:val="24"/>
        </w:rPr>
        <w:t xml:space="preserve">strength of gaze efficiency </w:t>
      </w:r>
      <w:r w:rsidR="00F90206">
        <w:rPr>
          <w:rFonts w:ascii="Times New Roman" w:eastAsiaTheme="minorEastAsia" w:hAnsi="Times New Roman" w:cs="Times New Roman"/>
          <w:sz w:val="24"/>
          <w:szCs w:val="24"/>
        </w:rPr>
        <w:t>was significantly predicted by expertise</w:t>
      </w:r>
      <w:r w:rsidR="00152D7F" w:rsidRPr="00152D7F">
        <w:rPr>
          <w:rFonts w:ascii="Times New Roman" w:eastAsiaTheme="minorEastAsia" w:hAnsi="Times New Roman" w:cs="Times New Roman"/>
          <w:i/>
          <w:sz w:val="24"/>
          <w:szCs w:val="24"/>
        </w:rPr>
        <w:t xml:space="preserve"> </w:t>
      </w:r>
      <w:r w:rsidR="00152D7F" w:rsidRPr="00152D7F">
        <w:rPr>
          <w:rFonts w:ascii="Times New Roman" w:eastAsiaTheme="minorEastAsia" w:hAnsi="Times New Roman" w:cs="Times New Roman"/>
          <w:sz w:val="24"/>
          <w:szCs w:val="24"/>
        </w:rPr>
        <w:t>(</w:t>
      </w:r>
      <w:proofErr w:type="spellStart"/>
      <w:r w:rsidR="00152D7F" w:rsidRPr="00F36C8A">
        <w:rPr>
          <w:rFonts w:ascii="Times New Roman" w:eastAsiaTheme="minorEastAsia" w:hAnsi="Times New Roman" w:cs="Times New Roman"/>
          <w:i/>
          <w:sz w:val="24"/>
          <w:szCs w:val="24"/>
        </w:rPr>
        <w:t>M</w:t>
      </w:r>
      <w:r w:rsidR="00152D7F">
        <w:rPr>
          <w:rFonts w:ascii="Times New Roman" w:eastAsiaTheme="minorEastAsia" w:hAnsi="Times New Roman" w:cs="Times New Roman"/>
          <w:i/>
          <w:sz w:val="24"/>
          <w:szCs w:val="24"/>
          <w:vertAlign w:val="subscript"/>
        </w:rPr>
        <w:t>Experts</w:t>
      </w:r>
      <w:proofErr w:type="spellEnd"/>
      <w:r w:rsidR="00152D7F">
        <w:rPr>
          <w:rFonts w:ascii="Times New Roman" w:eastAsiaTheme="minorEastAsia" w:hAnsi="Times New Roman" w:cs="Times New Roman"/>
          <w:i/>
          <w:sz w:val="24"/>
          <w:szCs w:val="24"/>
        </w:rPr>
        <w:t xml:space="preserve"> </w:t>
      </w:r>
      <w:r w:rsidR="00222F29">
        <w:rPr>
          <w:rFonts w:ascii="Times New Roman" w:eastAsiaTheme="minorEastAsia" w:hAnsi="Times New Roman" w:cs="Times New Roman"/>
          <w:sz w:val="24"/>
          <w:szCs w:val="24"/>
        </w:rPr>
        <w:t>=2.01</w:t>
      </w:r>
      <w:r w:rsidR="00152D7F">
        <w:rPr>
          <w:rFonts w:ascii="Times New Roman" w:eastAsiaTheme="minorEastAsia" w:hAnsi="Times New Roman" w:cs="Times New Roman"/>
          <w:sz w:val="24"/>
          <w:szCs w:val="24"/>
        </w:rPr>
        <w:t xml:space="preserve">s; </w:t>
      </w:r>
      <w:proofErr w:type="spellStart"/>
      <w:r w:rsidR="00152D7F">
        <w:rPr>
          <w:rFonts w:ascii="Times New Roman" w:eastAsiaTheme="minorEastAsia" w:hAnsi="Times New Roman" w:cs="Times New Roman"/>
          <w:i/>
          <w:sz w:val="24"/>
          <w:szCs w:val="24"/>
        </w:rPr>
        <w:t>M</w:t>
      </w:r>
      <w:r w:rsidR="00152D7F">
        <w:rPr>
          <w:rFonts w:ascii="Times New Roman" w:eastAsiaTheme="minorEastAsia" w:hAnsi="Times New Roman" w:cs="Times New Roman"/>
          <w:i/>
          <w:sz w:val="24"/>
          <w:szCs w:val="24"/>
          <w:vertAlign w:val="subscript"/>
        </w:rPr>
        <w:t>Novices</w:t>
      </w:r>
      <w:proofErr w:type="spellEnd"/>
      <w:r w:rsidR="00152D7F">
        <w:rPr>
          <w:rFonts w:ascii="Times New Roman" w:eastAsiaTheme="minorEastAsia" w:hAnsi="Times New Roman" w:cs="Times New Roman"/>
          <w:sz w:val="24"/>
          <w:szCs w:val="24"/>
        </w:rPr>
        <w:t xml:space="preserve"> = </w:t>
      </w:r>
      <w:r w:rsidR="00222F29">
        <w:rPr>
          <w:rFonts w:ascii="Times New Roman" w:eastAsiaTheme="minorEastAsia" w:hAnsi="Times New Roman" w:cs="Times New Roman"/>
          <w:sz w:val="24"/>
          <w:szCs w:val="24"/>
        </w:rPr>
        <w:t>3.80</w:t>
      </w:r>
      <w:r w:rsidR="00152D7F">
        <w:rPr>
          <w:rFonts w:ascii="Times New Roman" w:eastAsiaTheme="minorEastAsia" w:hAnsi="Times New Roman" w:cs="Times New Roman"/>
          <w:sz w:val="24"/>
          <w:szCs w:val="24"/>
        </w:rPr>
        <w:t>s</w:t>
      </w:r>
      <w:r w:rsidR="00D9576D">
        <w:rPr>
          <w:rFonts w:ascii="Times New Roman" w:eastAsiaTheme="minorEastAsia" w:hAnsi="Times New Roman" w:cs="Times New Roman"/>
          <w:sz w:val="24"/>
          <w:szCs w:val="24"/>
        </w:rPr>
        <w:t>; Figure 7</w:t>
      </w:r>
      <w:r w:rsidR="00152D7F">
        <w:rPr>
          <w:rFonts w:ascii="Times New Roman" w:eastAsiaTheme="minorEastAsia" w:hAnsi="Times New Roman" w:cs="Times New Roman"/>
          <w:sz w:val="24"/>
          <w:szCs w:val="24"/>
        </w:rPr>
        <w:t>)</w:t>
      </w:r>
      <w:r w:rsidR="00F90206">
        <w:rPr>
          <w:rFonts w:ascii="Times New Roman" w:eastAsiaTheme="minorEastAsia" w:hAnsi="Times New Roman" w:cs="Times New Roman"/>
          <w:sz w:val="24"/>
          <w:szCs w:val="24"/>
        </w:rPr>
        <w:t xml:space="preserve">, </w:t>
      </w:r>
      <w:r w:rsidR="00F90206">
        <w:rPr>
          <w:rFonts w:ascii="Times New Roman" w:eastAsiaTheme="minorEastAsia" w:hAnsi="Times New Roman" w:cs="Times New Roman"/>
          <w:i/>
          <w:sz w:val="24"/>
          <w:szCs w:val="24"/>
        </w:rPr>
        <w:t>F</w:t>
      </w:r>
      <w:r w:rsidR="00A472C9">
        <w:rPr>
          <w:rFonts w:ascii="Times New Roman" w:eastAsiaTheme="minorEastAsia" w:hAnsi="Times New Roman" w:cs="Times New Roman"/>
          <w:sz w:val="24"/>
          <w:szCs w:val="24"/>
        </w:rPr>
        <w:t>(1,30</w:t>
      </w:r>
      <w:r w:rsidR="00D76728">
        <w:rPr>
          <w:rFonts w:ascii="Times New Roman" w:eastAsiaTheme="minorEastAsia" w:hAnsi="Times New Roman" w:cs="Times New Roman"/>
          <w:sz w:val="24"/>
          <w:szCs w:val="24"/>
        </w:rPr>
        <w:t xml:space="preserve">) = </w:t>
      </w:r>
      <w:r w:rsidR="00A472C9">
        <w:rPr>
          <w:rFonts w:ascii="Times New Roman" w:eastAsiaTheme="minorEastAsia" w:hAnsi="Times New Roman" w:cs="Times New Roman"/>
          <w:sz w:val="24"/>
          <w:szCs w:val="24"/>
        </w:rPr>
        <w:t>35.39</w:t>
      </w:r>
      <w:r w:rsidR="00F90206">
        <w:rPr>
          <w:rFonts w:ascii="Times New Roman" w:eastAsiaTheme="minorEastAsia" w:hAnsi="Times New Roman" w:cs="Times New Roman"/>
          <w:sz w:val="24"/>
          <w:szCs w:val="24"/>
        </w:rPr>
        <w:t xml:space="preserve">, </w:t>
      </w:r>
      <w:r w:rsidR="00F90206">
        <w:rPr>
          <w:rFonts w:ascii="Times New Roman" w:eastAsiaTheme="minorEastAsia" w:hAnsi="Times New Roman" w:cs="Times New Roman"/>
          <w:i/>
          <w:sz w:val="24"/>
          <w:szCs w:val="24"/>
        </w:rPr>
        <w:t xml:space="preserve">p </w:t>
      </w:r>
      <w:r w:rsidR="00A472C9">
        <w:rPr>
          <w:rFonts w:ascii="Times New Roman" w:eastAsiaTheme="minorEastAsia" w:hAnsi="Times New Roman" w:cs="Times New Roman"/>
          <w:sz w:val="24"/>
          <w:szCs w:val="24"/>
        </w:rPr>
        <w:t>&lt; .001</w:t>
      </w:r>
      <w:r w:rsidR="00F90206">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A472C9">
        <w:rPr>
          <w:rFonts w:ascii="Times New Roman" w:eastAsiaTheme="minorEastAsia" w:hAnsi="Times New Roman" w:cs="Times New Roman"/>
          <w:sz w:val="24"/>
          <w:szCs w:val="24"/>
        </w:rPr>
        <w:t>= .54, and by culture</w:t>
      </w:r>
      <w:r w:rsidR="005D33DA">
        <w:rPr>
          <w:rFonts w:ascii="Times New Roman" w:eastAsiaTheme="minorEastAsia" w:hAnsi="Times New Roman" w:cs="Times New Roman"/>
          <w:sz w:val="24"/>
          <w:szCs w:val="24"/>
        </w:rPr>
        <w:t xml:space="preserve"> (</w:t>
      </w:r>
      <w:r w:rsidR="005D33DA">
        <w:rPr>
          <w:rFonts w:ascii="Times New Roman" w:eastAsiaTheme="minorEastAsia" w:hAnsi="Times New Roman" w:cs="Times New Roman"/>
          <w:i/>
          <w:sz w:val="24"/>
          <w:szCs w:val="24"/>
        </w:rPr>
        <w:t>M</w:t>
      </w:r>
      <w:r w:rsidR="005D33DA">
        <w:rPr>
          <w:rFonts w:ascii="Times New Roman" w:eastAsiaTheme="minorEastAsia" w:hAnsi="Times New Roman" w:cs="Times New Roman"/>
          <w:i/>
          <w:sz w:val="24"/>
          <w:szCs w:val="24"/>
          <w:vertAlign w:val="subscript"/>
        </w:rPr>
        <w:t xml:space="preserve">HK </w:t>
      </w:r>
      <w:r w:rsidR="00222F29">
        <w:rPr>
          <w:rFonts w:ascii="Times New Roman" w:eastAsiaTheme="minorEastAsia" w:hAnsi="Times New Roman" w:cs="Times New Roman"/>
          <w:sz w:val="24"/>
          <w:szCs w:val="24"/>
        </w:rPr>
        <w:t>= 3.49</w:t>
      </w:r>
      <w:r w:rsidR="005D33DA">
        <w:rPr>
          <w:rFonts w:ascii="Times New Roman" w:eastAsiaTheme="minorEastAsia" w:hAnsi="Times New Roman" w:cs="Times New Roman"/>
          <w:sz w:val="24"/>
          <w:szCs w:val="24"/>
        </w:rPr>
        <w:t xml:space="preserve">s; </w:t>
      </w:r>
      <w:r w:rsidR="005D33DA">
        <w:rPr>
          <w:rFonts w:ascii="Times New Roman" w:eastAsiaTheme="minorEastAsia" w:hAnsi="Times New Roman" w:cs="Times New Roman"/>
          <w:i/>
          <w:sz w:val="24"/>
          <w:szCs w:val="24"/>
        </w:rPr>
        <w:t>M</w:t>
      </w:r>
      <w:r w:rsidR="005D33DA">
        <w:rPr>
          <w:rFonts w:ascii="Times New Roman" w:eastAsiaTheme="minorEastAsia" w:hAnsi="Times New Roman" w:cs="Times New Roman"/>
          <w:i/>
          <w:sz w:val="24"/>
          <w:szCs w:val="24"/>
          <w:vertAlign w:val="subscript"/>
        </w:rPr>
        <w:t>UK</w:t>
      </w:r>
      <w:r w:rsidR="005D33DA">
        <w:rPr>
          <w:rFonts w:ascii="Times New Roman" w:eastAsiaTheme="minorEastAsia" w:hAnsi="Times New Roman" w:cs="Times New Roman"/>
          <w:i/>
          <w:sz w:val="24"/>
          <w:szCs w:val="24"/>
        </w:rPr>
        <w:t xml:space="preserve"> </w:t>
      </w:r>
      <w:r w:rsidR="00222F29">
        <w:rPr>
          <w:rFonts w:ascii="Times New Roman" w:eastAsiaTheme="minorEastAsia" w:hAnsi="Times New Roman" w:cs="Times New Roman"/>
          <w:sz w:val="24"/>
          <w:szCs w:val="24"/>
        </w:rPr>
        <w:t>= 2.32</w:t>
      </w:r>
      <w:r w:rsidR="005D33DA">
        <w:rPr>
          <w:rFonts w:ascii="Times New Roman" w:eastAsiaTheme="minorEastAsia" w:hAnsi="Times New Roman" w:cs="Times New Roman"/>
          <w:sz w:val="24"/>
          <w:szCs w:val="24"/>
        </w:rPr>
        <w:t>s)</w:t>
      </w:r>
      <w:r w:rsidR="00A472C9">
        <w:rPr>
          <w:rFonts w:ascii="Times New Roman" w:eastAsiaTheme="minorEastAsia" w:hAnsi="Times New Roman" w:cs="Times New Roman"/>
          <w:sz w:val="24"/>
          <w:szCs w:val="24"/>
        </w:rPr>
        <w:t xml:space="preserve">, </w:t>
      </w:r>
      <w:r w:rsidR="00A472C9">
        <w:rPr>
          <w:rFonts w:ascii="Times New Roman" w:eastAsiaTheme="minorEastAsia" w:hAnsi="Times New Roman" w:cs="Times New Roman"/>
          <w:i/>
          <w:sz w:val="24"/>
          <w:szCs w:val="24"/>
        </w:rPr>
        <w:t>F</w:t>
      </w:r>
      <w:r w:rsidR="00A472C9">
        <w:rPr>
          <w:rFonts w:ascii="Times New Roman" w:eastAsiaTheme="minorEastAsia" w:hAnsi="Times New Roman" w:cs="Times New Roman"/>
          <w:sz w:val="24"/>
          <w:szCs w:val="24"/>
        </w:rPr>
        <w:t xml:space="preserve">(1,30) = 6.95, </w:t>
      </w:r>
      <w:r w:rsidR="00C67A01">
        <w:rPr>
          <w:rFonts w:ascii="Times New Roman" w:eastAsiaTheme="minorEastAsia" w:hAnsi="Times New Roman" w:cs="Times New Roman"/>
          <w:i/>
          <w:sz w:val="24"/>
          <w:szCs w:val="24"/>
        </w:rPr>
        <w:t xml:space="preserve">p </w:t>
      </w:r>
      <w:r w:rsidR="00A472C9">
        <w:rPr>
          <w:rFonts w:ascii="Times New Roman" w:eastAsiaTheme="minorEastAsia" w:hAnsi="Times New Roman" w:cs="Times New Roman"/>
          <w:sz w:val="24"/>
          <w:szCs w:val="24"/>
        </w:rPr>
        <w:t xml:space="preserve">= .01,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A472C9">
        <w:rPr>
          <w:rFonts w:ascii="Times New Roman" w:eastAsiaTheme="minorEastAsia" w:hAnsi="Times New Roman" w:cs="Times New Roman"/>
          <w:sz w:val="24"/>
          <w:szCs w:val="24"/>
        </w:rPr>
        <w:t>=.19,</w:t>
      </w:r>
      <w:r w:rsidR="00C67A01">
        <w:rPr>
          <w:rFonts w:ascii="Times New Roman" w:eastAsiaTheme="minorEastAsia" w:hAnsi="Times New Roman" w:cs="Times New Roman"/>
          <w:sz w:val="24"/>
          <w:szCs w:val="24"/>
        </w:rPr>
        <w:t xml:space="preserve"> </w:t>
      </w:r>
      <w:r w:rsidR="00A472C9">
        <w:rPr>
          <w:rFonts w:ascii="Times New Roman" w:eastAsiaTheme="minorEastAsia" w:hAnsi="Times New Roman" w:cs="Times New Roman"/>
          <w:sz w:val="24"/>
          <w:szCs w:val="24"/>
        </w:rPr>
        <w:t>but not</w:t>
      </w:r>
      <w:r w:rsidR="00C67A01">
        <w:rPr>
          <w:rFonts w:ascii="Times New Roman" w:eastAsiaTheme="minorEastAsia" w:hAnsi="Times New Roman" w:cs="Times New Roman"/>
          <w:sz w:val="24"/>
          <w:szCs w:val="24"/>
        </w:rPr>
        <w:t xml:space="preserve"> the expertise </w:t>
      </w:r>
      <m:oMath>
        <m:r>
          <w:rPr>
            <w:rFonts w:ascii="Cambria Math" w:eastAsiaTheme="minorEastAsia" w:hAnsi="Cambria Math" w:cs="Times New Roman"/>
            <w:sz w:val="24"/>
            <w:szCs w:val="24"/>
          </w:rPr>
          <m:t>×</m:t>
        </m:r>
      </m:oMath>
      <w:r w:rsidR="00C67A01">
        <w:rPr>
          <w:rFonts w:ascii="Times New Roman" w:eastAsiaTheme="minorEastAsia" w:hAnsi="Times New Roman" w:cs="Times New Roman"/>
          <w:sz w:val="24"/>
          <w:szCs w:val="24"/>
        </w:rPr>
        <w:t xml:space="preserve"> culture interaction (</w:t>
      </w:r>
      <w:r w:rsidR="00C67A01">
        <w:rPr>
          <w:rFonts w:ascii="Times New Roman" w:eastAsiaTheme="minorEastAsia" w:hAnsi="Times New Roman" w:cs="Times New Roman"/>
          <w:i/>
          <w:sz w:val="24"/>
          <w:szCs w:val="24"/>
        </w:rPr>
        <w:t xml:space="preserve">p </w:t>
      </w:r>
      <w:r w:rsidR="00A472C9">
        <w:rPr>
          <w:rFonts w:ascii="Times New Roman" w:eastAsiaTheme="minorEastAsia" w:hAnsi="Times New Roman" w:cs="Times New Roman"/>
          <w:sz w:val="24"/>
          <w:szCs w:val="24"/>
        </w:rPr>
        <w:t>= .27</w:t>
      </w:r>
      <w:r w:rsidR="00C67A01">
        <w:rPr>
          <w:rFonts w:ascii="Times New Roman" w:eastAsiaTheme="minorEastAsia" w:hAnsi="Times New Roman" w:cs="Times New Roman"/>
          <w:sz w:val="24"/>
          <w:szCs w:val="24"/>
        </w:rPr>
        <w:t>)</w:t>
      </w:r>
      <w:r w:rsidR="00F90206">
        <w:rPr>
          <w:rFonts w:ascii="Times New Roman" w:eastAsiaTheme="minorEastAsia" w:hAnsi="Times New Roman" w:cs="Times New Roman"/>
          <w:sz w:val="24"/>
          <w:szCs w:val="24"/>
        </w:rPr>
        <w:t xml:space="preserve">.  </w:t>
      </w:r>
      <w:r w:rsidR="00023987">
        <w:rPr>
          <w:rFonts w:ascii="Times New Roman" w:eastAsiaTheme="minorEastAsia" w:hAnsi="Times New Roman" w:cs="Times New Roman"/>
          <w:sz w:val="24"/>
          <w:szCs w:val="24"/>
        </w:rPr>
        <w:t xml:space="preserve">  </w:t>
      </w:r>
    </w:p>
    <w:p w14:paraId="059EDDBF" w14:textId="2D137353" w:rsidR="004513E4" w:rsidRDefault="00E04D4E" w:rsidP="00E87038">
      <w:pPr>
        <w:pStyle w:val="ListParagraph"/>
        <w:numPr>
          <w:ilvl w:val="2"/>
          <w:numId w:val="6"/>
        </w:numPr>
        <w:spacing w:line="480" w:lineRule="auto"/>
        <w:rPr>
          <w:rFonts w:ascii="Times New Roman" w:eastAsia="Calibri" w:hAnsi="Times New Roman" w:cs="Times New Roman"/>
          <w:b/>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23776" behindDoc="1" locked="0" layoutInCell="1" allowOverlap="1" wp14:anchorId="2FAF8292" wp14:editId="3871C448">
                <wp:simplePos x="0" y="0"/>
                <wp:positionH relativeFrom="margin">
                  <wp:align>center</wp:align>
                </wp:positionH>
                <wp:positionV relativeFrom="paragraph">
                  <wp:posOffset>578264</wp:posOffset>
                </wp:positionV>
                <wp:extent cx="8863851" cy="682625"/>
                <wp:effectExtent l="1690052" t="0" r="1742123"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295D81E1"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F8292" id="_x0000_s1048" type="#_x0000_t202" style="position:absolute;left:0;text-align:left;margin-left:0;margin-top:45.55pt;width:697.95pt;height:53.75pt;rotation:-4362176fd;z-index:-251592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" stroked="f">
                <v:textbox>
                  <w:txbxContent>
                    <w:p w14:paraId="295D81E1"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4513E4">
        <w:rPr>
          <w:rFonts w:ascii="Times New Roman" w:eastAsia="Calibri" w:hAnsi="Times New Roman" w:cs="Times New Roman"/>
          <w:b/>
          <w:sz w:val="24"/>
          <w:szCs w:val="24"/>
        </w:rPr>
        <w:t>Gaze Flexibility</w:t>
      </w:r>
    </w:p>
    <w:p w14:paraId="4F69B257" w14:textId="3B43A4BB" w:rsidR="00172988" w:rsidRDefault="00172988" w:rsidP="00141768">
      <w:pPr>
        <w:tabs>
          <w:tab w:val="left" w:pos="0"/>
        </w:tabs>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Attentional gaze flexibility was explored through </w:t>
      </w:r>
      <w:r w:rsidRPr="008B5174">
        <w:rPr>
          <w:rFonts w:ascii="Times New Roman" w:hAnsi="Times New Roman" w:cs="Times New Roman"/>
          <w:sz w:val="24"/>
          <w:szCs w:val="24"/>
        </w:rPr>
        <w:t xml:space="preserve">gaze transitions (see Figure </w:t>
      </w:r>
      <w:r w:rsidR="00D9576D">
        <w:rPr>
          <w:rFonts w:ascii="Times New Roman" w:hAnsi="Times New Roman" w:cs="Times New Roman"/>
          <w:sz w:val="24"/>
          <w:szCs w:val="24"/>
        </w:rPr>
        <w:t>8</w:t>
      </w:r>
      <w:r w:rsidRPr="008B5174">
        <w:rPr>
          <w:rFonts w:ascii="Times New Roman" w:hAnsi="Times New Roman" w:cs="Times New Roman"/>
          <w:sz w:val="24"/>
          <w:szCs w:val="24"/>
        </w:rPr>
        <w:t xml:space="preserve">).  </w:t>
      </w:r>
      <w:r>
        <w:rPr>
          <w:rFonts w:ascii="Times New Roman" w:hAnsi="Times New Roman" w:cs="Times New Roman"/>
          <w:sz w:val="24"/>
          <w:szCs w:val="24"/>
        </w:rPr>
        <w:t>AN</w:t>
      </w:r>
      <w:r w:rsidR="00B92F5B">
        <w:rPr>
          <w:rFonts w:ascii="Times New Roman" w:hAnsi="Times New Roman" w:cs="Times New Roman"/>
          <w:sz w:val="24"/>
          <w:szCs w:val="24"/>
        </w:rPr>
        <w:t>C</w:t>
      </w:r>
      <w:r>
        <w:rPr>
          <w:rFonts w:ascii="Times New Roman" w:hAnsi="Times New Roman" w:cs="Times New Roman"/>
          <w:sz w:val="24"/>
          <w:szCs w:val="24"/>
        </w:rPr>
        <w:t xml:space="preserve">OVA found </w:t>
      </w:r>
      <w:r w:rsidR="00307FF1">
        <w:rPr>
          <w:rFonts w:ascii="Times New Roman" w:hAnsi="Times New Roman" w:cs="Times New Roman"/>
          <w:sz w:val="24"/>
          <w:szCs w:val="24"/>
        </w:rPr>
        <w:t xml:space="preserve">expertise to significantly predict </w:t>
      </w:r>
      <w:r w:rsidR="00307FF1" w:rsidRPr="008C05A6">
        <w:rPr>
          <w:rFonts w:ascii="Times New Roman" w:hAnsi="Times New Roman" w:cs="Times New Roman"/>
          <w:i/>
          <w:sz w:val="24"/>
          <w:szCs w:val="24"/>
        </w:rPr>
        <w:t>gaze flexibility</w:t>
      </w:r>
      <w:r w:rsidR="00307FF1">
        <w:rPr>
          <w:rFonts w:ascii="Times New Roman" w:hAnsi="Times New Roman" w:cs="Times New Roman"/>
          <w:sz w:val="24"/>
          <w:szCs w:val="24"/>
        </w:rPr>
        <w:t xml:space="preserve"> </w:t>
      </w:r>
      <w:r w:rsidR="00307FF1" w:rsidRPr="008B5174">
        <w:rPr>
          <w:rFonts w:ascii="Times New Roman" w:hAnsi="Times New Roman" w:cs="Times New Roman"/>
          <w:sz w:val="24"/>
          <w:szCs w:val="24"/>
        </w:rPr>
        <w:t>(i.e.,</w:t>
      </w:r>
      <w:r w:rsidR="00307FF1">
        <w:rPr>
          <w:rFonts w:ascii="Times New Roman" w:hAnsi="Times New Roman" w:cs="Times New Roman"/>
          <w:sz w:val="24"/>
          <w:szCs w:val="24"/>
        </w:rPr>
        <w:t xml:space="preserve"> gaze transitions;</w:t>
      </w:r>
      <w:r w:rsidR="00307FF1" w:rsidRPr="00307FF1">
        <w:rPr>
          <w:rFonts w:ascii="Times New Roman" w:hAnsi="Times New Roman" w:cs="Times New Roman"/>
          <w:i/>
          <w:sz w:val="24"/>
          <w:szCs w:val="24"/>
        </w:rPr>
        <w:t xml:space="preserve"> </w:t>
      </w:r>
      <w:proofErr w:type="spellStart"/>
      <w:r w:rsidR="00307FF1" w:rsidRPr="008B5174">
        <w:rPr>
          <w:rFonts w:ascii="Times New Roman" w:hAnsi="Times New Roman" w:cs="Times New Roman"/>
          <w:i/>
          <w:sz w:val="24"/>
          <w:szCs w:val="24"/>
        </w:rPr>
        <w:t>M</w:t>
      </w:r>
      <w:r w:rsidR="00307FF1">
        <w:rPr>
          <w:rFonts w:ascii="Times New Roman" w:hAnsi="Times New Roman" w:cs="Times New Roman"/>
          <w:i/>
          <w:sz w:val="24"/>
          <w:szCs w:val="24"/>
          <w:vertAlign w:val="subscript"/>
        </w:rPr>
        <w:t>Expert</w:t>
      </w:r>
      <w:proofErr w:type="spellEnd"/>
      <w:r w:rsidR="00FF43FA">
        <w:rPr>
          <w:rFonts w:ascii="Times New Roman" w:hAnsi="Times New Roman" w:cs="Times New Roman"/>
          <w:sz w:val="24"/>
          <w:szCs w:val="24"/>
        </w:rPr>
        <w:t xml:space="preserve"> = 57.27</w:t>
      </w:r>
      <w:r w:rsidR="00307FF1">
        <w:rPr>
          <w:rFonts w:ascii="Times New Roman" w:hAnsi="Times New Roman" w:cs="Times New Roman"/>
          <w:sz w:val="24"/>
          <w:szCs w:val="24"/>
        </w:rPr>
        <w:t>;</w:t>
      </w:r>
      <w:r w:rsidR="00307FF1" w:rsidRPr="00307FF1">
        <w:rPr>
          <w:rFonts w:ascii="Times New Roman" w:hAnsi="Times New Roman" w:cs="Times New Roman"/>
          <w:i/>
          <w:sz w:val="24"/>
          <w:szCs w:val="24"/>
        </w:rPr>
        <w:t xml:space="preserve"> </w:t>
      </w:r>
      <w:proofErr w:type="spellStart"/>
      <w:r w:rsidR="00307FF1" w:rsidRPr="008B5174">
        <w:rPr>
          <w:rFonts w:ascii="Times New Roman" w:hAnsi="Times New Roman" w:cs="Times New Roman"/>
          <w:i/>
          <w:sz w:val="24"/>
          <w:szCs w:val="24"/>
        </w:rPr>
        <w:t>M</w:t>
      </w:r>
      <w:r w:rsidR="00307FF1">
        <w:rPr>
          <w:rFonts w:ascii="Times New Roman" w:hAnsi="Times New Roman" w:cs="Times New Roman"/>
          <w:i/>
          <w:sz w:val="24"/>
          <w:szCs w:val="24"/>
          <w:vertAlign w:val="subscript"/>
        </w:rPr>
        <w:t>Novice</w:t>
      </w:r>
      <w:proofErr w:type="spellEnd"/>
      <w:r w:rsidR="00C90C67">
        <w:rPr>
          <w:rFonts w:ascii="Times New Roman" w:hAnsi="Times New Roman" w:cs="Times New Roman"/>
          <w:sz w:val="24"/>
          <w:szCs w:val="24"/>
        </w:rPr>
        <w:t xml:space="preserve"> =</w:t>
      </w:r>
      <w:r w:rsidR="00FF43FA">
        <w:rPr>
          <w:rFonts w:ascii="Times New Roman" w:hAnsi="Times New Roman" w:cs="Times New Roman"/>
          <w:sz w:val="24"/>
          <w:szCs w:val="24"/>
        </w:rPr>
        <w:t xml:space="preserve"> 33.56</w:t>
      </w:r>
      <w:r w:rsidR="00307FF1">
        <w:rPr>
          <w:rFonts w:ascii="Times New Roman" w:hAnsi="Times New Roman" w:cs="Times New Roman"/>
          <w:sz w:val="24"/>
          <w:szCs w:val="24"/>
        </w:rPr>
        <w:t>)</w:t>
      </w:r>
      <w:r w:rsidRPr="008B5174">
        <w:rPr>
          <w:rFonts w:ascii="Times New Roman" w:hAnsi="Times New Roman" w:cs="Times New Roman"/>
          <w:sz w:val="24"/>
          <w:szCs w:val="24"/>
        </w:rPr>
        <w:t xml:space="preserve">, </w:t>
      </w:r>
      <w:r w:rsidRPr="008B5174">
        <w:rPr>
          <w:rFonts w:ascii="Times New Roman" w:hAnsi="Times New Roman" w:cs="Times New Roman"/>
          <w:i/>
          <w:sz w:val="24"/>
          <w:szCs w:val="24"/>
        </w:rPr>
        <w:t>F</w:t>
      </w:r>
      <w:r w:rsidR="001A5256">
        <w:rPr>
          <w:rFonts w:ascii="Times New Roman" w:hAnsi="Times New Roman" w:cs="Times New Roman"/>
          <w:sz w:val="24"/>
          <w:szCs w:val="24"/>
        </w:rPr>
        <w:t>(1,34</w:t>
      </w:r>
      <w:r w:rsidRPr="008B5174">
        <w:rPr>
          <w:rFonts w:ascii="Times New Roman" w:hAnsi="Times New Roman" w:cs="Times New Roman"/>
          <w:sz w:val="24"/>
          <w:szCs w:val="24"/>
        </w:rPr>
        <w:t xml:space="preserve">) = </w:t>
      </w:r>
      <w:r w:rsidR="001A5256">
        <w:rPr>
          <w:rFonts w:ascii="Times New Roman" w:hAnsi="Times New Roman" w:cs="Times New Roman"/>
          <w:sz w:val="24"/>
          <w:szCs w:val="24"/>
        </w:rPr>
        <w:t>5.27</w:t>
      </w:r>
      <w:r w:rsidRPr="008B5174">
        <w:rPr>
          <w:rFonts w:ascii="Times New Roman" w:hAnsi="Times New Roman" w:cs="Times New Roman"/>
          <w:sz w:val="24"/>
          <w:szCs w:val="24"/>
        </w:rPr>
        <w:t xml:space="preserve">, </w:t>
      </w:r>
      <w:r w:rsidRPr="008B5174">
        <w:rPr>
          <w:rFonts w:ascii="Times New Roman" w:hAnsi="Times New Roman" w:cs="Times New Roman"/>
          <w:i/>
          <w:sz w:val="24"/>
          <w:szCs w:val="24"/>
        </w:rPr>
        <w:t>p</w:t>
      </w:r>
      <w:r w:rsidRPr="008B5174">
        <w:rPr>
          <w:rFonts w:ascii="Times New Roman" w:hAnsi="Times New Roman" w:cs="Times New Roman"/>
          <w:sz w:val="24"/>
          <w:szCs w:val="24"/>
        </w:rPr>
        <w:t xml:space="preserve"> = .0</w:t>
      </w:r>
      <w:r w:rsidR="001A5256">
        <w:rPr>
          <w:rFonts w:ascii="Times New Roman" w:hAnsi="Times New Roman" w:cs="Times New Roman"/>
          <w:sz w:val="24"/>
          <w:szCs w:val="24"/>
        </w:rPr>
        <w:t>3</w:t>
      </w:r>
      <w:r w:rsidRPr="008B5174">
        <w:rPr>
          <w:rFonts w:ascii="Times New Roman" w:hAnsi="Times New Roman" w:cs="Times New Roman"/>
          <w:sz w:val="24"/>
          <w:szCs w:val="24"/>
        </w:rPr>
        <w:t xml:space="preserve">, </w:t>
      </w:r>
      <m:oMath>
        <m:sSubSup>
          <m:sSubSupPr>
            <m:ctrlPr>
              <w:rPr>
                <w:rFonts w:ascii="Cambria Math" w:hAnsi="Cambria Math" w:cs="Cambria Math"/>
                <w:i/>
                <w:sz w:val="24"/>
                <w:szCs w:val="24"/>
              </w:rPr>
            </m:ctrlPr>
          </m:sSubSupPr>
          <m:e>
            <m:r>
              <w:rPr>
                <w:rFonts w:ascii="Cambria Math" w:hAnsi="Cambria Math" w:cs="Cambria Math"/>
                <w:sz w:val="24"/>
                <w:szCs w:val="24"/>
              </w:rPr>
              <m:t>η</m:t>
            </m:r>
          </m:e>
          <m:sub>
            <m:r>
              <w:rPr>
                <w:rFonts w:ascii="Cambria Math" w:hAnsi="Cambria Math" w:cs="Cambria Math"/>
                <w:sz w:val="24"/>
                <w:szCs w:val="24"/>
              </w:rPr>
              <m:t>p</m:t>
            </m:r>
          </m:sub>
          <m:sup>
            <m:r>
              <w:rPr>
                <w:rFonts w:ascii="Cambria Math" w:hAnsi="Cambria Math" w:cs="Cambria Math"/>
                <w:sz w:val="24"/>
                <w:szCs w:val="24"/>
              </w:rPr>
              <m:t>2</m:t>
            </m:r>
          </m:sup>
        </m:sSubSup>
      </m:oMath>
      <w:r w:rsidR="001A5256">
        <w:rPr>
          <w:rFonts w:ascii="Times New Roman" w:hAnsi="Times New Roman" w:cs="Times New Roman"/>
          <w:sz w:val="24"/>
          <w:szCs w:val="24"/>
        </w:rPr>
        <w:t>=  .13</w:t>
      </w:r>
      <w:r w:rsidR="00307FF1">
        <w:rPr>
          <w:rFonts w:ascii="Times New Roman" w:hAnsi="Times New Roman" w:cs="Times New Roman"/>
          <w:sz w:val="24"/>
          <w:szCs w:val="24"/>
        </w:rPr>
        <w:t xml:space="preserve">, </w:t>
      </w:r>
      <w:r w:rsidR="001A5256">
        <w:rPr>
          <w:rFonts w:ascii="Times New Roman" w:hAnsi="Times New Roman" w:cs="Times New Roman"/>
          <w:sz w:val="24"/>
          <w:szCs w:val="24"/>
        </w:rPr>
        <w:t>but not culture</w:t>
      </w:r>
      <w:r>
        <w:rPr>
          <w:rFonts w:ascii="Times New Roman" w:hAnsi="Times New Roman" w:cs="Times New Roman"/>
          <w:sz w:val="24"/>
          <w:szCs w:val="24"/>
        </w:rPr>
        <w:t xml:space="preserve"> </w:t>
      </w:r>
      <w:r w:rsidR="00307FF1">
        <w:rPr>
          <w:rFonts w:ascii="Times New Roman" w:hAnsi="Times New Roman" w:cs="Times New Roman"/>
          <w:sz w:val="24"/>
          <w:szCs w:val="24"/>
        </w:rPr>
        <w:t>(</w:t>
      </w:r>
      <w:r>
        <w:rPr>
          <w:rFonts w:ascii="Times New Roman" w:hAnsi="Times New Roman" w:cs="Times New Roman"/>
          <w:i/>
          <w:sz w:val="24"/>
          <w:szCs w:val="24"/>
        </w:rPr>
        <w:t xml:space="preserve">p </w:t>
      </w:r>
      <w:r w:rsidR="00307FF1">
        <w:rPr>
          <w:rFonts w:ascii="Times New Roman" w:hAnsi="Times New Roman" w:cs="Times New Roman"/>
          <w:sz w:val="24"/>
          <w:szCs w:val="24"/>
        </w:rPr>
        <w:t>= .</w:t>
      </w:r>
      <w:r w:rsidR="001A5256">
        <w:rPr>
          <w:rFonts w:ascii="Times New Roman" w:hAnsi="Times New Roman" w:cs="Times New Roman"/>
          <w:sz w:val="24"/>
          <w:szCs w:val="24"/>
        </w:rPr>
        <w:t>18</w:t>
      </w:r>
      <w:r w:rsidR="00307FF1">
        <w:rPr>
          <w:rFonts w:ascii="Times New Roman" w:hAnsi="Times New Roman" w:cs="Times New Roman"/>
          <w:sz w:val="24"/>
          <w:szCs w:val="24"/>
        </w:rPr>
        <w:t>) or</w:t>
      </w:r>
      <w:r w:rsidRPr="008B5174">
        <w:rPr>
          <w:rFonts w:ascii="Times New Roman" w:hAnsi="Times New Roman" w:cs="Times New Roman"/>
          <w:sz w:val="24"/>
          <w:szCs w:val="24"/>
        </w:rPr>
        <w:t xml:space="preserve"> the expertise × cultu</w:t>
      </w:r>
      <w:r>
        <w:rPr>
          <w:rFonts w:ascii="Times New Roman" w:hAnsi="Times New Roman" w:cs="Times New Roman"/>
          <w:sz w:val="24"/>
          <w:szCs w:val="24"/>
        </w:rPr>
        <w:t>re interacti</w:t>
      </w:r>
      <w:r w:rsidR="00307FF1">
        <w:rPr>
          <w:rFonts w:ascii="Times New Roman" w:hAnsi="Times New Roman" w:cs="Times New Roman"/>
          <w:sz w:val="24"/>
          <w:szCs w:val="24"/>
        </w:rPr>
        <w:t>on</w:t>
      </w:r>
      <w:r>
        <w:rPr>
          <w:rFonts w:ascii="Times New Roman" w:hAnsi="Times New Roman" w:cs="Times New Roman"/>
          <w:sz w:val="24"/>
          <w:szCs w:val="24"/>
        </w:rPr>
        <w:t xml:space="preserve"> (</w:t>
      </w:r>
      <w:r>
        <w:rPr>
          <w:rFonts w:ascii="Times New Roman" w:hAnsi="Times New Roman" w:cs="Times New Roman"/>
          <w:i/>
          <w:sz w:val="24"/>
          <w:szCs w:val="24"/>
        </w:rPr>
        <w:t xml:space="preserve">p </w:t>
      </w:r>
      <w:r w:rsidR="001A5256">
        <w:rPr>
          <w:rFonts w:ascii="Times New Roman" w:hAnsi="Times New Roman" w:cs="Times New Roman"/>
          <w:sz w:val="24"/>
          <w:szCs w:val="24"/>
        </w:rPr>
        <w:t>= .06</w:t>
      </w:r>
      <w:r w:rsidR="00ED675B">
        <w:rPr>
          <w:rFonts w:ascii="Times New Roman" w:hAnsi="Times New Roman" w:cs="Times New Roman"/>
          <w:sz w:val="24"/>
          <w:szCs w:val="24"/>
        </w:rPr>
        <w:t>; Figure 6</w:t>
      </w:r>
      <w:r>
        <w:rPr>
          <w:rFonts w:ascii="Times New Roman" w:hAnsi="Times New Roman" w:cs="Times New Roman"/>
          <w:sz w:val="24"/>
          <w:szCs w:val="24"/>
        </w:rPr>
        <w:t>)</w:t>
      </w:r>
      <w:r w:rsidRPr="008B5174">
        <w:rPr>
          <w:rFonts w:ascii="Times New Roman" w:hAnsi="Times New Roman" w:cs="Times New Roman"/>
          <w:sz w:val="24"/>
          <w:szCs w:val="24"/>
        </w:rPr>
        <w:t>.</w:t>
      </w:r>
      <w:r w:rsidRPr="00DE62D8">
        <w:rPr>
          <w:rFonts w:ascii="Times New Roman" w:hAnsi="Times New Roman" w:cs="Times New Roman"/>
          <w:sz w:val="24"/>
          <w:szCs w:val="24"/>
        </w:rPr>
        <w:t xml:space="preserve">  </w:t>
      </w:r>
      <w:r w:rsidR="00141768" w:rsidRPr="00141768">
        <w:rPr>
          <w:rFonts w:ascii="Times New Roman" w:hAnsi="Times New Roman" w:cs="Times New Roman"/>
          <w:sz w:val="24"/>
          <w:szCs w:val="24"/>
        </w:rPr>
        <w:t>Communicative gaze flexibility was also explored thr</w:t>
      </w:r>
      <w:r w:rsidR="00E56EA3">
        <w:rPr>
          <w:rFonts w:ascii="Times New Roman" w:hAnsi="Times New Roman" w:cs="Times New Roman"/>
          <w:sz w:val="24"/>
          <w:szCs w:val="24"/>
        </w:rPr>
        <w:t xml:space="preserve">ough gaze transitions. </w:t>
      </w:r>
      <w:r w:rsidR="00141768" w:rsidRPr="00141768">
        <w:rPr>
          <w:rFonts w:ascii="Times New Roman" w:hAnsi="Times New Roman" w:cs="Times New Roman"/>
          <w:sz w:val="24"/>
          <w:szCs w:val="24"/>
        </w:rPr>
        <w:t xml:space="preserve"> AN</w:t>
      </w:r>
      <w:r w:rsidR="001A5256">
        <w:rPr>
          <w:rFonts w:ascii="Times New Roman" w:hAnsi="Times New Roman" w:cs="Times New Roman"/>
          <w:sz w:val="24"/>
          <w:szCs w:val="24"/>
        </w:rPr>
        <w:t>COVA revealed expertise</w:t>
      </w:r>
      <w:r w:rsidR="00C90C67">
        <w:rPr>
          <w:rFonts w:ascii="Times New Roman" w:hAnsi="Times New Roman" w:cs="Times New Roman"/>
          <w:sz w:val="24"/>
          <w:szCs w:val="24"/>
        </w:rPr>
        <w:t xml:space="preserve"> (</w:t>
      </w:r>
      <w:proofErr w:type="spellStart"/>
      <w:r w:rsidR="00C90C67" w:rsidRPr="008B5174">
        <w:rPr>
          <w:rFonts w:ascii="Times New Roman" w:hAnsi="Times New Roman" w:cs="Times New Roman"/>
          <w:i/>
          <w:sz w:val="24"/>
          <w:szCs w:val="24"/>
        </w:rPr>
        <w:t>M</w:t>
      </w:r>
      <w:r w:rsidR="00C90C67">
        <w:rPr>
          <w:rFonts w:ascii="Times New Roman" w:hAnsi="Times New Roman" w:cs="Times New Roman"/>
          <w:i/>
          <w:sz w:val="24"/>
          <w:szCs w:val="24"/>
          <w:vertAlign w:val="subscript"/>
        </w:rPr>
        <w:t>Expert</w:t>
      </w:r>
      <w:proofErr w:type="spellEnd"/>
      <w:r w:rsidR="002C6A26">
        <w:rPr>
          <w:rFonts w:ascii="Times New Roman" w:hAnsi="Times New Roman" w:cs="Times New Roman"/>
          <w:sz w:val="24"/>
          <w:szCs w:val="24"/>
        </w:rPr>
        <w:t xml:space="preserve"> = 29.30</w:t>
      </w:r>
      <w:r w:rsidR="00C90C67">
        <w:rPr>
          <w:rFonts w:ascii="Times New Roman" w:hAnsi="Times New Roman" w:cs="Times New Roman"/>
          <w:sz w:val="24"/>
          <w:szCs w:val="24"/>
        </w:rPr>
        <w:t>;</w:t>
      </w:r>
      <w:r w:rsidR="00C90C67" w:rsidRPr="00307FF1">
        <w:rPr>
          <w:rFonts w:ascii="Times New Roman" w:hAnsi="Times New Roman" w:cs="Times New Roman"/>
          <w:i/>
          <w:sz w:val="24"/>
          <w:szCs w:val="24"/>
        </w:rPr>
        <w:t xml:space="preserve"> </w:t>
      </w:r>
      <w:proofErr w:type="spellStart"/>
      <w:r w:rsidR="00C90C67" w:rsidRPr="008B5174">
        <w:rPr>
          <w:rFonts w:ascii="Times New Roman" w:hAnsi="Times New Roman" w:cs="Times New Roman"/>
          <w:i/>
          <w:sz w:val="24"/>
          <w:szCs w:val="24"/>
        </w:rPr>
        <w:t>M</w:t>
      </w:r>
      <w:r w:rsidR="00C90C67">
        <w:rPr>
          <w:rFonts w:ascii="Times New Roman" w:hAnsi="Times New Roman" w:cs="Times New Roman"/>
          <w:i/>
          <w:sz w:val="24"/>
          <w:szCs w:val="24"/>
          <w:vertAlign w:val="subscript"/>
        </w:rPr>
        <w:t>Novice</w:t>
      </w:r>
      <w:proofErr w:type="spellEnd"/>
      <w:r w:rsidR="002C6A26">
        <w:rPr>
          <w:rFonts w:ascii="Times New Roman" w:hAnsi="Times New Roman" w:cs="Times New Roman"/>
          <w:sz w:val="24"/>
          <w:szCs w:val="24"/>
        </w:rPr>
        <w:t xml:space="preserve"> = 54.06</w:t>
      </w:r>
      <w:r w:rsidR="00C90C67">
        <w:rPr>
          <w:rFonts w:ascii="Times New Roman" w:hAnsi="Times New Roman" w:cs="Times New Roman"/>
          <w:sz w:val="24"/>
          <w:szCs w:val="24"/>
        </w:rPr>
        <w:t>)</w:t>
      </w:r>
      <w:r w:rsidR="001A5256">
        <w:rPr>
          <w:rFonts w:ascii="Times New Roman" w:hAnsi="Times New Roman" w:cs="Times New Roman"/>
          <w:sz w:val="24"/>
          <w:szCs w:val="24"/>
        </w:rPr>
        <w:t xml:space="preserve">, </w:t>
      </w:r>
      <w:r w:rsidR="001A5256">
        <w:rPr>
          <w:rFonts w:ascii="Times New Roman" w:hAnsi="Times New Roman" w:cs="Times New Roman"/>
          <w:i/>
          <w:sz w:val="24"/>
          <w:szCs w:val="24"/>
        </w:rPr>
        <w:t>F</w:t>
      </w:r>
      <w:r w:rsidR="001A5256">
        <w:rPr>
          <w:rFonts w:ascii="Times New Roman" w:hAnsi="Times New Roman" w:cs="Times New Roman"/>
          <w:sz w:val="24"/>
          <w:szCs w:val="24"/>
        </w:rPr>
        <w:t xml:space="preserve">(1, 33) = 4.46, </w:t>
      </w:r>
      <w:r w:rsidR="001A5256">
        <w:rPr>
          <w:rFonts w:ascii="Times New Roman" w:hAnsi="Times New Roman" w:cs="Times New Roman"/>
          <w:i/>
          <w:sz w:val="24"/>
          <w:szCs w:val="24"/>
        </w:rPr>
        <w:t xml:space="preserve">p </w:t>
      </w:r>
      <w:r w:rsidR="001A5256">
        <w:rPr>
          <w:rFonts w:ascii="Times New Roman" w:hAnsi="Times New Roman" w:cs="Times New Roman"/>
          <w:sz w:val="24"/>
          <w:szCs w:val="24"/>
        </w:rPr>
        <w:t xml:space="preserve">= .04,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r w:rsidR="001A5256">
        <w:rPr>
          <w:rFonts w:ascii="Times New Roman" w:eastAsiaTheme="minorEastAsia" w:hAnsi="Times New Roman" w:cs="Times New Roman"/>
          <w:sz w:val="24"/>
          <w:szCs w:val="24"/>
        </w:rPr>
        <w:t>=.12</w:t>
      </w:r>
      <w:r w:rsidR="001A5256">
        <w:rPr>
          <w:rFonts w:ascii="Times New Roman" w:hAnsi="Times New Roman" w:cs="Times New Roman"/>
          <w:sz w:val="24"/>
          <w:szCs w:val="24"/>
        </w:rPr>
        <w:t>, but not culture (p = .92</w:t>
      </w:r>
      <w:r w:rsidR="00141768" w:rsidRPr="00141768">
        <w:rPr>
          <w:rFonts w:ascii="Times New Roman" w:hAnsi="Times New Roman" w:cs="Times New Roman"/>
          <w:sz w:val="24"/>
          <w:szCs w:val="24"/>
        </w:rPr>
        <w:t xml:space="preserve">) </w:t>
      </w:r>
      <w:r w:rsidR="00C90C67">
        <w:rPr>
          <w:rFonts w:ascii="Times New Roman" w:hAnsi="Times New Roman" w:cs="Times New Roman"/>
          <w:sz w:val="24"/>
          <w:szCs w:val="24"/>
        </w:rPr>
        <w:t>or</w:t>
      </w:r>
      <w:r w:rsidR="00141768" w:rsidRPr="00141768">
        <w:rPr>
          <w:rFonts w:ascii="Times New Roman" w:hAnsi="Times New Roman" w:cs="Times New Roman"/>
          <w:sz w:val="24"/>
          <w:szCs w:val="24"/>
        </w:rPr>
        <w:t xml:space="preserve"> the expertise × culture </w:t>
      </w:r>
      <w:r w:rsidR="00C90C67">
        <w:rPr>
          <w:rFonts w:ascii="Times New Roman" w:hAnsi="Times New Roman" w:cs="Times New Roman"/>
          <w:sz w:val="24"/>
          <w:szCs w:val="24"/>
        </w:rPr>
        <w:t xml:space="preserve">interaction (p = .11), to be </w:t>
      </w:r>
      <w:r w:rsidR="00141768" w:rsidRPr="00141768">
        <w:rPr>
          <w:rFonts w:ascii="Times New Roman" w:hAnsi="Times New Roman" w:cs="Times New Roman"/>
          <w:sz w:val="24"/>
          <w:szCs w:val="24"/>
        </w:rPr>
        <w:t xml:space="preserve">significant in predicting </w:t>
      </w:r>
      <w:r w:rsidR="00EC5540">
        <w:rPr>
          <w:rFonts w:ascii="Times New Roman" w:hAnsi="Times New Roman" w:cs="Times New Roman"/>
          <w:sz w:val="24"/>
          <w:szCs w:val="24"/>
        </w:rPr>
        <w:t xml:space="preserve">communicative gaze flexibility </w:t>
      </w:r>
      <w:r w:rsidR="00D9576D">
        <w:rPr>
          <w:rFonts w:ascii="Times New Roman" w:hAnsi="Times New Roman" w:cs="Times New Roman"/>
          <w:sz w:val="24"/>
          <w:szCs w:val="24"/>
        </w:rPr>
        <w:t>(Figure 9</w:t>
      </w:r>
      <w:r w:rsidR="00141768" w:rsidRPr="00141768">
        <w:rPr>
          <w:rFonts w:ascii="Times New Roman" w:hAnsi="Times New Roman" w:cs="Times New Roman"/>
          <w:sz w:val="24"/>
          <w:szCs w:val="24"/>
        </w:rPr>
        <w:t xml:space="preserve">).  </w:t>
      </w:r>
      <w:r w:rsidR="002D1F31">
        <w:rPr>
          <w:rFonts w:ascii="Times New Roman" w:hAnsi="Times New Roman" w:cs="Times New Roman"/>
          <w:sz w:val="24"/>
          <w:szCs w:val="24"/>
        </w:rPr>
        <w:t xml:space="preserve"> </w:t>
      </w:r>
    </w:p>
    <w:p w14:paraId="328BD016" w14:textId="6BC4F63B" w:rsidR="004513E4" w:rsidRDefault="004513E4" w:rsidP="00E87038">
      <w:pPr>
        <w:pStyle w:val="ListParagraph"/>
        <w:numPr>
          <w:ilvl w:val="2"/>
          <w:numId w:val="6"/>
        </w:numPr>
        <w:spacing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Strategic Consistency</w:t>
      </w:r>
    </w:p>
    <w:p w14:paraId="2695D9DF" w14:textId="71CD743B" w:rsidR="0067113C" w:rsidRDefault="0067113C" w:rsidP="0067113C">
      <w:pPr>
        <w:tabs>
          <w:tab w:val="left" w:pos="0"/>
        </w:tabs>
        <w:spacing w:line="480" w:lineRule="auto"/>
        <w:ind w:firstLine="709"/>
        <w:rPr>
          <w:rFonts w:ascii="Times New Roman" w:hAnsi="Times New Roman" w:cs="Times New Roman"/>
          <w:sz w:val="24"/>
          <w:szCs w:val="24"/>
        </w:rPr>
      </w:pPr>
      <w:r w:rsidRPr="004F1B15">
        <w:rPr>
          <w:rFonts w:ascii="Times New Roman" w:hAnsi="Times New Roman" w:cs="Times New Roman"/>
          <w:sz w:val="24"/>
          <w:szCs w:val="24"/>
        </w:rPr>
        <w:t xml:space="preserve">To explore the </w:t>
      </w:r>
      <w:r w:rsidRPr="00BA20A1">
        <w:rPr>
          <w:rFonts w:ascii="Times New Roman" w:hAnsi="Times New Roman" w:cs="Times New Roman"/>
          <w:sz w:val="24"/>
          <w:szCs w:val="24"/>
        </w:rPr>
        <w:t>overall</w:t>
      </w:r>
      <w:r>
        <w:rPr>
          <w:rFonts w:ascii="Times New Roman" w:hAnsi="Times New Roman" w:cs="Times New Roman"/>
          <w:sz w:val="24"/>
          <w:szCs w:val="24"/>
        </w:rPr>
        <w:t xml:space="preserve"> </w:t>
      </w:r>
      <w:r w:rsidRPr="004F1B15">
        <w:rPr>
          <w:rFonts w:ascii="Times New Roman" w:hAnsi="Times New Roman" w:cs="Times New Roman"/>
          <w:sz w:val="24"/>
          <w:szCs w:val="24"/>
        </w:rPr>
        <w:t xml:space="preserve">structural properties of teachers’ didactic gaze in general, we examined </w:t>
      </w:r>
      <w:r w:rsidRPr="00BA20A1">
        <w:rPr>
          <w:rFonts w:ascii="Times New Roman" w:hAnsi="Times New Roman" w:cs="Times New Roman"/>
          <w:sz w:val="24"/>
          <w:szCs w:val="24"/>
        </w:rPr>
        <w:t>whole-grid</w:t>
      </w:r>
      <w:r w:rsidRPr="004F1B15">
        <w:rPr>
          <w:rFonts w:ascii="Times New Roman" w:hAnsi="Times New Roman" w:cs="Times New Roman"/>
          <w:sz w:val="24"/>
          <w:szCs w:val="24"/>
        </w:rPr>
        <w:t xml:space="preserve"> dispersion</w:t>
      </w:r>
      <w:r>
        <w:rPr>
          <w:rFonts w:ascii="Times New Roman" w:hAnsi="Times New Roman" w:cs="Times New Roman"/>
          <w:sz w:val="24"/>
          <w:szCs w:val="24"/>
        </w:rPr>
        <w:t xml:space="preserve">, where </w:t>
      </w:r>
      <w:r w:rsidRPr="004F1B15">
        <w:rPr>
          <w:rFonts w:ascii="Times New Roman" w:hAnsi="Times New Roman" w:cs="Times New Roman"/>
          <w:sz w:val="24"/>
          <w:szCs w:val="24"/>
        </w:rPr>
        <w:t>la</w:t>
      </w:r>
      <w:r>
        <w:rPr>
          <w:rFonts w:ascii="Times New Roman" w:hAnsi="Times New Roman" w:cs="Times New Roman"/>
          <w:sz w:val="24"/>
          <w:szCs w:val="24"/>
        </w:rPr>
        <w:t>rge dispersion values signified</w:t>
      </w:r>
      <w:r w:rsidRPr="004F1B15">
        <w:rPr>
          <w:rFonts w:ascii="Times New Roman" w:hAnsi="Times New Roman" w:cs="Times New Roman"/>
          <w:sz w:val="24"/>
          <w:szCs w:val="24"/>
        </w:rPr>
        <w:t xml:space="preserve"> low </w:t>
      </w:r>
      <w:r w:rsidRPr="00BA20A1">
        <w:rPr>
          <w:rFonts w:ascii="Times New Roman" w:hAnsi="Times New Roman" w:cs="Times New Roman"/>
          <w:i/>
          <w:sz w:val="24"/>
          <w:szCs w:val="24"/>
        </w:rPr>
        <w:t>didactic gaze consistency</w:t>
      </w:r>
      <w:r w:rsidRPr="004F1B15">
        <w:rPr>
          <w:rFonts w:ascii="Times New Roman" w:hAnsi="Times New Roman" w:cs="Times New Roman"/>
          <w:sz w:val="24"/>
          <w:szCs w:val="24"/>
        </w:rPr>
        <w:t xml:space="preserve">.  According to ANCOVA, </w:t>
      </w:r>
      <w:r>
        <w:rPr>
          <w:rFonts w:ascii="Times New Roman" w:hAnsi="Times New Roman" w:cs="Times New Roman"/>
          <w:sz w:val="24"/>
          <w:szCs w:val="24"/>
        </w:rPr>
        <w:t>experts (</w:t>
      </w:r>
      <w:r>
        <w:rPr>
          <w:rFonts w:ascii="Times New Roman" w:hAnsi="Times New Roman" w:cs="Times New Roman"/>
          <w:i/>
          <w:sz w:val="24"/>
          <w:szCs w:val="24"/>
        </w:rPr>
        <w:t xml:space="preserve">M = </w:t>
      </w:r>
      <w:r>
        <w:rPr>
          <w:rFonts w:ascii="Times New Roman" w:hAnsi="Times New Roman" w:cs="Times New Roman"/>
          <w:sz w:val="24"/>
          <w:szCs w:val="24"/>
        </w:rPr>
        <w:t>.83)</w:t>
      </w:r>
      <w:r w:rsidR="00BA20A1">
        <w:rPr>
          <w:rFonts w:ascii="Times New Roman" w:hAnsi="Times New Roman" w:cs="Times New Roman"/>
          <w:sz w:val="24"/>
          <w:szCs w:val="24"/>
        </w:rPr>
        <w:t xml:space="preserve"> showed significantly greater </w:t>
      </w:r>
      <w:r w:rsidR="00BA20A1">
        <w:rPr>
          <w:rFonts w:ascii="Times New Roman" w:hAnsi="Times New Roman" w:cs="Times New Roman"/>
          <w:i/>
          <w:sz w:val="24"/>
          <w:szCs w:val="24"/>
        </w:rPr>
        <w:t>didactic gaze consistency</w:t>
      </w:r>
      <w:r>
        <w:rPr>
          <w:rFonts w:ascii="Times New Roman" w:hAnsi="Times New Roman" w:cs="Times New Roman"/>
          <w:sz w:val="24"/>
          <w:szCs w:val="24"/>
        </w:rPr>
        <w:t xml:space="preserve"> </w:t>
      </w:r>
      <w:r w:rsidR="00BA20A1">
        <w:rPr>
          <w:rFonts w:ascii="Times New Roman" w:hAnsi="Times New Roman" w:cs="Times New Roman"/>
          <w:sz w:val="24"/>
          <w:szCs w:val="24"/>
        </w:rPr>
        <w:t xml:space="preserve">(i.e., </w:t>
      </w:r>
      <w:r>
        <w:rPr>
          <w:rFonts w:ascii="Times New Roman" w:hAnsi="Times New Roman" w:cs="Times New Roman"/>
          <w:sz w:val="24"/>
          <w:szCs w:val="24"/>
        </w:rPr>
        <w:t>less dispersed</w:t>
      </w:r>
      <w:r w:rsidR="00BA20A1">
        <w:rPr>
          <w:rFonts w:ascii="Times New Roman" w:hAnsi="Times New Roman" w:cs="Times New Roman"/>
          <w:sz w:val="24"/>
          <w:szCs w:val="24"/>
        </w:rPr>
        <w:t>)</w:t>
      </w:r>
      <w:r>
        <w:rPr>
          <w:rFonts w:ascii="Times New Roman" w:hAnsi="Times New Roman" w:cs="Times New Roman"/>
          <w:sz w:val="24"/>
          <w:szCs w:val="24"/>
        </w:rPr>
        <w:t xml:space="preserve"> than novices (</w:t>
      </w:r>
      <w:r>
        <w:rPr>
          <w:rFonts w:ascii="Times New Roman" w:hAnsi="Times New Roman" w:cs="Times New Roman"/>
          <w:i/>
          <w:sz w:val="24"/>
          <w:szCs w:val="24"/>
        </w:rPr>
        <w:t xml:space="preserve">M = </w:t>
      </w:r>
      <w:r>
        <w:rPr>
          <w:rFonts w:ascii="Times New Roman" w:hAnsi="Times New Roman" w:cs="Times New Roman"/>
          <w:sz w:val="24"/>
          <w:szCs w:val="24"/>
        </w:rPr>
        <w:t xml:space="preserve">.88), </w:t>
      </w:r>
      <w:r>
        <w:rPr>
          <w:rFonts w:ascii="Times New Roman" w:hAnsi="Times New Roman" w:cs="Times New Roman"/>
          <w:i/>
          <w:sz w:val="24"/>
          <w:szCs w:val="24"/>
        </w:rPr>
        <w:t>F</w:t>
      </w:r>
      <w:r>
        <w:rPr>
          <w:rFonts w:ascii="Times New Roman" w:hAnsi="Times New Roman" w:cs="Times New Roman"/>
          <w:sz w:val="24"/>
          <w:szCs w:val="24"/>
        </w:rPr>
        <w:t xml:space="preserve">(1,34) = 7.30, </w:t>
      </w:r>
      <w:r>
        <w:rPr>
          <w:rFonts w:ascii="Times New Roman" w:hAnsi="Times New Roman" w:cs="Times New Roman"/>
          <w:i/>
          <w:sz w:val="24"/>
          <w:szCs w:val="24"/>
        </w:rPr>
        <w:t xml:space="preserve">p </w:t>
      </w:r>
      <w:r>
        <w:rPr>
          <w:rFonts w:ascii="Times New Roman" w:hAnsi="Times New Roman" w:cs="Times New Roman"/>
          <w:sz w:val="24"/>
          <w:szCs w:val="24"/>
        </w:rPr>
        <w:t xml:space="preserve">= .01, </w:t>
      </w:r>
      <m:oMath>
        <m:sSubSup>
          <m:sSubSupPr>
            <m:ctrlPr>
              <w:rPr>
                <w:rFonts w:ascii="Cambria Math" w:hAnsi="Cambria Math" w:cs="Times New Roman"/>
                <w:i/>
                <w:sz w:val="24"/>
                <w:szCs w:val="24"/>
              </w:rPr>
            </m:ctrlPr>
          </m:sSubSupPr>
          <m:e>
            <m:r>
              <w:rPr>
                <w:rFonts w:ascii="Cambria Math" w:hAnsi="Cambria Math" w:cs="Times New Roman"/>
                <w:sz w:val="24"/>
                <w:szCs w:val="24"/>
              </w:rPr>
              <m:t>η</m:t>
            </m:r>
          </m:e>
          <m:sub>
            <m:r>
              <w:rPr>
                <w:rFonts w:ascii="Cambria Math" w:hAnsi="Cambria Math" w:cs="Times New Roman"/>
                <w:sz w:val="24"/>
                <w:szCs w:val="24"/>
              </w:rPr>
              <m:t>p</m:t>
            </m:r>
          </m:sub>
          <m:sup>
            <m:r>
              <w:rPr>
                <w:rFonts w:ascii="Cambria Math" w:hAnsi="Cambria Math" w:cs="Times New Roman"/>
                <w:sz w:val="24"/>
                <w:szCs w:val="24"/>
              </w:rPr>
              <m:t>2</m:t>
            </m:r>
          </m:sup>
        </m:sSubSup>
      </m:oMath>
      <w:r>
        <w:rPr>
          <w:rFonts w:ascii="Times New Roman" w:eastAsiaTheme="minorEastAsia" w:hAnsi="Times New Roman" w:cs="Times New Roman"/>
          <w:sz w:val="24"/>
          <w:szCs w:val="24"/>
        </w:rPr>
        <w:t xml:space="preserve">=.18.  Cultures </w:t>
      </w:r>
      <w:r w:rsidR="00BA20A1">
        <w:rPr>
          <w:rFonts w:ascii="Times New Roman" w:eastAsiaTheme="minorEastAsia" w:hAnsi="Times New Roman" w:cs="Times New Roman"/>
          <w:sz w:val="24"/>
          <w:szCs w:val="24"/>
        </w:rPr>
        <w:t xml:space="preserve">did not significantly differ in </w:t>
      </w:r>
      <w:r w:rsidR="00BA20A1">
        <w:rPr>
          <w:rFonts w:ascii="Times New Roman" w:eastAsiaTheme="minorEastAsia" w:hAnsi="Times New Roman" w:cs="Times New Roman"/>
          <w:i/>
          <w:sz w:val="24"/>
          <w:szCs w:val="24"/>
        </w:rPr>
        <w:t>didactic gaze consistency</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p=</w:t>
      </w:r>
      <w:r>
        <w:rPr>
          <w:rFonts w:ascii="Times New Roman" w:eastAsiaTheme="minorEastAsia" w:hAnsi="Times New Roman" w:cs="Times New Roman"/>
          <w:sz w:val="24"/>
          <w:szCs w:val="24"/>
        </w:rPr>
        <w:t xml:space="preserve">.90); neither </w:t>
      </w:r>
      <w:r>
        <w:rPr>
          <w:rFonts w:ascii="Times New Roman" w:eastAsiaTheme="minorEastAsia" w:hAnsi="Times New Roman" w:cs="Times New Roman"/>
          <w:sz w:val="24"/>
          <w:szCs w:val="24"/>
        </w:rPr>
        <w:lastRenderedPageBreak/>
        <w:t xml:space="preserve">was the expertise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culture interaction significant</w:t>
      </w:r>
      <w:r w:rsidR="00BA20A1">
        <w:rPr>
          <w:rFonts w:ascii="Times New Roman" w:eastAsiaTheme="minorEastAsia" w:hAnsi="Times New Roman" w:cs="Times New Roman"/>
          <w:sz w:val="24"/>
          <w:szCs w:val="24"/>
        </w:rPr>
        <w:t xml:space="preserve"> in predicting </w:t>
      </w:r>
      <w:r w:rsidR="00BA20A1">
        <w:rPr>
          <w:rFonts w:ascii="Times New Roman" w:eastAsiaTheme="minorEastAsia" w:hAnsi="Times New Roman" w:cs="Times New Roman"/>
          <w:i/>
          <w:sz w:val="24"/>
          <w:szCs w:val="24"/>
        </w:rPr>
        <w:t>didactic gaze consistency</w:t>
      </w:r>
      <w:r>
        <w:rPr>
          <w:rFonts w:ascii="Times New Roman" w:eastAsiaTheme="minorEastAsia" w:hAnsi="Times New Roman" w:cs="Times New Roman"/>
          <w:sz w:val="24"/>
          <w:szCs w:val="24"/>
        </w:rPr>
        <w:t xml:space="preserve"> (</w:t>
      </w:r>
      <w:r>
        <w:rPr>
          <w:rFonts w:ascii="Times New Roman" w:eastAsiaTheme="minorEastAsia" w:hAnsi="Times New Roman" w:cs="Times New Roman"/>
          <w:i/>
          <w:sz w:val="24"/>
          <w:szCs w:val="24"/>
        </w:rPr>
        <w:t xml:space="preserve">p </w:t>
      </w:r>
      <w:r>
        <w:rPr>
          <w:rFonts w:ascii="Times New Roman" w:eastAsiaTheme="minorEastAsia" w:hAnsi="Times New Roman" w:cs="Times New Roman"/>
          <w:sz w:val="24"/>
          <w:szCs w:val="24"/>
        </w:rPr>
        <w:t>= .79</w:t>
      </w:r>
      <w:r w:rsidR="00735126">
        <w:rPr>
          <w:rFonts w:ascii="Times New Roman" w:hAnsi="Times New Roman" w:cs="Times New Roman"/>
          <w:sz w:val="24"/>
          <w:szCs w:val="24"/>
        </w:rPr>
        <w:t>, Table 6</w:t>
      </w:r>
      <w:r>
        <w:rPr>
          <w:rFonts w:ascii="Times New Roman" w:eastAsiaTheme="minorEastAsia" w:hAnsi="Times New Roman" w:cs="Times New Roman"/>
          <w:sz w:val="24"/>
          <w:szCs w:val="24"/>
        </w:rPr>
        <w:t xml:space="preserve">).  </w:t>
      </w:r>
    </w:p>
    <w:p w14:paraId="7ABC8E35" w14:textId="6D9DE2A8" w:rsidR="001E19CC" w:rsidRPr="00C77493" w:rsidRDefault="009C5352" w:rsidP="004C13A3">
      <w:pPr>
        <w:pStyle w:val="ListParagraph"/>
        <w:numPr>
          <w:ilvl w:val="0"/>
          <w:numId w:val="6"/>
        </w:numPr>
        <w:spacing w:line="480" w:lineRule="auto"/>
        <w:rPr>
          <w:rFonts w:ascii="Times New Roman" w:hAnsi="Times New Roman" w:cs="Times New Roman"/>
          <w:b/>
          <w:sz w:val="24"/>
          <w:szCs w:val="24"/>
        </w:rPr>
      </w:pPr>
      <w:r w:rsidRPr="00C77493">
        <w:rPr>
          <w:rFonts w:ascii="Times New Roman" w:hAnsi="Times New Roman" w:cs="Times New Roman"/>
          <w:b/>
          <w:sz w:val="24"/>
          <w:szCs w:val="24"/>
        </w:rPr>
        <w:t>Discussion</w:t>
      </w:r>
    </w:p>
    <w:p w14:paraId="4F0CE813" w14:textId="2470BD6B" w:rsidR="001317A4" w:rsidRPr="005174F0" w:rsidRDefault="00E04D4E" w:rsidP="00AE5B36">
      <w:pPr>
        <w:tabs>
          <w:tab w:val="left" w:pos="0"/>
        </w:tabs>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25824" behindDoc="1" locked="0" layoutInCell="1" allowOverlap="1" wp14:anchorId="2804831F" wp14:editId="1AA3CE06">
                <wp:simplePos x="0" y="0"/>
                <wp:positionH relativeFrom="margin">
                  <wp:posOffset>-1875612</wp:posOffset>
                </wp:positionH>
                <wp:positionV relativeFrom="paragraph">
                  <wp:posOffset>2783952</wp:posOffset>
                </wp:positionV>
                <wp:extent cx="8863851" cy="682625"/>
                <wp:effectExtent l="1690052" t="0" r="1742123"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2E635AE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4831F" id="_x0000_s1049" type="#_x0000_t202" style="position:absolute;left:0;text-align:left;margin-left:-147.7pt;margin-top:219.2pt;width:697.95pt;height:53.75pt;rotation:-4362176fd;z-index:-251590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" stroked="f">
                <v:textbox>
                  <w:txbxContent>
                    <w:p w14:paraId="2E635AE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43167E">
        <w:rPr>
          <w:rFonts w:ascii="Times New Roman" w:hAnsi="Times New Roman" w:cs="Times New Roman"/>
          <w:sz w:val="24"/>
          <w:szCs w:val="24"/>
        </w:rPr>
        <w:t>The aim of the present study was to consider teach</w:t>
      </w:r>
      <w:r w:rsidR="0058208E">
        <w:rPr>
          <w:rFonts w:ascii="Times New Roman" w:hAnsi="Times New Roman" w:cs="Times New Roman"/>
          <w:sz w:val="24"/>
          <w:szCs w:val="24"/>
        </w:rPr>
        <w:t>er expertise in a</w:t>
      </w:r>
      <w:r w:rsidR="007723B3">
        <w:rPr>
          <w:rFonts w:ascii="Times New Roman" w:hAnsi="Times New Roman" w:cs="Times New Roman"/>
          <w:sz w:val="24"/>
          <w:szCs w:val="24"/>
        </w:rPr>
        <w:t>n</w:t>
      </w:r>
      <w:r w:rsidR="00A77F62">
        <w:rPr>
          <w:rFonts w:ascii="Times New Roman" w:hAnsi="Times New Roman" w:cs="Times New Roman"/>
          <w:sz w:val="24"/>
          <w:szCs w:val="24"/>
        </w:rPr>
        <w:t xml:space="preserve"> </w:t>
      </w:r>
      <w:r w:rsidR="00BD1B12">
        <w:rPr>
          <w:rFonts w:ascii="Times New Roman" w:hAnsi="Times New Roman" w:cs="Times New Roman"/>
          <w:sz w:val="24"/>
          <w:szCs w:val="24"/>
        </w:rPr>
        <w:t>important part of human learning and one</w:t>
      </w:r>
      <w:r w:rsidR="00A77F62">
        <w:rPr>
          <w:rFonts w:ascii="Times New Roman" w:hAnsi="Times New Roman" w:cs="Times New Roman"/>
          <w:sz w:val="24"/>
          <w:szCs w:val="24"/>
        </w:rPr>
        <w:t xml:space="preserve"> </w:t>
      </w:r>
      <w:r w:rsidR="00BD1B12">
        <w:rPr>
          <w:rFonts w:ascii="Times New Roman" w:hAnsi="Times New Roman" w:cs="Times New Roman"/>
          <w:sz w:val="24"/>
          <w:szCs w:val="24"/>
        </w:rPr>
        <w:t xml:space="preserve">primary </w:t>
      </w:r>
      <w:r w:rsidR="00A77F62">
        <w:rPr>
          <w:rFonts w:ascii="Times New Roman" w:hAnsi="Times New Roman" w:cs="Times New Roman"/>
          <w:sz w:val="24"/>
          <w:szCs w:val="24"/>
        </w:rPr>
        <w:t>way in which adults teach and students learn (</w:t>
      </w:r>
      <w:proofErr w:type="spellStart"/>
      <w:r w:rsidR="00A77F62">
        <w:rPr>
          <w:rFonts w:ascii="Times New Roman" w:hAnsi="Times New Roman" w:cs="Times New Roman"/>
          <w:sz w:val="24"/>
          <w:szCs w:val="24"/>
        </w:rPr>
        <w:t>Csibra</w:t>
      </w:r>
      <w:proofErr w:type="spellEnd"/>
      <w:r w:rsidR="00A77F62">
        <w:rPr>
          <w:rFonts w:ascii="Times New Roman" w:hAnsi="Times New Roman" w:cs="Times New Roman"/>
          <w:sz w:val="24"/>
          <w:szCs w:val="24"/>
        </w:rPr>
        <w:t xml:space="preserve"> &amp; </w:t>
      </w:r>
      <w:proofErr w:type="spellStart"/>
      <w:r w:rsidR="00A77F62">
        <w:rPr>
          <w:rFonts w:ascii="Times New Roman" w:hAnsi="Times New Roman" w:cs="Times New Roman"/>
          <w:sz w:val="24"/>
          <w:szCs w:val="24"/>
        </w:rPr>
        <w:t>Gergely</w:t>
      </w:r>
      <w:proofErr w:type="spellEnd"/>
      <w:r w:rsidR="00A77F62">
        <w:rPr>
          <w:rFonts w:ascii="Times New Roman" w:hAnsi="Times New Roman" w:cs="Times New Roman"/>
          <w:sz w:val="24"/>
          <w:szCs w:val="24"/>
        </w:rPr>
        <w:t xml:space="preserve">, 2009): namely, teacher gaze.  </w:t>
      </w:r>
      <w:r w:rsidR="00D92908">
        <w:rPr>
          <w:rFonts w:ascii="Times New Roman" w:hAnsi="Times New Roman" w:cs="Times New Roman"/>
          <w:sz w:val="24"/>
          <w:szCs w:val="24"/>
        </w:rPr>
        <w:t>By exploring teacher gaze in real-world classrooms, we were able to analyse teacher gaze for communication</w:t>
      </w:r>
      <w:r w:rsidR="00FE4BD3">
        <w:rPr>
          <w:rFonts w:ascii="Times New Roman" w:hAnsi="Times New Roman" w:cs="Times New Roman"/>
          <w:sz w:val="24"/>
          <w:szCs w:val="24"/>
        </w:rPr>
        <w:t xml:space="preserve"> (i.e., information-giving)</w:t>
      </w:r>
      <w:r w:rsidR="00D92908">
        <w:rPr>
          <w:rFonts w:ascii="Times New Roman" w:hAnsi="Times New Roman" w:cs="Times New Roman"/>
          <w:sz w:val="24"/>
          <w:szCs w:val="24"/>
        </w:rPr>
        <w:t>, in addition to teacher gaze for attention</w:t>
      </w:r>
      <w:r w:rsidR="00FE4BD3">
        <w:rPr>
          <w:rFonts w:ascii="Times New Roman" w:hAnsi="Times New Roman" w:cs="Times New Roman"/>
          <w:sz w:val="24"/>
          <w:szCs w:val="24"/>
        </w:rPr>
        <w:t xml:space="preserve"> (i.e., information-seeking)</w:t>
      </w:r>
      <w:r w:rsidR="00D92908">
        <w:rPr>
          <w:rFonts w:ascii="Times New Roman" w:hAnsi="Times New Roman" w:cs="Times New Roman"/>
          <w:sz w:val="24"/>
          <w:szCs w:val="24"/>
        </w:rPr>
        <w:t xml:space="preserve">. </w:t>
      </w:r>
      <w:r w:rsidR="001317A4">
        <w:rPr>
          <w:rFonts w:ascii="Times New Roman" w:hAnsi="Times New Roman" w:cs="Times New Roman"/>
          <w:sz w:val="24"/>
          <w:szCs w:val="24"/>
        </w:rPr>
        <w:t xml:space="preserve"> </w:t>
      </w:r>
      <w:r w:rsidR="00EC22EF">
        <w:rPr>
          <w:rFonts w:ascii="Times New Roman" w:hAnsi="Times New Roman" w:cs="Times New Roman"/>
          <w:sz w:val="24"/>
          <w:szCs w:val="24"/>
        </w:rPr>
        <w:t xml:space="preserve">Expert teachers were shown to use </w:t>
      </w:r>
      <w:r w:rsidR="00B85B75">
        <w:rPr>
          <w:rFonts w:ascii="Times New Roman" w:hAnsi="Times New Roman" w:cs="Times New Roman"/>
          <w:sz w:val="24"/>
          <w:szCs w:val="24"/>
        </w:rPr>
        <w:t xml:space="preserve">significantly more student gaze and greater gaze efficiency during both attention and communication.  Experts were also more </w:t>
      </w:r>
      <w:proofErr w:type="spellStart"/>
      <w:r w:rsidR="00B85B75">
        <w:rPr>
          <w:rFonts w:ascii="Times New Roman" w:hAnsi="Times New Roman" w:cs="Times New Roman"/>
          <w:sz w:val="24"/>
          <w:szCs w:val="24"/>
        </w:rPr>
        <w:t>attentionally</w:t>
      </w:r>
      <w:proofErr w:type="spellEnd"/>
      <w:r w:rsidR="00B85B75">
        <w:rPr>
          <w:rFonts w:ascii="Times New Roman" w:hAnsi="Times New Roman" w:cs="Times New Roman"/>
          <w:sz w:val="24"/>
          <w:szCs w:val="24"/>
        </w:rPr>
        <w:t xml:space="preserve"> flexible but showed greater </w:t>
      </w:r>
      <w:r w:rsidR="00B85B75" w:rsidRPr="00B85B75">
        <w:rPr>
          <w:rFonts w:ascii="Times New Roman" w:hAnsi="Times New Roman" w:cs="Times New Roman"/>
          <w:i/>
          <w:sz w:val="24"/>
          <w:szCs w:val="24"/>
        </w:rPr>
        <w:t>in</w:t>
      </w:r>
      <w:r w:rsidR="00B85B75">
        <w:rPr>
          <w:rFonts w:ascii="Times New Roman" w:hAnsi="Times New Roman" w:cs="Times New Roman"/>
          <w:sz w:val="24"/>
          <w:szCs w:val="24"/>
        </w:rPr>
        <w:t xml:space="preserve">flexibility during communicative gaze.  In addition, experts displayed greater strategic consistency than novices.  Hypothesis 1 was therefore supported on all features of expertise.  In terms of cultural differences, UK teachers used more attentional student gaze, whereas Hong Kong teachers used more communicative </w:t>
      </w:r>
      <w:r w:rsidR="00F64E9A" w:rsidRPr="0002071C">
        <w:rPr>
          <w:rFonts w:ascii="Times New Roman" w:hAnsi="Times New Roman" w:cs="Times New Roman"/>
          <w:i/>
          <w:sz w:val="24"/>
          <w:szCs w:val="24"/>
        </w:rPr>
        <w:t>non</w:t>
      </w:r>
      <w:r w:rsidR="00F64E9A">
        <w:rPr>
          <w:rFonts w:ascii="Times New Roman" w:hAnsi="Times New Roman" w:cs="Times New Roman"/>
          <w:sz w:val="24"/>
          <w:szCs w:val="24"/>
        </w:rPr>
        <w:t>-</w:t>
      </w:r>
      <w:r w:rsidR="00B85B75">
        <w:rPr>
          <w:rFonts w:ascii="Times New Roman" w:hAnsi="Times New Roman" w:cs="Times New Roman"/>
          <w:sz w:val="24"/>
          <w:szCs w:val="24"/>
        </w:rPr>
        <w:t xml:space="preserve">student gaze.  Attentional efficiency was greater in the UK, while communicative efficiency was greater in Hong Kong.  Cultural differences were thus found in gaze measures of teacher knowledge and efficiency, lending some support to Hypothesis 2.  </w:t>
      </w:r>
      <w:r w:rsidR="00803323">
        <w:rPr>
          <w:rFonts w:ascii="Times New Roman" w:hAnsi="Times New Roman" w:cs="Times New Roman"/>
          <w:sz w:val="24"/>
          <w:szCs w:val="24"/>
        </w:rPr>
        <w:t>Through s</w:t>
      </w:r>
      <w:r w:rsidR="00311E66">
        <w:rPr>
          <w:rFonts w:ascii="Times New Roman" w:hAnsi="Times New Roman" w:cs="Times New Roman"/>
          <w:sz w:val="24"/>
          <w:szCs w:val="24"/>
        </w:rPr>
        <w:t xml:space="preserve">tate </w:t>
      </w:r>
      <w:r w:rsidR="00803323">
        <w:rPr>
          <w:rFonts w:ascii="Times New Roman" w:hAnsi="Times New Roman" w:cs="Times New Roman"/>
          <w:sz w:val="24"/>
          <w:szCs w:val="24"/>
        </w:rPr>
        <w:t>s</w:t>
      </w:r>
      <w:r w:rsidR="00311E66">
        <w:rPr>
          <w:rFonts w:ascii="Times New Roman" w:hAnsi="Times New Roman" w:cs="Times New Roman"/>
          <w:sz w:val="24"/>
          <w:szCs w:val="24"/>
        </w:rPr>
        <w:t xml:space="preserve">pace </w:t>
      </w:r>
      <w:r w:rsidR="00803323">
        <w:rPr>
          <w:rFonts w:ascii="Times New Roman" w:hAnsi="Times New Roman" w:cs="Times New Roman"/>
          <w:sz w:val="24"/>
          <w:szCs w:val="24"/>
        </w:rPr>
        <w:t>g</w:t>
      </w:r>
      <w:r w:rsidR="00311E66">
        <w:rPr>
          <w:rFonts w:ascii="Times New Roman" w:hAnsi="Times New Roman" w:cs="Times New Roman"/>
          <w:sz w:val="24"/>
          <w:szCs w:val="24"/>
        </w:rPr>
        <w:t>rid analysis</w:t>
      </w:r>
      <w:r w:rsidR="001317A4">
        <w:rPr>
          <w:rFonts w:ascii="Times New Roman" w:hAnsi="Times New Roman" w:cs="Times New Roman"/>
          <w:sz w:val="24"/>
          <w:szCs w:val="24"/>
        </w:rPr>
        <w:t xml:space="preserve">, the present paper </w:t>
      </w:r>
      <w:r w:rsidR="00AE5B36">
        <w:rPr>
          <w:rFonts w:ascii="Times New Roman" w:hAnsi="Times New Roman" w:cs="Times New Roman"/>
          <w:sz w:val="24"/>
          <w:szCs w:val="24"/>
        </w:rPr>
        <w:t>demonstrates</w:t>
      </w:r>
      <w:r w:rsidR="001317A4">
        <w:rPr>
          <w:rFonts w:ascii="Times New Roman" w:hAnsi="Times New Roman" w:cs="Times New Roman"/>
          <w:sz w:val="24"/>
          <w:szCs w:val="24"/>
        </w:rPr>
        <w:t xml:space="preserve"> the contribution that </w:t>
      </w:r>
      <w:r w:rsidR="001317A4" w:rsidRPr="001317A4">
        <w:rPr>
          <w:rFonts w:ascii="Times New Roman" w:hAnsi="Times New Roman" w:cs="Times New Roman"/>
          <w:i/>
          <w:sz w:val="24"/>
          <w:szCs w:val="24"/>
        </w:rPr>
        <w:t>dynamic</w:t>
      </w:r>
      <w:r w:rsidR="001317A4">
        <w:rPr>
          <w:rFonts w:ascii="Times New Roman" w:hAnsi="Times New Roman" w:cs="Times New Roman"/>
          <w:sz w:val="24"/>
          <w:szCs w:val="24"/>
        </w:rPr>
        <w:t xml:space="preserve"> measures can make to </w:t>
      </w:r>
      <w:r w:rsidR="00EF141A">
        <w:rPr>
          <w:rFonts w:ascii="Times New Roman" w:hAnsi="Times New Roman" w:cs="Times New Roman"/>
          <w:sz w:val="24"/>
          <w:szCs w:val="24"/>
        </w:rPr>
        <w:t xml:space="preserve">investigations of </w:t>
      </w:r>
      <w:r w:rsidR="001317A4">
        <w:rPr>
          <w:rFonts w:ascii="Times New Roman" w:hAnsi="Times New Roman" w:cs="Times New Roman"/>
          <w:sz w:val="24"/>
          <w:szCs w:val="24"/>
        </w:rPr>
        <w:t>teacher gaze</w:t>
      </w:r>
      <w:r w:rsidR="001317A4" w:rsidRPr="005174F0">
        <w:rPr>
          <w:rFonts w:ascii="Times New Roman" w:hAnsi="Times New Roman" w:cs="Times New Roman"/>
          <w:sz w:val="24"/>
          <w:szCs w:val="24"/>
        </w:rPr>
        <w:t xml:space="preserve">.  </w:t>
      </w:r>
      <w:r w:rsidR="00E95244">
        <w:rPr>
          <w:rFonts w:ascii="Times New Roman" w:hAnsi="Times New Roman" w:cs="Times New Roman"/>
          <w:sz w:val="24"/>
          <w:szCs w:val="24"/>
        </w:rPr>
        <w:t>Specifically</w:t>
      </w:r>
      <w:r w:rsidR="0037790C">
        <w:rPr>
          <w:rFonts w:ascii="Times New Roman" w:hAnsi="Times New Roman" w:cs="Times New Roman"/>
          <w:sz w:val="24"/>
          <w:szCs w:val="24"/>
        </w:rPr>
        <w:t>,</w:t>
      </w:r>
      <w:r w:rsidR="00E95244">
        <w:rPr>
          <w:rFonts w:ascii="Times New Roman" w:hAnsi="Times New Roman" w:cs="Times New Roman"/>
          <w:sz w:val="24"/>
          <w:szCs w:val="24"/>
        </w:rPr>
        <w:t xml:space="preserve"> efficiency, flexibility and strategic consistency were only demonstrable through dynamic measures of teacher gaze. </w:t>
      </w:r>
    </w:p>
    <w:p w14:paraId="0F259823" w14:textId="122D2938" w:rsidR="00F27C34" w:rsidRPr="00C77493" w:rsidRDefault="00B271FA" w:rsidP="00C7749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BC4E9A" w:rsidRPr="00C77493">
        <w:rPr>
          <w:rFonts w:ascii="Times New Roman" w:hAnsi="Times New Roman" w:cs="Times New Roman"/>
          <w:b/>
          <w:sz w:val="24"/>
          <w:szCs w:val="24"/>
        </w:rPr>
        <w:t xml:space="preserve">Expert </w:t>
      </w:r>
      <w:r w:rsidR="00F27C34" w:rsidRPr="00C77493">
        <w:rPr>
          <w:rFonts w:ascii="Times New Roman" w:hAnsi="Times New Roman" w:cs="Times New Roman"/>
          <w:b/>
          <w:sz w:val="24"/>
          <w:szCs w:val="24"/>
        </w:rPr>
        <w:t>T</w:t>
      </w:r>
      <w:r w:rsidR="00BC4E9A" w:rsidRPr="00C77493">
        <w:rPr>
          <w:rFonts w:ascii="Times New Roman" w:hAnsi="Times New Roman" w:cs="Times New Roman"/>
          <w:b/>
          <w:sz w:val="24"/>
          <w:szCs w:val="24"/>
        </w:rPr>
        <w:t xml:space="preserve">eacher </w:t>
      </w:r>
      <w:r w:rsidR="00F27C34" w:rsidRPr="00C77493">
        <w:rPr>
          <w:rFonts w:ascii="Times New Roman" w:hAnsi="Times New Roman" w:cs="Times New Roman"/>
          <w:b/>
          <w:sz w:val="24"/>
          <w:szCs w:val="24"/>
        </w:rPr>
        <w:t>Gaze</w:t>
      </w:r>
    </w:p>
    <w:p w14:paraId="489FDF0E" w14:textId="77777777" w:rsidR="00A3106F" w:rsidRDefault="001317A4" w:rsidP="001317A4">
      <w:pPr>
        <w:tabs>
          <w:tab w:val="left" w:pos="0"/>
        </w:tabs>
        <w:spacing w:line="480" w:lineRule="auto"/>
        <w:ind w:firstLine="709"/>
        <w:rPr>
          <w:rFonts w:ascii="Times New Roman" w:hAnsi="Times New Roman" w:cs="Times New Roman"/>
          <w:sz w:val="24"/>
          <w:szCs w:val="24"/>
        </w:rPr>
      </w:pPr>
      <w:r>
        <w:rPr>
          <w:rFonts w:ascii="Times New Roman" w:hAnsi="Times New Roman" w:cs="Times New Roman"/>
          <w:sz w:val="24"/>
          <w:szCs w:val="24"/>
        </w:rPr>
        <w:t>In both attention and communication, student-</w:t>
      </w:r>
      <w:proofErr w:type="spellStart"/>
      <w:r>
        <w:rPr>
          <w:rFonts w:ascii="Times New Roman" w:hAnsi="Times New Roman" w:cs="Times New Roman"/>
          <w:sz w:val="24"/>
          <w:szCs w:val="24"/>
        </w:rPr>
        <w:t>centredness</w:t>
      </w:r>
      <w:proofErr w:type="spellEnd"/>
      <w:r>
        <w:rPr>
          <w:rFonts w:ascii="Times New Roman" w:hAnsi="Times New Roman" w:cs="Times New Roman"/>
          <w:sz w:val="24"/>
          <w:szCs w:val="24"/>
        </w:rPr>
        <w:t xml:space="preserve"> among experts was shown by significantly longer durations of teacher gaze directed at students compared with that of novices.</w:t>
      </w:r>
      <w:r w:rsidR="00F36D09">
        <w:rPr>
          <w:rFonts w:ascii="Times New Roman" w:hAnsi="Times New Roman" w:cs="Times New Roman"/>
          <w:sz w:val="24"/>
          <w:szCs w:val="24"/>
        </w:rPr>
        <w:t xml:space="preserve">  Novices, in turn, showed </w:t>
      </w:r>
      <w:r w:rsidR="00A3106F">
        <w:rPr>
          <w:rFonts w:ascii="Times New Roman" w:hAnsi="Times New Roman" w:cs="Times New Roman"/>
          <w:sz w:val="24"/>
          <w:szCs w:val="24"/>
        </w:rPr>
        <w:t>longer</w:t>
      </w:r>
      <w:r w:rsidR="00F36D09">
        <w:rPr>
          <w:rFonts w:ascii="Times New Roman" w:hAnsi="Times New Roman" w:cs="Times New Roman"/>
          <w:sz w:val="24"/>
          <w:szCs w:val="24"/>
        </w:rPr>
        <w:t xml:space="preserve"> non-student gaze </w:t>
      </w:r>
      <w:r w:rsidR="00A3106F">
        <w:rPr>
          <w:rFonts w:ascii="Times New Roman" w:hAnsi="Times New Roman" w:cs="Times New Roman"/>
          <w:sz w:val="24"/>
          <w:szCs w:val="24"/>
        </w:rPr>
        <w:t xml:space="preserve">durations </w:t>
      </w:r>
      <w:r w:rsidR="00F36D09">
        <w:rPr>
          <w:rFonts w:ascii="Times New Roman" w:hAnsi="Times New Roman" w:cs="Times New Roman"/>
          <w:sz w:val="24"/>
          <w:szCs w:val="24"/>
        </w:rPr>
        <w:t>than experts.</w:t>
      </w:r>
      <w:r>
        <w:rPr>
          <w:rFonts w:ascii="Times New Roman" w:hAnsi="Times New Roman" w:cs="Times New Roman"/>
          <w:sz w:val="24"/>
          <w:szCs w:val="24"/>
        </w:rPr>
        <w:t xml:space="preserve">  </w:t>
      </w:r>
      <w:r>
        <w:rPr>
          <w:rFonts w:ascii="Times New Roman" w:hAnsi="Times New Roman" w:cs="Times New Roman"/>
          <w:sz w:val="24"/>
          <w:szCs w:val="24"/>
        </w:rPr>
        <w:lastRenderedPageBreak/>
        <w:t>Moreover, the most efficient</w:t>
      </w:r>
      <w:r w:rsidR="00206518">
        <w:rPr>
          <w:rFonts w:ascii="Times New Roman" w:hAnsi="Times New Roman" w:cs="Times New Roman"/>
          <w:sz w:val="24"/>
          <w:szCs w:val="24"/>
        </w:rPr>
        <w:t xml:space="preserve"> (i.e., relevant)</w:t>
      </w:r>
      <w:r>
        <w:rPr>
          <w:rFonts w:ascii="Times New Roman" w:hAnsi="Times New Roman" w:cs="Times New Roman"/>
          <w:sz w:val="24"/>
          <w:szCs w:val="24"/>
        </w:rPr>
        <w:t xml:space="preserve"> gaze type was student-oriented fixation in both attention and communication.  </w:t>
      </w:r>
      <w:r w:rsidR="006E13B1">
        <w:rPr>
          <w:rFonts w:ascii="Times New Roman" w:hAnsi="Times New Roman" w:cs="Times New Roman"/>
          <w:sz w:val="24"/>
          <w:szCs w:val="24"/>
        </w:rPr>
        <w:t>E</w:t>
      </w:r>
      <w:r>
        <w:rPr>
          <w:rFonts w:ascii="Times New Roman" w:hAnsi="Times New Roman" w:cs="Times New Roman"/>
          <w:sz w:val="24"/>
          <w:szCs w:val="24"/>
        </w:rPr>
        <w:t xml:space="preserve">xpert </w:t>
      </w:r>
      <w:r w:rsidR="00175001">
        <w:rPr>
          <w:rFonts w:ascii="Times New Roman" w:hAnsi="Times New Roman" w:cs="Times New Roman"/>
          <w:sz w:val="24"/>
          <w:szCs w:val="24"/>
        </w:rPr>
        <w:t>attentional</w:t>
      </w:r>
      <w:r>
        <w:rPr>
          <w:rFonts w:ascii="Times New Roman" w:hAnsi="Times New Roman" w:cs="Times New Roman"/>
          <w:sz w:val="24"/>
          <w:szCs w:val="24"/>
        </w:rPr>
        <w:t xml:space="preserve"> gaze was </w:t>
      </w:r>
      <w:r w:rsidR="006E13B1">
        <w:rPr>
          <w:rFonts w:ascii="Times New Roman" w:hAnsi="Times New Roman" w:cs="Times New Roman"/>
          <w:sz w:val="24"/>
          <w:szCs w:val="24"/>
        </w:rPr>
        <w:t xml:space="preserve">also more flexible, suggesting a readiness to respond to students (cf. </w:t>
      </w:r>
      <w:proofErr w:type="spellStart"/>
      <w:r w:rsidR="006E13B1">
        <w:rPr>
          <w:rFonts w:ascii="Times New Roman" w:hAnsi="Times New Roman" w:cs="Times New Roman"/>
          <w:sz w:val="24"/>
          <w:szCs w:val="24"/>
        </w:rPr>
        <w:t>Castejón</w:t>
      </w:r>
      <w:proofErr w:type="spellEnd"/>
      <w:r w:rsidR="006E13B1">
        <w:rPr>
          <w:rFonts w:ascii="Times New Roman" w:hAnsi="Times New Roman" w:cs="Times New Roman"/>
          <w:sz w:val="24"/>
          <w:szCs w:val="24"/>
        </w:rPr>
        <w:t xml:space="preserve"> &amp; </w:t>
      </w:r>
      <w:proofErr w:type="spellStart"/>
      <w:r w:rsidR="006E13B1">
        <w:rPr>
          <w:rFonts w:ascii="Times New Roman" w:hAnsi="Times New Roman" w:cs="Times New Roman"/>
          <w:sz w:val="24"/>
          <w:szCs w:val="24"/>
        </w:rPr>
        <w:t>Martínez</w:t>
      </w:r>
      <w:proofErr w:type="spellEnd"/>
      <w:r w:rsidR="006E13B1">
        <w:rPr>
          <w:rFonts w:ascii="Times New Roman" w:hAnsi="Times New Roman" w:cs="Times New Roman"/>
          <w:sz w:val="24"/>
          <w:szCs w:val="24"/>
        </w:rPr>
        <w:t xml:space="preserve">, 2001) </w:t>
      </w:r>
      <w:r>
        <w:rPr>
          <w:rFonts w:ascii="Times New Roman" w:hAnsi="Times New Roman" w:cs="Times New Roman"/>
          <w:sz w:val="24"/>
          <w:szCs w:val="24"/>
        </w:rPr>
        <w:t xml:space="preserve">and their strategy was more consistent </w:t>
      </w:r>
      <w:r w:rsidR="006E13B1">
        <w:rPr>
          <w:rFonts w:ascii="Times New Roman" w:hAnsi="Times New Roman" w:cs="Times New Roman"/>
          <w:sz w:val="24"/>
          <w:szCs w:val="24"/>
        </w:rPr>
        <w:t xml:space="preserve">(cf. </w:t>
      </w:r>
      <w:proofErr w:type="spellStart"/>
      <w:r w:rsidR="006E13B1">
        <w:rPr>
          <w:rFonts w:ascii="Times New Roman" w:hAnsi="Times New Roman" w:cs="Times New Roman"/>
          <w:sz w:val="24"/>
          <w:szCs w:val="24"/>
        </w:rPr>
        <w:t>Leinhardt</w:t>
      </w:r>
      <w:proofErr w:type="spellEnd"/>
      <w:r w:rsidR="006E13B1">
        <w:rPr>
          <w:rFonts w:ascii="Times New Roman" w:hAnsi="Times New Roman" w:cs="Times New Roman"/>
          <w:sz w:val="24"/>
          <w:szCs w:val="24"/>
        </w:rPr>
        <w:t xml:space="preserve">, 1989) </w:t>
      </w:r>
      <w:r>
        <w:rPr>
          <w:rFonts w:ascii="Times New Roman" w:hAnsi="Times New Roman" w:cs="Times New Roman"/>
          <w:sz w:val="24"/>
          <w:szCs w:val="24"/>
        </w:rPr>
        <w:t xml:space="preserve">than novices’.  </w:t>
      </w:r>
    </w:p>
    <w:p w14:paraId="3E2C4B91" w14:textId="5B34D07F" w:rsidR="001317A4" w:rsidRDefault="00E04D4E" w:rsidP="001317A4">
      <w:pPr>
        <w:tabs>
          <w:tab w:val="left" w:pos="0"/>
        </w:tabs>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27872" behindDoc="1" locked="0" layoutInCell="1" allowOverlap="1" wp14:anchorId="3ED26744" wp14:editId="32DA79E7">
                <wp:simplePos x="0" y="0"/>
                <wp:positionH relativeFrom="margin">
                  <wp:posOffset>-1813619</wp:posOffset>
                </wp:positionH>
                <wp:positionV relativeFrom="paragraph">
                  <wp:posOffset>2499041</wp:posOffset>
                </wp:positionV>
                <wp:extent cx="8863851" cy="682625"/>
                <wp:effectExtent l="1690052" t="0" r="1742123"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34979339"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26744" id="_x0000_s1050" type="#_x0000_t202" style="position:absolute;left:0;text-align:left;margin-left:-142.8pt;margin-top:196.75pt;width:697.95pt;height:53.75pt;rotation:-4362176fd;z-index:-251588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" stroked="f">
                <v:textbox>
                  <w:txbxContent>
                    <w:p w14:paraId="34979339"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1317A4">
        <w:rPr>
          <w:rFonts w:ascii="Times New Roman" w:hAnsi="Times New Roman" w:cs="Times New Roman"/>
          <w:sz w:val="24"/>
          <w:szCs w:val="24"/>
        </w:rPr>
        <w:t xml:space="preserve">As </w:t>
      </w:r>
      <w:r w:rsidR="005049F6">
        <w:rPr>
          <w:rFonts w:ascii="Times New Roman" w:hAnsi="Times New Roman" w:cs="Times New Roman"/>
          <w:sz w:val="24"/>
          <w:szCs w:val="24"/>
        </w:rPr>
        <w:t>anticipated</w:t>
      </w:r>
      <w:r w:rsidR="001317A4">
        <w:rPr>
          <w:rFonts w:ascii="Times New Roman" w:hAnsi="Times New Roman" w:cs="Times New Roman"/>
          <w:sz w:val="24"/>
          <w:szCs w:val="24"/>
        </w:rPr>
        <w:t xml:space="preserve"> in Hypothesis 1, expertise differences in teacher gaze were significant:</w:t>
      </w:r>
      <w:r w:rsidR="00175001">
        <w:rPr>
          <w:rFonts w:ascii="Times New Roman" w:hAnsi="Times New Roman" w:cs="Times New Roman"/>
          <w:sz w:val="24"/>
          <w:szCs w:val="24"/>
        </w:rPr>
        <w:t xml:space="preserve"> teacher</w:t>
      </w:r>
      <w:r w:rsidR="001317A4">
        <w:rPr>
          <w:rFonts w:ascii="Times New Roman" w:hAnsi="Times New Roman" w:cs="Times New Roman"/>
          <w:sz w:val="24"/>
          <w:szCs w:val="24"/>
        </w:rPr>
        <w:t xml:space="preserve"> gaze durations demonstrated expert teachers’ priority (e.g., </w:t>
      </w:r>
      <w:proofErr w:type="spellStart"/>
      <w:r w:rsidR="001317A4">
        <w:rPr>
          <w:rFonts w:ascii="Times New Roman" w:hAnsi="Times New Roman" w:cs="Times New Roman"/>
          <w:sz w:val="24"/>
          <w:szCs w:val="24"/>
        </w:rPr>
        <w:t>Mackworth</w:t>
      </w:r>
      <w:proofErr w:type="spellEnd"/>
      <w:r w:rsidR="001317A4">
        <w:rPr>
          <w:rFonts w:ascii="Times New Roman" w:hAnsi="Times New Roman" w:cs="Times New Roman"/>
          <w:sz w:val="24"/>
          <w:szCs w:val="24"/>
        </w:rPr>
        <w:t xml:space="preserve"> &amp; Bruner, 1970) of students’ classroom experience over and above other aspects of classroom instruction (Reeve, 2009; </w:t>
      </w:r>
      <w:proofErr w:type="spellStart"/>
      <w:r w:rsidR="001317A4">
        <w:rPr>
          <w:rFonts w:ascii="Times New Roman" w:hAnsi="Times New Roman" w:cs="Times New Roman"/>
          <w:sz w:val="24"/>
          <w:szCs w:val="24"/>
        </w:rPr>
        <w:t>Schemp</w:t>
      </w:r>
      <w:r w:rsidR="00B50CD5">
        <w:rPr>
          <w:rFonts w:ascii="Times New Roman" w:hAnsi="Times New Roman" w:cs="Times New Roman"/>
          <w:sz w:val="24"/>
          <w:szCs w:val="24"/>
        </w:rPr>
        <w:t>p</w:t>
      </w:r>
      <w:proofErr w:type="spellEnd"/>
      <w:r w:rsidR="001317A4">
        <w:rPr>
          <w:rFonts w:ascii="Times New Roman" w:hAnsi="Times New Roman" w:cs="Times New Roman"/>
          <w:sz w:val="24"/>
          <w:szCs w:val="24"/>
        </w:rPr>
        <w:t xml:space="preserve"> et al., 1998).  </w:t>
      </w:r>
      <w:r w:rsidR="00213E14">
        <w:rPr>
          <w:rFonts w:ascii="Times New Roman" w:hAnsi="Times New Roman" w:cs="Times New Roman"/>
          <w:sz w:val="24"/>
          <w:szCs w:val="24"/>
        </w:rPr>
        <w:t>C</w:t>
      </w:r>
      <w:r w:rsidR="001317A4">
        <w:rPr>
          <w:rFonts w:ascii="Times New Roman" w:hAnsi="Times New Roman" w:cs="Times New Roman"/>
          <w:sz w:val="24"/>
          <w:szCs w:val="24"/>
        </w:rPr>
        <w:t xml:space="preserve">ommunicative gaze durations towards students were </w:t>
      </w:r>
      <w:r w:rsidR="00213E14">
        <w:rPr>
          <w:rFonts w:ascii="Times New Roman" w:hAnsi="Times New Roman" w:cs="Times New Roman"/>
          <w:sz w:val="24"/>
          <w:szCs w:val="24"/>
        </w:rPr>
        <w:t xml:space="preserve">likewise </w:t>
      </w:r>
      <w:r w:rsidR="001317A4">
        <w:rPr>
          <w:rFonts w:ascii="Times New Roman" w:hAnsi="Times New Roman" w:cs="Times New Roman"/>
          <w:sz w:val="24"/>
          <w:szCs w:val="24"/>
        </w:rPr>
        <w:t>significantly longer among experts than novices—and novices conversely looked longer at non-student targets than experts.  Communicative gaze duration analyses thus highlighted expert teachers’ awareness and application of natural pedagogical mechanisms (</w:t>
      </w:r>
      <w:proofErr w:type="spellStart"/>
      <w:r w:rsidR="001317A4">
        <w:rPr>
          <w:rFonts w:ascii="Times New Roman" w:hAnsi="Times New Roman" w:cs="Times New Roman"/>
          <w:sz w:val="24"/>
          <w:szCs w:val="24"/>
        </w:rPr>
        <w:t>Csibra</w:t>
      </w:r>
      <w:proofErr w:type="spellEnd"/>
      <w:r w:rsidR="001317A4">
        <w:rPr>
          <w:rFonts w:ascii="Times New Roman" w:hAnsi="Times New Roman" w:cs="Times New Roman"/>
          <w:sz w:val="24"/>
          <w:szCs w:val="24"/>
        </w:rPr>
        <w:t xml:space="preserve"> &amp; </w:t>
      </w:r>
      <w:proofErr w:type="spellStart"/>
      <w:r w:rsidR="001317A4">
        <w:rPr>
          <w:rFonts w:ascii="Times New Roman" w:hAnsi="Times New Roman" w:cs="Times New Roman"/>
          <w:sz w:val="24"/>
          <w:szCs w:val="24"/>
        </w:rPr>
        <w:t>Gergely</w:t>
      </w:r>
      <w:proofErr w:type="spellEnd"/>
      <w:r w:rsidR="001317A4">
        <w:rPr>
          <w:rFonts w:ascii="Times New Roman" w:hAnsi="Times New Roman" w:cs="Times New Roman"/>
          <w:sz w:val="24"/>
          <w:szCs w:val="24"/>
        </w:rPr>
        <w:t>, 2009) and efficient demonstration of communicative intent (Frith &amp; Frith, 2012)</w:t>
      </w:r>
      <w:r w:rsidR="000D14DF">
        <w:rPr>
          <w:rFonts w:ascii="Times New Roman" w:hAnsi="Times New Roman" w:cs="Times New Roman"/>
          <w:sz w:val="24"/>
          <w:szCs w:val="24"/>
        </w:rPr>
        <w:t>, both of which involve student-</w:t>
      </w:r>
      <w:proofErr w:type="spellStart"/>
      <w:r w:rsidR="000D14DF">
        <w:rPr>
          <w:rFonts w:ascii="Times New Roman" w:hAnsi="Times New Roman" w:cs="Times New Roman"/>
          <w:sz w:val="24"/>
          <w:szCs w:val="24"/>
        </w:rPr>
        <w:t>centredness</w:t>
      </w:r>
      <w:proofErr w:type="spellEnd"/>
      <w:r w:rsidR="001317A4">
        <w:rPr>
          <w:rFonts w:ascii="Times New Roman" w:hAnsi="Times New Roman" w:cs="Times New Roman"/>
          <w:sz w:val="24"/>
          <w:szCs w:val="24"/>
        </w:rPr>
        <w:t xml:space="preserve">.  As in other professions, the present study has demonstrated that expertise in teaching also involves stronger efficiency (cf. van </w:t>
      </w:r>
      <w:proofErr w:type="spellStart"/>
      <w:r w:rsidR="001317A4">
        <w:rPr>
          <w:rFonts w:ascii="Times New Roman" w:hAnsi="Times New Roman" w:cs="Times New Roman"/>
          <w:sz w:val="24"/>
          <w:szCs w:val="24"/>
        </w:rPr>
        <w:t>Merriënboer</w:t>
      </w:r>
      <w:proofErr w:type="spellEnd"/>
      <w:r w:rsidR="001317A4">
        <w:rPr>
          <w:rFonts w:ascii="Times New Roman" w:hAnsi="Times New Roman" w:cs="Times New Roman"/>
          <w:sz w:val="24"/>
          <w:szCs w:val="24"/>
        </w:rPr>
        <w:t xml:space="preserve"> et al., 2002),</w:t>
      </w:r>
      <w:r w:rsidR="00175001">
        <w:rPr>
          <w:rFonts w:ascii="Times New Roman" w:hAnsi="Times New Roman" w:cs="Times New Roman"/>
          <w:sz w:val="24"/>
          <w:szCs w:val="24"/>
        </w:rPr>
        <w:t xml:space="preserve"> attentional</w:t>
      </w:r>
      <w:r w:rsidR="001317A4">
        <w:rPr>
          <w:rFonts w:ascii="Times New Roman" w:hAnsi="Times New Roman" w:cs="Times New Roman"/>
          <w:sz w:val="24"/>
          <w:szCs w:val="24"/>
        </w:rPr>
        <w:t xml:space="preserve"> flexibility (cf. </w:t>
      </w:r>
      <w:proofErr w:type="spellStart"/>
      <w:r w:rsidR="001317A4">
        <w:rPr>
          <w:rFonts w:ascii="Times New Roman" w:hAnsi="Times New Roman" w:cs="Times New Roman"/>
          <w:sz w:val="24"/>
          <w:szCs w:val="24"/>
        </w:rPr>
        <w:t>Bilali</w:t>
      </w:r>
      <w:r w:rsidR="001317A4" w:rsidRPr="003F444A">
        <w:rPr>
          <w:rFonts w:ascii="Times New Roman" w:hAnsi="Times New Roman" w:cs="Times New Roman"/>
          <w:sz w:val="24"/>
          <w:szCs w:val="24"/>
        </w:rPr>
        <w:t>ć</w:t>
      </w:r>
      <w:proofErr w:type="spellEnd"/>
      <w:r w:rsidR="001317A4">
        <w:rPr>
          <w:rFonts w:ascii="Times New Roman" w:hAnsi="Times New Roman" w:cs="Times New Roman"/>
          <w:sz w:val="24"/>
          <w:szCs w:val="24"/>
        </w:rPr>
        <w:t xml:space="preserve"> et al., 2008) and strategic consistency </w:t>
      </w:r>
      <w:r w:rsidR="00401442">
        <w:rPr>
          <w:rFonts w:ascii="Times New Roman" w:hAnsi="Times New Roman" w:cs="Times New Roman"/>
          <w:sz w:val="24"/>
          <w:szCs w:val="24"/>
        </w:rPr>
        <w:t>(cf. Chase &amp; Ericsson, 1982)—with the strategy likely to be student-</w:t>
      </w:r>
      <w:proofErr w:type="spellStart"/>
      <w:r w:rsidR="00401442">
        <w:rPr>
          <w:rFonts w:ascii="Times New Roman" w:hAnsi="Times New Roman" w:cs="Times New Roman"/>
          <w:sz w:val="24"/>
          <w:szCs w:val="24"/>
        </w:rPr>
        <w:t>centredness</w:t>
      </w:r>
      <w:proofErr w:type="spellEnd"/>
      <w:r w:rsidR="00401442">
        <w:rPr>
          <w:rFonts w:ascii="Times New Roman" w:hAnsi="Times New Roman" w:cs="Times New Roman"/>
          <w:sz w:val="24"/>
          <w:szCs w:val="24"/>
        </w:rPr>
        <w:t xml:space="preserve">.  </w:t>
      </w:r>
    </w:p>
    <w:p w14:paraId="607160B5" w14:textId="6B082AFC" w:rsidR="00A3106F" w:rsidRPr="005F23D2" w:rsidRDefault="00A3106F" w:rsidP="001317A4">
      <w:pPr>
        <w:tabs>
          <w:tab w:val="left" w:pos="0"/>
        </w:tabs>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We also found novices to display greater communicative gaze flexibility than experts, unlike in attentional gaze.  </w:t>
      </w:r>
      <w:r w:rsidR="000265F0">
        <w:rPr>
          <w:rFonts w:ascii="Times New Roman" w:hAnsi="Times New Roman" w:cs="Times New Roman"/>
          <w:sz w:val="24"/>
          <w:szCs w:val="24"/>
        </w:rPr>
        <w:t xml:space="preserve">Expertise in communicative gaze thus appears to be characterised by </w:t>
      </w:r>
      <w:r w:rsidR="000265F0">
        <w:rPr>
          <w:rFonts w:ascii="Times New Roman" w:hAnsi="Times New Roman" w:cs="Times New Roman"/>
          <w:i/>
          <w:sz w:val="24"/>
          <w:szCs w:val="24"/>
        </w:rPr>
        <w:t>in</w:t>
      </w:r>
      <w:r w:rsidR="000265F0">
        <w:rPr>
          <w:rFonts w:ascii="Times New Roman" w:hAnsi="Times New Roman" w:cs="Times New Roman"/>
          <w:sz w:val="24"/>
          <w:szCs w:val="24"/>
        </w:rPr>
        <w:t>flexibility, or at least fewer transitions between students and non-student targets.</w:t>
      </w:r>
      <w:r>
        <w:rPr>
          <w:rFonts w:ascii="Times New Roman" w:hAnsi="Times New Roman" w:cs="Times New Roman"/>
          <w:sz w:val="24"/>
          <w:szCs w:val="24"/>
        </w:rPr>
        <w:t xml:space="preserve">  </w:t>
      </w:r>
      <w:r w:rsidR="00255963">
        <w:rPr>
          <w:rFonts w:ascii="Times New Roman" w:hAnsi="Times New Roman" w:cs="Times New Roman"/>
          <w:sz w:val="24"/>
          <w:szCs w:val="24"/>
        </w:rPr>
        <w:t>Other analyses have highlighted student-</w:t>
      </w:r>
      <w:proofErr w:type="spellStart"/>
      <w:r w:rsidR="00255963">
        <w:rPr>
          <w:rFonts w:ascii="Times New Roman" w:hAnsi="Times New Roman" w:cs="Times New Roman"/>
          <w:sz w:val="24"/>
          <w:szCs w:val="24"/>
        </w:rPr>
        <w:t>centredness</w:t>
      </w:r>
      <w:proofErr w:type="spellEnd"/>
      <w:r w:rsidR="00255963">
        <w:rPr>
          <w:rFonts w:ascii="Times New Roman" w:hAnsi="Times New Roman" w:cs="Times New Roman"/>
          <w:sz w:val="24"/>
          <w:szCs w:val="24"/>
        </w:rPr>
        <w:t xml:space="preserve"> among experts: i</w:t>
      </w:r>
      <w:r w:rsidR="001B42FE">
        <w:rPr>
          <w:rFonts w:ascii="Times New Roman" w:hAnsi="Times New Roman" w:cs="Times New Roman"/>
          <w:sz w:val="24"/>
          <w:szCs w:val="24"/>
        </w:rPr>
        <w:t xml:space="preserve">t may be </w:t>
      </w:r>
      <w:r w:rsidR="00255963">
        <w:rPr>
          <w:rFonts w:ascii="Times New Roman" w:hAnsi="Times New Roman" w:cs="Times New Roman"/>
          <w:sz w:val="24"/>
          <w:szCs w:val="24"/>
        </w:rPr>
        <w:t xml:space="preserve">this </w:t>
      </w:r>
      <w:r w:rsidR="001B42FE">
        <w:rPr>
          <w:rFonts w:ascii="Times New Roman" w:hAnsi="Times New Roman" w:cs="Times New Roman"/>
          <w:sz w:val="24"/>
          <w:szCs w:val="24"/>
        </w:rPr>
        <w:t>importance of m</w:t>
      </w:r>
      <w:r w:rsidR="000265F0">
        <w:rPr>
          <w:rFonts w:ascii="Times New Roman" w:hAnsi="Times New Roman" w:cs="Times New Roman"/>
          <w:sz w:val="24"/>
          <w:szCs w:val="24"/>
        </w:rPr>
        <w:t xml:space="preserve">aintaining eye contact with students </w:t>
      </w:r>
      <w:r w:rsidR="001B42FE">
        <w:rPr>
          <w:rFonts w:ascii="Times New Roman" w:hAnsi="Times New Roman" w:cs="Times New Roman"/>
          <w:sz w:val="24"/>
          <w:szCs w:val="24"/>
        </w:rPr>
        <w:t xml:space="preserve">while </w:t>
      </w:r>
      <w:r w:rsidR="000265F0">
        <w:rPr>
          <w:rFonts w:ascii="Times New Roman" w:hAnsi="Times New Roman" w:cs="Times New Roman"/>
          <w:sz w:val="24"/>
          <w:szCs w:val="24"/>
        </w:rPr>
        <w:t>teachers are giving information (i.e., during communication)</w:t>
      </w:r>
      <w:r w:rsidR="001B42FE">
        <w:rPr>
          <w:rFonts w:ascii="Times New Roman" w:hAnsi="Times New Roman" w:cs="Times New Roman"/>
          <w:sz w:val="24"/>
          <w:szCs w:val="24"/>
        </w:rPr>
        <w:t xml:space="preserve"> that explains experts’ communicative gaze inflexibility.  Indeed, </w:t>
      </w:r>
      <w:r w:rsidR="00A82E5B">
        <w:rPr>
          <w:rFonts w:ascii="Times New Roman" w:hAnsi="Times New Roman" w:cs="Times New Roman"/>
          <w:sz w:val="24"/>
          <w:szCs w:val="24"/>
        </w:rPr>
        <w:t xml:space="preserve">expectations in natural pedagogy </w:t>
      </w:r>
      <w:r w:rsidR="001B42FE">
        <w:rPr>
          <w:rFonts w:ascii="Times New Roman" w:hAnsi="Times New Roman" w:cs="Times New Roman"/>
          <w:sz w:val="24"/>
          <w:szCs w:val="24"/>
        </w:rPr>
        <w:t>are such that</w:t>
      </w:r>
      <w:r w:rsidR="002B675A">
        <w:rPr>
          <w:rFonts w:ascii="Times New Roman" w:hAnsi="Times New Roman" w:cs="Times New Roman"/>
          <w:sz w:val="24"/>
          <w:szCs w:val="24"/>
        </w:rPr>
        <w:t xml:space="preserve"> teacher–learner eye contact</w:t>
      </w:r>
      <w:r w:rsidR="00A82E5B">
        <w:rPr>
          <w:rFonts w:ascii="Times New Roman" w:hAnsi="Times New Roman" w:cs="Times New Roman"/>
          <w:sz w:val="24"/>
          <w:szCs w:val="24"/>
        </w:rPr>
        <w:t xml:space="preserve"> </w:t>
      </w:r>
      <w:r w:rsidR="002B675A">
        <w:rPr>
          <w:rFonts w:ascii="Times New Roman" w:hAnsi="Times New Roman" w:cs="Times New Roman"/>
          <w:sz w:val="24"/>
          <w:szCs w:val="24"/>
        </w:rPr>
        <w:t>is integral, before teachers’ gaze shifts will be followed to make shared attention toward the pedagogical areas of interest successful (Frith &amp; Frith, 2012</w:t>
      </w:r>
      <w:r w:rsidR="0075293B">
        <w:rPr>
          <w:rFonts w:ascii="Times New Roman" w:hAnsi="Times New Roman" w:cs="Times New Roman"/>
          <w:sz w:val="24"/>
          <w:szCs w:val="24"/>
        </w:rPr>
        <w:t xml:space="preserve">; </w:t>
      </w:r>
      <w:proofErr w:type="spellStart"/>
      <w:r w:rsidR="0075293B">
        <w:rPr>
          <w:rFonts w:ascii="Times New Roman" w:hAnsi="Times New Roman" w:cs="Times New Roman"/>
          <w:sz w:val="24"/>
          <w:szCs w:val="24"/>
        </w:rPr>
        <w:t>Senju</w:t>
      </w:r>
      <w:proofErr w:type="spellEnd"/>
      <w:r w:rsidR="0075293B">
        <w:rPr>
          <w:rFonts w:ascii="Times New Roman" w:hAnsi="Times New Roman" w:cs="Times New Roman"/>
          <w:sz w:val="24"/>
          <w:szCs w:val="24"/>
        </w:rPr>
        <w:t xml:space="preserve"> &amp; </w:t>
      </w:r>
      <w:proofErr w:type="spellStart"/>
      <w:r w:rsidR="0075293B">
        <w:rPr>
          <w:rFonts w:ascii="Times New Roman" w:hAnsi="Times New Roman" w:cs="Times New Roman"/>
          <w:sz w:val="24"/>
          <w:szCs w:val="24"/>
        </w:rPr>
        <w:t>Csibra</w:t>
      </w:r>
      <w:proofErr w:type="spellEnd"/>
      <w:r w:rsidR="0075293B">
        <w:rPr>
          <w:rFonts w:ascii="Times New Roman" w:hAnsi="Times New Roman" w:cs="Times New Roman"/>
          <w:sz w:val="24"/>
          <w:szCs w:val="24"/>
        </w:rPr>
        <w:t>, 2008</w:t>
      </w:r>
      <w:r w:rsidR="002B675A">
        <w:rPr>
          <w:rFonts w:ascii="Times New Roman" w:hAnsi="Times New Roman" w:cs="Times New Roman"/>
          <w:sz w:val="24"/>
          <w:szCs w:val="24"/>
        </w:rPr>
        <w:t>).</w:t>
      </w:r>
      <w:r w:rsidR="00A82E5B">
        <w:rPr>
          <w:rFonts w:ascii="Times New Roman" w:hAnsi="Times New Roman" w:cs="Times New Roman"/>
          <w:sz w:val="24"/>
          <w:szCs w:val="24"/>
        </w:rPr>
        <w:t xml:space="preserve"> </w:t>
      </w:r>
      <w:r w:rsidR="000265F0">
        <w:rPr>
          <w:rFonts w:ascii="Times New Roman" w:hAnsi="Times New Roman" w:cs="Times New Roman"/>
          <w:sz w:val="24"/>
          <w:szCs w:val="24"/>
        </w:rPr>
        <w:t xml:space="preserve"> </w:t>
      </w:r>
      <w:r>
        <w:rPr>
          <w:rFonts w:ascii="Times New Roman" w:hAnsi="Times New Roman" w:cs="Times New Roman"/>
          <w:sz w:val="24"/>
          <w:szCs w:val="24"/>
        </w:rPr>
        <w:t xml:space="preserve">The next step for </w:t>
      </w:r>
      <w:r>
        <w:rPr>
          <w:rFonts w:ascii="Times New Roman" w:hAnsi="Times New Roman" w:cs="Times New Roman"/>
          <w:sz w:val="24"/>
          <w:szCs w:val="24"/>
        </w:rPr>
        <w:lastRenderedPageBreak/>
        <w:t xml:space="preserve">understanding this is sequential analysis of teacher communicative gaze, which would confirm whether greater variety in communicative gaze occurs in gaze sequences and what the content of these sequences are, on top of the transition between student and non-student targets.  </w:t>
      </w:r>
      <w:r w:rsidR="009359CD">
        <w:rPr>
          <w:rFonts w:ascii="Times New Roman" w:hAnsi="Times New Roman" w:cs="Times New Roman"/>
          <w:sz w:val="24"/>
          <w:szCs w:val="24"/>
        </w:rPr>
        <w:t xml:space="preserve">Regardless of the explanation for the inflexibility in experts’ communicative gaze, expert–novice emerged nonetheless and Hypothesis 1 has been supported.  </w:t>
      </w:r>
    </w:p>
    <w:p w14:paraId="2935C07B" w14:textId="54E9CB0D" w:rsidR="009B1EC6" w:rsidRPr="00C77493" w:rsidRDefault="009A0025" w:rsidP="00C77493">
      <w:pPr>
        <w:pStyle w:val="ListParagraph"/>
        <w:numPr>
          <w:ilvl w:val="1"/>
          <w:numId w:val="6"/>
        </w:numPr>
        <w:spacing w:line="480" w:lineRule="auto"/>
        <w:rPr>
          <w:rFonts w:ascii="Times New Roman" w:hAnsi="Times New Roman" w:cs="Times New Roman"/>
          <w:b/>
          <w:sz w:val="24"/>
          <w:szCs w:val="24"/>
        </w:rPr>
      </w:pPr>
      <w:r>
        <w:rPr>
          <w:rFonts w:ascii="Times New Roman" w:hAnsi="Times New Roman" w:cs="Times New Roman"/>
          <w:b/>
          <w:sz w:val="24"/>
          <w:szCs w:val="24"/>
        </w:rPr>
        <w:t>Culture-Specific</w:t>
      </w:r>
      <w:r w:rsidR="00FD124E">
        <w:rPr>
          <w:rFonts w:ascii="Times New Roman" w:hAnsi="Times New Roman" w:cs="Times New Roman"/>
          <w:b/>
          <w:sz w:val="24"/>
          <w:szCs w:val="24"/>
        </w:rPr>
        <w:t xml:space="preserve"> Teacher</w:t>
      </w:r>
      <w:r w:rsidR="001178D2" w:rsidRPr="00C77493">
        <w:rPr>
          <w:rFonts w:ascii="Times New Roman" w:hAnsi="Times New Roman" w:cs="Times New Roman"/>
          <w:b/>
          <w:sz w:val="24"/>
          <w:szCs w:val="24"/>
        </w:rPr>
        <w:t xml:space="preserve"> </w:t>
      </w:r>
      <w:r>
        <w:rPr>
          <w:rFonts w:ascii="Times New Roman" w:hAnsi="Times New Roman" w:cs="Times New Roman"/>
          <w:b/>
          <w:sz w:val="24"/>
          <w:szCs w:val="24"/>
        </w:rPr>
        <w:t xml:space="preserve">Gaze </w:t>
      </w:r>
    </w:p>
    <w:p w14:paraId="14676A23" w14:textId="170CD9C7" w:rsidR="006A0950" w:rsidRDefault="00E04D4E" w:rsidP="00563133">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29920" behindDoc="1" locked="0" layoutInCell="1" allowOverlap="1" wp14:anchorId="19D7B955" wp14:editId="46542D34">
                <wp:simplePos x="0" y="0"/>
                <wp:positionH relativeFrom="margin">
                  <wp:align>center</wp:align>
                </wp:positionH>
                <wp:positionV relativeFrom="paragraph">
                  <wp:posOffset>1736008</wp:posOffset>
                </wp:positionV>
                <wp:extent cx="8863851" cy="682625"/>
                <wp:effectExtent l="1690052" t="0" r="1742123"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24185F96"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7B955" id="_x0000_s1051" type="#_x0000_t202" style="position:absolute;left:0;text-align:left;margin-left:0;margin-top:136.7pt;width:697.95pt;height:53.75pt;rotation:-4362176fd;z-index:-2515865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" stroked="f">
                <v:textbox>
                  <w:txbxContent>
                    <w:p w14:paraId="24185F96"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B42743">
        <w:rPr>
          <w:rFonts w:ascii="Times New Roman" w:hAnsi="Times New Roman" w:cs="Times New Roman"/>
          <w:sz w:val="24"/>
          <w:szCs w:val="24"/>
        </w:rPr>
        <w:t xml:space="preserve">Contrary to expectations, culture-specific </w:t>
      </w:r>
      <w:r w:rsidR="00B42743" w:rsidRPr="005D7011">
        <w:rPr>
          <w:rFonts w:ascii="Times New Roman" w:hAnsi="Times New Roman" w:cs="Times New Roman"/>
          <w:i/>
          <w:sz w:val="24"/>
          <w:szCs w:val="24"/>
        </w:rPr>
        <w:t>expertise</w:t>
      </w:r>
      <w:r w:rsidR="00B42743">
        <w:rPr>
          <w:rFonts w:ascii="Times New Roman" w:hAnsi="Times New Roman" w:cs="Times New Roman"/>
          <w:sz w:val="24"/>
          <w:szCs w:val="24"/>
        </w:rPr>
        <w:t xml:space="preserve"> was not found in the present analyses.  However, a</w:t>
      </w:r>
      <w:r w:rsidR="006A0950">
        <w:rPr>
          <w:rFonts w:ascii="Times New Roman" w:hAnsi="Times New Roman" w:cs="Times New Roman"/>
          <w:sz w:val="24"/>
          <w:szCs w:val="24"/>
        </w:rPr>
        <w:t>s expected</w:t>
      </w:r>
      <w:r w:rsidR="00AE765B">
        <w:rPr>
          <w:rFonts w:ascii="Times New Roman" w:hAnsi="Times New Roman" w:cs="Times New Roman"/>
          <w:sz w:val="24"/>
          <w:szCs w:val="24"/>
        </w:rPr>
        <w:t xml:space="preserve"> in Hypothesis 2</w:t>
      </w:r>
      <w:r w:rsidR="006A0950">
        <w:rPr>
          <w:rFonts w:ascii="Times New Roman" w:hAnsi="Times New Roman" w:cs="Times New Roman"/>
          <w:sz w:val="24"/>
          <w:szCs w:val="24"/>
        </w:rPr>
        <w:t xml:space="preserve">, </w:t>
      </w:r>
      <w:r w:rsidR="006A0950" w:rsidRPr="005D7011">
        <w:rPr>
          <w:rFonts w:ascii="Times New Roman" w:hAnsi="Times New Roman" w:cs="Times New Roman"/>
          <w:i/>
          <w:sz w:val="24"/>
          <w:szCs w:val="24"/>
        </w:rPr>
        <w:t>cultural differences</w:t>
      </w:r>
      <w:r w:rsidR="006A0950">
        <w:rPr>
          <w:rFonts w:ascii="Times New Roman" w:hAnsi="Times New Roman" w:cs="Times New Roman"/>
          <w:sz w:val="24"/>
          <w:szCs w:val="24"/>
        </w:rPr>
        <w:t xml:space="preserve"> in teacher expertise were found.  </w:t>
      </w:r>
      <w:r w:rsidR="00B27A8A">
        <w:rPr>
          <w:rFonts w:ascii="Times New Roman" w:hAnsi="Times New Roman" w:cs="Times New Roman"/>
          <w:sz w:val="24"/>
          <w:szCs w:val="24"/>
        </w:rPr>
        <w:t xml:space="preserve">UK teachers looked more at students during attentional gaze; Hong Kong teachers looked more at </w:t>
      </w:r>
      <w:r w:rsidR="00B27A8A" w:rsidRPr="0099118A">
        <w:rPr>
          <w:rFonts w:ascii="Times New Roman" w:hAnsi="Times New Roman" w:cs="Times New Roman"/>
          <w:i/>
          <w:sz w:val="24"/>
          <w:szCs w:val="24"/>
        </w:rPr>
        <w:t>non</w:t>
      </w:r>
      <w:r w:rsidR="00B27A8A">
        <w:rPr>
          <w:rFonts w:ascii="Times New Roman" w:hAnsi="Times New Roman" w:cs="Times New Roman"/>
          <w:sz w:val="24"/>
          <w:szCs w:val="24"/>
        </w:rPr>
        <w:t xml:space="preserve">-student regions during communicative gaze.  It was not surprising that Hong Kong teachers looked less at students than UK teachers did, given the cultural implications of looking ‘too much’ at students since eye contact becomes excessive or negative much sooner in East Asian contexts than Western settings (e.g., Cheng &amp; </w:t>
      </w:r>
      <w:proofErr w:type="spellStart"/>
      <w:r w:rsidR="00B27A8A">
        <w:rPr>
          <w:rFonts w:ascii="Times New Roman" w:hAnsi="Times New Roman" w:cs="Times New Roman"/>
          <w:sz w:val="24"/>
          <w:szCs w:val="24"/>
        </w:rPr>
        <w:t>Borzi</w:t>
      </w:r>
      <w:proofErr w:type="spellEnd"/>
      <w:r w:rsidR="00B27A8A">
        <w:rPr>
          <w:rFonts w:ascii="Times New Roman" w:hAnsi="Times New Roman" w:cs="Times New Roman"/>
          <w:sz w:val="24"/>
          <w:szCs w:val="24"/>
        </w:rPr>
        <w:t>, 1997).</w:t>
      </w:r>
      <w:r w:rsidR="00322D4C">
        <w:rPr>
          <w:rFonts w:ascii="Times New Roman" w:hAnsi="Times New Roman" w:cs="Times New Roman"/>
          <w:sz w:val="24"/>
          <w:szCs w:val="24"/>
        </w:rPr>
        <w:t xml:space="preserve">  Since student-</w:t>
      </w:r>
      <w:proofErr w:type="spellStart"/>
      <w:r w:rsidR="00322D4C">
        <w:rPr>
          <w:rFonts w:ascii="Times New Roman" w:hAnsi="Times New Roman" w:cs="Times New Roman"/>
          <w:sz w:val="24"/>
          <w:szCs w:val="24"/>
        </w:rPr>
        <w:t>centredness</w:t>
      </w:r>
      <w:proofErr w:type="spellEnd"/>
      <w:r w:rsidR="00322D4C">
        <w:rPr>
          <w:rFonts w:ascii="Times New Roman" w:hAnsi="Times New Roman" w:cs="Times New Roman"/>
          <w:sz w:val="24"/>
          <w:szCs w:val="24"/>
        </w:rPr>
        <w:t xml:space="preserve"> is likely to be a teacher priority that transcends culture, it was not surprising if Hong Kong teachers deliberately reduced their eye contact with students, given the</w:t>
      </w:r>
      <w:r w:rsidR="00D66498">
        <w:rPr>
          <w:rFonts w:ascii="Times New Roman" w:hAnsi="Times New Roman" w:cs="Times New Roman"/>
          <w:sz w:val="24"/>
          <w:szCs w:val="24"/>
        </w:rPr>
        <w:t xml:space="preserve"> culture-specific signals of hostility associated with it.</w:t>
      </w:r>
      <w:r w:rsidR="00B27A8A">
        <w:rPr>
          <w:rFonts w:ascii="Times New Roman" w:hAnsi="Times New Roman" w:cs="Times New Roman"/>
          <w:sz w:val="24"/>
          <w:szCs w:val="24"/>
        </w:rPr>
        <w:t xml:space="preserve">  Our expectations were also confirmed when attentional gaze efficiency was greater in the UK than in Hong Kong, while communicative gaze efficiency was greater in Hong Kong than in the UK.  This cultural difference in efficient gaze during each, attention and communication, aligns with preceding research that highlight more frequent use of teacher talk during classroom instruction in East Asian settings when compared with Western classrooms (Leung, 1995, 2014).  It is likely that teachers become more efficient at the didactic activity that they are more accustomed to, hence UK teachers being more efficient at gaze during question-answering (i.e., attentional gaze) and Hong Kong teachers being more efficient with their gaze during talking in particular (i.e., communicative gaze).  </w:t>
      </w:r>
      <w:r w:rsidR="000D7F1E">
        <w:rPr>
          <w:rFonts w:ascii="Times New Roman" w:hAnsi="Times New Roman" w:cs="Times New Roman"/>
          <w:sz w:val="24"/>
          <w:szCs w:val="24"/>
        </w:rPr>
        <w:t xml:space="preserve"> </w:t>
      </w:r>
    </w:p>
    <w:p w14:paraId="7AB1C428" w14:textId="3F6B0C89" w:rsidR="009B7F32" w:rsidRPr="00C77493" w:rsidRDefault="00F97A82" w:rsidP="00C77493">
      <w:pPr>
        <w:pStyle w:val="ListParagraph"/>
        <w:numPr>
          <w:ilvl w:val="1"/>
          <w:numId w:val="6"/>
        </w:numPr>
        <w:spacing w:line="480" w:lineRule="auto"/>
        <w:rPr>
          <w:rFonts w:ascii="Times New Roman" w:hAnsi="Times New Roman" w:cs="Times New Roman"/>
          <w:b/>
          <w:sz w:val="24"/>
          <w:szCs w:val="24"/>
        </w:rPr>
      </w:pPr>
      <w:r w:rsidRPr="00C77493">
        <w:rPr>
          <w:rFonts w:ascii="Times New Roman" w:hAnsi="Times New Roman" w:cs="Times New Roman"/>
          <w:b/>
          <w:sz w:val="24"/>
          <w:szCs w:val="24"/>
        </w:rPr>
        <w:lastRenderedPageBreak/>
        <w:t>Limitations</w:t>
      </w:r>
    </w:p>
    <w:p w14:paraId="154F34AD" w14:textId="0BCD76F8" w:rsidR="005D7011" w:rsidRDefault="00E04D4E" w:rsidP="005D7011">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31968" behindDoc="1" locked="0" layoutInCell="1" allowOverlap="1" wp14:anchorId="6C9660A2" wp14:editId="30A4A537">
                <wp:simplePos x="0" y="0"/>
                <wp:positionH relativeFrom="margin">
                  <wp:posOffset>-1643137</wp:posOffset>
                </wp:positionH>
                <wp:positionV relativeFrom="paragraph">
                  <wp:posOffset>3603038</wp:posOffset>
                </wp:positionV>
                <wp:extent cx="8863851" cy="682625"/>
                <wp:effectExtent l="1690052" t="0" r="1742123"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358AB147"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660A2" id="_x0000_s1052" type="#_x0000_t202" style="position:absolute;left:0;text-align:left;margin-left:-129.4pt;margin-top:283.7pt;width:697.95pt;height:53.75pt;rotation:-4362176fd;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" stroked="f">
                <v:textbox>
                  <w:txbxContent>
                    <w:p w14:paraId="358AB147"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6B4B84">
        <w:rPr>
          <w:rFonts w:ascii="Times New Roman" w:hAnsi="Times New Roman" w:cs="Times New Roman"/>
          <w:sz w:val="24"/>
          <w:szCs w:val="24"/>
        </w:rPr>
        <w:t xml:space="preserve">A number of limitations should be acknowledged for the present research.  </w:t>
      </w:r>
      <w:r w:rsidR="00681978">
        <w:rPr>
          <w:rFonts w:ascii="Times New Roman" w:hAnsi="Times New Roman" w:cs="Times New Roman"/>
          <w:sz w:val="24"/>
          <w:szCs w:val="24"/>
        </w:rPr>
        <w:t xml:space="preserve">The </w:t>
      </w:r>
      <w:r w:rsidR="006B4B84">
        <w:rPr>
          <w:rFonts w:ascii="Times New Roman" w:hAnsi="Times New Roman" w:cs="Times New Roman"/>
          <w:sz w:val="24"/>
          <w:szCs w:val="24"/>
        </w:rPr>
        <w:t xml:space="preserve">discriminant function model that emerged in </w:t>
      </w:r>
      <w:r w:rsidR="00681978">
        <w:rPr>
          <w:rFonts w:ascii="Times New Roman" w:hAnsi="Times New Roman" w:cs="Times New Roman"/>
          <w:sz w:val="24"/>
          <w:szCs w:val="24"/>
        </w:rPr>
        <w:t xml:space="preserve">relation to </w:t>
      </w:r>
      <w:r w:rsidR="006B4B84">
        <w:rPr>
          <w:rFonts w:ascii="Times New Roman" w:hAnsi="Times New Roman" w:cs="Times New Roman"/>
          <w:sz w:val="24"/>
          <w:szCs w:val="24"/>
        </w:rPr>
        <w:t xml:space="preserve">attentional gaze durations per visit </w:t>
      </w:r>
      <w:r w:rsidR="00681978">
        <w:rPr>
          <w:rFonts w:ascii="Times New Roman" w:hAnsi="Times New Roman" w:cs="Times New Roman"/>
          <w:sz w:val="24"/>
          <w:szCs w:val="24"/>
        </w:rPr>
        <w:t xml:space="preserve">was at chance-level.  This means that we cannot be confident that the two functions identified, expertise and culture, fully explained our data.  Additionally, there may be debate regarding whether </w:t>
      </w:r>
      <w:r w:rsidR="006C03F3">
        <w:rPr>
          <w:rFonts w:ascii="Times New Roman" w:hAnsi="Times New Roman" w:cs="Times New Roman"/>
          <w:sz w:val="24"/>
          <w:szCs w:val="24"/>
        </w:rPr>
        <w:t xml:space="preserve">one </w:t>
      </w:r>
      <w:r w:rsidR="00681978">
        <w:rPr>
          <w:rFonts w:ascii="Times New Roman" w:hAnsi="Times New Roman" w:cs="Times New Roman"/>
          <w:sz w:val="24"/>
          <w:szCs w:val="24"/>
        </w:rPr>
        <w:t xml:space="preserve">can truly compare teacher expertise across cultures, given the culture-dependent nature of professional expertise especially teaching (Hofstede, 1986).  However, the ‘social recognition’ criterion in Palmer et al.’s (2005) classification is likely to have addressed this critique, since school leaders </w:t>
      </w:r>
      <w:r w:rsidR="000B7615">
        <w:rPr>
          <w:rFonts w:ascii="Times New Roman" w:hAnsi="Times New Roman" w:cs="Times New Roman"/>
          <w:sz w:val="24"/>
          <w:szCs w:val="24"/>
        </w:rPr>
        <w:t xml:space="preserve">will </w:t>
      </w:r>
      <w:r w:rsidR="00681978">
        <w:rPr>
          <w:rFonts w:ascii="Times New Roman" w:hAnsi="Times New Roman" w:cs="Times New Roman"/>
          <w:sz w:val="24"/>
          <w:szCs w:val="24"/>
        </w:rPr>
        <w:t xml:space="preserve">have put forward teachers </w:t>
      </w:r>
      <w:r w:rsidR="000B7615">
        <w:rPr>
          <w:rFonts w:ascii="Times New Roman" w:hAnsi="Times New Roman" w:cs="Times New Roman"/>
          <w:sz w:val="24"/>
          <w:szCs w:val="24"/>
        </w:rPr>
        <w:t>whom</w:t>
      </w:r>
      <w:r w:rsidR="00AC2481">
        <w:rPr>
          <w:rFonts w:ascii="Times New Roman" w:hAnsi="Times New Roman" w:cs="Times New Roman"/>
          <w:sz w:val="24"/>
          <w:szCs w:val="24"/>
        </w:rPr>
        <w:t xml:space="preserve"> colleagues </w:t>
      </w:r>
      <w:r w:rsidR="000B7615">
        <w:rPr>
          <w:rFonts w:ascii="Times New Roman" w:hAnsi="Times New Roman" w:cs="Times New Roman"/>
          <w:sz w:val="24"/>
          <w:szCs w:val="24"/>
        </w:rPr>
        <w:t xml:space="preserve">regarded highly </w:t>
      </w:r>
      <w:r w:rsidR="00681978">
        <w:rPr>
          <w:rFonts w:ascii="Times New Roman" w:hAnsi="Times New Roman" w:cs="Times New Roman"/>
          <w:sz w:val="24"/>
          <w:szCs w:val="24"/>
        </w:rPr>
        <w:t>in accordance with their cultural values.</w:t>
      </w:r>
      <w:r w:rsidR="005D7011">
        <w:rPr>
          <w:rFonts w:ascii="Times New Roman" w:hAnsi="Times New Roman" w:cs="Times New Roman"/>
          <w:sz w:val="24"/>
          <w:szCs w:val="24"/>
        </w:rPr>
        <w:t xml:space="preserve"> Nevertheless, our sample was designed to address expertise as a</w:t>
      </w:r>
      <w:r w:rsidR="00622E38">
        <w:rPr>
          <w:rFonts w:ascii="Times New Roman" w:hAnsi="Times New Roman" w:cs="Times New Roman"/>
          <w:sz w:val="24"/>
          <w:szCs w:val="24"/>
        </w:rPr>
        <w:t xml:space="preserve"> multi-dimensional construct: f</w:t>
      </w:r>
      <w:r w:rsidR="005D7011">
        <w:rPr>
          <w:rFonts w:ascii="Times New Roman" w:hAnsi="Times New Roman" w:cs="Times New Roman"/>
          <w:sz w:val="24"/>
          <w:szCs w:val="24"/>
        </w:rPr>
        <w:t xml:space="preserve">uture studies might delve deeper in the specific role of teacher </w:t>
      </w:r>
      <w:r w:rsidR="005D7011" w:rsidRPr="002B52E2">
        <w:rPr>
          <w:rFonts w:ascii="Times New Roman" w:hAnsi="Times New Roman" w:cs="Times New Roman"/>
          <w:i/>
          <w:sz w:val="24"/>
          <w:szCs w:val="24"/>
        </w:rPr>
        <w:t>experience</w:t>
      </w:r>
      <w:r w:rsidR="005D7011">
        <w:rPr>
          <w:rFonts w:ascii="Times New Roman" w:hAnsi="Times New Roman" w:cs="Times New Roman"/>
          <w:sz w:val="24"/>
          <w:szCs w:val="24"/>
        </w:rPr>
        <w:t xml:space="preserve"> as a </w:t>
      </w:r>
      <w:r w:rsidR="008A163E">
        <w:rPr>
          <w:rFonts w:ascii="Times New Roman" w:hAnsi="Times New Roman" w:cs="Times New Roman"/>
          <w:sz w:val="24"/>
          <w:szCs w:val="24"/>
        </w:rPr>
        <w:t>sole</w:t>
      </w:r>
      <w:r w:rsidR="00FB7883">
        <w:rPr>
          <w:rFonts w:ascii="Times New Roman" w:hAnsi="Times New Roman" w:cs="Times New Roman"/>
          <w:sz w:val="24"/>
          <w:szCs w:val="24"/>
        </w:rPr>
        <w:t xml:space="preserve"> factor in teacher gaze.</w:t>
      </w:r>
    </w:p>
    <w:p w14:paraId="312DAE6E" w14:textId="762E314D" w:rsidR="00ED7981" w:rsidRDefault="006B4B84" w:rsidP="00ED7981">
      <w:pPr>
        <w:tabs>
          <w:tab w:val="left" w:pos="0"/>
        </w:tabs>
        <w:spacing w:line="480" w:lineRule="auto"/>
        <w:ind w:firstLine="709"/>
        <w:rPr>
          <w:rFonts w:ascii="Times New Roman" w:eastAsiaTheme="minorEastAsia" w:hAnsi="Times New Roman" w:cs="Times New Roman"/>
          <w:sz w:val="24"/>
          <w:szCs w:val="24"/>
        </w:rPr>
      </w:pPr>
      <w:r>
        <w:rPr>
          <w:rFonts w:ascii="Times New Roman" w:hAnsi="Times New Roman" w:cs="Times New Roman"/>
          <w:sz w:val="24"/>
          <w:szCs w:val="24"/>
        </w:rPr>
        <w:t xml:space="preserve">The </w:t>
      </w:r>
      <w:r w:rsidR="00F818C4">
        <w:rPr>
          <w:rFonts w:ascii="Times New Roman" w:hAnsi="Times New Roman" w:cs="Times New Roman"/>
          <w:sz w:val="24"/>
          <w:szCs w:val="24"/>
        </w:rPr>
        <w:t xml:space="preserve">statistical power </w:t>
      </w:r>
      <w:r>
        <w:rPr>
          <w:rFonts w:ascii="Times New Roman" w:hAnsi="Times New Roman" w:cs="Times New Roman"/>
          <w:sz w:val="24"/>
          <w:szCs w:val="24"/>
        </w:rPr>
        <w:t xml:space="preserve">may have been limited by </w:t>
      </w:r>
      <w:r w:rsidR="00F818C4">
        <w:rPr>
          <w:rFonts w:ascii="Times New Roman" w:hAnsi="Times New Roman" w:cs="Times New Roman"/>
          <w:sz w:val="24"/>
          <w:szCs w:val="24"/>
        </w:rPr>
        <w:t>our sample</w:t>
      </w:r>
      <w:r>
        <w:rPr>
          <w:rFonts w:ascii="Times New Roman" w:hAnsi="Times New Roman" w:cs="Times New Roman"/>
          <w:sz w:val="24"/>
          <w:szCs w:val="24"/>
        </w:rPr>
        <w:t xml:space="preserve"> size</w:t>
      </w:r>
      <w:r w:rsidR="006C03F3">
        <w:rPr>
          <w:rFonts w:ascii="Times New Roman" w:hAnsi="Times New Roman" w:cs="Times New Roman"/>
          <w:sz w:val="24"/>
          <w:szCs w:val="24"/>
        </w:rPr>
        <w:t xml:space="preserve"> and the intensive data-collection</w:t>
      </w:r>
      <w:r w:rsidR="00F818C4">
        <w:rPr>
          <w:rFonts w:ascii="Times New Roman" w:hAnsi="Times New Roman" w:cs="Times New Roman"/>
          <w:sz w:val="24"/>
          <w:szCs w:val="24"/>
        </w:rPr>
        <w:t xml:space="preserve">.  The modest sample size may have contributed to the limited significance of our interaction term (i.e., expertise </w:t>
      </w:r>
      <m:oMath>
        <m:r>
          <w:rPr>
            <w:rFonts w:ascii="Cambria Math" w:hAnsi="Cambria Math" w:cs="Times New Roman"/>
            <w:sz w:val="24"/>
            <w:szCs w:val="24"/>
          </w:rPr>
          <m:t>×</m:t>
        </m:r>
      </m:oMath>
      <w:r w:rsidR="00F818C4">
        <w:rPr>
          <w:rFonts w:ascii="Times New Roman" w:eastAsiaTheme="minorEastAsia" w:hAnsi="Times New Roman" w:cs="Times New Roman"/>
          <w:sz w:val="24"/>
          <w:szCs w:val="24"/>
        </w:rPr>
        <w:t xml:space="preserve"> culture)</w:t>
      </w:r>
      <w:r w:rsidR="00555D4A">
        <w:rPr>
          <w:rFonts w:ascii="Times New Roman" w:eastAsiaTheme="minorEastAsia" w:hAnsi="Times New Roman" w:cs="Times New Roman"/>
          <w:sz w:val="24"/>
          <w:szCs w:val="24"/>
        </w:rPr>
        <w:t xml:space="preserve"> as well as chance-level discriminant function analysis for attentional gaze</w:t>
      </w:r>
      <w:r w:rsidR="006A30F9">
        <w:rPr>
          <w:rFonts w:ascii="Times New Roman" w:eastAsiaTheme="minorEastAsia" w:hAnsi="Times New Roman" w:cs="Times New Roman"/>
          <w:sz w:val="24"/>
          <w:szCs w:val="24"/>
        </w:rPr>
        <w:t xml:space="preserve"> durations per visit</w:t>
      </w:r>
      <w:r w:rsidR="00F818C4">
        <w:rPr>
          <w:rFonts w:ascii="Times New Roman" w:eastAsiaTheme="minorEastAsia" w:hAnsi="Times New Roman" w:cs="Times New Roman"/>
          <w:sz w:val="24"/>
          <w:szCs w:val="24"/>
        </w:rPr>
        <w:t xml:space="preserve">.  </w:t>
      </w:r>
      <w:r w:rsidR="00F818C4">
        <w:rPr>
          <w:rFonts w:ascii="Times New Roman" w:hAnsi="Times New Roman" w:cs="Times New Roman"/>
          <w:sz w:val="24"/>
          <w:szCs w:val="24"/>
        </w:rPr>
        <w:t>W</w:t>
      </w:r>
      <w:r w:rsidR="00F818C4">
        <w:rPr>
          <w:rFonts w:ascii="Times New Roman" w:eastAsiaTheme="minorEastAsia" w:hAnsi="Times New Roman" w:cs="Times New Roman"/>
          <w:sz w:val="24"/>
          <w:szCs w:val="24"/>
        </w:rPr>
        <w:t>hen we ran post-hoc power analysis using G*Power (</w:t>
      </w:r>
      <w:proofErr w:type="spellStart"/>
      <w:r w:rsidR="00F818C4">
        <w:rPr>
          <w:rFonts w:ascii="Times New Roman" w:eastAsiaTheme="minorEastAsia" w:hAnsi="Times New Roman" w:cs="Times New Roman"/>
          <w:sz w:val="24"/>
          <w:szCs w:val="24"/>
        </w:rPr>
        <w:t>Erdfelder</w:t>
      </w:r>
      <w:proofErr w:type="spellEnd"/>
      <w:r w:rsidR="00F818C4">
        <w:rPr>
          <w:rFonts w:ascii="Times New Roman" w:eastAsiaTheme="minorEastAsia" w:hAnsi="Times New Roman" w:cs="Times New Roman"/>
          <w:sz w:val="24"/>
          <w:szCs w:val="24"/>
        </w:rPr>
        <w:t xml:space="preserve">, </w:t>
      </w:r>
      <w:proofErr w:type="spellStart"/>
      <w:r w:rsidR="00F818C4">
        <w:rPr>
          <w:rFonts w:ascii="Times New Roman" w:eastAsiaTheme="minorEastAsia" w:hAnsi="Times New Roman" w:cs="Times New Roman"/>
          <w:sz w:val="24"/>
          <w:szCs w:val="24"/>
        </w:rPr>
        <w:t>Faul</w:t>
      </w:r>
      <w:proofErr w:type="spellEnd"/>
      <w:r w:rsidR="00F818C4">
        <w:rPr>
          <w:rFonts w:ascii="Times New Roman" w:eastAsiaTheme="minorEastAsia" w:hAnsi="Times New Roman" w:cs="Times New Roman"/>
          <w:sz w:val="24"/>
          <w:szCs w:val="24"/>
        </w:rPr>
        <w:t xml:space="preserve"> &amp; Buchner, 1996), for the MANOVA prediction of attentional student and non-student gaze duration per visit by expertise and culture, the statistical power using our</w:t>
      </w:r>
      <w:r w:rsidR="00F818C4" w:rsidRPr="001C38A9">
        <w:rPr>
          <w:rFonts w:ascii="Times New Roman" w:eastAsiaTheme="minorEastAsia" w:hAnsi="Times New Roman" w:cs="Times New Roman"/>
          <w:sz w:val="24"/>
          <w:szCs w:val="24"/>
        </w:rPr>
        <w:t xml:space="preserve"> </w:t>
      </w:r>
      <w:r w:rsidR="00F818C4">
        <w:rPr>
          <w:rFonts w:ascii="Times New Roman" w:eastAsiaTheme="minorEastAsia" w:hAnsi="Times New Roman" w:cs="Times New Roman"/>
          <w:sz w:val="24"/>
          <w:szCs w:val="24"/>
        </w:rPr>
        <w:t>effect size observed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η</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oMath>
      <w:r w:rsidR="00F818C4">
        <w:rPr>
          <w:rFonts w:ascii="Times New Roman" w:eastAsiaTheme="minorEastAsia" w:hAnsi="Times New Roman" w:cs="Times New Roman"/>
          <w:sz w:val="24"/>
          <w:szCs w:val="24"/>
        </w:rPr>
        <w:t>= .</w:t>
      </w:r>
      <w:r w:rsidR="001B35CB">
        <w:rPr>
          <w:rFonts w:ascii="Times New Roman" w:eastAsiaTheme="minorEastAsia" w:hAnsi="Times New Roman" w:cs="Times New Roman"/>
          <w:sz w:val="24"/>
          <w:szCs w:val="24"/>
        </w:rPr>
        <w:t>3</w:t>
      </w:r>
      <w:r w:rsidR="00750382">
        <w:rPr>
          <w:rFonts w:ascii="Times New Roman" w:eastAsiaTheme="minorEastAsia" w:hAnsi="Times New Roman" w:cs="Times New Roman"/>
          <w:sz w:val="24"/>
          <w:szCs w:val="24"/>
        </w:rPr>
        <w:t>4</w:t>
      </w:r>
      <w:r w:rsidR="00F818C4">
        <w:rPr>
          <w:rFonts w:ascii="Times New Roman" w:eastAsiaTheme="minorEastAsia" w:hAnsi="Times New Roman" w:cs="Times New Roman"/>
          <w:sz w:val="24"/>
          <w:szCs w:val="24"/>
        </w:rPr>
        <w:t>) and sample size (</w:t>
      </w:r>
      <w:r w:rsidR="00F818C4">
        <w:rPr>
          <w:rFonts w:ascii="Times New Roman" w:eastAsiaTheme="minorEastAsia" w:hAnsi="Times New Roman" w:cs="Times New Roman"/>
          <w:i/>
          <w:sz w:val="24"/>
          <w:szCs w:val="24"/>
        </w:rPr>
        <w:t xml:space="preserve">N </w:t>
      </w:r>
      <w:r w:rsidR="00F818C4">
        <w:rPr>
          <w:rFonts w:ascii="Times New Roman" w:eastAsiaTheme="minorEastAsia" w:hAnsi="Times New Roman" w:cs="Times New Roman"/>
          <w:sz w:val="24"/>
          <w:szCs w:val="24"/>
        </w:rPr>
        <w:t xml:space="preserve">= 40) was determined to be </w:t>
      </w:r>
      <m:oMath>
        <m:r>
          <w:rPr>
            <w:rFonts w:ascii="Cambria Math" w:eastAsiaTheme="minorEastAsia" w:hAnsi="Cambria Math" w:cs="Times New Roman"/>
            <w:sz w:val="24"/>
            <w:szCs w:val="24"/>
          </w:rPr>
          <m:t>β</m:t>
        </m:r>
      </m:oMath>
      <w:r w:rsidR="00750382">
        <w:rPr>
          <w:rFonts w:ascii="Times New Roman" w:eastAsiaTheme="minorEastAsia" w:hAnsi="Times New Roman" w:cs="Times New Roman"/>
          <w:sz w:val="24"/>
          <w:szCs w:val="24"/>
        </w:rPr>
        <w:t>=.99</w:t>
      </w:r>
      <w:r w:rsidR="00F818C4">
        <w:rPr>
          <w:rFonts w:ascii="Times New Roman" w:eastAsiaTheme="minorEastAsia" w:hAnsi="Times New Roman" w:cs="Times New Roman"/>
          <w:sz w:val="24"/>
          <w:szCs w:val="24"/>
        </w:rPr>
        <w:t xml:space="preserve">, which </w:t>
      </w:r>
      <w:r w:rsidR="001B35CB">
        <w:rPr>
          <w:rFonts w:ascii="Times New Roman" w:eastAsiaTheme="minorEastAsia" w:hAnsi="Times New Roman" w:cs="Times New Roman"/>
          <w:sz w:val="24"/>
          <w:szCs w:val="24"/>
        </w:rPr>
        <w:t>satisfied</w:t>
      </w:r>
      <w:r w:rsidR="00F818C4">
        <w:rPr>
          <w:rFonts w:ascii="Times New Roman" w:eastAsiaTheme="minorEastAsia" w:hAnsi="Times New Roman" w:cs="Times New Roman"/>
          <w:sz w:val="24"/>
          <w:szCs w:val="24"/>
        </w:rPr>
        <w:t xml:space="preserve"> the standard </w:t>
      </w:r>
      <m:oMath>
        <m:r>
          <w:rPr>
            <w:rFonts w:ascii="Cambria Math" w:eastAsiaTheme="minorEastAsia" w:hAnsi="Cambria Math" w:cs="Times New Roman"/>
            <w:sz w:val="24"/>
            <w:szCs w:val="24"/>
          </w:rPr>
          <m:t>β</m:t>
        </m:r>
      </m:oMath>
      <w:r w:rsidR="00F818C4">
        <w:rPr>
          <w:rFonts w:ascii="Times New Roman" w:eastAsiaTheme="minorEastAsia" w:hAnsi="Times New Roman" w:cs="Times New Roman"/>
          <w:sz w:val="24"/>
          <w:szCs w:val="24"/>
        </w:rPr>
        <w:t xml:space="preserve">=.80 power requirement.  </w:t>
      </w:r>
      <w:r w:rsidR="00ED7981">
        <w:rPr>
          <w:rFonts w:ascii="Times New Roman" w:eastAsiaTheme="minorEastAsia" w:hAnsi="Times New Roman" w:cs="Times New Roman"/>
          <w:sz w:val="24"/>
          <w:szCs w:val="24"/>
        </w:rPr>
        <w:t xml:space="preserve">Indeed, </w:t>
      </w:r>
      <w:r w:rsidR="00C742C0">
        <w:rPr>
          <w:rFonts w:ascii="Times New Roman" w:eastAsiaTheme="minorEastAsia" w:hAnsi="Times New Roman" w:cs="Times New Roman"/>
          <w:sz w:val="24"/>
          <w:szCs w:val="24"/>
        </w:rPr>
        <w:t xml:space="preserve">as reported above, </w:t>
      </w:r>
      <w:r w:rsidR="00ED7981">
        <w:rPr>
          <w:rFonts w:ascii="Times New Roman" w:eastAsiaTheme="minorEastAsia" w:hAnsi="Times New Roman" w:cs="Times New Roman"/>
          <w:sz w:val="24"/>
          <w:szCs w:val="24"/>
        </w:rPr>
        <w:t>noteworthy expert</w:t>
      </w:r>
      <w:r w:rsidR="000F2FA8">
        <w:rPr>
          <w:rFonts w:ascii="Times New Roman" w:eastAsiaTheme="minorEastAsia" w:hAnsi="Times New Roman" w:cs="Times New Roman"/>
          <w:sz w:val="24"/>
          <w:szCs w:val="24"/>
        </w:rPr>
        <w:t>ise and cultural</w:t>
      </w:r>
      <w:r w:rsidR="005D635B">
        <w:rPr>
          <w:rFonts w:ascii="Times New Roman" w:eastAsiaTheme="minorEastAsia" w:hAnsi="Times New Roman" w:cs="Times New Roman"/>
          <w:sz w:val="24"/>
          <w:szCs w:val="24"/>
        </w:rPr>
        <w:t xml:space="preserve"> main effects </w:t>
      </w:r>
      <w:r w:rsidR="00ED7981">
        <w:rPr>
          <w:rFonts w:ascii="Times New Roman" w:eastAsiaTheme="minorEastAsia" w:hAnsi="Times New Roman" w:cs="Times New Roman"/>
          <w:sz w:val="24"/>
          <w:szCs w:val="24"/>
        </w:rPr>
        <w:t xml:space="preserve">were found.  </w:t>
      </w:r>
      <w:r w:rsidR="001B35CB">
        <w:rPr>
          <w:rFonts w:ascii="Times New Roman" w:eastAsiaTheme="minorEastAsia" w:hAnsi="Times New Roman" w:cs="Times New Roman"/>
          <w:sz w:val="24"/>
          <w:szCs w:val="24"/>
        </w:rPr>
        <w:t xml:space="preserve">It is therefore likely that expertise and culture simply do not interact </w:t>
      </w:r>
      <w:r w:rsidR="00ED7981">
        <w:rPr>
          <w:rFonts w:ascii="Times New Roman" w:eastAsiaTheme="minorEastAsia" w:hAnsi="Times New Roman" w:cs="Times New Roman"/>
          <w:sz w:val="24"/>
          <w:szCs w:val="24"/>
        </w:rPr>
        <w:t xml:space="preserve">but </w:t>
      </w:r>
      <w:r w:rsidR="001B35CB">
        <w:rPr>
          <w:rFonts w:ascii="Times New Roman" w:eastAsiaTheme="minorEastAsia" w:hAnsi="Times New Roman" w:cs="Times New Roman"/>
          <w:sz w:val="24"/>
          <w:szCs w:val="24"/>
        </w:rPr>
        <w:t xml:space="preserve">coincide in another way which can subsequently be </w:t>
      </w:r>
      <w:r w:rsidR="00ED7981">
        <w:rPr>
          <w:rFonts w:ascii="Times New Roman" w:eastAsiaTheme="minorEastAsia" w:hAnsi="Times New Roman" w:cs="Times New Roman"/>
          <w:sz w:val="24"/>
          <w:szCs w:val="24"/>
        </w:rPr>
        <w:t>investigated.</w:t>
      </w:r>
      <w:r w:rsidR="004C69E5">
        <w:rPr>
          <w:rFonts w:ascii="Times New Roman" w:eastAsiaTheme="minorEastAsia" w:hAnsi="Times New Roman" w:cs="Times New Roman"/>
          <w:sz w:val="24"/>
          <w:szCs w:val="24"/>
        </w:rPr>
        <w:t xml:space="preserve">  On another note, a more conservative approach to outlier </w:t>
      </w:r>
      <w:r w:rsidR="004C69E5">
        <w:rPr>
          <w:rFonts w:ascii="Times New Roman" w:eastAsiaTheme="minorEastAsia" w:hAnsi="Times New Roman" w:cs="Times New Roman"/>
          <w:sz w:val="24"/>
          <w:szCs w:val="24"/>
        </w:rPr>
        <w:lastRenderedPageBreak/>
        <w:t>removal could have been taken if the sample had been larger, whereby an outlying data</w:t>
      </w:r>
      <w:r w:rsidR="00753BF5">
        <w:rPr>
          <w:rFonts w:ascii="Times New Roman" w:eastAsiaTheme="minorEastAsia" w:hAnsi="Times New Roman" w:cs="Times New Roman"/>
          <w:sz w:val="24"/>
          <w:szCs w:val="24"/>
        </w:rPr>
        <w:t>-</w:t>
      </w:r>
      <w:r w:rsidR="004C69E5">
        <w:rPr>
          <w:rFonts w:ascii="Times New Roman" w:eastAsiaTheme="minorEastAsia" w:hAnsi="Times New Roman" w:cs="Times New Roman"/>
          <w:sz w:val="24"/>
          <w:szCs w:val="24"/>
        </w:rPr>
        <w:t xml:space="preserve">point produced by one participant entails the removal of the participant from all analysis.  </w:t>
      </w:r>
    </w:p>
    <w:p w14:paraId="6FE5A103" w14:textId="359F0649" w:rsidR="005335F5" w:rsidRDefault="00E04D4E" w:rsidP="00ED7981">
      <w:pPr>
        <w:tabs>
          <w:tab w:val="left" w:pos="0"/>
        </w:tabs>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34016" behindDoc="1" locked="0" layoutInCell="1" allowOverlap="1" wp14:anchorId="127D6DC2" wp14:editId="46BE3B73">
                <wp:simplePos x="0" y="0"/>
                <wp:positionH relativeFrom="margin">
                  <wp:posOffset>-1534649</wp:posOffset>
                </wp:positionH>
                <wp:positionV relativeFrom="paragraph">
                  <wp:posOffset>3754403</wp:posOffset>
                </wp:positionV>
                <wp:extent cx="8863851" cy="682625"/>
                <wp:effectExtent l="1690052" t="0" r="1742123"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02DF4272"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D6DC2" id="_x0000_s1053" type="#_x0000_t202" style="position:absolute;left:0;text-align:left;margin-left:-120.85pt;margin-top:295.6pt;width:697.95pt;height:53.75pt;rotation:-4362176fd;z-index:-251582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" stroked="f">
                <v:textbox>
                  <w:txbxContent>
                    <w:p w14:paraId="02DF4272"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5335F5" w:rsidRPr="005335F5">
        <w:rPr>
          <w:rFonts w:ascii="Times New Roman" w:hAnsi="Times New Roman" w:cs="Times New Roman"/>
          <w:sz w:val="24"/>
          <w:szCs w:val="24"/>
        </w:rPr>
        <w:t xml:space="preserve">The analyses in our paper are limited to five didactic behaviours and five gaze behaviours.  </w:t>
      </w:r>
      <w:r w:rsidR="005335F5">
        <w:rPr>
          <w:rFonts w:ascii="Times New Roman" w:hAnsi="Times New Roman" w:cs="Times New Roman"/>
          <w:sz w:val="24"/>
          <w:szCs w:val="24"/>
        </w:rPr>
        <w:t>Indeed,</w:t>
      </w:r>
      <w:r w:rsidR="005335F5" w:rsidRPr="005335F5">
        <w:rPr>
          <w:rFonts w:ascii="Times New Roman" w:hAnsi="Times New Roman" w:cs="Times New Roman"/>
          <w:sz w:val="24"/>
          <w:szCs w:val="24"/>
        </w:rPr>
        <w:t xml:space="preserve"> five codes for gaze behaviours is also a limited reflection of the range of behaviour types that o</w:t>
      </w:r>
      <w:r w:rsidR="00346550">
        <w:rPr>
          <w:rFonts w:ascii="Times New Roman" w:hAnsi="Times New Roman" w:cs="Times New Roman"/>
          <w:sz w:val="24"/>
          <w:szCs w:val="24"/>
        </w:rPr>
        <w:t>ne can look at in the classroom and the didactic codes are not grounded in preceding theory and literature.</w:t>
      </w:r>
      <w:r w:rsidR="005335F5" w:rsidRPr="005335F5">
        <w:rPr>
          <w:rFonts w:ascii="Times New Roman" w:hAnsi="Times New Roman" w:cs="Times New Roman"/>
          <w:sz w:val="24"/>
          <w:szCs w:val="24"/>
        </w:rPr>
        <w:t xml:space="preserve">  </w:t>
      </w:r>
      <w:r w:rsidR="00346550">
        <w:rPr>
          <w:rFonts w:ascii="Times New Roman" w:hAnsi="Times New Roman" w:cs="Times New Roman"/>
          <w:sz w:val="24"/>
          <w:szCs w:val="24"/>
        </w:rPr>
        <w:t>H</w:t>
      </w:r>
      <w:r w:rsidR="00DB2168">
        <w:rPr>
          <w:rFonts w:ascii="Times New Roman" w:hAnsi="Times New Roman" w:cs="Times New Roman"/>
          <w:sz w:val="24"/>
          <w:szCs w:val="24"/>
        </w:rPr>
        <w:t>owever,</w:t>
      </w:r>
      <w:r w:rsidR="00346550">
        <w:rPr>
          <w:rFonts w:ascii="Times New Roman" w:hAnsi="Times New Roman" w:cs="Times New Roman"/>
          <w:sz w:val="24"/>
          <w:szCs w:val="24"/>
        </w:rPr>
        <w:t xml:space="preserve"> we</w:t>
      </w:r>
      <w:r w:rsidR="00DB2168">
        <w:rPr>
          <w:rFonts w:ascii="Times New Roman" w:hAnsi="Times New Roman" w:cs="Times New Roman"/>
          <w:sz w:val="24"/>
          <w:szCs w:val="24"/>
        </w:rPr>
        <w:t xml:space="preserve"> contend that</w:t>
      </w:r>
      <w:r w:rsidR="005335F5" w:rsidRPr="005335F5">
        <w:rPr>
          <w:rFonts w:ascii="Times New Roman" w:hAnsi="Times New Roman" w:cs="Times New Roman"/>
          <w:sz w:val="24"/>
          <w:szCs w:val="24"/>
        </w:rPr>
        <w:t xml:space="preserve"> five of each, didactic and gaze behaviours, in one state space has created a relatively large state space compared with other state space grid studies carried out across the disciplines (e.g., </w:t>
      </w:r>
      <w:proofErr w:type="spellStart"/>
      <w:r w:rsidR="005335F5" w:rsidRPr="005335F5">
        <w:rPr>
          <w:rFonts w:ascii="Times New Roman" w:hAnsi="Times New Roman" w:cs="Times New Roman"/>
          <w:sz w:val="24"/>
          <w:szCs w:val="24"/>
        </w:rPr>
        <w:t>Dishion</w:t>
      </w:r>
      <w:proofErr w:type="spellEnd"/>
      <w:r w:rsidR="00021ACC">
        <w:rPr>
          <w:rFonts w:ascii="Times New Roman" w:hAnsi="Times New Roman" w:cs="Times New Roman"/>
          <w:sz w:val="24"/>
          <w:szCs w:val="24"/>
        </w:rPr>
        <w:t xml:space="preserve">, Nelson, Winter </w:t>
      </w:r>
      <w:r w:rsidR="00021ACC" w:rsidRPr="00D25B5F">
        <w:rPr>
          <w:rFonts w:ascii="Times New Roman" w:hAnsi="Times New Roman" w:cs="Times New Roman"/>
          <w:sz w:val="24"/>
          <w:szCs w:val="24"/>
        </w:rPr>
        <w:t xml:space="preserve">&amp; </w:t>
      </w:r>
      <w:proofErr w:type="gramStart"/>
      <w:r w:rsidR="00021ACC" w:rsidRPr="00D25B5F">
        <w:rPr>
          <w:rFonts w:ascii="Times New Roman" w:hAnsi="Times New Roman" w:cs="Times New Roman"/>
          <w:sz w:val="24"/>
          <w:szCs w:val="24"/>
        </w:rPr>
        <w:t>Bullock,</w:t>
      </w:r>
      <w:r w:rsidR="005335F5" w:rsidRPr="005335F5">
        <w:rPr>
          <w:rFonts w:ascii="Times New Roman" w:hAnsi="Times New Roman" w:cs="Times New Roman"/>
          <w:sz w:val="24"/>
          <w:szCs w:val="24"/>
        </w:rPr>
        <w:t>,</w:t>
      </w:r>
      <w:proofErr w:type="gramEnd"/>
      <w:r w:rsidR="005335F5" w:rsidRPr="005335F5">
        <w:rPr>
          <w:rFonts w:ascii="Times New Roman" w:hAnsi="Times New Roman" w:cs="Times New Roman"/>
          <w:sz w:val="24"/>
          <w:szCs w:val="24"/>
        </w:rPr>
        <w:t xml:space="preserve"> 2004; </w:t>
      </w:r>
      <w:proofErr w:type="spellStart"/>
      <w:r w:rsidR="005335F5" w:rsidRPr="005335F5">
        <w:rPr>
          <w:rFonts w:ascii="Times New Roman" w:hAnsi="Times New Roman" w:cs="Times New Roman"/>
          <w:sz w:val="24"/>
          <w:szCs w:val="24"/>
        </w:rPr>
        <w:t>Granic</w:t>
      </w:r>
      <w:proofErr w:type="spellEnd"/>
      <w:r w:rsidR="005335F5" w:rsidRPr="005335F5">
        <w:rPr>
          <w:rFonts w:ascii="Times New Roman" w:hAnsi="Times New Roman" w:cs="Times New Roman"/>
          <w:sz w:val="24"/>
          <w:szCs w:val="24"/>
        </w:rPr>
        <w:t xml:space="preserve"> &amp; </w:t>
      </w:r>
      <w:proofErr w:type="spellStart"/>
      <w:r w:rsidR="005335F5" w:rsidRPr="005335F5">
        <w:rPr>
          <w:rFonts w:ascii="Times New Roman" w:hAnsi="Times New Roman" w:cs="Times New Roman"/>
          <w:sz w:val="24"/>
          <w:szCs w:val="24"/>
        </w:rPr>
        <w:t>Lamey</w:t>
      </w:r>
      <w:proofErr w:type="spellEnd"/>
      <w:r w:rsidR="005335F5" w:rsidRPr="005335F5">
        <w:rPr>
          <w:rFonts w:ascii="Times New Roman" w:hAnsi="Times New Roman" w:cs="Times New Roman"/>
          <w:sz w:val="24"/>
          <w:szCs w:val="24"/>
        </w:rPr>
        <w:t xml:space="preserve">, 2002; Murphy-Mills, Bruner, Erickson &amp; </w:t>
      </w:r>
      <w:proofErr w:type="spellStart"/>
      <w:r w:rsidR="005335F5" w:rsidRPr="005335F5">
        <w:rPr>
          <w:rFonts w:ascii="Times New Roman" w:hAnsi="Times New Roman" w:cs="Times New Roman"/>
          <w:sz w:val="24"/>
          <w:szCs w:val="24"/>
        </w:rPr>
        <w:t>Côté</w:t>
      </w:r>
      <w:proofErr w:type="spellEnd"/>
      <w:r w:rsidR="005335F5" w:rsidRPr="005335F5">
        <w:rPr>
          <w:rFonts w:ascii="Times New Roman" w:hAnsi="Times New Roman" w:cs="Times New Roman"/>
          <w:sz w:val="24"/>
          <w:szCs w:val="24"/>
        </w:rPr>
        <w:t>, 2011)</w:t>
      </w:r>
      <w:r w:rsidR="00FB091F">
        <w:rPr>
          <w:rFonts w:ascii="Times New Roman" w:hAnsi="Times New Roman" w:cs="Times New Roman"/>
          <w:sz w:val="24"/>
          <w:szCs w:val="24"/>
        </w:rPr>
        <w:t xml:space="preserve"> and no existing framework meets our purposes for </w:t>
      </w:r>
      <w:r w:rsidR="000F667A">
        <w:rPr>
          <w:rFonts w:ascii="Times New Roman" w:hAnsi="Times New Roman" w:cs="Times New Roman"/>
          <w:sz w:val="24"/>
          <w:szCs w:val="24"/>
        </w:rPr>
        <w:t>the division of our</w:t>
      </w:r>
      <w:r w:rsidR="00FB091F">
        <w:rPr>
          <w:rFonts w:ascii="Times New Roman" w:hAnsi="Times New Roman" w:cs="Times New Roman"/>
          <w:sz w:val="24"/>
          <w:szCs w:val="24"/>
        </w:rPr>
        <w:t xml:space="preserve"> didactic behavioural data</w:t>
      </w:r>
      <w:r w:rsidR="005335F5" w:rsidRPr="005335F5">
        <w:rPr>
          <w:rFonts w:ascii="Times New Roman" w:hAnsi="Times New Roman" w:cs="Times New Roman"/>
          <w:sz w:val="24"/>
          <w:szCs w:val="24"/>
        </w:rPr>
        <w:t xml:space="preserve">.  </w:t>
      </w:r>
      <w:r w:rsidR="003D3F69">
        <w:rPr>
          <w:rFonts w:ascii="Times New Roman" w:hAnsi="Times New Roman" w:cs="Times New Roman"/>
          <w:sz w:val="24"/>
          <w:szCs w:val="24"/>
        </w:rPr>
        <w:t xml:space="preserve">That is, existing frameworks are either too detailed on the micro-level (e.g., the categories of teacher talk by </w:t>
      </w:r>
      <w:proofErr w:type="spellStart"/>
      <w:r w:rsidR="003D3F69">
        <w:rPr>
          <w:rFonts w:ascii="Times New Roman" w:hAnsi="Times New Roman" w:cs="Times New Roman"/>
          <w:sz w:val="24"/>
          <w:szCs w:val="24"/>
        </w:rPr>
        <w:t>Leinhardt</w:t>
      </w:r>
      <w:proofErr w:type="spellEnd"/>
      <w:r w:rsidR="003D3F69">
        <w:rPr>
          <w:rFonts w:ascii="Times New Roman" w:hAnsi="Times New Roman" w:cs="Times New Roman"/>
          <w:sz w:val="24"/>
          <w:szCs w:val="24"/>
        </w:rPr>
        <w:t xml:space="preserve">, 1989; the ‘address behaviour’) or </w:t>
      </w:r>
      <w:r w:rsidR="00D318C1">
        <w:rPr>
          <w:rFonts w:ascii="Times New Roman" w:hAnsi="Times New Roman" w:cs="Times New Roman"/>
          <w:sz w:val="24"/>
          <w:szCs w:val="24"/>
        </w:rPr>
        <w:t>relates to</w:t>
      </w:r>
      <w:r w:rsidR="00974B18">
        <w:rPr>
          <w:rFonts w:ascii="Times New Roman" w:hAnsi="Times New Roman" w:cs="Times New Roman"/>
          <w:sz w:val="24"/>
          <w:szCs w:val="24"/>
        </w:rPr>
        <w:t xml:space="preserve"> behaviours </w:t>
      </w:r>
      <w:r w:rsidR="00D318C1">
        <w:rPr>
          <w:rFonts w:ascii="Times New Roman" w:hAnsi="Times New Roman" w:cs="Times New Roman"/>
          <w:sz w:val="24"/>
          <w:szCs w:val="24"/>
        </w:rPr>
        <w:t xml:space="preserve">that are </w:t>
      </w:r>
      <w:r w:rsidR="003D3F69">
        <w:rPr>
          <w:rFonts w:ascii="Times New Roman" w:hAnsi="Times New Roman" w:cs="Times New Roman"/>
          <w:sz w:val="24"/>
          <w:szCs w:val="24"/>
        </w:rPr>
        <w:t xml:space="preserve">too much on the macro-level (e.g., the development of teacher lifestyles with expertise by Berliner, 2001).  </w:t>
      </w:r>
      <w:r w:rsidR="005335F5" w:rsidRPr="005335F5">
        <w:rPr>
          <w:rFonts w:ascii="Times New Roman" w:hAnsi="Times New Roman" w:cs="Times New Roman"/>
          <w:sz w:val="24"/>
          <w:szCs w:val="24"/>
        </w:rPr>
        <w:t xml:space="preserve">Thus, our state space was </w:t>
      </w:r>
      <w:r w:rsidR="00D56D6D">
        <w:rPr>
          <w:rFonts w:ascii="Times New Roman" w:hAnsi="Times New Roman" w:cs="Times New Roman"/>
          <w:sz w:val="24"/>
          <w:szCs w:val="24"/>
        </w:rPr>
        <w:t>balanced</w:t>
      </w:r>
      <w:r w:rsidR="005335F5" w:rsidRPr="005335F5">
        <w:rPr>
          <w:rFonts w:ascii="Times New Roman" w:hAnsi="Times New Roman" w:cs="Times New Roman"/>
          <w:sz w:val="24"/>
          <w:szCs w:val="24"/>
        </w:rPr>
        <w:t xml:space="preserve"> </w:t>
      </w:r>
      <w:r w:rsidR="00D56D6D">
        <w:rPr>
          <w:rFonts w:ascii="Times New Roman" w:hAnsi="Times New Roman" w:cs="Times New Roman"/>
          <w:sz w:val="24"/>
          <w:szCs w:val="24"/>
        </w:rPr>
        <w:t>parsimony</w:t>
      </w:r>
      <w:r w:rsidR="005335F5" w:rsidRPr="005335F5">
        <w:rPr>
          <w:rFonts w:ascii="Times New Roman" w:hAnsi="Times New Roman" w:cs="Times New Roman"/>
          <w:sz w:val="24"/>
          <w:szCs w:val="24"/>
        </w:rPr>
        <w:t xml:space="preserve"> </w:t>
      </w:r>
      <w:r w:rsidR="00D56D6D">
        <w:rPr>
          <w:rFonts w:ascii="Times New Roman" w:hAnsi="Times New Roman" w:cs="Times New Roman"/>
          <w:sz w:val="24"/>
          <w:szCs w:val="24"/>
        </w:rPr>
        <w:t xml:space="preserve">with </w:t>
      </w:r>
      <w:r w:rsidR="005335F5" w:rsidRPr="005335F5">
        <w:rPr>
          <w:rFonts w:ascii="Times New Roman" w:hAnsi="Times New Roman" w:cs="Times New Roman"/>
          <w:sz w:val="24"/>
          <w:szCs w:val="24"/>
        </w:rPr>
        <w:t>authentic</w:t>
      </w:r>
      <w:r w:rsidR="00D56D6D">
        <w:rPr>
          <w:rFonts w:ascii="Times New Roman" w:hAnsi="Times New Roman" w:cs="Times New Roman"/>
          <w:sz w:val="24"/>
          <w:szCs w:val="24"/>
        </w:rPr>
        <w:t>ity in its</w:t>
      </w:r>
      <w:r w:rsidR="005335F5" w:rsidRPr="005335F5">
        <w:rPr>
          <w:rFonts w:ascii="Times New Roman" w:hAnsi="Times New Roman" w:cs="Times New Roman"/>
          <w:sz w:val="24"/>
          <w:szCs w:val="24"/>
        </w:rPr>
        <w:t xml:space="preserve"> representation of real-world teacher gaze.  </w:t>
      </w:r>
    </w:p>
    <w:p w14:paraId="1129F222" w14:textId="409BD119" w:rsidR="00C72337" w:rsidRDefault="00341510" w:rsidP="006C6DA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Ours was a highly naturalistic study.  Other than Cortina et al. (2015), no published research on teacher expertise has brought eye-tracking into the classroom itself.  </w:t>
      </w:r>
      <w:r w:rsidR="00FD5045">
        <w:rPr>
          <w:rFonts w:ascii="Times New Roman" w:hAnsi="Times New Roman" w:cs="Times New Roman"/>
          <w:sz w:val="24"/>
          <w:szCs w:val="24"/>
        </w:rPr>
        <w:t>However, l</w:t>
      </w:r>
      <w:r>
        <w:rPr>
          <w:rFonts w:ascii="Times New Roman" w:hAnsi="Times New Roman" w:cs="Times New Roman"/>
          <w:sz w:val="24"/>
          <w:szCs w:val="24"/>
        </w:rPr>
        <w:t xml:space="preserve">imitations </w:t>
      </w:r>
      <w:r w:rsidR="00FD5045">
        <w:rPr>
          <w:rFonts w:ascii="Times New Roman" w:hAnsi="Times New Roman" w:cs="Times New Roman"/>
          <w:sz w:val="24"/>
          <w:szCs w:val="24"/>
        </w:rPr>
        <w:t xml:space="preserve">of </w:t>
      </w:r>
      <w:r>
        <w:rPr>
          <w:rFonts w:ascii="Times New Roman" w:hAnsi="Times New Roman" w:cs="Times New Roman"/>
          <w:sz w:val="24"/>
          <w:szCs w:val="24"/>
        </w:rPr>
        <w:t xml:space="preserve">real-world </w:t>
      </w:r>
      <w:r w:rsidR="00FD5045">
        <w:rPr>
          <w:rFonts w:ascii="Times New Roman" w:hAnsi="Times New Roman" w:cs="Times New Roman"/>
          <w:sz w:val="24"/>
          <w:szCs w:val="24"/>
        </w:rPr>
        <w:t>research apply to the present paper.  Contrary to what is possible in laboratory studies, the precis</w:t>
      </w:r>
      <w:r w:rsidR="00921828">
        <w:rPr>
          <w:rFonts w:ascii="Times New Roman" w:hAnsi="Times New Roman" w:cs="Times New Roman"/>
          <w:sz w:val="24"/>
          <w:szCs w:val="24"/>
        </w:rPr>
        <w:t>e nature of the ‘teacher-centred</w:t>
      </w:r>
      <w:r w:rsidR="00FD5045">
        <w:rPr>
          <w:rFonts w:ascii="Times New Roman" w:hAnsi="Times New Roman" w:cs="Times New Roman"/>
          <w:sz w:val="24"/>
          <w:szCs w:val="24"/>
        </w:rPr>
        <w:t>’</w:t>
      </w:r>
      <w:r w:rsidR="00921828">
        <w:rPr>
          <w:rFonts w:ascii="Times New Roman" w:hAnsi="Times New Roman" w:cs="Times New Roman"/>
          <w:sz w:val="24"/>
          <w:szCs w:val="24"/>
        </w:rPr>
        <w:t xml:space="preserve"> activity</w:t>
      </w:r>
      <w:r w:rsidR="00FD5045">
        <w:rPr>
          <w:rFonts w:ascii="Times New Roman" w:hAnsi="Times New Roman" w:cs="Times New Roman"/>
          <w:sz w:val="24"/>
          <w:szCs w:val="24"/>
        </w:rPr>
        <w:t xml:space="preserve"> that we sampled could not be stand</w:t>
      </w:r>
      <w:r w:rsidR="00551E60">
        <w:rPr>
          <w:rFonts w:ascii="Times New Roman" w:hAnsi="Times New Roman" w:cs="Times New Roman"/>
          <w:sz w:val="24"/>
          <w:szCs w:val="24"/>
        </w:rPr>
        <w:t>ardised across all participants for us to</w:t>
      </w:r>
      <w:r w:rsidR="00FD5045">
        <w:rPr>
          <w:rFonts w:ascii="Times New Roman" w:hAnsi="Times New Roman" w:cs="Times New Roman"/>
          <w:sz w:val="24"/>
          <w:szCs w:val="24"/>
        </w:rPr>
        <w:t xml:space="preserve"> derive gaze patterns </w:t>
      </w:r>
      <w:r w:rsidR="004C1EBF">
        <w:rPr>
          <w:rFonts w:ascii="Times New Roman" w:hAnsi="Times New Roman" w:cs="Times New Roman"/>
          <w:sz w:val="24"/>
          <w:szCs w:val="24"/>
        </w:rPr>
        <w:t>in relation</w:t>
      </w:r>
      <w:r w:rsidR="00FD5045">
        <w:rPr>
          <w:rFonts w:ascii="Times New Roman" w:hAnsi="Times New Roman" w:cs="Times New Roman"/>
          <w:sz w:val="24"/>
          <w:szCs w:val="24"/>
        </w:rPr>
        <w:t xml:space="preserve"> to exactly the same instructional processes.</w:t>
      </w:r>
      <w:r w:rsidR="0006515D">
        <w:rPr>
          <w:rFonts w:ascii="Times New Roman" w:hAnsi="Times New Roman" w:cs="Times New Roman"/>
          <w:sz w:val="24"/>
          <w:szCs w:val="24"/>
        </w:rPr>
        <w:t xml:space="preserve">  Likewise, only the dominating cognition could be identified since conflicting cognitions (e.g., attention </w:t>
      </w:r>
      <w:r w:rsidR="0006515D">
        <w:rPr>
          <w:rFonts w:ascii="Times New Roman" w:hAnsi="Times New Roman" w:cs="Times New Roman"/>
          <w:i/>
          <w:sz w:val="24"/>
          <w:szCs w:val="24"/>
        </w:rPr>
        <w:t xml:space="preserve">and </w:t>
      </w:r>
      <w:r w:rsidR="0006515D">
        <w:rPr>
          <w:rFonts w:ascii="Times New Roman" w:hAnsi="Times New Roman" w:cs="Times New Roman"/>
          <w:sz w:val="24"/>
          <w:szCs w:val="24"/>
        </w:rPr>
        <w:t>communication) can occur simultaneously in real-world social behaviour.</w:t>
      </w:r>
      <w:r w:rsidR="00FD5045">
        <w:rPr>
          <w:rFonts w:ascii="Times New Roman" w:hAnsi="Times New Roman" w:cs="Times New Roman"/>
          <w:sz w:val="24"/>
          <w:szCs w:val="24"/>
        </w:rPr>
        <w:t xml:space="preserve">  </w:t>
      </w:r>
      <w:r w:rsidR="00D56D6D">
        <w:rPr>
          <w:rFonts w:ascii="Times New Roman" w:hAnsi="Times New Roman" w:cs="Times New Roman"/>
          <w:sz w:val="24"/>
          <w:szCs w:val="24"/>
        </w:rPr>
        <w:t>Still</w:t>
      </w:r>
      <w:r w:rsidR="008B6C6F">
        <w:rPr>
          <w:rFonts w:ascii="Times New Roman" w:hAnsi="Times New Roman" w:cs="Times New Roman"/>
          <w:sz w:val="24"/>
          <w:szCs w:val="24"/>
        </w:rPr>
        <w:t xml:space="preserve">, this study took an </w:t>
      </w:r>
      <w:r w:rsidR="00202A2B" w:rsidRPr="00064C04">
        <w:rPr>
          <w:rFonts w:ascii="Times New Roman" w:hAnsi="Times New Roman" w:cs="Times New Roman"/>
          <w:sz w:val="24"/>
          <w:szCs w:val="24"/>
        </w:rPr>
        <w:t>opport</w:t>
      </w:r>
      <w:r w:rsidR="008B6C6F">
        <w:rPr>
          <w:rFonts w:ascii="Times New Roman" w:hAnsi="Times New Roman" w:cs="Times New Roman"/>
          <w:sz w:val="24"/>
          <w:szCs w:val="24"/>
        </w:rPr>
        <w:t xml:space="preserve">unity to </w:t>
      </w:r>
      <w:r w:rsidR="00311FA0">
        <w:rPr>
          <w:rFonts w:ascii="Times New Roman" w:hAnsi="Times New Roman" w:cs="Times New Roman"/>
          <w:sz w:val="24"/>
          <w:szCs w:val="24"/>
        </w:rPr>
        <w:t xml:space="preserve">investigate teachers’ </w:t>
      </w:r>
      <w:r w:rsidR="009A7AB0">
        <w:rPr>
          <w:rFonts w:ascii="Times New Roman" w:hAnsi="Times New Roman" w:cs="Times New Roman"/>
          <w:sz w:val="24"/>
          <w:szCs w:val="24"/>
        </w:rPr>
        <w:t>attentional gaze</w:t>
      </w:r>
      <w:r w:rsidR="008B6C6F">
        <w:rPr>
          <w:rFonts w:ascii="Times New Roman" w:hAnsi="Times New Roman" w:cs="Times New Roman"/>
          <w:sz w:val="24"/>
          <w:szCs w:val="24"/>
        </w:rPr>
        <w:t xml:space="preserve"> </w:t>
      </w:r>
      <w:r w:rsidR="00311FA0">
        <w:rPr>
          <w:rFonts w:ascii="Times New Roman" w:hAnsi="Times New Roman" w:cs="Times New Roman"/>
          <w:sz w:val="24"/>
          <w:szCs w:val="24"/>
        </w:rPr>
        <w:t xml:space="preserve">in greater detail than in the past (cf. Cortina et al., 2015) </w:t>
      </w:r>
      <w:r w:rsidR="008B6C6F">
        <w:rPr>
          <w:rFonts w:ascii="Times New Roman" w:hAnsi="Times New Roman" w:cs="Times New Roman"/>
          <w:sz w:val="24"/>
          <w:szCs w:val="24"/>
        </w:rPr>
        <w:t xml:space="preserve">and pioneered investigations into </w:t>
      </w:r>
      <w:r w:rsidR="00064C04">
        <w:rPr>
          <w:rFonts w:ascii="Times New Roman" w:hAnsi="Times New Roman" w:cs="Times New Roman"/>
          <w:sz w:val="24"/>
          <w:szCs w:val="24"/>
        </w:rPr>
        <w:t xml:space="preserve">communication </w:t>
      </w:r>
      <w:r w:rsidR="00B87743">
        <w:rPr>
          <w:rFonts w:ascii="Times New Roman" w:hAnsi="Times New Roman" w:cs="Times New Roman"/>
          <w:sz w:val="24"/>
          <w:szCs w:val="24"/>
        </w:rPr>
        <w:t xml:space="preserve">through </w:t>
      </w:r>
      <w:r w:rsidR="008B6C6F">
        <w:rPr>
          <w:rFonts w:ascii="Times New Roman" w:hAnsi="Times New Roman" w:cs="Times New Roman"/>
          <w:sz w:val="24"/>
          <w:szCs w:val="24"/>
        </w:rPr>
        <w:t xml:space="preserve">teacher </w:t>
      </w:r>
      <w:r w:rsidR="00064C04">
        <w:rPr>
          <w:rFonts w:ascii="Times New Roman" w:hAnsi="Times New Roman" w:cs="Times New Roman"/>
          <w:sz w:val="24"/>
          <w:szCs w:val="24"/>
        </w:rPr>
        <w:t>gaze</w:t>
      </w:r>
      <w:r w:rsidR="00897454">
        <w:rPr>
          <w:rFonts w:ascii="Times New Roman" w:hAnsi="Times New Roman" w:cs="Times New Roman"/>
          <w:sz w:val="24"/>
          <w:szCs w:val="24"/>
        </w:rPr>
        <w:t>—</w:t>
      </w:r>
      <w:r w:rsidR="00897454" w:rsidRPr="00D10BBE">
        <w:rPr>
          <w:rFonts w:ascii="Times New Roman" w:hAnsi="Times New Roman" w:cs="Times New Roman"/>
          <w:sz w:val="24"/>
          <w:szCs w:val="24"/>
        </w:rPr>
        <w:t xml:space="preserve">which would not have been </w:t>
      </w:r>
      <w:r w:rsidR="00897454" w:rsidRPr="00D10BBE">
        <w:rPr>
          <w:rFonts w:ascii="Times New Roman" w:hAnsi="Times New Roman" w:cs="Times New Roman"/>
          <w:sz w:val="24"/>
          <w:szCs w:val="24"/>
        </w:rPr>
        <w:lastRenderedPageBreak/>
        <w:t>possible in the laboratory</w:t>
      </w:r>
      <w:r>
        <w:rPr>
          <w:rFonts w:ascii="Times New Roman" w:hAnsi="Times New Roman" w:cs="Times New Roman"/>
          <w:sz w:val="24"/>
          <w:szCs w:val="24"/>
        </w:rPr>
        <w:t xml:space="preserve">. </w:t>
      </w:r>
      <w:r w:rsidR="0006515D">
        <w:rPr>
          <w:rFonts w:ascii="Times New Roman" w:hAnsi="Times New Roman" w:cs="Times New Roman"/>
          <w:sz w:val="24"/>
          <w:szCs w:val="24"/>
        </w:rPr>
        <w:t xml:space="preserve">We would call for future research to continue innovating methodological designs that tease apart differing cognitions in teacher </w:t>
      </w:r>
      <w:r w:rsidR="005D7011">
        <w:rPr>
          <w:rFonts w:ascii="Times New Roman" w:hAnsi="Times New Roman" w:cs="Times New Roman"/>
          <w:sz w:val="24"/>
          <w:szCs w:val="24"/>
        </w:rPr>
        <w:t>(and other professional) gaze.</w:t>
      </w:r>
      <w:r w:rsidR="00772C1E">
        <w:rPr>
          <w:rFonts w:ascii="Times New Roman" w:hAnsi="Times New Roman" w:cs="Times New Roman"/>
          <w:sz w:val="24"/>
          <w:szCs w:val="24"/>
        </w:rPr>
        <w:t xml:space="preserve"> </w:t>
      </w:r>
    </w:p>
    <w:p w14:paraId="1786135A" w14:textId="3A764B9F" w:rsidR="009B7F32" w:rsidRPr="00C77493" w:rsidRDefault="00F97A82" w:rsidP="00C77493">
      <w:pPr>
        <w:pStyle w:val="ListParagraph"/>
        <w:numPr>
          <w:ilvl w:val="1"/>
          <w:numId w:val="6"/>
        </w:numPr>
        <w:spacing w:line="480" w:lineRule="auto"/>
        <w:rPr>
          <w:rFonts w:ascii="Times New Roman" w:hAnsi="Times New Roman" w:cs="Times New Roman"/>
          <w:b/>
          <w:sz w:val="24"/>
          <w:szCs w:val="24"/>
        </w:rPr>
      </w:pPr>
      <w:r w:rsidRPr="00C77493">
        <w:rPr>
          <w:rFonts w:ascii="Times New Roman" w:hAnsi="Times New Roman" w:cs="Times New Roman"/>
          <w:b/>
          <w:sz w:val="24"/>
          <w:szCs w:val="24"/>
        </w:rPr>
        <w:t>Implications</w:t>
      </w:r>
    </w:p>
    <w:p w14:paraId="0DA10F9B" w14:textId="2CD99076" w:rsidR="00CC54DE" w:rsidRDefault="00E04D4E" w:rsidP="00EB178F">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36064" behindDoc="1" locked="0" layoutInCell="1" allowOverlap="1" wp14:anchorId="2B319D34" wp14:editId="6735EDF2">
                <wp:simplePos x="0" y="0"/>
                <wp:positionH relativeFrom="margin">
                  <wp:posOffset>-1689632</wp:posOffset>
                </wp:positionH>
                <wp:positionV relativeFrom="paragraph">
                  <wp:posOffset>2315388</wp:posOffset>
                </wp:positionV>
                <wp:extent cx="8863851" cy="682625"/>
                <wp:effectExtent l="1690052" t="0" r="1742123"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3381FCCB"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19D34" id="_x0000_s1054" type="#_x0000_t202" style="position:absolute;left:0;text-align:left;margin-left:-133.05pt;margin-top:182.3pt;width:697.95pt;height:53.75pt;rotation:-4362176fd;z-index:-251580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" stroked="f">
                <v:textbox>
                  <w:txbxContent>
                    <w:p w14:paraId="3381FCCB"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4A2615">
        <w:rPr>
          <w:rFonts w:ascii="Times New Roman" w:hAnsi="Times New Roman" w:cs="Times New Roman"/>
          <w:sz w:val="24"/>
          <w:szCs w:val="24"/>
        </w:rPr>
        <w:t xml:space="preserve">Our findings may be of interest to teacher training programmes in various cultural contexts.   </w:t>
      </w:r>
      <w:r w:rsidR="00EB178F">
        <w:rPr>
          <w:rFonts w:ascii="Times New Roman" w:hAnsi="Times New Roman" w:cs="Times New Roman"/>
          <w:sz w:val="24"/>
          <w:szCs w:val="24"/>
        </w:rPr>
        <w:t>In te</w:t>
      </w:r>
      <w:r w:rsidR="00B979CA">
        <w:rPr>
          <w:rFonts w:ascii="Times New Roman" w:hAnsi="Times New Roman" w:cs="Times New Roman"/>
          <w:sz w:val="24"/>
          <w:szCs w:val="24"/>
        </w:rPr>
        <w:t>rms of attentional gaze, East Asian</w:t>
      </w:r>
      <w:r w:rsidR="00EB178F">
        <w:rPr>
          <w:rFonts w:ascii="Times New Roman" w:hAnsi="Times New Roman" w:cs="Times New Roman"/>
          <w:sz w:val="24"/>
          <w:szCs w:val="24"/>
        </w:rPr>
        <w:t xml:space="preserve"> </w:t>
      </w:r>
      <w:r w:rsidR="006F4EFA">
        <w:rPr>
          <w:rFonts w:ascii="Times New Roman" w:hAnsi="Times New Roman" w:cs="Times New Roman"/>
          <w:sz w:val="24"/>
          <w:szCs w:val="24"/>
        </w:rPr>
        <w:t>teacher education</w:t>
      </w:r>
      <w:r w:rsidR="004A2615">
        <w:rPr>
          <w:rFonts w:ascii="Times New Roman" w:hAnsi="Times New Roman" w:cs="Times New Roman"/>
          <w:sz w:val="24"/>
          <w:szCs w:val="24"/>
        </w:rPr>
        <w:t xml:space="preserve"> can explore attentional gaze </w:t>
      </w:r>
      <w:r w:rsidR="00AD79BA">
        <w:rPr>
          <w:rFonts w:ascii="Times New Roman" w:hAnsi="Times New Roman" w:cs="Times New Roman"/>
          <w:sz w:val="24"/>
          <w:szCs w:val="24"/>
        </w:rPr>
        <w:t>flexibility</w:t>
      </w:r>
      <w:r w:rsidR="004A2615">
        <w:rPr>
          <w:rFonts w:ascii="Times New Roman" w:hAnsi="Times New Roman" w:cs="Times New Roman"/>
          <w:sz w:val="24"/>
          <w:szCs w:val="24"/>
        </w:rPr>
        <w:t xml:space="preserve"> with teacher</w:t>
      </w:r>
      <w:r w:rsidR="006F4EFA">
        <w:rPr>
          <w:rFonts w:ascii="Times New Roman" w:hAnsi="Times New Roman" w:cs="Times New Roman"/>
          <w:sz w:val="24"/>
          <w:szCs w:val="24"/>
        </w:rPr>
        <w:t xml:space="preserve"> trainees</w:t>
      </w:r>
      <w:r w:rsidR="00AD79BA">
        <w:rPr>
          <w:rFonts w:ascii="Times New Roman" w:hAnsi="Times New Roman" w:cs="Times New Roman"/>
          <w:sz w:val="24"/>
          <w:szCs w:val="24"/>
        </w:rPr>
        <w:t xml:space="preserve">: increased gaze transitions between student and non-student classroom areas </w:t>
      </w:r>
      <w:r w:rsidR="004A2615">
        <w:rPr>
          <w:rFonts w:ascii="Times New Roman" w:hAnsi="Times New Roman" w:cs="Times New Roman"/>
          <w:sz w:val="24"/>
          <w:szCs w:val="24"/>
        </w:rPr>
        <w:t>may prove</w:t>
      </w:r>
      <w:r w:rsidR="00905775">
        <w:rPr>
          <w:rFonts w:ascii="Times New Roman" w:hAnsi="Times New Roman" w:cs="Times New Roman"/>
          <w:sz w:val="24"/>
          <w:szCs w:val="24"/>
        </w:rPr>
        <w:t xml:space="preserve"> more effec</w:t>
      </w:r>
      <w:r w:rsidR="00BD65A4">
        <w:rPr>
          <w:rFonts w:ascii="Times New Roman" w:hAnsi="Times New Roman" w:cs="Times New Roman"/>
          <w:sz w:val="24"/>
          <w:szCs w:val="24"/>
        </w:rPr>
        <w:t>tive for classroom management.  B</w:t>
      </w:r>
      <w:r w:rsidR="00905775">
        <w:rPr>
          <w:rFonts w:ascii="Times New Roman" w:hAnsi="Times New Roman" w:cs="Times New Roman"/>
          <w:sz w:val="24"/>
          <w:szCs w:val="24"/>
        </w:rPr>
        <w:t xml:space="preserve">eginning teachers </w:t>
      </w:r>
      <w:r w:rsidR="00D2322A">
        <w:rPr>
          <w:rFonts w:ascii="Times New Roman" w:hAnsi="Times New Roman" w:cs="Times New Roman"/>
          <w:sz w:val="24"/>
          <w:szCs w:val="24"/>
        </w:rPr>
        <w:t xml:space="preserve">might thus </w:t>
      </w:r>
      <w:r w:rsidR="00905775">
        <w:rPr>
          <w:rFonts w:ascii="Times New Roman" w:hAnsi="Times New Roman" w:cs="Times New Roman"/>
          <w:sz w:val="24"/>
          <w:szCs w:val="24"/>
        </w:rPr>
        <w:t>benefit from resembling</w:t>
      </w:r>
      <w:r w:rsidR="00401B62" w:rsidRPr="00401B62">
        <w:rPr>
          <w:rFonts w:ascii="Times New Roman" w:hAnsi="Times New Roman" w:cs="Times New Roman"/>
          <w:sz w:val="24"/>
          <w:szCs w:val="24"/>
        </w:rPr>
        <w:t xml:space="preserve"> expert teachers more during</w:t>
      </w:r>
      <w:r w:rsidR="00905775">
        <w:rPr>
          <w:rFonts w:ascii="Times New Roman" w:hAnsi="Times New Roman" w:cs="Times New Roman"/>
          <w:sz w:val="24"/>
          <w:szCs w:val="24"/>
        </w:rPr>
        <w:t xml:space="preserve"> their interactions with students</w:t>
      </w:r>
      <w:r w:rsidR="00401B62">
        <w:rPr>
          <w:rFonts w:ascii="Times New Roman" w:hAnsi="Times New Roman" w:cs="Times New Roman"/>
          <w:sz w:val="24"/>
          <w:szCs w:val="24"/>
        </w:rPr>
        <w:t xml:space="preserve">. </w:t>
      </w:r>
      <w:r w:rsidR="000B24E7">
        <w:rPr>
          <w:rFonts w:ascii="Times New Roman" w:hAnsi="Times New Roman" w:cs="Times New Roman"/>
          <w:sz w:val="24"/>
          <w:szCs w:val="24"/>
        </w:rPr>
        <w:t xml:space="preserve"> </w:t>
      </w:r>
      <w:r w:rsidR="004673DA">
        <w:rPr>
          <w:rFonts w:ascii="Times New Roman" w:hAnsi="Times New Roman" w:cs="Times New Roman"/>
          <w:sz w:val="24"/>
          <w:szCs w:val="24"/>
        </w:rPr>
        <w:t xml:space="preserve">In terms of communicative gaze, prospective </w:t>
      </w:r>
      <w:r w:rsidR="00073C6F">
        <w:rPr>
          <w:rFonts w:ascii="Times New Roman" w:hAnsi="Times New Roman" w:cs="Times New Roman"/>
          <w:sz w:val="24"/>
          <w:szCs w:val="24"/>
        </w:rPr>
        <w:t xml:space="preserve">teachers </w:t>
      </w:r>
      <w:r w:rsidR="00C351D4">
        <w:rPr>
          <w:rFonts w:ascii="Times New Roman" w:hAnsi="Times New Roman" w:cs="Times New Roman"/>
          <w:sz w:val="24"/>
          <w:szCs w:val="24"/>
        </w:rPr>
        <w:t xml:space="preserve">in East Asia </w:t>
      </w:r>
      <w:r w:rsidR="006B28EF">
        <w:rPr>
          <w:rFonts w:ascii="Times New Roman" w:hAnsi="Times New Roman" w:cs="Times New Roman"/>
          <w:sz w:val="24"/>
          <w:szCs w:val="24"/>
        </w:rPr>
        <w:t>could</w:t>
      </w:r>
      <w:r w:rsidR="00EB178F">
        <w:rPr>
          <w:rFonts w:ascii="Times New Roman" w:hAnsi="Times New Roman" w:cs="Times New Roman"/>
          <w:sz w:val="24"/>
          <w:szCs w:val="24"/>
        </w:rPr>
        <w:t xml:space="preserve"> practise limited used of non-student gaze.  Rather than giving misguided advice (e.g., to ‘make as much eye contact as pos</w:t>
      </w:r>
      <w:r w:rsidR="005412F0">
        <w:rPr>
          <w:rFonts w:ascii="Times New Roman" w:hAnsi="Times New Roman" w:cs="Times New Roman"/>
          <w:sz w:val="24"/>
          <w:szCs w:val="24"/>
        </w:rPr>
        <w:t xml:space="preserve">sible at all times’; </w:t>
      </w:r>
      <w:r w:rsidR="00C61375">
        <w:rPr>
          <w:rFonts w:ascii="Times New Roman" w:hAnsi="Times New Roman" w:cs="Times New Roman"/>
          <w:sz w:val="24"/>
          <w:szCs w:val="24"/>
        </w:rPr>
        <w:t xml:space="preserve">cf. </w:t>
      </w:r>
      <w:r w:rsidR="005412F0">
        <w:rPr>
          <w:rFonts w:ascii="Times New Roman" w:hAnsi="Times New Roman" w:cs="Times New Roman"/>
          <w:sz w:val="24"/>
          <w:szCs w:val="24"/>
        </w:rPr>
        <w:t>Leung, 2014</w:t>
      </w:r>
      <w:r w:rsidR="00EB178F">
        <w:rPr>
          <w:rFonts w:ascii="Times New Roman" w:hAnsi="Times New Roman" w:cs="Times New Roman"/>
          <w:sz w:val="24"/>
          <w:szCs w:val="24"/>
        </w:rPr>
        <w:t>), teacher-</w:t>
      </w:r>
      <w:r w:rsidR="00E31A6F">
        <w:rPr>
          <w:rFonts w:ascii="Times New Roman" w:hAnsi="Times New Roman" w:cs="Times New Roman"/>
          <w:sz w:val="24"/>
          <w:szCs w:val="24"/>
        </w:rPr>
        <w:t xml:space="preserve">training programmes </w:t>
      </w:r>
      <w:r w:rsidR="00EB178F">
        <w:rPr>
          <w:rFonts w:ascii="Times New Roman" w:hAnsi="Times New Roman" w:cs="Times New Roman"/>
          <w:sz w:val="24"/>
          <w:szCs w:val="24"/>
        </w:rPr>
        <w:t>can underscore</w:t>
      </w:r>
      <w:r w:rsidR="00E31A6F">
        <w:rPr>
          <w:rFonts w:ascii="Times New Roman" w:hAnsi="Times New Roman" w:cs="Times New Roman"/>
          <w:sz w:val="24"/>
          <w:szCs w:val="24"/>
        </w:rPr>
        <w:t xml:space="preserve"> the</w:t>
      </w:r>
      <w:r w:rsidR="00C30432">
        <w:rPr>
          <w:rFonts w:ascii="Times New Roman" w:hAnsi="Times New Roman" w:cs="Times New Roman"/>
          <w:sz w:val="24"/>
          <w:szCs w:val="24"/>
        </w:rPr>
        <w:t xml:space="preserve"> </w:t>
      </w:r>
      <w:r w:rsidR="0018653C">
        <w:rPr>
          <w:rFonts w:ascii="Times New Roman" w:hAnsi="Times New Roman" w:cs="Times New Roman"/>
          <w:sz w:val="24"/>
          <w:szCs w:val="24"/>
        </w:rPr>
        <w:t xml:space="preserve">empirically documented </w:t>
      </w:r>
      <w:r w:rsidR="00C30432">
        <w:rPr>
          <w:rFonts w:ascii="Times New Roman" w:hAnsi="Times New Roman" w:cs="Times New Roman"/>
          <w:sz w:val="24"/>
          <w:szCs w:val="24"/>
        </w:rPr>
        <w:t>marks of expertise.  T</w:t>
      </w:r>
      <w:r w:rsidR="00EB178F">
        <w:rPr>
          <w:rFonts w:ascii="Times New Roman" w:hAnsi="Times New Roman" w:cs="Times New Roman"/>
          <w:sz w:val="24"/>
          <w:szCs w:val="24"/>
        </w:rPr>
        <w:t xml:space="preserve">he role of deliberate practice at implementing these behaviours should </w:t>
      </w:r>
      <w:r w:rsidR="00C30432">
        <w:rPr>
          <w:rFonts w:ascii="Times New Roman" w:hAnsi="Times New Roman" w:cs="Times New Roman"/>
          <w:sz w:val="24"/>
          <w:szCs w:val="24"/>
        </w:rPr>
        <w:t xml:space="preserve">also </w:t>
      </w:r>
      <w:r w:rsidR="00EB178F">
        <w:rPr>
          <w:rFonts w:ascii="Times New Roman" w:hAnsi="Times New Roman" w:cs="Times New Roman"/>
          <w:sz w:val="24"/>
          <w:szCs w:val="24"/>
        </w:rPr>
        <w:t xml:space="preserve">be emphasised (e.g., Ericsson &amp; Lehmann, 1996).  </w:t>
      </w:r>
    </w:p>
    <w:p w14:paraId="76E071B7" w14:textId="2072DA0D" w:rsidR="009D664B" w:rsidRDefault="009D664B" w:rsidP="0052762E">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Specific to educational research, the present paper has highlighted the benefits of </w:t>
      </w:r>
      <w:r w:rsidR="00E420B8">
        <w:rPr>
          <w:rFonts w:ascii="Times New Roman" w:hAnsi="Times New Roman" w:cs="Times New Roman"/>
          <w:sz w:val="24"/>
          <w:szCs w:val="24"/>
        </w:rPr>
        <w:t>supplementing static with dynamic aspects of teaching in</w:t>
      </w:r>
      <w:r>
        <w:rPr>
          <w:rFonts w:ascii="Times New Roman" w:hAnsi="Times New Roman" w:cs="Times New Roman"/>
          <w:sz w:val="24"/>
          <w:szCs w:val="24"/>
        </w:rPr>
        <w:t xml:space="preserve"> identifying good practice.  If only conventional</w:t>
      </w:r>
      <w:r w:rsidR="00201764">
        <w:rPr>
          <w:rFonts w:ascii="Times New Roman" w:hAnsi="Times New Roman" w:cs="Times New Roman"/>
          <w:sz w:val="24"/>
          <w:szCs w:val="24"/>
        </w:rPr>
        <w:t xml:space="preserve">—static—comparisons </w:t>
      </w:r>
      <w:r>
        <w:rPr>
          <w:rFonts w:ascii="Times New Roman" w:hAnsi="Times New Roman" w:cs="Times New Roman"/>
          <w:sz w:val="24"/>
          <w:szCs w:val="24"/>
        </w:rPr>
        <w:t>were made in teachers’ attentiona</w:t>
      </w:r>
      <w:r w:rsidR="00DD671A">
        <w:rPr>
          <w:rFonts w:ascii="Times New Roman" w:hAnsi="Times New Roman" w:cs="Times New Roman"/>
          <w:sz w:val="24"/>
          <w:szCs w:val="24"/>
        </w:rPr>
        <w:t>l gaze, then the East Asian</w:t>
      </w:r>
      <w:r>
        <w:rPr>
          <w:rFonts w:ascii="Times New Roman" w:hAnsi="Times New Roman" w:cs="Times New Roman"/>
          <w:sz w:val="24"/>
          <w:szCs w:val="24"/>
        </w:rPr>
        <w:t xml:space="preserve"> marker of expert teacher gaze would not have been identified.  Through </w:t>
      </w:r>
      <w:r w:rsidR="006E6BCF">
        <w:rPr>
          <w:rFonts w:ascii="Times New Roman" w:hAnsi="Times New Roman" w:cs="Times New Roman"/>
          <w:sz w:val="24"/>
          <w:szCs w:val="24"/>
        </w:rPr>
        <w:t>flexibility</w:t>
      </w:r>
      <w:r>
        <w:rPr>
          <w:rFonts w:ascii="Times New Roman" w:hAnsi="Times New Roman" w:cs="Times New Roman"/>
          <w:sz w:val="24"/>
          <w:szCs w:val="24"/>
        </w:rPr>
        <w:t xml:space="preserve"> analyses</w:t>
      </w:r>
      <w:r w:rsidR="00001539">
        <w:rPr>
          <w:rFonts w:ascii="Times New Roman" w:hAnsi="Times New Roman" w:cs="Times New Roman"/>
          <w:sz w:val="24"/>
          <w:szCs w:val="24"/>
        </w:rPr>
        <w:t>, East Asian</w:t>
      </w:r>
      <w:r>
        <w:rPr>
          <w:rFonts w:ascii="Times New Roman" w:hAnsi="Times New Roman" w:cs="Times New Roman"/>
          <w:sz w:val="24"/>
          <w:szCs w:val="24"/>
        </w:rPr>
        <w:t xml:space="preserve"> expert–novice differences have been uncovered in the dynamic interaction between the student-oriented and non-student-oriented gaze </w:t>
      </w:r>
      <w:r w:rsidR="00EB178F">
        <w:rPr>
          <w:rFonts w:ascii="Times New Roman" w:hAnsi="Times New Roman" w:cs="Times New Roman"/>
          <w:sz w:val="24"/>
          <w:szCs w:val="24"/>
        </w:rPr>
        <w:t>behaviour</w:t>
      </w:r>
      <w:r>
        <w:rPr>
          <w:rFonts w:ascii="Times New Roman" w:hAnsi="Times New Roman" w:cs="Times New Roman"/>
          <w:sz w:val="24"/>
          <w:szCs w:val="24"/>
        </w:rPr>
        <w:t xml:space="preserve">s, during teacher–student </w:t>
      </w:r>
      <w:r w:rsidR="00AE29A7">
        <w:rPr>
          <w:rFonts w:ascii="Times New Roman" w:hAnsi="Times New Roman" w:cs="Times New Roman"/>
          <w:sz w:val="24"/>
          <w:szCs w:val="24"/>
        </w:rPr>
        <w:t>interacting</w:t>
      </w:r>
      <w:r w:rsidR="006E6BCF">
        <w:rPr>
          <w:rFonts w:ascii="Times New Roman" w:hAnsi="Times New Roman" w:cs="Times New Roman"/>
          <w:sz w:val="24"/>
          <w:szCs w:val="24"/>
        </w:rPr>
        <w:t xml:space="preserve"> (i.e., teacher attention)</w:t>
      </w:r>
      <w:r>
        <w:rPr>
          <w:rFonts w:ascii="Times New Roman" w:hAnsi="Times New Roman" w:cs="Times New Roman"/>
          <w:sz w:val="24"/>
          <w:szCs w:val="24"/>
        </w:rPr>
        <w:t xml:space="preserve">. </w:t>
      </w:r>
      <w:r w:rsidR="00BC236E">
        <w:rPr>
          <w:rFonts w:ascii="Times New Roman" w:hAnsi="Times New Roman" w:cs="Times New Roman"/>
          <w:sz w:val="24"/>
          <w:szCs w:val="24"/>
        </w:rPr>
        <w:t xml:space="preserve">An implication from our paper is therefore to call for more dynamic analyses of </w:t>
      </w:r>
      <w:r w:rsidR="004E780D">
        <w:rPr>
          <w:rFonts w:ascii="Times New Roman" w:hAnsi="Times New Roman" w:cs="Times New Roman"/>
          <w:sz w:val="24"/>
          <w:szCs w:val="24"/>
        </w:rPr>
        <w:t xml:space="preserve">effective </w:t>
      </w:r>
      <w:r w:rsidR="00BC236E">
        <w:rPr>
          <w:rFonts w:ascii="Times New Roman" w:hAnsi="Times New Roman" w:cs="Times New Roman"/>
          <w:sz w:val="24"/>
          <w:szCs w:val="24"/>
        </w:rPr>
        <w:t>teacher behaviour</w:t>
      </w:r>
      <w:r w:rsidR="00D27454">
        <w:rPr>
          <w:rFonts w:ascii="Times New Roman" w:hAnsi="Times New Roman" w:cs="Times New Roman"/>
          <w:sz w:val="24"/>
          <w:szCs w:val="24"/>
        </w:rPr>
        <w:t xml:space="preserve">, as a supplement to continued static, aggregated </w:t>
      </w:r>
      <w:r w:rsidR="00AC6B02">
        <w:rPr>
          <w:rFonts w:ascii="Times New Roman" w:hAnsi="Times New Roman" w:cs="Times New Roman"/>
          <w:sz w:val="24"/>
          <w:szCs w:val="24"/>
        </w:rPr>
        <w:t>measures</w:t>
      </w:r>
      <w:r w:rsidR="00BC236E">
        <w:rPr>
          <w:rFonts w:ascii="Times New Roman" w:hAnsi="Times New Roman" w:cs="Times New Roman"/>
          <w:sz w:val="24"/>
          <w:szCs w:val="24"/>
        </w:rPr>
        <w:t xml:space="preserve">.  </w:t>
      </w:r>
    </w:p>
    <w:p w14:paraId="1B777377" w14:textId="652642D2" w:rsidR="00CC54DE" w:rsidRPr="00274D5D" w:rsidRDefault="00DD282A" w:rsidP="004C13A3">
      <w:pPr>
        <w:pStyle w:val="ListParagraph"/>
        <w:numPr>
          <w:ilvl w:val="0"/>
          <w:numId w:val="6"/>
        </w:numPr>
        <w:spacing w:line="480" w:lineRule="auto"/>
        <w:rPr>
          <w:rFonts w:ascii="Times New Roman" w:hAnsi="Times New Roman" w:cs="Times New Roman"/>
          <w:b/>
          <w:sz w:val="24"/>
          <w:szCs w:val="24"/>
          <w:lang w:val="es-ES"/>
        </w:rPr>
      </w:pPr>
      <w:proofErr w:type="spellStart"/>
      <w:r w:rsidRPr="00274D5D">
        <w:rPr>
          <w:rFonts w:ascii="Times New Roman" w:hAnsi="Times New Roman" w:cs="Times New Roman"/>
          <w:b/>
          <w:sz w:val="24"/>
          <w:szCs w:val="24"/>
          <w:lang w:val="es-ES"/>
        </w:rPr>
        <w:lastRenderedPageBreak/>
        <w:t>References</w:t>
      </w:r>
      <w:proofErr w:type="spellEnd"/>
    </w:p>
    <w:p w14:paraId="50956AFB" w14:textId="77777777" w:rsidR="0085108C" w:rsidRPr="0085108C" w:rsidRDefault="0085108C" w:rsidP="00CC3C26">
      <w:pPr>
        <w:spacing w:line="480" w:lineRule="auto"/>
        <w:ind w:left="709" w:hanging="709"/>
        <w:rPr>
          <w:rFonts w:ascii="Times New Roman" w:hAnsi="Times New Roman" w:cs="Times New Roman"/>
          <w:sz w:val="24"/>
          <w:szCs w:val="24"/>
        </w:rPr>
      </w:pPr>
      <w:proofErr w:type="spellStart"/>
      <w:r w:rsidRPr="002A14F2">
        <w:rPr>
          <w:rFonts w:ascii="Times New Roman" w:hAnsi="Times New Roman" w:cs="Times New Roman"/>
          <w:sz w:val="24"/>
          <w:szCs w:val="24"/>
          <w:lang w:val="es-ES"/>
        </w:rPr>
        <w:t>Akechi</w:t>
      </w:r>
      <w:proofErr w:type="spellEnd"/>
      <w:r w:rsidRPr="002A14F2">
        <w:rPr>
          <w:rFonts w:ascii="Times New Roman" w:hAnsi="Times New Roman" w:cs="Times New Roman"/>
          <w:sz w:val="24"/>
          <w:szCs w:val="24"/>
          <w:lang w:val="es-ES"/>
        </w:rPr>
        <w:t xml:space="preserve">, H., </w:t>
      </w:r>
      <w:proofErr w:type="spellStart"/>
      <w:r w:rsidRPr="002A14F2">
        <w:rPr>
          <w:rFonts w:ascii="Times New Roman" w:hAnsi="Times New Roman" w:cs="Times New Roman"/>
          <w:sz w:val="24"/>
          <w:szCs w:val="24"/>
          <w:lang w:val="es-ES"/>
        </w:rPr>
        <w:t>Senju</w:t>
      </w:r>
      <w:proofErr w:type="spellEnd"/>
      <w:r w:rsidRPr="002A14F2">
        <w:rPr>
          <w:rFonts w:ascii="Times New Roman" w:hAnsi="Times New Roman" w:cs="Times New Roman"/>
          <w:sz w:val="24"/>
          <w:szCs w:val="24"/>
          <w:lang w:val="es-ES"/>
        </w:rPr>
        <w:t xml:space="preserve">, A., </w:t>
      </w:r>
      <w:proofErr w:type="spellStart"/>
      <w:r w:rsidRPr="002A14F2">
        <w:rPr>
          <w:rFonts w:ascii="Times New Roman" w:hAnsi="Times New Roman" w:cs="Times New Roman"/>
          <w:sz w:val="24"/>
          <w:szCs w:val="24"/>
          <w:lang w:val="es-ES"/>
        </w:rPr>
        <w:t>Uibo</w:t>
      </w:r>
      <w:proofErr w:type="spellEnd"/>
      <w:r w:rsidRPr="002A14F2">
        <w:rPr>
          <w:rFonts w:ascii="Times New Roman" w:hAnsi="Times New Roman" w:cs="Times New Roman"/>
          <w:sz w:val="24"/>
          <w:szCs w:val="24"/>
          <w:lang w:val="es-ES"/>
        </w:rPr>
        <w:t xml:space="preserve">, H., </w:t>
      </w:r>
      <w:proofErr w:type="spellStart"/>
      <w:r w:rsidRPr="002A14F2">
        <w:rPr>
          <w:rFonts w:ascii="Times New Roman" w:hAnsi="Times New Roman" w:cs="Times New Roman"/>
          <w:sz w:val="24"/>
          <w:szCs w:val="24"/>
          <w:lang w:val="es-ES"/>
        </w:rPr>
        <w:t>Kikuchi</w:t>
      </w:r>
      <w:proofErr w:type="spellEnd"/>
      <w:r w:rsidRPr="002A14F2">
        <w:rPr>
          <w:rFonts w:ascii="Times New Roman" w:hAnsi="Times New Roman" w:cs="Times New Roman"/>
          <w:sz w:val="24"/>
          <w:szCs w:val="24"/>
          <w:lang w:val="es-ES"/>
        </w:rPr>
        <w:t xml:space="preserve">, Y., </w:t>
      </w:r>
      <w:proofErr w:type="spellStart"/>
      <w:r w:rsidRPr="002A14F2">
        <w:rPr>
          <w:rFonts w:ascii="Times New Roman" w:hAnsi="Times New Roman" w:cs="Times New Roman"/>
          <w:sz w:val="24"/>
          <w:szCs w:val="24"/>
          <w:lang w:val="es-ES"/>
        </w:rPr>
        <w:t>Hasegawa</w:t>
      </w:r>
      <w:proofErr w:type="spellEnd"/>
      <w:r w:rsidRPr="002A14F2">
        <w:rPr>
          <w:rFonts w:ascii="Times New Roman" w:hAnsi="Times New Roman" w:cs="Times New Roman"/>
          <w:sz w:val="24"/>
          <w:szCs w:val="24"/>
          <w:lang w:val="es-ES"/>
        </w:rPr>
        <w:t xml:space="preserve">, T., &amp; </w:t>
      </w:r>
      <w:proofErr w:type="spellStart"/>
      <w:r w:rsidRPr="002A14F2">
        <w:rPr>
          <w:rFonts w:ascii="Times New Roman" w:hAnsi="Times New Roman" w:cs="Times New Roman"/>
          <w:sz w:val="24"/>
          <w:szCs w:val="24"/>
          <w:lang w:val="es-ES"/>
        </w:rPr>
        <w:t>Hietanen</w:t>
      </w:r>
      <w:proofErr w:type="spellEnd"/>
      <w:r w:rsidRPr="002A14F2">
        <w:rPr>
          <w:rFonts w:ascii="Times New Roman" w:hAnsi="Times New Roman" w:cs="Times New Roman"/>
          <w:sz w:val="24"/>
          <w:szCs w:val="24"/>
          <w:lang w:val="es-ES"/>
        </w:rPr>
        <w:t xml:space="preserve">, J. K. (2013). </w:t>
      </w:r>
      <w:r w:rsidRPr="0085108C">
        <w:rPr>
          <w:rFonts w:ascii="Times New Roman" w:hAnsi="Times New Roman" w:cs="Times New Roman"/>
          <w:sz w:val="24"/>
          <w:szCs w:val="24"/>
        </w:rPr>
        <w:t xml:space="preserve">Attention to eye contact in the West and East: Autonomic responses and evaluative ratings. </w:t>
      </w:r>
      <w:proofErr w:type="spellStart"/>
      <w:r w:rsidRPr="0085108C">
        <w:rPr>
          <w:rFonts w:ascii="Times New Roman" w:hAnsi="Times New Roman" w:cs="Times New Roman"/>
          <w:i/>
          <w:iCs/>
          <w:sz w:val="24"/>
          <w:szCs w:val="24"/>
        </w:rPr>
        <w:t>PLoS</w:t>
      </w:r>
      <w:proofErr w:type="spellEnd"/>
      <w:r w:rsidRPr="0085108C">
        <w:rPr>
          <w:rFonts w:ascii="Times New Roman" w:hAnsi="Times New Roman" w:cs="Times New Roman"/>
          <w:i/>
          <w:iCs/>
          <w:sz w:val="24"/>
          <w:szCs w:val="24"/>
        </w:rPr>
        <w:t xml:space="preserve"> One, 8</w:t>
      </w:r>
      <w:r w:rsidRPr="0085108C">
        <w:rPr>
          <w:rFonts w:ascii="Times New Roman" w:hAnsi="Times New Roman" w:cs="Times New Roman"/>
          <w:sz w:val="24"/>
          <w:szCs w:val="24"/>
        </w:rPr>
        <w:t xml:space="preserve">(3), e59312. </w:t>
      </w:r>
    </w:p>
    <w:p w14:paraId="2B2079D9" w14:textId="77777777"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 xml:space="preserve">Alston, J., &amp; He, S. (1997). </w:t>
      </w:r>
      <w:r w:rsidRPr="001649CF">
        <w:rPr>
          <w:rFonts w:ascii="Times New Roman" w:hAnsi="Times New Roman" w:cs="Times New Roman"/>
          <w:i/>
          <w:iCs/>
          <w:sz w:val="24"/>
          <w:szCs w:val="24"/>
        </w:rPr>
        <w:t>Business guide to modern China</w:t>
      </w:r>
      <w:r w:rsidRPr="001649CF">
        <w:rPr>
          <w:rFonts w:ascii="Times New Roman" w:hAnsi="Times New Roman" w:cs="Times New Roman"/>
          <w:sz w:val="24"/>
          <w:szCs w:val="24"/>
        </w:rPr>
        <w:t>. East Lansing, MI: Michigan State University Press.</w:t>
      </w:r>
    </w:p>
    <w:p w14:paraId="4F1FB5B1" w14:textId="4C69884C" w:rsidR="00CE5832" w:rsidRPr="00CE5832" w:rsidRDefault="00CE5832" w:rsidP="001649CF">
      <w:pPr>
        <w:spacing w:line="480" w:lineRule="auto"/>
        <w:ind w:left="709" w:hanging="709"/>
        <w:rPr>
          <w:rFonts w:ascii="Times New Roman" w:hAnsi="Times New Roman" w:cs="Times New Roman"/>
          <w:sz w:val="24"/>
          <w:szCs w:val="24"/>
        </w:rPr>
      </w:pPr>
      <w:r w:rsidRPr="00CE5832">
        <w:rPr>
          <w:rFonts w:ascii="Times New Roman" w:hAnsi="Times New Roman" w:cs="Times New Roman"/>
          <w:sz w:val="24"/>
          <w:szCs w:val="24"/>
        </w:rPr>
        <w:t xml:space="preserve">Anderson, J. R. (1982). Acquisition of cognitive skill. </w:t>
      </w:r>
      <w:r w:rsidR="00DF03ED">
        <w:rPr>
          <w:rFonts w:ascii="Times New Roman" w:hAnsi="Times New Roman" w:cs="Times New Roman"/>
          <w:i/>
          <w:iCs/>
          <w:sz w:val="24"/>
          <w:szCs w:val="24"/>
        </w:rPr>
        <w:t>Psychological R</w:t>
      </w:r>
      <w:r w:rsidRPr="00CE5832">
        <w:rPr>
          <w:rFonts w:ascii="Times New Roman" w:hAnsi="Times New Roman" w:cs="Times New Roman"/>
          <w:i/>
          <w:iCs/>
          <w:sz w:val="24"/>
          <w:szCs w:val="24"/>
        </w:rPr>
        <w:t>eview, 89</w:t>
      </w:r>
      <w:r w:rsidRPr="00CE5832">
        <w:rPr>
          <w:rFonts w:ascii="Times New Roman" w:hAnsi="Times New Roman" w:cs="Times New Roman"/>
          <w:sz w:val="24"/>
          <w:szCs w:val="24"/>
        </w:rPr>
        <w:t xml:space="preserve">(4), 369. </w:t>
      </w:r>
    </w:p>
    <w:p w14:paraId="71304029" w14:textId="720ED8A1" w:rsidR="001649CF" w:rsidRPr="001649CF" w:rsidRDefault="001649CF" w:rsidP="00B50CD5">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 xml:space="preserve">Averill, J. R., Chon, K. K., &amp; Hahn, D. W. (2001). Emotions and creativity, East and West. </w:t>
      </w:r>
      <w:r w:rsidRPr="001649CF">
        <w:rPr>
          <w:rFonts w:ascii="Times New Roman" w:hAnsi="Times New Roman" w:cs="Times New Roman"/>
          <w:i/>
          <w:iCs/>
          <w:sz w:val="24"/>
          <w:szCs w:val="24"/>
        </w:rPr>
        <w:t>Asian Journal of Social Psychology, 4</w:t>
      </w:r>
      <w:r w:rsidRPr="001649CF">
        <w:rPr>
          <w:rFonts w:ascii="Times New Roman" w:hAnsi="Times New Roman" w:cs="Times New Roman"/>
          <w:sz w:val="24"/>
          <w:szCs w:val="24"/>
        </w:rPr>
        <w:t xml:space="preserve">(3), 165-183. </w:t>
      </w:r>
    </w:p>
    <w:p w14:paraId="0F35F55B" w14:textId="3E999039" w:rsidR="00AD10E5" w:rsidRPr="00AD10E5" w:rsidRDefault="00E04D4E" w:rsidP="001649CF">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38112" behindDoc="1" locked="0" layoutInCell="1" allowOverlap="1" wp14:anchorId="7B324D63" wp14:editId="2075B64E">
                <wp:simplePos x="0" y="0"/>
                <wp:positionH relativeFrom="margin">
                  <wp:align>center</wp:align>
                </wp:positionH>
                <wp:positionV relativeFrom="paragraph">
                  <wp:posOffset>317741</wp:posOffset>
                </wp:positionV>
                <wp:extent cx="8863851" cy="682625"/>
                <wp:effectExtent l="1690052" t="0" r="1742123"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2A9750E2"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24D63" id="_x0000_s1055" type="#_x0000_t202" style="position:absolute;left:0;text-align:left;margin-left:0;margin-top:25pt;width:697.95pt;height:53.75pt;rotation:-4362176fd;z-index:-251578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" stroked="f">
                <v:textbox>
                  <w:txbxContent>
                    <w:p w14:paraId="2A9750E2"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roofErr w:type="spellStart"/>
      <w:r w:rsidR="00AD10E5" w:rsidRPr="00AD10E5">
        <w:rPr>
          <w:rFonts w:ascii="Times New Roman" w:hAnsi="Times New Roman" w:cs="Times New Roman"/>
          <w:sz w:val="24"/>
          <w:szCs w:val="24"/>
        </w:rPr>
        <w:t>Bartko</w:t>
      </w:r>
      <w:proofErr w:type="spellEnd"/>
      <w:r w:rsidR="00AD10E5" w:rsidRPr="00AD10E5">
        <w:rPr>
          <w:rFonts w:ascii="Times New Roman" w:hAnsi="Times New Roman" w:cs="Times New Roman"/>
          <w:sz w:val="24"/>
          <w:szCs w:val="24"/>
        </w:rPr>
        <w:t xml:space="preserve">, J. J. (1976). On various </w:t>
      </w:r>
      <w:proofErr w:type="spellStart"/>
      <w:r w:rsidR="00AD10E5" w:rsidRPr="00AD10E5">
        <w:rPr>
          <w:rFonts w:ascii="Times New Roman" w:hAnsi="Times New Roman" w:cs="Times New Roman"/>
          <w:sz w:val="24"/>
          <w:szCs w:val="24"/>
        </w:rPr>
        <w:t>intraclass</w:t>
      </w:r>
      <w:proofErr w:type="spellEnd"/>
      <w:r w:rsidR="00AD10E5" w:rsidRPr="00AD10E5">
        <w:rPr>
          <w:rFonts w:ascii="Times New Roman" w:hAnsi="Times New Roman" w:cs="Times New Roman"/>
          <w:sz w:val="24"/>
          <w:szCs w:val="24"/>
        </w:rPr>
        <w:t xml:space="preserve"> correlation reliability coefficients. </w:t>
      </w:r>
      <w:r w:rsidR="00AD10E5" w:rsidRPr="00AD10E5">
        <w:rPr>
          <w:rFonts w:ascii="Times New Roman" w:hAnsi="Times New Roman" w:cs="Times New Roman"/>
          <w:i/>
          <w:iCs/>
          <w:sz w:val="24"/>
          <w:szCs w:val="24"/>
        </w:rPr>
        <w:t>Psychol</w:t>
      </w:r>
      <w:r w:rsidR="00AD10E5">
        <w:rPr>
          <w:rFonts w:ascii="Times New Roman" w:hAnsi="Times New Roman" w:cs="Times New Roman"/>
          <w:i/>
          <w:iCs/>
          <w:sz w:val="24"/>
          <w:szCs w:val="24"/>
        </w:rPr>
        <w:t>ogical</w:t>
      </w:r>
      <w:r w:rsidR="00AD10E5" w:rsidRPr="00AD10E5">
        <w:rPr>
          <w:rFonts w:ascii="Times New Roman" w:hAnsi="Times New Roman" w:cs="Times New Roman"/>
          <w:i/>
          <w:iCs/>
          <w:sz w:val="24"/>
          <w:szCs w:val="24"/>
        </w:rPr>
        <w:t xml:space="preserve"> Bull</w:t>
      </w:r>
      <w:r w:rsidR="00AD10E5">
        <w:rPr>
          <w:rFonts w:ascii="Times New Roman" w:hAnsi="Times New Roman" w:cs="Times New Roman"/>
          <w:i/>
          <w:iCs/>
          <w:sz w:val="24"/>
          <w:szCs w:val="24"/>
        </w:rPr>
        <w:t>etin</w:t>
      </w:r>
      <w:r w:rsidR="00AD10E5" w:rsidRPr="00AD10E5">
        <w:rPr>
          <w:rFonts w:ascii="Times New Roman" w:hAnsi="Times New Roman" w:cs="Times New Roman"/>
          <w:i/>
          <w:iCs/>
          <w:sz w:val="24"/>
          <w:szCs w:val="24"/>
        </w:rPr>
        <w:t>, 83</w:t>
      </w:r>
      <w:r w:rsidR="00AD10E5" w:rsidRPr="00AD10E5">
        <w:rPr>
          <w:rFonts w:ascii="Times New Roman" w:hAnsi="Times New Roman" w:cs="Times New Roman"/>
          <w:sz w:val="24"/>
          <w:szCs w:val="24"/>
        </w:rPr>
        <w:t xml:space="preserve">(5), 762-765. </w:t>
      </w:r>
    </w:p>
    <w:p w14:paraId="24125331" w14:textId="77777777" w:rsidR="004F6A31" w:rsidRDefault="004F6A31" w:rsidP="00CC3C26">
      <w:pPr>
        <w:spacing w:line="480" w:lineRule="auto"/>
        <w:ind w:left="709" w:hanging="709"/>
        <w:rPr>
          <w:rFonts w:ascii="Times New Roman" w:hAnsi="Times New Roman" w:cs="Times New Roman"/>
          <w:sz w:val="24"/>
          <w:szCs w:val="24"/>
        </w:rPr>
      </w:pPr>
      <w:r w:rsidRPr="004F6A31">
        <w:rPr>
          <w:rFonts w:ascii="Times New Roman" w:hAnsi="Times New Roman" w:cs="Times New Roman"/>
          <w:sz w:val="24"/>
          <w:szCs w:val="24"/>
        </w:rPr>
        <w:t xml:space="preserve">Berliner, D. C. (2001). Learning about and learning from expert teachers. </w:t>
      </w:r>
      <w:r w:rsidRPr="004F6A31">
        <w:rPr>
          <w:rFonts w:ascii="Times New Roman" w:hAnsi="Times New Roman" w:cs="Times New Roman"/>
          <w:i/>
          <w:iCs/>
          <w:sz w:val="24"/>
          <w:szCs w:val="24"/>
        </w:rPr>
        <w:t>International Journal of Educational Research, 35</w:t>
      </w:r>
      <w:r w:rsidRPr="004F6A31">
        <w:rPr>
          <w:rFonts w:ascii="Times New Roman" w:hAnsi="Times New Roman" w:cs="Times New Roman"/>
          <w:sz w:val="24"/>
          <w:szCs w:val="24"/>
        </w:rPr>
        <w:t xml:space="preserve">(5), 463-482. </w:t>
      </w:r>
    </w:p>
    <w:p w14:paraId="6E0E3BF1" w14:textId="77777777" w:rsidR="004F6A31" w:rsidRDefault="004F6A31" w:rsidP="00CC3C26">
      <w:pPr>
        <w:spacing w:line="480" w:lineRule="auto"/>
        <w:ind w:left="709" w:hanging="709"/>
        <w:rPr>
          <w:rFonts w:ascii="Times New Roman" w:hAnsi="Times New Roman" w:cs="Times New Roman"/>
          <w:sz w:val="24"/>
          <w:szCs w:val="24"/>
        </w:rPr>
      </w:pPr>
      <w:r w:rsidRPr="004F6A31">
        <w:rPr>
          <w:rFonts w:ascii="Times New Roman" w:hAnsi="Times New Roman" w:cs="Times New Roman"/>
          <w:sz w:val="24"/>
          <w:szCs w:val="24"/>
        </w:rPr>
        <w:t xml:space="preserve">Berliner, D. C. (2004). Describing the </w:t>
      </w:r>
      <w:proofErr w:type="spellStart"/>
      <w:r w:rsidRPr="004F6A31">
        <w:rPr>
          <w:rFonts w:ascii="Times New Roman" w:hAnsi="Times New Roman" w:cs="Times New Roman"/>
          <w:sz w:val="24"/>
          <w:szCs w:val="24"/>
        </w:rPr>
        <w:t>Behavior</w:t>
      </w:r>
      <w:proofErr w:type="spellEnd"/>
      <w:r w:rsidRPr="004F6A31">
        <w:rPr>
          <w:rFonts w:ascii="Times New Roman" w:hAnsi="Times New Roman" w:cs="Times New Roman"/>
          <w:sz w:val="24"/>
          <w:szCs w:val="24"/>
        </w:rPr>
        <w:t xml:space="preserve"> and Documenting the Accomplishments of Expert Teachers. </w:t>
      </w:r>
      <w:r w:rsidRPr="004F6A31">
        <w:rPr>
          <w:rFonts w:ascii="Times New Roman" w:hAnsi="Times New Roman" w:cs="Times New Roman"/>
          <w:i/>
          <w:iCs/>
          <w:sz w:val="24"/>
          <w:szCs w:val="24"/>
        </w:rPr>
        <w:t>Bulletin of Science, Technology and Society, 24</w:t>
      </w:r>
      <w:r w:rsidRPr="004F6A31">
        <w:rPr>
          <w:rFonts w:ascii="Times New Roman" w:hAnsi="Times New Roman" w:cs="Times New Roman"/>
          <w:sz w:val="24"/>
          <w:szCs w:val="24"/>
        </w:rPr>
        <w:t xml:space="preserve">(3), 200-212. </w:t>
      </w:r>
    </w:p>
    <w:p w14:paraId="1F8A839D" w14:textId="1B071D71" w:rsidR="001649CF" w:rsidRPr="001649CF" w:rsidRDefault="001649CF" w:rsidP="001649CF">
      <w:pPr>
        <w:spacing w:line="480" w:lineRule="auto"/>
        <w:ind w:left="709" w:hanging="709"/>
        <w:rPr>
          <w:rFonts w:ascii="Times New Roman" w:hAnsi="Times New Roman" w:cs="Times New Roman"/>
          <w:sz w:val="24"/>
          <w:szCs w:val="24"/>
        </w:rPr>
      </w:pPr>
      <w:proofErr w:type="spellStart"/>
      <w:r w:rsidRPr="001649CF">
        <w:rPr>
          <w:rFonts w:ascii="Times New Roman" w:hAnsi="Times New Roman" w:cs="Times New Roman"/>
          <w:sz w:val="24"/>
          <w:szCs w:val="24"/>
        </w:rPr>
        <w:t>Bilalić</w:t>
      </w:r>
      <w:proofErr w:type="spellEnd"/>
      <w:r w:rsidRPr="001649CF">
        <w:rPr>
          <w:rFonts w:ascii="Times New Roman" w:hAnsi="Times New Roman" w:cs="Times New Roman"/>
          <w:sz w:val="24"/>
          <w:szCs w:val="24"/>
        </w:rPr>
        <w:t xml:space="preserve">, M., McLeod, P., &amp; </w:t>
      </w:r>
      <w:proofErr w:type="spellStart"/>
      <w:r w:rsidRPr="001649CF">
        <w:rPr>
          <w:rFonts w:ascii="Times New Roman" w:hAnsi="Times New Roman" w:cs="Times New Roman"/>
          <w:sz w:val="24"/>
          <w:szCs w:val="24"/>
        </w:rPr>
        <w:t>Gobet</w:t>
      </w:r>
      <w:proofErr w:type="spellEnd"/>
      <w:r w:rsidRPr="001649CF">
        <w:rPr>
          <w:rFonts w:ascii="Times New Roman" w:hAnsi="Times New Roman" w:cs="Times New Roman"/>
          <w:sz w:val="24"/>
          <w:szCs w:val="24"/>
        </w:rPr>
        <w:t xml:space="preserve">, F. (2008). Inflexibility of experts—Reality or myth? Quantifying the </w:t>
      </w:r>
      <w:proofErr w:type="spellStart"/>
      <w:r w:rsidRPr="001649CF">
        <w:rPr>
          <w:rFonts w:ascii="Times New Roman" w:hAnsi="Times New Roman" w:cs="Times New Roman"/>
          <w:sz w:val="24"/>
          <w:szCs w:val="24"/>
        </w:rPr>
        <w:t>Einstellung</w:t>
      </w:r>
      <w:proofErr w:type="spellEnd"/>
      <w:r w:rsidRPr="001649CF">
        <w:rPr>
          <w:rFonts w:ascii="Times New Roman" w:hAnsi="Times New Roman" w:cs="Times New Roman"/>
          <w:sz w:val="24"/>
          <w:szCs w:val="24"/>
        </w:rPr>
        <w:t xml:space="preserve"> effect in chess masters. </w:t>
      </w:r>
      <w:r w:rsidR="00DF03ED">
        <w:rPr>
          <w:rFonts w:ascii="Times New Roman" w:hAnsi="Times New Roman" w:cs="Times New Roman"/>
          <w:i/>
          <w:iCs/>
          <w:sz w:val="24"/>
          <w:szCs w:val="24"/>
        </w:rPr>
        <w:t>Cognitive P</w:t>
      </w:r>
      <w:r w:rsidRPr="001649CF">
        <w:rPr>
          <w:rFonts w:ascii="Times New Roman" w:hAnsi="Times New Roman" w:cs="Times New Roman"/>
          <w:i/>
          <w:iCs/>
          <w:sz w:val="24"/>
          <w:szCs w:val="24"/>
        </w:rPr>
        <w:t>sychology, 56</w:t>
      </w:r>
      <w:r w:rsidRPr="001649CF">
        <w:rPr>
          <w:rFonts w:ascii="Times New Roman" w:hAnsi="Times New Roman" w:cs="Times New Roman"/>
          <w:sz w:val="24"/>
          <w:szCs w:val="24"/>
        </w:rPr>
        <w:t xml:space="preserve">(2), 73-102. </w:t>
      </w:r>
    </w:p>
    <w:p w14:paraId="5FE8A177" w14:textId="77777777" w:rsidR="00021ACC" w:rsidRPr="00021ACC" w:rsidRDefault="00021ACC" w:rsidP="00021ACC">
      <w:pPr>
        <w:spacing w:line="480" w:lineRule="auto"/>
        <w:ind w:left="709" w:hanging="709"/>
        <w:rPr>
          <w:rFonts w:ascii="Times New Roman" w:hAnsi="Times New Roman" w:cs="Times New Roman"/>
          <w:sz w:val="24"/>
          <w:szCs w:val="24"/>
        </w:rPr>
      </w:pPr>
      <w:proofErr w:type="spellStart"/>
      <w:r w:rsidRPr="00021ACC">
        <w:rPr>
          <w:rFonts w:ascii="Times New Roman" w:hAnsi="Times New Roman" w:cs="Times New Roman"/>
          <w:sz w:val="24"/>
          <w:szCs w:val="24"/>
        </w:rPr>
        <w:t>Borgen</w:t>
      </w:r>
      <w:proofErr w:type="spellEnd"/>
      <w:r w:rsidRPr="00021ACC">
        <w:rPr>
          <w:rFonts w:ascii="Times New Roman" w:hAnsi="Times New Roman" w:cs="Times New Roman"/>
          <w:sz w:val="24"/>
          <w:szCs w:val="24"/>
        </w:rPr>
        <w:t xml:space="preserve">, F. H., &amp; </w:t>
      </w:r>
      <w:proofErr w:type="spellStart"/>
      <w:r w:rsidRPr="00021ACC">
        <w:rPr>
          <w:rFonts w:ascii="Times New Roman" w:hAnsi="Times New Roman" w:cs="Times New Roman"/>
          <w:sz w:val="24"/>
          <w:szCs w:val="24"/>
        </w:rPr>
        <w:t>Seling</w:t>
      </w:r>
      <w:proofErr w:type="spellEnd"/>
      <w:r w:rsidRPr="00021ACC">
        <w:rPr>
          <w:rFonts w:ascii="Times New Roman" w:hAnsi="Times New Roman" w:cs="Times New Roman"/>
          <w:sz w:val="24"/>
          <w:szCs w:val="24"/>
        </w:rPr>
        <w:t xml:space="preserve">, M. J. (1978). Uses of discriminant analysis following MANOVA: Multivariate statistics for multivariate purposes. </w:t>
      </w:r>
      <w:r w:rsidRPr="00021ACC">
        <w:rPr>
          <w:rFonts w:ascii="Times New Roman" w:hAnsi="Times New Roman" w:cs="Times New Roman"/>
          <w:i/>
          <w:iCs/>
          <w:sz w:val="24"/>
          <w:szCs w:val="24"/>
        </w:rPr>
        <w:t>Journal of applied psychology, 63</w:t>
      </w:r>
      <w:r w:rsidRPr="00021ACC">
        <w:rPr>
          <w:rFonts w:ascii="Times New Roman" w:hAnsi="Times New Roman" w:cs="Times New Roman"/>
          <w:sz w:val="24"/>
          <w:szCs w:val="24"/>
        </w:rPr>
        <w:t xml:space="preserve">(6), 689. </w:t>
      </w:r>
    </w:p>
    <w:p w14:paraId="318CCD97" w14:textId="77777777" w:rsidR="004F6A31" w:rsidRPr="004F6A31" w:rsidRDefault="004F6A31" w:rsidP="00CC3C26">
      <w:pPr>
        <w:spacing w:line="480" w:lineRule="auto"/>
        <w:ind w:left="709" w:hanging="709"/>
        <w:rPr>
          <w:rFonts w:ascii="Times New Roman" w:hAnsi="Times New Roman" w:cs="Times New Roman"/>
          <w:sz w:val="24"/>
          <w:szCs w:val="24"/>
        </w:rPr>
      </w:pPr>
      <w:proofErr w:type="spellStart"/>
      <w:r w:rsidRPr="004F6A31">
        <w:rPr>
          <w:rFonts w:ascii="Times New Roman" w:hAnsi="Times New Roman" w:cs="Times New Roman"/>
          <w:sz w:val="24"/>
          <w:szCs w:val="24"/>
        </w:rPr>
        <w:lastRenderedPageBreak/>
        <w:t>Brekelmans</w:t>
      </w:r>
      <w:proofErr w:type="spellEnd"/>
      <w:r w:rsidRPr="004F6A31">
        <w:rPr>
          <w:rFonts w:ascii="Times New Roman" w:hAnsi="Times New Roman" w:cs="Times New Roman"/>
          <w:sz w:val="24"/>
          <w:szCs w:val="24"/>
        </w:rPr>
        <w:t xml:space="preserve">, M., </w:t>
      </w:r>
      <w:proofErr w:type="spellStart"/>
      <w:r w:rsidRPr="004F6A31">
        <w:rPr>
          <w:rFonts w:ascii="Times New Roman" w:hAnsi="Times New Roman" w:cs="Times New Roman"/>
          <w:sz w:val="24"/>
          <w:szCs w:val="24"/>
        </w:rPr>
        <w:t>Wubbels</w:t>
      </w:r>
      <w:proofErr w:type="spellEnd"/>
      <w:r w:rsidRPr="004F6A31">
        <w:rPr>
          <w:rFonts w:ascii="Times New Roman" w:hAnsi="Times New Roman" w:cs="Times New Roman"/>
          <w:sz w:val="24"/>
          <w:szCs w:val="24"/>
        </w:rPr>
        <w:t xml:space="preserve">, T., &amp; van </w:t>
      </w:r>
      <w:proofErr w:type="spellStart"/>
      <w:r w:rsidRPr="004F6A31">
        <w:rPr>
          <w:rFonts w:ascii="Times New Roman" w:hAnsi="Times New Roman" w:cs="Times New Roman"/>
          <w:sz w:val="24"/>
          <w:szCs w:val="24"/>
        </w:rPr>
        <w:t>Tartwijk</w:t>
      </w:r>
      <w:proofErr w:type="spellEnd"/>
      <w:r w:rsidRPr="004F6A31">
        <w:rPr>
          <w:rFonts w:ascii="Times New Roman" w:hAnsi="Times New Roman" w:cs="Times New Roman"/>
          <w:sz w:val="24"/>
          <w:szCs w:val="24"/>
        </w:rPr>
        <w:t xml:space="preserve">, J. (2005). Teacher–student relationships across the teaching career. </w:t>
      </w:r>
      <w:r w:rsidRPr="004F6A31">
        <w:rPr>
          <w:rFonts w:ascii="Times New Roman" w:hAnsi="Times New Roman" w:cs="Times New Roman"/>
          <w:i/>
          <w:iCs/>
          <w:sz w:val="24"/>
          <w:szCs w:val="24"/>
        </w:rPr>
        <w:t>International Journal of Educational Research, 43</w:t>
      </w:r>
      <w:r w:rsidRPr="004F6A31">
        <w:rPr>
          <w:rFonts w:ascii="Times New Roman" w:hAnsi="Times New Roman" w:cs="Times New Roman"/>
          <w:sz w:val="24"/>
          <w:szCs w:val="24"/>
        </w:rPr>
        <w:t xml:space="preserve">(1-2), 55-71. </w:t>
      </w:r>
    </w:p>
    <w:p w14:paraId="428E804C" w14:textId="3B2ECC96" w:rsidR="00B50CD5" w:rsidRPr="00B50CD5" w:rsidRDefault="00B50CD5" w:rsidP="00B50CD5">
      <w:pPr>
        <w:spacing w:line="480" w:lineRule="auto"/>
        <w:ind w:left="709" w:hanging="709"/>
        <w:rPr>
          <w:rFonts w:ascii="Times New Roman" w:hAnsi="Times New Roman" w:cs="Times New Roman"/>
          <w:sz w:val="24"/>
          <w:szCs w:val="24"/>
        </w:rPr>
      </w:pPr>
      <w:proofErr w:type="spellStart"/>
      <w:r w:rsidRPr="00B50CD5">
        <w:rPr>
          <w:rFonts w:ascii="Times New Roman" w:hAnsi="Times New Roman" w:cs="Times New Roman"/>
          <w:sz w:val="24"/>
          <w:szCs w:val="24"/>
        </w:rPr>
        <w:t>Castejón</w:t>
      </w:r>
      <w:proofErr w:type="spellEnd"/>
      <w:r w:rsidRPr="00B50CD5">
        <w:rPr>
          <w:rFonts w:ascii="Times New Roman" w:hAnsi="Times New Roman" w:cs="Times New Roman"/>
          <w:sz w:val="24"/>
          <w:szCs w:val="24"/>
        </w:rPr>
        <w:t xml:space="preserve">, J. L., &amp; </w:t>
      </w:r>
      <w:proofErr w:type="spellStart"/>
      <w:r w:rsidRPr="00B50CD5">
        <w:rPr>
          <w:rFonts w:ascii="Times New Roman" w:hAnsi="Times New Roman" w:cs="Times New Roman"/>
          <w:sz w:val="24"/>
          <w:szCs w:val="24"/>
        </w:rPr>
        <w:t>Martı́nez</w:t>
      </w:r>
      <w:proofErr w:type="spellEnd"/>
      <w:r w:rsidRPr="00B50CD5">
        <w:rPr>
          <w:rFonts w:ascii="Times New Roman" w:hAnsi="Times New Roman" w:cs="Times New Roman"/>
          <w:sz w:val="24"/>
          <w:szCs w:val="24"/>
        </w:rPr>
        <w:t xml:space="preserve">, M. A. (2001). The personal constructs of expert and novice teachers concerning the teacher function in the Spanish educational reform. </w:t>
      </w:r>
      <w:r w:rsidRPr="00B50CD5">
        <w:rPr>
          <w:rFonts w:ascii="Times New Roman" w:hAnsi="Times New Roman" w:cs="Times New Roman"/>
          <w:i/>
          <w:iCs/>
          <w:sz w:val="24"/>
          <w:szCs w:val="24"/>
        </w:rPr>
        <w:t>Learning and Instruction, 11</w:t>
      </w:r>
      <w:r w:rsidRPr="00B50CD5">
        <w:rPr>
          <w:rFonts w:ascii="Times New Roman" w:hAnsi="Times New Roman" w:cs="Times New Roman"/>
          <w:sz w:val="24"/>
          <w:szCs w:val="24"/>
        </w:rPr>
        <w:t xml:space="preserve">(2), 113-131. </w:t>
      </w:r>
    </w:p>
    <w:p w14:paraId="0B419645" w14:textId="1A4A6C35" w:rsidR="00CE5832" w:rsidRPr="00CE5832" w:rsidRDefault="00CE5832" w:rsidP="00B50CD5">
      <w:pPr>
        <w:spacing w:line="480" w:lineRule="auto"/>
        <w:ind w:left="709" w:hanging="709"/>
        <w:rPr>
          <w:rFonts w:ascii="Times New Roman" w:hAnsi="Times New Roman" w:cs="Times New Roman"/>
          <w:sz w:val="24"/>
          <w:szCs w:val="24"/>
        </w:rPr>
      </w:pPr>
      <w:r w:rsidRPr="00CE5832">
        <w:rPr>
          <w:rFonts w:ascii="Times New Roman" w:hAnsi="Times New Roman" w:cs="Times New Roman"/>
          <w:sz w:val="24"/>
          <w:szCs w:val="24"/>
        </w:rPr>
        <w:t xml:space="preserve">Chapman, P. R., &amp; Underwood, G. (1998). Visual search of driving situations: Danger and experience. </w:t>
      </w:r>
      <w:r w:rsidRPr="00CE5832">
        <w:rPr>
          <w:rFonts w:ascii="Times New Roman" w:hAnsi="Times New Roman" w:cs="Times New Roman"/>
          <w:i/>
          <w:iCs/>
          <w:sz w:val="24"/>
          <w:szCs w:val="24"/>
        </w:rPr>
        <w:t>Perception, 27</w:t>
      </w:r>
      <w:r w:rsidRPr="00CE5832">
        <w:rPr>
          <w:rFonts w:ascii="Times New Roman" w:hAnsi="Times New Roman" w:cs="Times New Roman"/>
          <w:sz w:val="24"/>
          <w:szCs w:val="24"/>
        </w:rPr>
        <w:t xml:space="preserve">(8), 951-964. </w:t>
      </w:r>
    </w:p>
    <w:p w14:paraId="4E1D10BF" w14:textId="710AC846" w:rsidR="00B50CD5" w:rsidRPr="00B50CD5" w:rsidRDefault="00B50CD5" w:rsidP="00B50CD5">
      <w:pPr>
        <w:spacing w:line="480" w:lineRule="auto"/>
        <w:ind w:left="709" w:hanging="709"/>
        <w:rPr>
          <w:rFonts w:ascii="Times New Roman" w:hAnsi="Times New Roman" w:cs="Times New Roman"/>
          <w:sz w:val="24"/>
          <w:szCs w:val="24"/>
        </w:rPr>
      </w:pPr>
      <w:r w:rsidRPr="00B50CD5">
        <w:rPr>
          <w:rFonts w:ascii="Times New Roman" w:hAnsi="Times New Roman" w:cs="Times New Roman"/>
          <w:sz w:val="24"/>
          <w:szCs w:val="24"/>
        </w:rPr>
        <w:t>Chase, W. G., &amp; Ericsson, K. A. (1982).</w:t>
      </w:r>
      <w:r w:rsidR="00E04D4E" w:rsidRPr="00E04D4E">
        <w:rPr>
          <w:rFonts w:ascii="Times New Roman" w:hAnsi="Times New Roman" w:cs="Times New Roman"/>
          <w:b/>
          <w:noProof/>
          <w:sz w:val="24"/>
          <w:szCs w:val="24"/>
          <w:lang w:eastAsia="en-GB"/>
        </w:rPr>
        <w:t xml:space="preserve"> </w:t>
      </w:r>
      <w:r w:rsidRPr="00B50CD5">
        <w:rPr>
          <w:rFonts w:ascii="Times New Roman" w:hAnsi="Times New Roman" w:cs="Times New Roman"/>
          <w:sz w:val="24"/>
          <w:szCs w:val="24"/>
        </w:rPr>
        <w:t xml:space="preserve"> Skill and working memory. </w:t>
      </w:r>
      <w:r w:rsidR="00DF03ED">
        <w:rPr>
          <w:rFonts w:ascii="Times New Roman" w:hAnsi="Times New Roman" w:cs="Times New Roman"/>
          <w:i/>
          <w:iCs/>
          <w:sz w:val="24"/>
          <w:szCs w:val="24"/>
        </w:rPr>
        <w:t>The P</w:t>
      </w:r>
      <w:r w:rsidRPr="00B50CD5">
        <w:rPr>
          <w:rFonts w:ascii="Times New Roman" w:hAnsi="Times New Roman" w:cs="Times New Roman"/>
          <w:i/>
          <w:iCs/>
          <w:sz w:val="24"/>
          <w:szCs w:val="24"/>
        </w:rPr>
        <w:t xml:space="preserve">sychology of </w:t>
      </w:r>
      <w:r w:rsidR="00DF03ED">
        <w:rPr>
          <w:rFonts w:ascii="Times New Roman" w:hAnsi="Times New Roman" w:cs="Times New Roman"/>
          <w:i/>
          <w:iCs/>
          <w:sz w:val="24"/>
          <w:szCs w:val="24"/>
        </w:rPr>
        <w:t>L</w:t>
      </w:r>
      <w:r w:rsidRPr="00B50CD5">
        <w:rPr>
          <w:rFonts w:ascii="Times New Roman" w:hAnsi="Times New Roman" w:cs="Times New Roman"/>
          <w:i/>
          <w:iCs/>
          <w:sz w:val="24"/>
          <w:szCs w:val="24"/>
        </w:rPr>
        <w:t xml:space="preserve">earning and </w:t>
      </w:r>
      <w:r w:rsidR="00DF03ED">
        <w:rPr>
          <w:rFonts w:ascii="Times New Roman" w:hAnsi="Times New Roman" w:cs="Times New Roman"/>
          <w:i/>
          <w:iCs/>
          <w:sz w:val="24"/>
          <w:szCs w:val="24"/>
        </w:rPr>
        <w:t>M</w:t>
      </w:r>
      <w:r w:rsidRPr="00B50CD5">
        <w:rPr>
          <w:rFonts w:ascii="Times New Roman" w:hAnsi="Times New Roman" w:cs="Times New Roman"/>
          <w:i/>
          <w:iCs/>
          <w:sz w:val="24"/>
          <w:szCs w:val="24"/>
        </w:rPr>
        <w:t>otivation, 16</w:t>
      </w:r>
      <w:r w:rsidRPr="00B50CD5">
        <w:rPr>
          <w:rFonts w:ascii="Times New Roman" w:hAnsi="Times New Roman" w:cs="Times New Roman"/>
          <w:sz w:val="24"/>
          <w:szCs w:val="24"/>
        </w:rPr>
        <w:t xml:space="preserve">, 1-58. </w:t>
      </w:r>
    </w:p>
    <w:p w14:paraId="4B17F3EF" w14:textId="45B208DC" w:rsidR="001649CF" w:rsidRDefault="00E04D4E" w:rsidP="00B50CD5">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40160" behindDoc="1" locked="0" layoutInCell="1" allowOverlap="1" wp14:anchorId="15A1C9E0" wp14:editId="24FF3F49">
                <wp:simplePos x="0" y="0"/>
                <wp:positionH relativeFrom="margin">
                  <wp:posOffset>-1178188</wp:posOffset>
                </wp:positionH>
                <wp:positionV relativeFrom="paragraph">
                  <wp:posOffset>85267</wp:posOffset>
                </wp:positionV>
                <wp:extent cx="8863851" cy="682625"/>
                <wp:effectExtent l="1690052" t="0" r="1742123" b="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10F6244E"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1C9E0" id="_x0000_s1056" type="#_x0000_t202" style="position:absolute;left:0;text-align:left;margin-left:-92.75pt;margin-top:6.7pt;width:697.95pt;height:53.75pt;rotation:-4362176fd;z-index:-251576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" stroked="f">
                <v:textbox>
                  <w:txbxContent>
                    <w:p w14:paraId="10F6244E"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roofErr w:type="spellStart"/>
      <w:r w:rsidR="001649CF" w:rsidRPr="0064010F">
        <w:rPr>
          <w:rFonts w:ascii="Times New Roman" w:hAnsi="Times New Roman" w:cs="Times New Roman"/>
          <w:sz w:val="24"/>
          <w:szCs w:val="24"/>
        </w:rPr>
        <w:t>Chassy</w:t>
      </w:r>
      <w:proofErr w:type="spellEnd"/>
      <w:r w:rsidR="001649CF" w:rsidRPr="0064010F">
        <w:rPr>
          <w:rFonts w:ascii="Times New Roman" w:hAnsi="Times New Roman" w:cs="Times New Roman"/>
          <w:sz w:val="24"/>
          <w:szCs w:val="24"/>
        </w:rPr>
        <w:t xml:space="preserve">, P., &amp; </w:t>
      </w:r>
      <w:proofErr w:type="spellStart"/>
      <w:r w:rsidR="001649CF" w:rsidRPr="0064010F">
        <w:rPr>
          <w:rFonts w:ascii="Times New Roman" w:hAnsi="Times New Roman" w:cs="Times New Roman"/>
          <w:sz w:val="24"/>
          <w:szCs w:val="24"/>
        </w:rPr>
        <w:t>Gobet</w:t>
      </w:r>
      <w:proofErr w:type="spellEnd"/>
      <w:r w:rsidR="001649CF" w:rsidRPr="0064010F">
        <w:rPr>
          <w:rFonts w:ascii="Times New Roman" w:hAnsi="Times New Roman" w:cs="Times New Roman"/>
          <w:sz w:val="24"/>
          <w:szCs w:val="24"/>
        </w:rPr>
        <w:t>, F. (2011). Measuring chess experts' single-use sequence knowledge: an archival study of departure from ‘</w:t>
      </w:r>
      <w:proofErr w:type="spellStart"/>
      <w:r w:rsidR="001649CF" w:rsidRPr="0064010F">
        <w:rPr>
          <w:rFonts w:ascii="Times New Roman" w:hAnsi="Times New Roman" w:cs="Times New Roman"/>
          <w:sz w:val="24"/>
          <w:szCs w:val="24"/>
        </w:rPr>
        <w:t>theoretical’openings</w:t>
      </w:r>
      <w:proofErr w:type="spellEnd"/>
      <w:r w:rsidR="001649CF" w:rsidRPr="0064010F">
        <w:rPr>
          <w:rFonts w:ascii="Times New Roman" w:hAnsi="Times New Roman" w:cs="Times New Roman"/>
          <w:sz w:val="24"/>
          <w:szCs w:val="24"/>
        </w:rPr>
        <w:t xml:space="preserve">. </w:t>
      </w:r>
      <w:proofErr w:type="spellStart"/>
      <w:r w:rsidR="001649CF" w:rsidRPr="0064010F">
        <w:rPr>
          <w:rFonts w:ascii="Times New Roman" w:hAnsi="Times New Roman" w:cs="Times New Roman"/>
          <w:i/>
          <w:iCs/>
          <w:sz w:val="24"/>
          <w:szCs w:val="24"/>
        </w:rPr>
        <w:t>PLoS</w:t>
      </w:r>
      <w:proofErr w:type="spellEnd"/>
      <w:r w:rsidR="001649CF" w:rsidRPr="0064010F">
        <w:rPr>
          <w:rFonts w:ascii="Times New Roman" w:hAnsi="Times New Roman" w:cs="Times New Roman"/>
          <w:i/>
          <w:iCs/>
          <w:sz w:val="24"/>
          <w:szCs w:val="24"/>
        </w:rPr>
        <w:t xml:space="preserve"> One, 6</w:t>
      </w:r>
      <w:r w:rsidR="001649CF" w:rsidRPr="0064010F">
        <w:rPr>
          <w:rFonts w:ascii="Times New Roman" w:hAnsi="Times New Roman" w:cs="Times New Roman"/>
          <w:sz w:val="24"/>
          <w:szCs w:val="24"/>
        </w:rPr>
        <w:t xml:space="preserve">(11), e26692. </w:t>
      </w:r>
    </w:p>
    <w:p w14:paraId="0149498C" w14:textId="77777777"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 xml:space="preserve">Cheng, H., &amp; </w:t>
      </w:r>
      <w:proofErr w:type="spellStart"/>
      <w:r w:rsidRPr="001649CF">
        <w:rPr>
          <w:rFonts w:ascii="Times New Roman" w:hAnsi="Times New Roman" w:cs="Times New Roman"/>
          <w:sz w:val="24"/>
          <w:szCs w:val="24"/>
        </w:rPr>
        <w:t>Borzi</w:t>
      </w:r>
      <w:proofErr w:type="spellEnd"/>
      <w:r w:rsidRPr="001649CF">
        <w:rPr>
          <w:rFonts w:ascii="Times New Roman" w:hAnsi="Times New Roman" w:cs="Times New Roman"/>
          <w:sz w:val="24"/>
          <w:szCs w:val="24"/>
        </w:rPr>
        <w:t xml:space="preserve">, M. (1997). Chinese students' recognition of typical American cultural situations: Implications for English as a second language instruction. </w:t>
      </w:r>
      <w:r w:rsidRPr="001649CF">
        <w:rPr>
          <w:rFonts w:ascii="Times New Roman" w:hAnsi="Times New Roman" w:cs="Times New Roman"/>
          <w:i/>
          <w:iCs/>
          <w:sz w:val="24"/>
          <w:szCs w:val="24"/>
        </w:rPr>
        <w:t>Journal of the Illinois Speech and Theatre Association, 68</w:t>
      </w:r>
      <w:r w:rsidRPr="001649CF">
        <w:rPr>
          <w:rFonts w:ascii="Times New Roman" w:hAnsi="Times New Roman" w:cs="Times New Roman"/>
          <w:sz w:val="24"/>
          <w:szCs w:val="24"/>
        </w:rPr>
        <w:t xml:space="preserve">, 9-22. </w:t>
      </w:r>
    </w:p>
    <w:p w14:paraId="369EB717" w14:textId="77777777" w:rsidR="00B50CD5" w:rsidRPr="00B50CD5" w:rsidRDefault="00B50CD5" w:rsidP="00B50CD5">
      <w:pPr>
        <w:spacing w:line="480" w:lineRule="auto"/>
        <w:ind w:left="709" w:hanging="709"/>
        <w:rPr>
          <w:rFonts w:ascii="Times New Roman" w:hAnsi="Times New Roman" w:cs="Times New Roman"/>
          <w:sz w:val="24"/>
          <w:szCs w:val="24"/>
        </w:rPr>
      </w:pPr>
      <w:r w:rsidRPr="00B50CD5">
        <w:rPr>
          <w:rFonts w:ascii="Times New Roman" w:hAnsi="Times New Roman" w:cs="Times New Roman"/>
          <w:sz w:val="24"/>
          <w:szCs w:val="24"/>
        </w:rPr>
        <w:t xml:space="preserve">Church, A. T. (2000). Culture and personality: Toward an integrated cultural trait psychology. </w:t>
      </w:r>
      <w:r w:rsidRPr="00B50CD5">
        <w:rPr>
          <w:rFonts w:ascii="Times New Roman" w:hAnsi="Times New Roman" w:cs="Times New Roman"/>
          <w:i/>
          <w:iCs/>
          <w:sz w:val="24"/>
          <w:szCs w:val="24"/>
        </w:rPr>
        <w:t>Journal of Personality, 68</w:t>
      </w:r>
      <w:r w:rsidRPr="00B50CD5">
        <w:rPr>
          <w:rFonts w:ascii="Times New Roman" w:hAnsi="Times New Roman" w:cs="Times New Roman"/>
          <w:sz w:val="24"/>
          <w:szCs w:val="24"/>
        </w:rPr>
        <w:t xml:space="preserve">(4), 651-703. </w:t>
      </w:r>
    </w:p>
    <w:p w14:paraId="01B7F905" w14:textId="4A455CDF" w:rsidR="008D7A47" w:rsidRPr="008D7A47" w:rsidRDefault="008D7A47" w:rsidP="00A51DEB">
      <w:pPr>
        <w:spacing w:line="480" w:lineRule="auto"/>
        <w:ind w:left="709" w:hanging="709"/>
        <w:rPr>
          <w:rFonts w:ascii="Times New Roman" w:hAnsi="Times New Roman" w:cs="Times New Roman"/>
          <w:sz w:val="24"/>
          <w:szCs w:val="24"/>
        </w:rPr>
      </w:pPr>
      <w:r w:rsidRPr="008D7A47">
        <w:rPr>
          <w:rFonts w:ascii="Times New Roman" w:hAnsi="Times New Roman" w:cs="Times New Roman"/>
          <w:sz w:val="24"/>
          <w:szCs w:val="24"/>
        </w:rPr>
        <w:t xml:space="preserve">Cortina, K. S., Miller, K. F., McKenzie, R., &amp; Epstein, A. (2015). Where low and high inference data converge: Validation of CLASS assessment of mathematics instruction using mobile eye tracking with expert and novice teachers. </w:t>
      </w:r>
      <w:r w:rsidRPr="008D7A47">
        <w:rPr>
          <w:rFonts w:ascii="Times New Roman" w:hAnsi="Times New Roman" w:cs="Times New Roman"/>
          <w:i/>
          <w:iCs/>
          <w:sz w:val="24"/>
          <w:szCs w:val="24"/>
        </w:rPr>
        <w:t>International Journal of Science and Mathematics Education, 13</w:t>
      </w:r>
      <w:r w:rsidRPr="008D7A47">
        <w:rPr>
          <w:rFonts w:ascii="Times New Roman" w:hAnsi="Times New Roman" w:cs="Times New Roman"/>
          <w:sz w:val="24"/>
          <w:szCs w:val="24"/>
        </w:rPr>
        <w:t xml:space="preserve">(2), 389-403. </w:t>
      </w:r>
    </w:p>
    <w:p w14:paraId="33086378" w14:textId="77777777" w:rsidR="008D7A47" w:rsidRDefault="008D7A47" w:rsidP="00CC3C26">
      <w:pPr>
        <w:spacing w:line="480" w:lineRule="auto"/>
        <w:ind w:left="709" w:hanging="709"/>
        <w:rPr>
          <w:rFonts w:ascii="Times New Roman" w:hAnsi="Times New Roman" w:cs="Times New Roman"/>
          <w:sz w:val="24"/>
          <w:szCs w:val="24"/>
        </w:rPr>
      </w:pPr>
      <w:proofErr w:type="spellStart"/>
      <w:r w:rsidRPr="008D7A47">
        <w:rPr>
          <w:rFonts w:ascii="Times New Roman" w:hAnsi="Times New Roman" w:cs="Times New Roman"/>
          <w:sz w:val="24"/>
          <w:szCs w:val="24"/>
        </w:rPr>
        <w:lastRenderedPageBreak/>
        <w:t>Csibra</w:t>
      </w:r>
      <w:proofErr w:type="spellEnd"/>
      <w:r w:rsidRPr="008D7A47">
        <w:rPr>
          <w:rFonts w:ascii="Times New Roman" w:hAnsi="Times New Roman" w:cs="Times New Roman"/>
          <w:sz w:val="24"/>
          <w:szCs w:val="24"/>
        </w:rPr>
        <w:t xml:space="preserve">, G., &amp; </w:t>
      </w:r>
      <w:proofErr w:type="spellStart"/>
      <w:r w:rsidRPr="008D7A47">
        <w:rPr>
          <w:rFonts w:ascii="Times New Roman" w:hAnsi="Times New Roman" w:cs="Times New Roman"/>
          <w:sz w:val="24"/>
          <w:szCs w:val="24"/>
        </w:rPr>
        <w:t>Gergely</w:t>
      </w:r>
      <w:proofErr w:type="spellEnd"/>
      <w:r w:rsidRPr="008D7A47">
        <w:rPr>
          <w:rFonts w:ascii="Times New Roman" w:hAnsi="Times New Roman" w:cs="Times New Roman"/>
          <w:sz w:val="24"/>
          <w:szCs w:val="24"/>
        </w:rPr>
        <w:t xml:space="preserve">, G. (2009). Natural pedagogy. </w:t>
      </w:r>
      <w:r w:rsidRPr="008D7A47">
        <w:rPr>
          <w:rFonts w:ascii="Times New Roman" w:hAnsi="Times New Roman" w:cs="Times New Roman"/>
          <w:i/>
          <w:iCs/>
          <w:sz w:val="24"/>
          <w:szCs w:val="24"/>
        </w:rPr>
        <w:t xml:space="preserve">Trends </w:t>
      </w:r>
      <w:r>
        <w:rPr>
          <w:rFonts w:ascii="Times New Roman" w:hAnsi="Times New Roman" w:cs="Times New Roman"/>
          <w:i/>
          <w:iCs/>
          <w:sz w:val="24"/>
          <w:szCs w:val="24"/>
        </w:rPr>
        <w:t xml:space="preserve">in </w:t>
      </w:r>
      <w:r w:rsidRPr="008D7A47">
        <w:rPr>
          <w:rFonts w:ascii="Times New Roman" w:hAnsi="Times New Roman" w:cs="Times New Roman"/>
          <w:i/>
          <w:iCs/>
          <w:sz w:val="24"/>
          <w:szCs w:val="24"/>
        </w:rPr>
        <w:t>Cogn</w:t>
      </w:r>
      <w:r>
        <w:rPr>
          <w:rFonts w:ascii="Times New Roman" w:hAnsi="Times New Roman" w:cs="Times New Roman"/>
          <w:i/>
          <w:iCs/>
          <w:sz w:val="24"/>
          <w:szCs w:val="24"/>
        </w:rPr>
        <w:t>itive</w:t>
      </w:r>
      <w:r w:rsidRPr="008D7A47">
        <w:rPr>
          <w:rFonts w:ascii="Times New Roman" w:hAnsi="Times New Roman" w:cs="Times New Roman"/>
          <w:i/>
          <w:iCs/>
          <w:sz w:val="24"/>
          <w:szCs w:val="24"/>
        </w:rPr>
        <w:t xml:space="preserve"> Sci</w:t>
      </w:r>
      <w:r>
        <w:rPr>
          <w:rFonts w:ascii="Times New Roman" w:hAnsi="Times New Roman" w:cs="Times New Roman"/>
          <w:i/>
          <w:iCs/>
          <w:sz w:val="24"/>
          <w:szCs w:val="24"/>
        </w:rPr>
        <w:t>ence</w:t>
      </w:r>
      <w:r w:rsidRPr="008D7A47">
        <w:rPr>
          <w:rFonts w:ascii="Times New Roman" w:hAnsi="Times New Roman" w:cs="Times New Roman"/>
          <w:i/>
          <w:iCs/>
          <w:sz w:val="24"/>
          <w:szCs w:val="24"/>
        </w:rPr>
        <w:t>, 13</w:t>
      </w:r>
      <w:r w:rsidRPr="008D7A47">
        <w:rPr>
          <w:rFonts w:ascii="Times New Roman" w:hAnsi="Times New Roman" w:cs="Times New Roman"/>
          <w:sz w:val="24"/>
          <w:szCs w:val="24"/>
        </w:rPr>
        <w:t xml:space="preserve">(4), 148-153. </w:t>
      </w:r>
    </w:p>
    <w:p w14:paraId="259EF266" w14:textId="77777777" w:rsidR="00D25B5F" w:rsidRPr="00D25B5F" w:rsidRDefault="00D25B5F" w:rsidP="00CC3C26">
      <w:pPr>
        <w:spacing w:line="480" w:lineRule="auto"/>
        <w:ind w:left="709" w:hanging="709"/>
        <w:rPr>
          <w:rFonts w:ascii="Times New Roman" w:hAnsi="Times New Roman" w:cs="Times New Roman"/>
          <w:sz w:val="24"/>
          <w:szCs w:val="24"/>
        </w:rPr>
      </w:pPr>
      <w:proofErr w:type="spellStart"/>
      <w:r w:rsidRPr="00D25B5F">
        <w:rPr>
          <w:rFonts w:ascii="Times New Roman" w:hAnsi="Times New Roman" w:cs="Times New Roman"/>
          <w:sz w:val="24"/>
          <w:szCs w:val="24"/>
        </w:rPr>
        <w:t>Dishion</w:t>
      </w:r>
      <w:proofErr w:type="spellEnd"/>
      <w:r w:rsidRPr="00D25B5F">
        <w:rPr>
          <w:rFonts w:ascii="Times New Roman" w:hAnsi="Times New Roman" w:cs="Times New Roman"/>
          <w:sz w:val="24"/>
          <w:szCs w:val="24"/>
        </w:rPr>
        <w:t xml:space="preserve">, T. J., Nelson, S. E., Winter, C. E., &amp; Bullock, B. M. (2004). Adolescent friendship as a dynamic system: Entropy and deviance in the </w:t>
      </w:r>
      <w:proofErr w:type="spellStart"/>
      <w:r w:rsidRPr="00D25B5F">
        <w:rPr>
          <w:rFonts w:ascii="Times New Roman" w:hAnsi="Times New Roman" w:cs="Times New Roman"/>
          <w:sz w:val="24"/>
          <w:szCs w:val="24"/>
        </w:rPr>
        <w:t>etiology</w:t>
      </w:r>
      <w:proofErr w:type="spellEnd"/>
      <w:r w:rsidRPr="00D25B5F">
        <w:rPr>
          <w:rFonts w:ascii="Times New Roman" w:hAnsi="Times New Roman" w:cs="Times New Roman"/>
          <w:sz w:val="24"/>
          <w:szCs w:val="24"/>
        </w:rPr>
        <w:t xml:space="preserve"> and course of male antisocial </w:t>
      </w:r>
      <w:proofErr w:type="spellStart"/>
      <w:r w:rsidRPr="00D25B5F">
        <w:rPr>
          <w:rFonts w:ascii="Times New Roman" w:hAnsi="Times New Roman" w:cs="Times New Roman"/>
          <w:sz w:val="24"/>
          <w:szCs w:val="24"/>
        </w:rPr>
        <w:t>behavior</w:t>
      </w:r>
      <w:proofErr w:type="spellEnd"/>
      <w:r w:rsidRPr="00D25B5F">
        <w:rPr>
          <w:rFonts w:ascii="Times New Roman" w:hAnsi="Times New Roman" w:cs="Times New Roman"/>
          <w:sz w:val="24"/>
          <w:szCs w:val="24"/>
        </w:rPr>
        <w:t xml:space="preserve">. </w:t>
      </w:r>
      <w:r>
        <w:rPr>
          <w:rFonts w:ascii="Times New Roman" w:hAnsi="Times New Roman" w:cs="Times New Roman"/>
          <w:i/>
          <w:iCs/>
          <w:sz w:val="24"/>
          <w:szCs w:val="24"/>
        </w:rPr>
        <w:t>Journal of A</w:t>
      </w:r>
      <w:r w:rsidRPr="00D25B5F">
        <w:rPr>
          <w:rFonts w:ascii="Times New Roman" w:hAnsi="Times New Roman" w:cs="Times New Roman"/>
          <w:i/>
          <w:iCs/>
          <w:sz w:val="24"/>
          <w:szCs w:val="24"/>
        </w:rPr>
        <w:t xml:space="preserve">bnormal </w:t>
      </w:r>
      <w:r>
        <w:rPr>
          <w:rFonts w:ascii="Times New Roman" w:hAnsi="Times New Roman" w:cs="Times New Roman"/>
          <w:i/>
          <w:iCs/>
          <w:sz w:val="24"/>
          <w:szCs w:val="24"/>
        </w:rPr>
        <w:t>C</w:t>
      </w:r>
      <w:r w:rsidRPr="00D25B5F">
        <w:rPr>
          <w:rFonts w:ascii="Times New Roman" w:hAnsi="Times New Roman" w:cs="Times New Roman"/>
          <w:i/>
          <w:iCs/>
          <w:sz w:val="24"/>
          <w:szCs w:val="24"/>
        </w:rPr>
        <w:t xml:space="preserve">hild </w:t>
      </w:r>
      <w:r>
        <w:rPr>
          <w:rFonts w:ascii="Times New Roman" w:hAnsi="Times New Roman" w:cs="Times New Roman"/>
          <w:i/>
          <w:iCs/>
          <w:sz w:val="24"/>
          <w:szCs w:val="24"/>
        </w:rPr>
        <w:t>P</w:t>
      </w:r>
      <w:r w:rsidRPr="00D25B5F">
        <w:rPr>
          <w:rFonts w:ascii="Times New Roman" w:hAnsi="Times New Roman" w:cs="Times New Roman"/>
          <w:i/>
          <w:iCs/>
          <w:sz w:val="24"/>
          <w:szCs w:val="24"/>
        </w:rPr>
        <w:t>sychology, 32</w:t>
      </w:r>
      <w:r w:rsidRPr="00D25B5F">
        <w:rPr>
          <w:rFonts w:ascii="Times New Roman" w:hAnsi="Times New Roman" w:cs="Times New Roman"/>
          <w:sz w:val="24"/>
          <w:szCs w:val="24"/>
        </w:rPr>
        <w:t xml:space="preserve">(6), 651-663. </w:t>
      </w:r>
    </w:p>
    <w:p w14:paraId="5DC5FC1C" w14:textId="77777777" w:rsidR="0085108C" w:rsidRPr="0085108C" w:rsidRDefault="0085108C" w:rsidP="00CC3C26">
      <w:pPr>
        <w:spacing w:line="480" w:lineRule="auto"/>
        <w:ind w:left="709" w:hanging="709"/>
        <w:rPr>
          <w:rFonts w:ascii="Times New Roman" w:hAnsi="Times New Roman" w:cs="Times New Roman"/>
          <w:sz w:val="24"/>
          <w:szCs w:val="24"/>
        </w:rPr>
      </w:pPr>
      <w:proofErr w:type="spellStart"/>
      <w:r w:rsidRPr="0085108C">
        <w:rPr>
          <w:rFonts w:ascii="Times New Roman" w:hAnsi="Times New Roman" w:cs="Times New Roman"/>
          <w:sz w:val="24"/>
          <w:szCs w:val="24"/>
        </w:rPr>
        <w:t>Dogusoy</w:t>
      </w:r>
      <w:proofErr w:type="spellEnd"/>
      <w:r w:rsidRPr="0085108C">
        <w:rPr>
          <w:rFonts w:ascii="Times New Roman" w:hAnsi="Times New Roman" w:cs="Times New Roman"/>
          <w:sz w:val="24"/>
          <w:szCs w:val="24"/>
        </w:rPr>
        <w:t xml:space="preserve">-Taylan, B., &amp; </w:t>
      </w:r>
      <w:proofErr w:type="spellStart"/>
      <w:r w:rsidRPr="0085108C">
        <w:rPr>
          <w:rFonts w:ascii="Times New Roman" w:hAnsi="Times New Roman" w:cs="Times New Roman"/>
          <w:sz w:val="24"/>
          <w:szCs w:val="24"/>
        </w:rPr>
        <w:t>Cagiltay</w:t>
      </w:r>
      <w:proofErr w:type="spellEnd"/>
      <w:r w:rsidRPr="0085108C">
        <w:rPr>
          <w:rFonts w:ascii="Times New Roman" w:hAnsi="Times New Roman" w:cs="Times New Roman"/>
          <w:sz w:val="24"/>
          <w:szCs w:val="24"/>
        </w:rPr>
        <w:t xml:space="preserve">, K. (2014). Cognitive analysis of experts’ and novices’ concept mapping processes: An eye tracking study. </w:t>
      </w:r>
      <w:r w:rsidRPr="0085108C">
        <w:rPr>
          <w:rFonts w:ascii="Times New Roman" w:hAnsi="Times New Roman" w:cs="Times New Roman"/>
          <w:i/>
          <w:iCs/>
          <w:sz w:val="24"/>
          <w:szCs w:val="24"/>
        </w:rPr>
        <w:t xml:space="preserve">Computers in Human </w:t>
      </w:r>
      <w:proofErr w:type="spellStart"/>
      <w:r w:rsidRPr="0085108C">
        <w:rPr>
          <w:rFonts w:ascii="Times New Roman" w:hAnsi="Times New Roman" w:cs="Times New Roman"/>
          <w:i/>
          <w:iCs/>
          <w:sz w:val="24"/>
          <w:szCs w:val="24"/>
        </w:rPr>
        <w:t>Behavior</w:t>
      </w:r>
      <w:proofErr w:type="spellEnd"/>
      <w:r w:rsidRPr="0085108C">
        <w:rPr>
          <w:rFonts w:ascii="Times New Roman" w:hAnsi="Times New Roman" w:cs="Times New Roman"/>
          <w:i/>
          <w:iCs/>
          <w:sz w:val="24"/>
          <w:szCs w:val="24"/>
        </w:rPr>
        <w:t>, 36</w:t>
      </w:r>
      <w:r w:rsidRPr="0085108C">
        <w:rPr>
          <w:rFonts w:ascii="Times New Roman" w:hAnsi="Times New Roman" w:cs="Times New Roman"/>
          <w:sz w:val="24"/>
          <w:szCs w:val="24"/>
        </w:rPr>
        <w:t xml:space="preserve">(0), 82-93. </w:t>
      </w:r>
    </w:p>
    <w:p w14:paraId="4A1FA3A9" w14:textId="6D566B6A" w:rsidR="00CE5832" w:rsidRPr="00CE5832" w:rsidRDefault="00E04D4E" w:rsidP="00CE5832">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42208" behindDoc="1" locked="0" layoutInCell="1" allowOverlap="1" wp14:anchorId="630046F2" wp14:editId="7AECC554">
                <wp:simplePos x="0" y="0"/>
                <wp:positionH relativeFrom="margin">
                  <wp:align>center</wp:align>
                </wp:positionH>
                <wp:positionV relativeFrom="paragraph">
                  <wp:posOffset>975299</wp:posOffset>
                </wp:positionV>
                <wp:extent cx="8863851" cy="682625"/>
                <wp:effectExtent l="1690052" t="0" r="1742123"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27B65CDA"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046F2" id="_x0000_s1057" type="#_x0000_t202" style="position:absolute;left:0;text-align:left;margin-left:0;margin-top:76.8pt;width:697.95pt;height:53.75pt;rotation:-4362176fd;z-index:-251574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" stroked="f">
                <v:textbox>
                  <w:txbxContent>
                    <w:p w14:paraId="27B65CDA"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CE5832" w:rsidRPr="00CE5832">
        <w:rPr>
          <w:rFonts w:ascii="Times New Roman" w:hAnsi="Times New Roman" w:cs="Times New Roman"/>
          <w:sz w:val="24"/>
          <w:szCs w:val="24"/>
        </w:rPr>
        <w:t xml:space="preserve">Ehmke, C., &amp; Wilson, S. (September, 2007). </w:t>
      </w:r>
      <w:r w:rsidR="00CE5832" w:rsidRPr="00CE5832">
        <w:rPr>
          <w:rFonts w:ascii="Times New Roman" w:hAnsi="Times New Roman" w:cs="Times New Roman"/>
          <w:i/>
          <w:iCs/>
          <w:sz w:val="24"/>
          <w:szCs w:val="24"/>
        </w:rPr>
        <w:t>Identifying web usability problems from eye-tracking data</w:t>
      </w:r>
      <w:r w:rsidR="00CE5832" w:rsidRPr="00CE5832">
        <w:rPr>
          <w:rFonts w:ascii="Times New Roman" w:hAnsi="Times New Roman" w:cs="Times New Roman"/>
          <w:sz w:val="24"/>
          <w:szCs w:val="24"/>
        </w:rPr>
        <w:t xml:space="preserve">. Paper presented at the 21st British HCI Group Annual Conference on People and Computers, University of Lancaster. </w:t>
      </w:r>
    </w:p>
    <w:p w14:paraId="10ACB534" w14:textId="68300C37" w:rsidR="00FD1E09" w:rsidRPr="00886006" w:rsidRDefault="00FD1E09" w:rsidP="00B50CD5">
      <w:pPr>
        <w:spacing w:line="480" w:lineRule="auto"/>
        <w:ind w:left="709" w:hanging="709"/>
        <w:rPr>
          <w:rFonts w:ascii="Times New Roman" w:hAnsi="Times New Roman" w:cs="Times New Roman"/>
          <w:sz w:val="24"/>
          <w:szCs w:val="24"/>
        </w:rPr>
      </w:pPr>
      <w:r w:rsidRPr="00886006">
        <w:rPr>
          <w:rFonts w:ascii="Times New Roman" w:hAnsi="Times New Roman" w:cs="Times New Roman"/>
          <w:sz w:val="24"/>
          <w:szCs w:val="24"/>
        </w:rPr>
        <w:t xml:space="preserve">Ericsson, K. A. (2006). Protocol analysis and expert thought: Concurrent verbalizations of thinking during experts’ performance on representative tasks. In K. Ericsson, N. </w:t>
      </w:r>
      <w:proofErr w:type="spellStart"/>
      <w:r w:rsidRPr="00886006">
        <w:rPr>
          <w:rFonts w:ascii="Times New Roman" w:hAnsi="Times New Roman" w:cs="Times New Roman"/>
          <w:sz w:val="24"/>
          <w:szCs w:val="24"/>
        </w:rPr>
        <w:t>Charness</w:t>
      </w:r>
      <w:proofErr w:type="spellEnd"/>
      <w:r w:rsidRPr="00886006">
        <w:rPr>
          <w:rFonts w:ascii="Times New Roman" w:hAnsi="Times New Roman" w:cs="Times New Roman"/>
          <w:sz w:val="24"/>
          <w:szCs w:val="24"/>
        </w:rPr>
        <w:t xml:space="preserve">, R. Hoffman, &amp; P. </w:t>
      </w:r>
      <w:proofErr w:type="spellStart"/>
      <w:r w:rsidRPr="00886006">
        <w:rPr>
          <w:rFonts w:ascii="Times New Roman" w:hAnsi="Times New Roman" w:cs="Times New Roman"/>
          <w:sz w:val="24"/>
          <w:szCs w:val="24"/>
        </w:rPr>
        <w:t>Feltovich</w:t>
      </w:r>
      <w:proofErr w:type="spellEnd"/>
      <w:r w:rsidRPr="00886006">
        <w:rPr>
          <w:rFonts w:ascii="Times New Roman" w:hAnsi="Times New Roman" w:cs="Times New Roman"/>
          <w:sz w:val="24"/>
          <w:szCs w:val="24"/>
        </w:rPr>
        <w:t xml:space="preserve"> (Eds.), </w:t>
      </w:r>
      <w:r w:rsidRPr="00886006">
        <w:rPr>
          <w:rFonts w:ascii="Times New Roman" w:hAnsi="Times New Roman" w:cs="Times New Roman"/>
          <w:i/>
          <w:iCs/>
          <w:sz w:val="24"/>
          <w:szCs w:val="24"/>
        </w:rPr>
        <w:t>The Cambridge handbook of expertise and expert performance</w:t>
      </w:r>
      <w:r w:rsidRPr="00886006">
        <w:rPr>
          <w:rFonts w:ascii="Times New Roman" w:hAnsi="Times New Roman" w:cs="Times New Roman"/>
          <w:sz w:val="24"/>
          <w:szCs w:val="24"/>
        </w:rPr>
        <w:t xml:space="preserve"> (pp. 223-241). Cambridge: Cambridge University Press.</w:t>
      </w:r>
    </w:p>
    <w:p w14:paraId="0F659BD6" w14:textId="65A00571" w:rsidR="00CC3C26" w:rsidRPr="00CC3C26" w:rsidRDefault="00CC3C26" w:rsidP="00CC3C26">
      <w:pPr>
        <w:spacing w:line="480" w:lineRule="auto"/>
        <w:ind w:left="709" w:hanging="709"/>
        <w:rPr>
          <w:rFonts w:ascii="Times New Roman" w:hAnsi="Times New Roman" w:cs="Times New Roman"/>
          <w:sz w:val="24"/>
          <w:szCs w:val="24"/>
        </w:rPr>
      </w:pPr>
      <w:r w:rsidRPr="00CC3C26">
        <w:rPr>
          <w:rFonts w:ascii="Times New Roman" w:hAnsi="Times New Roman" w:cs="Times New Roman"/>
          <w:sz w:val="24"/>
          <w:szCs w:val="24"/>
        </w:rPr>
        <w:t xml:space="preserve">Ericsson, K. (2014). Expertise. </w:t>
      </w:r>
      <w:r w:rsidR="00DF03ED">
        <w:rPr>
          <w:rFonts w:ascii="Times New Roman" w:hAnsi="Times New Roman" w:cs="Times New Roman"/>
          <w:i/>
          <w:iCs/>
          <w:sz w:val="24"/>
          <w:szCs w:val="24"/>
        </w:rPr>
        <w:t>Current B</w:t>
      </w:r>
      <w:r w:rsidRPr="00CC3C26">
        <w:rPr>
          <w:rFonts w:ascii="Times New Roman" w:hAnsi="Times New Roman" w:cs="Times New Roman"/>
          <w:i/>
          <w:iCs/>
          <w:sz w:val="24"/>
          <w:szCs w:val="24"/>
        </w:rPr>
        <w:t>iology, 24</w:t>
      </w:r>
      <w:r w:rsidRPr="00CC3C26">
        <w:rPr>
          <w:rFonts w:ascii="Times New Roman" w:hAnsi="Times New Roman" w:cs="Times New Roman"/>
          <w:sz w:val="24"/>
          <w:szCs w:val="24"/>
        </w:rPr>
        <w:t xml:space="preserve">(11), R508-R510. </w:t>
      </w:r>
    </w:p>
    <w:p w14:paraId="4818162A" w14:textId="77777777" w:rsidR="005C7F11" w:rsidRPr="005C7F11" w:rsidRDefault="005C7F11" w:rsidP="00CC3C26">
      <w:pPr>
        <w:spacing w:line="480" w:lineRule="auto"/>
        <w:ind w:left="709" w:hanging="709"/>
        <w:rPr>
          <w:rFonts w:ascii="Times New Roman" w:hAnsi="Times New Roman" w:cs="Times New Roman"/>
          <w:sz w:val="24"/>
          <w:szCs w:val="24"/>
        </w:rPr>
      </w:pPr>
      <w:r w:rsidRPr="00795CA9">
        <w:rPr>
          <w:rFonts w:ascii="Times New Roman" w:hAnsi="Times New Roman" w:cs="Times New Roman"/>
          <w:sz w:val="24"/>
          <w:szCs w:val="24"/>
          <w:lang w:val="de-DE"/>
        </w:rPr>
        <w:t xml:space="preserve">Ericsson, K. A., &amp; Lehmann, A. C. (1996). </w:t>
      </w:r>
      <w:r w:rsidRPr="005C7F11">
        <w:rPr>
          <w:rFonts w:ascii="Times New Roman" w:hAnsi="Times New Roman" w:cs="Times New Roman"/>
          <w:sz w:val="24"/>
          <w:szCs w:val="24"/>
        </w:rPr>
        <w:t xml:space="preserve">Expert and exceptional performance: Evidence of maximal adaptation to task constraints. </w:t>
      </w:r>
      <w:r w:rsidRPr="005C7F11">
        <w:rPr>
          <w:rFonts w:ascii="Times New Roman" w:hAnsi="Times New Roman" w:cs="Times New Roman"/>
          <w:i/>
          <w:iCs/>
          <w:sz w:val="24"/>
          <w:szCs w:val="24"/>
        </w:rPr>
        <w:t>Annu</w:t>
      </w:r>
      <w:r>
        <w:rPr>
          <w:rFonts w:ascii="Times New Roman" w:hAnsi="Times New Roman" w:cs="Times New Roman"/>
          <w:i/>
          <w:iCs/>
          <w:sz w:val="24"/>
          <w:szCs w:val="24"/>
        </w:rPr>
        <w:t>al</w:t>
      </w:r>
      <w:r w:rsidRPr="005C7F11">
        <w:rPr>
          <w:rFonts w:ascii="Times New Roman" w:hAnsi="Times New Roman" w:cs="Times New Roman"/>
          <w:i/>
          <w:iCs/>
          <w:sz w:val="24"/>
          <w:szCs w:val="24"/>
        </w:rPr>
        <w:t xml:space="preserve"> Rev</w:t>
      </w:r>
      <w:r>
        <w:rPr>
          <w:rFonts w:ascii="Times New Roman" w:hAnsi="Times New Roman" w:cs="Times New Roman"/>
          <w:i/>
          <w:iCs/>
          <w:sz w:val="24"/>
          <w:szCs w:val="24"/>
        </w:rPr>
        <w:t>iew</w:t>
      </w:r>
      <w:r w:rsidRPr="005C7F11">
        <w:rPr>
          <w:rFonts w:ascii="Times New Roman" w:hAnsi="Times New Roman" w:cs="Times New Roman"/>
          <w:i/>
          <w:iCs/>
          <w:sz w:val="24"/>
          <w:szCs w:val="24"/>
        </w:rPr>
        <w:t xml:space="preserve"> </w:t>
      </w:r>
      <w:r>
        <w:rPr>
          <w:rFonts w:ascii="Times New Roman" w:hAnsi="Times New Roman" w:cs="Times New Roman"/>
          <w:i/>
          <w:iCs/>
          <w:sz w:val="24"/>
          <w:szCs w:val="24"/>
        </w:rPr>
        <w:t xml:space="preserve">of </w:t>
      </w:r>
      <w:r w:rsidRPr="005C7F11">
        <w:rPr>
          <w:rFonts w:ascii="Times New Roman" w:hAnsi="Times New Roman" w:cs="Times New Roman"/>
          <w:i/>
          <w:iCs/>
          <w:sz w:val="24"/>
          <w:szCs w:val="24"/>
        </w:rPr>
        <w:t>Psychol</w:t>
      </w:r>
      <w:r>
        <w:rPr>
          <w:rFonts w:ascii="Times New Roman" w:hAnsi="Times New Roman" w:cs="Times New Roman"/>
          <w:i/>
          <w:iCs/>
          <w:sz w:val="24"/>
          <w:szCs w:val="24"/>
        </w:rPr>
        <w:t>ogy</w:t>
      </w:r>
      <w:r w:rsidRPr="005C7F11">
        <w:rPr>
          <w:rFonts w:ascii="Times New Roman" w:hAnsi="Times New Roman" w:cs="Times New Roman"/>
          <w:i/>
          <w:iCs/>
          <w:sz w:val="24"/>
          <w:szCs w:val="24"/>
        </w:rPr>
        <w:t>, 47</w:t>
      </w:r>
      <w:r w:rsidRPr="005C7F11">
        <w:rPr>
          <w:rFonts w:ascii="Times New Roman" w:hAnsi="Times New Roman" w:cs="Times New Roman"/>
          <w:sz w:val="24"/>
          <w:szCs w:val="24"/>
        </w:rPr>
        <w:t xml:space="preserve">(1), 273-305. </w:t>
      </w:r>
    </w:p>
    <w:p w14:paraId="170D0C52" w14:textId="35643278" w:rsidR="00823673" w:rsidRPr="00823673" w:rsidRDefault="00823673" w:rsidP="00823673">
      <w:pPr>
        <w:spacing w:line="480" w:lineRule="auto"/>
        <w:ind w:left="709" w:hanging="709"/>
        <w:rPr>
          <w:rFonts w:ascii="Times New Roman" w:hAnsi="Times New Roman" w:cs="Times New Roman"/>
          <w:sz w:val="24"/>
          <w:szCs w:val="24"/>
        </w:rPr>
      </w:pPr>
      <w:r w:rsidRPr="00823673">
        <w:rPr>
          <w:rFonts w:ascii="Times New Roman" w:hAnsi="Times New Roman" w:cs="Times New Roman"/>
          <w:sz w:val="24"/>
          <w:szCs w:val="24"/>
        </w:rPr>
        <w:t xml:space="preserve">Ericsson, K. A., &amp; Simon, H. A. (1980). Verbal reports as data. </w:t>
      </w:r>
      <w:r w:rsidR="00DF03ED">
        <w:rPr>
          <w:rFonts w:ascii="Times New Roman" w:hAnsi="Times New Roman" w:cs="Times New Roman"/>
          <w:i/>
          <w:iCs/>
          <w:sz w:val="24"/>
          <w:szCs w:val="24"/>
        </w:rPr>
        <w:t>Psychological R</w:t>
      </w:r>
      <w:r w:rsidRPr="00823673">
        <w:rPr>
          <w:rFonts w:ascii="Times New Roman" w:hAnsi="Times New Roman" w:cs="Times New Roman"/>
          <w:i/>
          <w:iCs/>
          <w:sz w:val="24"/>
          <w:szCs w:val="24"/>
        </w:rPr>
        <w:t>eview, 87</w:t>
      </w:r>
      <w:r w:rsidRPr="00823673">
        <w:rPr>
          <w:rFonts w:ascii="Times New Roman" w:hAnsi="Times New Roman" w:cs="Times New Roman"/>
          <w:sz w:val="24"/>
          <w:szCs w:val="24"/>
        </w:rPr>
        <w:t>(3), 215</w:t>
      </w:r>
      <w:r>
        <w:rPr>
          <w:rFonts w:ascii="Times New Roman" w:hAnsi="Times New Roman" w:cs="Times New Roman"/>
          <w:sz w:val="24"/>
          <w:szCs w:val="24"/>
        </w:rPr>
        <w:t>-251</w:t>
      </w:r>
      <w:r w:rsidRPr="00823673">
        <w:rPr>
          <w:rFonts w:ascii="Times New Roman" w:hAnsi="Times New Roman" w:cs="Times New Roman"/>
          <w:sz w:val="24"/>
          <w:szCs w:val="24"/>
        </w:rPr>
        <w:t xml:space="preserve">. </w:t>
      </w:r>
    </w:p>
    <w:p w14:paraId="2BECEEBD" w14:textId="0D6B75BB" w:rsidR="00CE5832" w:rsidRPr="00CE5832" w:rsidRDefault="00CE5832" w:rsidP="00CE5832">
      <w:pPr>
        <w:spacing w:line="480" w:lineRule="auto"/>
        <w:ind w:left="709" w:hanging="709"/>
        <w:rPr>
          <w:rFonts w:ascii="Times New Roman" w:hAnsi="Times New Roman" w:cs="Times New Roman"/>
          <w:sz w:val="24"/>
          <w:szCs w:val="24"/>
        </w:rPr>
      </w:pPr>
      <w:proofErr w:type="spellStart"/>
      <w:r w:rsidRPr="00CE5832">
        <w:rPr>
          <w:rFonts w:ascii="Times New Roman" w:hAnsi="Times New Roman" w:cs="Times New Roman"/>
          <w:sz w:val="24"/>
          <w:szCs w:val="24"/>
        </w:rPr>
        <w:t>Feldon</w:t>
      </w:r>
      <w:proofErr w:type="spellEnd"/>
      <w:r w:rsidRPr="00CE5832">
        <w:rPr>
          <w:rFonts w:ascii="Times New Roman" w:hAnsi="Times New Roman" w:cs="Times New Roman"/>
          <w:sz w:val="24"/>
          <w:szCs w:val="24"/>
        </w:rPr>
        <w:t xml:space="preserve">, D. F. (2007). Cognitive Load and Classroom Teaching: The Double-Edged Sword of Automaticity. </w:t>
      </w:r>
      <w:r w:rsidRPr="00CE5832">
        <w:rPr>
          <w:rFonts w:ascii="Times New Roman" w:hAnsi="Times New Roman" w:cs="Times New Roman"/>
          <w:i/>
          <w:iCs/>
          <w:sz w:val="24"/>
          <w:szCs w:val="24"/>
        </w:rPr>
        <w:t>Educational Psychologist, 42</w:t>
      </w:r>
      <w:r w:rsidRPr="00CE5832">
        <w:rPr>
          <w:rFonts w:ascii="Times New Roman" w:hAnsi="Times New Roman" w:cs="Times New Roman"/>
          <w:sz w:val="24"/>
          <w:szCs w:val="24"/>
        </w:rPr>
        <w:t xml:space="preserve">(3), 123-137. </w:t>
      </w:r>
    </w:p>
    <w:p w14:paraId="2D92D32F" w14:textId="67F0ACE9" w:rsidR="00CE5832" w:rsidRPr="00CE5832" w:rsidRDefault="00CE5832" w:rsidP="00CE5832">
      <w:pPr>
        <w:spacing w:line="480" w:lineRule="auto"/>
        <w:ind w:left="709" w:hanging="709"/>
        <w:rPr>
          <w:rFonts w:ascii="Times New Roman" w:hAnsi="Times New Roman" w:cs="Times New Roman"/>
          <w:sz w:val="24"/>
          <w:szCs w:val="24"/>
        </w:rPr>
      </w:pPr>
      <w:proofErr w:type="spellStart"/>
      <w:r w:rsidRPr="00CE5832">
        <w:rPr>
          <w:rFonts w:ascii="Times New Roman" w:hAnsi="Times New Roman" w:cs="Times New Roman"/>
          <w:sz w:val="24"/>
          <w:szCs w:val="24"/>
        </w:rPr>
        <w:lastRenderedPageBreak/>
        <w:t>Fogel</w:t>
      </w:r>
      <w:proofErr w:type="spellEnd"/>
      <w:r w:rsidRPr="00CE5832">
        <w:rPr>
          <w:rFonts w:ascii="Times New Roman" w:hAnsi="Times New Roman" w:cs="Times New Roman"/>
          <w:sz w:val="24"/>
          <w:szCs w:val="24"/>
        </w:rPr>
        <w:t>, A. (1993). Developing through relationships: Origins of communication, self and culture. Chicago: University of Chicago Press.</w:t>
      </w:r>
    </w:p>
    <w:p w14:paraId="05082FB5" w14:textId="0B1C44C9" w:rsidR="00A51DEB" w:rsidRPr="00A51DEB" w:rsidRDefault="00A51DEB" w:rsidP="00A51DEB">
      <w:pPr>
        <w:spacing w:line="480" w:lineRule="auto"/>
        <w:ind w:left="709" w:hanging="709"/>
        <w:rPr>
          <w:rFonts w:ascii="Times New Roman" w:hAnsi="Times New Roman" w:cs="Times New Roman"/>
          <w:sz w:val="24"/>
          <w:szCs w:val="24"/>
        </w:rPr>
      </w:pPr>
      <w:proofErr w:type="spellStart"/>
      <w:r w:rsidRPr="00A51DEB">
        <w:rPr>
          <w:rFonts w:ascii="Times New Roman" w:hAnsi="Times New Roman" w:cs="Times New Roman"/>
          <w:sz w:val="24"/>
          <w:szCs w:val="24"/>
        </w:rPr>
        <w:t>Franchak</w:t>
      </w:r>
      <w:proofErr w:type="spellEnd"/>
      <w:r w:rsidRPr="00A51DEB">
        <w:rPr>
          <w:rFonts w:ascii="Times New Roman" w:hAnsi="Times New Roman" w:cs="Times New Roman"/>
          <w:sz w:val="24"/>
          <w:szCs w:val="24"/>
        </w:rPr>
        <w:t xml:space="preserve">, J. M., </w:t>
      </w:r>
      <w:proofErr w:type="spellStart"/>
      <w:r w:rsidRPr="00A51DEB">
        <w:rPr>
          <w:rFonts w:ascii="Times New Roman" w:hAnsi="Times New Roman" w:cs="Times New Roman"/>
          <w:sz w:val="24"/>
          <w:szCs w:val="24"/>
        </w:rPr>
        <w:t>Kretch</w:t>
      </w:r>
      <w:proofErr w:type="spellEnd"/>
      <w:r w:rsidRPr="00A51DEB">
        <w:rPr>
          <w:rFonts w:ascii="Times New Roman" w:hAnsi="Times New Roman" w:cs="Times New Roman"/>
          <w:sz w:val="24"/>
          <w:szCs w:val="24"/>
        </w:rPr>
        <w:t xml:space="preserve">, K. S., </w:t>
      </w:r>
      <w:proofErr w:type="spellStart"/>
      <w:r w:rsidRPr="00A51DEB">
        <w:rPr>
          <w:rFonts w:ascii="Times New Roman" w:hAnsi="Times New Roman" w:cs="Times New Roman"/>
          <w:sz w:val="24"/>
          <w:szCs w:val="24"/>
        </w:rPr>
        <w:t>Soska</w:t>
      </w:r>
      <w:proofErr w:type="spellEnd"/>
      <w:r w:rsidRPr="00A51DEB">
        <w:rPr>
          <w:rFonts w:ascii="Times New Roman" w:hAnsi="Times New Roman" w:cs="Times New Roman"/>
          <w:sz w:val="24"/>
          <w:szCs w:val="24"/>
        </w:rPr>
        <w:t>, K. C., &amp; Adolph, K. E. (2011). Head</w:t>
      </w:r>
      <w:r w:rsidRPr="00A51DEB">
        <w:rPr>
          <w:rFonts w:ascii="Cambria Math" w:hAnsi="Cambria Math" w:cs="Cambria Math"/>
          <w:sz w:val="24"/>
          <w:szCs w:val="24"/>
        </w:rPr>
        <w:t>‐</w:t>
      </w:r>
      <w:r w:rsidRPr="00A51DEB">
        <w:rPr>
          <w:rFonts w:ascii="Times New Roman" w:hAnsi="Times New Roman" w:cs="Times New Roman"/>
          <w:sz w:val="24"/>
          <w:szCs w:val="24"/>
        </w:rPr>
        <w:t xml:space="preserve">mounted eye tracking: A new method to describe infant looking. </w:t>
      </w:r>
      <w:r w:rsidR="00DF03ED">
        <w:rPr>
          <w:rFonts w:ascii="Times New Roman" w:hAnsi="Times New Roman" w:cs="Times New Roman"/>
          <w:i/>
          <w:iCs/>
          <w:sz w:val="24"/>
          <w:szCs w:val="24"/>
        </w:rPr>
        <w:t>Child D</w:t>
      </w:r>
      <w:r w:rsidRPr="00A51DEB">
        <w:rPr>
          <w:rFonts w:ascii="Times New Roman" w:hAnsi="Times New Roman" w:cs="Times New Roman"/>
          <w:i/>
          <w:iCs/>
          <w:sz w:val="24"/>
          <w:szCs w:val="24"/>
        </w:rPr>
        <w:t>evelopment, 82</w:t>
      </w:r>
      <w:r w:rsidRPr="00A51DEB">
        <w:rPr>
          <w:rFonts w:ascii="Times New Roman" w:hAnsi="Times New Roman" w:cs="Times New Roman"/>
          <w:sz w:val="24"/>
          <w:szCs w:val="24"/>
        </w:rPr>
        <w:t xml:space="preserve">(6), 1738-1750. </w:t>
      </w:r>
    </w:p>
    <w:p w14:paraId="7F23E061" w14:textId="78D1934C" w:rsidR="00021ACC" w:rsidRPr="00021ACC" w:rsidRDefault="00021ACC" w:rsidP="00021ACC">
      <w:pPr>
        <w:spacing w:line="480" w:lineRule="auto"/>
        <w:ind w:left="709" w:hanging="709"/>
        <w:rPr>
          <w:rFonts w:ascii="Times New Roman" w:hAnsi="Times New Roman" w:cs="Times New Roman"/>
          <w:sz w:val="24"/>
          <w:szCs w:val="24"/>
        </w:rPr>
      </w:pPr>
      <w:r w:rsidRPr="00021ACC">
        <w:rPr>
          <w:rFonts w:ascii="Times New Roman" w:hAnsi="Times New Roman" w:cs="Times New Roman"/>
          <w:sz w:val="24"/>
          <w:szCs w:val="24"/>
        </w:rPr>
        <w:t xml:space="preserve">Frith, C. D., &amp; Frith, U. (2012). Mechanisms of social cognition. </w:t>
      </w:r>
      <w:r w:rsidRPr="00021ACC">
        <w:rPr>
          <w:rFonts w:ascii="Times New Roman" w:hAnsi="Times New Roman" w:cs="Times New Roman"/>
          <w:i/>
          <w:iCs/>
          <w:sz w:val="24"/>
          <w:szCs w:val="24"/>
        </w:rPr>
        <w:t>Annual Reviews of Psychology, 63</w:t>
      </w:r>
      <w:r w:rsidRPr="00021ACC">
        <w:rPr>
          <w:rFonts w:ascii="Times New Roman" w:hAnsi="Times New Roman" w:cs="Times New Roman"/>
          <w:sz w:val="24"/>
          <w:szCs w:val="24"/>
        </w:rPr>
        <w:t xml:space="preserve">, 287-313. </w:t>
      </w:r>
    </w:p>
    <w:p w14:paraId="18988601" w14:textId="0F595739" w:rsidR="002F75C3" w:rsidRDefault="002F75C3" w:rsidP="00A51DEB">
      <w:pPr>
        <w:spacing w:line="480" w:lineRule="auto"/>
        <w:ind w:left="709" w:hanging="709"/>
        <w:rPr>
          <w:rFonts w:ascii="Times New Roman" w:hAnsi="Times New Roman" w:cs="Times New Roman"/>
          <w:sz w:val="24"/>
          <w:szCs w:val="24"/>
        </w:rPr>
      </w:pPr>
      <w:proofErr w:type="spellStart"/>
      <w:r w:rsidRPr="002F75C3">
        <w:rPr>
          <w:rFonts w:ascii="Times New Roman" w:hAnsi="Times New Roman" w:cs="Times New Roman"/>
          <w:sz w:val="24"/>
          <w:szCs w:val="24"/>
        </w:rPr>
        <w:t>Frymier</w:t>
      </w:r>
      <w:proofErr w:type="spellEnd"/>
      <w:r w:rsidRPr="002F75C3">
        <w:rPr>
          <w:rFonts w:ascii="Times New Roman" w:hAnsi="Times New Roman" w:cs="Times New Roman"/>
          <w:sz w:val="24"/>
          <w:szCs w:val="24"/>
        </w:rPr>
        <w:t xml:space="preserve">, A. B. (1994). A model of immediacy in the classroom. </w:t>
      </w:r>
      <w:r w:rsidRPr="002F75C3">
        <w:rPr>
          <w:rFonts w:ascii="Times New Roman" w:hAnsi="Times New Roman" w:cs="Times New Roman"/>
          <w:i/>
          <w:iCs/>
          <w:sz w:val="24"/>
          <w:szCs w:val="24"/>
        </w:rPr>
        <w:t>Communication Quarterly, 42</w:t>
      </w:r>
      <w:r w:rsidRPr="002F75C3">
        <w:rPr>
          <w:rFonts w:ascii="Times New Roman" w:hAnsi="Times New Roman" w:cs="Times New Roman"/>
          <w:sz w:val="24"/>
          <w:szCs w:val="24"/>
        </w:rPr>
        <w:t xml:space="preserve">(2), 133-144. </w:t>
      </w:r>
    </w:p>
    <w:p w14:paraId="2E5985F8" w14:textId="7173D67C" w:rsidR="008F2671" w:rsidRPr="002F75C3" w:rsidRDefault="00E04D4E" w:rsidP="00CC3C26">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44256" behindDoc="1" locked="0" layoutInCell="1" allowOverlap="1" wp14:anchorId="0A429D7A" wp14:editId="5D775316">
                <wp:simplePos x="0" y="0"/>
                <wp:positionH relativeFrom="margin">
                  <wp:posOffset>-1922106</wp:posOffset>
                </wp:positionH>
                <wp:positionV relativeFrom="paragraph">
                  <wp:posOffset>287381</wp:posOffset>
                </wp:positionV>
                <wp:extent cx="8863851" cy="682625"/>
                <wp:effectExtent l="1690052" t="0" r="1742123" b="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0499CE8C"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29D7A" id="_x0000_s1058" type="#_x0000_t202" style="position:absolute;left:0;text-align:left;margin-left:-151.35pt;margin-top:22.65pt;width:697.95pt;height:53.75pt;rotation:-4362176fd;z-index:-25157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" stroked="f">
                <v:textbox>
                  <w:txbxContent>
                    <w:p w14:paraId="0499CE8C"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roofErr w:type="spellStart"/>
      <w:r w:rsidR="008F2671" w:rsidRPr="008F2671">
        <w:rPr>
          <w:rFonts w:ascii="Times New Roman" w:hAnsi="Times New Roman" w:cs="Times New Roman"/>
          <w:sz w:val="24"/>
          <w:szCs w:val="24"/>
        </w:rPr>
        <w:t>Gegenfurtner</w:t>
      </w:r>
      <w:proofErr w:type="spellEnd"/>
      <w:r w:rsidR="008F2671" w:rsidRPr="008F2671">
        <w:rPr>
          <w:rFonts w:ascii="Times New Roman" w:hAnsi="Times New Roman" w:cs="Times New Roman"/>
          <w:sz w:val="24"/>
          <w:szCs w:val="24"/>
        </w:rPr>
        <w:t xml:space="preserve">, A., </w:t>
      </w:r>
      <w:proofErr w:type="spellStart"/>
      <w:r w:rsidR="008F2671" w:rsidRPr="008F2671">
        <w:rPr>
          <w:rFonts w:ascii="Times New Roman" w:hAnsi="Times New Roman" w:cs="Times New Roman"/>
          <w:sz w:val="24"/>
          <w:szCs w:val="24"/>
        </w:rPr>
        <w:t>Lehtinen</w:t>
      </w:r>
      <w:proofErr w:type="spellEnd"/>
      <w:r w:rsidR="008F2671" w:rsidRPr="008F2671">
        <w:rPr>
          <w:rFonts w:ascii="Times New Roman" w:hAnsi="Times New Roman" w:cs="Times New Roman"/>
          <w:sz w:val="24"/>
          <w:szCs w:val="24"/>
        </w:rPr>
        <w:t xml:space="preserve">, E., &amp; </w:t>
      </w:r>
      <w:proofErr w:type="spellStart"/>
      <w:r w:rsidR="008F2671" w:rsidRPr="008F2671">
        <w:rPr>
          <w:rFonts w:ascii="Times New Roman" w:hAnsi="Times New Roman" w:cs="Times New Roman"/>
          <w:sz w:val="24"/>
          <w:szCs w:val="24"/>
        </w:rPr>
        <w:t>Säljö</w:t>
      </w:r>
      <w:proofErr w:type="spellEnd"/>
      <w:r w:rsidR="008F2671" w:rsidRPr="008F2671">
        <w:rPr>
          <w:rFonts w:ascii="Times New Roman" w:hAnsi="Times New Roman" w:cs="Times New Roman"/>
          <w:sz w:val="24"/>
          <w:szCs w:val="24"/>
        </w:rPr>
        <w:t xml:space="preserve">, R. (2011). Expertise differences in the comprehension of visualizations: a meta-analysis of eye-tracking research in professional domains. </w:t>
      </w:r>
      <w:r w:rsidR="008F2671" w:rsidRPr="008F2671">
        <w:rPr>
          <w:rFonts w:ascii="Times New Roman" w:hAnsi="Times New Roman" w:cs="Times New Roman"/>
          <w:i/>
          <w:iCs/>
          <w:sz w:val="24"/>
          <w:szCs w:val="24"/>
        </w:rPr>
        <w:t>Educational Psychology Review, 23</w:t>
      </w:r>
      <w:r w:rsidR="008F2671" w:rsidRPr="008F2671">
        <w:rPr>
          <w:rFonts w:ascii="Times New Roman" w:hAnsi="Times New Roman" w:cs="Times New Roman"/>
          <w:sz w:val="24"/>
          <w:szCs w:val="24"/>
        </w:rPr>
        <w:t xml:space="preserve">(4), 523-552. </w:t>
      </w:r>
    </w:p>
    <w:p w14:paraId="3B753803" w14:textId="77777777" w:rsidR="00F62F71" w:rsidRDefault="00F62F71" w:rsidP="00CC3C26">
      <w:pPr>
        <w:spacing w:line="480" w:lineRule="auto"/>
        <w:ind w:left="709" w:hanging="709"/>
        <w:rPr>
          <w:rFonts w:ascii="Times New Roman" w:hAnsi="Times New Roman" w:cs="Times New Roman"/>
          <w:sz w:val="24"/>
          <w:szCs w:val="24"/>
        </w:rPr>
      </w:pPr>
      <w:r w:rsidRPr="00F62F71">
        <w:rPr>
          <w:rFonts w:ascii="Times New Roman" w:hAnsi="Times New Roman" w:cs="Times New Roman"/>
          <w:sz w:val="24"/>
          <w:szCs w:val="24"/>
        </w:rPr>
        <w:t xml:space="preserve">Gini, C. (1921). Measurement of inequality of incomes. </w:t>
      </w:r>
      <w:r w:rsidRPr="00F62F71">
        <w:rPr>
          <w:rFonts w:ascii="Times New Roman" w:hAnsi="Times New Roman" w:cs="Times New Roman"/>
          <w:i/>
          <w:iCs/>
          <w:sz w:val="24"/>
          <w:szCs w:val="24"/>
        </w:rPr>
        <w:t>The Economic Journal, 31</w:t>
      </w:r>
      <w:r w:rsidRPr="00F62F71">
        <w:rPr>
          <w:rFonts w:ascii="Times New Roman" w:hAnsi="Times New Roman" w:cs="Times New Roman"/>
          <w:sz w:val="24"/>
          <w:szCs w:val="24"/>
        </w:rPr>
        <w:t xml:space="preserve">(121), 124-126. </w:t>
      </w:r>
    </w:p>
    <w:p w14:paraId="1AF2986B" w14:textId="77777777" w:rsidR="00BF0A9E" w:rsidRDefault="00374F82" w:rsidP="00CC3C26">
      <w:pPr>
        <w:spacing w:line="480" w:lineRule="auto"/>
        <w:ind w:left="709" w:hanging="709"/>
        <w:rPr>
          <w:rFonts w:ascii="Times New Roman" w:hAnsi="Times New Roman" w:cs="Times New Roman"/>
          <w:sz w:val="24"/>
          <w:szCs w:val="24"/>
        </w:rPr>
      </w:pPr>
      <w:proofErr w:type="spellStart"/>
      <w:r w:rsidRPr="00374F82">
        <w:rPr>
          <w:rFonts w:ascii="Times New Roman" w:hAnsi="Times New Roman" w:cs="Times New Roman"/>
          <w:sz w:val="24"/>
          <w:szCs w:val="24"/>
        </w:rPr>
        <w:t>Granic</w:t>
      </w:r>
      <w:proofErr w:type="spellEnd"/>
      <w:r w:rsidRPr="00374F82">
        <w:rPr>
          <w:rFonts w:ascii="Times New Roman" w:hAnsi="Times New Roman" w:cs="Times New Roman"/>
          <w:sz w:val="24"/>
          <w:szCs w:val="24"/>
        </w:rPr>
        <w:t xml:space="preserve">, I. (2005). Timing is everything: Developmental psychopathology from a dynamic systems perspective. </w:t>
      </w:r>
      <w:r w:rsidRPr="00374F82">
        <w:rPr>
          <w:rFonts w:ascii="Times New Roman" w:hAnsi="Times New Roman" w:cs="Times New Roman"/>
          <w:i/>
          <w:iCs/>
          <w:sz w:val="24"/>
          <w:szCs w:val="24"/>
        </w:rPr>
        <w:t>Developmental Review, 25</w:t>
      </w:r>
      <w:r w:rsidRPr="00374F82">
        <w:rPr>
          <w:rFonts w:ascii="Times New Roman" w:hAnsi="Times New Roman" w:cs="Times New Roman"/>
          <w:sz w:val="24"/>
          <w:szCs w:val="24"/>
        </w:rPr>
        <w:t>(3), 386-407.</w:t>
      </w:r>
    </w:p>
    <w:p w14:paraId="67CE05BA" w14:textId="77777777" w:rsidR="00374F82" w:rsidRPr="00374F82" w:rsidRDefault="00BF0A9E" w:rsidP="00CC3C26">
      <w:pPr>
        <w:spacing w:line="480" w:lineRule="auto"/>
        <w:ind w:left="709" w:hanging="709"/>
        <w:rPr>
          <w:rFonts w:ascii="Times New Roman" w:hAnsi="Times New Roman" w:cs="Times New Roman"/>
          <w:sz w:val="24"/>
          <w:szCs w:val="24"/>
        </w:rPr>
      </w:pPr>
      <w:proofErr w:type="spellStart"/>
      <w:r w:rsidRPr="00BF0A9E">
        <w:rPr>
          <w:rFonts w:ascii="Times New Roman" w:hAnsi="Times New Roman" w:cs="Times New Roman"/>
          <w:sz w:val="24"/>
          <w:szCs w:val="24"/>
        </w:rPr>
        <w:t>Granic</w:t>
      </w:r>
      <w:proofErr w:type="spellEnd"/>
      <w:r w:rsidRPr="00BF0A9E">
        <w:rPr>
          <w:rFonts w:ascii="Times New Roman" w:hAnsi="Times New Roman" w:cs="Times New Roman"/>
          <w:sz w:val="24"/>
          <w:szCs w:val="24"/>
        </w:rPr>
        <w:t xml:space="preserve">, I., &amp; </w:t>
      </w:r>
      <w:proofErr w:type="spellStart"/>
      <w:r w:rsidRPr="00BF0A9E">
        <w:rPr>
          <w:rFonts w:ascii="Times New Roman" w:hAnsi="Times New Roman" w:cs="Times New Roman"/>
          <w:sz w:val="24"/>
          <w:szCs w:val="24"/>
        </w:rPr>
        <w:t>Lamey</w:t>
      </w:r>
      <w:proofErr w:type="spellEnd"/>
      <w:r w:rsidRPr="00BF0A9E">
        <w:rPr>
          <w:rFonts w:ascii="Times New Roman" w:hAnsi="Times New Roman" w:cs="Times New Roman"/>
          <w:sz w:val="24"/>
          <w:szCs w:val="24"/>
        </w:rPr>
        <w:t xml:space="preserve">, A. V. (2002). Combining dynamic systems and multivariate analyses to compare the mother–child interactions of externalizing subtypes. </w:t>
      </w:r>
      <w:r w:rsidR="0060444C">
        <w:rPr>
          <w:rFonts w:ascii="Times New Roman" w:hAnsi="Times New Roman" w:cs="Times New Roman"/>
          <w:i/>
          <w:iCs/>
          <w:sz w:val="24"/>
          <w:szCs w:val="24"/>
        </w:rPr>
        <w:t>Journal of A</w:t>
      </w:r>
      <w:r w:rsidRPr="00BF0A9E">
        <w:rPr>
          <w:rFonts w:ascii="Times New Roman" w:hAnsi="Times New Roman" w:cs="Times New Roman"/>
          <w:i/>
          <w:iCs/>
          <w:sz w:val="24"/>
          <w:szCs w:val="24"/>
        </w:rPr>
        <w:t xml:space="preserve">bnormal </w:t>
      </w:r>
      <w:r w:rsidR="0060444C">
        <w:rPr>
          <w:rFonts w:ascii="Times New Roman" w:hAnsi="Times New Roman" w:cs="Times New Roman"/>
          <w:i/>
          <w:iCs/>
          <w:sz w:val="24"/>
          <w:szCs w:val="24"/>
        </w:rPr>
        <w:t>C</w:t>
      </w:r>
      <w:r w:rsidRPr="00BF0A9E">
        <w:rPr>
          <w:rFonts w:ascii="Times New Roman" w:hAnsi="Times New Roman" w:cs="Times New Roman"/>
          <w:i/>
          <w:iCs/>
          <w:sz w:val="24"/>
          <w:szCs w:val="24"/>
        </w:rPr>
        <w:t xml:space="preserve">hild </w:t>
      </w:r>
      <w:r w:rsidR="0060444C">
        <w:rPr>
          <w:rFonts w:ascii="Times New Roman" w:hAnsi="Times New Roman" w:cs="Times New Roman"/>
          <w:i/>
          <w:iCs/>
          <w:sz w:val="24"/>
          <w:szCs w:val="24"/>
        </w:rPr>
        <w:t>P</w:t>
      </w:r>
      <w:r w:rsidRPr="00BF0A9E">
        <w:rPr>
          <w:rFonts w:ascii="Times New Roman" w:hAnsi="Times New Roman" w:cs="Times New Roman"/>
          <w:i/>
          <w:iCs/>
          <w:sz w:val="24"/>
          <w:szCs w:val="24"/>
        </w:rPr>
        <w:t>sychology, 30</w:t>
      </w:r>
      <w:r w:rsidRPr="00BF0A9E">
        <w:rPr>
          <w:rFonts w:ascii="Times New Roman" w:hAnsi="Times New Roman" w:cs="Times New Roman"/>
          <w:sz w:val="24"/>
          <w:szCs w:val="24"/>
        </w:rPr>
        <w:t xml:space="preserve">(3), 265-283. </w:t>
      </w:r>
      <w:r w:rsidR="00374F82" w:rsidRPr="00374F82">
        <w:rPr>
          <w:rFonts w:ascii="Times New Roman" w:hAnsi="Times New Roman" w:cs="Times New Roman"/>
          <w:sz w:val="24"/>
          <w:szCs w:val="24"/>
        </w:rPr>
        <w:t xml:space="preserve"> </w:t>
      </w:r>
    </w:p>
    <w:p w14:paraId="65BEAE00" w14:textId="16713660" w:rsidR="00CC3C26" w:rsidRPr="00CC3C26" w:rsidRDefault="00CC3C26" w:rsidP="00CC3C26">
      <w:pPr>
        <w:spacing w:line="480" w:lineRule="auto"/>
        <w:ind w:left="709" w:hanging="709"/>
        <w:rPr>
          <w:rFonts w:ascii="Times New Roman" w:hAnsi="Times New Roman" w:cs="Times New Roman"/>
          <w:sz w:val="24"/>
          <w:szCs w:val="24"/>
        </w:rPr>
      </w:pPr>
      <w:proofErr w:type="spellStart"/>
      <w:r w:rsidRPr="00CC3C26">
        <w:rPr>
          <w:rFonts w:ascii="Times New Roman" w:hAnsi="Times New Roman" w:cs="Times New Roman"/>
          <w:sz w:val="24"/>
          <w:szCs w:val="24"/>
        </w:rPr>
        <w:t>Gredebäck</w:t>
      </w:r>
      <w:proofErr w:type="spellEnd"/>
      <w:r w:rsidRPr="00CC3C26">
        <w:rPr>
          <w:rFonts w:ascii="Times New Roman" w:hAnsi="Times New Roman" w:cs="Times New Roman"/>
          <w:sz w:val="24"/>
          <w:szCs w:val="24"/>
        </w:rPr>
        <w:t xml:space="preserve">, G., </w:t>
      </w:r>
      <w:proofErr w:type="spellStart"/>
      <w:r w:rsidRPr="00CC3C26">
        <w:rPr>
          <w:rFonts w:ascii="Times New Roman" w:hAnsi="Times New Roman" w:cs="Times New Roman"/>
          <w:sz w:val="24"/>
          <w:szCs w:val="24"/>
        </w:rPr>
        <w:t>Fikke</w:t>
      </w:r>
      <w:proofErr w:type="spellEnd"/>
      <w:r w:rsidRPr="00CC3C26">
        <w:rPr>
          <w:rFonts w:ascii="Times New Roman" w:hAnsi="Times New Roman" w:cs="Times New Roman"/>
          <w:sz w:val="24"/>
          <w:szCs w:val="24"/>
        </w:rPr>
        <w:t xml:space="preserve">, L., &amp; </w:t>
      </w:r>
      <w:proofErr w:type="spellStart"/>
      <w:r w:rsidRPr="00CC3C26">
        <w:rPr>
          <w:rFonts w:ascii="Times New Roman" w:hAnsi="Times New Roman" w:cs="Times New Roman"/>
          <w:sz w:val="24"/>
          <w:szCs w:val="24"/>
        </w:rPr>
        <w:t>Melinder</w:t>
      </w:r>
      <w:proofErr w:type="spellEnd"/>
      <w:r w:rsidRPr="00CC3C26">
        <w:rPr>
          <w:rFonts w:ascii="Times New Roman" w:hAnsi="Times New Roman" w:cs="Times New Roman"/>
          <w:sz w:val="24"/>
          <w:szCs w:val="24"/>
        </w:rPr>
        <w:t xml:space="preserve">, A. (2010). The development of joint visual attention: a longitudinal study of gaze following during interactions with mothers and strangers. </w:t>
      </w:r>
      <w:r w:rsidR="00DF03ED">
        <w:rPr>
          <w:rFonts w:ascii="Times New Roman" w:hAnsi="Times New Roman" w:cs="Times New Roman"/>
          <w:i/>
          <w:iCs/>
          <w:sz w:val="24"/>
          <w:szCs w:val="24"/>
        </w:rPr>
        <w:t>Developmental S</w:t>
      </w:r>
      <w:r w:rsidRPr="00CC3C26">
        <w:rPr>
          <w:rFonts w:ascii="Times New Roman" w:hAnsi="Times New Roman" w:cs="Times New Roman"/>
          <w:i/>
          <w:iCs/>
          <w:sz w:val="24"/>
          <w:szCs w:val="24"/>
        </w:rPr>
        <w:t>cience, 13</w:t>
      </w:r>
      <w:r w:rsidRPr="00CC3C26">
        <w:rPr>
          <w:rFonts w:ascii="Times New Roman" w:hAnsi="Times New Roman" w:cs="Times New Roman"/>
          <w:sz w:val="24"/>
          <w:szCs w:val="24"/>
        </w:rPr>
        <w:t xml:space="preserve">(6), 839-848. </w:t>
      </w:r>
    </w:p>
    <w:p w14:paraId="5F261263" w14:textId="0ED805F4" w:rsidR="0042567C" w:rsidRDefault="0042567C" w:rsidP="00B50CD5">
      <w:pPr>
        <w:spacing w:line="480" w:lineRule="auto"/>
        <w:ind w:left="709" w:hanging="709"/>
        <w:rPr>
          <w:rFonts w:ascii="Times New Roman" w:hAnsi="Times New Roman" w:cs="Times New Roman"/>
          <w:sz w:val="24"/>
          <w:szCs w:val="24"/>
        </w:rPr>
      </w:pPr>
      <w:proofErr w:type="spellStart"/>
      <w:r w:rsidRPr="0042567C">
        <w:rPr>
          <w:rFonts w:ascii="Times New Roman" w:hAnsi="Times New Roman" w:cs="Times New Roman"/>
          <w:sz w:val="24"/>
          <w:szCs w:val="24"/>
        </w:rPr>
        <w:lastRenderedPageBreak/>
        <w:t>Haider</w:t>
      </w:r>
      <w:proofErr w:type="spellEnd"/>
      <w:r w:rsidRPr="0042567C">
        <w:rPr>
          <w:rFonts w:ascii="Times New Roman" w:hAnsi="Times New Roman" w:cs="Times New Roman"/>
          <w:sz w:val="24"/>
          <w:szCs w:val="24"/>
        </w:rPr>
        <w:t xml:space="preserve">, H., </w:t>
      </w:r>
      <w:proofErr w:type="spellStart"/>
      <w:r w:rsidRPr="0042567C">
        <w:rPr>
          <w:rFonts w:ascii="Times New Roman" w:hAnsi="Times New Roman" w:cs="Times New Roman"/>
          <w:sz w:val="24"/>
          <w:szCs w:val="24"/>
        </w:rPr>
        <w:t>Frensch</w:t>
      </w:r>
      <w:proofErr w:type="spellEnd"/>
      <w:r w:rsidRPr="0042567C">
        <w:rPr>
          <w:rFonts w:ascii="Times New Roman" w:hAnsi="Times New Roman" w:cs="Times New Roman"/>
          <w:sz w:val="24"/>
          <w:szCs w:val="24"/>
        </w:rPr>
        <w:t xml:space="preserve">, P. A., &amp; </w:t>
      </w:r>
      <w:proofErr w:type="spellStart"/>
      <w:r w:rsidRPr="0042567C">
        <w:rPr>
          <w:rFonts w:ascii="Times New Roman" w:hAnsi="Times New Roman" w:cs="Times New Roman"/>
          <w:sz w:val="24"/>
          <w:szCs w:val="24"/>
        </w:rPr>
        <w:t>Joram</w:t>
      </w:r>
      <w:proofErr w:type="spellEnd"/>
      <w:r w:rsidRPr="0042567C">
        <w:rPr>
          <w:rFonts w:ascii="Times New Roman" w:hAnsi="Times New Roman" w:cs="Times New Roman"/>
          <w:sz w:val="24"/>
          <w:szCs w:val="24"/>
        </w:rPr>
        <w:t xml:space="preserve">, D. (2005). Are strategy shifts caused by data-driven processes or by voluntary processes? </w:t>
      </w:r>
      <w:r>
        <w:rPr>
          <w:rFonts w:ascii="Times New Roman" w:hAnsi="Times New Roman" w:cs="Times New Roman"/>
          <w:i/>
          <w:iCs/>
          <w:sz w:val="24"/>
          <w:szCs w:val="24"/>
        </w:rPr>
        <w:t>Consciousness and C</w:t>
      </w:r>
      <w:r w:rsidRPr="0042567C">
        <w:rPr>
          <w:rFonts w:ascii="Times New Roman" w:hAnsi="Times New Roman" w:cs="Times New Roman"/>
          <w:i/>
          <w:iCs/>
          <w:sz w:val="24"/>
          <w:szCs w:val="24"/>
        </w:rPr>
        <w:t>ognition, 14</w:t>
      </w:r>
      <w:r w:rsidRPr="0042567C">
        <w:rPr>
          <w:rFonts w:ascii="Times New Roman" w:hAnsi="Times New Roman" w:cs="Times New Roman"/>
          <w:sz w:val="24"/>
          <w:szCs w:val="24"/>
        </w:rPr>
        <w:t xml:space="preserve">(3), 495-519. </w:t>
      </w:r>
    </w:p>
    <w:p w14:paraId="684EECA1" w14:textId="6E90353D" w:rsidR="00A51DEB" w:rsidRPr="00A51DEB" w:rsidRDefault="00A51DEB" w:rsidP="00A51DEB">
      <w:pPr>
        <w:spacing w:line="480" w:lineRule="auto"/>
        <w:ind w:left="709" w:hanging="709"/>
        <w:rPr>
          <w:rFonts w:ascii="Times New Roman" w:hAnsi="Times New Roman" w:cs="Times New Roman"/>
          <w:sz w:val="24"/>
          <w:szCs w:val="24"/>
        </w:rPr>
      </w:pPr>
      <w:r w:rsidRPr="00A51DEB">
        <w:rPr>
          <w:rFonts w:ascii="Times New Roman" w:hAnsi="Times New Roman" w:cs="Times New Roman"/>
          <w:sz w:val="24"/>
          <w:szCs w:val="24"/>
        </w:rPr>
        <w:t xml:space="preserve">Hanley, M., </w:t>
      </w:r>
      <w:proofErr w:type="spellStart"/>
      <w:r w:rsidRPr="00A51DEB">
        <w:rPr>
          <w:rFonts w:ascii="Times New Roman" w:hAnsi="Times New Roman" w:cs="Times New Roman"/>
          <w:sz w:val="24"/>
          <w:szCs w:val="24"/>
        </w:rPr>
        <w:t>Riby</w:t>
      </w:r>
      <w:proofErr w:type="spellEnd"/>
      <w:r w:rsidRPr="00A51DEB">
        <w:rPr>
          <w:rFonts w:ascii="Times New Roman" w:hAnsi="Times New Roman" w:cs="Times New Roman"/>
          <w:sz w:val="24"/>
          <w:szCs w:val="24"/>
        </w:rPr>
        <w:t xml:space="preserve">, D. M., Carty, C., </w:t>
      </w:r>
      <w:proofErr w:type="spellStart"/>
      <w:r w:rsidRPr="00A51DEB">
        <w:rPr>
          <w:rFonts w:ascii="Times New Roman" w:hAnsi="Times New Roman" w:cs="Times New Roman"/>
          <w:sz w:val="24"/>
          <w:szCs w:val="24"/>
        </w:rPr>
        <w:t>Melaugh</w:t>
      </w:r>
      <w:proofErr w:type="spellEnd"/>
      <w:r w:rsidRPr="00A51DEB">
        <w:rPr>
          <w:rFonts w:ascii="Times New Roman" w:hAnsi="Times New Roman" w:cs="Times New Roman"/>
          <w:sz w:val="24"/>
          <w:szCs w:val="24"/>
        </w:rPr>
        <w:t xml:space="preserve"> </w:t>
      </w:r>
      <w:proofErr w:type="spellStart"/>
      <w:r w:rsidRPr="00A51DEB">
        <w:rPr>
          <w:rFonts w:ascii="Times New Roman" w:hAnsi="Times New Roman" w:cs="Times New Roman"/>
          <w:sz w:val="24"/>
          <w:szCs w:val="24"/>
        </w:rPr>
        <w:t>McAteer</w:t>
      </w:r>
      <w:proofErr w:type="spellEnd"/>
      <w:r w:rsidRPr="00A51DEB">
        <w:rPr>
          <w:rFonts w:ascii="Times New Roman" w:hAnsi="Times New Roman" w:cs="Times New Roman"/>
          <w:sz w:val="24"/>
          <w:szCs w:val="24"/>
        </w:rPr>
        <w:t xml:space="preserve">, A., Kennedy, A., &amp; McPhillips, M. (2015). The use of eye-tracking to explore social difficulties in cognitively able students with autism spectrum disorder: A pilot investigation. </w:t>
      </w:r>
      <w:r w:rsidRPr="00A51DEB">
        <w:rPr>
          <w:rFonts w:ascii="Times New Roman" w:hAnsi="Times New Roman" w:cs="Times New Roman"/>
          <w:i/>
          <w:iCs/>
          <w:sz w:val="24"/>
          <w:szCs w:val="24"/>
        </w:rPr>
        <w:t>Autism, 19</w:t>
      </w:r>
      <w:r w:rsidRPr="00A51DEB">
        <w:rPr>
          <w:rFonts w:ascii="Times New Roman" w:hAnsi="Times New Roman" w:cs="Times New Roman"/>
          <w:sz w:val="24"/>
          <w:szCs w:val="24"/>
        </w:rPr>
        <w:t xml:space="preserve">(7), 868-873. </w:t>
      </w:r>
    </w:p>
    <w:p w14:paraId="529C3861" w14:textId="2E08C70A" w:rsidR="004F6A31" w:rsidRPr="004F6A31" w:rsidRDefault="004F6A31" w:rsidP="00A51DEB">
      <w:pPr>
        <w:spacing w:line="480" w:lineRule="auto"/>
        <w:ind w:left="709" w:hanging="709"/>
        <w:rPr>
          <w:rFonts w:ascii="Times New Roman" w:hAnsi="Times New Roman" w:cs="Times New Roman"/>
          <w:sz w:val="24"/>
          <w:szCs w:val="24"/>
        </w:rPr>
      </w:pPr>
      <w:r w:rsidRPr="004F6A31">
        <w:rPr>
          <w:rFonts w:ascii="Times New Roman" w:hAnsi="Times New Roman" w:cs="Times New Roman"/>
          <w:sz w:val="24"/>
          <w:szCs w:val="24"/>
        </w:rPr>
        <w:t xml:space="preserve">Hattie, J. (2003). </w:t>
      </w:r>
      <w:r w:rsidRPr="004F6A31">
        <w:rPr>
          <w:rFonts w:ascii="Times New Roman" w:hAnsi="Times New Roman" w:cs="Times New Roman"/>
          <w:i/>
          <w:iCs/>
          <w:sz w:val="24"/>
          <w:szCs w:val="24"/>
        </w:rPr>
        <w:t>Teachers make a difference: what is the research evidence?</w:t>
      </w:r>
      <w:r w:rsidRPr="004F6A31">
        <w:rPr>
          <w:rFonts w:ascii="Times New Roman" w:hAnsi="Times New Roman" w:cs="Times New Roman"/>
          <w:sz w:val="24"/>
          <w:szCs w:val="24"/>
        </w:rPr>
        <w:t xml:space="preserve"> Paper presented at the Australian Council for Educational Research Annual Conference on Building Teacher Quality, Melbourne. </w:t>
      </w:r>
    </w:p>
    <w:p w14:paraId="3E7A360F" w14:textId="21C885FA" w:rsidR="00A51DEB" w:rsidRPr="00A51DEB" w:rsidRDefault="00E04D4E" w:rsidP="00A51DEB">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46304" behindDoc="1" locked="0" layoutInCell="1" allowOverlap="1" wp14:anchorId="75E9A6BE" wp14:editId="0229F846">
                <wp:simplePos x="0" y="0"/>
                <wp:positionH relativeFrom="margin">
                  <wp:posOffset>-1658635</wp:posOffset>
                </wp:positionH>
                <wp:positionV relativeFrom="paragraph">
                  <wp:posOffset>658705</wp:posOffset>
                </wp:positionV>
                <wp:extent cx="8863851" cy="682625"/>
                <wp:effectExtent l="1690052" t="0" r="1742123"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6273D2CD"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9A6BE" id="_x0000_s1059" type="#_x0000_t202" style="position:absolute;left:0;text-align:left;margin-left:-130.6pt;margin-top:51.85pt;width:697.95pt;height:53.75pt;rotation:-4362176fd;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" stroked="f">
                <v:textbox>
                  <w:txbxContent>
                    <w:p w14:paraId="6273D2CD"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roofErr w:type="spellStart"/>
      <w:r w:rsidR="00A51DEB" w:rsidRPr="00A51DEB">
        <w:rPr>
          <w:rFonts w:ascii="Times New Roman" w:hAnsi="Times New Roman" w:cs="Times New Roman"/>
          <w:sz w:val="24"/>
          <w:szCs w:val="24"/>
        </w:rPr>
        <w:t>Herppich</w:t>
      </w:r>
      <w:proofErr w:type="spellEnd"/>
      <w:r w:rsidR="00A51DEB" w:rsidRPr="00A51DEB">
        <w:rPr>
          <w:rFonts w:ascii="Times New Roman" w:hAnsi="Times New Roman" w:cs="Times New Roman"/>
          <w:sz w:val="24"/>
          <w:szCs w:val="24"/>
        </w:rPr>
        <w:t xml:space="preserve">, S., </w:t>
      </w:r>
      <w:proofErr w:type="spellStart"/>
      <w:r w:rsidR="00A51DEB" w:rsidRPr="00A51DEB">
        <w:rPr>
          <w:rFonts w:ascii="Times New Roman" w:hAnsi="Times New Roman" w:cs="Times New Roman"/>
          <w:sz w:val="24"/>
          <w:szCs w:val="24"/>
        </w:rPr>
        <w:t>Wittwer</w:t>
      </w:r>
      <w:proofErr w:type="spellEnd"/>
      <w:r w:rsidR="00A51DEB" w:rsidRPr="00A51DEB">
        <w:rPr>
          <w:rFonts w:ascii="Times New Roman" w:hAnsi="Times New Roman" w:cs="Times New Roman"/>
          <w:sz w:val="24"/>
          <w:szCs w:val="24"/>
        </w:rPr>
        <w:t xml:space="preserve">, J., </w:t>
      </w:r>
      <w:proofErr w:type="spellStart"/>
      <w:r w:rsidR="00A51DEB" w:rsidRPr="00A51DEB">
        <w:rPr>
          <w:rFonts w:ascii="Times New Roman" w:hAnsi="Times New Roman" w:cs="Times New Roman"/>
          <w:sz w:val="24"/>
          <w:szCs w:val="24"/>
        </w:rPr>
        <w:t>Nückles</w:t>
      </w:r>
      <w:proofErr w:type="spellEnd"/>
      <w:r w:rsidR="00A51DEB" w:rsidRPr="00A51DEB">
        <w:rPr>
          <w:rFonts w:ascii="Times New Roman" w:hAnsi="Times New Roman" w:cs="Times New Roman"/>
          <w:sz w:val="24"/>
          <w:szCs w:val="24"/>
        </w:rPr>
        <w:t xml:space="preserve">, M., &amp; </w:t>
      </w:r>
      <w:proofErr w:type="spellStart"/>
      <w:r w:rsidR="00A51DEB" w:rsidRPr="00A51DEB">
        <w:rPr>
          <w:rFonts w:ascii="Times New Roman" w:hAnsi="Times New Roman" w:cs="Times New Roman"/>
          <w:sz w:val="24"/>
          <w:szCs w:val="24"/>
        </w:rPr>
        <w:t>Renkl</w:t>
      </w:r>
      <w:proofErr w:type="spellEnd"/>
      <w:r w:rsidR="00A51DEB" w:rsidRPr="00A51DEB">
        <w:rPr>
          <w:rFonts w:ascii="Times New Roman" w:hAnsi="Times New Roman" w:cs="Times New Roman"/>
          <w:sz w:val="24"/>
          <w:szCs w:val="24"/>
        </w:rPr>
        <w:t xml:space="preserve">, A. (2015). Expertise amiss: interactivity fosters learning but expert tutors are less interactive than novice tutors. </w:t>
      </w:r>
      <w:r w:rsidR="00A51DEB" w:rsidRPr="00A51DEB">
        <w:rPr>
          <w:rFonts w:ascii="Times New Roman" w:hAnsi="Times New Roman" w:cs="Times New Roman"/>
          <w:i/>
          <w:iCs/>
          <w:sz w:val="24"/>
          <w:szCs w:val="24"/>
        </w:rPr>
        <w:t>Instructional Science</w:t>
      </w:r>
      <w:r w:rsidR="00A51DEB" w:rsidRPr="00A51DEB">
        <w:rPr>
          <w:rFonts w:ascii="Times New Roman" w:hAnsi="Times New Roman" w:cs="Times New Roman"/>
          <w:sz w:val="24"/>
          <w:szCs w:val="24"/>
        </w:rPr>
        <w:t xml:space="preserve">, 1-15. </w:t>
      </w:r>
    </w:p>
    <w:p w14:paraId="4E2BC7F7" w14:textId="6C88AFC0" w:rsidR="008B5A9A" w:rsidRDefault="0019158C" w:rsidP="00A51DEB">
      <w:pPr>
        <w:spacing w:line="480" w:lineRule="auto"/>
        <w:ind w:left="709" w:hanging="709"/>
        <w:rPr>
          <w:rFonts w:ascii="Times New Roman" w:hAnsi="Times New Roman" w:cs="Times New Roman"/>
          <w:sz w:val="24"/>
          <w:szCs w:val="24"/>
        </w:rPr>
      </w:pPr>
      <w:r w:rsidRPr="0019158C">
        <w:rPr>
          <w:rFonts w:ascii="Times New Roman" w:hAnsi="Times New Roman" w:cs="Times New Roman"/>
          <w:sz w:val="24"/>
          <w:szCs w:val="24"/>
        </w:rPr>
        <w:t xml:space="preserve">Hofstede, G. (1986). Cultural differences in teaching and learning. </w:t>
      </w:r>
      <w:r w:rsidRPr="0019158C">
        <w:rPr>
          <w:rFonts w:ascii="Times New Roman" w:hAnsi="Times New Roman" w:cs="Times New Roman"/>
          <w:i/>
          <w:iCs/>
          <w:sz w:val="24"/>
          <w:szCs w:val="24"/>
        </w:rPr>
        <w:t>International Journal of Intercultural Relations, 10</w:t>
      </w:r>
      <w:r w:rsidRPr="0019158C">
        <w:rPr>
          <w:rFonts w:ascii="Times New Roman" w:hAnsi="Times New Roman" w:cs="Times New Roman"/>
          <w:sz w:val="24"/>
          <w:szCs w:val="24"/>
        </w:rPr>
        <w:t>(3), 301-320.</w:t>
      </w:r>
    </w:p>
    <w:p w14:paraId="0E8358C6" w14:textId="77777777" w:rsidR="00D25B5F" w:rsidRPr="00D25B5F" w:rsidRDefault="00D25B5F" w:rsidP="00CC3C26">
      <w:pPr>
        <w:spacing w:line="480" w:lineRule="auto"/>
        <w:ind w:left="709" w:hanging="709"/>
        <w:rPr>
          <w:rFonts w:ascii="Times New Roman" w:hAnsi="Times New Roman" w:cs="Times New Roman"/>
          <w:sz w:val="24"/>
          <w:szCs w:val="24"/>
        </w:rPr>
      </w:pPr>
      <w:proofErr w:type="spellStart"/>
      <w:r w:rsidRPr="00D25B5F">
        <w:rPr>
          <w:rFonts w:ascii="Times New Roman" w:hAnsi="Times New Roman" w:cs="Times New Roman"/>
          <w:sz w:val="24"/>
          <w:szCs w:val="24"/>
        </w:rPr>
        <w:t>Hollenstein</w:t>
      </w:r>
      <w:proofErr w:type="spellEnd"/>
      <w:r w:rsidRPr="00D25B5F">
        <w:rPr>
          <w:rFonts w:ascii="Times New Roman" w:hAnsi="Times New Roman" w:cs="Times New Roman"/>
          <w:sz w:val="24"/>
          <w:szCs w:val="24"/>
        </w:rPr>
        <w:t xml:space="preserve">, T. (2013). </w:t>
      </w:r>
      <w:r w:rsidRPr="00D25B5F">
        <w:rPr>
          <w:rFonts w:ascii="Times New Roman" w:hAnsi="Times New Roman" w:cs="Times New Roman"/>
          <w:i/>
          <w:iCs/>
          <w:sz w:val="24"/>
          <w:szCs w:val="24"/>
        </w:rPr>
        <w:t>State Space Grids</w:t>
      </w:r>
      <w:r w:rsidRPr="00D25B5F">
        <w:rPr>
          <w:rFonts w:ascii="Times New Roman" w:hAnsi="Times New Roman" w:cs="Times New Roman"/>
          <w:sz w:val="24"/>
          <w:szCs w:val="24"/>
        </w:rPr>
        <w:t>. London: Springer.</w:t>
      </w:r>
    </w:p>
    <w:p w14:paraId="5FF165DE" w14:textId="77777777" w:rsidR="0060444C" w:rsidRDefault="00374F82" w:rsidP="00CC3C26">
      <w:pPr>
        <w:spacing w:line="480" w:lineRule="auto"/>
        <w:ind w:left="709" w:hanging="709"/>
        <w:rPr>
          <w:rFonts w:ascii="Times New Roman" w:hAnsi="Times New Roman" w:cs="Times New Roman"/>
          <w:sz w:val="24"/>
          <w:szCs w:val="24"/>
        </w:rPr>
      </w:pPr>
      <w:proofErr w:type="spellStart"/>
      <w:r w:rsidRPr="00374F82">
        <w:rPr>
          <w:rFonts w:ascii="Times New Roman" w:hAnsi="Times New Roman" w:cs="Times New Roman"/>
          <w:sz w:val="24"/>
          <w:szCs w:val="24"/>
        </w:rPr>
        <w:t>Imbo</w:t>
      </w:r>
      <w:proofErr w:type="spellEnd"/>
      <w:r w:rsidRPr="00374F82">
        <w:rPr>
          <w:rFonts w:ascii="Times New Roman" w:hAnsi="Times New Roman" w:cs="Times New Roman"/>
          <w:sz w:val="24"/>
          <w:szCs w:val="24"/>
        </w:rPr>
        <w:t xml:space="preserve">, I., &amp; </w:t>
      </w:r>
      <w:proofErr w:type="spellStart"/>
      <w:r w:rsidRPr="00374F82">
        <w:rPr>
          <w:rFonts w:ascii="Times New Roman" w:hAnsi="Times New Roman" w:cs="Times New Roman"/>
          <w:sz w:val="24"/>
          <w:szCs w:val="24"/>
        </w:rPr>
        <w:t>LeFevre</w:t>
      </w:r>
      <w:proofErr w:type="spellEnd"/>
      <w:r w:rsidRPr="00374F82">
        <w:rPr>
          <w:rFonts w:ascii="Times New Roman" w:hAnsi="Times New Roman" w:cs="Times New Roman"/>
          <w:sz w:val="24"/>
          <w:szCs w:val="24"/>
        </w:rPr>
        <w:t xml:space="preserve">, J.-A. (2009). Cultural differences in complex addition: efficient Chinese versus adaptive Belgians and Canadians. </w:t>
      </w:r>
      <w:r w:rsidRPr="00374F82">
        <w:rPr>
          <w:rFonts w:ascii="Times New Roman" w:hAnsi="Times New Roman" w:cs="Times New Roman"/>
          <w:i/>
          <w:iCs/>
          <w:sz w:val="24"/>
          <w:szCs w:val="24"/>
        </w:rPr>
        <w:t>Journal of Experimental Psychology: Learning, Memory, and Cognition, 35</w:t>
      </w:r>
      <w:r w:rsidRPr="00374F82">
        <w:rPr>
          <w:rFonts w:ascii="Times New Roman" w:hAnsi="Times New Roman" w:cs="Times New Roman"/>
          <w:sz w:val="24"/>
          <w:szCs w:val="24"/>
        </w:rPr>
        <w:t xml:space="preserve">(6), 1465. </w:t>
      </w:r>
    </w:p>
    <w:p w14:paraId="48A795EB" w14:textId="77777777" w:rsidR="0060444C" w:rsidRDefault="0085108C" w:rsidP="00CC3C26">
      <w:pPr>
        <w:spacing w:line="480" w:lineRule="auto"/>
        <w:ind w:left="709" w:hanging="709"/>
        <w:rPr>
          <w:rFonts w:ascii="Times New Roman" w:hAnsi="Times New Roman" w:cs="Times New Roman"/>
          <w:sz w:val="24"/>
          <w:szCs w:val="24"/>
        </w:rPr>
      </w:pPr>
      <w:r w:rsidRPr="0085108C">
        <w:rPr>
          <w:rFonts w:ascii="Times New Roman" w:hAnsi="Times New Roman" w:cs="Times New Roman"/>
          <w:sz w:val="24"/>
          <w:szCs w:val="24"/>
        </w:rPr>
        <w:t xml:space="preserve">Jack, R. E., Caldara, R., &amp; </w:t>
      </w:r>
      <w:proofErr w:type="spellStart"/>
      <w:r w:rsidRPr="0085108C">
        <w:rPr>
          <w:rFonts w:ascii="Times New Roman" w:hAnsi="Times New Roman" w:cs="Times New Roman"/>
          <w:sz w:val="24"/>
          <w:szCs w:val="24"/>
        </w:rPr>
        <w:t>Schyns</w:t>
      </w:r>
      <w:proofErr w:type="spellEnd"/>
      <w:r w:rsidRPr="0085108C">
        <w:rPr>
          <w:rFonts w:ascii="Times New Roman" w:hAnsi="Times New Roman" w:cs="Times New Roman"/>
          <w:sz w:val="24"/>
          <w:szCs w:val="24"/>
        </w:rPr>
        <w:t xml:space="preserve">, P. G. (2012). Internal representations reveal cultural diversity in expectations of facial expressions of emotion. </w:t>
      </w:r>
      <w:r w:rsidRPr="0085108C">
        <w:rPr>
          <w:rFonts w:ascii="Times New Roman" w:hAnsi="Times New Roman" w:cs="Times New Roman"/>
          <w:i/>
          <w:iCs/>
          <w:sz w:val="24"/>
          <w:szCs w:val="24"/>
        </w:rPr>
        <w:t>Journal of Experimental Psychology: General, 141</w:t>
      </w:r>
      <w:r w:rsidRPr="0085108C">
        <w:rPr>
          <w:rFonts w:ascii="Times New Roman" w:hAnsi="Times New Roman" w:cs="Times New Roman"/>
          <w:sz w:val="24"/>
          <w:szCs w:val="24"/>
        </w:rPr>
        <w:t xml:space="preserve">(1), 19. </w:t>
      </w:r>
    </w:p>
    <w:p w14:paraId="6B7BC79E" w14:textId="2D5748BE" w:rsidR="00CE5832" w:rsidRPr="00CE5832" w:rsidRDefault="00CE5832" w:rsidP="00CE5832">
      <w:pPr>
        <w:spacing w:line="480" w:lineRule="auto"/>
        <w:ind w:left="709" w:hanging="709"/>
        <w:rPr>
          <w:rFonts w:ascii="Times New Roman" w:hAnsi="Times New Roman" w:cs="Times New Roman"/>
          <w:sz w:val="24"/>
          <w:szCs w:val="24"/>
        </w:rPr>
      </w:pPr>
      <w:proofErr w:type="spellStart"/>
      <w:r w:rsidRPr="00CE5832">
        <w:rPr>
          <w:rFonts w:ascii="Times New Roman" w:hAnsi="Times New Roman" w:cs="Times New Roman"/>
          <w:sz w:val="24"/>
          <w:szCs w:val="24"/>
        </w:rPr>
        <w:lastRenderedPageBreak/>
        <w:t>Jarodzka</w:t>
      </w:r>
      <w:proofErr w:type="spellEnd"/>
      <w:r w:rsidRPr="00CE5832">
        <w:rPr>
          <w:rFonts w:ascii="Times New Roman" w:hAnsi="Times New Roman" w:cs="Times New Roman"/>
          <w:sz w:val="24"/>
          <w:szCs w:val="24"/>
        </w:rPr>
        <w:t xml:space="preserve">, H., </w:t>
      </w:r>
      <w:proofErr w:type="spellStart"/>
      <w:r w:rsidRPr="00CE5832">
        <w:rPr>
          <w:rFonts w:ascii="Times New Roman" w:hAnsi="Times New Roman" w:cs="Times New Roman"/>
          <w:sz w:val="24"/>
          <w:szCs w:val="24"/>
        </w:rPr>
        <w:t>Scheiter</w:t>
      </w:r>
      <w:proofErr w:type="spellEnd"/>
      <w:r w:rsidRPr="00CE5832">
        <w:rPr>
          <w:rFonts w:ascii="Times New Roman" w:hAnsi="Times New Roman" w:cs="Times New Roman"/>
          <w:sz w:val="24"/>
          <w:szCs w:val="24"/>
        </w:rPr>
        <w:t xml:space="preserve">, K., </w:t>
      </w:r>
      <w:proofErr w:type="spellStart"/>
      <w:r w:rsidRPr="00CE5832">
        <w:rPr>
          <w:rFonts w:ascii="Times New Roman" w:hAnsi="Times New Roman" w:cs="Times New Roman"/>
          <w:sz w:val="24"/>
          <w:szCs w:val="24"/>
        </w:rPr>
        <w:t>Gerjets</w:t>
      </w:r>
      <w:proofErr w:type="spellEnd"/>
      <w:r w:rsidRPr="00CE5832">
        <w:rPr>
          <w:rFonts w:ascii="Times New Roman" w:hAnsi="Times New Roman" w:cs="Times New Roman"/>
          <w:sz w:val="24"/>
          <w:szCs w:val="24"/>
        </w:rPr>
        <w:t xml:space="preserve">, P., &amp; van Gog, T. (2010). In the eyes of the beholder: How experts and novices interpret dynamic stimuli. </w:t>
      </w:r>
      <w:r w:rsidRPr="00CE5832">
        <w:rPr>
          <w:rFonts w:ascii="Times New Roman" w:hAnsi="Times New Roman" w:cs="Times New Roman"/>
          <w:i/>
          <w:iCs/>
          <w:sz w:val="24"/>
          <w:szCs w:val="24"/>
        </w:rPr>
        <w:t>Learning and Instruction, 20</w:t>
      </w:r>
      <w:r w:rsidRPr="00CE5832">
        <w:rPr>
          <w:rFonts w:ascii="Times New Roman" w:hAnsi="Times New Roman" w:cs="Times New Roman"/>
          <w:sz w:val="24"/>
          <w:szCs w:val="24"/>
        </w:rPr>
        <w:t xml:space="preserve">(2), 146-154. </w:t>
      </w:r>
    </w:p>
    <w:p w14:paraId="602F2CE3" w14:textId="13756FAA" w:rsidR="00BD1F15" w:rsidRDefault="00BD1F15" w:rsidP="00B50CD5">
      <w:pPr>
        <w:spacing w:line="480" w:lineRule="auto"/>
        <w:ind w:left="709" w:hanging="709"/>
        <w:rPr>
          <w:rFonts w:ascii="Times New Roman" w:hAnsi="Times New Roman" w:cs="Times New Roman"/>
          <w:sz w:val="24"/>
          <w:szCs w:val="24"/>
        </w:rPr>
      </w:pPr>
      <w:r w:rsidRPr="00BD1F15">
        <w:rPr>
          <w:rFonts w:ascii="Times New Roman" w:hAnsi="Times New Roman" w:cs="Times New Roman"/>
          <w:sz w:val="24"/>
          <w:szCs w:val="24"/>
        </w:rPr>
        <w:t xml:space="preserve">Joy, S., &amp; Kolb, D. A. (2009). Are there cultural differences in learning style? </w:t>
      </w:r>
      <w:r w:rsidRPr="00BD1F15">
        <w:rPr>
          <w:rFonts w:ascii="Times New Roman" w:hAnsi="Times New Roman" w:cs="Times New Roman"/>
          <w:i/>
          <w:iCs/>
          <w:sz w:val="24"/>
          <w:szCs w:val="24"/>
        </w:rPr>
        <w:t>International Journal of Intercultural Relations, 33</w:t>
      </w:r>
      <w:r w:rsidRPr="00BD1F15">
        <w:rPr>
          <w:rFonts w:ascii="Times New Roman" w:hAnsi="Times New Roman" w:cs="Times New Roman"/>
          <w:sz w:val="24"/>
          <w:szCs w:val="24"/>
        </w:rPr>
        <w:t xml:space="preserve">(1), 69-85. </w:t>
      </w:r>
    </w:p>
    <w:p w14:paraId="0CD9FC7A" w14:textId="55D748E1" w:rsidR="005F5A4F" w:rsidRPr="005F5A4F" w:rsidRDefault="005F5A4F" w:rsidP="005F5A4F">
      <w:pPr>
        <w:spacing w:line="480" w:lineRule="auto"/>
        <w:ind w:left="709" w:hanging="709"/>
        <w:rPr>
          <w:rFonts w:ascii="Times New Roman" w:hAnsi="Times New Roman" w:cs="Times New Roman"/>
          <w:sz w:val="24"/>
          <w:szCs w:val="24"/>
        </w:rPr>
      </w:pPr>
      <w:r w:rsidRPr="005F5A4F">
        <w:rPr>
          <w:rFonts w:ascii="Times New Roman" w:hAnsi="Times New Roman" w:cs="Times New Roman"/>
          <w:sz w:val="24"/>
          <w:szCs w:val="24"/>
        </w:rPr>
        <w:t xml:space="preserve">Kelly, D. J., </w:t>
      </w:r>
      <w:proofErr w:type="spellStart"/>
      <w:r w:rsidRPr="005F5A4F">
        <w:rPr>
          <w:rFonts w:ascii="Times New Roman" w:hAnsi="Times New Roman" w:cs="Times New Roman"/>
          <w:sz w:val="24"/>
          <w:szCs w:val="24"/>
        </w:rPr>
        <w:t>Miellet</w:t>
      </w:r>
      <w:proofErr w:type="spellEnd"/>
      <w:r w:rsidRPr="005F5A4F">
        <w:rPr>
          <w:rFonts w:ascii="Times New Roman" w:hAnsi="Times New Roman" w:cs="Times New Roman"/>
          <w:sz w:val="24"/>
          <w:szCs w:val="24"/>
        </w:rPr>
        <w:t xml:space="preserve">, S., &amp; Caldara, R. (2010). Culture shapes eye movements for visually homogeneous objects. </w:t>
      </w:r>
      <w:r w:rsidRPr="005F5A4F">
        <w:rPr>
          <w:rFonts w:ascii="Times New Roman" w:hAnsi="Times New Roman" w:cs="Times New Roman"/>
          <w:i/>
          <w:iCs/>
          <w:sz w:val="24"/>
          <w:szCs w:val="24"/>
        </w:rPr>
        <w:t xml:space="preserve">Frontiers in </w:t>
      </w:r>
      <w:r w:rsidR="00DF03ED">
        <w:rPr>
          <w:rFonts w:ascii="Times New Roman" w:hAnsi="Times New Roman" w:cs="Times New Roman"/>
          <w:i/>
          <w:iCs/>
          <w:sz w:val="24"/>
          <w:szCs w:val="24"/>
        </w:rPr>
        <w:t>P</w:t>
      </w:r>
      <w:r w:rsidRPr="005F5A4F">
        <w:rPr>
          <w:rFonts w:ascii="Times New Roman" w:hAnsi="Times New Roman" w:cs="Times New Roman"/>
          <w:i/>
          <w:iCs/>
          <w:sz w:val="24"/>
          <w:szCs w:val="24"/>
        </w:rPr>
        <w:t>sychology,</w:t>
      </w:r>
      <w:r>
        <w:rPr>
          <w:rFonts w:ascii="Times New Roman" w:hAnsi="Times New Roman" w:cs="Times New Roman"/>
          <w:i/>
          <w:iCs/>
          <w:sz w:val="24"/>
          <w:szCs w:val="24"/>
        </w:rPr>
        <w:t xml:space="preserve"> 1,</w:t>
      </w:r>
      <w:r w:rsidRPr="005F5A4F">
        <w:rPr>
          <w:rFonts w:ascii="Times New Roman" w:hAnsi="Times New Roman" w:cs="Times New Roman"/>
          <w:i/>
          <w:iCs/>
          <w:sz w:val="24"/>
          <w:szCs w:val="24"/>
        </w:rPr>
        <w:t xml:space="preserve"> </w:t>
      </w:r>
      <w:r w:rsidRPr="002C4C98">
        <w:rPr>
          <w:rFonts w:ascii="Times New Roman" w:hAnsi="Times New Roman" w:cs="Times New Roman"/>
          <w:iCs/>
          <w:sz w:val="24"/>
          <w:szCs w:val="24"/>
        </w:rPr>
        <w:t>1-7</w:t>
      </w:r>
      <w:r w:rsidRPr="002C4C98">
        <w:rPr>
          <w:rFonts w:ascii="Times New Roman" w:hAnsi="Times New Roman" w:cs="Times New Roman"/>
          <w:sz w:val="24"/>
          <w:szCs w:val="24"/>
        </w:rPr>
        <w:t>.</w:t>
      </w:r>
      <w:r w:rsidRPr="005F5A4F">
        <w:rPr>
          <w:rFonts w:ascii="Times New Roman" w:hAnsi="Times New Roman" w:cs="Times New Roman"/>
          <w:sz w:val="24"/>
          <w:szCs w:val="24"/>
        </w:rPr>
        <w:t xml:space="preserve"> </w:t>
      </w:r>
    </w:p>
    <w:p w14:paraId="3065CBAA" w14:textId="77777777"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 xml:space="preserve">Kennedy, P. (2002). Learning cultures and learning styles: Myth-understandings about adult (Hong Kong) Chinese learners. </w:t>
      </w:r>
      <w:r w:rsidRPr="001649CF">
        <w:rPr>
          <w:rFonts w:ascii="Times New Roman" w:hAnsi="Times New Roman" w:cs="Times New Roman"/>
          <w:i/>
          <w:iCs/>
          <w:sz w:val="24"/>
          <w:szCs w:val="24"/>
        </w:rPr>
        <w:t>International Journal of Lifelong Education, 21</w:t>
      </w:r>
      <w:r w:rsidRPr="001649CF">
        <w:rPr>
          <w:rFonts w:ascii="Times New Roman" w:hAnsi="Times New Roman" w:cs="Times New Roman"/>
          <w:sz w:val="24"/>
          <w:szCs w:val="24"/>
        </w:rPr>
        <w:t xml:space="preserve">(5), 430-445. </w:t>
      </w:r>
    </w:p>
    <w:p w14:paraId="21B7790A" w14:textId="0D205CDC" w:rsidR="002F75C3" w:rsidRPr="002F75C3" w:rsidRDefault="00E04D4E" w:rsidP="001649CF">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48352" behindDoc="1" locked="0" layoutInCell="1" allowOverlap="1" wp14:anchorId="3B896B5A" wp14:editId="05550AF6">
                <wp:simplePos x="0" y="0"/>
                <wp:positionH relativeFrom="margin">
                  <wp:align>center</wp:align>
                </wp:positionH>
                <wp:positionV relativeFrom="paragraph">
                  <wp:posOffset>45402</wp:posOffset>
                </wp:positionV>
                <wp:extent cx="8863851" cy="682625"/>
                <wp:effectExtent l="1690052" t="0" r="1742123"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376358BB"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96B5A" id="_x0000_s1060" type="#_x0000_t202" style="position:absolute;left:0;text-align:left;margin-left:0;margin-top:3.55pt;width:697.95pt;height:53.75pt;rotation:-4362176fd;z-index:-251568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" stroked="f">
                <v:textbox>
                  <w:txbxContent>
                    <w:p w14:paraId="376358BB"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roofErr w:type="spellStart"/>
      <w:r w:rsidR="002F75C3" w:rsidRPr="002F75C3">
        <w:rPr>
          <w:rFonts w:ascii="Times New Roman" w:hAnsi="Times New Roman" w:cs="Times New Roman"/>
          <w:sz w:val="24"/>
          <w:szCs w:val="24"/>
        </w:rPr>
        <w:t>Kerssen-Griep</w:t>
      </w:r>
      <w:proofErr w:type="spellEnd"/>
      <w:r w:rsidR="002F75C3" w:rsidRPr="002F75C3">
        <w:rPr>
          <w:rFonts w:ascii="Times New Roman" w:hAnsi="Times New Roman" w:cs="Times New Roman"/>
          <w:sz w:val="24"/>
          <w:szCs w:val="24"/>
        </w:rPr>
        <w:t xml:space="preserve">, J., &amp; Witt, P. L. (2012). Instructional feedback II: How do instructor immediacy cues and </w:t>
      </w:r>
      <w:proofErr w:type="spellStart"/>
      <w:r w:rsidR="002F75C3" w:rsidRPr="002F75C3">
        <w:rPr>
          <w:rFonts w:ascii="Times New Roman" w:hAnsi="Times New Roman" w:cs="Times New Roman"/>
          <w:sz w:val="24"/>
          <w:szCs w:val="24"/>
        </w:rPr>
        <w:t>facework</w:t>
      </w:r>
      <w:proofErr w:type="spellEnd"/>
      <w:r w:rsidR="002F75C3" w:rsidRPr="002F75C3">
        <w:rPr>
          <w:rFonts w:ascii="Times New Roman" w:hAnsi="Times New Roman" w:cs="Times New Roman"/>
          <w:sz w:val="24"/>
          <w:szCs w:val="24"/>
        </w:rPr>
        <w:t xml:space="preserve"> tactics interact to predict student motivation and fairness perceptions? </w:t>
      </w:r>
      <w:r w:rsidR="002F75C3" w:rsidRPr="002F75C3">
        <w:rPr>
          <w:rFonts w:ascii="Times New Roman" w:hAnsi="Times New Roman" w:cs="Times New Roman"/>
          <w:i/>
          <w:iCs/>
          <w:sz w:val="24"/>
          <w:szCs w:val="24"/>
        </w:rPr>
        <w:t>Communication Studies, 63</w:t>
      </w:r>
      <w:r w:rsidR="002F75C3" w:rsidRPr="002F75C3">
        <w:rPr>
          <w:rFonts w:ascii="Times New Roman" w:hAnsi="Times New Roman" w:cs="Times New Roman"/>
          <w:sz w:val="24"/>
          <w:szCs w:val="24"/>
        </w:rPr>
        <w:t xml:space="preserve">(4), 498-517. </w:t>
      </w:r>
    </w:p>
    <w:p w14:paraId="16AB2843" w14:textId="77777777" w:rsidR="0085108C" w:rsidRPr="0085108C" w:rsidRDefault="0085108C" w:rsidP="00CC3C26">
      <w:pPr>
        <w:spacing w:line="480" w:lineRule="auto"/>
        <w:ind w:left="709" w:hanging="709"/>
        <w:rPr>
          <w:rFonts w:ascii="Times New Roman" w:hAnsi="Times New Roman" w:cs="Times New Roman"/>
          <w:sz w:val="24"/>
          <w:szCs w:val="24"/>
        </w:rPr>
      </w:pPr>
      <w:r w:rsidRPr="0085108C">
        <w:rPr>
          <w:rFonts w:ascii="Times New Roman" w:hAnsi="Times New Roman" w:cs="Times New Roman"/>
          <w:sz w:val="24"/>
          <w:szCs w:val="24"/>
        </w:rPr>
        <w:t xml:space="preserve">Kita, S. (2009). Cross-cultural variation of speech-accompanying gesture: A review. </w:t>
      </w:r>
      <w:r w:rsidRPr="0085108C">
        <w:rPr>
          <w:rFonts w:ascii="Times New Roman" w:hAnsi="Times New Roman" w:cs="Times New Roman"/>
          <w:i/>
          <w:iCs/>
          <w:sz w:val="24"/>
          <w:szCs w:val="24"/>
        </w:rPr>
        <w:t>Language and Cognitive Processes, 24</w:t>
      </w:r>
      <w:r w:rsidRPr="0085108C">
        <w:rPr>
          <w:rFonts w:ascii="Times New Roman" w:hAnsi="Times New Roman" w:cs="Times New Roman"/>
          <w:sz w:val="24"/>
          <w:szCs w:val="24"/>
        </w:rPr>
        <w:t xml:space="preserve">(2), 145-167. </w:t>
      </w:r>
    </w:p>
    <w:p w14:paraId="15879E29" w14:textId="6193EEE3" w:rsidR="001649CF" w:rsidRPr="001649CF" w:rsidRDefault="001649CF" w:rsidP="001649CF">
      <w:pPr>
        <w:spacing w:line="480" w:lineRule="auto"/>
        <w:ind w:left="709" w:hanging="709"/>
        <w:rPr>
          <w:rFonts w:ascii="Times New Roman" w:hAnsi="Times New Roman" w:cs="Times New Roman"/>
          <w:sz w:val="24"/>
          <w:szCs w:val="24"/>
        </w:rPr>
      </w:pPr>
      <w:proofErr w:type="spellStart"/>
      <w:r w:rsidRPr="001649CF">
        <w:rPr>
          <w:rFonts w:ascii="Times New Roman" w:hAnsi="Times New Roman" w:cs="Times New Roman"/>
          <w:sz w:val="24"/>
          <w:szCs w:val="24"/>
        </w:rPr>
        <w:t>Kitayama</w:t>
      </w:r>
      <w:proofErr w:type="spellEnd"/>
      <w:r w:rsidRPr="001649CF">
        <w:rPr>
          <w:rFonts w:ascii="Times New Roman" w:hAnsi="Times New Roman" w:cs="Times New Roman"/>
          <w:sz w:val="24"/>
          <w:szCs w:val="24"/>
        </w:rPr>
        <w:t xml:space="preserve">, S., </w:t>
      </w:r>
      <w:proofErr w:type="spellStart"/>
      <w:r w:rsidRPr="001649CF">
        <w:rPr>
          <w:rFonts w:ascii="Times New Roman" w:hAnsi="Times New Roman" w:cs="Times New Roman"/>
          <w:sz w:val="24"/>
          <w:szCs w:val="24"/>
        </w:rPr>
        <w:t>Mesquita</w:t>
      </w:r>
      <w:proofErr w:type="spellEnd"/>
      <w:r w:rsidRPr="001649CF">
        <w:rPr>
          <w:rFonts w:ascii="Times New Roman" w:hAnsi="Times New Roman" w:cs="Times New Roman"/>
          <w:sz w:val="24"/>
          <w:szCs w:val="24"/>
        </w:rPr>
        <w:t xml:space="preserve">, B., &amp; </w:t>
      </w:r>
      <w:proofErr w:type="spellStart"/>
      <w:r w:rsidRPr="001649CF">
        <w:rPr>
          <w:rFonts w:ascii="Times New Roman" w:hAnsi="Times New Roman" w:cs="Times New Roman"/>
          <w:sz w:val="24"/>
          <w:szCs w:val="24"/>
        </w:rPr>
        <w:t>Karasawa</w:t>
      </w:r>
      <w:proofErr w:type="spellEnd"/>
      <w:r w:rsidRPr="001649CF">
        <w:rPr>
          <w:rFonts w:ascii="Times New Roman" w:hAnsi="Times New Roman" w:cs="Times New Roman"/>
          <w:sz w:val="24"/>
          <w:szCs w:val="24"/>
        </w:rPr>
        <w:t xml:space="preserve">, M. (2006). Cultural affordances and emotional experience: socially engaging and disengaging emotions in Japan and the United States. </w:t>
      </w:r>
      <w:r w:rsidR="00DF03ED">
        <w:rPr>
          <w:rFonts w:ascii="Times New Roman" w:hAnsi="Times New Roman" w:cs="Times New Roman"/>
          <w:i/>
          <w:iCs/>
          <w:sz w:val="24"/>
          <w:szCs w:val="24"/>
        </w:rPr>
        <w:t>Journal of P</w:t>
      </w:r>
      <w:r w:rsidRPr="001649CF">
        <w:rPr>
          <w:rFonts w:ascii="Times New Roman" w:hAnsi="Times New Roman" w:cs="Times New Roman"/>
          <w:i/>
          <w:iCs/>
          <w:sz w:val="24"/>
          <w:szCs w:val="24"/>
        </w:rPr>
        <w:t xml:space="preserve">ersonality and </w:t>
      </w:r>
      <w:r w:rsidR="00DF03ED">
        <w:rPr>
          <w:rFonts w:ascii="Times New Roman" w:hAnsi="Times New Roman" w:cs="Times New Roman"/>
          <w:i/>
          <w:iCs/>
          <w:sz w:val="24"/>
          <w:szCs w:val="24"/>
        </w:rPr>
        <w:t>S</w:t>
      </w:r>
      <w:r w:rsidRPr="001649CF">
        <w:rPr>
          <w:rFonts w:ascii="Times New Roman" w:hAnsi="Times New Roman" w:cs="Times New Roman"/>
          <w:i/>
          <w:iCs/>
          <w:sz w:val="24"/>
          <w:szCs w:val="24"/>
        </w:rPr>
        <w:t xml:space="preserve">ocial </w:t>
      </w:r>
      <w:r w:rsidR="00DF03ED">
        <w:rPr>
          <w:rFonts w:ascii="Times New Roman" w:hAnsi="Times New Roman" w:cs="Times New Roman"/>
          <w:i/>
          <w:iCs/>
          <w:sz w:val="24"/>
          <w:szCs w:val="24"/>
        </w:rPr>
        <w:t>P</w:t>
      </w:r>
      <w:r w:rsidRPr="001649CF">
        <w:rPr>
          <w:rFonts w:ascii="Times New Roman" w:hAnsi="Times New Roman" w:cs="Times New Roman"/>
          <w:i/>
          <w:iCs/>
          <w:sz w:val="24"/>
          <w:szCs w:val="24"/>
        </w:rPr>
        <w:t>sychology, 91</w:t>
      </w:r>
      <w:r w:rsidRPr="001649CF">
        <w:rPr>
          <w:rFonts w:ascii="Times New Roman" w:hAnsi="Times New Roman" w:cs="Times New Roman"/>
          <w:sz w:val="24"/>
          <w:szCs w:val="24"/>
        </w:rPr>
        <w:t xml:space="preserve">(5), 890-903. </w:t>
      </w:r>
    </w:p>
    <w:p w14:paraId="31F81751" w14:textId="1956D4C9" w:rsidR="00CE5832" w:rsidRPr="00CE5832" w:rsidRDefault="00CE5832" w:rsidP="001649CF">
      <w:pPr>
        <w:spacing w:line="480" w:lineRule="auto"/>
        <w:ind w:left="709" w:hanging="709"/>
        <w:rPr>
          <w:rFonts w:ascii="Times New Roman" w:hAnsi="Times New Roman" w:cs="Times New Roman"/>
          <w:sz w:val="24"/>
          <w:szCs w:val="24"/>
        </w:rPr>
      </w:pPr>
      <w:proofErr w:type="spellStart"/>
      <w:r w:rsidRPr="00CE5832">
        <w:rPr>
          <w:rFonts w:ascii="Times New Roman" w:hAnsi="Times New Roman" w:cs="Times New Roman"/>
          <w:sz w:val="24"/>
          <w:szCs w:val="24"/>
        </w:rPr>
        <w:t>König</w:t>
      </w:r>
      <w:proofErr w:type="spellEnd"/>
      <w:r w:rsidRPr="00CE5832">
        <w:rPr>
          <w:rFonts w:ascii="Times New Roman" w:hAnsi="Times New Roman" w:cs="Times New Roman"/>
          <w:sz w:val="24"/>
          <w:szCs w:val="24"/>
        </w:rPr>
        <w:t xml:space="preserve">, J., </w:t>
      </w:r>
      <w:proofErr w:type="spellStart"/>
      <w:r w:rsidRPr="00CE5832">
        <w:rPr>
          <w:rFonts w:ascii="Times New Roman" w:hAnsi="Times New Roman" w:cs="Times New Roman"/>
          <w:sz w:val="24"/>
          <w:szCs w:val="24"/>
        </w:rPr>
        <w:t>Blömeke</w:t>
      </w:r>
      <w:proofErr w:type="spellEnd"/>
      <w:r w:rsidRPr="00CE5832">
        <w:rPr>
          <w:rFonts w:ascii="Times New Roman" w:hAnsi="Times New Roman" w:cs="Times New Roman"/>
          <w:sz w:val="24"/>
          <w:szCs w:val="24"/>
        </w:rPr>
        <w:t xml:space="preserve">, S., Paine, L., Schmidt, W. H., &amp; Hsieh, F.-J. (2011). General pedagogical knowledge of future middle school teachers: On the complex ecology of teacher education in the United States, Germany, and Taiwan. </w:t>
      </w:r>
      <w:r w:rsidR="00DF03ED">
        <w:rPr>
          <w:rFonts w:ascii="Times New Roman" w:hAnsi="Times New Roman" w:cs="Times New Roman"/>
          <w:i/>
          <w:iCs/>
          <w:sz w:val="24"/>
          <w:szCs w:val="24"/>
        </w:rPr>
        <w:t>Journal of T</w:t>
      </w:r>
      <w:r w:rsidRPr="00CE5832">
        <w:rPr>
          <w:rFonts w:ascii="Times New Roman" w:hAnsi="Times New Roman" w:cs="Times New Roman"/>
          <w:i/>
          <w:iCs/>
          <w:sz w:val="24"/>
          <w:szCs w:val="24"/>
        </w:rPr>
        <w:t xml:space="preserve">eacher </w:t>
      </w:r>
      <w:r w:rsidR="00DF03ED">
        <w:rPr>
          <w:rFonts w:ascii="Times New Roman" w:hAnsi="Times New Roman" w:cs="Times New Roman"/>
          <w:i/>
          <w:iCs/>
          <w:sz w:val="24"/>
          <w:szCs w:val="24"/>
        </w:rPr>
        <w:t>E</w:t>
      </w:r>
      <w:r w:rsidRPr="00CE5832">
        <w:rPr>
          <w:rFonts w:ascii="Times New Roman" w:hAnsi="Times New Roman" w:cs="Times New Roman"/>
          <w:i/>
          <w:iCs/>
          <w:sz w:val="24"/>
          <w:szCs w:val="24"/>
        </w:rPr>
        <w:t>ducation, 62</w:t>
      </w:r>
      <w:r w:rsidRPr="00CE5832">
        <w:rPr>
          <w:rFonts w:ascii="Times New Roman" w:hAnsi="Times New Roman" w:cs="Times New Roman"/>
          <w:sz w:val="24"/>
          <w:szCs w:val="24"/>
        </w:rPr>
        <w:t xml:space="preserve">(2), 188-201. </w:t>
      </w:r>
    </w:p>
    <w:p w14:paraId="3F344B96" w14:textId="509F84BE" w:rsidR="008C25F0" w:rsidRPr="008C25F0" w:rsidRDefault="008C25F0" w:rsidP="00CE5832">
      <w:pPr>
        <w:spacing w:line="480" w:lineRule="auto"/>
        <w:ind w:left="709" w:hanging="709"/>
        <w:rPr>
          <w:rFonts w:ascii="Times New Roman" w:hAnsi="Times New Roman" w:cs="Times New Roman"/>
          <w:sz w:val="24"/>
          <w:szCs w:val="24"/>
        </w:rPr>
      </w:pPr>
      <w:proofErr w:type="spellStart"/>
      <w:r w:rsidRPr="008C25F0">
        <w:rPr>
          <w:rFonts w:ascii="Times New Roman" w:hAnsi="Times New Roman" w:cs="Times New Roman"/>
          <w:sz w:val="24"/>
          <w:szCs w:val="24"/>
        </w:rPr>
        <w:lastRenderedPageBreak/>
        <w:t>Kottner</w:t>
      </w:r>
      <w:proofErr w:type="spellEnd"/>
      <w:r w:rsidRPr="008C25F0">
        <w:rPr>
          <w:rFonts w:ascii="Times New Roman" w:hAnsi="Times New Roman" w:cs="Times New Roman"/>
          <w:sz w:val="24"/>
          <w:szCs w:val="24"/>
        </w:rPr>
        <w:t xml:space="preserve">, J., </w:t>
      </w:r>
      <w:proofErr w:type="spellStart"/>
      <w:r w:rsidRPr="008C25F0">
        <w:rPr>
          <w:rFonts w:ascii="Times New Roman" w:hAnsi="Times New Roman" w:cs="Times New Roman"/>
          <w:sz w:val="24"/>
          <w:szCs w:val="24"/>
        </w:rPr>
        <w:t>Audigé</w:t>
      </w:r>
      <w:proofErr w:type="spellEnd"/>
      <w:r w:rsidRPr="008C25F0">
        <w:rPr>
          <w:rFonts w:ascii="Times New Roman" w:hAnsi="Times New Roman" w:cs="Times New Roman"/>
          <w:sz w:val="24"/>
          <w:szCs w:val="24"/>
        </w:rPr>
        <w:t xml:space="preserve">, L., </w:t>
      </w:r>
      <w:proofErr w:type="spellStart"/>
      <w:r w:rsidRPr="008C25F0">
        <w:rPr>
          <w:rFonts w:ascii="Times New Roman" w:hAnsi="Times New Roman" w:cs="Times New Roman"/>
          <w:sz w:val="24"/>
          <w:szCs w:val="24"/>
        </w:rPr>
        <w:t>Brorson</w:t>
      </w:r>
      <w:proofErr w:type="spellEnd"/>
      <w:r w:rsidRPr="008C25F0">
        <w:rPr>
          <w:rFonts w:ascii="Times New Roman" w:hAnsi="Times New Roman" w:cs="Times New Roman"/>
          <w:sz w:val="24"/>
          <w:szCs w:val="24"/>
        </w:rPr>
        <w:t xml:space="preserve">, S., Donner, A., </w:t>
      </w:r>
      <w:proofErr w:type="spellStart"/>
      <w:r w:rsidRPr="008C25F0">
        <w:rPr>
          <w:rFonts w:ascii="Times New Roman" w:hAnsi="Times New Roman" w:cs="Times New Roman"/>
          <w:sz w:val="24"/>
          <w:szCs w:val="24"/>
        </w:rPr>
        <w:t>Gajewski</w:t>
      </w:r>
      <w:proofErr w:type="spellEnd"/>
      <w:r w:rsidRPr="008C25F0">
        <w:rPr>
          <w:rFonts w:ascii="Times New Roman" w:hAnsi="Times New Roman" w:cs="Times New Roman"/>
          <w:sz w:val="24"/>
          <w:szCs w:val="24"/>
        </w:rPr>
        <w:t xml:space="preserve">, B. J., </w:t>
      </w:r>
      <w:proofErr w:type="spellStart"/>
      <w:r w:rsidRPr="008C25F0">
        <w:rPr>
          <w:rFonts w:ascii="Times New Roman" w:hAnsi="Times New Roman" w:cs="Times New Roman"/>
          <w:sz w:val="24"/>
          <w:szCs w:val="24"/>
        </w:rPr>
        <w:t>Hróbjartsson</w:t>
      </w:r>
      <w:proofErr w:type="spellEnd"/>
      <w:r w:rsidRPr="008C25F0">
        <w:rPr>
          <w:rFonts w:ascii="Times New Roman" w:hAnsi="Times New Roman" w:cs="Times New Roman"/>
          <w:sz w:val="24"/>
          <w:szCs w:val="24"/>
        </w:rPr>
        <w:t xml:space="preserve">, A., . . . </w:t>
      </w:r>
      <w:proofErr w:type="spellStart"/>
      <w:r w:rsidRPr="008C25F0">
        <w:rPr>
          <w:rFonts w:ascii="Times New Roman" w:hAnsi="Times New Roman" w:cs="Times New Roman"/>
          <w:sz w:val="24"/>
          <w:szCs w:val="24"/>
        </w:rPr>
        <w:t>Streiner</w:t>
      </w:r>
      <w:proofErr w:type="spellEnd"/>
      <w:r w:rsidRPr="008C25F0">
        <w:rPr>
          <w:rFonts w:ascii="Times New Roman" w:hAnsi="Times New Roman" w:cs="Times New Roman"/>
          <w:sz w:val="24"/>
          <w:szCs w:val="24"/>
        </w:rPr>
        <w:t xml:space="preserve">, D. L. (2011). Guidelines for reporting reliability and agreement studies (GRRAS) were proposed. </w:t>
      </w:r>
      <w:r>
        <w:rPr>
          <w:rFonts w:ascii="Times New Roman" w:hAnsi="Times New Roman" w:cs="Times New Roman"/>
          <w:i/>
          <w:iCs/>
          <w:sz w:val="24"/>
          <w:szCs w:val="24"/>
        </w:rPr>
        <w:t>International J</w:t>
      </w:r>
      <w:r w:rsidRPr="008C25F0">
        <w:rPr>
          <w:rFonts w:ascii="Times New Roman" w:hAnsi="Times New Roman" w:cs="Times New Roman"/>
          <w:i/>
          <w:iCs/>
          <w:sz w:val="24"/>
          <w:szCs w:val="24"/>
        </w:rPr>
        <w:t xml:space="preserve">ournal of </w:t>
      </w:r>
      <w:r>
        <w:rPr>
          <w:rFonts w:ascii="Times New Roman" w:hAnsi="Times New Roman" w:cs="Times New Roman"/>
          <w:i/>
          <w:iCs/>
          <w:sz w:val="24"/>
          <w:szCs w:val="24"/>
        </w:rPr>
        <w:t>N</w:t>
      </w:r>
      <w:r w:rsidRPr="008C25F0">
        <w:rPr>
          <w:rFonts w:ascii="Times New Roman" w:hAnsi="Times New Roman" w:cs="Times New Roman"/>
          <w:i/>
          <w:iCs/>
          <w:sz w:val="24"/>
          <w:szCs w:val="24"/>
        </w:rPr>
        <w:t xml:space="preserve">ursing </w:t>
      </w:r>
      <w:r>
        <w:rPr>
          <w:rFonts w:ascii="Times New Roman" w:hAnsi="Times New Roman" w:cs="Times New Roman"/>
          <w:i/>
          <w:iCs/>
          <w:sz w:val="24"/>
          <w:szCs w:val="24"/>
        </w:rPr>
        <w:t>S</w:t>
      </w:r>
      <w:r w:rsidRPr="008C25F0">
        <w:rPr>
          <w:rFonts w:ascii="Times New Roman" w:hAnsi="Times New Roman" w:cs="Times New Roman"/>
          <w:i/>
          <w:iCs/>
          <w:sz w:val="24"/>
          <w:szCs w:val="24"/>
        </w:rPr>
        <w:t>tudies, 48</w:t>
      </w:r>
      <w:r w:rsidRPr="008C25F0">
        <w:rPr>
          <w:rFonts w:ascii="Times New Roman" w:hAnsi="Times New Roman" w:cs="Times New Roman"/>
          <w:sz w:val="24"/>
          <w:szCs w:val="24"/>
        </w:rPr>
        <w:t xml:space="preserve">(6), 661-671. </w:t>
      </w:r>
    </w:p>
    <w:p w14:paraId="063F058D" w14:textId="77777777" w:rsidR="00CE5832" w:rsidRPr="00CE5832" w:rsidRDefault="00CE5832" w:rsidP="00CE5832">
      <w:pPr>
        <w:spacing w:line="480" w:lineRule="auto"/>
        <w:ind w:left="709" w:hanging="709"/>
        <w:rPr>
          <w:rFonts w:ascii="Times New Roman" w:hAnsi="Times New Roman" w:cs="Times New Roman"/>
          <w:sz w:val="24"/>
          <w:szCs w:val="24"/>
        </w:rPr>
      </w:pPr>
      <w:proofErr w:type="spellStart"/>
      <w:r w:rsidRPr="00CE5832">
        <w:rPr>
          <w:rFonts w:ascii="Times New Roman" w:hAnsi="Times New Roman" w:cs="Times New Roman"/>
          <w:sz w:val="24"/>
          <w:szCs w:val="24"/>
        </w:rPr>
        <w:t>Kuperman</w:t>
      </w:r>
      <w:proofErr w:type="spellEnd"/>
      <w:r w:rsidRPr="00CE5832">
        <w:rPr>
          <w:rFonts w:ascii="Times New Roman" w:hAnsi="Times New Roman" w:cs="Times New Roman"/>
          <w:sz w:val="24"/>
          <w:szCs w:val="24"/>
        </w:rPr>
        <w:t xml:space="preserve">, V., Bertram, R., &amp; </w:t>
      </w:r>
      <w:proofErr w:type="spellStart"/>
      <w:r w:rsidRPr="00CE5832">
        <w:rPr>
          <w:rFonts w:ascii="Times New Roman" w:hAnsi="Times New Roman" w:cs="Times New Roman"/>
          <w:sz w:val="24"/>
          <w:szCs w:val="24"/>
        </w:rPr>
        <w:t>Baayen</w:t>
      </w:r>
      <w:proofErr w:type="spellEnd"/>
      <w:r w:rsidRPr="00CE5832">
        <w:rPr>
          <w:rFonts w:ascii="Times New Roman" w:hAnsi="Times New Roman" w:cs="Times New Roman"/>
          <w:sz w:val="24"/>
          <w:szCs w:val="24"/>
        </w:rPr>
        <w:t xml:space="preserve">, R. H. (2008). Morphological dynamics in compound processing. </w:t>
      </w:r>
      <w:r w:rsidRPr="00CE5832">
        <w:rPr>
          <w:rFonts w:ascii="Times New Roman" w:hAnsi="Times New Roman" w:cs="Times New Roman"/>
          <w:i/>
          <w:iCs/>
          <w:sz w:val="24"/>
          <w:szCs w:val="24"/>
        </w:rPr>
        <w:t>Language and Cognitive Processes, 23</w:t>
      </w:r>
      <w:r w:rsidRPr="00CE5832">
        <w:rPr>
          <w:rFonts w:ascii="Times New Roman" w:hAnsi="Times New Roman" w:cs="Times New Roman"/>
          <w:sz w:val="24"/>
          <w:szCs w:val="24"/>
        </w:rPr>
        <w:t xml:space="preserve">(7-8), 1089-1132. </w:t>
      </w:r>
    </w:p>
    <w:p w14:paraId="54448AA3" w14:textId="3B951288" w:rsidR="00E80582" w:rsidRPr="00E80582" w:rsidRDefault="00E80582" w:rsidP="00CE5832">
      <w:pPr>
        <w:spacing w:line="480" w:lineRule="auto"/>
        <w:ind w:left="709" w:hanging="709"/>
        <w:rPr>
          <w:rFonts w:ascii="Times New Roman" w:hAnsi="Times New Roman" w:cs="Times New Roman"/>
          <w:sz w:val="24"/>
          <w:szCs w:val="24"/>
        </w:rPr>
      </w:pPr>
      <w:proofErr w:type="spellStart"/>
      <w:r w:rsidRPr="00E80582">
        <w:rPr>
          <w:rFonts w:ascii="Times New Roman" w:hAnsi="Times New Roman" w:cs="Times New Roman"/>
          <w:sz w:val="24"/>
          <w:szCs w:val="24"/>
        </w:rPr>
        <w:t>Lamey</w:t>
      </w:r>
      <w:proofErr w:type="spellEnd"/>
      <w:r w:rsidRPr="00E80582">
        <w:rPr>
          <w:rFonts w:ascii="Times New Roman" w:hAnsi="Times New Roman" w:cs="Times New Roman"/>
          <w:sz w:val="24"/>
          <w:szCs w:val="24"/>
        </w:rPr>
        <w:t xml:space="preserve">, A. V., </w:t>
      </w:r>
      <w:proofErr w:type="spellStart"/>
      <w:r w:rsidRPr="00E80582">
        <w:rPr>
          <w:rFonts w:ascii="Times New Roman" w:hAnsi="Times New Roman" w:cs="Times New Roman"/>
          <w:sz w:val="24"/>
          <w:szCs w:val="24"/>
        </w:rPr>
        <w:t>Hollenstein</w:t>
      </w:r>
      <w:proofErr w:type="spellEnd"/>
      <w:r w:rsidRPr="00E80582">
        <w:rPr>
          <w:rFonts w:ascii="Times New Roman" w:hAnsi="Times New Roman" w:cs="Times New Roman"/>
          <w:sz w:val="24"/>
          <w:szCs w:val="24"/>
        </w:rPr>
        <w:t xml:space="preserve">, T., Lewis, M. D., &amp; </w:t>
      </w:r>
      <w:proofErr w:type="spellStart"/>
      <w:r w:rsidRPr="00E80582">
        <w:rPr>
          <w:rFonts w:ascii="Times New Roman" w:hAnsi="Times New Roman" w:cs="Times New Roman"/>
          <w:sz w:val="24"/>
          <w:szCs w:val="24"/>
        </w:rPr>
        <w:t>Granic</w:t>
      </w:r>
      <w:proofErr w:type="spellEnd"/>
      <w:r w:rsidRPr="00E80582">
        <w:rPr>
          <w:rFonts w:ascii="Times New Roman" w:hAnsi="Times New Roman" w:cs="Times New Roman"/>
          <w:sz w:val="24"/>
          <w:szCs w:val="24"/>
        </w:rPr>
        <w:t xml:space="preserve">, I. (2004). </w:t>
      </w:r>
      <w:proofErr w:type="spellStart"/>
      <w:r w:rsidRPr="00E80582">
        <w:rPr>
          <w:rFonts w:ascii="Times New Roman" w:hAnsi="Times New Roman" w:cs="Times New Roman"/>
          <w:sz w:val="24"/>
          <w:szCs w:val="24"/>
        </w:rPr>
        <w:t>Gridware</w:t>
      </w:r>
      <w:proofErr w:type="spellEnd"/>
      <w:r w:rsidRPr="00E80582">
        <w:rPr>
          <w:rFonts w:ascii="Times New Roman" w:hAnsi="Times New Roman" w:cs="Times New Roman"/>
          <w:sz w:val="24"/>
          <w:szCs w:val="24"/>
        </w:rPr>
        <w:t xml:space="preserve"> (Version 1.1). Retrieved from http://www.statespacegrids.org</w:t>
      </w:r>
    </w:p>
    <w:p w14:paraId="3FEFFD08" w14:textId="723B698B"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 xml:space="preserve">Lehmann, A. C., &amp; Ericsson, K. A. (1996). Performance without preparation: Structure and acquisition of expert sight-reading and accompanying performance. </w:t>
      </w:r>
      <w:proofErr w:type="spellStart"/>
      <w:r w:rsidR="00DF03ED">
        <w:rPr>
          <w:rFonts w:ascii="Times New Roman" w:hAnsi="Times New Roman" w:cs="Times New Roman"/>
          <w:i/>
          <w:iCs/>
          <w:sz w:val="24"/>
          <w:szCs w:val="24"/>
        </w:rPr>
        <w:t>Psychomusicology</w:t>
      </w:r>
      <w:proofErr w:type="spellEnd"/>
      <w:r w:rsidR="00DF03ED">
        <w:rPr>
          <w:rFonts w:ascii="Times New Roman" w:hAnsi="Times New Roman" w:cs="Times New Roman"/>
          <w:i/>
          <w:iCs/>
          <w:sz w:val="24"/>
          <w:szCs w:val="24"/>
        </w:rPr>
        <w:t>: A J</w:t>
      </w:r>
      <w:r w:rsidRPr="001649CF">
        <w:rPr>
          <w:rFonts w:ascii="Times New Roman" w:hAnsi="Times New Roman" w:cs="Times New Roman"/>
          <w:i/>
          <w:iCs/>
          <w:sz w:val="24"/>
          <w:szCs w:val="24"/>
        </w:rPr>
        <w:t xml:space="preserve">ournal of </w:t>
      </w:r>
      <w:r w:rsidR="00DF03ED">
        <w:rPr>
          <w:rFonts w:ascii="Times New Roman" w:hAnsi="Times New Roman" w:cs="Times New Roman"/>
          <w:i/>
          <w:iCs/>
          <w:sz w:val="24"/>
          <w:szCs w:val="24"/>
        </w:rPr>
        <w:t>R</w:t>
      </w:r>
      <w:r w:rsidRPr="001649CF">
        <w:rPr>
          <w:rFonts w:ascii="Times New Roman" w:hAnsi="Times New Roman" w:cs="Times New Roman"/>
          <w:i/>
          <w:iCs/>
          <w:sz w:val="24"/>
          <w:szCs w:val="24"/>
        </w:rPr>
        <w:t xml:space="preserve">esearch in </w:t>
      </w:r>
      <w:r w:rsidR="00DF03ED">
        <w:rPr>
          <w:rFonts w:ascii="Times New Roman" w:hAnsi="Times New Roman" w:cs="Times New Roman"/>
          <w:i/>
          <w:iCs/>
          <w:sz w:val="24"/>
          <w:szCs w:val="24"/>
        </w:rPr>
        <w:t>M</w:t>
      </w:r>
      <w:r w:rsidRPr="001649CF">
        <w:rPr>
          <w:rFonts w:ascii="Times New Roman" w:hAnsi="Times New Roman" w:cs="Times New Roman"/>
          <w:i/>
          <w:iCs/>
          <w:sz w:val="24"/>
          <w:szCs w:val="24"/>
        </w:rPr>
        <w:t xml:space="preserve">usic </w:t>
      </w:r>
      <w:r w:rsidR="00DF03ED">
        <w:rPr>
          <w:rFonts w:ascii="Times New Roman" w:hAnsi="Times New Roman" w:cs="Times New Roman"/>
          <w:i/>
          <w:iCs/>
          <w:sz w:val="24"/>
          <w:szCs w:val="24"/>
        </w:rPr>
        <w:t>C</w:t>
      </w:r>
      <w:r w:rsidRPr="001649CF">
        <w:rPr>
          <w:rFonts w:ascii="Times New Roman" w:hAnsi="Times New Roman" w:cs="Times New Roman"/>
          <w:i/>
          <w:iCs/>
          <w:sz w:val="24"/>
          <w:szCs w:val="24"/>
        </w:rPr>
        <w:t>ognition, 15</w:t>
      </w:r>
      <w:r w:rsidRPr="001649CF">
        <w:rPr>
          <w:rFonts w:ascii="Times New Roman" w:hAnsi="Times New Roman" w:cs="Times New Roman"/>
          <w:sz w:val="24"/>
          <w:szCs w:val="24"/>
        </w:rPr>
        <w:t xml:space="preserve">(1-2), 1. </w:t>
      </w:r>
    </w:p>
    <w:p w14:paraId="4CB75ED6" w14:textId="6C4CF760" w:rsidR="00B50CD5" w:rsidRPr="00B50CD5" w:rsidRDefault="00E04D4E" w:rsidP="00B50CD5">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50400" behindDoc="1" locked="0" layoutInCell="1" allowOverlap="1" wp14:anchorId="30349496" wp14:editId="12B5EA4A">
                <wp:simplePos x="0" y="0"/>
                <wp:positionH relativeFrom="margin">
                  <wp:align>center</wp:align>
                </wp:positionH>
                <wp:positionV relativeFrom="paragraph">
                  <wp:posOffset>1270</wp:posOffset>
                </wp:positionV>
                <wp:extent cx="8863330" cy="682625"/>
                <wp:effectExtent l="1690052" t="0" r="1742123" b="0"/>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330" cy="682625"/>
                        </a:xfrm>
                        <a:prstGeom prst="rect">
                          <a:avLst/>
                        </a:prstGeom>
                        <a:solidFill>
                          <a:srgbClr val="FFFFFF"/>
                        </a:solidFill>
                        <a:ln w="9525">
                          <a:noFill/>
                          <a:miter lim="800000"/>
                          <a:headEnd/>
                          <a:tailEnd/>
                        </a:ln>
                      </wps:spPr>
                      <wps:txbx>
                        <w:txbxContent>
                          <w:p w14:paraId="65579264"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49496" id="_x0000_s1061" type="#_x0000_t202" style="position:absolute;left:0;text-align:left;margin-left:0;margin-top:.1pt;width:697.9pt;height:53.75pt;rotation:-4362176fd;z-index:-251566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" stroked="f">
                <v:textbox>
                  <w:txbxContent>
                    <w:p w14:paraId="65579264"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roofErr w:type="spellStart"/>
      <w:r w:rsidR="00B50CD5" w:rsidRPr="00B50CD5">
        <w:rPr>
          <w:rFonts w:ascii="Times New Roman" w:hAnsi="Times New Roman" w:cs="Times New Roman"/>
          <w:sz w:val="24"/>
          <w:szCs w:val="24"/>
        </w:rPr>
        <w:t>Leinhardt</w:t>
      </w:r>
      <w:proofErr w:type="spellEnd"/>
      <w:r w:rsidR="00B50CD5" w:rsidRPr="00B50CD5">
        <w:rPr>
          <w:rFonts w:ascii="Times New Roman" w:hAnsi="Times New Roman" w:cs="Times New Roman"/>
          <w:sz w:val="24"/>
          <w:szCs w:val="24"/>
        </w:rPr>
        <w:t xml:space="preserve">, G. (1989). Math lessons: A contrast of novice and expert competence. </w:t>
      </w:r>
      <w:r w:rsidR="00B50CD5" w:rsidRPr="00B50CD5">
        <w:rPr>
          <w:rFonts w:ascii="Times New Roman" w:hAnsi="Times New Roman" w:cs="Times New Roman"/>
          <w:i/>
          <w:iCs/>
          <w:sz w:val="24"/>
          <w:szCs w:val="24"/>
        </w:rPr>
        <w:t>Journal for Research in Mathematics Education</w:t>
      </w:r>
      <w:r w:rsidR="00B50CD5" w:rsidRPr="00B50CD5">
        <w:rPr>
          <w:rFonts w:ascii="Times New Roman" w:hAnsi="Times New Roman" w:cs="Times New Roman"/>
          <w:sz w:val="24"/>
          <w:szCs w:val="24"/>
        </w:rPr>
        <w:t xml:space="preserve">, 52-75. </w:t>
      </w:r>
    </w:p>
    <w:p w14:paraId="1DE73D17" w14:textId="3239D9BD" w:rsidR="001649CF" w:rsidRPr="001649CF" w:rsidRDefault="001649CF" w:rsidP="00B50CD5">
      <w:pPr>
        <w:spacing w:line="480" w:lineRule="auto"/>
        <w:ind w:left="709" w:hanging="709"/>
        <w:rPr>
          <w:rFonts w:ascii="Times New Roman" w:hAnsi="Times New Roman" w:cs="Times New Roman"/>
          <w:sz w:val="24"/>
          <w:szCs w:val="24"/>
        </w:rPr>
      </w:pPr>
      <w:proofErr w:type="spellStart"/>
      <w:r w:rsidRPr="001649CF">
        <w:rPr>
          <w:rFonts w:ascii="Times New Roman" w:hAnsi="Times New Roman" w:cs="Times New Roman"/>
          <w:sz w:val="24"/>
          <w:szCs w:val="24"/>
        </w:rPr>
        <w:t>Leinhardt</w:t>
      </w:r>
      <w:proofErr w:type="spellEnd"/>
      <w:r w:rsidRPr="001649CF">
        <w:rPr>
          <w:rFonts w:ascii="Times New Roman" w:hAnsi="Times New Roman" w:cs="Times New Roman"/>
          <w:sz w:val="24"/>
          <w:szCs w:val="24"/>
        </w:rPr>
        <w:t xml:space="preserve">, G., &amp; </w:t>
      </w:r>
      <w:proofErr w:type="spellStart"/>
      <w:r w:rsidRPr="001649CF">
        <w:rPr>
          <w:rFonts w:ascii="Times New Roman" w:hAnsi="Times New Roman" w:cs="Times New Roman"/>
          <w:sz w:val="24"/>
          <w:szCs w:val="24"/>
        </w:rPr>
        <w:t>Greeno</w:t>
      </w:r>
      <w:proofErr w:type="spellEnd"/>
      <w:r w:rsidRPr="001649CF">
        <w:rPr>
          <w:rFonts w:ascii="Times New Roman" w:hAnsi="Times New Roman" w:cs="Times New Roman"/>
          <w:sz w:val="24"/>
          <w:szCs w:val="24"/>
        </w:rPr>
        <w:t xml:space="preserve">, J. (1986). The cognitive skill of teaching. </w:t>
      </w:r>
      <w:r w:rsidR="00DF03ED">
        <w:rPr>
          <w:rFonts w:ascii="Times New Roman" w:hAnsi="Times New Roman" w:cs="Times New Roman"/>
          <w:i/>
          <w:iCs/>
          <w:sz w:val="24"/>
          <w:szCs w:val="24"/>
        </w:rPr>
        <w:t>Journal of E</w:t>
      </w:r>
      <w:r w:rsidRPr="001649CF">
        <w:rPr>
          <w:rFonts w:ascii="Times New Roman" w:hAnsi="Times New Roman" w:cs="Times New Roman"/>
          <w:i/>
          <w:iCs/>
          <w:sz w:val="24"/>
          <w:szCs w:val="24"/>
        </w:rPr>
        <w:t xml:space="preserve">ducational </w:t>
      </w:r>
      <w:r w:rsidR="00DF03ED">
        <w:rPr>
          <w:rFonts w:ascii="Times New Roman" w:hAnsi="Times New Roman" w:cs="Times New Roman"/>
          <w:i/>
          <w:iCs/>
          <w:sz w:val="24"/>
          <w:szCs w:val="24"/>
        </w:rPr>
        <w:t>P</w:t>
      </w:r>
      <w:r w:rsidRPr="001649CF">
        <w:rPr>
          <w:rFonts w:ascii="Times New Roman" w:hAnsi="Times New Roman" w:cs="Times New Roman"/>
          <w:i/>
          <w:iCs/>
          <w:sz w:val="24"/>
          <w:szCs w:val="24"/>
        </w:rPr>
        <w:t>sychology, 78</w:t>
      </w:r>
      <w:r w:rsidRPr="001649CF">
        <w:rPr>
          <w:rFonts w:ascii="Times New Roman" w:hAnsi="Times New Roman" w:cs="Times New Roman"/>
          <w:sz w:val="24"/>
          <w:szCs w:val="24"/>
        </w:rPr>
        <w:t xml:space="preserve">(2), 75-95. </w:t>
      </w:r>
    </w:p>
    <w:p w14:paraId="6B41FA18" w14:textId="77777777"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 xml:space="preserve">Leung, F. K. (1995). The mathematics classroom in Beijing, Hong Kong and London. </w:t>
      </w:r>
      <w:r w:rsidRPr="001649CF">
        <w:rPr>
          <w:rFonts w:ascii="Times New Roman" w:hAnsi="Times New Roman" w:cs="Times New Roman"/>
          <w:i/>
          <w:iCs/>
          <w:sz w:val="24"/>
          <w:szCs w:val="24"/>
        </w:rPr>
        <w:t>Educational Studies in Mathematics, 29</w:t>
      </w:r>
      <w:r w:rsidRPr="001649CF">
        <w:rPr>
          <w:rFonts w:ascii="Times New Roman" w:hAnsi="Times New Roman" w:cs="Times New Roman"/>
          <w:sz w:val="24"/>
          <w:szCs w:val="24"/>
        </w:rPr>
        <w:t xml:space="preserve">(4), 297-325. </w:t>
      </w:r>
    </w:p>
    <w:p w14:paraId="144C7D02" w14:textId="77777777"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 xml:space="preserve">Leung, F. K. (2014). What can and should we learn from international studies of mathematics achievement? </w:t>
      </w:r>
      <w:r w:rsidRPr="001649CF">
        <w:rPr>
          <w:rFonts w:ascii="Times New Roman" w:hAnsi="Times New Roman" w:cs="Times New Roman"/>
          <w:i/>
          <w:iCs/>
          <w:sz w:val="24"/>
          <w:szCs w:val="24"/>
        </w:rPr>
        <w:t>Mathematics Education Research Journal, 26</w:t>
      </w:r>
      <w:r w:rsidRPr="001649CF">
        <w:rPr>
          <w:rFonts w:ascii="Times New Roman" w:hAnsi="Times New Roman" w:cs="Times New Roman"/>
          <w:sz w:val="24"/>
          <w:szCs w:val="24"/>
        </w:rPr>
        <w:t xml:space="preserve">(3), 579-605. </w:t>
      </w:r>
    </w:p>
    <w:p w14:paraId="3DF5004C" w14:textId="2259F05F" w:rsidR="00C30319" w:rsidRPr="00C30319" w:rsidRDefault="00C30319" w:rsidP="001649CF">
      <w:pPr>
        <w:spacing w:line="480" w:lineRule="auto"/>
        <w:ind w:left="709" w:hanging="709"/>
        <w:rPr>
          <w:rFonts w:ascii="Times New Roman" w:hAnsi="Times New Roman" w:cs="Times New Roman"/>
          <w:sz w:val="24"/>
          <w:szCs w:val="24"/>
        </w:rPr>
      </w:pPr>
      <w:r w:rsidRPr="00C30319">
        <w:rPr>
          <w:rFonts w:ascii="Times New Roman" w:hAnsi="Times New Roman" w:cs="Times New Roman"/>
          <w:sz w:val="24"/>
          <w:szCs w:val="24"/>
        </w:rPr>
        <w:t xml:space="preserve">Lewis, M. D., </w:t>
      </w:r>
      <w:proofErr w:type="spellStart"/>
      <w:r w:rsidRPr="00C30319">
        <w:rPr>
          <w:rFonts w:ascii="Times New Roman" w:hAnsi="Times New Roman" w:cs="Times New Roman"/>
          <w:sz w:val="24"/>
          <w:szCs w:val="24"/>
        </w:rPr>
        <w:t>Lamey</w:t>
      </w:r>
      <w:proofErr w:type="spellEnd"/>
      <w:r w:rsidRPr="00C30319">
        <w:rPr>
          <w:rFonts w:ascii="Times New Roman" w:hAnsi="Times New Roman" w:cs="Times New Roman"/>
          <w:sz w:val="24"/>
          <w:szCs w:val="24"/>
        </w:rPr>
        <w:t xml:space="preserve">, A. V., &amp; Douglas, L. (1999). A new dynamic systems method for the analysis of early socioemotional development. </w:t>
      </w:r>
      <w:r w:rsidRPr="00C30319">
        <w:rPr>
          <w:rFonts w:ascii="Times New Roman" w:hAnsi="Times New Roman" w:cs="Times New Roman"/>
          <w:i/>
          <w:iCs/>
          <w:sz w:val="24"/>
          <w:szCs w:val="24"/>
        </w:rPr>
        <w:t xml:space="preserve">Developmental </w:t>
      </w:r>
      <w:r w:rsidR="00DF03ED">
        <w:rPr>
          <w:rFonts w:ascii="Times New Roman" w:hAnsi="Times New Roman" w:cs="Times New Roman"/>
          <w:i/>
          <w:iCs/>
          <w:sz w:val="24"/>
          <w:szCs w:val="24"/>
        </w:rPr>
        <w:t>S</w:t>
      </w:r>
      <w:r w:rsidRPr="00C30319">
        <w:rPr>
          <w:rFonts w:ascii="Times New Roman" w:hAnsi="Times New Roman" w:cs="Times New Roman"/>
          <w:i/>
          <w:iCs/>
          <w:sz w:val="24"/>
          <w:szCs w:val="24"/>
        </w:rPr>
        <w:t>cience, 2</w:t>
      </w:r>
      <w:r w:rsidRPr="00C30319">
        <w:rPr>
          <w:rFonts w:ascii="Times New Roman" w:hAnsi="Times New Roman" w:cs="Times New Roman"/>
          <w:sz w:val="24"/>
          <w:szCs w:val="24"/>
        </w:rPr>
        <w:t xml:space="preserve">(4), 457-475. </w:t>
      </w:r>
    </w:p>
    <w:p w14:paraId="7B192CBC" w14:textId="77777777" w:rsidR="00E80582" w:rsidRPr="00E80582" w:rsidRDefault="00E80582" w:rsidP="00CC3C26">
      <w:pPr>
        <w:spacing w:line="480" w:lineRule="auto"/>
        <w:ind w:left="709" w:hanging="709"/>
        <w:rPr>
          <w:rFonts w:ascii="Times New Roman" w:hAnsi="Times New Roman" w:cs="Times New Roman"/>
          <w:sz w:val="24"/>
          <w:szCs w:val="24"/>
        </w:rPr>
      </w:pPr>
      <w:r w:rsidRPr="00E80582">
        <w:rPr>
          <w:rFonts w:ascii="Times New Roman" w:hAnsi="Times New Roman" w:cs="Times New Roman"/>
          <w:sz w:val="24"/>
          <w:szCs w:val="24"/>
        </w:rPr>
        <w:lastRenderedPageBreak/>
        <w:t xml:space="preserve">Lewis, M. D., Zimmerman, S., </w:t>
      </w:r>
      <w:proofErr w:type="spellStart"/>
      <w:r w:rsidRPr="00E80582">
        <w:rPr>
          <w:rFonts w:ascii="Times New Roman" w:hAnsi="Times New Roman" w:cs="Times New Roman"/>
          <w:sz w:val="24"/>
          <w:szCs w:val="24"/>
        </w:rPr>
        <w:t>Hollenstein</w:t>
      </w:r>
      <w:proofErr w:type="spellEnd"/>
      <w:r w:rsidRPr="00E80582">
        <w:rPr>
          <w:rFonts w:ascii="Times New Roman" w:hAnsi="Times New Roman" w:cs="Times New Roman"/>
          <w:sz w:val="24"/>
          <w:szCs w:val="24"/>
        </w:rPr>
        <w:t xml:space="preserve">, T., &amp; </w:t>
      </w:r>
      <w:proofErr w:type="spellStart"/>
      <w:r w:rsidRPr="00E80582">
        <w:rPr>
          <w:rFonts w:ascii="Times New Roman" w:hAnsi="Times New Roman" w:cs="Times New Roman"/>
          <w:sz w:val="24"/>
          <w:szCs w:val="24"/>
        </w:rPr>
        <w:t>Lamey</w:t>
      </w:r>
      <w:proofErr w:type="spellEnd"/>
      <w:r w:rsidRPr="00E80582">
        <w:rPr>
          <w:rFonts w:ascii="Times New Roman" w:hAnsi="Times New Roman" w:cs="Times New Roman"/>
          <w:sz w:val="24"/>
          <w:szCs w:val="24"/>
        </w:rPr>
        <w:t xml:space="preserve">, A. V. (2004). Reorganization in coping </w:t>
      </w:r>
      <w:proofErr w:type="spellStart"/>
      <w:r w:rsidRPr="00E80582">
        <w:rPr>
          <w:rFonts w:ascii="Times New Roman" w:hAnsi="Times New Roman" w:cs="Times New Roman"/>
          <w:sz w:val="24"/>
          <w:szCs w:val="24"/>
        </w:rPr>
        <w:t>behavior</w:t>
      </w:r>
      <w:proofErr w:type="spellEnd"/>
      <w:r w:rsidRPr="00E80582">
        <w:rPr>
          <w:rFonts w:ascii="Times New Roman" w:hAnsi="Times New Roman" w:cs="Times New Roman"/>
          <w:sz w:val="24"/>
          <w:szCs w:val="24"/>
        </w:rPr>
        <w:t xml:space="preserve"> at 1½ years: Dynamic systems and normative change. </w:t>
      </w:r>
      <w:r>
        <w:rPr>
          <w:rFonts w:ascii="Times New Roman" w:hAnsi="Times New Roman" w:cs="Times New Roman"/>
          <w:i/>
          <w:iCs/>
          <w:sz w:val="24"/>
          <w:szCs w:val="24"/>
        </w:rPr>
        <w:t>Developmental S</w:t>
      </w:r>
      <w:r w:rsidRPr="00E80582">
        <w:rPr>
          <w:rFonts w:ascii="Times New Roman" w:hAnsi="Times New Roman" w:cs="Times New Roman"/>
          <w:i/>
          <w:iCs/>
          <w:sz w:val="24"/>
          <w:szCs w:val="24"/>
        </w:rPr>
        <w:t>cience, 7</w:t>
      </w:r>
      <w:r w:rsidRPr="00E80582">
        <w:rPr>
          <w:rFonts w:ascii="Times New Roman" w:hAnsi="Times New Roman" w:cs="Times New Roman"/>
          <w:sz w:val="24"/>
          <w:szCs w:val="24"/>
        </w:rPr>
        <w:t xml:space="preserve">(1), 56-73. </w:t>
      </w:r>
    </w:p>
    <w:p w14:paraId="70219A6B" w14:textId="2EFBEF33" w:rsidR="00CE5832" w:rsidRPr="00CE5832" w:rsidRDefault="00CE5832" w:rsidP="001649CF">
      <w:pPr>
        <w:spacing w:line="480" w:lineRule="auto"/>
        <w:ind w:left="709" w:hanging="709"/>
        <w:rPr>
          <w:rFonts w:ascii="Times New Roman" w:hAnsi="Times New Roman" w:cs="Times New Roman"/>
          <w:sz w:val="24"/>
          <w:szCs w:val="24"/>
        </w:rPr>
      </w:pPr>
      <w:r w:rsidRPr="00CE5832">
        <w:rPr>
          <w:rFonts w:ascii="Times New Roman" w:hAnsi="Times New Roman" w:cs="Times New Roman"/>
          <w:sz w:val="24"/>
          <w:szCs w:val="24"/>
        </w:rPr>
        <w:t xml:space="preserve">Livingston, C., &amp; </w:t>
      </w:r>
      <w:proofErr w:type="spellStart"/>
      <w:r w:rsidRPr="00CE5832">
        <w:rPr>
          <w:rFonts w:ascii="Times New Roman" w:hAnsi="Times New Roman" w:cs="Times New Roman"/>
          <w:sz w:val="24"/>
          <w:szCs w:val="24"/>
        </w:rPr>
        <w:t>Borko</w:t>
      </w:r>
      <w:proofErr w:type="spellEnd"/>
      <w:r w:rsidRPr="00CE5832">
        <w:rPr>
          <w:rFonts w:ascii="Times New Roman" w:hAnsi="Times New Roman" w:cs="Times New Roman"/>
          <w:sz w:val="24"/>
          <w:szCs w:val="24"/>
        </w:rPr>
        <w:t xml:space="preserve">, H. (1989). Expert-novice differences in teaching: A cognitive analysis and implications for teacher education. </w:t>
      </w:r>
      <w:r w:rsidR="00DF03ED">
        <w:rPr>
          <w:rFonts w:ascii="Times New Roman" w:hAnsi="Times New Roman" w:cs="Times New Roman"/>
          <w:i/>
          <w:iCs/>
          <w:sz w:val="24"/>
          <w:szCs w:val="24"/>
        </w:rPr>
        <w:t>Journal of Teacher E</w:t>
      </w:r>
      <w:r w:rsidRPr="00CE5832">
        <w:rPr>
          <w:rFonts w:ascii="Times New Roman" w:hAnsi="Times New Roman" w:cs="Times New Roman"/>
          <w:i/>
          <w:iCs/>
          <w:sz w:val="24"/>
          <w:szCs w:val="24"/>
        </w:rPr>
        <w:t>ducation, 40</w:t>
      </w:r>
      <w:r w:rsidRPr="00CE5832">
        <w:rPr>
          <w:rFonts w:ascii="Times New Roman" w:hAnsi="Times New Roman" w:cs="Times New Roman"/>
          <w:sz w:val="24"/>
          <w:szCs w:val="24"/>
        </w:rPr>
        <w:t xml:space="preserve">(4), 36-42. </w:t>
      </w:r>
    </w:p>
    <w:p w14:paraId="1319A4C5" w14:textId="77777777"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 xml:space="preserve">Macdonald, R. G., &amp; </w:t>
      </w:r>
      <w:proofErr w:type="spellStart"/>
      <w:r w:rsidRPr="001649CF">
        <w:rPr>
          <w:rFonts w:ascii="Times New Roman" w:hAnsi="Times New Roman" w:cs="Times New Roman"/>
          <w:sz w:val="24"/>
          <w:szCs w:val="24"/>
        </w:rPr>
        <w:t>Tatler</w:t>
      </w:r>
      <w:proofErr w:type="spellEnd"/>
      <w:r w:rsidRPr="001649CF">
        <w:rPr>
          <w:rFonts w:ascii="Times New Roman" w:hAnsi="Times New Roman" w:cs="Times New Roman"/>
          <w:sz w:val="24"/>
          <w:szCs w:val="24"/>
        </w:rPr>
        <w:t xml:space="preserve">, B. W. (2013). Do as eye say: Gaze cueing and language in a real-world social interaction. </w:t>
      </w:r>
      <w:r w:rsidRPr="001649CF">
        <w:rPr>
          <w:rFonts w:ascii="Times New Roman" w:hAnsi="Times New Roman" w:cs="Times New Roman"/>
          <w:i/>
          <w:iCs/>
          <w:sz w:val="24"/>
          <w:szCs w:val="24"/>
        </w:rPr>
        <w:t>Journal of Vision, 13</w:t>
      </w:r>
      <w:r w:rsidRPr="001649CF">
        <w:rPr>
          <w:rFonts w:ascii="Times New Roman" w:hAnsi="Times New Roman" w:cs="Times New Roman"/>
          <w:sz w:val="24"/>
          <w:szCs w:val="24"/>
        </w:rPr>
        <w:t xml:space="preserve">(4), 6. </w:t>
      </w:r>
    </w:p>
    <w:p w14:paraId="1849A42E" w14:textId="4AC49645" w:rsidR="00CE5832" w:rsidRPr="00CE5832" w:rsidRDefault="00E04D4E" w:rsidP="001649CF">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52448" behindDoc="1" locked="0" layoutInCell="1" allowOverlap="1" wp14:anchorId="7BA3D13F" wp14:editId="7AD9DAA9">
                <wp:simplePos x="0" y="0"/>
                <wp:positionH relativeFrom="margin">
                  <wp:align>center</wp:align>
                </wp:positionH>
                <wp:positionV relativeFrom="paragraph">
                  <wp:posOffset>705888</wp:posOffset>
                </wp:positionV>
                <wp:extent cx="8863851" cy="682625"/>
                <wp:effectExtent l="1690052" t="0" r="1742123"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169C94D8"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3D13F" id="_x0000_s1062" type="#_x0000_t202" style="position:absolute;left:0;text-align:left;margin-left:0;margin-top:55.6pt;width:697.95pt;height:53.75pt;rotation:-4362176fd;z-index:-251564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" stroked="f">
                <v:textbox>
                  <w:txbxContent>
                    <w:p w14:paraId="169C94D8"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roofErr w:type="spellStart"/>
      <w:r w:rsidR="00CE5832" w:rsidRPr="00CE5832">
        <w:rPr>
          <w:rFonts w:ascii="Times New Roman" w:hAnsi="Times New Roman" w:cs="Times New Roman"/>
          <w:sz w:val="24"/>
          <w:szCs w:val="24"/>
        </w:rPr>
        <w:t>Mackworth</w:t>
      </w:r>
      <w:proofErr w:type="spellEnd"/>
      <w:r w:rsidR="00CE5832" w:rsidRPr="00CE5832">
        <w:rPr>
          <w:rFonts w:ascii="Times New Roman" w:hAnsi="Times New Roman" w:cs="Times New Roman"/>
          <w:sz w:val="24"/>
          <w:szCs w:val="24"/>
        </w:rPr>
        <w:t xml:space="preserve">, N. H., &amp; Bruner, J. (1970). How adults and children search and recognize pictures. </w:t>
      </w:r>
      <w:r w:rsidR="00DF03ED">
        <w:rPr>
          <w:rFonts w:ascii="Times New Roman" w:hAnsi="Times New Roman" w:cs="Times New Roman"/>
          <w:i/>
          <w:iCs/>
          <w:sz w:val="24"/>
          <w:szCs w:val="24"/>
        </w:rPr>
        <w:t>Human D</w:t>
      </w:r>
      <w:r w:rsidR="00CE5832" w:rsidRPr="00CE5832">
        <w:rPr>
          <w:rFonts w:ascii="Times New Roman" w:hAnsi="Times New Roman" w:cs="Times New Roman"/>
          <w:i/>
          <w:iCs/>
          <w:sz w:val="24"/>
          <w:szCs w:val="24"/>
        </w:rPr>
        <w:t>evelopment, 13</w:t>
      </w:r>
      <w:r w:rsidR="00CE5832" w:rsidRPr="00CE5832">
        <w:rPr>
          <w:rFonts w:ascii="Times New Roman" w:hAnsi="Times New Roman" w:cs="Times New Roman"/>
          <w:sz w:val="24"/>
          <w:szCs w:val="24"/>
        </w:rPr>
        <w:t xml:space="preserve">(3), 149-177. </w:t>
      </w:r>
    </w:p>
    <w:p w14:paraId="6BF77F18" w14:textId="674E4CDB" w:rsidR="00CE5832" w:rsidRPr="00CE5832" w:rsidRDefault="00CE5832" w:rsidP="00CE5832">
      <w:pPr>
        <w:spacing w:line="480" w:lineRule="auto"/>
        <w:ind w:left="709" w:hanging="709"/>
        <w:rPr>
          <w:rFonts w:ascii="Times New Roman" w:hAnsi="Times New Roman" w:cs="Times New Roman"/>
          <w:sz w:val="24"/>
          <w:szCs w:val="24"/>
        </w:rPr>
      </w:pPr>
      <w:r w:rsidRPr="00CE5832">
        <w:rPr>
          <w:rFonts w:ascii="Times New Roman" w:hAnsi="Times New Roman" w:cs="Times New Roman"/>
          <w:sz w:val="24"/>
          <w:szCs w:val="24"/>
        </w:rPr>
        <w:t xml:space="preserve">Mann, D. T., Williams, A. M., Ward, P., &amp; Janelle, C. M. (2007). Perceptual-cognitive expertise in sport: A meta-analysis. </w:t>
      </w:r>
      <w:r w:rsidRPr="00CE5832">
        <w:rPr>
          <w:rFonts w:ascii="Times New Roman" w:hAnsi="Times New Roman" w:cs="Times New Roman"/>
          <w:i/>
          <w:iCs/>
          <w:sz w:val="24"/>
          <w:szCs w:val="24"/>
        </w:rPr>
        <w:t>Journal of Sport and Exercise Psychology, 29</w:t>
      </w:r>
      <w:r w:rsidRPr="00CE5832">
        <w:rPr>
          <w:rFonts w:ascii="Times New Roman" w:hAnsi="Times New Roman" w:cs="Times New Roman"/>
          <w:sz w:val="24"/>
          <w:szCs w:val="24"/>
        </w:rPr>
        <w:t xml:space="preserve">(4), 457-478. </w:t>
      </w:r>
    </w:p>
    <w:p w14:paraId="0FD6334B" w14:textId="5F5B15B7" w:rsidR="0085108C" w:rsidRPr="0085108C" w:rsidRDefault="0085108C" w:rsidP="00CE5832">
      <w:pPr>
        <w:spacing w:line="480" w:lineRule="auto"/>
        <w:ind w:left="709" w:hanging="709"/>
        <w:rPr>
          <w:rFonts w:ascii="Times New Roman" w:hAnsi="Times New Roman" w:cs="Times New Roman"/>
          <w:sz w:val="24"/>
          <w:szCs w:val="24"/>
        </w:rPr>
      </w:pPr>
      <w:r w:rsidRPr="0085108C">
        <w:rPr>
          <w:rFonts w:ascii="Times New Roman" w:hAnsi="Times New Roman" w:cs="Times New Roman"/>
          <w:sz w:val="24"/>
          <w:szCs w:val="24"/>
        </w:rPr>
        <w:t xml:space="preserve">McCarthy, A., Lee, K., </w:t>
      </w:r>
      <w:proofErr w:type="spellStart"/>
      <w:r w:rsidRPr="0085108C">
        <w:rPr>
          <w:rFonts w:ascii="Times New Roman" w:hAnsi="Times New Roman" w:cs="Times New Roman"/>
          <w:sz w:val="24"/>
          <w:szCs w:val="24"/>
        </w:rPr>
        <w:t>Itakura</w:t>
      </w:r>
      <w:proofErr w:type="spellEnd"/>
      <w:r w:rsidRPr="0085108C">
        <w:rPr>
          <w:rFonts w:ascii="Times New Roman" w:hAnsi="Times New Roman" w:cs="Times New Roman"/>
          <w:sz w:val="24"/>
          <w:szCs w:val="24"/>
        </w:rPr>
        <w:t xml:space="preserve">, S., &amp; Muir, D. W. (2008). Gaze display when thinking depends on culture and context. </w:t>
      </w:r>
      <w:r w:rsidRPr="0085108C">
        <w:rPr>
          <w:rFonts w:ascii="Times New Roman" w:hAnsi="Times New Roman" w:cs="Times New Roman"/>
          <w:i/>
          <w:iCs/>
          <w:sz w:val="24"/>
          <w:szCs w:val="24"/>
        </w:rPr>
        <w:t>Journal of Cross-Cultural Psychology, 39</w:t>
      </w:r>
      <w:r w:rsidRPr="0085108C">
        <w:rPr>
          <w:rFonts w:ascii="Times New Roman" w:hAnsi="Times New Roman" w:cs="Times New Roman"/>
          <w:sz w:val="24"/>
          <w:szCs w:val="24"/>
        </w:rPr>
        <w:t xml:space="preserve">(6), 716-729. </w:t>
      </w:r>
    </w:p>
    <w:p w14:paraId="277A75A0" w14:textId="77777777" w:rsidR="0060444C" w:rsidRDefault="0085108C" w:rsidP="00CC3C26">
      <w:pPr>
        <w:spacing w:line="480" w:lineRule="auto"/>
        <w:ind w:left="709" w:hanging="709"/>
        <w:rPr>
          <w:rFonts w:ascii="Times New Roman" w:hAnsi="Times New Roman" w:cs="Times New Roman"/>
          <w:sz w:val="24"/>
          <w:szCs w:val="24"/>
        </w:rPr>
      </w:pPr>
      <w:proofErr w:type="spellStart"/>
      <w:r w:rsidRPr="0085108C">
        <w:rPr>
          <w:rFonts w:ascii="Times New Roman" w:hAnsi="Times New Roman" w:cs="Times New Roman"/>
          <w:sz w:val="24"/>
          <w:szCs w:val="24"/>
        </w:rPr>
        <w:t>McCroskey</w:t>
      </w:r>
      <w:proofErr w:type="spellEnd"/>
      <w:r w:rsidRPr="0085108C">
        <w:rPr>
          <w:rFonts w:ascii="Times New Roman" w:hAnsi="Times New Roman" w:cs="Times New Roman"/>
          <w:sz w:val="24"/>
          <w:szCs w:val="24"/>
        </w:rPr>
        <w:t xml:space="preserve">, J. C., Richmond, V. P., </w:t>
      </w:r>
      <w:proofErr w:type="spellStart"/>
      <w:r w:rsidRPr="0085108C">
        <w:rPr>
          <w:rFonts w:ascii="Times New Roman" w:hAnsi="Times New Roman" w:cs="Times New Roman"/>
          <w:sz w:val="24"/>
          <w:szCs w:val="24"/>
        </w:rPr>
        <w:t>Sallinen</w:t>
      </w:r>
      <w:proofErr w:type="spellEnd"/>
      <w:r w:rsidRPr="0085108C">
        <w:rPr>
          <w:rFonts w:ascii="Times New Roman" w:hAnsi="Times New Roman" w:cs="Times New Roman"/>
          <w:sz w:val="24"/>
          <w:szCs w:val="24"/>
        </w:rPr>
        <w:t xml:space="preserve">, A., </w:t>
      </w:r>
      <w:proofErr w:type="spellStart"/>
      <w:r w:rsidRPr="0085108C">
        <w:rPr>
          <w:rFonts w:ascii="Times New Roman" w:hAnsi="Times New Roman" w:cs="Times New Roman"/>
          <w:sz w:val="24"/>
          <w:szCs w:val="24"/>
        </w:rPr>
        <w:t>Fayer</w:t>
      </w:r>
      <w:proofErr w:type="spellEnd"/>
      <w:r w:rsidRPr="0085108C">
        <w:rPr>
          <w:rFonts w:ascii="Times New Roman" w:hAnsi="Times New Roman" w:cs="Times New Roman"/>
          <w:sz w:val="24"/>
          <w:szCs w:val="24"/>
        </w:rPr>
        <w:t>, J. M., &amp; Barraclough, R. A. (1995). A cross</w:t>
      </w:r>
      <w:r w:rsidRPr="0085108C">
        <w:rPr>
          <w:rFonts w:ascii="Cambria Math" w:hAnsi="Cambria Math" w:cs="Cambria Math"/>
          <w:sz w:val="24"/>
          <w:szCs w:val="24"/>
        </w:rPr>
        <w:t>‐</w:t>
      </w:r>
      <w:r w:rsidRPr="0085108C">
        <w:rPr>
          <w:rFonts w:ascii="Times New Roman" w:hAnsi="Times New Roman" w:cs="Times New Roman"/>
          <w:sz w:val="24"/>
          <w:szCs w:val="24"/>
        </w:rPr>
        <w:t>cultural and multi</w:t>
      </w:r>
      <w:r w:rsidRPr="0085108C">
        <w:rPr>
          <w:rFonts w:ascii="Cambria Math" w:hAnsi="Cambria Math" w:cs="Cambria Math"/>
          <w:sz w:val="24"/>
          <w:szCs w:val="24"/>
        </w:rPr>
        <w:t>‐</w:t>
      </w:r>
      <w:proofErr w:type="spellStart"/>
      <w:r w:rsidRPr="0085108C">
        <w:rPr>
          <w:rFonts w:ascii="Times New Roman" w:hAnsi="Times New Roman" w:cs="Times New Roman"/>
          <w:sz w:val="24"/>
          <w:szCs w:val="24"/>
        </w:rPr>
        <w:t>behavioral</w:t>
      </w:r>
      <w:proofErr w:type="spellEnd"/>
      <w:r w:rsidRPr="0085108C">
        <w:rPr>
          <w:rFonts w:ascii="Times New Roman" w:hAnsi="Times New Roman" w:cs="Times New Roman"/>
          <w:sz w:val="24"/>
          <w:szCs w:val="24"/>
        </w:rPr>
        <w:t xml:space="preserve"> analysis of the relationship between nonverbal immediacy and teacher evaluation. </w:t>
      </w:r>
      <w:r w:rsidRPr="0085108C">
        <w:rPr>
          <w:rFonts w:ascii="Times New Roman" w:hAnsi="Times New Roman" w:cs="Times New Roman"/>
          <w:i/>
          <w:iCs/>
          <w:sz w:val="24"/>
          <w:szCs w:val="24"/>
        </w:rPr>
        <w:t>Communication Education, 44</w:t>
      </w:r>
      <w:r w:rsidRPr="0085108C">
        <w:rPr>
          <w:rFonts w:ascii="Times New Roman" w:hAnsi="Times New Roman" w:cs="Times New Roman"/>
          <w:sz w:val="24"/>
          <w:szCs w:val="24"/>
        </w:rPr>
        <w:t xml:space="preserve">(4), 281-291. </w:t>
      </w:r>
    </w:p>
    <w:p w14:paraId="61C7D506" w14:textId="77777777" w:rsidR="008970AA" w:rsidRPr="008970AA" w:rsidRDefault="008970AA" w:rsidP="008970AA">
      <w:pPr>
        <w:spacing w:line="480" w:lineRule="auto"/>
        <w:ind w:left="709" w:hanging="709"/>
        <w:rPr>
          <w:rFonts w:ascii="Times New Roman" w:hAnsi="Times New Roman" w:cs="Times New Roman"/>
          <w:sz w:val="24"/>
          <w:szCs w:val="24"/>
        </w:rPr>
      </w:pPr>
      <w:r w:rsidRPr="008970AA">
        <w:rPr>
          <w:rFonts w:ascii="Times New Roman" w:hAnsi="Times New Roman" w:cs="Times New Roman"/>
          <w:sz w:val="24"/>
          <w:szCs w:val="24"/>
        </w:rPr>
        <w:t xml:space="preserve">McIntyre, N., </w:t>
      </w:r>
      <w:proofErr w:type="spellStart"/>
      <w:r w:rsidRPr="008970AA">
        <w:rPr>
          <w:rFonts w:ascii="Times New Roman" w:hAnsi="Times New Roman" w:cs="Times New Roman"/>
          <w:sz w:val="24"/>
          <w:szCs w:val="24"/>
        </w:rPr>
        <w:t>Jarodzka</w:t>
      </w:r>
      <w:proofErr w:type="spellEnd"/>
      <w:r w:rsidRPr="008970AA">
        <w:rPr>
          <w:rFonts w:ascii="Times New Roman" w:hAnsi="Times New Roman" w:cs="Times New Roman"/>
          <w:sz w:val="24"/>
          <w:szCs w:val="24"/>
        </w:rPr>
        <w:t xml:space="preserve">, H., &amp; </w:t>
      </w:r>
      <w:proofErr w:type="spellStart"/>
      <w:r w:rsidRPr="008970AA">
        <w:rPr>
          <w:rFonts w:ascii="Times New Roman" w:hAnsi="Times New Roman" w:cs="Times New Roman"/>
          <w:sz w:val="24"/>
          <w:szCs w:val="24"/>
        </w:rPr>
        <w:t>Klassen</w:t>
      </w:r>
      <w:proofErr w:type="spellEnd"/>
      <w:r w:rsidRPr="008970AA">
        <w:rPr>
          <w:rFonts w:ascii="Times New Roman" w:hAnsi="Times New Roman" w:cs="Times New Roman"/>
          <w:sz w:val="24"/>
          <w:szCs w:val="24"/>
        </w:rPr>
        <w:t xml:space="preserve">, R. (Under review). Capturing teacher priorities: A real-world eye-tracking study of teacher expertise. </w:t>
      </w:r>
    </w:p>
    <w:p w14:paraId="782F5D87" w14:textId="77777777" w:rsidR="008970AA" w:rsidRPr="008970AA" w:rsidRDefault="008970AA" w:rsidP="008970AA">
      <w:pPr>
        <w:spacing w:line="480" w:lineRule="auto"/>
        <w:ind w:left="709" w:hanging="709"/>
        <w:rPr>
          <w:rFonts w:ascii="Times New Roman" w:hAnsi="Times New Roman" w:cs="Times New Roman"/>
          <w:sz w:val="24"/>
          <w:szCs w:val="24"/>
        </w:rPr>
      </w:pPr>
      <w:r w:rsidRPr="008970AA">
        <w:rPr>
          <w:rFonts w:ascii="Times New Roman" w:hAnsi="Times New Roman" w:cs="Times New Roman"/>
          <w:sz w:val="24"/>
          <w:szCs w:val="24"/>
        </w:rPr>
        <w:lastRenderedPageBreak/>
        <w:t xml:space="preserve">McNeill, D. (1985). So you think gestures are nonverbal? </w:t>
      </w:r>
      <w:r w:rsidRPr="008970AA">
        <w:rPr>
          <w:rFonts w:ascii="Times New Roman" w:hAnsi="Times New Roman" w:cs="Times New Roman"/>
          <w:i/>
          <w:iCs/>
          <w:sz w:val="24"/>
          <w:szCs w:val="24"/>
        </w:rPr>
        <w:t>Psychological review, 92</w:t>
      </w:r>
      <w:r w:rsidRPr="008970AA">
        <w:rPr>
          <w:rFonts w:ascii="Times New Roman" w:hAnsi="Times New Roman" w:cs="Times New Roman"/>
          <w:sz w:val="24"/>
          <w:szCs w:val="24"/>
        </w:rPr>
        <w:t xml:space="preserve">(3), 350-371. </w:t>
      </w:r>
    </w:p>
    <w:p w14:paraId="1FB38D31" w14:textId="7F56B71C" w:rsidR="005C7F11" w:rsidRPr="005C7F11" w:rsidRDefault="005C7F11" w:rsidP="00B50CD5">
      <w:pPr>
        <w:spacing w:line="480" w:lineRule="auto"/>
        <w:ind w:left="709" w:hanging="709"/>
        <w:rPr>
          <w:rFonts w:ascii="Times New Roman" w:hAnsi="Times New Roman" w:cs="Times New Roman"/>
          <w:sz w:val="24"/>
          <w:szCs w:val="24"/>
        </w:rPr>
      </w:pPr>
      <w:r w:rsidRPr="005C7F11">
        <w:rPr>
          <w:rFonts w:ascii="Times New Roman" w:hAnsi="Times New Roman" w:cs="Times New Roman"/>
          <w:sz w:val="24"/>
          <w:szCs w:val="24"/>
        </w:rPr>
        <w:t xml:space="preserve">Murphy-Mills, J., Bruner, M. W., Erickson, K., &amp; </w:t>
      </w:r>
      <w:proofErr w:type="spellStart"/>
      <w:r w:rsidRPr="005C7F11">
        <w:rPr>
          <w:rFonts w:ascii="Times New Roman" w:hAnsi="Times New Roman" w:cs="Times New Roman"/>
          <w:sz w:val="24"/>
          <w:szCs w:val="24"/>
        </w:rPr>
        <w:t>Côté</w:t>
      </w:r>
      <w:proofErr w:type="spellEnd"/>
      <w:r w:rsidRPr="005C7F11">
        <w:rPr>
          <w:rFonts w:ascii="Times New Roman" w:hAnsi="Times New Roman" w:cs="Times New Roman"/>
          <w:sz w:val="24"/>
          <w:szCs w:val="24"/>
        </w:rPr>
        <w:t xml:space="preserve">, J. (2011). The utility of the state space grid method for studying peer interactions in youth sport. </w:t>
      </w:r>
      <w:r w:rsidRPr="005C7F11">
        <w:rPr>
          <w:rFonts w:ascii="Times New Roman" w:hAnsi="Times New Roman" w:cs="Times New Roman"/>
          <w:i/>
          <w:iCs/>
          <w:sz w:val="24"/>
          <w:szCs w:val="24"/>
        </w:rPr>
        <w:t>Journal of Applied Sport Psychology, 23</w:t>
      </w:r>
      <w:r w:rsidRPr="005C7F11">
        <w:rPr>
          <w:rFonts w:ascii="Times New Roman" w:hAnsi="Times New Roman" w:cs="Times New Roman"/>
          <w:sz w:val="24"/>
          <w:szCs w:val="24"/>
        </w:rPr>
        <w:t xml:space="preserve">(2), 159-174. </w:t>
      </w:r>
    </w:p>
    <w:p w14:paraId="76A9F510" w14:textId="77777777" w:rsidR="001649CF" w:rsidRPr="001649CF" w:rsidRDefault="001649CF" w:rsidP="001649CF">
      <w:pPr>
        <w:spacing w:line="480" w:lineRule="auto"/>
        <w:ind w:left="709" w:hanging="709"/>
        <w:rPr>
          <w:rFonts w:ascii="Times New Roman" w:hAnsi="Times New Roman" w:cs="Times New Roman"/>
          <w:sz w:val="24"/>
          <w:szCs w:val="24"/>
        </w:rPr>
      </w:pPr>
      <w:proofErr w:type="spellStart"/>
      <w:r w:rsidRPr="001649CF">
        <w:rPr>
          <w:rFonts w:ascii="Times New Roman" w:hAnsi="Times New Roman" w:cs="Times New Roman"/>
          <w:sz w:val="24"/>
          <w:szCs w:val="24"/>
        </w:rPr>
        <w:t>Nisbett</w:t>
      </w:r>
      <w:proofErr w:type="spellEnd"/>
      <w:r w:rsidRPr="001649CF">
        <w:rPr>
          <w:rFonts w:ascii="Times New Roman" w:hAnsi="Times New Roman" w:cs="Times New Roman"/>
          <w:sz w:val="24"/>
          <w:szCs w:val="24"/>
        </w:rPr>
        <w:t xml:space="preserve">, R. E., &amp; Miyamoto, Y. (2005). The influence of culture: holistic versus analytic perception. </w:t>
      </w:r>
      <w:r w:rsidRPr="001649CF">
        <w:rPr>
          <w:rFonts w:ascii="Times New Roman" w:hAnsi="Times New Roman" w:cs="Times New Roman"/>
          <w:i/>
          <w:iCs/>
          <w:sz w:val="24"/>
          <w:szCs w:val="24"/>
        </w:rPr>
        <w:t>Trends in cognitive sciences, 9</w:t>
      </w:r>
      <w:r w:rsidRPr="001649CF">
        <w:rPr>
          <w:rFonts w:ascii="Times New Roman" w:hAnsi="Times New Roman" w:cs="Times New Roman"/>
          <w:sz w:val="24"/>
          <w:szCs w:val="24"/>
        </w:rPr>
        <w:t xml:space="preserve">(10), 467-473. </w:t>
      </w:r>
    </w:p>
    <w:p w14:paraId="0DD1FB18" w14:textId="77777777" w:rsidR="001511A0" w:rsidRPr="001511A0" w:rsidRDefault="001511A0" w:rsidP="001511A0">
      <w:pPr>
        <w:spacing w:line="480" w:lineRule="auto"/>
        <w:ind w:left="709" w:hanging="709"/>
        <w:rPr>
          <w:rFonts w:ascii="Times New Roman" w:hAnsi="Times New Roman" w:cs="Times New Roman"/>
          <w:sz w:val="24"/>
          <w:szCs w:val="24"/>
        </w:rPr>
      </w:pPr>
      <w:proofErr w:type="spellStart"/>
      <w:r w:rsidRPr="001511A0">
        <w:rPr>
          <w:rFonts w:ascii="Times New Roman" w:hAnsi="Times New Roman" w:cs="Times New Roman"/>
          <w:sz w:val="24"/>
          <w:szCs w:val="24"/>
        </w:rPr>
        <w:t>Norenzayan</w:t>
      </w:r>
      <w:proofErr w:type="spellEnd"/>
      <w:r w:rsidRPr="001511A0">
        <w:rPr>
          <w:rFonts w:ascii="Times New Roman" w:hAnsi="Times New Roman" w:cs="Times New Roman"/>
          <w:sz w:val="24"/>
          <w:szCs w:val="24"/>
        </w:rPr>
        <w:t xml:space="preserve">, A., Smith, E. E., Kim, B. J., &amp; </w:t>
      </w:r>
      <w:proofErr w:type="spellStart"/>
      <w:r w:rsidRPr="001511A0">
        <w:rPr>
          <w:rFonts w:ascii="Times New Roman" w:hAnsi="Times New Roman" w:cs="Times New Roman"/>
          <w:sz w:val="24"/>
          <w:szCs w:val="24"/>
        </w:rPr>
        <w:t>Nisbett</w:t>
      </w:r>
      <w:proofErr w:type="spellEnd"/>
      <w:r w:rsidRPr="001511A0">
        <w:rPr>
          <w:rFonts w:ascii="Times New Roman" w:hAnsi="Times New Roman" w:cs="Times New Roman"/>
          <w:sz w:val="24"/>
          <w:szCs w:val="24"/>
        </w:rPr>
        <w:t xml:space="preserve">, R. E. (2002). Cultural preferences for formal versus intuitive reasoning. </w:t>
      </w:r>
      <w:r w:rsidRPr="001511A0">
        <w:rPr>
          <w:rFonts w:ascii="Times New Roman" w:hAnsi="Times New Roman" w:cs="Times New Roman"/>
          <w:i/>
          <w:iCs/>
          <w:sz w:val="24"/>
          <w:szCs w:val="24"/>
        </w:rPr>
        <w:t>Cognitive Science, 26</w:t>
      </w:r>
      <w:r w:rsidRPr="001511A0">
        <w:rPr>
          <w:rFonts w:ascii="Times New Roman" w:hAnsi="Times New Roman" w:cs="Times New Roman"/>
          <w:sz w:val="24"/>
          <w:szCs w:val="24"/>
        </w:rPr>
        <w:t xml:space="preserve">(5), 653-684. </w:t>
      </w:r>
    </w:p>
    <w:p w14:paraId="1383ED67" w14:textId="1E1AF796" w:rsidR="008C25F0" w:rsidRPr="0085108C" w:rsidRDefault="00E04D4E" w:rsidP="001649CF">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54496" behindDoc="1" locked="0" layoutInCell="1" allowOverlap="1" wp14:anchorId="1C436EA0" wp14:editId="6E216460">
                <wp:simplePos x="0" y="0"/>
                <wp:positionH relativeFrom="margin">
                  <wp:align>center</wp:align>
                </wp:positionH>
                <wp:positionV relativeFrom="paragraph">
                  <wp:posOffset>401862</wp:posOffset>
                </wp:positionV>
                <wp:extent cx="8863851" cy="682625"/>
                <wp:effectExtent l="1690052" t="0" r="1742123"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3D1B49C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36EA0" id="_x0000_s1063" type="#_x0000_t202" style="position:absolute;left:0;text-align:left;margin-left:0;margin-top:31.65pt;width:697.95pt;height:53.75pt;rotation:-4362176fd;z-index:-251561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" stroked="f">
                <v:textbox>
                  <w:txbxContent>
                    <w:p w14:paraId="3D1B49C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374F82" w:rsidRPr="00374F82">
        <w:rPr>
          <w:rFonts w:ascii="Times New Roman" w:hAnsi="Times New Roman" w:cs="Times New Roman"/>
          <w:sz w:val="24"/>
          <w:szCs w:val="24"/>
        </w:rPr>
        <w:t xml:space="preserve">Palmer, D. J., </w:t>
      </w:r>
      <w:proofErr w:type="spellStart"/>
      <w:r w:rsidR="00374F82" w:rsidRPr="00374F82">
        <w:rPr>
          <w:rFonts w:ascii="Times New Roman" w:hAnsi="Times New Roman" w:cs="Times New Roman"/>
          <w:sz w:val="24"/>
          <w:szCs w:val="24"/>
        </w:rPr>
        <w:t>Stough</w:t>
      </w:r>
      <w:proofErr w:type="spellEnd"/>
      <w:r w:rsidR="00374F82" w:rsidRPr="00374F82">
        <w:rPr>
          <w:rFonts w:ascii="Times New Roman" w:hAnsi="Times New Roman" w:cs="Times New Roman"/>
          <w:sz w:val="24"/>
          <w:szCs w:val="24"/>
        </w:rPr>
        <w:t xml:space="preserve">, L. M., </w:t>
      </w:r>
      <w:proofErr w:type="spellStart"/>
      <w:r w:rsidR="00374F82" w:rsidRPr="00374F82">
        <w:rPr>
          <w:rFonts w:ascii="Times New Roman" w:hAnsi="Times New Roman" w:cs="Times New Roman"/>
          <w:sz w:val="24"/>
          <w:szCs w:val="24"/>
        </w:rPr>
        <w:t>Burdenski</w:t>
      </w:r>
      <w:proofErr w:type="spellEnd"/>
      <w:r w:rsidR="00374F82" w:rsidRPr="00374F82">
        <w:rPr>
          <w:rFonts w:ascii="Times New Roman" w:hAnsi="Times New Roman" w:cs="Times New Roman"/>
          <w:sz w:val="24"/>
          <w:szCs w:val="24"/>
        </w:rPr>
        <w:t xml:space="preserve">, J. T. K., &amp; Gonzales, M. (2005). Identifying teacher expertise: An examination of researchers' decision making. </w:t>
      </w:r>
      <w:r w:rsidR="00374F82" w:rsidRPr="00374F82">
        <w:rPr>
          <w:rFonts w:ascii="Times New Roman" w:hAnsi="Times New Roman" w:cs="Times New Roman"/>
          <w:i/>
          <w:iCs/>
          <w:sz w:val="24"/>
          <w:szCs w:val="24"/>
        </w:rPr>
        <w:t>Educational Psychologist, 40</w:t>
      </w:r>
      <w:r w:rsidR="00374F82" w:rsidRPr="00374F82">
        <w:rPr>
          <w:rFonts w:ascii="Times New Roman" w:hAnsi="Times New Roman" w:cs="Times New Roman"/>
          <w:sz w:val="24"/>
          <w:szCs w:val="24"/>
        </w:rPr>
        <w:t xml:space="preserve">(1), 13-25. </w:t>
      </w:r>
    </w:p>
    <w:p w14:paraId="6FE36082" w14:textId="6D59CDC6"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Pratt, D. D., Kelly, M., &amp; Wong, W. S. (1999). Chinese conceptions of</w:t>
      </w:r>
      <w:r w:rsidR="00593E61">
        <w:rPr>
          <w:rFonts w:ascii="Times New Roman" w:hAnsi="Times New Roman" w:cs="Times New Roman"/>
          <w:sz w:val="24"/>
          <w:szCs w:val="24"/>
        </w:rPr>
        <w:t xml:space="preserve"> </w:t>
      </w:r>
      <w:r w:rsidRPr="001649CF">
        <w:rPr>
          <w:rFonts w:ascii="Times New Roman" w:hAnsi="Times New Roman" w:cs="Times New Roman"/>
          <w:sz w:val="24"/>
          <w:szCs w:val="24"/>
        </w:rPr>
        <w:t>'effective teaching'</w:t>
      </w:r>
      <w:r w:rsidR="00593E61">
        <w:rPr>
          <w:rFonts w:ascii="Times New Roman" w:hAnsi="Times New Roman" w:cs="Times New Roman"/>
          <w:sz w:val="24"/>
          <w:szCs w:val="24"/>
        </w:rPr>
        <w:t xml:space="preserve"> </w:t>
      </w:r>
      <w:r w:rsidRPr="001649CF">
        <w:rPr>
          <w:rFonts w:ascii="Times New Roman" w:hAnsi="Times New Roman" w:cs="Times New Roman"/>
          <w:sz w:val="24"/>
          <w:szCs w:val="24"/>
        </w:rPr>
        <w:t xml:space="preserve">in Hong Kong: Towards culturally sensitive evaluation of teaching. </w:t>
      </w:r>
      <w:r w:rsidRPr="001649CF">
        <w:rPr>
          <w:rFonts w:ascii="Times New Roman" w:hAnsi="Times New Roman" w:cs="Times New Roman"/>
          <w:i/>
          <w:iCs/>
          <w:sz w:val="24"/>
          <w:szCs w:val="24"/>
        </w:rPr>
        <w:t>International Journal of Lifelong Education, 18</w:t>
      </w:r>
      <w:r w:rsidRPr="001649CF">
        <w:rPr>
          <w:rFonts w:ascii="Times New Roman" w:hAnsi="Times New Roman" w:cs="Times New Roman"/>
          <w:sz w:val="24"/>
          <w:szCs w:val="24"/>
        </w:rPr>
        <w:t xml:space="preserve">(4), 241-258. </w:t>
      </w:r>
    </w:p>
    <w:p w14:paraId="6E6D426C" w14:textId="77777777" w:rsidR="00B50CD5" w:rsidRPr="00B50CD5" w:rsidRDefault="00B50CD5" w:rsidP="00B50CD5">
      <w:pPr>
        <w:spacing w:line="480" w:lineRule="auto"/>
        <w:ind w:left="709" w:hanging="709"/>
        <w:rPr>
          <w:rFonts w:ascii="Times New Roman" w:hAnsi="Times New Roman" w:cs="Times New Roman"/>
          <w:sz w:val="24"/>
          <w:szCs w:val="24"/>
        </w:rPr>
      </w:pPr>
      <w:r w:rsidRPr="00B50CD5">
        <w:rPr>
          <w:rFonts w:ascii="Times New Roman" w:hAnsi="Times New Roman" w:cs="Times New Roman"/>
          <w:sz w:val="24"/>
          <w:szCs w:val="24"/>
        </w:rPr>
        <w:t xml:space="preserve">Reeve, J. (2009). Why teachers adopt a controlling motivating style toward students and how they can become more autonomy supportive. </w:t>
      </w:r>
      <w:r w:rsidRPr="00B50CD5">
        <w:rPr>
          <w:rFonts w:ascii="Times New Roman" w:hAnsi="Times New Roman" w:cs="Times New Roman"/>
          <w:i/>
          <w:iCs/>
          <w:sz w:val="24"/>
          <w:szCs w:val="24"/>
        </w:rPr>
        <w:t>Educational Psychologist, 44</w:t>
      </w:r>
      <w:r w:rsidRPr="00B50CD5">
        <w:rPr>
          <w:rFonts w:ascii="Times New Roman" w:hAnsi="Times New Roman" w:cs="Times New Roman"/>
          <w:sz w:val="24"/>
          <w:szCs w:val="24"/>
        </w:rPr>
        <w:t xml:space="preserve">(3), 159-175. </w:t>
      </w:r>
    </w:p>
    <w:p w14:paraId="083E0C6D" w14:textId="5D961A74" w:rsidR="00CE5832" w:rsidRPr="00CE5832" w:rsidRDefault="00CE5832" w:rsidP="00B50CD5">
      <w:pPr>
        <w:spacing w:line="480" w:lineRule="auto"/>
        <w:ind w:left="709" w:hanging="709"/>
        <w:rPr>
          <w:rFonts w:ascii="Times New Roman" w:hAnsi="Times New Roman" w:cs="Times New Roman"/>
          <w:sz w:val="24"/>
          <w:szCs w:val="24"/>
        </w:rPr>
      </w:pPr>
      <w:proofErr w:type="spellStart"/>
      <w:r w:rsidRPr="00CE5832">
        <w:rPr>
          <w:rFonts w:ascii="Times New Roman" w:hAnsi="Times New Roman" w:cs="Times New Roman"/>
          <w:sz w:val="24"/>
          <w:szCs w:val="24"/>
        </w:rPr>
        <w:t>Reingold</w:t>
      </w:r>
      <w:proofErr w:type="spellEnd"/>
      <w:r w:rsidRPr="00CE5832">
        <w:rPr>
          <w:rFonts w:ascii="Times New Roman" w:hAnsi="Times New Roman" w:cs="Times New Roman"/>
          <w:sz w:val="24"/>
          <w:szCs w:val="24"/>
        </w:rPr>
        <w:t xml:space="preserve">, E. M., </w:t>
      </w:r>
      <w:proofErr w:type="spellStart"/>
      <w:r w:rsidRPr="00CE5832">
        <w:rPr>
          <w:rFonts w:ascii="Times New Roman" w:hAnsi="Times New Roman" w:cs="Times New Roman"/>
          <w:sz w:val="24"/>
          <w:szCs w:val="24"/>
        </w:rPr>
        <w:t>Charness</w:t>
      </w:r>
      <w:proofErr w:type="spellEnd"/>
      <w:r w:rsidRPr="00CE5832">
        <w:rPr>
          <w:rFonts w:ascii="Times New Roman" w:hAnsi="Times New Roman" w:cs="Times New Roman"/>
          <w:sz w:val="24"/>
          <w:szCs w:val="24"/>
        </w:rPr>
        <w:t xml:space="preserve">, N., </w:t>
      </w:r>
      <w:proofErr w:type="spellStart"/>
      <w:r w:rsidRPr="00CE5832">
        <w:rPr>
          <w:rFonts w:ascii="Times New Roman" w:hAnsi="Times New Roman" w:cs="Times New Roman"/>
          <w:sz w:val="24"/>
          <w:szCs w:val="24"/>
        </w:rPr>
        <w:t>Pomplun</w:t>
      </w:r>
      <w:proofErr w:type="spellEnd"/>
      <w:r w:rsidRPr="00CE5832">
        <w:rPr>
          <w:rFonts w:ascii="Times New Roman" w:hAnsi="Times New Roman" w:cs="Times New Roman"/>
          <w:sz w:val="24"/>
          <w:szCs w:val="24"/>
        </w:rPr>
        <w:t xml:space="preserve">, M., &amp; </w:t>
      </w:r>
      <w:proofErr w:type="spellStart"/>
      <w:r w:rsidRPr="00CE5832">
        <w:rPr>
          <w:rFonts w:ascii="Times New Roman" w:hAnsi="Times New Roman" w:cs="Times New Roman"/>
          <w:sz w:val="24"/>
          <w:szCs w:val="24"/>
        </w:rPr>
        <w:t>Stampe</w:t>
      </w:r>
      <w:proofErr w:type="spellEnd"/>
      <w:r w:rsidRPr="00CE5832">
        <w:rPr>
          <w:rFonts w:ascii="Times New Roman" w:hAnsi="Times New Roman" w:cs="Times New Roman"/>
          <w:sz w:val="24"/>
          <w:szCs w:val="24"/>
        </w:rPr>
        <w:t xml:space="preserve">, D. M. (2001). Visual span in expert chess players: Evidence from eye movements. </w:t>
      </w:r>
      <w:r w:rsidRPr="00CE5832">
        <w:rPr>
          <w:rFonts w:ascii="Times New Roman" w:hAnsi="Times New Roman" w:cs="Times New Roman"/>
          <w:i/>
          <w:iCs/>
          <w:sz w:val="24"/>
          <w:szCs w:val="24"/>
        </w:rPr>
        <w:t>Psychological Science, 12</w:t>
      </w:r>
      <w:r w:rsidRPr="00CE5832">
        <w:rPr>
          <w:rFonts w:ascii="Times New Roman" w:hAnsi="Times New Roman" w:cs="Times New Roman"/>
          <w:sz w:val="24"/>
          <w:szCs w:val="24"/>
        </w:rPr>
        <w:t xml:space="preserve">(1), 48-55. </w:t>
      </w:r>
    </w:p>
    <w:p w14:paraId="473755E5" w14:textId="1D9A44E2" w:rsidR="0085108C" w:rsidRPr="0085108C" w:rsidRDefault="0085108C" w:rsidP="00CE5832">
      <w:pPr>
        <w:spacing w:line="480" w:lineRule="auto"/>
        <w:ind w:left="709" w:hanging="709"/>
        <w:rPr>
          <w:rFonts w:ascii="Times New Roman" w:hAnsi="Times New Roman" w:cs="Times New Roman"/>
          <w:sz w:val="24"/>
          <w:szCs w:val="24"/>
        </w:rPr>
      </w:pPr>
      <w:r w:rsidRPr="0085108C">
        <w:rPr>
          <w:rFonts w:ascii="Times New Roman" w:hAnsi="Times New Roman" w:cs="Times New Roman"/>
          <w:sz w:val="24"/>
          <w:szCs w:val="24"/>
        </w:rPr>
        <w:t xml:space="preserve">Richmond, V. P. (1990). Communication in the classroom: Power and motivation. </w:t>
      </w:r>
      <w:r w:rsidRPr="0085108C">
        <w:rPr>
          <w:rFonts w:ascii="Times New Roman" w:hAnsi="Times New Roman" w:cs="Times New Roman"/>
          <w:i/>
          <w:iCs/>
          <w:sz w:val="24"/>
          <w:szCs w:val="24"/>
        </w:rPr>
        <w:t>Communication Education, 39</w:t>
      </w:r>
      <w:r w:rsidRPr="0085108C">
        <w:rPr>
          <w:rFonts w:ascii="Times New Roman" w:hAnsi="Times New Roman" w:cs="Times New Roman"/>
          <w:sz w:val="24"/>
          <w:szCs w:val="24"/>
        </w:rPr>
        <w:t xml:space="preserve">(3), 181-195. </w:t>
      </w:r>
    </w:p>
    <w:p w14:paraId="30E704FD" w14:textId="77777777" w:rsidR="0085108C" w:rsidRPr="0085108C" w:rsidRDefault="0085108C" w:rsidP="00CC3C26">
      <w:pPr>
        <w:spacing w:line="480" w:lineRule="auto"/>
        <w:ind w:left="709" w:hanging="709"/>
        <w:rPr>
          <w:rFonts w:ascii="Times New Roman" w:hAnsi="Times New Roman" w:cs="Times New Roman"/>
          <w:sz w:val="24"/>
          <w:szCs w:val="24"/>
        </w:rPr>
      </w:pPr>
      <w:r w:rsidRPr="0085108C">
        <w:rPr>
          <w:rFonts w:ascii="Times New Roman" w:hAnsi="Times New Roman" w:cs="Times New Roman"/>
          <w:sz w:val="24"/>
          <w:szCs w:val="24"/>
        </w:rPr>
        <w:lastRenderedPageBreak/>
        <w:t xml:space="preserve">Richmond, V., Gorham, J., &amp; </w:t>
      </w:r>
      <w:proofErr w:type="spellStart"/>
      <w:r w:rsidRPr="0085108C">
        <w:rPr>
          <w:rFonts w:ascii="Times New Roman" w:hAnsi="Times New Roman" w:cs="Times New Roman"/>
          <w:sz w:val="24"/>
          <w:szCs w:val="24"/>
        </w:rPr>
        <w:t>MCCroskey</w:t>
      </w:r>
      <w:proofErr w:type="spellEnd"/>
      <w:r w:rsidRPr="0085108C">
        <w:rPr>
          <w:rFonts w:ascii="Times New Roman" w:hAnsi="Times New Roman" w:cs="Times New Roman"/>
          <w:sz w:val="24"/>
          <w:szCs w:val="24"/>
        </w:rPr>
        <w:t xml:space="preserve">, J. (1987). The relationship between selected immediacy </w:t>
      </w:r>
      <w:proofErr w:type="spellStart"/>
      <w:r w:rsidRPr="0085108C">
        <w:rPr>
          <w:rFonts w:ascii="Times New Roman" w:hAnsi="Times New Roman" w:cs="Times New Roman"/>
          <w:sz w:val="24"/>
          <w:szCs w:val="24"/>
        </w:rPr>
        <w:t>behaviors</w:t>
      </w:r>
      <w:proofErr w:type="spellEnd"/>
      <w:r w:rsidRPr="0085108C">
        <w:rPr>
          <w:rFonts w:ascii="Times New Roman" w:hAnsi="Times New Roman" w:cs="Times New Roman"/>
          <w:sz w:val="24"/>
          <w:szCs w:val="24"/>
        </w:rPr>
        <w:t xml:space="preserve"> and cognitive learning. In M. McLaughlin (Ed.), </w:t>
      </w:r>
      <w:r w:rsidRPr="0085108C">
        <w:rPr>
          <w:rFonts w:ascii="Times New Roman" w:hAnsi="Times New Roman" w:cs="Times New Roman"/>
          <w:i/>
          <w:iCs/>
          <w:sz w:val="24"/>
          <w:szCs w:val="24"/>
        </w:rPr>
        <w:t>Communication yearbook</w:t>
      </w:r>
      <w:r w:rsidRPr="0085108C">
        <w:rPr>
          <w:rFonts w:ascii="Times New Roman" w:hAnsi="Times New Roman" w:cs="Times New Roman"/>
          <w:sz w:val="24"/>
          <w:szCs w:val="24"/>
        </w:rPr>
        <w:t xml:space="preserve"> (Vol. 10, pp. 547-590). Beverly Hills, CA: Sage.</w:t>
      </w:r>
    </w:p>
    <w:p w14:paraId="29B72CBD" w14:textId="77777777" w:rsidR="00107E15" w:rsidRDefault="00107E15" w:rsidP="00CC3C26">
      <w:pPr>
        <w:spacing w:line="480" w:lineRule="auto"/>
        <w:ind w:left="709" w:hanging="709"/>
        <w:rPr>
          <w:rFonts w:ascii="Times New Roman" w:hAnsi="Times New Roman" w:cs="Times New Roman"/>
          <w:sz w:val="24"/>
          <w:szCs w:val="24"/>
        </w:rPr>
      </w:pPr>
      <w:proofErr w:type="spellStart"/>
      <w:r w:rsidRPr="00107E15">
        <w:rPr>
          <w:rFonts w:ascii="Times New Roman" w:hAnsi="Times New Roman" w:cs="Times New Roman"/>
          <w:sz w:val="24"/>
          <w:szCs w:val="24"/>
        </w:rPr>
        <w:t>Saariluoma</w:t>
      </w:r>
      <w:proofErr w:type="spellEnd"/>
      <w:r w:rsidRPr="00107E15">
        <w:rPr>
          <w:rFonts w:ascii="Times New Roman" w:hAnsi="Times New Roman" w:cs="Times New Roman"/>
          <w:sz w:val="24"/>
          <w:szCs w:val="24"/>
        </w:rPr>
        <w:t xml:space="preserve">, P. (1991). Aspects of skilled imagery in blindfold chess. </w:t>
      </w:r>
      <w:proofErr w:type="spellStart"/>
      <w:r w:rsidRPr="00107E15">
        <w:rPr>
          <w:rFonts w:ascii="Times New Roman" w:hAnsi="Times New Roman" w:cs="Times New Roman"/>
          <w:i/>
          <w:iCs/>
          <w:sz w:val="24"/>
          <w:szCs w:val="24"/>
        </w:rPr>
        <w:t>Acta</w:t>
      </w:r>
      <w:proofErr w:type="spellEnd"/>
      <w:r w:rsidRPr="00107E15">
        <w:rPr>
          <w:rFonts w:ascii="Times New Roman" w:hAnsi="Times New Roman" w:cs="Times New Roman"/>
          <w:i/>
          <w:iCs/>
          <w:sz w:val="24"/>
          <w:szCs w:val="24"/>
        </w:rPr>
        <w:t xml:space="preserve"> </w:t>
      </w:r>
      <w:proofErr w:type="spellStart"/>
      <w:r w:rsidRPr="00107E15">
        <w:rPr>
          <w:rFonts w:ascii="Times New Roman" w:hAnsi="Times New Roman" w:cs="Times New Roman"/>
          <w:i/>
          <w:iCs/>
          <w:sz w:val="24"/>
          <w:szCs w:val="24"/>
        </w:rPr>
        <w:t>Psychologica</w:t>
      </w:r>
      <w:proofErr w:type="spellEnd"/>
      <w:r w:rsidRPr="00107E15">
        <w:rPr>
          <w:rFonts w:ascii="Times New Roman" w:hAnsi="Times New Roman" w:cs="Times New Roman"/>
          <w:i/>
          <w:iCs/>
          <w:sz w:val="24"/>
          <w:szCs w:val="24"/>
        </w:rPr>
        <w:t>, 77</w:t>
      </w:r>
      <w:r w:rsidRPr="00107E15">
        <w:rPr>
          <w:rFonts w:ascii="Times New Roman" w:hAnsi="Times New Roman" w:cs="Times New Roman"/>
          <w:sz w:val="24"/>
          <w:szCs w:val="24"/>
        </w:rPr>
        <w:t xml:space="preserve">(1), 65-89. </w:t>
      </w:r>
    </w:p>
    <w:p w14:paraId="733C056E" w14:textId="77777777" w:rsidR="0085108C" w:rsidRPr="0085108C" w:rsidRDefault="0085108C" w:rsidP="00CC3C26">
      <w:pPr>
        <w:spacing w:line="480" w:lineRule="auto"/>
        <w:ind w:left="709" w:hanging="709"/>
        <w:rPr>
          <w:rFonts w:ascii="Times New Roman" w:hAnsi="Times New Roman" w:cs="Times New Roman"/>
          <w:sz w:val="24"/>
          <w:szCs w:val="24"/>
        </w:rPr>
      </w:pPr>
      <w:r w:rsidRPr="0085108C">
        <w:rPr>
          <w:rFonts w:ascii="Times New Roman" w:hAnsi="Times New Roman" w:cs="Times New Roman"/>
          <w:sz w:val="24"/>
          <w:szCs w:val="24"/>
        </w:rPr>
        <w:t xml:space="preserve">Sánchez, E., Rosales, J., &amp; </w:t>
      </w:r>
      <w:proofErr w:type="spellStart"/>
      <w:r w:rsidRPr="0085108C">
        <w:rPr>
          <w:rFonts w:ascii="Times New Roman" w:hAnsi="Times New Roman" w:cs="Times New Roman"/>
          <w:sz w:val="24"/>
          <w:szCs w:val="24"/>
        </w:rPr>
        <w:t>Cañedo</w:t>
      </w:r>
      <w:proofErr w:type="spellEnd"/>
      <w:r w:rsidRPr="0085108C">
        <w:rPr>
          <w:rFonts w:ascii="Times New Roman" w:hAnsi="Times New Roman" w:cs="Times New Roman"/>
          <w:sz w:val="24"/>
          <w:szCs w:val="24"/>
        </w:rPr>
        <w:t xml:space="preserve">, I. (1999). Understanding and communication in expositive discourse: An analysis of the strategies used by expert and preservice teachers. </w:t>
      </w:r>
      <w:r w:rsidRPr="0085108C">
        <w:rPr>
          <w:rFonts w:ascii="Times New Roman" w:hAnsi="Times New Roman" w:cs="Times New Roman"/>
          <w:i/>
          <w:iCs/>
          <w:sz w:val="24"/>
          <w:szCs w:val="24"/>
        </w:rPr>
        <w:t>Teaching and Teacher Education, 15</w:t>
      </w:r>
      <w:r w:rsidRPr="0085108C">
        <w:rPr>
          <w:rFonts w:ascii="Times New Roman" w:hAnsi="Times New Roman" w:cs="Times New Roman"/>
          <w:sz w:val="24"/>
          <w:szCs w:val="24"/>
        </w:rPr>
        <w:t xml:space="preserve">(1), 37-58. </w:t>
      </w:r>
    </w:p>
    <w:p w14:paraId="098369EB" w14:textId="15AE682B" w:rsidR="00B50CD5" w:rsidRPr="00B50CD5" w:rsidRDefault="00E04D4E" w:rsidP="00B50CD5">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56544" behindDoc="1" locked="0" layoutInCell="1" allowOverlap="1" wp14:anchorId="6C462717" wp14:editId="4811D8DA">
                <wp:simplePos x="0" y="0"/>
                <wp:positionH relativeFrom="margin">
                  <wp:posOffset>-1689632</wp:posOffset>
                </wp:positionH>
                <wp:positionV relativeFrom="paragraph">
                  <wp:posOffset>386365</wp:posOffset>
                </wp:positionV>
                <wp:extent cx="8863851" cy="682625"/>
                <wp:effectExtent l="1690052" t="0" r="1742123"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08DA179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62717" id="_x0000_s1064" type="#_x0000_t202" style="position:absolute;left:0;text-align:left;margin-left:-133.05pt;margin-top:30.4pt;width:697.95pt;height:53.75pt;rotation:-4362176fd;z-index:-25155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" stroked="f">
                <v:textbox>
                  <w:txbxContent>
                    <w:p w14:paraId="08DA179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roofErr w:type="spellStart"/>
      <w:r w:rsidR="00B50CD5" w:rsidRPr="00B50CD5">
        <w:rPr>
          <w:rFonts w:ascii="Times New Roman" w:hAnsi="Times New Roman" w:cs="Times New Roman"/>
          <w:sz w:val="24"/>
          <w:szCs w:val="24"/>
        </w:rPr>
        <w:t>Schempp</w:t>
      </w:r>
      <w:proofErr w:type="spellEnd"/>
      <w:r w:rsidR="00B50CD5" w:rsidRPr="00B50CD5">
        <w:rPr>
          <w:rFonts w:ascii="Times New Roman" w:hAnsi="Times New Roman" w:cs="Times New Roman"/>
          <w:sz w:val="24"/>
          <w:szCs w:val="24"/>
        </w:rPr>
        <w:t xml:space="preserve">, P., Tan, S., </w:t>
      </w:r>
      <w:proofErr w:type="spellStart"/>
      <w:r w:rsidR="00B50CD5" w:rsidRPr="00B50CD5">
        <w:rPr>
          <w:rFonts w:ascii="Times New Roman" w:hAnsi="Times New Roman" w:cs="Times New Roman"/>
          <w:sz w:val="24"/>
          <w:szCs w:val="24"/>
        </w:rPr>
        <w:t>Manross</w:t>
      </w:r>
      <w:proofErr w:type="spellEnd"/>
      <w:r w:rsidR="00B50CD5" w:rsidRPr="00B50CD5">
        <w:rPr>
          <w:rFonts w:ascii="Times New Roman" w:hAnsi="Times New Roman" w:cs="Times New Roman"/>
          <w:sz w:val="24"/>
          <w:szCs w:val="24"/>
        </w:rPr>
        <w:t xml:space="preserve">, D., &amp; Fincher, M. (1998). Differences in Novice and Competent Teachers' Knowledge. </w:t>
      </w:r>
      <w:r w:rsidR="00B50CD5" w:rsidRPr="00B50CD5">
        <w:rPr>
          <w:rFonts w:ascii="Times New Roman" w:hAnsi="Times New Roman" w:cs="Times New Roman"/>
          <w:i/>
          <w:iCs/>
          <w:sz w:val="24"/>
          <w:szCs w:val="24"/>
        </w:rPr>
        <w:t>Teachers and Teaching, 4</w:t>
      </w:r>
      <w:r w:rsidR="00B50CD5" w:rsidRPr="00B50CD5">
        <w:rPr>
          <w:rFonts w:ascii="Times New Roman" w:hAnsi="Times New Roman" w:cs="Times New Roman"/>
          <w:sz w:val="24"/>
          <w:szCs w:val="24"/>
        </w:rPr>
        <w:t xml:space="preserve">(1), 9-20. </w:t>
      </w:r>
    </w:p>
    <w:p w14:paraId="25EA37C0" w14:textId="210A841F" w:rsidR="00021ACC" w:rsidRPr="00021ACC" w:rsidRDefault="00021ACC" w:rsidP="00021ACC">
      <w:pPr>
        <w:spacing w:line="480" w:lineRule="auto"/>
        <w:ind w:left="709" w:hanging="709"/>
        <w:rPr>
          <w:rFonts w:ascii="Times New Roman" w:hAnsi="Times New Roman" w:cs="Times New Roman"/>
          <w:sz w:val="24"/>
          <w:szCs w:val="24"/>
        </w:rPr>
      </w:pPr>
      <w:proofErr w:type="spellStart"/>
      <w:r w:rsidRPr="00021ACC">
        <w:rPr>
          <w:rFonts w:ascii="Times New Roman" w:hAnsi="Times New Roman" w:cs="Times New Roman"/>
          <w:sz w:val="24"/>
          <w:szCs w:val="24"/>
        </w:rPr>
        <w:t>Senju</w:t>
      </w:r>
      <w:proofErr w:type="spellEnd"/>
      <w:r w:rsidRPr="00021ACC">
        <w:rPr>
          <w:rFonts w:ascii="Times New Roman" w:hAnsi="Times New Roman" w:cs="Times New Roman"/>
          <w:sz w:val="24"/>
          <w:szCs w:val="24"/>
        </w:rPr>
        <w:t xml:space="preserve">, A., &amp; </w:t>
      </w:r>
      <w:proofErr w:type="spellStart"/>
      <w:r w:rsidRPr="00021ACC">
        <w:rPr>
          <w:rFonts w:ascii="Times New Roman" w:hAnsi="Times New Roman" w:cs="Times New Roman"/>
          <w:sz w:val="24"/>
          <w:szCs w:val="24"/>
        </w:rPr>
        <w:t>Csibra</w:t>
      </w:r>
      <w:proofErr w:type="spellEnd"/>
      <w:r w:rsidRPr="00021ACC">
        <w:rPr>
          <w:rFonts w:ascii="Times New Roman" w:hAnsi="Times New Roman" w:cs="Times New Roman"/>
          <w:sz w:val="24"/>
          <w:szCs w:val="24"/>
        </w:rPr>
        <w:t xml:space="preserve">, G. (2008). Gaze following in human infants depends on communicative signals. </w:t>
      </w:r>
      <w:r w:rsidRPr="00021ACC">
        <w:rPr>
          <w:rFonts w:ascii="Times New Roman" w:hAnsi="Times New Roman" w:cs="Times New Roman"/>
          <w:i/>
          <w:iCs/>
          <w:sz w:val="24"/>
          <w:szCs w:val="24"/>
        </w:rPr>
        <w:t>Current Biology, 18</w:t>
      </w:r>
      <w:r w:rsidRPr="00021ACC">
        <w:rPr>
          <w:rFonts w:ascii="Times New Roman" w:hAnsi="Times New Roman" w:cs="Times New Roman"/>
          <w:sz w:val="24"/>
          <w:szCs w:val="24"/>
        </w:rPr>
        <w:t xml:space="preserve">(9), 668-671. </w:t>
      </w:r>
    </w:p>
    <w:p w14:paraId="165EA378" w14:textId="4BEA1569" w:rsidR="00A51DEB" w:rsidRPr="00A51DEB" w:rsidRDefault="00A51DEB" w:rsidP="00A51DEB">
      <w:pPr>
        <w:spacing w:line="480" w:lineRule="auto"/>
        <w:ind w:left="709" w:hanging="709"/>
        <w:rPr>
          <w:rFonts w:ascii="Times New Roman" w:hAnsi="Times New Roman" w:cs="Times New Roman"/>
          <w:sz w:val="24"/>
          <w:szCs w:val="24"/>
        </w:rPr>
      </w:pPr>
      <w:r w:rsidRPr="00A51DEB">
        <w:rPr>
          <w:rFonts w:ascii="Times New Roman" w:hAnsi="Times New Roman" w:cs="Times New Roman"/>
          <w:sz w:val="24"/>
          <w:szCs w:val="24"/>
        </w:rPr>
        <w:t xml:space="preserve">Sheridan, H., &amp; </w:t>
      </w:r>
      <w:proofErr w:type="spellStart"/>
      <w:r w:rsidRPr="00A51DEB">
        <w:rPr>
          <w:rFonts w:ascii="Times New Roman" w:hAnsi="Times New Roman" w:cs="Times New Roman"/>
          <w:sz w:val="24"/>
          <w:szCs w:val="24"/>
        </w:rPr>
        <w:t>Reingold</w:t>
      </w:r>
      <w:proofErr w:type="spellEnd"/>
      <w:r w:rsidRPr="00A51DEB">
        <w:rPr>
          <w:rFonts w:ascii="Times New Roman" w:hAnsi="Times New Roman" w:cs="Times New Roman"/>
          <w:sz w:val="24"/>
          <w:szCs w:val="24"/>
        </w:rPr>
        <w:t xml:space="preserve">, E. M. (2014). Expert vs. novice differences in the detection of relevant information during a chess game: evidence from eye movements. </w:t>
      </w:r>
      <w:r w:rsidR="00DF03ED">
        <w:rPr>
          <w:rFonts w:ascii="Times New Roman" w:hAnsi="Times New Roman" w:cs="Times New Roman"/>
          <w:i/>
          <w:iCs/>
          <w:sz w:val="24"/>
          <w:szCs w:val="24"/>
        </w:rPr>
        <w:t>Frontiers in P</w:t>
      </w:r>
      <w:r w:rsidRPr="00A51DEB">
        <w:rPr>
          <w:rFonts w:ascii="Times New Roman" w:hAnsi="Times New Roman" w:cs="Times New Roman"/>
          <w:i/>
          <w:iCs/>
          <w:sz w:val="24"/>
          <w:szCs w:val="24"/>
        </w:rPr>
        <w:t>sychology, 5</w:t>
      </w:r>
      <w:r w:rsidRPr="00A51DEB">
        <w:rPr>
          <w:rFonts w:ascii="Times New Roman" w:hAnsi="Times New Roman" w:cs="Times New Roman"/>
          <w:sz w:val="24"/>
          <w:szCs w:val="24"/>
        </w:rPr>
        <w:t xml:space="preserve">, 941. </w:t>
      </w:r>
    </w:p>
    <w:p w14:paraId="58BD44B1" w14:textId="3988D96B" w:rsidR="00A17D72" w:rsidRDefault="00A17D72" w:rsidP="00A51DEB">
      <w:pPr>
        <w:spacing w:line="480" w:lineRule="auto"/>
        <w:ind w:left="709" w:hanging="709"/>
        <w:rPr>
          <w:rFonts w:ascii="Times New Roman" w:hAnsi="Times New Roman" w:cs="Times New Roman"/>
          <w:sz w:val="24"/>
          <w:szCs w:val="24"/>
        </w:rPr>
      </w:pPr>
      <w:r w:rsidRPr="00A17D72">
        <w:rPr>
          <w:rFonts w:ascii="Times New Roman" w:hAnsi="Times New Roman" w:cs="Times New Roman"/>
          <w:sz w:val="24"/>
          <w:szCs w:val="24"/>
        </w:rPr>
        <w:t xml:space="preserve">Shulman, L. (1987). Knowledge and teaching: Foundations of the new reform. </w:t>
      </w:r>
      <w:r w:rsidRPr="00A17D72">
        <w:rPr>
          <w:rFonts w:ascii="Times New Roman" w:hAnsi="Times New Roman" w:cs="Times New Roman"/>
          <w:i/>
          <w:iCs/>
          <w:sz w:val="24"/>
          <w:szCs w:val="24"/>
        </w:rPr>
        <w:t xml:space="preserve">Harvard </w:t>
      </w:r>
      <w:r>
        <w:rPr>
          <w:rFonts w:ascii="Times New Roman" w:hAnsi="Times New Roman" w:cs="Times New Roman"/>
          <w:i/>
          <w:iCs/>
          <w:sz w:val="24"/>
          <w:szCs w:val="24"/>
        </w:rPr>
        <w:t>E</w:t>
      </w:r>
      <w:r w:rsidRPr="00A17D72">
        <w:rPr>
          <w:rFonts w:ascii="Times New Roman" w:hAnsi="Times New Roman" w:cs="Times New Roman"/>
          <w:i/>
          <w:iCs/>
          <w:sz w:val="24"/>
          <w:szCs w:val="24"/>
        </w:rPr>
        <w:t xml:space="preserve">ducational </w:t>
      </w:r>
      <w:r>
        <w:rPr>
          <w:rFonts w:ascii="Times New Roman" w:hAnsi="Times New Roman" w:cs="Times New Roman"/>
          <w:i/>
          <w:iCs/>
          <w:sz w:val="24"/>
          <w:szCs w:val="24"/>
        </w:rPr>
        <w:t>R</w:t>
      </w:r>
      <w:r w:rsidRPr="00A17D72">
        <w:rPr>
          <w:rFonts w:ascii="Times New Roman" w:hAnsi="Times New Roman" w:cs="Times New Roman"/>
          <w:i/>
          <w:iCs/>
          <w:sz w:val="24"/>
          <w:szCs w:val="24"/>
        </w:rPr>
        <w:t>eview, 57</w:t>
      </w:r>
      <w:r w:rsidRPr="00A17D72">
        <w:rPr>
          <w:rFonts w:ascii="Times New Roman" w:hAnsi="Times New Roman" w:cs="Times New Roman"/>
          <w:sz w:val="24"/>
          <w:szCs w:val="24"/>
        </w:rPr>
        <w:t xml:space="preserve">(1), 1-23. </w:t>
      </w:r>
    </w:p>
    <w:p w14:paraId="4AF3C4DF" w14:textId="77777777"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t xml:space="preserve">Soto, J. A., Perez, C. R., Kim, Y.-H., Lee, E. A., &amp; Minnick, M. R. (2011). Is expressive suppression always associated with poorer psychological functioning? A cross-cultural comparison between European Americans and Hong Kong Chinese. </w:t>
      </w:r>
      <w:r w:rsidRPr="001649CF">
        <w:rPr>
          <w:rFonts w:ascii="Times New Roman" w:hAnsi="Times New Roman" w:cs="Times New Roman"/>
          <w:i/>
          <w:iCs/>
          <w:sz w:val="24"/>
          <w:szCs w:val="24"/>
        </w:rPr>
        <w:t>Emotion, 11</w:t>
      </w:r>
      <w:r w:rsidRPr="001649CF">
        <w:rPr>
          <w:rFonts w:ascii="Times New Roman" w:hAnsi="Times New Roman" w:cs="Times New Roman"/>
          <w:sz w:val="24"/>
          <w:szCs w:val="24"/>
        </w:rPr>
        <w:t xml:space="preserve">(6), 1450-1455. </w:t>
      </w:r>
    </w:p>
    <w:p w14:paraId="2DCB3DD1" w14:textId="03776312" w:rsidR="001649CF" w:rsidRPr="001649CF" w:rsidRDefault="001649CF" w:rsidP="001649CF">
      <w:pPr>
        <w:spacing w:line="480" w:lineRule="auto"/>
        <w:ind w:left="709" w:hanging="709"/>
        <w:rPr>
          <w:rFonts w:ascii="Times New Roman" w:hAnsi="Times New Roman" w:cs="Times New Roman"/>
          <w:sz w:val="24"/>
          <w:szCs w:val="24"/>
        </w:rPr>
      </w:pPr>
      <w:r w:rsidRPr="001649CF">
        <w:rPr>
          <w:rFonts w:ascii="Times New Roman" w:hAnsi="Times New Roman" w:cs="Times New Roman"/>
          <w:sz w:val="24"/>
          <w:szCs w:val="24"/>
        </w:rPr>
        <w:lastRenderedPageBreak/>
        <w:t xml:space="preserve">Star, J. R., &amp; Newton, K. J. (2009). The nature and development of experts’ strategy flexibility for solving equations. </w:t>
      </w:r>
      <w:r w:rsidRPr="001649CF">
        <w:rPr>
          <w:rFonts w:ascii="Times New Roman" w:hAnsi="Times New Roman" w:cs="Times New Roman"/>
          <w:i/>
          <w:iCs/>
          <w:sz w:val="24"/>
          <w:szCs w:val="24"/>
        </w:rPr>
        <w:t>ZDM, 41</w:t>
      </w:r>
      <w:r w:rsidRPr="001649CF">
        <w:rPr>
          <w:rFonts w:ascii="Times New Roman" w:hAnsi="Times New Roman" w:cs="Times New Roman"/>
          <w:sz w:val="24"/>
          <w:szCs w:val="24"/>
        </w:rPr>
        <w:t xml:space="preserve">(5), 557-567. </w:t>
      </w:r>
    </w:p>
    <w:p w14:paraId="605C0E3C" w14:textId="6F51A569" w:rsidR="000043AB" w:rsidRPr="000043AB" w:rsidRDefault="000043AB" w:rsidP="000043AB">
      <w:pPr>
        <w:spacing w:line="480" w:lineRule="auto"/>
        <w:ind w:left="709" w:hanging="709"/>
        <w:rPr>
          <w:rFonts w:ascii="Times New Roman" w:hAnsi="Times New Roman" w:cs="Times New Roman"/>
          <w:sz w:val="24"/>
          <w:szCs w:val="24"/>
        </w:rPr>
      </w:pPr>
      <w:r w:rsidRPr="000043AB">
        <w:rPr>
          <w:rFonts w:ascii="Times New Roman" w:hAnsi="Times New Roman" w:cs="Times New Roman"/>
          <w:sz w:val="24"/>
          <w:szCs w:val="24"/>
        </w:rPr>
        <w:t xml:space="preserve">Sternberg, R. J., &amp; Horvath, J. A. (1995). A prototype view of expert teaching. </w:t>
      </w:r>
      <w:r w:rsidR="00DF03ED">
        <w:rPr>
          <w:rFonts w:ascii="Times New Roman" w:hAnsi="Times New Roman" w:cs="Times New Roman"/>
          <w:i/>
          <w:iCs/>
          <w:sz w:val="24"/>
          <w:szCs w:val="24"/>
        </w:rPr>
        <w:t>Educational R</w:t>
      </w:r>
      <w:r w:rsidRPr="000043AB">
        <w:rPr>
          <w:rFonts w:ascii="Times New Roman" w:hAnsi="Times New Roman" w:cs="Times New Roman"/>
          <w:i/>
          <w:iCs/>
          <w:sz w:val="24"/>
          <w:szCs w:val="24"/>
        </w:rPr>
        <w:t>esearcher, 24</w:t>
      </w:r>
      <w:r w:rsidRPr="000043AB">
        <w:rPr>
          <w:rFonts w:ascii="Times New Roman" w:hAnsi="Times New Roman" w:cs="Times New Roman"/>
          <w:sz w:val="24"/>
          <w:szCs w:val="24"/>
        </w:rPr>
        <w:t xml:space="preserve">(6), 9-17. </w:t>
      </w:r>
    </w:p>
    <w:p w14:paraId="6D988C45" w14:textId="77777777" w:rsidR="001649CF" w:rsidRPr="001649CF" w:rsidRDefault="001649CF" w:rsidP="001649CF">
      <w:pPr>
        <w:spacing w:line="480" w:lineRule="auto"/>
        <w:ind w:left="720" w:hanging="720"/>
        <w:rPr>
          <w:rFonts w:ascii="Times New Roman" w:hAnsi="Times New Roman" w:cs="Times New Roman"/>
          <w:sz w:val="24"/>
          <w:szCs w:val="24"/>
        </w:rPr>
      </w:pPr>
      <w:proofErr w:type="spellStart"/>
      <w:r w:rsidRPr="001649CF">
        <w:rPr>
          <w:rFonts w:ascii="Times New Roman" w:hAnsi="Times New Roman" w:cs="Times New Roman"/>
          <w:sz w:val="24"/>
          <w:szCs w:val="24"/>
        </w:rPr>
        <w:t>Taatgen</w:t>
      </w:r>
      <w:proofErr w:type="spellEnd"/>
      <w:r w:rsidRPr="001649CF">
        <w:rPr>
          <w:rFonts w:ascii="Times New Roman" w:hAnsi="Times New Roman" w:cs="Times New Roman"/>
          <w:sz w:val="24"/>
          <w:szCs w:val="24"/>
        </w:rPr>
        <w:t xml:space="preserve">, N. (2005). </w:t>
      </w:r>
      <w:proofErr w:type="spellStart"/>
      <w:r w:rsidRPr="001649CF">
        <w:rPr>
          <w:rFonts w:ascii="Times New Roman" w:hAnsi="Times New Roman" w:cs="Times New Roman"/>
          <w:sz w:val="24"/>
          <w:szCs w:val="24"/>
        </w:rPr>
        <w:t>Modeling</w:t>
      </w:r>
      <w:proofErr w:type="spellEnd"/>
      <w:r w:rsidRPr="001649CF">
        <w:rPr>
          <w:rFonts w:ascii="Times New Roman" w:hAnsi="Times New Roman" w:cs="Times New Roman"/>
          <w:sz w:val="24"/>
          <w:szCs w:val="24"/>
        </w:rPr>
        <w:t xml:space="preserve"> parallelization and flexibility improvements in skill acquisition: From dual tasks to complex dynamic skills. </w:t>
      </w:r>
      <w:r w:rsidRPr="001649CF">
        <w:rPr>
          <w:rFonts w:ascii="Times New Roman" w:hAnsi="Times New Roman" w:cs="Times New Roman"/>
          <w:i/>
          <w:iCs/>
          <w:sz w:val="24"/>
          <w:szCs w:val="24"/>
        </w:rPr>
        <w:t>Cognitive Science, 29</w:t>
      </w:r>
      <w:r w:rsidRPr="001649CF">
        <w:rPr>
          <w:rFonts w:ascii="Times New Roman" w:hAnsi="Times New Roman" w:cs="Times New Roman"/>
          <w:sz w:val="24"/>
          <w:szCs w:val="24"/>
        </w:rPr>
        <w:t xml:space="preserve">, 421-455. </w:t>
      </w:r>
    </w:p>
    <w:p w14:paraId="78652651" w14:textId="44263B74" w:rsidR="00021ACC" w:rsidRPr="00021ACC" w:rsidRDefault="00021ACC" w:rsidP="00021ACC">
      <w:pPr>
        <w:spacing w:line="480" w:lineRule="auto"/>
        <w:ind w:left="720" w:hanging="720"/>
        <w:rPr>
          <w:rFonts w:ascii="Times New Roman" w:hAnsi="Times New Roman" w:cs="Times New Roman"/>
          <w:sz w:val="24"/>
          <w:szCs w:val="24"/>
        </w:rPr>
      </w:pPr>
      <w:proofErr w:type="spellStart"/>
      <w:r w:rsidRPr="00021ACC">
        <w:rPr>
          <w:rFonts w:ascii="Times New Roman" w:hAnsi="Times New Roman" w:cs="Times New Roman"/>
          <w:sz w:val="24"/>
          <w:szCs w:val="24"/>
        </w:rPr>
        <w:t>Tabachnick</w:t>
      </w:r>
      <w:proofErr w:type="spellEnd"/>
      <w:r w:rsidRPr="00021ACC">
        <w:rPr>
          <w:rFonts w:ascii="Times New Roman" w:hAnsi="Times New Roman" w:cs="Times New Roman"/>
          <w:sz w:val="24"/>
          <w:szCs w:val="24"/>
        </w:rPr>
        <w:t xml:space="preserve">, B. G., &amp; </w:t>
      </w:r>
      <w:proofErr w:type="spellStart"/>
      <w:r w:rsidRPr="00021ACC">
        <w:rPr>
          <w:rFonts w:ascii="Times New Roman" w:hAnsi="Times New Roman" w:cs="Times New Roman"/>
          <w:sz w:val="24"/>
          <w:szCs w:val="24"/>
        </w:rPr>
        <w:t>Fidell</w:t>
      </w:r>
      <w:proofErr w:type="spellEnd"/>
      <w:r w:rsidRPr="00021ACC">
        <w:rPr>
          <w:rFonts w:ascii="Times New Roman" w:hAnsi="Times New Roman" w:cs="Times New Roman"/>
          <w:sz w:val="24"/>
          <w:szCs w:val="24"/>
        </w:rPr>
        <w:t xml:space="preserve">, L. S. (2013). </w:t>
      </w:r>
      <w:r w:rsidRPr="00021ACC">
        <w:rPr>
          <w:rFonts w:ascii="Times New Roman" w:hAnsi="Times New Roman" w:cs="Times New Roman"/>
          <w:i/>
          <w:iCs/>
          <w:sz w:val="24"/>
          <w:szCs w:val="24"/>
        </w:rPr>
        <w:t>Using Multivariate Statistics: Pearson New International Edition</w:t>
      </w:r>
      <w:r w:rsidRPr="00021ACC">
        <w:rPr>
          <w:rFonts w:ascii="Times New Roman" w:hAnsi="Times New Roman" w:cs="Times New Roman"/>
          <w:sz w:val="24"/>
          <w:szCs w:val="24"/>
        </w:rPr>
        <w:t>.</w:t>
      </w:r>
    </w:p>
    <w:p w14:paraId="163F532F" w14:textId="09C39FE5" w:rsidR="001649CF" w:rsidRPr="001649CF" w:rsidRDefault="00E04D4E" w:rsidP="001649CF">
      <w:pPr>
        <w:spacing w:line="480" w:lineRule="auto"/>
        <w:ind w:left="720" w:hanging="720"/>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58592" behindDoc="1" locked="0" layoutInCell="1" allowOverlap="1" wp14:anchorId="16EBC5E5" wp14:editId="63D273A3">
                <wp:simplePos x="0" y="0"/>
                <wp:positionH relativeFrom="margin">
                  <wp:posOffset>-2015097</wp:posOffset>
                </wp:positionH>
                <wp:positionV relativeFrom="paragraph">
                  <wp:posOffset>395232</wp:posOffset>
                </wp:positionV>
                <wp:extent cx="8863851" cy="682625"/>
                <wp:effectExtent l="1690052" t="0" r="1742123"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12DCE77F"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BC5E5" id="_x0000_s1065" type="#_x0000_t202" style="position:absolute;left:0;text-align:left;margin-left:-158.65pt;margin-top:31.1pt;width:697.95pt;height:53.75pt;rotation:-4362176fd;z-index:-251557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" stroked="f">
                <v:textbox>
                  <w:txbxContent>
                    <w:p w14:paraId="12DCE77F"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roofErr w:type="spellStart"/>
      <w:r w:rsidR="001649CF" w:rsidRPr="001649CF">
        <w:rPr>
          <w:rFonts w:ascii="Times New Roman" w:hAnsi="Times New Roman" w:cs="Times New Roman"/>
          <w:sz w:val="24"/>
          <w:szCs w:val="24"/>
        </w:rPr>
        <w:t>Triandis</w:t>
      </w:r>
      <w:proofErr w:type="spellEnd"/>
      <w:r w:rsidR="001649CF" w:rsidRPr="001649CF">
        <w:rPr>
          <w:rFonts w:ascii="Times New Roman" w:hAnsi="Times New Roman" w:cs="Times New Roman"/>
          <w:sz w:val="24"/>
          <w:szCs w:val="24"/>
        </w:rPr>
        <w:t>, H. C. (2001). Individualism</w:t>
      </w:r>
      <w:r w:rsidR="001649CF" w:rsidRPr="001649CF">
        <w:rPr>
          <w:rFonts w:ascii="Cambria Math" w:hAnsi="Cambria Math" w:cs="Cambria Math"/>
          <w:sz w:val="24"/>
          <w:szCs w:val="24"/>
        </w:rPr>
        <w:t>‐</w:t>
      </w:r>
      <w:r w:rsidR="001649CF" w:rsidRPr="001649CF">
        <w:rPr>
          <w:rFonts w:ascii="Times New Roman" w:hAnsi="Times New Roman" w:cs="Times New Roman"/>
          <w:sz w:val="24"/>
          <w:szCs w:val="24"/>
        </w:rPr>
        <w:t xml:space="preserve">collectivism and personality. </w:t>
      </w:r>
      <w:r w:rsidR="001649CF" w:rsidRPr="001649CF">
        <w:rPr>
          <w:rFonts w:ascii="Times New Roman" w:hAnsi="Times New Roman" w:cs="Times New Roman"/>
          <w:i/>
          <w:iCs/>
          <w:sz w:val="24"/>
          <w:szCs w:val="24"/>
        </w:rPr>
        <w:t>Journal of Personality, 69</w:t>
      </w:r>
      <w:r w:rsidR="001649CF" w:rsidRPr="001649CF">
        <w:rPr>
          <w:rFonts w:ascii="Times New Roman" w:hAnsi="Times New Roman" w:cs="Times New Roman"/>
          <w:sz w:val="24"/>
          <w:szCs w:val="24"/>
        </w:rPr>
        <w:t xml:space="preserve">(6), 907-924. </w:t>
      </w:r>
    </w:p>
    <w:p w14:paraId="30154426" w14:textId="599CA988" w:rsidR="00A51DEB" w:rsidRPr="00A51DEB" w:rsidRDefault="00A51DEB" w:rsidP="00A51DEB">
      <w:pPr>
        <w:spacing w:line="480" w:lineRule="auto"/>
        <w:ind w:left="720" w:hanging="720"/>
        <w:rPr>
          <w:rFonts w:ascii="Times New Roman" w:hAnsi="Times New Roman" w:cs="Times New Roman"/>
          <w:sz w:val="24"/>
          <w:szCs w:val="24"/>
        </w:rPr>
      </w:pPr>
      <w:r w:rsidRPr="00A51DEB">
        <w:rPr>
          <w:rFonts w:ascii="Times New Roman" w:hAnsi="Times New Roman" w:cs="Times New Roman"/>
          <w:sz w:val="24"/>
          <w:szCs w:val="24"/>
        </w:rPr>
        <w:t xml:space="preserve">van </w:t>
      </w:r>
      <w:proofErr w:type="spellStart"/>
      <w:r w:rsidRPr="00A51DEB">
        <w:rPr>
          <w:rFonts w:ascii="Times New Roman" w:hAnsi="Times New Roman" w:cs="Times New Roman"/>
          <w:sz w:val="24"/>
          <w:szCs w:val="24"/>
        </w:rPr>
        <w:t>Meeuwen</w:t>
      </w:r>
      <w:proofErr w:type="spellEnd"/>
      <w:r w:rsidRPr="00A51DEB">
        <w:rPr>
          <w:rFonts w:ascii="Times New Roman" w:hAnsi="Times New Roman" w:cs="Times New Roman"/>
          <w:sz w:val="24"/>
          <w:szCs w:val="24"/>
        </w:rPr>
        <w:t xml:space="preserve">, L. W., </w:t>
      </w:r>
      <w:proofErr w:type="spellStart"/>
      <w:r w:rsidRPr="00A51DEB">
        <w:rPr>
          <w:rFonts w:ascii="Times New Roman" w:hAnsi="Times New Roman" w:cs="Times New Roman"/>
          <w:sz w:val="24"/>
          <w:szCs w:val="24"/>
        </w:rPr>
        <w:t>Jarodzka</w:t>
      </w:r>
      <w:proofErr w:type="spellEnd"/>
      <w:r w:rsidRPr="00A51DEB">
        <w:rPr>
          <w:rFonts w:ascii="Times New Roman" w:hAnsi="Times New Roman" w:cs="Times New Roman"/>
          <w:sz w:val="24"/>
          <w:szCs w:val="24"/>
        </w:rPr>
        <w:t>, H., Brand-</w:t>
      </w:r>
      <w:proofErr w:type="spellStart"/>
      <w:r w:rsidRPr="00A51DEB">
        <w:rPr>
          <w:rFonts w:ascii="Times New Roman" w:hAnsi="Times New Roman" w:cs="Times New Roman"/>
          <w:sz w:val="24"/>
          <w:szCs w:val="24"/>
        </w:rPr>
        <w:t>Gruwel</w:t>
      </w:r>
      <w:proofErr w:type="spellEnd"/>
      <w:r w:rsidRPr="00A51DEB">
        <w:rPr>
          <w:rFonts w:ascii="Times New Roman" w:hAnsi="Times New Roman" w:cs="Times New Roman"/>
          <w:sz w:val="24"/>
          <w:szCs w:val="24"/>
        </w:rPr>
        <w:t xml:space="preserve">, S., </w:t>
      </w:r>
      <w:proofErr w:type="spellStart"/>
      <w:r w:rsidRPr="00A51DEB">
        <w:rPr>
          <w:rFonts w:ascii="Times New Roman" w:hAnsi="Times New Roman" w:cs="Times New Roman"/>
          <w:sz w:val="24"/>
          <w:szCs w:val="24"/>
        </w:rPr>
        <w:t>Kirschner</w:t>
      </w:r>
      <w:proofErr w:type="spellEnd"/>
      <w:r w:rsidRPr="00A51DEB">
        <w:rPr>
          <w:rFonts w:ascii="Times New Roman" w:hAnsi="Times New Roman" w:cs="Times New Roman"/>
          <w:sz w:val="24"/>
          <w:szCs w:val="24"/>
        </w:rPr>
        <w:t xml:space="preserve">, P. A., de Bock, J. J. P. R., &amp; van </w:t>
      </w:r>
      <w:proofErr w:type="spellStart"/>
      <w:r w:rsidRPr="00A51DEB">
        <w:rPr>
          <w:rFonts w:ascii="Times New Roman" w:hAnsi="Times New Roman" w:cs="Times New Roman"/>
          <w:sz w:val="24"/>
          <w:szCs w:val="24"/>
        </w:rPr>
        <w:t>Merriënboer</w:t>
      </w:r>
      <w:proofErr w:type="spellEnd"/>
      <w:r w:rsidRPr="00A51DEB">
        <w:rPr>
          <w:rFonts w:ascii="Times New Roman" w:hAnsi="Times New Roman" w:cs="Times New Roman"/>
          <w:sz w:val="24"/>
          <w:szCs w:val="24"/>
        </w:rPr>
        <w:t xml:space="preserve">, J. J. G. (2014). Identification of effective visual problem solving strategies in a complex visual domain. </w:t>
      </w:r>
      <w:r w:rsidRPr="00A51DEB">
        <w:rPr>
          <w:rFonts w:ascii="Times New Roman" w:hAnsi="Times New Roman" w:cs="Times New Roman"/>
          <w:i/>
          <w:iCs/>
          <w:sz w:val="24"/>
          <w:szCs w:val="24"/>
        </w:rPr>
        <w:t>Learning and Instruction, 32</w:t>
      </w:r>
      <w:r w:rsidRPr="00A51DEB">
        <w:rPr>
          <w:rFonts w:ascii="Times New Roman" w:hAnsi="Times New Roman" w:cs="Times New Roman"/>
          <w:sz w:val="24"/>
          <w:szCs w:val="24"/>
        </w:rPr>
        <w:t xml:space="preserve">(0), 10-21. </w:t>
      </w:r>
    </w:p>
    <w:p w14:paraId="25D4726D" w14:textId="77777777" w:rsidR="00021ACC" w:rsidRPr="00021ACC" w:rsidRDefault="00021ACC" w:rsidP="00021ACC">
      <w:pPr>
        <w:spacing w:line="480" w:lineRule="auto"/>
        <w:ind w:left="720" w:hanging="720"/>
        <w:rPr>
          <w:rFonts w:ascii="Times New Roman" w:hAnsi="Times New Roman" w:cs="Times New Roman"/>
          <w:sz w:val="24"/>
          <w:szCs w:val="24"/>
        </w:rPr>
      </w:pPr>
      <w:r w:rsidRPr="00021ACC">
        <w:rPr>
          <w:rFonts w:ascii="Times New Roman" w:hAnsi="Times New Roman" w:cs="Times New Roman"/>
          <w:sz w:val="24"/>
          <w:szCs w:val="24"/>
        </w:rPr>
        <w:t xml:space="preserve">Warne, R. T. (2014). A primer on multivariate analysis of variance (MANOVA) for </w:t>
      </w:r>
      <w:proofErr w:type="spellStart"/>
      <w:r w:rsidRPr="00021ACC">
        <w:rPr>
          <w:rFonts w:ascii="Times New Roman" w:hAnsi="Times New Roman" w:cs="Times New Roman"/>
          <w:sz w:val="24"/>
          <w:szCs w:val="24"/>
        </w:rPr>
        <w:t>behavioral</w:t>
      </w:r>
      <w:proofErr w:type="spellEnd"/>
      <w:r w:rsidRPr="00021ACC">
        <w:rPr>
          <w:rFonts w:ascii="Times New Roman" w:hAnsi="Times New Roman" w:cs="Times New Roman"/>
          <w:sz w:val="24"/>
          <w:szCs w:val="24"/>
        </w:rPr>
        <w:t xml:space="preserve"> scientists. </w:t>
      </w:r>
      <w:r w:rsidRPr="00021ACC">
        <w:rPr>
          <w:rFonts w:ascii="Times New Roman" w:hAnsi="Times New Roman" w:cs="Times New Roman"/>
          <w:i/>
          <w:iCs/>
          <w:sz w:val="24"/>
          <w:szCs w:val="24"/>
        </w:rPr>
        <w:t>Practical Assessment, Research &amp; Evaluation, 19</w:t>
      </w:r>
      <w:r w:rsidRPr="00021ACC">
        <w:rPr>
          <w:rFonts w:ascii="Times New Roman" w:hAnsi="Times New Roman" w:cs="Times New Roman"/>
          <w:sz w:val="24"/>
          <w:szCs w:val="24"/>
        </w:rPr>
        <w:t xml:space="preserve">(17). </w:t>
      </w:r>
    </w:p>
    <w:p w14:paraId="6C71C3C5" w14:textId="7AF8DA77" w:rsidR="0085108C" w:rsidRPr="0085108C" w:rsidRDefault="0085108C" w:rsidP="00A51DEB">
      <w:pPr>
        <w:spacing w:line="480" w:lineRule="auto"/>
        <w:ind w:left="720" w:hanging="720"/>
        <w:rPr>
          <w:rFonts w:ascii="Times New Roman" w:hAnsi="Times New Roman" w:cs="Times New Roman"/>
          <w:sz w:val="24"/>
          <w:szCs w:val="24"/>
        </w:rPr>
      </w:pPr>
      <w:r w:rsidRPr="0085108C">
        <w:rPr>
          <w:rFonts w:ascii="Times New Roman" w:hAnsi="Times New Roman" w:cs="Times New Roman"/>
          <w:sz w:val="24"/>
          <w:szCs w:val="24"/>
        </w:rPr>
        <w:t xml:space="preserve">Witt, P. L., </w:t>
      </w:r>
      <w:proofErr w:type="spellStart"/>
      <w:r w:rsidRPr="0085108C">
        <w:rPr>
          <w:rFonts w:ascii="Times New Roman" w:hAnsi="Times New Roman" w:cs="Times New Roman"/>
          <w:sz w:val="24"/>
          <w:szCs w:val="24"/>
        </w:rPr>
        <w:t>Wheeless</w:t>
      </w:r>
      <w:proofErr w:type="spellEnd"/>
      <w:r w:rsidRPr="0085108C">
        <w:rPr>
          <w:rFonts w:ascii="Times New Roman" w:hAnsi="Times New Roman" w:cs="Times New Roman"/>
          <w:sz w:val="24"/>
          <w:szCs w:val="24"/>
        </w:rPr>
        <w:t>, L. R., &amp; Allen, M. (2004). A meta</w:t>
      </w:r>
      <w:r w:rsidRPr="0085108C">
        <w:rPr>
          <w:rFonts w:ascii="Cambria Math" w:hAnsi="Cambria Math" w:cs="Cambria Math"/>
          <w:sz w:val="24"/>
          <w:szCs w:val="24"/>
        </w:rPr>
        <w:t>‐</w:t>
      </w:r>
      <w:r w:rsidRPr="0085108C">
        <w:rPr>
          <w:rFonts w:ascii="Times New Roman" w:hAnsi="Times New Roman" w:cs="Times New Roman"/>
          <w:sz w:val="24"/>
          <w:szCs w:val="24"/>
        </w:rPr>
        <w:t xml:space="preserve">analytical review of the relationship between teacher immediacy and student learning. </w:t>
      </w:r>
      <w:r w:rsidRPr="0085108C">
        <w:rPr>
          <w:rFonts w:ascii="Times New Roman" w:hAnsi="Times New Roman" w:cs="Times New Roman"/>
          <w:i/>
          <w:iCs/>
          <w:sz w:val="24"/>
          <w:szCs w:val="24"/>
        </w:rPr>
        <w:t>Communication Monographs, 71</w:t>
      </w:r>
      <w:r w:rsidRPr="0085108C">
        <w:rPr>
          <w:rFonts w:ascii="Times New Roman" w:hAnsi="Times New Roman" w:cs="Times New Roman"/>
          <w:sz w:val="24"/>
          <w:szCs w:val="24"/>
        </w:rPr>
        <w:t xml:space="preserve">(2), 184-207. </w:t>
      </w:r>
    </w:p>
    <w:p w14:paraId="20889104" w14:textId="7926FB8B" w:rsidR="006C064C" w:rsidRPr="006C064C" w:rsidRDefault="006C064C" w:rsidP="006C064C">
      <w:pPr>
        <w:spacing w:line="480" w:lineRule="auto"/>
        <w:ind w:left="709" w:hanging="709"/>
        <w:rPr>
          <w:rFonts w:ascii="Times New Roman" w:hAnsi="Times New Roman" w:cs="Times New Roman"/>
          <w:sz w:val="24"/>
          <w:szCs w:val="24"/>
        </w:rPr>
      </w:pPr>
      <w:r w:rsidRPr="006C064C">
        <w:rPr>
          <w:rFonts w:ascii="Times New Roman" w:hAnsi="Times New Roman" w:cs="Times New Roman"/>
          <w:sz w:val="24"/>
          <w:szCs w:val="24"/>
        </w:rPr>
        <w:t xml:space="preserve">Wolff, C. E., </w:t>
      </w:r>
      <w:proofErr w:type="spellStart"/>
      <w:r w:rsidRPr="006C064C">
        <w:rPr>
          <w:rFonts w:ascii="Times New Roman" w:hAnsi="Times New Roman" w:cs="Times New Roman"/>
          <w:sz w:val="24"/>
          <w:szCs w:val="24"/>
        </w:rPr>
        <w:t>Jarodzka</w:t>
      </w:r>
      <w:proofErr w:type="spellEnd"/>
      <w:r w:rsidRPr="006C064C">
        <w:rPr>
          <w:rFonts w:ascii="Times New Roman" w:hAnsi="Times New Roman" w:cs="Times New Roman"/>
          <w:sz w:val="24"/>
          <w:szCs w:val="24"/>
        </w:rPr>
        <w:t xml:space="preserve">, H., Van den </w:t>
      </w:r>
      <w:proofErr w:type="spellStart"/>
      <w:r w:rsidRPr="006C064C">
        <w:rPr>
          <w:rFonts w:ascii="Times New Roman" w:hAnsi="Times New Roman" w:cs="Times New Roman"/>
          <w:sz w:val="24"/>
          <w:szCs w:val="24"/>
        </w:rPr>
        <w:t>Bogert</w:t>
      </w:r>
      <w:proofErr w:type="spellEnd"/>
      <w:r w:rsidRPr="006C064C">
        <w:rPr>
          <w:rFonts w:ascii="Times New Roman" w:hAnsi="Times New Roman" w:cs="Times New Roman"/>
          <w:sz w:val="24"/>
          <w:szCs w:val="24"/>
        </w:rPr>
        <w:t xml:space="preserve">, N., &amp; </w:t>
      </w:r>
      <w:proofErr w:type="spellStart"/>
      <w:r w:rsidRPr="006C064C">
        <w:rPr>
          <w:rFonts w:ascii="Times New Roman" w:hAnsi="Times New Roman" w:cs="Times New Roman"/>
          <w:sz w:val="24"/>
          <w:szCs w:val="24"/>
        </w:rPr>
        <w:t>Boshuizen</w:t>
      </w:r>
      <w:proofErr w:type="spellEnd"/>
      <w:r w:rsidRPr="006C064C">
        <w:rPr>
          <w:rFonts w:ascii="Times New Roman" w:hAnsi="Times New Roman" w:cs="Times New Roman"/>
          <w:sz w:val="24"/>
          <w:szCs w:val="24"/>
        </w:rPr>
        <w:t xml:space="preserve">, H. P. A. (2016). Teacher vision: Expert and novice teachers' perception of problematic classroom management scenes. </w:t>
      </w:r>
      <w:r w:rsidRPr="006C064C">
        <w:rPr>
          <w:rFonts w:ascii="Times New Roman" w:hAnsi="Times New Roman" w:cs="Times New Roman"/>
          <w:i/>
          <w:iCs/>
          <w:sz w:val="24"/>
          <w:szCs w:val="24"/>
        </w:rPr>
        <w:t>Instructional Science, 44</w:t>
      </w:r>
      <w:r w:rsidRPr="006C064C">
        <w:rPr>
          <w:rFonts w:ascii="Times New Roman" w:hAnsi="Times New Roman" w:cs="Times New Roman"/>
          <w:sz w:val="24"/>
          <w:szCs w:val="24"/>
        </w:rPr>
        <w:t xml:space="preserve">(3), 243-265. </w:t>
      </w:r>
      <w:r w:rsidRPr="006C064C">
        <w:rPr>
          <w:rFonts w:ascii="Times New Roman" w:hAnsi="Times New Roman" w:cs="Times New Roman"/>
          <w:sz w:val="24"/>
          <w:szCs w:val="24"/>
        </w:rPr>
        <w:tab/>
      </w:r>
    </w:p>
    <w:p w14:paraId="64CCAF8A" w14:textId="31D91E64" w:rsidR="008D7A47" w:rsidRDefault="008D7A47" w:rsidP="00CC3C26">
      <w:pPr>
        <w:spacing w:line="480" w:lineRule="auto"/>
        <w:ind w:left="709" w:hanging="709"/>
        <w:rPr>
          <w:rFonts w:ascii="Times New Roman" w:hAnsi="Times New Roman" w:cs="Times New Roman"/>
          <w:sz w:val="24"/>
          <w:szCs w:val="24"/>
        </w:rPr>
      </w:pPr>
      <w:r w:rsidRPr="00795CA9">
        <w:rPr>
          <w:rFonts w:ascii="Times New Roman" w:hAnsi="Times New Roman" w:cs="Times New Roman"/>
          <w:sz w:val="24"/>
          <w:szCs w:val="24"/>
          <w:lang w:val="nl-NL"/>
        </w:rPr>
        <w:lastRenderedPageBreak/>
        <w:t>Wolff, C., van den Bogert, N., Jarodzka,</w:t>
      </w:r>
      <w:r w:rsidR="008A4DA0">
        <w:rPr>
          <w:rFonts w:ascii="Times New Roman" w:hAnsi="Times New Roman" w:cs="Times New Roman"/>
          <w:sz w:val="24"/>
          <w:szCs w:val="24"/>
          <w:lang w:val="nl-NL"/>
        </w:rPr>
        <w:t xml:space="preserve"> H., &amp; Boshuizen, H. P. A. (2014</w:t>
      </w:r>
      <w:r w:rsidRPr="00795CA9">
        <w:rPr>
          <w:rFonts w:ascii="Times New Roman" w:hAnsi="Times New Roman" w:cs="Times New Roman"/>
          <w:sz w:val="24"/>
          <w:szCs w:val="24"/>
          <w:lang w:val="nl-NL"/>
        </w:rPr>
        <w:t xml:space="preserve">). </w:t>
      </w:r>
      <w:r w:rsidRPr="008D7A47">
        <w:rPr>
          <w:rFonts w:ascii="Times New Roman" w:hAnsi="Times New Roman" w:cs="Times New Roman"/>
          <w:sz w:val="24"/>
          <w:szCs w:val="24"/>
        </w:rPr>
        <w:t xml:space="preserve">Keeping an eye on learning: Differences between expert and novice teachers' representations of classroom management events. </w:t>
      </w:r>
      <w:r w:rsidR="0060444C">
        <w:rPr>
          <w:rFonts w:ascii="Times New Roman" w:hAnsi="Times New Roman" w:cs="Times New Roman"/>
          <w:i/>
          <w:iCs/>
          <w:sz w:val="24"/>
          <w:szCs w:val="24"/>
        </w:rPr>
        <w:t>Journal of Teacher E</w:t>
      </w:r>
      <w:r w:rsidRPr="008D7A47">
        <w:rPr>
          <w:rFonts w:ascii="Times New Roman" w:hAnsi="Times New Roman" w:cs="Times New Roman"/>
          <w:i/>
          <w:iCs/>
          <w:sz w:val="24"/>
          <w:szCs w:val="24"/>
        </w:rPr>
        <w:t>ducation, 66</w:t>
      </w:r>
      <w:r w:rsidRPr="008D7A47">
        <w:rPr>
          <w:rFonts w:ascii="Times New Roman" w:hAnsi="Times New Roman" w:cs="Times New Roman"/>
          <w:sz w:val="24"/>
          <w:szCs w:val="24"/>
        </w:rPr>
        <w:t>(1), 68-85.</w:t>
      </w:r>
    </w:p>
    <w:p w14:paraId="1B773DD1" w14:textId="77777777" w:rsidR="00DD282A" w:rsidRDefault="008D7A47" w:rsidP="00CC3C26">
      <w:pPr>
        <w:spacing w:line="480" w:lineRule="auto"/>
        <w:ind w:left="709" w:hanging="709"/>
        <w:rPr>
          <w:rFonts w:ascii="Times New Roman" w:hAnsi="Times New Roman" w:cs="Times New Roman"/>
          <w:sz w:val="24"/>
          <w:szCs w:val="24"/>
        </w:rPr>
      </w:pPr>
      <w:r w:rsidRPr="008D7A47">
        <w:rPr>
          <w:rFonts w:ascii="Times New Roman" w:hAnsi="Times New Roman" w:cs="Times New Roman"/>
          <w:sz w:val="24"/>
          <w:szCs w:val="24"/>
        </w:rPr>
        <w:t xml:space="preserve">van den </w:t>
      </w:r>
      <w:proofErr w:type="spellStart"/>
      <w:r w:rsidRPr="008D7A47">
        <w:rPr>
          <w:rFonts w:ascii="Times New Roman" w:hAnsi="Times New Roman" w:cs="Times New Roman"/>
          <w:sz w:val="24"/>
          <w:szCs w:val="24"/>
        </w:rPr>
        <w:t>Bogert</w:t>
      </w:r>
      <w:proofErr w:type="spellEnd"/>
      <w:r w:rsidRPr="008D7A47">
        <w:rPr>
          <w:rFonts w:ascii="Times New Roman" w:hAnsi="Times New Roman" w:cs="Times New Roman"/>
          <w:sz w:val="24"/>
          <w:szCs w:val="24"/>
        </w:rPr>
        <w:t xml:space="preserve">, N., van </w:t>
      </w:r>
      <w:proofErr w:type="spellStart"/>
      <w:r w:rsidRPr="008D7A47">
        <w:rPr>
          <w:rFonts w:ascii="Times New Roman" w:hAnsi="Times New Roman" w:cs="Times New Roman"/>
          <w:sz w:val="24"/>
          <w:szCs w:val="24"/>
        </w:rPr>
        <w:t>Bruggen</w:t>
      </w:r>
      <w:proofErr w:type="spellEnd"/>
      <w:r w:rsidRPr="008D7A47">
        <w:rPr>
          <w:rFonts w:ascii="Times New Roman" w:hAnsi="Times New Roman" w:cs="Times New Roman"/>
          <w:sz w:val="24"/>
          <w:szCs w:val="24"/>
        </w:rPr>
        <w:t xml:space="preserve">, J., </w:t>
      </w:r>
      <w:proofErr w:type="spellStart"/>
      <w:r w:rsidRPr="008D7A47">
        <w:rPr>
          <w:rFonts w:ascii="Times New Roman" w:hAnsi="Times New Roman" w:cs="Times New Roman"/>
          <w:sz w:val="24"/>
          <w:szCs w:val="24"/>
        </w:rPr>
        <w:t>Kostons</w:t>
      </w:r>
      <w:proofErr w:type="spellEnd"/>
      <w:r w:rsidRPr="008D7A47">
        <w:rPr>
          <w:rFonts w:ascii="Times New Roman" w:hAnsi="Times New Roman" w:cs="Times New Roman"/>
          <w:sz w:val="24"/>
          <w:szCs w:val="24"/>
        </w:rPr>
        <w:t xml:space="preserve">, D., &amp; </w:t>
      </w:r>
      <w:proofErr w:type="spellStart"/>
      <w:r w:rsidRPr="008D7A47">
        <w:rPr>
          <w:rFonts w:ascii="Times New Roman" w:hAnsi="Times New Roman" w:cs="Times New Roman"/>
          <w:sz w:val="24"/>
          <w:szCs w:val="24"/>
        </w:rPr>
        <w:t>Jochems</w:t>
      </w:r>
      <w:proofErr w:type="spellEnd"/>
      <w:r w:rsidRPr="008D7A47">
        <w:rPr>
          <w:rFonts w:ascii="Times New Roman" w:hAnsi="Times New Roman" w:cs="Times New Roman"/>
          <w:sz w:val="24"/>
          <w:szCs w:val="24"/>
        </w:rPr>
        <w:t xml:space="preserve">, W. (2014). First steps into understanding teachers' visual perception of classroom events. </w:t>
      </w:r>
      <w:r w:rsidRPr="008D7A47">
        <w:rPr>
          <w:rFonts w:ascii="Times New Roman" w:hAnsi="Times New Roman" w:cs="Times New Roman"/>
          <w:i/>
          <w:iCs/>
          <w:sz w:val="24"/>
          <w:szCs w:val="24"/>
        </w:rPr>
        <w:t>Teaching and Teacher Education, 37</w:t>
      </w:r>
      <w:r w:rsidRPr="008D7A47">
        <w:rPr>
          <w:rFonts w:ascii="Times New Roman" w:hAnsi="Times New Roman" w:cs="Times New Roman"/>
          <w:sz w:val="24"/>
          <w:szCs w:val="24"/>
        </w:rPr>
        <w:t xml:space="preserve">, 208-216. </w:t>
      </w:r>
    </w:p>
    <w:p w14:paraId="147EF631" w14:textId="0130282A" w:rsidR="005B4F31" w:rsidRPr="005B4F31" w:rsidRDefault="005B4F31" w:rsidP="005B4F31">
      <w:pPr>
        <w:spacing w:line="480" w:lineRule="auto"/>
        <w:ind w:left="709" w:hanging="709"/>
        <w:rPr>
          <w:rFonts w:ascii="Times New Roman" w:hAnsi="Times New Roman" w:cs="Times New Roman"/>
          <w:sz w:val="24"/>
          <w:szCs w:val="24"/>
        </w:rPr>
      </w:pPr>
      <w:r w:rsidRPr="005B4F31">
        <w:rPr>
          <w:rFonts w:ascii="Times New Roman" w:hAnsi="Times New Roman" w:cs="Times New Roman"/>
          <w:sz w:val="24"/>
          <w:szCs w:val="24"/>
        </w:rPr>
        <w:t xml:space="preserve">van Gog, T., </w:t>
      </w:r>
      <w:proofErr w:type="spellStart"/>
      <w:r w:rsidRPr="005B4F31">
        <w:rPr>
          <w:rFonts w:ascii="Times New Roman" w:hAnsi="Times New Roman" w:cs="Times New Roman"/>
          <w:sz w:val="24"/>
          <w:szCs w:val="24"/>
        </w:rPr>
        <w:t>Paas</w:t>
      </w:r>
      <w:proofErr w:type="spellEnd"/>
      <w:r w:rsidRPr="005B4F31">
        <w:rPr>
          <w:rFonts w:ascii="Times New Roman" w:hAnsi="Times New Roman" w:cs="Times New Roman"/>
          <w:sz w:val="24"/>
          <w:szCs w:val="24"/>
        </w:rPr>
        <w:t xml:space="preserve">, F., van </w:t>
      </w:r>
      <w:proofErr w:type="spellStart"/>
      <w:r w:rsidRPr="005B4F31">
        <w:rPr>
          <w:rFonts w:ascii="Times New Roman" w:hAnsi="Times New Roman" w:cs="Times New Roman"/>
          <w:sz w:val="24"/>
          <w:szCs w:val="24"/>
        </w:rPr>
        <w:t>Merrienboer</w:t>
      </w:r>
      <w:proofErr w:type="spellEnd"/>
      <w:r w:rsidRPr="005B4F31">
        <w:rPr>
          <w:rFonts w:ascii="Times New Roman" w:hAnsi="Times New Roman" w:cs="Times New Roman"/>
          <w:sz w:val="24"/>
          <w:szCs w:val="24"/>
        </w:rPr>
        <w:t xml:space="preserve">, J. J., &amp; Witte, P. (2005). Uncovering the problem-solving process: cued retrospective reporting versus concurrent and retrospective reporting. </w:t>
      </w:r>
      <w:r w:rsidRPr="005B4F31">
        <w:rPr>
          <w:rFonts w:ascii="Times New Roman" w:hAnsi="Times New Roman" w:cs="Times New Roman"/>
          <w:i/>
          <w:iCs/>
          <w:sz w:val="24"/>
          <w:szCs w:val="24"/>
        </w:rPr>
        <w:t>Journal of Experimental Psychology (Applied), 11</w:t>
      </w:r>
      <w:r w:rsidRPr="005B4F31">
        <w:rPr>
          <w:rFonts w:ascii="Times New Roman" w:hAnsi="Times New Roman" w:cs="Times New Roman"/>
          <w:sz w:val="24"/>
          <w:szCs w:val="24"/>
        </w:rPr>
        <w:t xml:space="preserve">(4), 237-244. </w:t>
      </w:r>
    </w:p>
    <w:p w14:paraId="72975A63" w14:textId="452F3212" w:rsidR="00B50CD5" w:rsidRPr="00B50CD5" w:rsidRDefault="00E04D4E" w:rsidP="00B50CD5">
      <w:pPr>
        <w:spacing w:line="480" w:lineRule="auto"/>
        <w:ind w:left="709" w:hanging="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60640" behindDoc="1" locked="0" layoutInCell="1" allowOverlap="1" wp14:anchorId="7902B6BD" wp14:editId="223A778D">
                <wp:simplePos x="0" y="0"/>
                <wp:positionH relativeFrom="margin">
                  <wp:align>center</wp:align>
                </wp:positionH>
                <wp:positionV relativeFrom="paragraph">
                  <wp:posOffset>364926</wp:posOffset>
                </wp:positionV>
                <wp:extent cx="8863851" cy="682625"/>
                <wp:effectExtent l="1690052" t="0" r="1742123" b="0"/>
                <wp:wrapNone/>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5AC804A9"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2B6BD" id="_x0000_s1066" type="#_x0000_t202" style="position:absolute;left:0;text-align:left;margin-left:0;margin-top:28.75pt;width:697.95pt;height:53.75pt;rotation:-4362176fd;z-index:-251555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" stroked="f">
                <v:textbox>
                  <w:txbxContent>
                    <w:p w14:paraId="5AC804A9"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B50CD5" w:rsidRPr="00B50CD5">
        <w:rPr>
          <w:rFonts w:ascii="Times New Roman" w:hAnsi="Times New Roman" w:cs="Times New Roman"/>
          <w:sz w:val="24"/>
          <w:szCs w:val="24"/>
        </w:rPr>
        <w:t xml:space="preserve">Van </w:t>
      </w:r>
      <w:proofErr w:type="spellStart"/>
      <w:r w:rsidR="00B50CD5" w:rsidRPr="00B50CD5">
        <w:rPr>
          <w:rFonts w:ascii="Times New Roman" w:hAnsi="Times New Roman" w:cs="Times New Roman"/>
          <w:sz w:val="24"/>
          <w:szCs w:val="24"/>
        </w:rPr>
        <w:t>Merriënboer</w:t>
      </w:r>
      <w:proofErr w:type="spellEnd"/>
      <w:r w:rsidR="00B50CD5" w:rsidRPr="00B50CD5">
        <w:rPr>
          <w:rFonts w:ascii="Times New Roman" w:hAnsi="Times New Roman" w:cs="Times New Roman"/>
          <w:sz w:val="24"/>
          <w:szCs w:val="24"/>
        </w:rPr>
        <w:t xml:space="preserve">, J. J., Clark, R. E., &amp; De </w:t>
      </w:r>
      <w:proofErr w:type="spellStart"/>
      <w:r w:rsidR="00B50CD5" w:rsidRPr="00B50CD5">
        <w:rPr>
          <w:rFonts w:ascii="Times New Roman" w:hAnsi="Times New Roman" w:cs="Times New Roman"/>
          <w:sz w:val="24"/>
          <w:szCs w:val="24"/>
        </w:rPr>
        <w:t>Croock</w:t>
      </w:r>
      <w:proofErr w:type="spellEnd"/>
      <w:r w:rsidR="00B50CD5" w:rsidRPr="00B50CD5">
        <w:rPr>
          <w:rFonts w:ascii="Times New Roman" w:hAnsi="Times New Roman" w:cs="Times New Roman"/>
          <w:sz w:val="24"/>
          <w:szCs w:val="24"/>
        </w:rPr>
        <w:t xml:space="preserve">, M. B. (2002). Blueprints for complex learning: The 4C/ID-model. </w:t>
      </w:r>
      <w:r w:rsidR="00B50CD5" w:rsidRPr="00B50CD5">
        <w:rPr>
          <w:rFonts w:ascii="Times New Roman" w:hAnsi="Times New Roman" w:cs="Times New Roman"/>
          <w:i/>
          <w:iCs/>
          <w:sz w:val="24"/>
          <w:szCs w:val="24"/>
        </w:rPr>
        <w:t>Educ</w:t>
      </w:r>
      <w:r w:rsidR="00DF03ED">
        <w:rPr>
          <w:rFonts w:ascii="Times New Roman" w:hAnsi="Times New Roman" w:cs="Times New Roman"/>
          <w:i/>
          <w:iCs/>
          <w:sz w:val="24"/>
          <w:szCs w:val="24"/>
        </w:rPr>
        <w:t>ational T</w:t>
      </w:r>
      <w:r w:rsidR="00B50CD5" w:rsidRPr="00B50CD5">
        <w:rPr>
          <w:rFonts w:ascii="Times New Roman" w:hAnsi="Times New Roman" w:cs="Times New Roman"/>
          <w:i/>
          <w:iCs/>
          <w:sz w:val="24"/>
          <w:szCs w:val="24"/>
        </w:rPr>
        <w:t xml:space="preserve">echnology </w:t>
      </w:r>
      <w:r w:rsidR="00DF03ED">
        <w:rPr>
          <w:rFonts w:ascii="Times New Roman" w:hAnsi="Times New Roman" w:cs="Times New Roman"/>
          <w:i/>
          <w:iCs/>
          <w:sz w:val="24"/>
          <w:szCs w:val="24"/>
        </w:rPr>
        <w:t>R</w:t>
      </w:r>
      <w:r w:rsidR="00B50CD5" w:rsidRPr="00B50CD5">
        <w:rPr>
          <w:rFonts w:ascii="Times New Roman" w:hAnsi="Times New Roman" w:cs="Times New Roman"/>
          <w:i/>
          <w:iCs/>
          <w:sz w:val="24"/>
          <w:szCs w:val="24"/>
        </w:rPr>
        <w:t xml:space="preserve">esearch and </w:t>
      </w:r>
      <w:r w:rsidR="00DF03ED">
        <w:rPr>
          <w:rFonts w:ascii="Times New Roman" w:hAnsi="Times New Roman" w:cs="Times New Roman"/>
          <w:i/>
          <w:iCs/>
          <w:sz w:val="24"/>
          <w:szCs w:val="24"/>
        </w:rPr>
        <w:t>D</w:t>
      </w:r>
      <w:r w:rsidR="00B50CD5" w:rsidRPr="00B50CD5">
        <w:rPr>
          <w:rFonts w:ascii="Times New Roman" w:hAnsi="Times New Roman" w:cs="Times New Roman"/>
          <w:i/>
          <w:iCs/>
          <w:sz w:val="24"/>
          <w:szCs w:val="24"/>
        </w:rPr>
        <w:t>evelopment, 50</w:t>
      </w:r>
      <w:r w:rsidR="00B50CD5" w:rsidRPr="00B50CD5">
        <w:rPr>
          <w:rFonts w:ascii="Times New Roman" w:hAnsi="Times New Roman" w:cs="Times New Roman"/>
          <w:sz w:val="24"/>
          <w:szCs w:val="24"/>
        </w:rPr>
        <w:t xml:space="preserve">(2), 39-61. </w:t>
      </w:r>
    </w:p>
    <w:p w14:paraId="22B294D9" w14:textId="33DFC265" w:rsidR="001511A0" w:rsidRPr="001511A0" w:rsidRDefault="001511A0" w:rsidP="001511A0">
      <w:pPr>
        <w:spacing w:line="480" w:lineRule="auto"/>
        <w:ind w:left="709" w:hanging="709"/>
        <w:rPr>
          <w:rFonts w:ascii="Times New Roman" w:hAnsi="Times New Roman" w:cs="Times New Roman"/>
          <w:sz w:val="24"/>
          <w:szCs w:val="24"/>
        </w:rPr>
      </w:pPr>
      <w:r w:rsidRPr="001511A0">
        <w:rPr>
          <w:rFonts w:ascii="Times New Roman" w:hAnsi="Times New Roman" w:cs="Times New Roman"/>
          <w:sz w:val="24"/>
          <w:szCs w:val="24"/>
        </w:rPr>
        <w:t xml:space="preserve">van </w:t>
      </w:r>
      <w:proofErr w:type="spellStart"/>
      <w:r w:rsidRPr="001511A0">
        <w:rPr>
          <w:rFonts w:ascii="Times New Roman" w:hAnsi="Times New Roman" w:cs="Times New Roman"/>
          <w:sz w:val="24"/>
          <w:szCs w:val="24"/>
        </w:rPr>
        <w:t>Meeuwen</w:t>
      </w:r>
      <w:proofErr w:type="spellEnd"/>
      <w:r w:rsidRPr="001511A0">
        <w:rPr>
          <w:rFonts w:ascii="Times New Roman" w:hAnsi="Times New Roman" w:cs="Times New Roman"/>
          <w:sz w:val="24"/>
          <w:szCs w:val="24"/>
        </w:rPr>
        <w:t xml:space="preserve">, L. W., </w:t>
      </w:r>
      <w:proofErr w:type="spellStart"/>
      <w:r w:rsidRPr="001511A0">
        <w:rPr>
          <w:rFonts w:ascii="Times New Roman" w:hAnsi="Times New Roman" w:cs="Times New Roman"/>
          <w:sz w:val="24"/>
          <w:szCs w:val="24"/>
        </w:rPr>
        <w:t>Jarodzka</w:t>
      </w:r>
      <w:proofErr w:type="spellEnd"/>
      <w:r w:rsidRPr="001511A0">
        <w:rPr>
          <w:rFonts w:ascii="Times New Roman" w:hAnsi="Times New Roman" w:cs="Times New Roman"/>
          <w:sz w:val="24"/>
          <w:szCs w:val="24"/>
        </w:rPr>
        <w:t>, H., Brand-</w:t>
      </w:r>
      <w:proofErr w:type="spellStart"/>
      <w:r w:rsidRPr="001511A0">
        <w:rPr>
          <w:rFonts w:ascii="Times New Roman" w:hAnsi="Times New Roman" w:cs="Times New Roman"/>
          <w:sz w:val="24"/>
          <w:szCs w:val="24"/>
        </w:rPr>
        <w:t>Gruwel</w:t>
      </w:r>
      <w:proofErr w:type="spellEnd"/>
      <w:r w:rsidRPr="001511A0">
        <w:rPr>
          <w:rFonts w:ascii="Times New Roman" w:hAnsi="Times New Roman" w:cs="Times New Roman"/>
          <w:sz w:val="24"/>
          <w:szCs w:val="24"/>
        </w:rPr>
        <w:t xml:space="preserve">, S., </w:t>
      </w:r>
      <w:proofErr w:type="spellStart"/>
      <w:r w:rsidRPr="001511A0">
        <w:rPr>
          <w:rFonts w:ascii="Times New Roman" w:hAnsi="Times New Roman" w:cs="Times New Roman"/>
          <w:sz w:val="24"/>
          <w:szCs w:val="24"/>
        </w:rPr>
        <w:t>Kirschner</w:t>
      </w:r>
      <w:proofErr w:type="spellEnd"/>
      <w:r w:rsidRPr="001511A0">
        <w:rPr>
          <w:rFonts w:ascii="Times New Roman" w:hAnsi="Times New Roman" w:cs="Times New Roman"/>
          <w:sz w:val="24"/>
          <w:szCs w:val="24"/>
        </w:rPr>
        <w:t xml:space="preserve">, P. A., de Bock, J. J. P. R., &amp; van </w:t>
      </w:r>
      <w:proofErr w:type="spellStart"/>
      <w:r w:rsidRPr="001511A0">
        <w:rPr>
          <w:rFonts w:ascii="Times New Roman" w:hAnsi="Times New Roman" w:cs="Times New Roman"/>
          <w:sz w:val="24"/>
          <w:szCs w:val="24"/>
        </w:rPr>
        <w:t>Merriënboer</w:t>
      </w:r>
      <w:proofErr w:type="spellEnd"/>
      <w:r w:rsidRPr="001511A0">
        <w:rPr>
          <w:rFonts w:ascii="Times New Roman" w:hAnsi="Times New Roman" w:cs="Times New Roman"/>
          <w:sz w:val="24"/>
          <w:szCs w:val="24"/>
        </w:rPr>
        <w:t xml:space="preserve">, J. J. G. (2014). Identification of effective visual problem solving strategies in a complex visual domain. </w:t>
      </w:r>
      <w:r w:rsidRPr="001511A0">
        <w:rPr>
          <w:rFonts w:ascii="Times New Roman" w:hAnsi="Times New Roman" w:cs="Times New Roman"/>
          <w:i/>
          <w:iCs/>
          <w:sz w:val="24"/>
          <w:szCs w:val="24"/>
        </w:rPr>
        <w:t>Learning and Instruction, 32</w:t>
      </w:r>
      <w:r w:rsidRPr="001511A0">
        <w:rPr>
          <w:rFonts w:ascii="Times New Roman" w:hAnsi="Times New Roman" w:cs="Times New Roman"/>
          <w:sz w:val="24"/>
          <w:szCs w:val="24"/>
        </w:rPr>
        <w:t xml:space="preserve">(0), 10-21. </w:t>
      </w:r>
    </w:p>
    <w:p w14:paraId="488B37FE" w14:textId="3A670FA1" w:rsidR="004A46E5" w:rsidRPr="004A46E5" w:rsidRDefault="004A46E5" w:rsidP="00B50CD5">
      <w:pPr>
        <w:spacing w:line="480" w:lineRule="auto"/>
        <w:ind w:left="709" w:hanging="709"/>
        <w:rPr>
          <w:rFonts w:ascii="Times New Roman" w:hAnsi="Times New Roman" w:cs="Times New Roman"/>
          <w:sz w:val="24"/>
          <w:szCs w:val="24"/>
        </w:rPr>
      </w:pPr>
      <w:r w:rsidRPr="004A46E5">
        <w:rPr>
          <w:rFonts w:ascii="Times New Roman" w:hAnsi="Times New Roman" w:cs="Times New Roman"/>
          <w:sz w:val="24"/>
          <w:szCs w:val="24"/>
        </w:rPr>
        <w:t xml:space="preserve">Yamamoto, T., &amp; Imai-Matsumura, K. (2013). Teachers' gaze and awareness of students' </w:t>
      </w:r>
      <w:proofErr w:type="spellStart"/>
      <w:r w:rsidRPr="004A46E5">
        <w:rPr>
          <w:rFonts w:ascii="Times New Roman" w:hAnsi="Times New Roman" w:cs="Times New Roman"/>
          <w:sz w:val="24"/>
          <w:szCs w:val="24"/>
        </w:rPr>
        <w:t>behavior</w:t>
      </w:r>
      <w:proofErr w:type="spellEnd"/>
      <w:r w:rsidRPr="004A46E5">
        <w:rPr>
          <w:rFonts w:ascii="Times New Roman" w:hAnsi="Times New Roman" w:cs="Times New Roman"/>
          <w:sz w:val="24"/>
          <w:szCs w:val="24"/>
        </w:rPr>
        <w:t xml:space="preserve">: using an eye tracker. </w:t>
      </w:r>
      <w:r w:rsidRPr="004A46E5">
        <w:rPr>
          <w:rFonts w:ascii="Times New Roman" w:hAnsi="Times New Roman" w:cs="Times New Roman"/>
          <w:i/>
          <w:iCs/>
          <w:sz w:val="24"/>
          <w:szCs w:val="24"/>
        </w:rPr>
        <w:t>I</w:t>
      </w:r>
      <w:r>
        <w:rPr>
          <w:rFonts w:ascii="Times New Roman" w:hAnsi="Times New Roman" w:cs="Times New Roman"/>
          <w:i/>
          <w:iCs/>
          <w:sz w:val="24"/>
          <w:szCs w:val="24"/>
        </w:rPr>
        <w:t xml:space="preserve">nnovative </w:t>
      </w:r>
      <w:r w:rsidRPr="004A46E5">
        <w:rPr>
          <w:rFonts w:ascii="Times New Roman" w:hAnsi="Times New Roman" w:cs="Times New Roman"/>
          <w:i/>
          <w:iCs/>
          <w:sz w:val="24"/>
          <w:szCs w:val="24"/>
        </w:rPr>
        <w:t>T</w:t>
      </w:r>
      <w:r>
        <w:rPr>
          <w:rFonts w:ascii="Times New Roman" w:hAnsi="Times New Roman" w:cs="Times New Roman"/>
          <w:i/>
          <w:iCs/>
          <w:sz w:val="24"/>
          <w:szCs w:val="24"/>
        </w:rPr>
        <w:t>eaching</w:t>
      </w:r>
      <w:r w:rsidRPr="004A46E5">
        <w:rPr>
          <w:rFonts w:ascii="Times New Roman" w:hAnsi="Times New Roman" w:cs="Times New Roman"/>
          <w:i/>
          <w:iCs/>
          <w:sz w:val="24"/>
          <w:szCs w:val="24"/>
        </w:rPr>
        <w:t>, 2</w:t>
      </w:r>
      <w:r w:rsidRPr="004A46E5">
        <w:rPr>
          <w:rFonts w:ascii="Times New Roman" w:hAnsi="Times New Roman" w:cs="Times New Roman"/>
          <w:sz w:val="24"/>
          <w:szCs w:val="24"/>
        </w:rPr>
        <w:t xml:space="preserve">(1), 1-7. </w:t>
      </w:r>
    </w:p>
    <w:p w14:paraId="58A2334E" w14:textId="6A209AD9" w:rsidR="00CE5832" w:rsidRPr="00CE5832" w:rsidRDefault="00CE5832" w:rsidP="00CE5832">
      <w:pPr>
        <w:spacing w:line="480" w:lineRule="auto"/>
        <w:ind w:left="709" w:hanging="709"/>
        <w:rPr>
          <w:rFonts w:ascii="Times New Roman" w:hAnsi="Times New Roman" w:cs="Times New Roman"/>
          <w:sz w:val="24"/>
          <w:szCs w:val="24"/>
        </w:rPr>
      </w:pPr>
      <w:r w:rsidRPr="00CE5832">
        <w:rPr>
          <w:rFonts w:ascii="Times New Roman" w:hAnsi="Times New Roman" w:cs="Times New Roman"/>
          <w:sz w:val="24"/>
          <w:szCs w:val="24"/>
        </w:rPr>
        <w:t xml:space="preserve">Zhou, N., Lam, S.-f., &amp; Chan, K. C. (2012). The Chinese Classroom Paradox: A Cross-Cultural Comparison of Teacher Controlling </w:t>
      </w:r>
      <w:proofErr w:type="spellStart"/>
      <w:r w:rsidRPr="00CE5832">
        <w:rPr>
          <w:rFonts w:ascii="Times New Roman" w:hAnsi="Times New Roman" w:cs="Times New Roman"/>
          <w:sz w:val="24"/>
          <w:szCs w:val="24"/>
        </w:rPr>
        <w:t>Behaviors</w:t>
      </w:r>
      <w:proofErr w:type="spellEnd"/>
      <w:r w:rsidRPr="00CE5832">
        <w:rPr>
          <w:rFonts w:ascii="Times New Roman" w:hAnsi="Times New Roman" w:cs="Times New Roman"/>
          <w:sz w:val="24"/>
          <w:szCs w:val="24"/>
        </w:rPr>
        <w:t xml:space="preserve">. </w:t>
      </w:r>
      <w:r w:rsidRPr="00CE5832">
        <w:rPr>
          <w:rFonts w:ascii="Times New Roman" w:hAnsi="Times New Roman" w:cs="Times New Roman"/>
          <w:i/>
          <w:iCs/>
          <w:sz w:val="24"/>
          <w:szCs w:val="24"/>
        </w:rPr>
        <w:t xml:space="preserve">Journal of </w:t>
      </w:r>
      <w:r w:rsidR="00DF03ED">
        <w:rPr>
          <w:rFonts w:ascii="Times New Roman" w:hAnsi="Times New Roman" w:cs="Times New Roman"/>
          <w:i/>
          <w:iCs/>
          <w:sz w:val="24"/>
          <w:szCs w:val="24"/>
        </w:rPr>
        <w:t>E</w:t>
      </w:r>
      <w:r w:rsidRPr="00CE5832">
        <w:rPr>
          <w:rFonts w:ascii="Times New Roman" w:hAnsi="Times New Roman" w:cs="Times New Roman"/>
          <w:i/>
          <w:iCs/>
          <w:sz w:val="24"/>
          <w:szCs w:val="24"/>
        </w:rPr>
        <w:t xml:space="preserve">ducational </w:t>
      </w:r>
      <w:r w:rsidR="00DF03ED">
        <w:rPr>
          <w:rFonts w:ascii="Times New Roman" w:hAnsi="Times New Roman" w:cs="Times New Roman"/>
          <w:i/>
          <w:iCs/>
          <w:sz w:val="24"/>
          <w:szCs w:val="24"/>
        </w:rPr>
        <w:t>P</w:t>
      </w:r>
      <w:r w:rsidRPr="00CE5832">
        <w:rPr>
          <w:rFonts w:ascii="Times New Roman" w:hAnsi="Times New Roman" w:cs="Times New Roman"/>
          <w:i/>
          <w:iCs/>
          <w:sz w:val="24"/>
          <w:szCs w:val="24"/>
        </w:rPr>
        <w:t>sychology, 104</w:t>
      </w:r>
      <w:r w:rsidRPr="00CE5832">
        <w:rPr>
          <w:rFonts w:ascii="Times New Roman" w:hAnsi="Times New Roman" w:cs="Times New Roman"/>
          <w:sz w:val="24"/>
          <w:szCs w:val="24"/>
        </w:rPr>
        <w:t xml:space="preserve">(4), 1162-1174. </w:t>
      </w:r>
    </w:p>
    <w:p w14:paraId="0CDACDA1" w14:textId="65A2A082" w:rsidR="00E64A54" w:rsidRDefault="00115716" w:rsidP="00AE7B7E">
      <w:pPr>
        <w:spacing w:line="480" w:lineRule="auto"/>
        <w:ind w:left="709" w:hanging="709"/>
        <w:rPr>
          <w:rFonts w:ascii="Times New Roman" w:hAnsi="Times New Roman" w:cs="Times New Roman"/>
          <w:sz w:val="24"/>
          <w:szCs w:val="24"/>
        </w:rPr>
        <w:sectPr w:rsidR="00E64A54" w:rsidSect="00E64A54">
          <w:headerReference w:type="default" r:id="rId8"/>
          <w:pgSz w:w="11906" w:h="16838"/>
          <w:pgMar w:top="1440" w:right="1440" w:bottom="1440" w:left="1440" w:header="709" w:footer="709" w:gutter="0"/>
          <w:cols w:space="708"/>
          <w:docGrid w:linePitch="360"/>
        </w:sectPr>
      </w:pPr>
      <w:r w:rsidRPr="00115716">
        <w:rPr>
          <w:rFonts w:ascii="Times New Roman" w:hAnsi="Times New Roman" w:cs="Times New Roman"/>
          <w:sz w:val="24"/>
          <w:szCs w:val="24"/>
        </w:rPr>
        <w:t xml:space="preserve">Zhou, Z., </w:t>
      </w:r>
      <w:proofErr w:type="spellStart"/>
      <w:r w:rsidRPr="00115716">
        <w:rPr>
          <w:rFonts w:ascii="Times New Roman" w:hAnsi="Times New Roman" w:cs="Times New Roman"/>
          <w:sz w:val="24"/>
          <w:szCs w:val="24"/>
        </w:rPr>
        <w:t>Peverly</w:t>
      </w:r>
      <w:proofErr w:type="spellEnd"/>
      <w:r w:rsidRPr="00115716">
        <w:rPr>
          <w:rFonts w:ascii="Times New Roman" w:hAnsi="Times New Roman" w:cs="Times New Roman"/>
          <w:sz w:val="24"/>
          <w:szCs w:val="24"/>
        </w:rPr>
        <w:t xml:space="preserve">, S. T., &amp; Xin, T. (2006). Knowing and teaching fractions: A cross-cultural study of American and Chinese mathematics teachers. </w:t>
      </w:r>
      <w:r w:rsidRPr="00115716">
        <w:rPr>
          <w:rFonts w:ascii="Times New Roman" w:hAnsi="Times New Roman" w:cs="Times New Roman"/>
          <w:i/>
          <w:iCs/>
          <w:sz w:val="24"/>
          <w:szCs w:val="24"/>
        </w:rPr>
        <w:t>Contemporary Educational Psychology, 31</w:t>
      </w:r>
      <w:r w:rsidRPr="00115716">
        <w:rPr>
          <w:rFonts w:ascii="Times New Roman" w:hAnsi="Times New Roman" w:cs="Times New Roman"/>
          <w:sz w:val="24"/>
          <w:szCs w:val="24"/>
        </w:rPr>
        <w:t xml:space="preserve">(4), 438-457. </w:t>
      </w:r>
    </w:p>
    <w:p w14:paraId="16B651A2" w14:textId="77777777" w:rsidR="00F500E3" w:rsidRPr="00DD282A" w:rsidRDefault="00284E91" w:rsidP="00F500E3">
      <w:pPr>
        <w:spacing w:line="480" w:lineRule="auto"/>
        <w:jc w:val="center"/>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F500E3">
        <w:rPr>
          <w:rFonts w:ascii="Times New Roman" w:hAnsi="Times New Roman" w:cs="Times New Roman"/>
          <w:b/>
          <w:sz w:val="24"/>
          <w:szCs w:val="24"/>
        </w:rPr>
        <w:t>Tables</w:t>
      </w:r>
    </w:p>
    <w:p w14:paraId="6B6675B6" w14:textId="77777777" w:rsidR="00F500E3" w:rsidRPr="00DD282A" w:rsidRDefault="00F500E3" w:rsidP="00F500E3">
      <w:pPr>
        <w:spacing w:line="480" w:lineRule="auto"/>
        <w:rPr>
          <w:rFonts w:ascii="Times New Roman" w:hAnsi="Times New Roman" w:cs="Times New Roman"/>
          <w:sz w:val="24"/>
          <w:szCs w:val="24"/>
        </w:rPr>
      </w:pPr>
      <w:r w:rsidRPr="00DD282A">
        <w:rPr>
          <w:rFonts w:ascii="Times New Roman" w:hAnsi="Times New Roman" w:cs="Times New Roman"/>
          <w:sz w:val="24"/>
          <w:szCs w:val="24"/>
        </w:rPr>
        <w:t>Table 1</w:t>
      </w:r>
    </w:p>
    <w:p w14:paraId="54BEBA5B" w14:textId="77777777" w:rsidR="00F500E3" w:rsidRPr="007E0A7D" w:rsidRDefault="00F500E3" w:rsidP="00F500E3">
      <w:pPr>
        <w:spacing w:line="480" w:lineRule="auto"/>
        <w:rPr>
          <w:rFonts w:ascii="Times New Roman" w:hAnsi="Times New Roman" w:cs="Times New Roman"/>
          <w:i/>
          <w:sz w:val="24"/>
          <w:szCs w:val="24"/>
        </w:rPr>
      </w:pPr>
      <w:r w:rsidRPr="00DD282A">
        <w:rPr>
          <w:rFonts w:ascii="Times New Roman" w:hAnsi="Times New Roman" w:cs="Times New Roman"/>
          <w:i/>
          <w:sz w:val="24"/>
          <w:szCs w:val="24"/>
        </w:rPr>
        <w:t xml:space="preserve">Teacher </w:t>
      </w:r>
      <w:r>
        <w:rPr>
          <w:rFonts w:ascii="Times New Roman" w:hAnsi="Times New Roman" w:cs="Times New Roman"/>
          <w:i/>
          <w:sz w:val="24"/>
          <w:szCs w:val="24"/>
        </w:rPr>
        <w:t>Demographics</w:t>
      </w:r>
    </w:p>
    <w:tbl>
      <w:tblPr>
        <w:tblStyle w:val="TableGrid"/>
        <w:tblW w:w="16279" w:type="dxa"/>
        <w:tblInd w:w="-94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7"/>
        <w:gridCol w:w="240"/>
        <w:gridCol w:w="484"/>
        <w:gridCol w:w="241"/>
        <w:gridCol w:w="770"/>
        <w:gridCol w:w="709"/>
        <w:gridCol w:w="563"/>
        <w:gridCol w:w="618"/>
        <w:gridCol w:w="287"/>
        <w:gridCol w:w="765"/>
        <w:gridCol w:w="813"/>
        <w:gridCol w:w="667"/>
        <w:gridCol w:w="732"/>
        <w:gridCol w:w="241"/>
        <w:gridCol w:w="842"/>
        <w:gridCol w:w="851"/>
        <w:gridCol w:w="425"/>
        <w:gridCol w:w="618"/>
        <w:gridCol w:w="799"/>
        <w:gridCol w:w="709"/>
        <w:gridCol w:w="474"/>
        <w:gridCol w:w="667"/>
        <w:gridCol w:w="677"/>
        <w:gridCol w:w="514"/>
        <w:gridCol w:w="65"/>
        <w:gridCol w:w="695"/>
        <w:gridCol w:w="588"/>
        <w:gridCol w:w="68"/>
      </w:tblGrid>
      <w:tr w:rsidR="00F500E3" w:rsidRPr="001F43B8" w14:paraId="4B131654" w14:textId="77777777" w:rsidTr="0011758F">
        <w:trPr>
          <w:gridAfter w:val="1"/>
          <w:wAfter w:w="68" w:type="dxa"/>
          <w:trHeight w:val="590"/>
        </w:trPr>
        <w:tc>
          <w:tcPr>
            <w:tcW w:w="1157" w:type="dxa"/>
            <w:vAlign w:val="bottom"/>
          </w:tcPr>
          <w:p w14:paraId="34001CFC" w14:textId="77777777" w:rsidR="00F500E3" w:rsidRPr="001F43B8" w:rsidRDefault="00F500E3" w:rsidP="0011758F">
            <w:pPr>
              <w:rPr>
                <w:rFonts w:ascii="Arial" w:hAnsi="Arial" w:cs="Arial"/>
              </w:rPr>
            </w:pPr>
          </w:p>
        </w:tc>
        <w:tc>
          <w:tcPr>
            <w:tcW w:w="240" w:type="dxa"/>
          </w:tcPr>
          <w:p w14:paraId="0364C6EB" w14:textId="77777777" w:rsidR="00F500E3" w:rsidRPr="001F43B8" w:rsidRDefault="00F500E3" w:rsidP="0011758F">
            <w:pPr>
              <w:rPr>
                <w:rFonts w:ascii="Arial" w:hAnsi="Arial" w:cs="Arial"/>
              </w:rPr>
            </w:pPr>
          </w:p>
        </w:tc>
        <w:tc>
          <w:tcPr>
            <w:tcW w:w="484" w:type="dxa"/>
            <w:tcBorders>
              <w:top w:val="single" w:sz="4" w:space="0" w:color="auto"/>
              <w:bottom w:val="nil"/>
              <w:right w:val="nil"/>
            </w:tcBorders>
          </w:tcPr>
          <w:p w14:paraId="4C2FD0E7" w14:textId="77777777" w:rsidR="00F500E3" w:rsidRPr="001F43B8" w:rsidRDefault="00F500E3" w:rsidP="0011758F">
            <w:pPr>
              <w:rPr>
                <w:rFonts w:ascii="Arial" w:hAnsi="Arial" w:cs="Arial"/>
              </w:rPr>
            </w:pPr>
          </w:p>
          <w:p w14:paraId="616E1C36" w14:textId="77777777" w:rsidR="00F500E3" w:rsidRPr="001F43B8" w:rsidRDefault="00F500E3" w:rsidP="0011758F">
            <w:pPr>
              <w:rPr>
                <w:rFonts w:ascii="Arial" w:hAnsi="Arial" w:cs="Arial"/>
              </w:rPr>
            </w:pPr>
          </w:p>
        </w:tc>
        <w:tc>
          <w:tcPr>
            <w:tcW w:w="241" w:type="dxa"/>
            <w:tcBorders>
              <w:top w:val="single" w:sz="4" w:space="0" w:color="auto"/>
              <w:left w:val="nil"/>
              <w:bottom w:val="nil"/>
              <w:right w:val="nil"/>
            </w:tcBorders>
          </w:tcPr>
          <w:p w14:paraId="583D2BD7" w14:textId="77777777" w:rsidR="00F500E3" w:rsidRPr="001F43B8" w:rsidRDefault="00F500E3" w:rsidP="0011758F">
            <w:pPr>
              <w:rPr>
                <w:rFonts w:ascii="Arial" w:hAnsi="Arial" w:cs="Arial"/>
              </w:rPr>
            </w:pPr>
          </w:p>
        </w:tc>
        <w:tc>
          <w:tcPr>
            <w:tcW w:w="2660" w:type="dxa"/>
            <w:gridSpan w:val="4"/>
            <w:tcBorders>
              <w:top w:val="single" w:sz="4" w:space="0" w:color="auto"/>
              <w:left w:val="nil"/>
              <w:bottom w:val="single" w:sz="4" w:space="0" w:color="auto"/>
            </w:tcBorders>
            <w:vAlign w:val="bottom"/>
          </w:tcPr>
          <w:p w14:paraId="3DC7CA58" w14:textId="77777777" w:rsidR="00F500E3" w:rsidRPr="001F43B8" w:rsidRDefault="00F500E3" w:rsidP="0011758F">
            <w:pPr>
              <w:rPr>
                <w:rFonts w:ascii="Arial" w:hAnsi="Arial" w:cs="Arial"/>
              </w:rPr>
            </w:pPr>
            <w:r w:rsidRPr="001F43B8">
              <w:rPr>
                <w:rFonts w:ascii="Arial" w:hAnsi="Arial" w:cs="Arial"/>
              </w:rPr>
              <w:t>Student age (years)</w:t>
            </w:r>
          </w:p>
        </w:tc>
        <w:tc>
          <w:tcPr>
            <w:tcW w:w="287" w:type="dxa"/>
          </w:tcPr>
          <w:p w14:paraId="34AA79BF" w14:textId="77777777" w:rsidR="00F500E3" w:rsidRPr="001F43B8" w:rsidRDefault="00F500E3" w:rsidP="0011758F">
            <w:pPr>
              <w:rPr>
                <w:rFonts w:ascii="Arial" w:hAnsi="Arial" w:cs="Arial"/>
              </w:rPr>
            </w:pPr>
          </w:p>
        </w:tc>
        <w:tc>
          <w:tcPr>
            <w:tcW w:w="2977" w:type="dxa"/>
            <w:gridSpan w:val="4"/>
            <w:tcBorders>
              <w:top w:val="single" w:sz="4" w:space="0" w:color="auto"/>
              <w:bottom w:val="single" w:sz="4" w:space="0" w:color="auto"/>
            </w:tcBorders>
            <w:vAlign w:val="bottom"/>
          </w:tcPr>
          <w:p w14:paraId="0B0D5DD2" w14:textId="77777777" w:rsidR="00F500E3" w:rsidRPr="001F43B8" w:rsidRDefault="00F500E3" w:rsidP="0011758F">
            <w:pPr>
              <w:rPr>
                <w:rFonts w:ascii="Arial" w:hAnsi="Arial" w:cs="Arial"/>
              </w:rPr>
            </w:pPr>
            <w:r w:rsidRPr="001F43B8">
              <w:rPr>
                <w:rFonts w:ascii="Arial" w:hAnsi="Arial" w:cs="Arial"/>
              </w:rPr>
              <w:t>Subject</w:t>
            </w:r>
          </w:p>
        </w:tc>
        <w:tc>
          <w:tcPr>
            <w:tcW w:w="241" w:type="dxa"/>
          </w:tcPr>
          <w:p w14:paraId="1AD4F511" w14:textId="77777777" w:rsidR="00F500E3" w:rsidRPr="001F43B8" w:rsidRDefault="00F500E3" w:rsidP="0011758F">
            <w:pPr>
              <w:rPr>
                <w:rFonts w:ascii="Arial" w:hAnsi="Arial" w:cs="Arial"/>
              </w:rPr>
            </w:pPr>
          </w:p>
        </w:tc>
        <w:tc>
          <w:tcPr>
            <w:tcW w:w="7924" w:type="dxa"/>
            <w:gridSpan w:val="13"/>
            <w:tcBorders>
              <w:top w:val="single" w:sz="4" w:space="0" w:color="auto"/>
              <w:bottom w:val="single" w:sz="4" w:space="0" w:color="auto"/>
            </w:tcBorders>
            <w:vAlign w:val="bottom"/>
          </w:tcPr>
          <w:p w14:paraId="76CA545B" w14:textId="77777777" w:rsidR="00F500E3" w:rsidRPr="001F43B8" w:rsidRDefault="00F500E3" w:rsidP="0011758F">
            <w:pPr>
              <w:jc w:val="center"/>
              <w:rPr>
                <w:rFonts w:ascii="Arial" w:hAnsi="Arial" w:cs="Arial"/>
              </w:rPr>
            </w:pPr>
            <w:r w:rsidRPr="001F43B8">
              <w:rPr>
                <w:rFonts w:ascii="Arial" w:hAnsi="Arial" w:cs="Arial"/>
              </w:rPr>
              <w:t>Teacher details</w:t>
            </w:r>
          </w:p>
        </w:tc>
      </w:tr>
      <w:tr w:rsidR="00F500E3" w:rsidRPr="001F43B8" w14:paraId="5D24F8C4" w14:textId="77777777" w:rsidTr="0011758F">
        <w:trPr>
          <w:gridAfter w:val="1"/>
          <w:wAfter w:w="68" w:type="dxa"/>
          <w:trHeight w:val="590"/>
        </w:trPr>
        <w:tc>
          <w:tcPr>
            <w:tcW w:w="1157" w:type="dxa"/>
            <w:tcBorders>
              <w:bottom w:val="nil"/>
            </w:tcBorders>
            <w:vAlign w:val="bottom"/>
          </w:tcPr>
          <w:p w14:paraId="364C6451" w14:textId="77777777" w:rsidR="00F500E3" w:rsidRPr="001F43B8" w:rsidRDefault="00F500E3" w:rsidP="0011758F">
            <w:pPr>
              <w:rPr>
                <w:rFonts w:ascii="Arial" w:hAnsi="Arial" w:cs="Arial"/>
              </w:rPr>
            </w:pPr>
          </w:p>
        </w:tc>
        <w:tc>
          <w:tcPr>
            <w:tcW w:w="240" w:type="dxa"/>
            <w:tcBorders>
              <w:bottom w:val="nil"/>
            </w:tcBorders>
          </w:tcPr>
          <w:p w14:paraId="2BB13C10" w14:textId="77777777" w:rsidR="00F500E3" w:rsidRPr="001F43B8" w:rsidRDefault="00F500E3" w:rsidP="0011758F">
            <w:pPr>
              <w:rPr>
                <w:rFonts w:ascii="Arial" w:hAnsi="Arial" w:cs="Arial"/>
              </w:rPr>
            </w:pPr>
          </w:p>
        </w:tc>
        <w:tc>
          <w:tcPr>
            <w:tcW w:w="484" w:type="dxa"/>
            <w:tcBorders>
              <w:top w:val="nil"/>
              <w:bottom w:val="nil"/>
              <w:right w:val="nil"/>
            </w:tcBorders>
          </w:tcPr>
          <w:p w14:paraId="4959F3F9" w14:textId="77777777" w:rsidR="00F500E3" w:rsidRPr="001F43B8" w:rsidRDefault="00F500E3" w:rsidP="0011758F">
            <w:pPr>
              <w:rPr>
                <w:rFonts w:ascii="Arial" w:hAnsi="Arial" w:cs="Arial"/>
              </w:rPr>
            </w:pPr>
          </w:p>
        </w:tc>
        <w:tc>
          <w:tcPr>
            <w:tcW w:w="241" w:type="dxa"/>
            <w:tcBorders>
              <w:top w:val="nil"/>
              <w:left w:val="nil"/>
              <w:bottom w:val="nil"/>
              <w:right w:val="nil"/>
            </w:tcBorders>
          </w:tcPr>
          <w:p w14:paraId="1AF18036" w14:textId="77777777" w:rsidR="00F500E3" w:rsidRPr="001F43B8" w:rsidRDefault="00F500E3" w:rsidP="0011758F">
            <w:pPr>
              <w:rPr>
                <w:rFonts w:ascii="Arial" w:hAnsi="Arial" w:cs="Arial"/>
              </w:rPr>
            </w:pPr>
          </w:p>
        </w:tc>
        <w:tc>
          <w:tcPr>
            <w:tcW w:w="2660" w:type="dxa"/>
            <w:gridSpan w:val="4"/>
            <w:tcBorders>
              <w:top w:val="single" w:sz="4" w:space="0" w:color="auto"/>
              <w:left w:val="nil"/>
              <w:bottom w:val="nil"/>
            </w:tcBorders>
            <w:vAlign w:val="bottom"/>
          </w:tcPr>
          <w:p w14:paraId="3DD0488C" w14:textId="77777777" w:rsidR="00F500E3" w:rsidRPr="001F43B8" w:rsidRDefault="00F500E3" w:rsidP="0011758F">
            <w:pPr>
              <w:rPr>
                <w:rFonts w:ascii="Arial" w:hAnsi="Arial" w:cs="Arial"/>
              </w:rPr>
            </w:pPr>
          </w:p>
        </w:tc>
        <w:tc>
          <w:tcPr>
            <w:tcW w:w="287" w:type="dxa"/>
            <w:tcBorders>
              <w:bottom w:val="nil"/>
            </w:tcBorders>
          </w:tcPr>
          <w:p w14:paraId="7A7BEDC9" w14:textId="77777777" w:rsidR="00F500E3" w:rsidRPr="001F43B8" w:rsidRDefault="00F500E3" w:rsidP="0011758F">
            <w:pPr>
              <w:rPr>
                <w:rFonts w:ascii="Arial" w:hAnsi="Arial" w:cs="Arial"/>
              </w:rPr>
            </w:pPr>
          </w:p>
        </w:tc>
        <w:tc>
          <w:tcPr>
            <w:tcW w:w="2977" w:type="dxa"/>
            <w:gridSpan w:val="4"/>
            <w:tcBorders>
              <w:top w:val="single" w:sz="4" w:space="0" w:color="auto"/>
              <w:bottom w:val="nil"/>
            </w:tcBorders>
            <w:vAlign w:val="bottom"/>
          </w:tcPr>
          <w:p w14:paraId="7F5E2A6E" w14:textId="5B4ED4B4" w:rsidR="00F500E3" w:rsidRPr="001F43B8" w:rsidRDefault="00F500E3" w:rsidP="0011758F">
            <w:pPr>
              <w:rPr>
                <w:rFonts w:ascii="Arial" w:hAnsi="Arial" w:cs="Arial"/>
              </w:rPr>
            </w:pPr>
          </w:p>
        </w:tc>
        <w:tc>
          <w:tcPr>
            <w:tcW w:w="241" w:type="dxa"/>
            <w:tcBorders>
              <w:bottom w:val="nil"/>
            </w:tcBorders>
          </w:tcPr>
          <w:p w14:paraId="5A8ECC40" w14:textId="37F5E6B2" w:rsidR="00F500E3" w:rsidRPr="001F43B8" w:rsidRDefault="00F500E3" w:rsidP="0011758F">
            <w:pPr>
              <w:rPr>
                <w:rFonts w:ascii="Arial" w:hAnsi="Arial" w:cs="Arial"/>
              </w:rPr>
            </w:pPr>
          </w:p>
        </w:tc>
        <w:tc>
          <w:tcPr>
            <w:tcW w:w="1693" w:type="dxa"/>
            <w:gridSpan w:val="2"/>
            <w:tcBorders>
              <w:top w:val="single" w:sz="4" w:space="0" w:color="auto"/>
              <w:bottom w:val="nil"/>
            </w:tcBorders>
            <w:vAlign w:val="bottom"/>
          </w:tcPr>
          <w:p w14:paraId="333E8AB1" w14:textId="5D3E4ACD" w:rsidR="00F500E3" w:rsidRPr="001F43B8" w:rsidRDefault="00E04D4E" w:rsidP="0011758F">
            <w:pPr>
              <w:rPr>
                <w:rFonts w:ascii="Arial" w:hAnsi="Arial" w:cs="Arial"/>
                <w:i/>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62688" behindDoc="1" locked="0" layoutInCell="1" allowOverlap="1" wp14:anchorId="0CFE6761" wp14:editId="31C2A2BC">
                      <wp:simplePos x="0" y="0"/>
                      <wp:positionH relativeFrom="margin">
                        <wp:posOffset>-4727575</wp:posOffset>
                      </wp:positionH>
                      <wp:positionV relativeFrom="paragraph">
                        <wp:posOffset>306705</wp:posOffset>
                      </wp:positionV>
                      <wp:extent cx="8863330" cy="682625"/>
                      <wp:effectExtent l="0" t="2438400" r="0" b="2441575"/>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45026">
                                <a:off x="0" y="0"/>
                                <a:ext cx="8863330" cy="682625"/>
                              </a:xfrm>
                              <a:prstGeom prst="rect">
                                <a:avLst/>
                              </a:prstGeom>
                              <a:solidFill>
                                <a:srgbClr val="FFFFFF"/>
                              </a:solidFill>
                              <a:ln w="9525">
                                <a:noFill/>
                                <a:miter lim="800000"/>
                                <a:headEnd/>
                                <a:tailEnd/>
                              </a:ln>
                            </wps:spPr>
                            <wps:txbx>
                              <w:txbxContent>
                                <w:p w14:paraId="352C26A4"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E6761" id="_x0000_s1067" type="#_x0000_t202" style="position:absolute;margin-left:-372.25pt;margin-top:24.15pt;width:697.9pt;height:53.75pt;rotation:-2244580fd;z-index:-251553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" stroked="f">
                      <v:textbox>
                        <w:txbxContent>
                          <w:p w14:paraId="352C26A4"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sidRPr="001F43B8">
              <w:rPr>
                <w:rFonts w:ascii="Arial" w:hAnsi="Arial" w:cs="Arial"/>
              </w:rPr>
              <w:t>Age</w:t>
            </w:r>
          </w:p>
        </w:tc>
        <w:tc>
          <w:tcPr>
            <w:tcW w:w="1043" w:type="dxa"/>
            <w:gridSpan w:val="2"/>
            <w:tcBorders>
              <w:top w:val="single" w:sz="4" w:space="0" w:color="auto"/>
              <w:bottom w:val="nil"/>
            </w:tcBorders>
            <w:vAlign w:val="bottom"/>
          </w:tcPr>
          <w:p w14:paraId="015B812B" w14:textId="77777777" w:rsidR="00F500E3" w:rsidRPr="001F43B8" w:rsidRDefault="00F500E3" w:rsidP="0011758F">
            <w:pPr>
              <w:rPr>
                <w:rFonts w:ascii="Arial" w:hAnsi="Arial" w:cs="Arial"/>
              </w:rPr>
            </w:pPr>
            <w:r w:rsidRPr="001F43B8">
              <w:rPr>
                <w:rFonts w:ascii="Arial" w:hAnsi="Arial" w:cs="Arial"/>
              </w:rPr>
              <w:t>Gender</w:t>
            </w:r>
          </w:p>
        </w:tc>
        <w:tc>
          <w:tcPr>
            <w:tcW w:w="2649" w:type="dxa"/>
            <w:gridSpan w:val="4"/>
            <w:tcBorders>
              <w:top w:val="single" w:sz="4" w:space="0" w:color="auto"/>
              <w:bottom w:val="nil"/>
            </w:tcBorders>
            <w:vAlign w:val="bottom"/>
          </w:tcPr>
          <w:p w14:paraId="2E77126F" w14:textId="77777777" w:rsidR="00F500E3" w:rsidRPr="001F43B8" w:rsidRDefault="00F500E3" w:rsidP="0011758F">
            <w:pPr>
              <w:rPr>
                <w:rFonts w:ascii="Arial" w:hAnsi="Arial" w:cs="Arial"/>
              </w:rPr>
            </w:pPr>
            <w:r w:rsidRPr="001F43B8">
              <w:rPr>
                <w:rFonts w:ascii="Arial" w:hAnsi="Arial" w:cs="Arial"/>
              </w:rPr>
              <w:t>Years’ experience</w:t>
            </w:r>
          </w:p>
        </w:tc>
        <w:tc>
          <w:tcPr>
            <w:tcW w:w="1191" w:type="dxa"/>
            <w:gridSpan w:val="2"/>
            <w:tcBorders>
              <w:top w:val="single" w:sz="4" w:space="0" w:color="auto"/>
              <w:bottom w:val="nil"/>
            </w:tcBorders>
            <w:vAlign w:val="bottom"/>
          </w:tcPr>
          <w:p w14:paraId="290AEE90" w14:textId="77777777" w:rsidR="00F500E3" w:rsidRPr="001F43B8" w:rsidRDefault="00F500E3" w:rsidP="0011758F">
            <w:pPr>
              <w:rPr>
                <w:rFonts w:ascii="Arial" w:hAnsi="Arial" w:cs="Arial"/>
                <w:i/>
              </w:rPr>
            </w:pPr>
            <w:r w:rsidRPr="001F43B8">
              <w:rPr>
                <w:rFonts w:ascii="Arial" w:hAnsi="Arial" w:cs="Arial"/>
              </w:rPr>
              <w:t>Perf Ratings</w:t>
            </w:r>
          </w:p>
        </w:tc>
        <w:tc>
          <w:tcPr>
            <w:tcW w:w="1348" w:type="dxa"/>
            <w:gridSpan w:val="3"/>
            <w:tcBorders>
              <w:top w:val="single" w:sz="4" w:space="0" w:color="auto"/>
              <w:bottom w:val="nil"/>
            </w:tcBorders>
          </w:tcPr>
          <w:p w14:paraId="236EDF2C" w14:textId="77777777" w:rsidR="00F500E3" w:rsidRPr="001F43B8" w:rsidRDefault="00F500E3" w:rsidP="0011758F">
            <w:pPr>
              <w:rPr>
                <w:rFonts w:ascii="Arial" w:hAnsi="Arial" w:cs="Arial"/>
              </w:rPr>
            </w:pPr>
          </w:p>
          <w:p w14:paraId="6F745670" w14:textId="77777777" w:rsidR="00F500E3" w:rsidRPr="001F43B8" w:rsidRDefault="00F500E3" w:rsidP="0011758F">
            <w:pPr>
              <w:rPr>
                <w:rFonts w:ascii="Arial" w:hAnsi="Arial" w:cs="Arial"/>
              </w:rPr>
            </w:pPr>
            <w:r w:rsidRPr="001F43B8">
              <w:rPr>
                <w:rFonts w:ascii="Arial" w:hAnsi="Arial" w:cs="Arial"/>
              </w:rPr>
              <w:t xml:space="preserve">Add </w:t>
            </w:r>
            <w:proofErr w:type="spellStart"/>
            <w:r w:rsidRPr="001F43B8">
              <w:rPr>
                <w:rFonts w:ascii="Arial" w:hAnsi="Arial" w:cs="Arial"/>
              </w:rPr>
              <w:t>Quals</w:t>
            </w:r>
            <w:proofErr w:type="spellEnd"/>
          </w:p>
        </w:tc>
      </w:tr>
      <w:tr w:rsidR="00F500E3" w:rsidRPr="001F43B8" w14:paraId="6153501C" w14:textId="77777777" w:rsidTr="0011758F">
        <w:trPr>
          <w:trHeight w:val="590"/>
        </w:trPr>
        <w:tc>
          <w:tcPr>
            <w:tcW w:w="1157" w:type="dxa"/>
            <w:tcBorders>
              <w:top w:val="nil"/>
              <w:bottom w:val="single" w:sz="4" w:space="0" w:color="auto"/>
            </w:tcBorders>
            <w:vAlign w:val="bottom"/>
          </w:tcPr>
          <w:p w14:paraId="6E6852FD" w14:textId="77777777" w:rsidR="00F500E3" w:rsidRPr="001F43B8" w:rsidRDefault="00F500E3" w:rsidP="0011758F">
            <w:pPr>
              <w:rPr>
                <w:rFonts w:ascii="Arial" w:hAnsi="Arial" w:cs="Arial"/>
              </w:rPr>
            </w:pPr>
            <w:r w:rsidRPr="001F43B8">
              <w:rPr>
                <w:rFonts w:ascii="Arial" w:hAnsi="Arial" w:cs="Arial"/>
              </w:rPr>
              <w:t>Group</w:t>
            </w:r>
          </w:p>
        </w:tc>
        <w:tc>
          <w:tcPr>
            <w:tcW w:w="240" w:type="dxa"/>
            <w:tcBorders>
              <w:top w:val="nil"/>
              <w:bottom w:val="single" w:sz="4" w:space="0" w:color="auto"/>
            </w:tcBorders>
          </w:tcPr>
          <w:p w14:paraId="3344A14E" w14:textId="77777777" w:rsidR="00F500E3" w:rsidRPr="001F43B8" w:rsidRDefault="00F500E3" w:rsidP="0011758F">
            <w:pPr>
              <w:rPr>
                <w:rFonts w:ascii="Arial" w:hAnsi="Arial" w:cs="Arial"/>
                <w:i/>
              </w:rPr>
            </w:pPr>
          </w:p>
        </w:tc>
        <w:tc>
          <w:tcPr>
            <w:tcW w:w="484" w:type="dxa"/>
            <w:tcBorders>
              <w:top w:val="nil"/>
              <w:bottom w:val="single" w:sz="4" w:space="0" w:color="auto"/>
              <w:right w:val="nil"/>
            </w:tcBorders>
          </w:tcPr>
          <w:p w14:paraId="6AED0EAA" w14:textId="77777777" w:rsidR="00F500E3" w:rsidRPr="001F43B8" w:rsidRDefault="00F500E3" w:rsidP="0011758F">
            <w:pPr>
              <w:rPr>
                <w:rFonts w:ascii="Arial" w:hAnsi="Arial" w:cs="Arial"/>
                <w:i/>
              </w:rPr>
            </w:pPr>
          </w:p>
          <w:p w14:paraId="23588E17" w14:textId="77777777" w:rsidR="00F500E3" w:rsidRPr="001F43B8" w:rsidRDefault="00F500E3" w:rsidP="0011758F">
            <w:pPr>
              <w:rPr>
                <w:rFonts w:ascii="Arial" w:hAnsi="Arial" w:cs="Arial"/>
              </w:rPr>
            </w:pPr>
            <w:r w:rsidRPr="001F43B8">
              <w:rPr>
                <w:rFonts w:ascii="Arial" w:hAnsi="Arial" w:cs="Arial"/>
              </w:rPr>
              <w:t>N</w:t>
            </w:r>
          </w:p>
        </w:tc>
        <w:tc>
          <w:tcPr>
            <w:tcW w:w="241" w:type="dxa"/>
            <w:tcBorders>
              <w:top w:val="nil"/>
              <w:left w:val="nil"/>
              <w:bottom w:val="single" w:sz="4" w:space="0" w:color="auto"/>
              <w:right w:val="nil"/>
            </w:tcBorders>
          </w:tcPr>
          <w:p w14:paraId="174FC56D" w14:textId="77777777" w:rsidR="00F500E3" w:rsidRPr="001F43B8" w:rsidRDefault="00F500E3" w:rsidP="0011758F">
            <w:pPr>
              <w:rPr>
                <w:rFonts w:ascii="Arial" w:hAnsi="Arial" w:cs="Arial"/>
                <w:i/>
              </w:rPr>
            </w:pPr>
          </w:p>
        </w:tc>
        <w:tc>
          <w:tcPr>
            <w:tcW w:w="770" w:type="dxa"/>
            <w:tcBorders>
              <w:top w:val="nil"/>
              <w:left w:val="nil"/>
              <w:bottom w:val="single" w:sz="4" w:space="0" w:color="auto"/>
            </w:tcBorders>
            <w:vAlign w:val="bottom"/>
          </w:tcPr>
          <w:p w14:paraId="6A559B7F" w14:textId="77777777" w:rsidR="00F500E3" w:rsidRPr="001F43B8" w:rsidRDefault="00F500E3" w:rsidP="0011758F">
            <w:pPr>
              <w:rPr>
                <w:rFonts w:ascii="Arial" w:hAnsi="Arial" w:cs="Arial"/>
              </w:rPr>
            </w:pPr>
            <w:r w:rsidRPr="001F43B8">
              <w:rPr>
                <w:rFonts w:ascii="Arial" w:hAnsi="Arial" w:cs="Arial"/>
                <w:i/>
              </w:rPr>
              <w:t>M</w:t>
            </w:r>
          </w:p>
        </w:tc>
        <w:tc>
          <w:tcPr>
            <w:tcW w:w="709" w:type="dxa"/>
            <w:tcBorders>
              <w:top w:val="nil"/>
              <w:bottom w:val="single" w:sz="4" w:space="0" w:color="auto"/>
            </w:tcBorders>
            <w:vAlign w:val="bottom"/>
          </w:tcPr>
          <w:p w14:paraId="713B3A1D" w14:textId="77777777" w:rsidR="00F500E3" w:rsidRPr="001F43B8" w:rsidRDefault="00F500E3" w:rsidP="0011758F">
            <w:pPr>
              <w:rPr>
                <w:rFonts w:ascii="Arial" w:hAnsi="Arial" w:cs="Arial"/>
              </w:rPr>
            </w:pPr>
            <w:r w:rsidRPr="001F43B8">
              <w:rPr>
                <w:rFonts w:ascii="Arial" w:hAnsi="Arial" w:cs="Arial"/>
                <w:i/>
              </w:rPr>
              <w:t>SD</w:t>
            </w:r>
          </w:p>
        </w:tc>
        <w:tc>
          <w:tcPr>
            <w:tcW w:w="563" w:type="dxa"/>
            <w:tcBorders>
              <w:top w:val="nil"/>
              <w:bottom w:val="single" w:sz="4" w:space="0" w:color="auto"/>
            </w:tcBorders>
            <w:vAlign w:val="bottom"/>
          </w:tcPr>
          <w:p w14:paraId="083168B8" w14:textId="77777777" w:rsidR="00F500E3" w:rsidRPr="001F43B8" w:rsidRDefault="00F500E3" w:rsidP="0011758F">
            <w:pPr>
              <w:rPr>
                <w:rFonts w:ascii="Arial" w:hAnsi="Arial" w:cs="Arial"/>
              </w:rPr>
            </w:pPr>
            <w:r w:rsidRPr="001F43B8">
              <w:rPr>
                <w:rFonts w:ascii="Arial" w:hAnsi="Arial" w:cs="Arial"/>
              </w:rPr>
              <w:t>Min</w:t>
            </w:r>
          </w:p>
        </w:tc>
        <w:tc>
          <w:tcPr>
            <w:tcW w:w="618" w:type="dxa"/>
            <w:tcBorders>
              <w:top w:val="nil"/>
              <w:bottom w:val="single" w:sz="4" w:space="0" w:color="auto"/>
            </w:tcBorders>
            <w:vAlign w:val="bottom"/>
          </w:tcPr>
          <w:p w14:paraId="6A8B09D2" w14:textId="77777777" w:rsidR="00F500E3" w:rsidRPr="001F43B8" w:rsidRDefault="00F500E3" w:rsidP="0011758F">
            <w:pPr>
              <w:rPr>
                <w:rFonts w:ascii="Arial" w:hAnsi="Arial" w:cs="Arial"/>
              </w:rPr>
            </w:pPr>
            <w:r w:rsidRPr="001F43B8">
              <w:rPr>
                <w:rFonts w:ascii="Arial" w:hAnsi="Arial" w:cs="Arial"/>
              </w:rPr>
              <w:t>Max</w:t>
            </w:r>
          </w:p>
        </w:tc>
        <w:tc>
          <w:tcPr>
            <w:tcW w:w="287" w:type="dxa"/>
            <w:tcBorders>
              <w:top w:val="nil"/>
              <w:bottom w:val="single" w:sz="4" w:space="0" w:color="auto"/>
            </w:tcBorders>
          </w:tcPr>
          <w:p w14:paraId="7304B938" w14:textId="77777777" w:rsidR="00F500E3" w:rsidRPr="001F43B8" w:rsidRDefault="00F500E3" w:rsidP="0011758F">
            <w:pPr>
              <w:rPr>
                <w:rFonts w:ascii="Arial" w:hAnsi="Arial" w:cs="Arial"/>
              </w:rPr>
            </w:pPr>
          </w:p>
        </w:tc>
        <w:tc>
          <w:tcPr>
            <w:tcW w:w="765" w:type="dxa"/>
            <w:tcBorders>
              <w:top w:val="nil"/>
              <w:bottom w:val="single" w:sz="4" w:space="0" w:color="auto"/>
            </w:tcBorders>
            <w:vAlign w:val="bottom"/>
          </w:tcPr>
          <w:p w14:paraId="174283D2" w14:textId="77777777" w:rsidR="00F500E3" w:rsidRPr="001F43B8" w:rsidRDefault="00F500E3" w:rsidP="0011758F">
            <w:pPr>
              <w:rPr>
                <w:rFonts w:ascii="Arial" w:hAnsi="Arial" w:cs="Arial"/>
              </w:rPr>
            </w:pPr>
            <w:proofErr w:type="spellStart"/>
            <w:r w:rsidRPr="001F43B8">
              <w:rPr>
                <w:rFonts w:ascii="Arial" w:hAnsi="Arial" w:cs="Arial"/>
              </w:rPr>
              <w:t>Sci</w:t>
            </w:r>
            <w:proofErr w:type="spellEnd"/>
            <w:r w:rsidRPr="001F43B8">
              <w:rPr>
                <w:rFonts w:ascii="Arial" w:hAnsi="Arial" w:cs="Arial"/>
              </w:rPr>
              <w:t>/</w:t>
            </w:r>
          </w:p>
          <w:p w14:paraId="6DC7C71C" w14:textId="77777777" w:rsidR="00F500E3" w:rsidRPr="001F43B8" w:rsidRDefault="00F500E3" w:rsidP="0011758F">
            <w:pPr>
              <w:rPr>
                <w:rFonts w:ascii="Arial" w:hAnsi="Arial" w:cs="Arial"/>
              </w:rPr>
            </w:pPr>
            <w:r w:rsidRPr="001F43B8">
              <w:rPr>
                <w:rFonts w:ascii="Arial" w:hAnsi="Arial" w:cs="Arial"/>
              </w:rPr>
              <w:t>Maths</w:t>
            </w:r>
          </w:p>
        </w:tc>
        <w:tc>
          <w:tcPr>
            <w:tcW w:w="813" w:type="dxa"/>
            <w:tcBorders>
              <w:top w:val="nil"/>
              <w:bottom w:val="single" w:sz="4" w:space="0" w:color="auto"/>
            </w:tcBorders>
            <w:vAlign w:val="bottom"/>
          </w:tcPr>
          <w:p w14:paraId="242E6360" w14:textId="77777777" w:rsidR="00F500E3" w:rsidRPr="001F43B8" w:rsidRDefault="00F500E3" w:rsidP="0011758F">
            <w:pPr>
              <w:rPr>
                <w:rFonts w:ascii="Arial" w:hAnsi="Arial" w:cs="Arial"/>
              </w:rPr>
            </w:pPr>
            <w:r w:rsidRPr="001F43B8">
              <w:rPr>
                <w:rFonts w:ascii="Arial" w:hAnsi="Arial" w:cs="Arial"/>
              </w:rPr>
              <w:t xml:space="preserve">Native </w:t>
            </w:r>
            <w:proofErr w:type="spellStart"/>
            <w:r w:rsidRPr="001F43B8">
              <w:rPr>
                <w:rFonts w:ascii="Arial" w:hAnsi="Arial" w:cs="Arial"/>
              </w:rPr>
              <w:t>lang</w:t>
            </w:r>
            <w:proofErr w:type="spellEnd"/>
          </w:p>
        </w:tc>
        <w:tc>
          <w:tcPr>
            <w:tcW w:w="667" w:type="dxa"/>
            <w:tcBorders>
              <w:top w:val="nil"/>
              <w:bottom w:val="single" w:sz="4" w:space="0" w:color="auto"/>
            </w:tcBorders>
            <w:vAlign w:val="bottom"/>
          </w:tcPr>
          <w:p w14:paraId="22A72A6D" w14:textId="7F51A6A4" w:rsidR="00F500E3" w:rsidRPr="001F43B8" w:rsidRDefault="00F500E3" w:rsidP="0011758F">
            <w:pPr>
              <w:rPr>
                <w:rFonts w:ascii="Arial" w:hAnsi="Arial" w:cs="Arial"/>
              </w:rPr>
            </w:pPr>
            <w:r w:rsidRPr="001F43B8">
              <w:rPr>
                <w:rFonts w:ascii="Arial" w:hAnsi="Arial" w:cs="Arial"/>
              </w:rPr>
              <w:t>Hum</w:t>
            </w:r>
          </w:p>
        </w:tc>
        <w:tc>
          <w:tcPr>
            <w:tcW w:w="732" w:type="dxa"/>
            <w:tcBorders>
              <w:top w:val="nil"/>
              <w:bottom w:val="single" w:sz="4" w:space="0" w:color="auto"/>
            </w:tcBorders>
            <w:vAlign w:val="bottom"/>
          </w:tcPr>
          <w:p w14:paraId="02135531" w14:textId="23DEF87A" w:rsidR="00F500E3" w:rsidRPr="001F43B8" w:rsidRDefault="00F500E3" w:rsidP="0011758F">
            <w:pPr>
              <w:rPr>
                <w:rFonts w:ascii="Arial" w:hAnsi="Arial" w:cs="Arial"/>
              </w:rPr>
            </w:pPr>
            <w:r w:rsidRPr="001F43B8">
              <w:rPr>
                <w:rFonts w:ascii="Arial" w:hAnsi="Arial" w:cs="Arial"/>
              </w:rPr>
              <w:t>Other</w:t>
            </w:r>
          </w:p>
        </w:tc>
        <w:tc>
          <w:tcPr>
            <w:tcW w:w="241" w:type="dxa"/>
            <w:tcBorders>
              <w:top w:val="nil"/>
              <w:bottom w:val="single" w:sz="4" w:space="0" w:color="auto"/>
            </w:tcBorders>
          </w:tcPr>
          <w:p w14:paraId="3AB7F81E" w14:textId="3324EBA8" w:rsidR="00F500E3" w:rsidRPr="001F43B8" w:rsidRDefault="00F500E3" w:rsidP="0011758F">
            <w:pPr>
              <w:rPr>
                <w:rFonts w:ascii="Arial" w:hAnsi="Arial" w:cs="Arial"/>
              </w:rPr>
            </w:pPr>
          </w:p>
        </w:tc>
        <w:tc>
          <w:tcPr>
            <w:tcW w:w="842" w:type="dxa"/>
            <w:tcBorders>
              <w:top w:val="nil"/>
              <w:bottom w:val="single" w:sz="4" w:space="0" w:color="auto"/>
            </w:tcBorders>
            <w:vAlign w:val="bottom"/>
          </w:tcPr>
          <w:p w14:paraId="3EB65D09" w14:textId="77777777" w:rsidR="00F500E3" w:rsidRPr="001F43B8" w:rsidRDefault="00F500E3" w:rsidP="0011758F">
            <w:pPr>
              <w:rPr>
                <w:rFonts w:ascii="Arial" w:hAnsi="Arial" w:cs="Arial"/>
              </w:rPr>
            </w:pPr>
            <w:r w:rsidRPr="001F43B8">
              <w:rPr>
                <w:rFonts w:ascii="Arial" w:hAnsi="Arial" w:cs="Arial"/>
                <w:i/>
              </w:rPr>
              <w:t>M</w:t>
            </w:r>
          </w:p>
        </w:tc>
        <w:tc>
          <w:tcPr>
            <w:tcW w:w="851" w:type="dxa"/>
            <w:tcBorders>
              <w:top w:val="nil"/>
              <w:bottom w:val="single" w:sz="4" w:space="0" w:color="auto"/>
            </w:tcBorders>
            <w:vAlign w:val="bottom"/>
          </w:tcPr>
          <w:p w14:paraId="751BED58" w14:textId="77777777" w:rsidR="00F500E3" w:rsidRPr="001F43B8" w:rsidRDefault="00F500E3" w:rsidP="0011758F">
            <w:pPr>
              <w:rPr>
                <w:rFonts w:ascii="Arial" w:hAnsi="Arial" w:cs="Arial"/>
              </w:rPr>
            </w:pPr>
            <w:r w:rsidRPr="001F43B8">
              <w:rPr>
                <w:rFonts w:ascii="Arial" w:hAnsi="Arial" w:cs="Arial"/>
                <w:i/>
              </w:rPr>
              <w:t>SD</w:t>
            </w:r>
          </w:p>
        </w:tc>
        <w:tc>
          <w:tcPr>
            <w:tcW w:w="425" w:type="dxa"/>
            <w:tcBorders>
              <w:top w:val="nil"/>
              <w:bottom w:val="single" w:sz="4" w:space="0" w:color="auto"/>
            </w:tcBorders>
            <w:vAlign w:val="bottom"/>
          </w:tcPr>
          <w:p w14:paraId="4B6D4952" w14:textId="77777777" w:rsidR="00F500E3" w:rsidRPr="001F43B8" w:rsidRDefault="00F500E3" w:rsidP="0011758F">
            <w:pPr>
              <w:rPr>
                <w:rFonts w:ascii="Arial" w:hAnsi="Arial" w:cs="Arial"/>
              </w:rPr>
            </w:pPr>
            <w:r w:rsidRPr="001F43B8">
              <w:rPr>
                <w:rFonts w:ascii="Arial" w:hAnsi="Arial" w:cs="Arial"/>
              </w:rPr>
              <w:t>M</w:t>
            </w:r>
          </w:p>
        </w:tc>
        <w:tc>
          <w:tcPr>
            <w:tcW w:w="618" w:type="dxa"/>
            <w:tcBorders>
              <w:top w:val="nil"/>
              <w:bottom w:val="single" w:sz="4" w:space="0" w:color="auto"/>
            </w:tcBorders>
            <w:vAlign w:val="bottom"/>
          </w:tcPr>
          <w:p w14:paraId="3AA2AE79" w14:textId="77777777" w:rsidR="00F500E3" w:rsidRPr="001F43B8" w:rsidRDefault="00F500E3" w:rsidP="0011758F">
            <w:pPr>
              <w:rPr>
                <w:rFonts w:ascii="Arial" w:hAnsi="Arial" w:cs="Arial"/>
              </w:rPr>
            </w:pPr>
            <w:r w:rsidRPr="001F43B8">
              <w:rPr>
                <w:rFonts w:ascii="Arial" w:hAnsi="Arial" w:cs="Arial"/>
              </w:rPr>
              <w:t>F</w:t>
            </w:r>
          </w:p>
        </w:tc>
        <w:tc>
          <w:tcPr>
            <w:tcW w:w="799" w:type="dxa"/>
            <w:tcBorders>
              <w:top w:val="nil"/>
              <w:bottom w:val="single" w:sz="4" w:space="0" w:color="auto"/>
            </w:tcBorders>
            <w:vAlign w:val="bottom"/>
          </w:tcPr>
          <w:p w14:paraId="0E0C3013" w14:textId="77777777" w:rsidR="00F500E3" w:rsidRPr="001F43B8" w:rsidRDefault="00F500E3" w:rsidP="0011758F">
            <w:pPr>
              <w:rPr>
                <w:rFonts w:ascii="Arial" w:hAnsi="Arial" w:cs="Arial"/>
              </w:rPr>
            </w:pPr>
            <w:r w:rsidRPr="001F43B8">
              <w:rPr>
                <w:rFonts w:ascii="Arial" w:hAnsi="Arial" w:cs="Arial"/>
                <w:i/>
              </w:rPr>
              <w:t>M</w:t>
            </w:r>
          </w:p>
        </w:tc>
        <w:tc>
          <w:tcPr>
            <w:tcW w:w="709" w:type="dxa"/>
            <w:tcBorders>
              <w:top w:val="nil"/>
              <w:bottom w:val="single" w:sz="4" w:space="0" w:color="auto"/>
            </w:tcBorders>
            <w:vAlign w:val="bottom"/>
          </w:tcPr>
          <w:p w14:paraId="049D13C2" w14:textId="77777777" w:rsidR="00F500E3" w:rsidRPr="001F43B8" w:rsidRDefault="00F500E3" w:rsidP="0011758F">
            <w:pPr>
              <w:rPr>
                <w:rFonts w:ascii="Arial" w:hAnsi="Arial" w:cs="Arial"/>
              </w:rPr>
            </w:pPr>
            <w:r w:rsidRPr="001F43B8">
              <w:rPr>
                <w:rFonts w:ascii="Arial" w:hAnsi="Arial" w:cs="Arial"/>
                <w:i/>
              </w:rPr>
              <w:t>SD</w:t>
            </w:r>
          </w:p>
        </w:tc>
        <w:tc>
          <w:tcPr>
            <w:tcW w:w="474" w:type="dxa"/>
            <w:tcBorders>
              <w:top w:val="nil"/>
              <w:bottom w:val="single" w:sz="4" w:space="0" w:color="auto"/>
            </w:tcBorders>
            <w:vAlign w:val="bottom"/>
          </w:tcPr>
          <w:p w14:paraId="190BBE90" w14:textId="77777777" w:rsidR="00F500E3" w:rsidRPr="001F43B8" w:rsidRDefault="00F500E3" w:rsidP="0011758F">
            <w:pPr>
              <w:rPr>
                <w:rFonts w:ascii="Arial" w:hAnsi="Arial" w:cs="Arial"/>
              </w:rPr>
            </w:pPr>
            <w:r w:rsidRPr="001F43B8">
              <w:rPr>
                <w:rFonts w:ascii="Arial" w:hAnsi="Arial" w:cs="Arial"/>
              </w:rPr>
              <w:t>Min</w:t>
            </w:r>
          </w:p>
        </w:tc>
        <w:tc>
          <w:tcPr>
            <w:tcW w:w="667" w:type="dxa"/>
            <w:tcBorders>
              <w:top w:val="nil"/>
              <w:bottom w:val="single" w:sz="4" w:space="0" w:color="auto"/>
            </w:tcBorders>
            <w:vAlign w:val="bottom"/>
          </w:tcPr>
          <w:p w14:paraId="729A5FEB" w14:textId="77777777" w:rsidR="00F500E3" w:rsidRPr="001F43B8" w:rsidRDefault="00F500E3" w:rsidP="0011758F">
            <w:pPr>
              <w:rPr>
                <w:rFonts w:ascii="Arial" w:hAnsi="Arial" w:cs="Arial"/>
              </w:rPr>
            </w:pPr>
            <w:r w:rsidRPr="001F43B8">
              <w:rPr>
                <w:rFonts w:ascii="Arial" w:hAnsi="Arial" w:cs="Arial"/>
              </w:rPr>
              <w:t>Max</w:t>
            </w:r>
          </w:p>
        </w:tc>
        <w:tc>
          <w:tcPr>
            <w:tcW w:w="677" w:type="dxa"/>
            <w:tcBorders>
              <w:top w:val="nil"/>
              <w:bottom w:val="single" w:sz="4" w:space="0" w:color="auto"/>
            </w:tcBorders>
            <w:vAlign w:val="bottom"/>
          </w:tcPr>
          <w:p w14:paraId="275EB0C2" w14:textId="77777777" w:rsidR="00F500E3" w:rsidRPr="001F43B8" w:rsidRDefault="00F500E3" w:rsidP="0011758F">
            <w:pPr>
              <w:rPr>
                <w:rFonts w:ascii="Arial" w:hAnsi="Arial" w:cs="Arial"/>
              </w:rPr>
            </w:pPr>
            <w:r w:rsidRPr="001F43B8">
              <w:rPr>
                <w:rFonts w:ascii="Arial" w:hAnsi="Arial" w:cs="Arial"/>
                <w:i/>
              </w:rPr>
              <w:t>M</w:t>
            </w:r>
          </w:p>
        </w:tc>
        <w:tc>
          <w:tcPr>
            <w:tcW w:w="579" w:type="dxa"/>
            <w:gridSpan w:val="2"/>
            <w:tcBorders>
              <w:top w:val="nil"/>
              <w:bottom w:val="single" w:sz="4" w:space="0" w:color="auto"/>
            </w:tcBorders>
            <w:vAlign w:val="bottom"/>
          </w:tcPr>
          <w:p w14:paraId="76AFDC03" w14:textId="77777777" w:rsidR="00F500E3" w:rsidRPr="001F43B8" w:rsidRDefault="00F500E3" w:rsidP="0011758F">
            <w:pPr>
              <w:rPr>
                <w:rFonts w:ascii="Arial" w:hAnsi="Arial" w:cs="Arial"/>
              </w:rPr>
            </w:pPr>
            <w:r w:rsidRPr="001F43B8">
              <w:rPr>
                <w:rFonts w:ascii="Arial" w:hAnsi="Arial" w:cs="Arial"/>
                <w:i/>
              </w:rPr>
              <w:t>SD</w:t>
            </w:r>
          </w:p>
        </w:tc>
        <w:tc>
          <w:tcPr>
            <w:tcW w:w="695" w:type="dxa"/>
            <w:tcBorders>
              <w:top w:val="nil"/>
              <w:bottom w:val="single" w:sz="4" w:space="0" w:color="auto"/>
            </w:tcBorders>
            <w:vAlign w:val="bottom"/>
          </w:tcPr>
          <w:p w14:paraId="5398619D" w14:textId="77777777" w:rsidR="00F500E3" w:rsidRPr="001F43B8" w:rsidRDefault="00F500E3" w:rsidP="0011758F">
            <w:pPr>
              <w:rPr>
                <w:rFonts w:ascii="Arial" w:hAnsi="Arial" w:cs="Arial"/>
                <w:i/>
              </w:rPr>
            </w:pPr>
            <w:r w:rsidRPr="001F43B8">
              <w:rPr>
                <w:rFonts w:ascii="Arial" w:hAnsi="Arial" w:cs="Arial"/>
                <w:i/>
              </w:rPr>
              <w:t>M</w:t>
            </w:r>
          </w:p>
        </w:tc>
        <w:tc>
          <w:tcPr>
            <w:tcW w:w="656" w:type="dxa"/>
            <w:gridSpan w:val="2"/>
            <w:tcBorders>
              <w:top w:val="nil"/>
              <w:bottom w:val="single" w:sz="4" w:space="0" w:color="auto"/>
            </w:tcBorders>
            <w:vAlign w:val="bottom"/>
          </w:tcPr>
          <w:p w14:paraId="17E5AE10" w14:textId="77777777" w:rsidR="00F500E3" w:rsidRPr="001F43B8" w:rsidRDefault="00F500E3" w:rsidP="0011758F">
            <w:pPr>
              <w:rPr>
                <w:rFonts w:ascii="Arial" w:hAnsi="Arial" w:cs="Arial"/>
                <w:i/>
              </w:rPr>
            </w:pPr>
            <w:r w:rsidRPr="001F43B8">
              <w:rPr>
                <w:rFonts w:ascii="Arial" w:hAnsi="Arial" w:cs="Arial"/>
                <w:i/>
              </w:rPr>
              <w:t>SD</w:t>
            </w:r>
          </w:p>
        </w:tc>
      </w:tr>
      <w:tr w:rsidR="00F500E3" w:rsidRPr="001F43B8" w14:paraId="654E8F73" w14:textId="77777777" w:rsidTr="0011758F">
        <w:trPr>
          <w:trHeight w:val="590"/>
        </w:trPr>
        <w:tc>
          <w:tcPr>
            <w:tcW w:w="1157" w:type="dxa"/>
            <w:tcBorders>
              <w:top w:val="single" w:sz="4" w:space="0" w:color="auto"/>
              <w:bottom w:val="nil"/>
            </w:tcBorders>
            <w:vAlign w:val="bottom"/>
          </w:tcPr>
          <w:p w14:paraId="54353A22" w14:textId="77777777" w:rsidR="00F500E3" w:rsidRPr="001F43B8" w:rsidRDefault="00F500E3" w:rsidP="0011758F">
            <w:pPr>
              <w:rPr>
                <w:rFonts w:ascii="Arial" w:hAnsi="Arial" w:cs="Arial"/>
              </w:rPr>
            </w:pPr>
            <w:r w:rsidRPr="001F43B8">
              <w:rPr>
                <w:rFonts w:ascii="Arial" w:hAnsi="Arial" w:cs="Arial"/>
              </w:rPr>
              <w:t>HK</w:t>
            </w:r>
          </w:p>
          <w:p w14:paraId="1903FCC6" w14:textId="77777777" w:rsidR="00F500E3" w:rsidRPr="001F43B8" w:rsidRDefault="00F500E3" w:rsidP="0011758F">
            <w:pPr>
              <w:jc w:val="right"/>
              <w:rPr>
                <w:rFonts w:ascii="Arial" w:hAnsi="Arial" w:cs="Arial"/>
              </w:rPr>
            </w:pPr>
            <w:r w:rsidRPr="001F43B8">
              <w:rPr>
                <w:rFonts w:ascii="Arial" w:hAnsi="Arial" w:cs="Arial"/>
              </w:rPr>
              <w:t>Expert</w:t>
            </w:r>
          </w:p>
        </w:tc>
        <w:tc>
          <w:tcPr>
            <w:tcW w:w="240" w:type="dxa"/>
            <w:tcBorders>
              <w:top w:val="single" w:sz="4" w:space="0" w:color="auto"/>
              <w:bottom w:val="nil"/>
            </w:tcBorders>
          </w:tcPr>
          <w:p w14:paraId="49050A47" w14:textId="77777777" w:rsidR="00F500E3" w:rsidRPr="001F43B8" w:rsidRDefault="00F500E3" w:rsidP="0011758F">
            <w:pPr>
              <w:rPr>
                <w:rFonts w:ascii="Arial" w:hAnsi="Arial" w:cs="Arial"/>
              </w:rPr>
            </w:pPr>
          </w:p>
        </w:tc>
        <w:tc>
          <w:tcPr>
            <w:tcW w:w="484" w:type="dxa"/>
            <w:tcBorders>
              <w:top w:val="single" w:sz="4" w:space="0" w:color="auto"/>
              <w:bottom w:val="nil"/>
              <w:right w:val="nil"/>
            </w:tcBorders>
          </w:tcPr>
          <w:p w14:paraId="6168112B" w14:textId="77777777" w:rsidR="00F500E3" w:rsidRPr="001F43B8" w:rsidRDefault="00F500E3" w:rsidP="0011758F">
            <w:pPr>
              <w:rPr>
                <w:rFonts w:ascii="Arial" w:hAnsi="Arial" w:cs="Arial"/>
              </w:rPr>
            </w:pPr>
          </w:p>
          <w:p w14:paraId="7067947B" w14:textId="77777777" w:rsidR="00F500E3" w:rsidRPr="001F43B8" w:rsidRDefault="00F500E3" w:rsidP="0011758F">
            <w:pPr>
              <w:rPr>
                <w:rFonts w:ascii="Arial" w:hAnsi="Arial" w:cs="Arial"/>
              </w:rPr>
            </w:pPr>
            <w:r w:rsidRPr="001F43B8">
              <w:rPr>
                <w:rFonts w:ascii="Arial" w:hAnsi="Arial" w:cs="Arial"/>
              </w:rPr>
              <w:t>10</w:t>
            </w:r>
          </w:p>
        </w:tc>
        <w:tc>
          <w:tcPr>
            <w:tcW w:w="241" w:type="dxa"/>
            <w:tcBorders>
              <w:top w:val="single" w:sz="4" w:space="0" w:color="auto"/>
              <w:left w:val="nil"/>
              <w:bottom w:val="nil"/>
              <w:right w:val="nil"/>
            </w:tcBorders>
          </w:tcPr>
          <w:p w14:paraId="50B8282C" w14:textId="77777777" w:rsidR="00F500E3" w:rsidRPr="001F43B8" w:rsidRDefault="00F500E3" w:rsidP="0011758F">
            <w:pPr>
              <w:rPr>
                <w:rFonts w:ascii="Arial" w:hAnsi="Arial" w:cs="Arial"/>
              </w:rPr>
            </w:pPr>
          </w:p>
        </w:tc>
        <w:tc>
          <w:tcPr>
            <w:tcW w:w="770" w:type="dxa"/>
            <w:tcBorders>
              <w:top w:val="single" w:sz="4" w:space="0" w:color="auto"/>
              <w:left w:val="nil"/>
              <w:bottom w:val="nil"/>
            </w:tcBorders>
            <w:vAlign w:val="bottom"/>
          </w:tcPr>
          <w:p w14:paraId="43E9F2A1" w14:textId="77777777" w:rsidR="00F500E3" w:rsidRPr="001F43B8" w:rsidRDefault="00F500E3" w:rsidP="0011758F">
            <w:pPr>
              <w:rPr>
                <w:rFonts w:ascii="Arial" w:hAnsi="Arial" w:cs="Arial"/>
              </w:rPr>
            </w:pPr>
            <w:r w:rsidRPr="001F43B8">
              <w:rPr>
                <w:rFonts w:ascii="Arial" w:hAnsi="Arial" w:cs="Arial"/>
              </w:rPr>
              <w:t>14.00</w:t>
            </w:r>
          </w:p>
        </w:tc>
        <w:tc>
          <w:tcPr>
            <w:tcW w:w="709" w:type="dxa"/>
            <w:tcBorders>
              <w:top w:val="single" w:sz="4" w:space="0" w:color="auto"/>
              <w:bottom w:val="nil"/>
            </w:tcBorders>
            <w:vAlign w:val="bottom"/>
          </w:tcPr>
          <w:p w14:paraId="010DF1BE" w14:textId="77777777" w:rsidR="00F500E3" w:rsidRPr="001F43B8" w:rsidRDefault="00F500E3" w:rsidP="0011758F">
            <w:pPr>
              <w:rPr>
                <w:rFonts w:ascii="Arial" w:hAnsi="Arial" w:cs="Arial"/>
              </w:rPr>
            </w:pPr>
            <w:r w:rsidRPr="001F43B8">
              <w:rPr>
                <w:rFonts w:ascii="Arial" w:hAnsi="Arial" w:cs="Arial"/>
              </w:rPr>
              <w:t>1.41</w:t>
            </w:r>
          </w:p>
        </w:tc>
        <w:tc>
          <w:tcPr>
            <w:tcW w:w="563" w:type="dxa"/>
            <w:tcBorders>
              <w:top w:val="single" w:sz="4" w:space="0" w:color="auto"/>
              <w:bottom w:val="nil"/>
            </w:tcBorders>
            <w:vAlign w:val="bottom"/>
          </w:tcPr>
          <w:p w14:paraId="0EFFC50B" w14:textId="77777777" w:rsidR="00F500E3" w:rsidRPr="001F43B8" w:rsidRDefault="00F500E3" w:rsidP="0011758F">
            <w:pPr>
              <w:rPr>
                <w:rFonts w:ascii="Arial" w:hAnsi="Arial" w:cs="Arial"/>
              </w:rPr>
            </w:pPr>
            <w:r w:rsidRPr="001F43B8">
              <w:rPr>
                <w:rFonts w:ascii="Arial" w:hAnsi="Arial" w:cs="Arial"/>
              </w:rPr>
              <w:t>12</w:t>
            </w:r>
          </w:p>
        </w:tc>
        <w:tc>
          <w:tcPr>
            <w:tcW w:w="618" w:type="dxa"/>
            <w:tcBorders>
              <w:top w:val="single" w:sz="4" w:space="0" w:color="auto"/>
              <w:bottom w:val="nil"/>
            </w:tcBorders>
            <w:vAlign w:val="bottom"/>
          </w:tcPr>
          <w:p w14:paraId="0536E143" w14:textId="77777777" w:rsidR="00F500E3" w:rsidRPr="001F43B8" w:rsidRDefault="00F500E3" w:rsidP="0011758F">
            <w:pPr>
              <w:rPr>
                <w:rFonts w:ascii="Arial" w:hAnsi="Arial" w:cs="Arial"/>
              </w:rPr>
            </w:pPr>
            <w:r w:rsidRPr="001F43B8">
              <w:rPr>
                <w:rFonts w:ascii="Arial" w:hAnsi="Arial" w:cs="Arial"/>
              </w:rPr>
              <w:t>16</w:t>
            </w:r>
          </w:p>
        </w:tc>
        <w:tc>
          <w:tcPr>
            <w:tcW w:w="287" w:type="dxa"/>
            <w:tcBorders>
              <w:top w:val="single" w:sz="4" w:space="0" w:color="auto"/>
              <w:bottom w:val="nil"/>
            </w:tcBorders>
          </w:tcPr>
          <w:p w14:paraId="256C710A" w14:textId="77777777" w:rsidR="00F500E3" w:rsidRPr="001F43B8" w:rsidRDefault="00F500E3" w:rsidP="0011758F">
            <w:pPr>
              <w:rPr>
                <w:rFonts w:ascii="Arial" w:hAnsi="Arial" w:cs="Arial"/>
              </w:rPr>
            </w:pPr>
          </w:p>
        </w:tc>
        <w:tc>
          <w:tcPr>
            <w:tcW w:w="765" w:type="dxa"/>
            <w:tcBorders>
              <w:top w:val="single" w:sz="4" w:space="0" w:color="auto"/>
              <w:bottom w:val="nil"/>
            </w:tcBorders>
            <w:vAlign w:val="bottom"/>
          </w:tcPr>
          <w:p w14:paraId="4C395679" w14:textId="77777777" w:rsidR="00F500E3" w:rsidRPr="001F43B8" w:rsidRDefault="00F500E3" w:rsidP="0011758F">
            <w:pPr>
              <w:rPr>
                <w:rFonts w:ascii="Arial" w:hAnsi="Arial" w:cs="Arial"/>
              </w:rPr>
            </w:pPr>
            <w:r w:rsidRPr="001F43B8">
              <w:rPr>
                <w:rFonts w:ascii="Arial" w:hAnsi="Arial" w:cs="Arial"/>
              </w:rPr>
              <w:t>0</w:t>
            </w:r>
          </w:p>
        </w:tc>
        <w:tc>
          <w:tcPr>
            <w:tcW w:w="813" w:type="dxa"/>
            <w:tcBorders>
              <w:top w:val="single" w:sz="4" w:space="0" w:color="auto"/>
              <w:bottom w:val="nil"/>
            </w:tcBorders>
            <w:vAlign w:val="bottom"/>
          </w:tcPr>
          <w:p w14:paraId="4EB74D3D" w14:textId="77777777" w:rsidR="00F500E3" w:rsidRPr="001F43B8" w:rsidRDefault="00F500E3" w:rsidP="0011758F">
            <w:pPr>
              <w:rPr>
                <w:rFonts w:ascii="Arial" w:hAnsi="Arial" w:cs="Arial"/>
              </w:rPr>
            </w:pPr>
            <w:r w:rsidRPr="001F43B8">
              <w:rPr>
                <w:rFonts w:ascii="Arial" w:hAnsi="Arial" w:cs="Arial"/>
              </w:rPr>
              <w:t>4</w:t>
            </w:r>
          </w:p>
        </w:tc>
        <w:tc>
          <w:tcPr>
            <w:tcW w:w="667" w:type="dxa"/>
            <w:tcBorders>
              <w:top w:val="single" w:sz="4" w:space="0" w:color="auto"/>
              <w:bottom w:val="nil"/>
            </w:tcBorders>
            <w:vAlign w:val="bottom"/>
          </w:tcPr>
          <w:p w14:paraId="691B0742" w14:textId="77777777" w:rsidR="00F500E3" w:rsidRPr="001F43B8" w:rsidRDefault="00F500E3" w:rsidP="0011758F">
            <w:pPr>
              <w:rPr>
                <w:rFonts w:ascii="Arial" w:hAnsi="Arial" w:cs="Arial"/>
              </w:rPr>
            </w:pPr>
            <w:r w:rsidRPr="001F43B8">
              <w:rPr>
                <w:rFonts w:ascii="Arial" w:hAnsi="Arial" w:cs="Arial"/>
              </w:rPr>
              <w:t>4</w:t>
            </w:r>
          </w:p>
        </w:tc>
        <w:tc>
          <w:tcPr>
            <w:tcW w:w="732" w:type="dxa"/>
            <w:tcBorders>
              <w:top w:val="single" w:sz="4" w:space="0" w:color="auto"/>
              <w:bottom w:val="nil"/>
            </w:tcBorders>
            <w:vAlign w:val="bottom"/>
          </w:tcPr>
          <w:p w14:paraId="4CF2509C" w14:textId="77777777" w:rsidR="00F500E3" w:rsidRPr="001F43B8" w:rsidRDefault="00F500E3" w:rsidP="0011758F">
            <w:pPr>
              <w:rPr>
                <w:rFonts w:ascii="Arial" w:hAnsi="Arial" w:cs="Arial"/>
              </w:rPr>
            </w:pPr>
            <w:r w:rsidRPr="001F43B8">
              <w:rPr>
                <w:rFonts w:ascii="Arial" w:hAnsi="Arial" w:cs="Arial"/>
              </w:rPr>
              <w:t>2</w:t>
            </w:r>
          </w:p>
        </w:tc>
        <w:tc>
          <w:tcPr>
            <w:tcW w:w="241" w:type="dxa"/>
            <w:tcBorders>
              <w:top w:val="single" w:sz="4" w:space="0" w:color="auto"/>
              <w:bottom w:val="nil"/>
            </w:tcBorders>
          </w:tcPr>
          <w:p w14:paraId="070B3E27" w14:textId="476BA9AD" w:rsidR="00F500E3" w:rsidRPr="001F43B8" w:rsidRDefault="00F500E3" w:rsidP="0011758F">
            <w:pPr>
              <w:rPr>
                <w:rFonts w:ascii="Arial" w:hAnsi="Arial" w:cs="Arial"/>
              </w:rPr>
            </w:pPr>
          </w:p>
        </w:tc>
        <w:tc>
          <w:tcPr>
            <w:tcW w:w="842" w:type="dxa"/>
            <w:tcBorders>
              <w:top w:val="single" w:sz="4" w:space="0" w:color="auto"/>
              <w:bottom w:val="nil"/>
            </w:tcBorders>
            <w:vAlign w:val="bottom"/>
          </w:tcPr>
          <w:p w14:paraId="555C0A99" w14:textId="65317FB0" w:rsidR="00F500E3" w:rsidRPr="001F43B8" w:rsidRDefault="00F500E3" w:rsidP="0011758F">
            <w:pPr>
              <w:rPr>
                <w:rFonts w:ascii="Arial" w:hAnsi="Arial" w:cs="Arial"/>
              </w:rPr>
            </w:pPr>
            <w:r w:rsidRPr="001F43B8">
              <w:rPr>
                <w:rFonts w:ascii="Arial" w:hAnsi="Arial" w:cs="Arial"/>
              </w:rPr>
              <w:t>44.00</w:t>
            </w:r>
          </w:p>
        </w:tc>
        <w:tc>
          <w:tcPr>
            <w:tcW w:w="851" w:type="dxa"/>
            <w:tcBorders>
              <w:top w:val="single" w:sz="4" w:space="0" w:color="auto"/>
              <w:bottom w:val="nil"/>
            </w:tcBorders>
            <w:vAlign w:val="bottom"/>
          </w:tcPr>
          <w:p w14:paraId="470F84C5" w14:textId="77777777" w:rsidR="00F500E3" w:rsidRPr="001F43B8" w:rsidRDefault="00F500E3" w:rsidP="0011758F">
            <w:pPr>
              <w:rPr>
                <w:rFonts w:ascii="Arial" w:hAnsi="Arial" w:cs="Arial"/>
              </w:rPr>
            </w:pPr>
            <w:r w:rsidRPr="001F43B8">
              <w:rPr>
                <w:rFonts w:ascii="Arial" w:hAnsi="Arial" w:cs="Arial"/>
              </w:rPr>
              <w:t>9.94</w:t>
            </w:r>
          </w:p>
        </w:tc>
        <w:tc>
          <w:tcPr>
            <w:tcW w:w="425" w:type="dxa"/>
            <w:tcBorders>
              <w:top w:val="single" w:sz="4" w:space="0" w:color="auto"/>
              <w:bottom w:val="nil"/>
            </w:tcBorders>
            <w:vAlign w:val="bottom"/>
          </w:tcPr>
          <w:p w14:paraId="396556B4" w14:textId="77777777" w:rsidR="00F500E3" w:rsidRPr="001F43B8" w:rsidRDefault="00F500E3" w:rsidP="0011758F">
            <w:pPr>
              <w:rPr>
                <w:rFonts w:ascii="Arial" w:hAnsi="Arial" w:cs="Arial"/>
              </w:rPr>
            </w:pPr>
            <w:r w:rsidRPr="001F43B8">
              <w:rPr>
                <w:rFonts w:ascii="Arial" w:hAnsi="Arial" w:cs="Arial"/>
              </w:rPr>
              <w:t>3</w:t>
            </w:r>
          </w:p>
        </w:tc>
        <w:tc>
          <w:tcPr>
            <w:tcW w:w="618" w:type="dxa"/>
            <w:tcBorders>
              <w:top w:val="single" w:sz="4" w:space="0" w:color="auto"/>
              <w:bottom w:val="nil"/>
            </w:tcBorders>
            <w:vAlign w:val="bottom"/>
          </w:tcPr>
          <w:p w14:paraId="7FBC08C2" w14:textId="77777777" w:rsidR="00F500E3" w:rsidRPr="001F43B8" w:rsidRDefault="00F500E3" w:rsidP="0011758F">
            <w:pPr>
              <w:rPr>
                <w:rFonts w:ascii="Arial" w:hAnsi="Arial" w:cs="Arial"/>
              </w:rPr>
            </w:pPr>
            <w:r w:rsidRPr="001F43B8">
              <w:rPr>
                <w:rFonts w:ascii="Arial" w:hAnsi="Arial" w:cs="Arial"/>
              </w:rPr>
              <w:t>7</w:t>
            </w:r>
          </w:p>
        </w:tc>
        <w:tc>
          <w:tcPr>
            <w:tcW w:w="799" w:type="dxa"/>
            <w:tcBorders>
              <w:top w:val="single" w:sz="4" w:space="0" w:color="auto"/>
              <w:bottom w:val="nil"/>
            </w:tcBorders>
            <w:vAlign w:val="bottom"/>
          </w:tcPr>
          <w:p w14:paraId="6BA904B8" w14:textId="77777777" w:rsidR="00F500E3" w:rsidRPr="001F43B8" w:rsidRDefault="00F500E3" w:rsidP="0011758F">
            <w:pPr>
              <w:rPr>
                <w:rFonts w:ascii="Arial" w:hAnsi="Arial" w:cs="Arial"/>
              </w:rPr>
            </w:pPr>
            <w:r w:rsidRPr="001F43B8">
              <w:rPr>
                <w:rFonts w:ascii="Arial" w:hAnsi="Arial" w:cs="Arial"/>
              </w:rPr>
              <w:t>19.30</w:t>
            </w:r>
          </w:p>
        </w:tc>
        <w:tc>
          <w:tcPr>
            <w:tcW w:w="709" w:type="dxa"/>
            <w:tcBorders>
              <w:top w:val="single" w:sz="4" w:space="0" w:color="auto"/>
              <w:bottom w:val="nil"/>
            </w:tcBorders>
            <w:vAlign w:val="bottom"/>
          </w:tcPr>
          <w:p w14:paraId="4E26E5A1" w14:textId="77777777" w:rsidR="00F500E3" w:rsidRPr="001F43B8" w:rsidRDefault="00F500E3" w:rsidP="0011758F">
            <w:pPr>
              <w:rPr>
                <w:rFonts w:ascii="Arial" w:hAnsi="Arial" w:cs="Arial"/>
              </w:rPr>
            </w:pPr>
            <w:r w:rsidRPr="001F43B8">
              <w:rPr>
                <w:rFonts w:ascii="Arial" w:hAnsi="Arial" w:cs="Arial"/>
              </w:rPr>
              <w:t>7.47</w:t>
            </w:r>
          </w:p>
        </w:tc>
        <w:tc>
          <w:tcPr>
            <w:tcW w:w="474" w:type="dxa"/>
            <w:tcBorders>
              <w:top w:val="single" w:sz="4" w:space="0" w:color="auto"/>
              <w:bottom w:val="nil"/>
            </w:tcBorders>
            <w:vAlign w:val="bottom"/>
          </w:tcPr>
          <w:p w14:paraId="454422C9" w14:textId="77777777" w:rsidR="00F500E3" w:rsidRPr="001F43B8" w:rsidRDefault="00F500E3" w:rsidP="0011758F">
            <w:pPr>
              <w:rPr>
                <w:rFonts w:ascii="Arial" w:hAnsi="Arial" w:cs="Arial"/>
              </w:rPr>
            </w:pPr>
            <w:r w:rsidRPr="001F43B8">
              <w:rPr>
                <w:rFonts w:ascii="Arial" w:hAnsi="Arial" w:cs="Arial"/>
              </w:rPr>
              <w:t>10</w:t>
            </w:r>
          </w:p>
        </w:tc>
        <w:tc>
          <w:tcPr>
            <w:tcW w:w="667" w:type="dxa"/>
            <w:tcBorders>
              <w:top w:val="single" w:sz="4" w:space="0" w:color="auto"/>
              <w:bottom w:val="nil"/>
            </w:tcBorders>
            <w:vAlign w:val="bottom"/>
          </w:tcPr>
          <w:p w14:paraId="61F755EE" w14:textId="77777777" w:rsidR="00F500E3" w:rsidRPr="001F43B8" w:rsidRDefault="00F500E3" w:rsidP="0011758F">
            <w:pPr>
              <w:rPr>
                <w:rFonts w:ascii="Arial" w:hAnsi="Arial" w:cs="Arial"/>
              </w:rPr>
            </w:pPr>
            <w:r w:rsidRPr="001F43B8">
              <w:rPr>
                <w:rFonts w:ascii="Arial" w:hAnsi="Arial" w:cs="Arial"/>
              </w:rPr>
              <w:t>32</w:t>
            </w:r>
          </w:p>
        </w:tc>
        <w:tc>
          <w:tcPr>
            <w:tcW w:w="677" w:type="dxa"/>
            <w:tcBorders>
              <w:top w:val="single" w:sz="4" w:space="0" w:color="auto"/>
              <w:bottom w:val="nil"/>
            </w:tcBorders>
            <w:vAlign w:val="bottom"/>
          </w:tcPr>
          <w:p w14:paraId="68A86E4A" w14:textId="77777777" w:rsidR="00F500E3" w:rsidRPr="001F43B8" w:rsidRDefault="00F500E3" w:rsidP="0011758F">
            <w:pPr>
              <w:rPr>
                <w:rFonts w:ascii="Arial" w:hAnsi="Arial" w:cs="Arial"/>
              </w:rPr>
            </w:pPr>
            <w:r w:rsidRPr="001F43B8">
              <w:rPr>
                <w:rFonts w:ascii="Arial" w:hAnsi="Arial" w:cs="Arial"/>
              </w:rPr>
              <w:t>1.60</w:t>
            </w:r>
          </w:p>
        </w:tc>
        <w:tc>
          <w:tcPr>
            <w:tcW w:w="579" w:type="dxa"/>
            <w:gridSpan w:val="2"/>
            <w:tcBorders>
              <w:top w:val="single" w:sz="4" w:space="0" w:color="auto"/>
              <w:bottom w:val="nil"/>
            </w:tcBorders>
            <w:vAlign w:val="bottom"/>
          </w:tcPr>
          <w:p w14:paraId="209BFD21" w14:textId="77777777" w:rsidR="00F500E3" w:rsidRPr="001F43B8" w:rsidRDefault="00F500E3" w:rsidP="0011758F">
            <w:pPr>
              <w:rPr>
                <w:rFonts w:ascii="Arial" w:hAnsi="Arial" w:cs="Arial"/>
              </w:rPr>
            </w:pPr>
            <w:r w:rsidRPr="001F43B8">
              <w:rPr>
                <w:rFonts w:ascii="Arial" w:hAnsi="Arial" w:cs="Arial"/>
              </w:rPr>
              <w:t>.84</w:t>
            </w:r>
          </w:p>
        </w:tc>
        <w:tc>
          <w:tcPr>
            <w:tcW w:w="695" w:type="dxa"/>
            <w:tcBorders>
              <w:top w:val="single" w:sz="4" w:space="0" w:color="auto"/>
              <w:bottom w:val="nil"/>
            </w:tcBorders>
            <w:vAlign w:val="bottom"/>
          </w:tcPr>
          <w:p w14:paraId="1B4A9237" w14:textId="77777777" w:rsidR="00F500E3" w:rsidRPr="001F43B8" w:rsidRDefault="00F500E3" w:rsidP="0011758F">
            <w:pPr>
              <w:rPr>
                <w:rFonts w:ascii="Arial" w:hAnsi="Arial" w:cs="Arial"/>
              </w:rPr>
            </w:pPr>
          </w:p>
          <w:p w14:paraId="16D7F670" w14:textId="77777777" w:rsidR="00F500E3" w:rsidRPr="001F43B8" w:rsidRDefault="00F500E3" w:rsidP="0011758F">
            <w:pPr>
              <w:rPr>
                <w:rFonts w:ascii="Arial" w:hAnsi="Arial" w:cs="Arial"/>
              </w:rPr>
            </w:pPr>
            <w:r w:rsidRPr="001F43B8">
              <w:rPr>
                <w:rFonts w:ascii="Arial" w:hAnsi="Arial" w:cs="Arial"/>
              </w:rPr>
              <w:t>2.70</w:t>
            </w:r>
          </w:p>
        </w:tc>
        <w:tc>
          <w:tcPr>
            <w:tcW w:w="656" w:type="dxa"/>
            <w:gridSpan w:val="2"/>
            <w:tcBorders>
              <w:top w:val="single" w:sz="4" w:space="0" w:color="auto"/>
              <w:bottom w:val="nil"/>
            </w:tcBorders>
            <w:vAlign w:val="bottom"/>
          </w:tcPr>
          <w:p w14:paraId="7615F1D6" w14:textId="77777777" w:rsidR="00F500E3" w:rsidRPr="001F43B8" w:rsidRDefault="00F500E3" w:rsidP="0011758F">
            <w:pPr>
              <w:rPr>
                <w:rFonts w:ascii="Arial" w:hAnsi="Arial" w:cs="Arial"/>
              </w:rPr>
            </w:pPr>
          </w:p>
          <w:p w14:paraId="42EBA610" w14:textId="77777777" w:rsidR="00F500E3" w:rsidRPr="001F43B8" w:rsidRDefault="00F500E3" w:rsidP="0011758F">
            <w:pPr>
              <w:rPr>
                <w:rFonts w:ascii="Arial" w:hAnsi="Arial" w:cs="Arial"/>
              </w:rPr>
            </w:pPr>
            <w:r w:rsidRPr="001F43B8">
              <w:rPr>
                <w:rFonts w:ascii="Arial" w:hAnsi="Arial" w:cs="Arial"/>
              </w:rPr>
              <w:t>1.49</w:t>
            </w:r>
          </w:p>
        </w:tc>
      </w:tr>
      <w:tr w:rsidR="00F500E3" w:rsidRPr="001F43B8" w14:paraId="030A14A2" w14:textId="77777777" w:rsidTr="0011758F">
        <w:trPr>
          <w:trHeight w:val="576"/>
        </w:trPr>
        <w:tc>
          <w:tcPr>
            <w:tcW w:w="1157" w:type="dxa"/>
            <w:tcBorders>
              <w:top w:val="nil"/>
              <w:bottom w:val="single" w:sz="4" w:space="0" w:color="auto"/>
            </w:tcBorders>
            <w:vAlign w:val="bottom"/>
          </w:tcPr>
          <w:p w14:paraId="11E20E3D" w14:textId="77777777" w:rsidR="00F500E3" w:rsidRPr="001F43B8" w:rsidRDefault="00F500E3" w:rsidP="0011758F">
            <w:pPr>
              <w:jc w:val="right"/>
              <w:rPr>
                <w:rFonts w:ascii="Arial" w:hAnsi="Arial" w:cs="Arial"/>
              </w:rPr>
            </w:pPr>
            <w:r w:rsidRPr="001F43B8">
              <w:rPr>
                <w:rFonts w:ascii="Arial" w:hAnsi="Arial" w:cs="Arial"/>
              </w:rPr>
              <w:t>Novice</w:t>
            </w:r>
          </w:p>
        </w:tc>
        <w:tc>
          <w:tcPr>
            <w:tcW w:w="240" w:type="dxa"/>
            <w:tcBorders>
              <w:top w:val="nil"/>
              <w:bottom w:val="single" w:sz="4" w:space="0" w:color="auto"/>
            </w:tcBorders>
          </w:tcPr>
          <w:p w14:paraId="2848FD5F" w14:textId="77777777" w:rsidR="00F500E3" w:rsidRPr="001F43B8" w:rsidRDefault="00F500E3" w:rsidP="0011758F">
            <w:pPr>
              <w:rPr>
                <w:rFonts w:ascii="Arial" w:hAnsi="Arial" w:cs="Arial"/>
              </w:rPr>
            </w:pPr>
          </w:p>
        </w:tc>
        <w:tc>
          <w:tcPr>
            <w:tcW w:w="484" w:type="dxa"/>
            <w:tcBorders>
              <w:top w:val="nil"/>
              <w:bottom w:val="single" w:sz="4" w:space="0" w:color="auto"/>
              <w:right w:val="nil"/>
            </w:tcBorders>
          </w:tcPr>
          <w:p w14:paraId="132CFCBB" w14:textId="77777777" w:rsidR="00F500E3" w:rsidRPr="001F43B8" w:rsidRDefault="00F500E3" w:rsidP="0011758F">
            <w:pPr>
              <w:rPr>
                <w:rFonts w:ascii="Arial" w:hAnsi="Arial" w:cs="Arial"/>
              </w:rPr>
            </w:pPr>
          </w:p>
          <w:p w14:paraId="3FE855E5" w14:textId="77777777" w:rsidR="00F500E3" w:rsidRPr="001F43B8" w:rsidRDefault="00F500E3" w:rsidP="0011758F">
            <w:pPr>
              <w:rPr>
                <w:rFonts w:ascii="Arial" w:hAnsi="Arial" w:cs="Arial"/>
              </w:rPr>
            </w:pPr>
            <w:r w:rsidRPr="001F43B8">
              <w:rPr>
                <w:rFonts w:ascii="Arial" w:hAnsi="Arial" w:cs="Arial"/>
              </w:rPr>
              <w:t>10</w:t>
            </w:r>
          </w:p>
        </w:tc>
        <w:tc>
          <w:tcPr>
            <w:tcW w:w="241" w:type="dxa"/>
            <w:tcBorders>
              <w:top w:val="nil"/>
              <w:left w:val="nil"/>
              <w:bottom w:val="single" w:sz="4" w:space="0" w:color="auto"/>
              <w:right w:val="nil"/>
            </w:tcBorders>
          </w:tcPr>
          <w:p w14:paraId="4F34025D" w14:textId="77777777" w:rsidR="00F500E3" w:rsidRPr="001F43B8" w:rsidRDefault="00F500E3" w:rsidP="0011758F">
            <w:pPr>
              <w:rPr>
                <w:rFonts w:ascii="Arial" w:hAnsi="Arial" w:cs="Arial"/>
              </w:rPr>
            </w:pPr>
          </w:p>
        </w:tc>
        <w:tc>
          <w:tcPr>
            <w:tcW w:w="770" w:type="dxa"/>
            <w:tcBorders>
              <w:top w:val="nil"/>
              <w:left w:val="nil"/>
              <w:bottom w:val="single" w:sz="4" w:space="0" w:color="auto"/>
            </w:tcBorders>
            <w:vAlign w:val="bottom"/>
          </w:tcPr>
          <w:p w14:paraId="194B9144" w14:textId="77777777" w:rsidR="00F500E3" w:rsidRPr="001F43B8" w:rsidRDefault="00F500E3" w:rsidP="0011758F">
            <w:pPr>
              <w:rPr>
                <w:rFonts w:ascii="Arial" w:hAnsi="Arial" w:cs="Arial"/>
              </w:rPr>
            </w:pPr>
            <w:r w:rsidRPr="001F43B8">
              <w:rPr>
                <w:rFonts w:ascii="Arial" w:hAnsi="Arial" w:cs="Arial"/>
              </w:rPr>
              <w:t>13.30</w:t>
            </w:r>
          </w:p>
        </w:tc>
        <w:tc>
          <w:tcPr>
            <w:tcW w:w="709" w:type="dxa"/>
            <w:tcBorders>
              <w:top w:val="nil"/>
              <w:bottom w:val="single" w:sz="4" w:space="0" w:color="auto"/>
            </w:tcBorders>
            <w:vAlign w:val="bottom"/>
          </w:tcPr>
          <w:p w14:paraId="03108B43" w14:textId="77777777" w:rsidR="00F500E3" w:rsidRPr="001F43B8" w:rsidRDefault="00F500E3" w:rsidP="0011758F">
            <w:pPr>
              <w:rPr>
                <w:rFonts w:ascii="Arial" w:hAnsi="Arial" w:cs="Arial"/>
              </w:rPr>
            </w:pPr>
            <w:r w:rsidRPr="001F43B8">
              <w:rPr>
                <w:rFonts w:ascii="Arial" w:hAnsi="Arial" w:cs="Arial"/>
              </w:rPr>
              <w:t>1.77</w:t>
            </w:r>
          </w:p>
        </w:tc>
        <w:tc>
          <w:tcPr>
            <w:tcW w:w="563" w:type="dxa"/>
            <w:tcBorders>
              <w:top w:val="nil"/>
              <w:bottom w:val="single" w:sz="4" w:space="0" w:color="auto"/>
            </w:tcBorders>
            <w:vAlign w:val="bottom"/>
          </w:tcPr>
          <w:p w14:paraId="2CBB4D9A" w14:textId="77777777" w:rsidR="00F500E3" w:rsidRPr="001F43B8" w:rsidRDefault="00F500E3" w:rsidP="0011758F">
            <w:pPr>
              <w:rPr>
                <w:rFonts w:ascii="Arial" w:hAnsi="Arial" w:cs="Arial"/>
              </w:rPr>
            </w:pPr>
            <w:r w:rsidRPr="001F43B8">
              <w:rPr>
                <w:rFonts w:ascii="Arial" w:hAnsi="Arial" w:cs="Arial"/>
              </w:rPr>
              <w:t>12</w:t>
            </w:r>
          </w:p>
        </w:tc>
        <w:tc>
          <w:tcPr>
            <w:tcW w:w="618" w:type="dxa"/>
            <w:tcBorders>
              <w:top w:val="nil"/>
              <w:bottom w:val="single" w:sz="4" w:space="0" w:color="auto"/>
            </w:tcBorders>
            <w:vAlign w:val="bottom"/>
          </w:tcPr>
          <w:p w14:paraId="289CD2A2" w14:textId="77777777" w:rsidR="00F500E3" w:rsidRPr="001F43B8" w:rsidRDefault="00F500E3" w:rsidP="0011758F">
            <w:pPr>
              <w:rPr>
                <w:rFonts w:ascii="Arial" w:hAnsi="Arial" w:cs="Arial"/>
              </w:rPr>
            </w:pPr>
            <w:r w:rsidRPr="001F43B8">
              <w:rPr>
                <w:rFonts w:ascii="Arial" w:hAnsi="Arial" w:cs="Arial"/>
              </w:rPr>
              <w:t>16</w:t>
            </w:r>
          </w:p>
        </w:tc>
        <w:tc>
          <w:tcPr>
            <w:tcW w:w="287" w:type="dxa"/>
            <w:tcBorders>
              <w:top w:val="nil"/>
              <w:bottom w:val="single" w:sz="4" w:space="0" w:color="auto"/>
            </w:tcBorders>
          </w:tcPr>
          <w:p w14:paraId="2349587C" w14:textId="77777777" w:rsidR="00F500E3" w:rsidRPr="001F43B8" w:rsidRDefault="00F500E3" w:rsidP="0011758F">
            <w:pPr>
              <w:rPr>
                <w:rFonts w:ascii="Arial" w:hAnsi="Arial" w:cs="Arial"/>
              </w:rPr>
            </w:pPr>
          </w:p>
        </w:tc>
        <w:tc>
          <w:tcPr>
            <w:tcW w:w="765" w:type="dxa"/>
            <w:tcBorders>
              <w:top w:val="nil"/>
              <w:bottom w:val="single" w:sz="4" w:space="0" w:color="auto"/>
            </w:tcBorders>
            <w:vAlign w:val="bottom"/>
          </w:tcPr>
          <w:p w14:paraId="4FD45966" w14:textId="77777777" w:rsidR="00F500E3" w:rsidRPr="001F43B8" w:rsidRDefault="00F500E3" w:rsidP="0011758F">
            <w:pPr>
              <w:rPr>
                <w:rFonts w:ascii="Arial" w:hAnsi="Arial" w:cs="Arial"/>
              </w:rPr>
            </w:pPr>
            <w:r w:rsidRPr="001F43B8">
              <w:rPr>
                <w:rFonts w:ascii="Arial" w:hAnsi="Arial" w:cs="Arial"/>
              </w:rPr>
              <w:t>2</w:t>
            </w:r>
          </w:p>
        </w:tc>
        <w:tc>
          <w:tcPr>
            <w:tcW w:w="813" w:type="dxa"/>
            <w:tcBorders>
              <w:top w:val="nil"/>
              <w:bottom w:val="single" w:sz="4" w:space="0" w:color="auto"/>
            </w:tcBorders>
            <w:vAlign w:val="bottom"/>
          </w:tcPr>
          <w:p w14:paraId="20767B6B" w14:textId="77777777" w:rsidR="00F500E3" w:rsidRPr="001F43B8" w:rsidRDefault="00F500E3" w:rsidP="0011758F">
            <w:pPr>
              <w:rPr>
                <w:rFonts w:ascii="Arial" w:hAnsi="Arial" w:cs="Arial"/>
              </w:rPr>
            </w:pPr>
            <w:r w:rsidRPr="001F43B8">
              <w:rPr>
                <w:rFonts w:ascii="Arial" w:hAnsi="Arial" w:cs="Arial"/>
              </w:rPr>
              <w:t>1</w:t>
            </w:r>
          </w:p>
        </w:tc>
        <w:tc>
          <w:tcPr>
            <w:tcW w:w="667" w:type="dxa"/>
            <w:tcBorders>
              <w:top w:val="nil"/>
              <w:bottom w:val="single" w:sz="4" w:space="0" w:color="auto"/>
            </w:tcBorders>
            <w:vAlign w:val="bottom"/>
          </w:tcPr>
          <w:p w14:paraId="7C6977C8" w14:textId="5C8F2B3E" w:rsidR="00F500E3" w:rsidRPr="001F43B8" w:rsidRDefault="00F500E3" w:rsidP="0011758F">
            <w:pPr>
              <w:rPr>
                <w:rFonts w:ascii="Arial" w:hAnsi="Arial" w:cs="Arial"/>
              </w:rPr>
            </w:pPr>
            <w:r w:rsidRPr="001F43B8">
              <w:rPr>
                <w:rFonts w:ascii="Arial" w:hAnsi="Arial" w:cs="Arial"/>
              </w:rPr>
              <w:t>4</w:t>
            </w:r>
          </w:p>
        </w:tc>
        <w:tc>
          <w:tcPr>
            <w:tcW w:w="732" w:type="dxa"/>
            <w:tcBorders>
              <w:top w:val="nil"/>
              <w:bottom w:val="single" w:sz="4" w:space="0" w:color="auto"/>
            </w:tcBorders>
            <w:vAlign w:val="bottom"/>
          </w:tcPr>
          <w:p w14:paraId="75253188" w14:textId="77777777" w:rsidR="00F500E3" w:rsidRPr="001F43B8" w:rsidRDefault="00F500E3" w:rsidP="0011758F">
            <w:pPr>
              <w:rPr>
                <w:rFonts w:ascii="Arial" w:hAnsi="Arial" w:cs="Arial"/>
              </w:rPr>
            </w:pPr>
            <w:r w:rsidRPr="001F43B8">
              <w:rPr>
                <w:rFonts w:ascii="Arial" w:hAnsi="Arial" w:cs="Arial"/>
              </w:rPr>
              <w:t>3</w:t>
            </w:r>
          </w:p>
        </w:tc>
        <w:tc>
          <w:tcPr>
            <w:tcW w:w="241" w:type="dxa"/>
            <w:tcBorders>
              <w:top w:val="nil"/>
              <w:bottom w:val="single" w:sz="4" w:space="0" w:color="auto"/>
            </w:tcBorders>
          </w:tcPr>
          <w:p w14:paraId="2EEA349B" w14:textId="77777777" w:rsidR="00F500E3" w:rsidRPr="001F43B8" w:rsidRDefault="00F500E3" w:rsidP="0011758F">
            <w:pPr>
              <w:rPr>
                <w:rFonts w:ascii="Arial" w:hAnsi="Arial" w:cs="Arial"/>
              </w:rPr>
            </w:pPr>
          </w:p>
        </w:tc>
        <w:tc>
          <w:tcPr>
            <w:tcW w:w="842" w:type="dxa"/>
            <w:tcBorders>
              <w:top w:val="nil"/>
              <w:bottom w:val="single" w:sz="4" w:space="0" w:color="auto"/>
            </w:tcBorders>
            <w:vAlign w:val="bottom"/>
          </w:tcPr>
          <w:p w14:paraId="69F0DE12" w14:textId="2C9EA575" w:rsidR="00F500E3" w:rsidRPr="001F43B8" w:rsidRDefault="00F500E3" w:rsidP="0011758F">
            <w:pPr>
              <w:rPr>
                <w:rFonts w:ascii="Arial" w:hAnsi="Arial" w:cs="Arial"/>
              </w:rPr>
            </w:pPr>
            <w:r w:rsidRPr="001F43B8">
              <w:rPr>
                <w:rFonts w:ascii="Arial" w:hAnsi="Arial" w:cs="Arial"/>
              </w:rPr>
              <w:t>26</w:t>
            </w:r>
          </w:p>
        </w:tc>
        <w:tc>
          <w:tcPr>
            <w:tcW w:w="851" w:type="dxa"/>
            <w:tcBorders>
              <w:top w:val="nil"/>
              <w:bottom w:val="single" w:sz="4" w:space="0" w:color="auto"/>
            </w:tcBorders>
            <w:vAlign w:val="bottom"/>
          </w:tcPr>
          <w:p w14:paraId="5884487B" w14:textId="77777777" w:rsidR="00F500E3" w:rsidRPr="001F43B8" w:rsidRDefault="00F500E3" w:rsidP="0011758F">
            <w:pPr>
              <w:rPr>
                <w:rFonts w:ascii="Arial" w:hAnsi="Arial" w:cs="Arial"/>
              </w:rPr>
            </w:pPr>
            <w:r w:rsidRPr="001F43B8">
              <w:rPr>
                <w:rFonts w:ascii="Arial" w:hAnsi="Arial" w:cs="Arial"/>
              </w:rPr>
              <w:t>3.16</w:t>
            </w:r>
          </w:p>
        </w:tc>
        <w:tc>
          <w:tcPr>
            <w:tcW w:w="425" w:type="dxa"/>
            <w:tcBorders>
              <w:top w:val="nil"/>
              <w:bottom w:val="single" w:sz="4" w:space="0" w:color="auto"/>
            </w:tcBorders>
            <w:vAlign w:val="bottom"/>
          </w:tcPr>
          <w:p w14:paraId="65DD7EC2" w14:textId="77777777" w:rsidR="00F500E3" w:rsidRPr="001F43B8" w:rsidRDefault="00F500E3" w:rsidP="0011758F">
            <w:pPr>
              <w:rPr>
                <w:rFonts w:ascii="Arial" w:hAnsi="Arial" w:cs="Arial"/>
              </w:rPr>
            </w:pPr>
            <w:r w:rsidRPr="001F43B8">
              <w:rPr>
                <w:rFonts w:ascii="Arial" w:hAnsi="Arial" w:cs="Arial"/>
              </w:rPr>
              <w:t>3</w:t>
            </w:r>
          </w:p>
        </w:tc>
        <w:tc>
          <w:tcPr>
            <w:tcW w:w="618" w:type="dxa"/>
            <w:tcBorders>
              <w:top w:val="nil"/>
              <w:bottom w:val="single" w:sz="4" w:space="0" w:color="auto"/>
            </w:tcBorders>
            <w:vAlign w:val="bottom"/>
          </w:tcPr>
          <w:p w14:paraId="7D54BDC7" w14:textId="77777777" w:rsidR="00F500E3" w:rsidRPr="001F43B8" w:rsidRDefault="00F500E3" w:rsidP="0011758F">
            <w:pPr>
              <w:rPr>
                <w:rFonts w:ascii="Arial" w:hAnsi="Arial" w:cs="Arial"/>
              </w:rPr>
            </w:pPr>
            <w:r w:rsidRPr="001F43B8">
              <w:rPr>
                <w:rFonts w:ascii="Arial" w:hAnsi="Arial" w:cs="Arial"/>
              </w:rPr>
              <w:t>7</w:t>
            </w:r>
          </w:p>
        </w:tc>
        <w:tc>
          <w:tcPr>
            <w:tcW w:w="799" w:type="dxa"/>
            <w:tcBorders>
              <w:top w:val="nil"/>
              <w:bottom w:val="single" w:sz="4" w:space="0" w:color="auto"/>
            </w:tcBorders>
            <w:vAlign w:val="bottom"/>
          </w:tcPr>
          <w:p w14:paraId="37016B50" w14:textId="77777777" w:rsidR="00F500E3" w:rsidRPr="001F43B8" w:rsidRDefault="00F500E3" w:rsidP="0011758F">
            <w:pPr>
              <w:rPr>
                <w:rFonts w:ascii="Arial" w:hAnsi="Arial" w:cs="Arial"/>
              </w:rPr>
            </w:pPr>
            <w:r w:rsidRPr="001F43B8">
              <w:rPr>
                <w:rFonts w:ascii="Arial" w:hAnsi="Arial" w:cs="Arial"/>
              </w:rPr>
              <w:t>4.60</w:t>
            </w:r>
          </w:p>
        </w:tc>
        <w:tc>
          <w:tcPr>
            <w:tcW w:w="709" w:type="dxa"/>
            <w:tcBorders>
              <w:top w:val="nil"/>
              <w:bottom w:val="single" w:sz="4" w:space="0" w:color="auto"/>
            </w:tcBorders>
            <w:vAlign w:val="bottom"/>
          </w:tcPr>
          <w:p w14:paraId="4C7EA4D1" w14:textId="77777777" w:rsidR="00F500E3" w:rsidRPr="001F43B8" w:rsidRDefault="00F500E3" w:rsidP="0011758F">
            <w:pPr>
              <w:rPr>
                <w:rFonts w:ascii="Arial" w:hAnsi="Arial" w:cs="Arial"/>
              </w:rPr>
            </w:pPr>
            <w:r w:rsidRPr="001F43B8">
              <w:rPr>
                <w:rFonts w:ascii="Arial" w:hAnsi="Arial" w:cs="Arial"/>
              </w:rPr>
              <w:t>3.24</w:t>
            </w:r>
          </w:p>
        </w:tc>
        <w:tc>
          <w:tcPr>
            <w:tcW w:w="474" w:type="dxa"/>
            <w:tcBorders>
              <w:top w:val="nil"/>
              <w:bottom w:val="single" w:sz="4" w:space="0" w:color="auto"/>
            </w:tcBorders>
            <w:vAlign w:val="bottom"/>
          </w:tcPr>
          <w:p w14:paraId="3185CE14" w14:textId="77777777" w:rsidR="00F500E3" w:rsidRPr="001F43B8" w:rsidRDefault="00F500E3" w:rsidP="0011758F">
            <w:pPr>
              <w:rPr>
                <w:rFonts w:ascii="Arial" w:hAnsi="Arial" w:cs="Arial"/>
              </w:rPr>
            </w:pPr>
            <w:r w:rsidRPr="001F43B8">
              <w:rPr>
                <w:rFonts w:ascii="Arial" w:hAnsi="Arial" w:cs="Arial"/>
              </w:rPr>
              <w:t>1</w:t>
            </w:r>
          </w:p>
        </w:tc>
        <w:tc>
          <w:tcPr>
            <w:tcW w:w="667" w:type="dxa"/>
            <w:tcBorders>
              <w:top w:val="nil"/>
              <w:bottom w:val="single" w:sz="4" w:space="0" w:color="auto"/>
            </w:tcBorders>
            <w:vAlign w:val="bottom"/>
          </w:tcPr>
          <w:p w14:paraId="753F9B2C" w14:textId="77777777" w:rsidR="00F500E3" w:rsidRPr="001F43B8" w:rsidRDefault="00F500E3" w:rsidP="0011758F">
            <w:pPr>
              <w:rPr>
                <w:rFonts w:ascii="Arial" w:hAnsi="Arial" w:cs="Arial"/>
              </w:rPr>
            </w:pPr>
            <w:r w:rsidRPr="001F43B8">
              <w:rPr>
                <w:rFonts w:ascii="Arial" w:hAnsi="Arial" w:cs="Arial"/>
              </w:rPr>
              <w:t>10</w:t>
            </w:r>
          </w:p>
        </w:tc>
        <w:tc>
          <w:tcPr>
            <w:tcW w:w="677" w:type="dxa"/>
            <w:tcBorders>
              <w:top w:val="nil"/>
              <w:bottom w:val="single" w:sz="4" w:space="0" w:color="auto"/>
            </w:tcBorders>
            <w:vAlign w:val="bottom"/>
          </w:tcPr>
          <w:p w14:paraId="2430D2E2" w14:textId="77777777" w:rsidR="00F500E3" w:rsidRPr="001F43B8" w:rsidRDefault="00F500E3" w:rsidP="0011758F">
            <w:pPr>
              <w:rPr>
                <w:rFonts w:ascii="Arial" w:hAnsi="Arial" w:cs="Arial"/>
              </w:rPr>
            </w:pPr>
            <w:r w:rsidRPr="001F43B8">
              <w:rPr>
                <w:rFonts w:ascii="Arial" w:hAnsi="Arial" w:cs="Arial"/>
              </w:rPr>
              <w:t>2.70</w:t>
            </w:r>
          </w:p>
        </w:tc>
        <w:tc>
          <w:tcPr>
            <w:tcW w:w="579" w:type="dxa"/>
            <w:gridSpan w:val="2"/>
            <w:tcBorders>
              <w:top w:val="nil"/>
              <w:bottom w:val="single" w:sz="4" w:space="0" w:color="auto"/>
            </w:tcBorders>
            <w:vAlign w:val="bottom"/>
          </w:tcPr>
          <w:p w14:paraId="0016F129" w14:textId="77777777" w:rsidR="00F500E3" w:rsidRPr="001F43B8" w:rsidRDefault="00F500E3" w:rsidP="0011758F">
            <w:pPr>
              <w:rPr>
                <w:rFonts w:ascii="Arial" w:hAnsi="Arial" w:cs="Arial"/>
              </w:rPr>
            </w:pPr>
            <w:r w:rsidRPr="001F43B8">
              <w:rPr>
                <w:rFonts w:ascii="Arial" w:hAnsi="Arial" w:cs="Arial"/>
              </w:rPr>
              <w:t>.95</w:t>
            </w:r>
          </w:p>
        </w:tc>
        <w:tc>
          <w:tcPr>
            <w:tcW w:w="695" w:type="dxa"/>
            <w:tcBorders>
              <w:top w:val="nil"/>
              <w:bottom w:val="single" w:sz="4" w:space="0" w:color="auto"/>
            </w:tcBorders>
            <w:vAlign w:val="bottom"/>
          </w:tcPr>
          <w:p w14:paraId="0B2E6932" w14:textId="77777777" w:rsidR="00F500E3" w:rsidRPr="001F43B8" w:rsidRDefault="00F500E3" w:rsidP="0011758F">
            <w:pPr>
              <w:rPr>
                <w:rFonts w:ascii="Arial" w:hAnsi="Arial" w:cs="Arial"/>
              </w:rPr>
            </w:pPr>
          </w:p>
          <w:p w14:paraId="0E865898" w14:textId="77777777" w:rsidR="00F500E3" w:rsidRPr="001F43B8" w:rsidRDefault="00F500E3" w:rsidP="0011758F">
            <w:pPr>
              <w:rPr>
                <w:rFonts w:ascii="Arial" w:hAnsi="Arial" w:cs="Arial"/>
              </w:rPr>
            </w:pPr>
            <w:r w:rsidRPr="001F43B8">
              <w:rPr>
                <w:rFonts w:ascii="Arial" w:hAnsi="Arial" w:cs="Arial"/>
              </w:rPr>
              <w:t>1.10</w:t>
            </w:r>
          </w:p>
        </w:tc>
        <w:tc>
          <w:tcPr>
            <w:tcW w:w="656" w:type="dxa"/>
            <w:gridSpan w:val="2"/>
            <w:tcBorders>
              <w:top w:val="nil"/>
              <w:bottom w:val="single" w:sz="4" w:space="0" w:color="auto"/>
            </w:tcBorders>
            <w:vAlign w:val="bottom"/>
          </w:tcPr>
          <w:p w14:paraId="53016D8B" w14:textId="77777777" w:rsidR="00F500E3" w:rsidRPr="001F43B8" w:rsidRDefault="00F500E3" w:rsidP="0011758F">
            <w:pPr>
              <w:rPr>
                <w:rFonts w:ascii="Arial" w:hAnsi="Arial" w:cs="Arial"/>
              </w:rPr>
            </w:pPr>
          </w:p>
          <w:p w14:paraId="78D44939" w14:textId="77777777" w:rsidR="00F500E3" w:rsidRPr="001F43B8" w:rsidRDefault="00F500E3" w:rsidP="0011758F">
            <w:pPr>
              <w:rPr>
                <w:rFonts w:ascii="Arial" w:hAnsi="Arial" w:cs="Arial"/>
              </w:rPr>
            </w:pPr>
            <w:r w:rsidRPr="001F43B8">
              <w:rPr>
                <w:rFonts w:ascii="Arial" w:hAnsi="Arial" w:cs="Arial"/>
              </w:rPr>
              <w:t>1.10</w:t>
            </w:r>
          </w:p>
        </w:tc>
      </w:tr>
      <w:tr w:rsidR="00F500E3" w:rsidRPr="001F43B8" w14:paraId="243E3368" w14:textId="77777777" w:rsidTr="0011758F">
        <w:trPr>
          <w:trHeight w:val="590"/>
        </w:trPr>
        <w:tc>
          <w:tcPr>
            <w:tcW w:w="1157" w:type="dxa"/>
            <w:tcBorders>
              <w:top w:val="single" w:sz="4" w:space="0" w:color="auto"/>
            </w:tcBorders>
            <w:vAlign w:val="bottom"/>
          </w:tcPr>
          <w:p w14:paraId="34C64752" w14:textId="77777777" w:rsidR="00F500E3" w:rsidRPr="001F43B8" w:rsidRDefault="00F500E3" w:rsidP="0011758F">
            <w:pPr>
              <w:rPr>
                <w:rFonts w:ascii="Arial" w:hAnsi="Arial" w:cs="Arial"/>
              </w:rPr>
            </w:pPr>
            <w:r w:rsidRPr="001F43B8">
              <w:rPr>
                <w:rFonts w:ascii="Arial" w:hAnsi="Arial" w:cs="Arial"/>
              </w:rPr>
              <w:t>UK</w:t>
            </w:r>
          </w:p>
          <w:p w14:paraId="35AADEAC" w14:textId="77777777" w:rsidR="00F500E3" w:rsidRPr="001F43B8" w:rsidRDefault="00F500E3" w:rsidP="0011758F">
            <w:pPr>
              <w:jc w:val="right"/>
              <w:rPr>
                <w:rFonts w:ascii="Arial" w:hAnsi="Arial" w:cs="Arial"/>
              </w:rPr>
            </w:pPr>
            <w:r w:rsidRPr="001F43B8">
              <w:rPr>
                <w:rFonts w:ascii="Arial" w:hAnsi="Arial" w:cs="Arial"/>
              </w:rPr>
              <w:t>Expert</w:t>
            </w:r>
          </w:p>
        </w:tc>
        <w:tc>
          <w:tcPr>
            <w:tcW w:w="240" w:type="dxa"/>
            <w:tcBorders>
              <w:top w:val="single" w:sz="4" w:space="0" w:color="auto"/>
            </w:tcBorders>
          </w:tcPr>
          <w:p w14:paraId="772D3AB5" w14:textId="77777777" w:rsidR="00F500E3" w:rsidRPr="001F43B8" w:rsidRDefault="00F500E3" w:rsidP="0011758F">
            <w:pPr>
              <w:rPr>
                <w:rFonts w:ascii="Arial" w:hAnsi="Arial" w:cs="Arial"/>
              </w:rPr>
            </w:pPr>
          </w:p>
        </w:tc>
        <w:tc>
          <w:tcPr>
            <w:tcW w:w="484" w:type="dxa"/>
            <w:tcBorders>
              <w:top w:val="single" w:sz="4" w:space="0" w:color="auto"/>
              <w:right w:val="nil"/>
            </w:tcBorders>
          </w:tcPr>
          <w:p w14:paraId="1D3223DF" w14:textId="77777777" w:rsidR="00F500E3" w:rsidRPr="001F43B8" w:rsidRDefault="00F500E3" w:rsidP="0011758F">
            <w:pPr>
              <w:rPr>
                <w:rFonts w:ascii="Arial" w:hAnsi="Arial" w:cs="Arial"/>
              </w:rPr>
            </w:pPr>
          </w:p>
          <w:p w14:paraId="2796EE11" w14:textId="77777777" w:rsidR="00F500E3" w:rsidRPr="001F43B8" w:rsidRDefault="00F500E3" w:rsidP="0011758F">
            <w:pPr>
              <w:rPr>
                <w:rFonts w:ascii="Arial" w:hAnsi="Arial" w:cs="Arial"/>
              </w:rPr>
            </w:pPr>
            <w:r w:rsidRPr="001F43B8">
              <w:rPr>
                <w:rFonts w:ascii="Arial" w:hAnsi="Arial" w:cs="Arial"/>
              </w:rPr>
              <w:t>10</w:t>
            </w:r>
          </w:p>
        </w:tc>
        <w:tc>
          <w:tcPr>
            <w:tcW w:w="241" w:type="dxa"/>
            <w:tcBorders>
              <w:top w:val="single" w:sz="4" w:space="0" w:color="auto"/>
              <w:left w:val="nil"/>
              <w:bottom w:val="nil"/>
              <w:right w:val="nil"/>
            </w:tcBorders>
          </w:tcPr>
          <w:p w14:paraId="6437C3A9" w14:textId="77777777" w:rsidR="00F500E3" w:rsidRPr="001F43B8" w:rsidRDefault="00F500E3" w:rsidP="0011758F">
            <w:pPr>
              <w:rPr>
                <w:rFonts w:ascii="Arial" w:hAnsi="Arial" w:cs="Arial"/>
              </w:rPr>
            </w:pPr>
          </w:p>
        </w:tc>
        <w:tc>
          <w:tcPr>
            <w:tcW w:w="770" w:type="dxa"/>
            <w:tcBorders>
              <w:top w:val="single" w:sz="4" w:space="0" w:color="auto"/>
              <w:left w:val="nil"/>
            </w:tcBorders>
            <w:vAlign w:val="bottom"/>
          </w:tcPr>
          <w:p w14:paraId="4A5A2128" w14:textId="77777777" w:rsidR="00F500E3" w:rsidRPr="001F43B8" w:rsidRDefault="00F500E3" w:rsidP="0011758F">
            <w:pPr>
              <w:rPr>
                <w:rFonts w:ascii="Arial" w:hAnsi="Arial" w:cs="Arial"/>
              </w:rPr>
            </w:pPr>
            <w:r w:rsidRPr="001F43B8">
              <w:rPr>
                <w:rFonts w:ascii="Arial" w:hAnsi="Arial" w:cs="Arial"/>
              </w:rPr>
              <w:t>12.20</w:t>
            </w:r>
          </w:p>
        </w:tc>
        <w:tc>
          <w:tcPr>
            <w:tcW w:w="709" w:type="dxa"/>
            <w:tcBorders>
              <w:top w:val="single" w:sz="4" w:space="0" w:color="auto"/>
            </w:tcBorders>
            <w:vAlign w:val="bottom"/>
          </w:tcPr>
          <w:p w14:paraId="7EB6D18C" w14:textId="77777777" w:rsidR="00F500E3" w:rsidRPr="001F43B8" w:rsidRDefault="00F500E3" w:rsidP="0011758F">
            <w:pPr>
              <w:rPr>
                <w:rFonts w:ascii="Arial" w:hAnsi="Arial" w:cs="Arial"/>
              </w:rPr>
            </w:pPr>
            <w:r w:rsidRPr="001F43B8">
              <w:rPr>
                <w:rFonts w:ascii="Arial" w:hAnsi="Arial" w:cs="Arial"/>
              </w:rPr>
              <w:t>1.23</w:t>
            </w:r>
          </w:p>
        </w:tc>
        <w:tc>
          <w:tcPr>
            <w:tcW w:w="563" w:type="dxa"/>
            <w:tcBorders>
              <w:top w:val="single" w:sz="4" w:space="0" w:color="auto"/>
            </w:tcBorders>
            <w:vAlign w:val="bottom"/>
          </w:tcPr>
          <w:p w14:paraId="4691D5C7" w14:textId="77777777" w:rsidR="00F500E3" w:rsidRPr="001F43B8" w:rsidRDefault="00F500E3" w:rsidP="0011758F">
            <w:pPr>
              <w:rPr>
                <w:rFonts w:ascii="Arial" w:hAnsi="Arial" w:cs="Arial"/>
              </w:rPr>
            </w:pPr>
            <w:r w:rsidRPr="001F43B8">
              <w:rPr>
                <w:rFonts w:ascii="Arial" w:hAnsi="Arial" w:cs="Arial"/>
              </w:rPr>
              <w:t>11</w:t>
            </w:r>
          </w:p>
        </w:tc>
        <w:tc>
          <w:tcPr>
            <w:tcW w:w="618" w:type="dxa"/>
            <w:tcBorders>
              <w:top w:val="single" w:sz="4" w:space="0" w:color="auto"/>
            </w:tcBorders>
            <w:vAlign w:val="bottom"/>
          </w:tcPr>
          <w:p w14:paraId="63C31F1D" w14:textId="77777777" w:rsidR="00F500E3" w:rsidRPr="001F43B8" w:rsidRDefault="00F500E3" w:rsidP="0011758F">
            <w:pPr>
              <w:rPr>
                <w:rFonts w:ascii="Arial" w:hAnsi="Arial" w:cs="Arial"/>
              </w:rPr>
            </w:pPr>
            <w:r w:rsidRPr="001F43B8">
              <w:rPr>
                <w:rFonts w:ascii="Arial" w:hAnsi="Arial" w:cs="Arial"/>
              </w:rPr>
              <w:t>14</w:t>
            </w:r>
          </w:p>
        </w:tc>
        <w:tc>
          <w:tcPr>
            <w:tcW w:w="287" w:type="dxa"/>
            <w:tcBorders>
              <w:top w:val="single" w:sz="4" w:space="0" w:color="auto"/>
            </w:tcBorders>
          </w:tcPr>
          <w:p w14:paraId="4F8D83FC" w14:textId="77777777" w:rsidR="00F500E3" w:rsidRPr="001F43B8" w:rsidRDefault="00F500E3" w:rsidP="0011758F">
            <w:pPr>
              <w:rPr>
                <w:rFonts w:ascii="Arial" w:hAnsi="Arial" w:cs="Arial"/>
              </w:rPr>
            </w:pPr>
          </w:p>
        </w:tc>
        <w:tc>
          <w:tcPr>
            <w:tcW w:w="765" w:type="dxa"/>
            <w:tcBorders>
              <w:top w:val="single" w:sz="4" w:space="0" w:color="auto"/>
            </w:tcBorders>
            <w:vAlign w:val="bottom"/>
          </w:tcPr>
          <w:p w14:paraId="030D3C55" w14:textId="77777777" w:rsidR="00F500E3" w:rsidRPr="001F43B8" w:rsidRDefault="00F500E3" w:rsidP="0011758F">
            <w:pPr>
              <w:rPr>
                <w:rFonts w:ascii="Arial" w:hAnsi="Arial" w:cs="Arial"/>
              </w:rPr>
            </w:pPr>
            <w:r w:rsidRPr="001F43B8">
              <w:rPr>
                <w:rFonts w:ascii="Arial" w:hAnsi="Arial" w:cs="Arial"/>
              </w:rPr>
              <w:t>2</w:t>
            </w:r>
          </w:p>
        </w:tc>
        <w:tc>
          <w:tcPr>
            <w:tcW w:w="813" w:type="dxa"/>
            <w:tcBorders>
              <w:top w:val="single" w:sz="4" w:space="0" w:color="auto"/>
            </w:tcBorders>
            <w:vAlign w:val="bottom"/>
          </w:tcPr>
          <w:p w14:paraId="2DD03DEE" w14:textId="77777777" w:rsidR="00F500E3" w:rsidRPr="001F43B8" w:rsidRDefault="00F500E3" w:rsidP="0011758F">
            <w:pPr>
              <w:rPr>
                <w:rFonts w:ascii="Arial" w:hAnsi="Arial" w:cs="Arial"/>
              </w:rPr>
            </w:pPr>
            <w:r w:rsidRPr="001F43B8">
              <w:rPr>
                <w:rFonts w:ascii="Arial" w:hAnsi="Arial" w:cs="Arial"/>
              </w:rPr>
              <w:t>0</w:t>
            </w:r>
          </w:p>
        </w:tc>
        <w:tc>
          <w:tcPr>
            <w:tcW w:w="667" w:type="dxa"/>
            <w:tcBorders>
              <w:top w:val="single" w:sz="4" w:space="0" w:color="auto"/>
            </w:tcBorders>
            <w:vAlign w:val="bottom"/>
          </w:tcPr>
          <w:p w14:paraId="28E49E05" w14:textId="77777777" w:rsidR="00F500E3" w:rsidRPr="001F43B8" w:rsidRDefault="00F500E3" w:rsidP="0011758F">
            <w:pPr>
              <w:rPr>
                <w:rFonts w:ascii="Arial" w:hAnsi="Arial" w:cs="Arial"/>
              </w:rPr>
            </w:pPr>
            <w:r w:rsidRPr="001F43B8">
              <w:rPr>
                <w:rFonts w:ascii="Arial" w:hAnsi="Arial" w:cs="Arial"/>
              </w:rPr>
              <w:t>7</w:t>
            </w:r>
          </w:p>
        </w:tc>
        <w:tc>
          <w:tcPr>
            <w:tcW w:w="732" w:type="dxa"/>
            <w:tcBorders>
              <w:top w:val="single" w:sz="4" w:space="0" w:color="auto"/>
            </w:tcBorders>
            <w:vAlign w:val="bottom"/>
          </w:tcPr>
          <w:p w14:paraId="658EE607" w14:textId="77777777" w:rsidR="00F500E3" w:rsidRPr="001F43B8" w:rsidRDefault="00F500E3" w:rsidP="0011758F">
            <w:pPr>
              <w:rPr>
                <w:rFonts w:ascii="Arial" w:hAnsi="Arial" w:cs="Arial"/>
              </w:rPr>
            </w:pPr>
            <w:r w:rsidRPr="001F43B8">
              <w:rPr>
                <w:rFonts w:ascii="Arial" w:hAnsi="Arial" w:cs="Arial"/>
              </w:rPr>
              <w:t>1</w:t>
            </w:r>
          </w:p>
        </w:tc>
        <w:tc>
          <w:tcPr>
            <w:tcW w:w="241" w:type="dxa"/>
            <w:tcBorders>
              <w:top w:val="single" w:sz="4" w:space="0" w:color="auto"/>
            </w:tcBorders>
          </w:tcPr>
          <w:p w14:paraId="361B8DEF" w14:textId="77777777" w:rsidR="00F500E3" w:rsidRPr="001F43B8" w:rsidRDefault="00F500E3" w:rsidP="0011758F">
            <w:pPr>
              <w:rPr>
                <w:rFonts w:ascii="Arial" w:hAnsi="Arial" w:cs="Arial"/>
              </w:rPr>
            </w:pPr>
          </w:p>
        </w:tc>
        <w:tc>
          <w:tcPr>
            <w:tcW w:w="842" w:type="dxa"/>
            <w:tcBorders>
              <w:top w:val="single" w:sz="4" w:space="0" w:color="auto"/>
            </w:tcBorders>
            <w:vAlign w:val="bottom"/>
          </w:tcPr>
          <w:p w14:paraId="5A20D92C" w14:textId="77777777" w:rsidR="00F500E3" w:rsidRPr="001F43B8" w:rsidRDefault="00F500E3" w:rsidP="0011758F">
            <w:pPr>
              <w:rPr>
                <w:rFonts w:ascii="Arial" w:hAnsi="Arial" w:cs="Arial"/>
              </w:rPr>
            </w:pPr>
            <w:r w:rsidRPr="001F43B8">
              <w:rPr>
                <w:rFonts w:ascii="Arial" w:hAnsi="Arial" w:cs="Arial"/>
              </w:rPr>
              <w:t>35.00</w:t>
            </w:r>
          </w:p>
        </w:tc>
        <w:tc>
          <w:tcPr>
            <w:tcW w:w="851" w:type="dxa"/>
            <w:tcBorders>
              <w:top w:val="single" w:sz="4" w:space="0" w:color="auto"/>
            </w:tcBorders>
            <w:vAlign w:val="bottom"/>
          </w:tcPr>
          <w:p w14:paraId="39385489" w14:textId="77777777" w:rsidR="00F500E3" w:rsidRPr="001F43B8" w:rsidRDefault="00F500E3" w:rsidP="0011758F">
            <w:pPr>
              <w:rPr>
                <w:rFonts w:ascii="Arial" w:hAnsi="Arial" w:cs="Arial"/>
              </w:rPr>
            </w:pPr>
            <w:r w:rsidRPr="001F43B8">
              <w:rPr>
                <w:rFonts w:ascii="Arial" w:hAnsi="Arial" w:cs="Arial"/>
              </w:rPr>
              <w:t>8.16</w:t>
            </w:r>
          </w:p>
        </w:tc>
        <w:tc>
          <w:tcPr>
            <w:tcW w:w="425" w:type="dxa"/>
            <w:tcBorders>
              <w:top w:val="single" w:sz="4" w:space="0" w:color="auto"/>
            </w:tcBorders>
            <w:vAlign w:val="bottom"/>
          </w:tcPr>
          <w:p w14:paraId="410FE6A8" w14:textId="77777777" w:rsidR="00F500E3" w:rsidRPr="001F43B8" w:rsidRDefault="00F500E3" w:rsidP="0011758F">
            <w:pPr>
              <w:rPr>
                <w:rFonts w:ascii="Arial" w:hAnsi="Arial" w:cs="Arial"/>
              </w:rPr>
            </w:pPr>
            <w:r w:rsidRPr="001F43B8">
              <w:rPr>
                <w:rFonts w:ascii="Arial" w:hAnsi="Arial" w:cs="Arial"/>
              </w:rPr>
              <w:t>4</w:t>
            </w:r>
          </w:p>
        </w:tc>
        <w:tc>
          <w:tcPr>
            <w:tcW w:w="618" w:type="dxa"/>
            <w:tcBorders>
              <w:top w:val="single" w:sz="4" w:space="0" w:color="auto"/>
            </w:tcBorders>
            <w:vAlign w:val="bottom"/>
          </w:tcPr>
          <w:p w14:paraId="1A10A189" w14:textId="77777777" w:rsidR="00F500E3" w:rsidRPr="001F43B8" w:rsidRDefault="00F500E3" w:rsidP="0011758F">
            <w:pPr>
              <w:rPr>
                <w:rFonts w:ascii="Arial" w:hAnsi="Arial" w:cs="Arial"/>
              </w:rPr>
            </w:pPr>
            <w:r w:rsidRPr="001F43B8">
              <w:rPr>
                <w:rFonts w:ascii="Arial" w:hAnsi="Arial" w:cs="Arial"/>
              </w:rPr>
              <w:t>6</w:t>
            </w:r>
          </w:p>
        </w:tc>
        <w:tc>
          <w:tcPr>
            <w:tcW w:w="799" w:type="dxa"/>
            <w:tcBorders>
              <w:top w:val="single" w:sz="4" w:space="0" w:color="auto"/>
            </w:tcBorders>
            <w:vAlign w:val="bottom"/>
          </w:tcPr>
          <w:p w14:paraId="0B11CAD5" w14:textId="77777777" w:rsidR="00F500E3" w:rsidRPr="001F43B8" w:rsidRDefault="00F500E3" w:rsidP="0011758F">
            <w:pPr>
              <w:rPr>
                <w:rFonts w:ascii="Arial" w:hAnsi="Arial" w:cs="Arial"/>
              </w:rPr>
            </w:pPr>
            <w:r w:rsidRPr="001F43B8">
              <w:rPr>
                <w:rFonts w:ascii="Arial" w:hAnsi="Arial" w:cs="Arial"/>
              </w:rPr>
              <w:t>11.00</w:t>
            </w:r>
          </w:p>
        </w:tc>
        <w:tc>
          <w:tcPr>
            <w:tcW w:w="709" w:type="dxa"/>
            <w:tcBorders>
              <w:top w:val="single" w:sz="4" w:space="0" w:color="auto"/>
            </w:tcBorders>
            <w:vAlign w:val="bottom"/>
          </w:tcPr>
          <w:p w14:paraId="449EFA7C" w14:textId="77777777" w:rsidR="00F500E3" w:rsidRPr="001F43B8" w:rsidRDefault="00F500E3" w:rsidP="0011758F">
            <w:pPr>
              <w:rPr>
                <w:rFonts w:ascii="Arial" w:hAnsi="Arial" w:cs="Arial"/>
              </w:rPr>
            </w:pPr>
            <w:r w:rsidRPr="001F43B8">
              <w:rPr>
                <w:rFonts w:ascii="Arial" w:hAnsi="Arial" w:cs="Arial"/>
              </w:rPr>
              <w:t>7.36</w:t>
            </w:r>
          </w:p>
        </w:tc>
        <w:tc>
          <w:tcPr>
            <w:tcW w:w="474" w:type="dxa"/>
            <w:tcBorders>
              <w:top w:val="single" w:sz="4" w:space="0" w:color="auto"/>
            </w:tcBorders>
            <w:vAlign w:val="bottom"/>
          </w:tcPr>
          <w:p w14:paraId="21FC4E3A" w14:textId="77777777" w:rsidR="00F500E3" w:rsidRPr="001F43B8" w:rsidRDefault="00F500E3" w:rsidP="0011758F">
            <w:pPr>
              <w:rPr>
                <w:rFonts w:ascii="Arial" w:hAnsi="Arial" w:cs="Arial"/>
              </w:rPr>
            </w:pPr>
            <w:r w:rsidRPr="001F43B8">
              <w:rPr>
                <w:rFonts w:ascii="Arial" w:hAnsi="Arial" w:cs="Arial"/>
              </w:rPr>
              <w:t>3</w:t>
            </w:r>
          </w:p>
        </w:tc>
        <w:tc>
          <w:tcPr>
            <w:tcW w:w="667" w:type="dxa"/>
            <w:tcBorders>
              <w:top w:val="single" w:sz="4" w:space="0" w:color="auto"/>
            </w:tcBorders>
            <w:vAlign w:val="bottom"/>
          </w:tcPr>
          <w:p w14:paraId="6751BF1D" w14:textId="77777777" w:rsidR="00F500E3" w:rsidRPr="001F43B8" w:rsidRDefault="00F500E3" w:rsidP="0011758F">
            <w:pPr>
              <w:rPr>
                <w:rFonts w:ascii="Arial" w:hAnsi="Arial" w:cs="Arial"/>
              </w:rPr>
            </w:pPr>
            <w:r w:rsidRPr="001F43B8">
              <w:rPr>
                <w:rFonts w:ascii="Arial" w:hAnsi="Arial" w:cs="Arial"/>
              </w:rPr>
              <w:t>28</w:t>
            </w:r>
          </w:p>
        </w:tc>
        <w:tc>
          <w:tcPr>
            <w:tcW w:w="677" w:type="dxa"/>
            <w:tcBorders>
              <w:top w:val="single" w:sz="4" w:space="0" w:color="auto"/>
            </w:tcBorders>
            <w:vAlign w:val="bottom"/>
          </w:tcPr>
          <w:p w14:paraId="461DB6A4" w14:textId="77777777" w:rsidR="00F500E3" w:rsidRPr="001F43B8" w:rsidRDefault="00F500E3" w:rsidP="0011758F">
            <w:pPr>
              <w:rPr>
                <w:rFonts w:ascii="Arial" w:hAnsi="Arial" w:cs="Arial"/>
              </w:rPr>
            </w:pPr>
            <w:r w:rsidRPr="001F43B8">
              <w:rPr>
                <w:rFonts w:ascii="Arial" w:hAnsi="Arial" w:cs="Arial"/>
              </w:rPr>
              <w:t>1.20</w:t>
            </w:r>
          </w:p>
        </w:tc>
        <w:tc>
          <w:tcPr>
            <w:tcW w:w="579" w:type="dxa"/>
            <w:gridSpan w:val="2"/>
            <w:tcBorders>
              <w:top w:val="single" w:sz="4" w:space="0" w:color="auto"/>
            </w:tcBorders>
            <w:vAlign w:val="bottom"/>
          </w:tcPr>
          <w:p w14:paraId="7CF49C1F" w14:textId="77777777" w:rsidR="00F500E3" w:rsidRPr="001F43B8" w:rsidRDefault="00F500E3" w:rsidP="0011758F">
            <w:pPr>
              <w:rPr>
                <w:rFonts w:ascii="Arial" w:hAnsi="Arial" w:cs="Arial"/>
              </w:rPr>
            </w:pPr>
            <w:r w:rsidRPr="001F43B8">
              <w:rPr>
                <w:rFonts w:ascii="Arial" w:hAnsi="Arial" w:cs="Arial"/>
              </w:rPr>
              <w:t>.42</w:t>
            </w:r>
          </w:p>
        </w:tc>
        <w:tc>
          <w:tcPr>
            <w:tcW w:w="695" w:type="dxa"/>
            <w:tcBorders>
              <w:top w:val="single" w:sz="4" w:space="0" w:color="auto"/>
            </w:tcBorders>
            <w:vAlign w:val="bottom"/>
          </w:tcPr>
          <w:p w14:paraId="4F165CB4" w14:textId="77777777" w:rsidR="00F500E3" w:rsidRPr="001F43B8" w:rsidRDefault="00F500E3" w:rsidP="0011758F">
            <w:pPr>
              <w:rPr>
                <w:rFonts w:ascii="Arial" w:hAnsi="Arial" w:cs="Arial"/>
              </w:rPr>
            </w:pPr>
          </w:p>
          <w:p w14:paraId="27EF4095" w14:textId="77777777" w:rsidR="00F500E3" w:rsidRPr="001F43B8" w:rsidRDefault="00F500E3" w:rsidP="0011758F">
            <w:pPr>
              <w:rPr>
                <w:rFonts w:ascii="Arial" w:hAnsi="Arial" w:cs="Arial"/>
              </w:rPr>
            </w:pPr>
            <w:r w:rsidRPr="001F43B8">
              <w:rPr>
                <w:rFonts w:ascii="Arial" w:hAnsi="Arial" w:cs="Arial"/>
              </w:rPr>
              <w:t>2.10</w:t>
            </w:r>
          </w:p>
        </w:tc>
        <w:tc>
          <w:tcPr>
            <w:tcW w:w="656" w:type="dxa"/>
            <w:gridSpan w:val="2"/>
            <w:tcBorders>
              <w:top w:val="single" w:sz="4" w:space="0" w:color="auto"/>
            </w:tcBorders>
            <w:vAlign w:val="bottom"/>
          </w:tcPr>
          <w:p w14:paraId="208D49C8" w14:textId="77777777" w:rsidR="00F500E3" w:rsidRPr="001F43B8" w:rsidRDefault="00F500E3" w:rsidP="0011758F">
            <w:pPr>
              <w:rPr>
                <w:rFonts w:ascii="Arial" w:hAnsi="Arial" w:cs="Arial"/>
              </w:rPr>
            </w:pPr>
          </w:p>
          <w:p w14:paraId="6754333A" w14:textId="77777777" w:rsidR="00F500E3" w:rsidRPr="001F43B8" w:rsidRDefault="00F500E3" w:rsidP="0011758F">
            <w:pPr>
              <w:rPr>
                <w:rFonts w:ascii="Arial" w:hAnsi="Arial" w:cs="Arial"/>
              </w:rPr>
            </w:pPr>
            <w:r w:rsidRPr="001F43B8">
              <w:rPr>
                <w:rFonts w:ascii="Arial" w:hAnsi="Arial" w:cs="Arial"/>
              </w:rPr>
              <w:t>.74</w:t>
            </w:r>
          </w:p>
        </w:tc>
      </w:tr>
      <w:tr w:rsidR="00F500E3" w:rsidRPr="001F43B8" w14:paraId="184C2870" w14:textId="77777777" w:rsidTr="0011758F">
        <w:trPr>
          <w:trHeight w:val="590"/>
        </w:trPr>
        <w:tc>
          <w:tcPr>
            <w:tcW w:w="1157" w:type="dxa"/>
            <w:vAlign w:val="bottom"/>
          </w:tcPr>
          <w:p w14:paraId="0146CF83" w14:textId="77777777" w:rsidR="00F500E3" w:rsidRPr="001F43B8" w:rsidRDefault="00F500E3" w:rsidP="0011758F">
            <w:pPr>
              <w:jc w:val="right"/>
              <w:rPr>
                <w:rFonts w:ascii="Arial" w:hAnsi="Arial" w:cs="Arial"/>
              </w:rPr>
            </w:pPr>
            <w:r w:rsidRPr="001F43B8">
              <w:rPr>
                <w:rFonts w:ascii="Arial" w:hAnsi="Arial" w:cs="Arial"/>
              </w:rPr>
              <w:t>Novice</w:t>
            </w:r>
          </w:p>
        </w:tc>
        <w:tc>
          <w:tcPr>
            <w:tcW w:w="240" w:type="dxa"/>
          </w:tcPr>
          <w:p w14:paraId="149386F2" w14:textId="77777777" w:rsidR="00F500E3" w:rsidRPr="001F43B8" w:rsidRDefault="00F500E3" w:rsidP="0011758F">
            <w:pPr>
              <w:rPr>
                <w:rFonts w:ascii="Arial" w:hAnsi="Arial" w:cs="Arial"/>
              </w:rPr>
            </w:pPr>
          </w:p>
        </w:tc>
        <w:tc>
          <w:tcPr>
            <w:tcW w:w="484" w:type="dxa"/>
            <w:tcBorders>
              <w:right w:val="nil"/>
            </w:tcBorders>
          </w:tcPr>
          <w:p w14:paraId="7AACA7C9" w14:textId="77777777" w:rsidR="00F500E3" w:rsidRPr="001F43B8" w:rsidRDefault="00F500E3" w:rsidP="0011758F">
            <w:pPr>
              <w:rPr>
                <w:rFonts w:ascii="Arial" w:hAnsi="Arial" w:cs="Arial"/>
              </w:rPr>
            </w:pPr>
          </w:p>
          <w:p w14:paraId="4CADC65D" w14:textId="77777777" w:rsidR="00F500E3" w:rsidRPr="001F43B8" w:rsidRDefault="00F500E3" w:rsidP="0011758F">
            <w:pPr>
              <w:rPr>
                <w:rFonts w:ascii="Arial" w:hAnsi="Arial" w:cs="Arial"/>
              </w:rPr>
            </w:pPr>
            <w:r w:rsidRPr="001F43B8">
              <w:rPr>
                <w:rFonts w:ascii="Arial" w:hAnsi="Arial" w:cs="Arial"/>
              </w:rPr>
              <w:t>10</w:t>
            </w:r>
          </w:p>
        </w:tc>
        <w:tc>
          <w:tcPr>
            <w:tcW w:w="241" w:type="dxa"/>
            <w:tcBorders>
              <w:top w:val="nil"/>
              <w:left w:val="nil"/>
              <w:bottom w:val="single" w:sz="4" w:space="0" w:color="auto"/>
              <w:right w:val="nil"/>
            </w:tcBorders>
          </w:tcPr>
          <w:p w14:paraId="419FB514" w14:textId="77777777" w:rsidR="00F500E3" w:rsidRPr="001F43B8" w:rsidRDefault="00F500E3" w:rsidP="0011758F">
            <w:pPr>
              <w:rPr>
                <w:rFonts w:ascii="Arial" w:hAnsi="Arial" w:cs="Arial"/>
              </w:rPr>
            </w:pPr>
          </w:p>
        </w:tc>
        <w:tc>
          <w:tcPr>
            <w:tcW w:w="770" w:type="dxa"/>
            <w:tcBorders>
              <w:left w:val="nil"/>
            </w:tcBorders>
            <w:vAlign w:val="bottom"/>
          </w:tcPr>
          <w:p w14:paraId="26F28B32" w14:textId="77777777" w:rsidR="00F500E3" w:rsidRPr="001F43B8" w:rsidRDefault="00F500E3" w:rsidP="0011758F">
            <w:pPr>
              <w:rPr>
                <w:rFonts w:ascii="Arial" w:hAnsi="Arial" w:cs="Arial"/>
              </w:rPr>
            </w:pPr>
            <w:r w:rsidRPr="001F43B8">
              <w:rPr>
                <w:rFonts w:ascii="Arial" w:hAnsi="Arial" w:cs="Arial"/>
              </w:rPr>
              <w:t>11.82</w:t>
            </w:r>
          </w:p>
        </w:tc>
        <w:tc>
          <w:tcPr>
            <w:tcW w:w="709" w:type="dxa"/>
            <w:vAlign w:val="bottom"/>
          </w:tcPr>
          <w:p w14:paraId="41D2C937" w14:textId="77777777" w:rsidR="00F500E3" w:rsidRPr="001F43B8" w:rsidRDefault="00F500E3" w:rsidP="0011758F">
            <w:pPr>
              <w:rPr>
                <w:rFonts w:ascii="Arial" w:hAnsi="Arial" w:cs="Arial"/>
              </w:rPr>
            </w:pPr>
            <w:r w:rsidRPr="001F43B8">
              <w:rPr>
                <w:rFonts w:ascii="Arial" w:hAnsi="Arial" w:cs="Arial"/>
              </w:rPr>
              <w:t>1.08</w:t>
            </w:r>
          </w:p>
        </w:tc>
        <w:tc>
          <w:tcPr>
            <w:tcW w:w="563" w:type="dxa"/>
            <w:vAlign w:val="bottom"/>
          </w:tcPr>
          <w:p w14:paraId="4E7E2AD5" w14:textId="77777777" w:rsidR="00F500E3" w:rsidRPr="001F43B8" w:rsidRDefault="00F500E3" w:rsidP="0011758F">
            <w:pPr>
              <w:rPr>
                <w:rFonts w:ascii="Arial" w:hAnsi="Arial" w:cs="Arial"/>
              </w:rPr>
            </w:pPr>
            <w:r w:rsidRPr="001F43B8">
              <w:rPr>
                <w:rFonts w:ascii="Arial" w:hAnsi="Arial" w:cs="Arial"/>
              </w:rPr>
              <w:t>11</w:t>
            </w:r>
          </w:p>
        </w:tc>
        <w:tc>
          <w:tcPr>
            <w:tcW w:w="618" w:type="dxa"/>
            <w:vAlign w:val="bottom"/>
          </w:tcPr>
          <w:p w14:paraId="593DFDC7" w14:textId="77777777" w:rsidR="00F500E3" w:rsidRPr="001F43B8" w:rsidRDefault="00F500E3" w:rsidP="0011758F">
            <w:pPr>
              <w:rPr>
                <w:rFonts w:ascii="Arial" w:hAnsi="Arial" w:cs="Arial"/>
              </w:rPr>
            </w:pPr>
            <w:r w:rsidRPr="001F43B8">
              <w:rPr>
                <w:rFonts w:ascii="Arial" w:hAnsi="Arial" w:cs="Arial"/>
              </w:rPr>
              <w:t>14</w:t>
            </w:r>
          </w:p>
        </w:tc>
        <w:tc>
          <w:tcPr>
            <w:tcW w:w="287" w:type="dxa"/>
          </w:tcPr>
          <w:p w14:paraId="3A3D9150" w14:textId="77777777" w:rsidR="00F500E3" w:rsidRPr="001F43B8" w:rsidRDefault="00F500E3" w:rsidP="0011758F">
            <w:pPr>
              <w:rPr>
                <w:rFonts w:ascii="Arial" w:hAnsi="Arial" w:cs="Arial"/>
              </w:rPr>
            </w:pPr>
          </w:p>
        </w:tc>
        <w:tc>
          <w:tcPr>
            <w:tcW w:w="765" w:type="dxa"/>
            <w:vAlign w:val="bottom"/>
          </w:tcPr>
          <w:p w14:paraId="66FC719E" w14:textId="77777777" w:rsidR="00F500E3" w:rsidRPr="001F43B8" w:rsidRDefault="00F500E3" w:rsidP="0011758F">
            <w:pPr>
              <w:rPr>
                <w:rFonts w:ascii="Arial" w:hAnsi="Arial" w:cs="Arial"/>
              </w:rPr>
            </w:pPr>
            <w:r w:rsidRPr="001F43B8">
              <w:rPr>
                <w:rFonts w:ascii="Arial" w:hAnsi="Arial" w:cs="Arial"/>
              </w:rPr>
              <w:t>3</w:t>
            </w:r>
          </w:p>
        </w:tc>
        <w:tc>
          <w:tcPr>
            <w:tcW w:w="813" w:type="dxa"/>
            <w:vAlign w:val="bottom"/>
          </w:tcPr>
          <w:p w14:paraId="7D9FA624" w14:textId="77777777" w:rsidR="00F500E3" w:rsidRPr="001F43B8" w:rsidRDefault="00F500E3" w:rsidP="0011758F">
            <w:pPr>
              <w:rPr>
                <w:rFonts w:ascii="Arial" w:hAnsi="Arial" w:cs="Arial"/>
              </w:rPr>
            </w:pPr>
            <w:r w:rsidRPr="001F43B8">
              <w:rPr>
                <w:rFonts w:ascii="Arial" w:hAnsi="Arial" w:cs="Arial"/>
              </w:rPr>
              <w:t>2</w:t>
            </w:r>
          </w:p>
        </w:tc>
        <w:tc>
          <w:tcPr>
            <w:tcW w:w="667" w:type="dxa"/>
            <w:vAlign w:val="bottom"/>
          </w:tcPr>
          <w:p w14:paraId="70B5BAEC" w14:textId="77777777" w:rsidR="00F500E3" w:rsidRPr="001F43B8" w:rsidRDefault="00F500E3" w:rsidP="0011758F">
            <w:pPr>
              <w:rPr>
                <w:rFonts w:ascii="Arial" w:hAnsi="Arial" w:cs="Arial"/>
              </w:rPr>
            </w:pPr>
            <w:r w:rsidRPr="001F43B8">
              <w:rPr>
                <w:rFonts w:ascii="Arial" w:hAnsi="Arial" w:cs="Arial"/>
              </w:rPr>
              <w:t>4</w:t>
            </w:r>
          </w:p>
        </w:tc>
        <w:tc>
          <w:tcPr>
            <w:tcW w:w="732" w:type="dxa"/>
            <w:vAlign w:val="bottom"/>
          </w:tcPr>
          <w:p w14:paraId="06D0D5B7" w14:textId="77777777" w:rsidR="00F500E3" w:rsidRPr="001F43B8" w:rsidRDefault="00F500E3" w:rsidP="0011758F">
            <w:pPr>
              <w:rPr>
                <w:rFonts w:ascii="Arial" w:hAnsi="Arial" w:cs="Arial"/>
              </w:rPr>
            </w:pPr>
            <w:r w:rsidRPr="001F43B8">
              <w:rPr>
                <w:rFonts w:ascii="Arial" w:hAnsi="Arial" w:cs="Arial"/>
              </w:rPr>
              <w:t>2</w:t>
            </w:r>
          </w:p>
        </w:tc>
        <w:tc>
          <w:tcPr>
            <w:tcW w:w="241" w:type="dxa"/>
          </w:tcPr>
          <w:p w14:paraId="14A38934" w14:textId="77777777" w:rsidR="00F500E3" w:rsidRPr="001F43B8" w:rsidRDefault="00F500E3" w:rsidP="0011758F">
            <w:pPr>
              <w:rPr>
                <w:rFonts w:ascii="Arial" w:hAnsi="Arial" w:cs="Arial"/>
              </w:rPr>
            </w:pPr>
          </w:p>
        </w:tc>
        <w:tc>
          <w:tcPr>
            <w:tcW w:w="842" w:type="dxa"/>
            <w:vAlign w:val="bottom"/>
          </w:tcPr>
          <w:p w14:paraId="60D33A73" w14:textId="77777777" w:rsidR="00F500E3" w:rsidRPr="001F43B8" w:rsidRDefault="00F500E3" w:rsidP="0011758F">
            <w:pPr>
              <w:rPr>
                <w:rFonts w:ascii="Arial" w:hAnsi="Arial" w:cs="Arial"/>
              </w:rPr>
            </w:pPr>
            <w:r w:rsidRPr="001F43B8">
              <w:rPr>
                <w:rFonts w:ascii="Arial" w:hAnsi="Arial" w:cs="Arial"/>
              </w:rPr>
              <w:t>33.00</w:t>
            </w:r>
          </w:p>
        </w:tc>
        <w:tc>
          <w:tcPr>
            <w:tcW w:w="851" w:type="dxa"/>
            <w:vAlign w:val="bottom"/>
          </w:tcPr>
          <w:p w14:paraId="22762E36" w14:textId="77777777" w:rsidR="00F500E3" w:rsidRPr="001F43B8" w:rsidRDefault="00F500E3" w:rsidP="0011758F">
            <w:pPr>
              <w:rPr>
                <w:rFonts w:ascii="Arial" w:hAnsi="Arial" w:cs="Arial"/>
              </w:rPr>
            </w:pPr>
            <w:r w:rsidRPr="001F43B8">
              <w:rPr>
                <w:rFonts w:ascii="Arial" w:hAnsi="Arial" w:cs="Arial"/>
              </w:rPr>
              <w:t>10.33</w:t>
            </w:r>
          </w:p>
        </w:tc>
        <w:tc>
          <w:tcPr>
            <w:tcW w:w="425" w:type="dxa"/>
            <w:vAlign w:val="bottom"/>
          </w:tcPr>
          <w:p w14:paraId="2AD79EB1" w14:textId="77777777" w:rsidR="00F500E3" w:rsidRPr="001F43B8" w:rsidRDefault="00F500E3" w:rsidP="0011758F">
            <w:pPr>
              <w:rPr>
                <w:rFonts w:ascii="Arial" w:hAnsi="Arial" w:cs="Arial"/>
              </w:rPr>
            </w:pPr>
            <w:r w:rsidRPr="001F43B8">
              <w:rPr>
                <w:rFonts w:ascii="Arial" w:hAnsi="Arial" w:cs="Arial"/>
              </w:rPr>
              <w:t>4</w:t>
            </w:r>
          </w:p>
        </w:tc>
        <w:tc>
          <w:tcPr>
            <w:tcW w:w="618" w:type="dxa"/>
            <w:vAlign w:val="bottom"/>
          </w:tcPr>
          <w:p w14:paraId="2CEFB44F" w14:textId="77777777" w:rsidR="00F500E3" w:rsidRPr="001F43B8" w:rsidRDefault="00F500E3" w:rsidP="0011758F">
            <w:pPr>
              <w:rPr>
                <w:rFonts w:ascii="Arial" w:hAnsi="Arial" w:cs="Arial"/>
              </w:rPr>
            </w:pPr>
            <w:r w:rsidRPr="001F43B8">
              <w:rPr>
                <w:rFonts w:ascii="Arial" w:hAnsi="Arial" w:cs="Arial"/>
              </w:rPr>
              <w:t>6</w:t>
            </w:r>
          </w:p>
        </w:tc>
        <w:tc>
          <w:tcPr>
            <w:tcW w:w="799" w:type="dxa"/>
            <w:vAlign w:val="bottom"/>
          </w:tcPr>
          <w:p w14:paraId="02E50389" w14:textId="77777777" w:rsidR="00F500E3" w:rsidRPr="001F43B8" w:rsidRDefault="00F500E3" w:rsidP="0011758F">
            <w:pPr>
              <w:rPr>
                <w:rFonts w:ascii="Arial" w:hAnsi="Arial" w:cs="Arial"/>
              </w:rPr>
            </w:pPr>
            <w:r w:rsidRPr="001F43B8">
              <w:rPr>
                <w:rFonts w:ascii="Arial" w:hAnsi="Arial" w:cs="Arial"/>
              </w:rPr>
              <w:t>3.23</w:t>
            </w:r>
          </w:p>
        </w:tc>
        <w:tc>
          <w:tcPr>
            <w:tcW w:w="709" w:type="dxa"/>
            <w:vAlign w:val="bottom"/>
          </w:tcPr>
          <w:p w14:paraId="26C5412A" w14:textId="77777777" w:rsidR="00F500E3" w:rsidRPr="001F43B8" w:rsidRDefault="00F500E3" w:rsidP="0011758F">
            <w:pPr>
              <w:rPr>
                <w:rFonts w:ascii="Arial" w:hAnsi="Arial" w:cs="Arial"/>
              </w:rPr>
            </w:pPr>
            <w:r w:rsidRPr="001F43B8">
              <w:rPr>
                <w:rFonts w:ascii="Arial" w:hAnsi="Arial" w:cs="Arial"/>
              </w:rPr>
              <w:t>2.48</w:t>
            </w:r>
          </w:p>
        </w:tc>
        <w:tc>
          <w:tcPr>
            <w:tcW w:w="474" w:type="dxa"/>
            <w:vAlign w:val="bottom"/>
          </w:tcPr>
          <w:p w14:paraId="7861AA0B" w14:textId="77777777" w:rsidR="00F500E3" w:rsidRPr="001F43B8" w:rsidRDefault="00F500E3" w:rsidP="0011758F">
            <w:pPr>
              <w:rPr>
                <w:rFonts w:ascii="Arial" w:hAnsi="Arial" w:cs="Arial"/>
              </w:rPr>
            </w:pPr>
            <w:r w:rsidRPr="001F43B8">
              <w:rPr>
                <w:rFonts w:ascii="Arial" w:hAnsi="Arial" w:cs="Arial"/>
              </w:rPr>
              <w:t>2</w:t>
            </w:r>
          </w:p>
        </w:tc>
        <w:tc>
          <w:tcPr>
            <w:tcW w:w="667" w:type="dxa"/>
            <w:vAlign w:val="bottom"/>
          </w:tcPr>
          <w:p w14:paraId="55C56B45" w14:textId="77777777" w:rsidR="00F500E3" w:rsidRPr="001F43B8" w:rsidRDefault="00F500E3" w:rsidP="0011758F">
            <w:pPr>
              <w:rPr>
                <w:rFonts w:ascii="Arial" w:hAnsi="Arial" w:cs="Arial"/>
              </w:rPr>
            </w:pPr>
            <w:r w:rsidRPr="001F43B8">
              <w:rPr>
                <w:rFonts w:ascii="Arial" w:hAnsi="Arial" w:cs="Arial"/>
              </w:rPr>
              <w:t>10</w:t>
            </w:r>
          </w:p>
        </w:tc>
        <w:tc>
          <w:tcPr>
            <w:tcW w:w="677" w:type="dxa"/>
            <w:vAlign w:val="bottom"/>
          </w:tcPr>
          <w:p w14:paraId="11B118E6" w14:textId="77777777" w:rsidR="00F500E3" w:rsidRPr="001F43B8" w:rsidRDefault="00F500E3" w:rsidP="0011758F">
            <w:pPr>
              <w:rPr>
                <w:rFonts w:ascii="Arial" w:hAnsi="Arial" w:cs="Arial"/>
              </w:rPr>
            </w:pPr>
            <w:r w:rsidRPr="001F43B8">
              <w:rPr>
                <w:rFonts w:ascii="Arial" w:hAnsi="Arial" w:cs="Arial"/>
              </w:rPr>
              <w:t>2.09</w:t>
            </w:r>
          </w:p>
        </w:tc>
        <w:tc>
          <w:tcPr>
            <w:tcW w:w="579" w:type="dxa"/>
            <w:gridSpan w:val="2"/>
            <w:vAlign w:val="bottom"/>
          </w:tcPr>
          <w:p w14:paraId="5214F96F" w14:textId="77777777" w:rsidR="00F500E3" w:rsidRPr="001F43B8" w:rsidRDefault="00F500E3" w:rsidP="0011758F">
            <w:pPr>
              <w:rPr>
                <w:rFonts w:ascii="Arial" w:hAnsi="Arial" w:cs="Arial"/>
              </w:rPr>
            </w:pPr>
            <w:r w:rsidRPr="001F43B8">
              <w:rPr>
                <w:rFonts w:ascii="Arial" w:hAnsi="Arial" w:cs="Arial"/>
              </w:rPr>
              <w:t>.70</w:t>
            </w:r>
          </w:p>
        </w:tc>
        <w:tc>
          <w:tcPr>
            <w:tcW w:w="695" w:type="dxa"/>
            <w:vAlign w:val="bottom"/>
          </w:tcPr>
          <w:p w14:paraId="09B1F4EA" w14:textId="77777777" w:rsidR="00F500E3" w:rsidRPr="001F43B8" w:rsidRDefault="00F500E3" w:rsidP="0011758F">
            <w:pPr>
              <w:rPr>
                <w:rFonts w:ascii="Arial" w:hAnsi="Arial" w:cs="Arial"/>
              </w:rPr>
            </w:pPr>
          </w:p>
          <w:p w14:paraId="0B0D6378" w14:textId="77777777" w:rsidR="00F500E3" w:rsidRPr="001F43B8" w:rsidRDefault="00F500E3" w:rsidP="0011758F">
            <w:pPr>
              <w:rPr>
                <w:rFonts w:ascii="Arial" w:hAnsi="Arial" w:cs="Arial"/>
              </w:rPr>
            </w:pPr>
            <w:r w:rsidRPr="001F43B8">
              <w:rPr>
                <w:rFonts w:ascii="Arial" w:hAnsi="Arial" w:cs="Arial"/>
              </w:rPr>
              <w:t>1.27</w:t>
            </w:r>
          </w:p>
        </w:tc>
        <w:tc>
          <w:tcPr>
            <w:tcW w:w="656" w:type="dxa"/>
            <w:gridSpan w:val="2"/>
            <w:vAlign w:val="bottom"/>
          </w:tcPr>
          <w:p w14:paraId="1BAD9763" w14:textId="77777777" w:rsidR="00F500E3" w:rsidRPr="001F43B8" w:rsidRDefault="00F500E3" w:rsidP="0011758F">
            <w:pPr>
              <w:rPr>
                <w:rFonts w:ascii="Arial" w:hAnsi="Arial" w:cs="Arial"/>
              </w:rPr>
            </w:pPr>
          </w:p>
          <w:p w14:paraId="6D956B8E" w14:textId="77777777" w:rsidR="00F500E3" w:rsidRPr="001F43B8" w:rsidRDefault="00F500E3" w:rsidP="0011758F">
            <w:pPr>
              <w:rPr>
                <w:rFonts w:ascii="Arial" w:hAnsi="Arial" w:cs="Arial"/>
              </w:rPr>
            </w:pPr>
            <w:r w:rsidRPr="001F43B8">
              <w:rPr>
                <w:rFonts w:ascii="Arial" w:hAnsi="Arial" w:cs="Arial"/>
              </w:rPr>
              <w:t>.65</w:t>
            </w:r>
          </w:p>
        </w:tc>
      </w:tr>
    </w:tbl>
    <w:p w14:paraId="3CB82249" w14:textId="77777777" w:rsidR="00F500E3" w:rsidRDefault="00F500E3" w:rsidP="00F500E3">
      <w:pPr>
        <w:spacing w:before="240" w:line="480" w:lineRule="auto"/>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HK is Hong Kong;</w:t>
      </w: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xml:space="preserve">’ is an abbreviation for Science; Science included social sciences (e.g., Economics); ‘Native </w:t>
      </w:r>
      <w:proofErr w:type="spellStart"/>
      <w:r>
        <w:rPr>
          <w:rFonts w:ascii="Times New Roman" w:hAnsi="Times New Roman" w:cs="Times New Roman"/>
          <w:sz w:val="24"/>
          <w:szCs w:val="24"/>
        </w:rPr>
        <w:t>lang</w:t>
      </w:r>
      <w:proofErr w:type="spellEnd"/>
      <w:r>
        <w:rPr>
          <w:rFonts w:ascii="Times New Roman" w:hAnsi="Times New Roman" w:cs="Times New Roman"/>
          <w:sz w:val="24"/>
          <w:szCs w:val="24"/>
        </w:rPr>
        <w:t xml:space="preserve">’ is an abbreviation for Native Language; ‘Hum’ is an abbreviation for Humanities; ‘Perf Ratings’ abbreviated performance ratings; ‘Add </w:t>
      </w:r>
      <w:proofErr w:type="spellStart"/>
      <w:r>
        <w:rPr>
          <w:rFonts w:ascii="Times New Roman" w:hAnsi="Times New Roman" w:cs="Times New Roman"/>
          <w:sz w:val="24"/>
          <w:szCs w:val="24"/>
        </w:rPr>
        <w:t>Quals</w:t>
      </w:r>
      <w:proofErr w:type="spellEnd"/>
      <w:r>
        <w:rPr>
          <w:rFonts w:ascii="Times New Roman" w:hAnsi="Times New Roman" w:cs="Times New Roman"/>
          <w:sz w:val="24"/>
          <w:szCs w:val="24"/>
        </w:rPr>
        <w:t xml:space="preserve">’ abbreviated additional qualifications.  </w:t>
      </w:r>
    </w:p>
    <w:p w14:paraId="7F081CF0" w14:textId="77777777" w:rsidR="00F500E3" w:rsidRDefault="00F500E3" w:rsidP="00F500E3">
      <w:pPr>
        <w:spacing w:line="480" w:lineRule="auto"/>
        <w:rPr>
          <w:rFonts w:ascii="Times New Roman" w:hAnsi="Times New Roman" w:cs="Times New Roman"/>
          <w:sz w:val="24"/>
          <w:szCs w:val="24"/>
        </w:rPr>
      </w:pPr>
    </w:p>
    <w:p w14:paraId="754B1BE5" w14:textId="77777777" w:rsidR="00F500E3" w:rsidRDefault="00F500E3" w:rsidP="00F500E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2</w:t>
      </w:r>
    </w:p>
    <w:p w14:paraId="5D7A1202" w14:textId="77777777" w:rsidR="00F500E3" w:rsidRDefault="00F500E3" w:rsidP="00F500E3">
      <w:pPr>
        <w:spacing w:line="480" w:lineRule="auto"/>
        <w:rPr>
          <w:rFonts w:ascii="Times New Roman" w:hAnsi="Times New Roman" w:cs="Times New Roman"/>
          <w:sz w:val="24"/>
          <w:szCs w:val="24"/>
        </w:rPr>
      </w:pPr>
      <w:r>
        <w:rPr>
          <w:rFonts w:ascii="Times New Roman" w:hAnsi="Times New Roman" w:cs="Times New Roman"/>
          <w:i/>
          <w:sz w:val="24"/>
          <w:szCs w:val="24"/>
        </w:rPr>
        <w:t>Mean Cell Duration Values for Attractor Selection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1636"/>
        <w:gridCol w:w="1358"/>
        <w:gridCol w:w="1559"/>
        <w:gridCol w:w="1560"/>
        <w:gridCol w:w="1383"/>
      </w:tblGrid>
      <w:tr w:rsidR="00F500E3" w:rsidRPr="00AC1221" w14:paraId="77280887" w14:textId="77777777" w:rsidTr="0011758F">
        <w:trPr>
          <w:trHeight w:val="449"/>
        </w:trPr>
        <w:tc>
          <w:tcPr>
            <w:tcW w:w="2359" w:type="dxa"/>
            <w:tcBorders>
              <w:bottom w:val="nil"/>
            </w:tcBorders>
            <w:vAlign w:val="bottom"/>
          </w:tcPr>
          <w:p w14:paraId="2F11AD45" w14:textId="77777777" w:rsidR="00F500E3" w:rsidRPr="00AC1221" w:rsidRDefault="00F500E3" w:rsidP="0011758F">
            <w:pPr>
              <w:rPr>
                <w:rFonts w:ascii="Arial" w:hAnsi="Arial" w:cs="Arial"/>
              </w:rPr>
            </w:pPr>
          </w:p>
        </w:tc>
        <w:tc>
          <w:tcPr>
            <w:tcW w:w="7496" w:type="dxa"/>
            <w:gridSpan w:val="5"/>
            <w:tcBorders>
              <w:top w:val="single" w:sz="4" w:space="0" w:color="auto"/>
              <w:bottom w:val="single" w:sz="4" w:space="0" w:color="auto"/>
            </w:tcBorders>
            <w:vAlign w:val="bottom"/>
          </w:tcPr>
          <w:p w14:paraId="54310209" w14:textId="77777777" w:rsidR="00F500E3" w:rsidRPr="00AC1221" w:rsidRDefault="00F500E3" w:rsidP="0011758F">
            <w:pPr>
              <w:jc w:val="center"/>
              <w:rPr>
                <w:rFonts w:ascii="Arial" w:hAnsi="Arial" w:cs="Arial"/>
              </w:rPr>
            </w:pPr>
            <w:r w:rsidRPr="00AC1221">
              <w:rPr>
                <w:rFonts w:ascii="Arial" w:hAnsi="Arial" w:cs="Arial"/>
              </w:rPr>
              <w:t>Gaze behaviour</w:t>
            </w:r>
          </w:p>
        </w:tc>
      </w:tr>
      <w:tr w:rsidR="00F500E3" w:rsidRPr="00AC1221" w14:paraId="53641EF7" w14:textId="77777777" w:rsidTr="0011758F">
        <w:trPr>
          <w:trHeight w:val="474"/>
        </w:trPr>
        <w:tc>
          <w:tcPr>
            <w:tcW w:w="2359" w:type="dxa"/>
            <w:tcBorders>
              <w:top w:val="nil"/>
              <w:bottom w:val="single" w:sz="4" w:space="0" w:color="auto"/>
            </w:tcBorders>
            <w:vAlign w:val="bottom"/>
          </w:tcPr>
          <w:p w14:paraId="55DC2D82" w14:textId="77777777" w:rsidR="00F500E3" w:rsidRPr="00AC1221" w:rsidRDefault="00F500E3" w:rsidP="0011758F">
            <w:pPr>
              <w:rPr>
                <w:rFonts w:ascii="Arial" w:hAnsi="Arial" w:cs="Arial"/>
              </w:rPr>
            </w:pPr>
            <w:r w:rsidRPr="00AC1221">
              <w:rPr>
                <w:rFonts w:ascii="Arial" w:hAnsi="Arial" w:cs="Arial"/>
              </w:rPr>
              <w:t>Didactic event</w:t>
            </w:r>
          </w:p>
        </w:tc>
        <w:tc>
          <w:tcPr>
            <w:tcW w:w="1636" w:type="dxa"/>
            <w:tcBorders>
              <w:top w:val="single" w:sz="4" w:space="0" w:color="auto"/>
              <w:bottom w:val="single" w:sz="4" w:space="0" w:color="auto"/>
            </w:tcBorders>
            <w:vAlign w:val="bottom"/>
          </w:tcPr>
          <w:p w14:paraId="7ACAC7D6" w14:textId="77777777" w:rsidR="00F500E3" w:rsidRPr="00AC1221" w:rsidRDefault="00F500E3" w:rsidP="0011758F">
            <w:pPr>
              <w:rPr>
                <w:rFonts w:ascii="Arial" w:hAnsi="Arial" w:cs="Arial"/>
              </w:rPr>
            </w:pPr>
            <w:r w:rsidRPr="00AC1221">
              <w:rPr>
                <w:rFonts w:ascii="Arial" w:hAnsi="Arial" w:cs="Arial"/>
              </w:rPr>
              <w:t>Focused gaze</w:t>
            </w:r>
          </w:p>
        </w:tc>
        <w:tc>
          <w:tcPr>
            <w:tcW w:w="1358" w:type="dxa"/>
            <w:tcBorders>
              <w:top w:val="single" w:sz="4" w:space="0" w:color="auto"/>
              <w:bottom w:val="single" w:sz="4" w:space="0" w:color="auto"/>
            </w:tcBorders>
            <w:vAlign w:val="bottom"/>
          </w:tcPr>
          <w:p w14:paraId="5061675C" w14:textId="77777777" w:rsidR="00F500E3" w:rsidRPr="00AC1221" w:rsidRDefault="00F500E3" w:rsidP="0011758F">
            <w:pPr>
              <w:rPr>
                <w:rFonts w:ascii="Arial" w:hAnsi="Arial" w:cs="Arial"/>
              </w:rPr>
            </w:pPr>
            <w:r w:rsidRPr="00AC1221">
              <w:rPr>
                <w:rFonts w:ascii="Arial" w:hAnsi="Arial" w:cs="Arial"/>
              </w:rPr>
              <w:t>Scan</w:t>
            </w:r>
          </w:p>
        </w:tc>
        <w:tc>
          <w:tcPr>
            <w:tcW w:w="1559" w:type="dxa"/>
            <w:tcBorders>
              <w:top w:val="single" w:sz="4" w:space="0" w:color="auto"/>
              <w:bottom w:val="single" w:sz="4" w:space="0" w:color="auto"/>
            </w:tcBorders>
            <w:vAlign w:val="bottom"/>
          </w:tcPr>
          <w:p w14:paraId="43C70FC2" w14:textId="6463939C" w:rsidR="00F500E3" w:rsidRPr="00AC1221" w:rsidRDefault="00F500E3" w:rsidP="0011758F">
            <w:pPr>
              <w:rPr>
                <w:rFonts w:ascii="Arial" w:hAnsi="Arial" w:cs="Arial"/>
              </w:rPr>
            </w:pPr>
            <w:r w:rsidRPr="00AC1221">
              <w:rPr>
                <w:rFonts w:ascii="Arial" w:hAnsi="Arial" w:cs="Arial"/>
              </w:rPr>
              <w:t>Student material gaze</w:t>
            </w:r>
          </w:p>
        </w:tc>
        <w:tc>
          <w:tcPr>
            <w:tcW w:w="1560" w:type="dxa"/>
            <w:tcBorders>
              <w:top w:val="single" w:sz="4" w:space="0" w:color="auto"/>
              <w:bottom w:val="single" w:sz="4" w:space="0" w:color="auto"/>
            </w:tcBorders>
            <w:vAlign w:val="bottom"/>
          </w:tcPr>
          <w:p w14:paraId="46B46F6D" w14:textId="77777777" w:rsidR="00F500E3" w:rsidRPr="00AC1221" w:rsidRDefault="00F500E3" w:rsidP="0011758F">
            <w:pPr>
              <w:rPr>
                <w:rFonts w:ascii="Arial" w:hAnsi="Arial" w:cs="Arial"/>
              </w:rPr>
            </w:pPr>
            <w:r w:rsidRPr="00AC1221">
              <w:rPr>
                <w:rFonts w:ascii="Arial" w:hAnsi="Arial" w:cs="Arial"/>
              </w:rPr>
              <w:t>Teacher material gaze</w:t>
            </w:r>
          </w:p>
        </w:tc>
        <w:tc>
          <w:tcPr>
            <w:tcW w:w="1383" w:type="dxa"/>
            <w:tcBorders>
              <w:top w:val="single" w:sz="4" w:space="0" w:color="auto"/>
              <w:bottom w:val="single" w:sz="4" w:space="0" w:color="auto"/>
            </w:tcBorders>
            <w:vAlign w:val="bottom"/>
          </w:tcPr>
          <w:p w14:paraId="13237C4C" w14:textId="77777777" w:rsidR="00F500E3" w:rsidRPr="00AC1221" w:rsidRDefault="00F500E3" w:rsidP="0011758F">
            <w:pPr>
              <w:rPr>
                <w:rFonts w:ascii="Arial" w:hAnsi="Arial" w:cs="Arial"/>
              </w:rPr>
            </w:pPr>
            <w:r w:rsidRPr="00AC1221">
              <w:rPr>
                <w:rFonts w:ascii="Arial" w:hAnsi="Arial" w:cs="Arial"/>
              </w:rPr>
              <w:t>Other gaze</w:t>
            </w:r>
          </w:p>
        </w:tc>
      </w:tr>
      <w:tr w:rsidR="00F500E3" w:rsidRPr="00AC1221" w14:paraId="089CB198" w14:textId="77777777" w:rsidTr="0011758F">
        <w:trPr>
          <w:trHeight w:val="449"/>
        </w:trPr>
        <w:tc>
          <w:tcPr>
            <w:tcW w:w="2359" w:type="dxa"/>
            <w:tcBorders>
              <w:top w:val="single" w:sz="4" w:space="0" w:color="auto"/>
            </w:tcBorders>
            <w:vAlign w:val="bottom"/>
          </w:tcPr>
          <w:p w14:paraId="4304BBC7" w14:textId="77777777" w:rsidR="00F500E3" w:rsidRPr="00AC1221" w:rsidRDefault="00F500E3" w:rsidP="0011758F">
            <w:pPr>
              <w:rPr>
                <w:rFonts w:ascii="Arial" w:hAnsi="Arial" w:cs="Arial"/>
              </w:rPr>
            </w:pPr>
            <w:r w:rsidRPr="00AC1221">
              <w:rPr>
                <w:rFonts w:ascii="Arial" w:hAnsi="Arial" w:cs="Arial"/>
              </w:rPr>
              <w:t>Address behaviour</w:t>
            </w:r>
          </w:p>
        </w:tc>
        <w:tc>
          <w:tcPr>
            <w:tcW w:w="1636" w:type="dxa"/>
            <w:tcBorders>
              <w:top w:val="single" w:sz="4" w:space="0" w:color="auto"/>
            </w:tcBorders>
            <w:vAlign w:val="bottom"/>
          </w:tcPr>
          <w:p w14:paraId="27A4972A" w14:textId="77777777" w:rsidR="00F500E3" w:rsidRPr="00AC1221" w:rsidRDefault="00F500E3" w:rsidP="0011758F">
            <w:pPr>
              <w:rPr>
                <w:rFonts w:ascii="Arial" w:hAnsi="Arial" w:cs="Arial"/>
              </w:rPr>
            </w:pPr>
            <w:r w:rsidRPr="00AC1221">
              <w:rPr>
                <w:rFonts w:ascii="Arial" w:hAnsi="Arial" w:cs="Arial"/>
              </w:rPr>
              <w:t>48.68</w:t>
            </w:r>
          </w:p>
        </w:tc>
        <w:tc>
          <w:tcPr>
            <w:tcW w:w="1358" w:type="dxa"/>
            <w:tcBorders>
              <w:top w:val="single" w:sz="4" w:space="0" w:color="auto"/>
            </w:tcBorders>
            <w:vAlign w:val="bottom"/>
          </w:tcPr>
          <w:p w14:paraId="7047DFE0" w14:textId="77777777" w:rsidR="00F500E3" w:rsidRPr="00AC1221" w:rsidRDefault="00F500E3" w:rsidP="0011758F">
            <w:pPr>
              <w:rPr>
                <w:rFonts w:ascii="Arial" w:hAnsi="Arial" w:cs="Arial"/>
              </w:rPr>
            </w:pPr>
            <w:r w:rsidRPr="00AC1221">
              <w:rPr>
                <w:rFonts w:ascii="Arial" w:hAnsi="Arial" w:cs="Arial"/>
              </w:rPr>
              <w:t>2.98</w:t>
            </w:r>
          </w:p>
        </w:tc>
        <w:tc>
          <w:tcPr>
            <w:tcW w:w="1559" w:type="dxa"/>
            <w:tcBorders>
              <w:top w:val="single" w:sz="4" w:space="0" w:color="auto"/>
            </w:tcBorders>
            <w:vAlign w:val="bottom"/>
          </w:tcPr>
          <w:p w14:paraId="1064885E" w14:textId="0DA05A5B" w:rsidR="00F500E3" w:rsidRPr="00AC1221" w:rsidRDefault="00F500E3" w:rsidP="0011758F">
            <w:pPr>
              <w:rPr>
                <w:rFonts w:ascii="Arial" w:hAnsi="Arial" w:cs="Arial"/>
              </w:rPr>
            </w:pPr>
            <w:r w:rsidRPr="00AC1221">
              <w:rPr>
                <w:rFonts w:ascii="Arial" w:hAnsi="Arial" w:cs="Arial"/>
              </w:rPr>
              <w:t>18.00</w:t>
            </w:r>
          </w:p>
        </w:tc>
        <w:tc>
          <w:tcPr>
            <w:tcW w:w="1560" w:type="dxa"/>
            <w:tcBorders>
              <w:top w:val="single" w:sz="4" w:space="0" w:color="auto"/>
            </w:tcBorders>
            <w:vAlign w:val="bottom"/>
          </w:tcPr>
          <w:p w14:paraId="7BD03884" w14:textId="78C4163C" w:rsidR="00F500E3" w:rsidRPr="00AC1221" w:rsidRDefault="00F500E3" w:rsidP="0011758F">
            <w:pPr>
              <w:rPr>
                <w:rFonts w:ascii="Arial" w:hAnsi="Arial" w:cs="Arial"/>
              </w:rPr>
            </w:pPr>
            <w:r w:rsidRPr="00AC1221">
              <w:rPr>
                <w:rFonts w:ascii="Arial" w:hAnsi="Arial" w:cs="Arial"/>
              </w:rPr>
              <w:t>13.10</w:t>
            </w:r>
          </w:p>
        </w:tc>
        <w:tc>
          <w:tcPr>
            <w:tcW w:w="1383" w:type="dxa"/>
            <w:tcBorders>
              <w:top w:val="single" w:sz="4" w:space="0" w:color="auto"/>
            </w:tcBorders>
            <w:vAlign w:val="bottom"/>
          </w:tcPr>
          <w:p w14:paraId="7E150CE5" w14:textId="77777777" w:rsidR="00F500E3" w:rsidRPr="00AC1221" w:rsidRDefault="00F500E3" w:rsidP="0011758F">
            <w:pPr>
              <w:rPr>
                <w:rFonts w:ascii="Arial" w:hAnsi="Arial" w:cs="Arial"/>
              </w:rPr>
            </w:pPr>
            <w:r w:rsidRPr="00AC1221">
              <w:rPr>
                <w:rFonts w:ascii="Arial" w:hAnsi="Arial" w:cs="Arial"/>
              </w:rPr>
              <w:t>22.61</w:t>
            </w:r>
          </w:p>
        </w:tc>
      </w:tr>
      <w:tr w:rsidR="00F500E3" w:rsidRPr="00AC1221" w14:paraId="3B93B426" w14:textId="77777777" w:rsidTr="0011758F">
        <w:trPr>
          <w:trHeight w:val="449"/>
        </w:trPr>
        <w:tc>
          <w:tcPr>
            <w:tcW w:w="2359" w:type="dxa"/>
            <w:vAlign w:val="bottom"/>
          </w:tcPr>
          <w:p w14:paraId="7E55C631" w14:textId="77777777" w:rsidR="00F500E3" w:rsidRPr="00AC1221" w:rsidRDefault="00F500E3" w:rsidP="0011758F">
            <w:pPr>
              <w:rPr>
                <w:rFonts w:ascii="Arial" w:hAnsi="Arial" w:cs="Arial"/>
              </w:rPr>
            </w:pPr>
            <w:r w:rsidRPr="00AC1221">
              <w:rPr>
                <w:rFonts w:ascii="Arial" w:hAnsi="Arial" w:cs="Arial"/>
              </w:rPr>
              <w:t>Interacting</w:t>
            </w:r>
          </w:p>
        </w:tc>
        <w:tc>
          <w:tcPr>
            <w:tcW w:w="1636" w:type="dxa"/>
            <w:vAlign w:val="bottom"/>
          </w:tcPr>
          <w:p w14:paraId="3BA14BEC" w14:textId="77777777" w:rsidR="00F500E3" w:rsidRPr="00AC1221" w:rsidRDefault="00F500E3" w:rsidP="0011758F">
            <w:pPr>
              <w:rPr>
                <w:rFonts w:ascii="Arial" w:hAnsi="Arial" w:cs="Arial"/>
              </w:rPr>
            </w:pPr>
            <w:r w:rsidRPr="00AC1221">
              <w:rPr>
                <w:rFonts w:ascii="Arial" w:hAnsi="Arial" w:cs="Arial"/>
              </w:rPr>
              <w:t>114.94</w:t>
            </w:r>
          </w:p>
        </w:tc>
        <w:tc>
          <w:tcPr>
            <w:tcW w:w="1358" w:type="dxa"/>
            <w:vAlign w:val="bottom"/>
          </w:tcPr>
          <w:p w14:paraId="35EA7BF8" w14:textId="77777777" w:rsidR="00F500E3" w:rsidRPr="00AC1221" w:rsidRDefault="00F500E3" w:rsidP="0011758F">
            <w:pPr>
              <w:rPr>
                <w:rFonts w:ascii="Arial" w:hAnsi="Arial" w:cs="Arial"/>
              </w:rPr>
            </w:pPr>
            <w:r w:rsidRPr="00AC1221">
              <w:rPr>
                <w:rFonts w:ascii="Arial" w:hAnsi="Arial" w:cs="Arial"/>
              </w:rPr>
              <w:t>15.82</w:t>
            </w:r>
          </w:p>
        </w:tc>
        <w:tc>
          <w:tcPr>
            <w:tcW w:w="1559" w:type="dxa"/>
            <w:vAlign w:val="bottom"/>
          </w:tcPr>
          <w:p w14:paraId="7FA2ADC2" w14:textId="11ADCFA5" w:rsidR="00F500E3" w:rsidRPr="00AC1221" w:rsidRDefault="00F500E3" w:rsidP="0011758F">
            <w:pPr>
              <w:rPr>
                <w:rFonts w:ascii="Arial" w:hAnsi="Arial" w:cs="Arial"/>
              </w:rPr>
            </w:pPr>
            <w:r w:rsidRPr="00AC1221">
              <w:rPr>
                <w:rFonts w:ascii="Arial" w:hAnsi="Arial" w:cs="Arial"/>
              </w:rPr>
              <w:t>10.46</w:t>
            </w:r>
          </w:p>
        </w:tc>
        <w:tc>
          <w:tcPr>
            <w:tcW w:w="1560" w:type="dxa"/>
            <w:vAlign w:val="bottom"/>
          </w:tcPr>
          <w:p w14:paraId="1EF0F56C" w14:textId="5B22BFB5" w:rsidR="00F500E3" w:rsidRPr="00AC1221" w:rsidRDefault="00E04D4E" w:rsidP="0011758F">
            <w:pPr>
              <w:rPr>
                <w:rFonts w:ascii="Arial" w:hAnsi="Arial" w:cs="Arial"/>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64736" behindDoc="1" locked="0" layoutInCell="1" allowOverlap="1" wp14:anchorId="1F44ABD7" wp14:editId="6BC57630">
                      <wp:simplePos x="0" y="0"/>
                      <wp:positionH relativeFrom="margin">
                        <wp:posOffset>-4464050</wp:posOffset>
                      </wp:positionH>
                      <wp:positionV relativeFrom="paragraph">
                        <wp:posOffset>505460</wp:posOffset>
                      </wp:positionV>
                      <wp:extent cx="8863330" cy="682625"/>
                      <wp:effectExtent l="0" t="2438400" r="0" b="2441575"/>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45026">
                                <a:off x="0" y="0"/>
                                <a:ext cx="8863330" cy="682625"/>
                              </a:xfrm>
                              <a:prstGeom prst="rect">
                                <a:avLst/>
                              </a:prstGeom>
                              <a:solidFill>
                                <a:srgbClr val="FFFFFF"/>
                              </a:solidFill>
                              <a:ln w="9525">
                                <a:noFill/>
                                <a:miter lim="800000"/>
                                <a:headEnd/>
                                <a:tailEnd/>
                              </a:ln>
                            </wps:spPr>
                            <wps:txbx>
                              <w:txbxContent>
                                <w:p w14:paraId="43F8FAE5"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4ABD7" id="_x0000_s1068" type="#_x0000_t202" style="position:absolute;margin-left:-351.5pt;margin-top:39.8pt;width:697.9pt;height:53.75pt;rotation:-2244580fd;z-index:-251551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" stroked="f">
                      <v:textbox>
                        <w:txbxContent>
                          <w:p w14:paraId="43F8FAE5"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sidRPr="00AC1221">
              <w:rPr>
                <w:rFonts w:ascii="Arial" w:hAnsi="Arial" w:cs="Arial"/>
              </w:rPr>
              <w:t>32.33</w:t>
            </w:r>
          </w:p>
        </w:tc>
        <w:tc>
          <w:tcPr>
            <w:tcW w:w="1383" w:type="dxa"/>
            <w:vAlign w:val="bottom"/>
          </w:tcPr>
          <w:p w14:paraId="1D03F326" w14:textId="77777777" w:rsidR="00F500E3" w:rsidRPr="00AC1221" w:rsidRDefault="00F500E3" w:rsidP="0011758F">
            <w:pPr>
              <w:rPr>
                <w:rFonts w:ascii="Arial" w:hAnsi="Arial" w:cs="Arial"/>
              </w:rPr>
            </w:pPr>
            <w:r w:rsidRPr="00AC1221">
              <w:rPr>
                <w:rFonts w:ascii="Arial" w:hAnsi="Arial" w:cs="Arial"/>
              </w:rPr>
              <w:t>38.82</w:t>
            </w:r>
          </w:p>
        </w:tc>
      </w:tr>
      <w:tr w:rsidR="00F500E3" w:rsidRPr="00AC1221" w14:paraId="44A5743D" w14:textId="77777777" w:rsidTr="0011758F">
        <w:trPr>
          <w:trHeight w:val="449"/>
        </w:trPr>
        <w:tc>
          <w:tcPr>
            <w:tcW w:w="2359" w:type="dxa"/>
            <w:vAlign w:val="bottom"/>
          </w:tcPr>
          <w:p w14:paraId="2C72EA40" w14:textId="77777777" w:rsidR="00F500E3" w:rsidRPr="00AC1221" w:rsidRDefault="00F500E3" w:rsidP="0011758F">
            <w:pPr>
              <w:rPr>
                <w:rFonts w:ascii="Arial" w:hAnsi="Arial" w:cs="Arial"/>
              </w:rPr>
            </w:pPr>
            <w:r w:rsidRPr="00AC1221">
              <w:rPr>
                <w:rFonts w:ascii="Arial" w:hAnsi="Arial" w:cs="Arial"/>
              </w:rPr>
              <w:t>Talking</w:t>
            </w:r>
          </w:p>
        </w:tc>
        <w:tc>
          <w:tcPr>
            <w:tcW w:w="1636" w:type="dxa"/>
            <w:vAlign w:val="bottom"/>
          </w:tcPr>
          <w:p w14:paraId="4F9167ED" w14:textId="77777777" w:rsidR="00F500E3" w:rsidRPr="00AC1221" w:rsidRDefault="00F500E3" w:rsidP="0011758F">
            <w:pPr>
              <w:rPr>
                <w:rFonts w:ascii="Arial" w:hAnsi="Arial" w:cs="Arial"/>
              </w:rPr>
            </w:pPr>
            <w:r w:rsidRPr="00AC1221">
              <w:rPr>
                <w:rFonts w:ascii="Arial" w:hAnsi="Arial" w:cs="Arial"/>
              </w:rPr>
              <w:t>77.17</w:t>
            </w:r>
          </w:p>
        </w:tc>
        <w:tc>
          <w:tcPr>
            <w:tcW w:w="1358" w:type="dxa"/>
            <w:vAlign w:val="bottom"/>
          </w:tcPr>
          <w:p w14:paraId="184CBE4D" w14:textId="77777777" w:rsidR="00F500E3" w:rsidRPr="00AC1221" w:rsidRDefault="00F500E3" w:rsidP="0011758F">
            <w:pPr>
              <w:rPr>
                <w:rFonts w:ascii="Arial" w:hAnsi="Arial" w:cs="Arial"/>
              </w:rPr>
            </w:pPr>
            <w:r w:rsidRPr="00AC1221">
              <w:rPr>
                <w:rFonts w:ascii="Arial" w:hAnsi="Arial" w:cs="Arial"/>
              </w:rPr>
              <w:t>13.66</w:t>
            </w:r>
          </w:p>
        </w:tc>
        <w:tc>
          <w:tcPr>
            <w:tcW w:w="1559" w:type="dxa"/>
            <w:vAlign w:val="bottom"/>
          </w:tcPr>
          <w:p w14:paraId="532D4339" w14:textId="77777777" w:rsidR="00F500E3" w:rsidRPr="00AC1221" w:rsidRDefault="00F500E3" w:rsidP="0011758F">
            <w:pPr>
              <w:rPr>
                <w:rFonts w:ascii="Arial" w:hAnsi="Arial" w:cs="Arial"/>
              </w:rPr>
            </w:pPr>
            <w:r w:rsidRPr="00AC1221">
              <w:rPr>
                <w:rFonts w:ascii="Arial" w:hAnsi="Arial" w:cs="Arial"/>
              </w:rPr>
              <w:t>10.85</w:t>
            </w:r>
          </w:p>
        </w:tc>
        <w:tc>
          <w:tcPr>
            <w:tcW w:w="1560" w:type="dxa"/>
            <w:vAlign w:val="bottom"/>
          </w:tcPr>
          <w:p w14:paraId="0A78C4D7" w14:textId="77777777" w:rsidR="00F500E3" w:rsidRPr="00AC1221" w:rsidRDefault="00F500E3" w:rsidP="0011758F">
            <w:pPr>
              <w:rPr>
                <w:rFonts w:ascii="Arial" w:hAnsi="Arial" w:cs="Arial"/>
              </w:rPr>
            </w:pPr>
            <w:r w:rsidRPr="00AC1221">
              <w:rPr>
                <w:rFonts w:ascii="Arial" w:hAnsi="Arial" w:cs="Arial"/>
              </w:rPr>
              <w:t>43.80</w:t>
            </w:r>
          </w:p>
        </w:tc>
        <w:tc>
          <w:tcPr>
            <w:tcW w:w="1383" w:type="dxa"/>
            <w:vAlign w:val="bottom"/>
          </w:tcPr>
          <w:p w14:paraId="56242B7E" w14:textId="77777777" w:rsidR="00F500E3" w:rsidRPr="00AC1221" w:rsidRDefault="00F500E3" w:rsidP="0011758F">
            <w:pPr>
              <w:rPr>
                <w:rFonts w:ascii="Arial" w:hAnsi="Arial" w:cs="Arial"/>
              </w:rPr>
            </w:pPr>
            <w:r w:rsidRPr="00AC1221">
              <w:rPr>
                <w:rFonts w:ascii="Arial" w:hAnsi="Arial" w:cs="Arial"/>
              </w:rPr>
              <w:t>29.30</w:t>
            </w:r>
          </w:p>
        </w:tc>
      </w:tr>
      <w:tr w:rsidR="00F500E3" w:rsidRPr="00AC1221" w14:paraId="3CE812FD" w14:textId="77777777" w:rsidTr="0011758F">
        <w:trPr>
          <w:trHeight w:val="449"/>
        </w:trPr>
        <w:tc>
          <w:tcPr>
            <w:tcW w:w="2359" w:type="dxa"/>
            <w:vAlign w:val="bottom"/>
          </w:tcPr>
          <w:p w14:paraId="1A691E7B" w14:textId="77777777" w:rsidR="00F500E3" w:rsidRPr="00AC1221" w:rsidRDefault="00F500E3" w:rsidP="0011758F">
            <w:pPr>
              <w:rPr>
                <w:rFonts w:ascii="Arial" w:hAnsi="Arial" w:cs="Arial"/>
              </w:rPr>
            </w:pPr>
            <w:r w:rsidRPr="00AC1221">
              <w:rPr>
                <w:rFonts w:ascii="Arial" w:hAnsi="Arial" w:cs="Arial"/>
              </w:rPr>
              <w:t>Refer to notes</w:t>
            </w:r>
          </w:p>
        </w:tc>
        <w:tc>
          <w:tcPr>
            <w:tcW w:w="1636" w:type="dxa"/>
            <w:vAlign w:val="bottom"/>
          </w:tcPr>
          <w:p w14:paraId="4DC311C0" w14:textId="77777777" w:rsidR="00F500E3" w:rsidRPr="00AC1221" w:rsidRDefault="00F500E3" w:rsidP="0011758F">
            <w:pPr>
              <w:rPr>
                <w:rFonts w:ascii="Arial" w:hAnsi="Arial" w:cs="Arial"/>
              </w:rPr>
            </w:pPr>
            <w:r w:rsidRPr="00AC1221">
              <w:rPr>
                <w:rFonts w:ascii="Arial" w:hAnsi="Arial" w:cs="Arial"/>
              </w:rPr>
              <w:t>24.47</w:t>
            </w:r>
          </w:p>
        </w:tc>
        <w:tc>
          <w:tcPr>
            <w:tcW w:w="1358" w:type="dxa"/>
            <w:vAlign w:val="bottom"/>
          </w:tcPr>
          <w:p w14:paraId="4F8CCE03" w14:textId="77777777" w:rsidR="00F500E3" w:rsidRPr="00AC1221" w:rsidRDefault="00F500E3" w:rsidP="0011758F">
            <w:pPr>
              <w:rPr>
                <w:rFonts w:ascii="Arial" w:hAnsi="Arial" w:cs="Arial"/>
              </w:rPr>
            </w:pPr>
            <w:r w:rsidRPr="00AC1221">
              <w:rPr>
                <w:rFonts w:ascii="Arial" w:hAnsi="Arial" w:cs="Arial"/>
              </w:rPr>
              <w:t>4.63</w:t>
            </w:r>
          </w:p>
        </w:tc>
        <w:tc>
          <w:tcPr>
            <w:tcW w:w="1559" w:type="dxa"/>
            <w:vAlign w:val="bottom"/>
          </w:tcPr>
          <w:p w14:paraId="67C82C11" w14:textId="77777777" w:rsidR="00F500E3" w:rsidRPr="00AC1221" w:rsidRDefault="00F500E3" w:rsidP="0011758F">
            <w:pPr>
              <w:rPr>
                <w:rFonts w:ascii="Arial" w:hAnsi="Arial" w:cs="Arial"/>
              </w:rPr>
            </w:pPr>
            <w:r w:rsidRPr="00AC1221">
              <w:rPr>
                <w:rFonts w:ascii="Arial" w:hAnsi="Arial" w:cs="Arial"/>
              </w:rPr>
              <w:t>5.48</w:t>
            </w:r>
          </w:p>
        </w:tc>
        <w:tc>
          <w:tcPr>
            <w:tcW w:w="1560" w:type="dxa"/>
            <w:vAlign w:val="bottom"/>
          </w:tcPr>
          <w:p w14:paraId="054F865C" w14:textId="77777777" w:rsidR="00F500E3" w:rsidRPr="00AC1221" w:rsidRDefault="00F500E3" w:rsidP="0011758F">
            <w:pPr>
              <w:rPr>
                <w:rFonts w:ascii="Arial" w:hAnsi="Arial" w:cs="Arial"/>
              </w:rPr>
            </w:pPr>
            <w:r w:rsidRPr="00AC1221">
              <w:rPr>
                <w:rFonts w:ascii="Arial" w:hAnsi="Arial" w:cs="Arial"/>
              </w:rPr>
              <w:t>44.51</w:t>
            </w:r>
          </w:p>
        </w:tc>
        <w:tc>
          <w:tcPr>
            <w:tcW w:w="1383" w:type="dxa"/>
            <w:vAlign w:val="bottom"/>
          </w:tcPr>
          <w:p w14:paraId="56E22667" w14:textId="77777777" w:rsidR="00F500E3" w:rsidRPr="00AC1221" w:rsidRDefault="00F500E3" w:rsidP="0011758F">
            <w:pPr>
              <w:rPr>
                <w:rFonts w:ascii="Arial" w:hAnsi="Arial" w:cs="Arial"/>
              </w:rPr>
            </w:pPr>
            <w:r w:rsidRPr="00AC1221">
              <w:rPr>
                <w:rFonts w:ascii="Arial" w:hAnsi="Arial" w:cs="Arial"/>
              </w:rPr>
              <w:t>11.30</w:t>
            </w:r>
          </w:p>
        </w:tc>
      </w:tr>
      <w:tr w:rsidR="00F500E3" w:rsidRPr="00AC1221" w14:paraId="74ACD312" w14:textId="77777777" w:rsidTr="0011758F">
        <w:trPr>
          <w:trHeight w:val="449"/>
        </w:trPr>
        <w:tc>
          <w:tcPr>
            <w:tcW w:w="2359" w:type="dxa"/>
            <w:vAlign w:val="bottom"/>
          </w:tcPr>
          <w:p w14:paraId="2E2D3805" w14:textId="77777777" w:rsidR="00F500E3" w:rsidRPr="00AC1221" w:rsidRDefault="00F500E3" w:rsidP="0011758F">
            <w:pPr>
              <w:rPr>
                <w:rFonts w:ascii="Arial" w:hAnsi="Arial" w:cs="Arial"/>
              </w:rPr>
            </w:pPr>
            <w:r w:rsidRPr="00AC1221">
              <w:rPr>
                <w:rFonts w:ascii="Arial" w:hAnsi="Arial" w:cs="Arial"/>
              </w:rPr>
              <w:t>Logistics</w:t>
            </w:r>
          </w:p>
        </w:tc>
        <w:tc>
          <w:tcPr>
            <w:tcW w:w="1636" w:type="dxa"/>
            <w:vAlign w:val="bottom"/>
          </w:tcPr>
          <w:p w14:paraId="17CAF5EE" w14:textId="77777777" w:rsidR="00F500E3" w:rsidRPr="00AC1221" w:rsidRDefault="00F500E3" w:rsidP="0011758F">
            <w:pPr>
              <w:rPr>
                <w:rFonts w:ascii="Arial" w:hAnsi="Arial" w:cs="Arial"/>
              </w:rPr>
            </w:pPr>
            <w:r w:rsidRPr="00AC1221">
              <w:rPr>
                <w:rFonts w:ascii="Arial" w:hAnsi="Arial" w:cs="Arial"/>
              </w:rPr>
              <w:t>1.75</w:t>
            </w:r>
          </w:p>
        </w:tc>
        <w:tc>
          <w:tcPr>
            <w:tcW w:w="1358" w:type="dxa"/>
            <w:vAlign w:val="bottom"/>
          </w:tcPr>
          <w:p w14:paraId="60496454" w14:textId="77777777" w:rsidR="00F500E3" w:rsidRPr="00AC1221" w:rsidRDefault="00F500E3" w:rsidP="0011758F">
            <w:pPr>
              <w:rPr>
                <w:rFonts w:ascii="Arial" w:hAnsi="Arial" w:cs="Arial"/>
              </w:rPr>
            </w:pPr>
            <w:r w:rsidRPr="00AC1221">
              <w:rPr>
                <w:rFonts w:ascii="Arial" w:hAnsi="Arial" w:cs="Arial"/>
              </w:rPr>
              <w:t>.84</w:t>
            </w:r>
          </w:p>
        </w:tc>
        <w:tc>
          <w:tcPr>
            <w:tcW w:w="1559" w:type="dxa"/>
            <w:vAlign w:val="bottom"/>
          </w:tcPr>
          <w:p w14:paraId="7A9AE58B" w14:textId="77777777" w:rsidR="00F500E3" w:rsidRPr="00AC1221" w:rsidRDefault="00F500E3" w:rsidP="0011758F">
            <w:pPr>
              <w:rPr>
                <w:rFonts w:ascii="Arial" w:hAnsi="Arial" w:cs="Arial"/>
              </w:rPr>
            </w:pPr>
            <w:r w:rsidRPr="00AC1221">
              <w:rPr>
                <w:rFonts w:ascii="Arial" w:hAnsi="Arial" w:cs="Arial"/>
              </w:rPr>
              <w:t>.76</w:t>
            </w:r>
          </w:p>
        </w:tc>
        <w:tc>
          <w:tcPr>
            <w:tcW w:w="1560" w:type="dxa"/>
            <w:vAlign w:val="bottom"/>
          </w:tcPr>
          <w:p w14:paraId="23650F71" w14:textId="77777777" w:rsidR="00F500E3" w:rsidRPr="00AC1221" w:rsidRDefault="00F500E3" w:rsidP="0011758F">
            <w:pPr>
              <w:rPr>
                <w:rFonts w:ascii="Arial" w:hAnsi="Arial" w:cs="Arial"/>
              </w:rPr>
            </w:pPr>
            <w:r w:rsidRPr="00AC1221">
              <w:rPr>
                <w:rFonts w:ascii="Arial" w:hAnsi="Arial" w:cs="Arial"/>
              </w:rPr>
              <w:t>15.09</w:t>
            </w:r>
          </w:p>
        </w:tc>
        <w:tc>
          <w:tcPr>
            <w:tcW w:w="1383" w:type="dxa"/>
            <w:vAlign w:val="bottom"/>
          </w:tcPr>
          <w:p w14:paraId="770E24F5" w14:textId="77777777" w:rsidR="00F500E3" w:rsidRPr="00AC1221" w:rsidRDefault="00F500E3" w:rsidP="0011758F">
            <w:pPr>
              <w:rPr>
                <w:rFonts w:ascii="Arial" w:hAnsi="Arial" w:cs="Arial"/>
              </w:rPr>
            </w:pPr>
            <w:r w:rsidRPr="00AC1221">
              <w:rPr>
                <w:rFonts w:ascii="Arial" w:hAnsi="Arial" w:cs="Arial"/>
              </w:rPr>
              <w:t>1.71</w:t>
            </w:r>
          </w:p>
        </w:tc>
      </w:tr>
    </w:tbl>
    <w:p w14:paraId="252A5459" w14:textId="77777777" w:rsidR="00F500E3" w:rsidRDefault="00F500E3" w:rsidP="00F500E3">
      <w:pPr>
        <w:spacing w:before="240" w:line="480" w:lineRule="auto"/>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Mean cell durations for each state space grid cell.  These values were used for identifying ‘attractors’: that is, universally prevalent didactic gaze events.   These mean values are raw scores, with no adjustment for class size as covariate.</w:t>
      </w:r>
    </w:p>
    <w:p w14:paraId="63F2A914" w14:textId="77777777" w:rsidR="00F500E3" w:rsidRDefault="00F500E3" w:rsidP="00F500E3">
      <w:pPr>
        <w:spacing w:before="240" w:line="480" w:lineRule="auto"/>
        <w:rPr>
          <w:rFonts w:ascii="Times New Roman" w:hAnsi="Times New Roman" w:cs="Times New Roman"/>
          <w:sz w:val="24"/>
          <w:szCs w:val="24"/>
        </w:rPr>
      </w:pPr>
    </w:p>
    <w:p w14:paraId="6F4D60CB" w14:textId="77777777" w:rsidR="00F500E3" w:rsidRDefault="00F500E3" w:rsidP="00F500E3">
      <w:pPr>
        <w:rPr>
          <w:rFonts w:ascii="Times New Roman" w:hAnsi="Times New Roman" w:cs="Times New Roman"/>
          <w:sz w:val="24"/>
          <w:szCs w:val="24"/>
        </w:rPr>
      </w:pPr>
      <w:r>
        <w:rPr>
          <w:rFonts w:ascii="Times New Roman" w:hAnsi="Times New Roman" w:cs="Times New Roman"/>
          <w:sz w:val="24"/>
          <w:szCs w:val="24"/>
        </w:rPr>
        <w:br w:type="page"/>
      </w:r>
    </w:p>
    <w:p w14:paraId="0687479B" w14:textId="77777777" w:rsidR="00F500E3" w:rsidRDefault="00F500E3" w:rsidP="00F500E3">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Table 3</w:t>
      </w:r>
    </w:p>
    <w:p w14:paraId="0ED2C287" w14:textId="77777777" w:rsidR="00F500E3" w:rsidRPr="0038356A" w:rsidRDefault="00F500E3" w:rsidP="00F500E3">
      <w:pPr>
        <w:spacing w:before="240" w:line="480" w:lineRule="auto"/>
        <w:rPr>
          <w:rFonts w:ascii="Times New Roman" w:hAnsi="Times New Roman" w:cs="Times New Roman"/>
          <w:i/>
          <w:sz w:val="24"/>
          <w:szCs w:val="24"/>
        </w:rPr>
      </w:pPr>
      <w:r>
        <w:rPr>
          <w:rFonts w:ascii="Times New Roman" w:hAnsi="Times New Roman" w:cs="Times New Roman"/>
          <w:i/>
          <w:sz w:val="24"/>
          <w:szCs w:val="24"/>
        </w:rPr>
        <w:t>Descriptive statistics before and after data transformation</w:t>
      </w:r>
    </w:p>
    <w:tbl>
      <w:tblPr>
        <w:tblStyle w:val="TableGrid"/>
        <w:tblW w:w="104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3798"/>
        <w:gridCol w:w="875"/>
        <w:gridCol w:w="948"/>
        <w:gridCol w:w="496"/>
        <w:gridCol w:w="993"/>
        <w:gridCol w:w="850"/>
      </w:tblGrid>
      <w:tr w:rsidR="00F500E3" w14:paraId="0180F7F5" w14:textId="77777777" w:rsidTr="0011758F">
        <w:trPr>
          <w:trHeight w:val="454"/>
        </w:trPr>
        <w:tc>
          <w:tcPr>
            <w:tcW w:w="2496" w:type="dxa"/>
            <w:vMerge w:val="restart"/>
            <w:vAlign w:val="bottom"/>
          </w:tcPr>
          <w:p w14:paraId="467D77E1" w14:textId="77777777" w:rsidR="00F500E3" w:rsidRPr="000E6FF7" w:rsidRDefault="00F500E3" w:rsidP="0011758F">
            <w:pPr>
              <w:rPr>
                <w:rFonts w:ascii="Arial" w:hAnsi="Arial" w:cs="Arial"/>
                <w:b/>
              </w:rPr>
            </w:pPr>
            <w:r w:rsidRPr="000E6FF7">
              <w:rPr>
                <w:rFonts w:ascii="Arial" w:hAnsi="Arial" w:cs="Arial"/>
                <w:b/>
              </w:rPr>
              <w:t xml:space="preserve">Expertise feature </w:t>
            </w:r>
          </w:p>
        </w:tc>
        <w:tc>
          <w:tcPr>
            <w:tcW w:w="3798" w:type="dxa"/>
            <w:vMerge w:val="restart"/>
            <w:vAlign w:val="bottom"/>
          </w:tcPr>
          <w:p w14:paraId="566CCD7A" w14:textId="77777777" w:rsidR="00F500E3" w:rsidRPr="000E6FF7" w:rsidRDefault="00F500E3" w:rsidP="0011758F">
            <w:pPr>
              <w:rPr>
                <w:rFonts w:ascii="Arial" w:hAnsi="Arial" w:cs="Arial"/>
                <w:b/>
              </w:rPr>
            </w:pPr>
            <w:r w:rsidRPr="000E6FF7">
              <w:rPr>
                <w:rFonts w:ascii="Arial" w:hAnsi="Arial" w:cs="Arial"/>
                <w:b/>
              </w:rPr>
              <w:t xml:space="preserve">Variable </w:t>
            </w:r>
          </w:p>
        </w:tc>
        <w:tc>
          <w:tcPr>
            <w:tcW w:w="1823" w:type="dxa"/>
            <w:gridSpan w:val="2"/>
            <w:tcBorders>
              <w:top w:val="single" w:sz="4" w:space="0" w:color="auto"/>
              <w:bottom w:val="single" w:sz="4" w:space="0" w:color="auto"/>
            </w:tcBorders>
            <w:vAlign w:val="bottom"/>
          </w:tcPr>
          <w:p w14:paraId="271399E3" w14:textId="77777777" w:rsidR="00F500E3" w:rsidRPr="000E6FF7" w:rsidRDefault="00F500E3" w:rsidP="0011758F">
            <w:pPr>
              <w:rPr>
                <w:rFonts w:ascii="Arial" w:hAnsi="Arial" w:cs="Arial"/>
                <w:b/>
              </w:rPr>
            </w:pPr>
            <w:r w:rsidRPr="000E6FF7">
              <w:rPr>
                <w:rFonts w:ascii="Arial" w:hAnsi="Arial" w:cs="Arial"/>
                <w:b/>
              </w:rPr>
              <w:t xml:space="preserve">Untransformed </w:t>
            </w:r>
          </w:p>
        </w:tc>
        <w:tc>
          <w:tcPr>
            <w:tcW w:w="496" w:type="dxa"/>
            <w:tcBorders>
              <w:bottom w:val="nil"/>
            </w:tcBorders>
          </w:tcPr>
          <w:p w14:paraId="360367C4" w14:textId="77777777" w:rsidR="00F500E3" w:rsidRPr="000E6FF7" w:rsidRDefault="00F500E3" w:rsidP="0011758F">
            <w:pPr>
              <w:rPr>
                <w:rFonts w:ascii="Arial" w:hAnsi="Arial" w:cs="Arial"/>
                <w:b/>
              </w:rPr>
            </w:pPr>
          </w:p>
        </w:tc>
        <w:tc>
          <w:tcPr>
            <w:tcW w:w="1843" w:type="dxa"/>
            <w:gridSpan w:val="2"/>
            <w:tcBorders>
              <w:top w:val="single" w:sz="4" w:space="0" w:color="auto"/>
              <w:bottom w:val="single" w:sz="4" w:space="0" w:color="auto"/>
            </w:tcBorders>
            <w:vAlign w:val="bottom"/>
          </w:tcPr>
          <w:p w14:paraId="3BB09CED" w14:textId="77777777" w:rsidR="00F500E3" w:rsidRPr="000E6FF7" w:rsidRDefault="00F500E3" w:rsidP="0011758F">
            <w:pPr>
              <w:rPr>
                <w:rFonts w:ascii="Arial" w:hAnsi="Arial" w:cs="Arial"/>
                <w:b/>
              </w:rPr>
            </w:pPr>
            <w:r w:rsidRPr="000E6FF7">
              <w:rPr>
                <w:rFonts w:ascii="Arial" w:hAnsi="Arial" w:cs="Arial"/>
                <w:b/>
              </w:rPr>
              <w:t xml:space="preserve">Transformed </w:t>
            </w:r>
          </w:p>
        </w:tc>
      </w:tr>
      <w:tr w:rsidR="00F500E3" w14:paraId="24705DA4" w14:textId="77777777" w:rsidTr="0011758F">
        <w:trPr>
          <w:trHeight w:val="454"/>
        </w:trPr>
        <w:tc>
          <w:tcPr>
            <w:tcW w:w="2496" w:type="dxa"/>
            <w:vMerge/>
            <w:tcBorders>
              <w:bottom w:val="single" w:sz="4" w:space="0" w:color="auto"/>
            </w:tcBorders>
          </w:tcPr>
          <w:p w14:paraId="4BB52CE6" w14:textId="77777777" w:rsidR="00F500E3" w:rsidRPr="000E6FF7" w:rsidRDefault="00F500E3" w:rsidP="0011758F">
            <w:pPr>
              <w:rPr>
                <w:rFonts w:ascii="Arial" w:hAnsi="Arial" w:cs="Arial"/>
                <w:b/>
              </w:rPr>
            </w:pPr>
          </w:p>
        </w:tc>
        <w:tc>
          <w:tcPr>
            <w:tcW w:w="3798" w:type="dxa"/>
            <w:vMerge/>
            <w:tcBorders>
              <w:bottom w:val="single" w:sz="4" w:space="0" w:color="auto"/>
            </w:tcBorders>
          </w:tcPr>
          <w:p w14:paraId="0088448F" w14:textId="77777777" w:rsidR="00F500E3" w:rsidRPr="000E6FF7" w:rsidRDefault="00F500E3" w:rsidP="0011758F">
            <w:pPr>
              <w:rPr>
                <w:rFonts w:ascii="Arial" w:hAnsi="Arial" w:cs="Arial"/>
                <w:b/>
              </w:rPr>
            </w:pPr>
          </w:p>
        </w:tc>
        <w:tc>
          <w:tcPr>
            <w:tcW w:w="875" w:type="dxa"/>
            <w:tcBorders>
              <w:top w:val="single" w:sz="4" w:space="0" w:color="auto"/>
              <w:bottom w:val="single" w:sz="4" w:space="0" w:color="auto"/>
            </w:tcBorders>
            <w:vAlign w:val="bottom"/>
          </w:tcPr>
          <w:p w14:paraId="06BAC817" w14:textId="77777777" w:rsidR="00F500E3" w:rsidRPr="000E6FF7" w:rsidRDefault="00F500E3" w:rsidP="0011758F">
            <w:pPr>
              <w:rPr>
                <w:rFonts w:ascii="Arial" w:hAnsi="Arial" w:cs="Arial"/>
                <w:b/>
              </w:rPr>
            </w:pPr>
            <w:r w:rsidRPr="000E6FF7">
              <w:rPr>
                <w:rFonts w:ascii="Arial" w:hAnsi="Arial" w:cs="Arial"/>
                <w:b/>
              </w:rPr>
              <w:t>M</w:t>
            </w:r>
          </w:p>
        </w:tc>
        <w:tc>
          <w:tcPr>
            <w:tcW w:w="948" w:type="dxa"/>
            <w:tcBorders>
              <w:top w:val="single" w:sz="4" w:space="0" w:color="auto"/>
              <w:bottom w:val="single" w:sz="4" w:space="0" w:color="auto"/>
            </w:tcBorders>
            <w:vAlign w:val="bottom"/>
          </w:tcPr>
          <w:p w14:paraId="469ADF4A" w14:textId="77777777" w:rsidR="00F500E3" w:rsidRPr="000E6FF7" w:rsidRDefault="00F500E3" w:rsidP="0011758F">
            <w:pPr>
              <w:rPr>
                <w:rFonts w:ascii="Arial" w:hAnsi="Arial" w:cs="Arial"/>
                <w:b/>
              </w:rPr>
            </w:pPr>
            <w:r w:rsidRPr="000E6FF7">
              <w:rPr>
                <w:rFonts w:ascii="Arial" w:hAnsi="Arial" w:cs="Arial"/>
                <w:b/>
              </w:rPr>
              <w:t>SD</w:t>
            </w:r>
          </w:p>
        </w:tc>
        <w:tc>
          <w:tcPr>
            <w:tcW w:w="496" w:type="dxa"/>
            <w:tcBorders>
              <w:top w:val="nil"/>
              <w:bottom w:val="single" w:sz="4" w:space="0" w:color="auto"/>
            </w:tcBorders>
            <w:vAlign w:val="bottom"/>
          </w:tcPr>
          <w:p w14:paraId="3E75036B" w14:textId="77777777" w:rsidR="00F500E3" w:rsidRPr="000E6FF7" w:rsidRDefault="00F500E3" w:rsidP="0011758F">
            <w:pPr>
              <w:rPr>
                <w:rFonts w:ascii="Arial" w:hAnsi="Arial" w:cs="Arial"/>
                <w:b/>
              </w:rPr>
            </w:pPr>
          </w:p>
        </w:tc>
        <w:tc>
          <w:tcPr>
            <w:tcW w:w="993" w:type="dxa"/>
            <w:tcBorders>
              <w:top w:val="single" w:sz="4" w:space="0" w:color="auto"/>
              <w:bottom w:val="single" w:sz="4" w:space="0" w:color="auto"/>
            </w:tcBorders>
            <w:vAlign w:val="bottom"/>
          </w:tcPr>
          <w:p w14:paraId="2A1106D3" w14:textId="77777777" w:rsidR="00F500E3" w:rsidRPr="000E6FF7" w:rsidRDefault="00F500E3" w:rsidP="0011758F">
            <w:pPr>
              <w:rPr>
                <w:rFonts w:ascii="Arial" w:hAnsi="Arial" w:cs="Arial"/>
                <w:b/>
              </w:rPr>
            </w:pPr>
            <w:r w:rsidRPr="000E6FF7">
              <w:rPr>
                <w:rFonts w:ascii="Arial" w:hAnsi="Arial" w:cs="Arial"/>
                <w:b/>
              </w:rPr>
              <w:t>M</w:t>
            </w:r>
          </w:p>
        </w:tc>
        <w:tc>
          <w:tcPr>
            <w:tcW w:w="850" w:type="dxa"/>
            <w:tcBorders>
              <w:top w:val="single" w:sz="4" w:space="0" w:color="auto"/>
              <w:bottom w:val="single" w:sz="4" w:space="0" w:color="auto"/>
            </w:tcBorders>
            <w:vAlign w:val="bottom"/>
          </w:tcPr>
          <w:p w14:paraId="6A3F9628" w14:textId="77777777" w:rsidR="00F500E3" w:rsidRPr="000E6FF7" w:rsidRDefault="00F500E3" w:rsidP="0011758F">
            <w:pPr>
              <w:rPr>
                <w:rFonts w:ascii="Arial" w:hAnsi="Arial" w:cs="Arial"/>
                <w:b/>
              </w:rPr>
            </w:pPr>
            <w:r w:rsidRPr="000E6FF7">
              <w:rPr>
                <w:rFonts w:ascii="Arial" w:hAnsi="Arial" w:cs="Arial"/>
                <w:b/>
              </w:rPr>
              <w:t>SD</w:t>
            </w:r>
          </w:p>
        </w:tc>
      </w:tr>
      <w:tr w:rsidR="00F500E3" w14:paraId="6B6C27ED" w14:textId="77777777" w:rsidTr="0011758F">
        <w:tc>
          <w:tcPr>
            <w:tcW w:w="2496" w:type="dxa"/>
            <w:tcBorders>
              <w:top w:val="single" w:sz="4" w:space="0" w:color="auto"/>
            </w:tcBorders>
          </w:tcPr>
          <w:p w14:paraId="05C51FA5" w14:textId="77777777" w:rsidR="00F500E3" w:rsidRDefault="00F500E3" w:rsidP="0011758F">
            <w:pPr>
              <w:rPr>
                <w:rFonts w:ascii="Arial" w:hAnsi="Arial" w:cs="Arial"/>
              </w:rPr>
            </w:pPr>
            <w:r>
              <w:rPr>
                <w:rFonts w:ascii="Arial" w:hAnsi="Arial" w:cs="Arial"/>
              </w:rPr>
              <w:t xml:space="preserve">Knowledge </w:t>
            </w:r>
          </w:p>
        </w:tc>
        <w:tc>
          <w:tcPr>
            <w:tcW w:w="3798" w:type="dxa"/>
            <w:tcBorders>
              <w:top w:val="single" w:sz="4" w:space="0" w:color="auto"/>
            </w:tcBorders>
          </w:tcPr>
          <w:p w14:paraId="765B9FDB" w14:textId="77777777" w:rsidR="00F500E3" w:rsidRDefault="00F500E3" w:rsidP="0011758F">
            <w:pPr>
              <w:rPr>
                <w:rFonts w:ascii="Arial" w:hAnsi="Arial" w:cs="Arial"/>
              </w:rPr>
            </w:pPr>
            <w:r>
              <w:rPr>
                <w:rFonts w:ascii="Arial" w:hAnsi="Arial" w:cs="Arial"/>
              </w:rPr>
              <w:t xml:space="preserve">Attentional student gaze </w:t>
            </w:r>
          </w:p>
        </w:tc>
        <w:tc>
          <w:tcPr>
            <w:tcW w:w="875" w:type="dxa"/>
            <w:tcBorders>
              <w:top w:val="single" w:sz="4" w:space="0" w:color="auto"/>
            </w:tcBorders>
          </w:tcPr>
          <w:p w14:paraId="34108720" w14:textId="77777777" w:rsidR="00F500E3" w:rsidRDefault="00F500E3" w:rsidP="0011758F">
            <w:pPr>
              <w:rPr>
                <w:rFonts w:ascii="Arial" w:hAnsi="Arial" w:cs="Arial"/>
              </w:rPr>
            </w:pPr>
            <w:r>
              <w:rPr>
                <w:rFonts w:ascii="Arial" w:hAnsi="Arial" w:cs="Arial"/>
              </w:rPr>
              <w:t>1.82</w:t>
            </w:r>
          </w:p>
        </w:tc>
        <w:tc>
          <w:tcPr>
            <w:tcW w:w="948" w:type="dxa"/>
            <w:tcBorders>
              <w:top w:val="single" w:sz="4" w:space="0" w:color="auto"/>
            </w:tcBorders>
          </w:tcPr>
          <w:p w14:paraId="791CA61F" w14:textId="169A3018" w:rsidR="00F500E3" w:rsidRDefault="00F500E3" w:rsidP="0011758F">
            <w:pPr>
              <w:rPr>
                <w:rFonts w:ascii="Arial" w:hAnsi="Arial" w:cs="Arial"/>
              </w:rPr>
            </w:pPr>
            <w:r>
              <w:rPr>
                <w:rFonts w:ascii="Arial" w:hAnsi="Arial" w:cs="Arial"/>
              </w:rPr>
              <w:t>1.11</w:t>
            </w:r>
          </w:p>
        </w:tc>
        <w:tc>
          <w:tcPr>
            <w:tcW w:w="496" w:type="dxa"/>
            <w:tcBorders>
              <w:top w:val="single" w:sz="4" w:space="0" w:color="auto"/>
            </w:tcBorders>
          </w:tcPr>
          <w:p w14:paraId="5B1DE8BF" w14:textId="22C5C796" w:rsidR="00F500E3" w:rsidRDefault="00F500E3" w:rsidP="0011758F">
            <w:pPr>
              <w:rPr>
                <w:rFonts w:ascii="Arial" w:hAnsi="Arial" w:cs="Arial"/>
              </w:rPr>
            </w:pPr>
          </w:p>
        </w:tc>
        <w:tc>
          <w:tcPr>
            <w:tcW w:w="993" w:type="dxa"/>
            <w:tcBorders>
              <w:top w:val="single" w:sz="4" w:space="0" w:color="auto"/>
            </w:tcBorders>
          </w:tcPr>
          <w:p w14:paraId="2576E066" w14:textId="4D3522F0" w:rsidR="00F500E3" w:rsidRDefault="00F500E3" w:rsidP="0011758F">
            <w:pPr>
              <w:rPr>
                <w:rFonts w:ascii="Arial" w:hAnsi="Arial" w:cs="Arial"/>
              </w:rPr>
            </w:pPr>
            <w:r>
              <w:rPr>
                <w:rFonts w:ascii="Arial" w:hAnsi="Arial" w:cs="Arial"/>
              </w:rPr>
              <w:t>1.27</w:t>
            </w:r>
          </w:p>
        </w:tc>
        <w:tc>
          <w:tcPr>
            <w:tcW w:w="850" w:type="dxa"/>
            <w:tcBorders>
              <w:top w:val="single" w:sz="4" w:space="0" w:color="auto"/>
            </w:tcBorders>
          </w:tcPr>
          <w:p w14:paraId="5C8B69F1" w14:textId="77777777" w:rsidR="00F500E3" w:rsidRDefault="00F500E3" w:rsidP="0011758F">
            <w:pPr>
              <w:rPr>
                <w:rFonts w:ascii="Arial" w:hAnsi="Arial" w:cs="Arial"/>
              </w:rPr>
            </w:pPr>
            <w:r>
              <w:rPr>
                <w:rFonts w:ascii="Arial" w:hAnsi="Arial" w:cs="Arial"/>
              </w:rPr>
              <w:t>.38</w:t>
            </w:r>
          </w:p>
        </w:tc>
      </w:tr>
      <w:tr w:rsidR="00F500E3" w14:paraId="567A84E2" w14:textId="77777777" w:rsidTr="0011758F">
        <w:tc>
          <w:tcPr>
            <w:tcW w:w="2496" w:type="dxa"/>
          </w:tcPr>
          <w:p w14:paraId="2F44A616" w14:textId="77777777" w:rsidR="00F500E3" w:rsidRDefault="00F500E3" w:rsidP="0011758F">
            <w:pPr>
              <w:rPr>
                <w:rFonts w:ascii="Arial" w:hAnsi="Arial" w:cs="Arial"/>
              </w:rPr>
            </w:pPr>
          </w:p>
        </w:tc>
        <w:tc>
          <w:tcPr>
            <w:tcW w:w="3798" w:type="dxa"/>
          </w:tcPr>
          <w:p w14:paraId="77A45E8C" w14:textId="77777777" w:rsidR="00F500E3" w:rsidRDefault="00F500E3" w:rsidP="0011758F">
            <w:pPr>
              <w:rPr>
                <w:rFonts w:ascii="Arial" w:hAnsi="Arial" w:cs="Arial"/>
              </w:rPr>
            </w:pPr>
            <w:r>
              <w:rPr>
                <w:rFonts w:ascii="Arial" w:hAnsi="Arial" w:cs="Arial"/>
              </w:rPr>
              <w:t xml:space="preserve">Attentional non-student gaze </w:t>
            </w:r>
          </w:p>
        </w:tc>
        <w:tc>
          <w:tcPr>
            <w:tcW w:w="875" w:type="dxa"/>
          </w:tcPr>
          <w:p w14:paraId="77CC28C7" w14:textId="77777777" w:rsidR="00F500E3" w:rsidRDefault="00F500E3" w:rsidP="0011758F">
            <w:pPr>
              <w:rPr>
                <w:rFonts w:ascii="Arial" w:hAnsi="Arial" w:cs="Arial"/>
              </w:rPr>
            </w:pPr>
            <w:r>
              <w:rPr>
                <w:rFonts w:ascii="Arial" w:hAnsi="Arial" w:cs="Arial"/>
              </w:rPr>
              <w:t>.84</w:t>
            </w:r>
          </w:p>
        </w:tc>
        <w:tc>
          <w:tcPr>
            <w:tcW w:w="948" w:type="dxa"/>
          </w:tcPr>
          <w:p w14:paraId="6E454750" w14:textId="77777777" w:rsidR="00F500E3" w:rsidRDefault="00F500E3" w:rsidP="0011758F">
            <w:pPr>
              <w:rPr>
                <w:rFonts w:ascii="Arial" w:hAnsi="Arial" w:cs="Arial"/>
              </w:rPr>
            </w:pPr>
            <w:r>
              <w:rPr>
                <w:rFonts w:ascii="Arial" w:hAnsi="Arial" w:cs="Arial"/>
              </w:rPr>
              <w:t>.33</w:t>
            </w:r>
          </w:p>
        </w:tc>
        <w:tc>
          <w:tcPr>
            <w:tcW w:w="496" w:type="dxa"/>
          </w:tcPr>
          <w:p w14:paraId="72CDACFD" w14:textId="77777777" w:rsidR="00F500E3" w:rsidRDefault="00F500E3" w:rsidP="0011758F">
            <w:pPr>
              <w:rPr>
                <w:rFonts w:ascii="Arial" w:hAnsi="Arial" w:cs="Arial"/>
              </w:rPr>
            </w:pPr>
          </w:p>
        </w:tc>
        <w:tc>
          <w:tcPr>
            <w:tcW w:w="993" w:type="dxa"/>
          </w:tcPr>
          <w:p w14:paraId="57725986" w14:textId="2F4FFDBE" w:rsidR="00F500E3" w:rsidRDefault="00E04D4E" w:rsidP="0011758F">
            <w:pPr>
              <w:rPr>
                <w:rFonts w:ascii="Arial" w:hAnsi="Arial" w:cs="Arial"/>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66784" behindDoc="1" locked="0" layoutInCell="1" allowOverlap="1" wp14:anchorId="111F5149" wp14:editId="43E2A1D7">
                      <wp:simplePos x="0" y="0"/>
                      <wp:positionH relativeFrom="margin">
                        <wp:posOffset>-5035615</wp:posOffset>
                      </wp:positionH>
                      <wp:positionV relativeFrom="paragraph">
                        <wp:posOffset>603777</wp:posOffset>
                      </wp:positionV>
                      <wp:extent cx="8863330" cy="682625"/>
                      <wp:effectExtent l="0" t="2438400" r="0" b="2441575"/>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45026">
                                <a:off x="0" y="0"/>
                                <a:ext cx="8863330" cy="682625"/>
                              </a:xfrm>
                              <a:prstGeom prst="rect">
                                <a:avLst/>
                              </a:prstGeom>
                              <a:solidFill>
                                <a:srgbClr val="FFFFFF"/>
                              </a:solidFill>
                              <a:ln w="9525">
                                <a:noFill/>
                                <a:miter lim="800000"/>
                                <a:headEnd/>
                                <a:tailEnd/>
                              </a:ln>
                            </wps:spPr>
                            <wps:txbx>
                              <w:txbxContent>
                                <w:p w14:paraId="02E6A8B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F5149" id="_x0000_s1069" type="#_x0000_t202" style="position:absolute;margin-left:-396.5pt;margin-top:47.55pt;width:697.9pt;height:53.75pt;rotation:-2244580fd;z-index:-25154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" stroked="f">
                      <v:textbox>
                        <w:txbxContent>
                          <w:p w14:paraId="02E6A8B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Pr>
                <w:rFonts w:ascii="Arial" w:hAnsi="Arial" w:cs="Arial"/>
              </w:rPr>
              <w:t>.90</w:t>
            </w:r>
          </w:p>
        </w:tc>
        <w:tc>
          <w:tcPr>
            <w:tcW w:w="850" w:type="dxa"/>
          </w:tcPr>
          <w:p w14:paraId="58E14E02" w14:textId="77777777" w:rsidR="00F500E3" w:rsidRDefault="00F500E3" w:rsidP="0011758F">
            <w:pPr>
              <w:rPr>
                <w:rFonts w:ascii="Arial" w:hAnsi="Arial" w:cs="Arial"/>
              </w:rPr>
            </w:pPr>
            <w:r>
              <w:rPr>
                <w:rFonts w:ascii="Arial" w:hAnsi="Arial" w:cs="Arial"/>
              </w:rPr>
              <w:t>.18</w:t>
            </w:r>
          </w:p>
        </w:tc>
      </w:tr>
      <w:tr w:rsidR="00F500E3" w14:paraId="17DE172D" w14:textId="77777777" w:rsidTr="0011758F">
        <w:tc>
          <w:tcPr>
            <w:tcW w:w="2496" w:type="dxa"/>
          </w:tcPr>
          <w:p w14:paraId="3548A9FE" w14:textId="77777777" w:rsidR="00F500E3" w:rsidRDefault="00F500E3" w:rsidP="0011758F">
            <w:pPr>
              <w:rPr>
                <w:rFonts w:ascii="Arial" w:hAnsi="Arial" w:cs="Arial"/>
              </w:rPr>
            </w:pPr>
          </w:p>
        </w:tc>
        <w:tc>
          <w:tcPr>
            <w:tcW w:w="3798" w:type="dxa"/>
          </w:tcPr>
          <w:p w14:paraId="3FAE5196" w14:textId="77777777" w:rsidR="00F500E3" w:rsidRDefault="00F500E3" w:rsidP="0011758F">
            <w:pPr>
              <w:rPr>
                <w:rFonts w:ascii="Arial" w:hAnsi="Arial" w:cs="Arial"/>
              </w:rPr>
            </w:pPr>
            <w:r>
              <w:rPr>
                <w:rFonts w:ascii="Arial" w:hAnsi="Arial" w:cs="Arial"/>
              </w:rPr>
              <w:t xml:space="preserve">Communicative student gaze </w:t>
            </w:r>
          </w:p>
        </w:tc>
        <w:tc>
          <w:tcPr>
            <w:tcW w:w="875" w:type="dxa"/>
          </w:tcPr>
          <w:p w14:paraId="1D7CB8F1" w14:textId="77777777" w:rsidR="00F500E3" w:rsidRDefault="00F500E3" w:rsidP="0011758F">
            <w:pPr>
              <w:rPr>
                <w:rFonts w:ascii="Arial" w:hAnsi="Arial" w:cs="Arial"/>
              </w:rPr>
            </w:pPr>
            <w:r>
              <w:rPr>
                <w:rFonts w:ascii="Arial" w:hAnsi="Arial" w:cs="Arial"/>
              </w:rPr>
              <w:t>1.14</w:t>
            </w:r>
          </w:p>
        </w:tc>
        <w:tc>
          <w:tcPr>
            <w:tcW w:w="948" w:type="dxa"/>
          </w:tcPr>
          <w:p w14:paraId="54CFBA09" w14:textId="77777777" w:rsidR="00F500E3" w:rsidRDefault="00F500E3" w:rsidP="0011758F">
            <w:pPr>
              <w:rPr>
                <w:rFonts w:ascii="Arial" w:hAnsi="Arial" w:cs="Arial"/>
              </w:rPr>
            </w:pPr>
            <w:r>
              <w:rPr>
                <w:rFonts w:ascii="Arial" w:hAnsi="Arial" w:cs="Arial"/>
              </w:rPr>
              <w:t>.68</w:t>
            </w:r>
          </w:p>
        </w:tc>
        <w:tc>
          <w:tcPr>
            <w:tcW w:w="496" w:type="dxa"/>
          </w:tcPr>
          <w:p w14:paraId="4020C5DC" w14:textId="77777777" w:rsidR="00F500E3" w:rsidRDefault="00F500E3" w:rsidP="0011758F">
            <w:pPr>
              <w:rPr>
                <w:rFonts w:ascii="Arial" w:hAnsi="Arial" w:cs="Arial"/>
              </w:rPr>
            </w:pPr>
          </w:p>
        </w:tc>
        <w:tc>
          <w:tcPr>
            <w:tcW w:w="993" w:type="dxa"/>
          </w:tcPr>
          <w:p w14:paraId="4453538D" w14:textId="77777777" w:rsidR="00F500E3" w:rsidRDefault="00F500E3" w:rsidP="0011758F">
            <w:pPr>
              <w:rPr>
                <w:rFonts w:ascii="Arial" w:hAnsi="Arial" w:cs="Arial"/>
              </w:rPr>
            </w:pPr>
            <w:r>
              <w:rPr>
                <w:rFonts w:ascii="Arial" w:hAnsi="Arial" w:cs="Arial"/>
              </w:rPr>
              <w:t>1.00</w:t>
            </w:r>
          </w:p>
        </w:tc>
        <w:tc>
          <w:tcPr>
            <w:tcW w:w="850" w:type="dxa"/>
          </w:tcPr>
          <w:p w14:paraId="4BB91EC4" w14:textId="77777777" w:rsidR="00F500E3" w:rsidRDefault="00F500E3" w:rsidP="0011758F">
            <w:pPr>
              <w:rPr>
                <w:rFonts w:ascii="Arial" w:hAnsi="Arial" w:cs="Arial"/>
              </w:rPr>
            </w:pPr>
            <w:r>
              <w:rPr>
                <w:rFonts w:ascii="Arial" w:hAnsi="Arial" w:cs="Arial"/>
              </w:rPr>
              <w:t>.35</w:t>
            </w:r>
          </w:p>
        </w:tc>
      </w:tr>
      <w:tr w:rsidR="00F500E3" w14:paraId="7CA65191" w14:textId="77777777" w:rsidTr="0011758F">
        <w:tc>
          <w:tcPr>
            <w:tcW w:w="2496" w:type="dxa"/>
          </w:tcPr>
          <w:p w14:paraId="3E2BE83F" w14:textId="77777777" w:rsidR="00F500E3" w:rsidRDefault="00F500E3" w:rsidP="0011758F">
            <w:pPr>
              <w:rPr>
                <w:rFonts w:ascii="Arial" w:hAnsi="Arial" w:cs="Arial"/>
              </w:rPr>
            </w:pPr>
          </w:p>
        </w:tc>
        <w:tc>
          <w:tcPr>
            <w:tcW w:w="3798" w:type="dxa"/>
          </w:tcPr>
          <w:p w14:paraId="35799CFE" w14:textId="123FA956" w:rsidR="00F500E3" w:rsidRDefault="00F500E3" w:rsidP="0011758F">
            <w:pPr>
              <w:rPr>
                <w:rFonts w:ascii="Arial" w:hAnsi="Arial" w:cs="Arial"/>
              </w:rPr>
            </w:pPr>
            <w:r>
              <w:rPr>
                <w:rFonts w:ascii="Arial" w:hAnsi="Arial" w:cs="Arial"/>
              </w:rPr>
              <w:t>Communicative non-student gaze</w:t>
            </w:r>
          </w:p>
        </w:tc>
        <w:tc>
          <w:tcPr>
            <w:tcW w:w="875" w:type="dxa"/>
          </w:tcPr>
          <w:p w14:paraId="15888987" w14:textId="77777777" w:rsidR="00F500E3" w:rsidRDefault="00F500E3" w:rsidP="0011758F">
            <w:pPr>
              <w:rPr>
                <w:rFonts w:ascii="Arial" w:hAnsi="Arial" w:cs="Arial"/>
              </w:rPr>
            </w:pPr>
            <w:r>
              <w:rPr>
                <w:rFonts w:ascii="Arial" w:hAnsi="Arial" w:cs="Arial"/>
              </w:rPr>
              <w:t>1.23</w:t>
            </w:r>
          </w:p>
        </w:tc>
        <w:tc>
          <w:tcPr>
            <w:tcW w:w="948" w:type="dxa"/>
          </w:tcPr>
          <w:p w14:paraId="3210BDEF" w14:textId="77777777" w:rsidR="00F500E3" w:rsidRDefault="00F500E3" w:rsidP="0011758F">
            <w:pPr>
              <w:rPr>
                <w:rFonts w:ascii="Arial" w:hAnsi="Arial" w:cs="Arial"/>
              </w:rPr>
            </w:pPr>
            <w:r>
              <w:rPr>
                <w:rFonts w:ascii="Arial" w:hAnsi="Arial" w:cs="Arial"/>
              </w:rPr>
              <w:t>.93</w:t>
            </w:r>
          </w:p>
        </w:tc>
        <w:tc>
          <w:tcPr>
            <w:tcW w:w="496" w:type="dxa"/>
          </w:tcPr>
          <w:p w14:paraId="47535503" w14:textId="77777777" w:rsidR="00F500E3" w:rsidRDefault="00F500E3" w:rsidP="0011758F">
            <w:pPr>
              <w:rPr>
                <w:rFonts w:ascii="Arial" w:hAnsi="Arial" w:cs="Arial"/>
              </w:rPr>
            </w:pPr>
          </w:p>
        </w:tc>
        <w:tc>
          <w:tcPr>
            <w:tcW w:w="993" w:type="dxa"/>
          </w:tcPr>
          <w:p w14:paraId="62F1301A" w14:textId="77777777" w:rsidR="00F500E3" w:rsidRDefault="00F500E3" w:rsidP="0011758F">
            <w:pPr>
              <w:rPr>
                <w:rFonts w:ascii="Arial" w:hAnsi="Arial" w:cs="Arial"/>
              </w:rPr>
            </w:pPr>
            <w:r>
              <w:rPr>
                <w:rFonts w:ascii="Arial" w:hAnsi="Arial" w:cs="Arial"/>
              </w:rPr>
              <w:t>1.03</w:t>
            </w:r>
          </w:p>
        </w:tc>
        <w:tc>
          <w:tcPr>
            <w:tcW w:w="850" w:type="dxa"/>
          </w:tcPr>
          <w:p w14:paraId="59CF3162" w14:textId="77777777" w:rsidR="00F500E3" w:rsidRDefault="00F500E3" w:rsidP="0011758F">
            <w:pPr>
              <w:rPr>
                <w:rFonts w:ascii="Arial" w:hAnsi="Arial" w:cs="Arial"/>
              </w:rPr>
            </w:pPr>
            <w:r>
              <w:rPr>
                <w:rFonts w:ascii="Arial" w:hAnsi="Arial" w:cs="Arial"/>
              </w:rPr>
              <w:t>.37</w:t>
            </w:r>
          </w:p>
        </w:tc>
      </w:tr>
      <w:tr w:rsidR="00F500E3" w14:paraId="36AFF0BB" w14:textId="77777777" w:rsidTr="0011758F">
        <w:tc>
          <w:tcPr>
            <w:tcW w:w="2496" w:type="dxa"/>
          </w:tcPr>
          <w:p w14:paraId="13942722" w14:textId="77777777" w:rsidR="00F500E3" w:rsidRDefault="00F500E3" w:rsidP="0011758F">
            <w:pPr>
              <w:rPr>
                <w:rFonts w:ascii="Arial" w:hAnsi="Arial" w:cs="Arial"/>
              </w:rPr>
            </w:pPr>
            <w:r>
              <w:rPr>
                <w:rFonts w:ascii="Arial" w:hAnsi="Arial" w:cs="Arial"/>
              </w:rPr>
              <w:t xml:space="preserve">Efficiency </w:t>
            </w:r>
          </w:p>
        </w:tc>
        <w:tc>
          <w:tcPr>
            <w:tcW w:w="3798" w:type="dxa"/>
          </w:tcPr>
          <w:p w14:paraId="35ADF5C7" w14:textId="77777777" w:rsidR="00F500E3" w:rsidRDefault="00F500E3" w:rsidP="0011758F">
            <w:pPr>
              <w:rPr>
                <w:rFonts w:ascii="Arial" w:hAnsi="Arial" w:cs="Arial"/>
              </w:rPr>
            </w:pPr>
            <w:r>
              <w:rPr>
                <w:rFonts w:ascii="Arial" w:hAnsi="Arial" w:cs="Arial"/>
              </w:rPr>
              <w:t xml:space="preserve">Attentional gaze efficiency </w:t>
            </w:r>
          </w:p>
        </w:tc>
        <w:tc>
          <w:tcPr>
            <w:tcW w:w="875" w:type="dxa"/>
          </w:tcPr>
          <w:p w14:paraId="6DBAB67F" w14:textId="77777777" w:rsidR="00F500E3" w:rsidRDefault="00F500E3" w:rsidP="0011758F">
            <w:pPr>
              <w:rPr>
                <w:rFonts w:ascii="Arial" w:hAnsi="Arial" w:cs="Arial"/>
              </w:rPr>
            </w:pPr>
            <w:r>
              <w:rPr>
                <w:rFonts w:ascii="Arial" w:hAnsi="Arial" w:cs="Arial"/>
              </w:rPr>
              <w:t>2.49</w:t>
            </w:r>
          </w:p>
        </w:tc>
        <w:tc>
          <w:tcPr>
            <w:tcW w:w="948" w:type="dxa"/>
          </w:tcPr>
          <w:p w14:paraId="2EF812DC" w14:textId="1A51CB70" w:rsidR="00F500E3" w:rsidRDefault="00F500E3" w:rsidP="0011758F">
            <w:pPr>
              <w:rPr>
                <w:rFonts w:ascii="Arial" w:hAnsi="Arial" w:cs="Arial"/>
              </w:rPr>
            </w:pPr>
            <w:r>
              <w:rPr>
                <w:rFonts w:ascii="Arial" w:hAnsi="Arial" w:cs="Arial"/>
              </w:rPr>
              <w:t>.94</w:t>
            </w:r>
          </w:p>
        </w:tc>
        <w:tc>
          <w:tcPr>
            <w:tcW w:w="496" w:type="dxa"/>
          </w:tcPr>
          <w:p w14:paraId="7DF84AF9" w14:textId="77777777" w:rsidR="00F500E3" w:rsidRDefault="00F500E3" w:rsidP="0011758F">
            <w:pPr>
              <w:rPr>
                <w:rFonts w:ascii="Arial" w:hAnsi="Arial" w:cs="Arial"/>
              </w:rPr>
            </w:pPr>
          </w:p>
        </w:tc>
        <w:tc>
          <w:tcPr>
            <w:tcW w:w="993" w:type="dxa"/>
          </w:tcPr>
          <w:p w14:paraId="3961367B" w14:textId="77777777" w:rsidR="00F500E3" w:rsidRDefault="00F500E3" w:rsidP="0011758F">
            <w:pPr>
              <w:rPr>
                <w:rFonts w:ascii="Arial" w:hAnsi="Arial" w:cs="Arial"/>
              </w:rPr>
            </w:pPr>
            <w:r>
              <w:rPr>
                <w:rFonts w:ascii="Arial" w:hAnsi="Arial" w:cs="Arial"/>
              </w:rPr>
              <w:t>1.55</w:t>
            </w:r>
          </w:p>
        </w:tc>
        <w:tc>
          <w:tcPr>
            <w:tcW w:w="850" w:type="dxa"/>
          </w:tcPr>
          <w:p w14:paraId="6173E89E" w14:textId="77777777" w:rsidR="00F500E3" w:rsidRDefault="00F500E3" w:rsidP="0011758F">
            <w:pPr>
              <w:rPr>
                <w:rFonts w:ascii="Arial" w:hAnsi="Arial" w:cs="Arial"/>
              </w:rPr>
            </w:pPr>
            <w:r>
              <w:rPr>
                <w:rFonts w:ascii="Arial" w:hAnsi="Arial" w:cs="Arial"/>
              </w:rPr>
              <w:t>.27</w:t>
            </w:r>
          </w:p>
        </w:tc>
      </w:tr>
      <w:tr w:rsidR="00F500E3" w14:paraId="2982A8CA" w14:textId="77777777" w:rsidTr="0011758F">
        <w:tc>
          <w:tcPr>
            <w:tcW w:w="2496" w:type="dxa"/>
          </w:tcPr>
          <w:p w14:paraId="16B30F07" w14:textId="77777777" w:rsidR="00F500E3" w:rsidRDefault="00F500E3" w:rsidP="0011758F">
            <w:pPr>
              <w:rPr>
                <w:rFonts w:ascii="Arial" w:hAnsi="Arial" w:cs="Arial"/>
              </w:rPr>
            </w:pPr>
          </w:p>
        </w:tc>
        <w:tc>
          <w:tcPr>
            <w:tcW w:w="3798" w:type="dxa"/>
          </w:tcPr>
          <w:p w14:paraId="6E5431E4" w14:textId="77777777" w:rsidR="00F500E3" w:rsidRDefault="00F500E3" w:rsidP="0011758F">
            <w:pPr>
              <w:rPr>
                <w:rFonts w:ascii="Arial" w:hAnsi="Arial" w:cs="Arial"/>
              </w:rPr>
            </w:pPr>
            <w:r>
              <w:rPr>
                <w:rFonts w:ascii="Arial" w:hAnsi="Arial" w:cs="Arial"/>
              </w:rPr>
              <w:t xml:space="preserve">Communicative gaze efficiency </w:t>
            </w:r>
          </w:p>
        </w:tc>
        <w:tc>
          <w:tcPr>
            <w:tcW w:w="875" w:type="dxa"/>
          </w:tcPr>
          <w:p w14:paraId="2F0AFA6E" w14:textId="77777777" w:rsidR="00F500E3" w:rsidRDefault="00F500E3" w:rsidP="0011758F">
            <w:pPr>
              <w:rPr>
                <w:rFonts w:ascii="Arial" w:hAnsi="Arial" w:cs="Arial"/>
              </w:rPr>
            </w:pPr>
            <w:r>
              <w:rPr>
                <w:rFonts w:ascii="Arial" w:hAnsi="Arial" w:cs="Arial"/>
              </w:rPr>
              <w:t>2.91</w:t>
            </w:r>
          </w:p>
        </w:tc>
        <w:tc>
          <w:tcPr>
            <w:tcW w:w="948" w:type="dxa"/>
          </w:tcPr>
          <w:p w14:paraId="53361884" w14:textId="77777777" w:rsidR="00F500E3" w:rsidRDefault="00F500E3" w:rsidP="0011758F">
            <w:pPr>
              <w:rPr>
                <w:rFonts w:ascii="Arial" w:hAnsi="Arial" w:cs="Arial"/>
              </w:rPr>
            </w:pPr>
            <w:r>
              <w:rPr>
                <w:rFonts w:ascii="Arial" w:hAnsi="Arial" w:cs="Arial"/>
              </w:rPr>
              <w:t>1.02</w:t>
            </w:r>
          </w:p>
        </w:tc>
        <w:tc>
          <w:tcPr>
            <w:tcW w:w="496" w:type="dxa"/>
          </w:tcPr>
          <w:p w14:paraId="5D574F87" w14:textId="33DF86AC" w:rsidR="00F500E3" w:rsidRDefault="00F500E3" w:rsidP="0011758F">
            <w:pPr>
              <w:rPr>
                <w:rFonts w:ascii="Arial" w:hAnsi="Arial" w:cs="Arial"/>
              </w:rPr>
            </w:pPr>
          </w:p>
        </w:tc>
        <w:tc>
          <w:tcPr>
            <w:tcW w:w="993" w:type="dxa"/>
          </w:tcPr>
          <w:p w14:paraId="7992C422" w14:textId="77777777" w:rsidR="00F500E3" w:rsidRDefault="00F500E3" w:rsidP="0011758F">
            <w:pPr>
              <w:rPr>
                <w:rFonts w:ascii="Arial" w:hAnsi="Arial" w:cs="Arial"/>
              </w:rPr>
            </w:pPr>
            <w:r>
              <w:rPr>
                <w:rFonts w:ascii="Arial" w:hAnsi="Arial" w:cs="Arial"/>
              </w:rPr>
              <w:t>1.65</w:t>
            </w:r>
          </w:p>
        </w:tc>
        <w:tc>
          <w:tcPr>
            <w:tcW w:w="850" w:type="dxa"/>
          </w:tcPr>
          <w:p w14:paraId="0E7B413E" w14:textId="77777777" w:rsidR="00F500E3" w:rsidRDefault="00F500E3" w:rsidP="0011758F">
            <w:pPr>
              <w:rPr>
                <w:rFonts w:ascii="Arial" w:hAnsi="Arial" w:cs="Arial"/>
              </w:rPr>
            </w:pPr>
            <w:r>
              <w:rPr>
                <w:rFonts w:ascii="Arial" w:hAnsi="Arial" w:cs="Arial"/>
              </w:rPr>
              <w:t>.30</w:t>
            </w:r>
          </w:p>
        </w:tc>
      </w:tr>
      <w:tr w:rsidR="00F500E3" w14:paraId="21BB6A3A" w14:textId="77777777" w:rsidTr="0011758F">
        <w:tc>
          <w:tcPr>
            <w:tcW w:w="2496" w:type="dxa"/>
          </w:tcPr>
          <w:p w14:paraId="149208E1" w14:textId="77777777" w:rsidR="00F500E3" w:rsidRDefault="00F500E3" w:rsidP="0011758F">
            <w:pPr>
              <w:rPr>
                <w:rFonts w:ascii="Arial" w:hAnsi="Arial" w:cs="Arial"/>
              </w:rPr>
            </w:pPr>
            <w:r>
              <w:rPr>
                <w:rFonts w:ascii="Arial" w:hAnsi="Arial" w:cs="Arial"/>
              </w:rPr>
              <w:t xml:space="preserve">Flexibility </w:t>
            </w:r>
          </w:p>
        </w:tc>
        <w:tc>
          <w:tcPr>
            <w:tcW w:w="3798" w:type="dxa"/>
          </w:tcPr>
          <w:p w14:paraId="416B5BC2" w14:textId="77777777" w:rsidR="00F500E3" w:rsidRDefault="00F500E3" w:rsidP="0011758F">
            <w:pPr>
              <w:rPr>
                <w:rFonts w:ascii="Arial" w:hAnsi="Arial" w:cs="Arial"/>
              </w:rPr>
            </w:pPr>
            <w:r>
              <w:rPr>
                <w:rFonts w:ascii="Arial" w:hAnsi="Arial" w:cs="Arial"/>
              </w:rPr>
              <w:t xml:space="preserve">Attentional transition entropy </w:t>
            </w:r>
          </w:p>
        </w:tc>
        <w:tc>
          <w:tcPr>
            <w:tcW w:w="875" w:type="dxa"/>
          </w:tcPr>
          <w:p w14:paraId="4EABE7E9" w14:textId="77777777" w:rsidR="00F500E3" w:rsidRDefault="00F500E3" w:rsidP="0011758F">
            <w:pPr>
              <w:rPr>
                <w:rFonts w:ascii="Arial" w:hAnsi="Arial" w:cs="Arial"/>
              </w:rPr>
            </w:pPr>
            <w:r>
              <w:rPr>
                <w:rFonts w:ascii="Arial" w:hAnsi="Arial" w:cs="Arial"/>
              </w:rPr>
              <w:t>45.42</w:t>
            </w:r>
          </w:p>
        </w:tc>
        <w:tc>
          <w:tcPr>
            <w:tcW w:w="948" w:type="dxa"/>
          </w:tcPr>
          <w:p w14:paraId="33ECA598" w14:textId="77777777" w:rsidR="00F500E3" w:rsidRDefault="00F500E3" w:rsidP="0011758F">
            <w:pPr>
              <w:rPr>
                <w:rFonts w:ascii="Arial" w:hAnsi="Arial" w:cs="Arial"/>
              </w:rPr>
            </w:pPr>
            <w:r>
              <w:rPr>
                <w:rFonts w:ascii="Arial" w:hAnsi="Arial" w:cs="Arial"/>
              </w:rPr>
              <w:t>39.93</w:t>
            </w:r>
          </w:p>
        </w:tc>
        <w:tc>
          <w:tcPr>
            <w:tcW w:w="496" w:type="dxa"/>
          </w:tcPr>
          <w:p w14:paraId="18998ACB" w14:textId="77777777" w:rsidR="00F500E3" w:rsidRDefault="00F500E3" w:rsidP="0011758F">
            <w:pPr>
              <w:rPr>
                <w:rFonts w:ascii="Arial" w:hAnsi="Arial" w:cs="Arial"/>
              </w:rPr>
            </w:pPr>
          </w:p>
        </w:tc>
        <w:tc>
          <w:tcPr>
            <w:tcW w:w="993" w:type="dxa"/>
          </w:tcPr>
          <w:p w14:paraId="556E47AA" w14:textId="77777777" w:rsidR="00F500E3" w:rsidRDefault="00F500E3" w:rsidP="0011758F">
            <w:pPr>
              <w:rPr>
                <w:rFonts w:ascii="Arial" w:hAnsi="Arial" w:cs="Arial"/>
              </w:rPr>
            </w:pPr>
            <w:r>
              <w:rPr>
                <w:rFonts w:ascii="Arial" w:hAnsi="Arial" w:cs="Arial"/>
              </w:rPr>
              <w:t>5.96</w:t>
            </w:r>
          </w:p>
        </w:tc>
        <w:tc>
          <w:tcPr>
            <w:tcW w:w="850" w:type="dxa"/>
          </w:tcPr>
          <w:p w14:paraId="02C02E43" w14:textId="77777777" w:rsidR="00F500E3" w:rsidRDefault="00F500E3" w:rsidP="0011758F">
            <w:pPr>
              <w:rPr>
                <w:rFonts w:ascii="Arial" w:hAnsi="Arial" w:cs="Arial"/>
              </w:rPr>
            </w:pPr>
            <w:r>
              <w:rPr>
                <w:rFonts w:ascii="Arial" w:hAnsi="Arial" w:cs="Arial"/>
              </w:rPr>
              <w:t>2.71</w:t>
            </w:r>
          </w:p>
        </w:tc>
      </w:tr>
      <w:tr w:rsidR="00F500E3" w14:paraId="3B05E60E" w14:textId="77777777" w:rsidTr="0011758F">
        <w:tc>
          <w:tcPr>
            <w:tcW w:w="2496" w:type="dxa"/>
          </w:tcPr>
          <w:p w14:paraId="2DE6FB28" w14:textId="77777777" w:rsidR="00F500E3" w:rsidRDefault="00F500E3" w:rsidP="0011758F">
            <w:pPr>
              <w:rPr>
                <w:rFonts w:ascii="Arial" w:hAnsi="Arial" w:cs="Arial"/>
              </w:rPr>
            </w:pPr>
          </w:p>
        </w:tc>
        <w:tc>
          <w:tcPr>
            <w:tcW w:w="3798" w:type="dxa"/>
          </w:tcPr>
          <w:p w14:paraId="113DEDF9" w14:textId="77777777" w:rsidR="00F500E3" w:rsidRDefault="00F500E3" w:rsidP="0011758F">
            <w:pPr>
              <w:rPr>
                <w:rFonts w:ascii="Arial" w:hAnsi="Arial" w:cs="Arial"/>
              </w:rPr>
            </w:pPr>
            <w:r>
              <w:rPr>
                <w:rFonts w:ascii="Arial" w:hAnsi="Arial" w:cs="Arial"/>
              </w:rPr>
              <w:t xml:space="preserve">Communicative transition entropy </w:t>
            </w:r>
          </w:p>
        </w:tc>
        <w:tc>
          <w:tcPr>
            <w:tcW w:w="875" w:type="dxa"/>
          </w:tcPr>
          <w:p w14:paraId="0FDF2507" w14:textId="77777777" w:rsidR="00F500E3" w:rsidRDefault="00F500E3" w:rsidP="0011758F">
            <w:pPr>
              <w:rPr>
                <w:rFonts w:ascii="Arial" w:hAnsi="Arial" w:cs="Arial"/>
              </w:rPr>
            </w:pPr>
            <w:r>
              <w:rPr>
                <w:rFonts w:ascii="Arial" w:hAnsi="Arial" w:cs="Arial"/>
              </w:rPr>
              <w:t>41.68</w:t>
            </w:r>
          </w:p>
        </w:tc>
        <w:tc>
          <w:tcPr>
            <w:tcW w:w="948" w:type="dxa"/>
          </w:tcPr>
          <w:p w14:paraId="7E9C4086" w14:textId="77777777" w:rsidR="00F500E3" w:rsidRDefault="00F500E3" w:rsidP="0011758F">
            <w:pPr>
              <w:rPr>
                <w:rFonts w:ascii="Arial" w:hAnsi="Arial" w:cs="Arial"/>
              </w:rPr>
            </w:pPr>
            <w:r>
              <w:rPr>
                <w:rFonts w:ascii="Arial" w:hAnsi="Arial" w:cs="Arial"/>
              </w:rPr>
              <w:t>37.18</w:t>
            </w:r>
          </w:p>
        </w:tc>
        <w:tc>
          <w:tcPr>
            <w:tcW w:w="496" w:type="dxa"/>
          </w:tcPr>
          <w:p w14:paraId="4B6463B8" w14:textId="77777777" w:rsidR="00F500E3" w:rsidRDefault="00F500E3" w:rsidP="0011758F">
            <w:pPr>
              <w:rPr>
                <w:rFonts w:ascii="Arial" w:hAnsi="Arial" w:cs="Arial"/>
              </w:rPr>
            </w:pPr>
          </w:p>
        </w:tc>
        <w:tc>
          <w:tcPr>
            <w:tcW w:w="993" w:type="dxa"/>
          </w:tcPr>
          <w:p w14:paraId="65525A3D" w14:textId="77777777" w:rsidR="00F500E3" w:rsidRDefault="00F500E3" w:rsidP="0011758F">
            <w:pPr>
              <w:rPr>
                <w:rFonts w:ascii="Arial" w:hAnsi="Arial" w:cs="Arial"/>
              </w:rPr>
            </w:pPr>
            <w:r>
              <w:rPr>
                <w:rFonts w:ascii="Arial" w:hAnsi="Arial" w:cs="Arial"/>
              </w:rPr>
              <w:t>5.74</w:t>
            </w:r>
          </w:p>
        </w:tc>
        <w:tc>
          <w:tcPr>
            <w:tcW w:w="850" w:type="dxa"/>
          </w:tcPr>
          <w:p w14:paraId="235CD28B" w14:textId="77777777" w:rsidR="00F500E3" w:rsidRDefault="00F500E3" w:rsidP="0011758F">
            <w:pPr>
              <w:rPr>
                <w:rFonts w:ascii="Arial" w:hAnsi="Arial" w:cs="Arial"/>
              </w:rPr>
            </w:pPr>
            <w:r>
              <w:rPr>
                <w:rFonts w:ascii="Arial" w:hAnsi="Arial" w:cs="Arial"/>
              </w:rPr>
              <w:t>3.11</w:t>
            </w:r>
          </w:p>
        </w:tc>
      </w:tr>
      <w:tr w:rsidR="00F500E3" w14:paraId="6CB9760F" w14:textId="77777777" w:rsidTr="0011758F">
        <w:tc>
          <w:tcPr>
            <w:tcW w:w="2496" w:type="dxa"/>
          </w:tcPr>
          <w:p w14:paraId="6C576C78" w14:textId="77777777" w:rsidR="00F500E3" w:rsidRDefault="00F500E3" w:rsidP="0011758F">
            <w:pPr>
              <w:rPr>
                <w:rFonts w:ascii="Arial" w:hAnsi="Arial" w:cs="Arial"/>
              </w:rPr>
            </w:pPr>
            <w:r>
              <w:rPr>
                <w:rFonts w:ascii="Arial" w:hAnsi="Arial" w:cs="Arial"/>
              </w:rPr>
              <w:t>Strategic consistency</w:t>
            </w:r>
          </w:p>
        </w:tc>
        <w:tc>
          <w:tcPr>
            <w:tcW w:w="3798" w:type="dxa"/>
          </w:tcPr>
          <w:p w14:paraId="70E91913" w14:textId="77777777" w:rsidR="00F500E3" w:rsidRDefault="00F500E3" w:rsidP="0011758F">
            <w:pPr>
              <w:rPr>
                <w:rFonts w:ascii="Arial" w:hAnsi="Arial" w:cs="Arial"/>
              </w:rPr>
            </w:pPr>
            <w:r>
              <w:rPr>
                <w:rFonts w:ascii="Arial" w:hAnsi="Arial" w:cs="Arial"/>
              </w:rPr>
              <w:t xml:space="preserve">Gaze consistency </w:t>
            </w:r>
          </w:p>
        </w:tc>
        <w:tc>
          <w:tcPr>
            <w:tcW w:w="875" w:type="dxa"/>
          </w:tcPr>
          <w:p w14:paraId="3973D3E1" w14:textId="77777777" w:rsidR="00F500E3" w:rsidRDefault="00F500E3" w:rsidP="0011758F">
            <w:pPr>
              <w:rPr>
                <w:rFonts w:ascii="Arial" w:hAnsi="Arial" w:cs="Arial"/>
              </w:rPr>
            </w:pPr>
            <w:r>
              <w:rPr>
                <w:rFonts w:ascii="Arial" w:hAnsi="Arial" w:cs="Arial"/>
              </w:rPr>
              <w:t>.86</w:t>
            </w:r>
          </w:p>
        </w:tc>
        <w:tc>
          <w:tcPr>
            <w:tcW w:w="948" w:type="dxa"/>
          </w:tcPr>
          <w:p w14:paraId="2B9440D2" w14:textId="77777777" w:rsidR="00F500E3" w:rsidRDefault="00F500E3" w:rsidP="0011758F">
            <w:pPr>
              <w:rPr>
                <w:rFonts w:ascii="Arial" w:hAnsi="Arial" w:cs="Arial"/>
              </w:rPr>
            </w:pPr>
            <w:r>
              <w:rPr>
                <w:rFonts w:ascii="Arial" w:hAnsi="Arial" w:cs="Arial"/>
              </w:rPr>
              <w:t>.06</w:t>
            </w:r>
          </w:p>
        </w:tc>
        <w:tc>
          <w:tcPr>
            <w:tcW w:w="496" w:type="dxa"/>
          </w:tcPr>
          <w:p w14:paraId="71878935" w14:textId="77777777" w:rsidR="00F500E3" w:rsidRDefault="00F500E3" w:rsidP="0011758F">
            <w:pPr>
              <w:rPr>
                <w:rFonts w:ascii="Arial" w:hAnsi="Arial" w:cs="Arial"/>
              </w:rPr>
            </w:pPr>
          </w:p>
        </w:tc>
        <w:tc>
          <w:tcPr>
            <w:tcW w:w="993" w:type="dxa"/>
          </w:tcPr>
          <w:p w14:paraId="77A7BD0C" w14:textId="77777777" w:rsidR="00F500E3" w:rsidRDefault="00F500E3" w:rsidP="0011758F">
            <w:pPr>
              <w:rPr>
                <w:rFonts w:ascii="Arial" w:hAnsi="Arial" w:cs="Arial"/>
              </w:rPr>
            </w:pPr>
            <w:r>
              <w:rPr>
                <w:rFonts w:ascii="Arial" w:hAnsi="Arial" w:cs="Arial"/>
              </w:rPr>
              <w:t>.93</w:t>
            </w:r>
          </w:p>
        </w:tc>
        <w:tc>
          <w:tcPr>
            <w:tcW w:w="850" w:type="dxa"/>
          </w:tcPr>
          <w:p w14:paraId="790C6CDE" w14:textId="77777777" w:rsidR="00F500E3" w:rsidRDefault="00F500E3" w:rsidP="0011758F">
            <w:pPr>
              <w:rPr>
                <w:rFonts w:ascii="Arial" w:hAnsi="Arial" w:cs="Arial"/>
              </w:rPr>
            </w:pPr>
            <w:r>
              <w:rPr>
                <w:rFonts w:ascii="Arial" w:hAnsi="Arial" w:cs="Arial"/>
              </w:rPr>
              <w:t>.03</w:t>
            </w:r>
          </w:p>
        </w:tc>
      </w:tr>
    </w:tbl>
    <w:p w14:paraId="21F30F91" w14:textId="77777777" w:rsidR="00F500E3" w:rsidRPr="00AC7025" w:rsidRDefault="00F500E3" w:rsidP="00F500E3">
      <w:pPr>
        <w:rPr>
          <w:rFonts w:ascii="Arial" w:hAnsi="Arial" w:cs="Arial"/>
        </w:rPr>
      </w:pPr>
      <w:r>
        <w:rPr>
          <w:rFonts w:ascii="Arial" w:hAnsi="Arial" w:cs="Arial"/>
          <w:i/>
        </w:rPr>
        <w:t xml:space="preserve">Note. </w:t>
      </w:r>
      <w:r>
        <w:rPr>
          <w:rFonts w:ascii="Arial" w:hAnsi="Arial" w:cs="Arial"/>
        </w:rPr>
        <w:t>Transformed data was all square-</w:t>
      </w:r>
      <w:proofErr w:type="spellStart"/>
      <w:r>
        <w:rPr>
          <w:rFonts w:ascii="Arial" w:hAnsi="Arial" w:cs="Arial"/>
        </w:rPr>
        <w:t>root</w:t>
      </w:r>
      <w:proofErr w:type="spellEnd"/>
      <w:r>
        <w:rPr>
          <w:rFonts w:ascii="Arial" w:hAnsi="Arial" w:cs="Arial"/>
        </w:rPr>
        <w:t xml:space="preserve"> transformed.  All means have been adjusted with class size as covariate.</w:t>
      </w:r>
    </w:p>
    <w:p w14:paraId="04A8F9BB" w14:textId="77777777" w:rsidR="00F500E3" w:rsidRDefault="00F500E3" w:rsidP="00F500E3">
      <w:pPr>
        <w:rPr>
          <w:rFonts w:ascii="Arial" w:hAnsi="Arial" w:cs="Arial"/>
        </w:rPr>
      </w:pPr>
    </w:p>
    <w:p w14:paraId="61813C6B" w14:textId="64217893" w:rsidR="00F500E3" w:rsidRDefault="00F500E3" w:rsidP="00F500E3">
      <w:pPr>
        <w:rPr>
          <w:rFonts w:ascii="Arial" w:hAnsi="Arial" w:cs="Arial"/>
        </w:rPr>
      </w:pPr>
    </w:p>
    <w:p w14:paraId="35F7CBA2" w14:textId="77777777" w:rsidR="00F500E3" w:rsidRDefault="00F500E3" w:rsidP="00F500E3">
      <w:pPr>
        <w:rPr>
          <w:rFonts w:ascii="Times New Roman" w:hAnsi="Times New Roman" w:cs="Times New Roman"/>
          <w:sz w:val="24"/>
          <w:szCs w:val="24"/>
        </w:rPr>
      </w:pPr>
      <w:r>
        <w:rPr>
          <w:rFonts w:ascii="Times New Roman" w:hAnsi="Times New Roman" w:cs="Times New Roman"/>
          <w:sz w:val="24"/>
          <w:szCs w:val="24"/>
        </w:rPr>
        <w:br w:type="page"/>
      </w:r>
    </w:p>
    <w:p w14:paraId="7E4BDBDE" w14:textId="77777777" w:rsidR="00F500E3" w:rsidRPr="00C13A9C" w:rsidRDefault="00F500E3" w:rsidP="00F500E3">
      <w:pPr>
        <w:rPr>
          <w:rFonts w:ascii="Times New Roman" w:hAnsi="Times New Roman" w:cs="Times New Roman"/>
          <w:sz w:val="24"/>
          <w:szCs w:val="24"/>
        </w:rPr>
      </w:pPr>
      <w:r>
        <w:rPr>
          <w:rFonts w:ascii="Times New Roman" w:hAnsi="Times New Roman" w:cs="Times New Roman"/>
          <w:sz w:val="24"/>
          <w:szCs w:val="24"/>
        </w:rPr>
        <w:lastRenderedPageBreak/>
        <w:t>Table 4</w:t>
      </w:r>
    </w:p>
    <w:p w14:paraId="3F3EC192" w14:textId="77777777" w:rsidR="00F500E3" w:rsidRPr="00C13A9C" w:rsidRDefault="00F500E3" w:rsidP="00F500E3">
      <w:pPr>
        <w:rPr>
          <w:rFonts w:ascii="Times New Roman" w:hAnsi="Times New Roman" w:cs="Times New Roman"/>
          <w:i/>
          <w:sz w:val="24"/>
          <w:szCs w:val="24"/>
        </w:rPr>
      </w:pPr>
      <w:r w:rsidRPr="00C13A9C">
        <w:rPr>
          <w:rFonts w:ascii="Times New Roman" w:hAnsi="Times New Roman" w:cs="Times New Roman"/>
          <w:i/>
          <w:sz w:val="24"/>
          <w:szCs w:val="24"/>
        </w:rPr>
        <w:t xml:space="preserve">Summary of discriminant analyses for teachers’ attentional gaze durations </w:t>
      </w:r>
    </w:p>
    <w:tbl>
      <w:tblPr>
        <w:tblStyle w:val="TableGrid"/>
        <w:tblW w:w="14440"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1756"/>
        <w:gridCol w:w="2061"/>
        <w:gridCol w:w="1525"/>
        <w:gridCol w:w="2388"/>
        <w:gridCol w:w="1401"/>
        <w:gridCol w:w="1513"/>
      </w:tblGrid>
      <w:tr w:rsidR="00F500E3" w14:paraId="6B6F4005" w14:textId="77777777" w:rsidTr="0011758F">
        <w:trPr>
          <w:trHeight w:val="448"/>
        </w:trPr>
        <w:tc>
          <w:tcPr>
            <w:tcW w:w="3796" w:type="dxa"/>
            <w:tcBorders>
              <w:bottom w:val="nil"/>
            </w:tcBorders>
          </w:tcPr>
          <w:p w14:paraId="6594C37F" w14:textId="77777777" w:rsidR="00F500E3" w:rsidRDefault="00F500E3" w:rsidP="0011758F">
            <w:pPr>
              <w:rPr>
                <w:rFonts w:ascii="Arial" w:hAnsi="Arial" w:cs="Arial"/>
              </w:rPr>
            </w:pPr>
            <w:r>
              <w:rPr>
                <w:rFonts w:ascii="Arial" w:hAnsi="Arial" w:cs="Arial"/>
              </w:rPr>
              <w:t xml:space="preserve">Predictor </w:t>
            </w:r>
          </w:p>
        </w:tc>
        <w:tc>
          <w:tcPr>
            <w:tcW w:w="5342" w:type="dxa"/>
            <w:gridSpan w:val="3"/>
            <w:tcBorders>
              <w:bottom w:val="nil"/>
            </w:tcBorders>
          </w:tcPr>
          <w:p w14:paraId="171CC797" w14:textId="77777777" w:rsidR="00F500E3" w:rsidRDefault="00F500E3" w:rsidP="0011758F">
            <w:pPr>
              <w:rPr>
                <w:rFonts w:ascii="Arial" w:hAnsi="Arial" w:cs="Arial"/>
              </w:rPr>
            </w:pPr>
            <w:r>
              <w:rPr>
                <w:rFonts w:ascii="Arial" w:hAnsi="Arial" w:cs="Arial"/>
              </w:rPr>
              <w:t>Parallel Discriminant Ratio Coefficients</w:t>
            </w:r>
          </w:p>
        </w:tc>
        <w:tc>
          <w:tcPr>
            <w:tcW w:w="2388" w:type="dxa"/>
            <w:tcBorders>
              <w:bottom w:val="nil"/>
            </w:tcBorders>
          </w:tcPr>
          <w:p w14:paraId="4621A746" w14:textId="77777777" w:rsidR="00F500E3" w:rsidRDefault="00F500E3" w:rsidP="0011758F">
            <w:pPr>
              <w:rPr>
                <w:rFonts w:ascii="Arial" w:hAnsi="Arial" w:cs="Arial"/>
              </w:rPr>
            </w:pPr>
            <w:r>
              <w:rPr>
                <w:rFonts w:ascii="Arial" w:hAnsi="Arial" w:cs="Arial"/>
              </w:rPr>
              <w:t>Univariate F (3, 36)</w:t>
            </w:r>
          </w:p>
        </w:tc>
        <w:tc>
          <w:tcPr>
            <w:tcW w:w="2914" w:type="dxa"/>
            <w:gridSpan w:val="2"/>
            <w:tcBorders>
              <w:bottom w:val="nil"/>
            </w:tcBorders>
          </w:tcPr>
          <w:p w14:paraId="141B03D8" w14:textId="77777777" w:rsidR="00F500E3" w:rsidRDefault="00F500E3" w:rsidP="0011758F">
            <w:pPr>
              <w:rPr>
                <w:rFonts w:ascii="Arial" w:hAnsi="Arial" w:cs="Arial"/>
              </w:rPr>
            </w:pPr>
            <w:r>
              <w:rPr>
                <w:rFonts w:ascii="Arial" w:hAnsi="Arial" w:cs="Arial"/>
              </w:rPr>
              <w:t xml:space="preserve">Within-group correlations </w:t>
            </w:r>
          </w:p>
        </w:tc>
      </w:tr>
      <w:tr w:rsidR="00F500E3" w14:paraId="198FAEAA" w14:textId="77777777" w:rsidTr="0011758F">
        <w:trPr>
          <w:trHeight w:val="448"/>
        </w:trPr>
        <w:tc>
          <w:tcPr>
            <w:tcW w:w="3796" w:type="dxa"/>
            <w:tcBorders>
              <w:top w:val="nil"/>
              <w:bottom w:val="single" w:sz="4" w:space="0" w:color="auto"/>
            </w:tcBorders>
          </w:tcPr>
          <w:p w14:paraId="25F7F5C1" w14:textId="77777777" w:rsidR="00F500E3" w:rsidRDefault="00F500E3" w:rsidP="0011758F">
            <w:pPr>
              <w:rPr>
                <w:rFonts w:ascii="Arial" w:hAnsi="Arial" w:cs="Arial"/>
              </w:rPr>
            </w:pPr>
          </w:p>
        </w:tc>
        <w:tc>
          <w:tcPr>
            <w:tcW w:w="1756" w:type="dxa"/>
            <w:tcBorders>
              <w:top w:val="nil"/>
              <w:bottom w:val="single" w:sz="4" w:space="0" w:color="auto"/>
            </w:tcBorders>
          </w:tcPr>
          <w:p w14:paraId="349BC35B" w14:textId="77777777" w:rsidR="00F500E3" w:rsidRDefault="00F500E3" w:rsidP="0011758F">
            <w:pPr>
              <w:rPr>
                <w:rFonts w:ascii="Arial" w:hAnsi="Arial" w:cs="Arial"/>
              </w:rPr>
            </w:pPr>
            <w:r>
              <w:rPr>
                <w:rFonts w:ascii="Arial" w:hAnsi="Arial" w:cs="Arial"/>
              </w:rPr>
              <w:t xml:space="preserve">Function 1 </w:t>
            </w:r>
          </w:p>
        </w:tc>
        <w:tc>
          <w:tcPr>
            <w:tcW w:w="2061" w:type="dxa"/>
            <w:tcBorders>
              <w:top w:val="nil"/>
              <w:bottom w:val="single" w:sz="4" w:space="0" w:color="auto"/>
            </w:tcBorders>
          </w:tcPr>
          <w:p w14:paraId="56A25685" w14:textId="77777777" w:rsidR="00F500E3" w:rsidRDefault="00F500E3" w:rsidP="0011758F">
            <w:pPr>
              <w:rPr>
                <w:rFonts w:ascii="Arial" w:hAnsi="Arial" w:cs="Arial"/>
              </w:rPr>
            </w:pPr>
            <w:r>
              <w:rPr>
                <w:rFonts w:ascii="Arial" w:hAnsi="Arial" w:cs="Arial"/>
              </w:rPr>
              <w:t>Function 2</w:t>
            </w:r>
          </w:p>
        </w:tc>
        <w:tc>
          <w:tcPr>
            <w:tcW w:w="1524" w:type="dxa"/>
            <w:tcBorders>
              <w:top w:val="nil"/>
              <w:bottom w:val="single" w:sz="4" w:space="0" w:color="auto"/>
            </w:tcBorders>
          </w:tcPr>
          <w:p w14:paraId="2CDE0BB4" w14:textId="77777777" w:rsidR="00F500E3" w:rsidRDefault="00F500E3" w:rsidP="0011758F">
            <w:pPr>
              <w:rPr>
                <w:rFonts w:ascii="Arial" w:hAnsi="Arial" w:cs="Arial"/>
              </w:rPr>
            </w:pPr>
            <w:r>
              <w:rPr>
                <w:rFonts w:ascii="Arial" w:hAnsi="Arial" w:cs="Arial"/>
              </w:rPr>
              <w:t xml:space="preserve">Function 3 </w:t>
            </w:r>
          </w:p>
        </w:tc>
        <w:tc>
          <w:tcPr>
            <w:tcW w:w="2388" w:type="dxa"/>
            <w:tcBorders>
              <w:top w:val="nil"/>
              <w:bottom w:val="single" w:sz="4" w:space="0" w:color="auto"/>
            </w:tcBorders>
          </w:tcPr>
          <w:p w14:paraId="5D73B4A2" w14:textId="77777777" w:rsidR="00F500E3" w:rsidRDefault="00F500E3" w:rsidP="0011758F">
            <w:pPr>
              <w:rPr>
                <w:rFonts w:ascii="Arial" w:hAnsi="Arial" w:cs="Arial"/>
              </w:rPr>
            </w:pPr>
          </w:p>
        </w:tc>
        <w:tc>
          <w:tcPr>
            <w:tcW w:w="1401" w:type="dxa"/>
            <w:tcBorders>
              <w:top w:val="nil"/>
              <w:bottom w:val="single" w:sz="4" w:space="0" w:color="auto"/>
            </w:tcBorders>
          </w:tcPr>
          <w:p w14:paraId="3AE58631" w14:textId="77777777" w:rsidR="00F500E3" w:rsidRDefault="00F500E3" w:rsidP="0011758F">
            <w:pPr>
              <w:rPr>
                <w:rFonts w:ascii="Arial" w:hAnsi="Arial" w:cs="Arial"/>
              </w:rPr>
            </w:pPr>
            <w:r>
              <w:rPr>
                <w:rFonts w:ascii="Arial" w:hAnsi="Arial" w:cs="Arial"/>
              </w:rPr>
              <w:t>ASG</w:t>
            </w:r>
          </w:p>
        </w:tc>
        <w:tc>
          <w:tcPr>
            <w:tcW w:w="1512" w:type="dxa"/>
            <w:tcBorders>
              <w:top w:val="nil"/>
              <w:bottom w:val="single" w:sz="4" w:space="0" w:color="auto"/>
            </w:tcBorders>
          </w:tcPr>
          <w:p w14:paraId="1259C964" w14:textId="77777777" w:rsidR="00F500E3" w:rsidRDefault="00F500E3" w:rsidP="0011758F">
            <w:pPr>
              <w:rPr>
                <w:rFonts w:ascii="Arial" w:hAnsi="Arial" w:cs="Arial"/>
              </w:rPr>
            </w:pPr>
            <w:r>
              <w:rPr>
                <w:rFonts w:ascii="Arial" w:hAnsi="Arial" w:cs="Arial"/>
              </w:rPr>
              <w:t>ANG</w:t>
            </w:r>
          </w:p>
        </w:tc>
      </w:tr>
      <w:tr w:rsidR="00F500E3" w14:paraId="438EEAB5" w14:textId="77777777" w:rsidTr="0011758F">
        <w:trPr>
          <w:trHeight w:val="448"/>
        </w:trPr>
        <w:tc>
          <w:tcPr>
            <w:tcW w:w="3796" w:type="dxa"/>
            <w:tcBorders>
              <w:top w:val="single" w:sz="4" w:space="0" w:color="auto"/>
            </w:tcBorders>
          </w:tcPr>
          <w:p w14:paraId="382C5F1D" w14:textId="77777777" w:rsidR="00F500E3" w:rsidRDefault="00F500E3" w:rsidP="0011758F">
            <w:pPr>
              <w:rPr>
                <w:rFonts w:ascii="Arial" w:hAnsi="Arial" w:cs="Arial"/>
              </w:rPr>
            </w:pPr>
            <w:r>
              <w:rPr>
                <w:rFonts w:ascii="Arial" w:hAnsi="Arial" w:cs="Arial"/>
              </w:rPr>
              <w:t xml:space="preserve">Class size (Covariate) </w:t>
            </w:r>
          </w:p>
        </w:tc>
        <w:tc>
          <w:tcPr>
            <w:tcW w:w="1756" w:type="dxa"/>
            <w:tcBorders>
              <w:top w:val="single" w:sz="4" w:space="0" w:color="auto"/>
            </w:tcBorders>
          </w:tcPr>
          <w:p w14:paraId="1949AD96" w14:textId="77777777" w:rsidR="00F500E3" w:rsidRDefault="00F500E3" w:rsidP="0011758F">
            <w:pPr>
              <w:rPr>
                <w:rFonts w:ascii="Arial" w:hAnsi="Arial" w:cs="Arial"/>
              </w:rPr>
            </w:pPr>
            <w:r>
              <w:rPr>
                <w:rFonts w:ascii="Arial" w:hAnsi="Arial" w:cs="Arial"/>
              </w:rPr>
              <w:t>.79</w:t>
            </w:r>
          </w:p>
        </w:tc>
        <w:tc>
          <w:tcPr>
            <w:tcW w:w="2061" w:type="dxa"/>
            <w:tcBorders>
              <w:top w:val="single" w:sz="4" w:space="0" w:color="auto"/>
            </w:tcBorders>
          </w:tcPr>
          <w:p w14:paraId="3A9502FF" w14:textId="77777777" w:rsidR="00F500E3" w:rsidRDefault="00F500E3" w:rsidP="0011758F">
            <w:pPr>
              <w:rPr>
                <w:rFonts w:ascii="Arial" w:hAnsi="Arial" w:cs="Arial"/>
              </w:rPr>
            </w:pPr>
            <w:r>
              <w:rPr>
                <w:rFonts w:ascii="Arial" w:hAnsi="Arial" w:cs="Arial"/>
              </w:rPr>
              <w:t>.08</w:t>
            </w:r>
          </w:p>
        </w:tc>
        <w:tc>
          <w:tcPr>
            <w:tcW w:w="1524" w:type="dxa"/>
            <w:tcBorders>
              <w:top w:val="single" w:sz="4" w:space="0" w:color="auto"/>
            </w:tcBorders>
          </w:tcPr>
          <w:p w14:paraId="01A0D0A0" w14:textId="77777777" w:rsidR="00F500E3" w:rsidRDefault="00F500E3" w:rsidP="0011758F">
            <w:pPr>
              <w:rPr>
                <w:rFonts w:ascii="Arial" w:hAnsi="Arial" w:cs="Arial"/>
              </w:rPr>
            </w:pPr>
            <w:r>
              <w:rPr>
                <w:rFonts w:ascii="Arial" w:hAnsi="Arial" w:cs="Arial"/>
              </w:rPr>
              <w:t>.13</w:t>
            </w:r>
          </w:p>
        </w:tc>
        <w:tc>
          <w:tcPr>
            <w:tcW w:w="2388" w:type="dxa"/>
            <w:tcBorders>
              <w:top w:val="single" w:sz="4" w:space="0" w:color="auto"/>
            </w:tcBorders>
          </w:tcPr>
          <w:p w14:paraId="11703164" w14:textId="77777777" w:rsidR="00F500E3" w:rsidRDefault="00F500E3" w:rsidP="0011758F">
            <w:pPr>
              <w:rPr>
                <w:rFonts w:ascii="Arial" w:hAnsi="Arial" w:cs="Arial"/>
              </w:rPr>
            </w:pPr>
            <w:r>
              <w:rPr>
                <w:rFonts w:ascii="Arial" w:hAnsi="Arial" w:cs="Arial"/>
              </w:rPr>
              <w:t>17.17 **</w:t>
            </w:r>
          </w:p>
        </w:tc>
        <w:tc>
          <w:tcPr>
            <w:tcW w:w="1401" w:type="dxa"/>
            <w:tcBorders>
              <w:top w:val="single" w:sz="4" w:space="0" w:color="auto"/>
            </w:tcBorders>
          </w:tcPr>
          <w:p w14:paraId="182383B4" w14:textId="77777777" w:rsidR="00F500E3" w:rsidRDefault="00F500E3" w:rsidP="0011758F">
            <w:pPr>
              <w:rPr>
                <w:rFonts w:ascii="Arial" w:hAnsi="Arial" w:cs="Arial"/>
              </w:rPr>
            </w:pPr>
            <w:r>
              <w:rPr>
                <w:rFonts w:ascii="Arial" w:hAnsi="Arial" w:cs="Arial"/>
              </w:rPr>
              <w:t>.29</w:t>
            </w:r>
          </w:p>
        </w:tc>
        <w:tc>
          <w:tcPr>
            <w:tcW w:w="1512" w:type="dxa"/>
            <w:tcBorders>
              <w:top w:val="single" w:sz="4" w:space="0" w:color="auto"/>
            </w:tcBorders>
          </w:tcPr>
          <w:p w14:paraId="25803C1D" w14:textId="77777777" w:rsidR="00F500E3" w:rsidRDefault="00F500E3" w:rsidP="0011758F">
            <w:pPr>
              <w:rPr>
                <w:rFonts w:ascii="Arial" w:hAnsi="Arial" w:cs="Arial"/>
              </w:rPr>
            </w:pPr>
            <w:r>
              <w:rPr>
                <w:rFonts w:ascii="Arial" w:hAnsi="Arial" w:cs="Arial"/>
              </w:rPr>
              <w:t>-09</w:t>
            </w:r>
          </w:p>
        </w:tc>
      </w:tr>
      <w:tr w:rsidR="00F500E3" w14:paraId="682DBCCA" w14:textId="77777777" w:rsidTr="0011758F">
        <w:trPr>
          <w:trHeight w:val="448"/>
        </w:trPr>
        <w:tc>
          <w:tcPr>
            <w:tcW w:w="3796" w:type="dxa"/>
          </w:tcPr>
          <w:p w14:paraId="5CCEEC7E" w14:textId="77777777" w:rsidR="00F500E3" w:rsidRDefault="00F500E3" w:rsidP="0011758F">
            <w:pPr>
              <w:rPr>
                <w:rFonts w:ascii="Arial" w:hAnsi="Arial" w:cs="Arial"/>
              </w:rPr>
            </w:pPr>
            <w:r>
              <w:rPr>
                <w:rFonts w:ascii="Arial" w:hAnsi="Arial" w:cs="Arial"/>
              </w:rPr>
              <w:t>Attentional student gaze (ASG)</w:t>
            </w:r>
          </w:p>
        </w:tc>
        <w:tc>
          <w:tcPr>
            <w:tcW w:w="1756" w:type="dxa"/>
          </w:tcPr>
          <w:p w14:paraId="095391EA" w14:textId="77777777" w:rsidR="00F500E3" w:rsidRDefault="00F500E3" w:rsidP="0011758F">
            <w:pPr>
              <w:rPr>
                <w:rFonts w:ascii="Arial" w:hAnsi="Arial" w:cs="Arial"/>
              </w:rPr>
            </w:pPr>
            <w:r>
              <w:rPr>
                <w:rFonts w:ascii="Arial" w:hAnsi="Arial" w:cs="Arial"/>
              </w:rPr>
              <w:t>-.97</w:t>
            </w:r>
          </w:p>
        </w:tc>
        <w:tc>
          <w:tcPr>
            <w:tcW w:w="2061" w:type="dxa"/>
          </w:tcPr>
          <w:p w14:paraId="66118650" w14:textId="77777777" w:rsidR="00F500E3" w:rsidRDefault="00F500E3" w:rsidP="0011758F">
            <w:pPr>
              <w:rPr>
                <w:rFonts w:ascii="Arial" w:hAnsi="Arial" w:cs="Arial"/>
              </w:rPr>
            </w:pPr>
            <w:r>
              <w:rPr>
                <w:rFonts w:ascii="Arial" w:hAnsi="Arial" w:cs="Arial"/>
              </w:rPr>
              <w:t>.65</w:t>
            </w:r>
          </w:p>
        </w:tc>
        <w:tc>
          <w:tcPr>
            <w:tcW w:w="1524" w:type="dxa"/>
          </w:tcPr>
          <w:p w14:paraId="495A8FC4" w14:textId="77777777" w:rsidR="00F500E3" w:rsidRDefault="00F500E3" w:rsidP="0011758F">
            <w:pPr>
              <w:rPr>
                <w:rFonts w:ascii="Arial" w:hAnsi="Arial" w:cs="Arial"/>
              </w:rPr>
            </w:pPr>
            <w:r>
              <w:rPr>
                <w:rFonts w:ascii="Arial" w:hAnsi="Arial" w:cs="Arial"/>
              </w:rPr>
              <w:t>.14</w:t>
            </w:r>
          </w:p>
        </w:tc>
        <w:tc>
          <w:tcPr>
            <w:tcW w:w="2388" w:type="dxa"/>
          </w:tcPr>
          <w:p w14:paraId="324A30D7" w14:textId="77777777" w:rsidR="00F500E3" w:rsidRDefault="00F500E3" w:rsidP="0011758F">
            <w:pPr>
              <w:rPr>
                <w:rFonts w:ascii="Arial" w:hAnsi="Arial" w:cs="Arial"/>
              </w:rPr>
            </w:pPr>
            <w:r>
              <w:rPr>
                <w:rFonts w:ascii="Arial" w:hAnsi="Arial" w:cs="Arial"/>
              </w:rPr>
              <w:t>5.78 **</w:t>
            </w:r>
          </w:p>
        </w:tc>
        <w:tc>
          <w:tcPr>
            <w:tcW w:w="1401" w:type="dxa"/>
          </w:tcPr>
          <w:p w14:paraId="63406B64" w14:textId="77777777" w:rsidR="00F500E3" w:rsidRDefault="00F500E3" w:rsidP="0011758F">
            <w:pPr>
              <w:rPr>
                <w:rFonts w:ascii="Arial" w:hAnsi="Arial" w:cs="Arial"/>
              </w:rPr>
            </w:pPr>
          </w:p>
        </w:tc>
        <w:tc>
          <w:tcPr>
            <w:tcW w:w="1512" w:type="dxa"/>
          </w:tcPr>
          <w:p w14:paraId="3964B984" w14:textId="77777777" w:rsidR="00F500E3" w:rsidRDefault="00F500E3" w:rsidP="0011758F">
            <w:pPr>
              <w:rPr>
                <w:rFonts w:ascii="Arial" w:hAnsi="Arial" w:cs="Arial"/>
              </w:rPr>
            </w:pPr>
            <w:r>
              <w:rPr>
                <w:rFonts w:ascii="Arial" w:hAnsi="Arial" w:cs="Arial"/>
              </w:rPr>
              <w:t>.29</w:t>
            </w:r>
          </w:p>
        </w:tc>
      </w:tr>
      <w:tr w:rsidR="00F500E3" w14:paraId="5BC1A63F" w14:textId="77777777" w:rsidTr="0011758F">
        <w:trPr>
          <w:trHeight w:val="448"/>
        </w:trPr>
        <w:tc>
          <w:tcPr>
            <w:tcW w:w="3796" w:type="dxa"/>
          </w:tcPr>
          <w:p w14:paraId="3DB0884B" w14:textId="77777777" w:rsidR="00F500E3" w:rsidRDefault="00F500E3" w:rsidP="0011758F">
            <w:pPr>
              <w:rPr>
                <w:rFonts w:ascii="Arial" w:hAnsi="Arial" w:cs="Arial"/>
              </w:rPr>
            </w:pPr>
            <w:r>
              <w:rPr>
                <w:rFonts w:ascii="Arial" w:hAnsi="Arial" w:cs="Arial"/>
              </w:rPr>
              <w:t>Attentional non-student gaze (ANG)</w:t>
            </w:r>
          </w:p>
        </w:tc>
        <w:tc>
          <w:tcPr>
            <w:tcW w:w="1756" w:type="dxa"/>
          </w:tcPr>
          <w:p w14:paraId="38698934" w14:textId="77777777" w:rsidR="00F500E3" w:rsidRDefault="00F500E3" w:rsidP="0011758F">
            <w:pPr>
              <w:rPr>
                <w:rFonts w:ascii="Arial" w:hAnsi="Arial" w:cs="Arial"/>
              </w:rPr>
            </w:pPr>
            <w:r>
              <w:rPr>
                <w:rFonts w:ascii="Arial" w:hAnsi="Arial" w:cs="Arial"/>
              </w:rPr>
              <w:t>-.23</w:t>
            </w:r>
          </w:p>
        </w:tc>
        <w:tc>
          <w:tcPr>
            <w:tcW w:w="2061" w:type="dxa"/>
          </w:tcPr>
          <w:p w14:paraId="43C14F35" w14:textId="26F78736" w:rsidR="00F500E3" w:rsidRDefault="00E04D4E" w:rsidP="0011758F">
            <w:pPr>
              <w:rPr>
                <w:rFonts w:ascii="Arial" w:hAnsi="Arial" w:cs="Arial"/>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68832" behindDoc="1" locked="0" layoutInCell="1" allowOverlap="1" wp14:anchorId="6E38AECA" wp14:editId="0FC86BCA">
                      <wp:simplePos x="0" y="0"/>
                      <wp:positionH relativeFrom="margin">
                        <wp:posOffset>-3584552</wp:posOffset>
                      </wp:positionH>
                      <wp:positionV relativeFrom="paragraph">
                        <wp:posOffset>597105</wp:posOffset>
                      </wp:positionV>
                      <wp:extent cx="8863330" cy="682625"/>
                      <wp:effectExtent l="0" t="2438400" r="0" b="2441575"/>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45026">
                                <a:off x="0" y="0"/>
                                <a:ext cx="8863330" cy="682625"/>
                              </a:xfrm>
                              <a:prstGeom prst="rect">
                                <a:avLst/>
                              </a:prstGeom>
                              <a:solidFill>
                                <a:srgbClr val="FFFFFF"/>
                              </a:solidFill>
                              <a:ln w="9525">
                                <a:noFill/>
                                <a:miter lim="800000"/>
                                <a:headEnd/>
                                <a:tailEnd/>
                              </a:ln>
                            </wps:spPr>
                            <wps:txbx>
                              <w:txbxContent>
                                <w:p w14:paraId="78B912D5"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8AECA" id="_x0000_s1070" type="#_x0000_t202" style="position:absolute;margin-left:-282.25pt;margin-top:47pt;width:697.9pt;height:53.75pt;rotation:-2244580fd;z-index:-25154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" stroked="f">
                      <v:textbox>
                        <w:txbxContent>
                          <w:p w14:paraId="78B912D5"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Pr>
                <w:rFonts w:ascii="Arial" w:hAnsi="Arial" w:cs="Arial"/>
              </w:rPr>
              <w:t>.27</w:t>
            </w:r>
          </w:p>
        </w:tc>
        <w:tc>
          <w:tcPr>
            <w:tcW w:w="1524" w:type="dxa"/>
          </w:tcPr>
          <w:p w14:paraId="6A086A62" w14:textId="77777777" w:rsidR="00F500E3" w:rsidRDefault="00F500E3" w:rsidP="0011758F">
            <w:pPr>
              <w:rPr>
                <w:rFonts w:ascii="Arial" w:hAnsi="Arial" w:cs="Arial"/>
              </w:rPr>
            </w:pPr>
            <w:r>
              <w:rPr>
                <w:rFonts w:ascii="Arial" w:hAnsi="Arial" w:cs="Arial"/>
              </w:rPr>
              <w:t>.74</w:t>
            </w:r>
          </w:p>
        </w:tc>
        <w:tc>
          <w:tcPr>
            <w:tcW w:w="2388" w:type="dxa"/>
          </w:tcPr>
          <w:p w14:paraId="5FE63267" w14:textId="77777777" w:rsidR="00F500E3" w:rsidRDefault="00F500E3" w:rsidP="0011758F">
            <w:pPr>
              <w:rPr>
                <w:rFonts w:ascii="Arial" w:hAnsi="Arial" w:cs="Arial"/>
              </w:rPr>
            </w:pPr>
            <w:r>
              <w:rPr>
                <w:rFonts w:ascii="Arial" w:hAnsi="Arial" w:cs="Arial"/>
              </w:rPr>
              <w:t>2.47 *</w:t>
            </w:r>
          </w:p>
        </w:tc>
        <w:tc>
          <w:tcPr>
            <w:tcW w:w="1401" w:type="dxa"/>
          </w:tcPr>
          <w:p w14:paraId="1D287C7A" w14:textId="77777777" w:rsidR="00F500E3" w:rsidRDefault="00F500E3" w:rsidP="0011758F">
            <w:pPr>
              <w:rPr>
                <w:rFonts w:ascii="Arial" w:hAnsi="Arial" w:cs="Arial"/>
              </w:rPr>
            </w:pPr>
          </w:p>
        </w:tc>
        <w:tc>
          <w:tcPr>
            <w:tcW w:w="1512" w:type="dxa"/>
          </w:tcPr>
          <w:p w14:paraId="353C0CBE" w14:textId="77777777" w:rsidR="00F500E3" w:rsidRDefault="00F500E3" w:rsidP="0011758F">
            <w:pPr>
              <w:rPr>
                <w:rFonts w:ascii="Arial" w:hAnsi="Arial" w:cs="Arial"/>
              </w:rPr>
            </w:pPr>
          </w:p>
        </w:tc>
      </w:tr>
      <w:tr w:rsidR="00F500E3" w14:paraId="18C7446D" w14:textId="77777777" w:rsidTr="0011758F">
        <w:trPr>
          <w:trHeight w:val="448"/>
        </w:trPr>
        <w:tc>
          <w:tcPr>
            <w:tcW w:w="3796" w:type="dxa"/>
          </w:tcPr>
          <w:p w14:paraId="2F1394D5" w14:textId="77777777" w:rsidR="00F500E3" w:rsidRPr="00E222EA" w:rsidRDefault="00F500E3" w:rsidP="0011758F">
            <w:pPr>
              <w:ind w:left="461"/>
              <w:rPr>
                <w:rFonts w:ascii="Arial" w:hAnsi="Arial" w:cs="Arial"/>
                <w:vertAlign w:val="superscript"/>
              </w:rPr>
            </w:pPr>
            <w:r>
              <w:rPr>
                <w:rFonts w:ascii="Arial" w:hAnsi="Arial" w:cs="Arial"/>
              </w:rPr>
              <w:t>Canonical R</w:t>
            </w:r>
            <w:r>
              <w:rPr>
                <w:rFonts w:ascii="Arial" w:hAnsi="Arial" w:cs="Arial"/>
                <w:vertAlign w:val="superscript"/>
              </w:rPr>
              <w:t>2</w:t>
            </w:r>
          </w:p>
        </w:tc>
        <w:tc>
          <w:tcPr>
            <w:tcW w:w="1756" w:type="dxa"/>
          </w:tcPr>
          <w:p w14:paraId="1D416FF8" w14:textId="77777777" w:rsidR="00F500E3" w:rsidRDefault="00F500E3" w:rsidP="0011758F">
            <w:pPr>
              <w:rPr>
                <w:rFonts w:ascii="Arial" w:hAnsi="Arial" w:cs="Arial"/>
              </w:rPr>
            </w:pPr>
            <w:r>
              <w:rPr>
                <w:rFonts w:ascii="Arial" w:hAnsi="Arial" w:cs="Arial"/>
              </w:rPr>
              <w:t>.67</w:t>
            </w:r>
          </w:p>
        </w:tc>
        <w:tc>
          <w:tcPr>
            <w:tcW w:w="2061" w:type="dxa"/>
          </w:tcPr>
          <w:p w14:paraId="72714698" w14:textId="279A3D53" w:rsidR="00F500E3" w:rsidRDefault="00F500E3" w:rsidP="0011758F">
            <w:pPr>
              <w:rPr>
                <w:rFonts w:ascii="Arial" w:hAnsi="Arial" w:cs="Arial"/>
              </w:rPr>
            </w:pPr>
            <w:r>
              <w:rPr>
                <w:rFonts w:ascii="Arial" w:hAnsi="Arial" w:cs="Arial"/>
              </w:rPr>
              <w:t>.32</w:t>
            </w:r>
          </w:p>
        </w:tc>
        <w:tc>
          <w:tcPr>
            <w:tcW w:w="1524" w:type="dxa"/>
          </w:tcPr>
          <w:p w14:paraId="7EAE3CB0" w14:textId="77777777" w:rsidR="00F500E3" w:rsidRDefault="00F500E3" w:rsidP="0011758F">
            <w:pPr>
              <w:rPr>
                <w:rFonts w:ascii="Arial" w:hAnsi="Arial" w:cs="Arial"/>
              </w:rPr>
            </w:pPr>
            <w:r>
              <w:rPr>
                <w:rFonts w:ascii="Arial" w:hAnsi="Arial" w:cs="Arial"/>
              </w:rPr>
              <w:t>.0001</w:t>
            </w:r>
          </w:p>
        </w:tc>
        <w:tc>
          <w:tcPr>
            <w:tcW w:w="2388" w:type="dxa"/>
          </w:tcPr>
          <w:p w14:paraId="7D5B155C" w14:textId="77777777" w:rsidR="00F500E3" w:rsidRDefault="00F500E3" w:rsidP="0011758F">
            <w:pPr>
              <w:rPr>
                <w:rFonts w:ascii="Arial" w:hAnsi="Arial" w:cs="Arial"/>
              </w:rPr>
            </w:pPr>
          </w:p>
        </w:tc>
        <w:tc>
          <w:tcPr>
            <w:tcW w:w="1401" w:type="dxa"/>
          </w:tcPr>
          <w:p w14:paraId="2A4F5A24" w14:textId="77777777" w:rsidR="00F500E3" w:rsidRDefault="00F500E3" w:rsidP="0011758F">
            <w:pPr>
              <w:rPr>
                <w:rFonts w:ascii="Arial" w:hAnsi="Arial" w:cs="Arial"/>
              </w:rPr>
            </w:pPr>
          </w:p>
        </w:tc>
        <w:tc>
          <w:tcPr>
            <w:tcW w:w="1512" w:type="dxa"/>
          </w:tcPr>
          <w:p w14:paraId="4141EA53" w14:textId="77777777" w:rsidR="00F500E3" w:rsidRDefault="00F500E3" w:rsidP="0011758F">
            <w:pPr>
              <w:rPr>
                <w:rFonts w:ascii="Arial" w:hAnsi="Arial" w:cs="Arial"/>
              </w:rPr>
            </w:pPr>
          </w:p>
        </w:tc>
      </w:tr>
      <w:tr w:rsidR="00F500E3" w14:paraId="3C273596" w14:textId="77777777" w:rsidTr="0011758F">
        <w:trPr>
          <w:trHeight w:val="448"/>
        </w:trPr>
        <w:tc>
          <w:tcPr>
            <w:tcW w:w="3796" w:type="dxa"/>
          </w:tcPr>
          <w:p w14:paraId="2F98CE02" w14:textId="77777777" w:rsidR="00F500E3" w:rsidRDefault="00F500E3" w:rsidP="0011758F">
            <w:pPr>
              <w:ind w:left="461"/>
              <w:rPr>
                <w:rFonts w:ascii="Arial" w:hAnsi="Arial" w:cs="Arial"/>
              </w:rPr>
            </w:pPr>
            <w:r>
              <w:rPr>
                <w:rFonts w:ascii="Arial" w:hAnsi="Arial" w:cs="Arial"/>
              </w:rPr>
              <w:t xml:space="preserve">Eigenvalue </w:t>
            </w:r>
          </w:p>
        </w:tc>
        <w:tc>
          <w:tcPr>
            <w:tcW w:w="1756" w:type="dxa"/>
          </w:tcPr>
          <w:p w14:paraId="1423F659" w14:textId="77777777" w:rsidR="00F500E3" w:rsidRDefault="00F500E3" w:rsidP="0011758F">
            <w:pPr>
              <w:rPr>
                <w:rFonts w:ascii="Arial" w:hAnsi="Arial" w:cs="Arial"/>
              </w:rPr>
            </w:pPr>
            <w:r>
              <w:rPr>
                <w:rFonts w:ascii="Arial" w:hAnsi="Arial" w:cs="Arial"/>
              </w:rPr>
              <w:t>2.01</w:t>
            </w:r>
          </w:p>
        </w:tc>
        <w:tc>
          <w:tcPr>
            <w:tcW w:w="2061" w:type="dxa"/>
          </w:tcPr>
          <w:p w14:paraId="42AE8315" w14:textId="5CC259AF" w:rsidR="00F500E3" w:rsidRDefault="00F500E3" w:rsidP="0011758F">
            <w:pPr>
              <w:rPr>
                <w:rFonts w:ascii="Arial" w:hAnsi="Arial" w:cs="Arial"/>
              </w:rPr>
            </w:pPr>
            <w:r>
              <w:rPr>
                <w:rFonts w:ascii="Arial" w:hAnsi="Arial" w:cs="Arial"/>
              </w:rPr>
              <w:t>.47</w:t>
            </w:r>
          </w:p>
        </w:tc>
        <w:tc>
          <w:tcPr>
            <w:tcW w:w="1524" w:type="dxa"/>
          </w:tcPr>
          <w:p w14:paraId="3BE792CC" w14:textId="77777777" w:rsidR="00F500E3" w:rsidRDefault="00F500E3" w:rsidP="0011758F">
            <w:pPr>
              <w:rPr>
                <w:rFonts w:ascii="Arial" w:hAnsi="Arial" w:cs="Arial"/>
              </w:rPr>
            </w:pPr>
            <w:r>
              <w:rPr>
                <w:rFonts w:ascii="Arial" w:hAnsi="Arial" w:cs="Arial"/>
              </w:rPr>
              <w:t>.00</w:t>
            </w:r>
          </w:p>
        </w:tc>
        <w:tc>
          <w:tcPr>
            <w:tcW w:w="2388" w:type="dxa"/>
          </w:tcPr>
          <w:p w14:paraId="3DF7719A" w14:textId="77777777" w:rsidR="00F500E3" w:rsidRDefault="00F500E3" w:rsidP="0011758F">
            <w:pPr>
              <w:rPr>
                <w:rFonts w:ascii="Arial" w:hAnsi="Arial" w:cs="Arial"/>
              </w:rPr>
            </w:pPr>
          </w:p>
        </w:tc>
        <w:tc>
          <w:tcPr>
            <w:tcW w:w="1401" w:type="dxa"/>
          </w:tcPr>
          <w:p w14:paraId="58CE0473" w14:textId="77777777" w:rsidR="00F500E3" w:rsidRDefault="00F500E3" w:rsidP="0011758F">
            <w:pPr>
              <w:rPr>
                <w:rFonts w:ascii="Arial" w:hAnsi="Arial" w:cs="Arial"/>
              </w:rPr>
            </w:pPr>
          </w:p>
        </w:tc>
        <w:tc>
          <w:tcPr>
            <w:tcW w:w="1512" w:type="dxa"/>
          </w:tcPr>
          <w:p w14:paraId="728D9201" w14:textId="77777777" w:rsidR="00F500E3" w:rsidRDefault="00F500E3" w:rsidP="0011758F">
            <w:pPr>
              <w:rPr>
                <w:rFonts w:ascii="Arial" w:hAnsi="Arial" w:cs="Arial"/>
              </w:rPr>
            </w:pPr>
          </w:p>
        </w:tc>
      </w:tr>
    </w:tbl>
    <w:p w14:paraId="473F93D5" w14:textId="77777777" w:rsidR="00F500E3" w:rsidRPr="00C13A9C" w:rsidRDefault="00F500E3" w:rsidP="00F500E3">
      <w:pPr>
        <w:spacing w:after="0"/>
        <w:rPr>
          <w:rFonts w:ascii="Times New Roman" w:hAnsi="Times New Roman" w:cs="Times New Roman"/>
          <w:sz w:val="24"/>
          <w:szCs w:val="24"/>
        </w:rPr>
      </w:pPr>
      <w:r w:rsidRPr="00C13A9C">
        <w:rPr>
          <w:rFonts w:ascii="Times New Roman" w:hAnsi="Times New Roman" w:cs="Times New Roman"/>
          <w:i/>
          <w:sz w:val="24"/>
          <w:szCs w:val="24"/>
        </w:rPr>
        <w:t xml:space="preserve">Note. </w:t>
      </w:r>
      <w:r w:rsidRPr="00C13A9C">
        <w:rPr>
          <w:rFonts w:ascii="Times New Roman" w:hAnsi="Times New Roman" w:cs="Times New Roman"/>
          <w:sz w:val="24"/>
          <w:szCs w:val="24"/>
        </w:rPr>
        <w:t>*</w:t>
      </w:r>
      <w:r>
        <w:rPr>
          <w:rFonts w:ascii="Times New Roman" w:hAnsi="Times New Roman" w:cs="Times New Roman"/>
          <w:sz w:val="24"/>
          <w:szCs w:val="24"/>
        </w:rPr>
        <w:t xml:space="preserve"> </w:t>
      </w:r>
      <w:r w:rsidRPr="0021523F">
        <w:rPr>
          <w:rFonts w:ascii="Times New Roman" w:hAnsi="Times New Roman" w:cs="Times New Roman"/>
          <w:i/>
          <w:sz w:val="24"/>
          <w:szCs w:val="24"/>
        </w:rPr>
        <w:t>p</w:t>
      </w:r>
      <w:r>
        <w:rPr>
          <w:rFonts w:ascii="Times New Roman" w:hAnsi="Times New Roman" w:cs="Times New Roman"/>
          <w:sz w:val="24"/>
          <w:szCs w:val="24"/>
        </w:rPr>
        <w:t xml:space="preserve"> &lt;.10,</w:t>
      </w:r>
      <w:r w:rsidRPr="00C13A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523F">
        <w:rPr>
          <w:rFonts w:ascii="Times New Roman" w:hAnsi="Times New Roman" w:cs="Times New Roman"/>
          <w:i/>
          <w:sz w:val="24"/>
          <w:szCs w:val="24"/>
        </w:rPr>
        <w:t>p</w:t>
      </w:r>
      <w:r w:rsidRPr="00C13A9C">
        <w:rPr>
          <w:rFonts w:ascii="Times New Roman" w:hAnsi="Times New Roman" w:cs="Times New Roman"/>
          <w:sz w:val="24"/>
          <w:szCs w:val="24"/>
        </w:rPr>
        <w:t xml:space="preserve"> </w:t>
      </w:r>
      <w:r>
        <w:rPr>
          <w:rFonts w:ascii="Times New Roman" w:hAnsi="Times New Roman" w:cs="Times New Roman"/>
          <w:sz w:val="24"/>
          <w:szCs w:val="24"/>
        </w:rPr>
        <w:t>≤</w:t>
      </w:r>
      <w:r w:rsidRPr="00C13A9C">
        <w:rPr>
          <w:rFonts w:ascii="Times New Roman" w:hAnsi="Times New Roman" w:cs="Times New Roman"/>
          <w:sz w:val="24"/>
          <w:szCs w:val="24"/>
        </w:rPr>
        <w:t xml:space="preserve"> .001 </w:t>
      </w:r>
    </w:p>
    <w:p w14:paraId="6D173223" w14:textId="77777777" w:rsidR="00F500E3" w:rsidRDefault="00F500E3" w:rsidP="00F500E3">
      <w:pPr>
        <w:rPr>
          <w:rFonts w:ascii="Arial" w:hAnsi="Arial" w:cs="Arial"/>
        </w:rPr>
      </w:pPr>
    </w:p>
    <w:p w14:paraId="2DEB47CD" w14:textId="77777777" w:rsidR="00F500E3" w:rsidRDefault="00F500E3" w:rsidP="00F500E3">
      <w:pPr>
        <w:rPr>
          <w:rFonts w:ascii="Arial" w:hAnsi="Arial" w:cs="Arial"/>
        </w:rPr>
        <w:sectPr w:rsidR="00F500E3" w:rsidSect="00B02DB7">
          <w:headerReference w:type="default" r:id="rId9"/>
          <w:pgSz w:w="16838" w:h="11906" w:orient="landscape"/>
          <w:pgMar w:top="1440" w:right="1440" w:bottom="1440" w:left="1440" w:header="709" w:footer="709" w:gutter="0"/>
          <w:cols w:space="708"/>
          <w:docGrid w:linePitch="360"/>
        </w:sectPr>
      </w:pPr>
    </w:p>
    <w:p w14:paraId="362E4A48" w14:textId="77777777" w:rsidR="00F500E3" w:rsidRDefault="00F500E3" w:rsidP="00F500E3">
      <w:pPr>
        <w:spacing w:after="0"/>
        <w:rPr>
          <w:rFonts w:ascii="Arial" w:hAnsi="Arial" w:cs="Arial"/>
        </w:rPr>
      </w:pPr>
    </w:p>
    <w:p w14:paraId="28E47896" w14:textId="77777777" w:rsidR="00F500E3" w:rsidRDefault="00F500E3" w:rsidP="00F500E3">
      <w:pPr>
        <w:spacing w:after="0"/>
        <w:rPr>
          <w:rFonts w:ascii="Arial" w:hAnsi="Arial" w:cs="Arial"/>
        </w:rPr>
      </w:pPr>
    </w:p>
    <w:p w14:paraId="5FF2D075" w14:textId="77777777" w:rsidR="00F500E3" w:rsidRPr="00C13A9C" w:rsidRDefault="00F500E3" w:rsidP="00F500E3">
      <w:pPr>
        <w:rPr>
          <w:rFonts w:ascii="Times New Roman" w:hAnsi="Times New Roman" w:cs="Times New Roman"/>
          <w:sz w:val="24"/>
          <w:szCs w:val="24"/>
        </w:rPr>
      </w:pPr>
      <w:r>
        <w:rPr>
          <w:rFonts w:ascii="Times New Roman" w:hAnsi="Times New Roman" w:cs="Times New Roman"/>
          <w:sz w:val="24"/>
          <w:szCs w:val="24"/>
        </w:rPr>
        <w:t>Table 5</w:t>
      </w:r>
    </w:p>
    <w:p w14:paraId="0133FAAA" w14:textId="77777777" w:rsidR="00F500E3" w:rsidRPr="00C13A9C" w:rsidRDefault="00F500E3" w:rsidP="00F500E3">
      <w:pPr>
        <w:rPr>
          <w:rFonts w:ascii="Times New Roman" w:hAnsi="Times New Roman" w:cs="Times New Roman"/>
          <w:i/>
          <w:sz w:val="24"/>
          <w:szCs w:val="24"/>
        </w:rPr>
      </w:pPr>
      <w:r w:rsidRPr="00C13A9C">
        <w:rPr>
          <w:rFonts w:ascii="Times New Roman" w:hAnsi="Times New Roman" w:cs="Times New Roman"/>
          <w:i/>
          <w:sz w:val="24"/>
          <w:szCs w:val="24"/>
        </w:rPr>
        <w:t xml:space="preserve">Summary of discriminant analyses for teachers’ communicative gaze durations </w:t>
      </w:r>
    </w:p>
    <w:tbl>
      <w:tblPr>
        <w:tblStyle w:val="TableGrid"/>
        <w:tblW w:w="13580"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5"/>
        <w:gridCol w:w="1756"/>
        <w:gridCol w:w="2061"/>
        <w:gridCol w:w="1525"/>
        <w:gridCol w:w="1349"/>
        <w:gridCol w:w="1276"/>
        <w:gridCol w:w="1418"/>
      </w:tblGrid>
      <w:tr w:rsidR="00F500E3" w14:paraId="7CA83C5B" w14:textId="77777777" w:rsidTr="0011758F">
        <w:trPr>
          <w:trHeight w:val="448"/>
        </w:trPr>
        <w:tc>
          <w:tcPr>
            <w:tcW w:w="4195" w:type="dxa"/>
            <w:tcBorders>
              <w:bottom w:val="nil"/>
            </w:tcBorders>
          </w:tcPr>
          <w:p w14:paraId="4223FD49" w14:textId="77777777" w:rsidR="00F500E3" w:rsidRDefault="00F500E3" w:rsidP="0011758F">
            <w:pPr>
              <w:rPr>
                <w:rFonts w:ascii="Arial" w:hAnsi="Arial" w:cs="Arial"/>
              </w:rPr>
            </w:pPr>
            <w:r>
              <w:rPr>
                <w:rFonts w:ascii="Arial" w:hAnsi="Arial" w:cs="Arial"/>
              </w:rPr>
              <w:t xml:space="preserve">Predictor </w:t>
            </w:r>
          </w:p>
        </w:tc>
        <w:tc>
          <w:tcPr>
            <w:tcW w:w="5342" w:type="dxa"/>
            <w:gridSpan w:val="3"/>
            <w:tcBorders>
              <w:bottom w:val="nil"/>
            </w:tcBorders>
          </w:tcPr>
          <w:p w14:paraId="79B8B5D4" w14:textId="612EDE7E" w:rsidR="00F500E3" w:rsidRDefault="00F500E3" w:rsidP="0011758F">
            <w:pPr>
              <w:rPr>
                <w:rFonts w:ascii="Arial" w:hAnsi="Arial" w:cs="Arial"/>
              </w:rPr>
            </w:pPr>
            <w:r>
              <w:rPr>
                <w:rFonts w:ascii="Arial" w:hAnsi="Arial" w:cs="Arial"/>
              </w:rPr>
              <w:t>Parallel Discriminant Ratio Coefficients</w:t>
            </w:r>
          </w:p>
        </w:tc>
        <w:tc>
          <w:tcPr>
            <w:tcW w:w="1349" w:type="dxa"/>
            <w:vMerge w:val="restart"/>
          </w:tcPr>
          <w:p w14:paraId="3E24894A" w14:textId="77777777" w:rsidR="00F500E3" w:rsidRDefault="00F500E3" w:rsidP="0011758F">
            <w:pPr>
              <w:rPr>
                <w:rFonts w:ascii="Arial" w:hAnsi="Arial" w:cs="Arial"/>
              </w:rPr>
            </w:pPr>
            <w:r>
              <w:rPr>
                <w:rFonts w:ascii="Arial" w:hAnsi="Arial" w:cs="Arial"/>
              </w:rPr>
              <w:t>Univariate F (3, 36)</w:t>
            </w:r>
          </w:p>
        </w:tc>
        <w:tc>
          <w:tcPr>
            <w:tcW w:w="2694" w:type="dxa"/>
            <w:gridSpan w:val="2"/>
            <w:tcBorders>
              <w:bottom w:val="nil"/>
            </w:tcBorders>
          </w:tcPr>
          <w:p w14:paraId="1AB3BEB7" w14:textId="77777777" w:rsidR="00F500E3" w:rsidRDefault="00F500E3" w:rsidP="0011758F">
            <w:pPr>
              <w:rPr>
                <w:rFonts w:ascii="Arial" w:hAnsi="Arial" w:cs="Arial"/>
              </w:rPr>
            </w:pPr>
            <w:r>
              <w:rPr>
                <w:rFonts w:ascii="Arial" w:hAnsi="Arial" w:cs="Arial"/>
              </w:rPr>
              <w:t xml:space="preserve">Within-group correlations </w:t>
            </w:r>
          </w:p>
        </w:tc>
      </w:tr>
      <w:tr w:rsidR="00F500E3" w14:paraId="00938137" w14:textId="77777777" w:rsidTr="0011758F">
        <w:trPr>
          <w:trHeight w:val="448"/>
        </w:trPr>
        <w:tc>
          <w:tcPr>
            <w:tcW w:w="4195" w:type="dxa"/>
            <w:tcBorders>
              <w:top w:val="nil"/>
              <w:bottom w:val="single" w:sz="4" w:space="0" w:color="auto"/>
            </w:tcBorders>
          </w:tcPr>
          <w:p w14:paraId="5D207302" w14:textId="77777777" w:rsidR="00F500E3" w:rsidRDefault="00F500E3" w:rsidP="0011758F">
            <w:pPr>
              <w:rPr>
                <w:rFonts w:ascii="Arial" w:hAnsi="Arial" w:cs="Arial"/>
              </w:rPr>
            </w:pPr>
          </w:p>
        </w:tc>
        <w:tc>
          <w:tcPr>
            <w:tcW w:w="1756" w:type="dxa"/>
            <w:tcBorders>
              <w:top w:val="nil"/>
              <w:bottom w:val="single" w:sz="4" w:space="0" w:color="auto"/>
            </w:tcBorders>
          </w:tcPr>
          <w:p w14:paraId="40E8E89F" w14:textId="77777777" w:rsidR="00F500E3" w:rsidRDefault="00F500E3" w:rsidP="0011758F">
            <w:pPr>
              <w:rPr>
                <w:rFonts w:ascii="Arial" w:hAnsi="Arial" w:cs="Arial"/>
              </w:rPr>
            </w:pPr>
            <w:r>
              <w:rPr>
                <w:rFonts w:ascii="Arial" w:hAnsi="Arial" w:cs="Arial"/>
              </w:rPr>
              <w:t>1 (Culture)</w:t>
            </w:r>
          </w:p>
        </w:tc>
        <w:tc>
          <w:tcPr>
            <w:tcW w:w="2061" w:type="dxa"/>
            <w:tcBorders>
              <w:top w:val="nil"/>
              <w:bottom w:val="single" w:sz="4" w:space="0" w:color="auto"/>
            </w:tcBorders>
          </w:tcPr>
          <w:p w14:paraId="4230EDE2" w14:textId="2A9D9997" w:rsidR="00F500E3" w:rsidRDefault="00F500E3" w:rsidP="0011758F">
            <w:pPr>
              <w:rPr>
                <w:rFonts w:ascii="Arial" w:hAnsi="Arial" w:cs="Arial"/>
              </w:rPr>
            </w:pPr>
            <w:r>
              <w:rPr>
                <w:rFonts w:ascii="Arial" w:hAnsi="Arial" w:cs="Arial"/>
              </w:rPr>
              <w:t>2 (Expertise)</w:t>
            </w:r>
          </w:p>
        </w:tc>
        <w:tc>
          <w:tcPr>
            <w:tcW w:w="1525" w:type="dxa"/>
            <w:tcBorders>
              <w:top w:val="nil"/>
              <w:bottom w:val="single" w:sz="4" w:space="0" w:color="auto"/>
            </w:tcBorders>
          </w:tcPr>
          <w:p w14:paraId="6A22D3EF" w14:textId="77777777" w:rsidR="00F500E3" w:rsidRDefault="00F500E3" w:rsidP="0011758F">
            <w:pPr>
              <w:rPr>
                <w:rFonts w:ascii="Arial" w:hAnsi="Arial" w:cs="Arial"/>
              </w:rPr>
            </w:pPr>
            <w:r>
              <w:rPr>
                <w:rFonts w:ascii="Arial" w:hAnsi="Arial" w:cs="Arial"/>
              </w:rPr>
              <w:t>3 (Other)</w:t>
            </w:r>
          </w:p>
        </w:tc>
        <w:tc>
          <w:tcPr>
            <w:tcW w:w="1349" w:type="dxa"/>
            <w:vMerge/>
            <w:tcBorders>
              <w:bottom w:val="single" w:sz="4" w:space="0" w:color="auto"/>
            </w:tcBorders>
          </w:tcPr>
          <w:p w14:paraId="55297A0C" w14:textId="77777777" w:rsidR="00F500E3" w:rsidRDefault="00F500E3" w:rsidP="0011758F">
            <w:pPr>
              <w:rPr>
                <w:rFonts w:ascii="Arial" w:hAnsi="Arial" w:cs="Arial"/>
              </w:rPr>
            </w:pPr>
          </w:p>
        </w:tc>
        <w:tc>
          <w:tcPr>
            <w:tcW w:w="1276" w:type="dxa"/>
            <w:tcBorders>
              <w:top w:val="nil"/>
              <w:bottom w:val="single" w:sz="4" w:space="0" w:color="auto"/>
            </w:tcBorders>
          </w:tcPr>
          <w:p w14:paraId="333C12B9" w14:textId="77777777" w:rsidR="00F500E3" w:rsidRDefault="00F500E3" w:rsidP="0011758F">
            <w:pPr>
              <w:rPr>
                <w:rFonts w:ascii="Arial" w:hAnsi="Arial" w:cs="Arial"/>
              </w:rPr>
            </w:pPr>
            <w:r>
              <w:rPr>
                <w:rFonts w:ascii="Arial" w:hAnsi="Arial" w:cs="Arial"/>
              </w:rPr>
              <w:t>CSG</w:t>
            </w:r>
          </w:p>
        </w:tc>
        <w:tc>
          <w:tcPr>
            <w:tcW w:w="1418" w:type="dxa"/>
            <w:tcBorders>
              <w:top w:val="nil"/>
              <w:bottom w:val="single" w:sz="4" w:space="0" w:color="auto"/>
            </w:tcBorders>
          </w:tcPr>
          <w:p w14:paraId="22A7206C" w14:textId="77777777" w:rsidR="00F500E3" w:rsidRDefault="00F500E3" w:rsidP="0011758F">
            <w:pPr>
              <w:rPr>
                <w:rFonts w:ascii="Arial" w:hAnsi="Arial" w:cs="Arial"/>
              </w:rPr>
            </w:pPr>
            <w:r>
              <w:rPr>
                <w:rFonts w:ascii="Arial" w:hAnsi="Arial" w:cs="Arial"/>
              </w:rPr>
              <w:t>CNG</w:t>
            </w:r>
          </w:p>
        </w:tc>
      </w:tr>
      <w:tr w:rsidR="00F500E3" w14:paraId="1A3B919E" w14:textId="77777777" w:rsidTr="0011758F">
        <w:trPr>
          <w:trHeight w:val="448"/>
        </w:trPr>
        <w:tc>
          <w:tcPr>
            <w:tcW w:w="4195" w:type="dxa"/>
            <w:tcBorders>
              <w:top w:val="single" w:sz="4" w:space="0" w:color="auto"/>
            </w:tcBorders>
          </w:tcPr>
          <w:p w14:paraId="35D0D460" w14:textId="77777777" w:rsidR="00F500E3" w:rsidRDefault="00F500E3" w:rsidP="0011758F">
            <w:pPr>
              <w:rPr>
                <w:rFonts w:ascii="Arial" w:hAnsi="Arial" w:cs="Arial"/>
              </w:rPr>
            </w:pPr>
            <w:r>
              <w:rPr>
                <w:rFonts w:ascii="Arial" w:hAnsi="Arial" w:cs="Arial"/>
              </w:rPr>
              <w:t xml:space="preserve">Class size (Covariate) </w:t>
            </w:r>
          </w:p>
        </w:tc>
        <w:tc>
          <w:tcPr>
            <w:tcW w:w="1756" w:type="dxa"/>
            <w:tcBorders>
              <w:top w:val="single" w:sz="4" w:space="0" w:color="auto"/>
            </w:tcBorders>
          </w:tcPr>
          <w:p w14:paraId="277045F6" w14:textId="77777777" w:rsidR="00F500E3" w:rsidRDefault="00F500E3" w:rsidP="0011758F">
            <w:pPr>
              <w:rPr>
                <w:rFonts w:ascii="Arial" w:hAnsi="Arial" w:cs="Arial"/>
              </w:rPr>
            </w:pPr>
            <w:r>
              <w:rPr>
                <w:rFonts w:ascii="Arial" w:hAnsi="Arial" w:cs="Arial"/>
              </w:rPr>
              <w:t>.09</w:t>
            </w:r>
          </w:p>
        </w:tc>
        <w:tc>
          <w:tcPr>
            <w:tcW w:w="2061" w:type="dxa"/>
            <w:tcBorders>
              <w:top w:val="single" w:sz="4" w:space="0" w:color="auto"/>
            </w:tcBorders>
          </w:tcPr>
          <w:p w14:paraId="1938C091" w14:textId="3850820F" w:rsidR="00F500E3" w:rsidRDefault="00E04D4E" w:rsidP="0011758F">
            <w:pPr>
              <w:rPr>
                <w:rFonts w:ascii="Arial" w:hAnsi="Arial" w:cs="Arial"/>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70880" behindDoc="1" locked="0" layoutInCell="1" allowOverlap="1" wp14:anchorId="5012DD2B" wp14:editId="4B481FE7">
                      <wp:simplePos x="0" y="0"/>
                      <wp:positionH relativeFrom="margin">
                        <wp:posOffset>-3837940</wp:posOffset>
                      </wp:positionH>
                      <wp:positionV relativeFrom="paragraph">
                        <wp:posOffset>467995</wp:posOffset>
                      </wp:positionV>
                      <wp:extent cx="8863330" cy="682625"/>
                      <wp:effectExtent l="0" t="2438400" r="0" b="2441575"/>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45026">
                                <a:off x="0" y="0"/>
                                <a:ext cx="8863330" cy="682625"/>
                              </a:xfrm>
                              <a:prstGeom prst="rect">
                                <a:avLst/>
                              </a:prstGeom>
                              <a:solidFill>
                                <a:srgbClr val="FFFFFF"/>
                              </a:solidFill>
                              <a:ln w="9525">
                                <a:noFill/>
                                <a:miter lim="800000"/>
                                <a:headEnd/>
                                <a:tailEnd/>
                              </a:ln>
                            </wps:spPr>
                            <wps:txbx>
                              <w:txbxContent>
                                <w:p w14:paraId="47CC621E"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2DD2B" id="_x0000_s1071" type="#_x0000_t202" style="position:absolute;margin-left:-302.2pt;margin-top:36.85pt;width:697.9pt;height:53.75pt;rotation:-2244580fd;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" stroked="f">
                      <v:textbox>
                        <w:txbxContent>
                          <w:p w14:paraId="47CC621E"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Pr>
                <w:rFonts w:ascii="Arial" w:hAnsi="Arial" w:cs="Arial"/>
              </w:rPr>
              <w:t>.11</w:t>
            </w:r>
          </w:p>
        </w:tc>
        <w:tc>
          <w:tcPr>
            <w:tcW w:w="1525" w:type="dxa"/>
            <w:tcBorders>
              <w:top w:val="single" w:sz="4" w:space="0" w:color="auto"/>
            </w:tcBorders>
          </w:tcPr>
          <w:p w14:paraId="3140381E" w14:textId="705EE4CB" w:rsidR="00F500E3" w:rsidRDefault="00F500E3" w:rsidP="0011758F">
            <w:pPr>
              <w:rPr>
                <w:rFonts w:ascii="Arial" w:hAnsi="Arial" w:cs="Arial"/>
              </w:rPr>
            </w:pPr>
            <w:r>
              <w:rPr>
                <w:rFonts w:ascii="Arial" w:hAnsi="Arial" w:cs="Arial"/>
              </w:rPr>
              <w:t>.04</w:t>
            </w:r>
          </w:p>
        </w:tc>
        <w:tc>
          <w:tcPr>
            <w:tcW w:w="1349" w:type="dxa"/>
            <w:tcBorders>
              <w:top w:val="single" w:sz="4" w:space="0" w:color="auto"/>
            </w:tcBorders>
          </w:tcPr>
          <w:p w14:paraId="07B5AEA5" w14:textId="77777777" w:rsidR="00F500E3" w:rsidRDefault="00F500E3" w:rsidP="0011758F">
            <w:pPr>
              <w:rPr>
                <w:rFonts w:ascii="Arial" w:hAnsi="Arial" w:cs="Arial"/>
              </w:rPr>
            </w:pPr>
            <w:r>
              <w:rPr>
                <w:rFonts w:ascii="Arial" w:hAnsi="Arial" w:cs="Arial"/>
              </w:rPr>
              <w:t>17.19 **</w:t>
            </w:r>
          </w:p>
        </w:tc>
        <w:tc>
          <w:tcPr>
            <w:tcW w:w="1276" w:type="dxa"/>
            <w:tcBorders>
              <w:top w:val="single" w:sz="4" w:space="0" w:color="auto"/>
            </w:tcBorders>
          </w:tcPr>
          <w:p w14:paraId="5FF997F4" w14:textId="77777777" w:rsidR="00F500E3" w:rsidRDefault="00F500E3" w:rsidP="0011758F">
            <w:pPr>
              <w:rPr>
                <w:rFonts w:ascii="Arial" w:hAnsi="Arial" w:cs="Arial"/>
              </w:rPr>
            </w:pPr>
            <w:r>
              <w:rPr>
                <w:rFonts w:ascii="Arial" w:hAnsi="Arial" w:cs="Arial"/>
              </w:rPr>
              <w:t>.03</w:t>
            </w:r>
          </w:p>
        </w:tc>
        <w:tc>
          <w:tcPr>
            <w:tcW w:w="1418" w:type="dxa"/>
            <w:tcBorders>
              <w:top w:val="single" w:sz="4" w:space="0" w:color="auto"/>
            </w:tcBorders>
          </w:tcPr>
          <w:p w14:paraId="05474555" w14:textId="77777777" w:rsidR="00F500E3" w:rsidRDefault="00F500E3" w:rsidP="0011758F">
            <w:pPr>
              <w:rPr>
                <w:rFonts w:ascii="Arial" w:hAnsi="Arial" w:cs="Arial"/>
              </w:rPr>
            </w:pPr>
            <w:r>
              <w:rPr>
                <w:rFonts w:ascii="Arial" w:hAnsi="Arial" w:cs="Arial"/>
              </w:rPr>
              <w:t>-.36</w:t>
            </w:r>
          </w:p>
        </w:tc>
      </w:tr>
      <w:tr w:rsidR="00F500E3" w14:paraId="4610A07D" w14:textId="77777777" w:rsidTr="0011758F">
        <w:trPr>
          <w:trHeight w:val="448"/>
        </w:trPr>
        <w:tc>
          <w:tcPr>
            <w:tcW w:w="4195" w:type="dxa"/>
          </w:tcPr>
          <w:p w14:paraId="7A4E15AA" w14:textId="77777777" w:rsidR="00F500E3" w:rsidRDefault="00F500E3" w:rsidP="0011758F">
            <w:pPr>
              <w:rPr>
                <w:rFonts w:ascii="Arial" w:hAnsi="Arial" w:cs="Arial"/>
              </w:rPr>
            </w:pPr>
            <w:r>
              <w:rPr>
                <w:rFonts w:ascii="Arial" w:hAnsi="Arial" w:cs="Arial"/>
              </w:rPr>
              <w:t>Communicative student gaze (CSG)</w:t>
            </w:r>
          </w:p>
        </w:tc>
        <w:tc>
          <w:tcPr>
            <w:tcW w:w="1756" w:type="dxa"/>
          </w:tcPr>
          <w:p w14:paraId="20A20E99" w14:textId="77777777" w:rsidR="00F500E3" w:rsidRDefault="00F500E3" w:rsidP="0011758F">
            <w:pPr>
              <w:rPr>
                <w:rFonts w:ascii="Arial" w:hAnsi="Arial" w:cs="Arial"/>
              </w:rPr>
            </w:pPr>
            <w:r>
              <w:rPr>
                <w:rFonts w:ascii="Arial" w:hAnsi="Arial" w:cs="Arial"/>
              </w:rPr>
              <w:t>-.05</w:t>
            </w:r>
          </w:p>
        </w:tc>
        <w:tc>
          <w:tcPr>
            <w:tcW w:w="2061" w:type="dxa"/>
          </w:tcPr>
          <w:p w14:paraId="0416D688" w14:textId="77777777" w:rsidR="00F500E3" w:rsidRDefault="00F500E3" w:rsidP="0011758F">
            <w:pPr>
              <w:rPr>
                <w:rFonts w:ascii="Arial" w:hAnsi="Arial" w:cs="Arial"/>
              </w:rPr>
            </w:pPr>
            <w:r>
              <w:rPr>
                <w:rFonts w:ascii="Arial" w:hAnsi="Arial" w:cs="Arial"/>
              </w:rPr>
              <w:t>-.43</w:t>
            </w:r>
          </w:p>
        </w:tc>
        <w:tc>
          <w:tcPr>
            <w:tcW w:w="1525" w:type="dxa"/>
          </w:tcPr>
          <w:p w14:paraId="7B30D5CD" w14:textId="062F2200" w:rsidR="00F500E3" w:rsidRDefault="00F500E3" w:rsidP="0011758F">
            <w:pPr>
              <w:rPr>
                <w:rFonts w:ascii="Arial" w:hAnsi="Arial" w:cs="Arial"/>
              </w:rPr>
            </w:pPr>
            <w:r>
              <w:rPr>
                <w:rFonts w:ascii="Arial" w:hAnsi="Arial" w:cs="Arial"/>
              </w:rPr>
              <w:t>.49</w:t>
            </w:r>
          </w:p>
        </w:tc>
        <w:tc>
          <w:tcPr>
            <w:tcW w:w="1349" w:type="dxa"/>
          </w:tcPr>
          <w:p w14:paraId="1B8714BB" w14:textId="77777777" w:rsidR="00F500E3" w:rsidRDefault="00F500E3" w:rsidP="0011758F">
            <w:pPr>
              <w:rPr>
                <w:rFonts w:ascii="Arial" w:hAnsi="Arial" w:cs="Arial"/>
              </w:rPr>
            </w:pPr>
            <w:r>
              <w:rPr>
                <w:rFonts w:ascii="Arial" w:hAnsi="Arial" w:cs="Arial"/>
              </w:rPr>
              <w:t>3.52 *</w:t>
            </w:r>
          </w:p>
        </w:tc>
        <w:tc>
          <w:tcPr>
            <w:tcW w:w="1276" w:type="dxa"/>
          </w:tcPr>
          <w:p w14:paraId="28331C22" w14:textId="77777777" w:rsidR="00F500E3" w:rsidRDefault="00F500E3" w:rsidP="0011758F">
            <w:pPr>
              <w:rPr>
                <w:rFonts w:ascii="Arial" w:hAnsi="Arial" w:cs="Arial"/>
              </w:rPr>
            </w:pPr>
          </w:p>
        </w:tc>
        <w:tc>
          <w:tcPr>
            <w:tcW w:w="1418" w:type="dxa"/>
          </w:tcPr>
          <w:p w14:paraId="4BCB01CB" w14:textId="77777777" w:rsidR="00F500E3" w:rsidRDefault="00F500E3" w:rsidP="0011758F">
            <w:pPr>
              <w:rPr>
                <w:rFonts w:ascii="Arial" w:hAnsi="Arial" w:cs="Arial"/>
              </w:rPr>
            </w:pPr>
            <w:r>
              <w:rPr>
                <w:rFonts w:ascii="Arial" w:hAnsi="Arial" w:cs="Arial"/>
              </w:rPr>
              <w:t>.27</w:t>
            </w:r>
          </w:p>
        </w:tc>
      </w:tr>
      <w:tr w:rsidR="00F500E3" w14:paraId="6A394633" w14:textId="77777777" w:rsidTr="0011758F">
        <w:trPr>
          <w:trHeight w:val="448"/>
        </w:trPr>
        <w:tc>
          <w:tcPr>
            <w:tcW w:w="4195" w:type="dxa"/>
          </w:tcPr>
          <w:p w14:paraId="06E9A9CA" w14:textId="77777777" w:rsidR="00F500E3" w:rsidRDefault="00F500E3" w:rsidP="0011758F">
            <w:pPr>
              <w:rPr>
                <w:rFonts w:ascii="Arial" w:hAnsi="Arial" w:cs="Arial"/>
              </w:rPr>
            </w:pPr>
            <w:r>
              <w:rPr>
                <w:rFonts w:ascii="Arial" w:hAnsi="Arial" w:cs="Arial"/>
              </w:rPr>
              <w:t>Communicative non-student gaze (CNG)</w:t>
            </w:r>
          </w:p>
        </w:tc>
        <w:tc>
          <w:tcPr>
            <w:tcW w:w="1756" w:type="dxa"/>
          </w:tcPr>
          <w:p w14:paraId="4D235DB5" w14:textId="77777777" w:rsidR="00F500E3" w:rsidRDefault="00F500E3" w:rsidP="0011758F">
            <w:pPr>
              <w:rPr>
                <w:rFonts w:ascii="Arial" w:hAnsi="Arial" w:cs="Arial"/>
              </w:rPr>
            </w:pPr>
            <w:r>
              <w:rPr>
                <w:rFonts w:ascii="Arial" w:hAnsi="Arial" w:cs="Arial"/>
              </w:rPr>
              <w:t>-.03</w:t>
            </w:r>
          </w:p>
        </w:tc>
        <w:tc>
          <w:tcPr>
            <w:tcW w:w="2061" w:type="dxa"/>
          </w:tcPr>
          <w:p w14:paraId="60CED2DA" w14:textId="77777777" w:rsidR="00F500E3" w:rsidRDefault="00F500E3" w:rsidP="0011758F">
            <w:pPr>
              <w:rPr>
                <w:rFonts w:ascii="Arial" w:hAnsi="Arial" w:cs="Arial"/>
              </w:rPr>
            </w:pPr>
            <w:r>
              <w:rPr>
                <w:rFonts w:ascii="Arial" w:hAnsi="Arial" w:cs="Arial"/>
              </w:rPr>
              <w:t>-.44</w:t>
            </w:r>
          </w:p>
        </w:tc>
        <w:tc>
          <w:tcPr>
            <w:tcW w:w="1525" w:type="dxa"/>
          </w:tcPr>
          <w:p w14:paraId="797BD6D3" w14:textId="7E0427B6" w:rsidR="00F500E3" w:rsidRDefault="00F500E3" w:rsidP="0011758F">
            <w:pPr>
              <w:rPr>
                <w:rFonts w:ascii="Arial" w:hAnsi="Arial" w:cs="Arial"/>
              </w:rPr>
            </w:pPr>
            <w:r>
              <w:rPr>
                <w:rFonts w:ascii="Arial" w:hAnsi="Arial" w:cs="Arial"/>
              </w:rPr>
              <w:t>.47</w:t>
            </w:r>
          </w:p>
        </w:tc>
        <w:tc>
          <w:tcPr>
            <w:tcW w:w="1349" w:type="dxa"/>
          </w:tcPr>
          <w:p w14:paraId="1EED507E" w14:textId="77777777" w:rsidR="00F500E3" w:rsidRDefault="00F500E3" w:rsidP="0011758F">
            <w:pPr>
              <w:rPr>
                <w:rFonts w:ascii="Arial" w:hAnsi="Arial" w:cs="Arial"/>
              </w:rPr>
            </w:pPr>
            <w:r>
              <w:rPr>
                <w:rFonts w:ascii="Arial" w:hAnsi="Arial" w:cs="Arial"/>
              </w:rPr>
              <w:t>3.27 *</w:t>
            </w:r>
          </w:p>
        </w:tc>
        <w:tc>
          <w:tcPr>
            <w:tcW w:w="1276" w:type="dxa"/>
          </w:tcPr>
          <w:p w14:paraId="1135C4B9" w14:textId="77777777" w:rsidR="00F500E3" w:rsidRDefault="00F500E3" w:rsidP="0011758F">
            <w:pPr>
              <w:rPr>
                <w:rFonts w:ascii="Arial" w:hAnsi="Arial" w:cs="Arial"/>
              </w:rPr>
            </w:pPr>
          </w:p>
        </w:tc>
        <w:tc>
          <w:tcPr>
            <w:tcW w:w="1418" w:type="dxa"/>
          </w:tcPr>
          <w:p w14:paraId="56C8A39B" w14:textId="77777777" w:rsidR="00F500E3" w:rsidRDefault="00F500E3" w:rsidP="0011758F">
            <w:pPr>
              <w:rPr>
                <w:rFonts w:ascii="Arial" w:hAnsi="Arial" w:cs="Arial"/>
              </w:rPr>
            </w:pPr>
          </w:p>
        </w:tc>
      </w:tr>
      <w:tr w:rsidR="00F500E3" w14:paraId="05BDD8AB" w14:textId="77777777" w:rsidTr="0011758F">
        <w:trPr>
          <w:trHeight w:val="448"/>
        </w:trPr>
        <w:tc>
          <w:tcPr>
            <w:tcW w:w="4195" w:type="dxa"/>
          </w:tcPr>
          <w:p w14:paraId="32470B03" w14:textId="77777777" w:rsidR="00F500E3" w:rsidRPr="00E222EA" w:rsidRDefault="00F500E3" w:rsidP="0011758F">
            <w:pPr>
              <w:ind w:left="461"/>
              <w:rPr>
                <w:rFonts w:ascii="Arial" w:hAnsi="Arial" w:cs="Arial"/>
                <w:vertAlign w:val="superscript"/>
              </w:rPr>
            </w:pPr>
            <w:r>
              <w:rPr>
                <w:rFonts w:ascii="Arial" w:hAnsi="Arial" w:cs="Arial"/>
              </w:rPr>
              <w:t>Canonical R</w:t>
            </w:r>
            <w:r>
              <w:rPr>
                <w:rFonts w:ascii="Arial" w:hAnsi="Arial" w:cs="Arial"/>
                <w:vertAlign w:val="superscript"/>
              </w:rPr>
              <w:t>2</w:t>
            </w:r>
          </w:p>
        </w:tc>
        <w:tc>
          <w:tcPr>
            <w:tcW w:w="1756" w:type="dxa"/>
          </w:tcPr>
          <w:p w14:paraId="6A7E4EEC" w14:textId="77777777" w:rsidR="00F500E3" w:rsidRDefault="00F500E3" w:rsidP="0011758F">
            <w:pPr>
              <w:rPr>
                <w:rFonts w:ascii="Arial" w:hAnsi="Arial" w:cs="Arial"/>
              </w:rPr>
            </w:pPr>
            <w:r>
              <w:rPr>
                <w:rFonts w:ascii="Arial" w:hAnsi="Arial" w:cs="Arial"/>
              </w:rPr>
              <w:t>.66</w:t>
            </w:r>
          </w:p>
        </w:tc>
        <w:tc>
          <w:tcPr>
            <w:tcW w:w="2061" w:type="dxa"/>
          </w:tcPr>
          <w:p w14:paraId="0AA6B5F7" w14:textId="535328C9" w:rsidR="00F500E3" w:rsidRDefault="00F500E3" w:rsidP="0011758F">
            <w:pPr>
              <w:rPr>
                <w:rFonts w:ascii="Arial" w:hAnsi="Arial" w:cs="Arial"/>
              </w:rPr>
            </w:pPr>
            <w:r>
              <w:rPr>
                <w:rFonts w:ascii="Arial" w:hAnsi="Arial" w:cs="Arial"/>
              </w:rPr>
              <w:t>.38</w:t>
            </w:r>
          </w:p>
        </w:tc>
        <w:tc>
          <w:tcPr>
            <w:tcW w:w="1525" w:type="dxa"/>
          </w:tcPr>
          <w:p w14:paraId="389F6C5E" w14:textId="05EA0441" w:rsidR="00F500E3" w:rsidRDefault="00F500E3" w:rsidP="0011758F">
            <w:pPr>
              <w:rPr>
                <w:rFonts w:ascii="Arial" w:hAnsi="Arial" w:cs="Arial"/>
              </w:rPr>
            </w:pPr>
            <w:r>
              <w:rPr>
                <w:rFonts w:ascii="Arial" w:hAnsi="Arial" w:cs="Arial"/>
              </w:rPr>
              <w:t>.04</w:t>
            </w:r>
          </w:p>
        </w:tc>
        <w:tc>
          <w:tcPr>
            <w:tcW w:w="1349" w:type="dxa"/>
          </w:tcPr>
          <w:p w14:paraId="570D2F5C" w14:textId="77777777" w:rsidR="00F500E3" w:rsidRDefault="00F500E3" w:rsidP="0011758F">
            <w:pPr>
              <w:rPr>
                <w:rFonts w:ascii="Arial" w:hAnsi="Arial" w:cs="Arial"/>
              </w:rPr>
            </w:pPr>
          </w:p>
        </w:tc>
        <w:tc>
          <w:tcPr>
            <w:tcW w:w="1276" w:type="dxa"/>
          </w:tcPr>
          <w:p w14:paraId="2FDEB4C3" w14:textId="77777777" w:rsidR="00F500E3" w:rsidRDefault="00F500E3" w:rsidP="0011758F">
            <w:pPr>
              <w:rPr>
                <w:rFonts w:ascii="Arial" w:hAnsi="Arial" w:cs="Arial"/>
              </w:rPr>
            </w:pPr>
          </w:p>
        </w:tc>
        <w:tc>
          <w:tcPr>
            <w:tcW w:w="1418" w:type="dxa"/>
          </w:tcPr>
          <w:p w14:paraId="0DC97C9A" w14:textId="77777777" w:rsidR="00F500E3" w:rsidRDefault="00F500E3" w:rsidP="0011758F">
            <w:pPr>
              <w:rPr>
                <w:rFonts w:ascii="Arial" w:hAnsi="Arial" w:cs="Arial"/>
              </w:rPr>
            </w:pPr>
          </w:p>
        </w:tc>
      </w:tr>
      <w:tr w:rsidR="00F500E3" w14:paraId="0350BB9A" w14:textId="77777777" w:rsidTr="0011758F">
        <w:trPr>
          <w:trHeight w:val="448"/>
        </w:trPr>
        <w:tc>
          <w:tcPr>
            <w:tcW w:w="4195" w:type="dxa"/>
          </w:tcPr>
          <w:p w14:paraId="5F2DDEDA" w14:textId="77777777" w:rsidR="00F500E3" w:rsidRDefault="00F500E3" w:rsidP="0011758F">
            <w:pPr>
              <w:ind w:left="461"/>
              <w:rPr>
                <w:rFonts w:ascii="Arial" w:hAnsi="Arial" w:cs="Arial"/>
              </w:rPr>
            </w:pPr>
            <w:r>
              <w:rPr>
                <w:rFonts w:ascii="Arial" w:hAnsi="Arial" w:cs="Arial"/>
              </w:rPr>
              <w:t xml:space="preserve">Eigenvalue </w:t>
            </w:r>
          </w:p>
        </w:tc>
        <w:tc>
          <w:tcPr>
            <w:tcW w:w="1756" w:type="dxa"/>
          </w:tcPr>
          <w:p w14:paraId="7DCB3D04" w14:textId="77777777" w:rsidR="00F500E3" w:rsidRDefault="00F500E3" w:rsidP="0011758F">
            <w:pPr>
              <w:rPr>
                <w:rFonts w:ascii="Arial" w:hAnsi="Arial" w:cs="Arial"/>
              </w:rPr>
            </w:pPr>
            <w:r>
              <w:rPr>
                <w:rFonts w:ascii="Arial" w:hAnsi="Arial" w:cs="Arial"/>
              </w:rPr>
              <w:t>1.94</w:t>
            </w:r>
          </w:p>
        </w:tc>
        <w:tc>
          <w:tcPr>
            <w:tcW w:w="2061" w:type="dxa"/>
          </w:tcPr>
          <w:p w14:paraId="78F0AAE6" w14:textId="77777777" w:rsidR="00F500E3" w:rsidRDefault="00F500E3" w:rsidP="0011758F">
            <w:pPr>
              <w:rPr>
                <w:rFonts w:ascii="Arial" w:hAnsi="Arial" w:cs="Arial"/>
              </w:rPr>
            </w:pPr>
            <w:r>
              <w:rPr>
                <w:rFonts w:ascii="Arial" w:hAnsi="Arial" w:cs="Arial"/>
              </w:rPr>
              <w:t>.62</w:t>
            </w:r>
          </w:p>
        </w:tc>
        <w:tc>
          <w:tcPr>
            <w:tcW w:w="1525" w:type="dxa"/>
          </w:tcPr>
          <w:p w14:paraId="43D941D9" w14:textId="77777777" w:rsidR="00F500E3" w:rsidRDefault="00F500E3" w:rsidP="0011758F">
            <w:pPr>
              <w:rPr>
                <w:rFonts w:ascii="Arial" w:hAnsi="Arial" w:cs="Arial"/>
              </w:rPr>
            </w:pPr>
            <w:r>
              <w:rPr>
                <w:rFonts w:ascii="Arial" w:hAnsi="Arial" w:cs="Arial"/>
              </w:rPr>
              <w:t>.04</w:t>
            </w:r>
          </w:p>
        </w:tc>
        <w:tc>
          <w:tcPr>
            <w:tcW w:w="1349" w:type="dxa"/>
          </w:tcPr>
          <w:p w14:paraId="00C00B43" w14:textId="4C1494B0" w:rsidR="00F500E3" w:rsidRDefault="00F500E3" w:rsidP="0011758F">
            <w:pPr>
              <w:rPr>
                <w:rFonts w:ascii="Arial" w:hAnsi="Arial" w:cs="Arial"/>
              </w:rPr>
            </w:pPr>
          </w:p>
        </w:tc>
        <w:tc>
          <w:tcPr>
            <w:tcW w:w="1276" w:type="dxa"/>
          </w:tcPr>
          <w:p w14:paraId="627CAC41" w14:textId="77777777" w:rsidR="00F500E3" w:rsidRDefault="00F500E3" w:rsidP="0011758F">
            <w:pPr>
              <w:rPr>
                <w:rFonts w:ascii="Arial" w:hAnsi="Arial" w:cs="Arial"/>
              </w:rPr>
            </w:pPr>
          </w:p>
        </w:tc>
        <w:tc>
          <w:tcPr>
            <w:tcW w:w="1418" w:type="dxa"/>
          </w:tcPr>
          <w:p w14:paraId="63E92C2E" w14:textId="77777777" w:rsidR="00F500E3" w:rsidRDefault="00F500E3" w:rsidP="0011758F">
            <w:pPr>
              <w:rPr>
                <w:rFonts w:ascii="Arial" w:hAnsi="Arial" w:cs="Arial"/>
              </w:rPr>
            </w:pPr>
          </w:p>
        </w:tc>
      </w:tr>
    </w:tbl>
    <w:p w14:paraId="4B39C315" w14:textId="77777777" w:rsidR="00F500E3" w:rsidRPr="00C13A9C" w:rsidRDefault="00F500E3" w:rsidP="00F500E3">
      <w:pPr>
        <w:spacing w:after="0"/>
        <w:rPr>
          <w:rFonts w:ascii="Times New Roman" w:hAnsi="Times New Roman" w:cs="Times New Roman"/>
          <w:sz w:val="24"/>
          <w:szCs w:val="24"/>
        </w:rPr>
      </w:pPr>
      <w:r w:rsidRPr="00C13A9C">
        <w:rPr>
          <w:rFonts w:ascii="Times New Roman" w:hAnsi="Times New Roman" w:cs="Times New Roman"/>
          <w:i/>
          <w:sz w:val="24"/>
          <w:szCs w:val="24"/>
        </w:rPr>
        <w:t xml:space="preserve">Note. </w:t>
      </w:r>
      <w:r w:rsidRPr="00C13A9C">
        <w:rPr>
          <w:rFonts w:ascii="Times New Roman" w:hAnsi="Times New Roman" w:cs="Times New Roman"/>
          <w:sz w:val="24"/>
          <w:szCs w:val="24"/>
        </w:rPr>
        <w:t xml:space="preserve">* p &lt; .05, ** p &lt; .001 </w:t>
      </w:r>
    </w:p>
    <w:p w14:paraId="01FDE90E" w14:textId="77777777" w:rsidR="00F500E3" w:rsidRDefault="00F500E3" w:rsidP="00F500E3">
      <w:pPr>
        <w:spacing w:before="240" w:line="480" w:lineRule="auto"/>
        <w:rPr>
          <w:rFonts w:ascii="Times New Roman" w:hAnsi="Times New Roman" w:cs="Times New Roman"/>
          <w:sz w:val="24"/>
          <w:szCs w:val="24"/>
        </w:rPr>
      </w:pPr>
    </w:p>
    <w:p w14:paraId="04E28233" w14:textId="77777777" w:rsidR="00F500E3" w:rsidRDefault="00F500E3" w:rsidP="00F500E3">
      <w:pPr>
        <w:spacing w:before="240" w:line="480" w:lineRule="auto"/>
        <w:rPr>
          <w:rFonts w:ascii="Times New Roman" w:hAnsi="Times New Roman" w:cs="Times New Roman"/>
          <w:sz w:val="24"/>
          <w:szCs w:val="24"/>
        </w:rPr>
      </w:pPr>
    </w:p>
    <w:p w14:paraId="00A99648" w14:textId="77777777" w:rsidR="00F500E3" w:rsidRPr="00780D20" w:rsidRDefault="00F500E3" w:rsidP="00F500E3">
      <w:pPr>
        <w:spacing w:before="240" w:line="480" w:lineRule="auto"/>
        <w:rPr>
          <w:rFonts w:ascii="Times New Roman" w:hAnsi="Times New Roman" w:cs="Times New Roman"/>
          <w:sz w:val="24"/>
          <w:szCs w:val="24"/>
        </w:rPr>
        <w:sectPr w:rsidR="00F500E3" w:rsidRPr="00780D20" w:rsidSect="00DD282A">
          <w:pgSz w:w="16838" w:h="11906" w:orient="landscape"/>
          <w:pgMar w:top="1440" w:right="1440" w:bottom="1440" w:left="1440" w:header="709" w:footer="709" w:gutter="0"/>
          <w:cols w:space="708"/>
          <w:docGrid w:linePitch="360"/>
        </w:sectPr>
      </w:pPr>
    </w:p>
    <w:p w14:paraId="04F6F1A9" w14:textId="77777777" w:rsidR="00F500E3" w:rsidRPr="0067113C" w:rsidRDefault="00F500E3" w:rsidP="00F500E3">
      <w:pPr>
        <w:tabs>
          <w:tab w:val="left" w:pos="0"/>
        </w:tabs>
        <w:spacing w:line="480" w:lineRule="auto"/>
        <w:rPr>
          <w:rFonts w:ascii="Times New Roman" w:hAnsi="Times New Roman" w:cs="Times New Roman"/>
          <w:sz w:val="24"/>
          <w:szCs w:val="24"/>
        </w:rPr>
      </w:pPr>
      <w:r w:rsidRPr="0067113C">
        <w:rPr>
          <w:rFonts w:ascii="Times New Roman" w:hAnsi="Times New Roman" w:cs="Times New Roman"/>
          <w:sz w:val="24"/>
          <w:szCs w:val="24"/>
        </w:rPr>
        <w:lastRenderedPageBreak/>
        <w:t xml:space="preserve">Table </w:t>
      </w:r>
      <w:r>
        <w:rPr>
          <w:rFonts w:ascii="Times New Roman" w:hAnsi="Times New Roman" w:cs="Times New Roman"/>
          <w:sz w:val="24"/>
          <w:szCs w:val="24"/>
        </w:rPr>
        <w:t>6</w:t>
      </w:r>
    </w:p>
    <w:p w14:paraId="10A19CBF" w14:textId="03F8B3B2" w:rsidR="00F500E3" w:rsidRPr="0067113C" w:rsidRDefault="00E04D4E" w:rsidP="00F500E3">
      <w:pPr>
        <w:tabs>
          <w:tab w:val="left" w:pos="0"/>
        </w:tabs>
        <w:spacing w:line="480" w:lineRule="auto"/>
        <w:rPr>
          <w:rFonts w:ascii="Times New Roman" w:hAnsi="Times New Roman" w:cs="Times New Roman"/>
          <w:i/>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74976" behindDoc="1" locked="0" layoutInCell="1" allowOverlap="1" wp14:anchorId="7A557FB9" wp14:editId="28F65093">
                <wp:simplePos x="0" y="0"/>
                <wp:positionH relativeFrom="margin">
                  <wp:posOffset>-30996</wp:posOffset>
                </wp:positionH>
                <wp:positionV relativeFrom="paragraph">
                  <wp:posOffset>1043683</wp:posOffset>
                </wp:positionV>
                <wp:extent cx="8863330" cy="682625"/>
                <wp:effectExtent l="0" t="2438400" r="0" b="2441575"/>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545026">
                          <a:off x="0" y="0"/>
                          <a:ext cx="8863330" cy="682625"/>
                        </a:xfrm>
                        <a:prstGeom prst="rect">
                          <a:avLst/>
                        </a:prstGeom>
                        <a:solidFill>
                          <a:srgbClr val="FFFFFF"/>
                        </a:solidFill>
                        <a:ln w="9525">
                          <a:noFill/>
                          <a:miter lim="800000"/>
                          <a:headEnd/>
                          <a:tailEnd/>
                        </a:ln>
                      </wps:spPr>
                      <wps:txbx>
                        <w:txbxContent>
                          <w:p w14:paraId="611C4CE7"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7FB9" id="_x0000_s1072" type="#_x0000_t202" style="position:absolute;margin-left:-2.45pt;margin-top:82.2pt;width:697.9pt;height:53.75pt;rotation:-2244580fd;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" stroked="f">
                <v:textbox>
                  <w:txbxContent>
                    <w:p w14:paraId="611C4CE7"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sidRPr="0067113C">
        <w:rPr>
          <w:rFonts w:ascii="Times New Roman" w:hAnsi="Times New Roman" w:cs="Times New Roman"/>
          <w:i/>
          <w:sz w:val="24"/>
          <w:szCs w:val="24"/>
        </w:rPr>
        <w:t>Dispersion (i.e., inconsistency) of teacher gaze strategy in each teacher group.</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86"/>
        <w:gridCol w:w="1141"/>
        <w:gridCol w:w="1142"/>
        <w:gridCol w:w="452"/>
        <w:gridCol w:w="999"/>
        <w:gridCol w:w="1559"/>
        <w:gridCol w:w="584"/>
        <w:gridCol w:w="1124"/>
        <w:gridCol w:w="1125"/>
      </w:tblGrid>
      <w:tr w:rsidR="00F500E3" w:rsidRPr="00AC1221" w14:paraId="236C96DF" w14:textId="77777777" w:rsidTr="0011758F">
        <w:trPr>
          <w:trHeight w:val="270"/>
        </w:trPr>
        <w:tc>
          <w:tcPr>
            <w:tcW w:w="1373" w:type="dxa"/>
            <w:tcBorders>
              <w:bottom w:val="nil"/>
            </w:tcBorders>
          </w:tcPr>
          <w:p w14:paraId="2306F3E0" w14:textId="77777777" w:rsidR="00F500E3" w:rsidRPr="00AC1221" w:rsidRDefault="00F500E3" w:rsidP="0011758F">
            <w:pPr>
              <w:tabs>
                <w:tab w:val="left" w:pos="0"/>
              </w:tabs>
              <w:rPr>
                <w:rFonts w:ascii="Arial" w:hAnsi="Arial" w:cs="Arial"/>
              </w:rPr>
            </w:pPr>
          </w:p>
        </w:tc>
        <w:tc>
          <w:tcPr>
            <w:tcW w:w="486" w:type="dxa"/>
            <w:tcBorders>
              <w:bottom w:val="nil"/>
            </w:tcBorders>
          </w:tcPr>
          <w:p w14:paraId="5CC68EEC" w14:textId="77777777" w:rsidR="00F500E3" w:rsidRPr="00AC1221" w:rsidRDefault="00F500E3" w:rsidP="0011758F">
            <w:pPr>
              <w:tabs>
                <w:tab w:val="left" w:pos="0"/>
              </w:tabs>
              <w:rPr>
                <w:rFonts w:ascii="Arial" w:hAnsi="Arial" w:cs="Arial"/>
              </w:rPr>
            </w:pPr>
          </w:p>
        </w:tc>
        <w:tc>
          <w:tcPr>
            <w:tcW w:w="2283" w:type="dxa"/>
            <w:gridSpan w:val="2"/>
            <w:tcBorders>
              <w:bottom w:val="single" w:sz="4" w:space="0" w:color="auto"/>
            </w:tcBorders>
          </w:tcPr>
          <w:p w14:paraId="4865D691" w14:textId="77777777" w:rsidR="00F500E3" w:rsidRPr="00AC1221" w:rsidRDefault="00F500E3" w:rsidP="0011758F">
            <w:pPr>
              <w:tabs>
                <w:tab w:val="left" w:pos="0"/>
              </w:tabs>
              <w:rPr>
                <w:rFonts w:ascii="Arial" w:hAnsi="Arial" w:cs="Arial"/>
              </w:rPr>
            </w:pPr>
            <w:r w:rsidRPr="00AC1221">
              <w:rPr>
                <w:rFonts w:ascii="Arial" w:hAnsi="Arial" w:cs="Arial"/>
              </w:rPr>
              <w:t>Dispersion (0-1)</w:t>
            </w:r>
          </w:p>
        </w:tc>
        <w:tc>
          <w:tcPr>
            <w:tcW w:w="452" w:type="dxa"/>
            <w:tcBorders>
              <w:top w:val="single" w:sz="4" w:space="0" w:color="auto"/>
              <w:bottom w:val="nil"/>
            </w:tcBorders>
          </w:tcPr>
          <w:p w14:paraId="05E5428F" w14:textId="77777777" w:rsidR="00F500E3" w:rsidRPr="00AC1221" w:rsidRDefault="00F500E3" w:rsidP="0011758F">
            <w:pPr>
              <w:tabs>
                <w:tab w:val="left" w:pos="0"/>
              </w:tabs>
              <w:rPr>
                <w:rFonts w:ascii="Arial" w:hAnsi="Arial" w:cs="Arial"/>
              </w:rPr>
            </w:pPr>
          </w:p>
        </w:tc>
        <w:tc>
          <w:tcPr>
            <w:tcW w:w="2558" w:type="dxa"/>
            <w:gridSpan w:val="2"/>
            <w:tcBorders>
              <w:top w:val="single" w:sz="4" w:space="0" w:color="auto"/>
              <w:bottom w:val="single" w:sz="4" w:space="0" w:color="auto"/>
            </w:tcBorders>
          </w:tcPr>
          <w:p w14:paraId="47371F2C" w14:textId="77777777" w:rsidR="00F500E3" w:rsidRPr="00AC1221" w:rsidRDefault="00F500E3" w:rsidP="0011758F">
            <w:pPr>
              <w:tabs>
                <w:tab w:val="left" w:pos="0"/>
              </w:tabs>
              <w:rPr>
                <w:rFonts w:ascii="Arial" w:hAnsi="Arial" w:cs="Arial"/>
              </w:rPr>
            </w:pPr>
            <w:proofErr w:type="spellStart"/>
            <w:r w:rsidRPr="00AC1221">
              <w:rPr>
                <w:rFonts w:ascii="Arial" w:hAnsi="Arial" w:cs="Arial"/>
              </w:rPr>
              <w:t>sqrtDispersion</w:t>
            </w:r>
            <w:proofErr w:type="spellEnd"/>
          </w:p>
        </w:tc>
        <w:tc>
          <w:tcPr>
            <w:tcW w:w="584" w:type="dxa"/>
            <w:tcBorders>
              <w:bottom w:val="nil"/>
            </w:tcBorders>
          </w:tcPr>
          <w:p w14:paraId="28B3AFCE" w14:textId="7959832A" w:rsidR="00F500E3" w:rsidRPr="00AC1221" w:rsidRDefault="00F500E3" w:rsidP="0011758F">
            <w:pPr>
              <w:tabs>
                <w:tab w:val="left" w:pos="0"/>
              </w:tabs>
              <w:rPr>
                <w:rFonts w:ascii="Arial" w:hAnsi="Arial" w:cs="Arial"/>
              </w:rPr>
            </w:pPr>
          </w:p>
        </w:tc>
        <w:tc>
          <w:tcPr>
            <w:tcW w:w="2249" w:type="dxa"/>
            <w:gridSpan w:val="2"/>
            <w:tcBorders>
              <w:top w:val="single" w:sz="4" w:space="0" w:color="auto"/>
              <w:bottom w:val="single" w:sz="4" w:space="0" w:color="auto"/>
            </w:tcBorders>
          </w:tcPr>
          <w:p w14:paraId="106C3CFE" w14:textId="2CFA76EE" w:rsidR="00F500E3" w:rsidRPr="00AC1221" w:rsidRDefault="00F500E3" w:rsidP="0011758F">
            <w:pPr>
              <w:tabs>
                <w:tab w:val="left" w:pos="0"/>
              </w:tabs>
              <w:rPr>
                <w:rFonts w:ascii="Arial" w:hAnsi="Arial" w:cs="Arial"/>
              </w:rPr>
            </w:pPr>
            <w:r w:rsidRPr="00AC1221">
              <w:rPr>
                <w:rFonts w:ascii="Arial" w:hAnsi="Arial" w:cs="Arial"/>
              </w:rPr>
              <w:t>Class size</w:t>
            </w:r>
          </w:p>
        </w:tc>
      </w:tr>
      <w:tr w:rsidR="00F500E3" w:rsidRPr="00AC1221" w14:paraId="4D93C73E" w14:textId="77777777" w:rsidTr="0011758F">
        <w:trPr>
          <w:trHeight w:val="283"/>
        </w:trPr>
        <w:tc>
          <w:tcPr>
            <w:tcW w:w="1373" w:type="dxa"/>
            <w:tcBorders>
              <w:top w:val="nil"/>
              <w:bottom w:val="single" w:sz="4" w:space="0" w:color="auto"/>
            </w:tcBorders>
          </w:tcPr>
          <w:p w14:paraId="17E49E23" w14:textId="77777777" w:rsidR="00F500E3" w:rsidRPr="00AC1221" w:rsidRDefault="00F500E3" w:rsidP="0011758F">
            <w:pPr>
              <w:tabs>
                <w:tab w:val="left" w:pos="0"/>
              </w:tabs>
              <w:rPr>
                <w:rFonts w:ascii="Arial" w:hAnsi="Arial" w:cs="Arial"/>
              </w:rPr>
            </w:pPr>
          </w:p>
        </w:tc>
        <w:tc>
          <w:tcPr>
            <w:tcW w:w="486" w:type="dxa"/>
            <w:tcBorders>
              <w:top w:val="nil"/>
              <w:bottom w:val="single" w:sz="4" w:space="0" w:color="auto"/>
            </w:tcBorders>
          </w:tcPr>
          <w:p w14:paraId="3893763D" w14:textId="77777777" w:rsidR="00F500E3" w:rsidRPr="00AC1221" w:rsidRDefault="00F500E3" w:rsidP="0011758F">
            <w:pPr>
              <w:autoSpaceDE w:val="0"/>
              <w:autoSpaceDN w:val="0"/>
              <w:adjustRightInd w:val="0"/>
              <w:ind w:left="60" w:right="60"/>
              <w:rPr>
                <w:rFonts w:ascii="Arial" w:hAnsi="Arial" w:cs="Arial"/>
                <w:i/>
                <w:color w:val="000000"/>
              </w:rPr>
            </w:pPr>
          </w:p>
        </w:tc>
        <w:tc>
          <w:tcPr>
            <w:tcW w:w="1141" w:type="dxa"/>
            <w:tcBorders>
              <w:top w:val="single" w:sz="4" w:space="0" w:color="auto"/>
              <w:bottom w:val="single" w:sz="4" w:space="0" w:color="auto"/>
            </w:tcBorders>
          </w:tcPr>
          <w:p w14:paraId="0C2BCD9E" w14:textId="77777777" w:rsidR="00F500E3" w:rsidRPr="00AC1221" w:rsidRDefault="00F500E3" w:rsidP="0011758F">
            <w:pPr>
              <w:autoSpaceDE w:val="0"/>
              <w:autoSpaceDN w:val="0"/>
              <w:adjustRightInd w:val="0"/>
              <w:ind w:left="60" w:right="60"/>
              <w:rPr>
                <w:rFonts w:ascii="Arial" w:hAnsi="Arial" w:cs="Arial"/>
                <w:i/>
                <w:color w:val="000000"/>
              </w:rPr>
            </w:pPr>
            <w:r w:rsidRPr="00AC1221">
              <w:rPr>
                <w:rFonts w:ascii="Arial" w:hAnsi="Arial" w:cs="Arial"/>
                <w:i/>
                <w:color w:val="000000"/>
              </w:rPr>
              <w:t>M</w:t>
            </w:r>
          </w:p>
        </w:tc>
        <w:tc>
          <w:tcPr>
            <w:tcW w:w="1142" w:type="dxa"/>
            <w:tcBorders>
              <w:top w:val="single" w:sz="4" w:space="0" w:color="auto"/>
              <w:bottom w:val="single" w:sz="4" w:space="0" w:color="auto"/>
            </w:tcBorders>
          </w:tcPr>
          <w:p w14:paraId="077BD682"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S.D.</w:t>
            </w:r>
          </w:p>
        </w:tc>
        <w:tc>
          <w:tcPr>
            <w:tcW w:w="452" w:type="dxa"/>
            <w:tcBorders>
              <w:top w:val="nil"/>
              <w:bottom w:val="single" w:sz="4" w:space="0" w:color="auto"/>
            </w:tcBorders>
          </w:tcPr>
          <w:p w14:paraId="34E0DDDE" w14:textId="77777777" w:rsidR="00F500E3" w:rsidRPr="00AC1221" w:rsidRDefault="00F500E3" w:rsidP="0011758F">
            <w:pPr>
              <w:autoSpaceDE w:val="0"/>
              <w:autoSpaceDN w:val="0"/>
              <w:adjustRightInd w:val="0"/>
              <w:ind w:left="60" w:right="60"/>
              <w:rPr>
                <w:rFonts w:ascii="Arial" w:hAnsi="Arial" w:cs="Arial"/>
                <w:i/>
                <w:color w:val="000000"/>
              </w:rPr>
            </w:pPr>
          </w:p>
        </w:tc>
        <w:tc>
          <w:tcPr>
            <w:tcW w:w="999" w:type="dxa"/>
            <w:tcBorders>
              <w:top w:val="single" w:sz="4" w:space="0" w:color="auto"/>
              <w:bottom w:val="single" w:sz="4" w:space="0" w:color="auto"/>
            </w:tcBorders>
          </w:tcPr>
          <w:p w14:paraId="31AC60AC" w14:textId="77777777" w:rsidR="00F500E3" w:rsidRPr="00AC1221" w:rsidRDefault="00F500E3" w:rsidP="0011758F">
            <w:pPr>
              <w:autoSpaceDE w:val="0"/>
              <w:autoSpaceDN w:val="0"/>
              <w:adjustRightInd w:val="0"/>
              <w:ind w:left="60" w:right="60"/>
              <w:rPr>
                <w:rFonts w:ascii="Arial" w:hAnsi="Arial" w:cs="Arial"/>
                <w:i/>
                <w:color w:val="000000"/>
              </w:rPr>
            </w:pPr>
            <w:r w:rsidRPr="00AC1221">
              <w:rPr>
                <w:rFonts w:ascii="Arial" w:hAnsi="Arial" w:cs="Arial"/>
                <w:i/>
                <w:color w:val="000000"/>
              </w:rPr>
              <w:t>M</w:t>
            </w:r>
          </w:p>
        </w:tc>
        <w:tc>
          <w:tcPr>
            <w:tcW w:w="1559" w:type="dxa"/>
            <w:tcBorders>
              <w:top w:val="single" w:sz="4" w:space="0" w:color="auto"/>
              <w:bottom w:val="single" w:sz="4" w:space="0" w:color="auto"/>
            </w:tcBorders>
          </w:tcPr>
          <w:p w14:paraId="3D0563DA"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S.D.</w:t>
            </w:r>
          </w:p>
        </w:tc>
        <w:tc>
          <w:tcPr>
            <w:tcW w:w="584" w:type="dxa"/>
            <w:tcBorders>
              <w:top w:val="nil"/>
              <w:bottom w:val="single" w:sz="4" w:space="0" w:color="auto"/>
            </w:tcBorders>
          </w:tcPr>
          <w:p w14:paraId="12D472F9" w14:textId="3C59AA7D" w:rsidR="00F500E3" w:rsidRPr="00AC1221" w:rsidRDefault="00F500E3" w:rsidP="0011758F">
            <w:pPr>
              <w:autoSpaceDE w:val="0"/>
              <w:autoSpaceDN w:val="0"/>
              <w:adjustRightInd w:val="0"/>
              <w:ind w:left="60" w:right="60"/>
              <w:rPr>
                <w:rFonts w:ascii="Arial" w:hAnsi="Arial" w:cs="Arial"/>
                <w:i/>
                <w:color w:val="000000"/>
              </w:rPr>
            </w:pPr>
          </w:p>
        </w:tc>
        <w:tc>
          <w:tcPr>
            <w:tcW w:w="1124" w:type="dxa"/>
            <w:tcBorders>
              <w:top w:val="nil"/>
              <w:bottom w:val="single" w:sz="4" w:space="0" w:color="auto"/>
            </w:tcBorders>
          </w:tcPr>
          <w:p w14:paraId="7B4B6696" w14:textId="77777777" w:rsidR="00F500E3" w:rsidRPr="00AC1221" w:rsidRDefault="00F500E3" w:rsidP="0011758F">
            <w:pPr>
              <w:autoSpaceDE w:val="0"/>
              <w:autoSpaceDN w:val="0"/>
              <w:adjustRightInd w:val="0"/>
              <w:ind w:left="60" w:right="60"/>
              <w:rPr>
                <w:rFonts w:ascii="Arial" w:hAnsi="Arial" w:cs="Arial"/>
                <w:i/>
                <w:color w:val="000000"/>
              </w:rPr>
            </w:pPr>
            <w:r w:rsidRPr="00AC1221">
              <w:rPr>
                <w:rFonts w:ascii="Arial" w:hAnsi="Arial" w:cs="Arial"/>
                <w:i/>
                <w:color w:val="000000"/>
              </w:rPr>
              <w:t>M</w:t>
            </w:r>
          </w:p>
        </w:tc>
        <w:tc>
          <w:tcPr>
            <w:tcW w:w="1125" w:type="dxa"/>
            <w:tcBorders>
              <w:top w:val="nil"/>
              <w:bottom w:val="single" w:sz="4" w:space="0" w:color="auto"/>
            </w:tcBorders>
          </w:tcPr>
          <w:p w14:paraId="16AB882C"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S.D.</w:t>
            </w:r>
          </w:p>
        </w:tc>
      </w:tr>
      <w:tr w:rsidR="00F500E3" w:rsidRPr="00AC1221" w14:paraId="18DD3E63" w14:textId="77777777" w:rsidTr="0011758F">
        <w:trPr>
          <w:trHeight w:val="270"/>
        </w:trPr>
        <w:tc>
          <w:tcPr>
            <w:tcW w:w="1373" w:type="dxa"/>
            <w:tcBorders>
              <w:top w:val="single" w:sz="4" w:space="0" w:color="auto"/>
            </w:tcBorders>
          </w:tcPr>
          <w:p w14:paraId="394F6566" w14:textId="77777777" w:rsidR="00F500E3" w:rsidRPr="00AC1221" w:rsidRDefault="00F500E3" w:rsidP="0011758F">
            <w:pPr>
              <w:tabs>
                <w:tab w:val="left" w:pos="0"/>
              </w:tabs>
              <w:rPr>
                <w:rFonts w:ascii="Arial" w:hAnsi="Arial" w:cs="Arial"/>
              </w:rPr>
            </w:pPr>
            <w:r w:rsidRPr="00AC1221">
              <w:rPr>
                <w:rFonts w:ascii="Arial" w:hAnsi="Arial" w:cs="Arial"/>
              </w:rPr>
              <w:t>HK</w:t>
            </w:r>
          </w:p>
        </w:tc>
        <w:tc>
          <w:tcPr>
            <w:tcW w:w="486" w:type="dxa"/>
            <w:tcBorders>
              <w:top w:val="single" w:sz="4" w:space="0" w:color="auto"/>
            </w:tcBorders>
          </w:tcPr>
          <w:p w14:paraId="35F1C5A9" w14:textId="77777777" w:rsidR="00F500E3" w:rsidRPr="00AC1221" w:rsidRDefault="00F500E3" w:rsidP="0011758F">
            <w:pPr>
              <w:autoSpaceDE w:val="0"/>
              <w:autoSpaceDN w:val="0"/>
              <w:adjustRightInd w:val="0"/>
              <w:ind w:left="60" w:right="60"/>
              <w:rPr>
                <w:rFonts w:ascii="Arial" w:hAnsi="Arial" w:cs="Arial"/>
                <w:color w:val="000000"/>
              </w:rPr>
            </w:pPr>
          </w:p>
        </w:tc>
        <w:tc>
          <w:tcPr>
            <w:tcW w:w="1141" w:type="dxa"/>
            <w:tcBorders>
              <w:top w:val="single" w:sz="4" w:space="0" w:color="auto"/>
            </w:tcBorders>
          </w:tcPr>
          <w:p w14:paraId="1738A270" w14:textId="77777777" w:rsidR="00F500E3" w:rsidRPr="00AC1221" w:rsidRDefault="00F500E3" w:rsidP="0011758F">
            <w:pPr>
              <w:autoSpaceDE w:val="0"/>
              <w:autoSpaceDN w:val="0"/>
              <w:adjustRightInd w:val="0"/>
              <w:ind w:left="60" w:right="60"/>
              <w:rPr>
                <w:rFonts w:ascii="Arial" w:hAnsi="Arial" w:cs="Arial"/>
                <w:color w:val="000000"/>
              </w:rPr>
            </w:pPr>
          </w:p>
        </w:tc>
        <w:tc>
          <w:tcPr>
            <w:tcW w:w="1142" w:type="dxa"/>
            <w:tcBorders>
              <w:top w:val="single" w:sz="4" w:space="0" w:color="auto"/>
            </w:tcBorders>
          </w:tcPr>
          <w:p w14:paraId="72BC6572" w14:textId="77777777" w:rsidR="00F500E3" w:rsidRPr="00AC1221" w:rsidRDefault="00F500E3" w:rsidP="0011758F">
            <w:pPr>
              <w:autoSpaceDE w:val="0"/>
              <w:autoSpaceDN w:val="0"/>
              <w:adjustRightInd w:val="0"/>
              <w:ind w:left="60" w:right="60"/>
              <w:rPr>
                <w:rFonts w:ascii="Arial" w:hAnsi="Arial" w:cs="Arial"/>
                <w:color w:val="000000"/>
              </w:rPr>
            </w:pPr>
          </w:p>
        </w:tc>
        <w:tc>
          <w:tcPr>
            <w:tcW w:w="452" w:type="dxa"/>
            <w:tcBorders>
              <w:top w:val="single" w:sz="4" w:space="0" w:color="auto"/>
            </w:tcBorders>
          </w:tcPr>
          <w:p w14:paraId="408CC08C" w14:textId="77777777" w:rsidR="00F500E3" w:rsidRPr="00AC1221" w:rsidRDefault="00F500E3" w:rsidP="0011758F">
            <w:pPr>
              <w:autoSpaceDE w:val="0"/>
              <w:autoSpaceDN w:val="0"/>
              <w:adjustRightInd w:val="0"/>
              <w:ind w:left="60" w:right="60"/>
              <w:rPr>
                <w:rFonts w:ascii="Arial" w:hAnsi="Arial" w:cs="Arial"/>
                <w:color w:val="000000"/>
              </w:rPr>
            </w:pPr>
          </w:p>
        </w:tc>
        <w:tc>
          <w:tcPr>
            <w:tcW w:w="999" w:type="dxa"/>
            <w:tcBorders>
              <w:top w:val="single" w:sz="4" w:space="0" w:color="auto"/>
            </w:tcBorders>
          </w:tcPr>
          <w:p w14:paraId="72C397B1" w14:textId="77777777" w:rsidR="00F500E3" w:rsidRPr="00AC1221" w:rsidRDefault="00F500E3" w:rsidP="0011758F">
            <w:pPr>
              <w:autoSpaceDE w:val="0"/>
              <w:autoSpaceDN w:val="0"/>
              <w:adjustRightInd w:val="0"/>
              <w:ind w:left="60" w:right="60"/>
              <w:rPr>
                <w:rFonts w:ascii="Arial" w:hAnsi="Arial" w:cs="Arial"/>
                <w:color w:val="000000"/>
              </w:rPr>
            </w:pPr>
          </w:p>
        </w:tc>
        <w:tc>
          <w:tcPr>
            <w:tcW w:w="1559" w:type="dxa"/>
            <w:tcBorders>
              <w:top w:val="single" w:sz="4" w:space="0" w:color="auto"/>
            </w:tcBorders>
          </w:tcPr>
          <w:p w14:paraId="549F6386" w14:textId="77777777" w:rsidR="00F500E3" w:rsidRPr="00AC1221" w:rsidRDefault="00F500E3" w:rsidP="0011758F">
            <w:pPr>
              <w:autoSpaceDE w:val="0"/>
              <w:autoSpaceDN w:val="0"/>
              <w:adjustRightInd w:val="0"/>
              <w:ind w:left="60" w:right="60"/>
              <w:rPr>
                <w:rFonts w:ascii="Arial" w:hAnsi="Arial" w:cs="Arial"/>
                <w:color w:val="000000"/>
              </w:rPr>
            </w:pPr>
          </w:p>
        </w:tc>
        <w:tc>
          <w:tcPr>
            <w:tcW w:w="584" w:type="dxa"/>
            <w:tcBorders>
              <w:top w:val="single" w:sz="4" w:space="0" w:color="auto"/>
            </w:tcBorders>
          </w:tcPr>
          <w:p w14:paraId="01BA0033" w14:textId="77777777" w:rsidR="00F500E3" w:rsidRPr="00AC1221" w:rsidRDefault="00F500E3" w:rsidP="0011758F">
            <w:pPr>
              <w:autoSpaceDE w:val="0"/>
              <w:autoSpaceDN w:val="0"/>
              <w:adjustRightInd w:val="0"/>
              <w:ind w:left="60" w:right="60"/>
              <w:rPr>
                <w:rFonts w:ascii="Arial" w:hAnsi="Arial" w:cs="Arial"/>
                <w:color w:val="000000"/>
              </w:rPr>
            </w:pPr>
          </w:p>
        </w:tc>
        <w:tc>
          <w:tcPr>
            <w:tcW w:w="1124" w:type="dxa"/>
            <w:tcBorders>
              <w:top w:val="single" w:sz="4" w:space="0" w:color="auto"/>
            </w:tcBorders>
          </w:tcPr>
          <w:p w14:paraId="57A642F2" w14:textId="77777777" w:rsidR="00F500E3" w:rsidRPr="00AC1221" w:rsidRDefault="00F500E3" w:rsidP="0011758F">
            <w:pPr>
              <w:autoSpaceDE w:val="0"/>
              <w:autoSpaceDN w:val="0"/>
              <w:adjustRightInd w:val="0"/>
              <w:ind w:left="60" w:right="60"/>
              <w:rPr>
                <w:rFonts w:ascii="Arial" w:hAnsi="Arial" w:cs="Arial"/>
                <w:color w:val="000000"/>
              </w:rPr>
            </w:pPr>
          </w:p>
        </w:tc>
        <w:tc>
          <w:tcPr>
            <w:tcW w:w="1125" w:type="dxa"/>
            <w:tcBorders>
              <w:top w:val="single" w:sz="4" w:space="0" w:color="auto"/>
            </w:tcBorders>
          </w:tcPr>
          <w:p w14:paraId="20633461" w14:textId="77777777" w:rsidR="00F500E3" w:rsidRPr="00AC1221" w:rsidRDefault="00F500E3" w:rsidP="0011758F">
            <w:pPr>
              <w:autoSpaceDE w:val="0"/>
              <w:autoSpaceDN w:val="0"/>
              <w:adjustRightInd w:val="0"/>
              <w:ind w:left="60" w:right="60"/>
              <w:rPr>
                <w:rFonts w:ascii="Arial" w:hAnsi="Arial" w:cs="Arial"/>
                <w:color w:val="000000"/>
              </w:rPr>
            </w:pPr>
          </w:p>
        </w:tc>
      </w:tr>
      <w:tr w:rsidR="00F500E3" w:rsidRPr="00AC1221" w14:paraId="08BD1C55" w14:textId="77777777" w:rsidTr="0011758F">
        <w:trPr>
          <w:trHeight w:val="270"/>
        </w:trPr>
        <w:tc>
          <w:tcPr>
            <w:tcW w:w="1373" w:type="dxa"/>
          </w:tcPr>
          <w:p w14:paraId="7AAF2AF0" w14:textId="77777777" w:rsidR="00F500E3" w:rsidRPr="00AC1221" w:rsidRDefault="00F500E3" w:rsidP="0011758F">
            <w:pPr>
              <w:tabs>
                <w:tab w:val="left" w:pos="0"/>
              </w:tabs>
              <w:jc w:val="right"/>
              <w:rPr>
                <w:rFonts w:ascii="Arial" w:hAnsi="Arial" w:cs="Arial"/>
              </w:rPr>
            </w:pPr>
            <w:r w:rsidRPr="00AC1221">
              <w:rPr>
                <w:rFonts w:ascii="Arial" w:hAnsi="Arial" w:cs="Arial"/>
              </w:rPr>
              <w:t>Expert</w:t>
            </w:r>
          </w:p>
        </w:tc>
        <w:tc>
          <w:tcPr>
            <w:tcW w:w="486" w:type="dxa"/>
          </w:tcPr>
          <w:p w14:paraId="2D0F2443" w14:textId="77777777" w:rsidR="00F500E3" w:rsidRPr="00AC1221" w:rsidRDefault="00F500E3" w:rsidP="0011758F">
            <w:pPr>
              <w:autoSpaceDE w:val="0"/>
              <w:autoSpaceDN w:val="0"/>
              <w:adjustRightInd w:val="0"/>
              <w:ind w:left="60" w:right="60"/>
              <w:rPr>
                <w:rFonts w:ascii="Arial" w:hAnsi="Arial" w:cs="Arial"/>
                <w:color w:val="000000"/>
              </w:rPr>
            </w:pPr>
          </w:p>
        </w:tc>
        <w:tc>
          <w:tcPr>
            <w:tcW w:w="1141" w:type="dxa"/>
          </w:tcPr>
          <w:p w14:paraId="38EEE78C"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.84</w:t>
            </w:r>
          </w:p>
        </w:tc>
        <w:tc>
          <w:tcPr>
            <w:tcW w:w="1142" w:type="dxa"/>
          </w:tcPr>
          <w:p w14:paraId="4035AB18"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.07</w:t>
            </w:r>
          </w:p>
        </w:tc>
        <w:tc>
          <w:tcPr>
            <w:tcW w:w="452" w:type="dxa"/>
          </w:tcPr>
          <w:p w14:paraId="65F18B43" w14:textId="77777777" w:rsidR="00F500E3" w:rsidRPr="00AC1221" w:rsidRDefault="00F500E3" w:rsidP="0011758F">
            <w:pPr>
              <w:autoSpaceDE w:val="0"/>
              <w:autoSpaceDN w:val="0"/>
              <w:adjustRightInd w:val="0"/>
              <w:ind w:left="60" w:right="60"/>
              <w:rPr>
                <w:rFonts w:ascii="Arial" w:hAnsi="Arial" w:cs="Arial"/>
                <w:color w:val="000000"/>
              </w:rPr>
            </w:pPr>
          </w:p>
        </w:tc>
        <w:tc>
          <w:tcPr>
            <w:tcW w:w="999" w:type="dxa"/>
          </w:tcPr>
          <w:p w14:paraId="7E78777B"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.92</w:t>
            </w:r>
          </w:p>
        </w:tc>
        <w:tc>
          <w:tcPr>
            <w:tcW w:w="1559" w:type="dxa"/>
          </w:tcPr>
          <w:p w14:paraId="6E8CAA55"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.04</w:t>
            </w:r>
          </w:p>
        </w:tc>
        <w:tc>
          <w:tcPr>
            <w:tcW w:w="584" w:type="dxa"/>
          </w:tcPr>
          <w:p w14:paraId="256F7A70" w14:textId="280971B7" w:rsidR="00F500E3" w:rsidRPr="00AC1221" w:rsidRDefault="00F500E3" w:rsidP="0011758F">
            <w:pPr>
              <w:autoSpaceDE w:val="0"/>
              <w:autoSpaceDN w:val="0"/>
              <w:adjustRightInd w:val="0"/>
              <w:ind w:left="60" w:right="60"/>
              <w:rPr>
                <w:rFonts w:ascii="Arial" w:hAnsi="Arial" w:cs="Arial"/>
                <w:color w:val="000000"/>
              </w:rPr>
            </w:pPr>
          </w:p>
        </w:tc>
        <w:tc>
          <w:tcPr>
            <w:tcW w:w="1124" w:type="dxa"/>
          </w:tcPr>
          <w:p w14:paraId="40B8E265"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33.90</w:t>
            </w:r>
          </w:p>
        </w:tc>
        <w:tc>
          <w:tcPr>
            <w:tcW w:w="1125" w:type="dxa"/>
          </w:tcPr>
          <w:p w14:paraId="0FD21004"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4.20</w:t>
            </w:r>
          </w:p>
        </w:tc>
      </w:tr>
      <w:tr w:rsidR="00F500E3" w:rsidRPr="00AC1221" w14:paraId="04B64137" w14:textId="77777777" w:rsidTr="0011758F">
        <w:trPr>
          <w:trHeight w:val="270"/>
        </w:trPr>
        <w:tc>
          <w:tcPr>
            <w:tcW w:w="1373" w:type="dxa"/>
          </w:tcPr>
          <w:p w14:paraId="59F4A92B" w14:textId="77777777" w:rsidR="00F500E3" w:rsidRPr="00AC1221" w:rsidRDefault="00F500E3" w:rsidP="0011758F">
            <w:pPr>
              <w:tabs>
                <w:tab w:val="left" w:pos="0"/>
              </w:tabs>
              <w:jc w:val="right"/>
              <w:rPr>
                <w:rFonts w:ascii="Arial" w:hAnsi="Arial" w:cs="Arial"/>
              </w:rPr>
            </w:pPr>
            <w:r w:rsidRPr="00AC1221">
              <w:rPr>
                <w:rFonts w:ascii="Arial" w:hAnsi="Arial" w:cs="Arial"/>
              </w:rPr>
              <w:t>Novice</w:t>
            </w:r>
          </w:p>
        </w:tc>
        <w:tc>
          <w:tcPr>
            <w:tcW w:w="486" w:type="dxa"/>
          </w:tcPr>
          <w:p w14:paraId="1A0AAA9E" w14:textId="77777777" w:rsidR="00F500E3" w:rsidRPr="00AC1221" w:rsidRDefault="00F500E3" w:rsidP="0011758F">
            <w:pPr>
              <w:autoSpaceDE w:val="0"/>
              <w:autoSpaceDN w:val="0"/>
              <w:adjustRightInd w:val="0"/>
              <w:ind w:left="60" w:right="60"/>
              <w:rPr>
                <w:rFonts w:ascii="Arial" w:hAnsi="Arial" w:cs="Arial"/>
                <w:color w:val="000000"/>
              </w:rPr>
            </w:pPr>
          </w:p>
        </w:tc>
        <w:tc>
          <w:tcPr>
            <w:tcW w:w="1141" w:type="dxa"/>
          </w:tcPr>
          <w:p w14:paraId="26403AA1"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.89</w:t>
            </w:r>
          </w:p>
        </w:tc>
        <w:tc>
          <w:tcPr>
            <w:tcW w:w="1142" w:type="dxa"/>
          </w:tcPr>
          <w:p w14:paraId="0915F40E"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.04</w:t>
            </w:r>
          </w:p>
        </w:tc>
        <w:tc>
          <w:tcPr>
            <w:tcW w:w="452" w:type="dxa"/>
          </w:tcPr>
          <w:p w14:paraId="2A406E17" w14:textId="77777777" w:rsidR="00F500E3" w:rsidRPr="00AC1221" w:rsidRDefault="00F500E3" w:rsidP="0011758F">
            <w:pPr>
              <w:autoSpaceDE w:val="0"/>
              <w:autoSpaceDN w:val="0"/>
              <w:adjustRightInd w:val="0"/>
              <w:ind w:left="60" w:right="60"/>
              <w:rPr>
                <w:rFonts w:ascii="Arial" w:hAnsi="Arial" w:cs="Arial"/>
                <w:color w:val="000000"/>
              </w:rPr>
            </w:pPr>
          </w:p>
        </w:tc>
        <w:tc>
          <w:tcPr>
            <w:tcW w:w="999" w:type="dxa"/>
          </w:tcPr>
          <w:p w14:paraId="04CC3A42"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.94</w:t>
            </w:r>
          </w:p>
        </w:tc>
        <w:tc>
          <w:tcPr>
            <w:tcW w:w="1559" w:type="dxa"/>
          </w:tcPr>
          <w:p w14:paraId="29E3978C"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.02</w:t>
            </w:r>
          </w:p>
        </w:tc>
        <w:tc>
          <w:tcPr>
            <w:tcW w:w="584" w:type="dxa"/>
          </w:tcPr>
          <w:p w14:paraId="1B3997B9" w14:textId="7078398F" w:rsidR="00F500E3" w:rsidRPr="00AC1221" w:rsidRDefault="00F500E3" w:rsidP="0011758F">
            <w:pPr>
              <w:autoSpaceDE w:val="0"/>
              <w:autoSpaceDN w:val="0"/>
              <w:adjustRightInd w:val="0"/>
              <w:ind w:left="60" w:right="60"/>
              <w:rPr>
                <w:rFonts w:ascii="Arial" w:hAnsi="Arial" w:cs="Arial"/>
                <w:color w:val="000000"/>
              </w:rPr>
            </w:pPr>
          </w:p>
        </w:tc>
        <w:tc>
          <w:tcPr>
            <w:tcW w:w="1124" w:type="dxa"/>
          </w:tcPr>
          <w:p w14:paraId="0B7E6116"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33.60</w:t>
            </w:r>
          </w:p>
        </w:tc>
        <w:tc>
          <w:tcPr>
            <w:tcW w:w="1125" w:type="dxa"/>
          </w:tcPr>
          <w:p w14:paraId="0A5F4A68"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3.50</w:t>
            </w:r>
          </w:p>
        </w:tc>
      </w:tr>
      <w:tr w:rsidR="00F500E3" w:rsidRPr="00AC1221" w14:paraId="79CC2BD9" w14:textId="77777777" w:rsidTr="0011758F">
        <w:trPr>
          <w:trHeight w:val="270"/>
        </w:trPr>
        <w:tc>
          <w:tcPr>
            <w:tcW w:w="1373" w:type="dxa"/>
          </w:tcPr>
          <w:p w14:paraId="5EF08EC1" w14:textId="77777777" w:rsidR="00F500E3" w:rsidRPr="00AC1221" w:rsidRDefault="00F500E3" w:rsidP="0011758F">
            <w:pPr>
              <w:tabs>
                <w:tab w:val="left" w:pos="0"/>
              </w:tabs>
              <w:rPr>
                <w:rFonts w:ascii="Arial" w:hAnsi="Arial" w:cs="Arial"/>
              </w:rPr>
            </w:pPr>
            <w:r w:rsidRPr="00AC1221">
              <w:rPr>
                <w:rFonts w:ascii="Arial" w:hAnsi="Arial" w:cs="Arial"/>
              </w:rPr>
              <w:t>UK</w:t>
            </w:r>
          </w:p>
        </w:tc>
        <w:tc>
          <w:tcPr>
            <w:tcW w:w="486" w:type="dxa"/>
          </w:tcPr>
          <w:p w14:paraId="4DA16FA8" w14:textId="77777777" w:rsidR="00F500E3" w:rsidRPr="00AC1221" w:rsidRDefault="00F500E3" w:rsidP="0011758F">
            <w:pPr>
              <w:autoSpaceDE w:val="0"/>
              <w:autoSpaceDN w:val="0"/>
              <w:adjustRightInd w:val="0"/>
              <w:ind w:left="60" w:right="60"/>
              <w:rPr>
                <w:rFonts w:ascii="Arial" w:hAnsi="Arial" w:cs="Arial"/>
                <w:color w:val="000000"/>
              </w:rPr>
            </w:pPr>
          </w:p>
        </w:tc>
        <w:tc>
          <w:tcPr>
            <w:tcW w:w="1141" w:type="dxa"/>
          </w:tcPr>
          <w:p w14:paraId="45456F4D" w14:textId="77777777" w:rsidR="00F500E3" w:rsidRPr="00AC1221" w:rsidRDefault="00F500E3" w:rsidP="0011758F">
            <w:pPr>
              <w:autoSpaceDE w:val="0"/>
              <w:autoSpaceDN w:val="0"/>
              <w:adjustRightInd w:val="0"/>
              <w:ind w:left="60" w:right="60"/>
              <w:rPr>
                <w:rFonts w:ascii="Arial" w:hAnsi="Arial" w:cs="Arial"/>
                <w:color w:val="000000"/>
              </w:rPr>
            </w:pPr>
          </w:p>
        </w:tc>
        <w:tc>
          <w:tcPr>
            <w:tcW w:w="1142" w:type="dxa"/>
          </w:tcPr>
          <w:p w14:paraId="13CBACB3" w14:textId="77777777" w:rsidR="00F500E3" w:rsidRPr="00AC1221" w:rsidRDefault="00F500E3" w:rsidP="0011758F">
            <w:pPr>
              <w:autoSpaceDE w:val="0"/>
              <w:autoSpaceDN w:val="0"/>
              <w:adjustRightInd w:val="0"/>
              <w:ind w:left="60" w:right="60"/>
              <w:rPr>
                <w:rFonts w:ascii="Arial" w:hAnsi="Arial" w:cs="Arial"/>
                <w:color w:val="000000"/>
              </w:rPr>
            </w:pPr>
          </w:p>
        </w:tc>
        <w:tc>
          <w:tcPr>
            <w:tcW w:w="452" w:type="dxa"/>
          </w:tcPr>
          <w:p w14:paraId="07AD0CB2" w14:textId="77777777" w:rsidR="00F500E3" w:rsidRPr="00AC1221" w:rsidRDefault="00F500E3" w:rsidP="0011758F">
            <w:pPr>
              <w:autoSpaceDE w:val="0"/>
              <w:autoSpaceDN w:val="0"/>
              <w:adjustRightInd w:val="0"/>
              <w:ind w:left="60" w:right="60"/>
              <w:rPr>
                <w:rFonts w:ascii="Arial" w:hAnsi="Arial" w:cs="Arial"/>
                <w:color w:val="000000"/>
              </w:rPr>
            </w:pPr>
          </w:p>
        </w:tc>
        <w:tc>
          <w:tcPr>
            <w:tcW w:w="999" w:type="dxa"/>
          </w:tcPr>
          <w:p w14:paraId="14CCCEF3" w14:textId="77777777" w:rsidR="00F500E3" w:rsidRPr="00AC1221" w:rsidRDefault="00F500E3" w:rsidP="0011758F">
            <w:pPr>
              <w:autoSpaceDE w:val="0"/>
              <w:autoSpaceDN w:val="0"/>
              <w:adjustRightInd w:val="0"/>
              <w:ind w:left="60" w:right="60"/>
              <w:rPr>
                <w:rFonts w:ascii="Arial" w:hAnsi="Arial" w:cs="Arial"/>
                <w:color w:val="000000"/>
              </w:rPr>
            </w:pPr>
          </w:p>
        </w:tc>
        <w:tc>
          <w:tcPr>
            <w:tcW w:w="1559" w:type="dxa"/>
          </w:tcPr>
          <w:p w14:paraId="102C024B" w14:textId="77777777" w:rsidR="00F500E3" w:rsidRPr="00AC1221" w:rsidRDefault="00F500E3" w:rsidP="0011758F">
            <w:pPr>
              <w:autoSpaceDE w:val="0"/>
              <w:autoSpaceDN w:val="0"/>
              <w:adjustRightInd w:val="0"/>
              <w:ind w:left="60" w:right="60"/>
              <w:rPr>
                <w:rFonts w:ascii="Arial" w:hAnsi="Arial" w:cs="Arial"/>
                <w:color w:val="000000"/>
              </w:rPr>
            </w:pPr>
          </w:p>
        </w:tc>
        <w:tc>
          <w:tcPr>
            <w:tcW w:w="584" w:type="dxa"/>
          </w:tcPr>
          <w:p w14:paraId="0360ABB3" w14:textId="27706784" w:rsidR="00F500E3" w:rsidRPr="00AC1221" w:rsidRDefault="00F500E3" w:rsidP="0011758F">
            <w:pPr>
              <w:autoSpaceDE w:val="0"/>
              <w:autoSpaceDN w:val="0"/>
              <w:adjustRightInd w:val="0"/>
              <w:ind w:left="60" w:right="60"/>
              <w:rPr>
                <w:rFonts w:ascii="Arial" w:hAnsi="Arial" w:cs="Arial"/>
                <w:color w:val="000000"/>
              </w:rPr>
            </w:pPr>
          </w:p>
        </w:tc>
        <w:tc>
          <w:tcPr>
            <w:tcW w:w="1124" w:type="dxa"/>
          </w:tcPr>
          <w:p w14:paraId="2EA7AB33" w14:textId="77777777" w:rsidR="00F500E3" w:rsidRPr="00AC1221" w:rsidRDefault="00F500E3" w:rsidP="0011758F">
            <w:pPr>
              <w:autoSpaceDE w:val="0"/>
              <w:autoSpaceDN w:val="0"/>
              <w:adjustRightInd w:val="0"/>
              <w:ind w:left="60" w:right="60"/>
              <w:rPr>
                <w:rFonts w:ascii="Arial" w:hAnsi="Arial" w:cs="Arial"/>
                <w:color w:val="000000"/>
              </w:rPr>
            </w:pPr>
          </w:p>
        </w:tc>
        <w:tc>
          <w:tcPr>
            <w:tcW w:w="1125" w:type="dxa"/>
          </w:tcPr>
          <w:p w14:paraId="715F8DB4" w14:textId="77777777" w:rsidR="00F500E3" w:rsidRPr="00AC1221" w:rsidRDefault="00F500E3" w:rsidP="0011758F">
            <w:pPr>
              <w:autoSpaceDE w:val="0"/>
              <w:autoSpaceDN w:val="0"/>
              <w:adjustRightInd w:val="0"/>
              <w:ind w:left="60" w:right="60"/>
              <w:rPr>
                <w:rFonts w:ascii="Arial" w:hAnsi="Arial" w:cs="Arial"/>
                <w:color w:val="000000"/>
              </w:rPr>
            </w:pPr>
          </w:p>
        </w:tc>
      </w:tr>
      <w:tr w:rsidR="00F500E3" w:rsidRPr="00AC1221" w14:paraId="616FFA3F" w14:textId="77777777" w:rsidTr="0011758F">
        <w:trPr>
          <w:trHeight w:val="270"/>
        </w:trPr>
        <w:tc>
          <w:tcPr>
            <w:tcW w:w="1373" w:type="dxa"/>
          </w:tcPr>
          <w:p w14:paraId="28BB0E9B" w14:textId="77777777" w:rsidR="00F500E3" w:rsidRPr="00AC1221" w:rsidRDefault="00F500E3" w:rsidP="0011758F">
            <w:pPr>
              <w:tabs>
                <w:tab w:val="left" w:pos="0"/>
              </w:tabs>
              <w:jc w:val="right"/>
              <w:rPr>
                <w:rFonts w:ascii="Arial" w:hAnsi="Arial" w:cs="Arial"/>
              </w:rPr>
            </w:pPr>
            <w:r w:rsidRPr="00AC1221">
              <w:rPr>
                <w:rFonts w:ascii="Arial" w:hAnsi="Arial" w:cs="Arial"/>
              </w:rPr>
              <w:t>Expert</w:t>
            </w:r>
          </w:p>
        </w:tc>
        <w:tc>
          <w:tcPr>
            <w:tcW w:w="486" w:type="dxa"/>
          </w:tcPr>
          <w:p w14:paraId="2B2C2401" w14:textId="77777777" w:rsidR="00F500E3" w:rsidRPr="00AC1221" w:rsidRDefault="00F500E3" w:rsidP="0011758F">
            <w:pPr>
              <w:autoSpaceDE w:val="0"/>
              <w:autoSpaceDN w:val="0"/>
              <w:adjustRightInd w:val="0"/>
              <w:ind w:left="60" w:right="60"/>
              <w:rPr>
                <w:rFonts w:ascii="Arial" w:hAnsi="Arial" w:cs="Arial"/>
                <w:color w:val="000000"/>
              </w:rPr>
            </w:pPr>
          </w:p>
        </w:tc>
        <w:tc>
          <w:tcPr>
            <w:tcW w:w="1141" w:type="dxa"/>
          </w:tcPr>
          <w:p w14:paraId="576E1015"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.82</w:t>
            </w:r>
          </w:p>
        </w:tc>
        <w:tc>
          <w:tcPr>
            <w:tcW w:w="1142" w:type="dxa"/>
          </w:tcPr>
          <w:p w14:paraId="346BC7AD"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.10</w:t>
            </w:r>
          </w:p>
        </w:tc>
        <w:tc>
          <w:tcPr>
            <w:tcW w:w="452" w:type="dxa"/>
          </w:tcPr>
          <w:p w14:paraId="25D80DB8" w14:textId="77777777" w:rsidR="00F500E3" w:rsidRPr="00AC1221" w:rsidRDefault="00F500E3" w:rsidP="0011758F">
            <w:pPr>
              <w:autoSpaceDE w:val="0"/>
              <w:autoSpaceDN w:val="0"/>
              <w:adjustRightInd w:val="0"/>
              <w:ind w:left="60" w:right="60"/>
              <w:rPr>
                <w:rFonts w:ascii="Arial" w:hAnsi="Arial" w:cs="Arial"/>
                <w:color w:val="000000"/>
              </w:rPr>
            </w:pPr>
          </w:p>
        </w:tc>
        <w:tc>
          <w:tcPr>
            <w:tcW w:w="999" w:type="dxa"/>
          </w:tcPr>
          <w:p w14:paraId="6C930576"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.92</w:t>
            </w:r>
          </w:p>
        </w:tc>
        <w:tc>
          <w:tcPr>
            <w:tcW w:w="1559" w:type="dxa"/>
          </w:tcPr>
          <w:p w14:paraId="5F4573DB"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.03</w:t>
            </w:r>
          </w:p>
        </w:tc>
        <w:tc>
          <w:tcPr>
            <w:tcW w:w="584" w:type="dxa"/>
          </w:tcPr>
          <w:p w14:paraId="067A794B" w14:textId="5092B6EC" w:rsidR="00F500E3" w:rsidRPr="00AC1221" w:rsidRDefault="00F500E3" w:rsidP="0011758F">
            <w:pPr>
              <w:autoSpaceDE w:val="0"/>
              <w:autoSpaceDN w:val="0"/>
              <w:adjustRightInd w:val="0"/>
              <w:ind w:left="60" w:right="60"/>
              <w:rPr>
                <w:rFonts w:ascii="Arial" w:hAnsi="Arial" w:cs="Arial"/>
                <w:color w:val="000000"/>
              </w:rPr>
            </w:pPr>
          </w:p>
        </w:tc>
        <w:tc>
          <w:tcPr>
            <w:tcW w:w="1124" w:type="dxa"/>
          </w:tcPr>
          <w:p w14:paraId="238BF8D5"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21.90</w:t>
            </w:r>
          </w:p>
        </w:tc>
        <w:tc>
          <w:tcPr>
            <w:tcW w:w="1125" w:type="dxa"/>
          </w:tcPr>
          <w:p w14:paraId="4BD5BAE6"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6.33</w:t>
            </w:r>
          </w:p>
        </w:tc>
      </w:tr>
      <w:tr w:rsidR="00F500E3" w:rsidRPr="00AC1221" w14:paraId="2D94AEA4" w14:textId="77777777" w:rsidTr="0011758F">
        <w:trPr>
          <w:trHeight w:val="270"/>
        </w:trPr>
        <w:tc>
          <w:tcPr>
            <w:tcW w:w="1373" w:type="dxa"/>
          </w:tcPr>
          <w:p w14:paraId="1FE023EC" w14:textId="77777777" w:rsidR="00F500E3" w:rsidRPr="00AC1221" w:rsidRDefault="00F500E3" w:rsidP="0011758F">
            <w:pPr>
              <w:tabs>
                <w:tab w:val="left" w:pos="0"/>
              </w:tabs>
              <w:jc w:val="right"/>
              <w:rPr>
                <w:rFonts w:ascii="Arial" w:hAnsi="Arial" w:cs="Arial"/>
              </w:rPr>
            </w:pPr>
            <w:r w:rsidRPr="00AC1221">
              <w:rPr>
                <w:rFonts w:ascii="Arial" w:hAnsi="Arial" w:cs="Arial"/>
              </w:rPr>
              <w:t>Novice</w:t>
            </w:r>
          </w:p>
        </w:tc>
        <w:tc>
          <w:tcPr>
            <w:tcW w:w="486" w:type="dxa"/>
          </w:tcPr>
          <w:p w14:paraId="74CED0D3" w14:textId="77777777" w:rsidR="00F500E3" w:rsidRPr="00AC1221" w:rsidRDefault="00F500E3" w:rsidP="0011758F">
            <w:pPr>
              <w:autoSpaceDE w:val="0"/>
              <w:autoSpaceDN w:val="0"/>
              <w:adjustRightInd w:val="0"/>
              <w:ind w:left="60" w:right="60"/>
              <w:rPr>
                <w:rFonts w:ascii="Arial" w:hAnsi="Arial" w:cs="Arial"/>
                <w:color w:val="000000"/>
              </w:rPr>
            </w:pPr>
          </w:p>
        </w:tc>
        <w:tc>
          <w:tcPr>
            <w:tcW w:w="1141" w:type="dxa"/>
          </w:tcPr>
          <w:p w14:paraId="3D2E226B"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.89</w:t>
            </w:r>
          </w:p>
        </w:tc>
        <w:tc>
          <w:tcPr>
            <w:tcW w:w="1142" w:type="dxa"/>
          </w:tcPr>
          <w:p w14:paraId="2DEB2EC6"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.03</w:t>
            </w:r>
          </w:p>
        </w:tc>
        <w:tc>
          <w:tcPr>
            <w:tcW w:w="452" w:type="dxa"/>
          </w:tcPr>
          <w:p w14:paraId="326E3BD8" w14:textId="77777777" w:rsidR="00F500E3" w:rsidRPr="00AC1221" w:rsidRDefault="00F500E3" w:rsidP="0011758F">
            <w:pPr>
              <w:autoSpaceDE w:val="0"/>
              <w:autoSpaceDN w:val="0"/>
              <w:adjustRightInd w:val="0"/>
              <w:ind w:left="60" w:right="60"/>
              <w:rPr>
                <w:rFonts w:ascii="Arial" w:hAnsi="Arial" w:cs="Arial"/>
                <w:color w:val="000000"/>
              </w:rPr>
            </w:pPr>
          </w:p>
        </w:tc>
        <w:tc>
          <w:tcPr>
            <w:tcW w:w="999" w:type="dxa"/>
          </w:tcPr>
          <w:p w14:paraId="49FAA61C"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.94</w:t>
            </w:r>
          </w:p>
        </w:tc>
        <w:tc>
          <w:tcPr>
            <w:tcW w:w="1559" w:type="dxa"/>
          </w:tcPr>
          <w:p w14:paraId="2FC35571"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.01</w:t>
            </w:r>
          </w:p>
        </w:tc>
        <w:tc>
          <w:tcPr>
            <w:tcW w:w="584" w:type="dxa"/>
          </w:tcPr>
          <w:p w14:paraId="73B19EA6" w14:textId="6F9DAD2C" w:rsidR="00F500E3" w:rsidRPr="00AC1221" w:rsidRDefault="00F500E3" w:rsidP="0011758F">
            <w:pPr>
              <w:autoSpaceDE w:val="0"/>
              <w:autoSpaceDN w:val="0"/>
              <w:adjustRightInd w:val="0"/>
              <w:ind w:left="60" w:right="60"/>
              <w:rPr>
                <w:rFonts w:ascii="Arial" w:hAnsi="Arial" w:cs="Arial"/>
                <w:color w:val="000000"/>
              </w:rPr>
            </w:pPr>
          </w:p>
        </w:tc>
        <w:tc>
          <w:tcPr>
            <w:tcW w:w="1124" w:type="dxa"/>
          </w:tcPr>
          <w:p w14:paraId="002034E7"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20.80</w:t>
            </w:r>
          </w:p>
        </w:tc>
        <w:tc>
          <w:tcPr>
            <w:tcW w:w="1125" w:type="dxa"/>
          </w:tcPr>
          <w:p w14:paraId="6E9A394A" w14:textId="77777777" w:rsidR="00F500E3" w:rsidRPr="00AC1221" w:rsidRDefault="00F500E3" w:rsidP="0011758F">
            <w:pPr>
              <w:autoSpaceDE w:val="0"/>
              <w:autoSpaceDN w:val="0"/>
              <w:adjustRightInd w:val="0"/>
              <w:ind w:left="60" w:right="60"/>
              <w:rPr>
                <w:rFonts w:ascii="Arial" w:hAnsi="Arial" w:cs="Arial"/>
                <w:color w:val="000000"/>
              </w:rPr>
            </w:pPr>
            <w:r w:rsidRPr="00AC1221">
              <w:rPr>
                <w:rFonts w:ascii="Arial" w:hAnsi="Arial" w:cs="Arial"/>
                <w:color w:val="000000"/>
              </w:rPr>
              <w:t>7.05</w:t>
            </w:r>
          </w:p>
        </w:tc>
      </w:tr>
    </w:tbl>
    <w:p w14:paraId="3BFC9AE0" w14:textId="26F4449B" w:rsidR="00F500E3" w:rsidRPr="00AF3CA9" w:rsidRDefault="00F500E3" w:rsidP="00F500E3">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Although the expertise differences within each culture are comparable, it is likely that the differing class sizes across cultures accounted for only the UK expertise differences being significant and not those in Hong Kong.  These are raw means that have not been adjusted with class size as covariate.</w:t>
      </w:r>
    </w:p>
    <w:p w14:paraId="64CE6049" w14:textId="491DCCA8" w:rsidR="00F500E3" w:rsidRDefault="00F500E3" w:rsidP="00F500E3">
      <w:pPr>
        <w:spacing w:before="240" w:line="480" w:lineRule="auto"/>
        <w:rPr>
          <w:rFonts w:ascii="Times New Roman" w:hAnsi="Times New Roman" w:cs="Times New Roman"/>
          <w:sz w:val="24"/>
          <w:szCs w:val="24"/>
        </w:rPr>
      </w:pPr>
    </w:p>
    <w:p w14:paraId="5C50B359" w14:textId="77777777" w:rsidR="00F500E3" w:rsidRDefault="00F500E3" w:rsidP="00F500E3"/>
    <w:p w14:paraId="1EFD4D94" w14:textId="77777777" w:rsidR="00F500E3" w:rsidRDefault="00F500E3" w:rsidP="00F500E3">
      <w:pPr>
        <w:rPr>
          <w:rFonts w:ascii="Times New Roman" w:hAnsi="Times New Roman" w:cs="Times New Roman"/>
          <w:sz w:val="24"/>
          <w:szCs w:val="24"/>
        </w:rPr>
      </w:pPr>
    </w:p>
    <w:p w14:paraId="1D745956" w14:textId="600F9BE4" w:rsidR="00F500E3" w:rsidRDefault="00F500E3">
      <w:pPr>
        <w:rPr>
          <w:rFonts w:ascii="Times New Roman" w:hAnsi="Times New Roman" w:cs="Times New Roman"/>
          <w:sz w:val="24"/>
          <w:szCs w:val="24"/>
        </w:rPr>
      </w:pPr>
      <w:r>
        <w:rPr>
          <w:rFonts w:ascii="Times New Roman" w:hAnsi="Times New Roman" w:cs="Times New Roman"/>
          <w:sz w:val="24"/>
          <w:szCs w:val="24"/>
        </w:rPr>
        <w:br w:type="page"/>
      </w:r>
    </w:p>
    <w:p w14:paraId="2606AE22" w14:textId="77777777" w:rsidR="00F500E3" w:rsidRDefault="00F500E3" w:rsidP="00AE7B7E">
      <w:pPr>
        <w:spacing w:line="480" w:lineRule="auto"/>
        <w:rPr>
          <w:rFonts w:ascii="Times New Roman" w:hAnsi="Times New Roman" w:cs="Times New Roman"/>
          <w:sz w:val="24"/>
          <w:szCs w:val="24"/>
        </w:rPr>
        <w:sectPr w:rsidR="00F500E3" w:rsidSect="00AE7B7E">
          <w:headerReference w:type="default" r:id="rId10"/>
          <w:pgSz w:w="16838" w:h="11906" w:orient="landscape"/>
          <w:pgMar w:top="1440" w:right="1440" w:bottom="1440" w:left="1440" w:header="709" w:footer="709" w:gutter="0"/>
          <w:cols w:space="708"/>
          <w:docGrid w:linePitch="360"/>
        </w:sectPr>
      </w:pPr>
    </w:p>
    <w:p w14:paraId="41B28526" w14:textId="77777777" w:rsidR="00F500E3" w:rsidRPr="00876E5D" w:rsidRDefault="00F500E3" w:rsidP="00F500E3">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Figures</w:t>
      </w:r>
    </w:p>
    <w:p w14:paraId="78AACAF5" w14:textId="46B31610" w:rsidR="00F500E3" w:rsidRPr="00DD282A" w:rsidRDefault="00E04D4E" w:rsidP="00F500E3">
      <w:pPr>
        <w:spacing w:line="480" w:lineRule="auto"/>
        <w:ind w:firstLine="709"/>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72928" behindDoc="1" locked="0" layoutInCell="1" allowOverlap="1" wp14:anchorId="1E72A101" wp14:editId="5D274CE0">
                <wp:simplePos x="0" y="0"/>
                <wp:positionH relativeFrom="margin">
                  <wp:posOffset>-1302173</wp:posOffset>
                </wp:positionH>
                <wp:positionV relativeFrom="paragraph">
                  <wp:posOffset>3893975</wp:posOffset>
                </wp:positionV>
                <wp:extent cx="8863851" cy="682625"/>
                <wp:effectExtent l="1690052" t="0" r="1742123"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0697F32F"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2A101" id="_x0000_s1073" type="#_x0000_t202" style="position:absolute;left:0;text-align:left;margin-left:-102.55pt;margin-top:306.6pt;width:697.95pt;height:53.75pt;rotation:-4362176fd;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" stroked="f">
                <v:textbox>
                  <w:txbxContent>
                    <w:p w14:paraId="0697F32F"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Pr>
          <w:rFonts w:ascii="Times New Roman" w:hAnsi="Times New Roman" w:cs="Times New Roman"/>
          <w:noProof/>
          <w:sz w:val="24"/>
          <w:szCs w:val="24"/>
          <w:lang w:eastAsia="en-GB"/>
        </w:rPr>
        <w:drawing>
          <wp:inline distT="0" distB="0" distL="0" distR="0" wp14:anchorId="718274DF" wp14:editId="34CA8121">
            <wp:extent cx="4416436" cy="4097547"/>
            <wp:effectExtent l="0" t="0" r="3175" b="0"/>
            <wp:docPr id="14" name="Picture 14" descr="C:\Users\Nora McIntyre\Google Drive\N Documents\Academia\PhD\PhD Data Analysis\School Study\Eye-Tracking Data\Didactic\SSG\Grid images\New_All-UKblue-HKred-Edark-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a McIntyre\Google Drive\N Documents\Academia\PhD\PhD Data Analysis\School Study\Eye-Tracking Data\Didactic\SSG\Grid images\New_All-UKblue-HKred-Edark-Nlight.png"/>
                    <pic:cNvPicPr>
                      <a:picLocks noChangeAspect="1" noChangeArrowheads="1"/>
                    </pic:cNvPicPr>
                  </pic:nvPicPr>
                  <pic:blipFill rotWithShape="1">
                    <a:blip r:embed="rId11">
                      <a:clrChange>
                        <a:clrFrom>
                          <a:srgbClr val="F4F4F4"/>
                        </a:clrFrom>
                        <a:clrTo>
                          <a:srgbClr val="F4F4F4">
                            <a:alpha val="0"/>
                          </a:srgbClr>
                        </a:clrTo>
                      </a:clrChange>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t="12362"/>
                    <a:stretch/>
                  </pic:blipFill>
                  <pic:spPr bwMode="auto">
                    <a:xfrm>
                      <a:off x="0" y="0"/>
                      <a:ext cx="4416436" cy="4097547"/>
                    </a:xfrm>
                    <a:prstGeom prst="rect">
                      <a:avLst/>
                    </a:prstGeom>
                    <a:noFill/>
                    <a:ln>
                      <a:noFill/>
                    </a:ln>
                    <a:extLst>
                      <a:ext uri="{53640926-AAD7-44D8-BBD7-CCE9431645EC}">
                        <a14:shadowObscured xmlns:a14="http://schemas.microsoft.com/office/drawing/2010/main"/>
                      </a:ext>
                    </a:extLst>
                  </pic:spPr>
                </pic:pic>
              </a:graphicData>
            </a:graphic>
          </wp:inline>
        </w:drawing>
      </w:r>
      <w:r w:rsidR="00F500E3" w:rsidRPr="00256CDA">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57C89B0A" wp14:editId="45F0B67C">
                <wp:simplePos x="0" y="0"/>
                <wp:positionH relativeFrom="column">
                  <wp:posOffset>4946650</wp:posOffset>
                </wp:positionH>
                <wp:positionV relativeFrom="paragraph">
                  <wp:posOffset>2372995</wp:posOffset>
                </wp:positionV>
                <wp:extent cx="301625" cy="33591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35915"/>
                        </a:xfrm>
                        <a:prstGeom prst="rect">
                          <a:avLst/>
                        </a:prstGeom>
                        <a:noFill/>
                        <a:ln w="9525">
                          <a:noFill/>
                          <a:miter lim="800000"/>
                          <a:headEnd/>
                          <a:tailEnd/>
                        </a:ln>
                      </wps:spPr>
                      <wps:txbx>
                        <w:txbxContent>
                          <w:p w14:paraId="2B01FA6D" w14:textId="77777777" w:rsidR="0011758F" w:rsidRPr="00256CDA" w:rsidRDefault="0011758F" w:rsidP="00F500E3">
                            <w:pPr>
                              <w:rPr>
                                <w:rFonts w:ascii="Arial" w:hAnsi="Arial" w:cs="Arial"/>
                                <w:b/>
                                <w:sz w:val="28"/>
                                <w:szCs w:val="28"/>
                              </w:rPr>
                            </w:pPr>
                            <w:r>
                              <w:rPr>
                                <w:rFonts w:ascii="Arial" w:hAnsi="Arial" w:cs="Arial"/>
                                <w:b/>
                                <w:sz w:val="28"/>
                                <w:szCs w:val="2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9B0A" id="_x0000_s1074" type="#_x0000_t202" style="position:absolute;left:0;text-align:left;margin-left:389.5pt;margin-top:186.85pt;width:23.75pt;height:2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" filled="f" stroked="f">
                <v:textbox>
                  <w:txbxContent>
                    <w:p w14:paraId="2B01FA6D" w14:textId="77777777" w:rsidR="0011758F" w:rsidRPr="00256CDA" w:rsidRDefault="0011758F" w:rsidP="00F500E3">
                      <w:pPr>
                        <w:rPr>
                          <w:rFonts w:ascii="Arial" w:hAnsi="Arial" w:cs="Arial"/>
                          <w:b/>
                          <w:sz w:val="28"/>
                          <w:szCs w:val="28"/>
                        </w:rPr>
                      </w:pPr>
                      <w:r>
                        <w:rPr>
                          <w:rFonts w:ascii="Arial" w:hAnsi="Arial" w:cs="Arial"/>
                          <w:b/>
                          <w:sz w:val="28"/>
                          <w:szCs w:val="28"/>
                        </w:rPr>
                        <w:t>B</w:t>
                      </w:r>
                    </w:p>
                  </w:txbxContent>
                </v:textbox>
              </v:shape>
            </w:pict>
          </mc:Fallback>
        </mc:AlternateContent>
      </w:r>
      <w:r w:rsidR="00F500E3" w:rsidRPr="00256CDA">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3E958372" wp14:editId="08E0826F">
                <wp:simplePos x="0" y="0"/>
                <wp:positionH relativeFrom="column">
                  <wp:posOffset>4945380</wp:posOffset>
                </wp:positionH>
                <wp:positionV relativeFrom="paragraph">
                  <wp:posOffset>1661160</wp:posOffset>
                </wp:positionV>
                <wp:extent cx="301625" cy="3359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35915"/>
                        </a:xfrm>
                        <a:prstGeom prst="rect">
                          <a:avLst/>
                        </a:prstGeom>
                        <a:noFill/>
                        <a:ln w="9525">
                          <a:noFill/>
                          <a:miter lim="800000"/>
                          <a:headEnd/>
                          <a:tailEnd/>
                        </a:ln>
                      </wps:spPr>
                      <wps:txbx>
                        <w:txbxContent>
                          <w:p w14:paraId="05F0EAAA" w14:textId="77777777" w:rsidR="0011758F" w:rsidRPr="00256CDA" w:rsidRDefault="0011758F" w:rsidP="00F500E3">
                            <w:pPr>
                              <w:rPr>
                                <w:rFonts w:ascii="Arial" w:hAnsi="Arial" w:cs="Arial"/>
                                <w:b/>
                                <w:sz w:val="28"/>
                                <w:szCs w:val="28"/>
                              </w:rPr>
                            </w:pPr>
                            <w:r w:rsidRPr="00256CDA">
                              <w:rPr>
                                <w:rFonts w:ascii="Arial" w:hAnsi="Arial" w:cs="Arial"/>
                                <w:b/>
                                <w:sz w:val="28"/>
                                <w:szCs w:val="2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58372" id="_x0000_s1075" type="#_x0000_t202" style="position:absolute;left:0;text-align:left;margin-left:389.4pt;margin-top:130.8pt;width:23.75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" filled="f" stroked="f">
                <v:textbox>
                  <w:txbxContent>
                    <w:p w14:paraId="05F0EAAA" w14:textId="77777777" w:rsidR="0011758F" w:rsidRPr="00256CDA" w:rsidRDefault="0011758F" w:rsidP="00F500E3">
                      <w:pPr>
                        <w:rPr>
                          <w:rFonts w:ascii="Arial" w:hAnsi="Arial" w:cs="Arial"/>
                          <w:b/>
                          <w:sz w:val="28"/>
                          <w:szCs w:val="28"/>
                        </w:rPr>
                      </w:pPr>
                      <w:r w:rsidRPr="00256CDA">
                        <w:rPr>
                          <w:rFonts w:ascii="Arial" w:hAnsi="Arial" w:cs="Arial"/>
                          <w:b/>
                          <w:sz w:val="28"/>
                          <w:szCs w:val="28"/>
                        </w:rPr>
                        <w:t>A</w:t>
                      </w:r>
                    </w:p>
                  </w:txbxContent>
                </v:textbox>
              </v:shape>
            </w:pict>
          </mc:Fallback>
        </mc:AlternateContent>
      </w:r>
      <w:r w:rsidR="00F500E3">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27F8A3E2" wp14:editId="08B3DA7D">
                <wp:simplePos x="0" y="0"/>
                <wp:positionH relativeFrom="column">
                  <wp:posOffset>4838700</wp:posOffset>
                </wp:positionH>
                <wp:positionV relativeFrom="paragraph">
                  <wp:posOffset>1463040</wp:posOffset>
                </wp:positionV>
                <wp:extent cx="128905" cy="681355"/>
                <wp:effectExtent l="0" t="0" r="23495" b="23495"/>
                <wp:wrapNone/>
                <wp:docPr id="7" name="Right Brace 7"/>
                <wp:cNvGraphicFramePr/>
                <a:graphic xmlns:a="http://schemas.openxmlformats.org/drawingml/2006/main">
                  <a:graphicData uri="http://schemas.microsoft.com/office/word/2010/wordprocessingShape">
                    <wps:wsp>
                      <wps:cNvSpPr/>
                      <wps:spPr>
                        <a:xfrm>
                          <a:off x="0" y="0"/>
                          <a:ext cx="128905" cy="681355"/>
                        </a:xfrm>
                        <a:prstGeom prst="rightBrace">
                          <a:avLst/>
                        </a:prstGeom>
                        <a:noFill/>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txbx>
                        <w:txbxContent>
                          <w:p w14:paraId="06671EAE" w14:textId="77777777" w:rsidR="0011758F" w:rsidRDefault="0011758F" w:rsidP="00F500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8A3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76" type="#_x0000_t88" style="position:absolute;left:0;text-align:left;margin-left:381pt;margin-top:115.2pt;width:10.15pt;height:53.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" adj="341" strokecolor="#943634 [2405]" strokeweight="1.5pt">
                <v:textbox>
                  <w:txbxContent>
                    <w:p w14:paraId="06671EAE" w14:textId="77777777" w:rsidR="0011758F" w:rsidRDefault="0011758F" w:rsidP="00F500E3">
                      <w:pPr>
                        <w:jc w:val="center"/>
                      </w:pPr>
                    </w:p>
                  </w:txbxContent>
                </v:textbox>
              </v:shape>
            </w:pict>
          </mc:Fallback>
        </mc:AlternateContent>
      </w:r>
      <w:r w:rsidR="00F500E3">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6D1A887" wp14:editId="643B28F2">
                <wp:simplePos x="0" y="0"/>
                <wp:positionH relativeFrom="column">
                  <wp:posOffset>4837430</wp:posOffset>
                </wp:positionH>
                <wp:positionV relativeFrom="paragraph">
                  <wp:posOffset>2181860</wp:posOffset>
                </wp:positionV>
                <wp:extent cx="128905" cy="681355"/>
                <wp:effectExtent l="0" t="0" r="23495" b="23495"/>
                <wp:wrapNone/>
                <wp:docPr id="4" name="Right Brace 4"/>
                <wp:cNvGraphicFramePr/>
                <a:graphic xmlns:a="http://schemas.openxmlformats.org/drawingml/2006/main">
                  <a:graphicData uri="http://schemas.microsoft.com/office/word/2010/wordprocessingShape">
                    <wps:wsp>
                      <wps:cNvSpPr/>
                      <wps:spPr>
                        <a:xfrm>
                          <a:off x="0" y="0"/>
                          <a:ext cx="128905" cy="681355"/>
                        </a:xfrm>
                        <a:prstGeom prst="rightBrace">
                          <a:avLst/>
                        </a:prstGeom>
                        <a:noFill/>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txbx>
                        <w:txbxContent>
                          <w:p w14:paraId="3D109F0D" w14:textId="77777777" w:rsidR="0011758F" w:rsidRDefault="0011758F" w:rsidP="00F500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D1A887" id="Right Brace 4" o:spid="_x0000_s1077" type="#_x0000_t88" style="position:absolute;left:0;text-align:left;margin-left:380.9pt;margin-top:171.8pt;width:10.15pt;height:5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" adj="341" strokecolor="#943634 [2405]" strokeweight="1.5pt">
                <v:textbox>
                  <w:txbxContent>
                    <w:p w14:paraId="3D109F0D" w14:textId="77777777" w:rsidR="0011758F" w:rsidRDefault="0011758F" w:rsidP="00F500E3">
                      <w:pPr>
                        <w:jc w:val="center"/>
                      </w:pPr>
                    </w:p>
                  </w:txbxContent>
                </v:textbox>
              </v:shape>
            </w:pict>
          </mc:Fallback>
        </mc:AlternateContent>
      </w:r>
    </w:p>
    <w:p w14:paraId="4B391622" w14:textId="405CE467" w:rsidR="00F500E3" w:rsidRDefault="00F500E3" w:rsidP="00F500E3">
      <w:pPr>
        <w:spacing w:line="480" w:lineRule="auto"/>
        <w:rPr>
          <w:rFonts w:ascii="Times New Roman" w:hAnsi="Times New Roman" w:cs="Times New Roman"/>
          <w:sz w:val="24"/>
          <w:szCs w:val="24"/>
        </w:rPr>
      </w:pPr>
      <w:r>
        <w:rPr>
          <w:rFonts w:ascii="Times New Roman" w:hAnsi="Times New Roman" w:cs="Times New Roman"/>
          <w:i/>
          <w:sz w:val="24"/>
          <w:szCs w:val="24"/>
        </w:rPr>
        <w:t xml:space="preserve">Figure 1.  </w:t>
      </w:r>
      <w:r>
        <w:rPr>
          <w:rFonts w:ascii="Times New Roman" w:hAnsi="Times New Roman" w:cs="Times New Roman"/>
          <w:sz w:val="24"/>
          <w:szCs w:val="24"/>
        </w:rPr>
        <w:t xml:space="preserve">The state space grid of teachers’ didactic gaze (raw data).  Each node represents one visit; the size of the node shows the duration of that visit.  Western teachers are in blue; Eastern teachers in red.  Experts are in the darker shade; novices in the lighter shade.  Row A represents communicative gaze which occurs during teacher lecturing; row B represents attentional gaze which occurs during teacher questioning.   </w:t>
      </w:r>
    </w:p>
    <w:p w14:paraId="6812FD60" w14:textId="77777777" w:rsidR="00F500E3" w:rsidRDefault="00F500E3" w:rsidP="00F500E3">
      <w:pPr>
        <w:spacing w:line="480" w:lineRule="auto"/>
        <w:ind w:firstLine="709"/>
        <w:rPr>
          <w:rFonts w:ascii="Times New Roman" w:hAnsi="Times New Roman" w:cs="Times New Roman"/>
          <w:sz w:val="24"/>
          <w:szCs w:val="24"/>
        </w:rPr>
      </w:pPr>
    </w:p>
    <w:p w14:paraId="3B8F42B6" w14:textId="47CFA457" w:rsidR="00F500E3" w:rsidRDefault="00F500E3" w:rsidP="00F500E3">
      <w:pPr>
        <w:spacing w:line="480" w:lineRule="auto"/>
        <w:jc w:val="center"/>
        <w:rPr>
          <w:rFonts w:ascii="Times New Roman" w:hAnsi="Times New Roman" w:cs="Times New Roman"/>
          <w:sz w:val="24"/>
          <w:szCs w:val="24"/>
        </w:rPr>
      </w:pPr>
      <w:r>
        <w:rPr>
          <w:noProof/>
          <w:lang w:eastAsia="en-GB"/>
        </w:rPr>
        <w:lastRenderedPageBreak/>
        <w:drawing>
          <wp:inline distT="0" distB="0" distL="0" distR="0" wp14:anchorId="4C9EA6F4" wp14:editId="54BDA8C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FF1D1B" w14:textId="400BD713" w:rsidR="00F500E3" w:rsidRDefault="00F500E3" w:rsidP="00F500E3">
      <w:pPr>
        <w:tabs>
          <w:tab w:val="left" w:pos="0"/>
        </w:tabs>
        <w:spacing w:line="480" w:lineRule="auto"/>
        <w:rPr>
          <w:rFonts w:ascii="Times New Roman" w:eastAsiaTheme="minorEastAsia" w:hAnsi="Times New Roman" w:cs="Times New Roman"/>
          <w:sz w:val="24"/>
          <w:szCs w:val="24"/>
        </w:rPr>
      </w:pPr>
      <w:r w:rsidRPr="00063267">
        <w:rPr>
          <w:rFonts w:ascii="Times New Roman" w:eastAsiaTheme="minorEastAsia" w:hAnsi="Times New Roman" w:cs="Times New Roman"/>
          <w:i/>
          <w:sz w:val="24"/>
          <w:szCs w:val="24"/>
        </w:rPr>
        <w:t>Figure 2.</w:t>
      </w:r>
      <w:r>
        <w:rPr>
          <w:rFonts w:ascii="Times New Roman" w:eastAsiaTheme="minorEastAsia" w:hAnsi="Times New Roman" w:cs="Times New Roman"/>
          <w:sz w:val="24"/>
          <w:szCs w:val="24"/>
        </w:rPr>
        <w:t xml:space="preserve">  Teachers’ mean attentional gaze duration per visit (i.e., occasion), representing knowledge.  Error bars show standard errors.  Means adjusted for covariate.</w:t>
      </w:r>
    </w:p>
    <w:p w14:paraId="330C583F" w14:textId="2146D7EF" w:rsidR="00F500E3" w:rsidRDefault="00E04D4E" w:rsidP="00F500E3">
      <w:pPr>
        <w:tabs>
          <w:tab w:val="left" w:pos="0"/>
        </w:tabs>
        <w:spacing w:line="480" w:lineRule="auto"/>
        <w:rPr>
          <w:rFonts w:ascii="Times New Roman" w:eastAsiaTheme="minorEastAsia"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77024" behindDoc="1" locked="0" layoutInCell="1" allowOverlap="1" wp14:anchorId="2F6895DF" wp14:editId="540611F7">
                <wp:simplePos x="0" y="0"/>
                <wp:positionH relativeFrom="margin">
                  <wp:posOffset>-1736090</wp:posOffset>
                </wp:positionH>
                <wp:positionV relativeFrom="paragraph">
                  <wp:posOffset>48895</wp:posOffset>
                </wp:positionV>
                <wp:extent cx="8863330" cy="682625"/>
                <wp:effectExtent l="1690052" t="0" r="1742123"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330" cy="682625"/>
                        </a:xfrm>
                        <a:prstGeom prst="rect">
                          <a:avLst/>
                        </a:prstGeom>
                        <a:solidFill>
                          <a:srgbClr val="FFFFFF"/>
                        </a:solidFill>
                        <a:ln w="9525">
                          <a:noFill/>
                          <a:miter lim="800000"/>
                          <a:headEnd/>
                          <a:tailEnd/>
                        </a:ln>
                      </wps:spPr>
                      <wps:txbx>
                        <w:txbxContent>
                          <w:p w14:paraId="51E402A6"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895DF" id="_x0000_s1078" type="#_x0000_t202" style="position:absolute;margin-left:-136.7pt;margin-top:3.85pt;width:697.9pt;height:53.75pt;rotation:-4362176fd;z-index:-25153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" stroked="f">
                <v:textbox>
                  <w:txbxContent>
                    <w:p w14:paraId="51E402A6"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
    <w:p w14:paraId="7BA22EA5" w14:textId="38C4927A" w:rsidR="00F500E3" w:rsidRDefault="00E04D4E" w:rsidP="00F500E3">
      <w:pPr>
        <w:rPr>
          <w:rFonts w:ascii="Times New Roman" w:eastAsiaTheme="minorEastAsia" w:hAnsi="Times New Roman" w:cs="Times New Roman"/>
          <w:sz w:val="24"/>
          <w:szCs w:val="24"/>
        </w:rPr>
      </w:pPr>
      <w:r w:rsidRPr="00D134D5">
        <w:rPr>
          <w:rFonts w:ascii="Times New Roman" w:hAnsi="Times New Roman" w:cs="Times New Roman"/>
          <w:b/>
          <w:noProof/>
          <w:sz w:val="24"/>
          <w:szCs w:val="24"/>
          <w:lang w:eastAsia="en-GB"/>
        </w:rPr>
        <w:lastRenderedPageBreak/>
        <mc:AlternateContent>
          <mc:Choice Requires="wps">
            <w:drawing>
              <wp:anchor distT="45720" distB="45720" distL="114300" distR="114300" simplePos="0" relativeHeight="251779072" behindDoc="1" locked="0" layoutInCell="1" allowOverlap="1" wp14:anchorId="251B2F32" wp14:editId="703698DE">
                <wp:simplePos x="0" y="0"/>
                <wp:positionH relativeFrom="margin">
                  <wp:align>center</wp:align>
                </wp:positionH>
                <wp:positionV relativeFrom="paragraph">
                  <wp:posOffset>4699112</wp:posOffset>
                </wp:positionV>
                <wp:extent cx="8863851" cy="682625"/>
                <wp:effectExtent l="1690052" t="0" r="1742123"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461D97F6"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B2F32" id="_x0000_s1079" type="#_x0000_t202" style="position:absolute;margin-left:0;margin-top:370pt;width:697.95pt;height:53.75pt;rotation:-4362176fd;z-index:-251537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" stroked="f">
                <v:textbox>
                  <w:txbxContent>
                    <w:p w14:paraId="461D97F6"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7329CCA8" wp14:editId="259D43B1">
                <wp:simplePos x="0" y="0"/>
                <wp:positionH relativeFrom="column">
                  <wp:posOffset>3301465</wp:posOffset>
                </wp:positionH>
                <wp:positionV relativeFrom="paragraph">
                  <wp:posOffset>2271234</wp:posOffset>
                </wp:positionV>
                <wp:extent cx="1223407" cy="1744677"/>
                <wp:effectExtent l="0" t="0" r="15240" b="27305"/>
                <wp:wrapNone/>
                <wp:docPr id="2" name="Freeform 2"/>
                <wp:cNvGraphicFramePr/>
                <a:graphic xmlns:a="http://schemas.openxmlformats.org/drawingml/2006/main">
                  <a:graphicData uri="http://schemas.microsoft.com/office/word/2010/wordprocessingShape">
                    <wps:wsp>
                      <wps:cNvSpPr/>
                      <wps:spPr>
                        <a:xfrm>
                          <a:off x="0" y="0"/>
                          <a:ext cx="1223407" cy="1744677"/>
                        </a:xfrm>
                        <a:custGeom>
                          <a:avLst/>
                          <a:gdLst>
                            <a:gd name="connsiteX0" fmla="*/ 902890 w 1223407"/>
                            <a:gd name="connsiteY0" fmla="*/ 626 h 1744677"/>
                            <a:gd name="connsiteX1" fmla="*/ 1223401 w 1223407"/>
                            <a:gd name="connsiteY1" fmla="*/ 651075 h 1744677"/>
                            <a:gd name="connsiteX2" fmla="*/ 893463 w 1223407"/>
                            <a:gd name="connsiteY2" fmla="*/ 1178976 h 1744677"/>
                            <a:gd name="connsiteX3" fmla="*/ 855756 w 1223407"/>
                            <a:gd name="connsiteY3" fmla="*/ 1339232 h 1744677"/>
                            <a:gd name="connsiteX4" fmla="*/ 968877 w 1223407"/>
                            <a:gd name="connsiteY4" fmla="*/ 1744585 h 1744677"/>
                            <a:gd name="connsiteX5" fmla="*/ 563525 w 1223407"/>
                            <a:gd name="connsiteY5" fmla="*/ 1301525 h 1744677"/>
                            <a:gd name="connsiteX6" fmla="*/ 158172 w 1223407"/>
                            <a:gd name="connsiteY6" fmla="*/ 1235537 h 1744677"/>
                            <a:gd name="connsiteX7" fmla="*/ 45050 w 1223407"/>
                            <a:gd name="connsiteY7" fmla="*/ 1282671 h 1744677"/>
                            <a:gd name="connsiteX8" fmla="*/ 874609 w 1223407"/>
                            <a:gd name="connsiteY8" fmla="*/ 547380 h 1744677"/>
                            <a:gd name="connsiteX9" fmla="*/ 902890 w 1223407"/>
                            <a:gd name="connsiteY9" fmla="*/ 626 h 1744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23407" h="1744677">
                              <a:moveTo>
                                <a:pt x="902890" y="626"/>
                              </a:moveTo>
                              <a:cubicBezTo>
                                <a:pt x="961022" y="17909"/>
                                <a:pt x="1224972" y="454683"/>
                                <a:pt x="1223401" y="651075"/>
                              </a:cubicBezTo>
                              <a:cubicBezTo>
                                <a:pt x="1221830" y="847467"/>
                                <a:pt x="954737" y="1064283"/>
                                <a:pt x="893463" y="1178976"/>
                              </a:cubicBezTo>
                              <a:cubicBezTo>
                                <a:pt x="832189" y="1293669"/>
                                <a:pt x="843187" y="1244964"/>
                                <a:pt x="855756" y="1339232"/>
                              </a:cubicBezTo>
                              <a:cubicBezTo>
                                <a:pt x="868325" y="1433500"/>
                                <a:pt x="1017582" y="1750870"/>
                                <a:pt x="968877" y="1744585"/>
                              </a:cubicBezTo>
                              <a:cubicBezTo>
                                <a:pt x="920172" y="1738301"/>
                                <a:pt x="698642" y="1386366"/>
                                <a:pt x="563525" y="1301525"/>
                              </a:cubicBezTo>
                              <a:cubicBezTo>
                                <a:pt x="428408" y="1216684"/>
                                <a:pt x="244584" y="1238679"/>
                                <a:pt x="158172" y="1235537"/>
                              </a:cubicBezTo>
                              <a:cubicBezTo>
                                <a:pt x="71760" y="1232395"/>
                                <a:pt x="-74356" y="1397364"/>
                                <a:pt x="45050" y="1282671"/>
                              </a:cubicBezTo>
                              <a:cubicBezTo>
                                <a:pt x="164456" y="1167978"/>
                                <a:pt x="733207" y="767339"/>
                                <a:pt x="874609" y="547380"/>
                              </a:cubicBezTo>
                              <a:cubicBezTo>
                                <a:pt x="1016011" y="327421"/>
                                <a:pt x="844758" y="-16657"/>
                                <a:pt x="902890" y="626"/>
                              </a:cubicBezTo>
                              <a:close/>
                            </a:path>
                          </a:pathLst>
                        </a:custGeom>
                        <a:solidFill>
                          <a:srgbClr val="F79646">
                            <a:alpha val="30196"/>
                          </a:srgbClr>
                        </a:solid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133F64" id="Freeform 2" o:spid="_x0000_s1026" style="position:absolute;margin-left:259.95pt;margin-top:178.85pt;width:96.35pt;height:137.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23407,174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" path="m902890,626v58132,17283,322082,454057,320511,650449c1221830,847467,954737,1064283,893463,1178976v-61274,114693,-50276,65988,-37707,160256c868325,1433500,1017582,1750870,968877,1744585,920172,1738301,698642,1386366,563525,1301525,428408,1216684,244584,1238679,158172,1235537v-86412,-3142,-232528,161827,-113122,47134c164456,1167978,733207,767339,874609,547380,1016011,327421,844758,-16657,902890,626xe" fillcolor="#f79646" strokecolor="#f79646 [3209]" strokeweight=".5pt">
                <v:fill opacity="19789f"/>
                <v:path arrowok="t" o:connecttype="custom" o:connectlocs="902890,626;1223401,651075;893463,1178976;855756,1339232;968877,1744585;563525,1301525;158172,1235537;45050,1282671;874609,547380;902890,626" o:connectangles="0,0,0,0,0,0,0,0,0,0"/>
              </v:shape>
            </w:pict>
          </mc:Fallback>
        </mc:AlternateContent>
      </w:r>
      <w:r w:rsidR="00F500E3">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1D3A9E1E" wp14:editId="6CD09CF1">
                <wp:simplePos x="0" y="0"/>
                <wp:positionH relativeFrom="column">
                  <wp:posOffset>1288718</wp:posOffset>
                </wp:positionH>
                <wp:positionV relativeFrom="paragraph">
                  <wp:posOffset>2573323</wp:posOffset>
                </wp:positionV>
                <wp:extent cx="2008388" cy="1672791"/>
                <wp:effectExtent l="0" t="0" r="11430" b="22860"/>
                <wp:wrapNone/>
                <wp:docPr id="3" name="Freeform 3"/>
                <wp:cNvGraphicFramePr/>
                <a:graphic xmlns:a="http://schemas.openxmlformats.org/drawingml/2006/main">
                  <a:graphicData uri="http://schemas.microsoft.com/office/word/2010/wordprocessingShape">
                    <wps:wsp>
                      <wps:cNvSpPr/>
                      <wps:spPr>
                        <a:xfrm>
                          <a:off x="0" y="0"/>
                          <a:ext cx="2008388" cy="1672791"/>
                        </a:xfrm>
                        <a:custGeom>
                          <a:avLst/>
                          <a:gdLst>
                            <a:gd name="connsiteX0" fmla="*/ 1463909 w 2008388"/>
                            <a:gd name="connsiteY0" fmla="*/ 195 h 1672791"/>
                            <a:gd name="connsiteX1" fmla="*/ 1567604 w 2008388"/>
                            <a:gd name="connsiteY1" fmla="*/ 301852 h 1672791"/>
                            <a:gd name="connsiteX2" fmla="*/ 2001237 w 2008388"/>
                            <a:gd name="connsiteY2" fmla="*/ 1357654 h 1672791"/>
                            <a:gd name="connsiteX3" fmla="*/ 1171678 w 2008388"/>
                            <a:gd name="connsiteY3" fmla="*/ 914595 h 1672791"/>
                            <a:gd name="connsiteX4" fmla="*/ 1105690 w 2008388"/>
                            <a:gd name="connsiteY4" fmla="*/ 1602751 h 1672791"/>
                            <a:gd name="connsiteX5" fmla="*/ 577789 w 2008388"/>
                            <a:gd name="connsiteY5" fmla="*/ 1593324 h 1672791"/>
                            <a:gd name="connsiteX6" fmla="*/ 2754 w 2008388"/>
                            <a:gd name="connsiteY6" fmla="*/ 1103131 h 1672791"/>
                            <a:gd name="connsiteX7" fmla="*/ 408107 w 2008388"/>
                            <a:gd name="connsiteY7" fmla="*/ 330133 h 1672791"/>
                            <a:gd name="connsiteX8" fmla="*/ 1463909 w 2008388"/>
                            <a:gd name="connsiteY8" fmla="*/ 195 h 1672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08388" h="1672791">
                              <a:moveTo>
                                <a:pt x="1463909" y="195"/>
                              </a:moveTo>
                              <a:cubicBezTo>
                                <a:pt x="1657158" y="-4518"/>
                                <a:pt x="1478049" y="75609"/>
                                <a:pt x="1567604" y="301852"/>
                              </a:cubicBezTo>
                              <a:cubicBezTo>
                                <a:pt x="1657159" y="528095"/>
                                <a:pt x="2067225" y="1255530"/>
                                <a:pt x="2001237" y="1357654"/>
                              </a:cubicBezTo>
                              <a:cubicBezTo>
                                <a:pt x="1935249" y="1459778"/>
                                <a:pt x="1320936" y="873745"/>
                                <a:pt x="1171678" y="914595"/>
                              </a:cubicBezTo>
                              <a:cubicBezTo>
                                <a:pt x="1022420" y="955445"/>
                                <a:pt x="1204671" y="1489630"/>
                                <a:pt x="1105690" y="1602751"/>
                              </a:cubicBezTo>
                              <a:cubicBezTo>
                                <a:pt x="1006709" y="1715872"/>
                                <a:pt x="761612" y="1676594"/>
                                <a:pt x="577789" y="1593324"/>
                              </a:cubicBezTo>
                              <a:cubicBezTo>
                                <a:pt x="393966" y="1510054"/>
                                <a:pt x="31034" y="1313663"/>
                                <a:pt x="2754" y="1103131"/>
                              </a:cubicBezTo>
                              <a:cubicBezTo>
                                <a:pt x="-25526" y="892599"/>
                                <a:pt x="167723" y="510814"/>
                                <a:pt x="408107" y="330133"/>
                              </a:cubicBezTo>
                              <a:cubicBezTo>
                                <a:pt x="648490" y="149453"/>
                                <a:pt x="1270660" y="4908"/>
                                <a:pt x="1463909" y="195"/>
                              </a:cubicBezTo>
                              <a:close/>
                            </a:path>
                          </a:pathLst>
                        </a:custGeom>
                        <a:solidFill>
                          <a:srgbClr val="558ED5">
                            <a:alpha val="30196"/>
                          </a:srgbClr>
                        </a:solidFill>
                        <a:ln w="63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5FA17" id="Freeform 3" o:spid="_x0000_s1026" style="position:absolute;margin-left:101.45pt;margin-top:202.6pt;width:158.15pt;height:131.7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2008388,167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" path="m1463909,195v193249,-4713,14140,75414,103695,301657c1657159,528095,2067225,1255530,2001237,1357654,1935249,1459778,1320936,873745,1171678,914595v-149258,40850,32993,575035,-65988,688156c1006709,1715872,761612,1676594,577789,1593324,393966,1510054,31034,1313663,2754,1103131,-25526,892599,167723,510814,408107,330133,648490,149453,1270660,4908,1463909,195xe" fillcolor="#558ed5" strokecolor="#548dd4 [1951]" strokeweight=".5pt">
                <v:fill opacity="19789f"/>
                <v:path arrowok="t" o:connecttype="custom" o:connectlocs="1463909,195;1567604,301852;2001237,1357654;1171678,914595;1105690,1602751;577789,1593324;2754,1103131;408107,330133;1463909,195" o:connectangles="0,0,0,0,0,0,0,0,0"/>
              </v:shape>
            </w:pict>
          </mc:Fallback>
        </mc:AlternateContent>
      </w:r>
      <w:r w:rsidR="00F500E3">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1A21C4A9" wp14:editId="1C824BA8">
                <wp:simplePos x="0" y="0"/>
                <wp:positionH relativeFrom="column">
                  <wp:posOffset>2601754</wp:posOffset>
                </wp:positionH>
                <wp:positionV relativeFrom="paragraph">
                  <wp:posOffset>582398</wp:posOffset>
                </wp:positionV>
                <wp:extent cx="1882960" cy="2552330"/>
                <wp:effectExtent l="0" t="0" r="22225" b="19685"/>
                <wp:wrapNone/>
                <wp:docPr id="5" name="Freeform 5"/>
                <wp:cNvGraphicFramePr/>
                <a:graphic xmlns:a="http://schemas.openxmlformats.org/drawingml/2006/main">
                  <a:graphicData uri="http://schemas.microsoft.com/office/word/2010/wordprocessingShape">
                    <wps:wsp>
                      <wps:cNvSpPr/>
                      <wps:spPr>
                        <a:xfrm>
                          <a:off x="0" y="0"/>
                          <a:ext cx="1882960" cy="2552330"/>
                        </a:xfrm>
                        <a:custGeom>
                          <a:avLst/>
                          <a:gdLst>
                            <a:gd name="connsiteX0" fmla="*/ 471384 w 1882960"/>
                            <a:gd name="connsiteY0" fmla="*/ 2064 h 2552330"/>
                            <a:gd name="connsiteX1" fmla="*/ 1329223 w 1882960"/>
                            <a:gd name="connsiteY1" fmla="*/ 1359524 h 2552330"/>
                            <a:gd name="connsiteX2" fmla="*/ 1875978 w 1882960"/>
                            <a:gd name="connsiteY2" fmla="*/ 1755449 h 2552330"/>
                            <a:gd name="connsiteX3" fmla="*/ 1630881 w 1882960"/>
                            <a:gd name="connsiteY3" fmla="*/ 2528447 h 2552330"/>
                            <a:gd name="connsiteX4" fmla="*/ 1517759 w 1882960"/>
                            <a:gd name="connsiteY4" fmla="*/ 2321058 h 2552330"/>
                            <a:gd name="connsiteX5" fmla="*/ 1197248 w 1882960"/>
                            <a:gd name="connsiteY5" fmla="*/ 1972266 h 2552330"/>
                            <a:gd name="connsiteX6" fmla="*/ 678774 w 1882960"/>
                            <a:gd name="connsiteY6" fmla="*/ 2273924 h 2552330"/>
                            <a:gd name="connsiteX7" fmla="*/ 480811 w 1882960"/>
                            <a:gd name="connsiteY7" fmla="*/ 2217363 h 2552330"/>
                            <a:gd name="connsiteX8" fmla="*/ 44 w 1882960"/>
                            <a:gd name="connsiteY8" fmla="*/ 2113668 h 2552330"/>
                            <a:gd name="connsiteX9" fmla="*/ 509091 w 1882960"/>
                            <a:gd name="connsiteY9" fmla="*/ 1698889 h 2552330"/>
                            <a:gd name="connsiteX10" fmla="*/ 471384 w 1882960"/>
                            <a:gd name="connsiteY10" fmla="*/ 2064 h 2552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882960" h="2552330">
                              <a:moveTo>
                                <a:pt x="471384" y="2064"/>
                              </a:moveTo>
                              <a:cubicBezTo>
                                <a:pt x="608073" y="-54497"/>
                                <a:pt x="1095124" y="1067293"/>
                                <a:pt x="1329223" y="1359524"/>
                              </a:cubicBezTo>
                              <a:cubicBezTo>
                                <a:pt x="1563322" y="1651755"/>
                                <a:pt x="1825702" y="1560629"/>
                                <a:pt x="1875978" y="1755449"/>
                              </a:cubicBezTo>
                              <a:cubicBezTo>
                                <a:pt x="1926254" y="1950269"/>
                                <a:pt x="1690584" y="2434179"/>
                                <a:pt x="1630881" y="2528447"/>
                              </a:cubicBezTo>
                              <a:cubicBezTo>
                                <a:pt x="1571178" y="2622715"/>
                                <a:pt x="1590031" y="2413755"/>
                                <a:pt x="1517759" y="2321058"/>
                              </a:cubicBezTo>
                              <a:cubicBezTo>
                                <a:pt x="1445487" y="2228361"/>
                                <a:pt x="1337079" y="1980122"/>
                                <a:pt x="1197248" y="1972266"/>
                              </a:cubicBezTo>
                              <a:cubicBezTo>
                                <a:pt x="1057417" y="1964410"/>
                                <a:pt x="798180" y="2233074"/>
                                <a:pt x="678774" y="2273924"/>
                              </a:cubicBezTo>
                              <a:cubicBezTo>
                                <a:pt x="559368" y="2314774"/>
                                <a:pt x="593933" y="2244072"/>
                                <a:pt x="480811" y="2217363"/>
                              </a:cubicBezTo>
                              <a:cubicBezTo>
                                <a:pt x="367689" y="2190654"/>
                                <a:pt x="-4669" y="2200080"/>
                                <a:pt x="44" y="2113668"/>
                              </a:cubicBezTo>
                              <a:cubicBezTo>
                                <a:pt x="4757" y="2027256"/>
                                <a:pt x="432106" y="2046110"/>
                                <a:pt x="509091" y="1698889"/>
                              </a:cubicBezTo>
                              <a:cubicBezTo>
                                <a:pt x="586076" y="1351668"/>
                                <a:pt x="334695" y="58625"/>
                                <a:pt x="471384" y="2064"/>
                              </a:cubicBezTo>
                              <a:close/>
                            </a:path>
                          </a:pathLst>
                        </a:custGeom>
                        <a:solidFill>
                          <a:srgbClr val="C0504D">
                            <a:alpha val="30196"/>
                          </a:srgbClr>
                        </a:solid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099BD9" id="Freeform 5" o:spid="_x0000_s1026" style="position:absolute;margin-left:204.85pt;margin-top:45.85pt;width:148.25pt;height:200.9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882960,25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" path="m471384,2064v136689,-56561,623740,1065229,857839,1357460c1563322,1651755,1825702,1560629,1875978,1755449v50276,194820,-185394,678730,-245097,772998c1571178,2622715,1590031,2413755,1517759,2321058v-72272,-92697,-180680,-340936,-320511,-348792c1057417,1964410,798180,2233074,678774,2273924v-119406,40850,-84841,-29852,-197963,-56561c367689,2190654,-4669,2200080,44,2113668v4713,-86412,432062,-67558,509047,-414779c586076,1351668,334695,58625,471384,2064xe" fillcolor="#c0504d" strokecolor="#c0504d [3205]" strokeweight=".5pt">
                <v:fill opacity="19789f"/>
                <v:path arrowok="t" o:connecttype="custom" o:connectlocs="471384,2064;1329223,1359524;1875978,1755449;1630881,2528447;1517759,2321058;1197248,1972266;678774,2273924;480811,2217363;44,2113668;509091,1698889;471384,2064" o:connectangles="0,0,0,0,0,0,0,0,0,0,0"/>
              </v:shape>
            </w:pict>
          </mc:Fallback>
        </mc:AlternateContent>
      </w:r>
      <w:r w:rsidR="00F500E3">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4D9D31B7" wp14:editId="22891079">
                <wp:simplePos x="0" y="0"/>
                <wp:positionH relativeFrom="column">
                  <wp:posOffset>1023725</wp:posOffset>
                </wp:positionH>
                <wp:positionV relativeFrom="paragraph">
                  <wp:posOffset>1121776</wp:posOffset>
                </wp:positionV>
                <wp:extent cx="2079721" cy="3112625"/>
                <wp:effectExtent l="0" t="0" r="15875" b="12065"/>
                <wp:wrapNone/>
                <wp:docPr id="6" name="Freeform 6"/>
                <wp:cNvGraphicFramePr/>
                <a:graphic xmlns:a="http://schemas.openxmlformats.org/drawingml/2006/main">
                  <a:graphicData uri="http://schemas.microsoft.com/office/word/2010/wordprocessingShape">
                    <wps:wsp>
                      <wps:cNvSpPr/>
                      <wps:spPr>
                        <a:xfrm>
                          <a:off x="0" y="0"/>
                          <a:ext cx="2079721" cy="3112625"/>
                        </a:xfrm>
                        <a:custGeom>
                          <a:avLst/>
                          <a:gdLst>
                            <a:gd name="connsiteX0" fmla="*/ 1804316 w 2079721"/>
                            <a:gd name="connsiteY0" fmla="*/ 9440 h 3112625"/>
                            <a:gd name="connsiteX1" fmla="*/ 2077694 w 2079721"/>
                            <a:gd name="connsiteY1" fmla="*/ 1743972 h 3112625"/>
                            <a:gd name="connsiteX2" fmla="*/ 1719475 w 2079721"/>
                            <a:gd name="connsiteY2" fmla="*/ 1809960 h 3112625"/>
                            <a:gd name="connsiteX3" fmla="*/ 1314122 w 2079721"/>
                            <a:gd name="connsiteY3" fmla="*/ 3110859 h 3112625"/>
                            <a:gd name="connsiteX4" fmla="*/ 456283 w 2079721"/>
                            <a:gd name="connsiteY4" fmla="*/ 2064484 h 3112625"/>
                            <a:gd name="connsiteX5" fmla="*/ 3797 w 2079721"/>
                            <a:gd name="connsiteY5" fmla="*/ 970975 h 3112625"/>
                            <a:gd name="connsiteX6" fmla="*/ 691953 w 2079721"/>
                            <a:gd name="connsiteY6" fmla="*/ 1046389 h 3112625"/>
                            <a:gd name="connsiteX7" fmla="*/ 1804316 w 2079721"/>
                            <a:gd name="connsiteY7" fmla="*/ 9440 h 3112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79721" h="3112625">
                              <a:moveTo>
                                <a:pt x="1804316" y="9440"/>
                              </a:moveTo>
                              <a:cubicBezTo>
                                <a:pt x="2035273" y="125704"/>
                                <a:pt x="2091834" y="1443885"/>
                                <a:pt x="2077694" y="1743972"/>
                              </a:cubicBezTo>
                              <a:cubicBezTo>
                                <a:pt x="2063554" y="2044059"/>
                                <a:pt x="1846737" y="1582146"/>
                                <a:pt x="1719475" y="1809960"/>
                              </a:cubicBezTo>
                              <a:cubicBezTo>
                                <a:pt x="1592213" y="2037774"/>
                                <a:pt x="1524654" y="3068438"/>
                                <a:pt x="1314122" y="3110859"/>
                              </a:cubicBezTo>
                              <a:cubicBezTo>
                                <a:pt x="1103590" y="3153280"/>
                                <a:pt x="674670" y="2421131"/>
                                <a:pt x="456283" y="2064484"/>
                              </a:cubicBezTo>
                              <a:cubicBezTo>
                                <a:pt x="237896" y="1707837"/>
                                <a:pt x="-35481" y="1140658"/>
                                <a:pt x="3797" y="970975"/>
                              </a:cubicBezTo>
                              <a:cubicBezTo>
                                <a:pt x="43075" y="801292"/>
                                <a:pt x="393438" y="1206645"/>
                                <a:pt x="691953" y="1046389"/>
                              </a:cubicBezTo>
                              <a:cubicBezTo>
                                <a:pt x="990468" y="886133"/>
                                <a:pt x="1573359" y="-106824"/>
                                <a:pt x="1804316" y="9440"/>
                              </a:cubicBezTo>
                              <a:close/>
                            </a:path>
                          </a:pathLst>
                        </a:custGeom>
                        <a:solidFill>
                          <a:srgbClr val="1F497D">
                            <a:alpha val="30196"/>
                          </a:srgb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647CE" id="Freeform 6" o:spid="_x0000_s1026" style="position:absolute;margin-left:80.6pt;margin-top:88.35pt;width:163.75pt;height:245.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079721,311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" path="m1804316,9440v230957,116264,287518,1434445,273378,1734532c2063554,2044059,1846737,1582146,1719475,1809960v-127262,227814,-194821,1258478,-405353,1300899c1103590,3153280,674670,2421131,456283,2064484,237896,1707837,-35481,1140658,3797,970975v39278,-169683,389641,235670,688156,75414c990468,886133,1573359,-106824,1804316,9440xe" fillcolor="#1f497d" strokecolor="#1f497d [3215]" strokeweight=".5pt">
                <v:fill opacity="19789f"/>
                <v:path arrowok="t" o:connecttype="custom" o:connectlocs="1804316,9440;2077694,1743972;1719475,1809960;1314122,3110859;456283,2064484;3797,970975;691953,1046389;1804316,9440" o:connectangles="0,0,0,0,0,0,0,0"/>
              </v:shape>
            </w:pict>
          </mc:Fallback>
        </mc:AlternateContent>
      </w:r>
      <w:r w:rsidR="00F500E3">
        <w:rPr>
          <w:rFonts w:ascii="Times New Roman" w:eastAsiaTheme="minorEastAsia" w:hAnsi="Times New Roman" w:cs="Times New Roman"/>
          <w:noProof/>
          <w:sz w:val="24"/>
          <w:szCs w:val="24"/>
          <w:lang w:eastAsia="en-GB"/>
        </w:rPr>
        <w:drawing>
          <wp:inline distT="0" distB="0" distL="0" distR="0" wp14:anchorId="7F49C75F" wp14:editId="4C728A69">
            <wp:extent cx="6095777" cy="4992624"/>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lum contrast="40000"/>
                      <a:extLst>
                        <a:ext uri="{28A0092B-C50C-407E-A947-70E740481C1C}">
                          <a14:useLocalDpi xmlns:a14="http://schemas.microsoft.com/office/drawing/2010/main" val="0"/>
                        </a:ext>
                      </a:extLst>
                    </a:blip>
                    <a:srcRect l="1994" t="6029" r="8893" b="2703"/>
                    <a:stretch/>
                  </pic:blipFill>
                  <pic:spPr bwMode="auto">
                    <a:xfrm>
                      <a:off x="0" y="0"/>
                      <a:ext cx="6115507" cy="5008784"/>
                    </a:xfrm>
                    <a:prstGeom prst="rect">
                      <a:avLst/>
                    </a:prstGeom>
                    <a:noFill/>
                    <a:ln>
                      <a:noFill/>
                    </a:ln>
                    <a:extLst>
                      <a:ext uri="{53640926-AAD7-44D8-BBD7-CCE9431645EC}">
                        <a14:shadowObscured xmlns:a14="http://schemas.microsoft.com/office/drawing/2010/main"/>
                      </a:ext>
                    </a:extLst>
                  </pic:spPr>
                </pic:pic>
              </a:graphicData>
            </a:graphic>
          </wp:inline>
        </w:drawing>
      </w:r>
    </w:p>
    <w:p w14:paraId="17E464E8" w14:textId="776A0166" w:rsidR="00F500E3" w:rsidRPr="00BA24E7" w:rsidRDefault="00F500E3" w:rsidP="00F500E3">
      <w:pPr>
        <w:tabs>
          <w:tab w:val="left" w:pos="0"/>
        </w:tabs>
        <w:spacing w:line="48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Figure 3.  </w:t>
      </w:r>
      <w:r>
        <w:rPr>
          <w:rFonts w:ascii="Times New Roman" w:eastAsiaTheme="minorEastAsia" w:hAnsi="Times New Roman" w:cs="Times New Roman"/>
          <w:sz w:val="24"/>
          <w:szCs w:val="24"/>
        </w:rPr>
        <w:t>Scatterplot showing discriminant functions for attentional gaze durations of each teacher group. HKE = Hong Kong experts, HKN = Hong Kong novices, UKE = UK experts, UKN = UK novices.</w:t>
      </w:r>
      <w:r w:rsidR="00E04D4E" w:rsidRPr="00E04D4E">
        <w:rPr>
          <w:rFonts w:ascii="Times New Roman" w:hAnsi="Times New Roman" w:cs="Times New Roman"/>
          <w:b/>
          <w:noProof/>
          <w:sz w:val="24"/>
          <w:szCs w:val="24"/>
          <w:lang w:eastAsia="en-GB"/>
        </w:rPr>
        <w:t xml:space="preserve"> </w:t>
      </w:r>
    </w:p>
    <w:p w14:paraId="2FFFE097" w14:textId="77777777" w:rsidR="00F500E3" w:rsidRDefault="00F500E3" w:rsidP="00F500E3">
      <w:pPr>
        <w:tabs>
          <w:tab w:val="left" w:pos="0"/>
        </w:tabs>
        <w:spacing w:line="480" w:lineRule="auto"/>
        <w:rPr>
          <w:rFonts w:ascii="Times New Roman" w:eastAsiaTheme="minorEastAsia" w:hAnsi="Times New Roman" w:cs="Times New Roman"/>
          <w:sz w:val="24"/>
          <w:szCs w:val="24"/>
        </w:rPr>
      </w:pPr>
    </w:p>
    <w:p w14:paraId="0657BF33" w14:textId="77777777" w:rsidR="00F500E3" w:rsidRDefault="00F500E3" w:rsidP="00F500E3">
      <w:pPr>
        <w:jc w:val="center"/>
        <w:rPr>
          <w:rFonts w:ascii="Times New Roman" w:hAnsi="Times New Roman" w:cs="Times New Roman"/>
          <w:sz w:val="24"/>
          <w:szCs w:val="24"/>
        </w:rPr>
      </w:pPr>
      <w:r>
        <w:rPr>
          <w:noProof/>
          <w:lang w:eastAsia="en-GB"/>
        </w:rPr>
        <w:lastRenderedPageBreak/>
        <w:drawing>
          <wp:inline distT="0" distB="0" distL="0" distR="0" wp14:anchorId="6134C492" wp14:editId="4065FA7E">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4EBFCC" w14:textId="5CFAC1D8" w:rsidR="00F500E3" w:rsidRDefault="00F500E3" w:rsidP="00F500E3">
      <w:pPr>
        <w:tabs>
          <w:tab w:val="left" w:pos="0"/>
        </w:tabs>
        <w:spacing w:line="480" w:lineRule="auto"/>
        <w:rPr>
          <w:rFonts w:ascii="Times New Roman" w:hAnsi="Times New Roman" w:cs="Times New Roman"/>
          <w:sz w:val="24"/>
          <w:szCs w:val="24"/>
        </w:rPr>
      </w:pPr>
      <w:r>
        <w:rPr>
          <w:rFonts w:ascii="Times New Roman" w:hAnsi="Times New Roman" w:cs="Times New Roman"/>
          <w:i/>
          <w:sz w:val="24"/>
          <w:szCs w:val="24"/>
        </w:rPr>
        <w:t xml:space="preserve">Figure 4.  </w:t>
      </w:r>
      <w:r>
        <w:rPr>
          <w:rFonts w:ascii="Times New Roman" w:hAnsi="Times New Roman" w:cs="Times New Roman"/>
          <w:sz w:val="24"/>
          <w:szCs w:val="24"/>
        </w:rPr>
        <w:t>Teachers’ mean communicative gaze duration per visit (i.e., occasion)</w:t>
      </w:r>
      <w:r>
        <w:rPr>
          <w:rFonts w:ascii="Times New Roman" w:eastAsiaTheme="minorEastAsia" w:hAnsi="Times New Roman" w:cs="Times New Roman"/>
          <w:sz w:val="24"/>
          <w:szCs w:val="24"/>
        </w:rPr>
        <w:t>, representing knowledge</w:t>
      </w:r>
      <w:r>
        <w:rPr>
          <w:rFonts w:ascii="Times New Roman" w:hAnsi="Times New Roman" w:cs="Times New Roman"/>
          <w:sz w:val="24"/>
          <w:szCs w:val="24"/>
        </w:rPr>
        <w:t xml:space="preserve">.  </w:t>
      </w:r>
      <w:r>
        <w:rPr>
          <w:rFonts w:ascii="Times New Roman" w:eastAsiaTheme="minorEastAsia" w:hAnsi="Times New Roman" w:cs="Times New Roman"/>
          <w:sz w:val="24"/>
          <w:szCs w:val="24"/>
        </w:rPr>
        <w:t>Error bars show standard errors.  Means adjusted for covariate.</w:t>
      </w:r>
    </w:p>
    <w:p w14:paraId="3B20DEC2" w14:textId="1AEB7561" w:rsidR="00F500E3" w:rsidRDefault="00E04D4E" w:rsidP="00F500E3">
      <w:pPr>
        <w:rPr>
          <w:rFonts w:ascii="Times New Roman" w:hAnsi="Times New Roman" w:cs="Times New Roman"/>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81120" behindDoc="1" locked="0" layoutInCell="1" allowOverlap="1" wp14:anchorId="6D156C5F" wp14:editId="24B31091">
                <wp:simplePos x="0" y="0"/>
                <wp:positionH relativeFrom="margin">
                  <wp:align>center</wp:align>
                </wp:positionH>
                <wp:positionV relativeFrom="paragraph">
                  <wp:posOffset>17780</wp:posOffset>
                </wp:positionV>
                <wp:extent cx="8863330" cy="682625"/>
                <wp:effectExtent l="1690052" t="0" r="1742123"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330" cy="682625"/>
                        </a:xfrm>
                        <a:prstGeom prst="rect">
                          <a:avLst/>
                        </a:prstGeom>
                        <a:solidFill>
                          <a:srgbClr val="FFFFFF"/>
                        </a:solidFill>
                        <a:ln w="9525">
                          <a:noFill/>
                          <a:miter lim="800000"/>
                          <a:headEnd/>
                          <a:tailEnd/>
                        </a:ln>
                      </wps:spPr>
                      <wps:txbx>
                        <w:txbxContent>
                          <w:p w14:paraId="6550C2DA"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56C5F" id="_x0000_s1080" type="#_x0000_t202" style="position:absolute;margin-left:0;margin-top:1.4pt;width:697.9pt;height:53.75pt;rotation:-4362176fd;z-index:-251535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" stroked="f">
                <v:textbox>
                  <w:txbxContent>
                    <w:p w14:paraId="6550C2DA"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p>
    <w:p w14:paraId="770E96CF" w14:textId="77777777" w:rsidR="00F500E3" w:rsidRDefault="00F500E3" w:rsidP="00F500E3">
      <w:pPr>
        <w:rPr>
          <w:rFonts w:ascii="Times New Roman" w:hAnsi="Times New Roman" w:cs="Times New Roman"/>
          <w:sz w:val="24"/>
          <w:szCs w:val="24"/>
        </w:rPr>
      </w:pPr>
    </w:p>
    <w:p w14:paraId="05BC7758" w14:textId="77777777" w:rsidR="00F500E3" w:rsidRDefault="00F500E3" w:rsidP="00F500E3">
      <w:pPr>
        <w:rPr>
          <w:rFonts w:ascii="Times New Roman" w:hAnsi="Times New Roman" w:cs="Times New Roman"/>
          <w:sz w:val="24"/>
          <w:szCs w:val="24"/>
        </w:rPr>
      </w:pPr>
    </w:p>
    <w:p w14:paraId="2A3B0D10" w14:textId="5087CE09" w:rsidR="00F500E3" w:rsidRPr="00BA24E7" w:rsidRDefault="00E04D4E" w:rsidP="00F500E3">
      <w:pPr>
        <w:tabs>
          <w:tab w:val="left" w:pos="0"/>
        </w:tabs>
        <w:spacing w:line="480" w:lineRule="auto"/>
        <w:rPr>
          <w:rFonts w:ascii="Times New Roman" w:eastAsiaTheme="minorEastAsia" w:hAnsi="Times New Roman" w:cs="Times New Roman"/>
          <w:sz w:val="24"/>
          <w:szCs w:val="24"/>
        </w:rPr>
      </w:pPr>
      <w:r w:rsidRPr="00D134D5">
        <w:rPr>
          <w:rFonts w:ascii="Times New Roman" w:hAnsi="Times New Roman" w:cs="Times New Roman"/>
          <w:b/>
          <w:noProof/>
          <w:sz w:val="24"/>
          <w:szCs w:val="24"/>
          <w:lang w:eastAsia="en-GB"/>
        </w:rPr>
        <w:lastRenderedPageBreak/>
        <mc:AlternateContent>
          <mc:Choice Requires="wps">
            <w:drawing>
              <wp:anchor distT="45720" distB="45720" distL="114300" distR="114300" simplePos="0" relativeHeight="251783168" behindDoc="1" locked="0" layoutInCell="1" allowOverlap="1" wp14:anchorId="0A43B114" wp14:editId="135BA33F">
                <wp:simplePos x="0" y="0"/>
                <wp:positionH relativeFrom="margin">
                  <wp:align>center</wp:align>
                </wp:positionH>
                <wp:positionV relativeFrom="paragraph">
                  <wp:posOffset>3627588</wp:posOffset>
                </wp:positionV>
                <wp:extent cx="8863851" cy="682625"/>
                <wp:effectExtent l="1690052" t="0" r="1742123"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4526B432"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3B114" id="_x0000_s1081" type="#_x0000_t202" style="position:absolute;margin-left:0;margin-top:285.65pt;width:697.95pt;height:53.75pt;rotation:-4362176fd;z-index:-251533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" stroked="f">
                <v:textbox>
                  <w:txbxContent>
                    <w:p w14:paraId="4526B432"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sidRPr="00F500E3">
        <w:rPr>
          <w:rFonts w:ascii="Times New Roman" w:eastAsiaTheme="minorEastAsia" w:hAnsi="Times New Roman" w:cs="Times New Roman"/>
          <w:i/>
          <w:sz w:val="24"/>
          <w:szCs w:val="24"/>
        </w:rPr>
        <mc:AlternateContent>
          <mc:Choice Requires="wps">
            <w:drawing>
              <wp:anchor distT="0" distB="0" distL="114300" distR="114300" simplePos="0" relativeHeight="251676672" behindDoc="0" locked="0" layoutInCell="1" allowOverlap="1" wp14:anchorId="2330BC6F" wp14:editId="044518E6">
                <wp:simplePos x="0" y="0"/>
                <wp:positionH relativeFrom="column">
                  <wp:posOffset>3468370</wp:posOffset>
                </wp:positionH>
                <wp:positionV relativeFrom="paragraph">
                  <wp:posOffset>1667510</wp:posOffset>
                </wp:positionV>
                <wp:extent cx="901065" cy="2186305"/>
                <wp:effectExtent l="0" t="0" r="13335" b="23495"/>
                <wp:wrapNone/>
                <wp:docPr id="23" name="Freeform 23"/>
                <wp:cNvGraphicFramePr/>
                <a:graphic xmlns:a="http://schemas.openxmlformats.org/drawingml/2006/main">
                  <a:graphicData uri="http://schemas.microsoft.com/office/word/2010/wordprocessingShape">
                    <wps:wsp>
                      <wps:cNvSpPr/>
                      <wps:spPr>
                        <a:xfrm>
                          <a:off x="0" y="0"/>
                          <a:ext cx="901065" cy="2186305"/>
                        </a:xfrm>
                        <a:custGeom>
                          <a:avLst/>
                          <a:gdLst>
                            <a:gd name="connsiteX0" fmla="*/ 641588 w 901181"/>
                            <a:gd name="connsiteY0" fmla="*/ 76 h 2186808"/>
                            <a:gd name="connsiteX1" fmla="*/ 536813 w 901181"/>
                            <a:gd name="connsiteY1" fmla="*/ 381076 h 2186808"/>
                            <a:gd name="connsiteX2" fmla="*/ 698738 w 901181"/>
                            <a:gd name="connsiteY2" fmla="*/ 1009726 h 2186808"/>
                            <a:gd name="connsiteX3" fmla="*/ 851138 w 901181"/>
                            <a:gd name="connsiteY3" fmla="*/ 1409776 h 2186808"/>
                            <a:gd name="connsiteX4" fmla="*/ 889238 w 901181"/>
                            <a:gd name="connsiteY4" fmla="*/ 1933651 h 2186808"/>
                            <a:gd name="connsiteX5" fmla="*/ 660638 w 901181"/>
                            <a:gd name="connsiteY5" fmla="*/ 2124151 h 2186808"/>
                            <a:gd name="connsiteX6" fmla="*/ 31988 w 901181"/>
                            <a:gd name="connsiteY6" fmla="*/ 857326 h 2186808"/>
                            <a:gd name="connsiteX7" fmla="*/ 146288 w 901181"/>
                            <a:gd name="connsiteY7" fmla="*/ 409651 h 2186808"/>
                            <a:gd name="connsiteX8" fmla="*/ 641588 w 901181"/>
                            <a:gd name="connsiteY8" fmla="*/ 76 h 2186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01181" h="2186808">
                              <a:moveTo>
                                <a:pt x="641588" y="76"/>
                              </a:moveTo>
                              <a:cubicBezTo>
                                <a:pt x="706675" y="-4686"/>
                                <a:pt x="527288" y="212801"/>
                                <a:pt x="536813" y="381076"/>
                              </a:cubicBezTo>
                              <a:cubicBezTo>
                                <a:pt x="546338" y="549351"/>
                                <a:pt x="646351" y="838276"/>
                                <a:pt x="698738" y="1009726"/>
                              </a:cubicBezTo>
                              <a:cubicBezTo>
                                <a:pt x="751126" y="1181176"/>
                                <a:pt x="819388" y="1255789"/>
                                <a:pt x="851138" y="1409776"/>
                              </a:cubicBezTo>
                              <a:cubicBezTo>
                                <a:pt x="882888" y="1563763"/>
                                <a:pt x="920988" y="1814589"/>
                                <a:pt x="889238" y="1933651"/>
                              </a:cubicBezTo>
                              <a:cubicBezTo>
                                <a:pt x="857488" y="2052714"/>
                                <a:pt x="803513" y="2303539"/>
                                <a:pt x="660638" y="2124151"/>
                              </a:cubicBezTo>
                              <a:cubicBezTo>
                                <a:pt x="517763" y="1944764"/>
                                <a:pt x="117713" y="1143076"/>
                                <a:pt x="31988" y="857326"/>
                              </a:cubicBezTo>
                              <a:cubicBezTo>
                                <a:pt x="-53737" y="571576"/>
                                <a:pt x="49451" y="550938"/>
                                <a:pt x="146288" y="409651"/>
                              </a:cubicBezTo>
                              <a:cubicBezTo>
                                <a:pt x="243125" y="268364"/>
                                <a:pt x="576501" y="4838"/>
                                <a:pt x="641588" y="76"/>
                              </a:cubicBezTo>
                              <a:close/>
                            </a:path>
                          </a:pathLst>
                        </a:custGeom>
                        <a:solidFill>
                          <a:srgbClr val="F79646">
                            <a:alpha val="30196"/>
                          </a:srgbClr>
                        </a:solid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131F43" id="Freeform 23" o:spid="_x0000_s1026" style="position:absolute;margin-left:273.1pt;margin-top:131.3pt;width:70.95pt;height:172.1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901181,218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" path="m641588,76c706675,-4686,527288,212801,536813,381076v9525,168275,109538,457200,161925,628650c751126,1181176,819388,1255789,851138,1409776v31750,153987,69850,404813,38100,523875c857488,2052714,803513,2303539,660638,2124151,517763,1944764,117713,1143076,31988,857326,-53737,571576,49451,550938,146288,409651,243125,268364,576501,4838,641588,76xe" fillcolor="#f79646" strokecolor="#f79646 [3209]" strokeweight=".5pt">
                <v:fill opacity="19789f"/>
                <v:path arrowok="t" o:connecttype="custom" o:connectlocs="641505,76;536744,380988;698648,1009494;851028,1409452;889124,1933206;660553,2123662;31984,857129;146269,409557;641505,76" o:connectangles="0,0,0,0,0,0,0,0,0"/>
              </v:shape>
            </w:pict>
          </mc:Fallback>
        </mc:AlternateContent>
      </w:r>
      <w:r w:rsidR="00F500E3" w:rsidRPr="00F500E3">
        <w:rPr>
          <w:rFonts w:ascii="Times New Roman" w:eastAsiaTheme="minorEastAsia" w:hAnsi="Times New Roman" w:cs="Times New Roman"/>
          <w:i/>
          <w:sz w:val="24"/>
          <w:szCs w:val="24"/>
        </w:rPr>
        <mc:AlternateContent>
          <mc:Choice Requires="wps">
            <w:drawing>
              <wp:anchor distT="0" distB="0" distL="114300" distR="114300" simplePos="0" relativeHeight="251675648" behindDoc="0" locked="0" layoutInCell="1" allowOverlap="1" wp14:anchorId="2961B8F0" wp14:editId="32691486">
                <wp:simplePos x="0" y="0"/>
                <wp:positionH relativeFrom="column">
                  <wp:posOffset>802640</wp:posOffset>
                </wp:positionH>
                <wp:positionV relativeFrom="paragraph">
                  <wp:posOffset>1169670</wp:posOffset>
                </wp:positionV>
                <wp:extent cx="2851150" cy="2987675"/>
                <wp:effectExtent l="0" t="0" r="25400" b="22225"/>
                <wp:wrapNone/>
                <wp:docPr id="22" name="Freeform 22"/>
                <wp:cNvGraphicFramePr/>
                <a:graphic xmlns:a="http://schemas.openxmlformats.org/drawingml/2006/main">
                  <a:graphicData uri="http://schemas.microsoft.com/office/word/2010/wordprocessingShape">
                    <wps:wsp>
                      <wps:cNvSpPr/>
                      <wps:spPr>
                        <a:xfrm>
                          <a:off x="0" y="0"/>
                          <a:ext cx="2851150" cy="2987675"/>
                        </a:xfrm>
                        <a:custGeom>
                          <a:avLst/>
                          <a:gdLst>
                            <a:gd name="connsiteX0" fmla="*/ 2221255 w 2851667"/>
                            <a:gd name="connsiteY0" fmla="*/ 3035 h 2988141"/>
                            <a:gd name="connsiteX1" fmla="*/ 2592730 w 2851667"/>
                            <a:gd name="connsiteY1" fmla="*/ 1650860 h 2988141"/>
                            <a:gd name="connsiteX2" fmla="*/ 2802280 w 2851667"/>
                            <a:gd name="connsiteY2" fmla="*/ 2984360 h 2988141"/>
                            <a:gd name="connsiteX3" fmla="*/ 1630705 w 2851667"/>
                            <a:gd name="connsiteY3" fmla="*/ 2050910 h 2988141"/>
                            <a:gd name="connsiteX4" fmla="*/ 1316380 w 2851667"/>
                            <a:gd name="connsiteY4" fmla="*/ 1993760 h 2988141"/>
                            <a:gd name="connsiteX5" fmla="*/ 49555 w 2851667"/>
                            <a:gd name="connsiteY5" fmla="*/ 2174735 h 2988141"/>
                            <a:gd name="connsiteX6" fmla="*/ 430555 w 2851667"/>
                            <a:gd name="connsiteY6" fmla="*/ 1584185 h 2988141"/>
                            <a:gd name="connsiteX7" fmla="*/ 2030755 w 2851667"/>
                            <a:gd name="connsiteY7" fmla="*/ 1250810 h 2988141"/>
                            <a:gd name="connsiteX8" fmla="*/ 2221255 w 2851667"/>
                            <a:gd name="connsiteY8" fmla="*/ 3035 h 2988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51667" h="2988141">
                              <a:moveTo>
                                <a:pt x="2221255" y="3035"/>
                              </a:moveTo>
                              <a:cubicBezTo>
                                <a:pt x="2314918" y="69710"/>
                                <a:pt x="2495893" y="1153973"/>
                                <a:pt x="2592730" y="1650860"/>
                              </a:cubicBezTo>
                              <a:cubicBezTo>
                                <a:pt x="2689568" y="2147748"/>
                                <a:pt x="2962617" y="2917685"/>
                                <a:pt x="2802280" y="2984360"/>
                              </a:cubicBezTo>
                              <a:cubicBezTo>
                                <a:pt x="2641943" y="3051035"/>
                                <a:pt x="1878355" y="2216010"/>
                                <a:pt x="1630705" y="2050910"/>
                              </a:cubicBezTo>
                              <a:cubicBezTo>
                                <a:pt x="1383055" y="1885810"/>
                                <a:pt x="1579905" y="1973123"/>
                                <a:pt x="1316380" y="1993760"/>
                              </a:cubicBezTo>
                              <a:cubicBezTo>
                                <a:pt x="1052855" y="2014397"/>
                                <a:pt x="197192" y="2242997"/>
                                <a:pt x="49555" y="2174735"/>
                              </a:cubicBezTo>
                              <a:cubicBezTo>
                                <a:pt x="-98082" y="2106473"/>
                                <a:pt x="100355" y="1738173"/>
                                <a:pt x="430555" y="1584185"/>
                              </a:cubicBezTo>
                              <a:cubicBezTo>
                                <a:pt x="760755" y="1430197"/>
                                <a:pt x="1730718" y="1514335"/>
                                <a:pt x="2030755" y="1250810"/>
                              </a:cubicBezTo>
                              <a:cubicBezTo>
                                <a:pt x="2330792" y="987285"/>
                                <a:pt x="2127592" y="-63640"/>
                                <a:pt x="2221255" y="3035"/>
                              </a:cubicBezTo>
                              <a:close/>
                            </a:path>
                          </a:pathLst>
                        </a:custGeom>
                        <a:solidFill>
                          <a:schemeClr val="tx2">
                            <a:lumMod val="60000"/>
                            <a:lumOff val="40000"/>
                            <a:alpha val="30196"/>
                          </a:schemeClr>
                        </a:solidFill>
                        <a:ln w="63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63AE3C" id="Freeform 22" o:spid="_x0000_s1026" style="position:absolute;margin-left:63.2pt;margin-top:92.1pt;width:224.5pt;height:235.2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851667,298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" path="m2221255,3035v93663,66675,274638,1150938,371475,1647825c2689568,2147748,2962617,2917685,2802280,2984360v-160337,66675,-923925,-768350,-1171575,-933450c1383055,1885810,1579905,1973123,1316380,1993760,1052855,2014397,197192,2242997,49555,2174735v-147637,-68262,50800,-436562,381000,-590550c760755,1430197,1730718,1514335,2030755,1250810,2330792,987285,2127592,-63640,2221255,3035xe" fillcolor="#548dd4 [1951]" strokecolor="#548dd4 [1951]" strokeweight=".5pt">
                <v:fill opacity="19789f"/>
                <v:path arrowok="t" o:connecttype="custom" o:connectlocs="2220852,3035;2592260,1650603;2801772,2983895;1630409,2050590;1316141,1993449;49546,2174396;430477,1583938;2030387,1250615;2220852,3035" o:connectangles="0,0,0,0,0,0,0,0,0"/>
              </v:shape>
            </w:pict>
          </mc:Fallback>
        </mc:AlternateContent>
      </w:r>
      <w:r w:rsidR="00F500E3" w:rsidRPr="00F500E3">
        <w:rPr>
          <w:rFonts w:ascii="Times New Roman" w:eastAsiaTheme="minorEastAsia" w:hAnsi="Times New Roman" w:cs="Times New Roman"/>
          <w:i/>
          <w:sz w:val="24"/>
          <w:szCs w:val="24"/>
        </w:rPr>
        <mc:AlternateContent>
          <mc:Choice Requires="wps">
            <w:drawing>
              <wp:anchor distT="0" distB="0" distL="114300" distR="114300" simplePos="0" relativeHeight="251674624" behindDoc="0" locked="0" layoutInCell="1" allowOverlap="1" wp14:anchorId="3C6A7916" wp14:editId="498FF2F9">
                <wp:simplePos x="0" y="0"/>
                <wp:positionH relativeFrom="column">
                  <wp:posOffset>2933700</wp:posOffset>
                </wp:positionH>
                <wp:positionV relativeFrom="paragraph">
                  <wp:posOffset>628650</wp:posOffset>
                </wp:positionV>
                <wp:extent cx="1063625" cy="1917065"/>
                <wp:effectExtent l="0" t="0" r="22225" b="26035"/>
                <wp:wrapNone/>
                <wp:docPr id="21" name="Freeform 21"/>
                <wp:cNvGraphicFramePr/>
                <a:graphic xmlns:a="http://schemas.openxmlformats.org/drawingml/2006/main">
                  <a:graphicData uri="http://schemas.microsoft.com/office/word/2010/wordprocessingShape">
                    <wps:wsp>
                      <wps:cNvSpPr/>
                      <wps:spPr>
                        <a:xfrm>
                          <a:off x="0" y="0"/>
                          <a:ext cx="1063625" cy="1917065"/>
                        </a:xfrm>
                        <a:custGeom>
                          <a:avLst/>
                          <a:gdLst>
                            <a:gd name="connsiteX0" fmla="*/ 128537 w 1064257"/>
                            <a:gd name="connsiteY0" fmla="*/ 29398 h 1917469"/>
                            <a:gd name="connsiteX1" fmla="*/ 1014362 w 1064257"/>
                            <a:gd name="connsiteY1" fmla="*/ 162748 h 1917469"/>
                            <a:gd name="connsiteX2" fmla="*/ 957212 w 1064257"/>
                            <a:gd name="connsiteY2" fmla="*/ 715198 h 1917469"/>
                            <a:gd name="connsiteX3" fmla="*/ 995312 w 1064257"/>
                            <a:gd name="connsiteY3" fmla="*/ 1315273 h 1917469"/>
                            <a:gd name="connsiteX4" fmla="*/ 881012 w 1064257"/>
                            <a:gd name="connsiteY4" fmla="*/ 1696273 h 1917469"/>
                            <a:gd name="connsiteX5" fmla="*/ 4712 w 1064257"/>
                            <a:gd name="connsiteY5" fmla="*/ 1896298 h 1917469"/>
                            <a:gd name="connsiteX6" fmla="*/ 519062 w 1064257"/>
                            <a:gd name="connsiteY6" fmla="*/ 1191448 h 1917469"/>
                            <a:gd name="connsiteX7" fmla="*/ 223787 w 1064257"/>
                            <a:gd name="connsiteY7" fmla="*/ 648523 h 1917469"/>
                            <a:gd name="connsiteX8" fmla="*/ 128537 w 1064257"/>
                            <a:gd name="connsiteY8" fmla="*/ 29398 h 191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64257" h="1917469">
                              <a:moveTo>
                                <a:pt x="128537" y="29398"/>
                              </a:moveTo>
                              <a:cubicBezTo>
                                <a:pt x="260300" y="-51565"/>
                                <a:pt x="876250" y="48448"/>
                                <a:pt x="1014362" y="162748"/>
                              </a:cubicBezTo>
                              <a:cubicBezTo>
                                <a:pt x="1152474" y="277048"/>
                                <a:pt x="960387" y="523111"/>
                                <a:pt x="957212" y="715198"/>
                              </a:cubicBezTo>
                              <a:cubicBezTo>
                                <a:pt x="954037" y="907285"/>
                                <a:pt x="1008012" y="1151761"/>
                                <a:pt x="995312" y="1315273"/>
                              </a:cubicBezTo>
                              <a:cubicBezTo>
                                <a:pt x="982612" y="1478785"/>
                                <a:pt x="1046112" y="1599436"/>
                                <a:pt x="881012" y="1696273"/>
                              </a:cubicBezTo>
                              <a:cubicBezTo>
                                <a:pt x="715912" y="1793111"/>
                                <a:pt x="65037" y="1980435"/>
                                <a:pt x="4712" y="1896298"/>
                              </a:cubicBezTo>
                              <a:cubicBezTo>
                                <a:pt x="-55613" y="1812161"/>
                                <a:pt x="482549" y="1399411"/>
                                <a:pt x="519062" y="1191448"/>
                              </a:cubicBezTo>
                              <a:cubicBezTo>
                                <a:pt x="555575" y="983485"/>
                                <a:pt x="290462" y="839023"/>
                                <a:pt x="223787" y="648523"/>
                              </a:cubicBezTo>
                              <a:cubicBezTo>
                                <a:pt x="157112" y="458023"/>
                                <a:pt x="-3226" y="110361"/>
                                <a:pt x="128537" y="29398"/>
                              </a:cubicBezTo>
                              <a:close/>
                            </a:path>
                          </a:pathLst>
                        </a:custGeom>
                        <a:solidFill>
                          <a:srgbClr val="C0504D">
                            <a:alpha val="30196"/>
                          </a:srgbClr>
                        </a:solid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372A6E" id="Freeform 21" o:spid="_x0000_s1026" style="position:absolute;margin-left:231pt;margin-top:49.5pt;width:83.75pt;height:150.9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1064257,191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" path="m128537,29398v131763,-80963,747713,19050,885825,133350c1152474,277048,960387,523111,957212,715198v-3175,192087,50800,436563,38100,600075c982612,1478785,1046112,1599436,881012,1696273,715912,1793111,65037,1980435,4712,1896298v-60325,-84137,477837,-496887,514350,-704850c555575,983485,290462,839023,223787,648523,157112,458023,-3226,110361,128537,29398xe" fillcolor="#c0504d" strokecolor="#c0504d [3205]" strokeweight=".5pt">
                <v:fill opacity="19789f"/>
                <v:path arrowok="t" o:connecttype="custom" o:connectlocs="128461,29392;1013760,162714;956644,715047;994721,1314996;880489,1695916;4709,1895898;518754,1191197;223654,648386;128461,29392" o:connectangles="0,0,0,0,0,0,0,0,0"/>
              </v:shape>
            </w:pict>
          </mc:Fallback>
        </mc:AlternateContent>
      </w:r>
      <w:r w:rsidR="00F500E3" w:rsidRPr="00F500E3">
        <w:rPr>
          <w:rFonts w:ascii="Times New Roman" w:eastAsiaTheme="minorEastAsia" w:hAnsi="Times New Roman" w:cs="Times New Roman"/>
          <w:i/>
          <w:sz w:val="24"/>
          <w:szCs w:val="24"/>
        </w:rPr>
        <mc:AlternateContent>
          <mc:Choice Requires="wps">
            <w:drawing>
              <wp:anchor distT="0" distB="0" distL="114300" distR="114300" simplePos="0" relativeHeight="251673600" behindDoc="0" locked="0" layoutInCell="1" allowOverlap="1" wp14:anchorId="728CB038" wp14:editId="2495CF36">
                <wp:simplePos x="0" y="0"/>
                <wp:positionH relativeFrom="column">
                  <wp:posOffset>1424305</wp:posOffset>
                </wp:positionH>
                <wp:positionV relativeFrom="paragraph">
                  <wp:posOffset>876300</wp:posOffset>
                </wp:positionV>
                <wp:extent cx="1521569" cy="2042377"/>
                <wp:effectExtent l="0" t="0" r="21590" b="15240"/>
                <wp:wrapNone/>
                <wp:docPr id="15" name="Freeform 15"/>
                <wp:cNvGraphicFramePr/>
                <a:graphic xmlns:a="http://schemas.openxmlformats.org/drawingml/2006/main">
                  <a:graphicData uri="http://schemas.microsoft.com/office/word/2010/wordprocessingShape">
                    <wps:wsp>
                      <wps:cNvSpPr/>
                      <wps:spPr>
                        <a:xfrm>
                          <a:off x="0" y="0"/>
                          <a:ext cx="1521569" cy="2042377"/>
                        </a:xfrm>
                        <a:custGeom>
                          <a:avLst/>
                          <a:gdLst>
                            <a:gd name="connsiteX0" fmla="*/ 1447250 w 1521569"/>
                            <a:gd name="connsiteY0" fmla="*/ 1092 h 2042377"/>
                            <a:gd name="connsiteX1" fmla="*/ 1466300 w 1521569"/>
                            <a:gd name="connsiteY1" fmla="*/ 934542 h 2042377"/>
                            <a:gd name="connsiteX2" fmla="*/ 1228175 w 1521569"/>
                            <a:gd name="connsiteY2" fmla="*/ 1801317 h 2042377"/>
                            <a:gd name="connsiteX3" fmla="*/ 694775 w 1521569"/>
                            <a:gd name="connsiteY3" fmla="*/ 2039442 h 2042377"/>
                            <a:gd name="connsiteX4" fmla="*/ 656675 w 1521569"/>
                            <a:gd name="connsiteY4" fmla="*/ 1687017 h 2042377"/>
                            <a:gd name="connsiteX5" fmla="*/ 66125 w 1521569"/>
                            <a:gd name="connsiteY5" fmla="*/ 1429842 h 2042377"/>
                            <a:gd name="connsiteX6" fmla="*/ 28025 w 1521569"/>
                            <a:gd name="connsiteY6" fmla="*/ 772617 h 2042377"/>
                            <a:gd name="connsiteX7" fmla="*/ 189950 w 1521569"/>
                            <a:gd name="connsiteY7" fmla="*/ 639267 h 2042377"/>
                            <a:gd name="connsiteX8" fmla="*/ 675725 w 1521569"/>
                            <a:gd name="connsiteY8" fmla="*/ 744042 h 2042377"/>
                            <a:gd name="connsiteX9" fmla="*/ 1447250 w 1521569"/>
                            <a:gd name="connsiteY9" fmla="*/ 1092 h 2042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21569" h="2042377">
                              <a:moveTo>
                                <a:pt x="1447250" y="1092"/>
                              </a:moveTo>
                              <a:cubicBezTo>
                                <a:pt x="1579012" y="32842"/>
                                <a:pt x="1502813" y="634505"/>
                                <a:pt x="1466300" y="934542"/>
                              </a:cubicBezTo>
                              <a:cubicBezTo>
                                <a:pt x="1429787" y="1234580"/>
                                <a:pt x="1356762" y="1617167"/>
                                <a:pt x="1228175" y="1801317"/>
                              </a:cubicBezTo>
                              <a:cubicBezTo>
                                <a:pt x="1099587" y="1985467"/>
                                <a:pt x="790025" y="2058492"/>
                                <a:pt x="694775" y="2039442"/>
                              </a:cubicBezTo>
                              <a:cubicBezTo>
                                <a:pt x="599525" y="2020392"/>
                                <a:pt x="761450" y="1788617"/>
                                <a:pt x="656675" y="1687017"/>
                              </a:cubicBezTo>
                              <a:cubicBezTo>
                                <a:pt x="551900" y="1585417"/>
                                <a:pt x="170900" y="1582242"/>
                                <a:pt x="66125" y="1429842"/>
                              </a:cubicBezTo>
                              <a:cubicBezTo>
                                <a:pt x="-38650" y="1277442"/>
                                <a:pt x="7388" y="904379"/>
                                <a:pt x="28025" y="772617"/>
                              </a:cubicBezTo>
                              <a:cubicBezTo>
                                <a:pt x="48662" y="640855"/>
                                <a:pt x="82000" y="644029"/>
                                <a:pt x="189950" y="639267"/>
                              </a:cubicBezTo>
                              <a:cubicBezTo>
                                <a:pt x="297900" y="634505"/>
                                <a:pt x="466175" y="848817"/>
                                <a:pt x="675725" y="744042"/>
                              </a:cubicBezTo>
                              <a:cubicBezTo>
                                <a:pt x="885275" y="639267"/>
                                <a:pt x="1315488" y="-30658"/>
                                <a:pt x="1447250" y="1092"/>
                              </a:cubicBezTo>
                              <a:close/>
                            </a:path>
                          </a:pathLst>
                        </a:custGeom>
                        <a:solidFill>
                          <a:srgbClr val="1F497D">
                            <a:alpha val="30196"/>
                          </a:srgb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87C72C" id="Freeform 15" o:spid="_x0000_s1026" style="position:absolute;margin-left:112.15pt;margin-top:69pt;width:119.8pt;height:160.8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1521569,204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" path="m1447250,1092v131762,31750,55563,633413,19050,933450c1429787,1234580,1356762,1617167,1228175,1801317v-128588,184150,-438150,257175,-533400,238125c599525,2020392,761450,1788617,656675,1687017,551900,1585417,170900,1582242,66125,1429842,-38650,1277442,7388,904379,28025,772617,48662,640855,82000,644029,189950,639267v107950,-4762,276225,209550,485775,104775c885275,639267,1315488,-30658,1447250,1092xe" fillcolor="#1f497d" strokecolor="#1f497d [3215]" strokeweight=".5pt">
                <v:fill opacity="19789f"/>
                <v:path arrowok="t" o:connecttype="custom" o:connectlocs="1447250,1092;1466300,934542;1228175,1801317;694775,2039442;656675,1687017;66125,1429842;28025,772617;189950,639267;675725,744042;1447250,1092" o:connectangles="0,0,0,0,0,0,0,0,0,0"/>
              </v:shape>
            </w:pict>
          </mc:Fallback>
        </mc:AlternateContent>
      </w:r>
      <w:r w:rsidR="00F500E3">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23478B5E" wp14:editId="4249C56C">
                <wp:simplePos x="0" y="0"/>
                <wp:positionH relativeFrom="column">
                  <wp:posOffset>3482737</wp:posOffset>
                </wp:positionH>
                <wp:positionV relativeFrom="paragraph">
                  <wp:posOffset>-3403676</wp:posOffset>
                </wp:positionV>
                <wp:extent cx="901181" cy="2186808"/>
                <wp:effectExtent l="0" t="0" r="13335" b="23495"/>
                <wp:wrapNone/>
                <wp:docPr id="9" name="Freeform 9"/>
                <wp:cNvGraphicFramePr/>
                <a:graphic xmlns:a="http://schemas.openxmlformats.org/drawingml/2006/main">
                  <a:graphicData uri="http://schemas.microsoft.com/office/word/2010/wordprocessingShape">
                    <wps:wsp>
                      <wps:cNvSpPr/>
                      <wps:spPr>
                        <a:xfrm>
                          <a:off x="0" y="0"/>
                          <a:ext cx="901181" cy="2186808"/>
                        </a:xfrm>
                        <a:custGeom>
                          <a:avLst/>
                          <a:gdLst>
                            <a:gd name="connsiteX0" fmla="*/ 641588 w 901181"/>
                            <a:gd name="connsiteY0" fmla="*/ 76 h 2186808"/>
                            <a:gd name="connsiteX1" fmla="*/ 536813 w 901181"/>
                            <a:gd name="connsiteY1" fmla="*/ 381076 h 2186808"/>
                            <a:gd name="connsiteX2" fmla="*/ 698738 w 901181"/>
                            <a:gd name="connsiteY2" fmla="*/ 1009726 h 2186808"/>
                            <a:gd name="connsiteX3" fmla="*/ 851138 w 901181"/>
                            <a:gd name="connsiteY3" fmla="*/ 1409776 h 2186808"/>
                            <a:gd name="connsiteX4" fmla="*/ 889238 w 901181"/>
                            <a:gd name="connsiteY4" fmla="*/ 1933651 h 2186808"/>
                            <a:gd name="connsiteX5" fmla="*/ 660638 w 901181"/>
                            <a:gd name="connsiteY5" fmla="*/ 2124151 h 2186808"/>
                            <a:gd name="connsiteX6" fmla="*/ 31988 w 901181"/>
                            <a:gd name="connsiteY6" fmla="*/ 857326 h 2186808"/>
                            <a:gd name="connsiteX7" fmla="*/ 146288 w 901181"/>
                            <a:gd name="connsiteY7" fmla="*/ 409651 h 2186808"/>
                            <a:gd name="connsiteX8" fmla="*/ 641588 w 901181"/>
                            <a:gd name="connsiteY8" fmla="*/ 76 h 2186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01181" h="2186808">
                              <a:moveTo>
                                <a:pt x="641588" y="76"/>
                              </a:moveTo>
                              <a:cubicBezTo>
                                <a:pt x="706675" y="-4686"/>
                                <a:pt x="527288" y="212801"/>
                                <a:pt x="536813" y="381076"/>
                              </a:cubicBezTo>
                              <a:cubicBezTo>
                                <a:pt x="546338" y="549351"/>
                                <a:pt x="646351" y="838276"/>
                                <a:pt x="698738" y="1009726"/>
                              </a:cubicBezTo>
                              <a:cubicBezTo>
                                <a:pt x="751126" y="1181176"/>
                                <a:pt x="819388" y="1255789"/>
                                <a:pt x="851138" y="1409776"/>
                              </a:cubicBezTo>
                              <a:cubicBezTo>
                                <a:pt x="882888" y="1563763"/>
                                <a:pt x="920988" y="1814589"/>
                                <a:pt x="889238" y="1933651"/>
                              </a:cubicBezTo>
                              <a:cubicBezTo>
                                <a:pt x="857488" y="2052714"/>
                                <a:pt x="803513" y="2303539"/>
                                <a:pt x="660638" y="2124151"/>
                              </a:cubicBezTo>
                              <a:cubicBezTo>
                                <a:pt x="517763" y="1944764"/>
                                <a:pt x="117713" y="1143076"/>
                                <a:pt x="31988" y="857326"/>
                              </a:cubicBezTo>
                              <a:cubicBezTo>
                                <a:pt x="-53737" y="571576"/>
                                <a:pt x="49451" y="550938"/>
                                <a:pt x="146288" y="409651"/>
                              </a:cubicBezTo>
                              <a:cubicBezTo>
                                <a:pt x="243125" y="268364"/>
                                <a:pt x="576501" y="4838"/>
                                <a:pt x="641588" y="76"/>
                              </a:cubicBezTo>
                              <a:close/>
                            </a:path>
                          </a:pathLst>
                        </a:custGeom>
                        <a:solidFill>
                          <a:srgbClr val="F79646">
                            <a:alpha val="30196"/>
                          </a:srgbClr>
                        </a:solidFill>
                        <a:ln w="63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0AD39" id="Freeform 9" o:spid="_x0000_s1026" style="position:absolute;margin-left:274.25pt;margin-top:-268pt;width:70.95pt;height:172.2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901181,218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" path="m641588,76c706675,-4686,527288,212801,536813,381076v9525,168275,109538,457200,161925,628650c751126,1181176,819388,1255789,851138,1409776v31750,153987,69850,404813,38100,523875c857488,2052714,803513,2303539,660638,2124151,517763,1944764,117713,1143076,31988,857326,-53737,571576,49451,550938,146288,409651,243125,268364,576501,4838,641588,76xe" fillcolor="#f79646" strokecolor="#f79646 [3209]" strokeweight=".5pt">
                <v:fill opacity="19789f"/>
                <v:path arrowok="t" o:connecttype="custom" o:connectlocs="641588,76;536813,381076;698738,1009726;851138,1409776;889238,1933651;660638,2124151;31988,857326;146288,409651;641588,76" o:connectangles="0,0,0,0,0,0,0,0,0"/>
              </v:shape>
            </w:pict>
          </mc:Fallback>
        </mc:AlternateContent>
      </w:r>
      <w:r w:rsidR="00F500E3">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29723D6D" wp14:editId="23278565">
                <wp:simplePos x="0" y="0"/>
                <wp:positionH relativeFrom="column">
                  <wp:posOffset>817220</wp:posOffset>
                </wp:positionH>
                <wp:positionV relativeFrom="paragraph">
                  <wp:posOffset>-3901935</wp:posOffset>
                </wp:positionV>
                <wp:extent cx="2851667" cy="2988141"/>
                <wp:effectExtent l="0" t="0" r="25400" b="22225"/>
                <wp:wrapNone/>
                <wp:docPr id="10" name="Freeform 10"/>
                <wp:cNvGraphicFramePr/>
                <a:graphic xmlns:a="http://schemas.openxmlformats.org/drawingml/2006/main">
                  <a:graphicData uri="http://schemas.microsoft.com/office/word/2010/wordprocessingShape">
                    <wps:wsp>
                      <wps:cNvSpPr/>
                      <wps:spPr>
                        <a:xfrm>
                          <a:off x="0" y="0"/>
                          <a:ext cx="2851667" cy="2988141"/>
                        </a:xfrm>
                        <a:custGeom>
                          <a:avLst/>
                          <a:gdLst>
                            <a:gd name="connsiteX0" fmla="*/ 2221255 w 2851667"/>
                            <a:gd name="connsiteY0" fmla="*/ 3035 h 2988141"/>
                            <a:gd name="connsiteX1" fmla="*/ 2592730 w 2851667"/>
                            <a:gd name="connsiteY1" fmla="*/ 1650860 h 2988141"/>
                            <a:gd name="connsiteX2" fmla="*/ 2802280 w 2851667"/>
                            <a:gd name="connsiteY2" fmla="*/ 2984360 h 2988141"/>
                            <a:gd name="connsiteX3" fmla="*/ 1630705 w 2851667"/>
                            <a:gd name="connsiteY3" fmla="*/ 2050910 h 2988141"/>
                            <a:gd name="connsiteX4" fmla="*/ 1316380 w 2851667"/>
                            <a:gd name="connsiteY4" fmla="*/ 1993760 h 2988141"/>
                            <a:gd name="connsiteX5" fmla="*/ 49555 w 2851667"/>
                            <a:gd name="connsiteY5" fmla="*/ 2174735 h 2988141"/>
                            <a:gd name="connsiteX6" fmla="*/ 430555 w 2851667"/>
                            <a:gd name="connsiteY6" fmla="*/ 1584185 h 2988141"/>
                            <a:gd name="connsiteX7" fmla="*/ 2030755 w 2851667"/>
                            <a:gd name="connsiteY7" fmla="*/ 1250810 h 2988141"/>
                            <a:gd name="connsiteX8" fmla="*/ 2221255 w 2851667"/>
                            <a:gd name="connsiteY8" fmla="*/ 3035 h 2988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51667" h="2988141">
                              <a:moveTo>
                                <a:pt x="2221255" y="3035"/>
                              </a:moveTo>
                              <a:cubicBezTo>
                                <a:pt x="2314918" y="69710"/>
                                <a:pt x="2495893" y="1153973"/>
                                <a:pt x="2592730" y="1650860"/>
                              </a:cubicBezTo>
                              <a:cubicBezTo>
                                <a:pt x="2689568" y="2147748"/>
                                <a:pt x="2962617" y="2917685"/>
                                <a:pt x="2802280" y="2984360"/>
                              </a:cubicBezTo>
                              <a:cubicBezTo>
                                <a:pt x="2641943" y="3051035"/>
                                <a:pt x="1878355" y="2216010"/>
                                <a:pt x="1630705" y="2050910"/>
                              </a:cubicBezTo>
                              <a:cubicBezTo>
                                <a:pt x="1383055" y="1885810"/>
                                <a:pt x="1579905" y="1973123"/>
                                <a:pt x="1316380" y="1993760"/>
                              </a:cubicBezTo>
                              <a:cubicBezTo>
                                <a:pt x="1052855" y="2014397"/>
                                <a:pt x="197192" y="2242997"/>
                                <a:pt x="49555" y="2174735"/>
                              </a:cubicBezTo>
                              <a:cubicBezTo>
                                <a:pt x="-98082" y="2106473"/>
                                <a:pt x="100355" y="1738173"/>
                                <a:pt x="430555" y="1584185"/>
                              </a:cubicBezTo>
                              <a:cubicBezTo>
                                <a:pt x="760755" y="1430197"/>
                                <a:pt x="1730718" y="1514335"/>
                                <a:pt x="2030755" y="1250810"/>
                              </a:cubicBezTo>
                              <a:cubicBezTo>
                                <a:pt x="2330792" y="987285"/>
                                <a:pt x="2127592" y="-63640"/>
                                <a:pt x="2221255" y="3035"/>
                              </a:cubicBezTo>
                              <a:close/>
                            </a:path>
                          </a:pathLst>
                        </a:custGeom>
                        <a:solidFill>
                          <a:schemeClr val="tx2">
                            <a:lumMod val="60000"/>
                            <a:lumOff val="40000"/>
                            <a:alpha val="30196"/>
                          </a:schemeClr>
                        </a:solidFill>
                        <a:ln w="635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B56FC1" id="Freeform 10" o:spid="_x0000_s1026" style="position:absolute;margin-left:64.35pt;margin-top:-307.25pt;width:224.55pt;height:235.3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851667,298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" path="m2221255,3035v93663,66675,274638,1150938,371475,1647825c2689568,2147748,2962617,2917685,2802280,2984360v-160337,66675,-923925,-768350,-1171575,-933450c1383055,1885810,1579905,1973123,1316380,1993760,1052855,2014397,197192,2242997,49555,2174735v-147637,-68262,50800,-436562,381000,-590550c760755,1430197,1730718,1514335,2030755,1250810,2330792,987285,2127592,-63640,2221255,3035xe" fillcolor="#548dd4 [1951]" strokecolor="#548dd4 [1951]" strokeweight=".5pt">
                <v:fill opacity="19789f"/>
                <v:path arrowok="t" o:connecttype="custom" o:connectlocs="2221255,3035;2592730,1650860;2802280,2984360;1630705,2050910;1316380,1993760;49555,2174735;430555,1584185;2030755,1250810;2221255,3035" o:connectangles="0,0,0,0,0,0,0,0,0"/>
              </v:shape>
            </w:pict>
          </mc:Fallback>
        </mc:AlternateContent>
      </w:r>
      <w:r w:rsidR="00F500E3">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2AFFD9CE" wp14:editId="3E354045">
                <wp:simplePos x="0" y="0"/>
                <wp:positionH relativeFrom="column">
                  <wp:posOffset>2948038</wp:posOffset>
                </wp:positionH>
                <wp:positionV relativeFrom="paragraph">
                  <wp:posOffset>-4442648</wp:posOffset>
                </wp:positionV>
                <wp:extent cx="1064257" cy="1917469"/>
                <wp:effectExtent l="0" t="0" r="22225" b="26035"/>
                <wp:wrapNone/>
                <wp:docPr id="11" name="Freeform 11"/>
                <wp:cNvGraphicFramePr/>
                <a:graphic xmlns:a="http://schemas.openxmlformats.org/drawingml/2006/main">
                  <a:graphicData uri="http://schemas.microsoft.com/office/word/2010/wordprocessingShape">
                    <wps:wsp>
                      <wps:cNvSpPr/>
                      <wps:spPr>
                        <a:xfrm>
                          <a:off x="0" y="0"/>
                          <a:ext cx="1064257" cy="1917469"/>
                        </a:xfrm>
                        <a:custGeom>
                          <a:avLst/>
                          <a:gdLst>
                            <a:gd name="connsiteX0" fmla="*/ 128537 w 1064257"/>
                            <a:gd name="connsiteY0" fmla="*/ 29398 h 1917469"/>
                            <a:gd name="connsiteX1" fmla="*/ 1014362 w 1064257"/>
                            <a:gd name="connsiteY1" fmla="*/ 162748 h 1917469"/>
                            <a:gd name="connsiteX2" fmla="*/ 957212 w 1064257"/>
                            <a:gd name="connsiteY2" fmla="*/ 715198 h 1917469"/>
                            <a:gd name="connsiteX3" fmla="*/ 995312 w 1064257"/>
                            <a:gd name="connsiteY3" fmla="*/ 1315273 h 1917469"/>
                            <a:gd name="connsiteX4" fmla="*/ 881012 w 1064257"/>
                            <a:gd name="connsiteY4" fmla="*/ 1696273 h 1917469"/>
                            <a:gd name="connsiteX5" fmla="*/ 4712 w 1064257"/>
                            <a:gd name="connsiteY5" fmla="*/ 1896298 h 1917469"/>
                            <a:gd name="connsiteX6" fmla="*/ 519062 w 1064257"/>
                            <a:gd name="connsiteY6" fmla="*/ 1191448 h 1917469"/>
                            <a:gd name="connsiteX7" fmla="*/ 223787 w 1064257"/>
                            <a:gd name="connsiteY7" fmla="*/ 648523 h 1917469"/>
                            <a:gd name="connsiteX8" fmla="*/ 128537 w 1064257"/>
                            <a:gd name="connsiteY8" fmla="*/ 29398 h 191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64257" h="1917469">
                              <a:moveTo>
                                <a:pt x="128537" y="29398"/>
                              </a:moveTo>
                              <a:cubicBezTo>
                                <a:pt x="260300" y="-51565"/>
                                <a:pt x="876250" y="48448"/>
                                <a:pt x="1014362" y="162748"/>
                              </a:cubicBezTo>
                              <a:cubicBezTo>
                                <a:pt x="1152474" y="277048"/>
                                <a:pt x="960387" y="523111"/>
                                <a:pt x="957212" y="715198"/>
                              </a:cubicBezTo>
                              <a:cubicBezTo>
                                <a:pt x="954037" y="907285"/>
                                <a:pt x="1008012" y="1151761"/>
                                <a:pt x="995312" y="1315273"/>
                              </a:cubicBezTo>
                              <a:cubicBezTo>
                                <a:pt x="982612" y="1478785"/>
                                <a:pt x="1046112" y="1599436"/>
                                <a:pt x="881012" y="1696273"/>
                              </a:cubicBezTo>
                              <a:cubicBezTo>
                                <a:pt x="715912" y="1793111"/>
                                <a:pt x="65037" y="1980435"/>
                                <a:pt x="4712" y="1896298"/>
                              </a:cubicBezTo>
                              <a:cubicBezTo>
                                <a:pt x="-55613" y="1812161"/>
                                <a:pt x="482549" y="1399411"/>
                                <a:pt x="519062" y="1191448"/>
                              </a:cubicBezTo>
                              <a:cubicBezTo>
                                <a:pt x="555575" y="983485"/>
                                <a:pt x="290462" y="839023"/>
                                <a:pt x="223787" y="648523"/>
                              </a:cubicBezTo>
                              <a:cubicBezTo>
                                <a:pt x="157112" y="458023"/>
                                <a:pt x="-3226" y="110361"/>
                                <a:pt x="128537" y="29398"/>
                              </a:cubicBezTo>
                              <a:close/>
                            </a:path>
                          </a:pathLst>
                        </a:custGeom>
                        <a:solidFill>
                          <a:srgbClr val="C0504D">
                            <a:alpha val="30196"/>
                          </a:srgbClr>
                        </a:solidFill>
                        <a:ln w="63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3E5EC" id="Freeform 11" o:spid="_x0000_s1026" style="position:absolute;margin-left:232.15pt;margin-top:-349.8pt;width:83.8pt;height:15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064257,191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" path="m128537,29398v131763,-80963,747713,19050,885825,133350c1152474,277048,960387,523111,957212,715198v-3175,192087,50800,436563,38100,600075c982612,1478785,1046112,1599436,881012,1696273,715912,1793111,65037,1980435,4712,1896298v-60325,-84137,477837,-496887,514350,-704850c555575,983485,290462,839023,223787,648523,157112,458023,-3226,110361,128537,29398xe" fillcolor="#c0504d" strokecolor="#c0504d [3205]" strokeweight=".5pt">
                <v:fill opacity="19789f"/>
                <v:path arrowok="t" o:connecttype="custom" o:connectlocs="128537,29398;1014362,162748;957212,715198;995312,1315273;881012,1696273;4712,1896298;519062,1191448;223787,648523;128537,29398" o:connectangles="0,0,0,0,0,0,0,0,0"/>
              </v:shape>
            </w:pict>
          </mc:Fallback>
        </mc:AlternateContent>
      </w:r>
      <w:r w:rsidR="00F500E3">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0301E7F3" wp14:editId="1BEF62F9">
                <wp:simplePos x="0" y="0"/>
                <wp:positionH relativeFrom="column">
                  <wp:posOffset>1438825</wp:posOffset>
                </wp:positionH>
                <wp:positionV relativeFrom="paragraph">
                  <wp:posOffset>-4195267</wp:posOffset>
                </wp:positionV>
                <wp:extent cx="1521569" cy="2042377"/>
                <wp:effectExtent l="0" t="0" r="21590" b="15240"/>
                <wp:wrapNone/>
                <wp:docPr id="12" name="Freeform 12"/>
                <wp:cNvGraphicFramePr/>
                <a:graphic xmlns:a="http://schemas.openxmlformats.org/drawingml/2006/main">
                  <a:graphicData uri="http://schemas.microsoft.com/office/word/2010/wordprocessingShape">
                    <wps:wsp>
                      <wps:cNvSpPr/>
                      <wps:spPr>
                        <a:xfrm>
                          <a:off x="0" y="0"/>
                          <a:ext cx="1521569" cy="2042377"/>
                        </a:xfrm>
                        <a:custGeom>
                          <a:avLst/>
                          <a:gdLst>
                            <a:gd name="connsiteX0" fmla="*/ 1447250 w 1521569"/>
                            <a:gd name="connsiteY0" fmla="*/ 1092 h 2042377"/>
                            <a:gd name="connsiteX1" fmla="*/ 1466300 w 1521569"/>
                            <a:gd name="connsiteY1" fmla="*/ 934542 h 2042377"/>
                            <a:gd name="connsiteX2" fmla="*/ 1228175 w 1521569"/>
                            <a:gd name="connsiteY2" fmla="*/ 1801317 h 2042377"/>
                            <a:gd name="connsiteX3" fmla="*/ 694775 w 1521569"/>
                            <a:gd name="connsiteY3" fmla="*/ 2039442 h 2042377"/>
                            <a:gd name="connsiteX4" fmla="*/ 656675 w 1521569"/>
                            <a:gd name="connsiteY4" fmla="*/ 1687017 h 2042377"/>
                            <a:gd name="connsiteX5" fmla="*/ 66125 w 1521569"/>
                            <a:gd name="connsiteY5" fmla="*/ 1429842 h 2042377"/>
                            <a:gd name="connsiteX6" fmla="*/ 28025 w 1521569"/>
                            <a:gd name="connsiteY6" fmla="*/ 772617 h 2042377"/>
                            <a:gd name="connsiteX7" fmla="*/ 189950 w 1521569"/>
                            <a:gd name="connsiteY7" fmla="*/ 639267 h 2042377"/>
                            <a:gd name="connsiteX8" fmla="*/ 675725 w 1521569"/>
                            <a:gd name="connsiteY8" fmla="*/ 744042 h 2042377"/>
                            <a:gd name="connsiteX9" fmla="*/ 1447250 w 1521569"/>
                            <a:gd name="connsiteY9" fmla="*/ 1092 h 2042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21569" h="2042377">
                              <a:moveTo>
                                <a:pt x="1447250" y="1092"/>
                              </a:moveTo>
                              <a:cubicBezTo>
                                <a:pt x="1579012" y="32842"/>
                                <a:pt x="1502813" y="634505"/>
                                <a:pt x="1466300" y="934542"/>
                              </a:cubicBezTo>
                              <a:cubicBezTo>
                                <a:pt x="1429787" y="1234580"/>
                                <a:pt x="1356762" y="1617167"/>
                                <a:pt x="1228175" y="1801317"/>
                              </a:cubicBezTo>
                              <a:cubicBezTo>
                                <a:pt x="1099587" y="1985467"/>
                                <a:pt x="790025" y="2058492"/>
                                <a:pt x="694775" y="2039442"/>
                              </a:cubicBezTo>
                              <a:cubicBezTo>
                                <a:pt x="599525" y="2020392"/>
                                <a:pt x="761450" y="1788617"/>
                                <a:pt x="656675" y="1687017"/>
                              </a:cubicBezTo>
                              <a:cubicBezTo>
                                <a:pt x="551900" y="1585417"/>
                                <a:pt x="170900" y="1582242"/>
                                <a:pt x="66125" y="1429842"/>
                              </a:cubicBezTo>
                              <a:cubicBezTo>
                                <a:pt x="-38650" y="1277442"/>
                                <a:pt x="7388" y="904379"/>
                                <a:pt x="28025" y="772617"/>
                              </a:cubicBezTo>
                              <a:cubicBezTo>
                                <a:pt x="48662" y="640855"/>
                                <a:pt x="82000" y="644029"/>
                                <a:pt x="189950" y="639267"/>
                              </a:cubicBezTo>
                              <a:cubicBezTo>
                                <a:pt x="297900" y="634505"/>
                                <a:pt x="466175" y="848817"/>
                                <a:pt x="675725" y="744042"/>
                              </a:cubicBezTo>
                              <a:cubicBezTo>
                                <a:pt x="885275" y="639267"/>
                                <a:pt x="1315488" y="-30658"/>
                                <a:pt x="1447250" y="1092"/>
                              </a:cubicBezTo>
                              <a:close/>
                            </a:path>
                          </a:pathLst>
                        </a:custGeom>
                        <a:solidFill>
                          <a:srgbClr val="1F497D">
                            <a:alpha val="30196"/>
                          </a:srgb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D948CC" id="Freeform 12" o:spid="_x0000_s1026" style="position:absolute;margin-left:113.3pt;margin-top:-330.35pt;width:119.8pt;height:160.8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521569,204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" path="m1447250,1092v131762,31750,55563,633413,19050,933450c1429787,1234580,1356762,1617167,1228175,1801317v-128588,184150,-438150,257175,-533400,238125c599525,2020392,761450,1788617,656675,1687017,551900,1585417,170900,1582242,66125,1429842,-38650,1277442,7388,904379,28025,772617,48662,640855,82000,644029,189950,639267v107950,-4762,276225,209550,485775,104775c885275,639267,1315488,-30658,1447250,1092xe" fillcolor="#1f497d" strokecolor="#1f497d [3215]" strokeweight=".5pt">
                <v:fill opacity="19789f"/>
                <v:path arrowok="t" o:connecttype="custom" o:connectlocs="1447250,1092;1466300,934542;1228175,1801317;694775,2039442;656675,1687017;66125,1429842;28025,772617;189950,639267;675725,744042;1447250,1092" o:connectangles="0,0,0,0,0,0,0,0,0,0"/>
              </v:shape>
            </w:pict>
          </mc:Fallback>
        </mc:AlternateContent>
      </w:r>
      <w:r w:rsidR="00F500E3">
        <w:rPr>
          <w:rFonts w:ascii="Times New Roman" w:hAnsi="Times New Roman" w:cs="Times New Roman"/>
          <w:noProof/>
          <w:sz w:val="24"/>
          <w:szCs w:val="24"/>
          <w:lang w:eastAsia="en-GB"/>
        </w:rPr>
        <w:drawing>
          <wp:anchor distT="0" distB="0" distL="114300" distR="114300" simplePos="0" relativeHeight="251663360" behindDoc="1" locked="0" layoutInCell="1" allowOverlap="1" wp14:anchorId="61395E3A" wp14:editId="70E0D313">
            <wp:simplePos x="0" y="0"/>
            <wp:positionH relativeFrom="column">
              <wp:posOffset>0</wp:posOffset>
            </wp:positionH>
            <wp:positionV relativeFrom="paragraph">
              <wp:posOffset>11430</wp:posOffset>
            </wp:positionV>
            <wp:extent cx="6057900" cy="5027930"/>
            <wp:effectExtent l="0" t="0" r="0" b="1270"/>
            <wp:wrapTight wrapText="bothSides">
              <wp:wrapPolygon edited="0">
                <wp:start x="0" y="0"/>
                <wp:lineTo x="0" y="21524"/>
                <wp:lineTo x="21532" y="21524"/>
                <wp:lineTo x="215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lum contrast="40000"/>
                      <a:extLst>
                        <a:ext uri="{28A0092B-C50C-407E-A947-70E740481C1C}">
                          <a14:useLocalDpi xmlns:a14="http://schemas.microsoft.com/office/drawing/2010/main" val="0"/>
                        </a:ext>
                      </a:extLst>
                    </a:blip>
                    <a:srcRect l="1658" t="6222" r="9822" b="1882"/>
                    <a:stretch/>
                  </pic:blipFill>
                  <pic:spPr bwMode="auto">
                    <a:xfrm>
                      <a:off x="0" y="0"/>
                      <a:ext cx="6057900" cy="5027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00E3">
        <w:rPr>
          <w:rFonts w:ascii="Times New Roman" w:eastAsiaTheme="minorEastAsia" w:hAnsi="Times New Roman" w:cs="Times New Roman"/>
          <w:i/>
          <w:sz w:val="24"/>
          <w:szCs w:val="24"/>
        </w:rPr>
        <w:t xml:space="preserve">Figure 5.  </w:t>
      </w:r>
      <w:r w:rsidR="00F500E3">
        <w:rPr>
          <w:rFonts w:ascii="Times New Roman" w:eastAsiaTheme="minorEastAsia" w:hAnsi="Times New Roman" w:cs="Times New Roman"/>
          <w:sz w:val="24"/>
          <w:szCs w:val="24"/>
        </w:rPr>
        <w:t>Scatterplot showing discriminant functions for communicative gaze durations of each teacher group. HKE = Hong Kong experts, HKN = Hong Kong novices, UKE = UK experts, UKN = UK novices.</w:t>
      </w:r>
      <w:r w:rsidRPr="00E04D4E">
        <w:rPr>
          <w:rFonts w:ascii="Times New Roman" w:hAnsi="Times New Roman" w:cs="Times New Roman"/>
          <w:b/>
          <w:noProof/>
          <w:sz w:val="24"/>
          <w:szCs w:val="24"/>
          <w:lang w:eastAsia="en-GB"/>
        </w:rPr>
        <w:t xml:space="preserve"> </w:t>
      </w:r>
    </w:p>
    <w:p w14:paraId="3670EB17" w14:textId="77777777" w:rsidR="00F500E3" w:rsidRDefault="00F500E3" w:rsidP="00F500E3">
      <w:pPr>
        <w:tabs>
          <w:tab w:val="left" w:pos="0"/>
        </w:tabs>
        <w:spacing w:line="480" w:lineRule="auto"/>
        <w:rPr>
          <w:rFonts w:ascii="Times New Roman" w:eastAsiaTheme="minorEastAsia" w:hAnsi="Times New Roman" w:cs="Times New Roman"/>
          <w:sz w:val="24"/>
          <w:szCs w:val="24"/>
        </w:rPr>
      </w:pPr>
    </w:p>
    <w:p w14:paraId="24F7A7C0" w14:textId="77777777" w:rsidR="00F500E3" w:rsidRDefault="00F500E3" w:rsidP="00F500E3">
      <w:pPr>
        <w:tabs>
          <w:tab w:val="left" w:pos="0"/>
        </w:tabs>
        <w:spacing w:line="480" w:lineRule="auto"/>
        <w:rPr>
          <w:rFonts w:ascii="Times New Roman" w:eastAsiaTheme="minorEastAsia" w:hAnsi="Times New Roman" w:cs="Times New Roman"/>
          <w:sz w:val="24"/>
          <w:szCs w:val="24"/>
        </w:rPr>
      </w:pPr>
    </w:p>
    <w:p w14:paraId="4BEB34C9" w14:textId="77777777" w:rsidR="00F500E3" w:rsidRDefault="00F500E3" w:rsidP="00F500E3">
      <w:pPr>
        <w:spacing w:line="480" w:lineRule="auto"/>
        <w:jc w:val="center"/>
        <w:rPr>
          <w:rFonts w:ascii="Times New Roman" w:hAnsi="Times New Roman" w:cs="Times New Roman"/>
          <w:sz w:val="24"/>
          <w:szCs w:val="24"/>
        </w:rPr>
      </w:pPr>
      <w:r>
        <w:rPr>
          <w:noProof/>
          <w:lang w:eastAsia="en-GB"/>
        </w:rPr>
        <w:lastRenderedPageBreak/>
        <w:drawing>
          <wp:inline distT="0" distB="0" distL="0" distR="0" wp14:anchorId="7C0E7157" wp14:editId="511F171B">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54DA2A" w14:textId="785A3110" w:rsidR="00F500E3" w:rsidRPr="00DF5AAE" w:rsidRDefault="00E04D4E" w:rsidP="00F500E3">
      <w:pPr>
        <w:tabs>
          <w:tab w:val="left" w:pos="0"/>
        </w:tabs>
        <w:spacing w:line="480" w:lineRule="auto"/>
        <w:rPr>
          <w:rFonts w:ascii="Times New Roman" w:hAnsi="Times New Roman" w:cs="Times New Roman"/>
          <w:b/>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85216" behindDoc="1" locked="0" layoutInCell="1" allowOverlap="1" wp14:anchorId="358E7865" wp14:editId="510D3DC3">
                <wp:simplePos x="0" y="0"/>
                <wp:positionH relativeFrom="margin">
                  <wp:align>center</wp:align>
                </wp:positionH>
                <wp:positionV relativeFrom="paragraph">
                  <wp:posOffset>1009913</wp:posOffset>
                </wp:positionV>
                <wp:extent cx="8863851" cy="682625"/>
                <wp:effectExtent l="1690052" t="0" r="1742123"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1F19C0AE"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E7865" id="_x0000_s1082" type="#_x0000_t202" style="position:absolute;margin-left:0;margin-top:79.5pt;width:697.95pt;height:53.75pt;rotation:-4362176fd;z-index:-251531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" stroked="f">
                <v:textbox>
                  <w:txbxContent>
                    <w:p w14:paraId="1F19C0AE"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Pr>
          <w:rFonts w:ascii="Times New Roman" w:hAnsi="Times New Roman" w:cs="Times New Roman"/>
          <w:i/>
          <w:sz w:val="24"/>
          <w:szCs w:val="24"/>
        </w:rPr>
        <w:t xml:space="preserve">Figure 6.  </w:t>
      </w:r>
      <w:r w:rsidR="00F500E3">
        <w:rPr>
          <w:rFonts w:ascii="Times New Roman" w:hAnsi="Times New Roman" w:cs="Times New Roman"/>
          <w:sz w:val="24"/>
          <w:szCs w:val="24"/>
        </w:rPr>
        <w:t xml:space="preserve">Mean return times during teachers’ attentional gaze, representing gaze efficiency (with shorter return time being stronger efficiency).  Error bars show standard errors.  Means adjusted for covariate.  </w:t>
      </w:r>
    </w:p>
    <w:p w14:paraId="67423A3F" w14:textId="77777777" w:rsidR="00F500E3" w:rsidRDefault="00F500E3" w:rsidP="00F500E3">
      <w:pPr>
        <w:tabs>
          <w:tab w:val="left" w:pos="0"/>
        </w:tabs>
        <w:spacing w:line="480" w:lineRule="auto"/>
        <w:jc w:val="center"/>
        <w:rPr>
          <w:rFonts w:ascii="Times New Roman" w:eastAsiaTheme="minorEastAsia" w:hAnsi="Times New Roman" w:cs="Times New Roman"/>
          <w:sz w:val="24"/>
          <w:szCs w:val="24"/>
        </w:rPr>
      </w:pPr>
      <w:r>
        <w:rPr>
          <w:noProof/>
          <w:lang w:eastAsia="en-GB"/>
        </w:rPr>
        <w:drawing>
          <wp:inline distT="0" distB="0" distL="0" distR="0" wp14:anchorId="30C6546E" wp14:editId="43A1CFD6">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C17D8B" w14:textId="77777777" w:rsidR="00F500E3" w:rsidRPr="00DF5AAE" w:rsidRDefault="00F500E3" w:rsidP="00F500E3">
      <w:pPr>
        <w:tabs>
          <w:tab w:val="left" w:pos="0"/>
        </w:tabs>
        <w:spacing w:line="480" w:lineRule="auto"/>
        <w:rPr>
          <w:rFonts w:ascii="Times New Roman" w:hAnsi="Times New Roman" w:cs="Times New Roman"/>
          <w:b/>
          <w:sz w:val="24"/>
          <w:szCs w:val="24"/>
        </w:rPr>
      </w:pPr>
      <w:r>
        <w:rPr>
          <w:rFonts w:ascii="Times New Roman" w:eastAsiaTheme="minorEastAsia" w:hAnsi="Times New Roman" w:cs="Times New Roman"/>
          <w:i/>
          <w:sz w:val="24"/>
          <w:szCs w:val="24"/>
        </w:rPr>
        <w:t>Figure 7</w:t>
      </w:r>
      <w:r>
        <w:rPr>
          <w:rFonts w:ascii="Times New Roman" w:eastAsiaTheme="minorEastAsia" w:hAnsi="Times New Roman" w:cs="Times New Roman"/>
          <w:sz w:val="24"/>
          <w:szCs w:val="24"/>
        </w:rPr>
        <w:t xml:space="preserve">.  </w:t>
      </w:r>
      <w:r>
        <w:rPr>
          <w:rFonts w:ascii="Times New Roman" w:hAnsi="Times New Roman" w:cs="Times New Roman"/>
          <w:sz w:val="24"/>
          <w:szCs w:val="24"/>
        </w:rPr>
        <w:t>Mean return times during teachers’ communicative gaze, representing gaze efficiency (with shorter return time being stronger efficiency).  Error bars show standard errors.</w:t>
      </w:r>
      <w:r w:rsidRPr="008B3C1E">
        <w:rPr>
          <w:rFonts w:ascii="Times New Roman" w:hAnsi="Times New Roman" w:cs="Times New Roman"/>
          <w:sz w:val="24"/>
          <w:szCs w:val="24"/>
        </w:rPr>
        <w:t xml:space="preserve"> </w:t>
      </w:r>
      <w:r>
        <w:rPr>
          <w:rFonts w:ascii="Times New Roman" w:hAnsi="Times New Roman" w:cs="Times New Roman"/>
          <w:sz w:val="24"/>
          <w:szCs w:val="24"/>
        </w:rPr>
        <w:t xml:space="preserve">  Means adjusted for covariate.  </w:t>
      </w:r>
    </w:p>
    <w:p w14:paraId="03FA249A" w14:textId="77777777" w:rsidR="00F500E3" w:rsidRPr="00FC3943" w:rsidRDefault="00F500E3" w:rsidP="00F500E3">
      <w:pPr>
        <w:tabs>
          <w:tab w:val="left" w:pos="0"/>
        </w:tabs>
        <w:spacing w:line="480" w:lineRule="auto"/>
        <w:rPr>
          <w:rFonts w:ascii="Times New Roman" w:hAnsi="Times New Roman" w:cs="Times New Roman"/>
          <w:sz w:val="24"/>
          <w:szCs w:val="24"/>
        </w:rPr>
      </w:pPr>
    </w:p>
    <w:p w14:paraId="2E5AD906" w14:textId="77777777" w:rsidR="00F500E3" w:rsidRDefault="00F500E3" w:rsidP="00F500E3">
      <w:pPr>
        <w:spacing w:line="480" w:lineRule="auto"/>
        <w:rPr>
          <w:rFonts w:ascii="Times New Roman" w:hAnsi="Times New Roman" w:cs="Times New Roman"/>
          <w:sz w:val="24"/>
          <w:szCs w:val="24"/>
        </w:rPr>
      </w:pPr>
      <w:r>
        <w:rPr>
          <w:noProof/>
          <w:lang w:eastAsia="en-GB"/>
        </w:rPr>
        <w:lastRenderedPageBreak/>
        <w:drawing>
          <wp:inline distT="0" distB="0" distL="0" distR="0" wp14:anchorId="31AF1059" wp14:editId="2412E460">
            <wp:extent cx="4572000" cy="282892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44940B" w14:textId="6DBD5E88" w:rsidR="00F500E3" w:rsidRPr="00DF5AAE" w:rsidRDefault="00E04D4E" w:rsidP="00F500E3">
      <w:pPr>
        <w:tabs>
          <w:tab w:val="left" w:pos="0"/>
        </w:tabs>
        <w:spacing w:line="480" w:lineRule="auto"/>
        <w:rPr>
          <w:rFonts w:ascii="Times New Roman" w:hAnsi="Times New Roman" w:cs="Times New Roman"/>
          <w:b/>
          <w:sz w:val="24"/>
          <w:szCs w:val="24"/>
        </w:rPr>
      </w:pPr>
      <w:r w:rsidRPr="00D134D5">
        <w:rPr>
          <w:rFonts w:ascii="Times New Roman" w:hAnsi="Times New Roman" w:cs="Times New Roman"/>
          <w:b/>
          <w:noProof/>
          <w:sz w:val="24"/>
          <w:szCs w:val="24"/>
          <w:lang w:eastAsia="en-GB"/>
        </w:rPr>
        <mc:AlternateContent>
          <mc:Choice Requires="wps">
            <w:drawing>
              <wp:anchor distT="45720" distB="45720" distL="114300" distR="114300" simplePos="0" relativeHeight="251787264" behindDoc="1" locked="0" layoutInCell="1" allowOverlap="1" wp14:anchorId="197CEFA6" wp14:editId="09BF9999">
                <wp:simplePos x="0" y="0"/>
                <wp:positionH relativeFrom="margin">
                  <wp:align>center</wp:align>
                </wp:positionH>
                <wp:positionV relativeFrom="paragraph">
                  <wp:posOffset>606957</wp:posOffset>
                </wp:positionV>
                <wp:extent cx="8863851" cy="682625"/>
                <wp:effectExtent l="1690052" t="0" r="1742123"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6309">
                          <a:off x="0" y="0"/>
                          <a:ext cx="8863851" cy="682625"/>
                        </a:xfrm>
                        <a:prstGeom prst="rect">
                          <a:avLst/>
                        </a:prstGeom>
                        <a:solidFill>
                          <a:srgbClr val="FFFFFF"/>
                        </a:solidFill>
                        <a:ln w="9525">
                          <a:noFill/>
                          <a:miter lim="800000"/>
                          <a:headEnd/>
                          <a:tailEnd/>
                        </a:ln>
                      </wps:spPr>
                      <wps:txbx>
                        <w:txbxContent>
                          <w:p w14:paraId="6055CB2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CEFA6" id="_x0000_s1083" type="#_x0000_t202" style="position:absolute;margin-left:0;margin-top:47.8pt;width:697.95pt;height:53.75pt;rotation:-4362176fd;z-index:-251529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" stroked="f">
                <v:textbox>
                  <w:txbxContent>
                    <w:p w14:paraId="6055CB20" w14:textId="77777777" w:rsidR="00E04D4E" w:rsidRPr="0011758F" w:rsidRDefault="00E04D4E" w:rsidP="00E04D4E">
                      <w:pPr>
                        <w:jc w:val="center"/>
                        <w:rPr>
                          <w:rFonts w:ascii="Arial" w:hAnsi="Arial" w:cs="Arial"/>
                          <w:b/>
                          <w:color w:val="EEECE1" w:themeColor="background2"/>
                          <w:sz w:val="90"/>
                          <w:szCs w:val="90"/>
                        </w:rPr>
                      </w:pPr>
                      <w:r w:rsidRPr="0011758F">
                        <w:rPr>
                          <w:rFonts w:ascii="Arial" w:hAnsi="Arial" w:cs="Arial"/>
                          <w:b/>
                          <w:color w:val="EEECE1" w:themeColor="background2"/>
                          <w:sz w:val="90"/>
                          <w:szCs w:val="90"/>
                        </w:rPr>
                        <w:t>ACCEPTED MANUSCRIPT</w:t>
                      </w:r>
                    </w:p>
                  </w:txbxContent>
                </v:textbox>
                <w10:wrap anchorx="margin"/>
              </v:shape>
            </w:pict>
          </mc:Fallback>
        </mc:AlternateContent>
      </w:r>
      <w:r w:rsidR="00F500E3">
        <w:rPr>
          <w:rFonts w:ascii="Times New Roman" w:hAnsi="Times New Roman" w:cs="Times New Roman"/>
          <w:i/>
          <w:sz w:val="24"/>
          <w:szCs w:val="24"/>
        </w:rPr>
        <w:t xml:space="preserve">Figure 8.  </w:t>
      </w:r>
      <w:r w:rsidR="00F500E3">
        <w:rPr>
          <w:rFonts w:ascii="Times New Roman" w:hAnsi="Times New Roman" w:cs="Times New Roman"/>
          <w:sz w:val="24"/>
          <w:szCs w:val="24"/>
        </w:rPr>
        <w:t xml:space="preserve">Mean regional transitional entropy during teachers’ attentional gaze, representing gaze flexibility (with higher transition rate being greater flexibility).   Error bars show standard errors.  Means adjusted for covariate.  </w:t>
      </w:r>
    </w:p>
    <w:p w14:paraId="57F0542B" w14:textId="77777777" w:rsidR="00F500E3" w:rsidRDefault="00F500E3" w:rsidP="00F500E3">
      <w:pPr>
        <w:spacing w:line="480" w:lineRule="auto"/>
        <w:rPr>
          <w:rFonts w:ascii="Times New Roman" w:hAnsi="Times New Roman" w:cs="Times New Roman"/>
          <w:sz w:val="24"/>
          <w:szCs w:val="24"/>
        </w:rPr>
      </w:pPr>
    </w:p>
    <w:p w14:paraId="39D9DE4C" w14:textId="77777777" w:rsidR="00F500E3" w:rsidRDefault="00F500E3" w:rsidP="00F500E3">
      <w:pPr>
        <w:tabs>
          <w:tab w:val="left" w:pos="0"/>
        </w:tabs>
        <w:spacing w:line="480" w:lineRule="auto"/>
        <w:rPr>
          <w:rFonts w:ascii="Times New Roman" w:hAnsi="Times New Roman" w:cs="Times New Roman"/>
          <w:sz w:val="24"/>
          <w:szCs w:val="24"/>
        </w:rPr>
      </w:pPr>
      <w:r>
        <w:rPr>
          <w:noProof/>
          <w:lang w:eastAsia="en-GB"/>
        </w:rPr>
        <w:drawing>
          <wp:inline distT="0" distB="0" distL="0" distR="0" wp14:anchorId="03CFF9A4" wp14:editId="5CA8B5FC">
            <wp:extent cx="4572000" cy="264795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31D9EE" w14:textId="77777777" w:rsidR="00F500E3" w:rsidRPr="00DD282A" w:rsidRDefault="00F500E3" w:rsidP="00F500E3">
      <w:pPr>
        <w:tabs>
          <w:tab w:val="left" w:pos="0"/>
        </w:tabs>
        <w:spacing w:line="480" w:lineRule="auto"/>
        <w:rPr>
          <w:rFonts w:ascii="Times New Roman" w:hAnsi="Times New Roman" w:cs="Times New Roman"/>
          <w:sz w:val="24"/>
          <w:szCs w:val="24"/>
        </w:rPr>
      </w:pPr>
      <w:r w:rsidRPr="003B6EA6">
        <w:rPr>
          <w:rFonts w:ascii="Times New Roman" w:hAnsi="Times New Roman" w:cs="Times New Roman"/>
          <w:i/>
          <w:sz w:val="24"/>
          <w:szCs w:val="24"/>
        </w:rPr>
        <w:t>Figur</w:t>
      </w:r>
      <w:r>
        <w:rPr>
          <w:rFonts w:ascii="Times New Roman" w:hAnsi="Times New Roman" w:cs="Times New Roman"/>
          <w:i/>
          <w:sz w:val="24"/>
          <w:szCs w:val="24"/>
        </w:rPr>
        <w:t xml:space="preserve">e 9.  </w:t>
      </w:r>
      <w:r>
        <w:rPr>
          <w:rFonts w:ascii="Times New Roman" w:hAnsi="Times New Roman" w:cs="Times New Roman"/>
          <w:sz w:val="24"/>
          <w:szCs w:val="24"/>
        </w:rPr>
        <w:t>Mean regional transitions during teachers’ communicative gaze, representing gaze flexibility (with higher transition rate being greater flexibility)</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Error bars show standard errors.  Means adjusted for covariate.  </w:t>
      </w:r>
    </w:p>
    <w:sectPr w:rsidR="00F500E3" w:rsidRPr="00DD282A" w:rsidSect="00CD3674">
      <w:head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5992C" w14:textId="77777777" w:rsidR="00015F6B" w:rsidRDefault="00015F6B" w:rsidP="00564234">
      <w:pPr>
        <w:spacing w:after="0" w:line="240" w:lineRule="auto"/>
      </w:pPr>
      <w:r>
        <w:separator/>
      </w:r>
    </w:p>
  </w:endnote>
  <w:endnote w:type="continuationSeparator" w:id="0">
    <w:p w14:paraId="22868791" w14:textId="77777777" w:rsidR="00015F6B" w:rsidRDefault="00015F6B" w:rsidP="0056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60E7" w14:textId="77777777" w:rsidR="00015F6B" w:rsidRDefault="00015F6B" w:rsidP="00564234">
      <w:pPr>
        <w:spacing w:after="0" w:line="240" w:lineRule="auto"/>
      </w:pPr>
      <w:r>
        <w:separator/>
      </w:r>
    </w:p>
  </w:footnote>
  <w:footnote w:type="continuationSeparator" w:id="0">
    <w:p w14:paraId="0D24C7CD" w14:textId="77777777" w:rsidR="00015F6B" w:rsidRDefault="00015F6B" w:rsidP="00564234">
      <w:pPr>
        <w:spacing w:after="0" w:line="240" w:lineRule="auto"/>
      </w:pPr>
      <w:r>
        <w:continuationSeparator/>
      </w:r>
    </w:p>
  </w:footnote>
  <w:footnote w:id="1">
    <w:p w14:paraId="725A05E4" w14:textId="273F6CC6" w:rsidR="0011758F" w:rsidRDefault="0011758F">
      <w:pPr>
        <w:pStyle w:val="FootnoteText"/>
      </w:pPr>
      <w:r>
        <w:rPr>
          <w:rStyle w:val="FootnoteReference"/>
        </w:rPr>
        <w:footnoteRef/>
      </w:r>
      <w:r>
        <w:t xml:space="preserve"> </w:t>
      </w:r>
      <w:r w:rsidRPr="00F570C3">
        <w:rPr>
          <w:rFonts w:ascii="Arial" w:hAnsi="Arial" w:cs="Arial"/>
        </w:rPr>
        <w:t xml:space="preserve">To illustrate that teacher age and subject do not diminish the role of expertise or culture, we compared models including and excluding these as covariates, and presently report the mean differences in effect sizes and p-values (with covariates – without covariates).  Expertise (predictor 1): </w:t>
      </w:r>
      <m:oMath>
        <m:r>
          <m:rPr>
            <m:sty m:val="p"/>
          </m:rPr>
          <w:rPr>
            <w:rFonts w:ascii="Cambria Math" w:hAnsi="Cambria Math" w:cs="Arial"/>
          </w:rPr>
          <m:t>Δ</m:t>
        </m:r>
        <m:sSubSup>
          <m:sSubSupPr>
            <m:ctrlPr>
              <w:rPr>
                <w:rFonts w:ascii="Cambria Math" w:hAnsi="Cambria Math" w:cs="Arial"/>
                <w:i/>
              </w:rPr>
            </m:ctrlPr>
          </m:sSubSupPr>
          <m:e>
            <m:r>
              <w:rPr>
                <w:rFonts w:ascii="Cambria Math" w:hAnsi="Cambria Math" w:cs="Arial"/>
              </w:rPr>
              <m:t>η</m:t>
            </m:r>
          </m:e>
          <m:sub>
            <m:r>
              <w:rPr>
                <w:rFonts w:ascii="Cambria Math" w:hAnsi="Cambria Math" w:cs="Arial"/>
              </w:rPr>
              <m:t>p</m:t>
            </m:r>
          </m:sub>
          <m:sup>
            <m:r>
              <w:rPr>
                <w:rFonts w:ascii="Cambria Math" w:hAnsi="Cambria Math" w:cs="Arial"/>
              </w:rPr>
              <m:t>2</m:t>
            </m:r>
          </m:sup>
        </m:sSubSup>
      </m:oMath>
      <w:r w:rsidRPr="00F570C3">
        <w:rPr>
          <w:rFonts w:ascii="Arial" w:eastAsiaTheme="minorEastAsia" w:hAnsi="Arial" w:cs="Arial"/>
        </w:rPr>
        <w:t xml:space="preserve">=-.06, </w:t>
      </w:r>
      <m:oMath>
        <m:r>
          <m:rPr>
            <m:sty m:val="p"/>
          </m:rPr>
          <w:rPr>
            <w:rFonts w:ascii="Cambria Math" w:hAnsi="Cambria Math" w:cs="Arial"/>
          </w:rPr>
          <m:t>Δ</m:t>
        </m:r>
      </m:oMath>
      <w:r w:rsidRPr="00F570C3">
        <w:rPr>
          <w:rFonts w:ascii="Arial" w:eastAsiaTheme="minorEastAsia" w:hAnsi="Arial" w:cs="Arial"/>
        </w:rPr>
        <w:t xml:space="preserve">p=.03. Culture (predictor 2): </w:t>
      </w:r>
      <m:oMath>
        <m:r>
          <m:rPr>
            <m:sty m:val="p"/>
          </m:rPr>
          <w:rPr>
            <w:rFonts w:ascii="Cambria Math" w:hAnsi="Cambria Math" w:cs="Arial"/>
          </w:rPr>
          <m:t>Δ</m:t>
        </m:r>
        <m:sSubSup>
          <m:sSubSupPr>
            <m:ctrlPr>
              <w:rPr>
                <w:rFonts w:ascii="Cambria Math" w:hAnsi="Cambria Math" w:cs="Arial"/>
                <w:i/>
              </w:rPr>
            </m:ctrlPr>
          </m:sSubSupPr>
          <m:e>
            <m:r>
              <w:rPr>
                <w:rFonts w:ascii="Cambria Math" w:hAnsi="Cambria Math" w:cs="Arial"/>
              </w:rPr>
              <m:t>η</m:t>
            </m:r>
          </m:e>
          <m:sub>
            <m:r>
              <w:rPr>
                <w:rFonts w:ascii="Cambria Math" w:hAnsi="Cambria Math" w:cs="Arial"/>
              </w:rPr>
              <m:t>p</m:t>
            </m:r>
          </m:sub>
          <m:sup>
            <m:r>
              <w:rPr>
                <w:rFonts w:ascii="Cambria Math" w:hAnsi="Cambria Math" w:cs="Arial"/>
              </w:rPr>
              <m:t>2</m:t>
            </m:r>
          </m:sup>
        </m:sSubSup>
      </m:oMath>
      <w:r w:rsidRPr="00F570C3">
        <w:rPr>
          <w:rFonts w:ascii="Arial" w:eastAsiaTheme="minorEastAsia" w:hAnsi="Arial" w:cs="Arial"/>
        </w:rPr>
        <w:t xml:space="preserve">=-.007, </w:t>
      </w:r>
      <m:oMath>
        <m:r>
          <m:rPr>
            <m:sty m:val="p"/>
          </m:rPr>
          <w:rPr>
            <w:rFonts w:ascii="Cambria Math" w:hAnsi="Cambria Math" w:cs="Arial"/>
          </w:rPr>
          <m:t>Δ</m:t>
        </m:r>
      </m:oMath>
      <w:r w:rsidRPr="00F570C3">
        <w:rPr>
          <w:rFonts w:ascii="Arial" w:eastAsiaTheme="minorEastAsia" w:hAnsi="Arial" w:cs="Arial"/>
        </w:rPr>
        <w:t>p=.001.</w:t>
      </w:r>
      <w:r>
        <w:rPr>
          <w:rFonts w:eastAsiaTheme="minorEastAsia"/>
        </w:rPr>
        <w:t xml:space="preserve">  </w:t>
      </w:r>
    </w:p>
  </w:footnote>
  <w:footnote w:id="2">
    <w:p w14:paraId="476E581C" w14:textId="7689DD0D" w:rsidR="0011758F" w:rsidRDefault="0011758F">
      <w:pPr>
        <w:pStyle w:val="FootnoteText"/>
      </w:pPr>
      <w:r>
        <w:rPr>
          <w:rStyle w:val="FootnoteReference"/>
        </w:rPr>
        <w:footnoteRef/>
      </w:r>
      <w:r>
        <w:t xml:space="preserve"> </w:t>
      </w:r>
      <w:proofErr w:type="spellStart"/>
      <w:r>
        <w:t>sqrtDispersion</w:t>
      </w:r>
      <w:proofErr w:type="spellEnd"/>
      <w:r>
        <w:t xml:space="preserve"> values yielded a </w:t>
      </w:r>
      <w:proofErr w:type="spellStart"/>
      <w:r>
        <w:t>Levene’s</w:t>
      </w:r>
      <w:proofErr w:type="spellEnd"/>
      <w:r>
        <w:t xml:space="preserve"> test result of p=.02, but no extreme or outlying values were detected for expertise/culture groups or expertise + culture sub-groups and variances were deemed acceptable on visual inspection in group (expert </w:t>
      </w:r>
      <w:proofErr w:type="spellStart"/>
      <w:r>
        <w:t>s.d.</w:t>
      </w:r>
      <w:proofErr w:type="spellEnd"/>
      <w:r>
        <w:t xml:space="preserve"> = novice </w:t>
      </w:r>
      <w:proofErr w:type="spellStart"/>
      <w:r>
        <w:t>s.d.</w:t>
      </w:r>
      <w:proofErr w:type="spellEnd"/>
      <w:r>
        <w:t xml:space="preserve">; Hong Kong </w:t>
      </w:r>
      <w:proofErr w:type="spellStart"/>
      <w:r>
        <w:t>s.d.</w:t>
      </w:r>
      <w:proofErr w:type="spellEnd"/>
      <w:r>
        <w:t xml:space="preserve"> = UK </w:t>
      </w:r>
      <w:proofErr w:type="spellStart"/>
      <w:r>
        <w:t>s.d.</w:t>
      </w:r>
      <w:proofErr w:type="spellEnd"/>
      <w:r>
        <w:t xml:space="preserve">) and sub-group (Hong Kong expert </w:t>
      </w:r>
      <w:proofErr w:type="spellStart"/>
      <w:r>
        <w:t>s.d.</w:t>
      </w:r>
      <w:proofErr w:type="spellEnd"/>
      <w:r>
        <w:t xml:space="preserve"> = .152, Hong Kong novices = .152, UK experts = .145, UK novices = .158) comparisons.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7221" w14:textId="37EA3A0B" w:rsidR="0011758F" w:rsidRDefault="0011758F">
    <w:pPr>
      <w:pStyle w:val="Header"/>
    </w:pPr>
    <w:r>
      <w:rPr>
        <w:rFonts w:ascii="Times New Roman" w:hAnsi="Times New Roman" w:cs="Times New Roman"/>
        <w:sz w:val="24"/>
        <w:szCs w:val="24"/>
      </w:rPr>
      <w:t>CULTURAL, TEMPORAL AND DYNAMIC INSIGHTS INTO TEACHER GAZE</w:t>
    </w:r>
    <w:r>
      <w:rPr>
        <w:rFonts w:ascii="Times New Roman" w:hAnsi="Times New Roman" w:cs="Times New Roman"/>
        <w:sz w:val="24"/>
        <w:szCs w:val="24"/>
      </w:rPr>
      <w:tab/>
    </w:r>
    <w:r w:rsidRPr="006E3D0B">
      <w:rPr>
        <w:rFonts w:ascii="Times New Roman" w:hAnsi="Times New Roman" w:cs="Times New Roman"/>
        <w:sz w:val="24"/>
        <w:szCs w:val="24"/>
      </w:rPr>
      <w:fldChar w:fldCharType="begin"/>
    </w:r>
    <w:r w:rsidRPr="006E3D0B">
      <w:rPr>
        <w:rFonts w:ascii="Times New Roman" w:hAnsi="Times New Roman" w:cs="Times New Roman"/>
        <w:sz w:val="24"/>
        <w:szCs w:val="24"/>
      </w:rPr>
      <w:instrText xml:space="preserve"> PAGE   \* MERGEFORMAT </w:instrText>
    </w:r>
    <w:r w:rsidRPr="006E3D0B">
      <w:rPr>
        <w:rFonts w:ascii="Times New Roman" w:hAnsi="Times New Roman" w:cs="Times New Roman"/>
        <w:sz w:val="24"/>
        <w:szCs w:val="24"/>
      </w:rPr>
      <w:fldChar w:fldCharType="separate"/>
    </w:r>
    <w:r w:rsidR="00EC42B6">
      <w:rPr>
        <w:rFonts w:ascii="Times New Roman" w:hAnsi="Times New Roman" w:cs="Times New Roman"/>
        <w:noProof/>
        <w:sz w:val="24"/>
        <w:szCs w:val="24"/>
      </w:rPr>
      <w:t>24</w:t>
    </w:r>
    <w:r w:rsidRPr="006E3D0B">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5DDFC" w14:textId="4D61345A" w:rsidR="0011758F" w:rsidRDefault="0011758F">
    <w:pPr>
      <w:pStyle w:val="Header"/>
    </w:pPr>
    <w:r>
      <w:rPr>
        <w:rFonts w:ascii="Times New Roman" w:hAnsi="Times New Roman" w:cs="Times New Roman"/>
        <w:sz w:val="24"/>
        <w:szCs w:val="24"/>
      </w:rPr>
      <w:t>CULTURAL, TEMPORAL AND DYNAMIC INSIGHTS INTO TEACHER GAZE</w:t>
    </w:r>
    <w:r>
      <w:rPr>
        <w:rFonts w:ascii="Times New Roman" w:hAnsi="Times New Roman" w:cs="Times New Roman"/>
        <w:sz w:val="24"/>
        <w:szCs w:val="24"/>
      </w:rPr>
      <w:tab/>
    </w:r>
    <w:r w:rsidRPr="006E3D0B">
      <w:rPr>
        <w:rFonts w:ascii="Times New Roman" w:hAnsi="Times New Roman" w:cs="Times New Roman"/>
        <w:sz w:val="24"/>
        <w:szCs w:val="24"/>
      </w:rPr>
      <w:fldChar w:fldCharType="begin"/>
    </w:r>
    <w:r w:rsidRPr="006E3D0B">
      <w:rPr>
        <w:rFonts w:ascii="Times New Roman" w:hAnsi="Times New Roman" w:cs="Times New Roman"/>
        <w:sz w:val="24"/>
        <w:szCs w:val="24"/>
      </w:rPr>
      <w:instrText xml:space="preserve"> PAGE   \* MERGEFORMAT </w:instrText>
    </w:r>
    <w:r w:rsidRPr="006E3D0B">
      <w:rPr>
        <w:rFonts w:ascii="Times New Roman" w:hAnsi="Times New Roman" w:cs="Times New Roman"/>
        <w:sz w:val="24"/>
        <w:szCs w:val="24"/>
      </w:rPr>
      <w:fldChar w:fldCharType="separate"/>
    </w:r>
    <w:r w:rsidR="00EC42B6">
      <w:rPr>
        <w:rFonts w:ascii="Times New Roman" w:hAnsi="Times New Roman" w:cs="Times New Roman"/>
        <w:noProof/>
        <w:sz w:val="24"/>
        <w:szCs w:val="24"/>
      </w:rPr>
      <w:t>46</w:t>
    </w:r>
    <w:r w:rsidRPr="006E3D0B">
      <w:rPr>
        <w:rFonts w:ascii="Times New Roman" w:hAnsi="Times New Roman" w:cs="Times New Roman"/>
        <w:noProof/>
        <w:sz w:val="24"/>
        <w:szCs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195D" w14:textId="52A6C502" w:rsidR="0011758F" w:rsidRPr="000F7397" w:rsidRDefault="0011758F">
    <w:pPr>
      <w:pStyle w:val="Header"/>
      <w:rPr>
        <w:rFonts w:ascii="Times New Roman" w:hAnsi="Times New Roman" w:cs="Times New Roman"/>
        <w:sz w:val="24"/>
        <w:szCs w:val="24"/>
      </w:rPr>
    </w:pPr>
    <w:r>
      <w:rPr>
        <w:rFonts w:ascii="Times New Roman" w:hAnsi="Times New Roman" w:cs="Times New Roman"/>
        <w:sz w:val="24"/>
        <w:szCs w:val="24"/>
      </w:rPr>
      <w:t>CULTURAL AND DYNAMIC INSIGHTS INTO TEACHER GAZE</w:t>
    </w:r>
    <w:r w:rsidRPr="000F7397">
      <w:rPr>
        <w:rFonts w:ascii="Times New Roman" w:hAnsi="Times New Roman" w:cs="Times New Roman"/>
        <w:sz w:val="24"/>
        <w:szCs w:val="24"/>
      </w:rPr>
      <w:ptab w:relativeTo="margin" w:alignment="right" w:leader="none"/>
    </w:r>
    <w:r w:rsidRPr="000F7397">
      <w:rPr>
        <w:rFonts w:ascii="Times New Roman" w:hAnsi="Times New Roman" w:cs="Times New Roman"/>
        <w:sz w:val="24"/>
        <w:szCs w:val="24"/>
      </w:rPr>
      <w:fldChar w:fldCharType="begin"/>
    </w:r>
    <w:r w:rsidRPr="000F7397">
      <w:rPr>
        <w:rFonts w:ascii="Times New Roman" w:hAnsi="Times New Roman" w:cs="Times New Roman"/>
        <w:sz w:val="24"/>
        <w:szCs w:val="24"/>
      </w:rPr>
      <w:instrText xml:space="preserve"> PAGE   \* MERGEFORMAT </w:instrText>
    </w:r>
    <w:r w:rsidRPr="000F7397">
      <w:rPr>
        <w:rFonts w:ascii="Times New Roman" w:hAnsi="Times New Roman" w:cs="Times New Roman"/>
        <w:sz w:val="24"/>
        <w:szCs w:val="24"/>
      </w:rPr>
      <w:fldChar w:fldCharType="separate"/>
    </w:r>
    <w:r w:rsidR="00EC42B6">
      <w:rPr>
        <w:rFonts w:ascii="Times New Roman" w:hAnsi="Times New Roman" w:cs="Times New Roman"/>
        <w:noProof/>
        <w:sz w:val="24"/>
        <w:szCs w:val="24"/>
      </w:rPr>
      <w:t>47</w:t>
    </w:r>
    <w:r w:rsidRPr="000F7397">
      <w:rPr>
        <w:rFonts w:ascii="Times New Roman" w:hAnsi="Times New Roman" w:cs="Times New Roman"/>
        <w:noProof/>
        <w:sz w:val="24"/>
        <w:szCs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613C" w14:textId="324B58C9" w:rsidR="0011758F" w:rsidRPr="000F7397" w:rsidRDefault="0011758F">
    <w:pPr>
      <w:pStyle w:val="Header"/>
      <w:rPr>
        <w:rFonts w:ascii="Times New Roman" w:hAnsi="Times New Roman" w:cs="Times New Roman"/>
        <w:sz w:val="24"/>
        <w:szCs w:val="24"/>
      </w:rPr>
    </w:pPr>
    <w:r>
      <w:rPr>
        <w:rFonts w:ascii="Times New Roman" w:hAnsi="Times New Roman" w:cs="Times New Roman"/>
        <w:sz w:val="24"/>
        <w:szCs w:val="24"/>
      </w:rPr>
      <w:t>CULTURAL AND DYNAMIC INSIGHTS INTO TEACHER GAZE</w:t>
    </w:r>
    <w:r w:rsidRPr="000F7397">
      <w:rPr>
        <w:rFonts w:ascii="Times New Roman" w:hAnsi="Times New Roman" w:cs="Times New Roman"/>
        <w:sz w:val="24"/>
        <w:szCs w:val="24"/>
      </w:rPr>
      <w:ptab w:relativeTo="margin" w:alignment="right" w:leader="none"/>
    </w:r>
    <w:r w:rsidRPr="000F7397">
      <w:rPr>
        <w:rFonts w:ascii="Times New Roman" w:hAnsi="Times New Roman" w:cs="Times New Roman"/>
        <w:sz w:val="24"/>
        <w:szCs w:val="24"/>
      </w:rPr>
      <w:fldChar w:fldCharType="begin"/>
    </w:r>
    <w:r w:rsidRPr="000F7397">
      <w:rPr>
        <w:rFonts w:ascii="Times New Roman" w:hAnsi="Times New Roman" w:cs="Times New Roman"/>
        <w:sz w:val="24"/>
        <w:szCs w:val="24"/>
      </w:rPr>
      <w:instrText xml:space="preserve"> PAGE   \* MERGEFORMAT </w:instrText>
    </w:r>
    <w:r w:rsidRPr="000F7397">
      <w:rPr>
        <w:rFonts w:ascii="Times New Roman" w:hAnsi="Times New Roman" w:cs="Times New Roman"/>
        <w:sz w:val="24"/>
        <w:szCs w:val="24"/>
      </w:rPr>
      <w:fldChar w:fldCharType="separate"/>
    </w:r>
    <w:r w:rsidR="00EC42B6">
      <w:rPr>
        <w:rFonts w:ascii="Times New Roman" w:hAnsi="Times New Roman" w:cs="Times New Roman"/>
        <w:noProof/>
        <w:sz w:val="24"/>
        <w:szCs w:val="24"/>
      </w:rPr>
      <w:t>54</w:t>
    </w:r>
    <w:r w:rsidRPr="000F7397">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514BA"/>
    <w:multiLevelType w:val="hybridMultilevel"/>
    <w:tmpl w:val="C6EC03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835459D"/>
    <w:multiLevelType w:val="hybridMultilevel"/>
    <w:tmpl w:val="3DB48026"/>
    <w:lvl w:ilvl="0" w:tplc="F4D67F54">
      <w:start w:val="1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34D7A"/>
    <w:multiLevelType w:val="multilevel"/>
    <w:tmpl w:val="4FC241A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8623846"/>
    <w:multiLevelType w:val="hybridMultilevel"/>
    <w:tmpl w:val="927ADA0E"/>
    <w:lvl w:ilvl="0" w:tplc="A9F214E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F625AD"/>
    <w:multiLevelType w:val="hybridMultilevel"/>
    <w:tmpl w:val="4EB046F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7B5E22A7"/>
    <w:multiLevelType w:val="hybridMultilevel"/>
    <w:tmpl w:val="905CB1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B94DE0"/>
    <w:multiLevelType w:val="multilevel"/>
    <w:tmpl w:val="968037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FA35F92"/>
    <w:multiLevelType w:val="multilevel"/>
    <w:tmpl w:val="6B341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4"/>
  </w:num>
  <w:num w:numId="5">
    <w:abstractNumId w:val="2"/>
  </w:num>
  <w:num w:numId="6">
    <w:abstractNumId w:val="6"/>
  </w:num>
  <w:num w:numId="7">
    <w:abstractNumId w:val="1"/>
  </w:num>
  <w:num w:numId="8">
    <w:abstractNumId w:val="3"/>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ocumentProtection w:edit="readOnly" w:enforcement="1" w:cryptProviderType="rsaAES" w:cryptAlgorithmClass="hash" w:cryptAlgorithmType="typeAny" w:cryptAlgorithmSid="14" w:cryptSpinCount="100000" w:hash="MeX0LTr/IRZPJiGlKsCe6CwxNrLE59RdDZw9JPzIMI02HaBD0G4sefAOGcg/a6H34S1x18khk6FX3Ug/Xmysdg==" w:salt="2Gc0NcvNy8ZIs9U0bcyVk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CC"/>
    <w:rsid w:val="000003C9"/>
    <w:rsid w:val="00000418"/>
    <w:rsid w:val="000004F7"/>
    <w:rsid w:val="0000076E"/>
    <w:rsid w:val="00001539"/>
    <w:rsid w:val="00001F19"/>
    <w:rsid w:val="000043AB"/>
    <w:rsid w:val="00005133"/>
    <w:rsid w:val="000052F0"/>
    <w:rsid w:val="00006649"/>
    <w:rsid w:val="00006B33"/>
    <w:rsid w:val="00006FA3"/>
    <w:rsid w:val="00010059"/>
    <w:rsid w:val="00010304"/>
    <w:rsid w:val="00010A6D"/>
    <w:rsid w:val="0001104D"/>
    <w:rsid w:val="0001145A"/>
    <w:rsid w:val="00011907"/>
    <w:rsid w:val="00012582"/>
    <w:rsid w:val="00012AB3"/>
    <w:rsid w:val="00012DEC"/>
    <w:rsid w:val="00015F6B"/>
    <w:rsid w:val="00017468"/>
    <w:rsid w:val="00017B59"/>
    <w:rsid w:val="00020593"/>
    <w:rsid w:val="0002071C"/>
    <w:rsid w:val="00021ACC"/>
    <w:rsid w:val="00021DDE"/>
    <w:rsid w:val="00022EB4"/>
    <w:rsid w:val="00023643"/>
    <w:rsid w:val="00023987"/>
    <w:rsid w:val="00023E31"/>
    <w:rsid w:val="000246F8"/>
    <w:rsid w:val="00025073"/>
    <w:rsid w:val="00025CE7"/>
    <w:rsid w:val="000265F0"/>
    <w:rsid w:val="00030B64"/>
    <w:rsid w:val="00030B66"/>
    <w:rsid w:val="000311AB"/>
    <w:rsid w:val="0003176B"/>
    <w:rsid w:val="000328F3"/>
    <w:rsid w:val="00033E18"/>
    <w:rsid w:val="000346B6"/>
    <w:rsid w:val="00034DB9"/>
    <w:rsid w:val="00034E0C"/>
    <w:rsid w:val="0003548F"/>
    <w:rsid w:val="000361EE"/>
    <w:rsid w:val="00036EB9"/>
    <w:rsid w:val="00037354"/>
    <w:rsid w:val="00037BD0"/>
    <w:rsid w:val="00040F17"/>
    <w:rsid w:val="00044222"/>
    <w:rsid w:val="000444C6"/>
    <w:rsid w:val="00045159"/>
    <w:rsid w:val="000455EA"/>
    <w:rsid w:val="00045C40"/>
    <w:rsid w:val="0004614E"/>
    <w:rsid w:val="000478D0"/>
    <w:rsid w:val="00050FD3"/>
    <w:rsid w:val="0005229C"/>
    <w:rsid w:val="000526E3"/>
    <w:rsid w:val="00053246"/>
    <w:rsid w:val="000536DD"/>
    <w:rsid w:val="00053A99"/>
    <w:rsid w:val="000554D2"/>
    <w:rsid w:val="0005551C"/>
    <w:rsid w:val="00056C44"/>
    <w:rsid w:val="00056D34"/>
    <w:rsid w:val="00057298"/>
    <w:rsid w:val="0005750C"/>
    <w:rsid w:val="000579EF"/>
    <w:rsid w:val="000619D2"/>
    <w:rsid w:val="00063160"/>
    <w:rsid w:val="00063267"/>
    <w:rsid w:val="00063430"/>
    <w:rsid w:val="00063503"/>
    <w:rsid w:val="00063584"/>
    <w:rsid w:val="000636A3"/>
    <w:rsid w:val="000640A2"/>
    <w:rsid w:val="000646E3"/>
    <w:rsid w:val="00064C04"/>
    <w:rsid w:val="00064FBC"/>
    <w:rsid w:val="0006515D"/>
    <w:rsid w:val="00065169"/>
    <w:rsid w:val="00065A1E"/>
    <w:rsid w:val="000661D5"/>
    <w:rsid w:val="00067332"/>
    <w:rsid w:val="000673A7"/>
    <w:rsid w:val="00067A42"/>
    <w:rsid w:val="000704BB"/>
    <w:rsid w:val="0007089F"/>
    <w:rsid w:val="00071137"/>
    <w:rsid w:val="00071B72"/>
    <w:rsid w:val="00072A46"/>
    <w:rsid w:val="00073C6F"/>
    <w:rsid w:val="000747A2"/>
    <w:rsid w:val="00075DB3"/>
    <w:rsid w:val="0007636D"/>
    <w:rsid w:val="000764DF"/>
    <w:rsid w:val="00076CDD"/>
    <w:rsid w:val="00077296"/>
    <w:rsid w:val="000779EE"/>
    <w:rsid w:val="00081531"/>
    <w:rsid w:val="0008183A"/>
    <w:rsid w:val="00081872"/>
    <w:rsid w:val="00081EE2"/>
    <w:rsid w:val="00082924"/>
    <w:rsid w:val="0008296A"/>
    <w:rsid w:val="000831B1"/>
    <w:rsid w:val="00084CD2"/>
    <w:rsid w:val="00085198"/>
    <w:rsid w:val="0008670E"/>
    <w:rsid w:val="0008780A"/>
    <w:rsid w:val="0009151D"/>
    <w:rsid w:val="00091A74"/>
    <w:rsid w:val="00092CCE"/>
    <w:rsid w:val="00095754"/>
    <w:rsid w:val="0009623B"/>
    <w:rsid w:val="00097F34"/>
    <w:rsid w:val="000A01F0"/>
    <w:rsid w:val="000A10E0"/>
    <w:rsid w:val="000A1B07"/>
    <w:rsid w:val="000A276A"/>
    <w:rsid w:val="000A2F58"/>
    <w:rsid w:val="000A2FF8"/>
    <w:rsid w:val="000A3D5D"/>
    <w:rsid w:val="000A49A9"/>
    <w:rsid w:val="000A546E"/>
    <w:rsid w:val="000A6124"/>
    <w:rsid w:val="000A6270"/>
    <w:rsid w:val="000A6468"/>
    <w:rsid w:val="000A6D6D"/>
    <w:rsid w:val="000B0691"/>
    <w:rsid w:val="000B0736"/>
    <w:rsid w:val="000B0C6F"/>
    <w:rsid w:val="000B1376"/>
    <w:rsid w:val="000B13FE"/>
    <w:rsid w:val="000B1528"/>
    <w:rsid w:val="000B17E6"/>
    <w:rsid w:val="000B24E7"/>
    <w:rsid w:val="000B3082"/>
    <w:rsid w:val="000B415C"/>
    <w:rsid w:val="000B45C9"/>
    <w:rsid w:val="000B4A0B"/>
    <w:rsid w:val="000B4E0D"/>
    <w:rsid w:val="000B5B24"/>
    <w:rsid w:val="000B5C90"/>
    <w:rsid w:val="000B5CA2"/>
    <w:rsid w:val="000B6C9F"/>
    <w:rsid w:val="000B6D90"/>
    <w:rsid w:val="000B7615"/>
    <w:rsid w:val="000C0929"/>
    <w:rsid w:val="000C1CEB"/>
    <w:rsid w:val="000C1F82"/>
    <w:rsid w:val="000C260D"/>
    <w:rsid w:val="000C27F2"/>
    <w:rsid w:val="000C2858"/>
    <w:rsid w:val="000C378F"/>
    <w:rsid w:val="000C3924"/>
    <w:rsid w:val="000C5259"/>
    <w:rsid w:val="000C5CCA"/>
    <w:rsid w:val="000C6538"/>
    <w:rsid w:val="000C6E21"/>
    <w:rsid w:val="000C76F9"/>
    <w:rsid w:val="000C7F88"/>
    <w:rsid w:val="000D0B56"/>
    <w:rsid w:val="000D14DF"/>
    <w:rsid w:val="000D1B04"/>
    <w:rsid w:val="000D3F75"/>
    <w:rsid w:val="000D4188"/>
    <w:rsid w:val="000D43B0"/>
    <w:rsid w:val="000D43EC"/>
    <w:rsid w:val="000D585E"/>
    <w:rsid w:val="000D5D21"/>
    <w:rsid w:val="000D7336"/>
    <w:rsid w:val="000D7B4E"/>
    <w:rsid w:val="000D7F0F"/>
    <w:rsid w:val="000D7F1E"/>
    <w:rsid w:val="000D7FCE"/>
    <w:rsid w:val="000E00BA"/>
    <w:rsid w:val="000E0B32"/>
    <w:rsid w:val="000E0C53"/>
    <w:rsid w:val="000E2753"/>
    <w:rsid w:val="000E4287"/>
    <w:rsid w:val="000E491D"/>
    <w:rsid w:val="000E6001"/>
    <w:rsid w:val="000E6259"/>
    <w:rsid w:val="000E6260"/>
    <w:rsid w:val="000E6368"/>
    <w:rsid w:val="000E6FF7"/>
    <w:rsid w:val="000E70F1"/>
    <w:rsid w:val="000F0FC2"/>
    <w:rsid w:val="000F1609"/>
    <w:rsid w:val="000F18A3"/>
    <w:rsid w:val="000F1A76"/>
    <w:rsid w:val="000F2433"/>
    <w:rsid w:val="000F2DAC"/>
    <w:rsid w:val="000F2FA8"/>
    <w:rsid w:val="000F3AFC"/>
    <w:rsid w:val="000F4C8C"/>
    <w:rsid w:val="000F5342"/>
    <w:rsid w:val="000F557C"/>
    <w:rsid w:val="000F667A"/>
    <w:rsid w:val="000F6963"/>
    <w:rsid w:val="000F6A3E"/>
    <w:rsid w:val="000F716A"/>
    <w:rsid w:val="000F72FD"/>
    <w:rsid w:val="000F7397"/>
    <w:rsid w:val="00100079"/>
    <w:rsid w:val="00101B3D"/>
    <w:rsid w:val="00101B47"/>
    <w:rsid w:val="00102A3C"/>
    <w:rsid w:val="00102F48"/>
    <w:rsid w:val="0010371D"/>
    <w:rsid w:val="00103FA8"/>
    <w:rsid w:val="00104FD8"/>
    <w:rsid w:val="00106084"/>
    <w:rsid w:val="0010617C"/>
    <w:rsid w:val="00106193"/>
    <w:rsid w:val="0010673D"/>
    <w:rsid w:val="001069C8"/>
    <w:rsid w:val="00107046"/>
    <w:rsid w:val="00107E15"/>
    <w:rsid w:val="00107E38"/>
    <w:rsid w:val="00107FA2"/>
    <w:rsid w:val="00110B8E"/>
    <w:rsid w:val="00110C70"/>
    <w:rsid w:val="001114D5"/>
    <w:rsid w:val="00111A90"/>
    <w:rsid w:val="00111B16"/>
    <w:rsid w:val="00111E25"/>
    <w:rsid w:val="00112B34"/>
    <w:rsid w:val="00114E05"/>
    <w:rsid w:val="00115716"/>
    <w:rsid w:val="00115769"/>
    <w:rsid w:val="00115D85"/>
    <w:rsid w:val="00116144"/>
    <w:rsid w:val="0011672E"/>
    <w:rsid w:val="0011758F"/>
    <w:rsid w:val="001178D2"/>
    <w:rsid w:val="00117C24"/>
    <w:rsid w:val="0012171F"/>
    <w:rsid w:val="00121C59"/>
    <w:rsid w:val="001221DE"/>
    <w:rsid w:val="00122AAF"/>
    <w:rsid w:val="0012372B"/>
    <w:rsid w:val="00123B14"/>
    <w:rsid w:val="00123B61"/>
    <w:rsid w:val="00125DA6"/>
    <w:rsid w:val="001261CF"/>
    <w:rsid w:val="00127620"/>
    <w:rsid w:val="00127F9E"/>
    <w:rsid w:val="0013052E"/>
    <w:rsid w:val="00130A7B"/>
    <w:rsid w:val="0013120B"/>
    <w:rsid w:val="001317A4"/>
    <w:rsid w:val="00132A4E"/>
    <w:rsid w:val="00132DC0"/>
    <w:rsid w:val="00133ECF"/>
    <w:rsid w:val="00134A6A"/>
    <w:rsid w:val="00134FC7"/>
    <w:rsid w:val="00135024"/>
    <w:rsid w:val="001357E4"/>
    <w:rsid w:val="00136074"/>
    <w:rsid w:val="00136142"/>
    <w:rsid w:val="001366F7"/>
    <w:rsid w:val="00136732"/>
    <w:rsid w:val="00136E20"/>
    <w:rsid w:val="001373F5"/>
    <w:rsid w:val="00137809"/>
    <w:rsid w:val="00140079"/>
    <w:rsid w:val="0014009A"/>
    <w:rsid w:val="00140417"/>
    <w:rsid w:val="00141768"/>
    <w:rsid w:val="00141E65"/>
    <w:rsid w:val="001426C1"/>
    <w:rsid w:val="001438DA"/>
    <w:rsid w:val="00144012"/>
    <w:rsid w:val="0014409C"/>
    <w:rsid w:val="00144584"/>
    <w:rsid w:val="001452AE"/>
    <w:rsid w:val="00145F9C"/>
    <w:rsid w:val="00146F88"/>
    <w:rsid w:val="00147A70"/>
    <w:rsid w:val="00147EE8"/>
    <w:rsid w:val="00150D02"/>
    <w:rsid w:val="001511A0"/>
    <w:rsid w:val="001517FD"/>
    <w:rsid w:val="00151869"/>
    <w:rsid w:val="00151BDE"/>
    <w:rsid w:val="00151BF9"/>
    <w:rsid w:val="00152D7F"/>
    <w:rsid w:val="001533DF"/>
    <w:rsid w:val="0015470E"/>
    <w:rsid w:val="00154D8A"/>
    <w:rsid w:val="00155B27"/>
    <w:rsid w:val="00156CFB"/>
    <w:rsid w:val="00157281"/>
    <w:rsid w:val="001574F1"/>
    <w:rsid w:val="0016090D"/>
    <w:rsid w:val="00162D25"/>
    <w:rsid w:val="00162F67"/>
    <w:rsid w:val="00162F68"/>
    <w:rsid w:val="001632C9"/>
    <w:rsid w:val="001635D7"/>
    <w:rsid w:val="001647A6"/>
    <w:rsid w:val="001649CF"/>
    <w:rsid w:val="00164C33"/>
    <w:rsid w:val="001669AC"/>
    <w:rsid w:val="001676D3"/>
    <w:rsid w:val="001705C0"/>
    <w:rsid w:val="001705D4"/>
    <w:rsid w:val="0017136A"/>
    <w:rsid w:val="001717B8"/>
    <w:rsid w:val="00172070"/>
    <w:rsid w:val="001727C1"/>
    <w:rsid w:val="00172988"/>
    <w:rsid w:val="00172ECF"/>
    <w:rsid w:val="00173B55"/>
    <w:rsid w:val="00175001"/>
    <w:rsid w:val="00180786"/>
    <w:rsid w:val="00181157"/>
    <w:rsid w:val="00182CCF"/>
    <w:rsid w:val="00183512"/>
    <w:rsid w:val="0018368F"/>
    <w:rsid w:val="00183DB5"/>
    <w:rsid w:val="001847AE"/>
    <w:rsid w:val="0018564D"/>
    <w:rsid w:val="001859EB"/>
    <w:rsid w:val="00185ACB"/>
    <w:rsid w:val="00185E8B"/>
    <w:rsid w:val="0018653C"/>
    <w:rsid w:val="00186CC4"/>
    <w:rsid w:val="00187CD8"/>
    <w:rsid w:val="00190487"/>
    <w:rsid w:val="0019158C"/>
    <w:rsid w:val="001916B5"/>
    <w:rsid w:val="00192A13"/>
    <w:rsid w:val="00193089"/>
    <w:rsid w:val="00193125"/>
    <w:rsid w:val="00193CC5"/>
    <w:rsid w:val="00194620"/>
    <w:rsid w:val="001948DE"/>
    <w:rsid w:val="00194B0D"/>
    <w:rsid w:val="00194BE9"/>
    <w:rsid w:val="001955B2"/>
    <w:rsid w:val="001956BF"/>
    <w:rsid w:val="0019654D"/>
    <w:rsid w:val="0019706F"/>
    <w:rsid w:val="00197137"/>
    <w:rsid w:val="00197BBF"/>
    <w:rsid w:val="001A046B"/>
    <w:rsid w:val="001A1623"/>
    <w:rsid w:val="001A3635"/>
    <w:rsid w:val="001A3C05"/>
    <w:rsid w:val="001A3E09"/>
    <w:rsid w:val="001A4380"/>
    <w:rsid w:val="001A5256"/>
    <w:rsid w:val="001A6111"/>
    <w:rsid w:val="001A7388"/>
    <w:rsid w:val="001A78CA"/>
    <w:rsid w:val="001A7E3D"/>
    <w:rsid w:val="001B16D3"/>
    <w:rsid w:val="001B20AB"/>
    <w:rsid w:val="001B35CB"/>
    <w:rsid w:val="001B3CB7"/>
    <w:rsid w:val="001B3EB4"/>
    <w:rsid w:val="001B42C9"/>
    <w:rsid w:val="001B42FE"/>
    <w:rsid w:val="001B6F0A"/>
    <w:rsid w:val="001B76D9"/>
    <w:rsid w:val="001B794D"/>
    <w:rsid w:val="001B79CA"/>
    <w:rsid w:val="001B7E2B"/>
    <w:rsid w:val="001C08EC"/>
    <w:rsid w:val="001C17B8"/>
    <w:rsid w:val="001C26BE"/>
    <w:rsid w:val="001C29DB"/>
    <w:rsid w:val="001C3417"/>
    <w:rsid w:val="001C38A9"/>
    <w:rsid w:val="001C4F72"/>
    <w:rsid w:val="001C554A"/>
    <w:rsid w:val="001D0D71"/>
    <w:rsid w:val="001D1A1B"/>
    <w:rsid w:val="001D20EF"/>
    <w:rsid w:val="001D32B0"/>
    <w:rsid w:val="001D41D6"/>
    <w:rsid w:val="001D4307"/>
    <w:rsid w:val="001D46FC"/>
    <w:rsid w:val="001D48D6"/>
    <w:rsid w:val="001D4E5D"/>
    <w:rsid w:val="001D56F9"/>
    <w:rsid w:val="001E01B5"/>
    <w:rsid w:val="001E0453"/>
    <w:rsid w:val="001E19CC"/>
    <w:rsid w:val="001E2531"/>
    <w:rsid w:val="001E26F1"/>
    <w:rsid w:val="001E2B81"/>
    <w:rsid w:val="001E38A7"/>
    <w:rsid w:val="001E3B6E"/>
    <w:rsid w:val="001E4F80"/>
    <w:rsid w:val="001E5236"/>
    <w:rsid w:val="001E5672"/>
    <w:rsid w:val="001E701B"/>
    <w:rsid w:val="001E7064"/>
    <w:rsid w:val="001E7838"/>
    <w:rsid w:val="001F00F3"/>
    <w:rsid w:val="001F1051"/>
    <w:rsid w:val="001F1FF1"/>
    <w:rsid w:val="001F2EEC"/>
    <w:rsid w:val="001F3E94"/>
    <w:rsid w:val="001F4AE7"/>
    <w:rsid w:val="001F5C5B"/>
    <w:rsid w:val="001F630D"/>
    <w:rsid w:val="001F738C"/>
    <w:rsid w:val="001F740B"/>
    <w:rsid w:val="00200365"/>
    <w:rsid w:val="002009E0"/>
    <w:rsid w:val="00200E90"/>
    <w:rsid w:val="00201764"/>
    <w:rsid w:val="0020247F"/>
    <w:rsid w:val="002029B7"/>
    <w:rsid w:val="00202A2B"/>
    <w:rsid w:val="0020375A"/>
    <w:rsid w:val="00206518"/>
    <w:rsid w:val="00206757"/>
    <w:rsid w:val="00206B1C"/>
    <w:rsid w:val="002106C3"/>
    <w:rsid w:val="00211488"/>
    <w:rsid w:val="002116E2"/>
    <w:rsid w:val="00212AB7"/>
    <w:rsid w:val="002138E5"/>
    <w:rsid w:val="00213E14"/>
    <w:rsid w:val="002142FC"/>
    <w:rsid w:val="0021523F"/>
    <w:rsid w:val="00215256"/>
    <w:rsid w:val="0021662B"/>
    <w:rsid w:val="002169A2"/>
    <w:rsid w:val="00216D5D"/>
    <w:rsid w:val="00216F50"/>
    <w:rsid w:val="00217CBB"/>
    <w:rsid w:val="00217DCA"/>
    <w:rsid w:val="002211A1"/>
    <w:rsid w:val="00221B4F"/>
    <w:rsid w:val="00221D20"/>
    <w:rsid w:val="00221DF9"/>
    <w:rsid w:val="00222CA4"/>
    <w:rsid w:val="00222F29"/>
    <w:rsid w:val="0022315C"/>
    <w:rsid w:val="00223CF8"/>
    <w:rsid w:val="00224E88"/>
    <w:rsid w:val="00226307"/>
    <w:rsid w:val="00226D11"/>
    <w:rsid w:val="00226D21"/>
    <w:rsid w:val="00226FD7"/>
    <w:rsid w:val="00227AED"/>
    <w:rsid w:val="002302B8"/>
    <w:rsid w:val="002310B5"/>
    <w:rsid w:val="00231346"/>
    <w:rsid w:val="00232CF6"/>
    <w:rsid w:val="00233AD2"/>
    <w:rsid w:val="00233DFE"/>
    <w:rsid w:val="00235501"/>
    <w:rsid w:val="00241ECA"/>
    <w:rsid w:val="002426B1"/>
    <w:rsid w:val="00244042"/>
    <w:rsid w:val="0024417E"/>
    <w:rsid w:val="00245DB0"/>
    <w:rsid w:val="00245F31"/>
    <w:rsid w:val="00246786"/>
    <w:rsid w:val="00246F06"/>
    <w:rsid w:val="00253EA1"/>
    <w:rsid w:val="00254EDB"/>
    <w:rsid w:val="00255963"/>
    <w:rsid w:val="00256464"/>
    <w:rsid w:val="00256720"/>
    <w:rsid w:val="00256CDA"/>
    <w:rsid w:val="00257079"/>
    <w:rsid w:val="00261EA4"/>
    <w:rsid w:val="002625D3"/>
    <w:rsid w:val="002628BE"/>
    <w:rsid w:val="00264F77"/>
    <w:rsid w:val="002673DA"/>
    <w:rsid w:val="002678D8"/>
    <w:rsid w:val="00267A59"/>
    <w:rsid w:val="002704CD"/>
    <w:rsid w:val="002716A9"/>
    <w:rsid w:val="00271A63"/>
    <w:rsid w:val="002728D3"/>
    <w:rsid w:val="0027313C"/>
    <w:rsid w:val="002737F8"/>
    <w:rsid w:val="00273A89"/>
    <w:rsid w:val="00273D6A"/>
    <w:rsid w:val="00274D5D"/>
    <w:rsid w:val="00275340"/>
    <w:rsid w:val="00276323"/>
    <w:rsid w:val="00277AC0"/>
    <w:rsid w:val="00280967"/>
    <w:rsid w:val="00280AC0"/>
    <w:rsid w:val="00281146"/>
    <w:rsid w:val="0028197E"/>
    <w:rsid w:val="0028277F"/>
    <w:rsid w:val="00282842"/>
    <w:rsid w:val="00283E7E"/>
    <w:rsid w:val="00284E91"/>
    <w:rsid w:val="00285AC5"/>
    <w:rsid w:val="00286096"/>
    <w:rsid w:val="0028663F"/>
    <w:rsid w:val="002869C3"/>
    <w:rsid w:val="00290A3B"/>
    <w:rsid w:val="0029331A"/>
    <w:rsid w:val="00293657"/>
    <w:rsid w:val="00293B66"/>
    <w:rsid w:val="00294954"/>
    <w:rsid w:val="00295836"/>
    <w:rsid w:val="0029597F"/>
    <w:rsid w:val="00295A42"/>
    <w:rsid w:val="00296583"/>
    <w:rsid w:val="002968E7"/>
    <w:rsid w:val="002A14F2"/>
    <w:rsid w:val="002A17CB"/>
    <w:rsid w:val="002A2486"/>
    <w:rsid w:val="002A24C9"/>
    <w:rsid w:val="002A2E86"/>
    <w:rsid w:val="002A3543"/>
    <w:rsid w:val="002A3823"/>
    <w:rsid w:val="002A3C93"/>
    <w:rsid w:val="002A4DBD"/>
    <w:rsid w:val="002A5F3E"/>
    <w:rsid w:val="002A6647"/>
    <w:rsid w:val="002A6FDD"/>
    <w:rsid w:val="002B08C8"/>
    <w:rsid w:val="002B3962"/>
    <w:rsid w:val="002B4D7C"/>
    <w:rsid w:val="002B52E2"/>
    <w:rsid w:val="002B61E3"/>
    <w:rsid w:val="002B675A"/>
    <w:rsid w:val="002B77FB"/>
    <w:rsid w:val="002B7958"/>
    <w:rsid w:val="002B7AB6"/>
    <w:rsid w:val="002C0085"/>
    <w:rsid w:val="002C1E23"/>
    <w:rsid w:val="002C36C6"/>
    <w:rsid w:val="002C3DCB"/>
    <w:rsid w:val="002C4C98"/>
    <w:rsid w:val="002C4F37"/>
    <w:rsid w:val="002C5FC5"/>
    <w:rsid w:val="002C60D1"/>
    <w:rsid w:val="002C60D2"/>
    <w:rsid w:val="002C63AB"/>
    <w:rsid w:val="002C66EF"/>
    <w:rsid w:val="002C6A26"/>
    <w:rsid w:val="002C7821"/>
    <w:rsid w:val="002C78D7"/>
    <w:rsid w:val="002C7EE7"/>
    <w:rsid w:val="002D0693"/>
    <w:rsid w:val="002D0A9C"/>
    <w:rsid w:val="002D1A74"/>
    <w:rsid w:val="002D1F31"/>
    <w:rsid w:val="002D201D"/>
    <w:rsid w:val="002D2643"/>
    <w:rsid w:val="002D3975"/>
    <w:rsid w:val="002D4392"/>
    <w:rsid w:val="002D5469"/>
    <w:rsid w:val="002D5763"/>
    <w:rsid w:val="002D60C7"/>
    <w:rsid w:val="002D74F7"/>
    <w:rsid w:val="002E047A"/>
    <w:rsid w:val="002E06A0"/>
    <w:rsid w:val="002E0EC5"/>
    <w:rsid w:val="002E1174"/>
    <w:rsid w:val="002E3897"/>
    <w:rsid w:val="002E463C"/>
    <w:rsid w:val="002E4889"/>
    <w:rsid w:val="002E48D6"/>
    <w:rsid w:val="002E4D5C"/>
    <w:rsid w:val="002E504A"/>
    <w:rsid w:val="002E6047"/>
    <w:rsid w:val="002E682E"/>
    <w:rsid w:val="002E750D"/>
    <w:rsid w:val="002F043B"/>
    <w:rsid w:val="002F0E45"/>
    <w:rsid w:val="002F1004"/>
    <w:rsid w:val="002F1A30"/>
    <w:rsid w:val="002F1DB4"/>
    <w:rsid w:val="002F207C"/>
    <w:rsid w:val="002F24C5"/>
    <w:rsid w:val="002F2A60"/>
    <w:rsid w:val="002F2B53"/>
    <w:rsid w:val="002F2DC2"/>
    <w:rsid w:val="002F2FC9"/>
    <w:rsid w:val="002F3476"/>
    <w:rsid w:val="002F3922"/>
    <w:rsid w:val="002F3EB0"/>
    <w:rsid w:val="002F4049"/>
    <w:rsid w:val="002F4FAF"/>
    <w:rsid w:val="002F56CB"/>
    <w:rsid w:val="002F5730"/>
    <w:rsid w:val="002F5CDF"/>
    <w:rsid w:val="002F72BB"/>
    <w:rsid w:val="002F75C3"/>
    <w:rsid w:val="002F75D4"/>
    <w:rsid w:val="002F76C9"/>
    <w:rsid w:val="002F7A47"/>
    <w:rsid w:val="002F7BD0"/>
    <w:rsid w:val="002F7F1C"/>
    <w:rsid w:val="0030075B"/>
    <w:rsid w:val="00300A43"/>
    <w:rsid w:val="0030190A"/>
    <w:rsid w:val="00301A93"/>
    <w:rsid w:val="0030262C"/>
    <w:rsid w:val="003026EE"/>
    <w:rsid w:val="00302BBF"/>
    <w:rsid w:val="003040D0"/>
    <w:rsid w:val="00304307"/>
    <w:rsid w:val="00304BDD"/>
    <w:rsid w:val="0030506B"/>
    <w:rsid w:val="00306475"/>
    <w:rsid w:val="00306B5D"/>
    <w:rsid w:val="00307643"/>
    <w:rsid w:val="00307FF1"/>
    <w:rsid w:val="00310F5C"/>
    <w:rsid w:val="00311AF0"/>
    <w:rsid w:val="00311E66"/>
    <w:rsid w:val="00311FA0"/>
    <w:rsid w:val="00312030"/>
    <w:rsid w:val="0031228B"/>
    <w:rsid w:val="00312875"/>
    <w:rsid w:val="00312E6D"/>
    <w:rsid w:val="00313AE5"/>
    <w:rsid w:val="00316D50"/>
    <w:rsid w:val="00317969"/>
    <w:rsid w:val="00317ABC"/>
    <w:rsid w:val="00317C20"/>
    <w:rsid w:val="00317D83"/>
    <w:rsid w:val="00320C23"/>
    <w:rsid w:val="00320FD3"/>
    <w:rsid w:val="0032190D"/>
    <w:rsid w:val="0032198C"/>
    <w:rsid w:val="00321A3F"/>
    <w:rsid w:val="003222D9"/>
    <w:rsid w:val="00322421"/>
    <w:rsid w:val="00322C85"/>
    <w:rsid w:val="00322D4C"/>
    <w:rsid w:val="0032407E"/>
    <w:rsid w:val="003243C0"/>
    <w:rsid w:val="00326206"/>
    <w:rsid w:val="00331610"/>
    <w:rsid w:val="00332965"/>
    <w:rsid w:val="00333894"/>
    <w:rsid w:val="00333B89"/>
    <w:rsid w:val="003340C9"/>
    <w:rsid w:val="00334A30"/>
    <w:rsid w:val="00334C4A"/>
    <w:rsid w:val="00334D33"/>
    <w:rsid w:val="003350AF"/>
    <w:rsid w:val="003367F3"/>
    <w:rsid w:val="00337507"/>
    <w:rsid w:val="00340CAE"/>
    <w:rsid w:val="00340ED9"/>
    <w:rsid w:val="00341510"/>
    <w:rsid w:val="003415D2"/>
    <w:rsid w:val="0034291E"/>
    <w:rsid w:val="0034296F"/>
    <w:rsid w:val="00342AD2"/>
    <w:rsid w:val="003438C8"/>
    <w:rsid w:val="00344B63"/>
    <w:rsid w:val="00344ECB"/>
    <w:rsid w:val="0034549D"/>
    <w:rsid w:val="00345CEB"/>
    <w:rsid w:val="00345D3D"/>
    <w:rsid w:val="00346550"/>
    <w:rsid w:val="00346D10"/>
    <w:rsid w:val="0034736D"/>
    <w:rsid w:val="00352B7A"/>
    <w:rsid w:val="00352E4C"/>
    <w:rsid w:val="003532E4"/>
    <w:rsid w:val="00353F5B"/>
    <w:rsid w:val="00354C90"/>
    <w:rsid w:val="00354FE0"/>
    <w:rsid w:val="003567C3"/>
    <w:rsid w:val="0035698E"/>
    <w:rsid w:val="0035750C"/>
    <w:rsid w:val="0036094D"/>
    <w:rsid w:val="00361759"/>
    <w:rsid w:val="00362202"/>
    <w:rsid w:val="00362218"/>
    <w:rsid w:val="003644F1"/>
    <w:rsid w:val="00364CF3"/>
    <w:rsid w:val="00365724"/>
    <w:rsid w:val="003657C7"/>
    <w:rsid w:val="0036583C"/>
    <w:rsid w:val="00365C4E"/>
    <w:rsid w:val="0036616E"/>
    <w:rsid w:val="003661E5"/>
    <w:rsid w:val="003663F7"/>
    <w:rsid w:val="003667A8"/>
    <w:rsid w:val="00367133"/>
    <w:rsid w:val="00367D13"/>
    <w:rsid w:val="0037080C"/>
    <w:rsid w:val="00370B30"/>
    <w:rsid w:val="00370EC4"/>
    <w:rsid w:val="00372229"/>
    <w:rsid w:val="0037269F"/>
    <w:rsid w:val="00372AE9"/>
    <w:rsid w:val="00372EA5"/>
    <w:rsid w:val="00373C49"/>
    <w:rsid w:val="00373D7A"/>
    <w:rsid w:val="003743E8"/>
    <w:rsid w:val="00374797"/>
    <w:rsid w:val="00374C70"/>
    <w:rsid w:val="00374D84"/>
    <w:rsid w:val="00374F82"/>
    <w:rsid w:val="003757D3"/>
    <w:rsid w:val="0037679B"/>
    <w:rsid w:val="00377118"/>
    <w:rsid w:val="0037790C"/>
    <w:rsid w:val="00380771"/>
    <w:rsid w:val="00380B74"/>
    <w:rsid w:val="00381BD7"/>
    <w:rsid w:val="00381F46"/>
    <w:rsid w:val="00381F97"/>
    <w:rsid w:val="00382B26"/>
    <w:rsid w:val="00382F8D"/>
    <w:rsid w:val="0038356A"/>
    <w:rsid w:val="00383B9C"/>
    <w:rsid w:val="0038442D"/>
    <w:rsid w:val="00384942"/>
    <w:rsid w:val="00384B74"/>
    <w:rsid w:val="00386150"/>
    <w:rsid w:val="00386158"/>
    <w:rsid w:val="00387753"/>
    <w:rsid w:val="00391636"/>
    <w:rsid w:val="003925F9"/>
    <w:rsid w:val="00393048"/>
    <w:rsid w:val="003940E2"/>
    <w:rsid w:val="00395269"/>
    <w:rsid w:val="00395ED7"/>
    <w:rsid w:val="003960B2"/>
    <w:rsid w:val="00396C1F"/>
    <w:rsid w:val="003970B6"/>
    <w:rsid w:val="003974D9"/>
    <w:rsid w:val="003A069C"/>
    <w:rsid w:val="003A0911"/>
    <w:rsid w:val="003A12A9"/>
    <w:rsid w:val="003A1907"/>
    <w:rsid w:val="003A1D5D"/>
    <w:rsid w:val="003A2784"/>
    <w:rsid w:val="003A2BF8"/>
    <w:rsid w:val="003A2DAE"/>
    <w:rsid w:val="003A37D3"/>
    <w:rsid w:val="003A3872"/>
    <w:rsid w:val="003A3AEC"/>
    <w:rsid w:val="003A3C3A"/>
    <w:rsid w:val="003A44F2"/>
    <w:rsid w:val="003A4721"/>
    <w:rsid w:val="003A66CD"/>
    <w:rsid w:val="003A6BD7"/>
    <w:rsid w:val="003A74DE"/>
    <w:rsid w:val="003B060D"/>
    <w:rsid w:val="003B1540"/>
    <w:rsid w:val="003B3A4D"/>
    <w:rsid w:val="003B4AE2"/>
    <w:rsid w:val="003B5088"/>
    <w:rsid w:val="003B5735"/>
    <w:rsid w:val="003B6D5D"/>
    <w:rsid w:val="003C0838"/>
    <w:rsid w:val="003C143D"/>
    <w:rsid w:val="003C1599"/>
    <w:rsid w:val="003C226A"/>
    <w:rsid w:val="003C2555"/>
    <w:rsid w:val="003C2B07"/>
    <w:rsid w:val="003C4151"/>
    <w:rsid w:val="003C4E0E"/>
    <w:rsid w:val="003C55D8"/>
    <w:rsid w:val="003C64C5"/>
    <w:rsid w:val="003C7996"/>
    <w:rsid w:val="003D094A"/>
    <w:rsid w:val="003D0950"/>
    <w:rsid w:val="003D0FFE"/>
    <w:rsid w:val="003D21CA"/>
    <w:rsid w:val="003D27E4"/>
    <w:rsid w:val="003D3825"/>
    <w:rsid w:val="003D3F69"/>
    <w:rsid w:val="003D49CE"/>
    <w:rsid w:val="003D5A25"/>
    <w:rsid w:val="003D5C03"/>
    <w:rsid w:val="003D5CBF"/>
    <w:rsid w:val="003D6D68"/>
    <w:rsid w:val="003D79E3"/>
    <w:rsid w:val="003E0778"/>
    <w:rsid w:val="003E1263"/>
    <w:rsid w:val="003E1677"/>
    <w:rsid w:val="003E1B91"/>
    <w:rsid w:val="003E2AEA"/>
    <w:rsid w:val="003E2E43"/>
    <w:rsid w:val="003E30D7"/>
    <w:rsid w:val="003E372D"/>
    <w:rsid w:val="003E46AD"/>
    <w:rsid w:val="003E50EE"/>
    <w:rsid w:val="003E5D21"/>
    <w:rsid w:val="003E613D"/>
    <w:rsid w:val="003E62D6"/>
    <w:rsid w:val="003E641B"/>
    <w:rsid w:val="003E78EC"/>
    <w:rsid w:val="003F1596"/>
    <w:rsid w:val="003F3805"/>
    <w:rsid w:val="003F5052"/>
    <w:rsid w:val="003F51E4"/>
    <w:rsid w:val="003F5DD2"/>
    <w:rsid w:val="003F6A6B"/>
    <w:rsid w:val="003F7474"/>
    <w:rsid w:val="003F7DC5"/>
    <w:rsid w:val="0040048C"/>
    <w:rsid w:val="00400C36"/>
    <w:rsid w:val="004012F2"/>
    <w:rsid w:val="00401442"/>
    <w:rsid w:val="00401B62"/>
    <w:rsid w:val="004024AD"/>
    <w:rsid w:val="00403638"/>
    <w:rsid w:val="00403B10"/>
    <w:rsid w:val="00403FB7"/>
    <w:rsid w:val="004045DD"/>
    <w:rsid w:val="004079AE"/>
    <w:rsid w:val="00413B69"/>
    <w:rsid w:val="004152B0"/>
    <w:rsid w:val="00416232"/>
    <w:rsid w:val="00416F60"/>
    <w:rsid w:val="0042160A"/>
    <w:rsid w:val="00421962"/>
    <w:rsid w:val="004221F7"/>
    <w:rsid w:val="0042281C"/>
    <w:rsid w:val="0042294E"/>
    <w:rsid w:val="004244C2"/>
    <w:rsid w:val="00424649"/>
    <w:rsid w:val="00424718"/>
    <w:rsid w:val="00424F73"/>
    <w:rsid w:val="0042567C"/>
    <w:rsid w:val="00427CA7"/>
    <w:rsid w:val="004301DB"/>
    <w:rsid w:val="00430D62"/>
    <w:rsid w:val="00430F81"/>
    <w:rsid w:val="004312EE"/>
    <w:rsid w:val="004314DC"/>
    <w:rsid w:val="0043167E"/>
    <w:rsid w:val="00436C06"/>
    <w:rsid w:val="0043708E"/>
    <w:rsid w:val="004376E4"/>
    <w:rsid w:val="00437753"/>
    <w:rsid w:val="0044079F"/>
    <w:rsid w:val="0044116C"/>
    <w:rsid w:val="00442472"/>
    <w:rsid w:val="00442CEB"/>
    <w:rsid w:val="00443427"/>
    <w:rsid w:val="0044646E"/>
    <w:rsid w:val="004470C3"/>
    <w:rsid w:val="00447793"/>
    <w:rsid w:val="00447807"/>
    <w:rsid w:val="00447825"/>
    <w:rsid w:val="00447835"/>
    <w:rsid w:val="0045083B"/>
    <w:rsid w:val="00451317"/>
    <w:rsid w:val="004513E4"/>
    <w:rsid w:val="00451E54"/>
    <w:rsid w:val="0045241E"/>
    <w:rsid w:val="00453B3A"/>
    <w:rsid w:val="00453F7E"/>
    <w:rsid w:val="00454481"/>
    <w:rsid w:val="004545C5"/>
    <w:rsid w:val="0045664B"/>
    <w:rsid w:val="00457820"/>
    <w:rsid w:val="00460244"/>
    <w:rsid w:val="00460623"/>
    <w:rsid w:val="00460F71"/>
    <w:rsid w:val="0046105A"/>
    <w:rsid w:val="00461764"/>
    <w:rsid w:val="00461BD7"/>
    <w:rsid w:val="00461D95"/>
    <w:rsid w:val="004627B7"/>
    <w:rsid w:val="00462F2B"/>
    <w:rsid w:val="0046336F"/>
    <w:rsid w:val="004634B9"/>
    <w:rsid w:val="00463FD6"/>
    <w:rsid w:val="004642C0"/>
    <w:rsid w:val="00464375"/>
    <w:rsid w:val="00464820"/>
    <w:rsid w:val="004650D2"/>
    <w:rsid w:val="004655AB"/>
    <w:rsid w:val="00465CC2"/>
    <w:rsid w:val="00465D9F"/>
    <w:rsid w:val="0046662A"/>
    <w:rsid w:val="004666F6"/>
    <w:rsid w:val="004673DA"/>
    <w:rsid w:val="004679B6"/>
    <w:rsid w:val="00471638"/>
    <w:rsid w:val="00472458"/>
    <w:rsid w:val="004724DC"/>
    <w:rsid w:val="00472D6A"/>
    <w:rsid w:val="004732DE"/>
    <w:rsid w:val="00473553"/>
    <w:rsid w:val="00473A68"/>
    <w:rsid w:val="00473F8C"/>
    <w:rsid w:val="0047452A"/>
    <w:rsid w:val="00474D7B"/>
    <w:rsid w:val="0047512A"/>
    <w:rsid w:val="004752C7"/>
    <w:rsid w:val="00475CF3"/>
    <w:rsid w:val="004775DD"/>
    <w:rsid w:val="00480B17"/>
    <w:rsid w:val="00481029"/>
    <w:rsid w:val="00482D8B"/>
    <w:rsid w:val="00483255"/>
    <w:rsid w:val="0048343F"/>
    <w:rsid w:val="00483699"/>
    <w:rsid w:val="00483920"/>
    <w:rsid w:val="00485004"/>
    <w:rsid w:val="00485568"/>
    <w:rsid w:val="00486393"/>
    <w:rsid w:val="00486E39"/>
    <w:rsid w:val="0048738B"/>
    <w:rsid w:val="004873C5"/>
    <w:rsid w:val="0048756E"/>
    <w:rsid w:val="004875CC"/>
    <w:rsid w:val="00487D82"/>
    <w:rsid w:val="004917FC"/>
    <w:rsid w:val="00491B86"/>
    <w:rsid w:val="00492ADB"/>
    <w:rsid w:val="00493188"/>
    <w:rsid w:val="00493217"/>
    <w:rsid w:val="0049353C"/>
    <w:rsid w:val="00493FA8"/>
    <w:rsid w:val="0049407E"/>
    <w:rsid w:val="004942C4"/>
    <w:rsid w:val="00495A7F"/>
    <w:rsid w:val="00496D1E"/>
    <w:rsid w:val="00497A9B"/>
    <w:rsid w:val="004A04DB"/>
    <w:rsid w:val="004A199E"/>
    <w:rsid w:val="004A1FA3"/>
    <w:rsid w:val="004A2405"/>
    <w:rsid w:val="004A2481"/>
    <w:rsid w:val="004A2615"/>
    <w:rsid w:val="004A3B7B"/>
    <w:rsid w:val="004A46E5"/>
    <w:rsid w:val="004A5B28"/>
    <w:rsid w:val="004A7A46"/>
    <w:rsid w:val="004B10E1"/>
    <w:rsid w:val="004B1944"/>
    <w:rsid w:val="004B33AF"/>
    <w:rsid w:val="004B355A"/>
    <w:rsid w:val="004B60A6"/>
    <w:rsid w:val="004B6805"/>
    <w:rsid w:val="004B6EC2"/>
    <w:rsid w:val="004C0054"/>
    <w:rsid w:val="004C0E4C"/>
    <w:rsid w:val="004C13A3"/>
    <w:rsid w:val="004C1EBF"/>
    <w:rsid w:val="004C1F8A"/>
    <w:rsid w:val="004C224F"/>
    <w:rsid w:val="004C3011"/>
    <w:rsid w:val="004C4659"/>
    <w:rsid w:val="004C5898"/>
    <w:rsid w:val="004C5ACC"/>
    <w:rsid w:val="004C5D3E"/>
    <w:rsid w:val="004C69E5"/>
    <w:rsid w:val="004C6A88"/>
    <w:rsid w:val="004C6FEC"/>
    <w:rsid w:val="004C752D"/>
    <w:rsid w:val="004D04F3"/>
    <w:rsid w:val="004D1FB2"/>
    <w:rsid w:val="004D26D7"/>
    <w:rsid w:val="004D2FDC"/>
    <w:rsid w:val="004D3866"/>
    <w:rsid w:val="004D3923"/>
    <w:rsid w:val="004D419A"/>
    <w:rsid w:val="004D426A"/>
    <w:rsid w:val="004D49B1"/>
    <w:rsid w:val="004D50C6"/>
    <w:rsid w:val="004D5C03"/>
    <w:rsid w:val="004D6288"/>
    <w:rsid w:val="004D7BB1"/>
    <w:rsid w:val="004E0276"/>
    <w:rsid w:val="004E095B"/>
    <w:rsid w:val="004E1CB5"/>
    <w:rsid w:val="004E2072"/>
    <w:rsid w:val="004E2453"/>
    <w:rsid w:val="004E30AE"/>
    <w:rsid w:val="004E3C43"/>
    <w:rsid w:val="004E5878"/>
    <w:rsid w:val="004E58C0"/>
    <w:rsid w:val="004E5AC8"/>
    <w:rsid w:val="004E6BFD"/>
    <w:rsid w:val="004E6F27"/>
    <w:rsid w:val="004E7393"/>
    <w:rsid w:val="004E780D"/>
    <w:rsid w:val="004E7B70"/>
    <w:rsid w:val="004F1E4A"/>
    <w:rsid w:val="004F22EA"/>
    <w:rsid w:val="004F2599"/>
    <w:rsid w:val="004F26F1"/>
    <w:rsid w:val="004F34E0"/>
    <w:rsid w:val="004F3B9C"/>
    <w:rsid w:val="004F439C"/>
    <w:rsid w:val="004F45C9"/>
    <w:rsid w:val="004F5714"/>
    <w:rsid w:val="004F5962"/>
    <w:rsid w:val="004F5993"/>
    <w:rsid w:val="004F5A20"/>
    <w:rsid w:val="004F5B97"/>
    <w:rsid w:val="004F6A31"/>
    <w:rsid w:val="004F74F0"/>
    <w:rsid w:val="004F799E"/>
    <w:rsid w:val="00500D82"/>
    <w:rsid w:val="005014BB"/>
    <w:rsid w:val="005018DC"/>
    <w:rsid w:val="00501987"/>
    <w:rsid w:val="00501A4D"/>
    <w:rsid w:val="00501BA4"/>
    <w:rsid w:val="00503A75"/>
    <w:rsid w:val="005049F6"/>
    <w:rsid w:val="00504BB3"/>
    <w:rsid w:val="00505D45"/>
    <w:rsid w:val="00505EF3"/>
    <w:rsid w:val="00506FC5"/>
    <w:rsid w:val="0050706B"/>
    <w:rsid w:val="00510BD3"/>
    <w:rsid w:val="00510DE5"/>
    <w:rsid w:val="00512EF7"/>
    <w:rsid w:val="00513B6A"/>
    <w:rsid w:val="00513C96"/>
    <w:rsid w:val="005159E3"/>
    <w:rsid w:val="0051606D"/>
    <w:rsid w:val="0051610A"/>
    <w:rsid w:val="00516A86"/>
    <w:rsid w:val="005175D0"/>
    <w:rsid w:val="00517881"/>
    <w:rsid w:val="00517CBA"/>
    <w:rsid w:val="00521549"/>
    <w:rsid w:val="00521A0E"/>
    <w:rsid w:val="0052232C"/>
    <w:rsid w:val="00523800"/>
    <w:rsid w:val="00523BD8"/>
    <w:rsid w:val="0052501C"/>
    <w:rsid w:val="00526A8E"/>
    <w:rsid w:val="00526F70"/>
    <w:rsid w:val="005273F3"/>
    <w:rsid w:val="0052762E"/>
    <w:rsid w:val="00527795"/>
    <w:rsid w:val="0053061B"/>
    <w:rsid w:val="005307EF"/>
    <w:rsid w:val="00531167"/>
    <w:rsid w:val="00531BC8"/>
    <w:rsid w:val="00531F02"/>
    <w:rsid w:val="0053316C"/>
    <w:rsid w:val="005335F5"/>
    <w:rsid w:val="00535052"/>
    <w:rsid w:val="005353EB"/>
    <w:rsid w:val="00535B6C"/>
    <w:rsid w:val="00535CDE"/>
    <w:rsid w:val="00536F91"/>
    <w:rsid w:val="0054040A"/>
    <w:rsid w:val="005409F9"/>
    <w:rsid w:val="00540AF3"/>
    <w:rsid w:val="00540F9A"/>
    <w:rsid w:val="005412F0"/>
    <w:rsid w:val="00541607"/>
    <w:rsid w:val="0054334E"/>
    <w:rsid w:val="005434D7"/>
    <w:rsid w:val="00543A68"/>
    <w:rsid w:val="005441E9"/>
    <w:rsid w:val="0054431F"/>
    <w:rsid w:val="0054489D"/>
    <w:rsid w:val="00545496"/>
    <w:rsid w:val="005457C3"/>
    <w:rsid w:val="0054582F"/>
    <w:rsid w:val="00545859"/>
    <w:rsid w:val="005467EB"/>
    <w:rsid w:val="00546C8D"/>
    <w:rsid w:val="00546E98"/>
    <w:rsid w:val="00546FED"/>
    <w:rsid w:val="005503F4"/>
    <w:rsid w:val="00551CF1"/>
    <w:rsid w:val="00551E60"/>
    <w:rsid w:val="00552041"/>
    <w:rsid w:val="0055241D"/>
    <w:rsid w:val="00553902"/>
    <w:rsid w:val="00553992"/>
    <w:rsid w:val="00553E89"/>
    <w:rsid w:val="0055461D"/>
    <w:rsid w:val="00555D4A"/>
    <w:rsid w:val="00555D86"/>
    <w:rsid w:val="00556D88"/>
    <w:rsid w:val="005572B1"/>
    <w:rsid w:val="0055776D"/>
    <w:rsid w:val="0056051C"/>
    <w:rsid w:val="00563133"/>
    <w:rsid w:val="005635A4"/>
    <w:rsid w:val="00564234"/>
    <w:rsid w:val="00564EAC"/>
    <w:rsid w:val="005660A3"/>
    <w:rsid w:val="0056648B"/>
    <w:rsid w:val="005667E3"/>
    <w:rsid w:val="00567142"/>
    <w:rsid w:val="005678E7"/>
    <w:rsid w:val="0057041E"/>
    <w:rsid w:val="00570AC2"/>
    <w:rsid w:val="00570F93"/>
    <w:rsid w:val="005710A9"/>
    <w:rsid w:val="00572477"/>
    <w:rsid w:val="005725AB"/>
    <w:rsid w:val="00573268"/>
    <w:rsid w:val="0057466D"/>
    <w:rsid w:val="005755BB"/>
    <w:rsid w:val="005768BF"/>
    <w:rsid w:val="005779B8"/>
    <w:rsid w:val="00580C77"/>
    <w:rsid w:val="00581F89"/>
    <w:rsid w:val="0058208E"/>
    <w:rsid w:val="0058223B"/>
    <w:rsid w:val="0058227D"/>
    <w:rsid w:val="0058265A"/>
    <w:rsid w:val="00583A5A"/>
    <w:rsid w:val="00583DE7"/>
    <w:rsid w:val="00584B2A"/>
    <w:rsid w:val="00584F08"/>
    <w:rsid w:val="00590134"/>
    <w:rsid w:val="005906B6"/>
    <w:rsid w:val="0059196F"/>
    <w:rsid w:val="00591ED3"/>
    <w:rsid w:val="005921B8"/>
    <w:rsid w:val="00593515"/>
    <w:rsid w:val="00593D18"/>
    <w:rsid w:val="00593DB9"/>
    <w:rsid w:val="00593E61"/>
    <w:rsid w:val="00594EC3"/>
    <w:rsid w:val="005953EA"/>
    <w:rsid w:val="0059595B"/>
    <w:rsid w:val="005A0297"/>
    <w:rsid w:val="005A05E8"/>
    <w:rsid w:val="005A0811"/>
    <w:rsid w:val="005A098B"/>
    <w:rsid w:val="005A13D6"/>
    <w:rsid w:val="005A1D7D"/>
    <w:rsid w:val="005A25F8"/>
    <w:rsid w:val="005A2BD7"/>
    <w:rsid w:val="005A3752"/>
    <w:rsid w:val="005A38AD"/>
    <w:rsid w:val="005A5F3D"/>
    <w:rsid w:val="005A62D5"/>
    <w:rsid w:val="005A6436"/>
    <w:rsid w:val="005A6B9F"/>
    <w:rsid w:val="005A747B"/>
    <w:rsid w:val="005B0601"/>
    <w:rsid w:val="005B2654"/>
    <w:rsid w:val="005B3478"/>
    <w:rsid w:val="005B3724"/>
    <w:rsid w:val="005B381C"/>
    <w:rsid w:val="005B4F31"/>
    <w:rsid w:val="005B52F2"/>
    <w:rsid w:val="005B6C34"/>
    <w:rsid w:val="005B75E0"/>
    <w:rsid w:val="005B7F71"/>
    <w:rsid w:val="005C0583"/>
    <w:rsid w:val="005C0704"/>
    <w:rsid w:val="005C138C"/>
    <w:rsid w:val="005C377C"/>
    <w:rsid w:val="005C460D"/>
    <w:rsid w:val="005C522F"/>
    <w:rsid w:val="005C560D"/>
    <w:rsid w:val="005C751A"/>
    <w:rsid w:val="005C76C6"/>
    <w:rsid w:val="005C79C8"/>
    <w:rsid w:val="005C7EA9"/>
    <w:rsid w:val="005C7F11"/>
    <w:rsid w:val="005D178E"/>
    <w:rsid w:val="005D21FF"/>
    <w:rsid w:val="005D2D4D"/>
    <w:rsid w:val="005D2F10"/>
    <w:rsid w:val="005D33DA"/>
    <w:rsid w:val="005D3F2E"/>
    <w:rsid w:val="005D5543"/>
    <w:rsid w:val="005D635B"/>
    <w:rsid w:val="005D7011"/>
    <w:rsid w:val="005D701F"/>
    <w:rsid w:val="005D77DF"/>
    <w:rsid w:val="005E2203"/>
    <w:rsid w:val="005E597D"/>
    <w:rsid w:val="005E604E"/>
    <w:rsid w:val="005E6112"/>
    <w:rsid w:val="005E7425"/>
    <w:rsid w:val="005F1440"/>
    <w:rsid w:val="005F2091"/>
    <w:rsid w:val="005F3E9D"/>
    <w:rsid w:val="005F445D"/>
    <w:rsid w:val="005F49C4"/>
    <w:rsid w:val="005F4B56"/>
    <w:rsid w:val="005F4E6A"/>
    <w:rsid w:val="005F5A4F"/>
    <w:rsid w:val="005F7381"/>
    <w:rsid w:val="00600411"/>
    <w:rsid w:val="00600724"/>
    <w:rsid w:val="0060141F"/>
    <w:rsid w:val="00601AED"/>
    <w:rsid w:val="00602BC3"/>
    <w:rsid w:val="0060444C"/>
    <w:rsid w:val="006046BA"/>
    <w:rsid w:val="006047A6"/>
    <w:rsid w:val="00606DA7"/>
    <w:rsid w:val="006072AA"/>
    <w:rsid w:val="00607BC4"/>
    <w:rsid w:val="00610E1A"/>
    <w:rsid w:val="00611E85"/>
    <w:rsid w:val="00612F5E"/>
    <w:rsid w:val="00612F67"/>
    <w:rsid w:val="006132AB"/>
    <w:rsid w:val="006148A3"/>
    <w:rsid w:val="00615D86"/>
    <w:rsid w:val="0061623B"/>
    <w:rsid w:val="0061679A"/>
    <w:rsid w:val="00620C68"/>
    <w:rsid w:val="00621513"/>
    <w:rsid w:val="00622914"/>
    <w:rsid w:val="00622E38"/>
    <w:rsid w:val="006235B1"/>
    <w:rsid w:val="006238D3"/>
    <w:rsid w:val="00623C10"/>
    <w:rsid w:val="00623CDB"/>
    <w:rsid w:val="00623F95"/>
    <w:rsid w:val="00623F96"/>
    <w:rsid w:val="00627096"/>
    <w:rsid w:val="006301F9"/>
    <w:rsid w:val="00630290"/>
    <w:rsid w:val="00630ECE"/>
    <w:rsid w:val="00631437"/>
    <w:rsid w:val="00631B78"/>
    <w:rsid w:val="00632BBA"/>
    <w:rsid w:val="006332BB"/>
    <w:rsid w:val="00633303"/>
    <w:rsid w:val="00634060"/>
    <w:rsid w:val="006348BF"/>
    <w:rsid w:val="006361FD"/>
    <w:rsid w:val="006362D7"/>
    <w:rsid w:val="00637C72"/>
    <w:rsid w:val="0064010F"/>
    <w:rsid w:val="0064087D"/>
    <w:rsid w:val="00642C34"/>
    <w:rsid w:val="00643313"/>
    <w:rsid w:val="006436C1"/>
    <w:rsid w:val="00643FF7"/>
    <w:rsid w:val="006448E8"/>
    <w:rsid w:val="006453FA"/>
    <w:rsid w:val="00645702"/>
    <w:rsid w:val="006468B7"/>
    <w:rsid w:val="00646E55"/>
    <w:rsid w:val="00650310"/>
    <w:rsid w:val="00650D98"/>
    <w:rsid w:val="00651F19"/>
    <w:rsid w:val="006534A2"/>
    <w:rsid w:val="006543EE"/>
    <w:rsid w:val="00655131"/>
    <w:rsid w:val="00656011"/>
    <w:rsid w:val="006578EF"/>
    <w:rsid w:val="00661439"/>
    <w:rsid w:val="0066153C"/>
    <w:rsid w:val="00661FAE"/>
    <w:rsid w:val="006625A4"/>
    <w:rsid w:val="00663120"/>
    <w:rsid w:val="00664724"/>
    <w:rsid w:val="00665FD1"/>
    <w:rsid w:val="00666876"/>
    <w:rsid w:val="0066761D"/>
    <w:rsid w:val="00667FA5"/>
    <w:rsid w:val="00671053"/>
    <w:rsid w:val="0067113C"/>
    <w:rsid w:val="00671272"/>
    <w:rsid w:val="00672452"/>
    <w:rsid w:val="00672B84"/>
    <w:rsid w:val="00672BE0"/>
    <w:rsid w:val="00672C48"/>
    <w:rsid w:val="00672F94"/>
    <w:rsid w:val="0067339B"/>
    <w:rsid w:val="00673BFD"/>
    <w:rsid w:val="00673DB9"/>
    <w:rsid w:val="00673E5E"/>
    <w:rsid w:val="0067420D"/>
    <w:rsid w:val="00674541"/>
    <w:rsid w:val="00674839"/>
    <w:rsid w:val="00675829"/>
    <w:rsid w:val="00675E4E"/>
    <w:rsid w:val="006764DC"/>
    <w:rsid w:val="00677954"/>
    <w:rsid w:val="006779A0"/>
    <w:rsid w:val="00680454"/>
    <w:rsid w:val="00681978"/>
    <w:rsid w:val="00682FD9"/>
    <w:rsid w:val="00683AEA"/>
    <w:rsid w:val="00684B41"/>
    <w:rsid w:val="006862FB"/>
    <w:rsid w:val="0068648C"/>
    <w:rsid w:val="006879B4"/>
    <w:rsid w:val="00690102"/>
    <w:rsid w:val="006907DB"/>
    <w:rsid w:val="00691619"/>
    <w:rsid w:val="00692F96"/>
    <w:rsid w:val="006936F8"/>
    <w:rsid w:val="00693F91"/>
    <w:rsid w:val="00696D17"/>
    <w:rsid w:val="006A082D"/>
    <w:rsid w:val="006A0950"/>
    <w:rsid w:val="006A0D13"/>
    <w:rsid w:val="006A1193"/>
    <w:rsid w:val="006A1A14"/>
    <w:rsid w:val="006A1AE1"/>
    <w:rsid w:val="006A30F9"/>
    <w:rsid w:val="006A3FD6"/>
    <w:rsid w:val="006A56DA"/>
    <w:rsid w:val="006A56F8"/>
    <w:rsid w:val="006A5E4C"/>
    <w:rsid w:val="006A5EF5"/>
    <w:rsid w:val="006A6363"/>
    <w:rsid w:val="006A6B9B"/>
    <w:rsid w:val="006A74B7"/>
    <w:rsid w:val="006A7B86"/>
    <w:rsid w:val="006A7D49"/>
    <w:rsid w:val="006B00AF"/>
    <w:rsid w:val="006B02E9"/>
    <w:rsid w:val="006B112E"/>
    <w:rsid w:val="006B135A"/>
    <w:rsid w:val="006B1D7E"/>
    <w:rsid w:val="006B1E95"/>
    <w:rsid w:val="006B28A0"/>
    <w:rsid w:val="006B28EF"/>
    <w:rsid w:val="006B2E6A"/>
    <w:rsid w:val="006B3C82"/>
    <w:rsid w:val="006B4061"/>
    <w:rsid w:val="006B4617"/>
    <w:rsid w:val="006B4B84"/>
    <w:rsid w:val="006B7711"/>
    <w:rsid w:val="006B77D9"/>
    <w:rsid w:val="006C03F3"/>
    <w:rsid w:val="006C064C"/>
    <w:rsid w:val="006C08F2"/>
    <w:rsid w:val="006C1E40"/>
    <w:rsid w:val="006C2477"/>
    <w:rsid w:val="006C3314"/>
    <w:rsid w:val="006C331D"/>
    <w:rsid w:val="006C347A"/>
    <w:rsid w:val="006C3D9B"/>
    <w:rsid w:val="006C417A"/>
    <w:rsid w:val="006C43C4"/>
    <w:rsid w:val="006C4C60"/>
    <w:rsid w:val="006C6180"/>
    <w:rsid w:val="006C6341"/>
    <w:rsid w:val="006C648C"/>
    <w:rsid w:val="006C675A"/>
    <w:rsid w:val="006C6DA6"/>
    <w:rsid w:val="006D031F"/>
    <w:rsid w:val="006D03BB"/>
    <w:rsid w:val="006D1502"/>
    <w:rsid w:val="006D30A1"/>
    <w:rsid w:val="006D33DA"/>
    <w:rsid w:val="006D4991"/>
    <w:rsid w:val="006D4A13"/>
    <w:rsid w:val="006D5474"/>
    <w:rsid w:val="006D5815"/>
    <w:rsid w:val="006D604F"/>
    <w:rsid w:val="006D62ED"/>
    <w:rsid w:val="006D65AB"/>
    <w:rsid w:val="006D6E8B"/>
    <w:rsid w:val="006D73BF"/>
    <w:rsid w:val="006D797D"/>
    <w:rsid w:val="006E0463"/>
    <w:rsid w:val="006E13B1"/>
    <w:rsid w:val="006E14F0"/>
    <w:rsid w:val="006E18E1"/>
    <w:rsid w:val="006E19F0"/>
    <w:rsid w:val="006E1F67"/>
    <w:rsid w:val="006E233C"/>
    <w:rsid w:val="006E2C67"/>
    <w:rsid w:val="006E2EAC"/>
    <w:rsid w:val="006E3B07"/>
    <w:rsid w:val="006E3D0B"/>
    <w:rsid w:val="006E5477"/>
    <w:rsid w:val="006E5853"/>
    <w:rsid w:val="006E5E41"/>
    <w:rsid w:val="006E6BCF"/>
    <w:rsid w:val="006E6BD7"/>
    <w:rsid w:val="006E6E4B"/>
    <w:rsid w:val="006E7D8C"/>
    <w:rsid w:val="006F09CF"/>
    <w:rsid w:val="006F0DBF"/>
    <w:rsid w:val="006F1EE2"/>
    <w:rsid w:val="006F1F50"/>
    <w:rsid w:val="006F25CE"/>
    <w:rsid w:val="006F2F27"/>
    <w:rsid w:val="006F3C93"/>
    <w:rsid w:val="006F4329"/>
    <w:rsid w:val="006F4A7F"/>
    <w:rsid w:val="006F4EFA"/>
    <w:rsid w:val="006F5071"/>
    <w:rsid w:val="006F57A1"/>
    <w:rsid w:val="006F593C"/>
    <w:rsid w:val="006F750B"/>
    <w:rsid w:val="006F7579"/>
    <w:rsid w:val="006F7A71"/>
    <w:rsid w:val="00700207"/>
    <w:rsid w:val="00702231"/>
    <w:rsid w:val="0070254D"/>
    <w:rsid w:val="0070259B"/>
    <w:rsid w:val="007034A7"/>
    <w:rsid w:val="007045C8"/>
    <w:rsid w:val="007058B9"/>
    <w:rsid w:val="00705D19"/>
    <w:rsid w:val="00707AA3"/>
    <w:rsid w:val="00707C2F"/>
    <w:rsid w:val="00707CDD"/>
    <w:rsid w:val="00707DC8"/>
    <w:rsid w:val="007107DF"/>
    <w:rsid w:val="0071192B"/>
    <w:rsid w:val="00711E8C"/>
    <w:rsid w:val="00712411"/>
    <w:rsid w:val="00712C69"/>
    <w:rsid w:val="00713AB5"/>
    <w:rsid w:val="00714281"/>
    <w:rsid w:val="00714E0E"/>
    <w:rsid w:val="0071531D"/>
    <w:rsid w:val="00715B80"/>
    <w:rsid w:val="00716C86"/>
    <w:rsid w:val="00716D50"/>
    <w:rsid w:val="00716D93"/>
    <w:rsid w:val="007208A6"/>
    <w:rsid w:val="00720AA1"/>
    <w:rsid w:val="00721226"/>
    <w:rsid w:val="00721749"/>
    <w:rsid w:val="00721D4B"/>
    <w:rsid w:val="0072213E"/>
    <w:rsid w:val="0072290E"/>
    <w:rsid w:val="007245CC"/>
    <w:rsid w:val="00724B98"/>
    <w:rsid w:val="007253B3"/>
    <w:rsid w:val="0072540C"/>
    <w:rsid w:val="00726CB5"/>
    <w:rsid w:val="00730BD1"/>
    <w:rsid w:val="00732294"/>
    <w:rsid w:val="00732F34"/>
    <w:rsid w:val="00733751"/>
    <w:rsid w:val="0073389B"/>
    <w:rsid w:val="00733ACB"/>
    <w:rsid w:val="00733C40"/>
    <w:rsid w:val="00733D5E"/>
    <w:rsid w:val="00733E36"/>
    <w:rsid w:val="00735126"/>
    <w:rsid w:val="007357A3"/>
    <w:rsid w:val="00736209"/>
    <w:rsid w:val="00736580"/>
    <w:rsid w:val="0073744A"/>
    <w:rsid w:val="007379CD"/>
    <w:rsid w:val="007406B6"/>
    <w:rsid w:val="007417CD"/>
    <w:rsid w:val="00741887"/>
    <w:rsid w:val="00741E17"/>
    <w:rsid w:val="007435AF"/>
    <w:rsid w:val="00743718"/>
    <w:rsid w:val="0074388E"/>
    <w:rsid w:val="00743BC6"/>
    <w:rsid w:val="007445D4"/>
    <w:rsid w:val="00746124"/>
    <w:rsid w:val="00746937"/>
    <w:rsid w:val="00746D3C"/>
    <w:rsid w:val="0074714A"/>
    <w:rsid w:val="00747352"/>
    <w:rsid w:val="00750382"/>
    <w:rsid w:val="0075134E"/>
    <w:rsid w:val="00751382"/>
    <w:rsid w:val="00751A1D"/>
    <w:rsid w:val="007525C3"/>
    <w:rsid w:val="0075293B"/>
    <w:rsid w:val="00752D36"/>
    <w:rsid w:val="0075304D"/>
    <w:rsid w:val="007535E1"/>
    <w:rsid w:val="00753BF5"/>
    <w:rsid w:val="00754D8F"/>
    <w:rsid w:val="00757E4B"/>
    <w:rsid w:val="007628FB"/>
    <w:rsid w:val="007629B7"/>
    <w:rsid w:val="00763C82"/>
    <w:rsid w:val="007657DA"/>
    <w:rsid w:val="00765804"/>
    <w:rsid w:val="00766D21"/>
    <w:rsid w:val="00767197"/>
    <w:rsid w:val="0076731B"/>
    <w:rsid w:val="0077024F"/>
    <w:rsid w:val="0077086E"/>
    <w:rsid w:val="007709F2"/>
    <w:rsid w:val="007723B3"/>
    <w:rsid w:val="00772778"/>
    <w:rsid w:val="00772C1E"/>
    <w:rsid w:val="00772EC7"/>
    <w:rsid w:val="00772F0B"/>
    <w:rsid w:val="00772F22"/>
    <w:rsid w:val="007732FA"/>
    <w:rsid w:val="007745E1"/>
    <w:rsid w:val="00774795"/>
    <w:rsid w:val="00775CBF"/>
    <w:rsid w:val="007760FB"/>
    <w:rsid w:val="007776A0"/>
    <w:rsid w:val="00777BCD"/>
    <w:rsid w:val="00777D6D"/>
    <w:rsid w:val="00780C79"/>
    <w:rsid w:val="00780CF4"/>
    <w:rsid w:val="00780D20"/>
    <w:rsid w:val="00781647"/>
    <w:rsid w:val="00781C62"/>
    <w:rsid w:val="00782FAF"/>
    <w:rsid w:val="00783759"/>
    <w:rsid w:val="0078479A"/>
    <w:rsid w:val="00784AB8"/>
    <w:rsid w:val="007851FF"/>
    <w:rsid w:val="007854A4"/>
    <w:rsid w:val="00787277"/>
    <w:rsid w:val="00787E22"/>
    <w:rsid w:val="0079168C"/>
    <w:rsid w:val="00791BA7"/>
    <w:rsid w:val="007936D0"/>
    <w:rsid w:val="007941A4"/>
    <w:rsid w:val="00794BB7"/>
    <w:rsid w:val="00794C23"/>
    <w:rsid w:val="00795CA9"/>
    <w:rsid w:val="00796115"/>
    <w:rsid w:val="00797162"/>
    <w:rsid w:val="007976FC"/>
    <w:rsid w:val="00797BA6"/>
    <w:rsid w:val="007A1352"/>
    <w:rsid w:val="007A2C06"/>
    <w:rsid w:val="007A3F9C"/>
    <w:rsid w:val="007A4437"/>
    <w:rsid w:val="007A48E4"/>
    <w:rsid w:val="007A583E"/>
    <w:rsid w:val="007A5C8B"/>
    <w:rsid w:val="007A660A"/>
    <w:rsid w:val="007A7817"/>
    <w:rsid w:val="007B204D"/>
    <w:rsid w:val="007B2230"/>
    <w:rsid w:val="007B28A0"/>
    <w:rsid w:val="007B44A3"/>
    <w:rsid w:val="007B4A0F"/>
    <w:rsid w:val="007B5E36"/>
    <w:rsid w:val="007B65E6"/>
    <w:rsid w:val="007B6BFA"/>
    <w:rsid w:val="007B6CAE"/>
    <w:rsid w:val="007B7117"/>
    <w:rsid w:val="007B74E1"/>
    <w:rsid w:val="007B7B61"/>
    <w:rsid w:val="007C07EA"/>
    <w:rsid w:val="007C08B8"/>
    <w:rsid w:val="007C2366"/>
    <w:rsid w:val="007C31D2"/>
    <w:rsid w:val="007C3907"/>
    <w:rsid w:val="007C3C5B"/>
    <w:rsid w:val="007C3DB9"/>
    <w:rsid w:val="007C4782"/>
    <w:rsid w:val="007C47FA"/>
    <w:rsid w:val="007C52AC"/>
    <w:rsid w:val="007C5F00"/>
    <w:rsid w:val="007C7837"/>
    <w:rsid w:val="007D12B8"/>
    <w:rsid w:val="007D2A98"/>
    <w:rsid w:val="007D3168"/>
    <w:rsid w:val="007D3C5E"/>
    <w:rsid w:val="007D42B8"/>
    <w:rsid w:val="007D4DC4"/>
    <w:rsid w:val="007D5277"/>
    <w:rsid w:val="007D5722"/>
    <w:rsid w:val="007D5A33"/>
    <w:rsid w:val="007D6598"/>
    <w:rsid w:val="007D79FB"/>
    <w:rsid w:val="007E0A7D"/>
    <w:rsid w:val="007E1E9E"/>
    <w:rsid w:val="007E227A"/>
    <w:rsid w:val="007E428F"/>
    <w:rsid w:val="007E4D4A"/>
    <w:rsid w:val="007E57C4"/>
    <w:rsid w:val="007E63A4"/>
    <w:rsid w:val="007E644E"/>
    <w:rsid w:val="007E645B"/>
    <w:rsid w:val="007E79FA"/>
    <w:rsid w:val="007E7ADE"/>
    <w:rsid w:val="007E7BB7"/>
    <w:rsid w:val="007F169C"/>
    <w:rsid w:val="007F2631"/>
    <w:rsid w:val="007F2AEA"/>
    <w:rsid w:val="007F3A09"/>
    <w:rsid w:val="007F445E"/>
    <w:rsid w:val="007F66D4"/>
    <w:rsid w:val="007F6895"/>
    <w:rsid w:val="007F68EB"/>
    <w:rsid w:val="007F75F1"/>
    <w:rsid w:val="007F78E7"/>
    <w:rsid w:val="00800312"/>
    <w:rsid w:val="00800417"/>
    <w:rsid w:val="00800AB0"/>
    <w:rsid w:val="008022C6"/>
    <w:rsid w:val="00802403"/>
    <w:rsid w:val="00802690"/>
    <w:rsid w:val="00802B34"/>
    <w:rsid w:val="00803323"/>
    <w:rsid w:val="00805279"/>
    <w:rsid w:val="00805522"/>
    <w:rsid w:val="008058BE"/>
    <w:rsid w:val="00805E2A"/>
    <w:rsid w:val="00806AE3"/>
    <w:rsid w:val="00806D5A"/>
    <w:rsid w:val="00807DF6"/>
    <w:rsid w:val="00807F8C"/>
    <w:rsid w:val="00810C2A"/>
    <w:rsid w:val="00812D5A"/>
    <w:rsid w:val="00813850"/>
    <w:rsid w:val="00813AC0"/>
    <w:rsid w:val="0081497E"/>
    <w:rsid w:val="00814B58"/>
    <w:rsid w:val="0081512F"/>
    <w:rsid w:val="0081519E"/>
    <w:rsid w:val="008217F5"/>
    <w:rsid w:val="008221B9"/>
    <w:rsid w:val="00823581"/>
    <w:rsid w:val="008235FC"/>
    <w:rsid w:val="00823673"/>
    <w:rsid w:val="008237E1"/>
    <w:rsid w:val="00824A92"/>
    <w:rsid w:val="00827338"/>
    <w:rsid w:val="00827ACC"/>
    <w:rsid w:val="00827B1A"/>
    <w:rsid w:val="008305DC"/>
    <w:rsid w:val="00830783"/>
    <w:rsid w:val="00831A31"/>
    <w:rsid w:val="008328C0"/>
    <w:rsid w:val="00832B07"/>
    <w:rsid w:val="00832F23"/>
    <w:rsid w:val="008334C5"/>
    <w:rsid w:val="008344EB"/>
    <w:rsid w:val="008354D3"/>
    <w:rsid w:val="00835994"/>
    <w:rsid w:val="00836D06"/>
    <w:rsid w:val="00837325"/>
    <w:rsid w:val="00840D1C"/>
    <w:rsid w:val="0084236D"/>
    <w:rsid w:val="00842B80"/>
    <w:rsid w:val="00842BDA"/>
    <w:rsid w:val="00844A1F"/>
    <w:rsid w:val="00845263"/>
    <w:rsid w:val="00845A9D"/>
    <w:rsid w:val="00846127"/>
    <w:rsid w:val="008478A6"/>
    <w:rsid w:val="00850DA9"/>
    <w:rsid w:val="0085108C"/>
    <w:rsid w:val="00851179"/>
    <w:rsid w:val="00851B17"/>
    <w:rsid w:val="008520F3"/>
    <w:rsid w:val="008523CF"/>
    <w:rsid w:val="0085308E"/>
    <w:rsid w:val="0085424C"/>
    <w:rsid w:val="0085454F"/>
    <w:rsid w:val="00855924"/>
    <w:rsid w:val="00855E31"/>
    <w:rsid w:val="00856241"/>
    <w:rsid w:val="008577C1"/>
    <w:rsid w:val="00857C81"/>
    <w:rsid w:val="00860E67"/>
    <w:rsid w:val="008621F7"/>
    <w:rsid w:val="008624E8"/>
    <w:rsid w:val="0086278A"/>
    <w:rsid w:val="0086304F"/>
    <w:rsid w:val="008630E9"/>
    <w:rsid w:val="0086387C"/>
    <w:rsid w:val="0086402A"/>
    <w:rsid w:val="00864554"/>
    <w:rsid w:val="00864F2D"/>
    <w:rsid w:val="0086535E"/>
    <w:rsid w:val="008665F2"/>
    <w:rsid w:val="008700D0"/>
    <w:rsid w:val="00870262"/>
    <w:rsid w:val="00870AE4"/>
    <w:rsid w:val="008713B9"/>
    <w:rsid w:val="0087192A"/>
    <w:rsid w:val="00871CC8"/>
    <w:rsid w:val="008726E2"/>
    <w:rsid w:val="00874B06"/>
    <w:rsid w:val="00874D1A"/>
    <w:rsid w:val="00875DAD"/>
    <w:rsid w:val="008765A6"/>
    <w:rsid w:val="00876810"/>
    <w:rsid w:val="0087713A"/>
    <w:rsid w:val="008771F5"/>
    <w:rsid w:val="008776BC"/>
    <w:rsid w:val="00880E61"/>
    <w:rsid w:val="00881E61"/>
    <w:rsid w:val="00882C99"/>
    <w:rsid w:val="00883E21"/>
    <w:rsid w:val="00884795"/>
    <w:rsid w:val="008849DB"/>
    <w:rsid w:val="00886006"/>
    <w:rsid w:val="00890E58"/>
    <w:rsid w:val="0089232D"/>
    <w:rsid w:val="00892632"/>
    <w:rsid w:val="008932BD"/>
    <w:rsid w:val="00893A40"/>
    <w:rsid w:val="00893EC1"/>
    <w:rsid w:val="00894603"/>
    <w:rsid w:val="008952BA"/>
    <w:rsid w:val="00895321"/>
    <w:rsid w:val="008956EF"/>
    <w:rsid w:val="00896108"/>
    <w:rsid w:val="00896801"/>
    <w:rsid w:val="00896C9E"/>
    <w:rsid w:val="00896CEC"/>
    <w:rsid w:val="008970AA"/>
    <w:rsid w:val="00897454"/>
    <w:rsid w:val="0089784F"/>
    <w:rsid w:val="00897C91"/>
    <w:rsid w:val="00897EC1"/>
    <w:rsid w:val="008A0651"/>
    <w:rsid w:val="008A0C7A"/>
    <w:rsid w:val="008A0F4E"/>
    <w:rsid w:val="008A1259"/>
    <w:rsid w:val="008A163E"/>
    <w:rsid w:val="008A17AE"/>
    <w:rsid w:val="008A1ACD"/>
    <w:rsid w:val="008A1CE9"/>
    <w:rsid w:val="008A1D4D"/>
    <w:rsid w:val="008A34D4"/>
    <w:rsid w:val="008A3614"/>
    <w:rsid w:val="008A4DA0"/>
    <w:rsid w:val="008A5C84"/>
    <w:rsid w:val="008A69A2"/>
    <w:rsid w:val="008A701E"/>
    <w:rsid w:val="008A7277"/>
    <w:rsid w:val="008A7B9D"/>
    <w:rsid w:val="008B21BD"/>
    <w:rsid w:val="008B2DD5"/>
    <w:rsid w:val="008B3B81"/>
    <w:rsid w:val="008B3C1E"/>
    <w:rsid w:val="008B3CDC"/>
    <w:rsid w:val="008B55EE"/>
    <w:rsid w:val="008B5A9A"/>
    <w:rsid w:val="008B5CEE"/>
    <w:rsid w:val="008B6564"/>
    <w:rsid w:val="008B6C6F"/>
    <w:rsid w:val="008B7142"/>
    <w:rsid w:val="008B792A"/>
    <w:rsid w:val="008C0599"/>
    <w:rsid w:val="008C05A6"/>
    <w:rsid w:val="008C0A3C"/>
    <w:rsid w:val="008C0C5E"/>
    <w:rsid w:val="008C25F0"/>
    <w:rsid w:val="008C44DC"/>
    <w:rsid w:val="008C533C"/>
    <w:rsid w:val="008C664F"/>
    <w:rsid w:val="008C6761"/>
    <w:rsid w:val="008C690F"/>
    <w:rsid w:val="008C6E18"/>
    <w:rsid w:val="008C726D"/>
    <w:rsid w:val="008D03F9"/>
    <w:rsid w:val="008D0692"/>
    <w:rsid w:val="008D10EC"/>
    <w:rsid w:val="008D1BBC"/>
    <w:rsid w:val="008D2AFB"/>
    <w:rsid w:val="008D4990"/>
    <w:rsid w:val="008D59B4"/>
    <w:rsid w:val="008D5E65"/>
    <w:rsid w:val="008D74C4"/>
    <w:rsid w:val="008D77C2"/>
    <w:rsid w:val="008D7A47"/>
    <w:rsid w:val="008D7B47"/>
    <w:rsid w:val="008D7CDF"/>
    <w:rsid w:val="008E3041"/>
    <w:rsid w:val="008E35AC"/>
    <w:rsid w:val="008E41C7"/>
    <w:rsid w:val="008E4E26"/>
    <w:rsid w:val="008E52F3"/>
    <w:rsid w:val="008E5AEF"/>
    <w:rsid w:val="008E5CD4"/>
    <w:rsid w:val="008E5F62"/>
    <w:rsid w:val="008E6B83"/>
    <w:rsid w:val="008F0004"/>
    <w:rsid w:val="008F0599"/>
    <w:rsid w:val="008F0FFB"/>
    <w:rsid w:val="008F113A"/>
    <w:rsid w:val="008F2671"/>
    <w:rsid w:val="008F2F4E"/>
    <w:rsid w:val="008F3592"/>
    <w:rsid w:val="008F5D1E"/>
    <w:rsid w:val="008F5FF2"/>
    <w:rsid w:val="008F7EAE"/>
    <w:rsid w:val="00900FD4"/>
    <w:rsid w:val="0090119A"/>
    <w:rsid w:val="009014E0"/>
    <w:rsid w:val="00902153"/>
    <w:rsid w:val="00902CAB"/>
    <w:rsid w:val="00905775"/>
    <w:rsid w:val="0090617E"/>
    <w:rsid w:val="00907624"/>
    <w:rsid w:val="009078C6"/>
    <w:rsid w:val="00911FB6"/>
    <w:rsid w:val="00912355"/>
    <w:rsid w:val="00912CDD"/>
    <w:rsid w:val="00913335"/>
    <w:rsid w:val="00913AB1"/>
    <w:rsid w:val="009153B6"/>
    <w:rsid w:val="00915CC3"/>
    <w:rsid w:val="00917374"/>
    <w:rsid w:val="00917A32"/>
    <w:rsid w:val="0092058A"/>
    <w:rsid w:val="00921828"/>
    <w:rsid w:val="009232AE"/>
    <w:rsid w:val="009235F0"/>
    <w:rsid w:val="0092572A"/>
    <w:rsid w:val="00925E85"/>
    <w:rsid w:val="0092718C"/>
    <w:rsid w:val="009314B9"/>
    <w:rsid w:val="0093311A"/>
    <w:rsid w:val="00933137"/>
    <w:rsid w:val="0093328A"/>
    <w:rsid w:val="00933E59"/>
    <w:rsid w:val="00934B11"/>
    <w:rsid w:val="009359CD"/>
    <w:rsid w:val="009362D6"/>
    <w:rsid w:val="0093645E"/>
    <w:rsid w:val="0093650C"/>
    <w:rsid w:val="00936E9B"/>
    <w:rsid w:val="009371CF"/>
    <w:rsid w:val="009415AE"/>
    <w:rsid w:val="0094277D"/>
    <w:rsid w:val="00942B2B"/>
    <w:rsid w:val="00944A73"/>
    <w:rsid w:val="00944FDC"/>
    <w:rsid w:val="009452ED"/>
    <w:rsid w:val="009458AF"/>
    <w:rsid w:val="00946CD7"/>
    <w:rsid w:val="009501BB"/>
    <w:rsid w:val="0095057F"/>
    <w:rsid w:val="00950BBF"/>
    <w:rsid w:val="00950E6C"/>
    <w:rsid w:val="009520D3"/>
    <w:rsid w:val="00952753"/>
    <w:rsid w:val="00952BFA"/>
    <w:rsid w:val="009534F8"/>
    <w:rsid w:val="009540C5"/>
    <w:rsid w:val="00954304"/>
    <w:rsid w:val="00955DF7"/>
    <w:rsid w:val="00960A2B"/>
    <w:rsid w:val="00960D3C"/>
    <w:rsid w:val="009618FC"/>
    <w:rsid w:val="00961997"/>
    <w:rsid w:val="00961D91"/>
    <w:rsid w:val="009622D3"/>
    <w:rsid w:val="00962D7F"/>
    <w:rsid w:val="00962EBA"/>
    <w:rsid w:val="00963BDF"/>
    <w:rsid w:val="0096523C"/>
    <w:rsid w:val="00965243"/>
    <w:rsid w:val="0096659A"/>
    <w:rsid w:val="00966D9F"/>
    <w:rsid w:val="00967377"/>
    <w:rsid w:val="009678B3"/>
    <w:rsid w:val="00970FFD"/>
    <w:rsid w:val="009712BE"/>
    <w:rsid w:val="0097140E"/>
    <w:rsid w:val="00971C49"/>
    <w:rsid w:val="00971CDE"/>
    <w:rsid w:val="00972780"/>
    <w:rsid w:val="00972E77"/>
    <w:rsid w:val="00974231"/>
    <w:rsid w:val="0097426E"/>
    <w:rsid w:val="00974B18"/>
    <w:rsid w:val="00974BA4"/>
    <w:rsid w:val="009752A5"/>
    <w:rsid w:val="00975C85"/>
    <w:rsid w:val="009814FF"/>
    <w:rsid w:val="00981E3C"/>
    <w:rsid w:val="00984182"/>
    <w:rsid w:val="00984771"/>
    <w:rsid w:val="00985D03"/>
    <w:rsid w:val="00985F11"/>
    <w:rsid w:val="0098638E"/>
    <w:rsid w:val="009872BB"/>
    <w:rsid w:val="00987406"/>
    <w:rsid w:val="00987FE1"/>
    <w:rsid w:val="00990C98"/>
    <w:rsid w:val="0099118A"/>
    <w:rsid w:val="0099156D"/>
    <w:rsid w:val="00991EC5"/>
    <w:rsid w:val="00992E38"/>
    <w:rsid w:val="00993C1F"/>
    <w:rsid w:val="00995B4A"/>
    <w:rsid w:val="00995B5E"/>
    <w:rsid w:val="00995CF5"/>
    <w:rsid w:val="009960E2"/>
    <w:rsid w:val="009973CD"/>
    <w:rsid w:val="009A0025"/>
    <w:rsid w:val="009A0519"/>
    <w:rsid w:val="009A0D49"/>
    <w:rsid w:val="009A173D"/>
    <w:rsid w:val="009A1BA7"/>
    <w:rsid w:val="009A2359"/>
    <w:rsid w:val="009A297F"/>
    <w:rsid w:val="009A2FCA"/>
    <w:rsid w:val="009A3BAB"/>
    <w:rsid w:val="009A3F02"/>
    <w:rsid w:val="009A4B84"/>
    <w:rsid w:val="009A4F37"/>
    <w:rsid w:val="009A53C5"/>
    <w:rsid w:val="009A620E"/>
    <w:rsid w:val="009A79AB"/>
    <w:rsid w:val="009A7AB0"/>
    <w:rsid w:val="009A7AEA"/>
    <w:rsid w:val="009A7D58"/>
    <w:rsid w:val="009A7D61"/>
    <w:rsid w:val="009B1D2C"/>
    <w:rsid w:val="009B1E10"/>
    <w:rsid w:val="009B1EC6"/>
    <w:rsid w:val="009B1F60"/>
    <w:rsid w:val="009B23BD"/>
    <w:rsid w:val="009B3693"/>
    <w:rsid w:val="009B3BC8"/>
    <w:rsid w:val="009B3E16"/>
    <w:rsid w:val="009B418A"/>
    <w:rsid w:val="009B5A5F"/>
    <w:rsid w:val="009B5AAE"/>
    <w:rsid w:val="009B7F32"/>
    <w:rsid w:val="009C01EB"/>
    <w:rsid w:val="009C0760"/>
    <w:rsid w:val="009C169E"/>
    <w:rsid w:val="009C22F9"/>
    <w:rsid w:val="009C2811"/>
    <w:rsid w:val="009C2FD4"/>
    <w:rsid w:val="009C3297"/>
    <w:rsid w:val="009C33DF"/>
    <w:rsid w:val="009C3DD5"/>
    <w:rsid w:val="009C40BA"/>
    <w:rsid w:val="009C4B2B"/>
    <w:rsid w:val="009C523D"/>
    <w:rsid w:val="009C5352"/>
    <w:rsid w:val="009C7769"/>
    <w:rsid w:val="009D07A2"/>
    <w:rsid w:val="009D1731"/>
    <w:rsid w:val="009D251A"/>
    <w:rsid w:val="009D3F00"/>
    <w:rsid w:val="009D5EE5"/>
    <w:rsid w:val="009D664B"/>
    <w:rsid w:val="009D6CD0"/>
    <w:rsid w:val="009D7824"/>
    <w:rsid w:val="009D7DCF"/>
    <w:rsid w:val="009E0515"/>
    <w:rsid w:val="009E09DA"/>
    <w:rsid w:val="009E109C"/>
    <w:rsid w:val="009E1B60"/>
    <w:rsid w:val="009E1FB9"/>
    <w:rsid w:val="009E329A"/>
    <w:rsid w:val="009E4AE0"/>
    <w:rsid w:val="009E73D7"/>
    <w:rsid w:val="009F165E"/>
    <w:rsid w:val="009F18DA"/>
    <w:rsid w:val="009F2515"/>
    <w:rsid w:val="009F26F3"/>
    <w:rsid w:val="009F2740"/>
    <w:rsid w:val="009F3031"/>
    <w:rsid w:val="009F3329"/>
    <w:rsid w:val="009F3C9B"/>
    <w:rsid w:val="009F431C"/>
    <w:rsid w:val="009F4634"/>
    <w:rsid w:val="009F4D3B"/>
    <w:rsid w:val="009F5031"/>
    <w:rsid w:val="009F50BD"/>
    <w:rsid w:val="009F55A6"/>
    <w:rsid w:val="009F5708"/>
    <w:rsid w:val="009F589B"/>
    <w:rsid w:val="009F769A"/>
    <w:rsid w:val="009F7E30"/>
    <w:rsid w:val="00A012CE"/>
    <w:rsid w:val="00A0195D"/>
    <w:rsid w:val="00A01F96"/>
    <w:rsid w:val="00A0201D"/>
    <w:rsid w:val="00A02D4A"/>
    <w:rsid w:val="00A034B0"/>
    <w:rsid w:val="00A03B5B"/>
    <w:rsid w:val="00A03D42"/>
    <w:rsid w:val="00A069C6"/>
    <w:rsid w:val="00A074C5"/>
    <w:rsid w:val="00A076EA"/>
    <w:rsid w:val="00A07FF2"/>
    <w:rsid w:val="00A11275"/>
    <w:rsid w:val="00A11E7E"/>
    <w:rsid w:val="00A12CA6"/>
    <w:rsid w:val="00A1322D"/>
    <w:rsid w:val="00A13564"/>
    <w:rsid w:val="00A13760"/>
    <w:rsid w:val="00A141B4"/>
    <w:rsid w:val="00A147A3"/>
    <w:rsid w:val="00A14CDB"/>
    <w:rsid w:val="00A1626C"/>
    <w:rsid w:val="00A177F1"/>
    <w:rsid w:val="00A17D72"/>
    <w:rsid w:val="00A2009D"/>
    <w:rsid w:val="00A202D4"/>
    <w:rsid w:val="00A20438"/>
    <w:rsid w:val="00A20BF5"/>
    <w:rsid w:val="00A21F24"/>
    <w:rsid w:val="00A22585"/>
    <w:rsid w:val="00A22B50"/>
    <w:rsid w:val="00A2355E"/>
    <w:rsid w:val="00A24563"/>
    <w:rsid w:val="00A248F7"/>
    <w:rsid w:val="00A24F56"/>
    <w:rsid w:val="00A255CA"/>
    <w:rsid w:val="00A26337"/>
    <w:rsid w:val="00A26988"/>
    <w:rsid w:val="00A279D3"/>
    <w:rsid w:val="00A30E39"/>
    <w:rsid w:val="00A3106F"/>
    <w:rsid w:val="00A31815"/>
    <w:rsid w:val="00A31F47"/>
    <w:rsid w:val="00A32601"/>
    <w:rsid w:val="00A33675"/>
    <w:rsid w:val="00A345AE"/>
    <w:rsid w:val="00A34C4E"/>
    <w:rsid w:val="00A36AE9"/>
    <w:rsid w:val="00A37648"/>
    <w:rsid w:val="00A3799B"/>
    <w:rsid w:val="00A40522"/>
    <w:rsid w:val="00A418A7"/>
    <w:rsid w:val="00A41AE9"/>
    <w:rsid w:val="00A42473"/>
    <w:rsid w:val="00A42AA4"/>
    <w:rsid w:val="00A42B1C"/>
    <w:rsid w:val="00A42CC1"/>
    <w:rsid w:val="00A42F7D"/>
    <w:rsid w:val="00A458B7"/>
    <w:rsid w:val="00A45BE2"/>
    <w:rsid w:val="00A45EEA"/>
    <w:rsid w:val="00A4624F"/>
    <w:rsid w:val="00A46B37"/>
    <w:rsid w:val="00A46C8E"/>
    <w:rsid w:val="00A46D48"/>
    <w:rsid w:val="00A472C9"/>
    <w:rsid w:val="00A475FC"/>
    <w:rsid w:val="00A47891"/>
    <w:rsid w:val="00A5031F"/>
    <w:rsid w:val="00A51CF8"/>
    <w:rsid w:val="00A51DEB"/>
    <w:rsid w:val="00A52020"/>
    <w:rsid w:val="00A52471"/>
    <w:rsid w:val="00A52AAA"/>
    <w:rsid w:val="00A53FD6"/>
    <w:rsid w:val="00A55664"/>
    <w:rsid w:val="00A5577E"/>
    <w:rsid w:val="00A56948"/>
    <w:rsid w:val="00A57364"/>
    <w:rsid w:val="00A57389"/>
    <w:rsid w:val="00A600C9"/>
    <w:rsid w:val="00A60556"/>
    <w:rsid w:val="00A60932"/>
    <w:rsid w:val="00A609DE"/>
    <w:rsid w:val="00A61272"/>
    <w:rsid w:val="00A61ADF"/>
    <w:rsid w:val="00A62E95"/>
    <w:rsid w:val="00A63F3D"/>
    <w:rsid w:val="00A63FA8"/>
    <w:rsid w:val="00A64EF4"/>
    <w:rsid w:val="00A6543A"/>
    <w:rsid w:val="00A657C8"/>
    <w:rsid w:val="00A674BF"/>
    <w:rsid w:val="00A67568"/>
    <w:rsid w:val="00A67C37"/>
    <w:rsid w:val="00A7000A"/>
    <w:rsid w:val="00A7123A"/>
    <w:rsid w:val="00A717C9"/>
    <w:rsid w:val="00A71F58"/>
    <w:rsid w:val="00A72206"/>
    <w:rsid w:val="00A724F8"/>
    <w:rsid w:val="00A738A3"/>
    <w:rsid w:val="00A741C1"/>
    <w:rsid w:val="00A7521A"/>
    <w:rsid w:val="00A77703"/>
    <w:rsid w:val="00A77F62"/>
    <w:rsid w:val="00A77FE3"/>
    <w:rsid w:val="00A80702"/>
    <w:rsid w:val="00A80872"/>
    <w:rsid w:val="00A80874"/>
    <w:rsid w:val="00A80CF4"/>
    <w:rsid w:val="00A8114D"/>
    <w:rsid w:val="00A812BF"/>
    <w:rsid w:val="00A82643"/>
    <w:rsid w:val="00A829A8"/>
    <w:rsid w:val="00A82E5B"/>
    <w:rsid w:val="00A835C1"/>
    <w:rsid w:val="00A85B0C"/>
    <w:rsid w:val="00A85D7B"/>
    <w:rsid w:val="00A86082"/>
    <w:rsid w:val="00A866CD"/>
    <w:rsid w:val="00A877BD"/>
    <w:rsid w:val="00A87D82"/>
    <w:rsid w:val="00A92591"/>
    <w:rsid w:val="00A93EE7"/>
    <w:rsid w:val="00A9407C"/>
    <w:rsid w:val="00A94713"/>
    <w:rsid w:val="00A96540"/>
    <w:rsid w:val="00A968C1"/>
    <w:rsid w:val="00A96CF9"/>
    <w:rsid w:val="00A96D2D"/>
    <w:rsid w:val="00A97B02"/>
    <w:rsid w:val="00AA06E8"/>
    <w:rsid w:val="00AA22F1"/>
    <w:rsid w:val="00AA25B0"/>
    <w:rsid w:val="00AA25F1"/>
    <w:rsid w:val="00AA2F5E"/>
    <w:rsid w:val="00AA33BC"/>
    <w:rsid w:val="00AA3C2E"/>
    <w:rsid w:val="00AA4521"/>
    <w:rsid w:val="00AA45ED"/>
    <w:rsid w:val="00AA4E6E"/>
    <w:rsid w:val="00AA51E5"/>
    <w:rsid w:val="00AA54DE"/>
    <w:rsid w:val="00AA6154"/>
    <w:rsid w:val="00AA6748"/>
    <w:rsid w:val="00AB03C3"/>
    <w:rsid w:val="00AB142C"/>
    <w:rsid w:val="00AB3822"/>
    <w:rsid w:val="00AB45A5"/>
    <w:rsid w:val="00AB5C14"/>
    <w:rsid w:val="00AC0623"/>
    <w:rsid w:val="00AC0643"/>
    <w:rsid w:val="00AC0652"/>
    <w:rsid w:val="00AC07FF"/>
    <w:rsid w:val="00AC0835"/>
    <w:rsid w:val="00AC0F06"/>
    <w:rsid w:val="00AC1205"/>
    <w:rsid w:val="00AC1221"/>
    <w:rsid w:val="00AC1F02"/>
    <w:rsid w:val="00AC21AD"/>
    <w:rsid w:val="00AC231B"/>
    <w:rsid w:val="00AC2481"/>
    <w:rsid w:val="00AC3A77"/>
    <w:rsid w:val="00AC3CB4"/>
    <w:rsid w:val="00AC41C0"/>
    <w:rsid w:val="00AC4A30"/>
    <w:rsid w:val="00AC6B02"/>
    <w:rsid w:val="00AC7025"/>
    <w:rsid w:val="00AC7233"/>
    <w:rsid w:val="00AD10E5"/>
    <w:rsid w:val="00AD1FC4"/>
    <w:rsid w:val="00AD23ED"/>
    <w:rsid w:val="00AD25B8"/>
    <w:rsid w:val="00AD29E1"/>
    <w:rsid w:val="00AD3C5D"/>
    <w:rsid w:val="00AD5518"/>
    <w:rsid w:val="00AD57B9"/>
    <w:rsid w:val="00AD6FD3"/>
    <w:rsid w:val="00AD79BA"/>
    <w:rsid w:val="00AD7B11"/>
    <w:rsid w:val="00AE1142"/>
    <w:rsid w:val="00AE1576"/>
    <w:rsid w:val="00AE2707"/>
    <w:rsid w:val="00AE29A7"/>
    <w:rsid w:val="00AE2C91"/>
    <w:rsid w:val="00AE30F5"/>
    <w:rsid w:val="00AE31BB"/>
    <w:rsid w:val="00AE382D"/>
    <w:rsid w:val="00AE3960"/>
    <w:rsid w:val="00AE43E0"/>
    <w:rsid w:val="00AE4E62"/>
    <w:rsid w:val="00AE4F21"/>
    <w:rsid w:val="00AE5B36"/>
    <w:rsid w:val="00AE63AF"/>
    <w:rsid w:val="00AE6E05"/>
    <w:rsid w:val="00AE74B2"/>
    <w:rsid w:val="00AE765B"/>
    <w:rsid w:val="00AE7950"/>
    <w:rsid w:val="00AE7B7E"/>
    <w:rsid w:val="00AF00F0"/>
    <w:rsid w:val="00AF0C33"/>
    <w:rsid w:val="00AF11A7"/>
    <w:rsid w:val="00AF1B5E"/>
    <w:rsid w:val="00AF2403"/>
    <w:rsid w:val="00AF3590"/>
    <w:rsid w:val="00AF3CA9"/>
    <w:rsid w:val="00AF488D"/>
    <w:rsid w:val="00AF5232"/>
    <w:rsid w:val="00AF61F9"/>
    <w:rsid w:val="00AF628C"/>
    <w:rsid w:val="00AF62F2"/>
    <w:rsid w:val="00AF6613"/>
    <w:rsid w:val="00AF66CC"/>
    <w:rsid w:val="00AF68D0"/>
    <w:rsid w:val="00B00EAC"/>
    <w:rsid w:val="00B01402"/>
    <w:rsid w:val="00B01912"/>
    <w:rsid w:val="00B02DB7"/>
    <w:rsid w:val="00B03820"/>
    <w:rsid w:val="00B063F7"/>
    <w:rsid w:val="00B06ABC"/>
    <w:rsid w:val="00B06CE8"/>
    <w:rsid w:val="00B0736F"/>
    <w:rsid w:val="00B07699"/>
    <w:rsid w:val="00B07F11"/>
    <w:rsid w:val="00B10643"/>
    <w:rsid w:val="00B12666"/>
    <w:rsid w:val="00B1399D"/>
    <w:rsid w:val="00B144F0"/>
    <w:rsid w:val="00B15447"/>
    <w:rsid w:val="00B20378"/>
    <w:rsid w:val="00B2121F"/>
    <w:rsid w:val="00B21C75"/>
    <w:rsid w:val="00B2258D"/>
    <w:rsid w:val="00B237B4"/>
    <w:rsid w:val="00B23A2C"/>
    <w:rsid w:val="00B247AF"/>
    <w:rsid w:val="00B24A69"/>
    <w:rsid w:val="00B251BE"/>
    <w:rsid w:val="00B25740"/>
    <w:rsid w:val="00B25BC7"/>
    <w:rsid w:val="00B25C19"/>
    <w:rsid w:val="00B26600"/>
    <w:rsid w:val="00B271C7"/>
    <w:rsid w:val="00B271FA"/>
    <w:rsid w:val="00B27756"/>
    <w:rsid w:val="00B27A8A"/>
    <w:rsid w:val="00B30BD1"/>
    <w:rsid w:val="00B30FF4"/>
    <w:rsid w:val="00B31248"/>
    <w:rsid w:val="00B31C12"/>
    <w:rsid w:val="00B32200"/>
    <w:rsid w:val="00B32DA0"/>
    <w:rsid w:val="00B345B5"/>
    <w:rsid w:val="00B352CE"/>
    <w:rsid w:val="00B352D4"/>
    <w:rsid w:val="00B362E6"/>
    <w:rsid w:val="00B36A97"/>
    <w:rsid w:val="00B40423"/>
    <w:rsid w:val="00B4069A"/>
    <w:rsid w:val="00B408E2"/>
    <w:rsid w:val="00B41E92"/>
    <w:rsid w:val="00B42392"/>
    <w:rsid w:val="00B4270C"/>
    <w:rsid w:val="00B42743"/>
    <w:rsid w:val="00B42CCC"/>
    <w:rsid w:val="00B43018"/>
    <w:rsid w:val="00B43022"/>
    <w:rsid w:val="00B4420D"/>
    <w:rsid w:val="00B44610"/>
    <w:rsid w:val="00B46CD2"/>
    <w:rsid w:val="00B46E5F"/>
    <w:rsid w:val="00B47602"/>
    <w:rsid w:val="00B47B76"/>
    <w:rsid w:val="00B50CD5"/>
    <w:rsid w:val="00B50FE6"/>
    <w:rsid w:val="00B52898"/>
    <w:rsid w:val="00B5294C"/>
    <w:rsid w:val="00B52F1C"/>
    <w:rsid w:val="00B534B5"/>
    <w:rsid w:val="00B5397B"/>
    <w:rsid w:val="00B53D1D"/>
    <w:rsid w:val="00B541C8"/>
    <w:rsid w:val="00B54236"/>
    <w:rsid w:val="00B54C6B"/>
    <w:rsid w:val="00B55339"/>
    <w:rsid w:val="00B575C8"/>
    <w:rsid w:val="00B60D48"/>
    <w:rsid w:val="00B61E50"/>
    <w:rsid w:val="00B62E1F"/>
    <w:rsid w:val="00B63023"/>
    <w:rsid w:val="00B63770"/>
    <w:rsid w:val="00B6456F"/>
    <w:rsid w:val="00B6550F"/>
    <w:rsid w:val="00B65578"/>
    <w:rsid w:val="00B658A1"/>
    <w:rsid w:val="00B6631C"/>
    <w:rsid w:val="00B66D81"/>
    <w:rsid w:val="00B67137"/>
    <w:rsid w:val="00B67C0B"/>
    <w:rsid w:val="00B70A74"/>
    <w:rsid w:val="00B70EA7"/>
    <w:rsid w:val="00B721B8"/>
    <w:rsid w:val="00B7327B"/>
    <w:rsid w:val="00B73F9B"/>
    <w:rsid w:val="00B74BE3"/>
    <w:rsid w:val="00B75F9D"/>
    <w:rsid w:val="00B76596"/>
    <w:rsid w:val="00B8075E"/>
    <w:rsid w:val="00B80F8F"/>
    <w:rsid w:val="00B81CD9"/>
    <w:rsid w:val="00B830E9"/>
    <w:rsid w:val="00B8353A"/>
    <w:rsid w:val="00B8376F"/>
    <w:rsid w:val="00B83AC5"/>
    <w:rsid w:val="00B83D81"/>
    <w:rsid w:val="00B85B75"/>
    <w:rsid w:val="00B86095"/>
    <w:rsid w:val="00B861D6"/>
    <w:rsid w:val="00B865A8"/>
    <w:rsid w:val="00B868A6"/>
    <w:rsid w:val="00B86989"/>
    <w:rsid w:val="00B8750E"/>
    <w:rsid w:val="00B87743"/>
    <w:rsid w:val="00B90932"/>
    <w:rsid w:val="00B90CA6"/>
    <w:rsid w:val="00B91DC7"/>
    <w:rsid w:val="00B92345"/>
    <w:rsid w:val="00B92B19"/>
    <w:rsid w:val="00B92D8F"/>
    <w:rsid w:val="00B92F5B"/>
    <w:rsid w:val="00B93488"/>
    <w:rsid w:val="00B934A3"/>
    <w:rsid w:val="00B93D4D"/>
    <w:rsid w:val="00B94293"/>
    <w:rsid w:val="00B94E66"/>
    <w:rsid w:val="00B95558"/>
    <w:rsid w:val="00B9618B"/>
    <w:rsid w:val="00B977BE"/>
    <w:rsid w:val="00B979CA"/>
    <w:rsid w:val="00BA0195"/>
    <w:rsid w:val="00BA0AF3"/>
    <w:rsid w:val="00BA0BB6"/>
    <w:rsid w:val="00BA20A1"/>
    <w:rsid w:val="00BA24E7"/>
    <w:rsid w:val="00BA3970"/>
    <w:rsid w:val="00BA3C9E"/>
    <w:rsid w:val="00BA4EDD"/>
    <w:rsid w:val="00BA51BC"/>
    <w:rsid w:val="00BA5D9D"/>
    <w:rsid w:val="00BA5E36"/>
    <w:rsid w:val="00BA67EC"/>
    <w:rsid w:val="00BA68DD"/>
    <w:rsid w:val="00BA68FD"/>
    <w:rsid w:val="00BA7786"/>
    <w:rsid w:val="00BB0F30"/>
    <w:rsid w:val="00BB1313"/>
    <w:rsid w:val="00BB1A1B"/>
    <w:rsid w:val="00BB2832"/>
    <w:rsid w:val="00BB2DF9"/>
    <w:rsid w:val="00BB346F"/>
    <w:rsid w:val="00BB3E90"/>
    <w:rsid w:val="00BB3F07"/>
    <w:rsid w:val="00BB415A"/>
    <w:rsid w:val="00BB4177"/>
    <w:rsid w:val="00BB470C"/>
    <w:rsid w:val="00BB4AF5"/>
    <w:rsid w:val="00BB6E8A"/>
    <w:rsid w:val="00BB6ED8"/>
    <w:rsid w:val="00BB6FDD"/>
    <w:rsid w:val="00BB7031"/>
    <w:rsid w:val="00BC1D82"/>
    <w:rsid w:val="00BC1E78"/>
    <w:rsid w:val="00BC236E"/>
    <w:rsid w:val="00BC2799"/>
    <w:rsid w:val="00BC3206"/>
    <w:rsid w:val="00BC3375"/>
    <w:rsid w:val="00BC4D5A"/>
    <w:rsid w:val="00BC4D7E"/>
    <w:rsid w:val="00BC4E9A"/>
    <w:rsid w:val="00BC5522"/>
    <w:rsid w:val="00BC5EE0"/>
    <w:rsid w:val="00BC69BE"/>
    <w:rsid w:val="00BD0385"/>
    <w:rsid w:val="00BD054A"/>
    <w:rsid w:val="00BD100A"/>
    <w:rsid w:val="00BD1548"/>
    <w:rsid w:val="00BD16BE"/>
    <w:rsid w:val="00BD1B12"/>
    <w:rsid w:val="00BD1F15"/>
    <w:rsid w:val="00BD20A3"/>
    <w:rsid w:val="00BD3BB6"/>
    <w:rsid w:val="00BD41CC"/>
    <w:rsid w:val="00BD4FE6"/>
    <w:rsid w:val="00BD65A4"/>
    <w:rsid w:val="00BD6AF2"/>
    <w:rsid w:val="00BD7617"/>
    <w:rsid w:val="00BD7B1E"/>
    <w:rsid w:val="00BE0EE5"/>
    <w:rsid w:val="00BE26C6"/>
    <w:rsid w:val="00BE2C03"/>
    <w:rsid w:val="00BE325A"/>
    <w:rsid w:val="00BE32B1"/>
    <w:rsid w:val="00BE3B60"/>
    <w:rsid w:val="00BE404C"/>
    <w:rsid w:val="00BE4EFA"/>
    <w:rsid w:val="00BE50EC"/>
    <w:rsid w:val="00BE56E3"/>
    <w:rsid w:val="00BE6759"/>
    <w:rsid w:val="00BE719C"/>
    <w:rsid w:val="00BF0A05"/>
    <w:rsid w:val="00BF0A9E"/>
    <w:rsid w:val="00BF10D9"/>
    <w:rsid w:val="00BF51C4"/>
    <w:rsid w:val="00BF59CB"/>
    <w:rsid w:val="00BF5B9B"/>
    <w:rsid w:val="00BF6209"/>
    <w:rsid w:val="00BF64DC"/>
    <w:rsid w:val="00BF6FC1"/>
    <w:rsid w:val="00BF7EB2"/>
    <w:rsid w:val="00BF7FAA"/>
    <w:rsid w:val="00C0007C"/>
    <w:rsid w:val="00C003F7"/>
    <w:rsid w:val="00C01E17"/>
    <w:rsid w:val="00C0220E"/>
    <w:rsid w:val="00C02B0C"/>
    <w:rsid w:val="00C03899"/>
    <w:rsid w:val="00C04286"/>
    <w:rsid w:val="00C06748"/>
    <w:rsid w:val="00C07103"/>
    <w:rsid w:val="00C07ED2"/>
    <w:rsid w:val="00C10529"/>
    <w:rsid w:val="00C10CA9"/>
    <w:rsid w:val="00C10E9A"/>
    <w:rsid w:val="00C1106F"/>
    <w:rsid w:val="00C11B02"/>
    <w:rsid w:val="00C11E17"/>
    <w:rsid w:val="00C12187"/>
    <w:rsid w:val="00C12487"/>
    <w:rsid w:val="00C12635"/>
    <w:rsid w:val="00C13A9C"/>
    <w:rsid w:val="00C14222"/>
    <w:rsid w:val="00C14EE6"/>
    <w:rsid w:val="00C14F28"/>
    <w:rsid w:val="00C16A87"/>
    <w:rsid w:val="00C2061D"/>
    <w:rsid w:val="00C217A3"/>
    <w:rsid w:val="00C21EFE"/>
    <w:rsid w:val="00C22D34"/>
    <w:rsid w:val="00C236F2"/>
    <w:rsid w:val="00C241DC"/>
    <w:rsid w:val="00C2457B"/>
    <w:rsid w:val="00C24DB5"/>
    <w:rsid w:val="00C25A11"/>
    <w:rsid w:val="00C25A59"/>
    <w:rsid w:val="00C267AF"/>
    <w:rsid w:val="00C2728A"/>
    <w:rsid w:val="00C274AA"/>
    <w:rsid w:val="00C27C0F"/>
    <w:rsid w:val="00C3008B"/>
    <w:rsid w:val="00C30206"/>
    <w:rsid w:val="00C30319"/>
    <w:rsid w:val="00C30432"/>
    <w:rsid w:val="00C30815"/>
    <w:rsid w:val="00C31133"/>
    <w:rsid w:val="00C3170C"/>
    <w:rsid w:val="00C33C11"/>
    <w:rsid w:val="00C33CE6"/>
    <w:rsid w:val="00C33FB5"/>
    <w:rsid w:val="00C34768"/>
    <w:rsid w:val="00C351D4"/>
    <w:rsid w:val="00C35C1D"/>
    <w:rsid w:val="00C37204"/>
    <w:rsid w:val="00C37922"/>
    <w:rsid w:val="00C40E63"/>
    <w:rsid w:val="00C44065"/>
    <w:rsid w:val="00C44456"/>
    <w:rsid w:val="00C44A80"/>
    <w:rsid w:val="00C463EB"/>
    <w:rsid w:val="00C46443"/>
    <w:rsid w:val="00C4764C"/>
    <w:rsid w:val="00C5159C"/>
    <w:rsid w:val="00C5205A"/>
    <w:rsid w:val="00C52B5A"/>
    <w:rsid w:val="00C52EE9"/>
    <w:rsid w:val="00C533FB"/>
    <w:rsid w:val="00C53455"/>
    <w:rsid w:val="00C55A37"/>
    <w:rsid w:val="00C56073"/>
    <w:rsid w:val="00C561E0"/>
    <w:rsid w:val="00C57805"/>
    <w:rsid w:val="00C57BF2"/>
    <w:rsid w:val="00C57CC2"/>
    <w:rsid w:val="00C57D0F"/>
    <w:rsid w:val="00C57E77"/>
    <w:rsid w:val="00C60F39"/>
    <w:rsid w:val="00C61375"/>
    <w:rsid w:val="00C616DE"/>
    <w:rsid w:val="00C6171E"/>
    <w:rsid w:val="00C63484"/>
    <w:rsid w:val="00C65A92"/>
    <w:rsid w:val="00C662A0"/>
    <w:rsid w:val="00C667DE"/>
    <w:rsid w:val="00C66CC6"/>
    <w:rsid w:val="00C67A01"/>
    <w:rsid w:val="00C67ED3"/>
    <w:rsid w:val="00C70D16"/>
    <w:rsid w:val="00C70FA5"/>
    <w:rsid w:val="00C72337"/>
    <w:rsid w:val="00C7282B"/>
    <w:rsid w:val="00C72B62"/>
    <w:rsid w:val="00C73651"/>
    <w:rsid w:val="00C73C83"/>
    <w:rsid w:val="00C74139"/>
    <w:rsid w:val="00C742C0"/>
    <w:rsid w:val="00C74EA5"/>
    <w:rsid w:val="00C753B8"/>
    <w:rsid w:val="00C7586D"/>
    <w:rsid w:val="00C75DFD"/>
    <w:rsid w:val="00C765AF"/>
    <w:rsid w:val="00C76685"/>
    <w:rsid w:val="00C768F7"/>
    <w:rsid w:val="00C76BAB"/>
    <w:rsid w:val="00C77493"/>
    <w:rsid w:val="00C80340"/>
    <w:rsid w:val="00C80669"/>
    <w:rsid w:val="00C81341"/>
    <w:rsid w:val="00C816A3"/>
    <w:rsid w:val="00C82E9B"/>
    <w:rsid w:val="00C83CB4"/>
    <w:rsid w:val="00C843C4"/>
    <w:rsid w:val="00C84D23"/>
    <w:rsid w:val="00C84EC9"/>
    <w:rsid w:val="00C851A2"/>
    <w:rsid w:val="00C86E8E"/>
    <w:rsid w:val="00C87473"/>
    <w:rsid w:val="00C876B7"/>
    <w:rsid w:val="00C87BF1"/>
    <w:rsid w:val="00C90C67"/>
    <w:rsid w:val="00C9131B"/>
    <w:rsid w:val="00C92483"/>
    <w:rsid w:val="00C93E6C"/>
    <w:rsid w:val="00C94735"/>
    <w:rsid w:val="00C94D38"/>
    <w:rsid w:val="00C95ED3"/>
    <w:rsid w:val="00C96AE5"/>
    <w:rsid w:val="00C96BB4"/>
    <w:rsid w:val="00C976B9"/>
    <w:rsid w:val="00C97810"/>
    <w:rsid w:val="00CA0867"/>
    <w:rsid w:val="00CA1379"/>
    <w:rsid w:val="00CA308D"/>
    <w:rsid w:val="00CA32C8"/>
    <w:rsid w:val="00CA3C7F"/>
    <w:rsid w:val="00CA5662"/>
    <w:rsid w:val="00CA5964"/>
    <w:rsid w:val="00CA6E47"/>
    <w:rsid w:val="00CB0F44"/>
    <w:rsid w:val="00CB279F"/>
    <w:rsid w:val="00CB36A3"/>
    <w:rsid w:val="00CB39C8"/>
    <w:rsid w:val="00CB47A4"/>
    <w:rsid w:val="00CB519B"/>
    <w:rsid w:val="00CB54DE"/>
    <w:rsid w:val="00CB5E4D"/>
    <w:rsid w:val="00CB6AA5"/>
    <w:rsid w:val="00CB72B6"/>
    <w:rsid w:val="00CB773E"/>
    <w:rsid w:val="00CB78FB"/>
    <w:rsid w:val="00CB79A2"/>
    <w:rsid w:val="00CB7F2B"/>
    <w:rsid w:val="00CC00A1"/>
    <w:rsid w:val="00CC0ED6"/>
    <w:rsid w:val="00CC1A98"/>
    <w:rsid w:val="00CC216A"/>
    <w:rsid w:val="00CC2AEC"/>
    <w:rsid w:val="00CC3C26"/>
    <w:rsid w:val="00CC54DE"/>
    <w:rsid w:val="00CC5799"/>
    <w:rsid w:val="00CC62F2"/>
    <w:rsid w:val="00CC6562"/>
    <w:rsid w:val="00CC7B31"/>
    <w:rsid w:val="00CD09FA"/>
    <w:rsid w:val="00CD11D8"/>
    <w:rsid w:val="00CD19E2"/>
    <w:rsid w:val="00CD1A19"/>
    <w:rsid w:val="00CD1F42"/>
    <w:rsid w:val="00CD2640"/>
    <w:rsid w:val="00CD3674"/>
    <w:rsid w:val="00CD39D8"/>
    <w:rsid w:val="00CD3EFF"/>
    <w:rsid w:val="00CD47A7"/>
    <w:rsid w:val="00CD491C"/>
    <w:rsid w:val="00CD4D2C"/>
    <w:rsid w:val="00CD5FD2"/>
    <w:rsid w:val="00CD62C5"/>
    <w:rsid w:val="00CD7212"/>
    <w:rsid w:val="00CE0302"/>
    <w:rsid w:val="00CE0459"/>
    <w:rsid w:val="00CE0A58"/>
    <w:rsid w:val="00CE1A78"/>
    <w:rsid w:val="00CE1AF3"/>
    <w:rsid w:val="00CE1D86"/>
    <w:rsid w:val="00CE2365"/>
    <w:rsid w:val="00CE2609"/>
    <w:rsid w:val="00CE264A"/>
    <w:rsid w:val="00CE28BE"/>
    <w:rsid w:val="00CE322C"/>
    <w:rsid w:val="00CE3718"/>
    <w:rsid w:val="00CE4040"/>
    <w:rsid w:val="00CE4600"/>
    <w:rsid w:val="00CE4BCE"/>
    <w:rsid w:val="00CE5832"/>
    <w:rsid w:val="00CE5CE6"/>
    <w:rsid w:val="00CE62B9"/>
    <w:rsid w:val="00CE66EE"/>
    <w:rsid w:val="00CE67CC"/>
    <w:rsid w:val="00CE686B"/>
    <w:rsid w:val="00CE6E55"/>
    <w:rsid w:val="00CE7B47"/>
    <w:rsid w:val="00CF4D9F"/>
    <w:rsid w:val="00CF5204"/>
    <w:rsid w:val="00CF5736"/>
    <w:rsid w:val="00CF5C16"/>
    <w:rsid w:val="00CF6A1E"/>
    <w:rsid w:val="00CF7117"/>
    <w:rsid w:val="00CF79D4"/>
    <w:rsid w:val="00D00EA6"/>
    <w:rsid w:val="00D00F2D"/>
    <w:rsid w:val="00D01CD7"/>
    <w:rsid w:val="00D01D9B"/>
    <w:rsid w:val="00D0290B"/>
    <w:rsid w:val="00D036B5"/>
    <w:rsid w:val="00D043BD"/>
    <w:rsid w:val="00D0584A"/>
    <w:rsid w:val="00D05A98"/>
    <w:rsid w:val="00D062B0"/>
    <w:rsid w:val="00D07490"/>
    <w:rsid w:val="00D10BBE"/>
    <w:rsid w:val="00D11FE2"/>
    <w:rsid w:val="00D12D25"/>
    <w:rsid w:val="00D134D5"/>
    <w:rsid w:val="00D137DD"/>
    <w:rsid w:val="00D14445"/>
    <w:rsid w:val="00D150BC"/>
    <w:rsid w:val="00D15C45"/>
    <w:rsid w:val="00D16871"/>
    <w:rsid w:val="00D17962"/>
    <w:rsid w:val="00D20AB7"/>
    <w:rsid w:val="00D20E3E"/>
    <w:rsid w:val="00D22462"/>
    <w:rsid w:val="00D2286D"/>
    <w:rsid w:val="00D22ED4"/>
    <w:rsid w:val="00D230E5"/>
    <w:rsid w:val="00D23131"/>
    <w:rsid w:val="00D2322A"/>
    <w:rsid w:val="00D252EA"/>
    <w:rsid w:val="00D25331"/>
    <w:rsid w:val="00D25B5F"/>
    <w:rsid w:val="00D263E0"/>
    <w:rsid w:val="00D26F32"/>
    <w:rsid w:val="00D27454"/>
    <w:rsid w:val="00D30791"/>
    <w:rsid w:val="00D30887"/>
    <w:rsid w:val="00D30B39"/>
    <w:rsid w:val="00D30C08"/>
    <w:rsid w:val="00D30EA2"/>
    <w:rsid w:val="00D314A0"/>
    <w:rsid w:val="00D31583"/>
    <w:rsid w:val="00D318C1"/>
    <w:rsid w:val="00D32BC7"/>
    <w:rsid w:val="00D32C4E"/>
    <w:rsid w:val="00D335E0"/>
    <w:rsid w:val="00D33F20"/>
    <w:rsid w:val="00D34A1A"/>
    <w:rsid w:val="00D353B4"/>
    <w:rsid w:val="00D354D3"/>
    <w:rsid w:val="00D37476"/>
    <w:rsid w:val="00D37A24"/>
    <w:rsid w:val="00D41553"/>
    <w:rsid w:val="00D41978"/>
    <w:rsid w:val="00D43E66"/>
    <w:rsid w:val="00D442B8"/>
    <w:rsid w:val="00D44C90"/>
    <w:rsid w:val="00D471BA"/>
    <w:rsid w:val="00D51390"/>
    <w:rsid w:val="00D51957"/>
    <w:rsid w:val="00D537C0"/>
    <w:rsid w:val="00D5410F"/>
    <w:rsid w:val="00D550B7"/>
    <w:rsid w:val="00D55617"/>
    <w:rsid w:val="00D55FF1"/>
    <w:rsid w:val="00D566BD"/>
    <w:rsid w:val="00D56D40"/>
    <w:rsid w:val="00D56D6D"/>
    <w:rsid w:val="00D56D9E"/>
    <w:rsid w:val="00D57C00"/>
    <w:rsid w:val="00D57EA2"/>
    <w:rsid w:val="00D6103A"/>
    <w:rsid w:val="00D6178A"/>
    <w:rsid w:val="00D61E89"/>
    <w:rsid w:val="00D62F36"/>
    <w:rsid w:val="00D64F96"/>
    <w:rsid w:val="00D65251"/>
    <w:rsid w:val="00D655B8"/>
    <w:rsid w:val="00D66498"/>
    <w:rsid w:val="00D665C9"/>
    <w:rsid w:val="00D67179"/>
    <w:rsid w:val="00D67BB1"/>
    <w:rsid w:val="00D7132A"/>
    <w:rsid w:val="00D718F7"/>
    <w:rsid w:val="00D71E8F"/>
    <w:rsid w:val="00D7274B"/>
    <w:rsid w:val="00D72BE6"/>
    <w:rsid w:val="00D730C8"/>
    <w:rsid w:val="00D74628"/>
    <w:rsid w:val="00D7467B"/>
    <w:rsid w:val="00D74943"/>
    <w:rsid w:val="00D75C1A"/>
    <w:rsid w:val="00D76728"/>
    <w:rsid w:val="00D776C2"/>
    <w:rsid w:val="00D80218"/>
    <w:rsid w:val="00D802DA"/>
    <w:rsid w:val="00D812BD"/>
    <w:rsid w:val="00D81A4F"/>
    <w:rsid w:val="00D81F6B"/>
    <w:rsid w:val="00D8224D"/>
    <w:rsid w:val="00D82654"/>
    <w:rsid w:val="00D83CEA"/>
    <w:rsid w:val="00D845D8"/>
    <w:rsid w:val="00D8546F"/>
    <w:rsid w:val="00D85605"/>
    <w:rsid w:val="00D85B4E"/>
    <w:rsid w:val="00D8624D"/>
    <w:rsid w:val="00D863DE"/>
    <w:rsid w:val="00D8640C"/>
    <w:rsid w:val="00D86C85"/>
    <w:rsid w:val="00D87483"/>
    <w:rsid w:val="00D901BC"/>
    <w:rsid w:val="00D90EAC"/>
    <w:rsid w:val="00D92908"/>
    <w:rsid w:val="00D92B0E"/>
    <w:rsid w:val="00D92D3C"/>
    <w:rsid w:val="00D932AD"/>
    <w:rsid w:val="00D9576D"/>
    <w:rsid w:val="00D97231"/>
    <w:rsid w:val="00D9766A"/>
    <w:rsid w:val="00D97EB8"/>
    <w:rsid w:val="00DA0C58"/>
    <w:rsid w:val="00DA2589"/>
    <w:rsid w:val="00DA27CD"/>
    <w:rsid w:val="00DA27D8"/>
    <w:rsid w:val="00DA29DE"/>
    <w:rsid w:val="00DA2BD5"/>
    <w:rsid w:val="00DA2C03"/>
    <w:rsid w:val="00DA2EC9"/>
    <w:rsid w:val="00DA3FDA"/>
    <w:rsid w:val="00DA5B30"/>
    <w:rsid w:val="00DA6141"/>
    <w:rsid w:val="00DA73DC"/>
    <w:rsid w:val="00DA7D75"/>
    <w:rsid w:val="00DB009A"/>
    <w:rsid w:val="00DB0E03"/>
    <w:rsid w:val="00DB1787"/>
    <w:rsid w:val="00DB2168"/>
    <w:rsid w:val="00DB2321"/>
    <w:rsid w:val="00DB2369"/>
    <w:rsid w:val="00DB2EF6"/>
    <w:rsid w:val="00DB334A"/>
    <w:rsid w:val="00DB405B"/>
    <w:rsid w:val="00DB42D4"/>
    <w:rsid w:val="00DB5BAD"/>
    <w:rsid w:val="00DB65F4"/>
    <w:rsid w:val="00DB7B52"/>
    <w:rsid w:val="00DC10CA"/>
    <w:rsid w:val="00DC16D4"/>
    <w:rsid w:val="00DC1A35"/>
    <w:rsid w:val="00DC2709"/>
    <w:rsid w:val="00DC291B"/>
    <w:rsid w:val="00DC376D"/>
    <w:rsid w:val="00DC60F1"/>
    <w:rsid w:val="00DC6B5E"/>
    <w:rsid w:val="00DC73C8"/>
    <w:rsid w:val="00DC74A4"/>
    <w:rsid w:val="00DC7C29"/>
    <w:rsid w:val="00DD0D83"/>
    <w:rsid w:val="00DD13C5"/>
    <w:rsid w:val="00DD282A"/>
    <w:rsid w:val="00DD2E17"/>
    <w:rsid w:val="00DD436A"/>
    <w:rsid w:val="00DD468D"/>
    <w:rsid w:val="00DD49DA"/>
    <w:rsid w:val="00DD5E80"/>
    <w:rsid w:val="00DD671A"/>
    <w:rsid w:val="00DD7476"/>
    <w:rsid w:val="00DD756F"/>
    <w:rsid w:val="00DD7925"/>
    <w:rsid w:val="00DD7937"/>
    <w:rsid w:val="00DD7BBF"/>
    <w:rsid w:val="00DE10F2"/>
    <w:rsid w:val="00DE115E"/>
    <w:rsid w:val="00DE1819"/>
    <w:rsid w:val="00DE2BEC"/>
    <w:rsid w:val="00DE350E"/>
    <w:rsid w:val="00DE37D8"/>
    <w:rsid w:val="00DE4C74"/>
    <w:rsid w:val="00DE52BD"/>
    <w:rsid w:val="00DE57D5"/>
    <w:rsid w:val="00DE5CF3"/>
    <w:rsid w:val="00DE6219"/>
    <w:rsid w:val="00DE6991"/>
    <w:rsid w:val="00DE6AEA"/>
    <w:rsid w:val="00DE73B9"/>
    <w:rsid w:val="00DF03ED"/>
    <w:rsid w:val="00DF056E"/>
    <w:rsid w:val="00DF0860"/>
    <w:rsid w:val="00DF0C30"/>
    <w:rsid w:val="00DF2B17"/>
    <w:rsid w:val="00DF2D09"/>
    <w:rsid w:val="00DF3388"/>
    <w:rsid w:val="00DF35C9"/>
    <w:rsid w:val="00DF3BCC"/>
    <w:rsid w:val="00DF4B2F"/>
    <w:rsid w:val="00DF59C3"/>
    <w:rsid w:val="00DF69C2"/>
    <w:rsid w:val="00DF6C8D"/>
    <w:rsid w:val="00DF7F2E"/>
    <w:rsid w:val="00E00254"/>
    <w:rsid w:val="00E02FF7"/>
    <w:rsid w:val="00E04D4E"/>
    <w:rsid w:val="00E0604D"/>
    <w:rsid w:val="00E06AB3"/>
    <w:rsid w:val="00E07EE0"/>
    <w:rsid w:val="00E10111"/>
    <w:rsid w:val="00E10159"/>
    <w:rsid w:val="00E10873"/>
    <w:rsid w:val="00E10D5D"/>
    <w:rsid w:val="00E10E5E"/>
    <w:rsid w:val="00E11A2A"/>
    <w:rsid w:val="00E1228D"/>
    <w:rsid w:val="00E128E4"/>
    <w:rsid w:val="00E12C9F"/>
    <w:rsid w:val="00E14B88"/>
    <w:rsid w:val="00E15FBD"/>
    <w:rsid w:val="00E1745B"/>
    <w:rsid w:val="00E21AFD"/>
    <w:rsid w:val="00E22020"/>
    <w:rsid w:val="00E2267A"/>
    <w:rsid w:val="00E229A1"/>
    <w:rsid w:val="00E231C3"/>
    <w:rsid w:val="00E2368C"/>
    <w:rsid w:val="00E242C9"/>
    <w:rsid w:val="00E24E2D"/>
    <w:rsid w:val="00E25969"/>
    <w:rsid w:val="00E25BB2"/>
    <w:rsid w:val="00E26B51"/>
    <w:rsid w:val="00E27F3E"/>
    <w:rsid w:val="00E310F8"/>
    <w:rsid w:val="00E3123C"/>
    <w:rsid w:val="00E31A6F"/>
    <w:rsid w:val="00E3267A"/>
    <w:rsid w:val="00E3285E"/>
    <w:rsid w:val="00E336F7"/>
    <w:rsid w:val="00E348F8"/>
    <w:rsid w:val="00E37645"/>
    <w:rsid w:val="00E37AC7"/>
    <w:rsid w:val="00E37CF6"/>
    <w:rsid w:val="00E37F8C"/>
    <w:rsid w:val="00E40799"/>
    <w:rsid w:val="00E40973"/>
    <w:rsid w:val="00E40DD0"/>
    <w:rsid w:val="00E41620"/>
    <w:rsid w:val="00E41C47"/>
    <w:rsid w:val="00E420B8"/>
    <w:rsid w:val="00E42685"/>
    <w:rsid w:val="00E46A1C"/>
    <w:rsid w:val="00E46AB0"/>
    <w:rsid w:val="00E46C67"/>
    <w:rsid w:val="00E47A2C"/>
    <w:rsid w:val="00E47AB2"/>
    <w:rsid w:val="00E47EE9"/>
    <w:rsid w:val="00E5145C"/>
    <w:rsid w:val="00E51CE2"/>
    <w:rsid w:val="00E54574"/>
    <w:rsid w:val="00E5485B"/>
    <w:rsid w:val="00E54A87"/>
    <w:rsid w:val="00E5544E"/>
    <w:rsid w:val="00E55891"/>
    <w:rsid w:val="00E55E57"/>
    <w:rsid w:val="00E55F3E"/>
    <w:rsid w:val="00E560D0"/>
    <w:rsid w:val="00E56290"/>
    <w:rsid w:val="00E56377"/>
    <w:rsid w:val="00E56EA3"/>
    <w:rsid w:val="00E57F5A"/>
    <w:rsid w:val="00E6002F"/>
    <w:rsid w:val="00E60D81"/>
    <w:rsid w:val="00E61435"/>
    <w:rsid w:val="00E625ED"/>
    <w:rsid w:val="00E6321F"/>
    <w:rsid w:val="00E63464"/>
    <w:rsid w:val="00E63E68"/>
    <w:rsid w:val="00E64A54"/>
    <w:rsid w:val="00E65494"/>
    <w:rsid w:val="00E65E0B"/>
    <w:rsid w:val="00E661E3"/>
    <w:rsid w:val="00E67C3F"/>
    <w:rsid w:val="00E7019E"/>
    <w:rsid w:val="00E71A75"/>
    <w:rsid w:val="00E72AFF"/>
    <w:rsid w:val="00E73BBE"/>
    <w:rsid w:val="00E74BA8"/>
    <w:rsid w:val="00E7556E"/>
    <w:rsid w:val="00E7632C"/>
    <w:rsid w:val="00E7712E"/>
    <w:rsid w:val="00E77710"/>
    <w:rsid w:val="00E778C0"/>
    <w:rsid w:val="00E80582"/>
    <w:rsid w:val="00E8143B"/>
    <w:rsid w:val="00E819F7"/>
    <w:rsid w:val="00E82BAE"/>
    <w:rsid w:val="00E833DB"/>
    <w:rsid w:val="00E850EE"/>
    <w:rsid w:val="00E85B08"/>
    <w:rsid w:val="00E86816"/>
    <w:rsid w:val="00E86EE8"/>
    <w:rsid w:val="00E87038"/>
    <w:rsid w:val="00E87C0C"/>
    <w:rsid w:val="00E91449"/>
    <w:rsid w:val="00E93A55"/>
    <w:rsid w:val="00E93C16"/>
    <w:rsid w:val="00E95244"/>
    <w:rsid w:val="00E9557A"/>
    <w:rsid w:val="00E96F10"/>
    <w:rsid w:val="00E97CD7"/>
    <w:rsid w:val="00EA0716"/>
    <w:rsid w:val="00EA0D51"/>
    <w:rsid w:val="00EA13B3"/>
    <w:rsid w:val="00EA24A3"/>
    <w:rsid w:val="00EA2F47"/>
    <w:rsid w:val="00EA2F71"/>
    <w:rsid w:val="00EA38D4"/>
    <w:rsid w:val="00EA47B5"/>
    <w:rsid w:val="00EA5613"/>
    <w:rsid w:val="00EA5C0A"/>
    <w:rsid w:val="00EA7087"/>
    <w:rsid w:val="00EA7520"/>
    <w:rsid w:val="00EA79B0"/>
    <w:rsid w:val="00EB004F"/>
    <w:rsid w:val="00EB06E7"/>
    <w:rsid w:val="00EB14FC"/>
    <w:rsid w:val="00EB178F"/>
    <w:rsid w:val="00EB2097"/>
    <w:rsid w:val="00EB35C4"/>
    <w:rsid w:val="00EB53FA"/>
    <w:rsid w:val="00EB64EC"/>
    <w:rsid w:val="00EB6F57"/>
    <w:rsid w:val="00EC0560"/>
    <w:rsid w:val="00EC07E9"/>
    <w:rsid w:val="00EC1482"/>
    <w:rsid w:val="00EC22EF"/>
    <w:rsid w:val="00EC27DD"/>
    <w:rsid w:val="00EC2F8A"/>
    <w:rsid w:val="00EC30EF"/>
    <w:rsid w:val="00EC3952"/>
    <w:rsid w:val="00EC42B6"/>
    <w:rsid w:val="00EC4F4F"/>
    <w:rsid w:val="00EC5273"/>
    <w:rsid w:val="00EC5540"/>
    <w:rsid w:val="00EC574A"/>
    <w:rsid w:val="00ED01E9"/>
    <w:rsid w:val="00ED02EC"/>
    <w:rsid w:val="00ED04F4"/>
    <w:rsid w:val="00ED0737"/>
    <w:rsid w:val="00ED1792"/>
    <w:rsid w:val="00ED243E"/>
    <w:rsid w:val="00ED34B6"/>
    <w:rsid w:val="00ED4A55"/>
    <w:rsid w:val="00ED4C70"/>
    <w:rsid w:val="00ED4FE3"/>
    <w:rsid w:val="00ED52FC"/>
    <w:rsid w:val="00ED57CE"/>
    <w:rsid w:val="00ED6133"/>
    <w:rsid w:val="00ED675B"/>
    <w:rsid w:val="00ED69BB"/>
    <w:rsid w:val="00ED7392"/>
    <w:rsid w:val="00ED7981"/>
    <w:rsid w:val="00ED7A8B"/>
    <w:rsid w:val="00ED7D96"/>
    <w:rsid w:val="00EE0052"/>
    <w:rsid w:val="00EE26BF"/>
    <w:rsid w:val="00EE2823"/>
    <w:rsid w:val="00EE2B45"/>
    <w:rsid w:val="00EE3769"/>
    <w:rsid w:val="00EE4663"/>
    <w:rsid w:val="00EE4AAA"/>
    <w:rsid w:val="00EE4F9B"/>
    <w:rsid w:val="00EE503B"/>
    <w:rsid w:val="00EE6AE3"/>
    <w:rsid w:val="00EE6E6D"/>
    <w:rsid w:val="00EE6F9C"/>
    <w:rsid w:val="00EE721E"/>
    <w:rsid w:val="00EE7ECA"/>
    <w:rsid w:val="00EF0267"/>
    <w:rsid w:val="00EF0984"/>
    <w:rsid w:val="00EF141A"/>
    <w:rsid w:val="00EF1F9F"/>
    <w:rsid w:val="00EF2E3C"/>
    <w:rsid w:val="00EF3CF7"/>
    <w:rsid w:val="00EF45A3"/>
    <w:rsid w:val="00EF47EC"/>
    <w:rsid w:val="00EF4D5A"/>
    <w:rsid w:val="00EF52F2"/>
    <w:rsid w:val="00EF5A3A"/>
    <w:rsid w:val="00EF63F8"/>
    <w:rsid w:val="00EF6C2F"/>
    <w:rsid w:val="00EF6E5F"/>
    <w:rsid w:val="00EF6FEC"/>
    <w:rsid w:val="00EF7734"/>
    <w:rsid w:val="00EF7C9F"/>
    <w:rsid w:val="00EF7FE8"/>
    <w:rsid w:val="00F01767"/>
    <w:rsid w:val="00F01CE2"/>
    <w:rsid w:val="00F02C27"/>
    <w:rsid w:val="00F02EB1"/>
    <w:rsid w:val="00F02FAE"/>
    <w:rsid w:val="00F0352E"/>
    <w:rsid w:val="00F03729"/>
    <w:rsid w:val="00F0398A"/>
    <w:rsid w:val="00F0493D"/>
    <w:rsid w:val="00F06496"/>
    <w:rsid w:val="00F0765D"/>
    <w:rsid w:val="00F114A5"/>
    <w:rsid w:val="00F123E6"/>
    <w:rsid w:val="00F131E9"/>
    <w:rsid w:val="00F13479"/>
    <w:rsid w:val="00F13818"/>
    <w:rsid w:val="00F161E8"/>
    <w:rsid w:val="00F16444"/>
    <w:rsid w:val="00F16FEA"/>
    <w:rsid w:val="00F175B8"/>
    <w:rsid w:val="00F17D94"/>
    <w:rsid w:val="00F203B7"/>
    <w:rsid w:val="00F21668"/>
    <w:rsid w:val="00F22F45"/>
    <w:rsid w:val="00F235E5"/>
    <w:rsid w:val="00F27434"/>
    <w:rsid w:val="00F27C34"/>
    <w:rsid w:val="00F27FEC"/>
    <w:rsid w:val="00F30CDA"/>
    <w:rsid w:val="00F31191"/>
    <w:rsid w:val="00F316D3"/>
    <w:rsid w:val="00F31B3D"/>
    <w:rsid w:val="00F3248F"/>
    <w:rsid w:val="00F3266B"/>
    <w:rsid w:val="00F33028"/>
    <w:rsid w:val="00F33595"/>
    <w:rsid w:val="00F36275"/>
    <w:rsid w:val="00F36B11"/>
    <w:rsid w:val="00F36D09"/>
    <w:rsid w:val="00F37E05"/>
    <w:rsid w:val="00F4042E"/>
    <w:rsid w:val="00F40BBE"/>
    <w:rsid w:val="00F40E90"/>
    <w:rsid w:val="00F411B4"/>
    <w:rsid w:val="00F41306"/>
    <w:rsid w:val="00F42A64"/>
    <w:rsid w:val="00F43087"/>
    <w:rsid w:val="00F45EF3"/>
    <w:rsid w:val="00F46E20"/>
    <w:rsid w:val="00F477D9"/>
    <w:rsid w:val="00F477E1"/>
    <w:rsid w:val="00F4793B"/>
    <w:rsid w:val="00F500E3"/>
    <w:rsid w:val="00F512B5"/>
    <w:rsid w:val="00F51644"/>
    <w:rsid w:val="00F5263A"/>
    <w:rsid w:val="00F52CBF"/>
    <w:rsid w:val="00F5345A"/>
    <w:rsid w:val="00F534EF"/>
    <w:rsid w:val="00F54999"/>
    <w:rsid w:val="00F5500A"/>
    <w:rsid w:val="00F55FE7"/>
    <w:rsid w:val="00F56646"/>
    <w:rsid w:val="00F5694B"/>
    <w:rsid w:val="00F570C3"/>
    <w:rsid w:val="00F5723C"/>
    <w:rsid w:val="00F57EA3"/>
    <w:rsid w:val="00F61049"/>
    <w:rsid w:val="00F6135B"/>
    <w:rsid w:val="00F6180E"/>
    <w:rsid w:val="00F61F6E"/>
    <w:rsid w:val="00F620A3"/>
    <w:rsid w:val="00F6278B"/>
    <w:rsid w:val="00F62F71"/>
    <w:rsid w:val="00F634AF"/>
    <w:rsid w:val="00F63F4A"/>
    <w:rsid w:val="00F64A4F"/>
    <w:rsid w:val="00F64CD3"/>
    <w:rsid w:val="00F64E9A"/>
    <w:rsid w:val="00F657B9"/>
    <w:rsid w:val="00F65850"/>
    <w:rsid w:val="00F6588B"/>
    <w:rsid w:val="00F667E8"/>
    <w:rsid w:val="00F67EDA"/>
    <w:rsid w:val="00F70CEA"/>
    <w:rsid w:val="00F71CB3"/>
    <w:rsid w:val="00F725F5"/>
    <w:rsid w:val="00F7281B"/>
    <w:rsid w:val="00F74107"/>
    <w:rsid w:val="00F743A5"/>
    <w:rsid w:val="00F7522B"/>
    <w:rsid w:val="00F75319"/>
    <w:rsid w:val="00F75431"/>
    <w:rsid w:val="00F757F3"/>
    <w:rsid w:val="00F758AD"/>
    <w:rsid w:val="00F7640D"/>
    <w:rsid w:val="00F767F6"/>
    <w:rsid w:val="00F76F4C"/>
    <w:rsid w:val="00F77C9F"/>
    <w:rsid w:val="00F77DED"/>
    <w:rsid w:val="00F80885"/>
    <w:rsid w:val="00F818C4"/>
    <w:rsid w:val="00F820CC"/>
    <w:rsid w:val="00F85D9B"/>
    <w:rsid w:val="00F85F76"/>
    <w:rsid w:val="00F86A1A"/>
    <w:rsid w:val="00F86B8D"/>
    <w:rsid w:val="00F90171"/>
    <w:rsid w:val="00F90206"/>
    <w:rsid w:val="00F9070F"/>
    <w:rsid w:val="00F92705"/>
    <w:rsid w:val="00F92892"/>
    <w:rsid w:val="00F928F2"/>
    <w:rsid w:val="00F93573"/>
    <w:rsid w:val="00F947C8"/>
    <w:rsid w:val="00F94958"/>
    <w:rsid w:val="00F9535B"/>
    <w:rsid w:val="00F95C02"/>
    <w:rsid w:val="00F95C6E"/>
    <w:rsid w:val="00F96263"/>
    <w:rsid w:val="00F97330"/>
    <w:rsid w:val="00F9747A"/>
    <w:rsid w:val="00F9799D"/>
    <w:rsid w:val="00F97A82"/>
    <w:rsid w:val="00F97ED7"/>
    <w:rsid w:val="00FA13EC"/>
    <w:rsid w:val="00FA1D29"/>
    <w:rsid w:val="00FA21EE"/>
    <w:rsid w:val="00FA310A"/>
    <w:rsid w:val="00FA334F"/>
    <w:rsid w:val="00FA3863"/>
    <w:rsid w:val="00FA4B29"/>
    <w:rsid w:val="00FA5032"/>
    <w:rsid w:val="00FA637A"/>
    <w:rsid w:val="00FA6BDE"/>
    <w:rsid w:val="00FA6DF2"/>
    <w:rsid w:val="00FA6ED2"/>
    <w:rsid w:val="00FA7375"/>
    <w:rsid w:val="00FA73FB"/>
    <w:rsid w:val="00FA7B90"/>
    <w:rsid w:val="00FB091F"/>
    <w:rsid w:val="00FB1D88"/>
    <w:rsid w:val="00FB276C"/>
    <w:rsid w:val="00FB3876"/>
    <w:rsid w:val="00FB39D9"/>
    <w:rsid w:val="00FB493D"/>
    <w:rsid w:val="00FB4BD4"/>
    <w:rsid w:val="00FB6321"/>
    <w:rsid w:val="00FB6580"/>
    <w:rsid w:val="00FB7542"/>
    <w:rsid w:val="00FB7883"/>
    <w:rsid w:val="00FB7A97"/>
    <w:rsid w:val="00FB7C6D"/>
    <w:rsid w:val="00FB7D77"/>
    <w:rsid w:val="00FC0FB7"/>
    <w:rsid w:val="00FC1BDC"/>
    <w:rsid w:val="00FC3039"/>
    <w:rsid w:val="00FC3055"/>
    <w:rsid w:val="00FC334C"/>
    <w:rsid w:val="00FC3943"/>
    <w:rsid w:val="00FC3C4E"/>
    <w:rsid w:val="00FC5A8A"/>
    <w:rsid w:val="00FC5B74"/>
    <w:rsid w:val="00FD0297"/>
    <w:rsid w:val="00FD02CA"/>
    <w:rsid w:val="00FD05BD"/>
    <w:rsid w:val="00FD0760"/>
    <w:rsid w:val="00FD08C9"/>
    <w:rsid w:val="00FD09AE"/>
    <w:rsid w:val="00FD0A5C"/>
    <w:rsid w:val="00FD11B1"/>
    <w:rsid w:val="00FD124E"/>
    <w:rsid w:val="00FD1E09"/>
    <w:rsid w:val="00FD249D"/>
    <w:rsid w:val="00FD2A78"/>
    <w:rsid w:val="00FD3101"/>
    <w:rsid w:val="00FD4C55"/>
    <w:rsid w:val="00FD5045"/>
    <w:rsid w:val="00FD6563"/>
    <w:rsid w:val="00FD67A0"/>
    <w:rsid w:val="00FD6EB9"/>
    <w:rsid w:val="00FD74F4"/>
    <w:rsid w:val="00FE02EF"/>
    <w:rsid w:val="00FE0BB0"/>
    <w:rsid w:val="00FE1228"/>
    <w:rsid w:val="00FE12A5"/>
    <w:rsid w:val="00FE18A1"/>
    <w:rsid w:val="00FE1E19"/>
    <w:rsid w:val="00FE2F85"/>
    <w:rsid w:val="00FE3141"/>
    <w:rsid w:val="00FE31AB"/>
    <w:rsid w:val="00FE3203"/>
    <w:rsid w:val="00FE33C8"/>
    <w:rsid w:val="00FE3CEB"/>
    <w:rsid w:val="00FE4BD3"/>
    <w:rsid w:val="00FE514C"/>
    <w:rsid w:val="00FE543A"/>
    <w:rsid w:val="00FE5509"/>
    <w:rsid w:val="00FE5F89"/>
    <w:rsid w:val="00FE655B"/>
    <w:rsid w:val="00FE6F54"/>
    <w:rsid w:val="00FE750D"/>
    <w:rsid w:val="00FE7E89"/>
    <w:rsid w:val="00FF03BC"/>
    <w:rsid w:val="00FF0870"/>
    <w:rsid w:val="00FF0D07"/>
    <w:rsid w:val="00FF13AA"/>
    <w:rsid w:val="00FF2CBB"/>
    <w:rsid w:val="00FF39CE"/>
    <w:rsid w:val="00FF3DBC"/>
    <w:rsid w:val="00FF409E"/>
    <w:rsid w:val="00FF43FA"/>
    <w:rsid w:val="00FF4878"/>
    <w:rsid w:val="00FF52B6"/>
    <w:rsid w:val="00FF5CC7"/>
    <w:rsid w:val="00FF6767"/>
    <w:rsid w:val="00FF692F"/>
    <w:rsid w:val="00FF73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E9DD66"/>
  <w15:docId w15:val="{2ACC51FF-7B0F-4BD9-A5C1-32A18E88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F32"/>
    <w:rPr>
      <w:rFonts w:ascii="Tahoma" w:hAnsi="Tahoma" w:cs="Tahoma"/>
      <w:sz w:val="16"/>
      <w:szCs w:val="16"/>
    </w:rPr>
  </w:style>
  <w:style w:type="character" w:styleId="CommentReference">
    <w:name w:val="annotation reference"/>
    <w:basedOn w:val="DefaultParagraphFont"/>
    <w:uiPriority w:val="99"/>
    <w:semiHidden/>
    <w:unhideWhenUsed/>
    <w:rsid w:val="00F0493D"/>
    <w:rPr>
      <w:sz w:val="16"/>
      <w:szCs w:val="16"/>
    </w:rPr>
  </w:style>
  <w:style w:type="paragraph" w:styleId="CommentText">
    <w:name w:val="annotation text"/>
    <w:basedOn w:val="Normal"/>
    <w:link w:val="CommentTextChar"/>
    <w:uiPriority w:val="99"/>
    <w:unhideWhenUsed/>
    <w:rsid w:val="00F0493D"/>
    <w:pPr>
      <w:spacing w:line="240" w:lineRule="auto"/>
    </w:pPr>
    <w:rPr>
      <w:sz w:val="20"/>
      <w:szCs w:val="20"/>
    </w:rPr>
  </w:style>
  <w:style w:type="character" w:customStyle="1" w:styleId="CommentTextChar">
    <w:name w:val="Comment Text Char"/>
    <w:basedOn w:val="DefaultParagraphFont"/>
    <w:link w:val="CommentText"/>
    <w:uiPriority w:val="99"/>
    <w:rsid w:val="00F0493D"/>
    <w:rPr>
      <w:sz w:val="20"/>
      <w:szCs w:val="20"/>
    </w:rPr>
  </w:style>
  <w:style w:type="paragraph" w:styleId="CommentSubject">
    <w:name w:val="annotation subject"/>
    <w:basedOn w:val="CommentText"/>
    <w:next w:val="CommentText"/>
    <w:link w:val="CommentSubjectChar"/>
    <w:uiPriority w:val="99"/>
    <w:semiHidden/>
    <w:unhideWhenUsed/>
    <w:rsid w:val="00F0493D"/>
    <w:rPr>
      <w:b/>
      <w:bCs/>
    </w:rPr>
  </w:style>
  <w:style w:type="character" w:customStyle="1" w:styleId="CommentSubjectChar">
    <w:name w:val="Comment Subject Char"/>
    <w:basedOn w:val="CommentTextChar"/>
    <w:link w:val="CommentSubject"/>
    <w:uiPriority w:val="99"/>
    <w:semiHidden/>
    <w:rsid w:val="00F0493D"/>
    <w:rPr>
      <w:b/>
      <w:bCs/>
      <w:sz w:val="20"/>
      <w:szCs w:val="20"/>
    </w:rPr>
  </w:style>
  <w:style w:type="table" w:styleId="TableGrid">
    <w:name w:val="Table Grid"/>
    <w:basedOn w:val="TableNormal"/>
    <w:uiPriority w:val="39"/>
    <w:rsid w:val="00DD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704BB"/>
    <w:rPr>
      <w:color w:val="808080"/>
    </w:rPr>
  </w:style>
  <w:style w:type="character" w:styleId="Hyperlink">
    <w:name w:val="Hyperlink"/>
    <w:basedOn w:val="DefaultParagraphFont"/>
    <w:uiPriority w:val="99"/>
    <w:unhideWhenUsed/>
    <w:rsid w:val="005F4B56"/>
    <w:rPr>
      <w:color w:val="0000FF"/>
      <w:u w:val="single"/>
    </w:rPr>
  </w:style>
  <w:style w:type="character" w:styleId="FollowedHyperlink">
    <w:name w:val="FollowedHyperlink"/>
    <w:basedOn w:val="DefaultParagraphFont"/>
    <w:uiPriority w:val="99"/>
    <w:semiHidden/>
    <w:unhideWhenUsed/>
    <w:rsid w:val="005F4B56"/>
    <w:rPr>
      <w:color w:val="800080"/>
      <w:u w:val="single"/>
    </w:rPr>
  </w:style>
  <w:style w:type="paragraph" w:customStyle="1" w:styleId="xl65">
    <w:name w:val="xl65"/>
    <w:basedOn w:val="Normal"/>
    <w:rsid w:val="005F4B5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5F4B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5F4B56"/>
    <w:pPr>
      <w:shd w:val="clear" w:color="000000" w:fill="EBF1D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5F4B56"/>
    <w:pPr>
      <w:pBdr>
        <w:top w:val="single" w:sz="4"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5F4B5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2267A"/>
    <w:pPr>
      <w:spacing w:after="0" w:line="240" w:lineRule="auto"/>
    </w:pPr>
  </w:style>
  <w:style w:type="table" w:customStyle="1" w:styleId="TableGrid1">
    <w:name w:val="Table Grid1"/>
    <w:basedOn w:val="TableNormal"/>
    <w:next w:val="TableGrid"/>
    <w:uiPriority w:val="59"/>
    <w:rsid w:val="00D4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234"/>
  </w:style>
  <w:style w:type="paragraph" w:styleId="Footer">
    <w:name w:val="footer"/>
    <w:basedOn w:val="Normal"/>
    <w:link w:val="FooterChar"/>
    <w:uiPriority w:val="99"/>
    <w:unhideWhenUsed/>
    <w:rsid w:val="00564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234"/>
  </w:style>
  <w:style w:type="paragraph" w:styleId="ListParagraph">
    <w:name w:val="List Paragraph"/>
    <w:basedOn w:val="Normal"/>
    <w:uiPriority w:val="34"/>
    <w:qFormat/>
    <w:rsid w:val="00E3123C"/>
    <w:pPr>
      <w:ind w:left="720"/>
      <w:contextualSpacing/>
    </w:pPr>
  </w:style>
  <w:style w:type="paragraph" w:styleId="FootnoteText">
    <w:name w:val="footnote text"/>
    <w:basedOn w:val="Normal"/>
    <w:link w:val="FootnoteTextChar"/>
    <w:uiPriority w:val="99"/>
    <w:semiHidden/>
    <w:unhideWhenUsed/>
    <w:rsid w:val="00970F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FFD"/>
    <w:rPr>
      <w:sz w:val="20"/>
      <w:szCs w:val="20"/>
    </w:rPr>
  </w:style>
  <w:style w:type="character" w:styleId="FootnoteReference">
    <w:name w:val="footnote reference"/>
    <w:basedOn w:val="DefaultParagraphFont"/>
    <w:uiPriority w:val="99"/>
    <w:semiHidden/>
    <w:unhideWhenUsed/>
    <w:rsid w:val="00970F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388">
      <w:bodyDiv w:val="1"/>
      <w:marLeft w:val="0"/>
      <w:marRight w:val="0"/>
      <w:marTop w:val="0"/>
      <w:marBottom w:val="0"/>
      <w:divBdr>
        <w:top w:val="none" w:sz="0" w:space="0" w:color="auto"/>
        <w:left w:val="none" w:sz="0" w:space="0" w:color="auto"/>
        <w:bottom w:val="none" w:sz="0" w:space="0" w:color="auto"/>
        <w:right w:val="none" w:sz="0" w:space="0" w:color="auto"/>
      </w:divBdr>
    </w:div>
    <w:div w:id="73817448">
      <w:bodyDiv w:val="1"/>
      <w:marLeft w:val="0"/>
      <w:marRight w:val="0"/>
      <w:marTop w:val="0"/>
      <w:marBottom w:val="0"/>
      <w:divBdr>
        <w:top w:val="none" w:sz="0" w:space="0" w:color="auto"/>
        <w:left w:val="none" w:sz="0" w:space="0" w:color="auto"/>
        <w:bottom w:val="none" w:sz="0" w:space="0" w:color="auto"/>
        <w:right w:val="none" w:sz="0" w:space="0" w:color="auto"/>
      </w:divBdr>
    </w:div>
    <w:div w:id="125978911">
      <w:bodyDiv w:val="1"/>
      <w:marLeft w:val="0"/>
      <w:marRight w:val="0"/>
      <w:marTop w:val="0"/>
      <w:marBottom w:val="0"/>
      <w:divBdr>
        <w:top w:val="none" w:sz="0" w:space="0" w:color="auto"/>
        <w:left w:val="none" w:sz="0" w:space="0" w:color="auto"/>
        <w:bottom w:val="none" w:sz="0" w:space="0" w:color="auto"/>
        <w:right w:val="none" w:sz="0" w:space="0" w:color="auto"/>
      </w:divBdr>
    </w:div>
    <w:div w:id="310985783">
      <w:bodyDiv w:val="1"/>
      <w:marLeft w:val="0"/>
      <w:marRight w:val="0"/>
      <w:marTop w:val="0"/>
      <w:marBottom w:val="0"/>
      <w:divBdr>
        <w:top w:val="none" w:sz="0" w:space="0" w:color="auto"/>
        <w:left w:val="none" w:sz="0" w:space="0" w:color="auto"/>
        <w:bottom w:val="none" w:sz="0" w:space="0" w:color="auto"/>
        <w:right w:val="none" w:sz="0" w:space="0" w:color="auto"/>
      </w:divBdr>
    </w:div>
    <w:div w:id="379670589">
      <w:bodyDiv w:val="1"/>
      <w:marLeft w:val="0"/>
      <w:marRight w:val="0"/>
      <w:marTop w:val="0"/>
      <w:marBottom w:val="0"/>
      <w:divBdr>
        <w:top w:val="none" w:sz="0" w:space="0" w:color="auto"/>
        <w:left w:val="none" w:sz="0" w:space="0" w:color="auto"/>
        <w:bottom w:val="none" w:sz="0" w:space="0" w:color="auto"/>
        <w:right w:val="none" w:sz="0" w:space="0" w:color="auto"/>
      </w:divBdr>
    </w:div>
    <w:div w:id="473333475">
      <w:bodyDiv w:val="1"/>
      <w:marLeft w:val="0"/>
      <w:marRight w:val="0"/>
      <w:marTop w:val="0"/>
      <w:marBottom w:val="0"/>
      <w:divBdr>
        <w:top w:val="none" w:sz="0" w:space="0" w:color="auto"/>
        <w:left w:val="none" w:sz="0" w:space="0" w:color="auto"/>
        <w:bottom w:val="none" w:sz="0" w:space="0" w:color="auto"/>
        <w:right w:val="none" w:sz="0" w:space="0" w:color="auto"/>
      </w:divBdr>
    </w:div>
    <w:div w:id="947735706">
      <w:bodyDiv w:val="1"/>
      <w:marLeft w:val="0"/>
      <w:marRight w:val="0"/>
      <w:marTop w:val="0"/>
      <w:marBottom w:val="0"/>
      <w:divBdr>
        <w:top w:val="none" w:sz="0" w:space="0" w:color="auto"/>
        <w:left w:val="none" w:sz="0" w:space="0" w:color="auto"/>
        <w:bottom w:val="none" w:sz="0" w:space="0" w:color="auto"/>
        <w:right w:val="none" w:sz="0" w:space="0" w:color="auto"/>
      </w:divBdr>
    </w:div>
    <w:div w:id="1273591496">
      <w:bodyDiv w:val="1"/>
      <w:marLeft w:val="0"/>
      <w:marRight w:val="0"/>
      <w:marTop w:val="0"/>
      <w:marBottom w:val="0"/>
      <w:divBdr>
        <w:top w:val="none" w:sz="0" w:space="0" w:color="auto"/>
        <w:left w:val="none" w:sz="0" w:space="0" w:color="auto"/>
        <w:bottom w:val="none" w:sz="0" w:space="0" w:color="auto"/>
        <w:right w:val="none" w:sz="0" w:space="0" w:color="auto"/>
      </w:divBdr>
    </w:div>
    <w:div w:id="1350108766">
      <w:bodyDiv w:val="1"/>
      <w:marLeft w:val="0"/>
      <w:marRight w:val="0"/>
      <w:marTop w:val="0"/>
      <w:marBottom w:val="0"/>
      <w:divBdr>
        <w:top w:val="none" w:sz="0" w:space="0" w:color="auto"/>
        <w:left w:val="none" w:sz="0" w:space="0" w:color="auto"/>
        <w:bottom w:val="none" w:sz="0" w:space="0" w:color="auto"/>
        <w:right w:val="none" w:sz="0" w:space="0" w:color="auto"/>
      </w:divBdr>
    </w:div>
    <w:div w:id="1432780763">
      <w:bodyDiv w:val="1"/>
      <w:marLeft w:val="0"/>
      <w:marRight w:val="0"/>
      <w:marTop w:val="0"/>
      <w:marBottom w:val="0"/>
      <w:divBdr>
        <w:top w:val="none" w:sz="0" w:space="0" w:color="auto"/>
        <w:left w:val="none" w:sz="0" w:space="0" w:color="auto"/>
        <w:bottom w:val="none" w:sz="0" w:space="0" w:color="auto"/>
        <w:right w:val="none" w:sz="0" w:space="0" w:color="auto"/>
      </w:divBdr>
    </w:div>
    <w:div w:id="1505588440">
      <w:bodyDiv w:val="1"/>
      <w:marLeft w:val="0"/>
      <w:marRight w:val="0"/>
      <w:marTop w:val="0"/>
      <w:marBottom w:val="0"/>
      <w:divBdr>
        <w:top w:val="none" w:sz="0" w:space="0" w:color="auto"/>
        <w:left w:val="none" w:sz="0" w:space="0" w:color="auto"/>
        <w:bottom w:val="none" w:sz="0" w:space="0" w:color="auto"/>
        <w:right w:val="none" w:sz="0" w:space="0" w:color="auto"/>
      </w:divBdr>
    </w:div>
    <w:div w:id="1635912769">
      <w:bodyDiv w:val="1"/>
      <w:marLeft w:val="0"/>
      <w:marRight w:val="0"/>
      <w:marTop w:val="0"/>
      <w:marBottom w:val="0"/>
      <w:divBdr>
        <w:top w:val="none" w:sz="0" w:space="0" w:color="auto"/>
        <w:left w:val="none" w:sz="0" w:space="0" w:color="auto"/>
        <w:bottom w:val="none" w:sz="0" w:space="0" w:color="auto"/>
        <w:right w:val="none" w:sz="0" w:space="0" w:color="auto"/>
      </w:divBdr>
    </w:div>
    <w:div w:id="1681931458">
      <w:bodyDiv w:val="1"/>
      <w:marLeft w:val="0"/>
      <w:marRight w:val="0"/>
      <w:marTop w:val="0"/>
      <w:marBottom w:val="0"/>
      <w:divBdr>
        <w:top w:val="none" w:sz="0" w:space="0" w:color="auto"/>
        <w:left w:val="none" w:sz="0" w:space="0" w:color="auto"/>
        <w:bottom w:val="none" w:sz="0" w:space="0" w:color="auto"/>
        <w:right w:val="none" w:sz="0" w:space="0" w:color="auto"/>
      </w:divBdr>
    </w:div>
    <w:div w:id="1862234396">
      <w:bodyDiv w:val="1"/>
      <w:marLeft w:val="0"/>
      <w:marRight w:val="0"/>
      <w:marTop w:val="0"/>
      <w:marBottom w:val="0"/>
      <w:divBdr>
        <w:top w:val="none" w:sz="0" w:space="0" w:color="auto"/>
        <w:left w:val="none" w:sz="0" w:space="0" w:color="auto"/>
        <w:bottom w:val="none" w:sz="0" w:space="0" w:color="auto"/>
        <w:right w:val="none" w:sz="0" w:space="0" w:color="auto"/>
      </w:divBdr>
    </w:div>
    <w:div w:id="1942764450">
      <w:bodyDiv w:val="1"/>
      <w:marLeft w:val="0"/>
      <w:marRight w:val="0"/>
      <w:marTop w:val="0"/>
      <w:marBottom w:val="0"/>
      <w:divBdr>
        <w:top w:val="none" w:sz="0" w:space="0" w:color="auto"/>
        <w:left w:val="none" w:sz="0" w:space="0" w:color="auto"/>
        <w:bottom w:val="none" w:sz="0" w:space="0" w:color="auto"/>
        <w:right w:val="none" w:sz="0" w:space="0" w:color="auto"/>
      </w:divBdr>
    </w:div>
    <w:div w:id="20267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ora%20McIntyre\Google%20Drive\N%20Documents\Academia\PhD\PhD%20Data%20Analysis\School%20Study\Eye-Tracking%20Data\Didactic\SSG\Didactic%20SSG%20measures\General%20Duration%20Analysis\Durations%20-%20PvN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ora%20McIntyre\Google%20Drive\N%20Documents\Academia\PhD\PhD%20Data%20Analysis\School%20Study\Eye-Tracking%20Data\Didactic\SSG\Didactic%20SSG%20measures\General%20Duration%20Analysis\Durations%20-%20PvNP.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ora%20McIntyre\Google%20Drive\N%20Documents\Academia\PhD\PhD%20Data%20Analysis\School%20Study\Eye-Tracking%20Data\Didactic\SSG\Didactic%20SSG%20measures\Attractor%20Analysis\Attractor%20strengt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ora%20McIntyre\Google%20Drive\N%20Documents\Academia\PhD\PhD%20Data%20Analysis\School%20Study\Eye-Tracking%20Data\Didactic\SSG\Didactic%20SSG%20measures\Attractor%20Analysis\Attractor%20strengt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ora%20McIntyre\Google%20Drive\N%20Documents\Academia\PhD\PhD%20Data%20Analysis\School%20Study\Eye-Tracking%20Data\Didactic\SSG\Didactic%20SSG%20measures\Transition%20Analysis\Attention%20Transitions\Attentional%20Transit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N%20Documents\Academia\PhD\PhD%20Data%20Analysis\School%20Study\Eye-Tracking%20Data\Didactic\SSG\Didactic%20SSG%20measures\Transition%20Analysis\Communication%20Transitions\Communication%20Transi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HK Student</c:v>
          </c:tx>
          <c:spPr>
            <a:ln w="19050">
              <a:solidFill>
                <a:schemeClr val="tx1"/>
              </a:solidFill>
            </a:ln>
          </c:spPr>
          <c:marker>
            <c:symbol val="circle"/>
            <c:size val="7"/>
            <c:spPr>
              <a:solidFill>
                <a:schemeClr val="tx1"/>
              </a:solidFill>
              <a:ln>
                <a:solidFill>
                  <a:schemeClr val="tx1"/>
                </a:solidFill>
              </a:ln>
            </c:spPr>
          </c:marker>
          <c:errBars>
            <c:errDir val="y"/>
            <c:errBarType val="both"/>
            <c:errValType val="stdErr"/>
            <c:noEndCap val="0"/>
          </c:errBars>
          <c:cat>
            <c:strRef>
              <c:f>'Attn per visit'!$B$39:$B$40</c:f>
              <c:strCache>
                <c:ptCount val="2"/>
                <c:pt idx="0">
                  <c:v>Novice</c:v>
                </c:pt>
                <c:pt idx="1">
                  <c:v>Expert</c:v>
                </c:pt>
              </c:strCache>
            </c:strRef>
          </c:cat>
          <c:val>
            <c:numRef>
              <c:f>'Attn per visit'!$C$39:$C$40</c:f>
              <c:numCache>
                <c:formatCode>General</c:formatCode>
                <c:ptCount val="2"/>
                <c:pt idx="0">
                  <c:v>0.77</c:v>
                </c:pt>
                <c:pt idx="1">
                  <c:v>1.25</c:v>
                </c:pt>
              </c:numCache>
            </c:numRef>
          </c:val>
          <c:smooth val="0"/>
          <c:extLst>
            <c:ext xmlns:c16="http://schemas.microsoft.com/office/drawing/2014/chart" uri="{C3380CC4-5D6E-409C-BE32-E72D297353CC}">
              <c16:uniqueId val="{00000000-3662-4A84-BE0C-3330F98373CB}"/>
            </c:ext>
          </c:extLst>
        </c:ser>
        <c:ser>
          <c:idx val="1"/>
          <c:order val="1"/>
          <c:tx>
            <c:v>UK Student</c:v>
          </c:tx>
          <c:spPr>
            <a:ln w="19050">
              <a:solidFill>
                <a:schemeClr val="tx1"/>
              </a:solidFill>
            </a:ln>
          </c:spPr>
          <c:marker>
            <c:symbol val="square"/>
            <c:size val="7"/>
            <c:spPr>
              <a:solidFill>
                <a:schemeClr val="tx1"/>
              </a:solidFill>
              <a:ln>
                <a:solidFill>
                  <a:schemeClr val="tx1"/>
                </a:solidFill>
              </a:ln>
            </c:spPr>
          </c:marker>
          <c:errBars>
            <c:errDir val="y"/>
            <c:errBarType val="both"/>
            <c:errValType val="stdErr"/>
            <c:noEndCap val="0"/>
          </c:errBars>
          <c:cat>
            <c:strRef>
              <c:f>'Attn per visit'!$B$39:$B$40</c:f>
              <c:strCache>
                <c:ptCount val="2"/>
                <c:pt idx="0">
                  <c:v>Novice</c:v>
                </c:pt>
                <c:pt idx="1">
                  <c:v>Expert</c:v>
                </c:pt>
              </c:strCache>
            </c:strRef>
          </c:cat>
          <c:val>
            <c:numRef>
              <c:f>'Attn per visit'!$C$41:$C$42</c:f>
              <c:numCache>
                <c:formatCode>General</c:formatCode>
                <c:ptCount val="2"/>
                <c:pt idx="0">
                  <c:v>1.36</c:v>
                </c:pt>
                <c:pt idx="1">
                  <c:v>1.7</c:v>
                </c:pt>
              </c:numCache>
            </c:numRef>
          </c:val>
          <c:smooth val="0"/>
          <c:extLst>
            <c:ext xmlns:c16="http://schemas.microsoft.com/office/drawing/2014/chart" uri="{C3380CC4-5D6E-409C-BE32-E72D297353CC}">
              <c16:uniqueId val="{00000001-3662-4A84-BE0C-3330F98373CB}"/>
            </c:ext>
          </c:extLst>
        </c:ser>
        <c:ser>
          <c:idx val="2"/>
          <c:order val="2"/>
          <c:tx>
            <c:v>HK Non-Student</c:v>
          </c:tx>
          <c:spPr>
            <a:ln w="19050">
              <a:solidFill>
                <a:schemeClr val="tx1"/>
              </a:solidFill>
              <a:prstDash val="sysDash"/>
            </a:ln>
          </c:spPr>
          <c:marker>
            <c:symbol val="circle"/>
            <c:size val="7"/>
            <c:spPr>
              <a:solidFill>
                <a:schemeClr val="tx1"/>
              </a:solidFill>
              <a:ln>
                <a:solidFill>
                  <a:schemeClr val="tx1"/>
                </a:solidFill>
              </a:ln>
            </c:spPr>
          </c:marker>
          <c:errBars>
            <c:errDir val="y"/>
            <c:errBarType val="both"/>
            <c:errValType val="stdErr"/>
            <c:noEndCap val="0"/>
          </c:errBars>
          <c:cat>
            <c:strRef>
              <c:f>'Attn per visit'!$B$39:$B$40</c:f>
              <c:strCache>
                <c:ptCount val="2"/>
                <c:pt idx="0">
                  <c:v>Novice</c:v>
                </c:pt>
                <c:pt idx="1">
                  <c:v>Expert</c:v>
                </c:pt>
              </c:strCache>
            </c:strRef>
          </c:cat>
          <c:val>
            <c:numRef>
              <c:f>'Attn per visit'!$D$39:$D$40</c:f>
              <c:numCache>
                <c:formatCode>General</c:formatCode>
                <c:ptCount val="2"/>
                <c:pt idx="0">
                  <c:v>0.88</c:v>
                </c:pt>
                <c:pt idx="1">
                  <c:v>0.81</c:v>
                </c:pt>
              </c:numCache>
            </c:numRef>
          </c:val>
          <c:smooth val="0"/>
          <c:extLst>
            <c:ext xmlns:c16="http://schemas.microsoft.com/office/drawing/2014/chart" uri="{C3380CC4-5D6E-409C-BE32-E72D297353CC}">
              <c16:uniqueId val="{00000002-3662-4A84-BE0C-3330F98373CB}"/>
            </c:ext>
          </c:extLst>
        </c:ser>
        <c:ser>
          <c:idx val="3"/>
          <c:order val="3"/>
          <c:tx>
            <c:v>UK Non-Student</c:v>
          </c:tx>
          <c:spPr>
            <a:ln w="19050">
              <a:solidFill>
                <a:schemeClr val="tx1"/>
              </a:solidFill>
              <a:prstDash val="sysDash"/>
            </a:ln>
          </c:spPr>
          <c:marker>
            <c:symbol val="square"/>
            <c:size val="7"/>
            <c:spPr>
              <a:solidFill>
                <a:schemeClr val="tx1"/>
              </a:solidFill>
              <a:ln>
                <a:solidFill>
                  <a:schemeClr val="tx1"/>
                </a:solidFill>
              </a:ln>
            </c:spPr>
          </c:marker>
          <c:errBars>
            <c:errDir val="y"/>
            <c:errBarType val="both"/>
            <c:errValType val="stdErr"/>
            <c:noEndCap val="0"/>
          </c:errBars>
          <c:cat>
            <c:strRef>
              <c:f>'Attn per visit'!$B$39:$B$40</c:f>
              <c:strCache>
                <c:ptCount val="2"/>
                <c:pt idx="0">
                  <c:v>Novice</c:v>
                </c:pt>
                <c:pt idx="1">
                  <c:v>Expert</c:v>
                </c:pt>
              </c:strCache>
            </c:strRef>
          </c:cat>
          <c:val>
            <c:numRef>
              <c:f>'Attn per visit'!$D$41:$D$42</c:f>
              <c:numCache>
                <c:formatCode>General</c:formatCode>
                <c:ptCount val="2"/>
                <c:pt idx="0">
                  <c:v>0.98</c:v>
                </c:pt>
                <c:pt idx="1">
                  <c:v>0.92</c:v>
                </c:pt>
              </c:numCache>
            </c:numRef>
          </c:val>
          <c:smooth val="0"/>
          <c:extLst>
            <c:ext xmlns:c16="http://schemas.microsoft.com/office/drawing/2014/chart" uri="{C3380CC4-5D6E-409C-BE32-E72D297353CC}">
              <c16:uniqueId val="{00000003-3662-4A84-BE0C-3330F98373CB}"/>
            </c:ext>
          </c:extLst>
        </c:ser>
        <c:dLbls>
          <c:showLegendKey val="0"/>
          <c:showVal val="0"/>
          <c:showCatName val="0"/>
          <c:showSerName val="0"/>
          <c:showPercent val="0"/>
          <c:showBubbleSize val="0"/>
        </c:dLbls>
        <c:marker val="1"/>
        <c:smooth val="0"/>
        <c:axId val="63604224"/>
        <c:axId val="63605760"/>
      </c:lineChart>
      <c:catAx>
        <c:axId val="63604224"/>
        <c:scaling>
          <c:orientation val="minMax"/>
        </c:scaling>
        <c:delete val="0"/>
        <c:axPos val="b"/>
        <c:numFmt formatCode="General" sourceLinked="0"/>
        <c:majorTickMark val="out"/>
        <c:minorTickMark val="none"/>
        <c:tickLblPos val="nextTo"/>
        <c:crossAx val="63605760"/>
        <c:crosses val="autoZero"/>
        <c:auto val="1"/>
        <c:lblAlgn val="ctr"/>
        <c:lblOffset val="100"/>
        <c:noMultiLvlLbl val="0"/>
      </c:catAx>
      <c:valAx>
        <c:axId val="63605760"/>
        <c:scaling>
          <c:orientation val="minMax"/>
        </c:scaling>
        <c:delete val="0"/>
        <c:axPos val="l"/>
        <c:majorGridlines>
          <c:spPr>
            <a:ln>
              <a:noFill/>
            </a:ln>
          </c:spPr>
        </c:majorGridlines>
        <c:title>
          <c:tx>
            <c:rich>
              <a:bodyPr rot="-5400000" vert="horz"/>
              <a:lstStyle/>
              <a:p>
                <a:pPr>
                  <a:defRPr/>
                </a:pPr>
                <a:r>
                  <a:rPr lang="en-GB"/>
                  <a:t>sqrt Duration per visit (s)</a:t>
                </a:r>
              </a:p>
            </c:rich>
          </c:tx>
          <c:overlay val="0"/>
        </c:title>
        <c:numFmt formatCode="General" sourceLinked="1"/>
        <c:majorTickMark val="out"/>
        <c:minorTickMark val="none"/>
        <c:tickLblPos val="nextTo"/>
        <c:crossAx val="636042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HK Student</c:v>
          </c:tx>
          <c:spPr>
            <a:ln w="19050">
              <a:solidFill>
                <a:schemeClr val="tx1"/>
              </a:solidFill>
            </a:ln>
          </c:spPr>
          <c:marker>
            <c:symbol val="circle"/>
            <c:size val="7"/>
            <c:spPr>
              <a:solidFill>
                <a:schemeClr val="tx1"/>
              </a:solidFill>
              <a:ln>
                <a:solidFill>
                  <a:schemeClr val="tx1"/>
                </a:solidFill>
              </a:ln>
            </c:spPr>
          </c:marker>
          <c:errBars>
            <c:errDir val="y"/>
            <c:errBarType val="both"/>
            <c:errValType val="stdErr"/>
            <c:noEndCap val="0"/>
          </c:errBars>
          <c:cat>
            <c:strRef>
              <c:f>'Cmmn per visit'!$B$21:$B$22</c:f>
              <c:strCache>
                <c:ptCount val="2"/>
                <c:pt idx="0">
                  <c:v>Novice</c:v>
                </c:pt>
                <c:pt idx="1">
                  <c:v>Expert</c:v>
                </c:pt>
              </c:strCache>
            </c:strRef>
          </c:cat>
          <c:val>
            <c:numRef>
              <c:f>'Cmmn per visit'!$C$21:$C$22</c:f>
              <c:numCache>
                <c:formatCode>General</c:formatCode>
                <c:ptCount val="2"/>
                <c:pt idx="0">
                  <c:v>0.79</c:v>
                </c:pt>
                <c:pt idx="1">
                  <c:v>1.24</c:v>
                </c:pt>
              </c:numCache>
            </c:numRef>
          </c:val>
          <c:smooth val="0"/>
          <c:extLst>
            <c:ext xmlns:c16="http://schemas.microsoft.com/office/drawing/2014/chart" uri="{C3380CC4-5D6E-409C-BE32-E72D297353CC}">
              <c16:uniqueId val="{00000000-3353-42C1-8AE1-C3E19E47BF38}"/>
            </c:ext>
          </c:extLst>
        </c:ser>
        <c:ser>
          <c:idx val="1"/>
          <c:order val="1"/>
          <c:tx>
            <c:v>UK Student</c:v>
          </c:tx>
          <c:spPr>
            <a:ln w="19050">
              <a:solidFill>
                <a:schemeClr val="tx1"/>
              </a:solidFill>
            </a:ln>
          </c:spPr>
          <c:marker>
            <c:symbol val="square"/>
            <c:size val="7"/>
            <c:spPr>
              <a:solidFill>
                <a:schemeClr val="tx1"/>
              </a:solidFill>
              <a:ln>
                <a:solidFill>
                  <a:schemeClr val="tx1"/>
                </a:solidFill>
              </a:ln>
            </c:spPr>
          </c:marker>
          <c:errBars>
            <c:errDir val="y"/>
            <c:errBarType val="both"/>
            <c:errValType val="stdErr"/>
            <c:noEndCap val="0"/>
          </c:errBars>
          <c:cat>
            <c:strRef>
              <c:f>'Cmmn per visit'!$B$21:$B$22</c:f>
              <c:strCache>
                <c:ptCount val="2"/>
                <c:pt idx="0">
                  <c:v>Novice</c:v>
                </c:pt>
                <c:pt idx="1">
                  <c:v>Expert</c:v>
                </c:pt>
              </c:strCache>
            </c:strRef>
          </c:cat>
          <c:val>
            <c:numRef>
              <c:f>'Cmmn per visit'!$C$23:$C$24</c:f>
              <c:numCache>
                <c:formatCode>General</c:formatCode>
                <c:ptCount val="2"/>
                <c:pt idx="0">
                  <c:v>0.89</c:v>
                </c:pt>
                <c:pt idx="1">
                  <c:v>1.0900000000000001</c:v>
                </c:pt>
              </c:numCache>
            </c:numRef>
          </c:val>
          <c:smooth val="0"/>
          <c:extLst>
            <c:ext xmlns:c16="http://schemas.microsoft.com/office/drawing/2014/chart" uri="{C3380CC4-5D6E-409C-BE32-E72D297353CC}">
              <c16:uniqueId val="{00000001-3353-42C1-8AE1-C3E19E47BF38}"/>
            </c:ext>
          </c:extLst>
        </c:ser>
        <c:ser>
          <c:idx val="2"/>
          <c:order val="2"/>
          <c:tx>
            <c:v>HK Non-Student</c:v>
          </c:tx>
          <c:spPr>
            <a:ln w="19050">
              <a:solidFill>
                <a:schemeClr val="tx1"/>
              </a:solidFill>
              <a:prstDash val="sysDash"/>
            </a:ln>
          </c:spPr>
          <c:marker>
            <c:symbol val="circle"/>
            <c:size val="7"/>
            <c:spPr>
              <a:solidFill>
                <a:schemeClr val="tx1"/>
              </a:solidFill>
              <a:ln>
                <a:solidFill>
                  <a:schemeClr val="tx1"/>
                </a:solidFill>
              </a:ln>
            </c:spPr>
          </c:marker>
          <c:errBars>
            <c:errDir val="y"/>
            <c:errBarType val="both"/>
            <c:errValType val="stdErr"/>
            <c:noEndCap val="0"/>
          </c:errBars>
          <c:cat>
            <c:strRef>
              <c:f>'Cmmn per visit'!$B$21:$B$22</c:f>
              <c:strCache>
                <c:ptCount val="2"/>
                <c:pt idx="0">
                  <c:v>Novice</c:v>
                </c:pt>
                <c:pt idx="1">
                  <c:v>Expert</c:v>
                </c:pt>
              </c:strCache>
            </c:strRef>
          </c:cat>
          <c:val>
            <c:numRef>
              <c:f>'Cmmn per visit'!$D$21:$D$22</c:f>
              <c:numCache>
                <c:formatCode>General</c:formatCode>
                <c:ptCount val="2"/>
                <c:pt idx="0">
                  <c:v>1.37</c:v>
                </c:pt>
                <c:pt idx="1">
                  <c:v>1.1200000000000001</c:v>
                </c:pt>
              </c:numCache>
            </c:numRef>
          </c:val>
          <c:smooth val="0"/>
          <c:extLst>
            <c:ext xmlns:c16="http://schemas.microsoft.com/office/drawing/2014/chart" uri="{C3380CC4-5D6E-409C-BE32-E72D297353CC}">
              <c16:uniqueId val="{00000002-3353-42C1-8AE1-C3E19E47BF38}"/>
            </c:ext>
          </c:extLst>
        </c:ser>
        <c:ser>
          <c:idx val="3"/>
          <c:order val="3"/>
          <c:tx>
            <c:v>UK Non-Student</c:v>
          </c:tx>
          <c:spPr>
            <a:ln w="19050">
              <a:solidFill>
                <a:schemeClr val="tx1"/>
              </a:solidFill>
              <a:prstDash val="sysDash"/>
            </a:ln>
          </c:spPr>
          <c:marker>
            <c:symbol val="square"/>
            <c:size val="7"/>
            <c:spPr>
              <a:solidFill>
                <a:schemeClr val="tx1"/>
              </a:solidFill>
              <a:ln>
                <a:solidFill>
                  <a:schemeClr val="tx1"/>
                </a:solidFill>
              </a:ln>
            </c:spPr>
          </c:marker>
          <c:errBars>
            <c:errDir val="y"/>
            <c:errBarType val="both"/>
            <c:errValType val="stdErr"/>
            <c:noEndCap val="0"/>
          </c:errBars>
          <c:cat>
            <c:strRef>
              <c:f>'Cmmn per visit'!$B$21:$B$22</c:f>
              <c:strCache>
                <c:ptCount val="2"/>
                <c:pt idx="0">
                  <c:v>Novice</c:v>
                </c:pt>
                <c:pt idx="1">
                  <c:v>Expert</c:v>
                </c:pt>
              </c:strCache>
            </c:strRef>
          </c:cat>
          <c:val>
            <c:numRef>
              <c:f>'Cmmn per visit'!$D$23:$D$24</c:f>
              <c:numCache>
                <c:formatCode>General</c:formatCode>
                <c:ptCount val="2"/>
                <c:pt idx="0">
                  <c:v>1.02</c:v>
                </c:pt>
                <c:pt idx="1">
                  <c:v>0.6</c:v>
                </c:pt>
              </c:numCache>
            </c:numRef>
          </c:val>
          <c:smooth val="0"/>
          <c:extLst>
            <c:ext xmlns:c16="http://schemas.microsoft.com/office/drawing/2014/chart" uri="{C3380CC4-5D6E-409C-BE32-E72D297353CC}">
              <c16:uniqueId val="{00000003-3353-42C1-8AE1-C3E19E47BF38}"/>
            </c:ext>
          </c:extLst>
        </c:ser>
        <c:dLbls>
          <c:showLegendKey val="0"/>
          <c:showVal val="0"/>
          <c:showCatName val="0"/>
          <c:showSerName val="0"/>
          <c:showPercent val="0"/>
          <c:showBubbleSize val="0"/>
        </c:dLbls>
        <c:marker val="1"/>
        <c:smooth val="0"/>
        <c:axId val="63738624"/>
        <c:axId val="63740160"/>
      </c:lineChart>
      <c:catAx>
        <c:axId val="63738624"/>
        <c:scaling>
          <c:orientation val="minMax"/>
        </c:scaling>
        <c:delete val="0"/>
        <c:axPos val="b"/>
        <c:numFmt formatCode="General" sourceLinked="0"/>
        <c:majorTickMark val="out"/>
        <c:minorTickMark val="none"/>
        <c:tickLblPos val="nextTo"/>
        <c:crossAx val="63740160"/>
        <c:crosses val="autoZero"/>
        <c:auto val="1"/>
        <c:lblAlgn val="ctr"/>
        <c:lblOffset val="100"/>
        <c:noMultiLvlLbl val="0"/>
      </c:catAx>
      <c:valAx>
        <c:axId val="63740160"/>
        <c:scaling>
          <c:orientation val="minMax"/>
        </c:scaling>
        <c:delete val="0"/>
        <c:axPos val="l"/>
        <c:majorGridlines>
          <c:spPr>
            <a:ln>
              <a:noFill/>
            </a:ln>
          </c:spPr>
        </c:majorGridlines>
        <c:title>
          <c:tx>
            <c:rich>
              <a:bodyPr rot="-5400000" vert="horz"/>
              <a:lstStyle/>
              <a:p>
                <a:pPr>
                  <a:defRPr/>
                </a:pPr>
                <a:r>
                  <a:rPr lang="en-GB"/>
                  <a:t>sqrt Duration per visit (s)</a:t>
                </a:r>
              </a:p>
            </c:rich>
          </c:tx>
          <c:overlay val="0"/>
        </c:title>
        <c:numFmt formatCode="General" sourceLinked="1"/>
        <c:majorTickMark val="out"/>
        <c:minorTickMark val="none"/>
        <c:tickLblPos val="nextTo"/>
        <c:crossAx val="6373862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0"/>
          <c:tx>
            <c:v>HK</c:v>
          </c:tx>
          <c:spPr>
            <a:ln w="19050">
              <a:solidFill>
                <a:schemeClr val="tx1"/>
              </a:solidFill>
            </a:ln>
          </c:spPr>
          <c:marker>
            <c:symbol val="circle"/>
            <c:size val="7"/>
            <c:spPr>
              <a:solidFill>
                <a:schemeClr val="tx1"/>
              </a:solidFill>
              <a:ln>
                <a:solidFill>
                  <a:schemeClr val="tx1"/>
                </a:solidFill>
              </a:ln>
            </c:spPr>
          </c:marker>
          <c:errBars>
            <c:errDir val="y"/>
            <c:errBarType val="both"/>
            <c:errValType val="stdErr"/>
            <c:noEndCap val="0"/>
          </c:errBars>
          <c:cat>
            <c:strRef>
              <c:f>'Return time'!$B$2:$B$3</c:f>
              <c:strCache>
                <c:ptCount val="2"/>
                <c:pt idx="0">
                  <c:v>Novice</c:v>
                </c:pt>
                <c:pt idx="1">
                  <c:v>Expert</c:v>
                </c:pt>
              </c:strCache>
            </c:strRef>
          </c:cat>
          <c:val>
            <c:numRef>
              <c:f>'Return time'!$D$2:$D$3</c:f>
              <c:numCache>
                <c:formatCode>###0.0000</c:formatCode>
                <c:ptCount val="2"/>
                <c:pt idx="0">
                  <c:v>1.84</c:v>
                </c:pt>
                <c:pt idx="1">
                  <c:v>1.56</c:v>
                </c:pt>
              </c:numCache>
            </c:numRef>
          </c:val>
          <c:smooth val="0"/>
          <c:extLst>
            <c:ext xmlns:c16="http://schemas.microsoft.com/office/drawing/2014/chart" uri="{C3380CC4-5D6E-409C-BE32-E72D297353CC}">
              <c16:uniqueId val="{00000000-CB10-44F4-8D6D-16DB2FB466EB}"/>
            </c:ext>
          </c:extLst>
        </c:ser>
        <c:ser>
          <c:idx val="3"/>
          <c:order val="1"/>
          <c:tx>
            <c:v>UK</c:v>
          </c:tx>
          <c:spPr>
            <a:ln w="19050">
              <a:solidFill>
                <a:schemeClr val="tx1"/>
              </a:solidFill>
            </a:ln>
          </c:spPr>
          <c:marker>
            <c:symbol val="square"/>
            <c:size val="7"/>
            <c:spPr>
              <a:solidFill>
                <a:schemeClr val="tx1"/>
              </a:solidFill>
              <a:ln>
                <a:solidFill>
                  <a:schemeClr val="tx1"/>
                </a:solidFill>
              </a:ln>
            </c:spPr>
          </c:marker>
          <c:errBars>
            <c:errDir val="y"/>
            <c:errBarType val="both"/>
            <c:errValType val="stdErr"/>
            <c:noEndCap val="0"/>
          </c:errBars>
          <c:cat>
            <c:strRef>
              <c:f>'Return time'!$B$2:$B$3</c:f>
              <c:strCache>
                <c:ptCount val="2"/>
                <c:pt idx="0">
                  <c:v>Novice</c:v>
                </c:pt>
                <c:pt idx="1">
                  <c:v>Expert</c:v>
                </c:pt>
              </c:strCache>
            </c:strRef>
          </c:cat>
          <c:val>
            <c:numRef>
              <c:f>'Return time'!$D$4:$D$5</c:f>
              <c:numCache>
                <c:formatCode>###0.0000</c:formatCode>
                <c:ptCount val="2"/>
                <c:pt idx="0">
                  <c:v>1.56</c:v>
                </c:pt>
                <c:pt idx="1">
                  <c:v>1.22</c:v>
                </c:pt>
              </c:numCache>
            </c:numRef>
          </c:val>
          <c:smooth val="0"/>
          <c:extLst>
            <c:ext xmlns:c16="http://schemas.microsoft.com/office/drawing/2014/chart" uri="{C3380CC4-5D6E-409C-BE32-E72D297353CC}">
              <c16:uniqueId val="{00000001-CB10-44F4-8D6D-16DB2FB466EB}"/>
            </c:ext>
          </c:extLst>
        </c:ser>
        <c:dLbls>
          <c:showLegendKey val="0"/>
          <c:showVal val="0"/>
          <c:showCatName val="0"/>
          <c:showSerName val="0"/>
          <c:showPercent val="0"/>
          <c:showBubbleSize val="0"/>
        </c:dLbls>
        <c:marker val="1"/>
        <c:smooth val="0"/>
        <c:axId val="63763968"/>
        <c:axId val="63765504"/>
      </c:lineChart>
      <c:catAx>
        <c:axId val="63763968"/>
        <c:scaling>
          <c:orientation val="minMax"/>
        </c:scaling>
        <c:delete val="0"/>
        <c:axPos val="b"/>
        <c:numFmt formatCode="General" sourceLinked="0"/>
        <c:majorTickMark val="out"/>
        <c:minorTickMark val="none"/>
        <c:tickLblPos val="nextTo"/>
        <c:crossAx val="63765504"/>
        <c:crosses val="autoZero"/>
        <c:auto val="1"/>
        <c:lblAlgn val="ctr"/>
        <c:lblOffset val="100"/>
        <c:noMultiLvlLbl val="0"/>
      </c:catAx>
      <c:valAx>
        <c:axId val="63765504"/>
        <c:scaling>
          <c:orientation val="minMax"/>
        </c:scaling>
        <c:delete val="0"/>
        <c:axPos val="l"/>
        <c:majorGridlines>
          <c:spPr>
            <a:ln>
              <a:noFill/>
            </a:ln>
          </c:spPr>
        </c:majorGridlines>
        <c:title>
          <c:tx>
            <c:rich>
              <a:bodyPr rot="-5400000" vert="horz"/>
              <a:lstStyle/>
              <a:p>
                <a:pPr>
                  <a:defRPr/>
                </a:pPr>
                <a:r>
                  <a:rPr lang="en-GB"/>
                  <a:t>sqrt Return</a:t>
                </a:r>
                <a:r>
                  <a:rPr lang="en-GB" baseline="0"/>
                  <a:t> Time (s)</a:t>
                </a:r>
                <a:endParaRPr lang="en-GB"/>
              </a:p>
            </c:rich>
          </c:tx>
          <c:overlay val="0"/>
        </c:title>
        <c:numFmt formatCode="#,##0.00" sourceLinked="0"/>
        <c:majorTickMark val="out"/>
        <c:minorTickMark val="none"/>
        <c:tickLblPos val="nextTo"/>
        <c:crossAx val="63763968"/>
        <c:crosses val="autoZero"/>
        <c:crossBetween val="between"/>
      </c:valAx>
      <c:spPr>
        <a:ln>
          <a:noFill/>
        </a:ln>
      </c:spPr>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0"/>
          <c:tx>
            <c:v>HK</c:v>
          </c:tx>
          <c:spPr>
            <a:ln w="19050">
              <a:solidFill>
                <a:schemeClr val="tx1"/>
              </a:solidFill>
            </a:ln>
          </c:spPr>
          <c:marker>
            <c:symbol val="circle"/>
            <c:size val="7"/>
            <c:spPr>
              <a:solidFill>
                <a:schemeClr val="tx1"/>
              </a:solidFill>
              <a:ln>
                <a:solidFill>
                  <a:schemeClr val="tx1"/>
                </a:solidFill>
              </a:ln>
            </c:spPr>
          </c:marker>
          <c:errBars>
            <c:errDir val="y"/>
            <c:errBarType val="both"/>
            <c:errValType val="stdErr"/>
            <c:noEndCap val="0"/>
          </c:errBars>
          <c:cat>
            <c:strRef>
              <c:f>'Return time'!$B$2:$B$3</c:f>
              <c:strCache>
                <c:ptCount val="2"/>
                <c:pt idx="0">
                  <c:v>Novice</c:v>
                </c:pt>
                <c:pt idx="1">
                  <c:v>Expert</c:v>
                </c:pt>
              </c:strCache>
            </c:strRef>
          </c:cat>
          <c:val>
            <c:numRef>
              <c:f>'Return time'!$C$12:$C$13</c:f>
              <c:numCache>
                <c:formatCode>###0.0000</c:formatCode>
                <c:ptCount val="2"/>
                <c:pt idx="0">
                  <c:v>2.0699999999999998</c:v>
                </c:pt>
                <c:pt idx="1">
                  <c:v>1.62</c:v>
                </c:pt>
              </c:numCache>
            </c:numRef>
          </c:val>
          <c:smooth val="0"/>
          <c:extLst>
            <c:ext xmlns:c16="http://schemas.microsoft.com/office/drawing/2014/chart" uri="{C3380CC4-5D6E-409C-BE32-E72D297353CC}">
              <c16:uniqueId val="{00000000-ACC1-440C-BCD2-FE997F0B46ED}"/>
            </c:ext>
          </c:extLst>
        </c:ser>
        <c:ser>
          <c:idx val="3"/>
          <c:order val="1"/>
          <c:tx>
            <c:v>UK</c:v>
          </c:tx>
          <c:spPr>
            <a:ln w="19050">
              <a:solidFill>
                <a:schemeClr val="tx1"/>
              </a:solidFill>
            </a:ln>
          </c:spPr>
          <c:marker>
            <c:symbol val="square"/>
            <c:size val="7"/>
            <c:spPr>
              <a:solidFill>
                <a:schemeClr val="tx1"/>
              </a:solidFill>
              <a:ln>
                <a:solidFill>
                  <a:schemeClr val="tx1"/>
                </a:solidFill>
              </a:ln>
            </c:spPr>
          </c:marker>
          <c:errBars>
            <c:errDir val="y"/>
            <c:errBarType val="both"/>
            <c:errValType val="stdErr"/>
            <c:noEndCap val="0"/>
          </c:errBars>
          <c:cat>
            <c:strRef>
              <c:f>'Return time'!$B$2:$B$3</c:f>
              <c:strCache>
                <c:ptCount val="2"/>
                <c:pt idx="0">
                  <c:v>Novice</c:v>
                </c:pt>
                <c:pt idx="1">
                  <c:v>Expert</c:v>
                </c:pt>
              </c:strCache>
            </c:strRef>
          </c:cat>
          <c:val>
            <c:numRef>
              <c:f>'Return time'!$C$14:$C$15</c:f>
              <c:numCache>
                <c:formatCode>###0.0000</c:formatCode>
                <c:ptCount val="2"/>
                <c:pt idx="0">
                  <c:v>1.8</c:v>
                </c:pt>
                <c:pt idx="1">
                  <c:v>1.1299999999999999</c:v>
                </c:pt>
              </c:numCache>
            </c:numRef>
          </c:val>
          <c:smooth val="0"/>
          <c:extLst>
            <c:ext xmlns:c16="http://schemas.microsoft.com/office/drawing/2014/chart" uri="{C3380CC4-5D6E-409C-BE32-E72D297353CC}">
              <c16:uniqueId val="{00000001-ACC1-440C-BCD2-FE997F0B46ED}"/>
            </c:ext>
          </c:extLst>
        </c:ser>
        <c:dLbls>
          <c:showLegendKey val="0"/>
          <c:showVal val="0"/>
          <c:showCatName val="0"/>
          <c:showSerName val="0"/>
          <c:showPercent val="0"/>
          <c:showBubbleSize val="0"/>
        </c:dLbls>
        <c:marker val="1"/>
        <c:smooth val="0"/>
        <c:axId val="181605504"/>
        <c:axId val="181607040"/>
      </c:lineChart>
      <c:catAx>
        <c:axId val="181605504"/>
        <c:scaling>
          <c:orientation val="minMax"/>
        </c:scaling>
        <c:delete val="0"/>
        <c:axPos val="b"/>
        <c:numFmt formatCode="General" sourceLinked="0"/>
        <c:majorTickMark val="out"/>
        <c:minorTickMark val="none"/>
        <c:tickLblPos val="nextTo"/>
        <c:crossAx val="181607040"/>
        <c:crosses val="autoZero"/>
        <c:auto val="1"/>
        <c:lblAlgn val="ctr"/>
        <c:lblOffset val="100"/>
        <c:noMultiLvlLbl val="0"/>
      </c:catAx>
      <c:valAx>
        <c:axId val="181607040"/>
        <c:scaling>
          <c:orientation val="minMax"/>
        </c:scaling>
        <c:delete val="0"/>
        <c:axPos val="l"/>
        <c:majorGridlines>
          <c:spPr>
            <a:ln>
              <a:noFill/>
            </a:ln>
          </c:spPr>
        </c:majorGridlines>
        <c:title>
          <c:tx>
            <c:rich>
              <a:bodyPr rot="-5400000" vert="horz"/>
              <a:lstStyle/>
              <a:p>
                <a:pPr>
                  <a:defRPr/>
                </a:pPr>
                <a:r>
                  <a:rPr lang="en-GB"/>
                  <a:t>sqrt Return</a:t>
                </a:r>
                <a:r>
                  <a:rPr lang="en-GB" baseline="0"/>
                  <a:t> Time (s)</a:t>
                </a:r>
                <a:endParaRPr lang="en-GB"/>
              </a:p>
            </c:rich>
          </c:tx>
          <c:overlay val="0"/>
        </c:title>
        <c:numFmt formatCode="#,##0.00" sourceLinked="0"/>
        <c:majorTickMark val="out"/>
        <c:minorTickMark val="none"/>
        <c:tickLblPos val="nextTo"/>
        <c:crossAx val="18160550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Sheet1!$A$4</c:f>
              <c:strCache>
                <c:ptCount val="1"/>
                <c:pt idx="0">
                  <c:v>HK</c:v>
                </c:pt>
              </c:strCache>
            </c:strRef>
          </c:tx>
          <c:spPr>
            <a:ln>
              <a:solidFill>
                <a:schemeClr val="tx1"/>
              </a:solidFill>
            </a:ln>
          </c:spPr>
          <c:marker>
            <c:symbol val="circle"/>
            <c:size val="7"/>
            <c:spPr>
              <a:solidFill>
                <a:schemeClr val="tx1"/>
              </a:solidFill>
              <a:ln>
                <a:solidFill>
                  <a:schemeClr val="tx1"/>
                </a:solidFill>
              </a:ln>
            </c:spPr>
          </c:marker>
          <c:errBars>
            <c:errDir val="y"/>
            <c:errBarType val="both"/>
            <c:errValType val="stdErr"/>
            <c:noEndCap val="0"/>
          </c:errBars>
          <c:cat>
            <c:strRef>
              <c:f>Sheet1!$B$4:$B$5</c:f>
              <c:strCache>
                <c:ptCount val="2"/>
                <c:pt idx="0">
                  <c:v>Novice</c:v>
                </c:pt>
                <c:pt idx="1">
                  <c:v>Expert</c:v>
                </c:pt>
              </c:strCache>
            </c:strRef>
          </c:cat>
          <c:val>
            <c:numRef>
              <c:f>Sheet1!$C$4:$C$5</c:f>
              <c:numCache>
                <c:formatCode>###0.0000</c:formatCode>
                <c:ptCount val="2"/>
                <c:pt idx="0">
                  <c:v>5.05</c:v>
                </c:pt>
                <c:pt idx="1">
                  <c:v>8.68</c:v>
                </c:pt>
              </c:numCache>
            </c:numRef>
          </c:val>
          <c:smooth val="0"/>
          <c:extLst>
            <c:ext xmlns:c16="http://schemas.microsoft.com/office/drawing/2014/chart" uri="{C3380CC4-5D6E-409C-BE32-E72D297353CC}">
              <c16:uniqueId val="{00000000-7B1A-4CC3-9F0E-C7AD03F80329}"/>
            </c:ext>
          </c:extLst>
        </c:ser>
        <c:ser>
          <c:idx val="1"/>
          <c:order val="1"/>
          <c:tx>
            <c:strRef>
              <c:f>Sheet1!$A$6</c:f>
              <c:strCache>
                <c:ptCount val="1"/>
                <c:pt idx="0">
                  <c:v>UK</c:v>
                </c:pt>
              </c:strCache>
            </c:strRef>
          </c:tx>
          <c:spPr>
            <a:ln>
              <a:solidFill>
                <a:schemeClr val="tx1"/>
              </a:solidFill>
            </a:ln>
          </c:spPr>
          <c:marker>
            <c:spPr>
              <a:solidFill>
                <a:schemeClr val="tx1"/>
              </a:solidFill>
              <a:ln>
                <a:solidFill>
                  <a:schemeClr val="tx1"/>
                </a:solidFill>
              </a:ln>
            </c:spPr>
          </c:marker>
          <c:errBars>
            <c:errDir val="y"/>
            <c:errBarType val="both"/>
            <c:errValType val="stdErr"/>
            <c:noEndCap val="0"/>
          </c:errBars>
          <c:val>
            <c:numRef>
              <c:f>Sheet1!$C$6:$C$7</c:f>
              <c:numCache>
                <c:formatCode>###0.0000</c:formatCode>
                <c:ptCount val="2"/>
                <c:pt idx="0">
                  <c:v>4.8899999999999997</c:v>
                </c:pt>
                <c:pt idx="1">
                  <c:v>5.22</c:v>
                </c:pt>
              </c:numCache>
            </c:numRef>
          </c:val>
          <c:smooth val="0"/>
          <c:extLst>
            <c:ext xmlns:c16="http://schemas.microsoft.com/office/drawing/2014/chart" uri="{C3380CC4-5D6E-409C-BE32-E72D297353CC}">
              <c16:uniqueId val="{00000001-7B1A-4CC3-9F0E-C7AD03F80329}"/>
            </c:ext>
          </c:extLst>
        </c:ser>
        <c:dLbls>
          <c:showLegendKey val="0"/>
          <c:showVal val="0"/>
          <c:showCatName val="0"/>
          <c:showSerName val="0"/>
          <c:showPercent val="0"/>
          <c:showBubbleSize val="0"/>
        </c:dLbls>
        <c:marker val="1"/>
        <c:smooth val="0"/>
        <c:axId val="181625600"/>
        <c:axId val="181627136"/>
      </c:lineChart>
      <c:catAx>
        <c:axId val="181625600"/>
        <c:scaling>
          <c:orientation val="minMax"/>
        </c:scaling>
        <c:delete val="0"/>
        <c:axPos val="b"/>
        <c:numFmt formatCode="General" sourceLinked="0"/>
        <c:majorTickMark val="out"/>
        <c:minorTickMark val="none"/>
        <c:tickLblPos val="nextTo"/>
        <c:crossAx val="181627136"/>
        <c:crosses val="autoZero"/>
        <c:auto val="1"/>
        <c:lblAlgn val="ctr"/>
        <c:lblOffset val="100"/>
        <c:noMultiLvlLbl val="0"/>
      </c:catAx>
      <c:valAx>
        <c:axId val="181627136"/>
        <c:scaling>
          <c:orientation val="minMax"/>
        </c:scaling>
        <c:delete val="0"/>
        <c:axPos val="l"/>
        <c:majorGridlines>
          <c:spPr>
            <a:ln>
              <a:noFill/>
            </a:ln>
          </c:spPr>
        </c:majorGridlines>
        <c:title>
          <c:tx>
            <c:rich>
              <a:bodyPr rot="-5400000" vert="horz"/>
              <a:lstStyle/>
              <a:p>
                <a:pPr>
                  <a:defRPr/>
                </a:pPr>
                <a:r>
                  <a:rPr lang="en-GB"/>
                  <a:t>sqrt Attn</a:t>
                </a:r>
                <a:r>
                  <a:rPr lang="en-GB" baseline="0"/>
                  <a:t> Transitional Entropy</a:t>
                </a:r>
                <a:endParaRPr lang="en-GB"/>
              </a:p>
            </c:rich>
          </c:tx>
          <c:overlay val="0"/>
        </c:title>
        <c:numFmt formatCode="#,##0.00" sourceLinked="0"/>
        <c:majorTickMark val="out"/>
        <c:minorTickMark val="none"/>
        <c:tickLblPos val="nextTo"/>
        <c:crossAx val="18162560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HK</c:v>
          </c:tx>
          <c:spPr>
            <a:ln>
              <a:solidFill>
                <a:schemeClr val="tx1"/>
              </a:solidFill>
            </a:ln>
          </c:spPr>
          <c:marker>
            <c:symbol val="circle"/>
            <c:size val="7"/>
            <c:spPr>
              <a:solidFill>
                <a:schemeClr val="tx1"/>
              </a:solidFill>
              <a:ln>
                <a:solidFill>
                  <a:schemeClr val="tx1"/>
                </a:solidFill>
              </a:ln>
            </c:spPr>
          </c:marker>
          <c:errBars>
            <c:errDir val="y"/>
            <c:errBarType val="both"/>
            <c:errValType val="stdErr"/>
            <c:noEndCap val="0"/>
          </c:errBars>
          <c:cat>
            <c:strRef>
              <c:f>Sheet1!$B$6:$B$7</c:f>
              <c:strCache>
                <c:ptCount val="2"/>
                <c:pt idx="0">
                  <c:v>Novice</c:v>
                </c:pt>
                <c:pt idx="1">
                  <c:v>Expert</c:v>
                </c:pt>
              </c:strCache>
            </c:strRef>
          </c:cat>
          <c:val>
            <c:numRef>
              <c:f>Sheet1!$C$6:$C$7</c:f>
              <c:numCache>
                <c:formatCode>###0.0000</c:formatCode>
                <c:ptCount val="2"/>
                <c:pt idx="0">
                  <c:v>6.54</c:v>
                </c:pt>
                <c:pt idx="1">
                  <c:v>4.7699999999999987</c:v>
                </c:pt>
              </c:numCache>
            </c:numRef>
          </c:val>
          <c:smooth val="0"/>
          <c:extLst>
            <c:ext xmlns:c16="http://schemas.microsoft.com/office/drawing/2014/chart" uri="{C3380CC4-5D6E-409C-BE32-E72D297353CC}">
              <c16:uniqueId val="{00000000-544C-4D8E-BC37-7EC41483E441}"/>
            </c:ext>
          </c:extLst>
        </c:ser>
        <c:ser>
          <c:idx val="1"/>
          <c:order val="1"/>
          <c:tx>
            <c:v>UK</c:v>
          </c:tx>
          <c:spPr>
            <a:ln>
              <a:solidFill>
                <a:schemeClr val="tx1"/>
              </a:solidFill>
            </a:ln>
          </c:spPr>
          <c:marker>
            <c:spPr>
              <a:solidFill>
                <a:schemeClr val="tx1"/>
              </a:solidFill>
              <a:ln>
                <a:solidFill>
                  <a:schemeClr val="tx1"/>
                </a:solidFill>
              </a:ln>
            </c:spPr>
          </c:marker>
          <c:errBars>
            <c:errDir val="y"/>
            <c:errBarType val="both"/>
            <c:errValType val="stdErr"/>
            <c:noEndCap val="0"/>
          </c:errBars>
          <c:cat>
            <c:strRef>
              <c:f>Sheet1!$B$6:$B$7</c:f>
              <c:strCache>
                <c:ptCount val="2"/>
                <c:pt idx="0">
                  <c:v>Novice</c:v>
                </c:pt>
                <c:pt idx="1">
                  <c:v>Expert</c:v>
                </c:pt>
              </c:strCache>
            </c:strRef>
          </c:cat>
          <c:val>
            <c:numRef>
              <c:f>Sheet1!$C$8:$C$9</c:f>
              <c:numCache>
                <c:formatCode>###0.0000</c:formatCode>
                <c:ptCount val="2"/>
                <c:pt idx="0">
                  <c:v>7</c:v>
                </c:pt>
                <c:pt idx="1">
                  <c:v>4.63</c:v>
                </c:pt>
              </c:numCache>
            </c:numRef>
          </c:val>
          <c:smooth val="0"/>
          <c:extLst>
            <c:ext xmlns:c16="http://schemas.microsoft.com/office/drawing/2014/chart" uri="{C3380CC4-5D6E-409C-BE32-E72D297353CC}">
              <c16:uniqueId val="{00000001-544C-4D8E-BC37-7EC41483E441}"/>
            </c:ext>
          </c:extLst>
        </c:ser>
        <c:dLbls>
          <c:showLegendKey val="0"/>
          <c:showVal val="0"/>
          <c:showCatName val="0"/>
          <c:showSerName val="0"/>
          <c:showPercent val="0"/>
          <c:showBubbleSize val="0"/>
        </c:dLbls>
        <c:marker val="1"/>
        <c:smooth val="0"/>
        <c:axId val="181661696"/>
        <c:axId val="181663232"/>
      </c:lineChart>
      <c:catAx>
        <c:axId val="181661696"/>
        <c:scaling>
          <c:orientation val="minMax"/>
        </c:scaling>
        <c:delete val="0"/>
        <c:axPos val="b"/>
        <c:numFmt formatCode="General" sourceLinked="0"/>
        <c:majorTickMark val="out"/>
        <c:minorTickMark val="none"/>
        <c:tickLblPos val="nextTo"/>
        <c:crossAx val="181663232"/>
        <c:crosses val="autoZero"/>
        <c:auto val="1"/>
        <c:lblAlgn val="ctr"/>
        <c:lblOffset val="100"/>
        <c:noMultiLvlLbl val="0"/>
      </c:catAx>
      <c:valAx>
        <c:axId val="181663232"/>
        <c:scaling>
          <c:orientation val="minMax"/>
        </c:scaling>
        <c:delete val="0"/>
        <c:axPos val="l"/>
        <c:majorGridlines>
          <c:spPr>
            <a:ln>
              <a:noFill/>
            </a:ln>
          </c:spPr>
        </c:majorGridlines>
        <c:title>
          <c:tx>
            <c:rich>
              <a:bodyPr rot="-5400000" vert="horz"/>
              <a:lstStyle/>
              <a:p>
                <a:pPr>
                  <a:defRPr/>
                </a:pPr>
                <a:r>
                  <a:rPr lang="en-GB"/>
                  <a:t>sqrt Cmmn </a:t>
                </a:r>
                <a:r>
                  <a:rPr lang="en-GB" baseline="0"/>
                  <a:t>Transitional Entropy</a:t>
                </a:r>
                <a:endParaRPr lang="en-GB"/>
              </a:p>
            </c:rich>
          </c:tx>
          <c:overlay val="0"/>
        </c:title>
        <c:numFmt formatCode="#,##0.00" sourceLinked="0"/>
        <c:majorTickMark val="out"/>
        <c:minorTickMark val="none"/>
        <c:tickLblPos val="nextTo"/>
        <c:crossAx val="181661696"/>
        <c:crosses val="autoZero"/>
        <c:crossBetween val="between"/>
      </c:valAx>
      <c:spPr>
        <a:ln>
          <a:noFill/>
        </a:ln>
      </c:spPr>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3ED2-8C96-412C-89CF-00A55BD0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54</Pages>
  <Words>11534</Words>
  <Characters>65744</Characters>
  <Application>Microsoft Office Word</Application>
  <DocSecurity>8</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77124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Mainhard</dc:creator>
  <cp:lastModifiedBy>Nora McIntyre</cp:lastModifiedBy>
  <cp:revision>11</cp:revision>
  <cp:lastPrinted>2015-12-15T10:13:00Z</cp:lastPrinted>
  <dcterms:created xsi:type="dcterms:W3CDTF">2016-12-09T14:49:00Z</dcterms:created>
  <dcterms:modified xsi:type="dcterms:W3CDTF">2016-12-09T15:20:00Z</dcterms:modified>
  <cp:contentStatus/>
</cp:coreProperties>
</file>