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C91877" w14:textId="77777777" w:rsidR="000B2B64" w:rsidRDefault="000B2B64" w:rsidP="000B2B64">
      <w:pPr>
        <w:spacing w:line="480" w:lineRule="auto"/>
        <w:jc w:val="center"/>
        <w:rPr>
          <w:bCs/>
        </w:rPr>
      </w:pPr>
      <w:r>
        <w:rPr>
          <w:bCs/>
        </w:rPr>
        <w:t xml:space="preserve">The Moderating Role of Resiliency on the </w:t>
      </w:r>
      <w:r w:rsidRPr="004A3E80">
        <w:rPr>
          <w:bCs/>
        </w:rPr>
        <w:t xml:space="preserve">Negative Effects of </w:t>
      </w:r>
      <w:r>
        <w:rPr>
          <w:bCs/>
        </w:rPr>
        <w:t>Childhood Abuse</w:t>
      </w:r>
      <w:r w:rsidRPr="004A3E80">
        <w:rPr>
          <w:bCs/>
        </w:rPr>
        <w:t xml:space="preserve"> for </w:t>
      </w:r>
    </w:p>
    <w:p w14:paraId="4DBC6C17" w14:textId="77777777" w:rsidR="000B2B64" w:rsidRDefault="000B2B64" w:rsidP="000B2B64">
      <w:pPr>
        <w:spacing w:line="480" w:lineRule="auto"/>
        <w:jc w:val="center"/>
        <w:rPr>
          <w:bCs/>
        </w:rPr>
      </w:pPr>
      <w:r w:rsidRPr="004A3E80">
        <w:rPr>
          <w:bCs/>
        </w:rPr>
        <w:t>Adolescent Girls</w:t>
      </w:r>
      <w:r>
        <w:rPr>
          <w:bCs/>
        </w:rPr>
        <w:t xml:space="preserve"> </w:t>
      </w:r>
      <w:r w:rsidRPr="004A3E80">
        <w:rPr>
          <w:bCs/>
        </w:rPr>
        <w:t>Involved in Child Welfare</w:t>
      </w:r>
    </w:p>
    <w:p w14:paraId="508B868C" w14:textId="77777777" w:rsidR="000B2B64" w:rsidRPr="0074512A" w:rsidRDefault="000B2B64" w:rsidP="000B2B64">
      <w:pPr>
        <w:spacing w:line="480" w:lineRule="auto"/>
        <w:jc w:val="center"/>
      </w:pPr>
    </w:p>
    <w:p w14:paraId="13B57AAF" w14:textId="77777777" w:rsidR="000B2B64" w:rsidRDefault="000B2B64" w:rsidP="000B2B64">
      <w:pPr>
        <w:spacing w:line="480" w:lineRule="auto"/>
        <w:jc w:val="center"/>
        <w:rPr>
          <w:bCs/>
          <w:vertAlign w:val="superscript"/>
        </w:rPr>
      </w:pPr>
      <w:r w:rsidRPr="008D0C5C">
        <w:rPr>
          <w:bCs/>
        </w:rPr>
        <w:t xml:space="preserve">Sarah Myers </w:t>
      </w:r>
      <w:proofErr w:type="spellStart"/>
      <w:r w:rsidRPr="008D0C5C">
        <w:rPr>
          <w:bCs/>
        </w:rPr>
        <w:t>Tlapek</w:t>
      </w:r>
      <w:r>
        <w:rPr>
          <w:bCs/>
          <w:vertAlign w:val="superscript"/>
        </w:rPr>
        <w:t>a</w:t>
      </w:r>
      <w:proofErr w:type="spellEnd"/>
      <w:r>
        <w:rPr>
          <w:bCs/>
          <w:vertAlign w:val="superscript"/>
        </w:rPr>
        <w:t>*</w:t>
      </w:r>
      <w:r>
        <w:rPr>
          <w:bCs/>
        </w:rPr>
        <w:t xml:space="preserve">, </w:t>
      </w:r>
      <w:r w:rsidRPr="008D0C5C">
        <w:rPr>
          <w:bCs/>
        </w:rPr>
        <w:t xml:space="preserve">Wendy </w:t>
      </w:r>
      <w:proofErr w:type="spellStart"/>
      <w:r w:rsidRPr="008D0C5C">
        <w:rPr>
          <w:bCs/>
        </w:rPr>
        <w:t>Auslander</w:t>
      </w:r>
      <w:r>
        <w:rPr>
          <w:bCs/>
          <w:vertAlign w:val="superscript"/>
        </w:rPr>
        <w:t>b</w:t>
      </w:r>
      <w:proofErr w:type="spellEnd"/>
      <w:r>
        <w:rPr>
          <w:bCs/>
        </w:rPr>
        <w:t xml:space="preserve">, </w:t>
      </w:r>
      <w:r w:rsidRPr="008D0C5C">
        <w:rPr>
          <w:bCs/>
        </w:rPr>
        <w:t xml:space="preserve">Tonya </w:t>
      </w:r>
      <w:proofErr w:type="spellStart"/>
      <w:r w:rsidRPr="008D0C5C">
        <w:rPr>
          <w:bCs/>
        </w:rPr>
        <w:t>Edmond</w:t>
      </w:r>
      <w:r>
        <w:rPr>
          <w:bCs/>
          <w:vertAlign w:val="superscript"/>
        </w:rPr>
        <w:t>b</w:t>
      </w:r>
      <w:proofErr w:type="spellEnd"/>
      <w:r>
        <w:rPr>
          <w:bCs/>
        </w:rPr>
        <w:t xml:space="preserve">, </w:t>
      </w:r>
      <w:r w:rsidRPr="008D0C5C">
        <w:rPr>
          <w:bCs/>
        </w:rPr>
        <w:t xml:space="preserve">Donald </w:t>
      </w:r>
      <w:proofErr w:type="spellStart"/>
      <w:r w:rsidRPr="008D0C5C">
        <w:rPr>
          <w:bCs/>
        </w:rPr>
        <w:t>Gerke</w:t>
      </w:r>
      <w:r>
        <w:rPr>
          <w:bCs/>
          <w:vertAlign w:val="superscript"/>
        </w:rPr>
        <w:t>b</w:t>
      </w:r>
      <w:proofErr w:type="spellEnd"/>
      <w:r>
        <w:rPr>
          <w:bCs/>
        </w:rPr>
        <w:t xml:space="preserve">, </w:t>
      </w:r>
      <w:r w:rsidRPr="008D0C5C">
        <w:rPr>
          <w:bCs/>
        </w:rPr>
        <w:t xml:space="preserve">Rachel </w:t>
      </w:r>
      <w:proofErr w:type="spellStart"/>
      <w:r w:rsidRPr="008D0C5C">
        <w:rPr>
          <w:bCs/>
        </w:rPr>
        <w:t>Voth</w:t>
      </w:r>
      <w:proofErr w:type="spellEnd"/>
      <w:r w:rsidRPr="008D0C5C">
        <w:rPr>
          <w:bCs/>
        </w:rPr>
        <w:t xml:space="preserve"> </w:t>
      </w:r>
      <w:proofErr w:type="spellStart"/>
      <w:r w:rsidRPr="008D0C5C">
        <w:rPr>
          <w:bCs/>
        </w:rPr>
        <w:t>Schrag</w:t>
      </w:r>
      <w:r>
        <w:rPr>
          <w:bCs/>
          <w:vertAlign w:val="superscript"/>
        </w:rPr>
        <w:t>b</w:t>
      </w:r>
      <w:proofErr w:type="spellEnd"/>
      <w:r>
        <w:rPr>
          <w:bCs/>
        </w:rPr>
        <w:t xml:space="preserve">, and </w:t>
      </w:r>
      <w:r w:rsidRPr="008D0C5C">
        <w:rPr>
          <w:bCs/>
        </w:rPr>
        <w:t xml:space="preserve">Jennifer </w:t>
      </w:r>
      <w:proofErr w:type="spellStart"/>
      <w:r w:rsidRPr="008D0C5C">
        <w:rPr>
          <w:bCs/>
        </w:rPr>
        <w:t>Threlfall</w:t>
      </w:r>
      <w:r>
        <w:rPr>
          <w:bCs/>
          <w:vertAlign w:val="superscript"/>
        </w:rPr>
        <w:t>c</w:t>
      </w:r>
      <w:proofErr w:type="spellEnd"/>
    </w:p>
    <w:p w14:paraId="34304C8A" w14:textId="77777777" w:rsidR="000B2B64" w:rsidRPr="00A6776E" w:rsidRDefault="000B2B64" w:rsidP="000B2B64">
      <w:pPr>
        <w:spacing w:line="480" w:lineRule="auto"/>
        <w:jc w:val="center"/>
        <w:rPr>
          <w:bCs/>
        </w:rPr>
      </w:pPr>
    </w:p>
    <w:p w14:paraId="3BF5101E" w14:textId="77777777" w:rsidR="000B2B64" w:rsidRDefault="000B2B64" w:rsidP="000B2B64">
      <w:pPr>
        <w:spacing w:line="480" w:lineRule="auto"/>
        <w:jc w:val="center"/>
        <w:rPr>
          <w:rFonts w:cs="Times New Roman"/>
        </w:rPr>
      </w:pPr>
      <w:proofErr w:type="spellStart"/>
      <w:proofErr w:type="gramStart"/>
      <w:r>
        <w:rPr>
          <w:bCs/>
          <w:vertAlign w:val="superscript"/>
        </w:rPr>
        <w:t>a</w:t>
      </w:r>
      <w:r>
        <w:rPr>
          <w:bCs/>
        </w:rPr>
        <w:t>University</w:t>
      </w:r>
      <w:proofErr w:type="spellEnd"/>
      <w:proofErr w:type="gramEnd"/>
      <w:r>
        <w:rPr>
          <w:bCs/>
        </w:rPr>
        <w:t xml:space="preserve"> of Missouri. </w:t>
      </w:r>
      <w:proofErr w:type="gramStart"/>
      <w:r>
        <w:rPr>
          <w:bCs/>
        </w:rPr>
        <w:t>School of Social Work, 710 Clark Hall, Columbia, MO 65211.</w:t>
      </w:r>
      <w:proofErr w:type="gramEnd"/>
      <w:r w:rsidRPr="00FB3AA2">
        <w:rPr>
          <w:bCs/>
        </w:rPr>
        <w:t xml:space="preserve"> United States. Phone</w:t>
      </w:r>
      <w:r>
        <w:rPr>
          <w:rFonts w:cs="Times New Roman"/>
        </w:rPr>
        <w:t>: 5</w:t>
      </w:r>
      <w:r w:rsidRPr="00C350B9">
        <w:rPr>
          <w:rFonts w:cs="Times New Roman"/>
        </w:rPr>
        <w:t>73-884-9605</w:t>
      </w:r>
      <w:r>
        <w:rPr>
          <w:rFonts w:cs="Times New Roman"/>
        </w:rPr>
        <w:t xml:space="preserve">.  </w:t>
      </w:r>
    </w:p>
    <w:p w14:paraId="43781B66" w14:textId="77777777" w:rsidR="000B2B64" w:rsidRDefault="000B2B64" w:rsidP="000B2B64">
      <w:pPr>
        <w:spacing w:line="480" w:lineRule="auto"/>
        <w:jc w:val="center"/>
        <w:rPr>
          <w:bCs/>
        </w:rPr>
      </w:pPr>
      <w:proofErr w:type="spellStart"/>
      <w:proofErr w:type="gramStart"/>
      <w:r>
        <w:rPr>
          <w:bCs/>
          <w:vertAlign w:val="superscript"/>
        </w:rPr>
        <w:t>b</w:t>
      </w:r>
      <w:r w:rsidRPr="0074512A">
        <w:rPr>
          <w:bCs/>
        </w:rPr>
        <w:t>Washington</w:t>
      </w:r>
      <w:proofErr w:type="spellEnd"/>
      <w:proofErr w:type="gramEnd"/>
      <w:r w:rsidRPr="0074512A">
        <w:rPr>
          <w:bCs/>
        </w:rPr>
        <w:t xml:space="preserve"> University in St. Louis</w:t>
      </w:r>
      <w:r>
        <w:rPr>
          <w:bCs/>
        </w:rPr>
        <w:t xml:space="preserve">. </w:t>
      </w:r>
      <w:r w:rsidRPr="0041000A">
        <w:rPr>
          <w:rFonts w:cs="Times New Roman"/>
        </w:rPr>
        <w:t>George Warren Brown School of Social Work, 1 Brookings Drive, Campus Box 1196, St. Louis, MO</w:t>
      </w:r>
      <w:r>
        <w:rPr>
          <w:rFonts w:cs="Times New Roman"/>
        </w:rPr>
        <w:t xml:space="preserve"> </w:t>
      </w:r>
      <w:r w:rsidRPr="0041000A">
        <w:rPr>
          <w:rFonts w:cs="Times New Roman"/>
        </w:rPr>
        <w:t>63130.</w:t>
      </w:r>
      <w:r>
        <w:rPr>
          <w:rFonts w:cs="Times New Roman"/>
        </w:rPr>
        <w:t xml:space="preserve"> </w:t>
      </w:r>
      <w:r w:rsidRPr="00FB3AA2">
        <w:rPr>
          <w:bCs/>
        </w:rPr>
        <w:t>United States</w:t>
      </w:r>
      <w:r>
        <w:rPr>
          <w:bCs/>
        </w:rPr>
        <w:t xml:space="preserve">.  </w:t>
      </w:r>
    </w:p>
    <w:p w14:paraId="71C00359" w14:textId="77777777" w:rsidR="000B2B64" w:rsidRPr="0074512A" w:rsidRDefault="000B2B64" w:rsidP="000B2B64">
      <w:pPr>
        <w:spacing w:line="480" w:lineRule="auto"/>
        <w:jc w:val="center"/>
      </w:pPr>
      <w:proofErr w:type="spellStart"/>
      <w:r>
        <w:rPr>
          <w:bCs/>
          <w:vertAlign w:val="superscript"/>
        </w:rPr>
        <w:t>c</w:t>
      </w:r>
      <w:r w:rsidRPr="0074512A">
        <w:rPr>
          <w:bCs/>
        </w:rPr>
        <w:t>University</w:t>
      </w:r>
      <w:proofErr w:type="spellEnd"/>
      <w:r w:rsidRPr="0074512A">
        <w:rPr>
          <w:bCs/>
        </w:rPr>
        <w:t xml:space="preserve"> of York, </w:t>
      </w:r>
      <w:r>
        <w:rPr>
          <w:rFonts w:cs="Times New Roman"/>
        </w:rPr>
        <w:t xml:space="preserve">Department of Social Policy and Social Work, University of York, </w:t>
      </w:r>
      <w:proofErr w:type="spellStart"/>
      <w:r>
        <w:rPr>
          <w:rFonts w:cs="Times New Roman"/>
        </w:rPr>
        <w:t>Heslington</w:t>
      </w:r>
      <w:proofErr w:type="spellEnd"/>
      <w:r>
        <w:rPr>
          <w:rFonts w:cs="Times New Roman"/>
        </w:rPr>
        <w:t>, York, YO10 5DD, UK</w:t>
      </w:r>
    </w:p>
    <w:p w14:paraId="6E4D71BA" w14:textId="77777777" w:rsidR="000B2B64" w:rsidRDefault="000B2B64" w:rsidP="000B2B64">
      <w:pPr>
        <w:spacing w:line="480" w:lineRule="auto"/>
        <w:rPr>
          <w:bCs/>
        </w:rPr>
      </w:pPr>
      <w:r>
        <w:rPr>
          <w:bCs/>
        </w:rPr>
        <w:t>*Corresponding author</w:t>
      </w:r>
    </w:p>
    <w:p w14:paraId="2C10EB47" w14:textId="77777777" w:rsidR="000B2B64" w:rsidRDefault="000B2B64" w:rsidP="000B2B64">
      <w:pPr>
        <w:spacing w:line="480" w:lineRule="auto"/>
        <w:rPr>
          <w:bCs/>
        </w:rPr>
      </w:pPr>
    </w:p>
    <w:p w14:paraId="201EBC44" w14:textId="77777777" w:rsidR="000B2B64" w:rsidRDefault="000B2B64" w:rsidP="000B2B64">
      <w:pPr>
        <w:spacing w:line="480" w:lineRule="auto"/>
      </w:pPr>
      <w:r>
        <w:rPr>
          <w:bCs/>
        </w:rPr>
        <w:t xml:space="preserve">Email addresses: </w:t>
      </w:r>
      <w:hyperlink r:id="rId9" w:history="1">
        <w:r w:rsidRPr="00DC1934">
          <w:rPr>
            <w:rStyle w:val="Hyperlink"/>
          </w:rPr>
          <w:t>tlapeks@missouri.edu</w:t>
        </w:r>
      </w:hyperlink>
      <w:r>
        <w:t xml:space="preserve"> (S.M. </w:t>
      </w:r>
      <w:proofErr w:type="spellStart"/>
      <w:r>
        <w:t>Tlapek</w:t>
      </w:r>
      <w:proofErr w:type="spellEnd"/>
      <w:r>
        <w:t xml:space="preserve">); </w:t>
      </w:r>
      <w:hyperlink r:id="rId10" w:history="1">
        <w:r w:rsidRPr="00DC1934">
          <w:rPr>
            <w:rStyle w:val="Hyperlink"/>
          </w:rPr>
          <w:t>wendyaus@wustl.edu</w:t>
        </w:r>
      </w:hyperlink>
      <w:r>
        <w:t xml:space="preserve"> (W. </w:t>
      </w:r>
      <w:proofErr w:type="spellStart"/>
      <w:r>
        <w:t>Auslander</w:t>
      </w:r>
      <w:proofErr w:type="spellEnd"/>
      <w:r w:rsidRPr="005E3BAD">
        <w:t xml:space="preserve">); </w:t>
      </w:r>
      <w:hyperlink r:id="rId11" w:history="1">
        <w:r w:rsidRPr="00DC1934">
          <w:rPr>
            <w:rStyle w:val="Hyperlink"/>
          </w:rPr>
          <w:t>tee1@wustl.edu</w:t>
        </w:r>
      </w:hyperlink>
      <w:r>
        <w:t xml:space="preserve"> (T. Edmond)</w:t>
      </w:r>
      <w:r w:rsidRPr="005E3BAD">
        <w:t xml:space="preserve">; </w:t>
      </w:r>
      <w:hyperlink r:id="rId12" w:history="1">
        <w:r w:rsidRPr="00DC1934">
          <w:rPr>
            <w:rStyle w:val="Hyperlink"/>
          </w:rPr>
          <w:t>dgerke@wustl.edu</w:t>
        </w:r>
      </w:hyperlink>
      <w:r>
        <w:t xml:space="preserve"> (D. </w:t>
      </w:r>
      <w:proofErr w:type="spellStart"/>
      <w:r>
        <w:t>Gerke</w:t>
      </w:r>
      <w:proofErr w:type="spellEnd"/>
      <w:r w:rsidRPr="005E3BAD">
        <w:t>);</w:t>
      </w:r>
      <w:r>
        <w:t xml:space="preserve"> </w:t>
      </w:r>
      <w:hyperlink r:id="rId13" w:history="1">
        <w:r w:rsidRPr="00DC1934">
          <w:rPr>
            <w:rStyle w:val="Hyperlink"/>
          </w:rPr>
          <w:t>rvothschrag@wustl.edu</w:t>
        </w:r>
      </w:hyperlink>
      <w:r>
        <w:t xml:space="preserve"> (R. </w:t>
      </w:r>
      <w:proofErr w:type="spellStart"/>
      <w:r w:rsidRPr="005E3BAD">
        <w:t>Voth</w:t>
      </w:r>
      <w:proofErr w:type="spellEnd"/>
      <w:r w:rsidRPr="005E3BAD">
        <w:t xml:space="preserve"> </w:t>
      </w:r>
      <w:proofErr w:type="spellStart"/>
      <w:r w:rsidRPr="005E3BAD">
        <w:t>Schrag</w:t>
      </w:r>
      <w:proofErr w:type="spellEnd"/>
      <w:r>
        <w:t>)</w:t>
      </w:r>
      <w:r w:rsidRPr="005E3BAD">
        <w:t xml:space="preserve">; </w:t>
      </w:r>
      <w:hyperlink r:id="rId14" w:history="1">
        <w:r w:rsidRPr="00DC1934">
          <w:rPr>
            <w:rStyle w:val="Hyperlink"/>
          </w:rPr>
          <w:t>jenny.threlfall@york.ac.uk</w:t>
        </w:r>
      </w:hyperlink>
      <w:r>
        <w:t xml:space="preserve"> (J. </w:t>
      </w:r>
      <w:proofErr w:type="spellStart"/>
      <w:r>
        <w:t>Threlfall</w:t>
      </w:r>
      <w:proofErr w:type="spellEnd"/>
      <w:r>
        <w:t>)</w:t>
      </w:r>
    </w:p>
    <w:p w14:paraId="56293C64" w14:textId="77777777" w:rsidR="000B2B64" w:rsidRDefault="000B2B64" w:rsidP="000B2B64">
      <w:pPr>
        <w:rPr>
          <w:rFonts w:cs="Times New Roman"/>
        </w:rPr>
      </w:pPr>
    </w:p>
    <w:p w14:paraId="06FEB14E" w14:textId="77777777" w:rsidR="000B2B64" w:rsidRDefault="000B2B64" w:rsidP="000B2B64">
      <w:pPr>
        <w:rPr>
          <w:rFonts w:cs="Times New Roman"/>
        </w:rPr>
      </w:pPr>
    </w:p>
    <w:p w14:paraId="73E4C32B" w14:textId="77777777" w:rsidR="000B2B64" w:rsidRPr="00FB0C9D" w:rsidRDefault="000B2B64" w:rsidP="000B2B64">
      <w:pPr>
        <w:spacing w:line="480" w:lineRule="auto"/>
        <w:ind w:firstLine="720"/>
        <w:rPr>
          <w:rFonts w:cs="Times New Roman"/>
          <w:szCs w:val="24"/>
        </w:rPr>
      </w:pPr>
      <w:r w:rsidRPr="0041000A">
        <w:rPr>
          <w:rFonts w:cs="Times New Roman"/>
        </w:rPr>
        <w:t xml:space="preserve">This research was supported by grant </w:t>
      </w:r>
      <w:proofErr w:type="gramStart"/>
      <w:r w:rsidRPr="0041000A">
        <w:rPr>
          <w:rFonts w:cs="Times New Roman"/>
        </w:rPr>
        <w:t>No</w:t>
      </w:r>
      <w:proofErr w:type="gramEnd"/>
      <w:r w:rsidRPr="0041000A">
        <w:rPr>
          <w:rFonts w:cs="Times New Roman"/>
        </w:rPr>
        <w:t>. R49</w:t>
      </w:r>
      <w:r>
        <w:rPr>
          <w:rFonts w:cs="Times New Roman"/>
        </w:rPr>
        <w:t xml:space="preserve"> </w:t>
      </w:r>
      <w:r w:rsidRPr="0041000A">
        <w:rPr>
          <w:rFonts w:cs="Times New Roman"/>
        </w:rPr>
        <w:t xml:space="preserve">CE001510 from the Centers for Disease Control and Prevention awarded to Washington University.  </w:t>
      </w:r>
      <w:r>
        <w:rPr>
          <w:rFonts w:cs="Times New Roman"/>
        </w:rPr>
        <w:t xml:space="preserve">The funding source had no involvement in any aspects of conducting and disseminating the study. </w:t>
      </w:r>
    </w:p>
    <w:p w14:paraId="31C80D38" w14:textId="77777777" w:rsidR="000B2B64" w:rsidRDefault="000B2B64">
      <w:pPr>
        <w:spacing w:after="160" w:line="259" w:lineRule="auto"/>
        <w:rPr>
          <w:rFonts w:cs="Times New Roman"/>
        </w:rPr>
      </w:pPr>
      <w:bookmarkStart w:id="0" w:name="_GoBack"/>
      <w:bookmarkEnd w:id="0"/>
      <w:r>
        <w:rPr>
          <w:rFonts w:cs="Times New Roman"/>
        </w:rPr>
        <w:br w:type="page"/>
      </w:r>
    </w:p>
    <w:p w14:paraId="51217EEB" w14:textId="19C19043" w:rsidR="00DD7996" w:rsidRPr="00E603C4" w:rsidRDefault="00DD7996" w:rsidP="00851CDB">
      <w:pPr>
        <w:spacing w:line="480" w:lineRule="auto"/>
        <w:jc w:val="center"/>
        <w:rPr>
          <w:rFonts w:cs="Times New Roman"/>
        </w:rPr>
      </w:pPr>
      <w:r w:rsidRPr="00E603C4">
        <w:rPr>
          <w:rFonts w:cs="Times New Roman"/>
        </w:rPr>
        <w:lastRenderedPageBreak/>
        <w:t>Abstract</w:t>
      </w:r>
    </w:p>
    <w:p w14:paraId="1373A519" w14:textId="327ABCDC" w:rsidR="00847A07" w:rsidRPr="00764D25" w:rsidRDefault="00764D25" w:rsidP="00757295">
      <w:pPr>
        <w:spacing w:line="480" w:lineRule="auto"/>
        <w:ind w:firstLine="720"/>
        <w:rPr>
          <w:rFonts w:cs="Times New Roman"/>
          <w:b/>
        </w:rPr>
      </w:pPr>
      <w:r w:rsidRPr="00764D25">
        <w:rPr>
          <w:rFonts w:cs="Times New Roman"/>
          <w:szCs w:val="24"/>
        </w:rPr>
        <w:t>Child abuse is associated with a number of negative psychosocial outcomes</w:t>
      </w:r>
      <w:r w:rsidR="00AC23D3">
        <w:rPr>
          <w:rFonts w:cs="Times New Roman"/>
          <w:szCs w:val="24"/>
        </w:rPr>
        <w:t>,</w:t>
      </w:r>
      <w:r w:rsidRPr="00764D25">
        <w:rPr>
          <w:rFonts w:cs="Times New Roman"/>
          <w:szCs w:val="24"/>
        </w:rPr>
        <w:t xml:space="preserve"> including mental health problems, substance abuse, </w:t>
      </w:r>
      <w:r w:rsidRPr="005126B1">
        <w:rPr>
          <w:rFonts w:cs="Times New Roman"/>
          <w:szCs w:val="24"/>
        </w:rPr>
        <w:t xml:space="preserve">and interpersonal violence. Yet some children </w:t>
      </w:r>
      <w:r w:rsidR="004C0E9A">
        <w:rPr>
          <w:rFonts w:cs="Times New Roman"/>
          <w:szCs w:val="24"/>
        </w:rPr>
        <w:t>thrive or</w:t>
      </w:r>
      <w:r w:rsidRPr="005126B1">
        <w:rPr>
          <w:rFonts w:cs="Times New Roman"/>
          <w:szCs w:val="24"/>
        </w:rPr>
        <w:t xml:space="preserve"> “adapt well” despi</w:t>
      </w:r>
      <w:r w:rsidR="005126B1">
        <w:rPr>
          <w:rFonts w:cs="Times New Roman"/>
          <w:szCs w:val="24"/>
        </w:rPr>
        <w:t xml:space="preserve">te experiencing </w:t>
      </w:r>
      <w:r w:rsidR="00EF58B5">
        <w:rPr>
          <w:rFonts w:cs="Times New Roman"/>
          <w:szCs w:val="24"/>
        </w:rPr>
        <w:t>abuse</w:t>
      </w:r>
      <w:r w:rsidR="004C0E9A">
        <w:rPr>
          <w:rFonts w:cs="Times New Roman"/>
          <w:szCs w:val="24"/>
        </w:rPr>
        <w:t xml:space="preserve">; researchers are increasingly interested in </w:t>
      </w:r>
      <w:r w:rsidR="00865695">
        <w:rPr>
          <w:rFonts w:cs="Times New Roman"/>
          <w:szCs w:val="24"/>
        </w:rPr>
        <w:t>the protective factors and mechanisms that may prevent negative outcomes</w:t>
      </w:r>
      <w:r w:rsidR="004C6AE2">
        <w:rPr>
          <w:rFonts w:cs="Times New Roman"/>
          <w:szCs w:val="24"/>
        </w:rPr>
        <w:t xml:space="preserve">. </w:t>
      </w:r>
      <w:r w:rsidRPr="005126B1">
        <w:rPr>
          <w:rFonts w:cs="Times New Roman"/>
          <w:szCs w:val="24"/>
        </w:rPr>
        <w:t xml:space="preserve">The </w:t>
      </w:r>
      <w:r w:rsidR="004C6AE2">
        <w:rPr>
          <w:rFonts w:cs="Times New Roman"/>
          <w:szCs w:val="24"/>
        </w:rPr>
        <w:t xml:space="preserve">purpose of this </w:t>
      </w:r>
      <w:r w:rsidRPr="005126B1">
        <w:rPr>
          <w:rFonts w:cs="Times New Roman"/>
          <w:szCs w:val="24"/>
        </w:rPr>
        <w:t xml:space="preserve">study </w:t>
      </w:r>
      <w:r w:rsidR="004C6AE2">
        <w:rPr>
          <w:rFonts w:cs="Times New Roman"/>
          <w:szCs w:val="24"/>
        </w:rPr>
        <w:t xml:space="preserve">was to </w:t>
      </w:r>
      <w:r w:rsidRPr="005126B1">
        <w:rPr>
          <w:rFonts w:cs="Times New Roman"/>
          <w:szCs w:val="24"/>
        </w:rPr>
        <w:t xml:space="preserve">explore the </w:t>
      </w:r>
      <w:r w:rsidR="005126B1">
        <w:rPr>
          <w:rFonts w:cs="Times New Roman"/>
          <w:szCs w:val="24"/>
        </w:rPr>
        <w:t xml:space="preserve">role of resiliency </w:t>
      </w:r>
      <w:r w:rsidR="00C66099">
        <w:rPr>
          <w:rFonts w:cs="Times New Roman"/>
          <w:szCs w:val="24"/>
        </w:rPr>
        <w:t xml:space="preserve">characteristics </w:t>
      </w:r>
      <w:r w:rsidR="00FE3505">
        <w:rPr>
          <w:rFonts w:cs="Times New Roman"/>
          <w:szCs w:val="24"/>
        </w:rPr>
        <w:t xml:space="preserve">in </w:t>
      </w:r>
      <w:r w:rsidR="00865695">
        <w:rPr>
          <w:rFonts w:cs="Times New Roman"/>
          <w:szCs w:val="24"/>
        </w:rPr>
        <w:t>the relationship between</w:t>
      </w:r>
      <w:r w:rsidR="00FE3505">
        <w:rPr>
          <w:rFonts w:cs="Times New Roman"/>
          <w:szCs w:val="24"/>
        </w:rPr>
        <w:t xml:space="preserve"> </w:t>
      </w:r>
      <w:r w:rsidR="00865695">
        <w:rPr>
          <w:rFonts w:cs="Times New Roman"/>
          <w:szCs w:val="24"/>
        </w:rPr>
        <w:t xml:space="preserve">childhood </w:t>
      </w:r>
      <w:r w:rsidR="00FE3505">
        <w:rPr>
          <w:rFonts w:cs="Times New Roman"/>
          <w:szCs w:val="24"/>
        </w:rPr>
        <w:t xml:space="preserve">abuse </w:t>
      </w:r>
      <w:r w:rsidR="00865695">
        <w:rPr>
          <w:rFonts w:cs="Times New Roman"/>
          <w:szCs w:val="24"/>
        </w:rPr>
        <w:t>and the negative outcomes of</w:t>
      </w:r>
      <w:r w:rsidR="00FE3505">
        <w:rPr>
          <w:rFonts w:cs="Times New Roman"/>
          <w:szCs w:val="24"/>
        </w:rPr>
        <w:t xml:space="preserve"> </w:t>
      </w:r>
      <w:r w:rsidR="005126B1">
        <w:rPr>
          <w:rFonts w:cs="Times New Roman"/>
          <w:szCs w:val="24"/>
        </w:rPr>
        <w:t xml:space="preserve">depression, </w:t>
      </w:r>
      <w:r w:rsidRPr="005126B1">
        <w:rPr>
          <w:rFonts w:cs="Times New Roman"/>
          <w:szCs w:val="24"/>
        </w:rPr>
        <w:t>posttraumatic stress dis</w:t>
      </w:r>
      <w:r w:rsidR="005126B1">
        <w:rPr>
          <w:rFonts w:cs="Times New Roman"/>
          <w:szCs w:val="24"/>
        </w:rPr>
        <w:t>order (PTSD), substance abuse, and</w:t>
      </w:r>
      <w:r w:rsidRPr="005126B1">
        <w:rPr>
          <w:rFonts w:cs="Times New Roman"/>
          <w:szCs w:val="24"/>
        </w:rPr>
        <w:t xml:space="preserve"> </w:t>
      </w:r>
      <w:proofErr w:type="spellStart"/>
      <w:r w:rsidRPr="005126B1">
        <w:rPr>
          <w:rFonts w:cs="Times New Roman"/>
          <w:szCs w:val="24"/>
        </w:rPr>
        <w:t>revictimization</w:t>
      </w:r>
      <w:proofErr w:type="spellEnd"/>
      <w:r w:rsidR="00FD196D">
        <w:rPr>
          <w:rFonts w:cs="Times New Roman"/>
          <w:szCs w:val="24"/>
        </w:rPr>
        <w:t xml:space="preserve"> </w:t>
      </w:r>
      <w:r w:rsidR="00FD196D" w:rsidRPr="005126B1">
        <w:rPr>
          <w:rFonts w:cs="Times New Roman"/>
          <w:szCs w:val="24"/>
        </w:rPr>
        <w:t xml:space="preserve">in adolescent girls involved in child welfare. </w:t>
      </w:r>
      <w:r w:rsidRPr="00FF4342">
        <w:rPr>
          <w:rFonts w:cs="Times New Roman"/>
          <w:szCs w:val="24"/>
        </w:rPr>
        <w:t>Participants were</w:t>
      </w:r>
      <w:r w:rsidR="004C6AE2">
        <w:rPr>
          <w:rFonts w:cs="Times New Roman"/>
          <w:szCs w:val="24"/>
        </w:rPr>
        <w:t xml:space="preserve"> 237 adolescent girls</w:t>
      </w:r>
      <w:r w:rsidRPr="00FF4342">
        <w:rPr>
          <w:rFonts w:cs="Times New Roman"/>
          <w:szCs w:val="24"/>
        </w:rPr>
        <w:t xml:space="preserve"> ages 12 – 19 years (</w:t>
      </w:r>
      <w:r w:rsidR="004F74DC" w:rsidRPr="00A216C1">
        <w:rPr>
          <w:rFonts w:cs="Times New Roman"/>
          <w:i/>
          <w:szCs w:val="24"/>
        </w:rPr>
        <w:t>M</w:t>
      </w:r>
      <w:r w:rsidR="00BE4AE2">
        <w:rPr>
          <w:rFonts w:cs="Times New Roman"/>
          <w:i/>
          <w:szCs w:val="24"/>
        </w:rPr>
        <w:t xml:space="preserve"> </w:t>
      </w:r>
      <w:r w:rsidRPr="00FF4342">
        <w:rPr>
          <w:rFonts w:cs="Times New Roman"/>
          <w:szCs w:val="24"/>
        </w:rPr>
        <w:t xml:space="preserve">= 14.9, </w:t>
      </w:r>
      <w:r w:rsidRPr="00A216C1">
        <w:rPr>
          <w:rFonts w:cs="Times New Roman"/>
          <w:i/>
          <w:szCs w:val="24"/>
        </w:rPr>
        <w:t>SD</w:t>
      </w:r>
      <w:r w:rsidRPr="00FF4342">
        <w:rPr>
          <w:rFonts w:cs="Times New Roman"/>
          <w:szCs w:val="24"/>
        </w:rPr>
        <w:t xml:space="preserve"> = 1.6), and </w:t>
      </w:r>
      <w:r w:rsidR="004C6AE2">
        <w:rPr>
          <w:rFonts w:cs="Times New Roman"/>
          <w:szCs w:val="24"/>
        </w:rPr>
        <w:t xml:space="preserve">who were </w:t>
      </w:r>
      <w:r w:rsidRPr="00FF4342">
        <w:rPr>
          <w:rFonts w:cs="Times New Roman"/>
          <w:szCs w:val="24"/>
        </w:rPr>
        <w:t>youths of color (7</w:t>
      </w:r>
      <w:r w:rsidR="005126B1" w:rsidRPr="00FF4342">
        <w:rPr>
          <w:rFonts w:cs="Times New Roman"/>
          <w:szCs w:val="24"/>
        </w:rPr>
        <w:t>5</w:t>
      </w:r>
      <w:r w:rsidRPr="00FF4342">
        <w:rPr>
          <w:rFonts w:cs="Times New Roman"/>
          <w:szCs w:val="24"/>
        </w:rPr>
        <w:t>%) and white (2</w:t>
      </w:r>
      <w:r w:rsidR="005126B1" w:rsidRPr="00FF4342">
        <w:rPr>
          <w:rFonts w:cs="Times New Roman"/>
          <w:szCs w:val="24"/>
        </w:rPr>
        <w:t>5</w:t>
      </w:r>
      <w:r w:rsidRPr="00FF4342">
        <w:rPr>
          <w:rFonts w:cs="Times New Roman"/>
          <w:szCs w:val="24"/>
        </w:rPr>
        <w:t xml:space="preserve">%). </w:t>
      </w:r>
      <w:r w:rsidR="005126B1" w:rsidRPr="00FF4342">
        <w:rPr>
          <w:rFonts w:cs="Times New Roman"/>
          <w:szCs w:val="24"/>
        </w:rPr>
        <w:t xml:space="preserve">Data were collected through </w:t>
      </w:r>
      <w:r w:rsidR="00FF4342">
        <w:rPr>
          <w:rFonts w:cs="Times New Roman"/>
          <w:szCs w:val="24"/>
        </w:rPr>
        <w:t xml:space="preserve">surveys </w:t>
      </w:r>
      <w:r w:rsidR="005126B1" w:rsidRPr="005807A4">
        <w:rPr>
          <w:rFonts w:cs="Times New Roman"/>
          <w:szCs w:val="24"/>
        </w:rPr>
        <w:t>assess</w:t>
      </w:r>
      <w:r w:rsidR="00FF4342">
        <w:rPr>
          <w:rFonts w:cs="Times New Roman"/>
          <w:szCs w:val="24"/>
        </w:rPr>
        <w:t xml:space="preserve">ing </w:t>
      </w:r>
      <w:r w:rsidR="005126B1" w:rsidRPr="005807A4">
        <w:rPr>
          <w:rFonts w:cs="Times New Roman"/>
          <w:szCs w:val="24"/>
        </w:rPr>
        <w:t xml:space="preserve">histories of </w:t>
      </w:r>
      <w:r w:rsidR="00905B48">
        <w:rPr>
          <w:rFonts w:cs="Times New Roman"/>
          <w:szCs w:val="24"/>
        </w:rPr>
        <w:t xml:space="preserve">physical, sexual, and emotional </w:t>
      </w:r>
      <w:r w:rsidR="005126B1" w:rsidRPr="005807A4">
        <w:rPr>
          <w:rFonts w:cs="Times New Roman"/>
          <w:szCs w:val="24"/>
        </w:rPr>
        <w:t>child abuse</w:t>
      </w:r>
      <w:r w:rsidR="00FD4C0C">
        <w:rPr>
          <w:rFonts w:cs="Times New Roman"/>
          <w:szCs w:val="24"/>
        </w:rPr>
        <w:t>;</w:t>
      </w:r>
      <w:r w:rsidR="005126B1" w:rsidRPr="005807A4">
        <w:rPr>
          <w:rFonts w:cs="Times New Roman"/>
          <w:szCs w:val="24"/>
        </w:rPr>
        <w:t xml:space="preserve"> symptoms of posttraumatic stress and depression</w:t>
      </w:r>
      <w:r w:rsidR="00FD4C0C">
        <w:rPr>
          <w:rFonts w:cs="Times New Roman"/>
          <w:szCs w:val="24"/>
        </w:rPr>
        <w:t>;</w:t>
      </w:r>
      <w:r w:rsidR="005126B1" w:rsidRPr="005807A4">
        <w:rPr>
          <w:rFonts w:cs="Times New Roman"/>
          <w:szCs w:val="24"/>
        </w:rPr>
        <w:t xml:space="preserve"> </w:t>
      </w:r>
      <w:r w:rsidR="00FD196D" w:rsidRPr="005807A4">
        <w:rPr>
          <w:rFonts w:cs="Times New Roman"/>
          <w:szCs w:val="24"/>
        </w:rPr>
        <w:t>lifetime substance use</w:t>
      </w:r>
      <w:r w:rsidR="00FD4C0C">
        <w:rPr>
          <w:rFonts w:cs="Times New Roman"/>
          <w:szCs w:val="24"/>
        </w:rPr>
        <w:t>;</w:t>
      </w:r>
      <w:r w:rsidR="00FD196D" w:rsidRPr="005807A4">
        <w:rPr>
          <w:rFonts w:cs="Times New Roman"/>
          <w:szCs w:val="24"/>
        </w:rPr>
        <w:t xml:space="preserve"> </w:t>
      </w:r>
      <w:r w:rsidR="005126B1" w:rsidRPr="005807A4">
        <w:rPr>
          <w:rFonts w:cs="Times New Roman"/>
          <w:szCs w:val="24"/>
        </w:rPr>
        <w:t xml:space="preserve">and experiences of physical, verbal, and relational </w:t>
      </w:r>
      <w:proofErr w:type="spellStart"/>
      <w:r w:rsidR="005126B1" w:rsidRPr="005807A4">
        <w:rPr>
          <w:rFonts w:cs="Times New Roman"/>
          <w:szCs w:val="24"/>
        </w:rPr>
        <w:t>revictimization</w:t>
      </w:r>
      <w:proofErr w:type="spellEnd"/>
      <w:r w:rsidR="005126B1" w:rsidRPr="005807A4">
        <w:rPr>
          <w:rFonts w:cs="Times New Roman"/>
          <w:szCs w:val="24"/>
        </w:rPr>
        <w:t xml:space="preserve"> in the last</w:t>
      </w:r>
      <w:r w:rsidR="00FD196D" w:rsidRPr="005807A4">
        <w:rPr>
          <w:rFonts w:cs="Times New Roman"/>
          <w:szCs w:val="24"/>
        </w:rPr>
        <w:t xml:space="preserve"> three months. </w:t>
      </w:r>
      <w:r w:rsidR="00FD196D" w:rsidRPr="00FF4342">
        <w:rPr>
          <w:rFonts w:eastAsia="Times New Roman" w:cs="Times New Roman"/>
          <w:szCs w:val="24"/>
        </w:rPr>
        <w:t xml:space="preserve">All forms of childhood </w:t>
      </w:r>
      <w:r w:rsidR="00EF58B5">
        <w:rPr>
          <w:rFonts w:eastAsia="Times New Roman" w:cs="Times New Roman"/>
          <w:szCs w:val="24"/>
        </w:rPr>
        <w:t>abuse</w:t>
      </w:r>
      <w:r w:rsidR="00EF58B5" w:rsidRPr="00FF4342">
        <w:rPr>
          <w:rFonts w:eastAsia="Times New Roman" w:cs="Times New Roman"/>
          <w:szCs w:val="24"/>
        </w:rPr>
        <w:t xml:space="preserve"> </w:t>
      </w:r>
      <w:r w:rsidR="00FD196D" w:rsidRPr="00FF4342">
        <w:rPr>
          <w:rFonts w:eastAsia="Times New Roman" w:cs="Times New Roman"/>
          <w:szCs w:val="24"/>
        </w:rPr>
        <w:t xml:space="preserve">were significantly associated with symptoms of depression and PTSD as well as </w:t>
      </w:r>
      <w:proofErr w:type="spellStart"/>
      <w:r w:rsidR="00FD196D" w:rsidRPr="00FF4342">
        <w:rPr>
          <w:rFonts w:eastAsia="Times New Roman" w:cs="Times New Roman"/>
          <w:szCs w:val="24"/>
        </w:rPr>
        <w:t>revictimization</w:t>
      </w:r>
      <w:proofErr w:type="spellEnd"/>
      <w:r w:rsidR="00FD196D" w:rsidRPr="00FF4342">
        <w:rPr>
          <w:rFonts w:eastAsia="Times New Roman" w:cs="Times New Roman"/>
          <w:szCs w:val="24"/>
        </w:rPr>
        <w:t xml:space="preserve"> and substance use. </w:t>
      </w:r>
      <w:r w:rsidR="00FD196D" w:rsidRPr="00FF4342">
        <w:rPr>
          <w:rFonts w:cs="Times New Roman"/>
          <w:szCs w:val="24"/>
        </w:rPr>
        <w:t>Higher levels of r</w:t>
      </w:r>
      <w:r w:rsidR="00FD196D" w:rsidRPr="005807A4">
        <w:rPr>
          <w:rFonts w:cs="Times New Roman"/>
          <w:szCs w:val="24"/>
        </w:rPr>
        <w:t>e</w:t>
      </w:r>
      <w:r w:rsidR="00FD196D" w:rsidRPr="00FF4342">
        <w:rPr>
          <w:rFonts w:cs="Times New Roman"/>
          <w:szCs w:val="24"/>
        </w:rPr>
        <w:t xml:space="preserve">siliency were associated with fewer depression and </w:t>
      </w:r>
      <w:r w:rsidRPr="00FF4342">
        <w:rPr>
          <w:rFonts w:cs="Times New Roman"/>
          <w:szCs w:val="24"/>
        </w:rPr>
        <w:t xml:space="preserve">PTSD symptoms and experiencing less </w:t>
      </w:r>
      <w:proofErr w:type="spellStart"/>
      <w:r w:rsidRPr="00FF4342">
        <w:rPr>
          <w:rFonts w:cs="Times New Roman"/>
          <w:szCs w:val="24"/>
        </w:rPr>
        <w:t>revictimiza</w:t>
      </w:r>
      <w:r w:rsidR="00FD196D" w:rsidRPr="00FF4342">
        <w:rPr>
          <w:rFonts w:cs="Times New Roman"/>
          <w:szCs w:val="24"/>
        </w:rPr>
        <w:t>tion</w:t>
      </w:r>
      <w:proofErr w:type="spellEnd"/>
      <w:r w:rsidRPr="00FF4342">
        <w:rPr>
          <w:rFonts w:cs="Times New Roman"/>
          <w:szCs w:val="24"/>
        </w:rPr>
        <w:t xml:space="preserve">. </w:t>
      </w:r>
      <w:r w:rsidR="00FF4342">
        <w:rPr>
          <w:rFonts w:cs="Times New Roman"/>
          <w:szCs w:val="24"/>
        </w:rPr>
        <w:t xml:space="preserve">Resiliency </w:t>
      </w:r>
      <w:r w:rsidR="00A216C1">
        <w:rPr>
          <w:rFonts w:cs="Times New Roman"/>
          <w:szCs w:val="24"/>
        </w:rPr>
        <w:t xml:space="preserve">significantly </w:t>
      </w:r>
      <w:r w:rsidR="00FF4342">
        <w:rPr>
          <w:rFonts w:cs="Times New Roman"/>
          <w:szCs w:val="24"/>
        </w:rPr>
        <w:t xml:space="preserve">moderated the relationship between sexual abuse and depression, PTSD, and </w:t>
      </w:r>
      <w:proofErr w:type="spellStart"/>
      <w:r w:rsidR="00FF4342">
        <w:rPr>
          <w:rFonts w:cs="Times New Roman"/>
          <w:szCs w:val="24"/>
        </w:rPr>
        <w:t>revictimization</w:t>
      </w:r>
      <w:proofErr w:type="spellEnd"/>
      <w:r w:rsidR="00A5514F">
        <w:rPr>
          <w:rFonts w:cs="Times New Roman"/>
          <w:szCs w:val="24"/>
        </w:rPr>
        <w:t xml:space="preserve">. Resiliency also moderated the </w:t>
      </w:r>
      <w:r w:rsidR="00FF4342">
        <w:rPr>
          <w:rFonts w:cs="Times New Roman"/>
          <w:szCs w:val="24"/>
        </w:rPr>
        <w:t xml:space="preserve">relationship between emotional abuse and depression. </w:t>
      </w:r>
      <w:r w:rsidRPr="005126B1">
        <w:rPr>
          <w:rFonts w:cs="Times New Roman"/>
          <w:szCs w:val="24"/>
        </w:rPr>
        <w:t xml:space="preserve">No significant interactions emerged in the relationship between </w:t>
      </w:r>
      <w:r w:rsidRPr="00FF4342">
        <w:rPr>
          <w:rFonts w:cs="Times New Roman"/>
          <w:szCs w:val="24"/>
        </w:rPr>
        <w:t xml:space="preserve">physical abuse and any of the </w:t>
      </w:r>
      <w:r w:rsidR="00C04312">
        <w:rPr>
          <w:rFonts w:cs="Times New Roman"/>
          <w:szCs w:val="24"/>
        </w:rPr>
        <w:t xml:space="preserve">mental health and behavioral problems. </w:t>
      </w:r>
      <w:r w:rsidRPr="005126B1">
        <w:rPr>
          <w:rFonts w:cs="Times New Roman"/>
        </w:rPr>
        <w:t xml:space="preserve">This study </w:t>
      </w:r>
      <w:r w:rsidR="00865695">
        <w:rPr>
          <w:rFonts w:cs="Times New Roman"/>
        </w:rPr>
        <w:t>suggests</w:t>
      </w:r>
      <w:r w:rsidR="00865695" w:rsidRPr="005126B1">
        <w:rPr>
          <w:rFonts w:cs="Times New Roman"/>
        </w:rPr>
        <w:t xml:space="preserve"> </w:t>
      </w:r>
      <w:r w:rsidRPr="005126B1">
        <w:rPr>
          <w:rFonts w:cs="Times New Roman"/>
        </w:rPr>
        <w:t>that resiliency</w:t>
      </w:r>
      <w:r>
        <w:rPr>
          <w:rFonts w:cs="Times New Roman"/>
        </w:rPr>
        <w:t xml:space="preserve"> </w:t>
      </w:r>
      <w:r w:rsidR="00865695">
        <w:rPr>
          <w:rFonts w:cs="Times New Roman"/>
        </w:rPr>
        <w:t xml:space="preserve">may </w:t>
      </w:r>
      <w:r w:rsidRPr="00764D25">
        <w:rPr>
          <w:rFonts w:cs="Times New Roman"/>
        </w:rPr>
        <w:t xml:space="preserve">serve </w:t>
      </w:r>
      <w:proofErr w:type="gramStart"/>
      <w:r w:rsidRPr="00764D25">
        <w:rPr>
          <w:rFonts w:cs="Times New Roman"/>
        </w:rPr>
        <w:t>as</w:t>
      </w:r>
      <w:proofErr w:type="gramEnd"/>
      <w:r w:rsidRPr="00764D25">
        <w:rPr>
          <w:rFonts w:cs="Times New Roman"/>
        </w:rPr>
        <w:t xml:space="preserve"> </w:t>
      </w:r>
      <w:r w:rsidR="00CF0CF6">
        <w:rPr>
          <w:rFonts w:cs="Times New Roman"/>
        </w:rPr>
        <w:t xml:space="preserve">a </w:t>
      </w:r>
      <w:r w:rsidRPr="00764D25">
        <w:rPr>
          <w:rFonts w:cs="Times New Roman"/>
        </w:rPr>
        <w:t xml:space="preserve">protective factor </w:t>
      </w:r>
      <w:r w:rsidRPr="00764D25">
        <w:rPr>
          <w:rFonts w:cs="Times New Roman"/>
          <w:szCs w:val="24"/>
        </w:rPr>
        <w:t xml:space="preserve">in the relationship between </w:t>
      </w:r>
      <w:r w:rsidR="00905B48">
        <w:rPr>
          <w:rFonts w:cs="Times New Roman"/>
          <w:szCs w:val="24"/>
        </w:rPr>
        <w:t>abuse (sexual and emotional)</w:t>
      </w:r>
      <w:r w:rsidR="00EF58B5" w:rsidRPr="00764D25">
        <w:rPr>
          <w:rFonts w:cs="Times New Roman"/>
          <w:szCs w:val="24"/>
        </w:rPr>
        <w:t xml:space="preserve"> </w:t>
      </w:r>
      <w:r w:rsidRPr="00764D25">
        <w:rPr>
          <w:rFonts w:cs="Times New Roman"/>
          <w:szCs w:val="24"/>
        </w:rPr>
        <w:t xml:space="preserve">and </w:t>
      </w:r>
      <w:r>
        <w:rPr>
          <w:rFonts w:cs="Times New Roman"/>
          <w:szCs w:val="24"/>
        </w:rPr>
        <w:t xml:space="preserve">depression, </w:t>
      </w:r>
      <w:r w:rsidRPr="00764D25">
        <w:rPr>
          <w:rFonts w:cs="Times New Roman"/>
          <w:szCs w:val="24"/>
        </w:rPr>
        <w:t>PTSD</w:t>
      </w:r>
      <w:r w:rsidR="004F74DC">
        <w:rPr>
          <w:rFonts w:cs="Times New Roman"/>
          <w:szCs w:val="24"/>
        </w:rPr>
        <w:t>,</w:t>
      </w:r>
      <w:r w:rsidRPr="00764D25">
        <w:rPr>
          <w:rFonts w:cs="Times New Roman"/>
          <w:szCs w:val="24"/>
        </w:rPr>
        <w:t xml:space="preserve"> and </w:t>
      </w:r>
      <w:proofErr w:type="spellStart"/>
      <w:r w:rsidRPr="00764D25">
        <w:rPr>
          <w:rFonts w:cs="Times New Roman"/>
          <w:szCs w:val="24"/>
        </w:rPr>
        <w:t>revictimization</w:t>
      </w:r>
      <w:proofErr w:type="spellEnd"/>
      <w:r w:rsidRPr="00764D25">
        <w:rPr>
          <w:rFonts w:cs="Times New Roman"/>
          <w:szCs w:val="24"/>
        </w:rPr>
        <w:t xml:space="preserve"> during adolescence. </w:t>
      </w:r>
    </w:p>
    <w:p w14:paraId="0E8B16F9" w14:textId="78642326" w:rsidR="00DD7996" w:rsidRDefault="00847A07" w:rsidP="00FD6A24">
      <w:pPr>
        <w:spacing w:after="160" w:line="480" w:lineRule="auto"/>
        <w:ind w:firstLine="720"/>
        <w:rPr>
          <w:rFonts w:cs="Times New Roman"/>
          <w:b/>
        </w:rPr>
      </w:pPr>
      <w:r w:rsidRPr="00FD6A24">
        <w:rPr>
          <w:rFonts w:cs="Times New Roman"/>
          <w:i/>
        </w:rPr>
        <w:t>Keywords:</w:t>
      </w:r>
      <w:r>
        <w:rPr>
          <w:rFonts w:cs="Times New Roman"/>
          <w:b/>
        </w:rPr>
        <w:t xml:space="preserve"> </w:t>
      </w:r>
      <w:r w:rsidR="00505763" w:rsidRPr="00757295">
        <w:rPr>
          <w:rFonts w:cs="Times New Roman"/>
        </w:rPr>
        <w:t xml:space="preserve">resiliency, adolescence, </w:t>
      </w:r>
      <w:r w:rsidR="00505763">
        <w:rPr>
          <w:rFonts w:cs="Times New Roman"/>
        </w:rPr>
        <w:t xml:space="preserve">child </w:t>
      </w:r>
      <w:r w:rsidR="00EF58B5">
        <w:rPr>
          <w:rFonts w:cs="Times New Roman"/>
        </w:rPr>
        <w:t>abuse</w:t>
      </w:r>
      <w:r w:rsidR="00505763" w:rsidRPr="00757295">
        <w:rPr>
          <w:rFonts w:cs="Times New Roman"/>
        </w:rPr>
        <w:t xml:space="preserve">, </w:t>
      </w:r>
      <w:r w:rsidR="00505763">
        <w:rPr>
          <w:rFonts w:cs="Times New Roman"/>
        </w:rPr>
        <w:t xml:space="preserve">posttraumatic stress, depression, </w:t>
      </w:r>
      <w:proofErr w:type="spellStart"/>
      <w:r w:rsidR="00505763">
        <w:rPr>
          <w:rFonts w:cs="Times New Roman"/>
        </w:rPr>
        <w:t>revictimization</w:t>
      </w:r>
      <w:proofErr w:type="spellEnd"/>
      <w:r w:rsidR="00DD7996">
        <w:rPr>
          <w:rFonts w:cs="Times New Roman"/>
          <w:b/>
        </w:rPr>
        <w:br w:type="page"/>
      </w:r>
    </w:p>
    <w:p w14:paraId="3866750A" w14:textId="77777777" w:rsidR="00B01804" w:rsidRDefault="00B01804" w:rsidP="00E437B3">
      <w:pPr>
        <w:spacing w:line="480" w:lineRule="auto"/>
        <w:jc w:val="center"/>
        <w:rPr>
          <w:bCs/>
        </w:rPr>
      </w:pPr>
      <w:r>
        <w:rPr>
          <w:bCs/>
        </w:rPr>
        <w:lastRenderedPageBreak/>
        <w:t xml:space="preserve">The Moderating Role of Resiliency on the </w:t>
      </w:r>
      <w:r w:rsidRPr="004A3E80">
        <w:rPr>
          <w:bCs/>
        </w:rPr>
        <w:t xml:space="preserve">Negative Effects of </w:t>
      </w:r>
      <w:r>
        <w:rPr>
          <w:bCs/>
        </w:rPr>
        <w:t>Childhood Abuse</w:t>
      </w:r>
      <w:r w:rsidRPr="004A3E80">
        <w:rPr>
          <w:bCs/>
        </w:rPr>
        <w:t xml:space="preserve"> for </w:t>
      </w:r>
    </w:p>
    <w:p w14:paraId="5FDE16CD" w14:textId="6DED058F" w:rsidR="00FD6A24" w:rsidRPr="004A3E80" w:rsidRDefault="00B01804" w:rsidP="00E437B3">
      <w:pPr>
        <w:spacing w:line="480" w:lineRule="auto"/>
        <w:jc w:val="center"/>
        <w:rPr>
          <w:bCs/>
        </w:rPr>
      </w:pPr>
      <w:r w:rsidRPr="004A3E80">
        <w:rPr>
          <w:bCs/>
        </w:rPr>
        <w:t>Adolescent Girls</w:t>
      </w:r>
      <w:r>
        <w:rPr>
          <w:bCs/>
        </w:rPr>
        <w:t xml:space="preserve"> </w:t>
      </w:r>
      <w:r w:rsidRPr="004A3E80">
        <w:rPr>
          <w:bCs/>
        </w:rPr>
        <w:t>Involved in Child Welfare</w:t>
      </w:r>
    </w:p>
    <w:p w14:paraId="75C22DF2" w14:textId="77777777" w:rsidR="00E437B3" w:rsidRPr="00E82520" w:rsidRDefault="00E437B3" w:rsidP="00E437B3">
      <w:pPr>
        <w:spacing w:line="480" w:lineRule="auto"/>
        <w:rPr>
          <w:bCs/>
        </w:rPr>
      </w:pPr>
      <w:r w:rsidRPr="00E82520">
        <w:rPr>
          <w:bCs/>
        </w:rPr>
        <w:t>1. Introduction</w:t>
      </w:r>
    </w:p>
    <w:p w14:paraId="7A4D4589" w14:textId="0E4067C5" w:rsidR="00092FF8" w:rsidRPr="00137095" w:rsidRDefault="00092FF8" w:rsidP="00D30225">
      <w:pPr>
        <w:spacing w:line="480" w:lineRule="auto"/>
        <w:ind w:firstLine="720"/>
        <w:rPr>
          <w:rFonts w:cs="Times New Roman"/>
          <w:szCs w:val="24"/>
          <w:highlight w:val="yellow"/>
        </w:rPr>
      </w:pPr>
      <w:r w:rsidRPr="00137095">
        <w:rPr>
          <w:rFonts w:cs="Times New Roman"/>
          <w:szCs w:val="24"/>
        </w:rPr>
        <w:t xml:space="preserve">Childhood </w:t>
      </w:r>
      <w:r w:rsidR="00905B48">
        <w:rPr>
          <w:rFonts w:cs="Times New Roman"/>
          <w:szCs w:val="24"/>
        </w:rPr>
        <w:t xml:space="preserve">abuse </w:t>
      </w:r>
      <w:r w:rsidRPr="00137095">
        <w:rPr>
          <w:rFonts w:cs="Times New Roman"/>
          <w:szCs w:val="24"/>
        </w:rPr>
        <w:t xml:space="preserve">may be the most severe environmental threat to normal healthy development for children </w:t>
      </w:r>
      <w:r w:rsidR="00143583">
        <w:rPr>
          <w:rFonts w:cs="Times New Roman"/>
          <w:szCs w:val="24"/>
        </w:rPr>
        <w:fldChar w:fldCharType="begin" w:fldLock="1"/>
      </w:r>
      <w:r w:rsidR="00690FCE">
        <w:rPr>
          <w:rFonts w:cs="Times New Roman"/>
          <w:szCs w:val="24"/>
        </w:rPr>
        <w:instrText>ADDIN CSL_CITATION { "citationItems" : [ { "id" : "ITEM-1", "itemData" : { "DOI" : "10.1111/j.1469-7610.2012.02608.x", "ISSN" : "00219630", "author" : [ { "dropping-particle" : "", "family" : "Cicchetti", "given" : "Dante", "non-dropping-particle" : "", "parse-names" : false, "suffix" : "" } ], "container-title" : "Journal of Child Psychology and Psychiatry", "id" : "ITEM-1", "issue" : "4", "issued" : { "date-parts" : [ [ "2013", "4" ] ] }, "page" : "402-422", "publisher" : "Blackwell Publishing Ltd", "title" : "Annual Research Review: Resilient functioning in maltreated children - past, present, and future perspectives", "type" : "article-journal", "volume" : "54" }, "uris" : [ "http://www.mendeley.com/documents/?uuid=27266dfe-704f-3a03-bc80-db9ff67f2087" ] } ], "mendeley" : { "formattedCitation" : "(Cicchetti, 2013)", "plainTextFormattedCitation" : "(Cicchetti, 2013)", "previouslyFormattedCitation" : "(Cicchetti, 2013)" }, "properties" : { "noteIndex" : 0 }, "schema" : "https://github.com/citation-style-language/schema/raw/master/csl-citation.json" }</w:instrText>
      </w:r>
      <w:r w:rsidR="00143583">
        <w:rPr>
          <w:rFonts w:cs="Times New Roman"/>
          <w:szCs w:val="24"/>
        </w:rPr>
        <w:fldChar w:fldCharType="separate"/>
      </w:r>
      <w:r w:rsidR="00143583" w:rsidRPr="00143583">
        <w:rPr>
          <w:rFonts w:cs="Times New Roman"/>
          <w:noProof/>
          <w:szCs w:val="24"/>
        </w:rPr>
        <w:t>(Cicchetti, 2013)</w:t>
      </w:r>
      <w:r w:rsidR="00143583">
        <w:rPr>
          <w:rFonts w:cs="Times New Roman"/>
          <w:szCs w:val="24"/>
        </w:rPr>
        <w:fldChar w:fldCharType="end"/>
      </w:r>
      <w:r w:rsidRPr="00137095">
        <w:rPr>
          <w:rFonts w:cs="Times New Roman"/>
          <w:szCs w:val="24"/>
        </w:rPr>
        <w:t xml:space="preserve">; unfortunately </w:t>
      </w:r>
      <w:r w:rsidRPr="002E7302">
        <w:rPr>
          <w:rFonts w:cs="Times New Roman"/>
          <w:szCs w:val="24"/>
        </w:rPr>
        <w:t>c</w:t>
      </w:r>
      <w:r w:rsidRPr="000C6727">
        <w:rPr>
          <w:rFonts w:cs="Times New Roman"/>
          <w:szCs w:val="24"/>
        </w:rPr>
        <w:t>hildhood abuse and neglect a</w:t>
      </w:r>
      <w:r w:rsidR="006126CC" w:rsidRPr="000C6727">
        <w:rPr>
          <w:rFonts w:cs="Times New Roman"/>
          <w:szCs w:val="24"/>
        </w:rPr>
        <w:t>re common in the U</w:t>
      </w:r>
      <w:r w:rsidR="00A30F3C">
        <w:rPr>
          <w:rFonts w:cs="Times New Roman"/>
          <w:szCs w:val="24"/>
        </w:rPr>
        <w:t xml:space="preserve">nited </w:t>
      </w:r>
      <w:r w:rsidR="006126CC" w:rsidRPr="000C6727">
        <w:rPr>
          <w:rFonts w:cs="Times New Roman"/>
          <w:szCs w:val="24"/>
        </w:rPr>
        <w:t>S</w:t>
      </w:r>
      <w:r w:rsidR="00A30F3C">
        <w:rPr>
          <w:rFonts w:cs="Times New Roman"/>
          <w:szCs w:val="24"/>
        </w:rPr>
        <w:t>tates</w:t>
      </w:r>
      <w:r w:rsidR="006126CC" w:rsidRPr="000C6727">
        <w:rPr>
          <w:rFonts w:cs="Times New Roman"/>
          <w:szCs w:val="24"/>
        </w:rPr>
        <w:t>. R</w:t>
      </w:r>
      <w:r w:rsidRPr="000C6727">
        <w:rPr>
          <w:rFonts w:cs="Times New Roman"/>
          <w:szCs w:val="24"/>
        </w:rPr>
        <w:t xml:space="preserve">ecent prevalence rates indicate that one in eight children under 18 years of age has experienced at least one form of </w:t>
      </w:r>
      <w:r w:rsidR="002E7302" w:rsidRPr="000C6727">
        <w:rPr>
          <w:rFonts w:cs="Times New Roman"/>
          <w:szCs w:val="24"/>
        </w:rPr>
        <w:t>neglect or physical, sexual, or emotional abuse</w:t>
      </w:r>
      <w:r w:rsidRPr="000C6727">
        <w:rPr>
          <w:rFonts w:cs="Times New Roman"/>
          <w:szCs w:val="24"/>
        </w:rPr>
        <w:t xml:space="preserve"> </w:t>
      </w:r>
      <w:r w:rsidR="00526CB9">
        <w:rPr>
          <w:rFonts w:cs="Times New Roman"/>
          <w:szCs w:val="24"/>
        </w:rPr>
        <w:fldChar w:fldCharType="begin" w:fldLock="1"/>
      </w:r>
      <w:r w:rsidR="00B34860">
        <w:rPr>
          <w:rFonts w:cs="Times New Roman"/>
          <w:szCs w:val="24"/>
        </w:rPr>
        <w:instrText>ADDIN CSL_CITATION { "citationItems" : [ { "id" : "ITEM-1", "itemData" : { "DOI" : "10.1001/jamapediatrics.2014.410", "ISBN" : "2168-6211 (Electronic)\\r2168-6203 (Linking)", "ISSN" : "2168-6211", "PMID" : "24887073", "abstract" : "IMPORTANCE Child maltreatment is a risk factor for poor health throughout the life course. Existing estimates of the proportion of the US population maltreated during childhood are based on retrospective self-reports. Records of officially confirmed maltreatment have been used to produce annual rather than cumulative counts of maltreated individuals. OBJECTIVE To estimate the proportion of US children with a report of maltreatment (abuse or neglect) that was indicated or substantiated by Child Protective Services (referred to as confirmed maltreatment) by 18 years of age. DESIGN, SETTING, AND PARTICIPANTS The National Child Abuse and Neglect Data System (NCANDS) Child File includes information on all US children with a confirmed report of maltreatment, totaling 5 689 900 children (2004-2011). We developed synthetic cohort life tables to estimate the cumulative prevalence of confirmed childhood maltreatment by 18 years of age. MAIN OUTCOMES AND MEASURES The cumulative prevalence of confirmed child maltreatment by race/ethnicity, sex, and year. RESULTS At 2011 rates, 12.5% (95% CI, 12.5%-12.6%) of US children will experience a confirmed case of maltreatment by 18 years of age. Girls have a higher cumulative prevalence (13.0% [95% CI, 12.9%-13.0%]) than boys (12.0% [12.0%-12.1%]). Black (20.9% [95% CI, 20.8%-21.1%]), Native American (14.5% [14.2%-14.9%]), and Hispanic (13.0% [12.9%-13.1%]) children have higher prevalences than white (10.7% [10.6%-10.8%]) or Asian/Pacific Islander (3.8% [3.7%-3.8%]) children. The risk for maltreatment is highest in the first few years of life; 2.1% (95% CI, 2.1%-2.1%) of children have confirmed maltreatment by 1 year of age, and 5.8% (5.8%-5.9%), by 5 years of age. Estimates from 2011 were consistent with those from 2004 through 2010. CONCLUSIONS AND RELEVANCE Annual rates of confirmed child maltreatment dramatically understate the cumulative number of children confirmed to be maltreated during childhood. Our findings indicate that maltreatment will be confirmed for 1 in 8 US children by 18 years of age, far greater than the 1 in 100 children whose maltreatment is confirmed annually. For black children, the cumulative prevalence is 1 in 5; for Native American children, 1 in 7.", "author" : [ { "dropping-particle" : "", "family" : "Wildeman", "given" : "Christopher", "non-dropping-particle" : "", "parse-names" : false, "suffix" : "" }, { "dropping-particle" : "", "family" : "Emanuel", "given" : "Natalia", "non-dropping-particle" : "", "parse-names" : false, "suffix" : "" }, { "dropping-particle" : "", "family" : "Leventhal", "given" : "John M.", "non-dropping-particle" : "", "parse-names" : false, "suffix" : "" }, { "dropping-particle" : "", "family" : "Putnam-Hornstein", "given" : "Emily", "non-dropping-particle" : "", "parse-names" : false, "suffix" : "" }, { "dropping-particle" : "", "family" : "Waldfogel", "given" : "Jane", "non-dropping-particle" : "", "parse-names" : false, "suffix" : "" }, { "dropping-particle" : "", "family" : "Lee", "given" : "Hedwig", "non-dropping-particle" : "", "parse-names" : false, "suffix" : "" } ], "container-title" : "JAMA Pediatrics", "id" : "ITEM-1", "issue" : "8", "issued" : { "date-parts" : [ [ "2014", "8", "1" ] ] }, "page" : "706-713", "publisher" : "American Medical Association", "title" : "The prevalence of confirmed maltreatment among U.S. children, 2004 to 2011", "type" : "article-journal", "volume" : "168" }, "uris" : [ "http://www.mendeley.com/documents/?uuid=5872aada-9776-31f7-8414-d893faaa19aa" ] } ], "mendeley" : { "formattedCitation" : "(Wildeman et al., 2014)", "plainTextFormattedCitation" : "(Wildeman et al., 2014)", "previouslyFormattedCitation" : "(Wildeman et al., 2014)" }, "properties" : { "noteIndex" : 0 }, "schema" : "https://github.com/citation-style-language/schema/raw/master/csl-citation.json" }</w:instrText>
      </w:r>
      <w:r w:rsidR="00526CB9">
        <w:rPr>
          <w:rFonts w:cs="Times New Roman"/>
          <w:szCs w:val="24"/>
        </w:rPr>
        <w:fldChar w:fldCharType="separate"/>
      </w:r>
      <w:r w:rsidR="00526CB9" w:rsidRPr="00526CB9">
        <w:rPr>
          <w:rFonts w:cs="Times New Roman"/>
          <w:noProof/>
          <w:szCs w:val="24"/>
        </w:rPr>
        <w:t>(Wildeman et al., 2014)</w:t>
      </w:r>
      <w:r w:rsidR="00526CB9">
        <w:rPr>
          <w:rFonts w:cs="Times New Roman"/>
          <w:szCs w:val="24"/>
        </w:rPr>
        <w:fldChar w:fldCharType="end"/>
      </w:r>
      <w:r w:rsidRPr="000C6727">
        <w:rPr>
          <w:rFonts w:cs="Times New Roman"/>
          <w:szCs w:val="24"/>
        </w:rPr>
        <w:t xml:space="preserve">. Childhood </w:t>
      </w:r>
      <w:r w:rsidR="00905B48">
        <w:rPr>
          <w:rFonts w:cs="Times New Roman"/>
          <w:szCs w:val="24"/>
        </w:rPr>
        <w:t xml:space="preserve">abuse </w:t>
      </w:r>
      <w:r w:rsidRPr="000C6727">
        <w:rPr>
          <w:rFonts w:cs="Times New Roman"/>
          <w:szCs w:val="24"/>
        </w:rPr>
        <w:t xml:space="preserve">has been associated with a number of </w:t>
      </w:r>
      <w:r w:rsidR="006126CC" w:rsidRPr="000C6727">
        <w:rPr>
          <w:rFonts w:cs="Times New Roman"/>
          <w:szCs w:val="24"/>
        </w:rPr>
        <w:t>serious</w:t>
      </w:r>
      <w:r w:rsidRPr="000C6727">
        <w:rPr>
          <w:rFonts w:cs="Times New Roman"/>
          <w:szCs w:val="24"/>
        </w:rPr>
        <w:t xml:space="preserve"> mental health outcomes, including posttraumatic stress and depression</w:t>
      </w:r>
      <w:r w:rsidR="00D40B43">
        <w:rPr>
          <w:rFonts w:cs="Times New Roman"/>
          <w:szCs w:val="24"/>
        </w:rPr>
        <w:t xml:space="preserve"> </w:t>
      </w:r>
      <w:r w:rsidR="00D40B43">
        <w:rPr>
          <w:rFonts w:cs="Times New Roman"/>
          <w:szCs w:val="24"/>
        </w:rPr>
        <w:fldChar w:fldCharType="begin" w:fldLock="1"/>
      </w:r>
      <w:r w:rsidR="00D40B43">
        <w:rPr>
          <w:rFonts w:cs="Times New Roman"/>
          <w:szCs w:val="24"/>
        </w:rPr>
        <w:instrText>ADDIN CSL_CITATION { "citationItems" : [ { "id" : "ITEM-1", "itemData" : { "DOI" : "10.1037//0022-006X.68.5.748", "author" : [ { "dropping-particle" : "", "family" : "Brewin", "given" : "Chris R", "non-dropping-particle" : "", "parse-names" : false, "suffix" : "" }, { "dropping-particle" : "", "family" : "Andrews", "given" : "Bernice", "non-dropping-particle" : "", "parse-names" : false, "suffix" : "" }, { "dropping-particle" : "", "family" : "Valentine", "given" : "John D", "non-dropping-particle" : "", "parse-names" : false, "suffix" : "" } ], "container-title" : "Journal of consulting and clinical psychology", "id" : "ITEM-1", "issue" : "5", "issued" : { "date-parts" : [ [ "2000" ] ] }, "page" : "748-766", "title" : "Meta-analysis of risk factors for posttraumatic stress disorder in trauma-exposed adults", "type" : "article-journal", "volume" : "68" }, "uris" : [ "http://www.mendeley.com/documents/?uuid=a4904c06-980c-3edd-97a4-a2a9feadea06" ] }, { "id" : "ITEM-2", "itemData" : { "DOI" : "10.1016/S0140-6736(08)61706-7", "author" : [ { "dropping-particle" : "", "family" : "Gilbert", "given" : "R", "non-dropping-particle" : "", "parse-names" : false, "suffix" : "" }, { "dropping-particle" : "", "family" : "Widom", "given" : "CS", "non-dropping-particle" : "", "parse-names" : false, "suffix" : "" }, { "dropping-particle" : "", "family" : "Brown", "given" : "K", "non-dropping-particle" : "", "parse-names" : false, "suffix" : "" }, { "dropping-particle" : "", "family" : "Fergusson", "given" : "D", "non-dropping-particle" : "", "parse-names" : false, "suffix" : "" }, { "dropping-particle" : "", "family" : "Webb", "given" : "F.", "non-dropping-particle" : "", "parse-names" : false, "suffix" : "" }, { "dropping-particle" : "", "family" : "Johnson", "given" : "S.", "non-dropping-particle" : "", "parse-names" : false, "suffix" : "" } ], "container-title" : "Lancet", "id" : "ITEM-2", "issue" : "9657", "issued" : { "date-parts" : [ [ "2009" ] ] }, "page" : "68-81", "title" : "Burden and consequences of maltreatment in high income countries.", "type" : "article-journal", "volume" : "373" }, "uris" : [ "http://www.mendeley.com/documents/?uuid=8f5d23ad-b582-3ffe-ac7d-20e86b51f629" ] }, { "id" : "ITEM-3", "itemData" : { "DOI" : "10.1097/01.chi.0000145806.24274.d2", "ISBN" : "0890-8567 (Print)\\r0890-8567", "ISSN" : "08908567", "PMID" : "15608548", "abstract" : "OBJECTIVE: To estimate the lifetime and past year prevalence rates of major psychiatric disorders in a sample of older youths in the foster care system, to examine the timing of disorder onset and system entry, and to explore variations in past year prevalence rates. METHOD: Using the Diagnostic Interview Schedule for DSM-IV, interviews were conducted with 373 17-year-old youths (90% of those eligible) in one state's foster care system between December 2001 and June 2003. RESULTS:: Sixty-one percent of the youths qualified as having at least one psychiatric disorder during their lifetime; of these youths, 62% reported onset of their earliest disorder before entering the foster care system. In addition, 37% of youths met criteria for a psychiatric disorder in the past year. The number of types of maltreatment experienced was the most robust predictor of psychiatric disorder among several maltreatment variables. There were no differences in prevalence rates for youths in kinship care and those in nonkin foster families. CONCLUSIONS: Older youths in the foster care system have disproportionately high rates of lifetime and past year psychiatric disorders. Results support recommendations for initial and periodic mental health assessments for these youths and mechanisms to continue mental health services for young adults transitioning out of the foster care system", "author" : [ { "dropping-particle" : "", "family" : "McMillen", "given" : "J C", "non-dropping-particle" : "", "parse-names" : false, "suffix" : "" }, { "dropping-particle" : "", "family" : "Zima", "given" : "B T", "non-dropping-particle" : "", "parse-names" : false, "suffix" : "" }, { "dropping-particle" : "", "family" : "Scott", "given" : "L D", "non-dropping-particle" : "", "parse-names" : false, "suffix" : "" }, { "dropping-particle" : "", "family" : "Auslander", "given" : "Wendy", "non-dropping-particle" : "", "parse-names" : false, "suffix" : "" }, { "dropping-particle" : "", "family" : "Munson", "given" : "M R", "non-dropping-particle" : "", "parse-names" : false, "suffix" : "" }, { "dropping-particle" : "", "family" : "Ollie", "given" : "M T", "non-dropping-particle" : "", "parse-names" : false, "suffix" : "" }, { "dropping-particle" : "", "family" : "Spitznagel", "given" : "E L", "non-dropping-particle" : "", "parse-names" : false, "suffix" : "" } ], "container-title" : "Journal of the American Academy of Child &amp; Adolescent Psychiatry", "id" : "ITEM-3", "issue" : "1", "issued" : { "date-parts" : [ [ "2005" ] ] }, "page" : "88-95", "title" : "Prevalence of psychiatric disorders among older youths in the foster care system", "type" : "article-journal", "volume" : "44" }, "uris" : [ "http://www.mendeley.com/documents/?uuid=ae850abc-a11c-311e-b425-3f254a10b2ea" ] } ], "mendeley" : { "formattedCitation" : "(Brewin, Andrews, &amp; Valentine, 2000; Gilbert et al., 2009; McMillen et al., 2005)", "plainTextFormattedCitation" : "(Brewin, Andrews, &amp; Valentine, 2000; Gilbert et al., 2009; McMillen et al., 2005)", "previouslyFormattedCitation" : "(Brewin, Andrews, &amp; Valentine, 2000; Gilbert et al., 2009; McMillen et al., 2005)" }, "properties" : { "noteIndex" : 0 }, "schema" : "https://github.com/citation-style-language/schema/raw/master/csl-citation.json" }</w:instrText>
      </w:r>
      <w:r w:rsidR="00D40B43">
        <w:rPr>
          <w:rFonts w:cs="Times New Roman"/>
          <w:szCs w:val="24"/>
        </w:rPr>
        <w:fldChar w:fldCharType="separate"/>
      </w:r>
      <w:r w:rsidR="00D40B43" w:rsidRPr="00D40B43">
        <w:rPr>
          <w:rFonts w:cs="Times New Roman"/>
          <w:noProof/>
          <w:szCs w:val="24"/>
        </w:rPr>
        <w:t>(Brewin, Andrews, &amp; Valentine, 2000; Gilbert et al., 2009; McMillen et al., 2005)</w:t>
      </w:r>
      <w:r w:rsidR="00D40B43">
        <w:rPr>
          <w:rFonts w:cs="Times New Roman"/>
          <w:szCs w:val="24"/>
        </w:rPr>
        <w:fldChar w:fldCharType="end"/>
      </w:r>
      <w:r w:rsidR="002E7302" w:rsidRPr="000C6727">
        <w:rPr>
          <w:rFonts w:cs="Times New Roman"/>
          <w:szCs w:val="24"/>
        </w:rPr>
        <w:t xml:space="preserve">, and adolescent females are at increased risk </w:t>
      </w:r>
      <w:r w:rsidR="00D40B43">
        <w:rPr>
          <w:rFonts w:cs="Times New Roman"/>
          <w:szCs w:val="24"/>
        </w:rPr>
        <w:t xml:space="preserve">for negative outcomes </w:t>
      </w:r>
      <w:r w:rsidR="002E7302" w:rsidRPr="000C6727">
        <w:rPr>
          <w:rFonts w:cs="Times New Roman"/>
          <w:szCs w:val="24"/>
        </w:rPr>
        <w:t xml:space="preserve">compared to males </w:t>
      </w:r>
      <w:r w:rsidR="00690FCE">
        <w:rPr>
          <w:rFonts w:cs="Times New Roman"/>
          <w:szCs w:val="24"/>
        </w:rPr>
        <w:fldChar w:fldCharType="begin" w:fldLock="1"/>
      </w:r>
      <w:r w:rsidR="00CB0D21">
        <w:rPr>
          <w:rFonts w:cs="Times New Roman"/>
          <w:szCs w:val="24"/>
        </w:rPr>
        <w:instrText>ADDIN CSL_CITATION { "citationItems" : [ { "id" : "ITEM-1", "itemData" : { "DOI" : "10.1023/ A:1021152813774", "abstract" : "Adolescents in foster care present with multiple psychosocial and mental health problems that individually are associated with increased risk for HIV infection. However, few studies have examined empirically the interrelationships among these problems and HIV risk behaviors in this population. This study examined the sexual abuse histories and mental health problems among 343 youths in foster care to determine their association with HIV-risk behaviors and be- havioral intentions. Results indicated that 25% reported internalizing behaviors (withdrawn, somatic complaints, depressed) and 28.3% reported externalizing behaviors (delinquent and aggressive behaviors). Of the sample, 37% reported some form of prior sexual abuse. Multivari- ate analyses using simultaneous entry of variables indicated that controlling for demographic variables and behavioral intentions, externalizing behaviors showed the strongest relationship with HIV-risk behaviors. Likewise, in the multivariate model, it was most strongly associated with behavioral intentions. Moreover, there was a significant race-by-gender interaction, with White females engaging in more risky behaviors than their male counterparts and youths of color.", "author" : [ { "dropping-particle" : "", "family" : "Auslander", "given" : "Wendy", "non-dropping-particle" : "", "parse-names" : false, "suffix" : "" }, { "dropping-particle" : "", "family" : "McMillen", "given" : "J Curtis", "non-dropping-particle" : "", "parse-names" : false, "suffix" : "" }, { "dropping-particle" : "", "family" : "Elze", "given" : "Diane", "non-dropping-particle" : "", "parse-names" : false, "suffix" : "" }, { "dropping-particle" : "", "family" : "Thompson", "given" : "Ron", "non-dropping-particle" : "", "parse-names" : false, "suffix" : "" }, { "dropping-particle" : "", "family" : "Stiffman", "given" : "Arlene", "non-dropping-particle" : "", "parse-names" : false, "suffix" : "" } ], "container-title" : "AIDS and Behavior", "id" : "ITEM-1", "issue" : "4", "issued" : { "date-parts" : [ [ "2002" ] ] }, "page" : "351-359", "title" : "Mental health problems and sexual abuse among adolescents in foster care : Relationship to HIV risk behaviors and intentions", "type" : "article-journal", "volume" : "6" }, "uris" : [ "http://www.mendeley.com/documents/?uuid=a2e65a47-3347-4f6c-8700-84d52d494ed3" ] }, { "id" : "ITEM-2", "itemData" : { "DOI" : "10.1300/J070v11n04_05", "ISBN" : "1547-0679\\r1053-8712", "ISSN" : "1053-8712", "PMID" : "16221654", "abstract" : "This descriptive study examines the differences between sexually abused and non-sexually abused adolescent females in the foster care system who were participating in an independent living program. Fifty-four percent of the 190 girls met the criteria for being categorized as sexually abused. Those who experienced sexual abuse had also experienced significantly more of other types of child maltreatment. In addition, those who had been sexually abused were much more likely to be living in a congregate living setting, such as a group home or residential center, than those who were not sexually abused. The girls who had been sexually abused exhibited significantly more behavioral difficulties, including internalizing and externalizing problems, with 51% of them having clinically significant scores on the Youth Self-Report version of the Child Behavior Checklist. When co-occurrence of substance use and mental health problems were examined, sexually abused girls were significantly more likely than the non-sexually abused girls to meet the established criteria.", "author" : [ { "dropping-particle" : "", "family" : "Edmond", "given" : "Tonya", "non-dropping-particle" : "", "parse-names" : false, "suffix" : "" }, { "dropping-particle" : "", "family" : "Auslander", "given" : "Wendy", "non-dropping-particle" : "", "parse-names" : false, "suffix" : "" }, { "dropping-particle" : "", "family" : "Elze", "given" : "Diane E", "non-dropping-particle" : "", "parse-names" : false, "suffix" : "" }, { "dropping-particle" : "", "family" : "McMillen", "given" : "Curtis", "non-dropping-particle" : "", "parse-names" : false, "suffix" : "" }, { "dropping-particle" : "", "family" : "Thompson", "given" : "Ronald", "non-dropping-particle" : "", "parse-names" : false, "suffix" : "" } ], "container-title" : "Journal of Child Sexual Abuse", "id" : "ITEM-2", "issue" : "4", "issued" : { "date-parts" : [ [ "2002" ] ] }, "page" : "73-99", "title" : "Differences between sexually abused and non-sexually abused adolescent girls in foster care.", "type" : "article-journal", "volume" : "11" }, "uris" : [ "http://www.mendeley.com/documents/?uuid=3fcde7b2-75e5-48c3-bf97-028af1667c55" ] } ], "mendeley" : { "formattedCitation" : "(Auslander, McMillen, Elze, Thompson, &amp; Stiffman, 2002; Edmond, Auslander, Elze, McMillen, &amp; Thompson, 2002)", "plainTextFormattedCitation" : "(Auslander, McMillen, Elze, Thompson, &amp; Stiffman, 2002; Edmond, Auslander, Elze, McMillen, &amp; Thompson, 2002)", "previouslyFormattedCitation" : "(Auslander, McMillen, Elze, Thompson, &amp; Stiffman, 2002; Edmond, Auslander, Elze, McMillen, &amp; Thompson, 2002)" }, "properties" : { "noteIndex" : 0 }, "schema" : "https://github.com/citation-style-language/schema/raw/master/csl-citation.json" }</w:instrText>
      </w:r>
      <w:r w:rsidR="00690FCE">
        <w:rPr>
          <w:rFonts w:cs="Times New Roman"/>
          <w:szCs w:val="24"/>
        </w:rPr>
        <w:fldChar w:fldCharType="separate"/>
      </w:r>
      <w:r w:rsidR="000D68F6" w:rsidRPr="000D68F6">
        <w:rPr>
          <w:rFonts w:cs="Times New Roman"/>
          <w:noProof/>
          <w:szCs w:val="24"/>
        </w:rPr>
        <w:t>(Auslander, McMillen, Elze, Thompson, &amp; Stiffman, 2002; Edmond, Auslander, Elze, McMillen, &amp; Thompson, 2002)</w:t>
      </w:r>
      <w:r w:rsidR="00690FCE">
        <w:rPr>
          <w:rFonts w:cs="Times New Roman"/>
          <w:szCs w:val="24"/>
        </w:rPr>
        <w:fldChar w:fldCharType="end"/>
      </w:r>
      <w:r w:rsidR="002E7302" w:rsidRPr="000C6727">
        <w:rPr>
          <w:rFonts w:cs="Times New Roman"/>
          <w:szCs w:val="24"/>
        </w:rPr>
        <w:t xml:space="preserve">. </w:t>
      </w:r>
      <w:r w:rsidR="00905B48">
        <w:rPr>
          <w:rFonts w:cs="Times New Roman"/>
          <w:szCs w:val="24"/>
        </w:rPr>
        <w:t>Child abuse</w:t>
      </w:r>
      <w:r w:rsidRPr="00137095">
        <w:rPr>
          <w:rFonts w:cs="Times New Roman"/>
          <w:szCs w:val="24"/>
        </w:rPr>
        <w:t xml:space="preserve"> </w:t>
      </w:r>
      <w:r w:rsidR="002E7302">
        <w:rPr>
          <w:rFonts w:cs="Times New Roman"/>
          <w:szCs w:val="24"/>
        </w:rPr>
        <w:t>is</w:t>
      </w:r>
      <w:r w:rsidRPr="00137095">
        <w:rPr>
          <w:rFonts w:cs="Times New Roman"/>
          <w:szCs w:val="24"/>
        </w:rPr>
        <w:t xml:space="preserve"> also associated with a number of negative behavioral outcomes</w:t>
      </w:r>
      <w:r w:rsidR="000C6727">
        <w:rPr>
          <w:rFonts w:cs="Times New Roman"/>
          <w:szCs w:val="24"/>
        </w:rPr>
        <w:t xml:space="preserve"> such as </w:t>
      </w:r>
      <w:r w:rsidRPr="00137095">
        <w:rPr>
          <w:rFonts w:cs="Times New Roman"/>
          <w:szCs w:val="24"/>
        </w:rPr>
        <w:t xml:space="preserve">heightened risk for substance use and abuse across the lifespan </w:t>
      </w:r>
      <w:r w:rsidR="008D3506">
        <w:rPr>
          <w:rFonts w:cs="Times New Roman"/>
          <w:szCs w:val="24"/>
        </w:rPr>
        <w:fldChar w:fldCharType="begin" w:fldLock="1"/>
      </w:r>
      <w:r w:rsidR="00FA4562">
        <w:rPr>
          <w:rFonts w:cs="Times New Roman"/>
          <w:szCs w:val="24"/>
        </w:rPr>
        <w:instrText>ADDIN CSL_CITATION { "citationItems" : [ { "id" : "ITEM-1", "itemData" : { "DOI" : "10.1111/j.1469-7610.2012.02608.x", "ISSN" : "00219630", "author" : [ { "dropping-particle" : "", "family" : "Cicchetti", "given" : "Dante", "non-dropping-particle" : "", "parse-names" : false, "suffix" : "" } ], "container-title" : "Journal of Child Psychology and Psychiatry", "id" : "ITEM-1", "issue" : "4", "issued" : { "date-parts" : [ [ "2013", "4" ] ] }, "page" : "402-422", "publisher" : "Blackwell Publishing Ltd", "title" : "Annual Research Review: Resilient functioning in maltreated children - past, present, and future perspectives", "type" : "article-journal", "volume" : "54" }, "uris" : [ "http://www.mendeley.com/documents/?uuid=27266dfe-704f-3a03-bc80-db9ff67f2087" ] }, { "id" : "ITEM-2", "itemData" : { "DOI" : "10.1542/peds.111.3.564", "ISSN" : "1098-4275", "PMID" : "12612237", "abstract" : "OBJECTIVE Illicit drug use is identified in Healthy People 2010 as a leading health indicator because it is associated with multiple deleterious health outcomes, such as sexually transmitted diseases, human immunodeficiency virus, viral hepatitis, and numerous social problems among adolescents and adults. Improved understanding of the influence of stressful or traumatic childhood experiences on initiation and development of drug abuse is needed. METHODS We examined the relationship between illicit drug use and 10 categories of adverse childhood experiences (ACEs) and total number of ACEs (ACE score). A retrospective cohort study of 8613 adults who attended a primary care clinic in California completed a survey about childhood abuse, neglect, and household dysfunction; illicit drug use; and other health-related issues. The main outcomes measured were self-reported use of illicit drugs, including initiation during 3 age categories: &lt;or=14 years, 15 to 18 years, or as an adult (&gt;or=19 years); lifetime use for each of 4 birth cohorts dating back to 1900; drug use problems; drug addiction; and parenteral drug use. RESULTS Each ACE increased the likelihood for early initiation 2- to 4-fold. The ACE score had a strong graded relationship to initiation of drug use in all 3 age categories as well as to drug use problems, drug addiction, and parenteral drug use. Compared with people with 0 ACEs, people with &gt;or=5 ACEs were 7- to 10-fold more likely to report illicit drug use problems, addiction to illicit drugs, and parenteral drug use. The attributable risk fractions as a result of ACEs for each of these illicit drug use problems were 56%, 64%, and 67%, respectively. For each of the 4 birth cohorts examined, the ACE score also had a strong graded relationship to lifetime drug use. CONCLUSIONS The ACE score had a strong graded relationship to the risk of drug initiation from early adolescence into adulthood and to problems with drug use, drug addiction, and parenteral use. The persistent graded relationship between the ACE score and initiation of drug use for 4 successive birth cohorts dating back to 1900 suggests that the effects of adverse childhood experiences transcend secular changes such as increased availability of drugs, social attitudes toward drugs, and recent massive expenditures and public information campaigns to prevent drug use. Because ACEs seem to account for one half to two third of serious problems with drug use, progress in meeting the nationa\u2026", "author" : [ { "dropping-particle" : "", "family" : "Dube", "given" : "Shanta R", "non-dropping-particle" : "", "parse-names" : false, "suffix" : "" }, { "dropping-particle" : "", "family" : "Felitti", "given" : "Vincent J", "non-dropping-particle" : "", "parse-names" : false, "suffix" : "" }, { "dropping-particle" : "", "family" : "Dong", "given" : "Maxia", "non-dropping-particle" : "", "parse-names" : false, "suffix" : "" }, { "dropping-particle" : "", "family" : "Chapman", "given" : "Daniel P", "non-dropping-particle" : "", "parse-names" : false, "suffix" : "" }, { "dropping-particle" : "", "family" : "Giles", "given" : "Wayne H", "non-dropping-particle" : "", "parse-names" : false, "suffix" : "" }, { "dropping-particle" : "", "family" : "Anda", "given" : "Robert F", "non-dropping-particle" : "", "parse-names" : false, "suffix" : "" } ], "container-title" : "Pediatrics", "id" : "ITEM-2", "issue" : "3", "issued" : { "date-parts" : [ [ "2003", "3" ] ] }, "page" : "564-72", "publisher" : "American Academy of Pediatrics", "title" : "Childhood abuse, neglect, and household dysfunction and the risk of illicit drug use: The adverse childhood experiences study.", "type" : "article-journal", "volume" : "111" }, "uris" : [ "http://www.mendeley.com/documents/?uuid=1bc68a2e-2035-328b-ae0f-289bfb88bb41" ] }, { "id" : "ITEM-3", "itemData" : { "DOI" : "10.1037/0022-006X.71.4.692", "author" : [ { "dropping-particle" : "", "family" : "Kilpatrick", "given" : "Dean G", "non-dropping-particle" : "", "parse-names" : false, "suffix" : "" }, { "dropping-particle" : "", "family" : "Ruggiero", "given" : "KJ", "non-dropping-particle" : "", "parse-names" : false, "suffix" : "" }, { "dropping-particle" : "", "family" : "Acierno", "given" : "R", "non-dropping-particle" : "", "parse-names" : false, "suffix" : "" }, { "dropping-particle" : "", "family" : "Saunders", "given" : "Benjamin E.", "non-dropping-particle" : "", "parse-names" : false, "suffix" : "" }, { "dropping-particle" : "", "family" : "Resnick", "given" : "Heidi S.", "non-dropping-particle" : "", "parse-names" : false, "suffix" : "" }, { "dropping-particle" : "", "family" : "Best", "given" : "Connie L.", "non-dropping-particle" : "", "parse-names" : false, "suffix" : "" } ], "container-title" : "Journal of Consulting and Clinical Psychology", "id" : "ITEM-3", "issue" : "4", "issued" : { "date-parts" : [ [ "2003" ] ] }, "page" : "692-700", "title" : "Violence and risk of PTSD, major depression, substance abuse/dependence, and comorbidity: Results from the National Survey of Adolescents.", "type" : "article-journal", "volume" : "71" }, "uris" : [ "http://www.mendeley.com/documents/?uuid=55e3a13d-5e45-38a4-a707-fa6faebef168" ] } ], "mendeley" : { "formattedCitation" : "(Cicchetti, 2013; Dube et al., 2003; Kilpatrick et al., 2003)", "plainTextFormattedCitation" : "(Cicchetti, 2013; Dube et al., 2003; Kilpatrick et al., 2003)", "previouslyFormattedCitation" : "(Cicchetti, 2013; Dube et al., 2003; Kilpatrick et al., 2003)" }, "properties" : { "noteIndex" : 0 }, "schema" : "https://github.com/citation-style-language/schema/raw/master/csl-citation.json" }</w:instrText>
      </w:r>
      <w:r w:rsidR="008D3506">
        <w:rPr>
          <w:rFonts w:cs="Times New Roman"/>
          <w:szCs w:val="24"/>
        </w:rPr>
        <w:fldChar w:fldCharType="separate"/>
      </w:r>
      <w:r w:rsidR="00FA4562" w:rsidRPr="00FA4562">
        <w:rPr>
          <w:rFonts w:cs="Times New Roman"/>
          <w:noProof/>
          <w:szCs w:val="24"/>
        </w:rPr>
        <w:t>(Cicchetti, 2013; Dube et al., 2003; Kilpatrick et al., 2003)</w:t>
      </w:r>
      <w:r w:rsidR="008D3506">
        <w:rPr>
          <w:rFonts w:cs="Times New Roman"/>
          <w:szCs w:val="24"/>
        </w:rPr>
        <w:fldChar w:fldCharType="end"/>
      </w:r>
      <w:r w:rsidR="000C6727">
        <w:rPr>
          <w:rFonts w:cs="Times New Roman"/>
          <w:szCs w:val="24"/>
        </w:rPr>
        <w:t xml:space="preserve"> and </w:t>
      </w:r>
      <w:r w:rsidRPr="00137095">
        <w:rPr>
          <w:rFonts w:cs="Times New Roman"/>
          <w:szCs w:val="24"/>
        </w:rPr>
        <w:t xml:space="preserve">multiple types of </w:t>
      </w:r>
      <w:proofErr w:type="spellStart"/>
      <w:r w:rsidRPr="000C6727">
        <w:rPr>
          <w:rFonts w:cs="Times New Roman"/>
          <w:szCs w:val="24"/>
        </w:rPr>
        <w:t>revictimization</w:t>
      </w:r>
      <w:proofErr w:type="spellEnd"/>
      <w:r w:rsidR="00B15FC9">
        <w:rPr>
          <w:rFonts w:cs="Times New Roman"/>
          <w:szCs w:val="24"/>
        </w:rPr>
        <w:t xml:space="preserve"> </w:t>
      </w:r>
      <w:r w:rsidR="00B15FC9">
        <w:rPr>
          <w:rFonts w:cs="Times New Roman"/>
          <w:szCs w:val="24"/>
        </w:rPr>
        <w:fldChar w:fldCharType="begin" w:fldLock="1"/>
      </w:r>
      <w:r w:rsidR="00656549">
        <w:rPr>
          <w:rFonts w:cs="Times New Roman"/>
          <w:szCs w:val="24"/>
        </w:rPr>
        <w:instrText>ADDIN CSL_CITATION { "citationItems" : [ { "id" : "ITEM-1", "itemData" : { "DOI" : "10.1891/vivi.17.6.639.33725", "author" : [ { "dropping-particle" : "", "family" : "Desai", "given" : "S", "non-dropping-particle" : "", "parse-names" : false, "suffix" : "" }, { "dropping-particle" : "", "family" : "Arias", "given" : "I", "non-dropping-particle" : "", "parse-names" : false, "suffix" : "" }, { "dropping-particle" : "", "family" : "Thompson", "given" : "MP", "non-dropping-particle" : "", "parse-names" : false, "suffix" : "" }, { "dropping-particle" : "", "family" : "Basile", "given" : "Kathleen C.", "non-dropping-particle" : "", "parse-names" : false, "suffix" : "" } ], "container-title" : "Violence and Victims", "id" : "ITEM-1", "issue" : "6", "issued" : { "date-parts" : [ [ "2002" ] ] }, "page" : "639-653", "title" : "Childhood victimization and subsequent adult revictimization assessed in a nationally representative sample of women and men", "type" : "article-journal", "volume" : "17" }, "uris" : [ "http://www.mendeley.com/documents/?uuid=f016e513-c53f-3d66-b5c9-1fad975873a9" ] }, { "id" : "ITEM-2", "itemData" : { "DOI" : "10.1177/088626099014010006", "ISSN" : "0886-2605", "author" : [ { "dropping-particle" : "", "family" : "Irwin", "given" : "H. J.", "non-dropping-particle" : "", "parse-names" : false, "suffix" : "" } ], "container-title" : "Journal of Interpersonal Violence", "id" : "ITEM-2", "issue" : "10", "issued" : { "date-parts" : [ [ "1999", "10", "1" ] ] }, "page" : "1095-1110", "publisher" : "SAGE Publications", "title" : "Violent and nonviolent revictimization of women abused in childhood", "type" : "article-journal", "volume" : "14" }, "uris" : [ "http://www.mendeley.com/documents/?uuid=320c4999-3ab3-3474-98f7-859c8b2ce1e0" ] }, { "id" : "ITEM-3", "itemData" : { "DOI" : "10.1016/S0145-2134(98)00090-8", "ISSN" : "01452134", "abstract" : "Objective: Prior research has suggested that women who experience childhood sexual abuse are at increased risk for sexual victimization and Posttraumatic Stress Disorder (PTSD) in adulthood. However, previous studies have paid insufficient attention to the overlap of childhood sexual and physical abuse. In the present study we disentangled the separate and combined effects of childhood sexual and physical abuse by comparing groups of participants who reported contact childhood sexual abuse only (SA), sequelae of childhood physical abuse only (PA), combined childhood sexual and physical abuse (CA), or no child abuse (NA). Method: A sample of 475 female college students completed measures of sexual and physical abuse in childhood (before age 15) and adulthood (after age 15), PTSD and trauma symptoms, and demographic variables. Of these participants, 27 were assigned to the SA group, 53 to the PA group, 31 to the CA group, and 211 to the NA group. Results: The highest rate of adult sexual and/or physical victimization was reported by the CA group, followed by the PA group, with lower rates reported by the SA and NA groups. Using adult victimization as a covariate, the analyses revealed that the CA group reported significantly higher rates of PTSD and trauma symptoms compared to the NA group. Conclusions: The results suggest that prior reports of differences in rates of adult victimization and PTSD between women who experienced childhood sexual abuse and women who did not may be attributable to the inclusion of participants with a history of combined childhood sexual and physical abuse in childhood sexual abuse groups. The importance of separating physical and combined forms of victimization from sexual abuse is discussed. Objectif: Les recherches pr\u00e9c\u00e9dentes sugg\u00e8rent que les femmes ayant v\u00e9cu un abus sexuel au cours de l\u2019enfance pr\u00e9sentent un risque accru de victimisation sexuelle et de \u201cPostraumatic Stress Disorder\u201d (PTSD = troubles psychologiques posttraumatiques) \u00e0 l\u2019\u00e2ge adulte. Cependant, des \u00e9tudes ant\u00e9rieures n\u2019ont pas attach\u00e9 suffisamment d\u2019attention \u00e0 la co\u00ebxistence de la maltraitance sexuelle et de la maltraitance physique. Dans l\u2019\u00e9tude pr\u00e9sente, nous s\u00e9parons les effets s\u00e9par\u00e9s et combines de l\u2019abus sexuel et de la maltraitance au cours de l\u2019abus sexuel et de la maltraitance au cours de l\u2019enfance en comparant des groupes de participants, mentionnant uniquement des abus sexuels au cours de l\u2019enfance (SA), uniquement des s\u00e9quelles de maltraitance \u2026", "author" : [ { "dropping-particle" : "", "family" : "Schaaf", "given" : "Kristin K.", "non-dropping-particle" : "", "parse-names" : false, "suffix" : "" }, { "dropping-particle" : "", "family" : "McCanne", "given" : "Thomas R.", "non-dropping-particle" : "", "parse-names" : false, "suffix" : "" } ], "container-title" : "Child Abuse &amp; Neglect", "id" : "ITEM-3", "issue" : "11", "issued" : { "date-parts" : [ [ "1998" ] ] }, "page" : "1119-1133", "title" : "Relationship of childhood sexual, physical, and combined sexual and physical abuse to adult victimization and posttraumatic stress disorder", "type" : "article-journal", "volume" : "22" }, "uris" : [ "http://www.mendeley.com/documents/?uuid=9d24d32f-c90a-3835-a06d-15dc7f50202e" ] }, { "id" : "ITEM-4", "itemData" : { "DOI" : "10.1016/j.chiabu.2007.12.006", "ISSN" : "01452134", "abstract" : "OBJECTIVE\nTo examine the fundamental hypothesis that childhood victimization leads to increased vulnerability for subsequent (re)victimization in adolescence and adulthood and, if so, whether there are differences in rates of experiencing traumas and victimizations by gender, race/ethnicity, and type of childhood abuse and/or neglect. \n\nMETHODS\nUsing a prospective cohort design, participants are individuals with documented cases of childhood physical and sexual abuse and neglect from the years 1967 through 1971 and a matched control group. Both groups were interviewed in-person (mean age 39.5 years) in 2000\u20132002 using a new instrument to assess lifetime trauma and victimization history. \n\nRESULTS\nAbused and neglected individuals reported a higher number of traumas and victimization experiences than controls and all types of childhood victimization (physical abuse, sexual abuse, and neglect) were associated with increased risk for lifetime revictimization. Significant group (abuse/neglect vs. control) by gender and group by race/ethnicity interactions were found. Childhood victimization increased risk for physical and sexual assault/abuse, kidnapping/stalking, and having a family friend murdered or commit suicide, but not for general traumas, witnessing trauma, or crime victimization. \n\nCONCLUSIONS\nThese findings provide strong support for the need for early intervention with abused and neglected children and their families to prevent subsequent exposure to traumas and victimization experiences.", "author" : [ { "dropping-particle" : "", "family" : "Widom", "given" : "Cathy Spatz", "non-dropping-particle" : "", "parse-names" : false, "suffix" : "" }, { "dropping-particle" : "", "family" : "Czaja", "given" : "Sally J.", "non-dropping-particle" : "", "parse-names" : false, "suffix" : "" }, { "dropping-particle" : "", "family" : "Dutton", "given" : "Mary Ann", "non-dropping-particle" : "", "parse-names" : false, "suffix" : "" } ], "container-title" : "Child Abuse &amp; Neglect", "id" : "ITEM-4", "issue" : "8", "issued" : { "date-parts" : [ [ "2008" ] ] }, "page" : "785-796", "title" : "Childhood victimization and lifetime revictimization", "type" : "article-journal", "volume" : "32" }, "uris" : [ "http://www.mendeley.com/documents/?uuid=3a9eac53-cf1d-3c4d-add5-39edec38855c" ] } ], "mendeley" : { "formattedCitation" : "(Desai, Arias, Thompson, &amp; Basile, 2002; Irwin, 1999; Schaaf &amp; McCanne, 1998; Widom, Czaja, &amp; Dutton, 2008)", "plainTextFormattedCitation" : "(Desai, Arias, Thompson, &amp; Basile, 2002; Irwin, 1999; Schaaf &amp; McCanne, 1998; Widom, Czaja, &amp; Dutton, 2008)", "previouslyFormattedCitation" : "(Desai, Arias, Thompson, &amp; Basile, 2002; Irwin, 1999; Schaaf &amp; McCanne, 1998; Widom, Czaja, &amp; Dutton, 2008)" }, "properties" : { "noteIndex" : 0 }, "schema" : "https://github.com/citation-style-language/schema/raw/master/csl-citation.json" }</w:instrText>
      </w:r>
      <w:r w:rsidR="00B15FC9">
        <w:rPr>
          <w:rFonts w:cs="Times New Roman"/>
          <w:szCs w:val="24"/>
        </w:rPr>
        <w:fldChar w:fldCharType="separate"/>
      </w:r>
      <w:r w:rsidR="00B83025" w:rsidRPr="00B83025">
        <w:rPr>
          <w:rFonts w:cs="Times New Roman"/>
          <w:noProof/>
          <w:szCs w:val="24"/>
        </w:rPr>
        <w:t>(Desai, Arias, Thompson, &amp; Basile, 2002; Irwin, 1999; Schaaf &amp; McCanne, 1998; Widom, Czaja, &amp; Dutton, 2008)</w:t>
      </w:r>
      <w:r w:rsidR="00B15FC9">
        <w:rPr>
          <w:rFonts w:cs="Times New Roman"/>
          <w:szCs w:val="24"/>
        </w:rPr>
        <w:fldChar w:fldCharType="end"/>
      </w:r>
      <w:r w:rsidRPr="000C6727">
        <w:rPr>
          <w:rFonts w:cs="Times New Roman"/>
          <w:szCs w:val="24"/>
        </w:rPr>
        <w:t>.</w:t>
      </w:r>
      <w:r w:rsidRPr="00137095">
        <w:rPr>
          <w:rFonts w:cs="Times New Roman"/>
          <w:szCs w:val="24"/>
        </w:rPr>
        <w:t xml:space="preserve"> </w:t>
      </w:r>
    </w:p>
    <w:p w14:paraId="522FE1A9" w14:textId="40F1908D" w:rsidR="006B639A" w:rsidRDefault="00A27249" w:rsidP="00D30225">
      <w:pPr>
        <w:spacing w:line="480" w:lineRule="auto"/>
        <w:ind w:firstLine="720"/>
        <w:rPr>
          <w:rFonts w:cs="Times New Roman"/>
          <w:szCs w:val="24"/>
        </w:rPr>
      </w:pPr>
      <w:r w:rsidRPr="00137095">
        <w:rPr>
          <w:rFonts w:cs="Times New Roman"/>
          <w:szCs w:val="24"/>
        </w:rPr>
        <w:t xml:space="preserve">Recent research on survivors of child </w:t>
      </w:r>
      <w:r w:rsidR="00905B48">
        <w:rPr>
          <w:rFonts w:cs="Times New Roman"/>
          <w:szCs w:val="24"/>
        </w:rPr>
        <w:t>abuse</w:t>
      </w:r>
      <w:r w:rsidRPr="00137095">
        <w:rPr>
          <w:rFonts w:cs="Times New Roman"/>
          <w:szCs w:val="24"/>
        </w:rPr>
        <w:t xml:space="preserve"> has focused on resiliency characteristics, </w:t>
      </w:r>
      <w:r w:rsidR="0048395A">
        <w:rPr>
          <w:rFonts w:cs="Times New Roman"/>
          <w:szCs w:val="24"/>
        </w:rPr>
        <w:t>defined as</w:t>
      </w:r>
      <w:r>
        <w:rPr>
          <w:rFonts w:cs="Times New Roman"/>
          <w:szCs w:val="24"/>
        </w:rPr>
        <w:t xml:space="preserve"> psychological attributes of an individual which may protect against negative </w:t>
      </w:r>
      <w:r w:rsidR="00905B48">
        <w:rPr>
          <w:rFonts w:cs="Times New Roman"/>
          <w:szCs w:val="24"/>
        </w:rPr>
        <w:t>consequences</w:t>
      </w:r>
      <w:r>
        <w:rPr>
          <w:rFonts w:cs="Times New Roman"/>
          <w:szCs w:val="24"/>
        </w:rPr>
        <w:t xml:space="preserve"> </w:t>
      </w:r>
      <w:r w:rsidR="00B15FC9">
        <w:rPr>
          <w:rFonts w:cs="Times New Roman"/>
          <w:szCs w:val="24"/>
        </w:rPr>
        <w:fldChar w:fldCharType="begin" w:fldLock="1"/>
      </w:r>
      <w:r w:rsidR="00022574">
        <w:rPr>
          <w:rFonts w:cs="Times New Roman"/>
          <w:szCs w:val="24"/>
        </w:rPr>
        <w:instrText>ADDIN CSL_CITATION { "citationItems" : [ { "id" : "ITEM-1", "itemData" : { "DOI" : "10.1177/1077559514543354", "ISSN" : "1552-6119", "PMID" : "25031305", "abstract" : "This study examined the moderating role of resiliency characteristics in the relationship between multiplicity of child maltreatment and biopsychosocial outcomes (i.e., psychological, physical, and interpersonal distress) in young adulthood. Participants included 765 college women who completed surveys. Structural equation modeling showed that resiliency characteristics moderated the relationship between multiplicity of child maltreatment and psychological distress; at high levels of resiliency characteristics, there was a nonsignificant relationship between multiplicity of child maltreatment and psychological distress. There was no evidence of moderation for physical or interpersonal distress. However, for both interpersonal and physical distress, the main effects of multiplicity of child maltreatment were positively related to each form of distress, and the main effect of resiliency characteristics was negatively related to each form of distress. These findings underscore the importance of promoting resiliency characteristics among survivors of multiplicity of child maltreatment to promote optimal functioning.", "author" : [ { "dropping-particle" : "", "family" : "Edwards", "given" : "Katie M", "non-dropping-particle" : "", "parse-names" : false, "suffix" : "" }, { "dropping-particle" : "", "family" : "Probst", "given" : "Danielle R", "non-dropping-particle" : "", "parse-names" : false, "suffix" : "" }, { "dropping-particle" : "", "family" : "Rodenhizer-St\u00e4mpfli", "given" : "Kara Anne", "non-dropping-particle" : "", "parse-names" : false, "suffix" : "" }, { "dropping-particle" : "", "family" : "Gidycz", "given" : "Christine A", "non-dropping-particle" : "", "parse-names" : false, "suffix" : "" }, { "dropping-particle" : "", "family" : "Tansill", "given" : "Erin C", "non-dropping-particle" : "", "parse-names" : false, "suffix" : "" } ], "container-title" : "Child Maltreatment", "id" : "ITEM-1", "issue" : "3-4", "issued" : { "date-parts" : [ [ "2014" ] ] }, "page" : "188-198", "title" : "Multiplicity of child maltreatment and biopsychosocial outcomes in young adulthood: The moderating role of resiliency characteristics among female survivors.", "type" : "article-journal", "volume" : "19" }, "uris" : [ "http://www.mendeley.com/documents/?uuid=60842fdb-8bd6-4b8f-b478-e58fe41d5ce5" ] }, { "id" : "ITEM-2", "itemData" : { "DOI" : "10.1016/j.jpsychires.2014.01.007", "ISBN" : "1879-1379 (Electronic)\r0022-3956 (Linking)", "ISSN" : "00223956", "PMID" : "24485848", "abstract" : "Resilience refers to abilities to cope adaptively with adversity or trauma. A common psychological sequella of childhood abuse or other traumatic experiences is substance use problems. There are, however, very limited data on relationships among resilience traits, childhood abuse, and alcohol or drug use problems. Hence, we aimed to examine associations between resilience characteristics and lifetime alcohol and illicit drug use in 2024 inner-city adults with high rates of childhood abuse and other trauma exposure. In this cross-sectional study, resilience was assessed with the Connor-Davidson Resilience Scale, childhood abuse with the Childhood Trauma Questionnaire, lifetime alcohol and illicit drug use with the Alcohol Use Disorder Identification Test and Drug Abuse Screening Test. Associations between resilience and substance use were examined with linear regression models, adjusting for trauma load, age, and sex. We found that resilience characteristics mitigated tendency for lifetime alcohol use problems both as a main effect (??=-0.11; p=0.0014) and an interaction with severity of childhood abuse (??=-0.06; p=0.0115) after trauma severity, age, and sex were controlled for. Similarly, resilience reduced lifetime illicit drug use both as a main effect (??=-0.03; p=0.0008) and as an interaction with severity of childhood abuse (??=-0.01; p=0.0256) after trauma load, age, and sex were adjusted for. Our findings add to a nascent body of literature suggesting that resilience characteristics mitigate risks not only for PTSD, major depression, and suicidality, but also for substance use problems in adults exposed to childhood abuse or other traumatic experiences. ?? 2014.", "author" : [ { "dropping-particle" : "", "family" : "Wingo", "given" : "Aliza P.", "non-dropping-particle" : "", "parse-names" : false, "suffix" : "" }, { "dropping-particle" : "", "family" : "Ressler", "given" : "Kerry J.", "non-dropping-particle" : "", "parse-names" : false, "suffix" : "" }, { "dropping-particle" : "", "family" : "Bradley", "given" : "Bekh", "non-dropping-particle" : "", "parse-names" : false, "suffix" : "" } ], "container-title" : "Journal of Psychiatric Research", "id" : "ITEM-2", "issue" : "1", "issued" : { "date-parts" : [ [ "2014" ] ] }, "page" : "93-99", "publisher" : "Elsevier Ltd", "title" : "Resilience characteristics mitigate tendency for harmful alcohol and illicit drug use in adults with a history of childhood abuse: A cross-sectional study of 2024 inner-city men and women", "type" : "article-journal", "volume" : "51" }, "uris" : [ "http://www.mendeley.com/documents/?uuid=b158ce45-db88-47e8-bb4c-d5e8af546669" ] } ], "mendeley" : { "formattedCitation" : "(Edwards, Probst, Rodenhizer-St\u00e4mpfli, Gidycz, &amp; Tansill, 2014; Wingo, Ressler, &amp; Bradley, 2014)", "plainTextFormattedCitation" : "(Edwards, Probst, Rodenhizer-St\u00e4mpfli, Gidycz, &amp; Tansill, 2014; Wingo, Ressler, &amp; Bradley, 2014)", "previouslyFormattedCitation" : "(Edwards, Probst, Rodenhizer-St\u00e4mpfli, Gidycz, &amp; Tansill, 2014; Wingo, Ressler, &amp; Bradley, 2014)" }, "properties" : { "noteIndex" : 0 }, "schema" : "https://github.com/citation-style-language/schema/raw/master/csl-citation.json" }</w:instrText>
      </w:r>
      <w:r w:rsidR="00B15FC9">
        <w:rPr>
          <w:rFonts w:cs="Times New Roman"/>
          <w:szCs w:val="24"/>
        </w:rPr>
        <w:fldChar w:fldCharType="separate"/>
      </w:r>
      <w:r w:rsidR="00B15FC9" w:rsidRPr="00B15FC9">
        <w:rPr>
          <w:rFonts w:cs="Times New Roman"/>
          <w:noProof/>
          <w:szCs w:val="24"/>
        </w:rPr>
        <w:t>(Edwards, Probst, Rodenhizer-Stämpfli, Gidycz, &amp; Tansill, 2014; Wingo, Ressler, &amp; Bradley, 2014)</w:t>
      </w:r>
      <w:r w:rsidR="00B15FC9">
        <w:rPr>
          <w:rFonts w:cs="Times New Roman"/>
          <w:szCs w:val="24"/>
        </w:rPr>
        <w:fldChar w:fldCharType="end"/>
      </w:r>
      <w:r w:rsidRPr="00137095">
        <w:rPr>
          <w:rFonts w:cs="Times New Roman"/>
          <w:szCs w:val="24"/>
        </w:rPr>
        <w:t xml:space="preserve">. </w:t>
      </w:r>
      <w:r w:rsidR="007534DC">
        <w:rPr>
          <w:rFonts w:cs="Times New Roman"/>
          <w:szCs w:val="24"/>
        </w:rPr>
        <w:t>D</w:t>
      </w:r>
      <w:r w:rsidR="00092FF8" w:rsidRPr="00137095">
        <w:rPr>
          <w:rFonts w:cs="Times New Roman"/>
          <w:szCs w:val="24"/>
        </w:rPr>
        <w:t xml:space="preserve">espite considerable evidence </w:t>
      </w:r>
      <w:r w:rsidR="007534DC">
        <w:rPr>
          <w:rFonts w:cs="Times New Roman"/>
          <w:szCs w:val="24"/>
        </w:rPr>
        <w:t xml:space="preserve">linking </w:t>
      </w:r>
      <w:r w:rsidR="00092FF8" w:rsidRPr="00137095">
        <w:rPr>
          <w:rFonts w:cs="Times New Roman"/>
          <w:szCs w:val="24"/>
        </w:rPr>
        <w:t xml:space="preserve">negative mental health and behavioral outcomes with a history of childhood </w:t>
      </w:r>
      <w:r w:rsidR="00905B48">
        <w:rPr>
          <w:rFonts w:cs="Times New Roman"/>
          <w:szCs w:val="24"/>
        </w:rPr>
        <w:t>abuse</w:t>
      </w:r>
      <w:r w:rsidR="00092FF8" w:rsidRPr="00137095">
        <w:rPr>
          <w:rFonts w:cs="Times New Roman"/>
          <w:szCs w:val="24"/>
        </w:rPr>
        <w:t>, negative consequences are not inevitable</w:t>
      </w:r>
      <w:r w:rsidR="00C4680A">
        <w:rPr>
          <w:rFonts w:cs="Times New Roman"/>
          <w:szCs w:val="24"/>
        </w:rPr>
        <w:t>. P</w:t>
      </w:r>
      <w:r w:rsidR="00D42DB6">
        <w:rPr>
          <w:rFonts w:cs="Times New Roman"/>
          <w:szCs w:val="24"/>
        </w:rPr>
        <w:t xml:space="preserve">revious studies have shown that </w:t>
      </w:r>
      <w:r w:rsidR="00F16397">
        <w:rPr>
          <w:rFonts w:cs="Times New Roman"/>
          <w:szCs w:val="24"/>
        </w:rPr>
        <w:t xml:space="preserve">many adults </w:t>
      </w:r>
      <w:r w:rsidR="00EF3B95">
        <w:rPr>
          <w:rFonts w:cs="Times New Roman"/>
          <w:szCs w:val="24"/>
        </w:rPr>
        <w:t xml:space="preserve">with histories of childhood </w:t>
      </w:r>
      <w:r w:rsidR="00905B48">
        <w:rPr>
          <w:rFonts w:cs="Times New Roman"/>
          <w:szCs w:val="24"/>
        </w:rPr>
        <w:t>abuse</w:t>
      </w:r>
      <w:r w:rsidR="00EF3B95">
        <w:rPr>
          <w:rFonts w:cs="Times New Roman"/>
          <w:szCs w:val="24"/>
        </w:rPr>
        <w:t xml:space="preserve"> report positive outcomes in multiple domains of functioning </w:t>
      </w:r>
      <w:r w:rsidR="005058D3">
        <w:rPr>
          <w:rFonts w:cs="Times New Roman"/>
          <w:szCs w:val="24"/>
        </w:rPr>
        <w:fldChar w:fldCharType="begin" w:fldLock="1"/>
      </w:r>
      <w:r w:rsidR="00F32705">
        <w:rPr>
          <w:rFonts w:cs="Times New Roman"/>
          <w:szCs w:val="24"/>
        </w:rPr>
        <w:instrText>ADDIN CSL_CITATION { "citationItems" : [ { "id" : "ITEM-1", "itemData" : { "DOI" : "10.1017/S095457940100414X", "ISBN" : "0954-5794", "ISSN" : "09545794", "PMID" : "11771905", "abstract" : "Although an extensive literature has accumulated documenting the maladaptive outcomes associated with childhood victimization, a limited body of knowledge addresses resilience. This paper sought to operationalize the construct of resilience across a number of domains of functioning and time periods and to determine the extent to which abused and neglected children grown up demonstrate resilience. Substantiated cases of child abuse and neglect from 1967 to 1971 were matched on gender, age, race, and approximate family social class with nonabused and nonneglected children and followed prospectively into young adulthood. Between 1989 and 1995. 1,196 participants (676 abused and neglected and 520 controls) were administered a 2-hr in-person interview, including a psychiatric assessment. Resilience requires meeting the criteria for success across six of eight domains of functioning: employment, homelessness, education, social activity, psychiatric disorder, substance abuse, and two domains assessing criminal behavior (official arrest and self-reports of violence). Results indicate that 22% of abused and neglected individuals meet the criteria for resilience. More females met the criteria for resilience and females were successful across a greater number of domains than males. We speculate on the meaning of these findings and discuss implications for the child maltreatment field. Limitations of the study are also acknowledged.", "author" : [ { "dropping-particle" : "", "family" : "McGloin", "given" : "J M", "non-dropping-particle" : "", "parse-names" : false, "suffix" : "" }, { "dropping-particle" : "", "family" : "Widom", "given" : "C S", "non-dropping-particle" : "", "parse-names" : false, "suffix" : "" } ], "container-title" : "Development and psychopathology", "id" : "ITEM-1", "issue" : "4", "issued" : { "date-parts" : [ [ "2001" ] ] }, "page" : "1021-1038", "title" : "Resilience among abused and neglected children grown up.", "type" : "article-journal", "volume" : "13" }, "uris" : [ "http://www.mendeley.com/documents/?uuid=eb2eb3db-a220-3aab-bfd8-8bcc6ff70314" ] }, { "id" : "ITEM-2", "itemData" : { "DOI" : "10.1300/J070v15n01_01", "abstract" : "In a sample of 99 sexually abused adolescent girls in the foster care system (64% in congregate living situations and 36% in family/foster care homes), nearly half were psychologically functioning well despite having experienced moderate-to-severe emotional, physical, and sexual abuse. It was hypothesized that these girls with resilient trajectories would differ from the currently symptomatic girls on several protective factors: education, future orientation, family support, peer influence, and religion. The results revealed that the girls with resilient trajectories were significantly more certain of their educational plans and optimistic about their future and had more positive peer influences.", "author" : [ { "dropping-particle" : "", "family" : "Edmond", "given" : "Tonya", "non-dropping-particle" : "", "parse-names" : false, "suffix" : "" }, { "dropping-particle" : "", "family" : "Auslander", "given" : "Wendy", "non-dropping-particle" : "", "parse-names" : false, "suffix" : "" }, { "dropping-particle" : "", "family" : "Elze", "given" : "Diane", "non-dropping-particle" : "", "parse-names" : false, "suffix" : "" }, { "dropping-particle" : "", "family" : "Bowland", "given" : "Sharon", "non-dropping-particle" : "", "parse-names" : false, "suffix" : "" } ], "container-title" : "Journal of child sexual abuse", "id" : "ITEM-2", "issue" : "1", "issued" : { "date-parts" : [ [ "2006" ] ] }, "page" : "1-28", "title" : "Signs of resilience in sexually abused adolescent girls in the foster care system.", "type" : "article-journal", "volume" : "15" }, "uris" : [ "http://www.mendeley.com/documents/?uuid=b69922e8-dcb9-475a-8375-b10b8926bdd3" ] }, { "id" : "ITEM-3", "itemData" : { "DOI" : "10.1016/j.chiabu.2007.02.004", "ISSN" : "01452134", "abstract" : "OBJECTIVE\nChild abuse is an important risk for adult psychiatric morbidity. However, not all maltreated children experience mental health problems as adults. The aims of the present study were to address the extent of resilience to adult psychopathology in a representative community sample, and to explore predictors of a good prognosis. \n\nMETHODS\nData are drawn from a follow-up of the Isle of Wight study, an epidemiological sample assessed in adolescence and at midlife. Ratings of psychiatric disorder, peer relationships and family functioning were made in adolescence; adult assessments included a lifetime psychiatric history, personality and social functioning assessments, and retrospective reports of childhood sexual and physical abuse. \n\nRESULTS\nTen percent of individuals reported repeated or severe physical or sexual abuse in childhood. Prospective measures revealed increased rates of adolescent psychiatric disorders in this group. Rates of adult psychopathology were also high. A substantial minority of abused individuals reported no mental health problems in adult life. Resilience of this kind was related to perceived parental care, adolescent peer relationships, the quality of adult love relationships, and personality style. \n\nCONCLUSION\nGood quality relationships across childhood, adolescence and adulthood appear especially important for adult psychological well being in the context of childhood abuse.", "author" : [ { "dropping-particle" : "", "family" : "Collishaw", "given" : "Stephan", "non-dropping-particle" : "", "parse-names" : false, "suffix" : "" }, { "dropping-particle" : "", "family" : "Pickles", "given" : "Andrew", "non-dropping-particle" : "", "parse-names" : false, "suffix" : "" }, { "dropping-particle" : "", "family" : "Messer", "given" : "Julie", "non-dropping-particle" : "", "parse-names" : false, "suffix" : "" }, { "dropping-particle" : "", "family" : "Rutter", "given" : "Michael", "non-dropping-particle" : "", "parse-names" : false, "suffix" : "" }, { "dropping-particle" : "", "family" : "Shearer", "given" : "Christina", "non-dropping-particle" : "", "parse-names" : false, "suffix" : "" }, { "dropping-particle" : "", "family" : "Maughan", "given" : "Barbara", "non-dropping-particle" : "", "parse-names" : false, "suffix" : "" } ], "container-title" : "Child Abuse &amp; Neglect", "id" : "ITEM-3", "issue" : "3", "issued" : { "date-parts" : [ [ "2007" ] ] }, "page" : "211-229", "title" : "Resilience to adult psychopathology following childhood maltreatment: Evidence from a community sample", "type" : "article-journal", "volume" : "31" }, "uris" : [ "http://www.mendeley.com/documents/?uuid=43e03f21-7a91-3c89-a7bb-53d7dd2e6d23" ] }, { "id" : "ITEM-4", "itemData" : { "DOI" : "10.1016/j.chiabu.2005.11.015", "ISSN" : "01452134", "abstract" : "PURPOSE\nThis paper examines individual, family, and neighborhood level predictors of resilience in adolescence and young adulthood and describes changes in resilience over time from adolescence to young adulthood in abused and neglected children grown up. \n\nMETHOD\nWe use documented cases of childhood physical and sexual abuse and neglect (n=676) from a Midwestern county area during the years 1967\u20131971 and information from official records, census data, psychiatric assessments, and self-reports obtained through 1995. Analyses involve logistic regressions, replicated with Mplus to test for possible contextual effects. \n\nRESULTS\nAlmost half (48%) of the abused and neglected children in adolescence and nearly one-third in young adulthood were resilient. Over half of those who were resilient in adolescence remained resilient in young adulthood, whereas 11% of the non-resilient adolescents were resilient in young adulthood. Females were more likely to be resilient during both time periods. Being white, non-Hispanic decreased and growing up in a stable living situation increased the likelihood of resilience in adolescence, but not in young adulthood. Stressful life events and a supportive partner promoted resilience in young adulthood. Neighborhood advantage did not exert a direct effect on resilience, but moderated the relationship between household stability and resilience in adolescence and between cognitive ability and resilience in young adulthood. \n\nCONCLUSIONS\nEcological factors appear to promote or interfere with the emergence and stability of resilience following childhood maltreatment.", "author" : [ { "dropping-particle" : "", "family" : "DuMont", "given" : "Kimberly A.", "non-dropping-particle" : "", "parse-names" : false, "suffix" : "" }, { "dropping-particle" : "", "family" : "Widom", "given" : "Cathy Spatz", "non-dropping-particle" : "", "parse-names" : false, "suffix" : "" }, { "dropping-particle" : "", "family" : "Czaja", "given" : "Sally J.", "non-dropping-particle" : "", "parse-names" : false, "suffix" : "" } ], "container-title" : "Child Abuse &amp; Neglect", "id" : "ITEM-4", "issue" : "3", "issued" : { "date-parts" : [ [ "2007" ] ] }, "page" : "255-274", "title" : "Predictors of resilience in abused and neglected children grown-up: The role of individual and neighborhood characteristics", "type" : "article-journal", "volume" : "31" }, "uris" : [ "http://www.mendeley.com/documents/?uuid=b2b9503a-5070-378f-a23e-0bd4f3b326ec" ] }, { "id" : "ITEM-5", "itemData" : { "DOI" : "10.1111/j.1469-7610.2012.02608.x", "ISSN" : "00219630", "author" : [ { "dropping-particle" : "", "family" : "Cicchetti", "given" : "Dante", "non-dropping-particle" : "", "parse-names" : false, "suffix" : "" } ], "container-title" : "Journal of Child Psychology and Psychiatry", "id" : "ITEM-5", "issue" : "4", "issued" : { "date-parts" : [ [ "2013", "4" ] ] }, "page" : "402-422", "publisher" : "Blackwell Publishing Ltd", "title" : "Annual Research Review: Resilient functioning in maltreated children - past, present, and future perspectives", "type" : "article-journal", "volume" : "54" }, "uris" : [ "http://www.mendeley.com/documents/?uuid=27266dfe-704f-3a03-bc80-db9ff67f2087" ] } ], "mendeley" : { "formattedCitation" : "(Cicchetti, 2013; Collishaw et al., 2007; DuMont, Widom, &amp; Czaja, 2007; Edmond, Auslander, Elze, &amp; Bowland, 2006; McGloin &amp; Widom, 2001)", "manualFormatting" : "(Collishaw et al., 2007; DuMont, Widom, &amp; Czaja, 2007; McGloin &amp; Widom, 2001)", "plainTextFormattedCitation" : "(Cicchetti, 2013; Collishaw et al., 2007; DuMont, Widom, &amp; Czaja, 2007; Edmond, Auslander, Elze, &amp; Bowland, 2006; McGloin &amp; Widom, 2001)", "previouslyFormattedCitation" : "(Cicchetti, 2013; Collishaw et al., 2007; DuMont, Widom, &amp; Czaja, 2007; Edmond, Auslander, Elze, &amp; Bowland, 2006; McGloin &amp; Widom, 2001)" }, "properties" : { "noteIndex" : 0 }, "schema" : "https://github.com/citation-style-language/schema/raw/master/csl-citation.json" }</w:instrText>
      </w:r>
      <w:r w:rsidR="005058D3">
        <w:rPr>
          <w:rFonts w:cs="Times New Roman"/>
          <w:szCs w:val="24"/>
        </w:rPr>
        <w:fldChar w:fldCharType="separate"/>
      </w:r>
      <w:r w:rsidR="00570CC8" w:rsidRPr="00570CC8">
        <w:rPr>
          <w:rFonts w:cs="Times New Roman"/>
          <w:noProof/>
          <w:szCs w:val="24"/>
        </w:rPr>
        <w:t xml:space="preserve">(Collishaw et al., 2007; DuMont, Widom, &amp; Czaja, 2007; </w:t>
      </w:r>
      <w:r w:rsidR="00570CC8" w:rsidRPr="00570CC8">
        <w:rPr>
          <w:rFonts w:cs="Times New Roman"/>
          <w:noProof/>
          <w:szCs w:val="24"/>
        </w:rPr>
        <w:lastRenderedPageBreak/>
        <w:t>McGloin &amp; Widom, 2001)</w:t>
      </w:r>
      <w:r w:rsidR="005058D3">
        <w:rPr>
          <w:rFonts w:cs="Times New Roman"/>
          <w:szCs w:val="24"/>
        </w:rPr>
        <w:fldChar w:fldCharType="end"/>
      </w:r>
      <w:r w:rsidR="00EF3B95">
        <w:rPr>
          <w:rFonts w:cs="Times New Roman"/>
          <w:szCs w:val="24"/>
        </w:rPr>
        <w:t xml:space="preserve">. </w:t>
      </w:r>
      <w:r w:rsidR="00ED65F4">
        <w:rPr>
          <w:rFonts w:cs="Times New Roman"/>
          <w:szCs w:val="24"/>
        </w:rPr>
        <w:t>A</w:t>
      </w:r>
      <w:r w:rsidR="00092FF8" w:rsidRPr="00137095">
        <w:rPr>
          <w:rFonts w:cs="Times New Roman"/>
          <w:szCs w:val="24"/>
        </w:rPr>
        <w:t xml:space="preserve"> growing body of research </w:t>
      </w:r>
      <w:r w:rsidR="00C4680A">
        <w:rPr>
          <w:rFonts w:cs="Times New Roman"/>
          <w:szCs w:val="24"/>
        </w:rPr>
        <w:t xml:space="preserve">has </w:t>
      </w:r>
      <w:r w:rsidR="00092FF8" w:rsidRPr="00137095">
        <w:rPr>
          <w:rFonts w:cs="Times New Roman"/>
          <w:szCs w:val="24"/>
        </w:rPr>
        <w:t>examine</w:t>
      </w:r>
      <w:r w:rsidR="00C4680A">
        <w:rPr>
          <w:rFonts w:cs="Times New Roman"/>
          <w:szCs w:val="24"/>
        </w:rPr>
        <w:t>d</w:t>
      </w:r>
      <w:r w:rsidR="00092FF8" w:rsidRPr="00137095">
        <w:rPr>
          <w:rFonts w:cs="Times New Roman"/>
          <w:szCs w:val="24"/>
        </w:rPr>
        <w:t xml:space="preserve"> factors and mechanisms that may have a protective effect against the negative outcomes associated with </w:t>
      </w:r>
      <w:r w:rsidR="00905B48">
        <w:rPr>
          <w:rFonts w:cs="Times New Roman"/>
          <w:szCs w:val="24"/>
        </w:rPr>
        <w:t xml:space="preserve">childhood abuse </w:t>
      </w:r>
      <w:r w:rsidR="005058D3">
        <w:rPr>
          <w:rFonts w:cs="Times New Roman"/>
          <w:szCs w:val="24"/>
        </w:rPr>
        <w:fldChar w:fldCharType="begin" w:fldLock="1"/>
      </w:r>
      <w:r w:rsidR="00CB0D21">
        <w:rPr>
          <w:rFonts w:cs="Times New Roman"/>
          <w:szCs w:val="24"/>
        </w:rPr>
        <w:instrText>ADDIN CSL_CITATION { "citationItems" : [ { "id" : "ITEM-1", "itemData" : { "DOI" : "10.1111/j.1469-7610.2012.02608.x", "ISSN" : "00219630", "author" : [ { "dropping-particle" : "", "family" : "Cicchetti", "given" : "Dante", "non-dropping-particle" : "", "parse-names" : false, "suffix" : "" } ], "container-title" : "Journal of Child Psychology and Psychiatry", "id" : "ITEM-1", "issue" : "4", "issued" : { "date-parts" : [ [ "2013", "4" ] ] }, "page" : "402-422", "publisher" : "Blackwell Publishing Ltd", "title" : "Annual Research Review: Resilient functioning in maltreated children - past, present, and future perspectives", "type" : "article-journal", "volume" : "54" }, "uris" : [ "http://www.mendeley.com/documents/?uuid=27266dfe-704f-3a03-bc80-db9ff67f2087" ] }, { "id" : "ITEM-2", "itemData" : { "DOI" : "10.1016/j.cpr.2006.03.005", "author" : [ { "dropping-particle" : "", "family" : "Haskett", "given" : "ME", "non-dropping-particle" : "", "parse-names" : false, "suffix" : "" }, { "dropping-particle" : "", "family" : "Nears", "given" : "K", "non-dropping-particle" : "", "parse-names" : false, "suffix" : "" }, { "dropping-particle" : "", "family" : "Ward", "given" : "CS", "non-dropping-particle" : "", "parse-names" : false, "suffix" : "" }, { "dropping-particle" : "V", "family" : "McPherson", "given" : "Andrea", "non-dropping-particle" : "", "parse-names" : false, "suffix" : "" } ], "container-title" : "Clinical Psychology Review", "id" : "ITEM-2", "issue" : "6", "issued" : { "date-parts" : [ [ "2006" ] ] }, "page" : "796-812", "title" : "Diversity in adjustment of maltreated children: Factors associated with resilient functioning", "type" : "article-journal", "volume" : "26" }, "uris" : [ "http://www.mendeley.com/documents/?uuid=1d02df8b-d2b2-4ac3-8a2a-7688468dabc3" ] }, { "id" : "ITEM-3", "itemData" : { "DOI" : "10.1037/0022-3514.91.4.730", "ISBN" : "0022-3514", "ISSN" : "0022-3514", "PMID" : "17014296", "abstract" : "In 3 studies, the authors investigated the functional role of psychological resilience and positive emotions in the stress process. Studies 1a and 1b explored naturally occurring daily stressors. Study 2 examined data from a sample of recently bereaved widows. Across studies, multilevel random coefficient modeling analyses revealed that the occurrence of daily positive emotions serves to moderate stress reactivity and mediate stress recovery. Findings also indicated that differences in psychological resilience accounted for meaningful variation in daily emotional responses to stress. Higher levels of trait resilience predicted a weaker association between positive and negative emotions, particularly on days characterized by heightened stress. Finally, findings indicated that over time, the experience of positive emotions functions to assist high-resilient individuals in their ability to recover effectively from daily stress. Implications for research into protective factors that serve to inhibit the scope, severity, and diffusion of daily stressors in later adulthood are discussed.", "author" : [ { "dropping-particle" : "", "family" : "Ong", "given" : "Anthony D", "non-dropping-particle" : "", "parse-names" : false, "suffix" : "" }, { "dropping-particle" : "", "family" : "Bergeman", "given" : "C S", "non-dropping-particle" : "", "parse-names" : false, "suffix" : "" }, { "dropping-particle" : "", "family" : "Bisconti", "given" : "Toni L", "non-dropping-particle" : "", "parse-names" : false, "suffix" : "" }, { "dropping-particle" : "", "family" : "Wallace", "given" : "Kimberly A", "non-dropping-particle" : "", "parse-names" : false, "suffix" : "" } ], "container-title" : "Journal of Personality and Social Psychology", "id" : "ITEM-3", "issue" : "4", "issued" : { "date-parts" : [ [ "2006" ] ] }, "page" : "730-749", "title" : "Psychological resilience, positive emotions, and successful adaptation to stress in later life", "type" : "article-journal", "volume" : "91" }, "uris" : [ "http://www.mendeley.com/documents/?uuid=189b612d-d4b6-3eab-b55a-ed1f64f09f6e" ] }, { "id" : "ITEM-4", "itemData" : { "DOI" : "10.1186/1477-7525-9-8", "ISBN" : "1477-7525", "ISSN" : "1477-7525", "PMID" : "21294858", "abstract" : "The evaluation of interventions and policies designed to promote resilience, and research to understand the determinants and associations, require reliable and valid measures to ensure data quality. This paper systematically reviews the psychometric rigour of resilience measurement scales developed for use in general and clinical populations.", "author" : [ { "dropping-particle" : "", "family" : "Windle", "given" : "Gill", "non-dropping-particle" : "", "parse-names" : false, "suffix" : "" }, { "dropping-particle" : "", "family" : "Bennett", "given" : "Kate M", "non-dropping-particle" : "", "parse-names" : false, "suffix" : "" }, { "dropping-particle" : "", "family" : "Noyes", "given" : "Jane", "non-dropping-particle" : "", "parse-names" : false, "suffix" : "" } ], "container-title" : "Health and quality of life outcomes", "id" : "ITEM-4", "issue" : "1", "issued" : { "date-parts" : [ [ "2011" ] ] }, "page" : "8", "publisher" : "BioMed Central Ltd", "title" : "A methodological review of resilience measurement scales.", "type" : "article-journal", "volume" : "9" }, "uris" : [ "http://www.mendeley.com/documents/?uuid=f6b158d0-e971-44e0-9d09-d4ccdef65b6f" ] } ], "mendeley" : { "formattedCitation" : "(Cicchetti, 2013; Haskett, Nears, Ward, &amp; McPherson, 2006; Ong, Bergeman, Bisconti, &amp; Wallace, 2006; Windle, Bennett, &amp; Noyes, 2011)", "plainTextFormattedCitation" : "(Cicchetti, 2013; Haskett, Nears, Ward, &amp; McPherson, 2006; Ong, Bergeman, Bisconti, &amp; Wallace, 2006; Windle, Bennett, &amp; Noyes, 2011)", "previouslyFormattedCitation" : "(Cicchetti, 2013; Haskett, Nears, Ward, &amp; McPherson, 2006; Ong, Bergeman, Bisconti, &amp; Wallace, 2006; Windle, Bennett, &amp; Noyes, 2011)" }, "properties" : { "noteIndex" : 0 }, "schema" : "https://github.com/citation-style-language/schema/raw/master/csl-citation.json" }</w:instrText>
      </w:r>
      <w:r w:rsidR="005058D3">
        <w:rPr>
          <w:rFonts w:cs="Times New Roman"/>
          <w:szCs w:val="24"/>
        </w:rPr>
        <w:fldChar w:fldCharType="separate"/>
      </w:r>
      <w:r w:rsidR="00CB0D21" w:rsidRPr="00CB0D21">
        <w:rPr>
          <w:rFonts w:cs="Times New Roman"/>
          <w:noProof/>
          <w:szCs w:val="24"/>
        </w:rPr>
        <w:t>(Cicchetti, 2013; Haskett, Nears, Ward, &amp; McPherson, 2006; Ong, Bergeman, Bisconti, &amp; Wallace, 2006; Windle, Bennett, &amp; Noyes, 2011)</w:t>
      </w:r>
      <w:r w:rsidR="005058D3">
        <w:rPr>
          <w:rFonts w:cs="Times New Roman"/>
          <w:szCs w:val="24"/>
        </w:rPr>
        <w:fldChar w:fldCharType="end"/>
      </w:r>
      <w:r w:rsidR="007534DC">
        <w:rPr>
          <w:rFonts w:cs="Times New Roman"/>
          <w:szCs w:val="24"/>
        </w:rPr>
        <w:t xml:space="preserve">. </w:t>
      </w:r>
    </w:p>
    <w:p w14:paraId="1D9BAE95" w14:textId="78F7F4A8" w:rsidR="007534DC" w:rsidRDefault="00DD31C4" w:rsidP="00FE150A">
      <w:pPr>
        <w:tabs>
          <w:tab w:val="left" w:pos="2520"/>
        </w:tabs>
        <w:spacing w:line="480" w:lineRule="auto"/>
        <w:ind w:firstLine="720"/>
        <w:rPr>
          <w:rFonts w:cs="Times New Roman"/>
          <w:szCs w:val="24"/>
        </w:rPr>
      </w:pPr>
      <w:r>
        <w:rPr>
          <w:rFonts w:cs="Times New Roman"/>
          <w:szCs w:val="24"/>
        </w:rPr>
        <w:t>In spite of this growing demand to understand what protects children in the face of extreme stress, t</w:t>
      </w:r>
      <w:r w:rsidR="00F324C3">
        <w:rPr>
          <w:rFonts w:cs="Times New Roman"/>
          <w:szCs w:val="24"/>
        </w:rPr>
        <w:t>here has been</w:t>
      </w:r>
      <w:r w:rsidR="00F324C3" w:rsidRPr="00137095">
        <w:rPr>
          <w:rFonts w:cs="Times New Roman"/>
          <w:szCs w:val="24"/>
        </w:rPr>
        <w:t xml:space="preserve"> little consensus on the </w:t>
      </w:r>
      <w:r>
        <w:rPr>
          <w:rFonts w:cs="Times New Roman"/>
          <w:szCs w:val="24"/>
        </w:rPr>
        <w:t>conceptualization</w:t>
      </w:r>
      <w:r w:rsidRPr="00137095">
        <w:rPr>
          <w:rFonts w:cs="Times New Roman"/>
          <w:szCs w:val="24"/>
        </w:rPr>
        <w:t xml:space="preserve"> </w:t>
      </w:r>
      <w:r w:rsidR="00F324C3" w:rsidRPr="00137095">
        <w:rPr>
          <w:rFonts w:cs="Times New Roman"/>
          <w:szCs w:val="24"/>
        </w:rPr>
        <w:t>of resilience</w:t>
      </w:r>
      <w:r w:rsidR="002639B0">
        <w:rPr>
          <w:rFonts w:cs="Times New Roman"/>
          <w:szCs w:val="24"/>
        </w:rPr>
        <w:t>. The</w:t>
      </w:r>
      <w:r>
        <w:rPr>
          <w:rFonts w:cs="Times New Roman"/>
          <w:szCs w:val="24"/>
        </w:rPr>
        <w:t xml:space="preserve"> term is often used </w:t>
      </w:r>
      <w:r w:rsidR="007249E2">
        <w:rPr>
          <w:rFonts w:cs="Times New Roman"/>
          <w:szCs w:val="24"/>
        </w:rPr>
        <w:t>to describe</w:t>
      </w:r>
      <w:r>
        <w:rPr>
          <w:rFonts w:cs="Times New Roman"/>
          <w:szCs w:val="24"/>
        </w:rPr>
        <w:t xml:space="preserve"> survivors of hardship who cope successfully </w:t>
      </w:r>
      <w:r w:rsidR="00623B49">
        <w:rPr>
          <w:rFonts w:cs="Times New Roman"/>
          <w:szCs w:val="24"/>
        </w:rPr>
        <w:t xml:space="preserve">and achieve positive outcomes in spite of significant challenges </w:t>
      </w:r>
      <w:r w:rsidR="00623B49">
        <w:rPr>
          <w:rFonts w:cs="Times New Roman"/>
          <w:szCs w:val="24"/>
        </w:rPr>
        <w:fldChar w:fldCharType="begin" w:fldLock="1"/>
      </w:r>
      <w:r w:rsidR="0081678A">
        <w:rPr>
          <w:rFonts w:cs="Times New Roman"/>
          <w:szCs w:val="24"/>
        </w:rPr>
        <w:instrText>ADDIN CSL_CITATION { "citationItems" : [ { "id" : "ITEM-1", "itemData" : { "DOI" : "10.1016/j.childyouth.2012.08.009", "ISBN" : "0190-7409", "ISSN" : "01907409", "abstract" : "Many children are reared in less than ideal family conditions (e.g., poverty, violence, substance abuse, family dissonance, family or personal illnesses). Situations such as these may inhibit the normal intellectual, social, and emotional development of children and youth, thus interfering with them reaching their full potential as adults. Conversely, many children encounter such adversities and fair well in spite of the challenges and may be considered to be resilient. This paper offers a review of the literature dating back to the 1970s to the present. In addition, several monumental longitudinal studies dating back to the 1950s are included. The paper reviews the (a) definition of resilience, (b) origins and recent advances in researching resilience, (c) protective factors, (d) models of resilience, (e) issues when researching resilience, (f) measures of resilience, and (g) resilience-based interventions. \u00a9 2012 Elsevier Ltd.", "author" : [ { "dropping-particle" : "", "family" : "Zolkoski", "given" : "Staci M", "non-dropping-particle" : "", "parse-names" : false, "suffix" : "" }, { "dropping-particle" : "", "family" : "Bullock", "given" : "Lyndal M", "non-dropping-particle" : "", "parse-names" : false, "suffix" : "" } ], "container-title" : "Children and Youth Services Review", "id" : "ITEM-1", "issue" : "12", "issued" : { "date-parts" : [ [ "2012" ] ] }, "page" : "2295-2303", "title" : "Resilience in children and youth: A review", "type" : "article-journal", "volume" : "34" }, "uris" : [ "http://www.mendeley.com/documents/?uuid=fa20429a-876f-33f0-94e3-fce9e8f95c5c" ] } ], "mendeley" : { "formattedCitation" : "(Zolkoski &amp; Bullock, 2012)", "plainTextFormattedCitation" : "(Zolkoski &amp; Bullock, 2012)", "previouslyFormattedCitation" : "(Zolkoski &amp; Bullock, 2012)" }, "properties" : { "noteIndex" : 0 }, "schema" : "https://github.com/citation-style-language/schema/raw/master/csl-citation.json" }</w:instrText>
      </w:r>
      <w:r w:rsidR="00623B49">
        <w:rPr>
          <w:rFonts w:cs="Times New Roman"/>
          <w:szCs w:val="24"/>
        </w:rPr>
        <w:fldChar w:fldCharType="separate"/>
      </w:r>
      <w:r w:rsidR="00623B49" w:rsidRPr="00623B49">
        <w:rPr>
          <w:rFonts w:cs="Times New Roman"/>
          <w:noProof/>
          <w:szCs w:val="24"/>
        </w:rPr>
        <w:t>(Zolkoski &amp; Bullock, 2012)</w:t>
      </w:r>
      <w:r w:rsidR="00623B49">
        <w:rPr>
          <w:rFonts w:cs="Times New Roman"/>
          <w:szCs w:val="24"/>
        </w:rPr>
        <w:fldChar w:fldCharType="end"/>
      </w:r>
      <w:r w:rsidR="002639B0">
        <w:rPr>
          <w:rFonts w:cs="Times New Roman"/>
          <w:szCs w:val="24"/>
        </w:rPr>
        <w:t>; however, i</w:t>
      </w:r>
      <w:r w:rsidR="00623B49">
        <w:rPr>
          <w:rFonts w:cs="Times New Roman"/>
          <w:szCs w:val="24"/>
        </w:rPr>
        <w:t xml:space="preserve">n addition to being conceptualized as an outcome, resilience can also be considered as </w:t>
      </w:r>
      <w:r w:rsidR="006B639A" w:rsidRPr="00137095">
        <w:rPr>
          <w:rFonts w:cs="Times New Roman"/>
          <w:szCs w:val="24"/>
        </w:rPr>
        <w:t>a trait, a process</w:t>
      </w:r>
      <w:r w:rsidR="0081678A">
        <w:rPr>
          <w:rFonts w:cs="Times New Roman"/>
          <w:szCs w:val="24"/>
        </w:rPr>
        <w:t>, or the adaptive capacity of multiple systems in an individual’s life</w:t>
      </w:r>
      <w:r w:rsidR="006B639A" w:rsidRPr="00137095">
        <w:rPr>
          <w:rFonts w:cs="Times New Roman"/>
          <w:szCs w:val="24"/>
        </w:rPr>
        <w:t xml:space="preserve"> </w:t>
      </w:r>
      <w:r w:rsidR="001A6990">
        <w:rPr>
          <w:rFonts w:cs="Times New Roman"/>
          <w:szCs w:val="24"/>
        </w:rPr>
        <w:fldChar w:fldCharType="begin" w:fldLock="1"/>
      </w:r>
      <w:r w:rsidR="00022574">
        <w:rPr>
          <w:rFonts w:cs="Times New Roman"/>
          <w:szCs w:val="24"/>
        </w:rPr>
        <w:instrText>ADDIN CSL_CITATION { "citationItems" : [ { "id" : "ITEM-1", "itemData" : { "DOI" : "10.3402/ejpt.v5.25338", "ISBN" : "9781136239960", "ISSN" : "2000-8066", "PMID" : "25317257", "abstract" : "In this paper, inspired by the plenary panel at the 2013 meeting of the International Society for Traumatic Stress Studies, Dr. Steven Southwick (chair) and multidisciplinary panelists Drs. George Bonanno, Ann Masten, Catherine Panter-Brick, and Rachel Yehuda tackle some of the most pressing current questions in the field of resilience research including: (1) how do we define resilience, (2) what are the most important determinants of resilience, (3) how are new technologies informing the science of resilience, and (4) what are the most effective ways to enhance resilience? These multidisciplinary experts provide insight into these difficult questions, and although each of the panelists had a slightly different definition of resilience, most of the proposed definitions included a concept of healthy, adaptive, or integrated positive functioning over the passage of time in the aftermath of adversity. The panelists agreed that resilience is a complex construct and it may be defined differently in the context of individuals, families, organizations, societies, and cultures. With regard to the determinants of resilience, there was a consensus that the empirical study of this construct needs to be approached from a multiple level of analysis perspective that includes genetic, epigenetic, developmental, demographic, cultural, economic, and social variables. The empirical study of determinates of resilience will inform efforts made at fostering resilience, with the recognition that resilience may be enhanced on numerous levels (e.g., individual, family, community, culture).", "author" : [ { "dropping-particle" : "", "family" : "Southwick", "given" : "Steven", "non-dropping-particle" : "", "parse-names" : false, "suffix" : "" }, { "dropping-particle" : "", "family" : "Bonanno", "given" : "George", "non-dropping-particle" : "", "parse-names" : false, "suffix" : "" }, { "dropping-particle" : "", "family" : "Masten", "given" : "Ann", "non-dropping-particle" : "", "parse-names" : false, "suffix" : "" }, { "dropping-particle" : "", "family" : "Panter-Brick", "given" : "Catherine", "non-dropping-particle" : "", "parse-names" : false, "suffix" : "" }, { "dropping-particle" : "", "family" : "Yehuda", "given" : "Rachel", "non-dropping-particle" : "", "parse-names" : false, "suffix" : "" } ], "container-title" : "European Journal of Psychotraumatology", "id" : "ITEM-1", "issue" : "2", "issued" : { "date-parts" : [ [ "2014" ] ] }, "page" : "1-14", "title" : "Resilience definitions, theory, and challenges: Interdisciplinary perspectives", "type" : "article-journal", "volume" : "1" }, "uris" : [ "http://www.mendeley.com/documents/?uuid=1792a5ab-d232-376c-a60b-157388a07851" ] }, { "id" : "ITEM-2", "itemData" : { "DOI" : "10.1017/S0954579411000198", "ISBN" : "0954-5794", "ISSN" : "0954-5794", "PMID" : "23786691", "abstract" : "This article delineates parallel frameworks that grew out of the research on risk and resilience over the past four decades, a framework for research and a framework for practice, and then discusses the promise of an emerging synthesis. The research framework defined the meaning, models, and methods that successfully guided four waves of research to date on the nature and processes involved in human resilience. The applied framework emerged in response to urgent needs of children and families faced by adversity and those charged with helping them, resulting in guidelines for translating the unfolding but incomplete research evidence into action. The application of a resilience approach transformed practice in many fields concerned with promoting resilience in people at risk for problems, revolutionizing the mission, models, measures, and methods of practice to align with the emphasis on positive adaptation and strengths defining a resilience-based approach. Yet these interventions rarely translated back to inform and refine resilience theory in ways that would accelerate progress to promote resilience more effectively. The concluding section on translational synergy discusses the potential for a synthesis of basic and applied resilience frameworks as the next steps toward realizing the original objective and promise of resilience science.", "author" : [ { "dropping-particle" : "", "family" : "Masten", "given" : "Ann S", "non-dropping-particle" : "", "parse-names" : false, "suffix" : "" } ], "container-title" : "Development and Psychopathology", "id" : "ITEM-2", "issued" : { "date-parts" : [ [ "2011" ] ] }, "page" : "493-506", "publisher" : "Garmezy Garmezy &amp; Rutter Rutter Werner &amp; Smith", "title" : "Resilience in children threatened by extreme adversity: Frameworks for research, practice, and translational synergy", "type" : "article-journal", "volume" : "23" }, "uris" : [ "http://www.mendeley.com/documents/?uuid=f9af0e6d-d547-3459-b17e-cae2145500bc" ] } ], "mendeley" : { "formattedCitation" : "(Masten, 2011; Southwick, Bonanno, Masten, Panter-Brick, &amp; Yehuda, 2014)", "plainTextFormattedCitation" : "(Masten, 2011; Southwick, Bonanno, Masten, Panter-Brick, &amp; Yehuda, 2014)", "previouslyFormattedCitation" : "(Masten, 2011; Southwick, Bonanno, Masten, Panter-Brick, &amp; Yehuda, 2014)" }, "properties" : { "noteIndex" : 0 }, "schema" : "https://github.com/citation-style-language/schema/raw/master/csl-citation.json" }</w:instrText>
      </w:r>
      <w:r w:rsidR="001A6990">
        <w:rPr>
          <w:rFonts w:cs="Times New Roman"/>
          <w:szCs w:val="24"/>
        </w:rPr>
        <w:fldChar w:fldCharType="separate"/>
      </w:r>
      <w:r w:rsidR="0081678A" w:rsidRPr="0081678A">
        <w:rPr>
          <w:rFonts w:cs="Times New Roman"/>
          <w:noProof/>
          <w:szCs w:val="24"/>
        </w:rPr>
        <w:t>(Masten, 2011; Southwick, Bonanno, Masten, Panter-Brick, &amp; Yehuda, 2014)</w:t>
      </w:r>
      <w:r w:rsidR="001A6990">
        <w:rPr>
          <w:rFonts w:cs="Times New Roman"/>
          <w:szCs w:val="24"/>
        </w:rPr>
        <w:fldChar w:fldCharType="end"/>
      </w:r>
      <w:r w:rsidR="006B639A" w:rsidRPr="00137095">
        <w:rPr>
          <w:rFonts w:cs="Times New Roman"/>
          <w:szCs w:val="24"/>
        </w:rPr>
        <w:t xml:space="preserve">. </w:t>
      </w:r>
      <w:r w:rsidR="007534DC" w:rsidRPr="00137095">
        <w:rPr>
          <w:rFonts w:cs="Times New Roman"/>
          <w:szCs w:val="24"/>
        </w:rPr>
        <w:t>For this study, resilienc</w:t>
      </w:r>
      <w:r w:rsidR="007249E2">
        <w:rPr>
          <w:rFonts w:cs="Times New Roman"/>
          <w:szCs w:val="24"/>
        </w:rPr>
        <w:t>e</w:t>
      </w:r>
      <w:r w:rsidR="00F8000D">
        <w:rPr>
          <w:rFonts w:cs="Times New Roman"/>
          <w:szCs w:val="24"/>
        </w:rPr>
        <w:t xml:space="preserve"> was defined as intrapersonal </w:t>
      </w:r>
      <w:r w:rsidR="00F8000D" w:rsidRPr="00137095">
        <w:rPr>
          <w:rFonts w:cs="Times New Roman"/>
          <w:szCs w:val="24"/>
        </w:rPr>
        <w:t xml:space="preserve">characteristics </w:t>
      </w:r>
      <w:r w:rsidR="00F8000D">
        <w:rPr>
          <w:rFonts w:cs="Times New Roman"/>
          <w:szCs w:val="24"/>
        </w:rPr>
        <w:t xml:space="preserve">such as perseverance and self-reliance </w:t>
      </w:r>
      <w:r w:rsidR="00F8000D" w:rsidRPr="00137095">
        <w:rPr>
          <w:rFonts w:cs="Times New Roman"/>
          <w:szCs w:val="24"/>
        </w:rPr>
        <w:t>that allow an individual to adapt to adversity</w:t>
      </w:r>
      <w:r w:rsidR="00F8000D">
        <w:rPr>
          <w:rFonts w:cs="Times New Roman"/>
          <w:szCs w:val="24"/>
        </w:rPr>
        <w:t xml:space="preserve"> </w:t>
      </w:r>
      <w:r w:rsidR="00F8000D">
        <w:rPr>
          <w:rFonts w:cs="Times New Roman"/>
          <w:szCs w:val="24"/>
        </w:rPr>
        <w:fldChar w:fldCharType="begin" w:fldLock="1"/>
      </w:r>
      <w:r w:rsidR="00B34860">
        <w:rPr>
          <w:rFonts w:cs="Times New Roman"/>
          <w:szCs w:val="24"/>
        </w:rPr>
        <w:instrText>ADDIN CSL_CITATION { "citationItems" : [ { "id" : "ITEM-1", "itemData" : { "author" : [ { "dropping-particle" : "", "family" : "Wagnild", "given" : "GM", "non-dropping-particle" : "", "parse-names" : false, "suffix" : "" }, { "dropping-particle" : "", "family" : "Young", "given" : "H", "non-dropping-particle" : "", "parse-names" : false, "suffix" : "" } ], "container-title" : "Journal of Nursing Measurement", "id" : "ITEM-1", "issue" : "2", "issued" : { "date-parts" : [ [ "1993" ] ] }, "page" : "165-178", "title" : "Development and psychometric evaluation of the Resilience Scale", "type" : "article-journal", "volume" : "1" }, "uris" : [ "http://www.mendeley.com/documents/?uuid=370d7598-1c7f-4d4a-a194-71b4b5db343c" ] } ], "mendeley" : { "formattedCitation" : "(Wagnild &amp; Young, 1993)", "plainTextFormattedCitation" : "(Wagnild &amp; Young, 1993)", "previouslyFormattedCitation" : "(Wagnild &amp; Young, 1993)" }, "properties" : { "noteIndex" : 0 }, "schema" : "https://github.com/citation-style-language/schema/raw/master/csl-citation.json" }</w:instrText>
      </w:r>
      <w:r w:rsidR="00F8000D">
        <w:rPr>
          <w:rFonts w:cs="Times New Roman"/>
          <w:szCs w:val="24"/>
        </w:rPr>
        <w:fldChar w:fldCharType="separate"/>
      </w:r>
      <w:r w:rsidR="00F8000D" w:rsidRPr="00CD32B6">
        <w:rPr>
          <w:rFonts w:cs="Times New Roman"/>
          <w:noProof/>
          <w:szCs w:val="24"/>
        </w:rPr>
        <w:t>(Wagnild &amp; Young, 1993)</w:t>
      </w:r>
      <w:r w:rsidR="00F8000D">
        <w:rPr>
          <w:rFonts w:cs="Times New Roman"/>
          <w:szCs w:val="24"/>
        </w:rPr>
        <w:fldChar w:fldCharType="end"/>
      </w:r>
      <w:r w:rsidR="00F8000D" w:rsidRPr="00137095">
        <w:rPr>
          <w:rFonts w:cs="Times New Roman"/>
          <w:szCs w:val="24"/>
        </w:rPr>
        <w:t xml:space="preserve">. </w:t>
      </w:r>
      <w:r w:rsidR="00F8000D">
        <w:rPr>
          <w:rFonts w:cs="Times New Roman"/>
          <w:szCs w:val="24"/>
        </w:rPr>
        <w:t xml:space="preserve"> </w:t>
      </w:r>
      <w:r w:rsidR="002064F8">
        <w:rPr>
          <w:rFonts w:cs="Times New Roman"/>
          <w:szCs w:val="24"/>
        </w:rPr>
        <w:t xml:space="preserve">Within a socio-ecological model, resiliency characteristics are therefore considered to be </w:t>
      </w:r>
      <w:r w:rsidR="0048395A">
        <w:rPr>
          <w:rFonts w:cs="Times New Roman"/>
          <w:szCs w:val="24"/>
        </w:rPr>
        <w:t xml:space="preserve">a </w:t>
      </w:r>
      <w:r w:rsidR="002064F8">
        <w:rPr>
          <w:rFonts w:cs="Times New Roman"/>
          <w:szCs w:val="24"/>
        </w:rPr>
        <w:t>protective factor for</w:t>
      </w:r>
      <w:r w:rsidR="007534DC" w:rsidRPr="00137095">
        <w:rPr>
          <w:rFonts w:cs="Times New Roman"/>
          <w:szCs w:val="24"/>
        </w:rPr>
        <w:t xml:space="preserve"> child</w:t>
      </w:r>
      <w:r w:rsidR="00FD6BE5">
        <w:rPr>
          <w:rFonts w:cs="Times New Roman"/>
          <w:szCs w:val="24"/>
        </w:rPr>
        <w:t xml:space="preserve"> </w:t>
      </w:r>
      <w:r w:rsidR="007534DC" w:rsidRPr="00137095">
        <w:rPr>
          <w:rFonts w:cs="Times New Roman"/>
          <w:szCs w:val="24"/>
        </w:rPr>
        <w:t>welfare</w:t>
      </w:r>
      <w:r w:rsidR="00FD6BE5">
        <w:rPr>
          <w:rFonts w:cs="Times New Roman"/>
          <w:szCs w:val="24"/>
        </w:rPr>
        <w:t>-</w:t>
      </w:r>
      <w:r w:rsidR="007534DC" w:rsidRPr="00137095">
        <w:rPr>
          <w:rFonts w:cs="Times New Roman"/>
          <w:szCs w:val="24"/>
        </w:rPr>
        <w:t>involved adolescent girls</w:t>
      </w:r>
      <w:r w:rsidR="002064F8">
        <w:rPr>
          <w:rFonts w:cs="Times New Roman"/>
          <w:szCs w:val="24"/>
        </w:rPr>
        <w:t>.</w:t>
      </w:r>
      <w:r w:rsidR="00E74140">
        <w:rPr>
          <w:rFonts w:cs="Times New Roman"/>
          <w:szCs w:val="24"/>
        </w:rPr>
        <w:t xml:space="preserve">  </w:t>
      </w:r>
      <w:r w:rsidR="001F3E40">
        <w:rPr>
          <w:rFonts w:cs="Times New Roman"/>
          <w:szCs w:val="24"/>
        </w:rPr>
        <w:t>In this perspective, t</w:t>
      </w:r>
      <w:r w:rsidR="00094C37">
        <w:rPr>
          <w:rFonts w:cs="Times New Roman"/>
          <w:szCs w:val="24"/>
        </w:rPr>
        <w:t xml:space="preserve">he </w:t>
      </w:r>
      <w:r w:rsidR="004D3DF0">
        <w:rPr>
          <w:rFonts w:cs="Times New Roman"/>
          <w:szCs w:val="24"/>
        </w:rPr>
        <w:t xml:space="preserve">“emotional stamina” </w:t>
      </w:r>
      <w:r w:rsidR="00094C37">
        <w:rPr>
          <w:rFonts w:cs="Times New Roman"/>
          <w:szCs w:val="24"/>
        </w:rPr>
        <w:t xml:space="preserve">associated with resiliency characteristics </w:t>
      </w:r>
      <w:r w:rsidR="004D3DF0">
        <w:rPr>
          <w:rFonts w:cs="Times New Roman"/>
          <w:szCs w:val="24"/>
        </w:rPr>
        <w:t>develop</w:t>
      </w:r>
      <w:r w:rsidR="00094C37">
        <w:rPr>
          <w:rFonts w:cs="Times New Roman"/>
          <w:szCs w:val="24"/>
        </w:rPr>
        <w:t>s</w:t>
      </w:r>
      <w:r w:rsidR="004D3DF0">
        <w:rPr>
          <w:rFonts w:cs="Times New Roman"/>
          <w:szCs w:val="24"/>
        </w:rPr>
        <w:t xml:space="preserve"> over time</w:t>
      </w:r>
      <w:r w:rsidR="007534DC" w:rsidRPr="00137095">
        <w:rPr>
          <w:rFonts w:cs="Times New Roman"/>
          <w:szCs w:val="24"/>
        </w:rPr>
        <w:t xml:space="preserve"> </w:t>
      </w:r>
      <w:r w:rsidR="004D3DF0">
        <w:rPr>
          <w:rFonts w:cs="Times New Roman"/>
          <w:szCs w:val="24"/>
        </w:rPr>
        <w:t xml:space="preserve">and can be strengthened; individuals with high levels of resiliency characteristics are able to </w:t>
      </w:r>
      <w:r w:rsidR="00094C37">
        <w:rPr>
          <w:rFonts w:cs="Times New Roman"/>
          <w:szCs w:val="24"/>
        </w:rPr>
        <w:t>flexibly draw upon</w:t>
      </w:r>
      <w:r w:rsidR="004D3DF0">
        <w:rPr>
          <w:rFonts w:cs="Times New Roman"/>
          <w:szCs w:val="24"/>
        </w:rPr>
        <w:t xml:space="preserve"> a range of problem-solving strategies in the face of difficult circumstances </w:t>
      </w:r>
      <w:r w:rsidR="002C745A">
        <w:rPr>
          <w:rFonts w:cs="Times New Roman"/>
          <w:szCs w:val="24"/>
        </w:rPr>
        <w:fldChar w:fldCharType="begin" w:fldLock="1"/>
      </w:r>
      <w:r w:rsidR="00CB0D21">
        <w:rPr>
          <w:rFonts w:cs="Times New Roman"/>
          <w:szCs w:val="24"/>
        </w:rPr>
        <w:instrText>ADDIN CSL_CITATION { "citationItems" : [ { "id" : "ITEM-1", "itemData" : { "author" : [ { "dropping-particle" : "", "family" : "Wagnild", "given" : "GM", "non-dropping-particle" : "", "parse-names" : false, "suffix" : "" } ], "id" : "ITEM-1", "issued" : { "date-parts" : [ [ "2011" ] ] }, "publisher" : "The Resilience Center", "publisher-place" : "Worden, MT", "title" : "The Resilience Scale User's Guide for the US English version of the Resilience Scale and the 14-item Resilience Scale (RS-14)", "type" : "book" }, "uris" : [ "http://www.mendeley.com/documents/?uuid=70743af7-3a6b-4a75-81b0-3e5fb74fca11" ] }, { "id" : "ITEM-2", "itemData" : { "author" : [ { "dropping-particle" : "", "family" : "Wagnild", "given" : "GM", "non-dropping-particle" : "", "parse-names" : false, "suffix" : "" }, { "dropping-particle" : "", "family" : "Young", "given" : "H", "non-dropping-particle" : "", "parse-names" : false, "suffix" : "" } ], "container-title" : "Journal of Nursing Measurement", "id" : "ITEM-2", "issue" : "2", "issued" : { "date-parts" : [ [ "1993" ] ] }, "page" : "165-178", "title" : "Development and psychometric evaluation of the Resilience Scale", "type" : "article-journal", "volume" : "1" }, "uris" : [ "http://www.mendeley.com/documents/?uuid=370d7598-1c7f-4d4a-a194-71b4b5db343c" ] } ], "mendeley" : { "formattedCitation" : "(Wagnild, 2011; Wagnild &amp; Young, 1993)", "plainTextFormattedCitation" : "(Wagnild, 2011; Wagnild &amp; Young, 1993)", "previouslyFormattedCitation" : "(Wagnild, 2011; Wagnild &amp; Young, 1993)" }, "properties" : { "noteIndex" : 0 }, "schema" : "https://github.com/citation-style-language/schema/raw/master/csl-citation.json" }</w:instrText>
      </w:r>
      <w:r w:rsidR="002C745A">
        <w:rPr>
          <w:rFonts w:cs="Times New Roman"/>
          <w:szCs w:val="24"/>
        </w:rPr>
        <w:fldChar w:fldCharType="separate"/>
      </w:r>
      <w:r w:rsidR="00CB0D21" w:rsidRPr="00CB0D21">
        <w:rPr>
          <w:rFonts w:cs="Times New Roman"/>
          <w:noProof/>
          <w:szCs w:val="24"/>
        </w:rPr>
        <w:t>(Wagnild, 2011; Wagnild &amp; Young, 1993)</w:t>
      </w:r>
      <w:r w:rsidR="002C745A">
        <w:rPr>
          <w:rFonts w:cs="Times New Roman"/>
          <w:szCs w:val="24"/>
        </w:rPr>
        <w:fldChar w:fldCharType="end"/>
      </w:r>
      <w:r w:rsidR="004D3DF0">
        <w:rPr>
          <w:rFonts w:cs="Times New Roman"/>
          <w:szCs w:val="24"/>
        </w:rPr>
        <w:t>.</w:t>
      </w:r>
    </w:p>
    <w:p w14:paraId="3E78BDF4" w14:textId="46B47457" w:rsidR="005B44D2" w:rsidRDefault="00092FF8" w:rsidP="00D30225">
      <w:pPr>
        <w:spacing w:line="480" w:lineRule="auto"/>
        <w:ind w:firstLine="720"/>
        <w:rPr>
          <w:rFonts w:cs="Times New Roman"/>
          <w:szCs w:val="24"/>
          <w:highlight w:val="yellow"/>
        </w:rPr>
      </w:pPr>
      <w:r w:rsidRPr="00137095">
        <w:rPr>
          <w:rFonts w:cs="Times New Roman"/>
          <w:szCs w:val="24"/>
        </w:rPr>
        <w:t xml:space="preserve">Resiliency characteristics in adolescents have been associated with positive behavioral and mental health outcomes. </w:t>
      </w:r>
      <w:r w:rsidR="00D42DB6">
        <w:rPr>
          <w:rFonts w:cs="Times New Roman"/>
          <w:szCs w:val="24"/>
        </w:rPr>
        <w:t>In the general population,</w:t>
      </w:r>
      <w:r w:rsidR="005B44D2" w:rsidRPr="00A4025A">
        <w:rPr>
          <w:rFonts w:cs="Times New Roman"/>
          <w:szCs w:val="24"/>
        </w:rPr>
        <w:t xml:space="preserve"> </w:t>
      </w:r>
      <w:r w:rsidR="005532F1">
        <w:rPr>
          <w:rFonts w:cs="Times New Roman"/>
          <w:szCs w:val="24"/>
        </w:rPr>
        <w:t>h</w:t>
      </w:r>
      <w:r w:rsidR="005532F1" w:rsidRPr="00A4025A">
        <w:rPr>
          <w:rFonts w:cs="Times New Roman"/>
          <w:szCs w:val="24"/>
        </w:rPr>
        <w:t xml:space="preserve">igher </w:t>
      </w:r>
      <w:r w:rsidR="00A4025A" w:rsidRPr="00A4025A">
        <w:rPr>
          <w:rFonts w:cs="Times New Roman"/>
          <w:szCs w:val="24"/>
        </w:rPr>
        <w:t>resiliency levels in adolescents have been significantly associated with lower levels of anxiety, depression, and stress</w:t>
      </w:r>
      <w:r w:rsidR="000911AB">
        <w:rPr>
          <w:rFonts w:cs="Times New Roman"/>
          <w:szCs w:val="24"/>
        </w:rPr>
        <w:t>;</w:t>
      </w:r>
      <w:r w:rsidR="005532F1">
        <w:rPr>
          <w:rFonts w:cs="Times New Roman"/>
          <w:szCs w:val="24"/>
        </w:rPr>
        <w:t xml:space="preserve"> and </w:t>
      </w:r>
      <w:r w:rsidR="000911AB">
        <w:rPr>
          <w:rFonts w:cs="Times New Roman"/>
          <w:szCs w:val="24"/>
        </w:rPr>
        <w:t xml:space="preserve">resilient </w:t>
      </w:r>
      <w:r w:rsidR="005532F1">
        <w:rPr>
          <w:rFonts w:cs="Times New Roman"/>
          <w:szCs w:val="24"/>
        </w:rPr>
        <w:t xml:space="preserve">adolescents </w:t>
      </w:r>
      <w:r w:rsidR="000911AB">
        <w:rPr>
          <w:rFonts w:cs="Times New Roman"/>
          <w:szCs w:val="24"/>
        </w:rPr>
        <w:t>have been found to be</w:t>
      </w:r>
      <w:r w:rsidR="005532F1">
        <w:rPr>
          <w:rFonts w:cs="Times New Roman"/>
          <w:szCs w:val="24"/>
        </w:rPr>
        <w:t xml:space="preserve"> less likely to engage in risky behaviors such as substance use</w:t>
      </w:r>
      <w:r w:rsidR="00156917">
        <w:rPr>
          <w:rFonts w:cs="Times New Roman"/>
          <w:szCs w:val="24"/>
        </w:rPr>
        <w:t xml:space="preserve"> </w:t>
      </w:r>
      <w:r w:rsidR="002C745A">
        <w:rPr>
          <w:rFonts w:cs="Times New Roman"/>
          <w:szCs w:val="24"/>
        </w:rPr>
        <w:fldChar w:fldCharType="begin" w:fldLock="1"/>
      </w:r>
      <w:r w:rsidR="007C250C">
        <w:rPr>
          <w:rFonts w:cs="Times New Roman"/>
          <w:szCs w:val="24"/>
        </w:rPr>
        <w:instrText>ADDIN CSL_CITATION { "citationItems" : [ { "id" : "ITEM-1", "itemData" : { "DOI" : "10.1002/cpp.719", "ISSN" : "10633995", "author" : [ { "dropping-particle" : "", "family" : "Hjemdal", "given" : "Odin", "non-dropping-particle" : "", "parse-names" : false, "suffix" : "" }, { "dropping-particle" : "", "family" : "Vogel", "given" : "Patrick A.", "non-dropping-particle" : "", "parse-names" : false, "suffix" : "" }, { "dropping-particle" : "", "family" : "Solem", "given" : "Stian", "non-dropping-particle" : "", "parse-names" : false, "suffix" : "" }, { "dropping-particle" : "", "family" : "Hagen", "given" : "Kristen", "non-dropping-particle" : "", "parse-names" : false, "suffix" : "" }, { "dropping-particle" : "", "family" : "Stiles", "given" : "Tore C.", "non-dropping-particle" : "", "parse-names" : false, "suffix" : "" } ], "container-title" : "Clinical Psychology &amp; Psychotherapy", "id" : "ITEM-1", "issue" : "4", "issued" : { "date-parts" : [ [ "2011", "7" ] ] }, "page" : "314-321", "publisher" : "John Wiley &amp; Sons, Ltd.", "title" : "The relationship between resilience and levels of anxiety, depression, and obsessive-compulsive symptoms in adolescents", "type" : "article-journal", "volume" : "18" }, "uris" : [ "http://www.mendeley.com/documents/?uuid=fd9875a7-5934-3933-9563-b07d17d99a56" ] }, { "id" : "ITEM-2", "itemData" : { "DOI" : "10.3390/ijerph7052161", "ISSN" : "1660-4601", "abstract" : "In this paper we create indices of resilience to identify adolescents at risk of smoking, drinking alcohol, and using illegal drugs. Using data from the National Longitudinal Study of Adolescent Health, three manifestations of resilience were identified: overall-resilience, self/family-resilience, and self-resilience. Our analysis reveals that the overall-resilient were less likely to engage in risky behaviors. The self/family resilient were more likely to engage in risky behaviors, but consumed less. The self-resilient had reduced risk for smoking and drinking alcohol but elevated risk for using illegal drugs and being in an addictive stage of smoking and drinking, if participating.", "author" : [ { "dropping-particle" : "", "family" : "Ali", "given" : "Mir M.", "non-dropping-particle" : "", "parse-names" : false, "suffix" : "" }, { "dropping-particle" : "", "family" : "Dwyer", "given" : "Debra S.", "non-dropping-particle" : "", "parse-names" : false, "suffix" : "" }, { "dropping-particle" : "", "family" : "Vanner", "given" : "Elizabeth A.", "non-dropping-particle" : "", "parse-names" : false, "suffix" : "" }, { "dropping-particle" : "", "family" : "Lopez", "given" : "Alexander", "non-dropping-particle" : "", "parse-names" : false, "suffix" : "" } ], "container-title" : "International Journal of Environmental Research and Public Health", "id" : "ITEM-2", "issue" : "5", "issued" : { "date-parts" : [ [ "2010", "5", "4" ] ] }, "page" : "2161-2176", "publisher" : "Molecular Diversity Preservation International", "title" : "Adolescent propensity to engage in health risky behaviors: The role of individual resilience", "type" : "article-journal", "volume" : "7" }, "uris" : [ "http://www.mendeley.com/documents/?uuid=c3c5c5f5-43ef-3c4c-94d2-eec92e4cc6f7" ] }, { "id" : "ITEM-3", "itemData" : { "DOI" : "10.1016/j.addbeh.2008.11.005", "ISSN" : "03064603", "abstract" : "The aim was to explore the association of self-esteem and resilience with smoking and cannabis use among adolescents, separately for gender. A sample of 3694 adolescents (mean age 14.3\u00a0years) from elementary schools in Slovakia filled out the Rosenberg Self-esteem scale, the Resiliency scale and answered questions about cigarette and cannabis use. Logistic regression models showed associations between negative self-esteem and risky behavior, but only among boys. Regarding resilience, structured style and family cohesion were associated with a lower probability of smoking and cannabis use among both boys and girls. In contrast, social competence increased the probability of smoking and cannabis use among both groups. Negative self-esteem seems to play an important role regarding smoking and cannabis use among boys. Resilience seems to have mixed effects, some aspects being protective while other aspects increase the likelihood of smoking and use of cannabis. These results imply that the prevention of substance use should target not only specific individual characteristics, but also the possible risk or protective influences of the social environment, i.e. the family and social network.", "author" : [ { "dropping-particle" : "", "family" : "Veselska", "given" : "Zuzana", "non-dropping-particle" : "", "parse-names" : false, "suffix" : "" }, { "dropping-particle" : "", "family" : "Geckova", "given" : "Andrea Madarasova", "non-dropping-particle" : "", "parse-names" : false, "suffix" : "" }, { "dropping-particle" : "", "family" : "Orosova", "given" : "Olga", "non-dropping-particle" : "", "parse-names" : false, "suffix" : "" }, { "dropping-particle" : "", "family" : "Gajdosova", "given" : "Beata", "non-dropping-particle" : "", "parse-names" : false, "suffix" : "" }, { "dropping-particle" : "", "family" : "Dijk", "given" : "Jitse P.", "non-dropping-particle" : "van", "parse-names" : false, "suffix" : "" }, { "dropping-particle" : "", "family" : "Reijneveld", "given" : "Sijmen A.", "non-dropping-particle" : "", "parse-names" : false, "suffix" : "" } ], "container-title" : "Addictive Behaviors", "id" : "ITEM-3", "issue" : "3", "issued" : { "date-parts" : [ [ "2009" ] ] }, "page" : "287-291", "title" : "Self-esteem and resilience: The connection with risky behavior among adolescents", "type" : "article-journal", "volume" : "34" }, "uris" : [ "http://www.mendeley.com/documents/?uuid=65a692e7-c3df-3625-9cfb-d7aa385f4943" ] } ], "mendeley" : { "formattedCitation" : "(Ali, Dwyer, Vanner, &amp; Lopez, 2010; Hjemdal, Vogel, Solem, Hagen, &amp; Stiles, 2011; Veselska et al., 2009)", "plainTextFormattedCitation" : "(Ali, Dwyer, Vanner, &amp; Lopez, 2010; Hjemdal, Vogel, Solem, Hagen, &amp; Stiles, 2011; Veselska et al., 2009)", "previouslyFormattedCitation" : "(Ali, Dwyer, Vanner, &amp; Lopez, 2010; Hjemdal, Vogel, Solem, Hagen, &amp; Stiles, 2011; Veselska et al., 2009)" }, "properties" : { "noteIndex" : 0 }, "schema" : "https://github.com/citation-style-language/schema/raw/master/csl-citation.json" }</w:instrText>
      </w:r>
      <w:r w:rsidR="002C745A">
        <w:rPr>
          <w:rFonts w:cs="Times New Roman"/>
          <w:szCs w:val="24"/>
        </w:rPr>
        <w:fldChar w:fldCharType="separate"/>
      </w:r>
      <w:r w:rsidR="002C745A" w:rsidRPr="002C745A">
        <w:rPr>
          <w:rFonts w:cs="Times New Roman"/>
          <w:noProof/>
          <w:szCs w:val="24"/>
        </w:rPr>
        <w:t xml:space="preserve">(Ali, Dwyer, Vanner, &amp; Lopez, 2010; Hjemdal, Vogel, Solem, Hagen, &amp; Stiles, </w:t>
      </w:r>
      <w:r w:rsidR="002C745A" w:rsidRPr="002C745A">
        <w:rPr>
          <w:rFonts w:cs="Times New Roman"/>
          <w:noProof/>
          <w:szCs w:val="24"/>
        </w:rPr>
        <w:lastRenderedPageBreak/>
        <w:t>2011; Veselska et al., 2009)</w:t>
      </w:r>
      <w:r w:rsidR="002C745A">
        <w:rPr>
          <w:rFonts w:cs="Times New Roman"/>
          <w:szCs w:val="24"/>
        </w:rPr>
        <w:fldChar w:fldCharType="end"/>
      </w:r>
      <w:r w:rsidR="00A4025A" w:rsidRPr="00A4025A">
        <w:rPr>
          <w:rFonts w:cs="Times New Roman"/>
          <w:szCs w:val="24"/>
        </w:rPr>
        <w:t xml:space="preserve">. </w:t>
      </w:r>
      <w:r w:rsidR="00675458">
        <w:rPr>
          <w:rFonts w:cs="Times New Roman"/>
          <w:szCs w:val="24"/>
        </w:rPr>
        <w:t xml:space="preserve">In an </w:t>
      </w:r>
      <w:r w:rsidR="003452F4">
        <w:rPr>
          <w:rFonts w:cs="Times New Roman"/>
          <w:szCs w:val="24"/>
        </w:rPr>
        <w:t xml:space="preserve">at-risk </w:t>
      </w:r>
      <w:r w:rsidR="00675458">
        <w:rPr>
          <w:rFonts w:cs="Times New Roman"/>
          <w:szCs w:val="24"/>
        </w:rPr>
        <w:t>homeless population</w:t>
      </w:r>
      <w:r w:rsidR="000911AB">
        <w:rPr>
          <w:rFonts w:cs="Times New Roman"/>
          <w:szCs w:val="24"/>
        </w:rPr>
        <w:t xml:space="preserve"> of adolescents, those considered</w:t>
      </w:r>
      <w:r w:rsidR="003452F4">
        <w:rPr>
          <w:rFonts w:cs="Times New Roman"/>
          <w:szCs w:val="24"/>
        </w:rPr>
        <w:t xml:space="preserve"> </w:t>
      </w:r>
      <w:r w:rsidR="003452F4" w:rsidRPr="00A4025A">
        <w:rPr>
          <w:rFonts w:cs="Times New Roman"/>
          <w:szCs w:val="24"/>
        </w:rPr>
        <w:t xml:space="preserve">resilient </w:t>
      </w:r>
      <w:r w:rsidR="00675458">
        <w:rPr>
          <w:rFonts w:cs="Times New Roman"/>
          <w:szCs w:val="24"/>
        </w:rPr>
        <w:t>were better</w:t>
      </w:r>
      <w:r w:rsidR="003452F4" w:rsidRPr="00A4025A">
        <w:rPr>
          <w:rFonts w:cs="Times New Roman"/>
          <w:szCs w:val="24"/>
        </w:rPr>
        <w:t xml:space="preserve"> able to avoid </w:t>
      </w:r>
      <w:r w:rsidR="00404A70">
        <w:rPr>
          <w:rFonts w:cs="Times New Roman"/>
          <w:szCs w:val="24"/>
        </w:rPr>
        <w:t>life-threatening</w:t>
      </w:r>
      <w:r w:rsidR="003452F4" w:rsidRPr="00A4025A">
        <w:rPr>
          <w:rFonts w:cs="Times New Roman"/>
          <w:szCs w:val="24"/>
        </w:rPr>
        <w:t xml:space="preserve"> behaviors and </w:t>
      </w:r>
      <w:r w:rsidR="00675458">
        <w:rPr>
          <w:rFonts w:cs="Times New Roman"/>
          <w:szCs w:val="24"/>
        </w:rPr>
        <w:t>felt</w:t>
      </w:r>
      <w:r w:rsidR="003452F4" w:rsidRPr="00A4025A">
        <w:rPr>
          <w:rFonts w:cs="Times New Roman"/>
          <w:szCs w:val="24"/>
        </w:rPr>
        <w:t xml:space="preserve"> more hopeful and less lonely compared to those with lower levels of resiliency </w:t>
      </w:r>
      <w:r w:rsidR="007136CA">
        <w:rPr>
          <w:rFonts w:cs="Times New Roman"/>
          <w:szCs w:val="24"/>
        </w:rPr>
        <w:fldChar w:fldCharType="begin" w:fldLock="1"/>
      </w:r>
      <w:r w:rsidR="00FA4562">
        <w:rPr>
          <w:rFonts w:cs="Times New Roman"/>
          <w:szCs w:val="24"/>
        </w:rPr>
        <w:instrText>ADDIN CSL_CITATION { "citationItems" : [ { "id" : "ITEM-1", "itemData" : { "DOI" : "10.1111/j.1547-5069.2001.00033.x", "ISSN" : "1527-6546", "author" : [ { "dropping-particle" : "", "family" : "Rew", "given" : "Lynn", "non-dropping-particle" : "", "parse-names" : false, "suffix" : "" }, { "dropping-particle" : "", "family" : "Taylor-Seehafer", "given" : "Margaret", "non-dropping-particle" : "", "parse-names" : false, "suffix" : "" }, { "dropping-particle" : "", "family" : "Thomas", "given" : "Nancy Y.", "non-dropping-particle" : "", "parse-names" : false, "suffix" : "" }, { "dropping-particle" : "", "family" : "Yockey", "given" : "Ronald D.", "non-dropping-particle" : "", "parse-names" : false, "suffix" : "" } ], "container-title" : "Journal of Nursing Scholarship", "id" : "ITEM-1", "issue" : "1", "issued" : { "date-parts" : [ [ "2001", "3" ] ] }, "page" : "33-40", "publisher" : "Blackwell Science Inc", "title" : "Correlates of resilience in homeless adolescents", "type" : "article-journal", "volume" : "33" }, "uris" : [ "http://www.mendeley.com/documents/?uuid=2ea914bd-6a68-3d5b-84b0-01d5de5e3dc3" ] } ], "mendeley" : { "formattedCitation" : "(Rew, Taylor-Seehafer, Thomas, &amp; Yockey, 2001)", "plainTextFormattedCitation" : "(Rew, Taylor-Seehafer, Thomas, &amp; Yockey, 2001)", "previouslyFormattedCitation" : "(Rew, Taylor-Seehafer, Thomas, &amp; Yockey, 2001)" }, "properties" : { "noteIndex" : 0 }, "schema" : "https://github.com/citation-style-language/schema/raw/master/csl-citation.json" }</w:instrText>
      </w:r>
      <w:r w:rsidR="007136CA">
        <w:rPr>
          <w:rFonts w:cs="Times New Roman"/>
          <w:szCs w:val="24"/>
        </w:rPr>
        <w:fldChar w:fldCharType="separate"/>
      </w:r>
      <w:r w:rsidR="007136CA" w:rsidRPr="007136CA">
        <w:rPr>
          <w:rFonts w:cs="Times New Roman"/>
          <w:noProof/>
          <w:szCs w:val="24"/>
        </w:rPr>
        <w:t>(Rew, Taylor-Seehafer, Thomas, &amp; Yockey, 2001)</w:t>
      </w:r>
      <w:r w:rsidR="007136CA">
        <w:rPr>
          <w:rFonts w:cs="Times New Roman"/>
          <w:szCs w:val="24"/>
        </w:rPr>
        <w:fldChar w:fldCharType="end"/>
      </w:r>
      <w:r w:rsidR="00AB1C7A">
        <w:rPr>
          <w:rFonts w:cs="Times New Roman"/>
          <w:szCs w:val="24"/>
        </w:rPr>
        <w:t xml:space="preserve">. </w:t>
      </w:r>
    </w:p>
    <w:p w14:paraId="1DFFD53F" w14:textId="74F8AC56" w:rsidR="00092FF8" w:rsidRDefault="00092FF8" w:rsidP="00D30225">
      <w:pPr>
        <w:spacing w:line="480" w:lineRule="auto"/>
        <w:ind w:firstLine="720"/>
        <w:rPr>
          <w:rFonts w:cs="Times New Roman"/>
          <w:szCs w:val="24"/>
        </w:rPr>
      </w:pPr>
      <w:r w:rsidRPr="00B90752">
        <w:rPr>
          <w:rFonts w:cs="Times New Roman"/>
          <w:szCs w:val="24"/>
        </w:rPr>
        <w:t xml:space="preserve">Resiliency has also been found to moderate the negative impact of </w:t>
      </w:r>
      <w:r w:rsidR="00EF58B5">
        <w:rPr>
          <w:rFonts w:cs="Times New Roman"/>
          <w:szCs w:val="24"/>
        </w:rPr>
        <w:t>child abuse</w:t>
      </w:r>
      <w:r w:rsidR="00EF58B5" w:rsidRPr="00B90752">
        <w:rPr>
          <w:rFonts w:cs="Times New Roman"/>
          <w:szCs w:val="24"/>
        </w:rPr>
        <w:t xml:space="preserve"> </w:t>
      </w:r>
      <w:r w:rsidRPr="00B90752">
        <w:rPr>
          <w:rFonts w:cs="Times New Roman"/>
          <w:szCs w:val="24"/>
        </w:rPr>
        <w:t>on mental health and behavior</w:t>
      </w:r>
      <w:r w:rsidR="000911AB">
        <w:rPr>
          <w:rFonts w:cs="Times New Roman"/>
          <w:szCs w:val="24"/>
        </w:rPr>
        <w:t>, although</w:t>
      </w:r>
      <w:r w:rsidR="00130562">
        <w:rPr>
          <w:rFonts w:cs="Times New Roman"/>
          <w:szCs w:val="24"/>
        </w:rPr>
        <w:t xml:space="preserve"> the majority of studies </w:t>
      </w:r>
      <w:r w:rsidR="00675458">
        <w:rPr>
          <w:rFonts w:cs="Times New Roman"/>
          <w:szCs w:val="24"/>
        </w:rPr>
        <w:t>rely on retrospective reports of abuse histories from</w:t>
      </w:r>
      <w:r w:rsidR="002D408C">
        <w:rPr>
          <w:rFonts w:cs="Times New Roman"/>
          <w:szCs w:val="24"/>
        </w:rPr>
        <w:t xml:space="preserve"> adult samples.</w:t>
      </w:r>
      <w:r w:rsidR="00FE55C0">
        <w:rPr>
          <w:rFonts w:cs="Times New Roman"/>
          <w:szCs w:val="24"/>
        </w:rPr>
        <w:t xml:space="preserve"> </w:t>
      </w:r>
      <w:r w:rsidRPr="00B90752">
        <w:rPr>
          <w:rFonts w:cs="Times New Roman"/>
          <w:szCs w:val="24"/>
        </w:rPr>
        <w:t xml:space="preserve"> </w:t>
      </w:r>
      <w:r w:rsidR="00675458">
        <w:rPr>
          <w:rFonts w:cs="Times New Roman"/>
          <w:szCs w:val="24"/>
        </w:rPr>
        <w:t xml:space="preserve">In </w:t>
      </w:r>
      <w:r w:rsidR="002D408C">
        <w:rPr>
          <w:rFonts w:cs="Times New Roman"/>
          <w:szCs w:val="24"/>
        </w:rPr>
        <w:t>s</w:t>
      </w:r>
      <w:r w:rsidR="00A83802" w:rsidRPr="00B90752">
        <w:rPr>
          <w:rFonts w:cs="Times New Roman"/>
          <w:szCs w:val="24"/>
        </w:rPr>
        <w:t xml:space="preserve">tudies </w:t>
      </w:r>
      <w:r w:rsidR="002D408C">
        <w:rPr>
          <w:rFonts w:cs="Times New Roman"/>
          <w:szCs w:val="24"/>
        </w:rPr>
        <w:t xml:space="preserve">with </w:t>
      </w:r>
      <w:r w:rsidR="00FE55C0">
        <w:rPr>
          <w:rFonts w:cs="Times New Roman"/>
          <w:szCs w:val="24"/>
        </w:rPr>
        <w:t xml:space="preserve">young adult </w:t>
      </w:r>
      <w:r w:rsidR="00A83802" w:rsidRPr="00B90752">
        <w:rPr>
          <w:rFonts w:cs="Times New Roman"/>
          <w:szCs w:val="24"/>
        </w:rPr>
        <w:t>college students</w:t>
      </w:r>
      <w:r w:rsidR="002D408C">
        <w:rPr>
          <w:rFonts w:cs="Times New Roman"/>
          <w:szCs w:val="24"/>
        </w:rPr>
        <w:t xml:space="preserve">, </w:t>
      </w:r>
      <w:r w:rsidR="00A83802" w:rsidRPr="00B90752">
        <w:rPr>
          <w:rFonts w:cs="Times New Roman"/>
          <w:szCs w:val="24"/>
        </w:rPr>
        <w:t>resiliency characteristics moderated the relationship between childhood abuse and psychological distress</w:t>
      </w:r>
      <w:r w:rsidR="006C63F5" w:rsidRPr="00B90752">
        <w:rPr>
          <w:rFonts w:cs="Times New Roman"/>
          <w:szCs w:val="24"/>
        </w:rPr>
        <w:t xml:space="preserve">; at high levels of resiliency, psychological distress was low regardless of the number </w:t>
      </w:r>
      <w:r w:rsidR="004717BA">
        <w:rPr>
          <w:rFonts w:cs="Times New Roman"/>
          <w:szCs w:val="24"/>
        </w:rPr>
        <w:t>o</w:t>
      </w:r>
      <w:r w:rsidR="00FE55C0">
        <w:rPr>
          <w:rFonts w:cs="Times New Roman"/>
          <w:szCs w:val="24"/>
        </w:rPr>
        <w:t xml:space="preserve">f </w:t>
      </w:r>
      <w:r w:rsidR="006C63F5" w:rsidRPr="00B90752">
        <w:rPr>
          <w:rFonts w:cs="Times New Roman"/>
          <w:szCs w:val="24"/>
        </w:rPr>
        <w:t>types</w:t>
      </w:r>
      <w:r w:rsidR="002D408C">
        <w:rPr>
          <w:rFonts w:cs="Times New Roman"/>
          <w:szCs w:val="24"/>
        </w:rPr>
        <w:t xml:space="preserve"> or severity of </w:t>
      </w:r>
      <w:r w:rsidR="00675458">
        <w:rPr>
          <w:rFonts w:cs="Times New Roman"/>
          <w:szCs w:val="24"/>
        </w:rPr>
        <w:t xml:space="preserve">childhood </w:t>
      </w:r>
      <w:r w:rsidR="00EF58B5">
        <w:rPr>
          <w:rFonts w:cs="Times New Roman"/>
          <w:szCs w:val="24"/>
        </w:rPr>
        <w:t xml:space="preserve">abuse </w:t>
      </w:r>
      <w:r w:rsidR="002C745A">
        <w:rPr>
          <w:rFonts w:cs="Times New Roman"/>
          <w:szCs w:val="24"/>
        </w:rPr>
        <w:fldChar w:fldCharType="begin" w:fldLock="1"/>
      </w:r>
      <w:r w:rsidR="00022574">
        <w:rPr>
          <w:rFonts w:cs="Times New Roman"/>
          <w:szCs w:val="24"/>
        </w:rPr>
        <w:instrText>ADDIN CSL_CITATION { "citationItems" : [ { "id" : "ITEM-1", "itemData" : { "DOI" : "10.1177/1077559514543354", "ISSN" : "1552-6119", "PMID" : "25031305", "abstract" : "This study examined the moderating role of resiliency characteristics in the relationship between multiplicity of child maltreatment and biopsychosocial outcomes (i.e., psychological, physical, and interpersonal distress) in young adulthood. Participants included 765 college women who completed surveys. Structural equation modeling showed that resiliency characteristics moderated the relationship between multiplicity of child maltreatment and psychological distress; at high levels of resiliency characteristics, there was a nonsignificant relationship between multiplicity of child maltreatment and psychological distress. There was no evidence of moderation for physical or interpersonal distress. However, for both interpersonal and physical distress, the main effects of multiplicity of child maltreatment were positively related to each form of distress, and the main effect of resiliency characteristics was negatively related to each form of distress. These findings underscore the importance of promoting resiliency characteristics among survivors of multiplicity of child maltreatment to promote optimal functioning.", "author" : [ { "dropping-particle" : "", "family" : "Edwards", "given" : "Katie M", "non-dropping-particle" : "", "parse-names" : false, "suffix" : "" }, { "dropping-particle" : "", "family" : "Probst", "given" : "Danielle R", "non-dropping-particle" : "", "parse-names" : false, "suffix" : "" }, { "dropping-particle" : "", "family" : "Rodenhizer-St\u00e4mpfli", "given" : "Kara Anne", "non-dropping-particle" : "", "parse-names" : false, "suffix" : "" }, { "dropping-particle" : "", "family" : "Gidycz", "given" : "Christine A", "non-dropping-particle" : "", "parse-names" : false, "suffix" : "" }, { "dropping-particle" : "", "family" : "Tansill", "given" : "Erin C", "non-dropping-particle" : "", "parse-names" : false, "suffix" : "" } ], "container-title" : "Child Maltreatment", "id" : "ITEM-1", "issue" : "3-4", "issued" : { "date-parts" : [ [ "2014" ] ] }, "page" : "188-198", "title" : "Multiplicity of child maltreatment and biopsychosocial outcomes in young adulthood: The moderating role of resiliency characteristics among female survivors.", "type" : "article-journal", "volume" : "19" }, "uris" : [ "http://www.mendeley.com/documents/?uuid=60842fdb-8bd6-4b8f-b478-e58fe41d5ce5" ] } ], "mendeley" : { "formattedCitation" : "(Edwards et al., 2014)", "manualFormatting" : "(Campbell-Sills, Cohan, &amp; Stein, 2006; Edwards et al., 2014)", "plainTextFormattedCitation" : "(Edwards et al., 2014)", "previouslyFormattedCitation" : "(Edwards et al., 2014)" }, "properties" : { "noteIndex" : 0 }, "schema" : "https://github.com/citation-style-language/schema/raw/master/csl-citation.json" }</w:instrText>
      </w:r>
      <w:r w:rsidR="002C745A">
        <w:rPr>
          <w:rFonts w:cs="Times New Roman"/>
          <w:szCs w:val="24"/>
        </w:rPr>
        <w:fldChar w:fldCharType="separate"/>
      </w:r>
      <w:r w:rsidR="002C745A" w:rsidRPr="002C745A">
        <w:rPr>
          <w:rFonts w:cs="Times New Roman"/>
          <w:noProof/>
          <w:szCs w:val="24"/>
        </w:rPr>
        <w:t>(</w:t>
      </w:r>
      <w:r w:rsidR="00FE55C0">
        <w:rPr>
          <w:rFonts w:cs="Times New Roman"/>
          <w:noProof/>
          <w:szCs w:val="24"/>
        </w:rPr>
        <w:fldChar w:fldCharType="begin" w:fldLock="1"/>
      </w:r>
      <w:r w:rsidR="00F32705">
        <w:rPr>
          <w:rFonts w:cs="Times New Roman"/>
          <w:noProof/>
          <w:szCs w:val="24"/>
        </w:rPr>
        <w:instrText>ADDIN CSL_CITATION { "citationItems" : [ { "id" : "ITEM-1", "itemData" : { "DOI" : "10.1016/j.brat.2005.05.001", "ISSN" : "00057967", "abstract" : "Developing a comprehensive understanding of resilience across the lifespan is potentially important for mental health promotion, yet resilience has been vastly understudied compared to disease and vulnerability. The present study investigated the relationship of resilience to personality traits, coping styles, and psychiatric symptoms in a sample of college students. Measures included the Connor\u2013Davidson Resilience Scale, NEO Five Factor Inventory, Coping Inventory for Stressful Situations, and Brief Symptom Inventory. Results supported hypotheses regarding the relationship of resilience to personality dimensions and coping styles. Resilience was negatively associated with neuroticism, and positively related to extraversion and conscientiousness. Coping styles also predicted variance in resilience above and beyond the contributions of these personality traits. Task-oriented coping was positively related to resilience, and mediated the relationship between conscientiousness and resilience. Emotion-oriented coping was associated with low resilience. Finally, resilience was shown to moderate the relationship between a form of childhood maltreatment (emotional neglect) and current psychiatric symptoms. These results augment the literature that seeks to better define resilience and provide evidence for the construct validity of the Connor\u2013Davidson Resilience Scale.", "author" : [ { "dropping-particle" : "", "family" : "Campbell-Sills", "given" : "Laura", "non-dropping-particle" : "", "parse-names" : false, "suffix" : "" }, { "dropping-particle" : "", "family" : "Cohan", "given" : "Sharon L.", "non-dropping-particle" : "", "parse-names" : false, "suffix" : "" }, { "dropping-particle" : "", "family" : "Stein", "given" : "Murray B.", "non-dropping-particle" : "", "parse-names" : false, "suffix" : "" } ], "container-title" : "Behaviour Research and Therapy", "id" : "ITEM-1", "issue" : "4", "issued" : { "date-parts" : [ [ "2006" ] ] }, "page" : "585-599", "title" : "Relationship of resilience to personality, coping, and psychiatric symptoms in young adults", "type" : "article-journal", "volume" : "44" }, "uris" : [ "http://www.mendeley.com/documents/?uuid=dd931f77-a9fa-3dfb-be2e-523e8b2acdb6" ] } ], "mendeley" : { "formattedCitation" : "(Campbell-Sills, Cohan, &amp; Stein, 2006)", "manualFormatting" : "Campbell-Sills, Cohan, &amp; Stein, 2006", "plainTextFormattedCitation" : "(Campbell-Sills, Cohan, &amp; Stein, 2006)", "previouslyFormattedCitation" : "(Campbell-Sills, Cohan, &amp; Stein, 2006)" }, "properties" : { "noteIndex" : 0 }, "schema" : "https://github.com/citation-style-language/schema/raw/master/csl-citation.json" }</w:instrText>
      </w:r>
      <w:r w:rsidR="00FE55C0">
        <w:rPr>
          <w:rFonts w:cs="Times New Roman"/>
          <w:noProof/>
          <w:szCs w:val="24"/>
        </w:rPr>
        <w:fldChar w:fldCharType="separate"/>
      </w:r>
      <w:r w:rsidR="00FE55C0" w:rsidRPr="002C745A">
        <w:rPr>
          <w:rFonts w:cs="Times New Roman"/>
          <w:noProof/>
          <w:szCs w:val="24"/>
        </w:rPr>
        <w:t>Campbell-Sills, Cohan, &amp; Stein, 2006</w:t>
      </w:r>
      <w:r w:rsidR="00FE55C0">
        <w:rPr>
          <w:rFonts w:cs="Times New Roman"/>
          <w:noProof/>
          <w:szCs w:val="24"/>
        </w:rPr>
        <w:fldChar w:fldCharType="end"/>
      </w:r>
      <w:r w:rsidR="00FE55C0">
        <w:rPr>
          <w:rFonts w:cs="Times New Roman"/>
          <w:noProof/>
          <w:szCs w:val="24"/>
        </w:rPr>
        <w:t xml:space="preserve">; </w:t>
      </w:r>
      <w:r w:rsidR="002C745A" w:rsidRPr="002C745A">
        <w:rPr>
          <w:rFonts w:cs="Times New Roman"/>
          <w:noProof/>
          <w:szCs w:val="24"/>
        </w:rPr>
        <w:t>Edwards et al., 2014)</w:t>
      </w:r>
      <w:r w:rsidR="002C745A">
        <w:rPr>
          <w:rFonts w:cs="Times New Roman"/>
          <w:szCs w:val="24"/>
        </w:rPr>
        <w:fldChar w:fldCharType="end"/>
      </w:r>
      <w:r w:rsidR="006C63F5" w:rsidRPr="00B90752">
        <w:rPr>
          <w:rFonts w:cs="Times New Roman"/>
          <w:szCs w:val="24"/>
        </w:rPr>
        <w:t xml:space="preserve">. </w:t>
      </w:r>
      <w:r w:rsidRPr="00B90752">
        <w:rPr>
          <w:rFonts w:cs="Times New Roman"/>
          <w:szCs w:val="24"/>
        </w:rPr>
        <w:t>R</w:t>
      </w:r>
      <w:r w:rsidR="00E819F0" w:rsidRPr="00B90752">
        <w:rPr>
          <w:rFonts w:cs="Times New Roman"/>
          <w:szCs w:val="24"/>
        </w:rPr>
        <w:t>esults from other stud</w:t>
      </w:r>
      <w:r w:rsidR="00A83802" w:rsidRPr="00B90752">
        <w:rPr>
          <w:rFonts w:cs="Times New Roman"/>
          <w:szCs w:val="24"/>
        </w:rPr>
        <w:t>ies</w:t>
      </w:r>
      <w:r w:rsidR="00E819F0" w:rsidRPr="00B90752">
        <w:rPr>
          <w:rFonts w:cs="Times New Roman"/>
          <w:szCs w:val="24"/>
        </w:rPr>
        <w:t xml:space="preserve"> demonstrated that r</w:t>
      </w:r>
      <w:r w:rsidRPr="00B90752">
        <w:rPr>
          <w:rFonts w:cs="Times New Roman"/>
          <w:szCs w:val="24"/>
        </w:rPr>
        <w:t>esiliency characteristics mitigated the effects of childhood abuse on depression in an urban adult population in the U</w:t>
      </w:r>
      <w:r w:rsidR="00C66099">
        <w:rPr>
          <w:rFonts w:cs="Times New Roman"/>
          <w:szCs w:val="24"/>
        </w:rPr>
        <w:t xml:space="preserve">nited </w:t>
      </w:r>
      <w:r w:rsidRPr="00B90752">
        <w:rPr>
          <w:rFonts w:cs="Times New Roman"/>
          <w:szCs w:val="24"/>
        </w:rPr>
        <w:t>S</w:t>
      </w:r>
      <w:r w:rsidR="00C66099">
        <w:rPr>
          <w:rFonts w:cs="Times New Roman"/>
          <w:szCs w:val="24"/>
        </w:rPr>
        <w:t>tates</w:t>
      </w:r>
      <w:r w:rsidRPr="00B90752">
        <w:rPr>
          <w:rFonts w:cs="Times New Roman"/>
          <w:szCs w:val="24"/>
        </w:rPr>
        <w:t xml:space="preserve"> </w:t>
      </w:r>
      <w:r w:rsidR="002C745A">
        <w:rPr>
          <w:rFonts w:cs="Times New Roman"/>
          <w:szCs w:val="24"/>
        </w:rPr>
        <w:fldChar w:fldCharType="begin" w:fldLock="1"/>
      </w:r>
      <w:r w:rsidR="002C745A">
        <w:rPr>
          <w:rFonts w:cs="Times New Roman"/>
          <w:szCs w:val="24"/>
        </w:rPr>
        <w:instrText>ADDIN CSL_CITATION { "citationItems" : [ { "id" : "ITEM-1", "itemData" : { "DOI" : "10.1016/j.jad.2010.04.009", "ISSN" : "1573-2517", "PMID" : "20488545", "abstract" : "BACKGROUND Influences of resilience on the presence and severity of depression following trauma exposure are largely unknown. Hence, we examined effects of resilience on depressive symptom severity in individuals with past childhood abuse and/or other trauma exposure. METHODS In this cross-sectional study of 792 adults, resilience was measured with the Connor-Davidson Resilience Scale, depression with the Beck Depression Inventory (BDI), childhood abuse with the Childhood Trauma Questionnaire, and other traumas with the Trauma Events Inventory. RESULTS Multiple linear regression modeling with depression severity (BDI score) as the outcome yielded 4 factors: childhood abuse (\u03b2=2.5, p&lt;0.0001), other trauma (\u03b2=3.5, p&lt;0.0001), resilience (\u03b2=-0.5, p&lt;0.0001), and other trauma \u00d7 resilience interaction term (\u03b2=-0.1, p=0.0021), all of which were significantly associated with depression severity, even after adjusting for age, sex, race, education, employment, income, marital status, and family psychiatric history. Childhood abuse and trauma exposure contributed to depressive symptom severity while resilience mitigated it. CONCLUSIONS Resilience moderates depressive symptom severity in individuals exposed to childhood abuse or other traumas both as a main effect and an interaction with trauma exposure. Resilience may be amenable to external manipulation and could present a potential focus for treatments and interventions.", "author" : [ { "dropping-particle" : "", "family" : "Wingo", "given" : "Aliza P", "non-dropping-particle" : "", "parse-names" : false, "suffix" : "" }, { "dropping-particle" : "", "family" : "Wrenn", "given" : "Glenda", "non-dropping-particle" : "", "parse-names" : false, "suffix" : "" }, { "dropping-particle" : "", "family" : "Pelletier", "given" : "Tiffany", "non-dropping-particle" : "", "parse-names" : false, "suffix" : "" }, { "dropping-particle" : "", "family" : "Gutman", "given" : "Alisa R", "non-dropping-particle" : "", "parse-names" : false, "suffix" : "" }, { "dropping-particle" : "", "family" : "Bradley", "given" : "Bekh", "non-dropping-particle" : "", "parse-names" : false, "suffix" : "" }, { "dropping-particle" : "", "family" : "Ressler", "given" : "Kerry J", "non-dropping-particle" : "", "parse-names" : false, "suffix" : "" } ], "container-title" : "Journal of affective disorders", "id" : "ITEM-1", "issue" : "3", "issued" : { "date-parts" : [ [ "2010", "11" ] ] }, "page" : "411-4", "publisher" : "NIH Public Access", "title" : "Moderating effects of resilience on depression in individuals with a history of childhood abuse or trauma exposure.", "type" : "article-journal", "volume" : "126" }, "uris" : [ "http://www.mendeley.com/documents/?uuid=d9418156-d66a-35fc-8af6-f57e36fe42ec" ] } ], "mendeley" : { "formattedCitation" : "(Wingo et al., 2010)", "plainTextFormattedCitation" : "(Wingo et al., 2010)", "previouslyFormattedCitation" : "(Wingo et al., 2010)" }, "properties" : { "noteIndex" : 0 }, "schema" : "https://github.com/citation-style-language/schema/raw/master/csl-citation.json" }</w:instrText>
      </w:r>
      <w:r w:rsidR="002C745A">
        <w:rPr>
          <w:rFonts w:cs="Times New Roman"/>
          <w:szCs w:val="24"/>
        </w:rPr>
        <w:fldChar w:fldCharType="separate"/>
      </w:r>
      <w:r w:rsidR="002C745A" w:rsidRPr="002C745A">
        <w:rPr>
          <w:rFonts w:cs="Times New Roman"/>
          <w:noProof/>
          <w:szCs w:val="24"/>
        </w:rPr>
        <w:t>(Wingo et al., 2010)</w:t>
      </w:r>
      <w:r w:rsidR="002C745A">
        <w:rPr>
          <w:rFonts w:cs="Times New Roman"/>
          <w:szCs w:val="24"/>
        </w:rPr>
        <w:fldChar w:fldCharType="end"/>
      </w:r>
      <w:r w:rsidRPr="00B90752">
        <w:rPr>
          <w:rFonts w:cs="Times New Roman"/>
          <w:szCs w:val="24"/>
        </w:rPr>
        <w:t xml:space="preserve"> and in a community</w:t>
      </w:r>
      <w:r w:rsidR="00675458">
        <w:rPr>
          <w:rFonts w:cs="Times New Roman"/>
          <w:szCs w:val="24"/>
        </w:rPr>
        <w:t>-</w:t>
      </w:r>
      <w:r w:rsidRPr="00B90752">
        <w:rPr>
          <w:rFonts w:cs="Times New Roman"/>
          <w:szCs w:val="24"/>
        </w:rPr>
        <w:t xml:space="preserve">based sample of adults in Germany </w:t>
      </w:r>
      <w:r w:rsidR="002C745A">
        <w:rPr>
          <w:rFonts w:cs="Times New Roman"/>
          <w:szCs w:val="24"/>
        </w:rPr>
        <w:fldChar w:fldCharType="begin" w:fldLock="1"/>
      </w:r>
      <w:r w:rsidR="00290D05">
        <w:rPr>
          <w:rFonts w:cs="Times New Roman"/>
          <w:szCs w:val="24"/>
        </w:rPr>
        <w:instrText>ADDIN CSL_CITATION { "citationItems" : [ { "id" : "ITEM-1", "itemData" : { "DOI" : "10.1016/j.jpsychores.2014.06.008", "ISSN" : "18791360", "PMID" : "25077849", "abstract" : "Objective: Data suggests that traumatic experiences at early age contribute to the onset of major depressive disorder (MDD) in later life. This study aims at investigating the influence of dispositional resilience on this relationship. Methods: Two thousand and forty-six subjects aged 29-89 (SD. = 13.9) from a community based sample who were free of MDD during the last 12. months prior to data collection were diagnosed for Lifetime diagnosis of MDD by the Munich-Composite International Diagnostic Interview (M-CIDI) according to DSM-IV criteria. Childhood maltreatment (CM) and resilience were assessed with the Childhood Trauma Questionnaire (CTQ) and the Resilience-Scale (RS-25). Results: Both CM (OR. = 1.03, 95% CI [1.02, 1.04], P&lt;. .000) and resilience (OR. = 0.98, 95% CI [0.98, 0.99], P&lt;. .000) were associated with MDD later in life. The detrimental effects of low resilience on MDD were not only especially prominent in subjects with a history of CM (OR. = 3.18, 95% CI [1.84, 5.50], P&lt;. .000), but also effective in subjects without CM (OR. = 2.62, 95% CI [1.41, 4.88], P= .002). Conclusions: The findings support the clinical assumption that resilient subjects may be partly protected against the detrimental long-term effects of child abuse and neglect. \u00a9 2014 Elsevier Inc.", "author" : [ { "dropping-particle" : "", "family" : "Schulz", "given" : "Andrea", "non-dropping-particle" : "", "parse-names" : false, "suffix" : "" }, { "dropping-particle" : "", "family" : "Becker", "given" : "Mathias", "non-dropping-particle" : "", "parse-names" : false, "suffix" : "" }, { "dropping-particle" : "", "family" : "Auwera", "given" : "Sandra", "non-dropping-particle" : "Van der", "parse-names" : false, "suffix" : "" }, { "dropping-particle" : "", "family" : "Barnow", "given" : "Sven", "non-dropping-particle" : "", "parse-names" : false, "suffix" : "" }, { "dropping-particle" : "", "family" : "Appel", "given" : "Katja", "non-dropping-particle" : "", "parse-names" : false, "suffix" : "" }, { "dropping-particle" : "", "family" : "Mahler", "given" : "Jessie", "non-dropping-particle" : "", "parse-names" : false, "suffix" : "" }, { "dropping-particle" : "", "family" : "Schmidt", "given" : "Carsten Oliver", "non-dropping-particle" : "", "parse-names" : false, "suffix" : "" }, { "dropping-particle" : "", "family" : "John", "given" : "Ulrich", "non-dropping-particle" : "", "parse-names" : false, "suffix" : "" }, { "dropping-particle" : "", "family" : "Freyberger", "given" : "Harald J.", "non-dropping-particle" : "", "parse-names" : false, "suffix" : "" }, { "dropping-particle" : "", "family" : "Grabe", "given" : "Hans J.", "non-dropping-particle" : "", "parse-names" : false, "suffix" : "" } ], "container-title" : "Journal of Psychosomatic Research", "id" : "ITEM-1", "issue" : "2", "issued" : { "date-parts" : [ [ "2014" ] ] }, "page" : "97-103", "publisher" : "Elsevier Inc.", "title" : "The impact of childhood trauma on depression: Does resilience matter? Population-based results from the Study of Health in Pomerania", "type" : "article-journal", "volume" : "77" }, "uris" : [ "http://www.mendeley.com/documents/?uuid=0ee4e620-6acb-4644-9ca9-68cb81e748fd" ] } ], "mendeley" : { "formattedCitation" : "(Schulz et al., 2014)", "plainTextFormattedCitation" : "(Schulz et al., 2014)", "previouslyFormattedCitation" : "(Schulz et al., 2014)" }, "properties" : { "noteIndex" : 0 }, "schema" : "https://github.com/citation-style-language/schema/raw/master/csl-citation.json" }</w:instrText>
      </w:r>
      <w:r w:rsidR="002C745A">
        <w:rPr>
          <w:rFonts w:cs="Times New Roman"/>
          <w:szCs w:val="24"/>
        </w:rPr>
        <w:fldChar w:fldCharType="separate"/>
      </w:r>
      <w:r w:rsidR="002C745A" w:rsidRPr="002C745A">
        <w:rPr>
          <w:rFonts w:cs="Times New Roman"/>
          <w:noProof/>
          <w:szCs w:val="24"/>
        </w:rPr>
        <w:t>(Schulz et al., 2014)</w:t>
      </w:r>
      <w:r w:rsidR="002C745A">
        <w:rPr>
          <w:rFonts w:cs="Times New Roman"/>
          <w:szCs w:val="24"/>
        </w:rPr>
        <w:fldChar w:fldCharType="end"/>
      </w:r>
      <w:r w:rsidRPr="00B90752">
        <w:rPr>
          <w:rFonts w:cs="Times New Roman"/>
          <w:szCs w:val="24"/>
        </w:rPr>
        <w:t xml:space="preserve">. </w:t>
      </w:r>
    </w:p>
    <w:p w14:paraId="2B6911A5" w14:textId="0C1A244D" w:rsidR="004B20F1" w:rsidRPr="00B90752" w:rsidRDefault="004B20F1" w:rsidP="00E74140">
      <w:pPr>
        <w:spacing w:line="480" w:lineRule="auto"/>
        <w:ind w:firstLine="720"/>
        <w:rPr>
          <w:rFonts w:cs="Times New Roman"/>
          <w:szCs w:val="24"/>
        </w:rPr>
      </w:pPr>
      <w:r>
        <w:rPr>
          <w:rFonts w:cs="Times New Roman"/>
          <w:szCs w:val="24"/>
        </w:rPr>
        <w:t>R</w:t>
      </w:r>
      <w:r w:rsidRPr="00B90752">
        <w:rPr>
          <w:rFonts w:cs="Times New Roman"/>
          <w:szCs w:val="24"/>
        </w:rPr>
        <w:t>esearch on the role of resiliency</w:t>
      </w:r>
      <w:r w:rsidR="00FD6BE5">
        <w:rPr>
          <w:rFonts w:cs="Times New Roman"/>
          <w:szCs w:val="24"/>
        </w:rPr>
        <w:t xml:space="preserve"> as a moderator of</w:t>
      </w:r>
      <w:r w:rsidRPr="00B90752">
        <w:rPr>
          <w:rFonts w:cs="Times New Roman"/>
          <w:szCs w:val="24"/>
        </w:rPr>
        <w:t xml:space="preserve"> the relationship between childhood </w:t>
      </w:r>
      <w:r>
        <w:rPr>
          <w:rFonts w:cs="Times New Roman"/>
          <w:szCs w:val="24"/>
        </w:rPr>
        <w:t>abuse</w:t>
      </w:r>
      <w:r w:rsidRPr="00B90752">
        <w:rPr>
          <w:rFonts w:cs="Times New Roman"/>
          <w:szCs w:val="24"/>
        </w:rPr>
        <w:t xml:space="preserve"> and mental health and behavioral outcomes</w:t>
      </w:r>
      <w:r>
        <w:rPr>
          <w:rFonts w:cs="Times New Roman"/>
          <w:szCs w:val="24"/>
        </w:rPr>
        <w:t xml:space="preserve"> in adolescence</w:t>
      </w:r>
      <w:r w:rsidRPr="00B90752">
        <w:rPr>
          <w:rFonts w:cs="Times New Roman"/>
          <w:szCs w:val="24"/>
        </w:rPr>
        <w:t xml:space="preserve"> </w:t>
      </w:r>
      <w:r>
        <w:rPr>
          <w:rFonts w:cs="Times New Roman"/>
          <w:szCs w:val="24"/>
        </w:rPr>
        <w:t>has been</w:t>
      </w:r>
      <w:r w:rsidRPr="00B90752">
        <w:rPr>
          <w:rFonts w:cs="Times New Roman"/>
          <w:szCs w:val="24"/>
        </w:rPr>
        <w:t xml:space="preserve"> limited</w:t>
      </w:r>
      <w:r>
        <w:rPr>
          <w:rFonts w:cs="Times New Roman"/>
          <w:szCs w:val="24"/>
        </w:rPr>
        <w:t xml:space="preserve">, particularly among child </w:t>
      </w:r>
      <w:r w:rsidR="00FD6BE5">
        <w:rPr>
          <w:rFonts w:cs="Times New Roman"/>
          <w:szCs w:val="24"/>
        </w:rPr>
        <w:t>welfare-involved</w:t>
      </w:r>
      <w:r>
        <w:rPr>
          <w:rFonts w:cs="Times New Roman"/>
          <w:szCs w:val="24"/>
        </w:rPr>
        <w:t xml:space="preserve"> youth. In one of the few studies of adolescents, resiliency was found to moderate the relationship between abuse (emotional, physical, and sexual) and PTSD re-experiencing symptoms </w:t>
      </w:r>
      <w:r>
        <w:rPr>
          <w:rFonts w:cs="Times New Roman"/>
          <w:szCs w:val="24"/>
        </w:rPr>
        <w:fldChar w:fldCharType="begin" w:fldLock="1"/>
      </w:r>
      <w:r>
        <w:rPr>
          <w:rFonts w:cs="Times New Roman"/>
          <w:szCs w:val="24"/>
        </w:rPr>
        <w:instrText>ADDIN CSL_CITATION { "citationItems" : [ { "id" : "ITEM-1", "itemData" : { "DOI" : "10.1007/s11469-009-9228-y", "ISBN" : "1557-1874\\n1557-1882", "ISSN" : "15571874", "abstract" : "This study is part of a school-based collaborative research project with a Nova Scotian Mi'kmaq community that hopes to shed light on the relationship between exposure to violence and mental health in First Nations youth. This particular study sought to examine how the multifaceted construct of resilience might act as a protective factor, buffering some students from the negative mental health consequences of exposure to violence. The present paper focuses on whether the construct of resilience, measured by the Child and Youth Resiliency Measure (CYRM; Ungar et al. 2008), has a moderating impact on the relationship between exposure to violence (emotional, physical, and sexual), measured by the Childhood Experience of Violence Questionnaire (CEVQ; Walsh, MacMillan, Trocme, Jamieson, &amp; Boyle, in press), and posttraumatic stress symptoms, measured by the Child PTSD Symptom Scale (CPSS, Foa et al. 2001). Results showed that the positive relationship between exposure to violence--measured as emotional, physical, and sexual abuse, and witnessing domestic violence--and the reexperiencing symptom cluster of PTSD was moderated by resilience, such that exposure to violence was only predictive of reexperiencing at lower levels of resilience. These findings not only help provide further cross-cultural validation for the CYRM as a measure, but provide support for an ecological conceptualization of resilience.", "author" : [ { "dropping-particle" : "", "family" : "Zahradnik", "given" : "Marc", "non-dropping-particle" : "", "parse-names" : false, "suffix" : "" }, { "dropping-particle" : "", "family" : "Stewart", "given" : "Sherry H", "non-dropping-particle" : "", "parse-names" : false, "suffix" : "" }, { "dropping-particle" : "", "family" : "O'Connor", "given" : "Roisin M.", "non-dropping-particle" : "", "parse-names" : false, "suffix" : "" }, { "dropping-particle" : "", "family" : "Stevens", "given" : "Doreen", "non-dropping-particle" : "", "parse-names" : false, "suffix" : "" }, { "dropping-particle" : "", "family" : "Ungar", "given" : "Michael", "non-dropping-particle" : "", "parse-names" : false, "suffix" : "" }, { "dropping-particle" : "", "family" : "Wekerle", "given" : "Christine", "non-dropping-particle" : "", "parse-names" : false, "suffix" : "" } ], "container-title" : "International Journal of Mental Health and Addiction", "id" : "ITEM-1", "issue" : "2", "issued" : { "date-parts" : [ [ "2010" ] ] }, "page" : "408-420", "title" : "Resilience moderates the relationship between exposure to violence and posttraumatic reexperiencing in Mi'kmaq youth", "type" : "article-journal", "volume" : "8" }, "uris" : [ "http://www.mendeley.com/documents/?uuid=2d68db6c-f85d-3d37-b796-47c81b14c5af" ] } ], "mendeley" : { "formattedCitation" : "(Zahradnik et al., 2010)", "plainTextFormattedCitation" : "(Zahradnik et al., 2010)", "previouslyFormattedCitation" : "(Zahradnik et al., 2010)" }, "properties" : { "noteIndex" : 0 }, "schema" : "https://github.com/citation-style-language/schema/raw/master/csl-citation.json" }</w:instrText>
      </w:r>
      <w:r>
        <w:rPr>
          <w:rFonts w:cs="Times New Roman"/>
          <w:szCs w:val="24"/>
        </w:rPr>
        <w:fldChar w:fldCharType="separate"/>
      </w:r>
      <w:r w:rsidRPr="00F4480F">
        <w:rPr>
          <w:rFonts w:cs="Times New Roman"/>
          <w:noProof/>
          <w:szCs w:val="24"/>
        </w:rPr>
        <w:t>(Zahradnik et al., 2010)</w:t>
      </w:r>
      <w:r>
        <w:rPr>
          <w:rFonts w:cs="Times New Roman"/>
          <w:szCs w:val="24"/>
        </w:rPr>
        <w:fldChar w:fldCharType="end"/>
      </w:r>
      <w:r>
        <w:rPr>
          <w:rFonts w:cs="Times New Roman"/>
          <w:szCs w:val="24"/>
        </w:rPr>
        <w:t>; however, the sample was limited to native Canadian high school students. P</w:t>
      </w:r>
      <w:r w:rsidRPr="00B90752">
        <w:rPr>
          <w:rFonts w:cs="Times New Roman"/>
          <w:szCs w:val="24"/>
        </w:rPr>
        <w:t xml:space="preserve">rior studies </w:t>
      </w:r>
      <w:r>
        <w:rPr>
          <w:rFonts w:cs="Times New Roman"/>
          <w:szCs w:val="24"/>
        </w:rPr>
        <w:t xml:space="preserve">with child welfare-involved youth </w:t>
      </w:r>
      <w:r w:rsidRPr="00B90752">
        <w:rPr>
          <w:rFonts w:cs="Times New Roman"/>
          <w:szCs w:val="24"/>
        </w:rPr>
        <w:t xml:space="preserve">have </w:t>
      </w:r>
      <w:r>
        <w:rPr>
          <w:rFonts w:cs="Times New Roman"/>
          <w:szCs w:val="24"/>
        </w:rPr>
        <w:t xml:space="preserve">often conceptualized </w:t>
      </w:r>
      <w:r w:rsidRPr="00B90752">
        <w:rPr>
          <w:rFonts w:cs="Times New Roman"/>
          <w:szCs w:val="24"/>
        </w:rPr>
        <w:t>behavioral and men</w:t>
      </w:r>
      <w:r w:rsidRPr="00137095">
        <w:rPr>
          <w:rFonts w:cs="Times New Roman"/>
          <w:szCs w:val="24"/>
        </w:rPr>
        <w:t>tal health outcomes</w:t>
      </w:r>
      <w:r>
        <w:rPr>
          <w:rFonts w:cs="Times New Roman"/>
          <w:szCs w:val="24"/>
        </w:rPr>
        <w:t xml:space="preserve"> as indicators of resiliency (e.g. Edmond, </w:t>
      </w:r>
      <w:proofErr w:type="spellStart"/>
      <w:r>
        <w:rPr>
          <w:rFonts w:cs="Times New Roman"/>
          <w:szCs w:val="24"/>
        </w:rPr>
        <w:t>Auslander</w:t>
      </w:r>
      <w:proofErr w:type="spellEnd"/>
      <w:r>
        <w:rPr>
          <w:rFonts w:cs="Times New Roman"/>
          <w:szCs w:val="24"/>
        </w:rPr>
        <w:t xml:space="preserve">, </w:t>
      </w:r>
      <w:proofErr w:type="spellStart"/>
      <w:r>
        <w:rPr>
          <w:rFonts w:cs="Times New Roman"/>
          <w:szCs w:val="24"/>
        </w:rPr>
        <w:t>Elze</w:t>
      </w:r>
      <w:proofErr w:type="spellEnd"/>
      <w:r>
        <w:rPr>
          <w:rFonts w:cs="Times New Roman"/>
          <w:szCs w:val="24"/>
        </w:rPr>
        <w:t xml:space="preserve">, &amp; </w:t>
      </w:r>
      <w:proofErr w:type="spellStart"/>
      <w:r>
        <w:rPr>
          <w:rFonts w:cs="Times New Roman"/>
          <w:szCs w:val="24"/>
        </w:rPr>
        <w:t>Bowland</w:t>
      </w:r>
      <w:proofErr w:type="spellEnd"/>
      <w:r>
        <w:rPr>
          <w:rFonts w:cs="Times New Roman"/>
          <w:szCs w:val="24"/>
        </w:rPr>
        <w:t xml:space="preserve">, 2006) rather than testing resiliency characteristics as a </w:t>
      </w:r>
      <w:r w:rsidR="00FD6BE5">
        <w:rPr>
          <w:rFonts w:cs="Times New Roman"/>
          <w:szCs w:val="24"/>
        </w:rPr>
        <w:t>protective factor</w:t>
      </w:r>
      <w:r>
        <w:rPr>
          <w:rFonts w:cs="Times New Roman"/>
          <w:szCs w:val="24"/>
        </w:rPr>
        <w:t xml:space="preserve">. </w:t>
      </w:r>
      <w:r w:rsidR="00E74140" w:rsidRPr="00E74140">
        <w:rPr>
          <w:rFonts w:cs="Times New Roman"/>
          <w:szCs w:val="24"/>
        </w:rPr>
        <w:t>To develop effective interventions that</w:t>
      </w:r>
      <w:r w:rsidR="00E74140" w:rsidRPr="00230927">
        <w:rPr>
          <w:rFonts w:cs="Times New Roman"/>
          <w:szCs w:val="24"/>
        </w:rPr>
        <w:t xml:space="preserve"> </w:t>
      </w:r>
      <w:r w:rsidR="00E74140" w:rsidRPr="004C0E9A">
        <w:rPr>
          <w:rFonts w:cs="Times New Roman"/>
          <w:szCs w:val="24"/>
        </w:rPr>
        <w:t>help children thrive after adversity</w:t>
      </w:r>
      <w:r w:rsidR="00E74140" w:rsidRPr="00865695">
        <w:rPr>
          <w:rFonts w:cs="Times New Roman"/>
          <w:szCs w:val="24"/>
        </w:rPr>
        <w:t xml:space="preserve">, researchers recommend </w:t>
      </w:r>
      <w:r w:rsidR="00E74140" w:rsidRPr="004D762D">
        <w:rPr>
          <w:rFonts w:cs="Times New Roman"/>
        </w:rPr>
        <w:t xml:space="preserve">identifying the unique characteristics of each specific population of interest and the </w:t>
      </w:r>
      <w:r w:rsidR="00E74140" w:rsidRPr="004D762D">
        <w:rPr>
          <w:rFonts w:cs="Times New Roman"/>
        </w:rPr>
        <w:lastRenderedPageBreak/>
        <w:t>factors associated with healthy outcomes for that group (</w:t>
      </w:r>
      <w:proofErr w:type="spellStart"/>
      <w:r w:rsidR="00E74140" w:rsidRPr="004D762D">
        <w:rPr>
          <w:rFonts w:cs="Times New Roman"/>
        </w:rPr>
        <w:t>Zolkoski</w:t>
      </w:r>
      <w:proofErr w:type="spellEnd"/>
      <w:r w:rsidR="00E74140" w:rsidRPr="004D762D">
        <w:rPr>
          <w:rFonts w:cs="Times New Roman"/>
        </w:rPr>
        <w:t xml:space="preserve"> &amp; Bullock, 2012). </w:t>
      </w:r>
      <w:r w:rsidRPr="004D762D">
        <w:rPr>
          <w:rFonts w:cs="Times New Roman"/>
        </w:rPr>
        <w:t xml:space="preserve">National and regional studies demonstrate that adolescent girls with child welfare histories are particularly vulnerable to mental health and behavioral problems </w:t>
      </w:r>
      <w:r w:rsidR="00E00B82">
        <w:rPr>
          <w:rFonts w:cs="Times New Roman"/>
        </w:rPr>
        <w:fldChar w:fldCharType="begin" w:fldLock="1"/>
      </w:r>
      <w:r w:rsidR="00CB0D21">
        <w:rPr>
          <w:rFonts w:cs="Times New Roman"/>
        </w:rPr>
        <w:instrText>ADDIN CSL_CITATION { "citationItems" : [ { "id" : "ITEM-1", "itemData" : { "DOI" : "10.1300/J070v11n04_05", "ISBN" : "1547-0679\\r1053-8712", "ISSN" : "1053-8712", "PMID" : "16221654", "abstract" : "This descriptive study examines the differences between sexually abused and non-sexually abused adolescent females in the foster care system who were participating in an independent living program. Fifty-four percent of the 190 girls met the criteria for being categorized as sexually abused. Those who experienced sexual abuse had also experienced significantly more of other types of child maltreatment. In addition, those who had been sexually abused were much more likely to be living in a congregate living setting, such as a group home or residential center, than those who were not sexually abused. The girls who had been sexually abused exhibited significantly more behavioral difficulties, including internalizing and externalizing problems, with 51% of them having clinically significant scores on the Youth Self-Report version of the Child Behavior Checklist. When co-occurrence of substance use and mental health problems were examined, sexually abused girls were significantly more likely than the non-sexually abused girls to meet the established criteria.", "author" : [ { "dropping-particle" : "", "family" : "Edmond", "given" : "Tonya", "non-dropping-particle" : "", "parse-names" : false, "suffix" : "" }, { "dropping-particle" : "", "family" : "Auslander", "given" : "Wendy", "non-dropping-particle" : "", "parse-names" : false, "suffix" : "" }, { "dropping-particle" : "", "family" : "Elze", "given" : "Diane E", "non-dropping-particle" : "", "parse-names" : false, "suffix" : "" }, { "dropping-particle" : "", "family" : "McMillen", "given" : "Curtis", "non-dropping-particle" : "", "parse-names" : false, "suffix" : "" }, { "dropping-particle" : "", "family" : "Thompson", "given" : "Ronald", "non-dropping-particle" : "", "parse-names" : false, "suffix" : "" } ], "container-title" : "Journal of Child Sexual Abuse", "id" : "ITEM-1", "issue" : "4", "issued" : { "date-parts" : [ [ "2002" ] ] }, "page" : "73-99", "title" : "Differences between sexually abused and non-sexually abused adolescent girls in foster care.", "type" : "article-journal", "volume" : "11" }, "uris" : [ "http://www.mendeley.com/documents/?uuid=3fcde7b2-75e5-48c3-bf97-028af1667c55" ] }, { "id" : "ITEM-2", "itemData" : { "DOI" : "116/4/891 [pii]", "ISBN" : "1098-4275 (Electronic)", "ISSN" : "1098-4275; 0031-4005", "PMID" : "16199698", "abstract" : "OBJECTIVE: To determine the level of developmental and behavioral need in young children entering child welfare (CW), estimate early intervention services use, and examine variation in need and service use based on age and level of involvement with CW by using a national probability sample in the United States. METHODS: As part of the National Survey of Child and Adolescent Well-Being, data were collected on 2813 children &lt;6 years old for whom possible abuse or neglect was investigated by CW agencies. Analyses used descriptive statistics to determine developmental and behavioral needs across 5 domains (cognition, behavior, communication, social, and adaptive functioning) and service use. Logistic regression was used to examine the relationship between independent variables (age, gender, race-ethnicity, maltreatment history, level of CW involvement, and developmental or behavior problems) and service use. RESULTS: Results indicate that age and level of CW involvement predict service use when controlling for need. Both toddlers (41.8%) and preschoolers (68.1%) in CW have high developmental and behavioral needs; however, few children are receiving services for these issues (22.7% overall). Children that remain with their biological parents have similar needs to those in out-of-home care but are less likely to use services. Children &lt;3 years of age are least likely to use services. CONCLUSIONS: Children referred to CW have high developmental and behavioral need regardless of the level of CW involvement. Both age and level of involvement influence service use when controlling for need. Mechanisms need to be developed to address disparities in access to intervention.", "author" : [ { "dropping-particle" : "", "family" : "Stahmer", "given" : "A C", "non-dropping-particle" : "", "parse-names" : false, "suffix" : "" }, { "dropping-particle" : "", "family" : "Leslie", "given" : "L K", "non-dropping-particle" : "", "parse-names" : false, "suffix" : "" }, { "dropping-particle" : "", "family" : "Hurlburt", "given" : "M", "non-dropping-particle" : "", "parse-names" : false, "suffix" : "" }, { "dropping-particle" : "", "family" : "Barth", "given" : "R P", "non-dropping-particle" : "", "parse-names" : false, "suffix" : "" }, { "dropping-particle" : "", "family" : "Webb", "given" : "M B", "non-dropping-particle" : "", "parse-names" : false, "suffix" : "" }, { "dropping-particle" : "", "family" : "Landsverk", "given" : "J", "non-dropping-particle" : "", "parse-names" : false, "suffix" : "" }, { "dropping-particle" : "", "family" : "Zhang", "given" : "J", "non-dropping-particle" : "", "parse-names" : false, "suffix" : "" } ], "container-title" : "Pediatrics", "id" : "ITEM-2", "issue" : "4", "issued" : { "date-parts" : [ [ "2005" ] ] }, "page" : "891-900", "title" : "Developmental and behavioral needs and service use for young children in child welfare", "type" : "article-journal", "volume" : "116" }, "uris" : [ "http://www.mendeley.com/documents/?uuid=9d9ca0b5-2b37-33ce-95d9-c21f3904d470" ] } ], "mendeley" : { "formattedCitation" : "(Edmond et al., 2002; Stahmer et al., 2005)", "plainTextFormattedCitation" : "(Edmond et al., 2002; Stahmer et al., 2005)", "previouslyFormattedCitation" : "(Edmond et al., 2002; Stahmer et al., 2005)" }, "properties" : { "noteIndex" : 0 }, "schema" : "https://github.com/citation-style-language/schema/raw/master/csl-citation.json" }</w:instrText>
      </w:r>
      <w:r w:rsidR="00E00B82">
        <w:rPr>
          <w:rFonts w:cs="Times New Roman"/>
        </w:rPr>
        <w:fldChar w:fldCharType="separate"/>
      </w:r>
      <w:r w:rsidR="000D68F6" w:rsidRPr="000D68F6">
        <w:rPr>
          <w:rFonts w:cs="Times New Roman"/>
          <w:noProof/>
        </w:rPr>
        <w:t>(Edmond et al., 2002; Stahmer et al., 2005)</w:t>
      </w:r>
      <w:r w:rsidR="00E00B82">
        <w:rPr>
          <w:rFonts w:cs="Times New Roman"/>
        </w:rPr>
        <w:fldChar w:fldCharType="end"/>
      </w:r>
      <w:r w:rsidR="00550D06">
        <w:rPr>
          <w:rFonts w:cs="Times New Roman"/>
        </w:rPr>
        <w:t>; however, there are no studies examining the role of resiliency characteristics as a protective factor</w:t>
      </w:r>
      <w:r w:rsidR="00E74140" w:rsidRPr="004D762D">
        <w:rPr>
          <w:rFonts w:cs="Times New Roman"/>
        </w:rPr>
        <w:t xml:space="preserve">. This indicates a particularly strong and urgent need for research </w:t>
      </w:r>
      <w:r w:rsidR="00FD6BE5">
        <w:rPr>
          <w:rFonts w:cs="Times New Roman"/>
        </w:rPr>
        <w:t>that will contribute to</w:t>
      </w:r>
      <w:r w:rsidR="00E74140" w:rsidRPr="004D762D">
        <w:rPr>
          <w:rFonts w:cs="Times New Roman"/>
        </w:rPr>
        <w:t xml:space="preserve"> interventions tailored to meet the unique needs and build on the unique strengths of this highly vulnerable group of adolescents.  </w:t>
      </w:r>
    </w:p>
    <w:p w14:paraId="74C59944" w14:textId="1B7CF19C" w:rsidR="00BB2AA7" w:rsidRDefault="00092FF8" w:rsidP="00E74140">
      <w:pPr>
        <w:spacing w:line="480" w:lineRule="auto"/>
        <w:ind w:firstLine="720"/>
        <w:rPr>
          <w:rFonts w:cs="Times New Roman"/>
          <w:szCs w:val="24"/>
        </w:rPr>
      </w:pPr>
      <w:r w:rsidRPr="00137095">
        <w:rPr>
          <w:rFonts w:cs="Times New Roman"/>
          <w:szCs w:val="24"/>
        </w:rPr>
        <w:t>The current study addresse</w:t>
      </w:r>
      <w:r w:rsidR="00C4680A">
        <w:rPr>
          <w:rFonts w:cs="Times New Roman"/>
          <w:szCs w:val="24"/>
        </w:rPr>
        <w:t>d</w:t>
      </w:r>
      <w:r w:rsidRPr="00137095">
        <w:rPr>
          <w:rFonts w:cs="Times New Roman"/>
          <w:szCs w:val="24"/>
        </w:rPr>
        <w:t xml:space="preserve"> th</w:t>
      </w:r>
      <w:r w:rsidR="002D408C">
        <w:rPr>
          <w:rFonts w:cs="Times New Roman"/>
          <w:szCs w:val="24"/>
        </w:rPr>
        <w:t xml:space="preserve">is knowledge </w:t>
      </w:r>
      <w:r w:rsidRPr="00137095">
        <w:rPr>
          <w:rFonts w:cs="Times New Roman"/>
          <w:szCs w:val="24"/>
        </w:rPr>
        <w:t>gap by examining</w:t>
      </w:r>
      <w:r w:rsidR="00156917">
        <w:rPr>
          <w:rFonts w:cs="Times New Roman"/>
          <w:szCs w:val="24"/>
        </w:rPr>
        <w:t xml:space="preserve"> </w:t>
      </w:r>
      <w:r w:rsidRPr="00137095">
        <w:rPr>
          <w:rFonts w:cs="Times New Roman"/>
          <w:szCs w:val="24"/>
        </w:rPr>
        <w:t>the role of resiliency</w:t>
      </w:r>
      <w:r w:rsidR="00F2064C">
        <w:rPr>
          <w:rFonts w:cs="Times New Roman"/>
          <w:szCs w:val="24"/>
        </w:rPr>
        <w:t>,</w:t>
      </w:r>
      <w:r w:rsidRPr="00137095">
        <w:rPr>
          <w:rFonts w:cs="Times New Roman"/>
          <w:szCs w:val="24"/>
        </w:rPr>
        <w:t xml:space="preserve"> </w:t>
      </w:r>
      <w:r w:rsidR="00F2064C">
        <w:rPr>
          <w:rFonts w:cs="Times New Roman"/>
          <w:szCs w:val="24"/>
        </w:rPr>
        <w:t xml:space="preserve">as defined by intrapersonal characteristics, </w:t>
      </w:r>
      <w:r w:rsidRPr="00137095">
        <w:rPr>
          <w:rFonts w:cs="Times New Roman"/>
          <w:szCs w:val="24"/>
        </w:rPr>
        <w:t xml:space="preserve">on the relationship between childhood </w:t>
      </w:r>
      <w:r w:rsidR="00EF58B5">
        <w:rPr>
          <w:rFonts w:cs="Times New Roman"/>
          <w:szCs w:val="24"/>
        </w:rPr>
        <w:t>abuse</w:t>
      </w:r>
      <w:r w:rsidRPr="00137095">
        <w:rPr>
          <w:rFonts w:cs="Times New Roman"/>
          <w:szCs w:val="24"/>
        </w:rPr>
        <w:t xml:space="preserve"> and behavioral and mental health outcomes</w:t>
      </w:r>
      <w:r w:rsidR="005E2E43">
        <w:rPr>
          <w:rFonts w:cs="Times New Roman"/>
          <w:szCs w:val="24"/>
        </w:rPr>
        <w:t xml:space="preserve"> in a sample of child welfare-involved adolescent females.</w:t>
      </w:r>
      <w:r w:rsidR="005E2E43" w:rsidRPr="00137095">
        <w:rPr>
          <w:rFonts w:cs="Times New Roman"/>
          <w:szCs w:val="24"/>
        </w:rPr>
        <w:t xml:space="preserve"> </w:t>
      </w:r>
      <w:r w:rsidRPr="00137095">
        <w:rPr>
          <w:rFonts w:cs="Times New Roman"/>
          <w:szCs w:val="24"/>
        </w:rPr>
        <w:t>The study explore</w:t>
      </w:r>
      <w:r w:rsidR="00C4680A">
        <w:rPr>
          <w:rFonts w:cs="Times New Roman"/>
          <w:szCs w:val="24"/>
        </w:rPr>
        <w:t>d</w:t>
      </w:r>
      <w:r w:rsidRPr="00137095">
        <w:rPr>
          <w:rFonts w:cs="Times New Roman"/>
          <w:szCs w:val="24"/>
        </w:rPr>
        <w:t xml:space="preserve"> the following questions: 1) Does resiliency vary according to demographics</w:t>
      </w:r>
      <w:r w:rsidR="00313316">
        <w:rPr>
          <w:rFonts w:cs="Times New Roman"/>
          <w:szCs w:val="24"/>
        </w:rPr>
        <w:t xml:space="preserve"> (</w:t>
      </w:r>
      <w:r w:rsidR="00313316">
        <w:t>age, race, or living situation)</w:t>
      </w:r>
      <w:r w:rsidRPr="00137095">
        <w:rPr>
          <w:rFonts w:cs="Times New Roman"/>
          <w:szCs w:val="24"/>
        </w:rPr>
        <w:t xml:space="preserve">? 2) Is there an association between </w:t>
      </w:r>
      <w:r w:rsidR="00E978EA">
        <w:rPr>
          <w:rFonts w:cs="Times New Roman"/>
          <w:szCs w:val="24"/>
        </w:rPr>
        <w:t xml:space="preserve">child </w:t>
      </w:r>
      <w:r w:rsidR="00EF58B5">
        <w:rPr>
          <w:rFonts w:cs="Times New Roman"/>
          <w:szCs w:val="24"/>
        </w:rPr>
        <w:t>abuse</w:t>
      </w:r>
      <w:r w:rsidR="00E978EA">
        <w:rPr>
          <w:rFonts w:cs="Times New Roman"/>
          <w:szCs w:val="24"/>
        </w:rPr>
        <w:t xml:space="preserve"> (physical</w:t>
      </w:r>
      <w:r w:rsidR="00800ACA">
        <w:rPr>
          <w:rFonts w:cs="Times New Roman"/>
          <w:szCs w:val="24"/>
        </w:rPr>
        <w:t xml:space="preserve">, </w:t>
      </w:r>
      <w:r w:rsidR="00E978EA">
        <w:rPr>
          <w:rFonts w:cs="Times New Roman"/>
          <w:szCs w:val="24"/>
        </w:rPr>
        <w:t>sexual</w:t>
      </w:r>
      <w:r w:rsidR="00800ACA">
        <w:rPr>
          <w:rFonts w:cs="Times New Roman"/>
          <w:szCs w:val="24"/>
        </w:rPr>
        <w:t>, and emotional</w:t>
      </w:r>
      <w:r w:rsidR="00E978EA">
        <w:rPr>
          <w:rFonts w:cs="Times New Roman"/>
          <w:szCs w:val="24"/>
        </w:rPr>
        <w:t xml:space="preserve"> abuse)</w:t>
      </w:r>
      <w:r w:rsidRPr="00137095">
        <w:rPr>
          <w:rFonts w:cs="Times New Roman"/>
          <w:szCs w:val="24"/>
        </w:rPr>
        <w:t xml:space="preserve"> and mental health and behavioral </w:t>
      </w:r>
      <w:r w:rsidR="00800ACA">
        <w:rPr>
          <w:rFonts w:cs="Times New Roman"/>
          <w:szCs w:val="24"/>
        </w:rPr>
        <w:t xml:space="preserve">problems </w:t>
      </w:r>
      <w:r w:rsidRPr="00137095">
        <w:rPr>
          <w:rFonts w:cs="Times New Roman"/>
          <w:szCs w:val="24"/>
        </w:rPr>
        <w:t xml:space="preserve">such as </w:t>
      </w:r>
      <w:r w:rsidR="00800ACA">
        <w:rPr>
          <w:rFonts w:cs="Times New Roman"/>
          <w:szCs w:val="24"/>
        </w:rPr>
        <w:t xml:space="preserve">depression, </w:t>
      </w:r>
      <w:r w:rsidRPr="00137095">
        <w:rPr>
          <w:rFonts w:cs="Times New Roman"/>
          <w:szCs w:val="24"/>
        </w:rPr>
        <w:t xml:space="preserve">posttraumatic stress disorder (PTSD), substance abuse, </w:t>
      </w:r>
      <w:r w:rsidR="00800ACA">
        <w:rPr>
          <w:rFonts w:cs="Times New Roman"/>
          <w:szCs w:val="24"/>
        </w:rPr>
        <w:t xml:space="preserve">and </w:t>
      </w:r>
      <w:proofErr w:type="spellStart"/>
      <w:r w:rsidRPr="00137095">
        <w:rPr>
          <w:rFonts w:cs="Times New Roman"/>
          <w:szCs w:val="24"/>
        </w:rPr>
        <w:t>revictimization</w:t>
      </w:r>
      <w:proofErr w:type="spellEnd"/>
      <w:r w:rsidRPr="00137095">
        <w:rPr>
          <w:rFonts w:cs="Times New Roman"/>
          <w:szCs w:val="24"/>
        </w:rPr>
        <w:t>?</w:t>
      </w:r>
      <w:r w:rsidR="00E978EA">
        <w:rPr>
          <w:rFonts w:cs="Times New Roman"/>
          <w:szCs w:val="24"/>
        </w:rPr>
        <w:t xml:space="preserve"> And if so, 3)</w:t>
      </w:r>
      <w:r w:rsidRPr="00137095">
        <w:rPr>
          <w:rFonts w:cs="Times New Roman"/>
          <w:szCs w:val="24"/>
        </w:rPr>
        <w:t xml:space="preserve"> does resiliency moderate the relationship between child </w:t>
      </w:r>
      <w:r w:rsidR="00EF58B5">
        <w:rPr>
          <w:rFonts w:cs="Times New Roman"/>
          <w:szCs w:val="24"/>
        </w:rPr>
        <w:t>abuse</w:t>
      </w:r>
      <w:r w:rsidRPr="00137095">
        <w:rPr>
          <w:rFonts w:cs="Times New Roman"/>
          <w:szCs w:val="24"/>
        </w:rPr>
        <w:t xml:space="preserve"> (physical</w:t>
      </w:r>
      <w:r w:rsidR="00800ACA">
        <w:rPr>
          <w:rFonts w:cs="Times New Roman"/>
          <w:szCs w:val="24"/>
        </w:rPr>
        <w:t xml:space="preserve">, </w:t>
      </w:r>
      <w:r w:rsidRPr="00137095">
        <w:rPr>
          <w:rFonts w:cs="Times New Roman"/>
          <w:szCs w:val="24"/>
        </w:rPr>
        <w:t>sexual</w:t>
      </w:r>
      <w:r w:rsidR="00800ACA">
        <w:rPr>
          <w:rFonts w:cs="Times New Roman"/>
          <w:szCs w:val="24"/>
        </w:rPr>
        <w:t>, and emotional</w:t>
      </w:r>
      <w:r w:rsidRPr="00137095">
        <w:rPr>
          <w:rFonts w:cs="Times New Roman"/>
          <w:szCs w:val="24"/>
        </w:rPr>
        <w:t xml:space="preserve"> abuse) and negative mental health and behavioral </w:t>
      </w:r>
      <w:r w:rsidR="00800ACA">
        <w:rPr>
          <w:rFonts w:cs="Times New Roman"/>
          <w:szCs w:val="24"/>
        </w:rPr>
        <w:t>problems</w:t>
      </w:r>
      <w:r w:rsidRPr="00137095">
        <w:rPr>
          <w:rFonts w:cs="Times New Roman"/>
          <w:szCs w:val="24"/>
        </w:rPr>
        <w:t xml:space="preserve">? Study findings will develop our understanding of potentially modifiable </w:t>
      </w:r>
      <w:r w:rsidR="000F3A6B">
        <w:rPr>
          <w:rFonts w:cs="Times New Roman"/>
          <w:szCs w:val="24"/>
        </w:rPr>
        <w:t>intra</w:t>
      </w:r>
      <w:r w:rsidRPr="00137095">
        <w:rPr>
          <w:rFonts w:cs="Times New Roman"/>
          <w:szCs w:val="24"/>
        </w:rPr>
        <w:t xml:space="preserve">personal characteristics that may play a role in </w:t>
      </w:r>
      <w:r w:rsidR="00FD6BE5">
        <w:rPr>
          <w:rFonts w:cs="Times New Roman"/>
          <w:szCs w:val="24"/>
        </w:rPr>
        <w:t>mitigating</w:t>
      </w:r>
      <w:r w:rsidR="00FD6BE5" w:rsidRPr="00137095">
        <w:rPr>
          <w:rFonts w:cs="Times New Roman"/>
          <w:szCs w:val="24"/>
        </w:rPr>
        <w:t xml:space="preserve"> </w:t>
      </w:r>
      <w:r w:rsidRPr="00137095">
        <w:rPr>
          <w:rFonts w:cs="Times New Roman"/>
          <w:szCs w:val="24"/>
        </w:rPr>
        <w:t xml:space="preserve">the harmful effects of </w:t>
      </w:r>
      <w:r w:rsidR="00EF58B5">
        <w:rPr>
          <w:rFonts w:cs="Times New Roman"/>
          <w:szCs w:val="24"/>
        </w:rPr>
        <w:t>abuse</w:t>
      </w:r>
      <w:r w:rsidRPr="00137095">
        <w:rPr>
          <w:rFonts w:cs="Times New Roman"/>
          <w:szCs w:val="24"/>
        </w:rPr>
        <w:t xml:space="preserve"> in childhood.</w:t>
      </w:r>
      <w:r w:rsidR="008F4EAE">
        <w:rPr>
          <w:rFonts w:cs="Times New Roman"/>
          <w:szCs w:val="24"/>
        </w:rPr>
        <w:t xml:space="preserve"> </w:t>
      </w:r>
    </w:p>
    <w:p w14:paraId="0E5DF11B" w14:textId="10333F66" w:rsidR="00851CDB" w:rsidRPr="004D762D" w:rsidRDefault="000E7FDA" w:rsidP="00106DCF">
      <w:pPr>
        <w:spacing w:line="480" w:lineRule="auto"/>
        <w:jc w:val="both"/>
        <w:rPr>
          <w:rFonts w:cs="Times New Roman"/>
        </w:rPr>
      </w:pPr>
      <w:r w:rsidRPr="004D762D">
        <w:rPr>
          <w:rFonts w:cs="Times New Roman"/>
        </w:rPr>
        <w:t>2.</w:t>
      </w:r>
      <w:r w:rsidR="00D73FF1" w:rsidRPr="004D762D">
        <w:rPr>
          <w:rFonts w:cs="Times New Roman"/>
        </w:rPr>
        <w:t xml:space="preserve"> </w:t>
      </w:r>
      <w:r w:rsidR="00851CDB" w:rsidRPr="004D762D">
        <w:rPr>
          <w:rFonts w:cs="Times New Roman"/>
        </w:rPr>
        <w:t>Methods</w:t>
      </w:r>
    </w:p>
    <w:p w14:paraId="44F756C6" w14:textId="1913D2DF" w:rsidR="00851CDB" w:rsidRPr="004D762D" w:rsidRDefault="000E7FDA" w:rsidP="009D0D61">
      <w:pPr>
        <w:keepNext/>
        <w:spacing w:line="480" w:lineRule="auto"/>
        <w:rPr>
          <w:rFonts w:cs="Times New Roman"/>
        </w:rPr>
      </w:pPr>
      <w:r w:rsidRPr="004D762D">
        <w:rPr>
          <w:rFonts w:cs="Times New Roman"/>
        </w:rPr>
        <w:t>2.1</w:t>
      </w:r>
      <w:r w:rsidR="00D73FF1" w:rsidRPr="00E74140">
        <w:rPr>
          <w:rFonts w:cs="Times New Roman"/>
        </w:rPr>
        <w:t>.</w:t>
      </w:r>
      <w:r w:rsidRPr="004D762D">
        <w:rPr>
          <w:rFonts w:cs="Times New Roman"/>
        </w:rPr>
        <w:t xml:space="preserve"> </w:t>
      </w:r>
      <w:r w:rsidR="00851CDB" w:rsidRPr="004D762D">
        <w:rPr>
          <w:rFonts w:cs="Times New Roman"/>
        </w:rPr>
        <w:t>Participants</w:t>
      </w:r>
    </w:p>
    <w:p w14:paraId="5FC8CC16" w14:textId="5BE9B54E" w:rsidR="00851CDB" w:rsidRDefault="00851CDB" w:rsidP="00183B6F">
      <w:pPr>
        <w:spacing w:line="480" w:lineRule="auto"/>
        <w:ind w:firstLine="720"/>
        <w:rPr>
          <w:rFonts w:cs="Times New Roman"/>
        </w:rPr>
      </w:pPr>
      <w:r>
        <w:rPr>
          <w:rFonts w:cs="Times New Roman"/>
        </w:rPr>
        <w:t xml:space="preserve">Participants were </w:t>
      </w:r>
      <w:r w:rsidRPr="00B90752">
        <w:rPr>
          <w:rFonts w:cs="Times New Roman"/>
          <w:szCs w:val="24"/>
        </w:rPr>
        <w:t xml:space="preserve">237 adolescent girls, ages 12-19 </w:t>
      </w:r>
      <w:r w:rsidRPr="00B90752">
        <w:rPr>
          <w:rFonts w:cs="Times New Roman"/>
        </w:rPr>
        <w:t>(</w:t>
      </w:r>
      <w:r w:rsidRPr="00B90752">
        <w:rPr>
          <w:rFonts w:cs="Times New Roman"/>
          <w:i/>
        </w:rPr>
        <w:t>M</w:t>
      </w:r>
      <w:r w:rsidRPr="00B90752">
        <w:rPr>
          <w:rFonts w:cs="Times New Roman"/>
        </w:rPr>
        <w:t xml:space="preserve"> = 14.9, </w:t>
      </w:r>
      <w:r w:rsidRPr="00B90752">
        <w:rPr>
          <w:rFonts w:cs="Times New Roman"/>
          <w:i/>
        </w:rPr>
        <w:t>SD</w:t>
      </w:r>
      <w:r w:rsidRPr="00B90752">
        <w:rPr>
          <w:rFonts w:cs="Times New Roman"/>
        </w:rPr>
        <w:t xml:space="preserve"> = 1.</w:t>
      </w:r>
      <w:r w:rsidR="004A79BF" w:rsidRPr="000B470F">
        <w:rPr>
          <w:rFonts w:cs="Times New Roman"/>
        </w:rPr>
        <w:t>6</w:t>
      </w:r>
      <w:r w:rsidRPr="004A79BF">
        <w:rPr>
          <w:rFonts w:cs="Times New Roman"/>
        </w:rPr>
        <w:t>)</w:t>
      </w:r>
      <w:r w:rsidR="004A79BF" w:rsidRPr="004A79BF">
        <w:rPr>
          <w:rFonts w:cs="Times New Roman"/>
        </w:rPr>
        <w:t xml:space="preserve"> </w:t>
      </w:r>
      <w:r>
        <w:rPr>
          <w:rFonts w:cs="Times New Roman"/>
        </w:rPr>
        <w:t xml:space="preserve">who had been involved with the child welfare system and who were recruited for a trauma-focused cognitive-behavioral intervention study. Baseline data collected for the group intervention study were used </w:t>
      </w:r>
      <w:r>
        <w:rPr>
          <w:rFonts w:cs="Times New Roman"/>
        </w:rPr>
        <w:lastRenderedPageBreak/>
        <w:t>for the present analyses. The majority of participants were youths of color (75</w:t>
      </w:r>
      <w:r w:rsidRPr="00356B36">
        <w:rPr>
          <w:rFonts w:cs="Times New Roman"/>
        </w:rPr>
        <w:t>%)</w:t>
      </w:r>
      <w:r w:rsidR="00356B36" w:rsidRPr="00356B36">
        <w:rPr>
          <w:rFonts w:cs="Times New Roman"/>
        </w:rPr>
        <w:t xml:space="preserve">, </w:t>
      </w:r>
      <w:r w:rsidR="00356B36" w:rsidRPr="00B90752">
        <w:rPr>
          <w:rFonts w:cs="Times New Roman"/>
        </w:rPr>
        <w:t>and the remaining adolescents were White, non-Hispanic (25%).</w:t>
      </w:r>
      <w:r w:rsidR="00356B36">
        <w:rPr>
          <w:rFonts w:cs="Times New Roman"/>
        </w:rPr>
        <w:t xml:space="preserve"> The </w:t>
      </w:r>
      <w:r w:rsidR="00FC662B">
        <w:rPr>
          <w:rFonts w:cs="Times New Roman"/>
        </w:rPr>
        <w:t xml:space="preserve">majority of </w:t>
      </w:r>
      <w:r w:rsidR="00356B36">
        <w:rPr>
          <w:rFonts w:cs="Times New Roman"/>
        </w:rPr>
        <w:t xml:space="preserve">youths of color </w:t>
      </w:r>
      <w:r>
        <w:rPr>
          <w:rFonts w:cs="Times New Roman"/>
        </w:rPr>
        <w:t xml:space="preserve">self-identified </w:t>
      </w:r>
      <w:r w:rsidRPr="00356B36">
        <w:rPr>
          <w:rFonts w:cs="Times New Roman"/>
        </w:rPr>
        <w:t xml:space="preserve">as </w:t>
      </w:r>
      <w:r w:rsidRPr="00B90752">
        <w:rPr>
          <w:rFonts w:cs="Times New Roman"/>
        </w:rPr>
        <w:t>African-American (</w:t>
      </w:r>
      <w:r w:rsidR="00356B36" w:rsidRPr="00B90752">
        <w:rPr>
          <w:rFonts w:cs="Times New Roman"/>
        </w:rPr>
        <w:t>68.5</w:t>
      </w:r>
      <w:r w:rsidRPr="00B90752">
        <w:rPr>
          <w:rFonts w:cs="Times New Roman"/>
        </w:rPr>
        <w:t>%)</w:t>
      </w:r>
      <w:r w:rsidR="00521A4D">
        <w:rPr>
          <w:rFonts w:cs="Times New Roman"/>
        </w:rPr>
        <w:t>;</w:t>
      </w:r>
      <w:r w:rsidR="00356B36">
        <w:rPr>
          <w:rFonts w:cs="Times New Roman"/>
        </w:rPr>
        <w:t xml:space="preserve"> Mixed </w:t>
      </w:r>
      <w:r w:rsidR="004A1FFE">
        <w:rPr>
          <w:rFonts w:cs="Times New Roman"/>
        </w:rPr>
        <w:t xml:space="preserve">Race </w:t>
      </w:r>
      <w:r w:rsidR="00356B36">
        <w:rPr>
          <w:rFonts w:cs="Times New Roman"/>
        </w:rPr>
        <w:t>(24.2%)</w:t>
      </w:r>
      <w:r w:rsidR="00521A4D">
        <w:rPr>
          <w:rFonts w:cs="Times New Roman"/>
        </w:rPr>
        <w:t>;</w:t>
      </w:r>
      <w:r w:rsidR="00FC662B">
        <w:rPr>
          <w:rFonts w:cs="Times New Roman"/>
        </w:rPr>
        <w:t xml:space="preserve"> and </w:t>
      </w:r>
      <w:r w:rsidR="00356B36" w:rsidRPr="00B90752">
        <w:rPr>
          <w:rFonts w:cs="Times New Roman"/>
        </w:rPr>
        <w:t xml:space="preserve">Native American, Hispanic, Asian/Asian American, or </w:t>
      </w:r>
      <w:r w:rsidR="00EF2F52">
        <w:rPr>
          <w:rFonts w:cs="Times New Roman"/>
        </w:rPr>
        <w:t>“O</w:t>
      </w:r>
      <w:r w:rsidR="00356B36" w:rsidRPr="00B90752">
        <w:rPr>
          <w:rFonts w:cs="Times New Roman"/>
        </w:rPr>
        <w:t>ther”</w:t>
      </w:r>
      <w:r w:rsidR="0044147B">
        <w:rPr>
          <w:rFonts w:cs="Times New Roman"/>
        </w:rPr>
        <w:t xml:space="preserve"> (7.3%)</w:t>
      </w:r>
      <w:r w:rsidR="00356B36" w:rsidRPr="00B90752">
        <w:rPr>
          <w:rFonts w:cs="Times New Roman"/>
        </w:rPr>
        <w:t>.</w:t>
      </w:r>
      <w:r w:rsidR="0044147B">
        <w:rPr>
          <w:rFonts w:cs="Times New Roman"/>
        </w:rPr>
        <w:t xml:space="preserve"> </w:t>
      </w:r>
      <w:r>
        <w:rPr>
          <w:rFonts w:cs="Times New Roman"/>
        </w:rPr>
        <w:t xml:space="preserve">The majority of participants </w:t>
      </w:r>
      <w:r w:rsidR="004E317B">
        <w:rPr>
          <w:rFonts w:cs="Times New Roman"/>
        </w:rPr>
        <w:t>(</w:t>
      </w:r>
      <w:r>
        <w:rPr>
          <w:rFonts w:cs="Times New Roman"/>
        </w:rPr>
        <w:t>88%</w:t>
      </w:r>
      <w:r w:rsidR="004E317B">
        <w:rPr>
          <w:rFonts w:cs="Times New Roman"/>
        </w:rPr>
        <w:t>)</w:t>
      </w:r>
      <w:r>
        <w:rPr>
          <w:rFonts w:cs="Times New Roman"/>
        </w:rPr>
        <w:t xml:space="preserve"> lived in non-congregate care (biological parent, relative, adoptive parent, foster homes) and the remainder lived in congregate </w:t>
      </w:r>
      <w:r w:rsidR="00637F38">
        <w:rPr>
          <w:rFonts w:cs="Times New Roman"/>
        </w:rPr>
        <w:t xml:space="preserve">care </w:t>
      </w:r>
      <w:r>
        <w:rPr>
          <w:rFonts w:cs="Times New Roman"/>
        </w:rPr>
        <w:t>or group homes</w:t>
      </w:r>
      <w:r w:rsidR="005E2E43">
        <w:rPr>
          <w:rFonts w:cs="Times New Roman"/>
        </w:rPr>
        <w:t>.</w:t>
      </w:r>
      <w:r w:rsidR="008C471F">
        <w:rPr>
          <w:rFonts w:cs="Times New Roman"/>
        </w:rPr>
        <w:t xml:space="preserve"> </w:t>
      </w:r>
      <w:r>
        <w:rPr>
          <w:rFonts w:cs="Times New Roman"/>
        </w:rPr>
        <w:t xml:space="preserve">Inclusion criteria for the study included: 1) adolescent girls ages 12-19 years old, and 2) </w:t>
      </w:r>
      <w:r w:rsidR="00B240C4">
        <w:rPr>
          <w:rFonts w:cs="Times New Roman"/>
        </w:rPr>
        <w:t>girls who were</w:t>
      </w:r>
      <w:r>
        <w:rPr>
          <w:rFonts w:cs="Times New Roman"/>
        </w:rPr>
        <w:t xml:space="preserve"> formally investigated </w:t>
      </w:r>
      <w:r w:rsidR="005E2E43">
        <w:rPr>
          <w:rFonts w:cs="Times New Roman"/>
        </w:rPr>
        <w:t xml:space="preserve">or substantiated </w:t>
      </w:r>
      <w:r w:rsidR="00B240C4">
        <w:rPr>
          <w:rFonts w:cs="Times New Roman"/>
        </w:rPr>
        <w:t xml:space="preserve">for child </w:t>
      </w:r>
      <w:r w:rsidR="00EF58B5">
        <w:rPr>
          <w:rFonts w:cs="Times New Roman"/>
        </w:rPr>
        <w:t>abuse</w:t>
      </w:r>
      <w:r w:rsidR="00B240C4">
        <w:rPr>
          <w:rFonts w:cs="Times New Roman"/>
        </w:rPr>
        <w:t xml:space="preserve"> </w:t>
      </w:r>
      <w:r>
        <w:rPr>
          <w:rFonts w:cs="Times New Roman"/>
        </w:rPr>
        <w:t>by child protective services. Girls were excluded if they met any of the following criteria: were unable to read or write</w:t>
      </w:r>
      <w:proofErr w:type="gramStart"/>
      <w:r>
        <w:rPr>
          <w:rFonts w:cs="Times New Roman"/>
        </w:rPr>
        <w:t>,</w:t>
      </w:r>
      <w:proofErr w:type="gramEnd"/>
      <w:r>
        <w:rPr>
          <w:rFonts w:cs="Times New Roman"/>
        </w:rPr>
        <w:t xml:space="preserve"> were hospitalized for mental health problems in the last six months, were unable to tolerate discussing abuse or neglect, or if they had behaviors that would prohibit participation in a group treatment or interview. </w:t>
      </w:r>
    </w:p>
    <w:p w14:paraId="354A3FE2" w14:textId="288D6BF0" w:rsidR="00851CDB" w:rsidRPr="004D762D" w:rsidRDefault="000E7FDA" w:rsidP="00851CDB">
      <w:pPr>
        <w:spacing w:line="480" w:lineRule="auto"/>
        <w:rPr>
          <w:rFonts w:cs="Times New Roman"/>
        </w:rPr>
      </w:pPr>
      <w:r w:rsidRPr="004D762D">
        <w:rPr>
          <w:rFonts w:cs="Times New Roman"/>
        </w:rPr>
        <w:t>2.2</w:t>
      </w:r>
      <w:r w:rsidR="00D73FF1" w:rsidRPr="00E74140">
        <w:rPr>
          <w:rFonts w:cs="Times New Roman"/>
        </w:rPr>
        <w:t>.</w:t>
      </w:r>
      <w:r w:rsidRPr="004D762D">
        <w:rPr>
          <w:rFonts w:cs="Times New Roman"/>
        </w:rPr>
        <w:t xml:space="preserve"> </w:t>
      </w:r>
      <w:r w:rsidR="00851CDB" w:rsidRPr="004D762D">
        <w:rPr>
          <w:rFonts w:cs="Times New Roman"/>
        </w:rPr>
        <w:t>Procedures</w:t>
      </w:r>
    </w:p>
    <w:p w14:paraId="7C819D69" w14:textId="5C4B58F6" w:rsidR="00851CDB" w:rsidRDefault="00851CDB" w:rsidP="00851CDB">
      <w:pPr>
        <w:spacing w:line="480" w:lineRule="auto"/>
        <w:ind w:firstLine="720"/>
        <w:rPr>
          <w:rFonts w:cs="Times New Roman"/>
        </w:rPr>
      </w:pPr>
      <w:r>
        <w:rPr>
          <w:rFonts w:cs="Times New Roman"/>
        </w:rPr>
        <w:t>The study protocol was approved by the Human Subjects Institutional Review Board of two collaborating universities.</w:t>
      </w:r>
      <w:r w:rsidR="00523D20">
        <w:rPr>
          <w:rFonts w:cs="Times New Roman"/>
        </w:rPr>
        <w:t xml:space="preserve"> Further</w:t>
      </w:r>
      <w:r>
        <w:rPr>
          <w:rFonts w:cs="Times New Roman"/>
        </w:rPr>
        <w:t xml:space="preserve">, a Certificate of Confidentiality was issued by Centers for Disease Control and Prevention (CDC), the funding agency, to protect the privacy of research subjects by withholding their identities from all persons not connected with the research. Additionally, the Research Committee of the state office of child protective services approved the research protocol. </w:t>
      </w:r>
    </w:p>
    <w:p w14:paraId="1380BCF5" w14:textId="51A0B281" w:rsidR="00851CDB" w:rsidRDefault="00851CDB" w:rsidP="00851CDB">
      <w:pPr>
        <w:spacing w:line="480" w:lineRule="auto"/>
        <w:ind w:firstLine="720"/>
        <w:rPr>
          <w:rFonts w:cs="Times New Roman"/>
        </w:rPr>
      </w:pPr>
      <w:r>
        <w:rPr>
          <w:rFonts w:cs="Times New Roman"/>
        </w:rPr>
        <w:t>The</w:t>
      </w:r>
      <w:r w:rsidR="00E603C4">
        <w:rPr>
          <w:rFonts w:cs="Times New Roman"/>
        </w:rPr>
        <w:t xml:space="preserve"> informed</w:t>
      </w:r>
      <w:r>
        <w:rPr>
          <w:rFonts w:cs="Times New Roman"/>
        </w:rPr>
        <w:t xml:space="preserve"> consent procedures included several steps. After a referral was made to the study team and the adolescent expressed interest in participating, written consent was obtained by the legal custodian, wh</w:t>
      </w:r>
      <w:r w:rsidR="00FD6BE5">
        <w:rPr>
          <w:rFonts w:cs="Times New Roman"/>
        </w:rPr>
        <w:t>o</w:t>
      </w:r>
      <w:r>
        <w:rPr>
          <w:rFonts w:cs="Times New Roman"/>
        </w:rPr>
        <w:t xml:space="preserve"> could be the biological parent, relative, adoptive parent, or the youth’s case manager. </w:t>
      </w:r>
      <w:r w:rsidR="00156917">
        <w:rPr>
          <w:rFonts w:cs="Times New Roman"/>
        </w:rPr>
        <w:t>To</w:t>
      </w:r>
      <w:r>
        <w:rPr>
          <w:rFonts w:cs="Times New Roman"/>
        </w:rPr>
        <w:t xml:space="preserve"> the fullest extent possible, the written consent of the members of the family support team (e.g., </w:t>
      </w:r>
      <w:r w:rsidR="00907374">
        <w:rPr>
          <w:rFonts w:cs="Times New Roman"/>
        </w:rPr>
        <w:t>g</w:t>
      </w:r>
      <w:r>
        <w:rPr>
          <w:rFonts w:cs="Times New Roman"/>
        </w:rPr>
        <w:t xml:space="preserve">uardian ad litem, </w:t>
      </w:r>
      <w:r w:rsidR="00907374">
        <w:rPr>
          <w:rFonts w:cs="Times New Roman"/>
        </w:rPr>
        <w:t>j</w:t>
      </w:r>
      <w:r>
        <w:rPr>
          <w:rFonts w:cs="Times New Roman"/>
        </w:rPr>
        <w:t xml:space="preserve">uvenile </w:t>
      </w:r>
      <w:r w:rsidR="00907374">
        <w:rPr>
          <w:rFonts w:cs="Times New Roman"/>
        </w:rPr>
        <w:t>o</w:t>
      </w:r>
      <w:r>
        <w:rPr>
          <w:rFonts w:cs="Times New Roman"/>
        </w:rPr>
        <w:t xml:space="preserve">fficer, and child’s current therapist) was </w:t>
      </w:r>
      <w:r>
        <w:rPr>
          <w:rFonts w:cs="Times New Roman"/>
        </w:rPr>
        <w:lastRenderedPageBreak/>
        <w:t xml:space="preserve">secured. All adolescents under the age of 18 provided written assent to participate in the study. Participants were given a $20 gift card to compensate them for their time. </w:t>
      </w:r>
    </w:p>
    <w:p w14:paraId="4CDDC790" w14:textId="770C2A09" w:rsidR="00851CDB" w:rsidRDefault="00851CDB" w:rsidP="00851CDB">
      <w:pPr>
        <w:spacing w:line="480" w:lineRule="auto"/>
        <w:ind w:firstLine="720"/>
        <w:rPr>
          <w:rFonts w:cs="Times New Roman"/>
        </w:rPr>
      </w:pPr>
      <w:r>
        <w:rPr>
          <w:rFonts w:cs="Times New Roman"/>
        </w:rPr>
        <w:t xml:space="preserve">Face-to-face interviews were administered by </w:t>
      </w:r>
      <w:r w:rsidRPr="007872A0">
        <w:rPr>
          <w:rFonts w:cs="Times New Roman"/>
        </w:rPr>
        <w:t>interviewers who were</w:t>
      </w:r>
      <w:r>
        <w:rPr>
          <w:rFonts w:cs="Times New Roman"/>
        </w:rPr>
        <w:t xml:space="preserve"> masters-level or doctoral-level social work students</w:t>
      </w:r>
      <w:r w:rsidR="00CD32B6">
        <w:rPr>
          <w:rFonts w:cs="Times New Roman"/>
        </w:rPr>
        <w:t>. All interviewers</w:t>
      </w:r>
      <w:r>
        <w:rPr>
          <w:rFonts w:cs="Times New Roman"/>
        </w:rPr>
        <w:t xml:space="preserve"> participated in eight hours of interview training</w:t>
      </w:r>
      <w:r w:rsidR="00CD32B6">
        <w:rPr>
          <w:rFonts w:cs="Times New Roman"/>
        </w:rPr>
        <w:t xml:space="preserve"> that</w:t>
      </w:r>
      <w:r>
        <w:rPr>
          <w:rFonts w:cs="Times New Roman"/>
        </w:rPr>
        <w:t xml:space="preserve"> included background knowledge of the population, basic</w:t>
      </w:r>
      <w:r w:rsidR="00637F38">
        <w:rPr>
          <w:rFonts w:cs="Times New Roman"/>
        </w:rPr>
        <w:t xml:space="preserve"> research</w:t>
      </w:r>
      <w:r>
        <w:rPr>
          <w:rFonts w:cs="Times New Roman"/>
        </w:rPr>
        <w:t xml:space="preserve"> interviewing skills, confidentiality and ensuring privacy during the interview, and procedures for reports of abuse and items related to suicide. Interviews were conducted in participant homes or a community-based mental health agency and took approximately one hour to complete. </w:t>
      </w:r>
    </w:p>
    <w:p w14:paraId="733DC0DE" w14:textId="54728F22" w:rsidR="00851CDB" w:rsidRPr="004D762D" w:rsidRDefault="000E7FDA" w:rsidP="00851CDB">
      <w:pPr>
        <w:spacing w:line="480" w:lineRule="auto"/>
        <w:rPr>
          <w:rFonts w:cs="Times New Roman"/>
        </w:rPr>
      </w:pPr>
      <w:r w:rsidRPr="004D762D">
        <w:rPr>
          <w:rFonts w:cs="Times New Roman"/>
        </w:rPr>
        <w:t>2.3</w:t>
      </w:r>
      <w:r w:rsidR="00D73FF1" w:rsidRPr="004D762D">
        <w:rPr>
          <w:rFonts w:cs="Times New Roman"/>
        </w:rPr>
        <w:t xml:space="preserve">. </w:t>
      </w:r>
      <w:r w:rsidR="00851CDB" w:rsidRPr="004D762D">
        <w:rPr>
          <w:rFonts w:cs="Times New Roman"/>
        </w:rPr>
        <w:t>Variables and Measures</w:t>
      </w:r>
    </w:p>
    <w:p w14:paraId="2D4F575F" w14:textId="1CECD03D" w:rsidR="00D73FF1" w:rsidRPr="004D762D" w:rsidRDefault="00851CDB" w:rsidP="004D762D">
      <w:pPr>
        <w:spacing w:line="480" w:lineRule="auto"/>
        <w:ind w:left="-90"/>
        <w:jc w:val="both"/>
        <w:rPr>
          <w:rFonts w:cs="Times New Roman"/>
        </w:rPr>
      </w:pPr>
      <w:r w:rsidRPr="00E74140">
        <w:rPr>
          <w:rFonts w:cs="Times New Roman"/>
        </w:rPr>
        <w:tab/>
      </w:r>
      <w:r w:rsidR="000E7FDA" w:rsidRPr="00E74140">
        <w:rPr>
          <w:rFonts w:cs="Times New Roman"/>
        </w:rPr>
        <w:t>2.3.1</w:t>
      </w:r>
      <w:r w:rsidR="00D73FF1" w:rsidRPr="00E74140">
        <w:rPr>
          <w:rFonts w:cs="Times New Roman"/>
        </w:rPr>
        <w:t xml:space="preserve">. </w:t>
      </w:r>
      <w:r w:rsidRPr="004D762D">
        <w:rPr>
          <w:rFonts w:cs="Times New Roman"/>
        </w:rPr>
        <w:t xml:space="preserve">Resiliency </w:t>
      </w:r>
    </w:p>
    <w:p w14:paraId="5F1ACA31" w14:textId="717114F5" w:rsidR="00EF2F52" w:rsidRDefault="00EF2F52" w:rsidP="00E74140">
      <w:pPr>
        <w:spacing w:line="480" w:lineRule="auto"/>
        <w:ind w:firstLine="720"/>
        <w:rPr>
          <w:rFonts w:cs="Times New Roman"/>
        </w:rPr>
      </w:pPr>
      <w:r w:rsidRPr="00BB5450">
        <w:rPr>
          <w:szCs w:val="24"/>
        </w:rPr>
        <w:t xml:space="preserve">The 14-item Resilience Scale (RS-14) </w:t>
      </w:r>
      <w:r w:rsidR="001A542C">
        <w:rPr>
          <w:szCs w:val="24"/>
        </w:rPr>
        <w:fldChar w:fldCharType="begin" w:fldLock="1"/>
      </w:r>
      <w:r w:rsidR="00CB0D21">
        <w:rPr>
          <w:szCs w:val="24"/>
        </w:rPr>
        <w:instrText>ADDIN CSL_CITATION { "citationItems" : [ { "id" : "ITEM-1", "itemData" : { "author" : [ { "dropping-particle" : "", "family" : "Wagnild", "given" : "GM", "non-dropping-particle" : "", "parse-names" : false, "suffix" : "" } ], "id" : "ITEM-1", "issued" : { "date-parts" : [ [ "2011" ] ] }, "publisher" : "The Resilience Center", "publisher-place" : "Worden, MT", "title" : "The Resilience Scale User's Guide for the US English version of the Resilience Scale and the 14-item Resilience Scale (RS-14)", "type" : "book" }, "uris" : [ "http://www.mendeley.com/documents/?uuid=70743af7-3a6b-4a75-81b0-3e5fb74fca11" ] }, { "id" : "ITEM-2", "itemData" : { "author" : [ { "dropping-particle" : "", "family" : "Wagnild", "given" : "GM", "non-dropping-particle" : "", "parse-names" : false, "suffix" : "" }, { "dropping-particle" : "", "family" : "Young", "given" : "H", "non-dropping-particle" : "", "parse-names" : false, "suffix" : "" } ], "container-title" : "Journal of Nursing Measurement", "id" : "ITEM-2", "issue" : "2", "issued" : { "date-parts" : [ [ "1993" ] ] }, "page" : "165-178", "title" : "Development and psychometric evaluation of the Resilience Scale", "type" : "article-journal", "volume" : "1" }, "uris" : [ "http://www.mendeley.com/documents/?uuid=370d7598-1c7f-4d4a-a194-71b4b5db343c" ] } ], "mendeley" : { "formattedCitation" : "(Wagnild, 2011; Wagnild &amp; Young, 1993)", "plainTextFormattedCitation" : "(Wagnild, 2011; Wagnild &amp; Young, 1993)", "previouslyFormattedCitation" : "(Wagnild, 2011; Wagnild &amp; Young, 1993)" }, "properties" : { "noteIndex" : 0 }, "schema" : "https://github.com/citation-style-language/schema/raw/master/csl-citation.json" }</w:instrText>
      </w:r>
      <w:r w:rsidR="001A542C">
        <w:rPr>
          <w:szCs w:val="24"/>
        </w:rPr>
        <w:fldChar w:fldCharType="separate"/>
      </w:r>
      <w:r w:rsidR="00CB0D21" w:rsidRPr="00CB0D21">
        <w:rPr>
          <w:noProof/>
          <w:szCs w:val="24"/>
        </w:rPr>
        <w:t>(Wagnild, 2011; Wagnild &amp; Young, 1993)</w:t>
      </w:r>
      <w:r w:rsidR="001A542C">
        <w:rPr>
          <w:szCs w:val="24"/>
        </w:rPr>
        <w:fldChar w:fldCharType="end"/>
      </w:r>
      <w:r w:rsidR="001A542C">
        <w:rPr>
          <w:szCs w:val="24"/>
        </w:rPr>
        <w:t xml:space="preserve"> </w:t>
      </w:r>
      <w:r w:rsidRPr="00BB5450">
        <w:rPr>
          <w:szCs w:val="24"/>
        </w:rPr>
        <w:t xml:space="preserve">was used to assess resiliency characteristics. </w:t>
      </w:r>
      <w:r w:rsidR="00B240C4">
        <w:rPr>
          <w:szCs w:val="24"/>
        </w:rPr>
        <w:t>I</w:t>
      </w:r>
      <w:r w:rsidRPr="00BB5450">
        <w:rPr>
          <w:szCs w:val="24"/>
        </w:rPr>
        <w:t>tems explore</w:t>
      </w:r>
      <w:r w:rsidR="00B240C4">
        <w:rPr>
          <w:szCs w:val="24"/>
        </w:rPr>
        <w:t>d</w:t>
      </w:r>
      <w:r w:rsidRPr="00BB5450">
        <w:rPr>
          <w:szCs w:val="24"/>
        </w:rPr>
        <w:t xml:space="preserve"> participants</w:t>
      </w:r>
      <w:r>
        <w:rPr>
          <w:szCs w:val="24"/>
        </w:rPr>
        <w:t>’</w:t>
      </w:r>
      <w:r w:rsidRPr="00BB5450">
        <w:rPr>
          <w:szCs w:val="24"/>
        </w:rPr>
        <w:t xml:space="preserve"> feelings toward a series of statements (e.g. “m</w:t>
      </w:r>
      <w:r w:rsidRPr="00BB5450">
        <w:rPr>
          <w:rFonts w:cs="Times New Roman"/>
          <w:szCs w:val="24"/>
        </w:rPr>
        <w:t>y belief in myself gets me through hard times”; “when I’m in a difficult situation, I can usually find my way out of it”; “I usually manage one way or another”</w:t>
      </w:r>
      <w:r w:rsidRPr="00BB5450">
        <w:rPr>
          <w:szCs w:val="24"/>
        </w:rPr>
        <w:t>)</w:t>
      </w:r>
      <w:r w:rsidR="004311B7">
        <w:rPr>
          <w:rFonts w:cs="Times New Roman"/>
        </w:rPr>
        <w:t xml:space="preserve"> on a 7-point Likert scale from</w:t>
      </w:r>
      <w:r w:rsidR="0064539E">
        <w:rPr>
          <w:rFonts w:cs="Times New Roman"/>
        </w:rPr>
        <w:t xml:space="preserve"> 1</w:t>
      </w:r>
      <w:r>
        <w:rPr>
          <w:rFonts w:cs="Times New Roman"/>
        </w:rPr>
        <w:t xml:space="preserve"> </w:t>
      </w:r>
      <w:r w:rsidR="0064539E">
        <w:rPr>
          <w:rFonts w:cs="Times New Roman"/>
        </w:rPr>
        <w:t>=</w:t>
      </w:r>
      <w:r w:rsidR="004311B7">
        <w:rPr>
          <w:rFonts w:cs="Times New Roman"/>
        </w:rPr>
        <w:t xml:space="preserve"> “Strongly Disagree” to </w:t>
      </w:r>
      <w:r w:rsidR="0064539E">
        <w:rPr>
          <w:rFonts w:cs="Times New Roman"/>
        </w:rPr>
        <w:t>7</w:t>
      </w:r>
      <w:r>
        <w:rPr>
          <w:rFonts w:cs="Times New Roman"/>
        </w:rPr>
        <w:t xml:space="preserve"> </w:t>
      </w:r>
      <w:r w:rsidR="0064539E">
        <w:rPr>
          <w:rFonts w:cs="Times New Roman"/>
        </w:rPr>
        <w:t>=</w:t>
      </w:r>
      <w:r>
        <w:rPr>
          <w:rFonts w:cs="Times New Roman"/>
        </w:rPr>
        <w:t xml:space="preserve"> </w:t>
      </w:r>
      <w:r w:rsidR="004311B7">
        <w:rPr>
          <w:rFonts w:cs="Times New Roman"/>
        </w:rPr>
        <w:t xml:space="preserve">“Strongly Agree.” </w:t>
      </w:r>
      <w:r w:rsidR="0064539E">
        <w:rPr>
          <w:rFonts w:cs="Times New Roman"/>
        </w:rPr>
        <w:t xml:space="preserve">The possible range of </w:t>
      </w:r>
      <w:r w:rsidR="00A74D96">
        <w:rPr>
          <w:rFonts w:cs="Times New Roman"/>
        </w:rPr>
        <w:t xml:space="preserve">total scale </w:t>
      </w:r>
      <w:r w:rsidR="0064539E">
        <w:rPr>
          <w:rFonts w:cs="Times New Roman"/>
        </w:rPr>
        <w:t>scores</w:t>
      </w:r>
      <w:r w:rsidR="00A74D96">
        <w:rPr>
          <w:rFonts w:cs="Times New Roman"/>
        </w:rPr>
        <w:t xml:space="preserve"> for each respondent is</w:t>
      </w:r>
      <w:r w:rsidR="0064539E">
        <w:rPr>
          <w:rFonts w:cs="Times New Roman"/>
        </w:rPr>
        <w:t>14-98, with higher scores indicating higher resilienc</w:t>
      </w:r>
      <w:r w:rsidR="006A671C">
        <w:rPr>
          <w:rFonts w:cs="Times New Roman"/>
        </w:rPr>
        <w:t>y</w:t>
      </w:r>
      <w:r w:rsidR="0064539E">
        <w:rPr>
          <w:rFonts w:cs="Times New Roman"/>
        </w:rPr>
        <w:t xml:space="preserve">. </w:t>
      </w:r>
      <w:r w:rsidR="00641CA2">
        <w:rPr>
          <w:rFonts w:cs="Times New Roman"/>
        </w:rPr>
        <w:t xml:space="preserve">The scale developers characterize individuals with the lowest levels of resiliency as </w:t>
      </w:r>
      <w:r w:rsidR="00884708">
        <w:rPr>
          <w:rFonts w:cs="Times New Roman"/>
        </w:rPr>
        <w:t xml:space="preserve">having difficulty “finding meaning” or struggling to “keep going”. Those at the highest levels of resiliency find life “very purposeful” and </w:t>
      </w:r>
      <w:r w:rsidR="00E74140">
        <w:rPr>
          <w:rFonts w:cs="Times New Roman"/>
        </w:rPr>
        <w:t xml:space="preserve">are </w:t>
      </w:r>
      <w:r w:rsidR="00884708">
        <w:rPr>
          <w:rFonts w:cs="Times New Roman"/>
        </w:rPr>
        <w:t>able to regain “equilibrium and keep moving forward” after difficult events (</w:t>
      </w:r>
      <w:proofErr w:type="spellStart"/>
      <w:r w:rsidR="00884708">
        <w:rPr>
          <w:rFonts w:cs="Times New Roman"/>
        </w:rPr>
        <w:t>Wagnild</w:t>
      </w:r>
      <w:proofErr w:type="spellEnd"/>
      <w:r w:rsidR="00884708">
        <w:rPr>
          <w:rFonts w:cs="Times New Roman"/>
        </w:rPr>
        <w:t>, 2011, p. 78).</w:t>
      </w:r>
      <w:r w:rsidR="00641CA2">
        <w:rPr>
          <w:rFonts w:cs="Times New Roman"/>
        </w:rPr>
        <w:t xml:space="preserve"> </w:t>
      </w:r>
      <w:r w:rsidR="00255381">
        <w:t>The scale</w:t>
      </w:r>
      <w:r w:rsidR="008A291C">
        <w:t xml:space="preserve"> </w:t>
      </w:r>
      <w:r w:rsidR="00427015">
        <w:t xml:space="preserve">is one of the most widely </w:t>
      </w:r>
      <w:r w:rsidR="00427015" w:rsidRPr="0039495F">
        <w:rPr>
          <w:rFonts w:cs="Times New Roman"/>
          <w:szCs w:val="24"/>
        </w:rPr>
        <w:t xml:space="preserve">used measures of resiliency </w:t>
      </w:r>
      <w:r w:rsidR="00427015">
        <w:rPr>
          <w:rFonts w:cs="Times New Roman"/>
          <w:szCs w:val="24"/>
        </w:rPr>
        <w:fldChar w:fldCharType="begin" w:fldLock="1"/>
      </w:r>
      <w:r w:rsidR="00427015">
        <w:rPr>
          <w:rFonts w:cs="Times New Roman"/>
          <w:szCs w:val="24"/>
        </w:rPr>
        <w:instrText>ADDIN CSL_CITATION { "citationItems" : [ { "id" : "ITEM-1", "itemData" : { "DOI" : "10.1186/1477-7525-9-8", "ISBN" : "1477-7525", "ISSN" : "1477-7525", "PMID" : "21294858", "abstract" : "The evaluation of interventions and policies designed to promote resilience, and research to understand the determinants and associations, require reliable and valid measures to ensure data quality. This paper systematically reviews the psychometric rigour of resilience measurement scales developed for use in general and clinical populations.", "author" : [ { "dropping-particle" : "", "family" : "Windle", "given" : "Gill", "non-dropping-particle" : "", "parse-names" : false, "suffix" : "" }, { "dropping-particle" : "", "family" : "Bennett", "given" : "Kate M", "non-dropping-particle" : "", "parse-names" : false, "suffix" : "" }, { "dropping-particle" : "", "family" : "Noyes", "given" : "Jane", "non-dropping-particle" : "", "parse-names" : false, "suffix" : "" } ], "container-title" : "Health and quality of life outcomes", "id" : "ITEM-1", "issue" : "1", "issued" : { "date-parts" : [ [ "2011" ] ] }, "page" : "8", "publisher" : "BioMed Central Ltd", "title" : "A methodological review of resilience measurement scales.", "type" : "article-journal", "volume" : "9" }, "uris" : [ "http://www.mendeley.com/documents/?uuid=f6b158d0-e971-44e0-9d09-d4ccdef65b6f" ] } ], "mendeley" : { "formattedCitation" : "(Windle et al., 2011)", "plainTextFormattedCitation" : "(Windle et al., 2011)", "previouslyFormattedCitation" : "(Windle et al., 2011)" }, "properties" : { "noteIndex" : 0 }, "schema" : "https://github.com/citation-style-language/schema/raw/master/csl-citation.json" }</w:instrText>
      </w:r>
      <w:r w:rsidR="00427015">
        <w:rPr>
          <w:rFonts w:cs="Times New Roman"/>
          <w:szCs w:val="24"/>
        </w:rPr>
        <w:fldChar w:fldCharType="separate"/>
      </w:r>
      <w:r w:rsidR="00427015" w:rsidRPr="00427015">
        <w:rPr>
          <w:rFonts w:cs="Times New Roman"/>
          <w:noProof/>
          <w:szCs w:val="24"/>
        </w:rPr>
        <w:t>(Windle et al., 2011)</w:t>
      </w:r>
      <w:r w:rsidR="00427015">
        <w:rPr>
          <w:rFonts w:cs="Times New Roman"/>
          <w:szCs w:val="24"/>
        </w:rPr>
        <w:fldChar w:fldCharType="end"/>
      </w:r>
      <w:r w:rsidR="00427015" w:rsidRPr="0039495F">
        <w:rPr>
          <w:rFonts w:cs="Times New Roman"/>
          <w:szCs w:val="24"/>
        </w:rPr>
        <w:t xml:space="preserve"> with strong psychometric properties</w:t>
      </w:r>
      <w:r w:rsidR="00427015">
        <w:rPr>
          <w:rFonts w:cs="Times New Roman"/>
          <w:szCs w:val="24"/>
        </w:rPr>
        <w:t xml:space="preserve"> </w:t>
      </w:r>
      <w:r w:rsidR="00427015">
        <w:rPr>
          <w:rFonts w:cs="Times New Roman"/>
          <w:szCs w:val="24"/>
        </w:rPr>
        <w:fldChar w:fldCharType="begin" w:fldLock="1"/>
      </w:r>
      <w:r w:rsidR="008A291C">
        <w:rPr>
          <w:rFonts w:cs="Times New Roman"/>
          <w:szCs w:val="24"/>
        </w:rPr>
        <w:instrText>ADDIN CSL_CITATION { "citationItems" : [ { "id" : "ITEM-1", "itemData" : { "DOI" : "10.1080/15433714.2011.597305", "ISSN" : "1543-3722", "PMID" : "23581805", "abstract" : "Through this systematic review the authors analyze scales used to measure resilience in individuals across the life course. The scales were obtained according to a priori inclusion criteria through searches using electronic databases, cited references, and requests to human services researchers currently engaged in research utilizing a resiliency theory framework. Eleven measurement tools meeting study inclusion criteria were located within the existing literature. Currently validated instruments measure specific populations and vary in length and format. The need for an analytical approach to measuring resilience is long overdue. This assessment is intended to aid social work practitioners working with populations that have faced adversity.", "author" : [ { "dropping-particle" : "", "family" : "Smith-Osborne", "given" : "Alexa", "non-dropping-particle" : "", "parse-names" : false, "suffix" : "" }, { "dropping-particle" : "", "family" : "Bolton", "given" : "Kristin Whitehill", "non-dropping-particle" : "", "parse-names" : false, "suffix" : "" } ], "container-title" : "Journal of Evidence-Based Social Work", "id" : "ITEM-1", "issue" : "2", "issued" : { "date-parts" : [ [ "2013" ] ] }, "page" : "111-26", "title" : "Assessing resilience: A review of measures across the life course.", "type" : "article-journal", "volume" : "10" }, "uris" : [ "http://www.mendeley.com/documents/?uuid=67feaa25-f849-4868-8894-99f8796e52eb" ] } ], "mendeley" : { "formattedCitation" : "(Smith-Osborne &amp; Bolton, 2013)", "plainTextFormattedCitation" : "(Smith-Osborne &amp; Bolton, 2013)", "previouslyFormattedCitation" : "(Smith-Osborne &amp; Bolton, 2013)" }, "properties" : { "noteIndex" : 0 }, "schema" : "https://github.com/citation-style-language/schema/raw/master/csl-citation.json" }</w:instrText>
      </w:r>
      <w:r w:rsidR="00427015">
        <w:rPr>
          <w:rFonts w:cs="Times New Roman"/>
          <w:szCs w:val="24"/>
        </w:rPr>
        <w:fldChar w:fldCharType="separate"/>
      </w:r>
      <w:r w:rsidR="00427015" w:rsidRPr="00427015">
        <w:rPr>
          <w:rFonts w:cs="Times New Roman"/>
          <w:noProof/>
          <w:szCs w:val="24"/>
        </w:rPr>
        <w:t>(Smith-Osborne &amp; Bolton, 2013)</w:t>
      </w:r>
      <w:r w:rsidR="00427015">
        <w:rPr>
          <w:rFonts w:cs="Times New Roman"/>
          <w:szCs w:val="24"/>
        </w:rPr>
        <w:fldChar w:fldCharType="end"/>
      </w:r>
      <w:r w:rsidR="00427015">
        <w:rPr>
          <w:rFonts w:cs="Times New Roman"/>
          <w:szCs w:val="24"/>
        </w:rPr>
        <w:t xml:space="preserve">, and it has been reported to be </w:t>
      </w:r>
      <w:r w:rsidR="00427015" w:rsidRPr="0039495F">
        <w:rPr>
          <w:rFonts w:cs="Times New Roman"/>
          <w:szCs w:val="24"/>
        </w:rPr>
        <w:t xml:space="preserve">particularly appropriate for an adolescent population </w:t>
      </w:r>
      <w:r w:rsidR="00427015">
        <w:rPr>
          <w:rFonts w:cs="Times New Roman"/>
          <w:szCs w:val="24"/>
        </w:rPr>
        <w:fldChar w:fldCharType="begin" w:fldLock="1"/>
      </w:r>
      <w:r w:rsidR="008A291C">
        <w:rPr>
          <w:rFonts w:cs="Times New Roman"/>
          <w:szCs w:val="24"/>
        </w:rPr>
        <w:instrText>ADDIN CSL_CITATION { "citationItems" : [ { "id" : "ITEM-1", "itemData" : { "DOI" : "10.1080/01460860600677643", "ISBN" : "0146-0862 (Print)\\r0146-0862 (Linking)", "ISSN" : "0146-0862", "PMID" : "16772239", "abstract" : "The objectives of the study were to evaluate the psychometric\\nproperties and appropriateness of instruments for the study of\\nresilience in adolescents. A search was completed using the\\nterms resilience and instruments or scales using the EBSCO\\ndatabase (CINAHL, PreCINAHL, and Academic Search Premier),\\nMEDLINE, PsychINFO and PsychARTICLES, and the Internet. After\\ninstruments were identified, a second search was performed for\\nstudies reporting the psychometric development of these\\ninstruments. Using inclusion and exclusion criteria, six\\npsychometric development of instrument studies were selected\\nfor a full review. A data extraction table was used to compare\\nthe six instruments. Two of the six instruments (Baruth\\nProtective Factors Inventory [BPFI] and Brief-Resilient Coping\\nScale) lacked evidence that they were appropriate for\\nadministration with the adolescent population due to lack of\\nresearch applications. Three instruments (Adolescent\\nResilience Scale [ARS], Connor-Davidson Resilience Scale, and\\nResilience Scale for Adults) had acceptable credibility but\\nneeded further study in adolescents. One instrument\\n(Resilience Scale [RS]) was determined to be the best\\ninstrument to study resilience in the adolescent population\\ndue to psychometric properties of the instrument and\\napplications in a variety of age groups, including\\nadolescence. Findings of this review indicate that the RS is\\nthe most appropriate instrument to study resilience in the\\nadolescent population. While other instruments have potential\\n(e.g., ARS, BPFI) as they were tested in the adolescent and\\nyoung adult populations, they lack evidence for their use at\\nthis time. An evaluation of the review and recommendations are\\ndiscussed.", "author" : [ { "dropping-particle" : "", "family" : "Ahern", "given" : "Nancy R.", "non-dropping-particle" : "", "parse-names" : false, "suffix" : "" }, { "dropping-particle" : "", "family" : "Kiehl", "given" : "Ermalynn M.", "non-dropping-particle" : "", "parse-names" : false, "suffix" : "" }, { "dropping-particle" : "", "family" : "Sole", "given" : "Mary", "non-dropping-particle" : "Lou", "parse-names" : false, "suffix" : "" }, { "dropping-particle" : "", "family" : "Byers", "given" : "Jacqueline", "non-dropping-particle" : "", "parse-names" : false, "suffix" : "" } ], "container-title" : "Issues in Comprehensive Pediatric Nursing", "id" : "ITEM-1", "issue" : "2", "issued" : { "date-parts" : [ [ "2006", "1", "10" ] ] }, "page" : "103-125", "publisher" : "Taylor &amp; Francis", "title" : "A review of instruments measuring resilience", "type" : "article-journal", "volume" : "29" }, "uris" : [ "http://www.mendeley.com/documents/?uuid=1cc16768-5934-3fbe-b3ce-5308add53263" ] } ], "mendeley" : { "formattedCitation" : "(Ahern, Kiehl, Lou Sole, &amp; Byers, 2006)", "plainTextFormattedCitation" : "(Ahern, Kiehl, Lou Sole, &amp; Byers, 2006)", "previouslyFormattedCitation" : "(Ahern, Kiehl, Lou Sole, &amp; Byers, 2006)" }, "properties" : { "noteIndex" : 0 }, "schema" : "https://github.com/citation-style-language/schema/raw/master/csl-citation.json" }</w:instrText>
      </w:r>
      <w:r w:rsidR="00427015">
        <w:rPr>
          <w:rFonts w:cs="Times New Roman"/>
          <w:szCs w:val="24"/>
        </w:rPr>
        <w:fldChar w:fldCharType="separate"/>
      </w:r>
      <w:r w:rsidR="00427015" w:rsidRPr="00427015">
        <w:rPr>
          <w:rFonts w:cs="Times New Roman"/>
          <w:noProof/>
          <w:szCs w:val="24"/>
        </w:rPr>
        <w:t>(Ahern, Kiehl, Lou Sole, &amp; Byers, 2006)</w:t>
      </w:r>
      <w:r w:rsidR="00427015">
        <w:rPr>
          <w:rFonts w:cs="Times New Roman"/>
          <w:szCs w:val="24"/>
        </w:rPr>
        <w:fldChar w:fldCharType="end"/>
      </w:r>
      <w:r w:rsidR="00427015">
        <w:rPr>
          <w:rFonts w:cs="Times New Roman"/>
          <w:szCs w:val="24"/>
        </w:rPr>
        <w:t xml:space="preserve">. </w:t>
      </w:r>
      <w:r w:rsidR="00427015" w:rsidRPr="0039495F">
        <w:rPr>
          <w:rFonts w:cs="Times New Roman"/>
          <w:szCs w:val="24"/>
        </w:rPr>
        <w:t xml:space="preserve"> </w:t>
      </w:r>
      <w:r w:rsidR="008610CC">
        <w:rPr>
          <w:rFonts w:cs="Times New Roman"/>
        </w:rPr>
        <w:t xml:space="preserve">The RS-14 has been </w:t>
      </w:r>
      <w:r w:rsidR="00B240C4">
        <w:rPr>
          <w:rFonts w:cs="Times New Roman"/>
        </w:rPr>
        <w:t xml:space="preserve">shown to be </w:t>
      </w:r>
      <w:r w:rsidR="008D0380">
        <w:rPr>
          <w:rFonts w:cs="Times New Roman"/>
        </w:rPr>
        <w:t xml:space="preserve">reliable </w:t>
      </w:r>
      <w:r w:rsidR="008D0380">
        <w:rPr>
          <w:rFonts w:cs="Times New Roman"/>
        </w:rPr>
        <w:lastRenderedPageBreak/>
        <w:t xml:space="preserve">and to have </w:t>
      </w:r>
      <w:r w:rsidR="00B240C4">
        <w:rPr>
          <w:rFonts w:cs="Times New Roman"/>
        </w:rPr>
        <w:t>good</w:t>
      </w:r>
      <w:r w:rsidR="008D0380">
        <w:rPr>
          <w:rFonts w:cs="Times New Roman"/>
        </w:rPr>
        <w:t xml:space="preserve"> cross-ethnic validity</w:t>
      </w:r>
      <w:r w:rsidR="00B240C4">
        <w:rPr>
          <w:rFonts w:cs="Times New Roman"/>
        </w:rPr>
        <w:t xml:space="preserve"> in </w:t>
      </w:r>
      <w:r w:rsidR="00907374">
        <w:rPr>
          <w:rFonts w:cs="Times New Roman"/>
        </w:rPr>
        <w:t xml:space="preserve">a </w:t>
      </w:r>
      <w:r w:rsidR="008610CC">
        <w:rPr>
          <w:rFonts w:cs="Times New Roman"/>
        </w:rPr>
        <w:t>stud</w:t>
      </w:r>
      <w:r w:rsidR="00907374">
        <w:rPr>
          <w:rFonts w:cs="Times New Roman"/>
        </w:rPr>
        <w:t xml:space="preserve">y of </w:t>
      </w:r>
      <w:r w:rsidR="008610CC">
        <w:rPr>
          <w:rFonts w:cs="Times New Roman"/>
        </w:rPr>
        <w:t xml:space="preserve">ethnically diverse </w:t>
      </w:r>
      <w:r w:rsidR="004A79DD">
        <w:rPr>
          <w:rFonts w:cs="Times New Roman"/>
        </w:rPr>
        <w:t xml:space="preserve">adolescents </w:t>
      </w:r>
      <w:r w:rsidR="001A542C">
        <w:rPr>
          <w:rFonts w:cs="Times New Roman"/>
        </w:rPr>
        <w:fldChar w:fldCharType="begin" w:fldLock="1"/>
      </w:r>
      <w:r w:rsidR="001A542C">
        <w:rPr>
          <w:rFonts w:cs="Times New Roman"/>
        </w:rPr>
        <w:instrText>ADDIN CSL_CITATION { "citationItems" : [ { "id" : "ITEM-1", "itemData" : { "DOI" : "10.1016/j.childyouth.2014.06.022", "ISSN" : "01907409", "abstract" : "Wagnild and Young's brief 14-item Resilience Scale (RS-14), derived from the widely used RS-25, offers potential for measuring adolescent resilience. However, there is minimal research on its psychometric strength with adolescent populations and no research on its applicability to early adolescents. This study assesses psychometric properties of the RS-14 with a large, ethnically diverse sample of early and middle adolescents. Principal component analysis finds a single factor structure. Cronbach's \u03b1 for the aggregate sample was .91, ranging between .88 and .92 across racial/ethnic, gender, geographic, and age subgroups. Convergent validity is demonstrated with measures of both adolescent social self-efficacy and academic self-efficacy. Findings support the RS-14 as a useful instrument for assessing trait-like resilience in diverse early and middle adolescents. Brevity and ease of administration support its utility for resilience assessment in research and clinical settings. \u00a9 2014 Elsevier Ltd.", "author" : [ { "dropping-particle" : "", "family" : "Pritzker", "given" : "Suzanne", "non-dropping-particle" : "", "parse-names" : false, "suffix" : "" }, { "dropping-particle" : "", "family" : "Minter", "given" : "Anthony", "non-dropping-particle" : "", "parse-names" : false, "suffix" : "" } ], "container-title" : "Children and Youth Services Review", "id" : "ITEM-1", "issued" : { "date-parts" : [ [ "2014" ] ] }, "page" : "328-333", "publisher" : "Elsevier Ltd", "title" : "Measuring adolescent resilience: An examination of the cross-ethnic validity of the RS-14", "type" : "article-journal", "volume" : "44" }, "uris" : [ "http://www.mendeley.com/documents/?uuid=aad68954-e924-41bf-93e3-44c6335b9f51" ] } ], "mendeley" : { "formattedCitation" : "(Pritzker &amp; Minter, 2014)", "plainTextFormattedCitation" : "(Pritzker &amp; Minter, 2014)", "previouslyFormattedCitation" : "(Pritzker &amp; Minter, 2014)" }, "properties" : { "noteIndex" : 0 }, "schema" : "https://github.com/citation-style-language/schema/raw/master/csl-citation.json" }</w:instrText>
      </w:r>
      <w:r w:rsidR="001A542C">
        <w:rPr>
          <w:rFonts w:cs="Times New Roman"/>
        </w:rPr>
        <w:fldChar w:fldCharType="separate"/>
      </w:r>
      <w:r w:rsidR="001A542C" w:rsidRPr="001A542C">
        <w:rPr>
          <w:rFonts w:cs="Times New Roman"/>
          <w:noProof/>
        </w:rPr>
        <w:t>(Pritzker &amp; Minter, 2014)</w:t>
      </w:r>
      <w:r w:rsidR="001A542C">
        <w:rPr>
          <w:rFonts w:cs="Times New Roman"/>
        </w:rPr>
        <w:fldChar w:fldCharType="end"/>
      </w:r>
      <w:r w:rsidR="008610CC">
        <w:rPr>
          <w:rFonts w:cs="Times New Roman"/>
        </w:rPr>
        <w:t xml:space="preserve">. The alpha coefficient for the current sample </w:t>
      </w:r>
      <w:r w:rsidR="008610CC" w:rsidRPr="005252FF">
        <w:rPr>
          <w:rFonts w:cs="Times New Roman"/>
        </w:rPr>
        <w:t>was</w:t>
      </w:r>
      <w:r w:rsidR="004A79DD" w:rsidRPr="004A79DD">
        <w:rPr>
          <w:rFonts w:cs="Times New Roman"/>
        </w:rPr>
        <w:t xml:space="preserve"> </w:t>
      </w:r>
      <w:r w:rsidR="004A79DD" w:rsidRPr="00CC5A69">
        <w:rPr>
          <w:rFonts w:cs="Times New Roman"/>
          <w:szCs w:val="24"/>
        </w:rPr>
        <w:t xml:space="preserve">α = </w:t>
      </w:r>
      <w:r w:rsidR="008610CC" w:rsidRPr="00F45AE2">
        <w:rPr>
          <w:rFonts w:cs="Times New Roman"/>
        </w:rPr>
        <w:t>0.86.</w:t>
      </w:r>
      <w:r w:rsidR="008610CC">
        <w:rPr>
          <w:rFonts w:cs="Times New Roman"/>
        </w:rPr>
        <w:t xml:space="preserve">   </w:t>
      </w:r>
    </w:p>
    <w:p w14:paraId="09335390" w14:textId="0EA80A6A" w:rsidR="00D73FF1" w:rsidRPr="00E74140" w:rsidRDefault="000E7FDA" w:rsidP="004D762D">
      <w:pPr>
        <w:pStyle w:val="CommentText"/>
        <w:spacing w:line="480" w:lineRule="auto"/>
        <w:jc w:val="both"/>
        <w:rPr>
          <w:rFonts w:cs="Times New Roman"/>
          <w:sz w:val="24"/>
          <w:szCs w:val="24"/>
        </w:rPr>
      </w:pPr>
      <w:r w:rsidRPr="004D762D">
        <w:rPr>
          <w:rFonts w:cs="Times New Roman"/>
          <w:sz w:val="24"/>
          <w:szCs w:val="24"/>
        </w:rPr>
        <w:t>2.3.2</w:t>
      </w:r>
      <w:r w:rsidR="00D73FF1" w:rsidRPr="00E74140">
        <w:rPr>
          <w:rFonts w:cs="Times New Roman"/>
          <w:sz w:val="24"/>
          <w:szCs w:val="24"/>
        </w:rPr>
        <w:t xml:space="preserve">. </w:t>
      </w:r>
      <w:r w:rsidR="00FD6A24" w:rsidRPr="004D762D">
        <w:rPr>
          <w:rFonts w:cs="Times New Roman"/>
          <w:sz w:val="24"/>
          <w:szCs w:val="24"/>
        </w:rPr>
        <w:t xml:space="preserve">Child </w:t>
      </w:r>
      <w:r w:rsidR="00EF58B5" w:rsidRPr="004D762D">
        <w:rPr>
          <w:rFonts w:cs="Times New Roman"/>
          <w:sz w:val="24"/>
          <w:szCs w:val="24"/>
        </w:rPr>
        <w:t>abuse</w:t>
      </w:r>
    </w:p>
    <w:p w14:paraId="4CD2F31F" w14:textId="5FA43BCE" w:rsidR="00B57D5E" w:rsidRPr="00725140" w:rsidRDefault="00B57D5E" w:rsidP="00B57D5E">
      <w:pPr>
        <w:pStyle w:val="CommentText"/>
        <w:spacing w:line="480" w:lineRule="auto"/>
        <w:ind w:firstLine="720"/>
        <w:rPr>
          <w:rFonts w:cs="Times New Roman"/>
          <w:sz w:val="24"/>
          <w:szCs w:val="24"/>
        </w:rPr>
      </w:pPr>
      <w:r w:rsidRPr="00725140">
        <w:rPr>
          <w:rFonts w:cs="Times New Roman"/>
          <w:sz w:val="24"/>
          <w:szCs w:val="24"/>
        </w:rPr>
        <w:t>The Child Trauma Questionnaire (CTQ</w:t>
      </w:r>
      <w:r w:rsidR="001A542C">
        <w:rPr>
          <w:rFonts w:cs="Times New Roman"/>
          <w:sz w:val="24"/>
          <w:szCs w:val="24"/>
        </w:rPr>
        <w:t xml:space="preserve">) </w:t>
      </w:r>
      <w:r w:rsidR="001A542C">
        <w:rPr>
          <w:rFonts w:cs="Times New Roman"/>
          <w:sz w:val="24"/>
          <w:szCs w:val="24"/>
        </w:rPr>
        <w:fldChar w:fldCharType="begin" w:fldLock="1"/>
      </w:r>
      <w:r w:rsidR="0062388D">
        <w:rPr>
          <w:rFonts w:cs="Times New Roman"/>
          <w:sz w:val="24"/>
          <w:szCs w:val="24"/>
        </w:rPr>
        <w:instrText>ADDIN CSL_CITATION { "citationItems" : [ { "id" : "ITEM-1", "itemData" : { "abstract" : "Bernstein, D., &amp; Fink, L. (1998). Manual for the childhood trauma questionnaire. The Psychological Corporation, New York.", "author" : [ { "dropping-particle" : "", "family" : "Bernstein", "given" : "D", "non-dropping-particle" : "", "parse-names" : false, "suffix" : "" }, { "dropping-particle" : "", "family" : "Fink", "given" : "L.", "non-dropping-particle" : "", "parse-names" : false, "suffix" : "" } ], "id" : "ITEM-1", "issued" : { "date-parts" : [ [ "1998" ] ] }, "publisher" : "The Psychological Corporation", "publisher-place" : "San Antonio, TX", "title" : "Childhood trauma questionnaire: A retrospective self-report: Manual", "type" : "book" }, "uris" : [ "http://www.mendeley.com/documents/?uuid=be04675a-e432-4731-a1aa-5626d4ec56d2" ] } ], "mendeley" : { "formattedCitation" : "(Bernstein &amp; Fink, 1998)", "plainTextFormattedCitation" : "(Bernstein &amp; Fink, 1998)", "previouslyFormattedCitation" : "(Bernstein &amp; Fink, 1998)" }, "properties" : { "noteIndex" : 0 }, "schema" : "https://github.com/citation-style-language/schema/raw/master/csl-citation.json" }</w:instrText>
      </w:r>
      <w:r w:rsidR="001A542C">
        <w:rPr>
          <w:rFonts w:cs="Times New Roman"/>
          <w:sz w:val="24"/>
          <w:szCs w:val="24"/>
        </w:rPr>
        <w:fldChar w:fldCharType="separate"/>
      </w:r>
      <w:r w:rsidR="001A542C" w:rsidRPr="001A542C">
        <w:rPr>
          <w:rFonts w:cs="Times New Roman"/>
          <w:noProof/>
          <w:sz w:val="24"/>
          <w:szCs w:val="24"/>
        </w:rPr>
        <w:t>(Bernstein &amp; Fink, 1998)</w:t>
      </w:r>
      <w:r w:rsidR="001A542C">
        <w:rPr>
          <w:rFonts w:cs="Times New Roman"/>
          <w:sz w:val="24"/>
          <w:szCs w:val="24"/>
        </w:rPr>
        <w:fldChar w:fldCharType="end"/>
      </w:r>
      <w:r w:rsidRPr="00725140">
        <w:rPr>
          <w:rFonts w:cs="Times New Roman"/>
          <w:sz w:val="24"/>
          <w:szCs w:val="24"/>
        </w:rPr>
        <w:t xml:space="preserve"> was used to obtain participant reports of the types and severity of child </w:t>
      </w:r>
      <w:r w:rsidR="00EF58B5">
        <w:rPr>
          <w:rFonts w:cs="Times New Roman"/>
          <w:sz w:val="24"/>
          <w:szCs w:val="24"/>
        </w:rPr>
        <w:t>abuse</w:t>
      </w:r>
      <w:r w:rsidRPr="00725140">
        <w:rPr>
          <w:rFonts w:cs="Times New Roman"/>
          <w:sz w:val="24"/>
          <w:szCs w:val="24"/>
        </w:rPr>
        <w:t xml:space="preserve"> experienced. </w:t>
      </w:r>
      <w:r>
        <w:rPr>
          <w:rFonts w:cs="Times New Roman"/>
          <w:sz w:val="24"/>
          <w:szCs w:val="24"/>
        </w:rPr>
        <w:t xml:space="preserve">Three </w:t>
      </w:r>
      <w:r w:rsidRPr="00725140">
        <w:rPr>
          <w:rFonts w:cs="Times New Roman"/>
          <w:sz w:val="24"/>
          <w:szCs w:val="24"/>
        </w:rPr>
        <w:t>subscales</w:t>
      </w:r>
      <w:r>
        <w:rPr>
          <w:rFonts w:cs="Times New Roman"/>
          <w:sz w:val="24"/>
          <w:szCs w:val="24"/>
        </w:rPr>
        <w:t xml:space="preserve">, each containing </w:t>
      </w:r>
      <w:r w:rsidR="007B677F">
        <w:rPr>
          <w:rFonts w:cs="Times New Roman"/>
          <w:sz w:val="24"/>
          <w:szCs w:val="24"/>
        </w:rPr>
        <w:t>five</w:t>
      </w:r>
      <w:r>
        <w:rPr>
          <w:rFonts w:cs="Times New Roman"/>
          <w:sz w:val="24"/>
          <w:szCs w:val="24"/>
        </w:rPr>
        <w:t xml:space="preserve"> items, </w:t>
      </w:r>
      <w:r w:rsidRPr="00725140">
        <w:rPr>
          <w:rFonts w:cs="Times New Roman"/>
          <w:sz w:val="24"/>
          <w:szCs w:val="24"/>
        </w:rPr>
        <w:t xml:space="preserve">were used in the present study: emotional abuse, physical abuse, </w:t>
      </w:r>
      <w:r w:rsidR="00521A4D">
        <w:rPr>
          <w:rFonts w:cs="Times New Roman"/>
          <w:sz w:val="24"/>
          <w:szCs w:val="24"/>
        </w:rPr>
        <w:t xml:space="preserve">and </w:t>
      </w:r>
      <w:r w:rsidRPr="00725140">
        <w:rPr>
          <w:rFonts w:cs="Times New Roman"/>
          <w:sz w:val="24"/>
          <w:szCs w:val="24"/>
        </w:rPr>
        <w:t>sexual abuse</w:t>
      </w:r>
      <w:r>
        <w:rPr>
          <w:rFonts w:cs="Times New Roman"/>
          <w:sz w:val="24"/>
          <w:szCs w:val="24"/>
        </w:rPr>
        <w:t xml:space="preserve">. </w:t>
      </w:r>
      <w:r w:rsidRPr="00725140">
        <w:rPr>
          <w:rFonts w:cs="Times New Roman"/>
          <w:sz w:val="24"/>
          <w:szCs w:val="24"/>
        </w:rPr>
        <w:t xml:space="preserve">Items are rated from never true (1) to very often true (5).  Previous research has demonstrated the validity and reliability of the CTQ </w:t>
      </w:r>
      <w:r w:rsidR="001A542C">
        <w:rPr>
          <w:rFonts w:cs="Times New Roman"/>
          <w:sz w:val="24"/>
          <w:szCs w:val="24"/>
        </w:rPr>
        <w:fldChar w:fldCharType="begin" w:fldLock="1"/>
      </w:r>
      <w:r w:rsidR="0062388D">
        <w:rPr>
          <w:rFonts w:cs="Times New Roman"/>
          <w:sz w:val="24"/>
          <w:szCs w:val="24"/>
        </w:rPr>
        <w:instrText>ADDIN CSL_CITATION { "citationItems" : [ { "id" : "ITEM-1", "itemData" : { "abstract" : "Bernstein, D., &amp; Fink, L. (1998). Manual for the childhood trauma questionnaire. The Psychological Corporation, New York.", "author" : [ { "dropping-particle" : "", "family" : "Bernstein", "given" : "D", "non-dropping-particle" : "", "parse-names" : false, "suffix" : "" }, { "dropping-particle" : "", "family" : "Fink", "given" : "L.", "non-dropping-particle" : "", "parse-names" : false, "suffix" : "" } ], "id" : "ITEM-1", "issued" : { "date-parts" : [ [ "1998" ] ] }, "publisher" : "The Psychological Corporation", "publisher-place" : "San Antonio, TX", "title" : "Childhood trauma questionnaire: A retrospective self-report: Manual", "type" : "book" }, "uris" : [ "http://www.mendeley.com/documents/?uuid=be04675a-e432-4731-a1aa-5626d4ec56d2" ] } ], "mendeley" : { "formattedCitation" : "(Bernstein &amp; Fink, 1998)", "plainTextFormattedCitation" : "(Bernstein &amp; Fink, 1998)", "previouslyFormattedCitation" : "(Bernstein &amp; Fink, 1998)" }, "properties" : { "noteIndex" : 0 }, "schema" : "https://github.com/citation-style-language/schema/raw/master/csl-citation.json" }</w:instrText>
      </w:r>
      <w:r w:rsidR="001A542C">
        <w:rPr>
          <w:rFonts w:cs="Times New Roman"/>
          <w:sz w:val="24"/>
          <w:szCs w:val="24"/>
        </w:rPr>
        <w:fldChar w:fldCharType="separate"/>
      </w:r>
      <w:r w:rsidR="001A542C" w:rsidRPr="001A542C">
        <w:rPr>
          <w:rFonts w:cs="Times New Roman"/>
          <w:noProof/>
          <w:sz w:val="24"/>
          <w:szCs w:val="24"/>
        </w:rPr>
        <w:t>(Bernstein &amp; Fink, 1998)</w:t>
      </w:r>
      <w:r w:rsidR="001A542C">
        <w:rPr>
          <w:rFonts w:cs="Times New Roman"/>
          <w:sz w:val="24"/>
          <w:szCs w:val="24"/>
        </w:rPr>
        <w:fldChar w:fldCharType="end"/>
      </w:r>
      <w:r w:rsidRPr="00725140">
        <w:rPr>
          <w:rFonts w:cs="Times New Roman"/>
          <w:sz w:val="24"/>
          <w:szCs w:val="24"/>
        </w:rPr>
        <w:t xml:space="preserve">. Additionally, guidelines for classification of CTQ scores </w:t>
      </w:r>
      <w:r w:rsidR="00B240C4">
        <w:rPr>
          <w:rFonts w:cs="Times New Roman"/>
          <w:sz w:val="24"/>
          <w:szCs w:val="24"/>
        </w:rPr>
        <w:t xml:space="preserve">were </w:t>
      </w:r>
      <w:r w:rsidRPr="00725140">
        <w:rPr>
          <w:rFonts w:cs="Times New Roman"/>
          <w:sz w:val="24"/>
          <w:szCs w:val="24"/>
        </w:rPr>
        <w:t>provided according to the following categories</w:t>
      </w:r>
      <w:r w:rsidR="00B240C4">
        <w:rPr>
          <w:rFonts w:cs="Times New Roman"/>
          <w:sz w:val="24"/>
          <w:szCs w:val="24"/>
        </w:rPr>
        <w:t xml:space="preserve"> by the scale developers</w:t>
      </w:r>
      <w:r w:rsidRPr="00725140">
        <w:rPr>
          <w:rFonts w:cs="Times New Roman"/>
          <w:sz w:val="24"/>
          <w:szCs w:val="24"/>
        </w:rPr>
        <w:t xml:space="preserve">: </w:t>
      </w:r>
      <w:r w:rsidR="00CD32B6">
        <w:rPr>
          <w:rFonts w:cs="Times New Roman"/>
          <w:sz w:val="24"/>
          <w:szCs w:val="24"/>
        </w:rPr>
        <w:t>n</w:t>
      </w:r>
      <w:r w:rsidRPr="00725140">
        <w:rPr>
          <w:rFonts w:cs="Times New Roman"/>
          <w:sz w:val="24"/>
          <w:szCs w:val="24"/>
        </w:rPr>
        <w:t>one or minimal, low-moderate, moderate-severe, and severe-extreme</w:t>
      </w:r>
      <w:r w:rsidR="00CD32B6">
        <w:rPr>
          <w:rFonts w:cs="Times New Roman"/>
          <w:sz w:val="24"/>
          <w:szCs w:val="24"/>
        </w:rPr>
        <w:t xml:space="preserve"> </w:t>
      </w:r>
      <w:r w:rsidR="001A542C">
        <w:rPr>
          <w:rFonts w:cs="Times New Roman"/>
          <w:sz w:val="24"/>
          <w:szCs w:val="24"/>
        </w:rPr>
        <w:fldChar w:fldCharType="begin" w:fldLock="1"/>
      </w:r>
      <w:r w:rsidR="0062388D">
        <w:rPr>
          <w:rFonts w:cs="Times New Roman"/>
          <w:sz w:val="24"/>
          <w:szCs w:val="24"/>
        </w:rPr>
        <w:instrText>ADDIN CSL_CITATION { "citationItems" : [ { "id" : "ITEM-1", "itemData" : { "abstract" : "Bernstein, D., &amp; Fink, L. (1998). Manual for the childhood trauma questionnaire. The Psychological Corporation, New York.", "author" : [ { "dropping-particle" : "", "family" : "Bernstein", "given" : "D", "non-dropping-particle" : "", "parse-names" : false, "suffix" : "" }, { "dropping-particle" : "", "family" : "Fink", "given" : "L.", "non-dropping-particle" : "", "parse-names" : false, "suffix" : "" } ], "id" : "ITEM-1", "issued" : { "date-parts" : [ [ "1998" ] ] }, "publisher" : "The Psychological Corporation", "publisher-place" : "San Antonio, TX", "title" : "Childhood trauma questionnaire: A retrospective self-report: Manual", "type" : "book" }, "uris" : [ "http://www.mendeley.com/documents/?uuid=be04675a-e432-4731-a1aa-5626d4ec56d2" ] } ], "mendeley" : { "formattedCitation" : "(Bernstein &amp; Fink, 1998)", "plainTextFormattedCitation" : "(Bernstein &amp; Fink, 1998)", "previouslyFormattedCitation" : "(Bernstein &amp; Fink, 1998)" }, "properties" : { "noteIndex" : 0 }, "schema" : "https://github.com/citation-style-language/schema/raw/master/csl-citation.json" }</w:instrText>
      </w:r>
      <w:r w:rsidR="001A542C">
        <w:rPr>
          <w:rFonts w:cs="Times New Roman"/>
          <w:sz w:val="24"/>
          <w:szCs w:val="24"/>
        </w:rPr>
        <w:fldChar w:fldCharType="separate"/>
      </w:r>
      <w:r w:rsidR="001A542C" w:rsidRPr="001A542C">
        <w:rPr>
          <w:rFonts w:cs="Times New Roman"/>
          <w:noProof/>
          <w:sz w:val="24"/>
          <w:szCs w:val="24"/>
        </w:rPr>
        <w:t>(Bernstein &amp; Fink, 1998)</w:t>
      </w:r>
      <w:r w:rsidR="001A542C">
        <w:rPr>
          <w:rFonts w:cs="Times New Roman"/>
          <w:sz w:val="24"/>
          <w:szCs w:val="24"/>
        </w:rPr>
        <w:fldChar w:fldCharType="end"/>
      </w:r>
      <w:r w:rsidRPr="00725140">
        <w:rPr>
          <w:rFonts w:cs="Times New Roman"/>
          <w:sz w:val="24"/>
          <w:szCs w:val="24"/>
        </w:rPr>
        <w:t xml:space="preserve">. Internal consistency alpha coefficients for the current sample were as </w:t>
      </w:r>
      <w:r w:rsidRPr="00CC5A69">
        <w:rPr>
          <w:rFonts w:cs="Times New Roman"/>
          <w:sz w:val="24"/>
          <w:szCs w:val="24"/>
        </w:rPr>
        <w:t xml:space="preserve">follows: emotional abuse (α = 0.86), </w:t>
      </w:r>
      <w:r w:rsidRPr="005252FF">
        <w:rPr>
          <w:rFonts w:cs="Times New Roman"/>
          <w:sz w:val="24"/>
          <w:szCs w:val="24"/>
        </w:rPr>
        <w:t>physical</w:t>
      </w:r>
      <w:r w:rsidRPr="00CC5A69">
        <w:rPr>
          <w:rFonts w:cs="Times New Roman"/>
          <w:sz w:val="24"/>
          <w:szCs w:val="24"/>
        </w:rPr>
        <w:t xml:space="preserve"> abuse (α = 0.87), and sexual abuse (α = 0.92</w:t>
      </w:r>
      <w:r w:rsidRPr="005252FF">
        <w:rPr>
          <w:rFonts w:cs="Times New Roman"/>
          <w:sz w:val="24"/>
          <w:szCs w:val="24"/>
        </w:rPr>
        <w:t>).</w:t>
      </w:r>
      <w:r w:rsidRPr="00725140">
        <w:rPr>
          <w:rFonts w:cs="Times New Roman"/>
          <w:sz w:val="24"/>
          <w:szCs w:val="24"/>
        </w:rPr>
        <w:t xml:space="preserve"> </w:t>
      </w:r>
    </w:p>
    <w:p w14:paraId="28DE8103" w14:textId="3A9729A0" w:rsidR="00D73FF1" w:rsidRPr="00C4254B" w:rsidRDefault="000E7FDA" w:rsidP="004D762D">
      <w:pPr>
        <w:spacing w:line="480" w:lineRule="auto"/>
        <w:jc w:val="both"/>
        <w:rPr>
          <w:rFonts w:cs="Times New Roman"/>
          <w:i/>
        </w:rPr>
      </w:pPr>
      <w:r w:rsidRPr="004D762D">
        <w:rPr>
          <w:rFonts w:cs="Times New Roman"/>
        </w:rPr>
        <w:t>2.3.3</w:t>
      </w:r>
      <w:r w:rsidR="00D73FF1" w:rsidRPr="004D762D">
        <w:rPr>
          <w:rFonts w:cs="Times New Roman"/>
        </w:rPr>
        <w:t xml:space="preserve">. </w:t>
      </w:r>
      <w:r w:rsidR="00851CDB" w:rsidRPr="004D762D">
        <w:rPr>
          <w:rFonts w:cs="Times New Roman"/>
        </w:rPr>
        <w:t>PTSD symptoms</w:t>
      </w:r>
    </w:p>
    <w:p w14:paraId="286A524F" w14:textId="15A0A790" w:rsidR="00851CDB" w:rsidRDefault="00851CDB" w:rsidP="003D14A6">
      <w:pPr>
        <w:spacing w:line="480" w:lineRule="auto"/>
        <w:ind w:firstLine="720"/>
        <w:rPr>
          <w:rFonts w:cs="Times New Roman"/>
        </w:rPr>
      </w:pPr>
      <w:r>
        <w:rPr>
          <w:rFonts w:cs="Times New Roman"/>
        </w:rPr>
        <w:t>Posttraumatic stress symptoms were assessed using the Child PTSD Symptom Scale (CPSS</w:t>
      </w:r>
      <w:r w:rsidR="001A542C">
        <w:rPr>
          <w:rFonts w:cs="Times New Roman"/>
        </w:rPr>
        <w:t xml:space="preserve">) </w:t>
      </w:r>
      <w:r w:rsidR="001A542C">
        <w:rPr>
          <w:rFonts w:cs="Times New Roman"/>
        </w:rPr>
        <w:fldChar w:fldCharType="begin" w:fldLock="1"/>
      </w:r>
      <w:r w:rsidR="00F32705">
        <w:rPr>
          <w:rFonts w:cs="Times New Roman"/>
        </w:rPr>
        <w:instrText>ADDIN CSL_CITATION { "citationItems" : [ { "id" : "ITEM-1", "itemData" : { "DOI" : "10.1207/S15374424JCCP3003_9", "ISBN" : "0047-228X (Print)\\r0047-228X (Linking)", "ISSN" : "15374416", "PMID" : "11501253", "abstract" : "Studied the effectiveness of parent and teacher training as a selective prevention pro- gram for 272 Head Start mothers and their 4-year-old children and 61 Head Start teachers. Fourteen Head Start centers (34 classrooms) were randomly assigned to (a) an experimental condition in which parents, teachers, and family service workers par- ticipated in the prevention program (Incredible Years) or (b) a control condition con- sisting of the regular Head Start program. Assessments included teacher and parent reports of child behavior and independent observations at home and at school. Con- struct scores combining observational and report data were calculated for negative and positive parenting style, parent\u2013teacher bonding, child conduct problems athome and at school, and teacher classroom management style. Following the 12-session weekly program, experimental mothers had significantly lower negative parenting and significantly higher positive parenting scores than control mothers. Parent\u2013 teacher bonding was significantly higher for experimental than for control mothers. Experimental children showed significantly fewer conduct problems at school than control children. Children of mothers who attended 6 or more intervention sessions showed significantly fewer conduct problems at home than control children. Children who were the \u201chighest risk\u201d at baseline (high rates of noncompliant and aggressive behavior) showed more clinically significant reductions in these behaviors than high- risk control children. After training, experimental teachers showed significantly better classroom management skills than control teachers. One year later the experi- mental effects were maintained for parents who attended more than 6 groups. The clinically significant reductions in behavior problems for the highest risk experimen- tal children were also maintained. Implications of this prevention program as a strat- egy for reducing risk factors leading to delinquency by promoting social competence, school readiness, and reducing conduct problems are discussed.", "author" : [ { "dropping-particle" : "", "family" : "Foa, E., Johnson", "given" : "K.", "non-dropping-particle" : "", "parse-names" : false, "suffix" : "" }, { "dropping-particle" : "", "family" : "Feeny", "given" : "N. &amp;", "non-dropping-particle" : "", "parse-names" : false, "suffix" : "" }, { "dropping-particle" : "", "family" : "Treadwell", "given" : "K.", "non-dropping-particle" : "", "parse-names" : false, "suffix" : "" } ], "container-title" : "Journal of Clinical Child and Adolescent Psychology", "id" : "ITEM-1", "issue" : "3", "issued" : { "date-parts" : [ [ "2001" ] ] }, "page" : "376-384", "title" : "The Child PTSD Symptom Scale: A preliminary examination of its psychometric properties", "type" : "article-journal", "volume" : "30" }, "uris" : [ "http://www.mendeley.com/documents/?uuid=fa2aefe7-b1a9-47a8-ab71-512330388c25" ] } ], "mendeley" : { "formattedCitation" : "(Foa, E., Johnson, Feeny, &amp; Treadwell, 2001)", "manualFormatting" : "(Foa, Johnson, Feeny, &amp; Treadwell, 2001)", "plainTextFormattedCitation" : "(Foa, E., Johnson, Feeny, &amp; Treadwell, 2001)", "previouslyFormattedCitation" : "(Foa, E., Johnson, Feeny, &amp; Treadwell, 2001)" }, "properties" : { "noteIndex" : 0 }, "schema" : "https://github.com/citation-style-language/schema/raw/master/csl-citation.json" }</w:instrText>
      </w:r>
      <w:r w:rsidR="001A542C">
        <w:rPr>
          <w:rFonts w:cs="Times New Roman"/>
        </w:rPr>
        <w:fldChar w:fldCharType="separate"/>
      </w:r>
      <w:r w:rsidR="001A542C" w:rsidRPr="001A542C">
        <w:rPr>
          <w:rFonts w:cs="Times New Roman"/>
          <w:noProof/>
        </w:rPr>
        <w:t>(Foa, Johnson, Feeny, &amp; Treadwell, 2001)</w:t>
      </w:r>
      <w:r w:rsidR="001A542C">
        <w:rPr>
          <w:rFonts w:cs="Times New Roman"/>
        </w:rPr>
        <w:fldChar w:fldCharType="end"/>
      </w:r>
      <w:r>
        <w:rPr>
          <w:rFonts w:cs="Times New Roman"/>
        </w:rPr>
        <w:t>. Seventeen items (e.g., Having bad dreams or nightmares; Trying not to think about, talk about, or have feelings about the trauma) assessed domains of re-experiencing, avoidance, and arousal. Participants rated the frequency of post traumatic symptoms over the past month using a 4-point scale from “not at all” (0) to “five or more times a week” (</w:t>
      </w:r>
      <w:r w:rsidR="00A74D96">
        <w:rPr>
          <w:rFonts w:cs="Times New Roman"/>
        </w:rPr>
        <w:t>3</w:t>
      </w:r>
      <w:r>
        <w:rPr>
          <w:rFonts w:cs="Times New Roman"/>
        </w:rPr>
        <w:t>). The CPSS has previously demonstrated convergent validity, correlating highly with a similar PTSD scale</w:t>
      </w:r>
      <w:r w:rsidR="00CD32B6">
        <w:rPr>
          <w:rFonts w:cs="Times New Roman"/>
        </w:rPr>
        <w:t xml:space="preserve"> </w:t>
      </w:r>
      <w:r w:rsidR="001A542C">
        <w:rPr>
          <w:rFonts w:cs="Times New Roman"/>
        </w:rPr>
        <w:fldChar w:fldCharType="begin" w:fldLock="1"/>
      </w:r>
      <w:r w:rsidR="00F32705">
        <w:rPr>
          <w:rFonts w:cs="Times New Roman"/>
        </w:rPr>
        <w:instrText>ADDIN CSL_CITATION { "citationItems" : [ { "id" : "ITEM-1", "itemData" : { "DOI" : "10.1207/S15374424JCCP3003_9", "ISBN" : "0047-228X (Print)\\r0047-228X (Linking)", "ISSN" : "15374416", "PMID" : "11501253", "abstract" : "Studied the effectiveness of parent and teacher training as a selective prevention pro- gram for 272 Head Start mothers and their 4-year-old children and 61 Head Start teachers. Fourteen Head Start centers (34 classrooms) were randomly assigned to (a) an experimental condition in which parents, teachers, and family service workers par- ticipated in the prevention program (Incredible Years) or (b) a control condition con- sisting of the regular Head Start program. Assessments included teacher and parent reports of child behavior and independent observations at home and at school. Con- struct scores combining observational and report data were calculated for negative and positive parenting style, parent\u2013teacher bonding, child conduct problems athome and at school, and teacher classroom management style. Following the 12-session weekly program, experimental mothers had significantly lower negative parenting and significantly higher positive parenting scores than control mothers. Parent\u2013 teacher bonding was significantly higher for experimental than for control mothers. Experimental children showed significantly fewer conduct problems at school than control children. Children of mothers who attended 6 or more intervention sessions showed significantly fewer conduct problems at home than control children. Children who were the \u201chighest risk\u201d at baseline (high rates of noncompliant and aggressive behavior) showed more clinically significant reductions in these behaviors than high- risk control children. After training, experimental teachers showed significantly better classroom management skills than control teachers. One year later the experi- mental effects were maintained for parents who attended more than 6 groups. The clinically significant reductions in behavior problems for the highest risk experimen- tal children were also maintained. Implications of this prevention program as a strat- egy for reducing risk factors leading to delinquency by promoting social competence, school readiness, and reducing conduct problems are discussed.", "author" : [ { "dropping-particle" : "", "family" : "Foa, E., Johnson", "given" : "K.", "non-dropping-particle" : "", "parse-names" : false, "suffix" : "" }, { "dropping-particle" : "", "family" : "Feeny", "given" : "N. &amp;", "non-dropping-particle" : "", "parse-names" : false, "suffix" : "" }, { "dropping-particle" : "", "family" : "Treadwell", "given" : "K.", "non-dropping-particle" : "", "parse-names" : false, "suffix" : "" } ], "container-title" : "Journal of Clinical Child and Adolescent Psychology", "id" : "ITEM-1", "issue" : "3", "issued" : { "date-parts" : [ [ "2001" ] ] }, "page" : "376-384", "title" : "The Child PTSD Symptom Scale: A preliminary examination of its psychometric properties", "type" : "article-journal", "volume" : "30" }, "uris" : [ "http://www.mendeley.com/documents/?uuid=fa2aefe7-b1a9-47a8-ab71-512330388c25" ] } ], "mendeley" : { "formattedCitation" : "(Foa, E., Johnson et al., 2001)", "manualFormatting" : "(Foa et al., 2001)", "plainTextFormattedCitation" : "(Foa, E., Johnson et al., 2001)", "previouslyFormattedCitation" : "(Foa, E., Johnson et al., 2001)" }, "properties" : { "noteIndex" : 0 }, "schema" : "https://github.com/citation-style-language/schema/raw/master/csl-citation.json" }</w:instrText>
      </w:r>
      <w:r w:rsidR="001A542C">
        <w:rPr>
          <w:rFonts w:cs="Times New Roman"/>
        </w:rPr>
        <w:fldChar w:fldCharType="separate"/>
      </w:r>
      <w:r w:rsidR="001A542C" w:rsidRPr="001A542C">
        <w:rPr>
          <w:rFonts w:cs="Times New Roman"/>
          <w:noProof/>
        </w:rPr>
        <w:t>(Foa</w:t>
      </w:r>
      <w:r w:rsidR="004723F0">
        <w:rPr>
          <w:rFonts w:cs="Times New Roman"/>
          <w:noProof/>
        </w:rPr>
        <w:t xml:space="preserve"> et al.</w:t>
      </w:r>
      <w:r w:rsidR="001A542C" w:rsidRPr="001A542C">
        <w:rPr>
          <w:rFonts w:cs="Times New Roman"/>
          <w:noProof/>
        </w:rPr>
        <w:t>, 2001)</w:t>
      </w:r>
      <w:r w:rsidR="001A542C">
        <w:rPr>
          <w:rFonts w:cs="Times New Roman"/>
        </w:rPr>
        <w:fldChar w:fldCharType="end"/>
      </w:r>
      <w:r>
        <w:rPr>
          <w:rFonts w:cs="Times New Roman"/>
        </w:rPr>
        <w:t>. Good internal consistency and test-retest reliability have also been established</w:t>
      </w:r>
      <w:r w:rsidR="00CD32B6">
        <w:rPr>
          <w:rFonts w:cs="Times New Roman"/>
        </w:rPr>
        <w:t xml:space="preserve"> </w:t>
      </w:r>
      <w:r w:rsidR="001A542C">
        <w:rPr>
          <w:rFonts w:cs="Times New Roman"/>
        </w:rPr>
        <w:fldChar w:fldCharType="begin" w:fldLock="1"/>
      </w:r>
      <w:r w:rsidR="00F32705">
        <w:rPr>
          <w:rFonts w:cs="Times New Roman"/>
        </w:rPr>
        <w:instrText>ADDIN CSL_CITATION { "citationItems" : [ { "id" : "ITEM-1", "itemData" : { "DOI" : "10.1207/S15374424JCCP3003_9", "ISBN" : "0047-228X (Print)\\r0047-228X (Linking)", "ISSN" : "15374416", "PMID" : "11501253", "abstract" : "Studied the effectiveness of parent and teacher training as a selective prevention pro- gram for 272 Head Start mothers and their 4-year-old children and 61 Head Start teachers. Fourteen Head Start centers (34 classrooms) were randomly assigned to (a) an experimental condition in which parents, teachers, and family service workers par- ticipated in the prevention program (Incredible Years) or (b) a control condition con- sisting of the regular Head Start program. Assessments included teacher and parent reports of child behavior and independent observations at home and at school. Con- struct scores combining observational and report data were calculated for negative and positive parenting style, parent\u2013teacher bonding, child conduct problems athome and at school, and teacher classroom management style. Following the 12-session weekly program, experimental mothers had significantly lower negative parenting and significantly higher positive parenting scores than control mothers. Parent\u2013 teacher bonding was significantly higher for experimental than for control mothers. Experimental children showed significantly fewer conduct problems at school than control children. Children of mothers who attended 6 or more intervention sessions showed significantly fewer conduct problems at home than control children. Children who were the \u201chighest risk\u201d at baseline (high rates of noncompliant and aggressive behavior) showed more clinically significant reductions in these behaviors than high- risk control children. After training, experimental teachers showed significantly better classroom management skills than control teachers. One year later the experi- mental effects were maintained for parents who attended more than 6 groups. The clinically significant reductions in behavior problems for the highest risk experimen- tal children were also maintained. Implications of this prevention program as a strat- egy for reducing risk factors leading to delinquency by promoting social competence, school readiness, and reducing conduct problems are discussed.", "author" : [ { "dropping-particle" : "", "family" : "Foa, E., Johnson", "given" : "K.", "non-dropping-particle" : "", "parse-names" : false, "suffix" : "" }, { "dropping-particle" : "", "family" : "Feeny", "given" : "N. &amp;", "non-dropping-particle" : "", "parse-names" : false, "suffix" : "" }, { "dropping-particle" : "", "family" : "Treadwell", "given" : "K.", "non-dropping-particle" : "", "parse-names" : false, "suffix" : "" } ], "container-title" : "Journal of Clinical Child and Adolescent Psychology", "id" : "ITEM-1", "issue" : "3", "issued" : { "date-parts" : [ [ "2001" ] ] }, "page" : "376-384", "title" : "The Child PTSD Symptom Scale: A preliminary examination of its psychometric properties", "type" : "article-journal", "volume" : "30" }, "uris" : [ "http://www.mendeley.com/documents/?uuid=fa2aefe7-b1a9-47a8-ab71-512330388c25" ] } ], "mendeley" : { "formattedCitation" : "(Foa, E., Johnson et al., 2001)", "manualFormatting" : "(Foa et al., 2001)", "plainTextFormattedCitation" : "(Foa, E., Johnson et al., 2001)", "previouslyFormattedCitation" : "(Foa, E., Johnson et al., 2001)" }, "properties" : { "noteIndex" : 0 }, "schema" : "https://github.com/citation-style-language/schema/raw/master/csl-citation.json" }</w:instrText>
      </w:r>
      <w:r w:rsidR="001A542C">
        <w:rPr>
          <w:rFonts w:cs="Times New Roman"/>
        </w:rPr>
        <w:fldChar w:fldCharType="separate"/>
      </w:r>
      <w:r w:rsidR="001A542C" w:rsidRPr="001A542C">
        <w:rPr>
          <w:rFonts w:cs="Times New Roman"/>
          <w:noProof/>
        </w:rPr>
        <w:t>(Foa et al., 2001)</w:t>
      </w:r>
      <w:r w:rsidR="001A542C">
        <w:rPr>
          <w:rFonts w:cs="Times New Roman"/>
        </w:rPr>
        <w:fldChar w:fldCharType="end"/>
      </w:r>
      <w:r>
        <w:rPr>
          <w:rFonts w:cs="Times New Roman"/>
        </w:rPr>
        <w:t xml:space="preserve">. For the present study, internal consistency reliability </w:t>
      </w:r>
      <w:r w:rsidRPr="00D30225">
        <w:rPr>
          <w:rFonts w:cs="Times New Roman"/>
        </w:rPr>
        <w:t>was α = 0.90.</w:t>
      </w:r>
      <w:r>
        <w:rPr>
          <w:rFonts w:cs="Times New Roman"/>
        </w:rPr>
        <w:t xml:space="preserve"> </w:t>
      </w:r>
    </w:p>
    <w:p w14:paraId="57EE158B" w14:textId="37774F40" w:rsidR="00D73FF1" w:rsidRDefault="00F82579" w:rsidP="004D762D">
      <w:pPr>
        <w:spacing w:line="480" w:lineRule="auto"/>
        <w:jc w:val="both"/>
        <w:rPr>
          <w:rFonts w:cs="Times New Roman"/>
        </w:rPr>
      </w:pPr>
      <w:r>
        <w:rPr>
          <w:rFonts w:cs="Times New Roman"/>
        </w:rPr>
        <w:t>2.3.4</w:t>
      </w:r>
      <w:r w:rsidR="00D73FF1">
        <w:rPr>
          <w:rFonts w:cs="Times New Roman"/>
        </w:rPr>
        <w:t>.</w:t>
      </w:r>
      <w:r w:rsidR="00D73FF1" w:rsidRPr="008251B3">
        <w:rPr>
          <w:rFonts w:cs="Times New Roman"/>
        </w:rPr>
        <w:t xml:space="preserve"> </w:t>
      </w:r>
      <w:r w:rsidR="00851CDB" w:rsidRPr="004D762D">
        <w:rPr>
          <w:rFonts w:cs="Times New Roman"/>
        </w:rPr>
        <w:t>Depression</w:t>
      </w:r>
    </w:p>
    <w:p w14:paraId="11E4761F" w14:textId="77282D87" w:rsidR="00851CDB" w:rsidRDefault="00851CDB" w:rsidP="004D762D">
      <w:pPr>
        <w:spacing w:line="480" w:lineRule="auto"/>
        <w:ind w:firstLine="720"/>
        <w:rPr>
          <w:rFonts w:cs="Times New Roman"/>
        </w:rPr>
      </w:pPr>
      <w:r>
        <w:rPr>
          <w:rFonts w:cs="Times New Roman"/>
        </w:rPr>
        <w:lastRenderedPageBreak/>
        <w:t>The Child Depression Inventory (CDI</w:t>
      </w:r>
      <w:r w:rsidR="00E14845">
        <w:rPr>
          <w:rFonts w:cs="Times New Roman"/>
        </w:rPr>
        <w:t xml:space="preserve">) </w:t>
      </w:r>
      <w:r w:rsidR="00E14845">
        <w:rPr>
          <w:rFonts w:cs="Times New Roman"/>
        </w:rPr>
        <w:fldChar w:fldCharType="begin" w:fldLock="1"/>
      </w:r>
      <w:r w:rsidR="00E14845">
        <w:rPr>
          <w:rFonts w:cs="Times New Roman"/>
        </w:rPr>
        <w:instrText>ADDIN CSL_CITATION { "citationItems" : [ { "id" : "ITEM-1", "itemData" : { "author" : [ { "dropping-particle" : "", "family" : "Kovacs", "given" : "M", "non-dropping-particle" : "", "parse-names" : false, "suffix" : "" } ], "id" : "ITEM-1", "issued" : { "date-parts" : [ [ "2003" ] ] }, "publisher" : "Multi-Health Systems, Inc.", "publisher-place" : "North Tonawanda, NY", "title" : "The Children\u2019s Depression Inventory (CDI): Technical manual", "type" : "book" }, "uris" : [ "http://www.mendeley.com/documents/?uuid=d3a554cd-8c10-444a-acbb-8c8f17df988f" ] } ], "mendeley" : { "formattedCitation" : "(Kovacs, 2003)", "plainTextFormattedCitation" : "(Kovacs, 2003)", "previouslyFormattedCitation" : "(Kovacs, 2003)" }, "properties" : { "noteIndex" : 0 }, "schema" : "https://github.com/citation-style-language/schema/raw/master/csl-citation.json" }</w:instrText>
      </w:r>
      <w:r w:rsidR="00E14845">
        <w:rPr>
          <w:rFonts w:cs="Times New Roman"/>
        </w:rPr>
        <w:fldChar w:fldCharType="separate"/>
      </w:r>
      <w:r w:rsidR="00E14845" w:rsidRPr="00E14845">
        <w:rPr>
          <w:rFonts w:cs="Times New Roman"/>
          <w:noProof/>
        </w:rPr>
        <w:t>(Kovacs, 2003)</w:t>
      </w:r>
      <w:r w:rsidR="00E14845">
        <w:rPr>
          <w:rFonts w:cs="Times New Roman"/>
        </w:rPr>
        <w:fldChar w:fldCharType="end"/>
      </w:r>
      <w:r>
        <w:rPr>
          <w:rFonts w:cs="Times New Roman"/>
        </w:rPr>
        <w:t xml:space="preserve"> was used to measure depressive symptoms over the previous </w:t>
      </w:r>
      <w:r w:rsidR="007B677F">
        <w:rPr>
          <w:rFonts w:cs="Times New Roman"/>
        </w:rPr>
        <w:t xml:space="preserve">2 </w:t>
      </w:r>
      <w:r>
        <w:rPr>
          <w:rFonts w:cs="Times New Roman"/>
        </w:rPr>
        <w:t xml:space="preserve">weeks. The 27 items were rated from 0 to 2 and summed, with higher scores indicating more severe symptoms. Concurrent, discriminative, and criterion validity have been demonstrated </w:t>
      </w:r>
      <w:r w:rsidR="00E14845">
        <w:rPr>
          <w:rFonts w:cs="Times New Roman"/>
        </w:rPr>
        <w:fldChar w:fldCharType="begin" w:fldLock="1"/>
      </w:r>
      <w:r w:rsidR="00E14845">
        <w:rPr>
          <w:rFonts w:cs="Times New Roman"/>
        </w:rPr>
        <w:instrText>ADDIN CSL_CITATION { "citationItems" : [ { "id" : "ITEM-1", "itemData" : { "author" : [ { "dropping-particle" : "", "family" : "Kovacs", "given" : "M", "non-dropping-particle" : "", "parse-names" : false, "suffix" : "" } ], "id" : "ITEM-1", "issued" : { "date-parts" : [ [ "2003" ] ] }, "publisher" : "Multi-Health Systems, Inc.", "publisher-place" : "North Tonawanda, NY", "title" : "The Children\u2019s Depression Inventory (CDI): Technical manual", "type" : "book" }, "uris" : [ "http://www.mendeley.com/documents/?uuid=d3a554cd-8c10-444a-acbb-8c8f17df988f" ] } ], "mendeley" : { "formattedCitation" : "(Kovacs, 2003)", "plainTextFormattedCitation" : "(Kovacs, 2003)", "previouslyFormattedCitation" : "(Kovacs, 2003)" }, "properties" : { "noteIndex" : 0 }, "schema" : "https://github.com/citation-style-language/schema/raw/master/csl-citation.json" }</w:instrText>
      </w:r>
      <w:r w:rsidR="00E14845">
        <w:rPr>
          <w:rFonts w:cs="Times New Roman"/>
        </w:rPr>
        <w:fldChar w:fldCharType="separate"/>
      </w:r>
      <w:r w:rsidR="00E14845" w:rsidRPr="00E14845">
        <w:rPr>
          <w:rFonts w:cs="Times New Roman"/>
          <w:noProof/>
        </w:rPr>
        <w:t>(Kovacs, 2003)</w:t>
      </w:r>
      <w:r w:rsidR="00E14845">
        <w:rPr>
          <w:rFonts w:cs="Times New Roman"/>
        </w:rPr>
        <w:fldChar w:fldCharType="end"/>
      </w:r>
      <w:r>
        <w:rPr>
          <w:rFonts w:cs="Times New Roman"/>
        </w:rPr>
        <w:t xml:space="preserve">. Good internal consistency and test-retest reliability have been demonstrated for a child welfare population </w:t>
      </w:r>
      <w:r w:rsidR="00E14845">
        <w:rPr>
          <w:rFonts w:cs="Times New Roman"/>
        </w:rPr>
        <w:fldChar w:fldCharType="begin" w:fldLock="1"/>
      </w:r>
      <w:r w:rsidR="00E14845">
        <w:rPr>
          <w:rFonts w:cs="Times New Roman"/>
        </w:rPr>
        <w:instrText>ADDIN CSL_CITATION { "citationItems" : [ { "id" : "ITEM-1", "itemData" : { "DOI" : "10.1177/1077559509337892", "ISBN" : "1552-6119 (Electronic)\\r1077-5595 (Linking)", "ISSN" : "1077-5595", "PMID" : "19564628", "abstract" : "This study examines the prevalence and correlates of heightened posttraumatic stress (PTS) symptoms in a nationally representative sample of 1,848 children and adolescents (ages 8-14) who were referred to child welfare for investigation of abuse or neglect based on the National Survey of Child and Adolescent Well-Being. The severity of current PTS symptoms was assessed using the PTS subscale of the Trauma Symptom Checklist for Children, a standardized child-report scale evaluating common symptoms associated with trauma. The overall prevalence of clinically significant PTS symptoms was 11.7% (overall mean T score = 49.5). The prevalence was higher for cases that were placed in out-of-home care (19.2%) than those maintained at home (10.7%). Multivariate hierarchical regression identified four contributors to heightened PTS symptoms: younger child age, abuse by a nonbiological parent, violence in the home, and child depression. The authors discuss the modest but still lower than expected prevalence of self-reported, clinically significant PTS symptoms and the variables associated with greater risk for heightened PTS symptoms found among cases referred to child welfare services.", "author" : [ { "dropping-particle" : "", "family" : "Kolko", "given" : "David J", "non-dropping-particle" : "", "parse-names" : false, "suffix" : "" }, { "dropping-particle" : "", "family" : "Hurlburt", "given" : "Michael S", "non-dropping-particle" : "", "parse-names" : false, "suffix" : "" }, { "dropping-particle" : "", "family" : "Zhang", "given" : "Jinjin", "non-dropping-particle" : "", "parse-names" : false, "suffix" : "" }, { "dropping-particle" : "", "family" : "Barth", "given" : "Richard P", "non-dropping-particle" : "", "parse-names" : false, "suffix" : "" }, { "dropping-particle" : "", "family" : "Leslie", "given" : "Laurel K", "non-dropping-particle" : "", "parse-names" : false, "suffix" : "" }, { "dropping-particle" : "", "family" : "Burns", "given" : "Barbara J", "non-dropping-particle" : "", "parse-names" : false, "suffix" : "" } ], "container-title" : "Child maltreatment", "id" : "ITEM-1", "issue" : "1", "issued" : { "date-parts" : [ [ "2010" ] ] }, "page" : "48-63", "title" : "Posttraumatic stress symptoms in children and adolescents referred for child welfare investigation. A national sample of in-home and out-of-home care.", "type" : "article-journal", "volume" : "15" }, "uris" : [ "http://www.mendeley.com/documents/?uuid=028d8159-faa8-4022-96b0-b5790084d970" ] } ], "mendeley" : { "formattedCitation" : "(Kolko et al., 2010)", "plainTextFormattedCitation" : "(Kolko et al., 2010)", "previouslyFormattedCitation" : "(Kolko et al., 2010)" }, "properties" : { "noteIndex" : 0 }, "schema" : "https://github.com/citation-style-language/schema/raw/master/csl-citation.json" }</w:instrText>
      </w:r>
      <w:r w:rsidR="00E14845">
        <w:rPr>
          <w:rFonts w:cs="Times New Roman"/>
        </w:rPr>
        <w:fldChar w:fldCharType="separate"/>
      </w:r>
      <w:r w:rsidR="00E14845" w:rsidRPr="00E14845">
        <w:rPr>
          <w:rFonts w:cs="Times New Roman"/>
          <w:noProof/>
        </w:rPr>
        <w:t>(Kolko et al., 2010)</w:t>
      </w:r>
      <w:r w:rsidR="00E14845">
        <w:rPr>
          <w:rFonts w:cs="Times New Roman"/>
        </w:rPr>
        <w:fldChar w:fldCharType="end"/>
      </w:r>
      <w:r>
        <w:rPr>
          <w:rFonts w:cs="Times New Roman"/>
        </w:rPr>
        <w:t xml:space="preserve">. The internal consistency alpha coefficient for the current </w:t>
      </w:r>
      <w:r w:rsidRPr="00D30225">
        <w:rPr>
          <w:rFonts w:cs="Times New Roman"/>
        </w:rPr>
        <w:t xml:space="preserve">sample </w:t>
      </w:r>
      <w:r w:rsidRPr="00CC5A69">
        <w:rPr>
          <w:rFonts w:cs="Times New Roman"/>
        </w:rPr>
        <w:t>was α = 0.</w:t>
      </w:r>
      <w:r w:rsidR="00D30225" w:rsidRPr="00F1380E">
        <w:rPr>
          <w:rFonts w:cs="Times New Roman"/>
        </w:rPr>
        <w:t>90</w:t>
      </w:r>
      <w:r w:rsidRPr="00CC5A69">
        <w:rPr>
          <w:rFonts w:cs="Times New Roman"/>
        </w:rPr>
        <w:t>.</w:t>
      </w:r>
      <w:r>
        <w:rPr>
          <w:rFonts w:cs="Times New Roman"/>
        </w:rPr>
        <w:t xml:space="preserve"> </w:t>
      </w:r>
    </w:p>
    <w:p w14:paraId="01727D28" w14:textId="2DCEFC28" w:rsidR="00D73FF1" w:rsidRDefault="00F82579" w:rsidP="00851CDB">
      <w:pPr>
        <w:spacing w:line="480" w:lineRule="auto"/>
        <w:rPr>
          <w:rFonts w:cs="Times New Roman"/>
          <w:b/>
        </w:rPr>
      </w:pPr>
      <w:r>
        <w:rPr>
          <w:rFonts w:cs="Times New Roman"/>
        </w:rPr>
        <w:t>2.3.5</w:t>
      </w:r>
      <w:r w:rsidR="00D73FF1">
        <w:rPr>
          <w:rFonts w:cs="Times New Roman"/>
        </w:rPr>
        <w:t>.</w:t>
      </w:r>
      <w:r w:rsidR="00D73FF1" w:rsidRPr="008251B3">
        <w:rPr>
          <w:rFonts w:cs="Times New Roman"/>
        </w:rPr>
        <w:t xml:space="preserve"> </w:t>
      </w:r>
      <w:proofErr w:type="spellStart"/>
      <w:r w:rsidR="00851CDB" w:rsidRPr="00230927">
        <w:rPr>
          <w:rFonts w:cs="Times New Roman"/>
        </w:rPr>
        <w:t>R</w:t>
      </w:r>
      <w:r w:rsidR="00851CDB" w:rsidRPr="004D762D">
        <w:rPr>
          <w:rFonts w:cs="Times New Roman"/>
        </w:rPr>
        <w:t>evictimization</w:t>
      </w:r>
      <w:proofErr w:type="spellEnd"/>
      <w:r w:rsidR="00851CDB">
        <w:rPr>
          <w:rFonts w:cs="Times New Roman"/>
          <w:b/>
        </w:rPr>
        <w:t xml:space="preserve">  </w:t>
      </w:r>
    </w:p>
    <w:p w14:paraId="456C3DAD" w14:textId="20380DAC" w:rsidR="00851CDB" w:rsidRDefault="00851CDB" w:rsidP="004D762D">
      <w:pPr>
        <w:spacing w:line="480" w:lineRule="auto"/>
        <w:ind w:firstLine="720"/>
        <w:rPr>
          <w:rFonts w:cs="Times New Roman"/>
        </w:rPr>
      </w:pPr>
      <w:r>
        <w:rPr>
          <w:rFonts w:cs="Times New Roman"/>
        </w:rPr>
        <w:t>A modified version of the Problem Behavior Frequency Scale</w:t>
      </w:r>
      <w:r w:rsidR="00290D05">
        <w:rPr>
          <w:rFonts w:cs="Times New Roman"/>
        </w:rPr>
        <w:t xml:space="preserve"> (PBFS)</w:t>
      </w:r>
      <w:r>
        <w:rPr>
          <w:rFonts w:cs="Times New Roman"/>
        </w:rPr>
        <w:t xml:space="preserve"> </w:t>
      </w:r>
      <w:r w:rsidR="00290D05">
        <w:rPr>
          <w:rFonts w:cs="Times New Roman"/>
        </w:rPr>
        <w:fldChar w:fldCharType="begin" w:fldLock="1"/>
      </w:r>
      <w:r w:rsidR="00B83025">
        <w:rPr>
          <w:rFonts w:cs="Times New Roman"/>
        </w:rPr>
        <w:instrText>ADDIN CSL_CITATION { "citationItems" : [ { "id" : "ITEM-1", "itemData" : { "DOI" : "10.1207/S15374424jccp2902_13", "author" : [ { "dropping-particle" : "", "family" : "Farrell", "given" : "AD", "non-dropping-particle" : "", "parse-names" : false, "suffix" : "" }, { "dropping-particle" : "", "family" : "Kung", "given" : "EM", "non-dropping-particle" : "", "parse-names" : false, "suffix" : "" }, { "dropping-particle" : "", "family" : "White", "given" : "KS", "non-dropping-particle" : "", "parse-names" : false, "suffix" : "" }, { "dropping-particle" : "", "family" : "Valois", "given" : "RF", "non-dropping-particle" : "", "parse-names" : false, "suffix" : "" } ], "container-title" : "Journal of Clinical Child Psychology", "id" : "ITEM-1", "issue" : "2", "issued" : { "date-parts" : [ [ "2000" ] ] }, "page" : "282-292", "title" : "The structure of self-reported aggression, drug use, and delinquent behaviors during early adolescence.", "type" : "article-journal", "volume" : "29" }, "uris" : [ "http://www.mendeley.com/documents/?uuid=f92713ae-81c4-32a0-a419-3235eb136b63" ] } ], "mendeley" : { "formattedCitation" : "(Farrell, Kung, White, &amp; Valois, 2000)", "plainTextFormattedCitation" : "(Farrell, Kung, White, &amp; Valois, 2000)", "previouslyFormattedCitation" : "(Farrell, Kung, White, &amp; Valois, 2000)" }, "properties" : { "noteIndex" : 0 }, "schema" : "https://github.com/citation-style-language/schema/raw/master/csl-citation.json" }</w:instrText>
      </w:r>
      <w:r w:rsidR="00290D05">
        <w:rPr>
          <w:rFonts w:cs="Times New Roman"/>
        </w:rPr>
        <w:fldChar w:fldCharType="separate"/>
      </w:r>
      <w:r w:rsidR="00290D05" w:rsidRPr="00290D05">
        <w:rPr>
          <w:rFonts w:cs="Times New Roman"/>
          <w:noProof/>
        </w:rPr>
        <w:t>(Farrell, Kung, White, &amp; Valois, 2000)</w:t>
      </w:r>
      <w:r w:rsidR="00290D05">
        <w:rPr>
          <w:rFonts w:cs="Times New Roman"/>
        </w:rPr>
        <w:fldChar w:fldCharType="end"/>
      </w:r>
      <w:r>
        <w:rPr>
          <w:rFonts w:cs="Times New Roman"/>
        </w:rPr>
        <w:t xml:space="preserve"> was used to assess the girls’ experiences of being </w:t>
      </w:r>
      <w:proofErr w:type="spellStart"/>
      <w:r>
        <w:rPr>
          <w:rFonts w:cs="Times New Roman"/>
        </w:rPr>
        <w:t>revictimized</w:t>
      </w:r>
      <w:proofErr w:type="spellEnd"/>
      <w:r>
        <w:rPr>
          <w:rFonts w:cs="Times New Roman"/>
        </w:rPr>
        <w:t xml:space="preserve"> </w:t>
      </w:r>
      <w:r w:rsidRPr="00757295">
        <w:rPr>
          <w:rFonts w:cs="Times New Roman"/>
        </w:rPr>
        <w:t xml:space="preserve">(i.e., aggressive behaviors targeting them in the past </w:t>
      </w:r>
      <w:r w:rsidR="007B677F">
        <w:rPr>
          <w:rFonts w:cs="Times New Roman"/>
        </w:rPr>
        <w:t>3</w:t>
      </w:r>
      <w:r w:rsidRPr="00757295">
        <w:rPr>
          <w:rFonts w:cs="Times New Roman"/>
        </w:rPr>
        <w:t xml:space="preserve"> months).</w:t>
      </w:r>
      <w:r>
        <w:rPr>
          <w:rFonts w:cs="Times New Roman"/>
        </w:rPr>
        <w:t xml:space="preserve"> </w:t>
      </w:r>
      <w:r w:rsidRPr="000124BC">
        <w:rPr>
          <w:rFonts w:cs="Times New Roman"/>
        </w:rPr>
        <w:t xml:space="preserve">Example items from the three subscales included: physical </w:t>
      </w:r>
      <w:proofErr w:type="spellStart"/>
      <w:r w:rsidRPr="000124BC">
        <w:rPr>
          <w:rFonts w:cs="Times New Roman"/>
        </w:rPr>
        <w:t>revictimization</w:t>
      </w:r>
      <w:proofErr w:type="spellEnd"/>
      <w:r w:rsidRPr="000124BC">
        <w:rPr>
          <w:rFonts w:cs="Times New Roman"/>
        </w:rPr>
        <w:t xml:space="preserve"> (e.g., </w:t>
      </w:r>
      <w:proofErr w:type="gramStart"/>
      <w:r w:rsidRPr="000124BC">
        <w:rPr>
          <w:rFonts w:cs="Times New Roman"/>
        </w:rPr>
        <w:t>Another</w:t>
      </w:r>
      <w:proofErr w:type="gramEnd"/>
      <w:r w:rsidRPr="000124BC">
        <w:rPr>
          <w:rFonts w:cs="Times New Roman"/>
        </w:rPr>
        <w:t xml:space="preserve"> person hit or slapped you); verbal </w:t>
      </w:r>
      <w:proofErr w:type="spellStart"/>
      <w:r w:rsidRPr="000124BC">
        <w:rPr>
          <w:rFonts w:cs="Times New Roman"/>
        </w:rPr>
        <w:t>revictimization</w:t>
      </w:r>
      <w:proofErr w:type="spellEnd"/>
      <w:r w:rsidRPr="000124BC">
        <w:rPr>
          <w:rFonts w:cs="Times New Roman"/>
        </w:rPr>
        <w:t xml:space="preserve"> (e.g., Someone teased you to make you angry); and relational </w:t>
      </w:r>
      <w:proofErr w:type="spellStart"/>
      <w:r w:rsidRPr="000124BC">
        <w:rPr>
          <w:rFonts w:cs="Times New Roman"/>
        </w:rPr>
        <w:t>revictimization</w:t>
      </w:r>
      <w:proofErr w:type="spellEnd"/>
      <w:r w:rsidRPr="000124BC">
        <w:rPr>
          <w:rFonts w:cs="Times New Roman"/>
        </w:rPr>
        <w:t xml:space="preserve"> (e.g., Another person tried to keep others from liking you by saying mean things about you). The language of each item did not specify who was the perpetrator (e</w:t>
      </w:r>
      <w:r>
        <w:rPr>
          <w:rFonts w:cs="Times New Roman"/>
        </w:rPr>
        <w:t xml:space="preserve">.g. “another person” or “someone”) in order to capture the wide range of possible individuals who may </w:t>
      </w:r>
      <w:r w:rsidR="00B240C4">
        <w:rPr>
          <w:rFonts w:cs="Times New Roman"/>
        </w:rPr>
        <w:t xml:space="preserve">have </w:t>
      </w:r>
      <w:proofErr w:type="spellStart"/>
      <w:r>
        <w:rPr>
          <w:rFonts w:cs="Times New Roman"/>
        </w:rPr>
        <w:t>revictimize</w:t>
      </w:r>
      <w:r w:rsidR="00B240C4">
        <w:rPr>
          <w:rFonts w:cs="Times New Roman"/>
        </w:rPr>
        <w:t>d</w:t>
      </w:r>
      <w:proofErr w:type="spellEnd"/>
      <w:r>
        <w:rPr>
          <w:rFonts w:cs="Times New Roman"/>
        </w:rPr>
        <w:t xml:space="preserve"> the girls. Items were rated to indicate the frequency with which they had happened over the past 3 months on a 6</w:t>
      </w:r>
      <w:r w:rsidR="007B677F">
        <w:rPr>
          <w:rFonts w:cs="Times New Roman"/>
        </w:rPr>
        <w:t>-</w:t>
      </w:r>
      <w:r>
        <w:rPr>
          <w:rFonts w:cs="Times New Roman"/>
        </w:rPr>
        <w:t>point scale coded as follows: 1=</w:t>
      </w:r>
      <w:r w:rsidR="007B677F">
        <w:rPr>
          <w:rFonts w:cs="Times New Roman"/>
        </w:rPr>
        <w:t xml:space="preserve"> ‘</w:t>
      </w:r>
      <w:r>
        <w:rPr>
          <w:rFonts w:cs="Times New Roman"/>
        </w:rPr>
        <w:t>0 times,’ 2= ‘1-2 times,’ 3= ‘3-5 times,’ 4= ‘6-9 times,’ 5=</w:t>
      </w:r>
      <w:r w:rsidR="007B677F">
        <w:rPr>
          <w:rFonts w:cs="Times New Roman"/>
        </w:rPr>
        <w:t xml:space="preserve"> ‘</w:t>
      </w:r>
      <w:r>
        <w:rPr>
          <w:rFonts w:cs="Times New Roman"/>
        </w:rPr>
        <w:t xml:space="preserve">10-19 times,’ and 6= ‘20+ times.’ Items were summed to yield </w:t>
      </w:r>
      <w:r w:rsidRPr="00B240C4">
        <w:rPr>
          <w:rFonts w:cs="Times New Roman"/>
        </w:rPr>
        <w:t xml:space="preserve">a </w:t>
      </w:r>
      <w:r w:rsidRPr="00757295">
        <w:rPr>
          <w:rFonts w:cs="Times New Roman"/>
        </w:rPr>
        <w:t xml:space="preserve">total </w:t>
      </w:r>
      <w:proofErr w:type="spellStart"/>
      <w:r w:rsidRPr="00757295">
        <w:rPr>
          <w:rFonts w:cs="Times New Roman"/>
        </w:rPr>
        <w:t>revictimization</w:t>
      </w:r>
      <w:proofErr w:type="spellEnd"/>
      <w:r w:rsidRPr="00757295">
        <w:rPr>
          <w:rFonts w:cs="Times New Roman"/>
        </w:rPr>
        <w:t xml:space="preserve"> score</w:t>
      </w:r>
      <w:r w:rsidRPr="00B240C4">
        <w:rPr>
          <w:rFonts w:cs="Times New Roman"/>
        </w:rPr>
        <w:t xml:space="preserve"> </w:t>
      </w:r>
      <w:r>
        <w:rPr>
          <w:rFonts w:cs="Times New Roman"/>
        </w:rPr>
        <w:t xml:space="preserve">with a possible range of 18 to 108. </w:t>
      </w:r>
      <w:r w:rsidR="00B240C4">
        <w:rPr>
          <w:rFonts w:cs="Times New Roman"/>
        </w:rPr>
        <w:t>T</w:t>
      </w:r>
      <w:r>
        <w:rPr>
          <w:rFonts w:cs="Times New Roman"/>
        </w:rPr>
        <w:t xml:space="preserve">he </w:t>
      </w:r>
      <w:r w:rsidR="00B240C4">
        <w:rPr>
          <w:rFonts w:cs="Times New Roman"/>
        </w:rPr>
        <w:t>internal consistency of the scale</w:t>
      </w:r>
      <w:r>
        <w:rPr>
          <w:rFonts w:cs="Times New Roman"/>
        </w:rPr>
        <w:t xml:space="preserve"> for the current </w:t>
      </w:r>
      <w:r w:rsidRPr="00CC5A69">
        <w:rPr>
          <w:rFonts w:cs="Times New Roman"/>
        </w:rPr>
        <w:t xml:space="preserve">sample </w:t>
      </w:r>
      <w:r w:rsidRPr="005252FF">
        <w:rPr>
          <w:rFonts w:cs="Times New Roman"/>
        </w:rPr>
        <w:t>was α = 0.9</w:t>
      </w:r>
      <w:r w:rsidR="00CC5A69" w:rsidRPr="00F1380E">
        <w:rPr>
          <w:rFonts w:cs="Times New Roman"/>
        </w:rPr>
        <w:t>2</w:t>
      </w:r>
      <w:r w:rsidRPr="00CC5A69">
        <w:rPr>
          <w:rFonts w:cs="Times New Roman"/>
        </w:rPr>
        <w:t>.</w:t>
      </w:r>
      <w:r>
        <w:rPr>
          <w:rFonts w:cs="Times New Roman"/>
        </w:rPr>
        <w:t xml:space="preserve"> </w:t>
      </w:r>
    </w:p>
    <w:p w14:paraId="115AA669" w14:textId="78AC6198" w:rsidR="00D73FF1" w:rsidRDefault="00F82579" w:rsidP="004D762D">
      <w:pPr>
        <w:autoSpaceDE w:val="0"/>
        <w:autoSpaceDN w:val="0"/>
        <w:adjustRightInd w:val="0"/>
        <w:spacing w:line="480" w:lineRule="auto"/>
        <w:rPr>
          <w:rFonts w:cs="Times New Roman"/>
          <w:bCs/>
          <w:szCs w:val="24"/>
        </w:rPr>
      </w:pPr>
      <w:r w:rsidRPr="004D762D">
        <w:rPr>
          <w:rFonts w:cs="Times New Roman"/>
          <w:bCs/>
          <w:szCs w:val="24"/>
        </w:rPr>
        <w:t>2.3.6</w:t>
      </w:r>
      <w:r w:rsidR="00D73FF1" w:rsidRPr="004D762D">
        <w:rPr>
          <w:rFonts w:cs="Times New Roman"/>
          <w:bCs/>
          <w:szCs w:val="24"/>
        </w:rPr>
        <w:t xml:space="preserve">. </w:t>
      </w:r>
      <w:r w:rsidR="00FD6A24" w:rsidRPr="004D762D">
        <w:rPr>
          <w:rFonts w:cs="Times New Roman"/>
          <w:bCs/>
          <w:szCs w:val="24"/>
        </w:rPr>
        <w:t>Alcohol and substance u</w:t>
      </w:r>
      <w:r w:rsidR="00851CDB" w:rsidRPr="004D762D">
        <w:rPr>
          <w:rFonts w:cs="Times New Roman"/>
          <w:bCs/>
          <w:szCs w:val="24"/>
        </w:rPr>
        <w:t>se</w:t>
      </w:r>
      <w:r w:rsidR="00851CDB" w:rsidRPr="00092D6B">
        <w:rPr>
          <w:rFonts w:cs="Times New Roman"/>
          <w:bCs/>
          <w:szCs w:val="24"/>
        </w:rPr>
        <w:t xml:space="preserve"> </w:t>
      </w:r>
    </w:p>
    <w:p w14:paraId="6486F455" w14:textId="5DAECAB2" w:rsidR="00851CDB" w:rsidRPr="00092D6B" w:rsidRDefault="00657EB7" w:rsidP="00D73FF1">
      <w:pPr>
        <w:autoSpaceDE w:val="0"/>
        <w:autoSpaceDN w:val="0"/>
        <w:adjustRightInd w:val="0"/>
        <w:spacing w:line="480" w:lineRule="auto"/>
        <w:ind w:firstLine="720"/>
        <w:rPr>
          <w:rFonts w:cs="Times New Roman"/>
          <w:bCs/>
          <w:szCs w:val="24"/>
        </w:rPr>
      </w:pPr>
      <w:r w:rsidRPr="00092D6B">
        <w:rPr>
          <w:rFonts w:cs="Times New Roman"/>
          <w:bCs/>
          <w:szCs w:val="24"/>
        </w:rPr>
        <w:t>Selected items from t</w:t>
      </w:r>
      <w:r w:rsidR="00851CDB" w:rsidRPr="00092D6B">
        <w:rPr>
          <w:rFonts w:cs="Times New Roman"/>
          <w:bCs/>
          <w:szCs w:val="24"/>
        </w:rPr>
        <w:t>he alcohol and drug use sections of the Diagnostic Interview Schedule for Children-Version IV (DISC-IV)</w:t>
      </w:r>
      <w:r w:rsidR="00341D79" w:rsidRPr="00092D6B">
        <w:rPr>
          <w:rFonts w:cs="Times New Roman"/>
          <w:bCs/>
          <w:szCs w:val="24"/>
        </w:rPr>
        <w:t xml:space="preserve"> </w:t>
      </w:r>
      <w:r w:rsidR="00E14845">
        <w:rPr>
          <w:rFonts w:cs="Times New Roman"/>
          <w:bCs/>
          <w:szCs w:val="24"/>
        </w:rPr>
        <w:fldChar w:fldCharType="begin" w:fldLock="1"/>
      </w:r>
      <w:r w:rsidR="00EE0EDB">
        <w:rPr>
          <w:rFonts w:cs="Times New Roman"/>
          <w:bCs/>
          <w:szCs w:val="24"/>
        </w:rPr>
        <w:instrText>ADDIN CSL_CITATION { "citationItems" : [ { "id" : "ITEM-1", "itemData" : { "author" : [ { "dropping-particle" : "", "family" : "Costello", "given" : "A. J.", "non-dropping-particle" : "", "parse-names" : false, "suffix" : "" }, { "dropping-particle" : "", "family" : "Edelbrock", "given" : "C. S.", "non-dropping-particle" : "", "parse-names" : false, "suffix" : "" }, { "dropping-particle" : "", "family" : "Dulcan", "given" : "M. K.", "non-dropping-particle" : "", "parse-names" : false, "suffix" : "" }, { "dropping-particle" : "", "family" : "Kalas", "given" : "R.", "non-dropping-particle" : "", "parse-names" : false, "suffix" : "" }, { "dropping-particle" : "", "family" : "Klaric", "given" : "S. H.", "non-dropping-particle" : "", "parse-names" : false, "suffix" : "" } ], "id" : "ITEM-1", "issued" : { "date-parts" : [ [ "1984" ] ] }, "publisher" : "National Institute of Mental Health", "publisher-place" : "Washington, DC", "title" : "Report on the NIMH Diagnostic Interview Schedule for Children (DISC)", "type" : "book" }, "uris" : [ "http://www.mendeley.com/documents/?uuid=ce9f6ccb-9d0d-44dc-a201-55d4e76c717c" ] } ], "mendeley" : { "formattedCitation" : "(Costello, Edelbrock, Dulcan, Kalas, &amp; Klaric, 1984)", "plainTextFormattedCitation" : "(Costello, Edelbrock, Dulcan, Kalas, &amp; Klaric, 1984)", "previouslyFormattedCitation" : "(Costello, Edelbrock, Dulcan, Kalas, &amp; Klaric, 1984)" }, "properties" : { "noteIndex" : 0 }, "schema" : "https://github.com/citation-style-language/schema/raw/master/csl-citation.json" }</w:instrText>
      </w:r>
      <w:r w:rsidR="00E14845">
        <w:rPr>
          <w:rFonts w:cs="Times New Roman"/>
          <w:bCs/>
          <w:szCs w:val="24"/>
        </w:rPr>
        <w:fldChar w:fldCharType="separate"/>
      </w:r>
      <w:r w:rsidR="00E14845" w:rsidRPr="00E14845">
        <w:rPr>
          <w:rFonts w:cs="Times New Roman"/>
          <w:bCs/>
          <w:noProof/>
          <w:szCs w:val="24"/>
        </w:rPr>
        <w:t xml:space="preserve">(Costello, Edelbrock, Dulcan, Kalas, &amp; Klaric, </w:t>
      </w:r>
      <w:r w:rsidR="00E14845" w:rsidRPr="00E14845">
        <w:rPr>
          <w:rFonts w:cs="Times New Roman"/>
          <w:bCs/>
          <w:noProof/>
          <w:szCs w:val="24"/>
        </w:rPr>
        <w:lastRenderedPageBreak/>
        <w:t>1984)</w:t>
      </w:r>
      <w:r w:rsidR="00E14845">
        <w:rPr>
          <w:rFonts w:cs="Times New Roman"/>
          <w:bCs/>
          <w:szCs w:val="24"/>
        </w:rPr>
        <w:fldChar w:fldCharType="end"/>
      </w:r>
      <w:r w:rsidR="00851CDB" w:rsidRPr="00092D6B">
        <w:rPr>
          <w:rFonts w:cs="Times New Roman"/>
          <w:bCs/>
          <w:szCs w:val="24"/>
        </w:rPr>
        <w:t xml:space="preserve"> </w:t>
      </w:r>
      <w:r w:rsidRPr="00092D6B">
        <w:rPr>
          <w:rFonts w:cs="Times New Roman"/>
          <w:bCs/>
          <w:szCs w:val="24"/>
        </w:rPr>
        <w:t xml:space="preserve">were </w:t>
      </w:r>
      <w:r w:rsidR="00851CDB" w:rsidRPr="00092D6B">
        <w:rPr>
          <w:rFonts w:cs="Times New Roman"/>
          <w:bCs/>
          <w:szCs w:val="24"/>
        </w:rPr>
        <w:t>used to assess substance and alcohol use</w:t>
      </w:r>
      <w:r w:rsidR="00CD32B6">
        <w:rPr>
          <w:rFonts w:cs="Times New Roman"/>
          <w:bCs/>
          <w:szCs w:val="24"/>
        </w:rPr>
        <w:t>.</w:t>
      </w:r>
      <w:r w:rsidRPr="00092D6B">
        <w:rPr>
          <w:rFonts w:cs="Times New Roman"/>
          <w:bCs/>
          <w:szCs w:val="24"/>
        </w:rPr>
        <w:t xml:space="preserve"> </w:t>
      </w:r>
      <w:r w:rsidR="00092D6B" w:rsidRPr="00092D6B">
        <w:rPr>
          <w:rFonts w:cs="Times New Roman"/>
          <w:bCs/>
          <w:szCs w:val="24"/>
        </w:rPr>
        <w:t xml:space="preserve">Eight </w:t>
      </w:r>
      <w:r w:rsidR="00092D6B" w:rsidRPr="00344DF2">
        <w:rPr>
          <w:rFonts w:cs="Times New Roman"/>
          <w:bCs/>
          <w:szCs w:val="24"/>
        </w:rPr>
        <w:t>items</w:t>
      </w:r>
      <w:r w:rsidR="00851CDB" w:rsidRPr="005F7A36">
        <w:rPr>
          <w:rFonts w:cs="Times New Roman"/>
          <w:bCs/>
          <w:szCs w:val="24"/>
        </w:rPr>
        <w:t xml:space="preserve"> assessed </w:t>
      </w:r>
      <w:r w:rsidR="00092D6B" w:rsidRPr="00541884">
        <w:rPr>
          <w:rFonts w:cs="Times New Roman"/>
          <w:bCs/>
          <w:szCs w:val="24"/>
        </w:rPr>
        <w:t xml:space="preserve">whether they ever used </w:t>
      </w:r>
      <w:r w:rsidR="00851CDB" w:rsidRPr="00541884">
        <w:rPr>
          <w:rFonts w:cs="Times New Roman"/>
          <w:bCs/>
          <w:szCs w:val="24"/>
        </w:rPr>
        <w:t>(</w:t>
      </w:r>
      <w:r w:rsidR="00092D6B" w:rsidRPr="00541884">
        <w:rPr>
          <w:rFonts w:cs="Times New Roman"/>
          <w:bCs/>
          <w:szCs w:val="24"/>
        </w:rPr>
        <w:t>“</w:t>
      </w:r>
      <w:r w:rsidR="00851CDB" w:rsidRPr="00541884">
        <w:rPr>
          <w:rFonts w:cs="Times New Roman"/>
          <w:bCs/>
          <w:szCs w:val="24"/>
        </w:rPr>
        <w:t>yes</w:t>
      </w:r>
      <w:r w:rsidR="00092D6B" w:rsidRPr="005E3FD7">
        <w:rPr>
          <w:rFonts w:cs="Times New Roman"/>
          <w:bCs/>
          <w:szCs w:val="24"/>
        </w:rPr>
        <w:t>/</w:t>
      </w:r>
      <w:r w:rsidR="00851CDB" w:rsidRPr="00165DCE">
        <w:rPr>
          <w:rFonts w:cs="Times New Roman"/>
          <w:bCs/>
          <w:szCs w:val="24"/>
        </w:rPr>
        <w:t xml:space="preserve"> no</w:t>
      </w:r>
      <w:r w:rsidR="00092D6B" w:rsidRPr="00531C35">
        <w:rPr>
          <w:rFonts w:cs="Times New Roman"/>
          <w:bCs/>
          <w:szCs w:val="24"/>
        </w:rPr>
        <w:t>”</w:t>
      </w:r>
      <w:r w:rsidR="00851CDB" w:rsidRPr="0062697E">
        <w:rPr>
          <w:rFonts w:cs="Times New Roman"/>
          <w:bCs/>
          <w:szCs w:val="24"/>
        </w:rPr>
        <w:t>)</w:t>
      </w:r>
      <w:r w:rsidR="00092D6B" w:rsidRPr="0062697E">
        <w:rPr>
          <w:rFonts w:cs="Times New Roman"/>
          <w:bCs/>
          <w:szCs w:val="24"/>
        </w:rPr>
        <w:t xml:space="preserve"> the following: alcohol, </w:t>
      </w:r>
      <w:r w:rsidR="00092D6B" w:rsidRPr="00757295">
        <w:rPr>
          <w:rFonts w:cs="Times New Roman"/>
          <w:szCs w:val="24"/>
        </w:rPr>
        <w:t xml:space="preserve">marijuana, </w:t>
      </w:r>
      <w:r w:rsidR="0021742C">
        <w:rPr>
          <w:rFonts w:cs="Times New Roman"/>
          <w:szCs w:val="24"/>
        </w:rPr>
        <w:t>stimulants, depressants,</w:t>
      </w:r>
      <w:r w:rsidR="00092D6B" w:rsidRPr="00757295">
        <w:rPr>
          <w:rFonts w:cs="Times New Roman"/>
          <w:szCs w:val="24"/>
        </w:rPr>
        <w:t xml:space="preserve"> narcotics</w:t>
      </w:r>
      <w:r w:rsidR="0021742C">
        <w:rPr>
          <w:rFonts w:cs="Times New Roman"/>
          <w:szCs w:val="24"/>
        </w:rPr>
        <w:t xml:space="preserve">, </w:t>
      </w:r>
      <w:r w:rsidR="00092D6B" w:rsidRPr="00757295">
        <w:rPr>
          <w:rFonts w:cs="Times New Roman"/>
          <w:szCs w:val="24"/>
        </w:rPr>
        <w:t xml:space="preserve">hallucinogens, inhalants, </w:t>
      </w:r>
      <w:r w:rsidR="0062697E">
        <w:rPr>
          <w:rFonts w:cs="Times New Roman"/>
          <w:szCs w:val="24"/>
        </w:rPr>
        <w:t>or</w:t>
      </w:r>
      <w:r w:rsidR="00092D6B" w:rsidRPr="00757295">
        <w:rPr>
          <w:rFonts w:cs="Times New Roman"/>
          <w:szCs w:val="24"/>
        </w:rPr>
        <w:t xml:space="preserve"> any other drugs to get high. </w:t>
      </w:r>
      <w:r w:rsidR="0021742C">
        <w:rPr>
          <w:rFonts w:cs="Times New Roman"/>
          <w:bCs/>
          <w:szCs w:val="24"/>
        </w:rPr>
        <w:t xml:space="preserve">For </w:t>
      </w:r>
      <w:r w:rsidR="0062697E">
        <w:rPr>
          <w:rFonts w:cs="Times New Roman"/>
          <w:bCs/>
          <w:szCs w:val="24"/>
        </w:rPr>
        <w:t xml:space="preserve">alcohol and </w:t>
      </w:r>
      <w:r w:rsidR="0021742C">
        <w:rPr>
          <w:rFonts w:cs="Times New Roman"/>
          <w:bCs/>
          <w:szCs w:val="24"/>
        </w:rPr>
        <w:t>each class of drugs assessed, a list of examples w</w:t>
      </w:r>
      <w:r w:rsidR="007B677F">
        <w:rPr>
          <w:rFonts w:cs="Times New Roman"/>
          <w:bCs/>
          <w:szCs w:val="24"/>
        </w:rPr>
        <w:t>as</w:t>
      </w:r>
      <w:r w:rsidR="0021742C">
        <w:rPr>
          <w:rFonts w:cs="Times New Roman"/>
          <w:bCs/>
          <w:szCs w:val="24"/>
        </w:rPr>
        <w:t xml:space="preserve"> provided to the participant to review.</w:t>
      </w:r>
      <w:r w:rsidR="00092D6B">
        <w:rPr>
          <w:rFonts w:cs="Times New Roman"/>
          <w:bCs/>
          <w:szCs w:val="24"/>
        </w:rPr>
        <w:t xml:space="preserve"> A </w:t>
      </w:r>
      <w:r w:rsidR="00851CDB" w:rsidRPr="00092D6B">
        <w:rPr>
          <w:rFonts w:cs="Times New Roman"/>
          <w:bCs/>
          <w:szCs w:val="24"/>
        </w:rPr>
        <w:t xml:space="preserve">total summed score </w:t>
      </w:r>
      <w:r w:rsidR="0021742C">
        <w:rPr>
          <w:rFonts w:cs="Times New Roman"/>
          <w:bCs/>
          <w:szCs w:val="24"/>
        </w:rPr>
        <w:t xml:space="preserve">with a possible range of 0-8 </w:t>
      </w:r>
      <w:r w:rsidR="00851CDB" w:rsidRPr="00092D6B">
        <w:rPr>
          <w:rFonts w:cs="Times New Roman"/>
          <w:bCs/>
          <w:szCs w:val="24"/>
        </w:rPr>
        <w:t xml:space="preserve">was utilized in the analysis. </w:t>
      </w:r>
    </w:p>
    <w:p w14:paraId="25A5FFAC" w14:textId="082906F9" w:rsidR="00D73FF1" w:rsidRDefault="00F82579" w:rsidP="004D762D">
      <w:pPr>
        <w:spacing w:line="480" w:lineRule="auto"/>
        <w:rPr>
          <w:rFonts w:cs="Times New Roman"/>
        </w:rPr>
      </w:pPr>
      <w:r w:rsidRPr="004D762D">
        <w:rPr>
          <w:rFonts w:cs="Times New Roman"/>
        </w:rPr>
        <w:t>2.3.7</w:t>
      </w:r>
      <w:r w:rsidR="00D73FF1" w:rsidRPr="004D762D">
        <w:rPr>
          <w:rFonts w:cs="Times New Roman"/>
        </w:rPr>
        <w:t>.</w:t>
      </w:r>
      <w:r w:rsidR="00D73FF1">
        <w:rPr>
          <w:rFonts w:cs="Times New Roman"/>
          <w:b/>
        </w:rPr>
        <w:t xml:space="preserve"> </w:t>
      </w:r>
      <w:r w:rsidR="00851CDB" w:rsidRPr="004D762D">
        <w:rPr>
          <w:rFonts w:cs="Times New Roman"/>
        </w:rPr>
        <w:t>Potential control variables</w:t>
      </w:r>
      <w:r w:rsidR="00851CDB">
        <w:rPr>
          <w:rFonts w:cs="Times New Roman"/>
        </w:rPr>
        <w:t xml:space="preserve"> </w:t>
      </w:r>
    </w:p>
    <w:p w14:paraId="5C195348" w14:textId="6C4E4305" w:rsidR="00851CDB" w:rsidRDefault="00851CDB" w:rsidP="00341D79">
      <w:pPr>
        <w:spacing w:line="480" w:lineRule="auto"/>
        <w:ind w:firstLine="720"/>
        <w:rPr>
          <w:rFonts w:eastAsiaTheme="minorEastAsia" w:cs="Times New Roman"/>
        </w:rPr>
      </w:pPr>
      <w:r>
        <w:rPr>
          <w:rFonts w:cs="Times New Roman"/>
        </w:rPr>
        <w:t>Demographic variables were investigated as potential control variables, such as age and race (0=youths of color; 1=white)</w:t>
      </w:r>
      <w:r w:rsidR="00183B6F">
        <w:rPr>
          <w:rFonts w:cs="Times New Roman"/>
        </w:rPr>
        <w:t xml:space="preserve"> and current living situation</w:t>
      </w:r>
      <w:r w:rsidR="00B57D5E">
        <w:rPr>
          <w:rFonts w:cs="Times New Roman"/>
        </w:rPr>
        <w:t xml:space="preserve"> </w:t>
      </w:r>
      <w:r w:rsidR="005252FF" w:rsidRPr="00F34911">
        <w:t>(1=congregate</w:t>
      </w:r>
      <w:r w:rsidR="00344DF2">
        <w:t xml:space="preserve"> or group home</w:t>
      </w:r>
      <w:r w:rsidR="005252FF" w:rsidRPr="00F34911">
        <w:t>, 0=non-congregate</w:t>
      </w:r>
      <w:r w:rsidR="00800ACA">
        <w:t xml:space="preserve"> care</w:t>
      </w:r>
      <w:r w:rsidR="005252FF" w:rsidRPr="00F34911">
        <w:t>)</w:t>
      </w:r>
      <w:r w:rsidR="00CD32B6">
        <w:rPr>
          <w:rFonts w:cs="Times New Roman"/>
        </w:rPr>
        <w:t>.</w:t>
      </w:r>
    </w:p>
    <w:p w14:paraId="6C8AE326" w14:textId="1DDBC27F" w:rsidR="00D73FF1" w:rsidRDefault="00F82579" w:rsidP="00341D79">
      <w:pPr>
        <w:spacing w:line="480" w:lineRule="auto"/>
        <w:rPr>
          <w:rFonts w:cs="Times New Roman"/>
          <w:b/>
        </w:rPr>
      </w:pPr>
      <w:r>
        <w:rPr>
          <w:rFonts w:cs="Times New Roman"/>
        </w:rPr>
        <w:t>2.</w:t>
      </w:r>
      <w:r w:rsidR="00F70EE7">
        <w:rPr>
          <w:rFonts w:cs="Times New Roman"/>
        </w:rPr>
        <w:t>4</w:t>
      </w:r>
      <w:r w:rsidR="00D73FF1">
        <w:rPr>
          <w:rFonts w:cs="Times New Roman"/>
        </w:rPr>
        <w:t xml:space="preserve">. </w:t>
      </w:r>
      <w:r w:rsidR="00FD6A24" w:rsidRPr="004D762D">
        <w:rPr>
          <w:rFonts w:cs="Times New Roman"/>
        </w:rPr>
        <w:t>Data a</w:t>
      </w:r>
      <w:r w:rsidR="00851CDB" w:rsidRPr="004D762D">
        <w:rPr>
          <w:rFonts w:cs="Times New Roman"/>
        </w:rPr>
        <w:t>nalysis</w:t>
      </w:r>
      <w:r w:rsidR="00851CDB">
        <w:rPr>
          <w:rFonts w:cs="Times New Roman"/>
          <w:b/>
        </w:rPr>
        <w:t xml:space="preserve"> </w:t>
      </w:r>
    </w:p>
    <w:p w14:paraId="65E1F643" w14:textId="58038B81" w:rsidR="00851CDB" w:rsidRDefault="00851CDB" w:rsidP="002671F0">
      <w:pPr>
        <w:spacing w:line="480" w:lineRule="auto"/>
        <w:ind w:firstLine="720"/>
      </w:pPr>
      <w:r>
        <w:t xml:space="preserve">Data analyses included frequencies and univariate statistics to describe the </w:t>
      </w:r>
      <w:r w:rsidR="00183B6F">
        <w:t xml:space="preserve">levels of resiliency, severity of child </w:t>
      </w:r>
      <w:r w:rsidR="00EF58B5">
        <w:t>abuse</w:t>
      </w:r>
      <w:r w:rsidR="00183B6F">
        <w:t xml:space="preserve">, mental health symptoms, </w:t>
      </w:r>
      <w:r>
        <w:t xml:space="preserve">re-victimization, </w:t>
      </w:r>
      <w:r w:rsidR="00183B6F">
        <w:t xml:space="preserve">and substance use. </w:t>
      </w:r>
      <w:r>
        <w:t>Pearson</w:t>
      </w:r>
      <w:r w:rsidR="00CD32B6">
        <w:t xml:space="preserve"> product</w:t>
      </w:r>
      <w:r>
        <w:t xml:space="preserve">-moment correlations were conducted to determine the bivariate relationships between </w:t>
      </w:r>
      <w:r w:rsidR="00183B6F">
        <w:t xml:space="preserve">the key independent and dependent variables. Last, </w:t>
      </w:r>
      <w:r w:rsidR="00641B1A">
        <w:t xml:space="preserve">a series of multiple regression analyses were run </w:t>
      </w:r>
      <w:r w:rsidR="00892A59" w:rsidRPr="00E55978">
        <w:rPr>
          <w:rFonts w:cs="Times New Roman"/>
        </w:rPr>
        <w:t>using the Hayes macro</w:t>
      </w:r>
      <w:r w:rsidR="004A79DD">
        <w:rPr>
          <w:rFonts w:cs="Times New Roman"/>
        </w:rPr>
        <w:t xml:space="preserve"> </w:t>
      </w:r>
      <w:r w:rsidR="004A79DD">
        <w:fldChar w:fldCharType="begin" w:fldLock="1"/>
      </w:r>
      <w:r w:rsidR="004A79DD">
        <w:instrText>ADDIN CSL_CITATION { "citationItems" : [ { "id" : "ITEM-1", "itemData" : { "ISBN" : "9781609182304", "ISSN" : "&lt;null&gt;", "PMID" : "17658881", "abstract" : "This engaging book explains the fundamentals of mediation and moderation analysis and their integration as \u201cconditional process analysis.\u201d Procedures are described for testing hypotheses about the mechanisms by which causal effects operate, the conditions under which they occur, and the moderation of mechanisms. Relying on the principles of ordinary least squares regression, Andrew Hayes carefully explains the estimation and interpretation of direct and indirect effects, probing and visualization of interactions, and testing of questions about moderated mediation. Examples using data from published studies illustrate how to conduct and report the analyses described in the book. Of special value, the book introduces and documents PROCESS, a macro for SPSS and SAS that does all the computations described in the book. The author's website (www.afhayes.com) offers free downloads of PROCESS plus data files for the book's examples.", "author" : [ { "dropping-particle" : "", "family" : "Hayes", "given" : "A. F.", "non-dropping-particle" : "", "parse-names" : false, "suffix" : "" } ], "id" : "ITEM-1", "issued" : { "date-parts" : [ [ "2013" ] ] }, "publisher" : "Guilford Press", "publisher-place" : "New York, NY", "title" : "Introduction to mediation, moderation, and conditional process analysis: A regression based approach", "type" : "book" }, "uris" : [ "http://www.mendeley.com/documents/?uuid=8e5b3666-8caa-4a84-a7ca-8b797f7a14c0" ] } ], "mendeley" : { "formattedCitation" : "(Hayes, 2013)", "plainTextFormattedCitation" : "(Hayes, 2013)", "previouslyFormattedCitation" : "(Hayes, 2013)" }, "properties" : { "noteIndex" : 0 }, "schema" : "https://github.com/citation-style-language/schema/raw/master/csl-citation.json" }</w:instrText>
      </w:r>
      <w:r w:rsidR="004A79DD">
        <w:fldChar w:fldCharType="separate"/>
      </w:r>
      <w:r w:rsidR="004A79DD" w:rsidRPr="001A542C">
        <w:rPr>
          <w:noProof/>
        </w:rPr>
        <w:t>(Hayes, 2013)</w:t>
      </w:r>
      <w:r w:rsidR="004A79DD">
        <w:fldChar w:fldCharType="end"/>
      </w:r>
      <w:r w:rsidR="00892A59">
        <w:t xml:space="preserve"> </w:t>
      </w:r>
      <w:r w:rsidR="00641B1A">
        <w:t xml:space="preserve">to test the moderating effect of resiliency on the relationships between types of abuse and the four dependent variables (depression, PTSD, </w:t>
      </w:r>
      <w:proofErr w:type="spellStart"/>
      <w:r w:rsidR="00641B1A">
        <w:t>revictimization</w:t>
      </w:r>
      <w:proofErr w:type="spellEnd"/>
      <w:r w:rsidR="00641B1A">
        <w:t>, and substance use)</w:t>
      </w:r>
      <w:r w:rsidR="004A79DD">
        <w:t xml:space="preserve">. </w:t>
      </w:r>
      <w:r w:rsidR="008015F9">
        <w:t>A power analysis in the study’s design phase determined that the sample size was sufficient for multivariate analyses</w:t>
      </w:r>
      <w:r w:rsidR="00A74D96">
        <w:t>, including detecting a significant moderation effect</w:t>
      </w:r>
      <w:r w:rsidR="008015F9">
        <w:t xml:space="preserve">. </w:t>
      </w:r>
      <w:r w:rsidR="00DC725F">
        <w:t xml:space="preserve"> </w:t>
      </w:r>
    </w:p>
    <w:p w14:paraId="28B14F25" w14:textId="55AAD1B3" w:rsidR="00851CDB" w:rsidRDefault="00F82579" w:rsidP="002671F0">
      <w:pPr>
        <w:spacing w:line="480" w:lineRule="auto"/>
        <w:rPr>
          <w:rFonts w:cs="Times New Roman"/>
          <w:b/>
        </w:rPr>
      </w:pPr>
      <w:r w:rsidRPr="004D762D">
        <w:rPr>
          <w:rFonts w:cs="Times New Roman"/>
        </w:rPr>
        <w:t>3</w:t>
      </w:r>
      <w:r w:rsidR="00D73FF1" w:rsidRPr="004D762D">
        <w:rPr>
          <w:rFonts w:cs="Times New Roman"/>
        </w:rPr>
        <w:t>.</w:t>
      </w:r>
      <w:r w:rsidR="00D73FF1">
        <w:rPr>
          <w:rFonts w:cs="Times New Roman"/>
          <w:b/>
        </w:rPr>
        <w:t xml:space="preserve"> </w:t>
      </w:r>
      <w:r w:rsidR="00745906" w:rsidRPr="004D762D">
        <w:rPr>
          <w:rFonts w:cs="Times New Roman"/>
        </w:rPr>
        <w:t>Results</w:t>
      </w:r>
      <w:r w:rsidR="00773277" w:rsidRPr="004D762D">
        <w:rPr>
          <w:rFonts w:cs="Times New Roman"/>
        </w:rPr>
        <w:t xml:space="preserve"> </w:t>
      </w:r>
    </w:p>
    <w:p w14:paraId="0226CA65" w14:textId="20EE5CF2" w:rsidR="00526401" w:rsidRPr="004D762D" w:rsidRDefault="00F82579" w:rsidP="002671F0">
      <w:pPr>
        <w:spacing w:line="480" w:lineRule="auto"/>
        <w:rPr>
          <w:rFonts w:cs="Times New Roman"/>
          <w:szCs w:val="24"/>
        </w:rPr>
      </w:pPr>
      <w:r w:rsidRPr="004D762D">
        <w:t>3.1</w:t>
      </w:r>
      <w:r w:rsidR="00D73FF1">
        <w:t>.</w:t>
      </w:r>
      <w:r w:rsidR="00D73FF1">
        <w:rPr>
          <w:b/>
        </w:rPr>
        <w:t xml:space="preserve"> </w:t>
      </w:r>
      <w:r w:rsidR="006F66C1" w:rsidRPr="004D762D">
        <w:t>Descriptive Analyses</w:t>
      </w:r>
    </w:p>
    <w:p w14:paraId="0B71EDD3" w14:textId="61F034CF" w:rsidR="00195504" w:rsidRDefault="006A1293" w:rsidP="00757295">
      <w:pPr>
        <w:spacing w:line="480" w:lineRule="auto"/>
        <w:ind w:firstLine="720"/>
      </w:pPr>
      <w:r>
        <w:t xml:space="preserve">Descriptive results indicated that </w:t>
      </w:r>
      <w:r w:rsidR="0064539E">
        <w:t xml:space="preserve">the mean score for the adolescent girls on </w:t>
      </w:r>
      <w:r w:rsidR="005B2865">
        <w:t xml:space="preserve">resiliency </w:t>
      </w:r>
      <w:r w:rsidR="0064539E">
        <w:t xml:space="preserve">was </w:t>
      </w:r>
      <w:r>
        <w:t>75.7</w:t>
      </w:r>
      <w:r w:rsidR="0064539E">
        <w:t xml:space="preserve"> (</w:t>
      </w:r>
      <w:r w:rsidR="0064539E" w:rsidRPr="00DD31E9">
        <w:rPr>
          <w:i/>
        </w:rPr>
        <w:t>SD</w:t>
      </w:r>
      <w:r w:rsidR="0064539E">
        <w:t>=</w:t>
      </w:r>
      <w:r w:rsidR="00AE0779">
        <w:t>14.0</w:t>
      </w:r>
      <w:r>
        <w:t>)</w:t>
      </w:r>
      <w:r w:rsidR="0064539E">
        <w:t>, and that this level of resiliency was</w:t>
      </w:r>
      <w:r>
        <w:t xml:space="preserve"> considered “</w:t>
      </w:r>
      <w:r w:rsidR="005F7A36">
        <w:t>m</w:t>
      </w:r>
      <w:r>
        <w:t xml:space="preserve">oderate” by </w:t>
      </w:r>
      <w:r w:rsidR="0064539E">
        <w:t xml:space="preserve">the </w:t>
      </w:r>
      <w:r>
        <w:t xml:space="preserve">scale </w:t>
      </w:r>
      <w:r>
        <w:lastRenderedPageBreak/>
        <w:t xml:space="preserve">developers </w:t>
      </w:r>
      <w:r w:rsidR="001A542C">
        <w:fldChar w:fldCharType="begin" w:fldLock="1"/>
      </w:r>
      <w:r w:rsidR="00F32705">
        <w:instrText>ADDIN CSL_CITATION { "citationItems" : [ { "id" : "ITEM-1", "itemData" : { "author" : [ { "dropping-particle" : "", "family" : "Wagnild", "given" : "GM", "non-dropping-particle" : "", "parse-names" : false, "suffix" : "" } ], "id" : "ITEM-1", "issued" : { "date-parts" : [ [ "2011" ] ] }, "publisher" : "The Resilience Center", "publisher-place" : "Worden, MT", "title" : "The Resilience Scale User's Guide for the US English version of the Resilience Scale and the 14-item Resilience Scale (RS-14)", "type" : "book" }, "uris" : [ "http://www.mendeley.com/documents/?uuid=70743af7-3a6b-4a75-81b0-3e5fb74fca11" ] } ], "mendeley" : { "formattedCitation" : "(Wagnild, 2011)", "plainTextFormattedCitation" : "(Wagnild, 2011)", "previouslyFormattedCitation" : "(Wagnild, 2011)" }, "properties" : { "noteIndex" : 0 }, "schema" : "https://github.com/citation-style-language/schema/raw/master/csl-citation.json" }</w:instrText>
      </w:r>
      <w:r w:rsidR="001A542C">
        <w:fldChar w:fldCharType="separate"/>
      </w:r>
      <w:r w:rsidR="00CD32B6" w:rsidRPr="00CD32B6">
        <w:rPr>
          <w:noProof/>
        </w:rPr>
        <w:t>(Wagnild, 2011)</w:t>
      </w:r>
      <w:r w:rsidR="001A542C">
        <w:fldChar w:fldCharType="end"/>
      </w:r>
      <w:r>
        <w:t xml:space="preserve">. </w:t>
      </w:r>
      <w:r w:rsidR="00AE0779">
        <w:t>Individuals with a “</w:t>
      </w:r>
      <w:r w:rsidR="005F7A36">
        <w:t>m</w:t>
      </w:r>
      <w:r w:rsidR="00AE0779">
        <w:t>oderate” level of resilience are likely “moving forward” through life</w:t>
      </w:r>
      <w:r w:rsidR="00EF552D">
        <w:t>,</w:t>
      </w:r>
      <w:r w:rsidR="00AE0779">
        <w:t xml:space="preserve"> but may be experiencing some negative effects of their adverse life circumstances </w:t>
      </w:r>
      <w:r w:rsidR="001A542C">
        <w:fldChar w:fldCharType="begin" w:fldLock="1"/>
      </w:r>
      <w:r w:rsidR="00F32705">
        <w:instrText>ADDIN CSL_CITATION { "citationItems" : [ { "id" : "ITEM-1", "itemData" : { "author" : [ { "dropping-particle" : "", "family" : "Wagnild", "given" : "GM", "non-dropping-particle" : "", "parse-names" : false, "suffix" : "" } ], "id" : "ITEM-1", "issued" : { "date-parts" : [ [ "2011" ] ] }, "publisher" : "The Resilience Center", "publisher-place" : "Worden, MT", "title" : "The Resilience Scale User's Guide for the US English version of the Resilience Scale and the 14-item Resilience Scale (RS-14)", "type" : "book" }, "locator" : "77", "uris" : [ "http://www.mendeley.com/documents/?uuid=70743af7-3a6b-4a75-81b0-3e5fb74fca11" ] } ], "mendeley" : { "formattedCitation" : "(Wagnild, 2011, p. 77)", "plainTextFormattedCitation" : "(Wagnild, 2011, p. 77)", "previouslyFormattedCitation" : "(Wagnild, 2011, p. 77)" }, "properties" : { "noteIndex" : 0 }, "schema" : "https://github.com/citation-style-language/schema/raw/master/csl-citation.json" }</w:instrText>
      </w:r>
      <w:r w:rsidR="001A542C">
        <w:fldChar w:fldCharType="separate"/>
      </w:r>
      <w:r w:rsidR="00CD32B6" w:rsidRPr="00CD32B6">
        <w:rPr>
          <w:noProof/>
        </w:rPr>
        <w:t>(Wagnild, 2011, p. 77)</w:t>
      </w:r>
      <w:r w:rsidR="001A542C">
        <w:fldChar w:fldCharType="end"/>
      </w:r>
      <w:r w:rsidR="00AE0779">
        <w:t>.</w:t>
      </w:r>
      <w:r w:rsidR="004A2FD4">
        <w:t xml:space="preserve"> </w:t>
      </w:r>
      <w:r w:rsidR="00A74D96">
        <w:t>The actual p</w:t>
      </w:r>
      <w:r w:rsidR="004A2FD4">
        <w:t xml:space="preserve">articipant scores ranged from 23 to 98. </w:t>
      </w:r>
      <w:r w:rsidR="00A61828">
        <w:t xml:space="preserve">Ten percent of scores were in the range considered “very low” </w:t>
      </w:r>
      <w:r w:rsidR="00A74D96">
        <w:t xml:space="preserve">(i.e., </w:t>
      </w:r>
      <w:r w:rsidR="00CB0D21">
        <w:t>14-56</w:t>
      </w:r>
      <w:r w:rsidR="00A74D96">
        <w:t xml:space="preserve">) </w:t>
      </w:r>
      <w:r w:rsidR="00A61828">
        <w:t xml:space="preserve">, and 15% </w:t>
      </w:r>
      <w:r w:rsidR="00C4254B">
        <w:t xml:space="preserve">of participants </w:t>
      </w:r>
      <w:r w:rsidR="00A61828">
        <w:t>were considered “high” resiliency</w:t>
      </w:r>
      <w:r w:rsidR="00A74D96">
        <w:t xml:space="preserve"> </w:t>
      </w:r>
      <w:r w:rsidR="00CB0D21">
        <w:t xml:space="preserve">(i.e. 91 or above) </w:t>
      </w:r>
      <w:r w:rsidR="00A74D96">
        <w:t xml:space="preserve">as </w:t>
      </w:r>
      <w:r w:rsidR="00195504">
        <w:t>determined by the developers</w:t>
      </w:r>
      <w:r w:rsidR="00A74D96">
        <w:t xml:space="preserve"> </w:t>
      </w:r>
      <w:r w:rsidR="00CB0D21">
        <w:fldChar w:fldCharType="begin" w:fldLock="1"/>
      </w:r>
      <w:r w:rsidR="00427015">
        <w:instrText>ADDIN CSL_CITATION { "citationItems" : [ { "id" : "ITEM-1", "itemData" : { "author" : [ { "dropping-particle" : "", "family" : "Wagnild", "given" : "GM", "non-dropping-particle" : "", "parse-names" : false, "suffix" : "" } ], "id" : "ITEM-1", "issued" : { "date-parts" : [ [ "2011" ] ] }, "publisher" : "The Resilience Center", "publisher-place" : "Worden, MT", "title" : "The Resilience Scale User's Guide for the US English version of the Resilience Scale and the 14-item Resilience Scale (RS-14)", "type" : "book" }, "uris" : [ "http://www.mendeley.com/documents/?uuid=70743af7-3a6b-4a75-81b0-3e5fb74fca11" ] } ], "mendeley" : { "formattedCitation" : "(Wagnild, 2011)", "plainTextFormattedCitation" : "(Wagnild, 2011)", "previouslyFormattedCitation" : "(Wagnild, 2011)" }, "properties" : { "noteIndex" : 0 }, "schema" : "https://github.com/citation-style-language/schema/raw/master/csl-citation.json" }</w:instrText>
      </w:r>
      <w:r w:rsidR="00CB0D21">
        <w:fldChar w:fldCharType="separate"/>
      </w:r>
      <w:r w:rsidR="00CB0D21" w:rsidRPr="00CB0D21">
        <w:rPr>
          <w:noProof/>
        </w:rPr>
        <w:t>(Wagnild, 2011)</w:t>
      </w:r>
      <w:r w:rsidR="00CB0D21">
        <w:fldChar w:fldCharType="end"/>
      </w:r>
      <w:r w:rsidR="00A61828">
        <w:t>.</w:t>
      </w:r>
      <w:r w:rsidR="00AE0779">
        <w:t xml:space="preserve"> </w:t>
      </w:r>
      <w:r w:rsidR="009136A7">
        <w:fldChar w:fldCharType="begin"/>
      </w:r>
      <w:r w:rsidR="009136A7">
        <w:instrText xml:space="preserve"> REF _Ref454350190 \h </w:instrText>
      </w:r>
      <w:r w:rsidR="009136A7">
        <w:fldChar w:fldCharType="separate"/>
      </w:r>
      <w:r w:rsidR="00905B48" w:rsidRPr="00BB7928">
        <w:rPr>
          <w:szCs w:val="24"/>
        </w:rPr>
        <w:t xml:space="preserve">Table </w:t>
      </w:r>
      <w:r w:rsidR="009136A7">
        <w:fldChar w:fldCharType="end"/>
      </w:r>
      <w:r w:rsidR="00F377C3">
        <w:t>1</w:t>
      </w:r>
      <w:r w:rsidR="00DC725F">
        <w:t xml:space="preserve"> </w:t>
      </w:r>
      <w:r>
        <w:t>reports mean scores for</w:t>
      </w:r>
      <w:r w:rsidR="0064539E">
        <w:t xml:space="preserve"> each of the </w:t>
      </w:r>
      <w:r>
        <w:t xml:space="preserve">individual items on the </w:t>
      </w:r>
      <w:r w:rsidR="00800ACA">
        <w:t xml:space="preserve">resiliency scale. </w:t>
      </w:r>
      <w:r>
        <w:t xml:space="preserve"> </w:t>
      </w:r>
      <w:r w:rsidR="00571047">
        <w:t xml:space="preserve">The items most frequently endorsed by more than 50% of girls with “strongly agree” </w:t>
      </w:r>
      <w:r w:rsidR="0067402D">
        <w:t>were</w:t>
      </w:r>
      <w:r w:rsidR="005F7A36">
        <w:t xml:space="preserve">: </w:t>
      </w:r>
      <w:r>
        <w:t>“</w:t>
      </w:r>
      <w:r w:rsidRPr="0021254F">
        <w:t>I feel proud that I have accomplished things in life”; “I am friends with myself”; and “My life has meaning</w:t>
      </w:r>
      <w:r w:rsidR="00773277">
        <w:t>.</w:t>
      </w:r>
      <w:r w:rsidRPr="0021254F">
        <w:t>”</w:t>
      </w:r>
      <w:r w:rsidR="005F7A36">
        <w:t xml:space="preserve"> </w:t>
      </w:r>
    </w:p>
    <w:p w14:paraId="1225EF61" w14:textId="77777777" w:rsidR="00972B38" w:rsidRPr="00BB7928" w:rsidRDefault="00972B38" w:rsidP="002671F0">
      <w:pPr>
        <w:pStyle w:val="Caption"/>
        <w:keepNext/>
        <w:rPr>
          <w:i w:val="0"/>
          <w:color w:val="auto"/>
          <w:sz w:val="24"/>
          <w:szCs w:val="24"/>
        </w:rPr>
      </w:pPr>
      <w:bookmarkStart w:id="1" w:name="_Ref454350190"/>
      <w:r w:rsidRPr="00BB7928">
        <w:rPr>
          <w:i w:val="0"/>
          <w:color w:val="auto"/>
          <w:sz w:val="24"/>
          <w:szCs w:val="24"/>
        </w:rPr>
        <w:t xml:space="preserve">Table </w:t>
      </w:r>
      <w:bookmarkEnd w:id="1"/>
      <w:r w:rsidRPr="00BB7928">
        <w:rPr>
          <w:i w:val="0"/>
          <w:color w:val="auto"/>
          <w:sz w:val="24"/>
          <w:szCs w:val="24"/>
        </w:rPr>
        <w:t>1</w:t>
      </w:r>
    </w:p>
    <w:p w14:paraId="545D0E70" w14:textId="77777777" w:rsidR="00972B38" w:rsidRPr="00AA5A61" w:rsidRDefault="00972B38" w:rsidP="002671F0">
      <w:pPr>
        <w:keepNext/>
        <w:spacing w:line="480" w:lineRule="auto"/>
        <w:rPr>
          <w:i/>
        </w:rPr>
      </w:pPr>
      <w:r w:rsidRPr="00AA5A61">
        <w:rPr>
          <w:i/>
        </w:rPr>
        <w:t>Means</w:t>
      </w:r>
      <w:r>
        <w:rPr>
          <w:i/>
        </w:rPr>
        <w:t xml:space="preserve"> </w:t>
      </w:r>
      <w:r w:rsidRPr="00AA5A61">
        <w:rPr>
          <w:i/>
        </w:rPr>
        <w:t xml:space="preserve">and </w:t>
      </w:r>
      <w:r>
        <w:rPr>
          <w:i/>
        </w:rPr>
        <w:t>S</w:t>
      </w:r>
      <w:r w:rsidRPr="00AA5A61">
        <w:rPr>
          <w:i/>
        </w:rPr>
        <w:t xml:space="preserve">tandard </w:t>
      </w:r>
      <w:r>
        <w:rPr>
          <w:i/>
        </w:rPr>
        <w:t>D</w:t>
      </w:r>
      <w:r w:rsidRPr="00AA5A61">
        <w:rPr>
          <w:i/>
        </w:rPr>
        <w:t>eviations</w:t>
      </w:r>
      <w:r>
        <w:rPr>
          <w:i/>
        </w:rPr>
        <w:t xml:space="preserve"> </w:t>
      </w:r>
      <w:r w:rsidRPr="00AA5A61">
        <w:rPr>
          <w:i/>
        </w:rPr>
        <w:t xml:space="preserve">for </w:t>
      </w:r>
      <w:r>
        <w:rPr>
          <w:i/>
        </w:rPr>
        <w:t>Resiliency I</w:t>
      </w:r>
      <w:r w:rsidRPr="00AA5A61">
        <w:rPr>
          <w:i/>
        </w:rPr>
        <w:t xml:space="preserve">tems </w:t>
      </w:r>
    </w:p>
    <w:tbl>
      <w:tblPr>
        <w:tblStyle w:val="TableGrid"/>
        <w:tblW w:w="0" w:type="auto"/>
        <w:tblLook w:val="04A0" w:firstRow="1" w:lastRow="0" w:firstColumn="1" w:lastColumn="0" w:noHBand="0" w:noVBand="1"/>
      </w:tblPr>
      <w:tblGrid>
        <w:gridCol w:w="7637"/>
        <w:gridCol w:w="1036"/>
      </w:tblGrid>
      <w:tr w:rsidR="00972B38" w:rsidRPr="00A3573A" w14:paraId="00092EBB" w14:textId="77777777" w:rsidTr="00E835E7">
        <w:tc>
          <w:tcPr>
            <w:tcW w:w="0" w:type="auto"/>
            <w:tcBorders>
              <w:left w:val="nil"/>
              <w:bottom w:val="single" w:sz="4" w:space="0" w:color="auto"/>
              <w:right w:val="nil"/>
            </w:tcBorders>
          </w:tcPr>
          <w:p w14:paraId="10FFD35B" w14:textId="77777777" w:rsidR="00972B38" w:rsidRPr="00A3573A" w:rsidRDefault="00972B38" w:rsidP="002671F0">
            <w:pPr>
              <w:keepNext/>
              <w:rPr>
                <w:rFonts w:cs="Times New Roman"/>
                <w:szCs w:val="24"/>
              </w:rPr>
            </w:pPr>
            <w:r>
              <w:rPr>
                <w:rFonts w:cs="Times New Roman"/>
                <w:szCs w:val="24"/>
              </w:rPr>
              <w:t>Resiliency Item</w:t>
            </w:r>
          </w:p>
        </w:tc>
        <w:tc>
          <w:tcPr>
            <w:tcW w:w="0" w:type="auto"/>
            <w:tcBorders>
              <w:left w:val="nil"/>
              <w:bottom w:val="single" w:sz="4" w:space="0" w:color="auto"/>
              <w:right w:val="nil"/>
            </w:tcBorders>
          </w:tcPr>
          <w:p w14:paraId="415BF66B" w14:textId="77777777" w:rsidR="00972B38" w:rsidRPr="00F310F0" w:rsidRDefault="00972B38" w:rsidP="002671F0">
            <w:pPr>
              <w:keepNext/>
              <w:rPr>
                <w:rFonts w:cs="Times New Roman"/>
                <w:i/>
                <w:szCs w:val="24"/>
              </w:rPr>
            </w:pPr>
            <w:r>
              <w:rPr>
                <w:rFonts w:cs="Times New Roman"/>
                <w:i/>
                <w:szCs w:val="24"/>
              </w:rPr>
              <w:t xml:space="preserve"> </w:t>
            </w:r>
            <w:r w:rsidRPr="00F310F0">
              <w:rPr>
                <w:rFonts w:cs="Times New Roman"/>
                <w:i/>
                <w:szCs w:val="24"/>
              </w:rPr>
              <w:t>M (SD)</w:t>
            </w:r>
          </w:p>
        </w:tc>
      </w:tr>
      <w:tr w:rsidR="00972B38" w:rsidRPr="00A3573A" w14:paraId="57608C34" w14:textId="77777777" w:rsidTr="002671F0">
        <w:trPr>
          <w:cantSplit/>
        </w:trPr>
        <w:tc>
          <w:tcPr>
            <w:tcW w:w="0" w:type="auto"/>
            <w:tcBorders>
              <w:left w:val="nil"/>
              <w:bottom w:val="nil"/>
              <w:right w:val="nil"/>
            </w:tcBorders>
          </w:tcPr>
          <w:p w14:paraId="7B5276D3" w14:textId="77777777" w:rsidR="00972B38" w:rsidRPr="00A3573A" w:rsidRDefault="00972B38" w:rsidP="002671F0">
            <w:pPr>
              <w:pStyle w:val="ListParagraph"/>
              <w:keepNext/>
              <w:numPr>
                <w:ilvl w:val="0"/>
                <w:numId w:val="1"/>
              </w:numPr>
              <w:ind w:left="345" w:hanging="450"/>
              <w:rPr>
                <w:rFonts w:eastAsia="Times New Roman" w:cs="Times New Roman"/>
                <w:szCs w:val="24"/>
              </w:rPr>
            </w:pPr>
            <w:r w:rsidRPr="00A3573A">
              <w:rPr>
                <w:rFonts w:eastAsia="Times New Roman" w:cs="Times New Roman"/>
                <w:szCs w:val="24"/>
              </w:rPr>
              <w:t>I usually manage one way or another.</w:t>
            </w:r>
          </w:p>
        </w:tc>
        <w:tc>
          <w:tcPr>
            <w:tcW w:w="0" w:type="auto"/>
            <w:tcBorders>
              <w:left w:val="nil"/>
              <w:bottom w:val="nil"/>
              <w:right w:val="nil"/>
            </w:tcBorders>
          </w:tcPr>
          <w:p w14:paraId="25A57404" w14:textId="77777777" w:rsidR="00972B38" w:rsidRPr="00A3573A" w:rsidRDefault="00972B38" w:rsidP="002671F0">
            <w:pPr>
              <w:keepNext/>
              <w:rPr>
                <w:rFonts w:eastAsia="Times New Roman" w:cs="Times New Roman"/>
                <w:szCs w:val="24"/>
              </w:rPr>
            </w:pPr>
            <w:r>
              <w:rPr>
                <w:rFonts w:eastAsia="Times New Roman" w:cs="Times New Roman"/>
                <w:szCs w:val="24"/>
              </w:rPr>
              <w:t>5.2 (1.7)</w:t>
            </w:r>
          </w:p>
        </w:tc>
      </w:tr>
      <w:tr w:rsidR="00972B38" w:rsidRPr="00A3573A" w14:paraId="4FF56A0E" w14:textId="77777777" w:rsidTr="00E835E7">
        <w:tc>
          <w:tcPr>
            <w:tcW w:w="0" w:type="auto"/>
            <w:tcBorders>
              <w:top w:val="nil"/>
              <w:left w:val="nil"/>
              <w:bottom w:val="nil"/>
              <w:right w:val="nil"/>
            </w:tcBorders>
          </w:tcPr>
          <w:p w14:paraId="2DEF7D0F" w14:textId="77777777" w:rsidR="00972B38" w:rsidRPr="00A3573A" w:rsidRDefault="00972B38" w:rsidP="002671F0">
            <w:pPr>
              <w:pStyle w:val="ListParagraph"/>
              <w:keepNext/>
              <w:numPr>
                <w:ilvl w:val="0"/>
                <w:numId w:val="1"/>
              </w:numPr>
              <w:ind w:left="345" w:hanging="450"/>
              <w:rPr>
                <w:rFonts w:eastAsia="Times New Roman" w:cs="Times New Roman"/>
                <w:szCs w:val="24"/>
              </w:rPr>
            </w:pPr>
            <w:r w:rsidRPr="00A3573A">
              <w:rPr>
                <w:rFonts w:eastAsia="Times New Roman" w:cs="Times New Roman"/>
                <w:szCs w:val="24"/>
              </w:rPr>
              <w:t>I feel proud that I have accomplished things in life.</w:t>
            </w:r>
          </w:p>
        </w:tc>
        <w:tc>
          <w:tcPr>
            <w:tcW w:w="0" w:type="auto"/>
            <w:tcBorders>
              <w:top w:val="nil"/>
              <w:left w:val="nil"/>
              <w:bottom w:val="nil"/>
              <w:right w:val="nil"/>
            </w:tcBorders>
          </w:tcPr>
          <w:p w14:paraId="579D7DF1" w14:textId="77777777" w:rsidR="00972B38" w:rsidRPr="00A3573A" w:rsidRDefault="00972B38" w:rsidP="002671F0">
            <w:pPr>
              <w:keepNext/>
              <w:rPr>
                <w:rFonts w:eastAsia="Times New Roman" w:cs="Times New Roman"/>
                <w:szCs w:val="24"/>
              </w:rPr>
            </w:pPr>
            <w:r>
              <w:rPr>
                <w:rFonts w:eastAsia="Times New Roman" w:cs="Times New Roman"/>
                <w:szCs w:val="24"/>
              </w:rPr>
              <w:t>6.1 (1.3)</w:t>
            </w:r>
          </w:p>
        </w:tc>
      </w:tr>
      <w:tr w:rsidR="00972B38" w:rsidRPr="00A3573A" w14:paraId="6526A7B5" w14:textId="77777777" w:rsidTr="00E835E7">
        <w:tc>
          <w:tcPr>
            <w:tcW w:w="0" w:type="auto"/>
            <w:tcBorders>
              <w:top w:val="nil"/>
              <w:left w:val="nil"/>
              <w:bottom w:val="nil"/>
              <w:right w:val="nil"/>
            </w:tcBorders>
          </w:tcPr>
          <w:p w14:paraId="14F27D52" w14:textId="77777777" w:rsidR="00972B38" w:rsidRPr="00A3573A" w:rsidRDefault="00972B38" w:rsidP="002671F0">
            <w:pPr>
              <w:pStyle w:val="ListParagraph"/>
              <w:keepNext/>
              <w:numPr>
                <w:ilvl w:val="0"/>
                <w:numId w:val="1"/>
              </w:numPr>
              <w:ind w:left="345" w:hanging="450"/>
              <w:rPr>
                <w:rFonts w:eastAsia="Times New Roman" w:cs="Times New Roman"/>
                <w:szCs w:val="24"/>
              </w:rPr>
            </w:pPr>
            <w:r w:rsidRPr="00A3573A">
              <w:rPr>
                <w:rFonts w:eastAsia="Times New Roman" w:cs="Times New Roman"/>
                <w:szCs w:val="24"/>
              </w:rPr>
              <w:t>I usually take things in stride.</w:t>
            </w:r>
          </w:p>
        </w:tc>
        <w:tc>
          <w:tcPr>
            <w:tcW w:w="0" w:type="auto"/>
            <w:tcBorders>
              <w:top w:val="nil"/>
              <w:left w:val="nil"/>
              <w:bottom w:val="nil"/>
              <w:right w:val="nil"/>
            </w:tcBorders>
          </w:tcPr>
          <w:p w14:paraId="35BE6B49" w14:textId="77777777" w:rsidR="00972B38" w:rsidRPr="00A3573A" w:rsidRDefault="00972B38" w:rsidP="002671F0">
            <w:pPr>
              <w:keepNext/>
              <w:rPr>
                <w:rFonts w:eastAsia="Times New Roman" w:cs="Times New Roman"/>
                <w:szCs w:val="24"/>
              </w:rPr>
            </w:pPr>
            <w:r>
              <w:rPr>
                <w:rFonts w:eastAsia="Times New Roman" w:cs="Times New Roman"/>
                <w:szCs w:val="24"/>
              </w:rPr>
              <w:t>4.8 (1.8)</w:t>
            </w:r>
          </w:p>
        </w:tc>
      </w:tr>
      <w:tr w:rsidR="00972B38" w:rsidRPr="00A3573A" w14:paraId="228385F0" w14:textId="77777777" w:rsidTr="00E835E7">
        <w:tc>
          <w:tcPr>
            <w:tcW w:w="0" w:type="auto"/>
            <w:tcBorders>
              <w:top w:val="nil"/>
              <w:left w:val="nil"/>
              <w:bottom w:val="nil"/>
              <w:right w:val="nil"/>
            </w:tcBorders>
          </w:tcPr>
          <w:p w14:paraId="16FCC2F1" w14:textId="77777777" w:rsidR="00972B38" w:rsidRPr="00A3573A" w:rsidRDefault="00972B38" w:rsidP="002671F0">
            <w:pPr>
              <w:pStyle w:val="ListParagraph"/>
              <w:keepNext/>
              <w:numPr>
                <w:ilvl w:val="0"/>
                <w:numId w:val="1"/>
              </w:numPr>
              <w:ind w:left="345" w:hanging="450"/>
              <w:rPr>
                <w:rFonts w:eastAsia="Times New Roman" w:cs="Times New Roman"/>
                <w:szCs w:val="24"/>
              </w:rPr>
            </w:pPr>
            <w:r w:rsidRPr="00A3573A">
              <w:rPr>
                <w:rFonts w:eastAsia="Times New Roman" w:cs="Times New Roman"/>
                <w:szCs w:val="24"/>
              </w:rPr>
              <w:t>I am friends with myself.</w:t>
            </w:r>
          </w:p>
        </w:tc>
        <w:tc>
          <w:tcPr>
            <w:tcW w:w="0" w:type="auto"/>
            <w:tcBorders>
              <w:top w:val="nil"/>
              <w:left w:val="nil"/>
              <w:bottom w:val="nil"/>
              <w:right w:val="nil"/>
            </w:tcBorders>
          </w:tcPr>
          <w:p w14:paraId="79CF5883" w14:textId="77777777" w:rsidR="00972B38" w:rsidRPr="00A3573A" w:rsidRDefault="00972B38" w:rsidP="002671F0">
            <w:pPr>
              <w:keepNext/>
              <w:rPr>
                <w:rFonts w:eastAsia="Times New Roman" w:cs="Times New Roman"/>
                <w:szCs w:val="24"/>
              </w:rPr>
            </w:pPr>
            <w:r>
              <w:rPr>
                <w:rFonts w:eastAsia="Times New Roman" w:cs="Times New Roman"/>
                <w:szCs w:val="24"/>
              </w:rPr>
              <w:t>5.5 (2.0)</w:t>
            </w:r>
          </w:p>
        </w:tc>
      </w:tr>
      <w:tr w:rsidR="00972B38" w:rsidRPr="00A3573A" w14:paraId="0BC4A29E" w14:textId="77777777" w:rsidTr="00E835E7">
        <w:tc>
          <w:tcPr>
            <w:tcW w:w="0" w:type="auto"/>
            <w:tcBorders>
              <w:top w:val="nil"/>
              <w:left w:val="nil"/>
              <w:bottom w:val="nil"/>
              <w:right w:val="nil"/>
            </w:tcBorders>
          </w:tcPr>
          <w:p w14:paraId="2AB614D7" w14:textId="77777777" w:rsidR="00972B38" w:rsidRPr="00A3573A" w:rsidRDefault="00972B38" w:rsidP="002671F0">
            <w:pPr>
              <w:pStyle w:val="ListParagraph"/>
              <w:keepNext/>
              <w:numPr>
                <w:ilvl w:val="0"/>
                <w:numId w:val="1"/>
              </w:numPr>
              <w:ind w:left="345" w:hanging="450"/>
              <w:rPr>
                <w:rFonts w:eastAsia="Times New Roman" w:cs="Times New Roman"/>
                <w:szCs w:val="24"/>
              </w:rPr>
            </w:pPr>
            <w:r w:rsidRPr="00A3573A">
              <w:rPr>
                <w:rFonts w:eastAsia="Times New Roman" w:cs="Times New Roman"/>
                <w:szCs w:val="24"/>
              </w:rPr>
              <w:t>I feel that I can handle many things at a time.</w:t>
            </w:r>
          </w:p>
        </w:tc>
        <w:tc>
          <w:tcPr>
            <w:tcW w:w="0" w:type="auto"/>
            <w:tcBorders>
              <w:top w:val="nil"/>
              <w:left w:val="nil"/>
              <w:bottom w:val="nil"/>
              <w:right w:val="nil"/>
            </w:tcBorders>
          </w:tcPr>
          <w:p w14:paraId="264A4EFA" w14:textId="77777777" w:rsidR="00972B38" w:rsidRPr="00A3573A" w:rsidRDefault="00972B38" w:rsidP="002671F0">
            <w:pPr>
              <w:keepNext/>
              <w:rPr>
                <w:rFonts w:eastAsia="Times New Roman" w:cs="Times New Roman"/>
                <w:szCs w:val="24"/>
              </w:rPr>
            </w:pPr>
            <w:r>
              <w:rPr>
                <w:rFonts w:eastAsia="Times New Roman" w:cs="Times New Roman"/>
                <w:szCs w:val="24"/>
              </w:rPr>
              <w:t>4.8 (1.7)</w:t>
            </w:r>
          </w:p>
        </w:tc>
      </w:tr>
      <w:tr w:rsidR="00972B38" w:rsidRPr="00A3573A" w14:paraId="4A6A99F4" w14:textId="77777777" w:rsidTr="00E835E7">
        <w:tc>
          <w:tcPr>
            <w:tcW w:w="0" w:type="auto"/>
            <w:tcBorders>
              <w:top w:val="nil"/>
              <w:left w:val="nil"/>
              <w:bottom w:val="nil"/>
              <w:right w:val="nil"/>
            </w:tcBorders>
          </w:tcPr>
          <w:p w14:paraId="119F3A0E" w14:textId="77777777" w:rsidR="00972B38" w:rsidRPr="00A3573A" w:rsidRDefault="00972B38" w:rsidP="002671F0">
            <w:pPr>
              <w:pStyle w:val="ListParagraph"/>
              <w:keepNext/>
              <w:numPr>
                <w:ilvl w:val="0"/>
                <w:numId w:val="1"/>
              </w:numPr>
              <w:ind w:left="345" w:hanging="450"/>
              <w:rPr>
                <w:rFonts w:eastAsia="Times New Roman" w:cs="Times New Roman"/>
                <w:szCs w:val="24"/>
              </w:rPr>
            </w:pPr>
            <w:r w:rsidRPr="00A3573A">
              <w:rPr>
                <w:rFonts w:eastAsia="Times New Roman" w:cs="Times New Roman"/>
                <w:szCs w:val="24"/>
              </w:rPr>
              <w:t>I am determined.</w:t>
            </w:r>
          </w:p>
        </w:tc>
        <w:tc>
          <w:tcPr>
            <w:tcW w:w="0" w:type="auto"/>
            <w:tcBorders>
              <w:top w:val="nil"/>
              <w:left w:val="nil"/>
              <w:bottom w:val="nil"/>
              <w:right w:val="nil"/>
            </w:tcBorders>
          </w:tcPr>
          <w:p w14:paraId="2482D679" w14:textId="77777777" w:rsidR="00972B38" w:rsidRPr="00A3573A" w:rsidRDefault="00972B38" w:rsidP="002671F0">
            <w:pPr>
              <w:keepNext/>
              <w:rPr>
                <w:rFonts w:eastAsia="Times New Roman" w:cs="Times New Roman"/>
                <w:szCs w:val="24"/>
              </w:rPr>
            </w:pPr>
            <w:r>
              <w:rPr>
                <w:rFonts w:eastAsia="Times New Roman" w:cs="Times New Roman"/>
                <w:szCs w:val="24"/>
              </w:rPr>
              <w:t>5.6 (1.6)</w:t>
            </w:r>
          </w:p>
        </w:tc>
      </w:tr>
      <w:tr w:rsidR="00972B38" w:rsidRPr="00A3573A" w14:paraId="64DD1668" w14:textId="77777777" w:rsidTr="00E835E7">
        <w:tc>
          <w:tcPr>
            <w:tcW w:w="0" w:type="auto"/>
            <w:tcBorders>
              <w:top w:val="nil"/>
              <w:left w:val="nil"/>
              <w:bottom w:val="nil"/>
              <w:right w:val="nil"/>
            </w:tcBorders>
          </w:tcPr>
          <w:p w14:paraId="76A0EFBE" w14:textId="77777777" w:rsidR="00972B38" w:rsidRPr="00A3573A" w:rsidRDefault="00972B38" w:rsidP="002671F0">
            <w:pPr>
              <w:pStyle w:val="ListParagraph"/>
              <w:keepNext/>
              <w:numPr>
                <w:ilvl w:val="0"/>
                <w:numId w:val="1"/>
              </w:numPr>
              <w:ind w:left="345" w:hanging="450"/>
              <w:rPr>
                <w:rFonts w:eastAsia="Times New Roman" w:cs="Times New Roman"/>
                <w:szCs w:val="24"/>
              </w:rPr>
            </w:pPr>
            <w:r w:rsidRPr="00A3573A">
              <w:rPr>
                <w:rFonts w:eastAsia="Times New Roman" w:cs="Times New Roman"/>
                <w:szCs w:val="24"/>
              </w:rPr>
              <w:t>I can get through difficult times because I've experienced difficulty before.</w:t>
            </w:r>
          </w:p>
        </w:tc>
        <w:tc>
          <w:tcPr>
            <w:tcW w:w="0" w:type="auto"/>
            <w:tcBorders>
              <w:top w:val="nil"/>
              <w:left w:val="nil"/>
              <w:bottom w:val="nil"/>
              <w:right w:val="nil"/>
            </w:tcBorders>
          </w:tcPr>
          <w:p w14:paraId="171A3E84" w14:textId="77777777" w:rsidR="00972B38" w:rsidRPr="00A3573A" w:rsidRDefault="00972B38" w:rsidP="002671F0">
            <w:pPr>
              <w:keepNext/>
              <w:rPr>
                <w:rFonts w:eastAsia="Times New Roman" w:cs="Times New Roman"/>
                <w:szCs w:val="24"/>
              </w:rPr>
            </w:pPr>
            <w:r>
              <w:rPr>
                <w:rFonts w:eastAsia="Times New Roman" w:cs="Times New Roman"/>
                <w:szCs w:val="24"/>
              </w:rPr>
              <w:t>5.7 (1.6)</w:t>
            </w:r>
          </w:p>
        </w:tc>
      </w:tr>
      <w:tr w:rsidR="00972B38" w:rsidRPr="00A3573A" w14:paraId="68BDEB85" w14:textId="77777777" w:rsidTr="00E835E7">
        <w:tc>
          <w:tcPr>
            <w:tcW w:w="0" w:type="auto"/>
            <w:tcBorders>
              <w:top w:val="nil"/>
              <w:left w:val="nil"/>
              <w:bottom w:val="nil"/>
              <w:right w:val="nil"/>
            </w:tcBorders>
          </w:tcPr>
          <w:p w14:paraId="10B1866D" w14:textId="77777777" w:rsidR="00972B38" w:rsidRPr="00A3573A" w:rsidRDefault="00972B38" w:rsidP="002671F0">
            <w:pPr>
              <w:pStyle w:val="ListParagraph"/>
              <w:keepNext/>
              <w:numPr>
                <w:ilvl w:val="0"/>
                <w:numId w:val="1"/>
              </w:numPr>
              <w:ind w:left="345" w:hanging="450"/>
              <w:rPr>
                <w:rFonts w:eastAsia="Times New Roman" w:cs="Times New Roman"/>
                <w:szCs w:val="24"/>
              </w:rPr>
            </w:pPr>
            <w:r w:rsidRPr="00A3573A">
              <w:rPr>
                <w:rFonts w:eastAsia="Times New Roman" w:cs="Times New Roman"/>
                <w:szCs w:val="24"/>
              </w:rPr>
              <w:t>I have self-discipline.</w:t>
            </w:r>
          </w:p>
        </w:tc>
        <w:tc>
          <w:tcPr>
            <w:tcW w:w="0" w:type="auto"/>
            <w:tcBorders>
              <w:top w:val="nil"/>
              <w:left w:val="nil"/>
              <w:bottom w:val="nil"/>
              <w:right w:val="nil"/>
            </w:tcBorders>
          </w:tcPr>
          <w:p w14:paraId="057EB3A1" w14:textId="77777777" w:rsidR="00972B38" w:rsidRPr="00A3573A" w:rsidRDefault="00972B38" w:rsidP="002671F0">
            <w:pPr>
              <w:keepNext/>
              <w:rPr>
                <w:rFonts w:eastAsia="Times New Roman" w:cs="Times New Roman"/>
                <w:szCs w:val="24"/>
              </w:rPr>
            </w:pPr>
            <w:r>
              <w:rPr>
                <w:rFonts w:eastAsia="Times New Roman" w:cs="Times New Roman"/>
                <w:szCs w:val="24"/>
              </w:rPr>
              <w:t>4.7 (1.9)</w:t>
            </w:r>
          </w:p>
        </w:tc>
      </w:tr>
      <w:tr w:rsidR="00972B38" w:rsidRPr="00A3573A" w14:paraId="1B69B73D" w14:textId="77777777" w:rsidTr="00E835E7">
        <w:tc>
          <w:tcPr>
            <w:tcW w:w="0" w:type="auto"/>
            <w:tcBorders>
              <w:top w:val="nil"/>
              <w:left w:val="nil"/>
              <w:bottom w:val="nil"/>
              <w:right w:val="nil"/>
            </w:tcBorders>
          </w:tcPr>
          <w:p w14:paraId="59014AD2" w14:textId="77777777" w:rsidR="00972B38" w:rsidRPr="00A3573A" w:rsidRDefault="00972B38" w:rsidP="002671F0">
            <w:pPr>
              <w:pStyle w:val="ListParagraph"/>
              <w:keepNext/>
              <w:numPr>
                <w:ilvl w:val="0"/>
                <w:numId w:val="1"/>
              </w:numPr>
              <w:ind w:left="345" w:hanging="450"/>
              <w:rPr>
                <w:rFonts w:eastAsia="Times New Roman" w:cs="Times New Roman"/>
                <w:szCs w:val="24"/>
              </w:rPr>
            </w:pPr>
            <w:r w:rsidRPr="00A3573A">
              <w:rPr>
                <w:rFonts w:eastAsia="Times New Roman" w:cs="Times New Roman"/>
                <w:szCs w:val="24"/>
              </w:rPr>
              <w:t>I keep interested in things.</w:t>
            </w:r>
          </w:p>
        </w:tc>
        <w:tc>
          <w:tcPr>
            <w:tcW w:w="0" w:type="auto"/>
            <w:tcBorders>
              <w:top w:val="nil"/>
              <w:left w:val="nil"/>
              <w:bottom w:val="nil"/>
              <w:right w:val="nil"/>
            </w:tcBorders>
          </w:tcPr>
          <w:p w14:paraId="21A03DA5" w14:textId="77777777" w:rsidR="00972B38" w:rsidRPr="00A3573A" w:rsidRDefault="00972B38" w:rsidP="002671F0">
            <w:pPr>
              <w:keepNext/>
              <w:rPr>
                <w:rFonts w:eastAsia="Times New Roman" w:cs="Times New Roman"/>
                <w:szCs w:val="24"/>
              </w:rPr>
            </w:pPr>
            <w:r>
              <w:rPr>
                <w:rFonts w:eastAsia="Times New Roman" w:cs="Times New Roman"/>
                <w:szCs w:val="24"/>
              </w:rPr>
              <w:t>5.1 (1.7)</w:t>
            </w:r>
          </w:p>
        </w:tc>
      </w:tr>
      <w:tr w:rsidR="00972B38" w:rsidRPr="00A3573A" w14:paraId="7F82FC80" w14:textId="77777777" w:rsidTr="00E835E7">
        <w:tc>
          <w:tcPr>
            <w:tcW w:w="0" w:type="auto"/>
            <w:tcBorders>
              <w:top w:val="nil"/>
              <w:left w:val="nil"/>
              <w:bottom w:val="nil"/>
              <w:right w:val="nil"/>
            </w:tcBorders>
          </w:tcPr>
          <w:p w14:paraId="41A75FE6" w14:textId="77777777" w:rsidR="00972B38" w:rsidRPr="00A3573A" w:rsidRDefault="00972B38" w:rsidP="002671F0">
            <w:pPr>
              <w:pStyle w:val="ListParagraph"/>
              <w:keepNext/>
              <w:numPr>
                <w:ilvl w:val="0"/>
                <w:numId w:val="1"/>
              </w:numPr>
              <w:ind w:left="345" w:hanging="450"/>
              <w:rPr>
                <w:rFonts w:eastAsia="Times New Roman" w:cs="Times New Roman"/>
                <w:szCs w:val="24"/>
              </w:rPr>
            </w:pPr>
            <w:r w:rsidRPr="00A3573A">
              <w:rPr>
                <w:rFonts w:eastAsia="Times New Roman" w:cs="Times New Roman"/>
                <w:szCs w:val="24"/>
              </w:rPr>
              <w:t>I can usually find something to laugh about.</w:t>
            </w:r>
          </w:p>
        </w:tc>
        <w:tc>
          <w:tcPr>
            <w:tcW w:w="0" w:type="auto"/>
            <w:tcBorders>
              <w:top w:val="nil"/>
              <w:left w:val="nil"/>
              <w:bottom w:val="nil"/>
              <w:right w:val="nil"/>
            </w:tcBorders>
          </w:tcPr>
          <w:p w14:paraId="4D16D1FF" w14:textId="77777777" w:rsidR="00972B38" w:rsidRPr="00A3573A" w:rsidRDefault="00972B38" w:rsidP="002671F0">
            <w:pPr>
              <w:keepNext/>
              <w:rPr>
                <w:rFonts w:eastAsia="Times New Roman" w:cs="Times New Roman"/>
                <w:szCs w:val="24"/>
              </w:rPr>
            </w:pPr>
            <w:r>
              <w:rPr>
                <w:rFonts w:eastAsia="Times New Roman" w:cs="Times New Roman"/>
                <w:szCs w:val="24"/>
              </w:rPr>
              <w:t>6.0 (1.3)</w:t>
            </w:r>
          </w:p>
        </w:tc>
      </w:tr>
      <w:tr w:rsidR="00972B38" w:rsidRPr="00A3573A" w14:paraId="22744C38" w14:textId="77777777" w:rsidTr="00E835E7">
        <w:tc>
          <w:tcPr>
            <w:tcW w:w="0" w:type="auto"/>
            <w:tcBorders>
              <w:top w:val="nil"/>
              <w:left w:val="nil"/>
              <w:bottom w:val="nil"/>
              <w:right w:val="nil"/>
            </w:tcBorders>
          </w:tcPr>
          <w:p w14:paraId="5F1DA4AC" w14:textId="77777777" w:rsidR="00972B38" w:rsidRPr="00A3573A" w:rsidRDefault="00972B38" w:rsidP="002671F0">
            <w:pPr>
              <w:pStyle w:val="ListParagraph"/>
              <w:keepNext/>
              <w:numPr>
                <w:ilvl w:val="0"/>
                <w:numId w:val="1"/>
              </w:numPr>
              <w:ind w:left="345" w:hanging="450"/>
              <w:rPr>
                <w:rFonts w:eastAsia="Times New Roman" w:cs="Times New Roman"/>
                <w:szCs w:val="24"/>
              </w:rPr>
            </w:pPr>
            <w:r w:rsidRPr="00A3573A">
              <w:rPr>
                <w:rFonts w:eastAsia="Times New Roman" w:cs="Times New Roman"/>
                <w:szCs w:val="24"/>
              </w:rPr>
              <w:t>My belief in myself gets me through hard times.</w:t>
            </w:r>
          </w:p>
        </w:tc>
        <w:tc>
          <w:tcPr>
            <w:tcW w:w="0" w:type="auto"/>
            <w:tcBorders>
              <w:top w:val="nil"/>
              <w:left w:val="nil"/>
              <w:bottom w:val="nil"/>
              <w:right w:val="nil"/>
            </w:tcBorders>
          </w:tcPr>
          <w:p w14:paraId="0F43432A" w14:textId="77777777" w:rsidR="00972B38" w:rsidRPr="00A3573A" w:rsidRDefault="00972B38" w:rsidP="002671F0">
            <w:pPr>
              <w:keepNext/>
              <w:rPr>
                <w:rFonts w:eastAsia="Times New Roman" w:cs="Times New Roman"/>
                <w:szCs w:val="24"/>
              </w:rPr>
            </w:pPr>
            <w:r>
              <w:rPr>
                <w:rFonts w:eastAsia="Times New Roman" w:cs="Times New Roman"/>
                <w:szCs w:val="24"/>
              </w:rPr>
              <w:t>5.6 (1.7)</w:t>
            </w:r>
          </w:p>
        </w:tc>
      </w:tr>
      <w:tr w:rsidR="00972B38" w:rsidRPr="00A3573A" w14:paraId="3C85FE85" w14:textId="77777777" w:rsidTr="00E835E7">
        <w:tc>
          <w:tcPr>
            <w:tcW w:w="0" w:type="auto"/>
            <w:tcBorders>
              <w:top w:val="nil"/>
              <w:left w:val="nil"/>
              <w:bottom w:val="nil"/>
              <w:right w:val="nil"/>
            </w:tcBorders>
          </w:tcPr>
          <w:p w14:paraId="629CCF64" w14:textId="77777777" w:rsidR="00972B38" w:rsidRPr="00A3573A" w:rsidRDefault="00972B38" w:rsidP="002671F0">
            <w:pPr>
              <w:pStyle w:val="ListParagraph"/>
              <w:keepNext/>
              <w:numPr>
                <w:ilvl w:val="0"/>
                <w:numId w:val="1"/>
              </w:numPr>
              <w:ind w:left="345" w:hanging="450"/>
              <w:rPr>
                <w:rFonts w:eastAsia="Times New Roman" w:cs="Times New Roman"/>
                <w:szCs w:val="24"/>
              </w:rPr>
            </w:pPr>
            <w:r w:rsidRPr="00A3573A">
              <w:rPr>
                <w:rFonts w:eastAsia="Times New Roman" w:cs="Times New Roman"/>
                <w:szCs w:val="24"/>
              </w:rPr>
              <w:t>In an emergency, I'm someone people can generally rely on.</w:t>
            </w:r>
          </w:p>
        </w:tc>
        <w:tc>
          <w:tcPr>
            <w:tcW w:w="0" w:type="auto"/>
            <w:tcBorders>
              <w:top w:val="nil"/>
              <w:left w:val="nil"/>
              <w:bottom w:val="nil"/>
              <w:right w:val="nil"/>
            </w:tcBorders>
          </w:tcPr>
          <w:p w14:paraId="34CD215F" w14:textId="77777777" w:rsidR="00972B38" w:rsidRPr="00A3573A" w:rsidRDefault="00972B38" w:rsidP="002671F0">
            <w:pPr>
              <w:keepNext/>
              <w:rPr>
                <w:rFonts w:eastAsia="Times New Roman" w:cs="Times New Roman"/>
                <w:szCs w:val="24"/>
              </w:rPr>
            </w:pPr>
            <w:r>
              <w:rPr>
                <w:rFonts w:eastAsia="Times New Roman" w:cs="Times New Roman"/>
                <w:szCs w:val="24"/>
              </w:rPr>
              <w:t>5.4 (1.7)</w:t>
            </w:r>
          </w:p>
        </w:tc>
      </w:tr>
      <w:tr w:rsidR="00972B38" w:rsidRPr="00A3573A" w14:paraId="5A38D410" w14:textId="77777777" w:rsidTr="00E835E7">
        <w:tc>
          <w:tcPr>
            <w:tcW w:w="0" w:type="auto"/>
            <w:tcBorders>
              <w:top w:val="nil"/>
              <w:left w:val="nil"/>
              <w:bottom w:val="nil"/>
              <w:right w:val="nil"/>
            </w:tcBorders>
          </w:tcPr>
          <w:p w14:paraId="7B821951" w14:textId="77777777" w:rsidR="00972B38" w:rsidRPr="00A3573A" w:rsidRDefault="00972B38" w:rsidP="002671F0">
            <w:pPr>
              <w:pStyle w:val="ListParagraph"/>
              <w:keepNext/>
              <w:numPr>
                <w:ilvl w:val="0"/>
                <w:numId w:val="1"/>
              </w:numPr>
              <w:ind w:left="345" w:hanging="450"/>
              <w:rPr>
                <w:rFonts w:eastAsia="Times New Roman" w:cs="Times New Roman"/>
                <w:szCs w:val="24"/>
              </w:rPr>
            </w:pPr>
            <w:r w:rsidRPr="00A3573A">
              <w:rPr>
                <w:rFonts w:eastAsia="Times New Roman" w:cs="Times New Roman"/>
                <w:szCs w:val="24"/>
              </w:rPr>
              <w:t>My life has meaning.</w:t>
            </w:r>
          </w:p>
        </w:tc>
        <w:tc>
          <w:tcPr>
            <w:tcW w:w="0" w:type="auto"/>
            <w:tcBorders>
              <w:top w:val="nil"/>
              <w:left w:val="nil"/>
              <w:bottom w:val="nil"/>
              <w:right w:val="nil"/>
            </w:tcBorders>
          </w:tcPr>
          <w:p w14:paraId="491232EF" w14:textId="77777777" w:rsidR="00972B38" w:rsidRPr="00A3573A" w:rsidRDefault="00972B38" w:rsidP="002671F0">
            <w:pPr>
              <w:keepNext/>
              <w:rPr>
                <w:rFonts w:eastAsia="Times New Roman" w:cs="Times New Roman"/>
                <w:szCs w:val="24"/>
              </w:rPr>
            </w:pPr>
            <w:r>
              <w:rPr>
                <w:rFonts w:eastAsia="Times New Roman" w:cs="Times New Roman"/>
                <w:szCs w:val="24"/>
              </w:rPr>
              <w:t>5.8 (1.7)</w:t>
            </w:r>
          </w:p>
        </w:tc>
      </w:tr>
      <w:tr w:rsidR="00972B38" w:rsidRPr="00A3573A" w14:paraId="2529B14D" w14:textId="77777777" w:rsidTr="00E835E7">
        <w:tc>
          <w:tcPr>
            <w:tcW w:w="0" w:type="auto"/>
            <w:tcBorders>
              <w:top w:val="nil"/>
              <w:left w:val="nil"/>
              <w:right w:val="nil"/>
            </w:tcBorders>
          </w:tcPr>
          <w:p w14:paraId="512C5077" w14:textId="77777777" w:rsidR="00972B38" w:rsidRPr="00A3573A" w:rsidRDefault="00972B38" w:rsidP="002671F0">
            <w:pPr>
              <w:pStyle w:val="ListParagraph"/>
              <w:keepNext/>
              <w:numPr>
                <w:ilvl w:val="0"/>
                <w:numId w:val="1"/>
              </w:numPr>
              <w:ind w:left="345" w:hanging="450"/>
              <w:rPr>
                <w:rFonts w:eastAsia="Times New Roman" w:cs="Times New Roman"/>
                <w:szCs w:val="24"/>
              </w:rPr>
            </w:pPr>
            <w:r w:rsidRPr="00A3573A">
              <w:rPr>
                <w:rFonts w:eastAsia="Times New Roman" w:cs="Times New Roman"/>
                <w:szCs w:val="24"/>
              </w:rPr>
              <w:t>When I'm in a difficult situation, I can usually find my way out of it.</w:t>
            </w:r>
          </w:p>
        </w:tc>
        <w:tc>
          <w:tcPr>
            <w:tcW w:w="0" w:type="auto"/>
            <w:tcBorders>
              <w:top w:val="nil"/>
              <w:left w:val="nil"/>
              <w:right w:val="nil"/>
            </w:tcBorders>
          </w:tcPr>
          <w:p w14:paraId="2C17B93A" w14:textId="77777777" w:rsidR="00972B38" w:rsidRPr="00A3573A" w:rsidRDefault="00972B38" w:rsidP="002671F0">
            <w:pPr>
              <w:keepNext/>
              <w:rPr>
                <w:rFonts w:eastAsia="Times New Roman" w:cs="Times New Roman"/>
                <w:szCs w:val="24"/>
              </w:rPr>
            </w:pPr>
            <w:r>
              <w:rPr>
                <w:rFonts w:eastAsia="Times New Roman" w:cs="Times New Roman"/>
                <w:szCs w:val="24"/>
              </w:rPr>
              <w:t>5.4 (1.7)</w:t>
            </w:r>
          </w:p>
        </w:tc>
      </w:tr>
    </w:tbl>
    <w:p w14:paraId="4B839889" w14:textId="77777777" w:rsidR="00972B38" w:rsidRPr="00BB7928" w:rsidRDefault="00972B38" w:rsidP="002671F0">
      <w:pPr>
        <w:keepNext/>
        <w:spacing w:line="480" w:lineRule="auto"/>
        <w:rPr>
          <w:sz w:val="20"/>
        </w:rPr>
      </w:pPr>
      <w:r w:rsidRPr="00BB7928">
        <w:rPr>
          <w:i/>
          <w:sz w:val="20"/>
        </w:rPr>
        <w:t xml:space="preserve">Note. N = </w:t>
      </w:r>
      <w:r w:rsidRPr="00BB7928">
        <w:rPr>
          <w:sz w:val="20"/>
        </w:rPr>
        <w:t>237.</w:t>
      </w:r>
    </w:p>
    <w:p w14:paraId="449589B0" w14:textId="7AC9BCF8" w:rsidR="00802160" w:rsidRDefault="00802160" w:rsidP="00802160">
      <w:pPr>
        <w:spacing w:line="480" w:lineRule="auto"/>
        <w:ind w:firstLine="720"/>
        <w:rPr>
          <w:rFonts w:cs="Times New Roman"/>
        </w:rPr>
      </w:pPr>
      <w:r>
        <w:rPr>
          <w:rFonts w:cs="Times New Roman"/>
          <w:szCs w:val="24"/>
        </w:rPr>
        <w:t xml:space="preserve">Descriptive results from the Childhood Trauma Questionnaire indicated </w:t>
      </w:r>
      <w:r>
        <w:rPr>
          <w:rFonts w:cs="Times New Roman"/>
        </w:rPr>
        <w:t>the participants’ mean score for physical abuse (</w:t>
      </w:r>
      <w:r w:rsidRPr="00127D81">
        <w:rPr>
          <w:rFonts w:cs="Times New Roman"/>
          <w:i/>
        </w:rPr>
        <w:t>M</w:t>
      </w:r>
      <w:r>
        <w:rPr>
          <w:rFonts w:cs="Times New Roman"/>
          <w:i/>
        </w:rPr>
        <w:t xml:space="preserve"> </w:t>
      </w:r>
      <w:r w:rsidRPr="00127D81">
        <w:rPr>
          <w:rFonts w:cs="Times New Roman"/>
        </w:rPr>
        <w:t>= 11.2</w:t>
      </w:r>
      <w:r>
        <w:rPr>
          <w:rFonts w:cs="Times New Roman"/>
        </w:rPr>
        <w:t xml:space="preserve">, </w:t>
      </w:r>
      <w:r w:rsidRPr="00DD31E9">
        <w:rPr>
          <w:rFonts w:cs="Times New Roman"/>
          <w:i/>
        </w:rPr>
        <w:t>SD</w:t>
      </w:r>
      <w:r>
        <w:rPr>
          <w:rFonts w:cs="Times New Roman"/>
        </w:rPr>
        <w:t xml:space="preserve"> = 5.9) </w:t>
      </w:r>
      <w:r w:rsidRPr="00127D81">
        <w:rPr>
          <w:rFonts w:cs="Times New Roman"/>
        </w:rPr>
        <w:t>fell</w:t>
      </w:r>
      <w:r>
        <w:rPr>
          <w:rFonts w:cs="Times New Roman"/>
        </w:rPr>
        <w:t xml:space="preserve"> within the range of moderate – severe; the mean score for sexual abuse (</w:t>
      </w:r>
      <w:r w:rsidRPr="00127D81">
        <w:rPr>
          <w:rFonts w:cs="Times New Roman"/>
          <w:i/>
        </w:rPr>
        <w:t>M</w:t>
      </w:r>
      <w:r>
        <w:rPr>
          <w:rFonts w:cs="Times New Roman"/>
          <w:i/>
        </w:rPr>
        <w:t xml:space="preserve"> </w:t>
      </w:r>
      <w:r w:rsidRPr="00127D81">
        <w:rPr>
          <w:rFonts w:cs="Times New Roman"/>
        </w:rPr>
        <w:t>= 1</w:t>
      </w:r>
      <w:r>
        <w:rPr>
          <w:rFonts w:cs="Times New Roman"/>
        </w:rPr>
        <w:t>2</w:t>
      </w:r>
      <w:r w:rsidRPr="00127D81">
        <w:rPr>
          <w:rFonts w:cs="Times New Roman"/>
        </w:rPr>
        <w:t>.</w:t>
      </w:r>
      <w:r>
        <w:rPr>
          <w:rFonts w:cs="Times New Roman"/>
        </w:rPr>
        <w:t xml:space="preserve">7, </w:t>
      </w:r>
      <w:r w:rsidRPr="00DD31E9">
        <w:rPr>
          <w:rFonts w:cs="Times New Roman"/>
          <w:i/>
        </w:rPr>
        <w:t>SD</w:t>
      </w:r>
      <w:r>
        <w:rPr>
          <w:rFonts w:cs="Times New Roman"/>
        </w:rPr>
        <w:t xml:space="preserve"> = 7.4) was in the severe range (≥13 considered </w:t>
      </w:r>
      <w:r>
        <w:rPr>
          <w:rFonts w:cs="Times New Roman"/>
        </w:rPr>
        <w:lastRenderedPageBreak/>
        <w:t>severe); and scores for emotional abuse (</w:t>
      </w:r>
      <w:r w:rsidRPr="00127D81">
        <w:rPr>
          <w:rFonts w:cs="Times New Roman"/>
          <w:i/>
        </w:rPr>
        <w:t>M</w:t>
      </w:r>
      <w:r>
        <w:rPr>
          <w:rFonts w:cs="Times New Roman"/>
          <w:i/>
        </w:rPr>
        <w:t xml:space="preserve"> </w:t>
      </w:r>
      <w:r w:rsidRPr="00127D81">
        <w:rPr>
          <w:rFonts w:cs="Times New Roman"/>
        </w:rPr>
        <w:t>= 1</w:t>
      </w:r>
      <w:r>
        <w:rPr>
          <w:rFonts w:cs="Times New Roman"/>
        </w:rPr>
        <w:t>2</w:t>
      </w:r>
      <w:r w:rsidRPr="00127D81">
        <w:rPr>
          <w:rFonts w:cs="Times New Roman"/>
        </w:rPr>
        <w:t>.</w:t>
      </w:r>
      <w:r>
        <w:rPr>
          <w:rFonts w:cs="Times New Roman"/>
        </w:rPr>
        <w:t xml:space="preserve">2, </w:t>
      </w:r>
      <w:r w:rsidRPr="00DD31E9">
        <w:rPr>
          <w:rFonts w:cs="Times New Roman"/>
          <w:i/>
        </w:rPr>
        <w:t>SD</w:t>
      </w:r>
      <w:r>
        <w:rPr>
          <w:rFonts w:cs="Times New Roman"/>
        </w:rPr>
        <w:t xml:space="preserve"> = 6.0) were in the low – moderate range </w:t>
      </w:r>
      <w:r>
        <w:rPr>
          <w:rFonts w:cs="Times New Roman"/>
        </w:rPr>
        <w:fldChar w:fldCharType="begin" w:fldLock="1"/>
      </w:r>
      <w:r>
        <w:rPr>
          <w:rFonts w:cs="Times New Roman"/>
        </w:rPr>
        <w:instrText>ADDIN CSL_CITATION { "citationItems" : [ { "id" : "ITEM-1", "itemData" : { "abstract" : "Bernstein, D., &amp; Fink, L. (1998). Manual for the childhood trauma questionnaire. The Psychological Corporation, New York.", "author" : [ { "dropping-particle" : "", "family" : "Bernstein", "given" : "D", "non-dropping-particle" : "", "parse-names" : false, "suffix" : "" }, { "dropping-particle" : "", "family" : "Fink", "given" : "L.", "non-dropping-particle" : "", "parse-names" : false, "suffix" : "" } ], "id" : "ITEM-1", "issued" : { "date-parts" : [ [ "1998" ] ] }, "publisher" : "The Psychological Corporation", "publisher-place" : "San Antonio, TX", "title" : "Childhood trauma questionnaire: A retrospective self-report: Manual", "type" : "book" }, "uris" : [ "http://www.mendeley.com/documents/?uuid=be04675a-e432-4731-a1aa-5626d4ec56d2" ] } ], "mendeley" : { "formattedCitation" : "(Bernstein &amp; Fink, 1998)", "plainTextFormattedCitation" : "(Bernstein &amp; Fink, 1998)", "previouslyFormattedCitation" : "(Bernstein &amp; Fink, 1998)" }, "properties" : { "noteIndex" : 0 }, "schema" : "https://github.com/citation-style-language/schema/raw/master/csl-citation.json" }</w:instrText>
      </w:r>
      <w:r>
        <w:rPr>
          <w:rFonts w:cs="Times New Roman"/>
        </w:rPr>
        <w:fldChar w:fldCharType="separate"/>
      </w:r>
      <w:r w:rsidRPr="00EE0EDB">
        <w:rPr>
          <w:rFonts w:cs="Times New Roman"/>
          <w:noProof/>
        </w:rPr>
        <w:t>(Bernstein &amp; Fink, 1998)</w:t>
      </w:r>
      <w:r>
        <w:rPr>
          <w:rFonts w:cs="Times New Roman"/>
        </w:rPr>
        <w:fldChar w:fldCharType="end"/>
      </w:r>
      <w:r>
        <w:rPr>
          <w:rFonts w:cs="Times New Roman"/>
        </w:rPr>
        <w:t xml:space="preserve">. </w:t>
      </w:r>
    </w:p>
    <w:p w14:paraId="14F0B274" w14:textId="45F2E259" w:rsidR="00526401" w:rsidRDefault="00195504" w:rsidP="00567A9C">
      <w:pPr>
        <w:spacing w:line="480" w:lineRule="auto"/>
        <w:ind w:firstLine="720"/>
        <w:rPr>
          <w:rFonts w:cs="Times New Roman"/>
          <w:szCs w:val="24"/>
        </w:rPr>
      </w:pPr>
      <w:r>
        <w:rPr>
          <w:rFonts w:cs="Times New Roman"/>
          <w:szCs w:val="24"/>
        </w:rPr>
        <w:t>R</w:t>
      </w:r>
      <w:r w:rsidR="006F66C1">
        <w:rPr>
          <w:rFonts w:cs="Times New Roman"/>
          <w:szCs w:val="24"/>
        </w:rPr>
        <w:t xml:space="preserve">esults of the mental health variables indicated that </w:t>
      </w:r>
      <w:r w:rsidR="00F872E4">
        <w:rPr>
          <w:rFonts w:cs="Times New Roman"/>
          <w:szCs w:val="24"/>
        </w:rPr>
        <w:t>55.3</w:t>
      </w:r>
      <w:r w:rsidR="006F66C1">
        <w:rPr>
          <w:rFonts w:cs="Times New Roman"/>
          <w:szCs w:val="24"/>
        </w:rPr>
        <w:t xml:space="preserve">% </w:t>
      </w:r>
      <w:r w:rsidR="00773277">
        <w:rPr>
          <w:rFonts w:cs="Times New Roman"/>
          <w:szCs w:val="24"/>
        </w:rPr>
        <w:t xml:space="preserve">of the girls </w:t>
      </w:r>
      <w:r w:rsidR="006F66C1">
        <w:rPr>
          <w:rFonts w:cs="Times New Roman"/>
          <w:szCs w:val="24"/>
        </w:rPr>
        <w:t xml:space="preserve">experienced PTSD symptoms in the clinical </w:t>
      </w:r>
      <w:r w:rsidR="006F66C1" w:rsidRPr="00A6428C">
        <w:rPr>
          <w:rFonts w:cs="Times New Roman"/>
          <w:szCs w:val="24"/>
        </w:rPr>
        <w:t>ran</w:t>
      </w:r>
      <w:r w:rsidR="006F66C1" w:rsidRPr="007B45DB">
        <w:rPr>
          <w:rFonts w:cs="Times New Roman"/>
          <w:szCs w:val="24"/>
        </w:rPr>
        <w:t>ge (</w:t>
      </w:r>
      <w:r w:rsidR="006F66C1" w:rsidRPr="00C612C1">
        <w:rPr>
          <w:rFonts w:cs="Times New Roman"/>
          <w:szCs w:val="24"/>
          <w:u w:val="single"/>
        </w:rPr>
        <w:t>&gt;</w:t>
      </w:r>
      <w:r w:rsidR="006F66C1" w:rsidRPr="00757295">
        <w:rPr>
          <w:rFonts w:cs="Times New Roman"/>
          <w:szCs w:val="24"/>
        </w:rPr>
        <w:t xml:space="preserve"> 15) with a mean score of </w:t>
      </w:r>
      <w:r w:rsidR="00F872E4" w:rsidRPr="00757295">
        <w:rPr>
          <w:rFonts w:cs="Times New Roman"/>
          <w:szCs w:val="24"/>
        </w:rPr>
        <w:t>17.0</w:t>
      </w:r>
      <w:r w:rsidR="006F66C1" w:rsidRPr="00757295">
        <w:rPr>
          <w:rFonts w:cs="Times New Roman"/>
          <w:szCs w:val="24"/>
        </w:rPr>
        <w:t xml:space="preserve"> (</w:t>
      </w:r>
      <w:r w:rsidR="006F66C1" w:rsidRPr="00DD31E9">
        <w:rPr>
          <w:rFonts w:cs="Times New Roman"/>
          <w:i/>
          <w:szCs w:val="24"/>
        </w:rPr>
        <w:t>SD</w:t>
      </w:r>
      <w:r w:rsidR="007B677F">
        <w:rPr>
          <w:rFonts w:cs="Times New Roman"/>
          <w:szCs w:val="24"/>
        </w:rPr>
        <w:t xml:space="preserve"> </w:t>
      </w:r>
      <w:r w:rsidR="006F66C1" w:rsidRPr="00757295">
        <w:rPr>
          <w:rFonts w:cs="Times New Roman"/>
          <w:szCs w:val="24"/>
        </w:rPr>
        <w:t>=</w:t>
      </w:r>
      <w:r w:rsidR="007B677F">
        <w:rPr>
          <w:rFonts w:cs="Times New Roman"/>
          <w:szCs w:val="24"/>
        </w:rPr>
        <w:t xml:space="preserve"> </w:t>
      </w:r>
      <w:r w:rsidR="00F872E4" w:rsidRPr="00757295">
        <w:rPr>
          <w:rFonts w:cs="Times New Roman"/>
          <w:szCs w:val="24"/>
        </w:rPr>
        <w:t>11.0</w:t>
      </w:r>
      <w:r w:rsidR="006F66C1" w:rsidRPr="00757295">
        <w:rPr>
          <w:rFonts w:cs="Times New Roman"/>
          <w:szCs w:val="24"/>
        </w:rPr>
        <w:t xml:space="preserve">). </w:t>
      </w:r>
      <w:r w:rsidR="006F66C1" w:rsidRPr="00A6428C">
        <w:rPr>
          <w:rFonts w:cs="Times New Roman"/>
          <w:szCs w:val="24"/>
        </w:rPr>
        <w:t xml:space="preserve">Additionally, </w:t>
      </w:r>
      <w:r w:rsidR="00F872E4" w:rsidRPr="007B45DB">
        <w:rPr>
          <w:rFonts w:cs="Times New Roman"/>
          <w:szCs w:val="24"/>
        </w:rPr>
        <w:t>40.1</w:t>
      </w:r>
      <w:r w:rsidR="006F66C1" w:rsidRPr="007B45DB">
        <w:rPr>
          <w:rFonts w:cs="Times New Roman"/>
          <w:szCs w:val="24"/>
        </w:rPr>
        <w:t>% of the girls scored in the clinical range for depress</w:t>
      </w:r>
      <w:r w:rsidR="00156917" w:rsidRPr="007B45DB">
        <w:rPr>
          <w:rFonts w:cs="Times New Roman"/>
          <w:szCs w:val="24"/>
        </w:rPr>
        <w:t>i</w:t>
      </w:r>
      <w:r w:rsidR="006F66C1" w:rsidRPr="007B45DB">
        <w:rPr>
          <w:rFonts w:cs="Times New Roman"/>
          <w:szCs w:val="24"/>
        </w:rPr>
        <w:t>on (</w:t>
      </w:r>
      <w:r w:rsidR="006F66C1" w:rsidRPr="00C612C1">
        <w:rPr>
          <w:rFonts w:cs="Times New Roman"/>
          <w:szCs w:val="24"/>
          <w:u w:val="single"/>
        </w:rPr>
        <w:t>&gt;</w:t>
      </w:r>
      <w:r w:rsidR="005D5E5B" w:rsidRPr="00757295">
        <w:rPr>
          <w:rFonts w:cs="Times New Roman"/>
          <w:szCs w:val="24"/>
        </w:rPr>
        <w:t xml:space="preserve"> </w:t>
      </w:r>
      <w:r w:rsidR="006F66C1" w:rsidRPr="00757295">
        <w:rPr>
          <w:rFonts w:cs="Times New Roman"/>
          <w:szCs w:val="24"/>
        </w:rPr>
        <w:t>13)</w:t>
      </w:r>
      <w:r w:rsidR="00A6708A" w:rsidRPr="00757295">
        <w:rPr>
          <w:rFonts w:cs="Times New Roman"/>
          <w:szCs w:val="24"/>
        </w:rPr>
        <w:t xml:space="preserve">, a cut-off score that has been reported for clinically referred samples </w:t>
      </w:r>
      <w:r w:rsidR="00EE0EDB">
        <w:rPr>
          <w:rFonts w:cs="Times New Roman"/>
          <w:szCs w:val="24"/>
        </w:rPr>
        <w:fldChar w:fldCharType="begin" w:fldLock="1"/>
      </w:r>
      <w:r w:rsidR="00EE0EDB">
        <w:rPr>
          <w:rFonts w:cs="Times New Roman"/>
          <w:szCs w:val="24"/>
        </w:rPr>
        <w:instrText>ADDIN CSL_CITATION { "citationItems" : [ { "id" : "ITEM-1", "itemData" : { "author" : [ { "dropping-particle" : "", "family" : "Kovacs", "given" : "M", "non-dropping-particle" : "", "parse-names" : false, "suffix" : "" } ], "id" : "ITEM-1", "issued" : { "date-parts" : [ [ "2003" ] ] }, "publisher" : "Multi-Health Systems, Inc.", "publisher-place" : "North Tonawanda, NY", "title" : "The Children\u2019s Depression Inventory (CDI): Technical manual", "type" : "book" }, "uris" : [ "http://www.mendeley.com/documents/?uuid=d3a554cd-8c10-444a-acbb-8c8f17df988f" ] } ], "mendeley" : { "formattedCitation" : "(Kovacs, 2003)", "plainTextFormattedCitation" : "(Kovacs, 2003)", "previouslyFormattedCitation" : "(Kovacs, 2003)" }, "properties" : { "noteIndex" : 0 }, "schema" : "https://github.com/citation-style-language/schema/raw/master/csl-citation.json" }</w:instrText>
      </w:r>
      <w:r w:rsidR="00EE0EDB">
        <w:rPr>
          <w:rFonts w:cs="Times New Roman"/>
          <w:szCs w:val="24"/>
        </w:rPr>
        <w:fldChar w:fldCharType="separate"/>
      </w:r>
      <w:r w:rsidR="00EE0EDB" w:rsidRPr="00EE0EDB">
        <w:rPr>
          <w:rFonts w:cs="Times New Roman"/>
          <w:noProof/>
          <w:szCs w:val="24"/>
        </w:rPr>
        <w:t>(Kovacs, 2003)</w:t>
      </w:r>
      <w:r w:rsidR="00EE0EDB">
        <w:rPr>
          <w:rFonts w:cs="Times New Roman"/>
          <w:szCs w:val="24"/>
        </w:rPr>
        <w:fldChar w:fldCharType="end"/>
      </w:r>
      <w:r w:rsidR="00A6708A" w:rsidRPr="00757295">
        <w:rPr>
          <w:rFonts w:cs="Times New Roman"/>
          <w:szCs w:val="24"/>
        </w:rPr>
        <w:t xml:space="preserve">. </w:t>
      </w:r>
      <w:r w:rsidR="00526401" w:rsidRPr="00A6428C">
        <w:rPr>
          <w:rFonts w:cs="Times New Roman"/>
          <w:szCs w:val="24"/>
        </w:rPr>
        <w:t>Girls</w:t>
      </w:r>
      <w:r w:rsidR="00526401">
        <w:rPr>
          <w:rFonts w:cs="Times New Roman"/>
          <w:szCs w:val="24"/>
        </w:rPr>
        <w:t xml:space="preserve"> reported </w:t>
      </w:r>
      <w:r w:rsidR="00C7091D">
        <w:rPr>
          <w:rFonts w:cs="Times New Roman"/>
          <w:szCs w:val="24"/>
        </w:rPr>
        <w:t>“</w:t>
      </w:r>
      <w:r w:rsidR="00800ACA">
        <w:rPr>
          <w:rFonts w:cs="Times New Roman"/>
          <w:szCs w:val="24"/>
        </w:rPr>
        <w:t xml:space="preserve">ever” </w:t>
      </w:r>
      <w:r w:rsidR="00526401">
        <w:rPr>
          <w:rFonts w:cs="Times New Roman"/>
          <w:szCs w:val="24"/>
        </w:rPr>
        <w:t xml:space="preserve">using </w:t>
      </w:r>
      <w:r w:rsidR="00800ACA">
        <w:rPr>
          <w:rFonts w:cs="Times New Roman"/>
          <w:szCs w:val="24"/>
        </w:rPr>
        <w:t xml:space="preserve">an </w:t>
      </w:r>
      <w:r w:rsidR="00526401">
        <w:rPr>
          <w:rFonts w:cs="Times New Roman"/>
          <w:szCs w:val="24"/>
        </w:rPr>
        <w:t xml:space="preserve">average </w:t>
      </w:r>
      <w:r w:rsidR="00800ACA">
        <w:rPr>
          <w:rFonts w:cs="Times New Roman"/>
          <w:szCs w:val="24"/>
        </w:rPr>
        <w:t xml:space="preserve">of </w:t>
      </w:r>
      <w:r w:rsidR="00526401">
        <w:rPr>
          <w:rFonts w:cs="Times New Roman"/>
          <w:szCs w:val="24"/>
        </w:rPr>
        <w:t>1.2 substances in the</w:t>
      </w:r>
      <w:r w:rsidR="00800ACA">
        <w:rPr>
          <w:rFonts w:cs="Times New Roman"/>
          <w:szCs w:val="24"/>
        </w:rPr>
        <w:t xml:space="preserve">ir lifetime.  Sixty-eight percent of </w:t>
      </w:r>
      <w:r w:rsidR="00156917">
        <w:rPr>
          <w:rFonts w:cs="Times New Roman"/>
          <w:szCs w:val="24"/>
        </w:rPr>
        <w:t>g</w:t>
      </w:r>
      <w:r w:rsidR="007A312C">
        <w:rPr>
          <w:rFonts w:cs="Times New Roman"/>
          <w:szCs w:val="24"/>
        </w:rPr>
        <w:t xml:space="preserve">irls reported experiencing at least one type of physical </w:t>
      </w:r>
      <w:proofErr w:type="spellStart"/>
      <w:r w:rsidR="007A312C">
        <w:rPr>
          <w:rFonts w:cs="Times New Roman"/>
          <w:szCs w:val="24"/>
        </w:rPr>
        <w:t>revictimization</w:t>
      </w:r>
      <w:proofErr w:type="spellEnd"/>
      <w:r w:rsidR="007A312C">
        <w:rPr>
          <w:rFonts w:cs="Times New Roman"/>
          <w:szCs w:val="24"/>
        </w:rPr>
        <w:t xml:space="preserve"> in the last three months</w:t>
      </w:r>
      <w:r w:rsidR="00C7091D">
        <w:rPr>
          <w:rFonts w:cs="Times New Roman"/>
          <w:szCs w:val="24"/>
        </w:rPr>
        <w:t>,</w:t>
      </w:r>
      <w:r w:rsidR="007A312C">
        <w:rPr>
          <w:rFonts w:cs="Times New Roman"/>
          <w:szCs w:val="24"/>
        </w:rPr>
        <w:t xml:space="preserve"> 84% endorsed at least one item in the </w:t>
      </w:r>
      <w:r w:rsidR="000F3A6B">
        <w:rPr>
          <w:rFonts w:cs="Times New Roman"/>
          <w:szCs w:val="24"/>
        </w:rPr>
        <w:t>v</w:t>
      </w:r>
      <w:r w:rsidR="007A312C">
        <w:rPr>
          <w:rFonts w:cs="Times New Roman"/>
          <w:szCs w:val="24"/>
        </w:rPr>
        <w:t xml:space="preserve">erbal </w:t>
      </w:r>
      <w:proofErr w:type="spellStart"/>
      <w:r w:rsidR="000F3A6B">
        <w:rPr>
          <w:rFonts w:cs="Times New Roman"/>
          <w:szCs w:val="24"/>
        </w:rPr>
        <w:t>r</w:t>
      </w:r>
      <w:r w:rsidR="007A312C">
        <w:rPr>
          <w:rFonts w:cs="Times New Roman"/>
          <w:szCs w:val="24"/>
        </w:rPr>
        <w:t>evictimization</w:t>
      </w:r>
      <w:proofErr w:type="spellEnd"/>
      <w:r w:rsidR="007A312C">
        <w:rPr>
          <w:rFonts w:cs="Times New Roman"/>
          <w:szCs w:val="24"/>
        </w:rPr>
        <w:t xml:space="preserve"> subscale, and 7</w:t>
      </w:r>
      <w:r w:rsidR="00C65219">
        <w:rPr>
          <w:rFonts w:cs="Times New Roman"/>
          <w:szCs w:val="24"/>
        </w:rPr>
        <w:t>4</w:t>
      </w:r>
      <w:r w:rsidR="007A312C">
        <w:rPr>
          <w:rFonts w:cs="Times New Roman"/>
          <w:szCs w:val="24"/>
        </w:rPr>
        <w:t xml:space="preserve">% endorsed at least one item in the </w:t>
      </w:r>
      <w:r w:rsidR="000F3A6B">
        <w:rPr>
          <w:rFonts w:cs="Times New Roman"/>
          <w:szCs w:val="24"/>
        </w:rPr>
        <w:t>r</w:t>
      </w:r>
      <w:r w:rsidR="007A312C">
        <w:rPr>
          <w:rFonts w:cs="Times New Roman"/>
          <w:szCs w:val="24"/>
        </w:rPr>
        <w:t xml:space="preserve">elational </w:t>
      </w:r>
      <w:proofErr w:type="spellStart"/>
      <w:r w:rsidR="000F3A6B">
        <w:rPr>
          <w:rFonts w:cs="Times New Roman"/>
          <w:szCs w:val="24"/>
        </w:rPr>
        <w:t>r</w:t>
      </w:r>
      <w:r w:rsidR="007A312C">
        <w:rPr>
          <w:rFonts w:cs="Times New Roman"/>
          <w:szCs w:val="24"/>
        </w:rPr>
        <w:t>evictimization</w:t>
      </w:r>
      <w:proofErr w:type="spellEnd"/>
      <w:r w:rsidR="007A312C">
        <w:rPr>
          <w:rFonts w:cs="Times New Roman"/>
          <w:szCs w:val="24"/>
        </w:rPr>
        <w:t xml:space="preserve"> subscale. </w:t>
      </w:r>
      <w:r w:rsidR="00BC3227">
        <w:rPr>
          <w:rFonts w:cs="Times New Roman"/>
          <w:szCs w:val="24"/>
        </w:rPr>
        <w:t>Frequencies, m</w:t>
      </w:r>
      <w:r w:rsidR="00526401">
        <w:rPr>
          <w:rFonts w:cs="Times New Roman"/>
          <w:szCs w:val="24"/>
        </w:rPr>
        <w:t>eans</w:t>
      </w:r>
      <w:r w:rsidR="000F3A6B">
        <w:rPr>
          <w:rFonts w:cs="Times New Roman"/>
          <w:szCs w:val="24"/>
        </w:rPr>
        <w:t>,</w:t>
      </w:r>
      <w:r w:rsidR="00526401">
        <w:rPr>
          <w:rFonts w:cs="Times New Roman"/>
          <w:szCs w:val="24"/>
        </w:rPr>
        <w:t xml:space="preserve"> and standard deviations for key study variables are presented in </w:t>
      </w:r>
      <w:r w:rsidR="00567A9C">
        <w:rPr>
          <w:rFonts w:cs="Times New Roman"/>
          <w:szCs w:val="24"/>
        </w:rPr>
        <w:t>Table 2.</w:t>
      </w:r>
    </w:p>
    <w:p w14:paraId="39FE73E4" w14:textId="77777777" w:rsidR="00972B38" w:rsidRPr="00EB43D7" w:rsidRDefault="00972B38" w:rsidP="00972B38">
      <w:pPr>
        <w:keepNext/>
        <w:keepLines/>
        <w:spacing w:line="480" w:lineRule="auto"/>
        <w:rPr>
          <w:iCs/>
          <w:szCs w:val="24"/>
        </w:rPr>
      </w:pPr>
      <w:r w:rsidRPr="00EB43D7">
        <w:rPr>
          <w:iCs/>
          <w:szCs w:val="24"/>
        </w:rPr>
        <w:t>Table 2</w:t>
      </w:r>
    </w:p>
    <w:p w14:paraId="71B0C991" w14:textId="77777777" w:rsidR="00972B38" w:rsidRDefault="00972B38" w:rsidP="00972B38">
      <w:pPr>
        <w:keepNext/>
        <w:keepLines/>
        <w:spacing w:line="480" w:lineRule="auto"/>
        <w:rPr>
          <w:i/>
        </w:rPr>
      </w:pPr>
      <w:r>
        <w:rPr>
          <w:i/>
        </w:rPr>
        <w:t>Frequencies, M</w:t>
      </w:r>
      <w:r w:rsidRPr="00AA5A61">
        <w:rPr>
          <w:i/>
        </w:rPr>
        <w:t>eans</w:t>
      </w:r>
      <w:r>
        <w:rPr>
          <w:i/>
        </w:rPr>
        <w:t>, and</w:t>
      </w:r>
      <w:r w:rsidRPr="00AA5A61">
        <w:rPr>
          <w:i/>
        </w:rPr>
        <w:t xml:space="preserve"> </w:t>
      </w:r>
      <w:r>
        <w:rPr>
          <w:i/>
        </w:rPr>
        <w:t>S</w:t>
      </w:r>
      <w:r w:rsidRPr="00AA5A61">
        <w:rPr>
          <w:i/>
        </w:rPr>
        <w:t xml:space="preserve">tandard </w:t>
      </w:r>
      <w:r>
        <w:rPr>
          <w:i/>
        </w:rPr>
        <w:t>D</w:t>
      </w:r>
      <w:r w:rsidRPr="00AA5A61">
        <w:rPr>
          <w:i/>
        </w:rPr>
        <w:t xml:space="preserve">eviations of </w:t>
      </w:r>
      <w:r>
        <w:rPr>
          <w:i/>
        </w:rPr>
        <w:t>Key V</w:t>
      </w:r>
      <w:r w:rsidRPr="00AA5A61">
        <w:rPr>
          <w:i/>
        </w:rPr>
        <w:t>ariables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1530"/>
        <w:gridCol w:w="1260"/>
      </w:tblGrid>
      <w:tr w:rsidR="00972B38" w14:paraId="0971A7C2" w14:textId="77777777" w:rsidTr="00E835E7">
        <w:tc>
          <w:tcPr>
            <w:tcW w:w="5580" w:type="dxa"/>
            <w:tcBorders>
              <w:top w:val="single" w:sz="4" w:space="0" w:color="auto"/>
              <w:bottom w:val="single" w:sz="4" w:space="0" w:color="auto"/>
            </w:tcBorders>
            <w:vAlign w:val="bottom"/>
          </w:tcPr>
          <w:p w14:paraId="2631B46A" w14:textId="77777777" w:rsidR="00972B38" w:rsidRDefault="00972B38" w:rsidP="00E835E7">
            <w:pPr>
              <w:keepNext/>
              <w:keepLines/>
            </w:pPr>
          </w:p>
        </w:tc>
        <w:tc>
          <w:tcPr>
            <w:tcW w:w="1530" w:type="dxa"/>
            <w:tcBorders>
              <w:top w:val="single" w:sz="4" w:space="0" w:color="auto"/>
              <w:bottom w:val="single" w:sz="4" w:space="0" w:color="auto"/>
            </w:tcBorders>
            <w:vAlign w:val="bottom"/>
          </w:tcPr>
          <w:p w14:paraId="5BE32058" w14:textId="77777777" w:rsidR="00972B38" w:rsidRPr="00DE3FC2" w:rsidRDefault="00972B38" w:rsidP="00E835E7">
            <w:pPr>
              <w:keepNext/>
              <w:keepLines/>
              <w:rPr>
                <w:rFonts w:cs="Times New Roman"/>
                <w:i/>
                <w:szCs w:val="24"/>
              </w:rPr>
            </w:pPr>
            <w:r>
              <w:rPr>
                <w:rFonts w:cs="Times New Roman"/>
                <w:i/>
                <w:szCs w:val="24"/>
              </w:rPr>
              <w:t xml:space="preserve">   M (SD) </w:t>
            </w:r>
          </w:p>
        </w:tc>
        <w:tc>
          <w:tcPr>
            <w:tcW w:w="1260" w:type="dxa"/>
            <w:tcBorders>
              <w:top w:val="single" w:sz="4" w:space="0" w:color="auto"/>
              <w:bottom w:val="single" w:sz="4" w:space="0" w:color="auto"/>
            </w:tcBorders>
          </w:tcPr>
          <w:p w14:paraId="335CC801" w14:textId="77777777" w:rsidR="00972B38" w:rsidRDefault="00972B38" w:rsidP="00E835E7">
            <w:pPr>
              <w:keepNext/>
              <w:keepLines/>
              <w:rPr>
                <w:rFonts w:cs="Times New Roman"/>
                <w:i/>
                <w:szCs w:val="24"/>
              </w:rPr>
            </w:pPr>
            <w:r>
              <w:rPr>
                <w:rFonts w:cs="Times New Roman"/>
                <w:i/>
                <w:szCs w:val="24"/>
              </w:rPr>
              <w:t xml:space="preserve">     </w:t>
            </w:r>
            <w:proofErr w:type="gramStart"/>
            <w:r>
              <w:rPr>
                <w:rFonts w:cs="Times New Roman"/>
                <w:i/>
                <w:szCs w:val="24"/>
              </w:rPr>
              <w:t>n</w:t>
            </w:r>
            <w:proofErr w:type="gramEnd"/>
            <w:r>
              <w:rPr>
                <w:rFonts w:cs="Times New Roman"/>
                <w:i/>
                <w:szCs w:val="24"/>
              </w:rPr>
              <w:t xml:space="preserve"> (%)</w:t>
            </w:r>
          </w:p>
        </w:tc>
      </w:tr>
      <w:tr w:rsidR="00972B38" w14:paraId="698680EF" w14:textId="77777777" w:rsidTr="00E835E7">
        <w:tc>
          <w:tcPr>
            <w:tcW w:w="5580" w:type="dxa"/>
            <w:tcBorders>
              <w:top w:val="single" w:sz="4" w:space="0" w:color="auto"/>
            </w:tcBorders>
            <w:vAlign w:val="bottom"/>
          </w:tcPr>
          <w:p w14:paraId="683D6556" w14:textId="22D495CF" w:rsidR="00972B38" w:rsidRDefault="00EF58B5" w:rsidP="00EF58B5">
            <w:pPr>
              <w:keepNext/>
              <w:keepLines/>
            </w:pPr>
            <w:r>
              <w:t>T</w:t>
            </w:r>
            <w:r w:rsidR="00972B38">
              <w:t xml:space="preserve">ype </w:t>
            </w:r>
            <w:r>
              <w:t>of childhood abuse</w:t>
            </w:r>
          </w:p>
        </w:tc>
        <w:tc>
          <w:tcPr>
            <w:tcW w:w="1530" w:type="dxa"/>
            <w:tcBorders>
              <w:top w:val="single" w:sz="4" w:space="0" w:color="auto"/>
            </w:tcBorders>
            <w:vAlign w:val="bottom"/>
          </w:tcPr>
          <w:p w14:paraId="1665865C" w14:textId="77777777" w:rsidR="00972B38" w:rsidRPr="00E10185" w:rsidRDefault="00972B38" w:rsidP="00E835E7">
            <w:pPr>
              <w:keepNext/>
              <w:keepLines/>
              <w:rPr>
                <w:rFonts w:cs="Times New Roman"/>
                <w:szCs w:val="24"/>
              </w:rPr>
            </w:pPr>
          </w:p>
        </w:tc>
        <w:tc>
          <w:tcPr>
            <w:tcW w:w="1260" w:type="dxa"/>
            <w:tcBorders>
              <w:top w:val="single" w:sz="4" w:space="0" w:color="auto"/>
            </w:tcBorders>
          </w:tcPr>
          <w:p w14:paraId="4FE04366" w14:textId="77777777" w:rsidR="00972B38" w:rsidRPr="00E10185" w:rsidRDefault="00972B38" w:rsidP="00E835E7">
            <w:pPr>
              <w:keepNext/>
              <w:keepLines/>
              <w:rPr>
                <w:rFonts w:cs="Times New Roman"/>
                <w:szCs w:val="24"/>
              </w:rPr>
            </w:pPr>
          </w:p>
        </w:tc>
      </w:tr>
      <w:tr w:rsidR="00972B38" w14:paraId="78580A56" w14:textId="77777777" w:rsidTr="00E835E7">
        <w:tc>
          <w:tcPr>
            <w:tcW w:w="5580" w:type="dxa"/>
            <w:vAlign w:val="bottom"/>
          </w:tcPr>
          <w:p w14:paraId="680D4BB4" w14:textId="77777777" w:rsidR="00972B38" w:rsidRPr="00151D21" w:rsidRDefault="00972B38" w:rsidP="00E835E7">
            <w:pPr>
              <w:keepNext/>
              <w:keepLines/>
              <w:ind w:left="450"/>
              <w:rPr>
                <w:rFonts w:cs="Times New Roman"/>
                <w:szCs w:val="24"/>
              </w:rPr>
            </w:pPr>
            <w:r w:rsidRPr="00151D21">
              <w:rPr>
                <w:rFonts w:eastAsia="Calibri" w:cs="Times New Roman"/>
                <w:kern w:val="24"/>
                <w:szCs w:val="24"/>
              </w:rPr>
              <w:t xml:space="preserve">Physical </w:t>
            </w:r>
            <w:r>
              <w:rPr>
                <w:rFonts w:eastAsia="Calibri" w:cs="Times New Roman"/>
                <w:kern w:val="24"/>
                <w:szCs w:val="24"/>
              </w:rPr>
              <w:t>a</w:t>
            </w:r>
            <w:r w:rsidRPr="00151D21">
              <w:rPr>
                <w:rFonts w:eastAsia="Calibri" w:cs="Times New Roman"/>
                <w:kern w:val="24"/>
                <w:szCs w:val="24"/>
              </w:rPr>
              <w:t>buse</w:t>
            </w:r>
          </w:p>
        </w:tc>
        <w:tc>
          <w:tcPr>
            <w:tcW w:w="1530" w:type="dxa"/>
            <w:vAlign w:val="bottom"/>
          </w:tcPr>
          <w:p w14:paraId="611E3465" w14:textId="77777777" w:rsidR="00972B38" w:rsidRPr="00E10185" w:rsidRDefault="00972B38" w:rsidP="00E835E7">
            <w:pPr>
              <w:keepNext/>
              <w:keepLines/>
              <w:rPr>
                <w:rFonts w:cs="Times New Roman"/>
                <w:szCs w:val="24"/>
              </w:rPr>
            </w:pPr>
            <w:r w:rsidRPr="00E10185">
              <w:rPr>
                <w:rFonts w:cs="Times New Roman"/>
                <w:color w:val="000000"/>
                <w:szCs w:val="24"/>
              </w:rPr>
              <w:t>11.2 (5.9)</w:t>
            </w:r>
          </w:p>
        </w:tc>
        <w:tc>
          <w:tcPr>
            <w:tcW w:w="1260" w:type="dxa"/>
          </w:tcPr>
          <w:p w14:paraId="5ECCF822" w14:textId="77777777" w:rsidR="00972B38" w:rsidRPr="00E10185" w:rsidRDefault="00972B38" w:rsidP="00E835E7">
            <w:pPr>
              <w:keepNext/>
              <w:keepLines/>
              <w:rPr>
                <w:rFonts w:cs="Times New Roman"/>
                <w:color w:val="000000"/>
                <w:szCs w:val="24"/>
              </w:rPr>
            </w:pPr>
          </w:p>
        </w:tc>
      </w:tr>
      <w:tr w:rsidR="00972B38" w14:paraId="50300670" w14:textId="77777777" w:rsidTr="00E835E7">
        <w:trPr>
          <w:trHeight w:val="135"/>
        </w:trPr>
        <w:tc>
          <w:tcPr>
            <w:tcW w:w="5580" w:type="dxa"/>
            <w:vAlign w:val="bottom"/>
          </w:tcPr>
          <w:p w14:paraId="64918B36" w14:textId="77777777" w:rsidR="00972B38" w:rsidRPr="00151D21" w:rsidRDefault="00972B38" w:rsidP="00E835E7">
            <w:pPr>
              <w:keepNext/>
              <w:keepLines/>
              <w:ind w:left="450"/>
              <w:rPr>
                <w:rFonts w:cs="Times New Roman"/>
                <w:szCs w:val="24"/>
              </w:rPr>
            </w:pPr>
            <w:r w:rsidRPr="00151D21">
              <w:rPr>
                <w:rFonts w:eastAsia="Calibri" w:cs="Times New Roman"/>
                <w:kern w:val="24"/>
                <w:szCs w:val="24"/>
              </w:rPr>
              <w:t xml:space="preserve">Sexual </w:t>
            </w:r>
            <w:r>
              <w:rPr>
                <w:rFonts w:eastAsia="Calibri" w:cs="Times New Roman"/>
                <w:kern w:val="24"/>
                <w:szCs w:val="24"/>
              </w:rPr>
              <w:t>a</w:t>
            </w:r>
            <w:r w:rsidRPr="00151D21">
              <w:rPr>
                <w:rFonts w:eastAsia="Calibri" w:cs="Times New Roman"/>
                <w:kern w:val="24"/>
                <w:szCs w:val="24"/>
              </w:rPr>
              <w:t>buse</w:t>
            </w:r>
          </w:p>
        </w:tc>
        <w:tc>
          <w:tcPr>
            <w:tcW w:w="1530" w:type="dxa"/>
            <w:vAlign w:val="bottom"/>
          </w:tcPr>
          <w:p w14:paraId="3E968E21" w14:textId="77777777" w:rsidR="00972B38" w:rsidRPr="00E10185" w:rsidRDefault="00972B38" w:rsidP="00E835E7">
            <w:pPr>
              <w:keepNext/>
              <w:keepLines/>
              <w:rPr>
                <w:rFonts w:cs="Times New Roman"/>
                <w:szCs w:val="24"/>
              </w:rPr>
            </w:pPr>
            <w:r w:rsidRPr="00E10185">
              <w:rPr>
                <w:rFonts w:cs="Times New Roman"/>
                <w:color w:val="000000"/>
                <w:szCs w:val="24"/>
              </w:rPr>
              <w:t>12.7 (7.4)</w:t>
            </w:r>
          </w:p>
        </w:tc>
        <w:tc>
          <w:tcPr>
            <w:tcW w:w="1260" w:type="dxa"/>
          </w:tcPr>
          <w:p w14:paraId="30D756F7" w14:textId="77777777" w:rsidR="00972B38" w:rsidRPr="00E10185" w:rsidRDefault="00972B38" w:rsidP="00E835E7">
            <w:pPr>
              <w:keepNext/>
              <w:keepLines/>
              <w:rPr>
                <w:rFonts w:cs="Times New Roman"/>
                <w:color w:val="000000"/>
                <w:szCs w:val="24"/>
              </w:rPr>
            </w:pPr>
          </w:p>
        </w:tc>
      </w:tr>
      <w:tr w:rsidR="00972B38" w14:paraId="10C550D7" w14:textId="77777777" w:rsidTr="00E835E7">
        <w:tc>
          <w:tcPr>
            <w:tcW w:w="5580" w:type="dxa"/>
            <w:vAlign w:val="bottom"/>
          </w:tcPr>
          <w:p w14:paraId="5D73E62E" w14:textId="77777777" w:rsidR="00972B38" w:rsidRDefault="00972B38" w:rsidP="00E835E7">
            <w:pPr>
              <w:keepNext/>
              <w:keepLines/>
              <w:ind w:left="450"/>
            </w:pPr>
            <w:r>
              <w:t>Emotional abuse</w:t>
            </w:r>
          </w:p>
        </w:tc>
        <w:tc>
          <w:tcPr>
            <w:tcW w:w="1530" w:type="dxa"/>
            <w:vAlign w:val="bottom"/>
          </w:tcPr>
          <w:p w14:paraId="42525757" w14:textId="77777777" w:rsidR="00972B38" w:rsidRPr="00E10185" w:rsidRDefault="00972B38" w:rsidP="00E835E7">
            <w:pPr>
              <w:keepNext/>
              <w:keepLines/>
              <w:rPr>
                <w:rFonts w:cs="Times New Roman"/>
                <w:szCs w:val="24"/>
              </w:rPr>
            </w:pPr>
            <w:r w:rsidRPr="00E10185">
              <w:rPr>
                <w:rFonts w:cs="Times New Roman"/>
                <w:color w:val="000000"/>
                <w:szCs w:val="24"/>
              </w:rPr>
              <w:t>12.2 (6.0)</w:t>
            </w:r>
          </w:p>
        </w:tc>
        <w:tc>
          <w:tcPr>
            <w:tcW w:w="1260" w:type="dxa"/>
          </w:tcPr>
          <w:p w14:paraId="6BED7C45" w14:textId="77777777" w:rsidR="00972B38" w:rsidRPr="00E10185" w:rsidRDefault="00972B38" w:rsidP="00E835E7">
            <w:pPr>
              <w:keepNext/>
              <w:keepLines/>
              <w:rPr>
                <w:rFonts w:cs="Times New Roman"/>
                <w:color w:val="000000"/>
                <w:szCs w:val="24"/>
              </w:rPr>
            </w:pPr>
          </w:p>
        </w:tc>
      </w:tr>
      <w:tr w:rsidR="00972B38" w14:paraId="64487875" w14:textId="77777777" w:rsidTr="00E835E7">
        <w:tc>
          <w:tcPr>
            <w:tcW w:w="5580" w:type="dxa"/>
            <w:vAlign w:val="bottom"/>
          </w:tcPr>
          <w:p w14:paraId="7CBAFFA0" w14:textId="77777777" w:rsidR="00972B38" w:rsidRDefault="00972B38" w:rsidP="00E835E7">
            <w:pPr>
              <w:keepNext/>
              <w:keepLines/>
            </w:pPr>
            <w:r>
              <w:t xml:space="preserve">Resiliency </w:t>
            </w:r>
          </w:p>
        </w:tc>
        <w:tc>
          <w:tcPr>
            <w:tcW w:w="1530" w:type="dxa"/>
            <w:vAlign w:val="bottom"/>
          </w:tcPr>
          <w:p w14:paraId="2CED8DD2" w14:textId="77777777" w:rsidR="00972B38" w:rsidRPr="00E10185" w:rsidRDefault="00972B38" w:rsidP="00E835E7">
            <w:pPr>
              <w:keepNext/>
              <w:keepLines/>
              <w:rPr>
                <w:rFonts w:cs="Times New Roman"/>
                <w:szCs w:val="24"/>
              </w:rPr>
            </w:pPr>
            <w:r w:rsidRPr="00E10185">
              <w:rPr>
                <w:rFonts w:cs="Times New Roman"/>
                <w:color w:val="000000"/>
                <w:szCs w:val="24"/>
              </w:rPr>
              <w:t>75.</w:t>
            </w:r>
            <w:r w:rsidRPr="00743774">
              <w:rPr>
                <w:rFonts w:cs="Times New Roman"/>
                <w:color w:val="000000"/>
                <w:szCs w:val="24"/>
              </w:rPr>
              <w:t>7 (</w:t>
            </w:r>
            <w:r w:rsidRPr="00E10185">
              <w:rPr>
                <w:rFonts w:cs="Times New Roman"/>
                <w:color w:val="000000"/>
                <w:szCs w:val="24"/>
              </w:rPr>
              <w:t>14.0)</w:t>
            </w:r>
          </w:p>
        </w:tc>
        <w:tc>
          <w:tcPr>
            <w:tcW w:w="1260" w:type="dxa"/>
          </w:tcPr>
          <w:p w14:paraId="30666BF6" w14:textId="77777777" w:rsidR="00972B38" w:rsidRPr="00E10185" w:rsidRDefault="00972B38" w:rsidP="00E835E7">
            <w:pPr>
              <w:keepNext/>
              <w:keepLines/>
              <w:rPr>
                <w:rFonts w:cs="Times New Roman"/>
                <w:color w:val="000000"/>
                <w:szCs w:val="24"/>
              </w:rPr>
            </w:pPr>
          </w:p>
        </w:tc>
      </w:tr>
      <w:tr w:rsidR="00972B38" w14:paraId="45B8457A" w14:textId="77777777" w:rsidTr="00E835E7">
        <w:tc>
          <w:tcPr>
            <w:tcW w:w="5580" w:type="dxa"/>
            <w:vAlign w:val="bottom"/>
          </w:tcPr>
          <w:p w14:paraId="4B421445" w14:textId="77777777" w:rsidR="00972B38" w:rsidRDefault="00972B38" w:rsidP="00E835E7">
            <w:pPr>
              <w:keepNext/>
              <w:keepLines/>
            </w:pPr>
            <w:r>
              <w:t>Depression</w:t>
            </w:r>
          </w:p>
        </w:tc>
        <w:tc>
          <w:tcPr>
            <w:tcW w:w="1530" w:type="dxa"/>
            <w:vAlign w:val="bottom"/>
          </w:tcPr>
          <w:p w14:paraId="411066E5" w14:textId="77777777" w:rsidR="00972B38" w:rsidRPr="00E10185" w:rsidRDefault="00972B38" w:rsidP="00E835E7">
            <w:pPr>
              <w:keepNext/>
              <w:keepLines/>
              <w:rPr>
                <w:rFonts w:cs="Times New Roman"/>
                <w:szCs w:val="24"/>
              </w:rPr>
            </w:pPr>
            <w:r w:rsidRPr="00E10185">
              <w:rPr>
                <w:rFonts w:cs="Times New Roman"/>
                <w:color w:val="000000"/>
                <w:szCs w:val="24"/>
              </w:rPr>
              <w:t>12.1 (8.6)</w:t>
            </w:r>
          </w:p>
        </w:tc>
        <w:tc>
          <w:tcPr>
            <w:tcW w:w="1260" w:type="dxa"/>
          </w:tcPr>
          <w:p w14:paraId="2D483223" w14:textId="77777777" w:rsidR="00972B38" w:rsidRPr="00E10185" w:rsidRDefault="00972B38" w:rsidP="00E835E7">
            <w:pPr>
              <w:keepNext/>
              <w:keepLines/>
              <w:rPr>
                <w:rFonts w:cs="Times New Roman"/>
                <w:color w:val="000000"/>
                <w:szCs w:val="24"/>
              </w:rPr>
            </w:pPr>
          </w:p>
        </w:tc>
      </w:tr>
      <w:tr w:rsidR="00972B38" w14:paraId="19CA9605" w14:textId="77777777" w:rsidTr="00E835E7">
        <w:tc>
          <w:tcPr>
            <w:tcW w:w="5580" w:type="dxa"/>
            <w:vAlign w:val="bottom"/>
          </w:tcPr>
          <w:p w14:paraId="494E2E37" w14:textId="77777777" w:rsidR="00972B38" w:rsidRDefault="00972B38" w:rsidP="00E835E7">
            <w:pPr>
              <w:keepNext/>
              <w:keepLines/>
            </w:pPr>
            <w:r>
              <w:t xml:space="preserve">PTSD total </w:t>
            </w:r>
          </w:p>
        </w:tc>
        <w:tc>
          <w:tcPr>
            <w:tcW w:w="1530" w:type="dxa"/>
            <w:vAlign w:val="bottom"/>
          </w:tcPr>
          <w:p w14:paraId="574FC61A" w14:textId="77777777" w:rsidR="00972B38" w:rsidRPr="00E10185" w:rsidRDefault="00972B38" w:rsidP="00E835E7">
            <w:pPr>
              <w:keepNext/>
              <w:keepLines/>
              <w:rPr>
                <w:rFonts w:cs="Times New Roman"/>
                <w:szCs w:val="24"/>
              </w:rPr>
            </w:pPr>
            <w:r w:rsidRPr="00E10185">
              <w:rPr>
                <w:rFonts w:cs="Times New Roman"/>
                <w:color w:val="000000"/>
                <w:szCs w:val="24"/>
              </w:rPr>
              <w:t>17.0 (11.0)</w:t>
            </w:r>
          </w:p>
        </w:tc>
        <w:tc>
          <w:tcPr>
            <w:tcW w:w="1260" w:type="dxa"/>
          </w:tcPr>
          <w:p w14:paraId="2A6FB048" w14:textId="77777777" w:rsidR="00972B38" w:rsidRPr="00E10185" w:rsidRDefault="00972B38" w:rsidP="00E835E7">
            <w:pPr>
              <w:keepNext/>
              <w:keepLines/>
              <w:rPr>
                <w:rFonts w:cs="Times New Roman"/>
                <w:color w:val="000000"/>
                <w:szCs w:val="24"/>
              </w:rPr>
            </w:pPr>
          </w:p>
        </w:tc>
      </w:tr>
      <w:tr w:rsidR="00972B38" w14:paraId="4A9971D8" w14:textId="77777777" w:rsidTr="00E835E7">
        <w:tc>
          <w:tcPr>
            <w:tcW w:w="5580" w:type="dxa"/>
            <w:vAlign w:val="bottom"/>
          </w:tcPr>
          <w:p w14:paraId="0BEA0BD2" w14:textId="77777777" w:rsidR="00972B38" w:rsidRDefault="00972B38" w:rsidP="00E835E7">
            <w:pPr>
              <w:keepNext/>
              <w:keepLines/>
            </w:pPr>
            <w:r>
              <w:t xml:space="preserve">Substance use </w:t>
            </w:r>
          </w:p>
        </w:tc>
        <w:tc>
          <w:tcPr>
            <w:tcW w:w="1530" w:type="dxa"/>
            <w:vAlign w:val="bottom"/>
          </w:tcPr>
          <w:p w14:paraId="2CD42E23" w14:textId="77777777" w:rsidR="00972B38" w:rsidRPr="00E10185" w:rsidRDefault="00972B38" w:rsidP="00E835E7">
            <w:pPr>
              <w:keepNext/>
              <w:keepLines/>
              <w:rPr>
                <w:rFonts w:cs="Times New Roman"/>
                <w:szCs w:val="24"/>
              </w:rPr>
            </w:pPr>
            <w:r>
              <w:rPr>
                <w:rFonts w:cs="Times New Roman"/>
                <w:color w:val="000000"/>
                <w:szCs w:val="24"/>
              </w:rPr>
              <w:t xml:space="preserve">  </w:t>
            </w:r>
            <w:r w:rsidRPr="00E10185">
              <w:rPr>
                <w:rFonts w:cs="Times New Roman"/>
                <w:color w:val="000000"/>
                <w:szCs w:val="24"/>
              </w:rPr>
              <w:t>1.2 (1.5)</w:t>
            </w:r>
          </w:p>
        </w:tc>
        <w:tc>
          <w:tcPr>
            <w:tcW w:w="1260" w:type="dxa"/>
          </w:tcPr>
          <w:p w14:paraId="62FACD0E" w14:textId="77777777" w:rsidR="00972B38" w:rsidRDefault="00972B38" w:rsidP="00E835E7">
            <w:pPr>
              <w:keepNext/>
              <w:keepLines/>
              <w:rPr>
                <w:rFonts w:cs="Times New Roman"/>
                <w:color w:val="000000"/>
                <w:szCs w:val="24"/>
              </w:rPr>
            </w:pPr>
          </w:p>
        </w:tc>
      </w:tr>
      <w:tr w:rsidR="00972B38" w14:paraId="79C43C55" w14:textId="77777777" w:rsidTr="00E835E7">
        <w:tc>
          <w:tcPr>
            <w:tcW w:w="5580" w:type="dxa"/>
            <w:vAlign w:val="bottom"/>
          </w:tcPr>
          <w:p w14:paraId="7BB14A8D" w14:textId="77777777" w:rsidR="00972B38" w:rsidRDefault="00972B38" w:rsidP="00E835E7">
            <w:pPr>
              <w:keepNext/>
              <w:keepLines/>
            </w:pPr>
            <w:proofErr w:type="spellStart"/>
            <w:r>
              <w:t>Revictimization</w:t>
            </w:r>
            <w:r w:rsidRPr="00942800">
              <w:rPr>
                <w:i/>
                <w:vertAlign w:val="superscript"/>
              </w:rPr>
              <w:t>a</w:t>
            </w:r>
            <w:proofErr w:type="spellEnd"/>
            <w:r>
              <w:t xml:space="preserve"> </w:t>
            </w:r>
          </w:p>
        </w:tc>
        <w:tc>
          <w:tcPr>
            <w:tcW w:w="1530" w:type="dxa"/>
            <w:vAlign w:val="bottom"/>
          </w:tcPr>
          <w:p w14:paraId="5B85F051" w14:textId="77777777" w:rsidR="00972B38" w:rsidRDefault="00972B38" w:rsidP="00E835E7">
            <w:pPr>
              <w:keepNext/>
              <w:keepLines/>
              <w:rPr>
                <w:rFonts w:cs="Times New Roman"/>
                <w:color w:val="000000"/>
                <w:szCs w:val="24"/>
              </w:rPr>
            </w:pPr>
            <w:r w:rsidRPr="00E10185">
              <w:rPr>
                <w:rFonts w:cs="Times New Roman"/>
                <w:color w:val="000000"/>
                <w:szCs w:val="24"/>
              </w:rPr>
              <w:t>33.0 (15.5)</w:t>
            </w:r>
          </w:p>
        </w:tc>
        <w:tc>
          <w:tcPr>
            <w:tcW w:w="1260" w:type="dxa"/>
          </w:tcPr>
          <w:p w14:paraId="3C613F40" w14:textId="77777777" w:rsidR="00972B38" w:rsidRDefault="00972B38" w:rsidP="00E835E7">
            <w:pPr>
              <w:keepNext/>
              <w:keepLines/>
              <w:rPr>
                <w:rFonts w:cs="Times New Roman"/>
                <w:color w:val="000000"/>
                <w:szCs w:val="24"/>
              </w:rPr>
            </w:pPr>
          </w:p>
        </w:tc>
      </w:tr>
      <w:tr w:rsidR="00972B38" w14:paraId="76F0D043" w14:textId="77777777" w:rsidTr="00E835E7">
        <w:tc>
          <w:tcPr>
            <w:tcW w:w="5580" w:type="dxa"/>
            <w:vAlign w:val="bottom"/>
          </w:tcPr>
          <w:p w14:paraId="784B9105" w14:textId="77777777" w:rsidR="00972B38" w:rsidRDefault="00972B38" w:rsidP="00E835E7">
            <w:pPr>
              <w:keepNext/>
              <w:keepLines/>
              <w:ind w:left="530"/>
            </w:pPr>
            <w:r>
              <w:t xml:space="preserve">Physical </w:t>
            </w:r>
            <w:proofErr w:type="spellStart"/>
            <w:r>
              <w:t>revictimization</w:t>
            </w:r>
            <w:proofErr w:type="spellEnd"/>
            <w:r>
              <w:t xml:space="preserve"> </w:t>
            </w:r>
          </w:p>
        </w:tc>
        <w:tc>
          <w:tcPr>
            <w:tcW w:w="1530" w:type="dxa"/>
            <w:vAlign w:val="bottom"/>
          </w:tcPr>
          <w:p w14:paraId="06076EAC" w14:textId="77777777" w:rsidR="00972B38" w:rsidRDefault="00972B38" w:rsidP="00E835E7">
            <w:pPr>
              <w:keepNext/>
              <w:keepLines/>
              <w:rPr>
                <w:rFonts w:cs="Times New Roman"/>
                <w:color w:val="000000"/>
                <w:szCs w:val="24"/>
              </w:rPr>
            </w:pPr>
          </w:p>
        </w:tc>
        <w:tc>
          <w:tcPr>
            <w:tcW w:w="1260" w:type="dxa"/>
            <w:vAlign w:val="bottom"/>
          </w:tcPr>
          <w:p w14:paraId="662D67B7" w14:textId="77777777" w:rsidR="00972B38" w:rsidRDefault="00972B38" w:rsidP="00E835E7">
            <w:pPr>
              <w:keepNext/>
              <w:keepLines/>
              <w:rPr>
                <w:rFonts w:cs="Times New Roman"/>
                <w:color w:val="000000"/>
                <w:szCs w:val="24"/>
              </w:rPr>
            </w:pPr>
            <w:r>
              <w:rPr>
                <w:rFonts w:cs="Times New Roman"/>
                <w:color w:val="000000"/>
                <w:szCs w:val="24"/>
              </w:rPr>
              <w:t>162 (68.4)</w:t>
            </w:r>
          </w:p>
        </w:tc>
      </w:tr>
      <w:tr w:rsidR="00972B38" w14:paraId="352EEDEE" w14:textId="77777777" w:rsidTr="00E835E7">
        <w:tc>
          <w:tcPr>
            <w:tcW w:w="5580" w:type="dxa"/>
            <w:vAlign w:val="bottom"/>
          </w:tcPr>
          <w:p w14:paraId="0F72930D" w14:textId="77777777" w:rsidR="00972B38" w:rsidRDefault="00972B38" w:rsidP="00E835E7">
            <w:pPr>
              <w:keepNext/>
              <w:keepLines/>
              <w:ind w:left="530"/>
            </w:pPr>
            <w:r>
              <w:t>V</w:t>
            </w:r>
            <w:r>
              <w:rPr>
                <w:rFonts w:cs="Times New Roman"/>
              </w:rPr>
              <w:t xml:space="preserve">erbal </w:t>
            </w:r>
            <w:proofErr w:type="spellStart"/>
            <w:r>
              <w:rPr>
                <w:rFonts w:cs="Times New Roman"/>
              </w:rPr>
              <w:t>revictimization</w:t>
            </w:r>
            <w:proofErr w:type="spellEnd"/>
            <w:r>
              <w:rPr>
                <w:rFonts w:cs="Times New Roman"/>
              </w:rPr>
              <w:t xml:space="preserve"> </w:t>
            </w:r>
          </w:p>
        </w:tc>
        <w:tc>
          <w:tcPr>
            <w:tcW w:w="1530" w:type="dxa"/>
            <w:vAlign w:val="bottom"/>
          </w:tcPr>
          <w:p w14:paraId="3980252D" w14:textId="77777777" w:rsidR="00972B38" w:rsidRDefault="00972B38" w:rsidP="00E835E7">
            <w:pPr>
              <w:keepNext/>
              <w:keepLines/>
              <w:rPr>
                <w:rFonts w:cs="Times New Roman"/>
                <w:color w:val="000000"/>
                <w:szCs w:val="24"/>
              </w:rPr>
            </w:pPr>
          </w:p>
        </w:tc>
        <w:tc>
          <w:tcPr>
            <w:tcW w:w="1260" w:type="dxa"/>
            <w:vAlign w:val="bottom"/>
          </w:tcPr>
          <w:p w14:paraId="041F05D2" w14:textId="77777777" w:rsidR="00972B38" w:rsidRDefault="00972B38" w:rsidP="00E835E7">
            <w:pPr>
              <w:keepNext/>
              <w:keepLines/>
              <w:rPr>
                <w:rFonts w:cs="Times New Roman"/>
                <w:color w:val="000000"/>
                <w:szCs w:val="24"/>
              </w:rPr>
            </w:pPr>
            <w:r>
              <w:rPr>
                <w:rFonts w:cs="Times New Roman"/>
                <w:color w:val="000000"/>
                <w:szCs w:val="24"/>
              </w:rPr>
              <w:t>199 (84.0)</w:t>
            </w:r>
          </w:p>
        </w:tc>
      </w:tr>
      <w:tr w:rsidR="00972B38" w14:paraId="2D7CF3A7" w14:textId="77777777" w:rsidTr="00E835E7">
        <w:tc>
          <w:tcPr>
            <w:tcW w:w="5580" w:type="dxa"/>
            <w:tcBorders>
              <w:bottom w:val="single" w:sz="4" w:space="0" w:color="auto"/>
            </w:tcBorders>
            <w:vAlign w:val="bottom"/>
          </w:tcPr>
          <w:p w14:paraId="646A967B" w14:textId="77777777" w:rsidR="00972B38" w:rsidRDefault="00972B38" w:rsidP="00E835E7">
            <w:pPr>
              <w:keepNext/>
              <w:keepLines/>
              <w:ind w:left="530"/>
            </w:pPr>
            <w:r>
              <w:t xml:space="preserve">Relational </w:t>
            </w:r>
            <w:proofErr w:type="spellStart"/>
            <w:r>
              <w:rPr>
                <w:rFonts w:cs="Times New Roman"/>
              </w:rPr>
              <w:t>revictimization</w:t>
            </w:r>
            <w:proofErr w:type="spellEnd"/>
            <w:r>
              <w:rPr>
                <w:rFonts w:cs="Times New Roman"/>
              </w:rPr>
              <w:t xml:space="preserve"> </w:t>
            </w:r>
          </w:p>
        </w:tc>
        <w:tc>
          <w:tcPr>
            <w:tcW w:w="1530" w:type="dxa"/>
            <w:tcBorders>
              <w:bottom w:val="single" w:sz="4" w:space="0" w:color="auto"/>
            </w:tcBorders>
            <w:vAlign w:val="bottom"/>
          </w:tcPr>
          <w:p w14:paraId="681BD069" w14:textId="77777777" w:rsidR="00972B38" w:rsidRDefault="00972B38" w:rsidP="00E835E7">
            <w:pPr>
              <w:keepNext/>
              <w:keepLines/>
              <w:rPr>
                <w:rFonts w:cs="Times New Roman"/>
                <w:color w:val="000000"/>
                <w:szCs w:val="24"/>
              </w:rPr>
            </w:pPr>
          </w:p>
        </w:tc>
        <w:tc>
          <w:tcPr>
            <w:tcW w:w="1260" w:type="dxa"/>
            <w:tcBorders>
              <w:bottom w:val="single" w:sz="4" w:space="0" w:color="auto"/>
            </w:tcBorders>
            <w:vAlign w:val="bottom"/>
          </w:tcPr>
          <w:p w14:paraId="0E174349" w14:textId="77777777" w:rsidR="00972B38" w:rsidRDefault="00972B38" w:rsidP="00E835E7">
            <w:pPr>
              <w:keepNext/>
              <w:keepLines/>
              <w:rPr>
                <w:rFonts w:cs="Times New Roman"/>
                <w:color w:val="000000"/>
                <w:szCs w:val="24"/>
              </w:rPr>
            </w:pPr>
            <w:r>
              <w:rPr>
                <w:rFonts w:cs="Times New Roman"/>
                <w:color w:val="000000"/>
                <w:szCs w:val="24"/>
              </w:rPr>
              <w:t>175 (73.8)</w:t>
            </w:r>
          </w:p>
        </w:tc>
      </w:tr>
    </w:tbl>
    <w:p w14:paraId="2D9C26FC" w14:textId="77777777" w:rsidR="00972B38" w:rsidRPr="00A914D9" w:rsidRDefault="00972B38" w:rsidP="00972B38">
      <w:pPr>
        <w:rPr>
          <w:i/>
          <w:sz w:val="20"/>
          <w:szCs w:val="20"/>
        </w:rPr>
      </w:pPr>
      <w:r w:rsidRPr="00A914D9">
        <w:rPr>
          <w:i/>
          <w:sz w:val="20"/>
          <w:szCs w:val="20"/>
        </w:rPr>
        <w:t xml:space="preserve">Note. N = </w:t>
      </w:r>
      <w:r w:rsidRPr="00A914D9">
        <w:rPr>
          <w:sz w:val="20"/>
          <w:szCs w:val="20"/>
        </w:rPr>
        <w:t>237</w:t>
      </w:r>
      <w:r w:rsidRPr="00A914D9">
        <w:rPr>
          <w:i/>
          <w:sz w:val="20"/>
          <w:szCs w:val="20"/>
        </w:rPr>
        <w:t xml:space="preserve">. </w:t>
      </w:r>
    </w:p>
    <w:p w14:paraId="5A9058CD" w14:textId="77777777" w:rsidR="00972B38" w:rsidRPr="00A914D9" w:rsidRDefault="00972B38" w:rsidP="00972B38">
      <w:pPr>
        <w:rPr>
          <w:sz w:val="20"/>
          <w:szCs w:val="20"/>
        </w:rPr>
      </w:pPr>
      <w:r w:rsidRPr="00A914D9">
        <w:rPr>
          <w:i/>
          <w:sz w:val="20"/>
          <w:szCs w:val="20"/>
        </w:rPr>
        <w:t xml:space="preserve"> </w:t>
      </w:r>
      <w:proofErr w:type="spellStart"/>
      <w:proofErr w:type="gramStart"/>
      <w:r w:rsidRPr="00A914D9">
        <w:rPr>
          <w:sz w:val="20"/>
          <w:szCs w:val="20"/>
          <w:vertAlign w:val="superscript"/>
        </w:rPr>
        <w:t>a</w:t>
      </w:r>
      <w:r w:rsidRPr="00A914D9">
        <w:rPr>
          <w:sz w:val="20"/>
          <w:szCs w:val="20"/>
        </w:rPr>
        <w:t>At</w:t>
      </w:r>
      <w:proofErr w:type="spellEnd"/>
      <w:proofErr w:type="gramEnd"/>
      <w:r w:rsidRPr="00A914D9">
        <w:rPr>
          <w:sz w:val="20"/>
          <w:szCs w:val="20"/>
        </w:rPr>
        <w:t xml:space="preserve"> least one item was endorsed in each subscale.</w:t>
      </w:r>
    </w:p>
    <w:p w14:paraId="6EABA6B5" w14:textId="77777777" w:rsidR="00972B38" w:rsidRDefault="00972B38" w:rsidP="00972B38">
      <w:pPr>
        <w:pStyle w:val="Caption"/>
        <w:keepNext/>
        <w:spacing w:after="0"/>
        <w:rPr>
          <w:i w:val="0"/>
          <w:color w:val="auto"/>
          <w:sz w:val="24"/>
          <w:szCs w:val="24"/>
        </w:rPr>
      </w:pPr>
    </w:p>
    <w:p w14:paraId="5782DC8F" w14:textId="6EBAB3FE" w:rsidR="00C4254B" w:rsidRPr="00526348" w:rsidRDefault="00C4254B" w:rsidP="002671F0">
      <w:pPr>
        <w:keepNext/>
        <w:spacing w:line="480" w:lineRule="auto"/>
        <w:rPr>
          <w:rFonts w:cs="Times New Roman"/>
          <w:szCs w:val="24"/>
        </w:rPr>
      </w:pPr>
      <w:r w:rsidRPr="00526348">
        <w:t>3.</w:t>
      </w:r>
      <w:r>
        <w:t>2.</w:t>
      </w:r>
      <w:r>
        <w:rPr>
          <w:b/>
        </w:rPr>
        <w:t xml:space="preserve"> </w:t>
      </w:r>
      <w:r w:rsidRPr="004D762D">
        <w:t>Bivariate</w:t>
      </w:r>
      <w:r w:rsidRPr="00526348">
        <w:t xml:space="preserve"> Analyses</w:t>
      </w:r>
    </w:p>
    <w:p w14:paraId="71B4D777" w14:textId="77777777" w:rsidR="00AE1C36" w:rsidRDefault="007A1A99" w:rsidP="002671F0">
      <w:pPr>
        <w:keepNext/>
        <w:spacing w:line="480" w:lineRule="auto"/>
        <w:ind w:firstLine="720"/>
        <w:sectPr w:rsidR="00AE1C36" w:rsidSect="000B2B64">
          <w:headerReference w:type="default" r:id="rId15"/>
          <w:headerReference w:type="first" r:id="rId16"/>
          <w:pgSz w:w="12240" w:h="15840"/>
          <w:pgMar w:top="1440" w:right="1440" w:bottom="1440" w:left="1440" w:header="720" w:footer="720" w:gutter="0"/>
          <w:cols w:space="720"/>
          <w:titlePg/>
          <w:docGrid w:linePitch="360"/>
        </w:sectPr>
      </w:pPr>
      <w:r>
        <w:t>Results of the b</w:t>
      </w:r>
      <w:r w:rsidR="00165DCE">
        <w:t xml:space="preserve">ivariate </w:t>
      </w:r>
      <w:r>
        <w:t xml:space="preserve">analyses shown in Table 3 </w:t>
      </w:r>
      <w:r w:rsidR="00165DCE">
        <w:t xml:space="preserve">indicated that </w:t>
      </w:r>
      <w:r>
        <w:t>r</w:t>
      </w:r>
      <w:r w:rsidR="000B1F74">
        <w:t xml:space="preserve">esiliency </w:t>
      </w:r>
      <w:r w:rsidR="00494F5F">
        <w:t xml:space="preserve">did not significantly vary by any demographic characteristic. </w:t>
      </w:r>
      <w:r w:rsidR="00773277">
        <w:t xml:space="preserve">However, girls who experienced more </w:t>
      </w:r>
      <w:r w:rsidR="00773277">
        <w:lastRenderedPageBreak/>
        <w:t xml:space="preserve">severe physical, sexual, or emotional abuse had significantly greater mental health and behavioral problems, i.e., higher symptoms of depression and PTSD, higher frequencies of </w:t>
      </w:r>
      <w:proofErr w:type="spellStart"/>
      <w:r w:rsidR="00773277">
        <w:t>revictimization</w:t>
      </w:r>
      <w:proofErr w:type="spellEnd"/>
      <w:r w:rsidR="00773277">
        <w:t xml:space="preserve">, and more substance use.  Likewise, </w:t>
      </w:r>
      <w:r w:rsidR="00F71EE8">
        <w:t>r</w:t>
      </w:r>
      <w:r w:rsidR="00494F5F">
        <w:t xml:space="preserve">esiliency </w:t>
      </w:r>
      <w:r w:rsidR="000B1F74">
        <w:t xml:space="preserve">was </w:t>
      </w:r>
      <w:r w:rsidR="00F71EE8">
        <w:t xml:space="preserve">also </w:t>
      </w:r>
      <w:r w:rsidR="000B1F74">
        <w:t xml:space="preserve">significantly associated with </w:t>
      </w:r>
      <w:r w:rsidR="000B1F74" w:rsidRPr="00480423">
        <w:t>mental health variables</w:t>
      </w:r>
      <w:r w:rsidR="00F71EE8">
        <w:t xml:space="preserve"> and </w:t>
      </w:r>
      <w:proofErr w:type="spellStart"/>
      <w:r w:rsidR="00F71EE8">
        <w:t>revictimization</w:t>
      </w:r>
      <w:proofErr w:type="spellEnd"/>
      <w:r w:rsidR="000B1F74" w:rsidRPr="00480423">
        <w:t>; higher resiliency scores were associated</w:t>
      </w:r>
      <w:r w:rsidR="000B1F74">
        <w:t xml:space="preserve"> with fewer symptoms of depression (</w:t>
      </w:r>
      <w:r w:rsidR="000B1F74">
        <w:rPr>
          <w:i/>
        </w:rPr>
        <w:t>r</w:t>
      </w:r>
      <w:r w:rsidR="000B1F74">
        <w:t xml:space="preserve"> = </w:t>
      </w:r>
      <w:r w:rsidR="000B1F74" w:rsidRPr="00D059B1">
        <w:t>-0.54</w:t>
      </w:r>
      <w:r w:rsidR="000B1F74">
        <w:t xml:space="preserve">, </w:t>
      </w:r>
      <w:r w:rsidR="000B1F74">
        <w:rPr>
          <w:i/>
        </w:rPr>
        <w:t xml:space="preserve">p </w:t>
      </w:r>
      <w:r w:rsidR="000B1F74">
        <w:t>&lt; .001) and PTSD (</w:t>
      </w:r>
      <w:r w:rsidR="000B1F74">
        <w:rPr>
          <w:i/>
        </w:rPr>
        <w:t>r</w:t>
      </w:r>
      <w:r w:rsidR="000B1F74">
        <w:t xml:space="preserve"> = -0.34, </w:t>
      </w:r>
      <w:r w:rsidR="000B1F74">
        <w:rPr>
          <w:i/>
        </w:rPr>
        <w:t xml:space="preserve">p </w:t>
      </w:r>
      <w:r w:rsidR="000B1F74">
        <w:t>&lt; .001)</w:t>
      </w:r>
      <w:r w:rsidR="00F71EE8">
        <w:t xml:space="preserve">, and </w:t>
      </w:r>
      <w:r w:rsidR="000B1F74">
        <w:t xml:space="preserve">lower frequencies of </w:t>
      </w:r>
      <w:proofErr w:type="spellStart"/>
      <w:r w:rsidR="000B1F74">
        <w:t>revictimization</w:t>
      </w:r>
      <w:proofErr w:type="spellEnd"/>
      <w:r w:rsidR="000B1F74">
        <w:t xml:space="preserve"> (</w:t>
      </w:r>
      <w:r w:rsidR="000B1F74">
        <w:rPr>
          <w:i/>
        </w:rPr>
        <w:t>r</w:t>
      </w:r>
      <w:r w:rsidR="000B1F74">
        <w:t xml:space="preserve"> = </w:t>
      </w:r>
      <w:r w:rsidR="000B1F74" w:rsidRPr="00D059B1">
        <w:t>-0.</w:t>
      </w:r>
      <w:r w:rsidR="000B1F74">
        <w:t xml:space="preserve">17, </w:t>
      </w:r>
      <w:r w:rsidR="000B1F74">
        <w:rPr>
          <w:i/>
        </w:rPr>
        <w:t xml:space="preserve">p </w:t>
      </w:r>
      <w:r w:rsidR="000B1F74">
        <w:t xml:space="preserve">&lt; .05). </w:t>
      </w:r>
      <w:r>
        <w:t xml:space="preserve"> </w:t>
      </w:r>
    </w:p>
    <w:p w14:paraId="3D83E762" w14:textId="5DB8D173" w:rsidR="00972B38" w:rsidRDefault="00972B38" w:rsidP="00AE1C36">
      <w:pPr>
        <w:pStyle w:val="Caption"/>
        <w:keepNext/>
        <w:spacing w:after="0"/>
        <w:rPr>
          <w:i w:val="0"/>
          <w:sz w:val="24"/>
          <w:szCs w:val="24"/>
        </w:rPr>
      </w:pPr>
      <w:r w:rsidRPr="00BB7928">
        <w:rPr>
          <w:i w:val="0"/>
          <w:color w:val="auto"/>
          <w:sz w:val="24"/>
          <w:szCs w:val="24"/>
        </w:rPr>
        <w:lastRenderedPageBreak/>
        <w:t>Table 3</w:t>
      </w:r>
    </w:p>
    <w:p w14:paraId="08507DF6" w14:textId="77777777" w:rsidR="00972B38" w:rsidRPr="00BB7928" w:rsidRDefault="00972B38" w:rsidP="00972B38">
      <w:pPr>
        <w:rPr>
          <w:i/>
        </w:rPr>
      </w:pPr>
    </w:p>
    <w:p w14:paraId="12FCF44D" w14:textId="77777777" w:rsidR="00972B38" w:rsidRPr="00AA5A61" w:rsidRDefault="00972B38" w:rsidP="00972B38">
      <w:pPr>
        <w:rPr>
          <w:i/>
        </w:rPr>
      </w:pPr>
      <w:r>
        <w:rPr>
          <w:i/>
        </w:rPr>
        <w:t>Pearson’s C</w:t>
      </w:r>
      <w:r w:rsidRPr="00AA5A61">
        <w:rPr>
          <w:i/>
        </w:rPr>
        <w:t xml:space="preserve">orrelations </w:t>
      </w:r>
      <w:proofErr w:type="gramStart"/>
      <w:r>
        <w:rPr>
          <w:i/>
        </w:rPr>
        <w:t>Between</w:t>
      </w:r>
      <w:proofErr w:type="gramEnd"/>
      <w:r>
        <w:rPr>
          <w:i/>
        </w:rPr>
        <w:t xml:space="preserve"> Independent, Dependent, Moderating, and Control Variables </w:t>
      </w:r>
    </w:p>
    <w:p w14:paraId="0D34EEB7" w14:textId="77777777" w:rsidR="00972B38" w:rsidRDefault="00972B38" w:rsidP="00972B38"/>
    <w:tbl>
      <w:tblPr>
        <w:tblW w:w="12240" w:type="dxa"/>
        <w:tblInd w:w="90" w:type="dxa"/>
        <w:tblLayout w:type="fixed"/>
        <w:tblLook w:val="04A0" w:firstRow="1" w:lastRow="0" w:firstColumn="1" w:lastColumn="0" w:noHBand="0" w:noVBand="1"/>
      </w:tblPr>
      <w:tblGrid>
        <w:gridCol w:w="2458"/>
        <w:gridCol w:w="895"/>
        <w:gridCol w:w="895"/>
        <w:gridCol w:w="895"/>
        <w:gridCol w:w="977"/>
        <w:gridCol w:w="900"/>
        <w:gridCol w:w="900"/>
        <w:gridCol w:w="803"/>
        <w:gridCol w:w="895"/>
        <w:gridCol w:w="895"/>
        <w:gridCol w:w="827"/>
        <w:gridCol w:w="900"/>
      </w:tblGrid>
      <w:tr w:rsidR="00972B38" w:rsidRPr="005A7DF5" w14:paraId="153949CA" w14:textId="77777777" w:rsidTr="00E835E7">
        <w:trPr>
          <w:trHeight w:val="300"/>
        </w:trPr>
        <w:tc>
          <w:tcPr>
            <w:tcW w:w="2458" w:type="dxa"/>
            <w:tcBorders>
              <w:top w:val="single" w:sz="4" w:space="0" w:color="auto"/>
              <w:left w:val="nil"/>
              <w:bottom w:val="single" w:sz="4" w:space="0" w:color="auto"/>
              <w:right w:val="nil"/>
            </w:tcBorders>
            <w:shd w:val="clear" w:color="auto" w:fill="auto"/>
            <w:noWrap/>
            <w:vAlign w:val="bottom"/>
            <w:hideMark/>
          </w:tcPr>
          <w:p w14:paraId="42B6938F" w14:textId="77777777" w:rsidR="00972B38" w:rsidRPr="00CC5C52" w:rsidRDefault="00972B38" w:rsidP="00E835E7">
            <w:pPr>
              <w:ind w:left="342" w:hanging="342"/>
              <w:jc w:val="center"/>
              <w:rPr>
                <w:rFonts w:eastAsia="Times New Roman" w:cs="Times New Roman"/>
                <w:szCs w:val="24"/>
              </w:rPr>
            </w:pPr>
            <w:r>
              <w:rPr>
                <w:rFonts w:eastAsia="Times New Roman" w:cs="Times New Roman"/>
                <w:szCs w:val="24"/>
              </w:rPr>
              <w:t>Variable</w:t>
            </w:r>
          </w:p>
        </w:tc>
        <w:tc>
          <w:tcPr>
            <w:tcW w:w="895" w:type="dxa"/>
            <w:tcBorders>
              <w:top w:val="single" w:sz="4" w:space="0" w:color="auto"/>
              <w:left w:val="nil"/>
              <w:bottom w:val="single" w:sz="4" w:space="0" w:color="auto"/>
              <w:right w:val="nil"/>
            </w:tcBorders>
            <w:shd w:val="clear" w:color="auto" w:fill="auto"/>
            <w:noWrap/>
            <w:vAlign w:val="bottom"/>
            <w:hideMark/>
          </w:tcPr>
          <w:p w14:paraId="7147ADD0" w14:textId="77777777" w:rsidR="00972B38" w:rsidRPr="00CC5C52" w:rsidRDefault="00972B38" w:rsidP="00E835E7">
            <w:pPr>
              <w:jc w:val="center"/>
              <w:rPr>
                <w:rFonts w:eastAsia="Times New Roman" w:cs="Times New Roman"/>
                <w:color w:val="000000"/>
                <w:szCs w:val="24"/>
              </w:rPr>
            </w:pPr>
            <w:r w:rsidRPr="00CC5C52">
              <w:rPr>
                <w:rFonts w:eastAsia="Times New Roman" w:cs="Times New Roman"/>
                <w:color w:val="000000"/>
                <w:szCs w:val="24"/>
              </w:rPr>
              <w:t>1</w:t>
            </w:r>
          </w:p>
        </w:tc>
        <w:tc>
          <w:tcPr>
            <w:tcW w:w="895" w:type="dxa"/>
            <w:tcBorders>
              <w:top w:val="single" w:sz="4" w:space="0" w:color="auto"/>
              <w:left w:val="nil"/>
              <w:bottom w:val="single" w:sz="4" w:space="0" w:color="auto"/>
              <w:right w:val="nil"/>
            </w:tcBorders>
            <w:shd w:val="clear" w:color="auto" w:fill="auto"/>
            <w:noWrap/>
            <w:vAlign w:val="bottom"/>
            <w:hideMark/>
          </w:tcPr>
          <w:p w14:paraId="65E3EEBC" w14:textId="77777777" w:rsidR="00972B38" w:rsidRPr="00CC5C52" w:rsidRDefault="00972B38" w:rsidP="00E835E7">
            <w:pPr>
              <w:jc w:val="center"/>
              <w:rPr>
                <w:rFonts w:eastAsia="Times New Roman" w:cs="Times New Roman"/>
                <w:color w:val="000000"/>
                <w:szCs w:val="24"/>
              </w:rPr>
            </w:pPr>
            <w:r w:rsidRPr="00CC5C52">
              <w:rPr>
                <w:rFonts w:eastAsia="Times New Roman" w:cs="Times New Roman"/>
                <w:color w:val="000000"/>
                <w:szCs w:val="24"/>
              </w:rPr>
              <w:t>2</w:t>
            </w:r>
          </w:p>
        </w:tc>
        <w:tc>
          <w:tcPr>
            <w:tcW w:w="895" w:type="dxa"/>
            <w:tcBorders>
              <w:top w:val="single" w:sz="4" w:space="0" w:color="auto"/>
              <w:left w:val="nil"/>
              <w:bottom w:val="single" w:sz="4" w:space="0" w:color="auto"/>
              <w:right w:val="nil"/>
            </w:tcBorders>
            <w:shd w:val="clear" w:color="auto" w:fill="auto"/>
            <w:noWrap/>
            <w:vAlign w:val="bottom"/>
            <w:hideMark/>
          </w:tcPr>
          <w:p w14:paraId="744A8AF8" w14:textId="77777777" w:rsidR="00972B38" w:rsidRPr="00CC5C52" w:rsidRDefault="00972B38" w:rsidP="00E835E7">
            <w:pPr>
              <w:jc w:val="center"/>
              <w:rPr>
                <w:rFonts w:eastAsia="Times New Roman" w:cs="Times New Roman"/>
                <w:color w:val="000000"/>
                <w:szCs w:val="24"/>
              </w:rPr>
            </w:pPr>
            <w:r w:rsidRPr="00CC5C52">
              <w:rPr>
                <w:rFonts w:eastAsia="Times New Roman" w:cs="Times New Roman"/>
                <w:color w:val="000000"/>
                <w:szCs w:val="24"/>
              </w:rPr>
              <w:t>3</w:t>
            </w:r>
          </w:p>
        </w:tc>
        <w:tc>
          <w:tcPr>
            <w:tcW w:w="977" w:type="dxa"/>
            <w:tcBorders>
              <w:top w:val="single" w:sz="4" w:space="0" w:color="auto"/>
              <w:left w:val="nil"/>
              <w:bottom w:val="single" w:sz="4" w:space="0" w:color="auto"/>
              <w:right w:val="nil"/>
            </w:tcBorders>
            <w:shd w:val="clear" w:color="auto" w:fill="auto"/>
            <w:noWrap/>
            <w:vAlign w:val="bottom"/>
            <w:hideMark/>
          </w:tcPr>
          <w:p w14:paraId="6AC242C7" w14:textId="77777777" w:rsidR="00972B38" w:rsidRPr="00CC5C52" w:rsidRDefault="00972B38" w:rsidP="00E835E7">
            <w:pPr>
              <w:jc w:val="center"/>
              <w:rPr>
                <w:rFonts w:eastAsia="Times New Roman" w:cs="Times New Roman"/>
                <w:color w:val="000000"/>
                <w:szCs w:val="24"/>
              </w:rPr>
            </w:pPr>
            <w:r w:rsidRPr="00CC5C52">
              <w:rPr>
                <w:rFonts w:eastAsia="Times New Roman" w:cs="Times New Roman"/>
                <w:color w:val="000000"/>
                <w:szCs w:val="24"/>
              </w:rPr>
              <w:t>4</w:t>
            </w:r>
          </w:p>
        </w:tc>
        <w:tc>
          <w:tcPr>
            <w:tcW w:w="900" w:type="dxa"/>
            <w:tcBorders>
              <w:top w:val="single" w:sz="4" w:space="0" w:color="auto"/>
              <w:left w:val="nil"/>
              <w:bottom w:val="single" w:sz="4" w:space="0" w:color="auto"/>
              <w:right w:val="nil"/>
            </w:tcBorders>
            <w:shd w:val="clear" w:color="auto" w:fill="auto"/>
            <w:noWrap/>
            <w:vAlign w:val="bottom"/>
            <w:hideMark/>
          </w:tcPr>
          <w:p w14:paraId="3988C1B5" w14:textId="77777777" w:rsidR="00972B38" w:rsidRPr="00CC5C52" w:rsidRDefault="00972B38" w:rsidP="00E835E7">
            <w:pPr>
              <w:jc w:val="center"/>
              <w:rPr>
                <w:rFonts w:eastAsia="Times New Roman" w:cs="Times New Roman"/>
                <w:color w:val="000000"/>
                <w:szCs w:val="24"/>
              </w:rPr>
            </w:pPr>
            <w:r w:rsidRPr="00CC5C52">
              <w:rPr>
                <w:rFonts w:eastAsia="Times New Roman" w:cs="Times New Roman"/>
                <w:color w:val="000000"/>
                <w:szCs w:val="24"/>
              </w:rPr>
              <w:t>5</w:t>
            </w:r>
          </w:p>
        </w:tc>
        <w:tc>
          <w:tcPr>
            <w:tcW w:w="900" w:type="dxa"/>
            <w:tcBorders>
              <w:top w:val="single" w:sz="4" w:space="0" w:color="auto"/>
              <w:left w:val="nil"/>
              <w:bottom w:val="single" w:sz="4" w:space="0" w:color="auto"/>
              <w:right w:val="nil"/>
            </w:tcBorders>
            <w:shd w:val="clear" w:color="auto" w:fill="auto"/>
            <w:noWrap/>
            <w:vAlign w:val="bottom"/>
            <w:hideMark/>
          </w:tcPr>
          <w:p w14:paraId="4E7C086E" w14:textId="77777777" w:rsidR="00972B38" w:rsidRPr="00CC5C52" w:rsidRDefault="00972B38" w:rsidP="00E835E7">
            <w:pPr>
              <w:jc w:val="center"/>
              <w:rPr>
                <w:rFonts w:eastAsia="Times New Roman" w:cs="Times New Roman"/>
                <w:color w:val="000000"/>
                <w:szCs w:val="24"/>
              </w:rPr>
            </w:pPr>
            <w:r w:rsidRPr="00CC5C52">
              <w:rPr>
                <w:rFonts w:eastAsia="Times New Roman" w:cs="Times New Roman"/>
                <w:color w:val="000000"/>
                <w:szCs w:val="24"/>
              </w:rPr>
              <w:t>6</w:t>
            </w:r>
          </w:p>
        </w:tc>
        <w:tc>
          <w:tcPr>
            <w:tcW w:w="803" w:type="dxa"/>
            <w:tcBorders>
              <w:top w:val="single" w:sz="4" w:space="0" w:color="auto"/>
              <w:left w:val="nil"/>
              <w:bottom w:val="single" w:sz="4" w:space="0" w:color="auto"/>
              <w:right w:val="nil"/>
            </w:tcBorders>
            <w:shd w:val="clear" w:color="auto" w:fill="auto"/>
            <w:noWrap/>
            <w:vAlign w:val="bottom"/>
            <w:hideMark/>
          </w:tcPr>
          <w:p w14:paraId="075C4F56" w14:textId="77777777" w:rsidR="00972B38" w:rsidRPr="00CC5C52" w:rsidRDefault="00972B38" w:rsidP="00E835E7">
            <w:pPr>
              <w:jc w:val="center"/>
              <w:rPr>
                <w:rFonts w:eastAsia="Times New Roman" w:cs="Times New Roman"/>
                <w:color w:val="000000"/>
                <w:szCs w:val="24"/>
              </w:rPr>
            </w:pPr>
            <w:r w:rsidRPr="00CC5C52">
              <w:rPr>
                <w:rFonts w:eastAsia="Times New Roman" w:cs="Times New Roman"/>
                <w:color w:val="000000"/>
                <w:szCs w:val="24"/>
              </w:rPr>
              <w:t>7</w:t>
            </w:r>
          </w:p>
        </w:tc>
        <w:tc>
          <w:tcPr>
            <w:tcW w:w="895" w:type="dxa"/>
            <w:tcBorders>
              <w:top w:val="single" w:sz="4" w:space="0" w:color="auto"/>
              <w:left w:val="nil"/>
              <w:bottom w:val="single" w:sz="4" w:space="0" w:color="auto"/>
              <w:right w:val="nil"/>
            </w:tcBorders>
            <w:shd w:val="clear" w:color="auto" w:fill="auto"/>
            <w:noWrap/>
            <w:vAlign w:val="bottom"/>
            <w:hideMark/>
          </w:tcPr>
          <w:p w14:paraId="7B5C54E1" w14:textId="77777777" w:rsidR="00972B38" w:rsidRPr="00CC5C52" w:rsidRDefault="00972B38" w:rsidP="00E835E7">
            <w:pPr>
              <w:jc w:val="center"/>
              <w:rPr>
                <w:rFonts w:eastAsia="Times New Roman" w:cs="Times New Roman"/>
                <w:color w:val="000000"/>
                <w:szCs w:val="24"/>
              </w:rPr>
            </w:pPr>
            <w:r w:rsidRPr="00CC5C52">
              <w:rPr>
                <w:rFonts w:eastAsia="Times New Roman" w:cs="Times New Roman"/>
                <w:color w:val="000000"/>
                <w:szCs w:val="24"/>
              </w:rPr>
              <w:t>8</w:t>
            </w:r>
          </w:p>
        </w:tc>
        <w:tc>
          <w:tcPr>
            <w:tcW w:w="895" w:type="dxa"/>
            <w:tcBorders>
              <w:top w:val="single" w:sz="4" w:space="0" w:color="auto"/>
              <w:left w:val="nil"/>
              <w:bottom w:val="single" w:sz="4" w:space="0" w:color="auto"/>
              <w:right w:val="nil"/>
            </w:tcBorders>
            <w:shd w:val="clear" w:color="auto" w:fill="auto"/>
            <w:noWrap/>
            <w:vAlign w:val="bottom"/>
            <w:hideMark/>
          </w:tcPr>
          <w:p w14:paraId="20313640" w14:textId="77777777" w:rsidR="00972B38" w:rsidRPr="00CC5C52" w:rsidRDefault="00972B38" w:rsidP="00E835E7">
            <w:pPr>
              <w:jc w:val="center"/>
              <w:rPr>
                <w:rFonts w:eastAsia="Times New Roman" w:cs="Times New Roman"/>
                <w:color w:val="000000"/>
                <w:szCs w:val="24"/>
              </w:rPr>
            </w:pPr>
            <w:r w:rsidRPr="00CC5C52">
              <w:rPr>
                <w:rFonts w:eastAsia="Times New Roman" w:cs="Times New Roman"/>
                <w:color w:val="000000"/>
                <w:szCs w:val="24"/>
              </w:rPr>
              <w:t>9</w:t>
            </w:r>
          </w:p>
        </w:tc>
        <w:tc>
          <w:tcPr>
            <w:tcW w:w="827" w:type="dxa"/>
            <w:tcBorders>
              <w:top w:val="single" w:sz="4" w:space="0" w:color="auto"/>
              <w:left w:val="nil"/>
              <w:bottom w:val="single" w:sz="4" w:space="0" w:color="auto"/>
              <w:right w:val="nil"/>
            </w:tcBorders>
            <w:shd w:val="clear" w:color="auto" w:fill="auto"/>
            <w:noWrap/>
            <w:vAlign w:val="bottom"/>
            <w:hideMark/>
          </w:tcPr>
          <w:p w14:paraId="1AFAE821" w14:textId="77777777" w:rsidR="00972B38" w:rsidRPr="00CC5C52" w:rsidRDefault="00972B38" w:rsidP="00E835E7">
            <w:pPr>
              <w:jc w:val="center"/>
              <w:rPr>
                <w:rFonts w:eastAsia="Times New Roman" w:cs="Times New Roman"/>
                <w:color w:val="000000"/>
                <w:szCs w:val="24"/>
              </w:rPr>
            </w:pPr>
            <w:r w:rsidRPr="00CC5C52">
              <w:rPr>
                <w:rFonts w:eastAsia="Times New Roman" w:cs="Times New Roman"/>
                <w:color w:val="000000"/>
                <w:szCs w:val="24"/>
              </w:rPr>
              <w:t>10</w:t>
            </w:r>
          </w:p>
        </w:tc>
        <w:tc>
          <w:tcPr>
            <w:tcW w:w="900" w:type="dxa"/>
            <w:tcBorders>
              <w:top w:val="single" w:sz="4" w:space="0" w:color="auto"/>
              <w:left w:val="nil"/>
              <w:bottom w:val="single" w:sz="4" w:space="0" w:color="auto"/>
              <w:right w:val="nil"/>
            </w:tcBorders>
            <w:shd w:val="clear" w:color="auto" w:fill="auto"/>
            <w:noWrap/>
            <w:vAlign w:val="bottom"/>
            <w:hideMark/>
          </w:tcPr>
          <w:p w14:paraId="26A7FA47" w14:textId="77777777" w:rsidR="00972B38" w:rsidRPr="00CC5C52" w:rsidRDefault="00972B38" w:rsidP="00E835E7">
            <w:pPr>
              <w:jc w:val="center"/>
              <w:rPr>
                <w:rFonts w:eastAsia="Times New Roman" w:cs="Times New Roman"/>
                <w:color w:val="000000"/>
                <w:szCs w:val="24"/>
              </w:rPr>
            </w:pPr>
            <w:r w:rsidRPr="00CC5C52">
              <w:rPr>
                <w:rFonts w:eastAsia="Times New Roman" w:cs="Times New Roman"/>
                <w:color w:val="000000"/>
                <w:szCs w:val="24"/>
              </w:rPr>
              <w:t>11</w:t>
            </w:r>
          </w:p>
        </w:tc>
      </w:tr>
      <w:tr w:rsidR="00972B38" w:rsidRPr="005A7DF5" w14:paraId="10004A5E" w14:textId="77777777" w:rsidTr="00E835E7">
        <w:trPr>
          <w:trHeight w:val="300"/>
        </w:trPr>
        <w:tc>
          <w:tcPr>
            <w:tcW w:w="2458" w:type="dxa"/>
            <w:tcBorders>
              <w:top w:val="single" w:sz="4" w:space="0" w:color="auto"/>
              <w:left w:val="nil"/>
              <w:bottom w:val="nil"/>
              <w:right w:val="nil"/>
            </w:tcBorders>
            <w:shd w:val="clear" w:color="auto" w:fill="auto"/>
            <w:noWrap/>
            <w:vAlign w:val="bottom"/>
            <w:hideMark/>
          </w:tcPr>
          <w:p w14:paraId="51D0959C" w14:textId="77777777" w:rsidR="00972B38" w:rsidRPr="00BB7928" w:rsidRDefault="00972B38" w:rsidP="00972B38">
            <w:pPr>
              <w:pStyle w:val="ListParagraph"/>
              <w:numPr>
                <w:ilvl w:val="0"/>
                <w:numId w:val="7"/>
              </w:numPr>
              <w:ind w:left="261"/>
              <w:rPr>
                <w:rFonts w:eastAsia="Times New Roman" w:cs="Times New Roman"/>
                <w:color w:val="000000"/>
                <w:szCs w:val="24"/>
              </w:rPr>
            </w:pPr>
            <w:r w:rsidRPr="00BB7928">
              <w:rPr>
                <w:rFonts w:cs="Times New Roman"/>
                <w:bCs/>
                <w:szCs w:val="24"/>
              </w:rPr>
              <w:t>Sexual abuse</w:t>
            </w:r>
          </w:p>
        </w:tc>
        <w:tc>
          <w:tcPr>
            <w:tcW w:w="895" w:type="dxa"/>
            <w:tcBorders>
              <w:top w:val="single" w:sz="4" w:space="0" w:color="auto"/>
              <w:left w:val="nil"/>
              <w:bottom w:val="nil"/>
              <w:right w:val="nil"/>
            </w:tcBorders>
            <w:shd w:val="clear" w:color="auto" w:fill="auto"/>
            <w:noWrap/>
            <w:vAlign w:val="bottom"/>
            <w:hideMark/>
          </w:tcPr>
          <w:p w14:paraId="4A086999" w14:textId="77777777" w:rsidR="00972B38" w:rsidRPr="00CC5C52" w:rsidRDefault="00972B38" w:rsidP="00E835E7">
            <w:pPr>
              <w:rPr>
                <w:rFonts w:eastAsia="Times New Roman" w:cs="Times New Roman"/>
                <w:color w:val="000000"/>
                <w:szCs w:val="24"/>
              </w:rPr>
            </w:pPr>
            <w:r w:rsidRPr="00CC5C52">
              <w:rPr>
                <w:rFonts w:eastAsia="Times New Roman" w:cs="Times New Roman"/>
                <w:color w:val="000000"/>
                <w:szCs w:val="24"/>
              </w:rPr>
              <w:t>--</w:t>
            </w:r>
          </w:p>
        </w:tc>
        <w:tc>
          <w:tcPr>
            <w:tcW w:w="895" w:type="dxa"/>
            <w:tcBorders>
              <w:top w:val="single" w:sz="4" w:space="0" w:color="auto"/>
              <w:left w:val="nil"/>
              <w:bottom w:val="nil"/>
              <w:right w:val="nil"/>
            </w:tcBorders>
            <w:shd w:val="clear" w:color="auto" w:fill="auto"/>
            <w:noWrap/>
            <w:vAlign w:val="bottom"/>
            <w:hideMark/>
          </w:tcPr>
          <w:p w14:paraId="3FC7E9F3" w14:textId="77777777" w:rsidR="00972B38" w:rsidRPr="00CC5C52" w:rsidRDefault="00972B38" w:rsidP="00E835E7">
            <w:pPr>
              <w:rPr>
                <w:rFonts w:eastAsia="Times New Roman" w:cs="Times New Roman"/>
                <w:color w:val="000000"/>
                <w:szCs w:val="24"/>
              </w:rPr>
            </w:pPr>
          </w:p>
        </w:tc>
        <w:tc>
          <w:tcPr>
            <w:tcW w:w="895" w:type="dxa"/>
            <w:tcBorders>
              <w:top w:val="single" w:sz="4" w:space="0" w:color="auto"/>
              <w:left w:val="nil"/>
              <w:bottom w:val="nil"/>
              <w:right w:val="nil"/>
            </w:tcBorders>
            <w:shd w:val="clear" w:color="auto" w:fill="auto"/>
            <w:noWrap/>
            <w:vAlign w:val="bottom"/>
            <w:hideMark/>
          </w:tcPr>
          <w:p w14:paraId="7366E12C" w14:textId="77777777" w:rsidR="00972B38" w:rsidRPr="00CC5C52" w:rsidRDefault="00972B38" w:rsidP="00E835E7">
            <w:pPr>
              <w:rPr>
                <w:rFonts w:eastAsia="Times New Roman" w:cs="Times New Roman"/>
                <w:szCs w:val="24"/>
              </w:rPr>
            </w:pPr>
          </w:p>
        </w:tc>
        <w:tc>
          <w:tcPr>
            <w:tcW w:w="977" w:type="dxa"/>
            <w:tcBorders>
              <w:top w:val="single" w:sz="4" w:space="0" w:color="auto"/>
              <w:left w:val="nil"/>
              <w:bottom w:val="nil"/>
              <w:right w:val="nil"/>
            </w:tcBorders>
            <w:shd w:val="clear" w:color="auto" w:fill="auto"/>
            <w:noWrap/>
            <w:vAlign w:val="bottom"/>
            <w:hideMark/>
          </w:tcPr>
          <w:p w14:paraId="4CD94347" w14:textId="77777777" w:rsidR="00972B38" w:rsidRPr="00CC5C52" w:rsidRDefault="00972B38" w:rsidP="00E835E7">
            <w:pPr>
              <w:rPr>
                <w:rFonts w:eastAsia="Times New Roman" w:cs="Times New Roman"/>
                <w:szCs w:val="24"/>
              </w:rPr>
            </w:pPr>
          </w:p>
        </w:tc>
        <w:tc>
          <w:tcPr>
            <w:tcW w:w="900" w:type="dxa"/>
            <w:tcBorders>
              <w:top w:val="single" w:sz="4" w:space="0" w:color="auto"/>
              <w:left w:val="nil"/>
              <w:bottom w:val="nil"/>
              <w:right w:val="nil"/>
            </w:tcBorders>
            <w:shd w:val="clear" w:color="auto" w:fill="auto"/>
            <w:noWrap/>
            <w:vAlign w:val="bottom"/>
            <w:hideMark/>
          </w:tcPr>
          <w:p w14:paraId="45F6E305" w14:textId="77777777" w:rsidR="00972B38" w:rsidRPr="00CC5C52" w:rsidRDefault="00972B38" w:rsidP="00E835E7">
            <w:pPr>
              <w:rPr>
                <w:rFonts w:eastAsia="Times New Roman" w:cs="Times New Roman"/>
                <w:szCs w:val="24"/>
              </w:rPr>
            </w:pPr>
          </w:p>
        </w:tc>
        <w:tc>
          <w:tcPr>
            <w:tcW w:w="900" w:type="dxa"/>
            <w:tcBorders>
              <w:top w:val="single" w:sz="4" w:space="0" w:color="auto"/>
              <w:left w:val="nil"/>
              <w:bottom w:val="nil"/>
              <w:right w:val="nil"/>
            </w:tcBorders>
            <w:shd w:val="clear" w:color="auto" w:fill="auto"/>
            <w:noWrap/>
            <w:vAlign w:val="bottom"/>
            <w:hideMark/>
          </w:tcPr>
          <w:p w14:paraId="2B7003B2" w14:textId="77777777" w:rsidR="00972B38" w:rsidRPr="00CC5C52" w:rsidRDefault="00972B38" w:rsidP="00E835E7">
            <w:pPr>
              <w:rPr>
                <w:rFonts w:eastAsia="Times New Roman" w:cs="Times New Roman"/>
                <w:szCs w:val="24"/>
              </w:rPr>
            </w:pPr>
          </w:p>
        </w:tc>
        <w:tc>
          <w:tcPr>
            <w:tcW w:w="803" w:type="dxa"/>
            <w:tcBorders>
              <w:top w:val="single" w:sz="4" w:space="0" w:color="auto"/>
              <w:left w:val="nil"/>
              <w:bottom w:val="nil"/>
              <w:right w:val="nil"/>
            </w:tcBorders>
            <w:shd w:val="clear" w:color="auto" w:fill="auto"/>
            <w:noWrap/>
            <w:vAlign w:val="bottom"/>
            <w:hideMark/>
          </w:tcPr>
          <w:p w14:paraId="034A8515" w14:textId="77777777" w:rsidR="00972B38" w:rsidRPr="00CC5C52" w:rsidRDefault="00972B38" w:rsidP="00E835E7">
            <w:pPr>
              <w:rPr>
                <w:rFonts w:eastAsia="Times New Roman" w:cs="Times New Roman"/>
                <w:szCs w:val="24"/>
              </w:rPr>
            </w:pPr>
          </w:p>
        </w:tc>
        <w:tc>
          <w:tcPr>
            <w:tcW w:w="895" w:type="dxa"/>
            <w:tcBorders>
              <w:top w:val="single" w:sz="4" w:space="0" w:color="auto"/>
              <w:left w:val="nil"/>
              <w:bottom w:val="nil"/>
              <w:right w:val="nil"/>
            </w:tcBorders>
            <w:shd w:val="clear" w:color="auto" w:fill="auto"/>
            <w:noWrap/>
            <w:vAlign w:val="bottom"/>
            <w:hideMark/>
          </w:tcPr>
          <w:p w14:paraId="5CE019B2" w14:textId="77777777" w:rsidR="00972B38" w:rsidRPr="00CC5C52" w:rsidRDefault="00972B38" w:rsidP="00E835E7">
            <w:pPr>
              <w:rPr>
                <w:rFonts w:eastAsia="Times New Roman" w:cs="Times New Roman"/>
                <w:szCs w:val="24"/>
              </w:rPr>
            </w:pPr>
          </w:p>
        </w:tc>
        <w:tc>
          <w:tcPr>
            <w:tcW w:w="895" w:type="dxa"/>
            <w:tcBorders>
              <w:top w:val="single" w:sz="4" w:space="0" w:color="auto"/>
              <w:left w:val="nil"/>
              <w:bottom w:val="nil"/>
              <w:right w:val="nil"/>
            </w:tcBorders>
            <w:shd w:val="clear" w:color="auto" w:fill="auto"/>
            <w:noWrap/>
            <w:vAlign w:val="bottom"/>
            <w:hideMark/>
          </w:tcPr>
          <w:p w14:paraId="1C469BCF" w14:textId="77777777" w:rsidR="00972B38" w:rsidRPr="00CC5C52" w:rsidRDefault="00972B38" w:rsidP="00E835E7">
            <w:pPr>
              <w:rPr>
                <w:rFonts w:eastAsia="Times New Roman" w:cs="Times New Roman"/>
                <w:szCs w:val="24"/>
              </w:rPr>
            </w:pPr>
          </w:p>
        </w:tc>
        <w:tc>
          <w:tcPr>
            <w:tcW w:w="827" w:type="dxa"/>
            <w:tcBorders>
              <w:top w:val="single" w:sz="4" w:space="0" w:color="auto"/>
              <w:left w:val="nil"/>
              <w:bottom w:val="nil"/>
              <w:right w:val="nil"/>
            </w:tcBorders>
            <w:shd w:val="clear" w:color="auto" w:fill="auto"/>
            <w:noWrap/>
            <w:vAlign w:val="bottom"/>
            <w:hideMark/>
          </w:tcPr>
          <w:p w14:paraId="5BD40C05" w14:textId="77777777" w:rsidR="00972B38" w:rsidRPr="00CC5C52" w:rsidRDefault="00972B38" w:rsidP="00E835E7">
            <w:pPr>
              <w:rPr>
                <w:rFonts w:eastAsia="Times New Roman" w:cs="Times New Roman"/>
                <w:szCs w:val="24"/>
              </w:rPr>
            </w:pPr>
          </w:p>
        </w:tc>
        <w:tc>
          <w:tcPr>
            <w:tcW w:w="900" w:type="dxa"/>
            <w:tcBorders>
              <w:top w:val="single" w:sz="4" w:space="0" w:color="auto"/>
              <w:left w:val="nil"/>
              <w:bottom w:val="nil"/>
              <w:right w:val="nil"/>
            </w:tcBorders>
            <w:shd w:val="clear" w:color="auto" w:fill="auto"/>
            <w:noWrap/>
            <w:vAlign w:val="bottom"/>
            <w:hideMark/>
          </w:tcPr>
          <w:p w14:paraId="70DE0204" w14:textId="77777777" w:rsidR="00972B38" w:rsidRPr="00CC5C52" w:rsidRDefault="00972B38" w:rsidP="00E835E7">
            <w:pPr>
              <w:rPr>
                <w:rFonts w:eastAsia="Times New Roman" w:cs="Times New Roman"/>
                <w:szCs w:val="24"/>
              </w:rPr>
            </w:pPr>
          </w:p>
        </w:tc>
      </w:tr>
      <w:tr w:rsidR="00972B38" w:rsidRPr="005A7DF5" w14:paraId="6680AE5C" w14:textId="77777777" w:rsidTr="00E835E7">
        <w:trPr>
          <w:trHeight w:val="300"/>
        </w:trPr>
        <w:tc>
          <w:tcPr>
            <w:tcW w:w="2458" w:type="dxa"/>
            <w:tcBorders>
              <w:top w:val="nil"/>
              <w:left w:val="nil"/>
              <w:bottom w:val="nil"/>
              <w:right w:val="nil"/>
            </w:tcBorders>
            <w:shd w:val="clear" w:color="auto" w:fill="auto"/>
            <w:noWrap/>
            <w:vAlign w:val="bottom"/>
            <w:hideMark/>
          </w:tcPr>
          <w:p w14:paraId="7631B5D0" w14:textId="77777777" w:rsidR="00972B38" w:rsidRPr="00CC5C52" w:rsidRDefault="00972B38" w:rsidP="00972B38">
            <w:pPr>
              <w:pStyle w:val="ListParagraph"/>
              <w:numPr>
                <w:ilvl w:val="0"/>
                <w:numId w:val="7"/>
              </w:numPr>
              <w:ind w:left="261"/>
              <w:rPr>
                <w:rFonts w:eastAsia="Times New Roman" w:cs="Times New Roman"/>
                <w:color w:val="000000"/>
                <w:szCs w:val="24"/>
              </w:rPr>
            </w:pPr>
            <w:r>
              <w:rPr>
                <w:rFonts w:cs="Times New Roman"/>
                <w:bCs/>
                <w:szCs w:val="24"/>
              </w:rPr>
              <w:t>Emotional abuse</w:t>
            </w:r>
          </w:p>
        </w:tc>
        <w:tc>
          <w:tcPr>
            <w:tcW w:w="895" w:type="dxa"/>
            <w:tcBorders>
              <w:top w:val="nil"/>
              <w:left w:val="nil"/>
              <w:bottom w:val="nil"/>
              <w:right w:val="nil"/>
            </w:tcBorders>
            <w:shd w:val="clear" w:color="auto" w:fill="auto"/>
            <w:noWrap/>
            <w:vAlign w:val="bottom"/>
          </w:tcPr>
          <w:p w14:paraId="6C18D935" w14:textId="77777777" w:rsidR="00972B38" w:rsidRPr="00CC5C52" w:rsidRDefault="00972B38" w:rsidP="00E835E7">
            <w:pPr>
              <w:rPr>
                <w:rFonts w:eastAsia="Times New Roman" w:cs="Times New Roman"/>
                <w:color w:val="000000"/>
                <w:szCs w:val="24"/>
              </w:rPr>
            </w:pPr>
            <w:r>
              <w:rPr>
                <w:rFonts w:eastAsia="Times New Roman" w:cs="Times New Roman"/>
                <w:color w:val="000000"/>
                <w:szCs w:val="24"/>
              </w:rPr>
              <w:t>0.40</w:t>
            </w:r>
            <w:r w:rsidRPr="00BB7928">
              <w:rPr>
                <w:rFonts w:eastAsia="Times New Roman" w:cs="Times New Roman"/>
                <w:color w:val="000000"/>
                <w:szCs w:val="24"/>
                <w:vertAlign w:val="superscript"/>
              </w:rPr>
              <w:t>***</w:t>
            </w:r>
          </w:p>
        </w:tc>
        <w:tc>
          <w:tcPr>
            <w:tcW w:w="895" w:type="dxa"/>
            <w:tcBorders>
              <w:top w:val="nil"/>
              <w:left w:val="nil"/>
              <w:bottom w:val="nil"/>
              <w:right w:val="nil"/>
            </w:tcBorders>
            <w:shd w:val="clear" w:color="auto" w:fill="auto"/>
            <w:noWrap/>
            <w:vAlign w:val="bottom"/>
            <w:hideMark/>
          </w:tcPr>
          <w:p w14:paraId="1051AEC8" w14:textId="77777777" w:rsidR="00972B38" w:rsidRPr="00CC5C52" w:rsidRDefault="00972B38" w:rsidP="00E835E7">
            <w:pPr>
              <w:rPr>
                <w:rFonts w:eastAsia="Times New Roman" w:cs="Times New Roman"/>
                <w:color w:val="000000"/>
                <w:szCs w:val="24"/>
              </w:rPr>
            </w:pPr>
            <w:r w:rsidRPr="00CC5C52">
              <w:rPr>
                <w:rFonts w:eastAsia="Times New Roman" w:cs="Times New Roman"/>
                <w:color w:val="000000"/>
                <w:szCs w:val="24"/>
              </w:rPr>
              <w:t>--</w:t>
            </w:r>
          </w:p>
        </w:tc>
        <w:tc>
          <w:tcPr>
            <w:tcW w:w="895" w:type="dxa"/>
            <w:tcBorders>
              <w:top w:val="nil"/>
              <w:left w:val="nil"/>
              <w:bottom w:val="nil"/>
              <w:right w:val="nil"/>
            </w:tcBorders>
            <w:shd w:val="clear" w:color="auto" w:fill="auto"/>
            <w:noWrap/>
            <w:vAlign w:val="bottom"/>
            <w:hideMark/>
          </w:tcPr>
          <w:p w14:paraId="28AAF11F" w14:textId="77777777" w:rsidR="00972B38" w:rsidRPr="00CC5C52" w:rsidRDefault="00972B38" w:rsidP="00E835E7">
            <w:pPr>
              <w:rPr>
                <w:rFonts w:eastAsia="Times New Roman" w:cs="Times New Roman"/>
                <w:color w:val="000000"/>
                <w:szCs w:val="24"/>
              </w:rPr>
            </w:pPr>
          </w:p>
        </w:tc>
        <w:tc>
          <w:tcPr>
            <w:tcW w:w="977" w:type="dxa"/>
            <w:tcBorders>
              <w:top w:val="nil"/>
              <w:left w:val="nil"/>
              <w:bottom w:val="nil"/>
              <w:right w:val="nil"/>
            </w:tcBorders>
            <w:shd w:val="clear" w:color="auto" w:fill="auto"/>
            <w:noWrap/>
            <w:vAlign w:val="bottom"/>
            <w:hideMark/>
          </w:tcPr>
          <w:p w14:paraId="40F0EA29" w14:textId="77777777" w:rsidR="00972B38" w:rsidRPr="00CC5C52" w:rsidRDefault="00972B38" w:rsidP="00E835E7">
            <w:pPr>
              <w:rPr>
                <w:rFonts w:eastAsia="Times New Roman" w:cs="Times New Roman"/>
                <w:szCs w:val="24"/>
              </w:rPr>
            </w:pPr>
          </w:p>
        </w:tc>
        <w:tc>
          <w:tcPr>
            <w:tcW w:w="900" w:type="dxa"/>
            <w:tcBorders>
              <w:top w:val="nil"/>
              <w:left w:val="nil"/>
              <w:bottom w:val="nil"/>
              <w:right w:val="nil"/>
            </w:tcBorders>
            <w:shd w:val="clear" w:color="auto" w:fill="auto"/>
            <w:noWrap/>
            <w:vAlign w:val="bottom"/>
            <w:hideMark/>
          </w:tcPr>
          <w:p w14:paraId="7553EDB3" w14:textId="77777777" w:rsidR="00972B38" w:rsidRPr="00CC5C52" w:rsidRDefault="00972B38" w:rsidP="00E835E7">
            <w:pPr>
              <w:rPr>
                <w:rFonts w:eastAsia="Times New Roman" w:cs="Times New Roman"/>
                <w:szCs w:val="24"/>
              </w:rPr>
            </w:pPr>
          </w:p>
        </w:tc>
        <w:tc>
          <w:tcPr>
            <w:tcW w:w="900" w:type="dxa"/>
            <w:tcBorders>
              <w:top w:val="nil"/>
              <w:left w:val="nil"/>
              <w:bottom w:val="nil"/>
              <w:right w:val="nil"/>
            </w:tcBorders>
            <w:shd w:val="clear" w:color="auto" w:fill="auto"/>
            <w:noWrap/>
            <w:vAlign w:val="bottom"/>
            <w:hideMark/>
          </w:tcPr>
          <w:p w14:paraId="2FD2DED2" w14:textId="77777777" w:rsidR="00972B38" w:rsidRPr="00CC5C52" w:rsidRDefault="00972B38" w:rsidP="00E835E7">
            <w:pPr>
              <w:rPr>
                <w:rFonts w:eastAsia="Times New Roman" w:cs="Times New Roman"/>
                <w:szCs w:val="24"/>
              </w:rPr>
            </w:pPr>
          </w:p>
        </w:tc>
        <w:tc>
          <w:tcPr>
            <w:tcW w:w="803" w:type="dxa"/>
            <w:tcBorders>
              <w:top w:val="nil"/>
              <w:left w:val="nil"/>
              <w:bottom w:val="nil"/>
              <w:right w:val="nil"/>
            </w:tcBorders>
            <w:shd w:val="clear" w:color="auto" w:fill="auto"/>
            <w:noWrap/>
            <w:vAlign w:val="bottom"/>
            <w:hideMark/>
          </w:tcPr>
          <w:p w14:paraId="47BADC41" w14:textId="77777777" w:rsidR="00972B38" w:rsidRPr="00CC5C52" w:rsidRDefault="00972B38" w:rsidP="00E835E7">
            <w:pPr>
              <w:rPr>
                <w:rFonts w:eastAsia="Times New Roman" w:cs="Times New Roman"/>
                <w:szCs w:val="24"/>
              </w:rPr>
            </w:pPr>
          </w:p>
        </w:tc>
        <w:tc>
          <w:tcPr>
            <w:tcW w:w="895" w:type="dxa"/>
            <w:tcBorders>
              <w:top w:val="nil"/>
              <w:left w:val="nil"/>
              <w:bottom w:val="nil"/>
              <w:right w:val="nil"/>
            </w:tcBorders>
            <w:shd w:val="clear" w:color="auto" w:fill="auto"/>
            <w:noWrap/>
            <w:vAlign w:val="bottom"/>
            <w:hideMark/>
          </w:tcPr>
          <w:p w14:paraId="66A08BC4" w14:textId="77777777" w:rsidR="00972B38" w:rsidRPr="00CC5C52" w:rsidRDefault="00972B38" w:rsidP="00E835E7">
            <w:pPr>
              <w:rPr>
                <w:rFonts w:eastAsia="Times New Roman" w:cs="Times New Roman"/>
                <w:szCs w:val="24"/>
              </w:rPr>
            </w:pPr>
          </w:p>
        </w:tc>
        <w:tc>
          <w:tcPr>
            <w:tcW w:w="895" w:type="dxa"/>
            <w:tcBorders>
              <w:top w:val="nil"/>
              <w:left w:val="nil"/>
              <w:bottom w:val="nil"/>
              <w:right w:val="nil"/>
            </w:tcBorders>
            <w:shd w:val="clear" w:color="auto" w:fill="auto"/>
            <w:noWrap/>
            <w:vAlign w:val="bottom"/>
            <w:hideMark/>
          </w:tcPr>
          <w:p w14:paraId="381EDC75" w14:textId="77777777" w:rsidR="00972B38" w:rsidRPr="00CC5C52" w:rsidRDefault="00972B38" w:rsidP="00E835E7">
            <w:pPr>
              <w:rPr>
                <w:rFonts w:eastAsia="Times New Roman" w:cs="Times New Roman"/>
                <w:szCs w:val="24"/>
              </w:rPr>
            </w:pPr>
          </w:p>
        </w:tc>
        <w:tc>
          <w:tcPr>
            <w:tcW w:w="827" w:type="dxa"/>
            <w:tcBorders>
              <w:top w:val="nil"/>
              <w:left w:val="nil"/>
              <w:bottom w:val="nil"/>
              <w:right w:val="nil"/>
            </w:tcBorders>
            <w:shd w:val="clear" w:color="auto" w:fill="auto"/>
            <w:noWrap/>
            <w:vAlign w:val="bottom"/>
            <w:hideMark/>
          </w:tcPr>
          <w:p w14:paraId="12FC50D2" w14:textId="77777777" w:rsidR="00972B38" w:rsidRPr="00CC5C52" w:rsidRDefault="00972B38" w:rsidP="00E835E7">
            <w:pPr>
              <w:rPr>
                <w:rFonts w:eastAsia="Times New Roman" w:cs="Times New Roman"/>
                <w:szCs w:val="24"/>
              </w:rPr>
            </w:pPr>
          </w:p>
        </w:tc>
        <w:tc>
          <w:tcPr>
            <w:tcW w:w="900" w:type="dxa"/>
            <w:tcBorders>
              <w:top w:val="nil"/>
              <w:left w:val="nil"/>
              <w:bottom w:val="nil"/>
              <w:right w:val="nil"/>
            </w:tcBorders>
            <w:shd w:val="clear" w:color="auto" w:fill="auto"/>
            <w:noWrap/>
            <w:vAlign w:val="bottom"/>
            <w:hideMark/>
          </w:tcPr>
          <w:p w14:paraId="74B5335F" w14:textId="77777777" w:rsidR="00972B38" w:rsidRPr="00CC5C52" w:rsidRDefault="00972B38" w:rsidP="00E835E7">
            <w:pPr>
              <w:rPr>
                <w:rFonts w:eastAsia="Times New Roman" w:cs="Times New Roman"/>
                <w:szCs w:val="24"/>
              </w:rPr>
            </w:pPr>
          </w:p>
        </w:tc>
      </w:tr>
      <w:tr w:rsidR="00972B38" w:rsidRPr="005A7DF5" w14:paraId="724F1E4A" w14:textId="77777777" w:rsidTr="00E835E7">
        <w:trPr>
          <w:trHeight w:val="300"/>
        </w:trPr>
        <w:tc>
          <w:tcPr>
            <w:tcW w:w="2458" w:type="dxa"/>
            <w:tcBorders>
              <w:top w:val="nil"/>
              <w:left w:val="nil"/>
              <w:bottom w:val="nil"/>
              <w:right w:val="nil"/>
            </w:tcBorders>
            <w:shd w:val="clear" w:color="auto" w:fill="auto"/>
            <w:noWrap/>
            <w:vAlign w:val="bottom"/>
            <w:hideMark/>
          </w:tcPr>
          <w:p w14:paraId="71ADDA28" w14:textId="77777777" w:rsidR="00972B38" w:rsidRPr="00CC5C52" w:rsidRDefault="00972B38" w:rsidP="00972B38">
            <w:pPr>
              <w:pStyle w:val="ListParagraph"/>
              <w:numPr>
                <w:ilvl w:val="0"/>
                <w:numId w:val="7"/>
              </w:numPr>
              <w:ind w:left="261"/>
              <w:rPr>
                <w:rFonts w:eastAsia="Times New Roman" w:cs="Times New Roman"/>
                <w:color w:val="000000"/>
                <w:szCs w:val="24"/>
              </w:rPr>
            </w:pPr>
            <w:r w:rsidRPr="00CC5C52">
              <w:rPr>
                <w:rFonts w:cs="Times New Roman"/>
                <w:bCs/>
                <w:szCs w:val="24"/>
              </w:rPr>
              <w:t>P</w:t>
            </w:r>
            <w:r>
              <w:rPr>
                <w:rFonts w:cs="Times New Roman"/>
                <w:bCs/>
                <w:szCs w:val="24"/>
              </w:rPr>
              <w:t>hysical abuse</w:t>
            </w:r>
          </w:p>
        </w:tc>
        <w:tc>
          <w:tcPr>
            <w:tcW w:w="895" w:type="dxa"/>
            <w:tcBorders>
              <w:top w:val="nil"/>
              <w:left w:val="nil"/>
              <w:bottom w:val="nil"/>
              <w:right w:val="nil"/>
            </w:tcBorders>
            <w:shd w:val="clear" w:color="auto" w:fill="auto"/>
            <w:noWrap/>
            <w:vAlign w:val="bottom"/>
          </w:tcPr>
          <w:p w14:paraId="35972F76" w14:textId="77777777" w:rsidR="00972B38" w:rsidRPr="00CC5C52" w:rsidRDefault="00972B38" w:rsidP="00E835E7">
            <w:pPr>
              <w:rPr>
                <w:rFonts w:eastAsia="Times New Roman" w:cs="Times New Roman"/>
                <w:color w:val="000000"/>
                <w:szCs w:val="24"/>
              </w:rPr>
            </w:pPr>
            <w:r>
              <w:rPr>
                <w:rFonts w:eastAsia="Times New Roman" w:cs="Times New Roman"/>
                <w:color w:val="000000"/>
                <w:szCs w:val="24"/>
              </w:rPr>
              <w:t>0.31</w:t>
            </w:r>
            <w:r w:rsidRPr="00BB7928">
              <w:rPr>
                <w:rFonts w:eastAsia="Times New Roman" w:cs="Times New Roman"/>
                <w:color w:val="000000"/>
                <w:szCs w:val="24"/>
                <w:vertAlign w:val="superscript"/>
              </w:rPr>
              <w:t>***</w:t>
            </w:r>
          </w:p>
        </w:tc>
        <w:tc>
          <w:tcPr>
            <w:tcW w:w="895" w:type="dxa"/>
            <w:tcBorders>
              <w:top w:val="nil"/>
              <w:left w:val="nil"/>
              <w:bottom w:val="nil"/>
              <w:right w:val="nil"/>
            </w:tcBorders>
            <w:shd w:val="clear" w:color="auto" w:fill="auto"/>
            <w:noWrap/>
            <w:vAlign w:val="bottom"/>
          </w:tcPr>
          <w:p w14:paraId="04049052" w14:textId="77777777" w:rsidR="00972B38" w:rsidRPr="00CC5C52" w:rsidRDefault="00972B38" w:rsidP="00E835E7">
            <w:pPr>
              <w:rPr>
                <w:rFonts w:eastAsia="Times New Roman" w:cs="Times New Roman"/>
                <w:color w:val="000000"/>
                <w:szCs w:val="24"/>
              </w:rPr>
            </w:pPr>
            <w:r w:rsidRPr="00CC5C52">
              <w:rPr>
                <w:rFonts w:eastAsia="Times New Roman" w:cs="Times New Roman"/>
                <w:color w:val="000000"/>
                <w:szCs w:val="24"/>
              </w:rPr>
              <w:t>0.70</w:t>
            </w:r>
            <w:r w:rsidRPr="00BB7928">
              <w:rPr>
                <w:rFonts w:eastAsia="Times New Roman" w:cs="Times New Roman"/>
                <w:color w:val="000000"/>
                <w:szCs w:val="24"/>
                <w:vertAlign w:val="superscript"/>
              </w:rPr>
              <w:t>***</w:t>
            </w:r>
          </w:p>
        </w:tc>
        <w:tc>
          <w:tcPr>
            <w:tcW w:w="895" w:type="dxa"/>
            <w:tcBorders>
              <w:top w:val="nil"/>
              <w:left w:val="nil"/>
              <w:bottom w:val="nil"/>
              <w:right w:val="nil"/>
            </w:tcBorders>
            <w:shd w:val="clear" w:color="auto" w:fill="auto"/>
            <w:noWrap/>
            <w:vAlign w:val="bottom"/>
            <w:hideMark/>
          </w:tcPr>
          <w:p w14:paraId="3E215415" w14:textId="77777777" w:rsidR="00972B38" w:rsidRPr="00CC5C52" w:rsidRDefault="00972B38" w:rsidP="00E835E7">
            <w:pPr>
              <w:rPr>
                <w:rFonts w:eastAsia="Times New Roman" w:cs="Times New Roman"/>
                <w:color w:val="000000"/>
                <w:szCs w:val="24"/>
              </w:rPr>
            </w:pPr>
            <w:r w:rsidRPr="00CC5C52">
              <w:rPr>
                <w:rFonts w:eastAsia="Times New Roman" w:cs="Times New Roman"/>
                <w:color w:val="000000"/>
                <w:szCs w:val="24"/>
              </w:rPr>
              <w:t>--</w:t>
            </w:r>
          </w:p>
        </w:tc>
        <w:tc>
          <w:tcPr>
            <w:tcW w:w="977" w:type="dxa"/>
            <w:tcBorders>
              <w:top w:val="nil"/>
              <w:left w:val="nil"/>
              <w:bottom w:val="nil"/>
              <w:right w:val="nil"/>
            </w:tcBorders>
            <w:shd w:val="clear" w:color="auto" w:fill="auto"/>
            <w:noWrap/>
            <w:vAlign w:val="bottom"/>
            <w:hideMark/>
          </w:tcPr>
          <w:p w14:paraId="1FA38F9C" w14:textId="77777777" w:rsidR="00972B38" w:rsidRPr="00CC5C52" w:rsidRDefault="00972B38" w:rsidP="00E835E7">
            <w:pPr>
              <w:rPr>
                <w:rFonts w:eastAsia="Times New Roman" w:cs="Times New Roman"/>
                <w:color w:val="000000"/>
                <w:szCs w:val="24"/>
              </w:rPr>
            </w:pPr>
          </w:p>
        </w:tc>
        <w:tc>
          <w:tcPr>
            <w:tcW w:w="900" w:type="dxa"/>
            <w:tcBorders>
              <w:top w:val="nil"/>
              <w:left w:val="nil"/>
              <w:bottom w:val="nil"/>
              <w:right w:val="nil"/>
            </w:tcBorders>
            <w:shd w:val="clear" w:color="auto" w:fill="auto"/>
            <w:noWrap/>
            <w:vAlign w:val="bottom"/>
            <w:hideMark/>
          </w:tcPr>
          <w:p w14:paraId="60C90F50" w14:textId="77777777" w:rsidR="00972B38" w:rsidRPr="00CC5C52" w:rsidRDefault="00972B38" w:rsidP="00E835E7">
            <w:pPr>
              <w:rPr>
                <w:rFonts w:eastAsia="Times New Roman" w:cs="Times New Roman"/>
                <w:szCs w:val="24"/>
              </w:rPr>
            </w:pPr>
          </w:p>
        </w:tc>
        <w:tc>
          <w:tcPr>
            <w:tcW w:w="900" w:type="dxa"/>
            <w:tcBorders>
              <w:top w:val="nil"/>
              <w:left w:val="nil"/>
              <w:bottom w:val="nil"/>
              <w:right w:val="nil"/>
            </w:tcBorders>
            <w:shd w:val="clear" w:color="auto" w:fill="auto"/>
            <w:noWrap/>
            <w:vAlign w:val="bottom"/>
            <w:hideMark/>
          </w:tcPr>
          <w:p w14:paraId="1C5D6062" w14:textId="77777777" w:rsidR="00972B38" w:rsidRPr="00CC5C52" w:rsidRDefault="00972B38" w:rsidP="00E835E7">
            <w:pPr>
              <w:rPr>
                <w:rFonts w:eastAsia="Times New Roman" w:cs="Times New Roman"/>
                <w:szCs w:val="24"/>
              </w:rPr>
            </w:pPr>
          </w:p>
        </w:tc>
        <w:tc>
          <w:tcPr>
            <w:tcW w:w="803" w:type="dxa"/>
            <w:tcBorders>
              <w:top w:val="nil"/>
              <w:left w:val="nil"/>
              <w:bottom w:val="nil"/>
              <w:right w:val="nil"/>
            </w:tcBorders>
            <w:shd w:val="clear" w:color="auto" w:fill="auto"/>
            <w:noWrap/>
            <w:vAlign w:val="bottom"/>
            <w:hideMark/>
          </w:tcPr>
          <w:p w14:paraId="45474DCB" w14:textId="77777777" w:rsidR="00972B38" w:rsidRPr="00CC5C52" w:rsidRDefault="00972B38" w:rsidP="00E835E7">
            <w:pPr>
              <w:rPr>
                <w:rFonts w:eastAsia="Times New Roman" w:cs="Times New Roman"/>
                <w:szCs w:val="24"/>
              </w:rPr>
            </w:pPr>
          </w:p>
        </w:tc>
        <w:tc>
          <w:tcPr>
            <w:tcW w:w="895" w:type="dxa"/>
            <w:tcBorders>
              <w:top w:val="nil"/>
              <w:left w:val="nil"/>
              <w:bottom w:val="nil"/>
              <w:right w:val="nil"/>
            </w:tcBorders>
            <w:shd w:val="clear" w:color="auto" w:fill="auto"/>
            <w:noWrap/>
            <w:vAlign w:val="bottom"/>
            <w:hideMark/>
          </w:tcPr>
          <w:p w14:paraId="5B803571" w14:textId="77777777" w:rsidR="00972B38" w:rsidRPr="00CC5C52" w:rsidRDefault="00972B38" w:rsidP="00E835E7">
            <w:pPr>
              <w:rPr>
                <w:rFonts w:eastAsia="Times New Roman" w:cs="Times New Roman"/>
                <w:szCs w:val="24"/>
              </w:rPr>
            </w:pPr>
          </w:p>
        </w:tc>
        <w:tc>
          <w:tcPr>
            <w:tcW w:w="895" w:type="dxa"/>
            <w:tcBorders>
              <w:top w:val="nil"/>
              <w:left w:val="nil"/>
              <w:bottom w:val="nil"/>
              <w:right w:val="nil"/>
            </w:tcBorders>
            <w:shd w:val="clear" w:color="auto" w:fill="auto"/>
            <w:noWrap/>
            <w:vAlign w:val="bottom"/>
            <w:hideMark/>
          </w:tcPr>
          <w:p w14:paraId="608F21F1" w14:textId="77777777" w:rsidR="00972B38" w:rsidRPr="00CC5C52" w:rsidRDefault="00972B38" w:rsidP="00E835E7">
            <w:pPr>
              <w:rPr>
                <w:rFonts w:eastAsia="Times New Roman" w:cs="Times New Roman"/>
                <w:szCs w:val="24"/>
              </w:rPr>
            </w:pPr>
          </w:p>
        </w:tc>
        <w:tc>
          <w:tcPr>
            <w:tcW w:w="827" w:type="dxa"/>
            <w:tcBorders>
              <w:top w:val="nil"/>
              <w:left w:val="nil"/>
              <w:bottom w:val="nil"/>
              <w:right w:val="nil"/>
            </w:tcBorders>
            <w:shd w:val="clear" w:color="auto" w:fill="auto"/>
            <w:noWrap/>
            <w:vAlign w:val="bottom"/>
            <w:hideMark/>
          </w:tcPr>
          <w:p w14:paraId="6E15F7FC" w14:textId="77777777" w:rsidR="00972B38" w:rsidRPr="00CC5C52" w:rsidRDefault="00972B38" w:rsidP="00E835E7">
            <w:pPr>
              <w:rPr>
                <w:rFonts w:eastAsia="Times New Roman" w:cs="Times New Roman"/>
                <w:szCs w:val="24"/>
              </w:rPr>
            </w:pPr>
          </w:p>
        </w:tc>
        <w:tc>
          <w:tcPr>
            <w:tcW w:w="900" w:type="dxa"/>
            <w:tcBorders>
              <w:top w:val="nil"/>
              <w:left w:val="nil"/>
              <w:bottom w:val="nil"/>
              <w:right w:val="nil"/>
            </w:tcBorders>
            <w:shd w:val="clear" w:color="auto" w:fill="auto"/>
            <w:noWrap/>
            <w:vAlign w:val="bottom"/>
            <w:hideMark/>
          </w:tcPr>
          <w:p w14:paraId="5BD76BCA" w14:textId="77777777" w:rsidR="00972B38" w:rsidRPr="00CC5C52" w:rsidRDefault="00972B38" w:rsidP="00E835E7">
            <w:pPr>
              <w:rPr>
                <w:rFonts w:eastAsia="Times New Roman" w:cs="Times New Roman"/>
                <w:szCs w:val="24"/>
              </w:rPr>
            </w:pPr>
          </w:p>
        </w:tc>
      </w:tr>
      <w:tr w:rsidR="00972B38" w:rsidRPr="005A7DF5" w14:paraId="0EF5E44B" w14:textId="77777777" w:rsidTr="00E835E7">
        <w:trPr>
          <w:trHeight w:val="300"/>
        </w:trPr>
        <w:tc>
          <w:tcPr>
            <w:tcW w:w="2458" w:type="dxa"/>
            <w:tcBorders>
              <w:top w:val="nil"/>
              <w:left w:val="nil"/>
              <w:bottom w:val="nil"/>
              <w:right w:val="nil"/>
            </w:tcBorders>
            <w:shd w:val="clear" w:color="auto" w:fill="auto"/>
            <w:noWrap/>
            <w:vAlign w:val="bottom"/>
            <w:hideMark/>
          </w:tcPr>
          <w:p w14:paraId="6049EB07" w14:textId="77777777" w:rsidR="00972B38" w:rsidRPr="00CC5C52" w:rsidRDefault="00972B38" w:rsidP="00972B38">
            <w:pPr>
              <w:pStyle w:val="ListParagraph"/>
              <w:numPr>
                <w:ilvl w:val="0"/>
                <w:numId w:val="7"/>
              </w:numPr>
              <w:ind w:left="261"/>
              <w:rPr>
                <w:rFonts w:eastAsia="Times New Roman" w:cs="Times New Roman"/>
                <w:color w:val="000000"/>
                <w:szCs w:val="24"/>
              </w:rPr>
            </w:pPr>
            <w:r>
              <w:rPr>
                <w:rFonts w:cs="Times New Roman"/>
                <w:bCs/>
                <w:szCs w:val="24"/>
              </w:rPr>
              <w:t>Resiliency</w:t>
            </w:r>
          </w:p>
        </w:tc>
        <w:tc>
          <w:tcPr>
            <w:tcW w:w="895" w:type="dxa"/>
            <w:tcBorders>
              <w:top w:val="nil"/>
              <w:left w:val="nil"/>
              <w:bottom w:val="nil"/>
              <w:right w:val="nil"/>
            </w:tcBorders>
            <w:shd w:val="clear" w:color="auto" w:fill="auto"/>
            <w:noWrap/>
            <w:vAlign w:val="bottom"/>
          </w:tcPr>
          <w:p w14:paraId="0ECA45FC" w14:textId="77777777" w:rsidR="00972B38" w:rsidRPr="00CC5C52" w:rsidRDefault="00972B38" w:rsidP="00E835E7">
            <w:pPr>
              <w:ind w:left="-45"/>
              <w:rPr>
                <w:rFonts w:eastAsia="Times New Roman" w:cs="Times New Roman"/>
                <w:color w:val="000000"/>
                <w:szCs w:val="24"/>
              </w:rPr>
            </w:pPr>
            <w:r w:rsidRPr="00CC5C52">
              <w:rPr>
                <w:rFonts w:eastAsia="Times New Roman" w:cs="Times New Roman"/>
                <w:color w:val="000000"/>
                <w:szCs w:val="24"/>
              </w:rPr>
              <w:t>-0.14</w:t>
            </w:r>
            <w:r w:rsidRPr="00BB7928">
              <w:rPr>
                <w:rFonts w:eastAsia="Times New Roman" w:cs="Times New Roman"/>
                <w:color w:val="000000"/>
                <w:szCs w:val="24"/>
                <w:vertAlign w:val="superscript"/>
              </w:rPr>
              <w:t>*</w:t>
            </w:r>
          </w:p>
        </w:tc>
        <w:tc>
          <w:tcPr>
            <w:tcW w:w="895" w:type="dxa"/>
            <w:tcBorders>
              <w:top w:val="nil"/>
              <w:left w:val="nil"/>
              <w:bottom w:val="nil"/>
              <w:right w:val="nil"/>
            </w:tcBorders>
            <w:shd w:val="clear" w:color="auto" w:fill="auto"/>
            <w:noWrap/>
            <w:vAlign w:val="bottom"/>
          </w:tcPr>
          <w:p w14:paraId="00EB913E" w14:textId="77777777" w:rsidR="00972B38" w:rsidRPr="00CC5C52" w:rsidRDefault="00972B38" w:rsidP="00E835E7">
            <w:pPr>
              <w:ind w:left="-60"/>
              <w:rPr>
                <w:rFonts w:eastAsia="Times New Roman" w:cs="Times New Roman"/>
                <w:color w:val="000000"/>
                <w:szCs w:val="24"/>
              </w:rPr>
            </w:pPr>
            <w:r w:rsidRPr="00CC5C52">
              <w:rPr>
                <w:rFonts w:eastAsia="Times New Roman" w:cs="Times New Roman"/>
                <w:color w:val="000000"/>
                <w:szCs w:val="24"/>
              </w:rPr>
              <w:t>-0.12</w:t>
            </w:r>
          </w:p>
        </w:tc>
        <w:tc>
          <w:tcPr>
            <w:tcW w:w="895" w:type="dxa"/>
            <w:tcBorders>
              <w:top w:val="nil"/>
              <w:left w:val="nil"/>
              <w:bottom w:val="nil"/>
              <w:right w:val="nil"/>
            </w:tcBorders>
            <w:shd w:val="clear" w:color="auto" w:fill="auto"/>
            <w:noWrap/>
            <w:vAlign w:val="bottom"/>
          </w:tcPr>
          <w:p w14:paraId="682FAFF1" w14:textId="77777777" w:rsidR="00972B38" w:rsidRPr="00CC5C52" w:rsidRDefault="00972B38" w:rsidP="00E835E7">
            <w:pPr>
              <w:ind w:left="-30"/>
              <w:rPr>
                <w:rFonts w:eastAsia="Times New Roman" w:cs="Times New Roman"/>
                <w:color w:val="000000"/>
                <w:szCs w:val="24"/>
              </w:rPr>
            </w:pPr>
            <w:r w:rsidRPr="00CC5C52">
              <w:rPr>
                <w:rFonts w:eastAsia="Times New Roman" w:cs="Times New Roman"/>
                <w:color w:val="000000"/>
                <w:szCs w:val="24"/>
              </w:rPr>
              <w:t>-0.01</w:t>
            </w:r>
          </w:p>
        </w:tc>
        <w:tc>
          <w:tcPr>
            <w:tcW w:w="977" w:type="dxa"/>
            <w:tcBorders>
              <w:top w:val="nil"/>
              <w:left w:val="nil"/>
              <w:bottom w:val="nil"/>
              <w:right w:val="nil"/>
            </w:tcBorders>
            <w:shd w:val="clear" w:color="auto" w:fill="auto"/>
            <w:noWrap/>
            <w:vAlign w:val="bottom"/>
            <w:hideMark/>
          </w:tcPr>
          <w:p w14:paraId="087DA824" w14:textId="77777777" w:rsidR="00972B38" w:rsidRPr="00CC5C52" w:rsidRDefault="00972B38" w:rsidP="00E835E7">
            <w:pPr>
              <w:rPr>
                <w:rFonts w:eastAsia="Times New Roman" w:cs="Times New Roman"/>
                <w:color w:val="000000"/>
                <w:szCs w:val="24"/>
              </w:rPr>
            </w:pPr>
            <w:r w:rsidRPr="00CC5C52">
              <w:rPr>
                <w:rFonts w:eastAsia="Times New Roman" w:cs="Times New Roman"/>
                <w:color w:val="000000"/>
                <w:szCs w:val="24"/>
              </w:rPr>
              <w:t>--</w:t>
            </w:r>
          </w:p>
        </w:tc>
        <w:tc>
          <w:tcPr>
            <w:tcW w:w="900" w:type="dxa"/>
            <w:tcBorders>
              <w:top w:val="nil"/>
              <w:left w:val="nil"/>
              <w:bottom w:val="nil"/>
              <w:right w:val="nil"/>
            </w:tcBorders>
            <w:shd w:val="clear" w:color="auto" w:fill="auto"/>
            <w:noWrap/>
            <w:vAlign w:val="bottom"/>
            <w:hideMark/>
          </w:tcPr>
          <w:p w14:paraId="57A8281F" w14:textId="77777777" w:rsidR="00972B38" w:rsidRPr="00CC5C52" w:rsidRDefault="00972B38" w:rsidP="00E835E7">
            <w:pPr>
              <w:rPr>
                <w:rFonts w:eastAsia="Times New Roman" w:cs="Times New Roman"/>
                <w:color w:val="000000"/>
                <w:szCs w:val="24"/>
              </w:rPr>
            </w:pPr>
          </w:p>
        </w:tc>
        <w:tc>
          <w:tcPr>
            <w:tcW w:w="900" w:type="dxa"/>
            <w:tcBorders>
              <w:top w:val="nil"/>
              <w:left w:val="nil"/>
              <w:bottom w:val="nil"/>
              <w:right w:val="nil"/>
            </w:tcBorders>
            <w:shd w:val="clear" w:color="auto" w:fill="auto"/>
            <w:noWrap/>
            <w:vAlign w:val="bottom"/>
            <w:hideMark/>
          </w:tcPr>
          <w:p w14:paraId="69180C32" w14:textId="77777777" w:rsidR="00972B38" w:rsidRPr="00CC5C52" w:rsidRDefault="00972B38" w:rsidP="00E835E7">
            <w:pPr>
              <w:rPr>
                <w:rFonts w:eastAsia="Times New Roman" w:cs="Times New Roman"/>
                <w:szCs w:val="24"/>
              </w:rPr>
            </w:pPr>
          </w:p>
        </w:tc>
        <w:tc>
          <w:tcPr>
            <w:tcW w:w="803" w:type="dxa"/>
            <w:tcBorders>
              <w:top w:val="nil"/>
              <w:left w:val="nil"/>
              <w:bottom w:val="nil"/>
              <w:right w:val="nil"/>
            </w:tcBorders>
            <w:shd w:val="clear" w:color="auto" w:fill="auto"/>
            <w:noWrap/>
            <w:vAlign w:val="bottom"/>
            <w:hideMark/>
          </w:tcPr>
          <w:p w14:paraId="5A98B952" w14:textId="77777777" w:rsidR="00972B38" w:rsidRPr="00CC5C52" w:rsidRDefault="00972B38" w:rsidP="00E835E7">
            <w:pPr>
              <w:rPr>
                <w:rFonts w:eastAsia="Times New Roman" w:cs="Times New Roman"/>
                <w:szCs w:val="24"/>
              </w:rPr>
            </w:pPr>
          </w:p>
        </w:tc>
        <w:tc>
          <w:tcPr>
            <w:tcW w:w="895" w:type="dxa"/>
            <w:tcBorders>
              <w:top w:val="nil"/>
              <w:left w:val="nil"/>
              <w:bottom w:val="nil"/>
              <w:right w:val="nil"/>
            </w:tcBorders>
            <w:shd w:val="clear" w:color="auto" w:fill="auto"/>
            <w:noWrap/>
            <w:vAlign w:val="bottom"/>
            <w:hideMark/>
          </w:tcPr>
          <w:p w14:paraId="300A72DB" w14:textId="77777777" w:rsidR="00972B38" w:rsidRPr="00CC5C52" w:rsidRDefault="00972B38" w:rsidP="00E835E7">
            <w:pPr>
              <w:rPr>
                <w:rFonts w:eastAsia="Times New Roman" w:cs="Times New Roman"/>
                <w:szCs w:val="24"/>
              </w:rPr>
            </w:pPr>
          </w:p>
        </w:tc>
        <w:tc>
          <w:tcPr>
            <w:tcW w:w="895" w:type="dxa"/>
            <w:tcBorders>
              <w:top w:val="nil"/>
              <w:left w:val="nil"/>
              <w:bottom w:val="nil"/>
              <w:right w:val="nil"/>
            </w:tcBorders>
            <w:shd w:val="clear" w:color="auto" w:fill="auto"/>
            <w:noWrap/>
            <w:vAlign w:val="bottom"/>
            <w:hideMark/>
          </w:tcPr>
          <w:p w14:paraId="1BE4FCE6" w14:textId="77777777" w:rsidR="00972B38" w:rsidRPr="00CC5C52" w:rsidRDefault="00972B38" w:rsidP="00E835E7">
            <w:pPr>
              <w:rPr>
                <w:rFonts w:eastAsia="Times New Roman" w:cs="Times New Roman"/>
                <w:szCs w:val="24"/>
              </w:rPr>
            </w:pPr>
          </w:p>
        </w:tc>
        <w:tc>
          <w:tcPr>
            <w:tcW w:w="827" w:type="dxa"/>
            <w:tcBorders>
              <w:top w:val="nil"/>
              <w:left w:val="nil"/>
              <w:bottom w:val="nil"/>
              <w:right w:val="nil"/>
            </w:tcBorders>
            <w:shd w:val="clear" w:color="auto" w:fill="auto"/>
            <w:noWrap/>
            <w:vAlign w:val="bottom"/>
            <w:hideMark/>
          </w:tcPr>
          <w:p w14:paraId="3AC6C604" w14:textId="77777777" w:rsidR="00972B38" w:rsidRPr="00CC5C52" w:rsidRDefault="00972B38" w:rsidP="00E835E7">
            <w:pPr>
              <w:rPr>
                <w:rFonts w:eastAsia="Times New Roman" w:cs="Times New Roman"/>
                <w:szCs w:val="24"/>
              </w:rPr>
            </w:pPr>
          </w:p>
        </w:tc>
        <w:tc>
          <w:tcPr>
            <w:tcW w:w="900" w:type="dxa"/>
            <w:tcBorders>
              <w:top w:val="nil"/>
              <w:left w:val="nil"/>
              <w:bottom w:val="nil"/>
              <w:right w:val="nil"/>
            </w:tcBorders>
            <w:shd w:val="clear" w:color="auto" w:fill="auto"/>
            <w:noWrap/>
            <w:vAlign w:val="bottom"/>
            <w:hideMark/>
          </w:tcPr>
          <w:p w14:paraId="76A765B6" w14:textId="77777777" w:rsidR="00972B38" w:rsidRPr="00CC5C52" w:rsidRDefault="00972B38" w:rsidP="00E835E7">
            <w:pPr>
              <w:rPr>
                <w:rFonts w:eastAsia="Times New Roman" w:cs="Times New Roman"/>
                <w:szCs w:val="24"/>
              </w:rPr>
            </w:pPr>
          </w:p>
        </w:tc>
      </w:tr>
      <w:tr w:rsidR="00972B38" w:rsidRPr="005A7DF5" w14:paraId="5BE0E84C" w14:textId="77777777" w:rsidTr="00E835E7">
        <w:trPr>
          <w:trHeight w:val="300"/>
        </w:trPr>
        <w:tc>
          <w:tcPr>
            <w:tcW w:w="2458" w:type="dxa"/>
            <w:tcBorders>
              <w:top w:val="nil"/>
              <w:left w:val="nil"/>
              <w:bottom w:val="nil"/>
              <w:right w:val="nil"/>
            </w:tcBorders>
            <w:shd w:val="clear" w:color="auto" w:fill="auto"/>
            <w:noWrap/>
            <w:vAlign w:val="bottom"/>
            <w:hideMark/>
          </w:tcPr>
          <w:p w14:paraId="0A43B763" w14:textId="77777777" w:rsidR="00972B38" w:rsidRPr="00CC5C52" w:rsidRDefault="00972B38" w:rsidP="00972B38">
            <w:pPr>
              <w:pStyle w:val="ListParagraph"/>
              <w:numPr>
                <w:ilvl w:val="0"/>
                <w:numId w:val="7"/>
              </w:numPr>
              <w:ind w:left="261"/>
              <w:rPr>
                <w:rFonts w:eastAsia="Times New Roman" w:cs="Times New Roman"/>
                <w:color w:val="000000"/>
                <w:szCs w:val="24"/>
              </w:rPr>
            </w:pPr>
            <w:r>
              <w:rPr>
                <w:rFonts w:cs="Times New Roman"/>
                <w:bCs/>
                <w:szCs w:val="24"/>
              </w:rPr>
              <w:t>PTSD</w:t>
            </w:r>
          </w:p>
        </w:tc>
        <w:tc>
          <w:tcPr>
            <w:tcW w:w="895" w:type="dxa"/>
            <w:tcBorders>
              <w:top w:val="nil"/>
              <w:left w:val="nil"/>
              <w:bottom w:val="nil"/>
              <w:right w:val="nil"/>
            </w:tcBorders>
            <w:shd w:val="clear" w:color="auto" w:fill="auto"/>
            <w:noWrap/>
            <w:vAlign w:val="bottom"/>
          </w:tcPr>
          <w:p w14:paraId="62DF15E6" w14:textId="77777777" w:rsidR="00972B38" w:rsidRPr="00CC5C52" w:rsidRDefault="00972B38" w:rsidP="00E835E7">
            <w:pPr>
              <w:rPr>
                <w:rFonts w:eastAsia="Times New Roman" w:cs="Times New Roman"/>
                <w:color w:val="000000"/>
                <w:szCs w:val="24"/>
              </w:rPr>
            </w:pPr>
            <w:r w:rsidRPr="00CC5C52">
              <w:rPr>
                <w:rFonts w:eastAsia="Times New Roman" w:cs="Times New Roman"/>
                <w:color w:val="000000"/>
                <w:szCs w:val="24"/>
              </w:rPr>
              <w:t>0.32</w:t>
            </w:r>
            <w:r w:rsidRPr="00BB7928">
              <w:rPr>
                <w:rFonts w:eastAsia="Times New Roman" w:cs="Times New Roman"/>
                <w:color w:val="000000"/>
                <w:szCs w:val="24"/>
                <w:vertAlign w:val="superscript"/>
              </w:rPr>
              <w:t>***</w:t>
            </w:r>
          </w:p>
        </w:tc>
        <w:tc>
          <w:tcPr>
            <w:tcW w:w="895" w:type="dxa"/>
            <w:tcBorders>
              <w:top w:val="nil"/>
              <w:left w:val="nil"/>
              <w:bottom w:val="nil"/>
              <w:right w:val="nil"/>
            </w:tcBorders>
            <w:shd w:val="clear" w:color="auto" w:fill="auto"/>
            <w:noWrap/>
            <w:vAlign w:val="bottom"/>
          </w:tcPr>
          <w:p w14:paraId="2357F697" w14:textId="77777777" w:rsidR="00972B38" w:rsidRPr="00CC5C52" w:rsidRDefault="00972B38" w:rsidP="00E835E7">
            <w:pPr>
              <w:rPr>
                <w:rFonts w:eastAsia="Times New Roman" w:cs="Times New Roman"/>
                <w:color w:val="000000"/>
                <w:szCs w:val="24"/>
              </w:rPr>
            </w:pPr>
            <w:r w:rsidRPr="00CC5C52">
              <w:rPr>
                <w:rFonts w:eastAsia="Times New Roman" w:cs="Times New Roman"/>
                <w:color w:val="000000"/>
                <w:szCs w:val="24"/>
              </w:rPr>
              <w:t>0.46</w:t>
            </w:r>
            <w:r w:rsidRPr="00BB7928">
              <w:rPr>
                <w:rFonts w:eastAsia="Times New Roman" w:cs="Times New Roman"/>
                <w:color w:val="000000"/>
                <w:szCs w:val="24"/>
                <w:vertAlign w:val="superscript"/>
              </w:rPr>
              <w:t>***</w:t>
            </w:r>
          </w:p>
        </w:tc>
        <w:tc>
          <w:tcPr>
            <w:tcW w:w="895" w:type="dxa"/>
            <w:tcBorders>
              <w:top w:val="nil"/>
              <w:left w:val="nil"/>
              <w:bottom w:val="nil"/>
              <w:right w:val="nil"/>
            </w:tcBorders>
            <w:shd w:val="clear" w:color="auto" w:fill="auto"/>
            <w:noWrap/>
            <w:vAlign w:val="bottom"/>
          </w:tcPr>
          <w:p w14:paraId="009BD720" w14:textId="77777777" w:rsidR="00972B38" w:rsidRPr="00CC5C52" w:rsidRDefault="00972B38" w:rsidP="00E835E7">
            <w:pPr>
              <w:rPr>
                <w:rFonts w:eastAsia="Times New Roman" w:cs="Times New Roman"/>
                <w:color w:val="000000"/>
                <w:szCs w:val="24"/>
              </w:rPr>
            </w:pPr>
            <w:r w:rsidRPr="00CC5C52">
              <w:rPr>
                <w:rFonts w:eastAsia="Times New Roman" w:cs="Times New Roman"/>
                <w:color w:val="000000"/>
                <w:szCs w:val="24"/>
              </w:rPr>
              <w:t>0.25</w:t>
            </w:r>
            <w:r w:rsidRPr="00BB7928">
              <w:rPr>
                <w:rFonts w:eastAsia="Times New Roman" w:cs="Times New Roman"/>
                <w:color w:val="000000"/>
                <w:szCs w:val="24"/>
                <w:vertAlign w:val="superscript"/>
              </w:rPr>
              <w:t>***</w:t>
            </w:r>
          </w:p>
        </w:tc>
        <w:tc>
          <w:tcPr>
            <w:tcW w:w="977" w:type="dxa"/>
            <w:tcBorders>
              <w:top w:val="nil"/>
              <w:left w:val="nil"/>
              <w:bottom w:val="nil"/>
              <w:right w:val="nil"/>
            </w:tcBorders>
            <w:shd w:val="clear" w:color="auto" w:fill="auto"/>
            <w:noWrap/>
            <w:vAlign w:val="bottom"/>
          </w:tcPr>
          <w:p w14:paraId="7598990C" w14:textId="77777777" w:rsidR="00972B38" w:rsidRPr="00CC5C52" w:rsidRDefault="00972B38" w:rsidP="00E835E7">
            <w:pPr>
              <w:ind w:left="-120"/>
              <w:rPr>
                <w:rFonts w:eastAsia="Times New Roman" w:cs="Times New Roman"/>
                <w:color w:val="000000"/>
                <w:szCs w:val="24"/>
              </w:rPr>
            </w:pPr>
            <w:r w:rsidRPr="00CC5C52">
              <w:rPr>
                <w:rFonts w:eastAsia="Times New Roman" w:cs="Times New Roman"/>
                <w:color w:val="000000"/>
                <w:szCs w:val="24"/>
              </w:rPr>
              <w:t>-0.34</w:t>
            </w:r>
            <w:r w:rsidRPr="00BB7928">
              <w:rPr>
                <w:rFonts w:eastAsia="Times New Roman" w:cs="Times New Roman"/>
                <w:color w:val="000000"/>
                <w:szCs w:val="24"/>
                <w:vertAlign w:val="superscript"/>
              </w:rPr>
              <w:t>***</w:t>
            </w:r>
          </w:p>
        </w:tc>
        <w:tc>
          <w:tcPr>
            <w:tcW w:w="900" w:type="dxa"/>
            <w:tcBorders>
              <w:top w:val="nil"/>
              <w:left w:val="nil"/>
              <w:bottom w:val="nil"/>
              <w:right w:val="nil"/>
            </w:tcBorders>
            <w:shd w:val="clear" w:color="auto" w:fill="auto"/>
            <w:noWrap/>
            <w:vAlign w:val="bottom"/>
            <w:hideMark/>
          </w:tcPr>
          <w:p w14:paraId="7A346AED" w14:textId="77777777" w:rsidR="00972B38" w:rsidRPr="00CC5C52" w:rsidRDefault="00972B38" w:rsidP="00E835E7">
            <w:pPr>
              <w:rPr>
                <w:rFonts w:eastAsia="Times New Roman" w:cs="Times New Roman"/>
                <w:color w:val="000000"/>
                <w:szCs w:val="24"/>
              </w:rPr>
            </w:pPr>
            <w:r w:rsidRPr="00CC5C52">
              <w:rPr>
                <w:rFonts w:eastAsia="Times New Roman" w:cs="Times New Roman"/>
                <w:color w:val="000000"/>
                <w:szCs w:val="24"/>
              </w:rPr>
              <w:t>--</w:t>
            </w:r>
          </w:p>
        </w:tc>
        <w:tc>
          <w:tcPr>
            <w:tcW w:w="900" w:type="dxa"/>
            <w:tcBorders>
              <w:top w:val="nil"/>
              <w:left w:val="nil"/>
              <w:bottom w:val="nil"/>
              <w:right w:val="nil"/>
            </w:tcBorders>
            <w:shd w:val="clear" w:color="auto" w:fill="auto"/>
            <w:noWrap/>
            <w:vAlign w:val="bottom"/>
            <w:hideMark/>
          </w:tcPr>
          <w:p w14:paraId="47F6FE5B" w14:textId="77777777" w:rsidR="00972B38" w:rsidRPr="00CC5C52" w:rsidRDefault="00972B38" w:rsidP="00E835E7">
            <w:pPr>
              <w:rPr>
                <w:rFonts w:eastAsia="Times New Roman" w:cs="Times New Roman"/>
                <w:color w:val="000000"/>
                <w:szCs w:val="24"/>
              </w:rPr>
            </w:pPr>
          </w:p>
        </w:tc>
        <w:tc>
          <w:tcPr>
            <w:tcW w:w="803" w:type="dxa"/>
            <w:tcBorders>
              <w:top w:val="nil"/>
              <w:left w:val="nil"/>
              <w:bottom w:val="nil"/>
              <w:right w:val="nil"/>
            </w:tcBorders>
            <w:shd w:val="clear" w:color="auto" w:fill="auto"/>
            <w:noWrap/>
            <w:vAlign w:val="bottom"/>
            <w:hideMark/>
          </w:tcPr>
          <w:p w14:paraId="6988D76D" w14:textId="77777777" w:rsidR="00972B38" w:rsidRPr="00CC5C52" w:rsidRDefault="00972B38" w:rsidP="00E835E7">
            <w:pPr>
              <w:rPr>
                <w:rFonts w:eastAsia="Times New Roman" w:cs="Times New Roman"/>
                <w:szCs w:val="24"/>
              </w:rPr>
            </w:pPr>
          </w:p>
        </w:tc>
        <w:tc>
          <w:tcPr>
            <w:tcW w:w="895" w:type="dxa"/>
            <w:tcBorders>
              <w:top w:val="nil"/>
              <w:left w:val="nil"/>
              <w:bottom w:val="nil"/>
              <w:right w:val="nil"/>
            </w:tcBorders>
            <w:shd w:val="clear" w:color="auto" w:fill="auto"/>
            <w:noWrap/>
            <w:vAlign w:val="bottom"/>
            <w:hideMark/>
          </w:tcPr>
          <w:p w14:paraId="41BD5FCB" w14:textId="77777777" w:rsidR="00972B38" w:rsidRPr="00CC5C52" w:rsidRDefault="00972B38" w:rsidP="00E835E7">
            <w:pPr>
              <w:rPr>
                <w:rFonts w:eastAsia="Times New Roman" w:cs="Times New Roman"/>
                <w:szCs w:val="24"/>
              </w:rPr>
            </w:pPr>
          </w:p>
        </w:tc>
        <w:tc>
          <w:tcPr>
            <w:tcW w:w="895" w:type="dxa"/>
            <w:tcBorders>
              <w:top w:val="nil"/>
              <w:left w:val="nil"/>
              <w:bottom w:val="nil"/>
              <w:right w:val="nil"/>
            </w:tcBorders>
            <w:shd w:val="clear" w:color="auto" w:fill="auto"/>
            <w:noWrap/>
            <w:vAlign w:val="bottom"/>
            <w:hideMark/>
          </w:tcPr>
          <w:p w14:paraId="1910B781" w14:textId="77777777" w:rsidR="00972B38" w:rsidRPr="00CC5C52" w:rsidRDefault="00972B38" w:rsidP="00E835E7">
            <w:pPr>
              <w:rPr>
                <w:rFonts w:eastAsia="Times New Roman" w:cs="Times New Roman"/>
                <w:szCs w:val="24"/>
              </w:rPr>
            </w:pPr>
          </w:p>
        </w:tc>
        <w:tc>
          <w:tcPr>
            <w:tcW w:w="827" w:type="dxa"/>
            <w:tcBorders>
              <w:top w:val="nil"/>
              <w:left w:val="nil"/>
              <w:bottom w:val="nil"/>
              <w:right w:val="nil"/>
            </w:tcBorders>
            <w:shd w:val="clear" w:color="auto" w:fill="auto"/>
            <w:noWrap/>
            <w:vAlign w:val="bottom"/>
            <w:hideMark/>
          </w:tcPr>
          <w:p w14:paraId="315C91A7" w14:textId="77777777" w:rsidR="00972B38" w:rsidRPr="00CC5C52" w:rsidRDefault="00972B38" w:rsidP="00E835E7">
            <w:pPr>
              <w:rPr>
                <w:rFonts w:eastAsia="Times New Roman" w:cs="Times New Roman"/>
                <w:szCs w:val="24"/>
              </w:rPr>
            </w:pPr>
          </w:p>
        </w:tc>
        <w:tc>
          <w:tcPr>
            <w:tcW w:w="900" w:type="dxa"/>
            <w:tcBorders>
              <w:top w:val="nil"/>
              <w:left w:val="nil"/>
              <w:bottom w:val="nil"/>
              <w:right w:val="nil"/>
            </w:tcBorders>
            <w:shd w:val="clear" w:color="auto" w:fill="auto"/>
            <w:noWrap/>
            <w:vAlign w:val="bottom"/>
            <w:hideMark/>
          </w:tcPr>
          <w:p w14:paraId="474C7993" w14:textId="77777777" w:rsidR="00972B38" w:rsidRPr="00CC5C52" w:rsidRDefault="00972B38" w:rsidP="00E835E7">
            <w:pPr>
              <w:rPr>
                <w:rFonts w:eastAsia="Times New Roman" w:cs="Times New Roman"/>
                <w:szCs w:val="24"/>
              </w:rPr>
            </w:pPr>
          </w:p>
        </w:tc>
      </w:tr>
      <w:tr w:rsidR="00972B38" w:rsidRPr="005A7DF5" w14:paraId="33DB777B" w14:textId="77777777" w:rsidTr="00E835E7">
        <w:trPr>
          <w:trHeight w:val="300"/>
        </w:trPr>
        <w:tc>
          <w:tcPr>
            <w:tcW w:w="2458" w:type="dxa"/>
            <w:tcBorders>
              <w:top w:val="nil"/>
              <w:left w:val="nil"/>
              <w:bottom w:val="nil"/>
              <w:right w:val="nil"/>
            </w:tcBorders>
            <w:shd w:val="clear" w:color="auto" w:fill="auto"/>
            <w:noWrap/>
            <w:vAlign w:val="bottom"/>
            <w:hideMark/>
          </w:tcPr>
          <w:p w14:paraId="5E3C9B07" w14:textId="77777777" w:rsidR="00972B38" w:rsidRPr="00CC5C52" w:rsidRDefault="00972B38" w:rsidP="00972B38">
            <w:pPr>
              <w:pStyle w:val="ListParagraph"/>
              <w:numPr>
                <w:ilvl w:val="0"/>
                <w:numId w:val="7"/>
              </w:numPr>
              <w:ind w:left="261"/>
              <w:rPr>
                <w:rFonts w:eastAsia="Times New Roman" w:cs="Times New Roman"/>
                <w:color w:val="000000"/>
                <w:szCs w:val="24"/>
              </w:rPr>
            </w:pPr>
            <w:r>
              <w:rPr>
                <w:rFonts w:cs="Times New Roman"/>
                <w:bCs/>
                <w:szCs w:val="24"/>
              </w:rPr>
              <w:t>Depression</w:t>
            </w:r>
          </w:p>
        </w:tc>
        <w:tc>
          <w:tcPr>
            <w:tcW w:w="895" w:type="dxa"/>
            <w:tcBorders>
              <w:top w:val="nil"/>
              <w:left w:val="nil"/>
              <w:bottom w:val="nil"/>
              <w:right w:val="nil"/>
            </w:tcBorders>
            <w:shd w:val="clear" w:color="auto" w:fill="auto"/>
            <w:noWrap/>
            <w:vAlign w:val="bottom"/>
          </w:tcPr>
          <w:p w14:paraId="56143934" w14:textId="77777777" w:rsidR="00972B38" w:rsidRPr="00CC5C52" w:rsidRDefault="00972B38" w:rsidP="00E835E7">
            <w:pPr>
              <w:rPr>
                <w:rFonts w:eastAsia="Times New Roman" w:cs="Times New Roman"/>
                <w:color w:val="000000"/>
                <w:szCs w:val="24"/>
              </w:rPr>
            </w:pPr>
            <w:r w:rsidRPr="00CC5C52">
              <w:rPr>
                <w:rFonts w:eastAsia="Times New Roman" w:cs="Times New Roman"/>
                <w:color w:val="000000"/>
                <w:szCs w:val="24"/>
              </w:rPr>
              <w:t>0.24</w:t>
            </w:r>
            <w:r w:rsidRPr="00BB7928">
              <w:rPr>
                <w:rFonts w:eastAsia="Times New Roman" w:cs="Times New Roman"/>
                <w:color w:val="000000"/>
                <w:szCs w:val="24"/>
                <w:vertAlign w:val="superscript"/>
              </w:rPr>
              <w:t>***</w:t>
            </w:r>
          </w:p>
        </w:tc>
        <w:tc>
          <w:tcPr>
            <w:tcW w:w="895" w:type="dxa"/>
            <w:tcBorders>
              <w:top w:val="nil"/>
              <w:left w:val="nil"/>
              <w:bottom w:val="nil"/>
              <w:right w:val="nil"/>
            </w:tcBorders>
            <w:shd w:val="clear" w:color="auto" w:fill="auto"/>
            <w:noWrap/>
            <w:vAlign w:val="bottom"/>
          </w:tcPr>
          <w:p w14:paraId="60E35BAD" w14:textId="77777777" w:rsidR="00972B38" w:rsidRPr="00CC5C52" w:rsidRDefault="00972B38" w:rsidP="00E835E7">
            <w:pPr>
              <w:rPr>
                <w:rFonts w:eastAsia="Times New Roman" w:cs="Times New Roman"/>
                <w:color w:val="000000"/>
                <w:szCs w:val="24"/>
              </w:rPr>
            </w:pPr>
            <w:r w:rsidRPr="00CC5C52">
              <w:rPr>
                <w:rFonts w:eastAsia="Times New Roman" w:cs="Times New Roman"/>
                <w:color w:val="000000"/>
                <w:szCs w:val="24"/>
              </w:rPr>
              <w:t>0.38</w:t>
            </w:r>
            <w:r w:rsidRPr="00BB7928">
              <w:rPr>
                <w:rFonts w:eastAsia="Times New Roman" w:cs="Times New Roman"/>
                <w:color w:val="000000"/>
                <w:szCs w:val="24"/>
                <w:vertAlign w:val="superscript"/>
              </w:rPr>
              <w:t>***</w:t>
            </w:r>
          </w:p>
        </w:tc>
        <w:tc>
          <w:tcPr>
            <w:tcW w:w="895" w:type="dxa"/>
            <w:tcBorders>
              <w:top w:val="nil"/>
              <w:left w:val="nil"/>
              <w:bottom w:val="nil"/>
              <w:right w:val="nil"/>
            </w:tcBorders>
            <w:shd w:val="clear" w:color="auto" w:fill="auto"/>
            <w:noWrap/>
            <w:vAlign w:val="bottom"/>
          </w:tcPr>
          <w:p w14:paraId="0D40E93F" w14:textId="77777777" w:rsidR="00972B38" w:rsidRPr="00CC5C52" w:rsidRDefault="00972B38" w:rsidP="00E835E7">
            <w:pPr>
              <w:rPr>
                <w:rFonts w:eastAsia="Times New Roman" w:cs="Times New Roman"/>
                <w:color w:val="000000"/>
                <w:szCs w:val="24"/>
              </w:rPr>
            </w:pPr>
            <w:r w:rsidRPr="00CC5C52">
              <w:rPr>
                <w:rFonts w:eastAsia="Times New Roman" w:cs="Times New Roman"/>
                <w:color w:val="000000"/>
                <w:szCs w:val="24"/>
              </w:rPr>
              <w:t>0.14</w:t>
            </w:r>
            <w:r w:rsidRPr="00BB7928">
              <w:rPr>
                <w:rFonts w:eastAsia="Times New Roman" w:cs="Times New Roman"/>
                <w:color w:val="000000"/>
                <w:szCs w:val="24"/>
                <w:vertAlign w:val="superscript"/>
              </w:rPr>
              <w:t>*</w:t>
            </w:r>
          </w:p>
        </w:tc>
        <w:tc>
          <w:tcPr>
            <w:tcW w:w="977" w:type="dxa"/>
            <w:tcBorders>
              <w:top w:val="nil"/>
              <w:left w:val="nil"/>
              <w:bottom w:val="nil"/>
              <w:right w:val="nil"/>
            </w:tcBorders>
            <w:shd w:val="clear" w:color="auto" w:fill="auto"/>
            <w:noWrap/>
            <w:vAlign w:val="bottom"/>
          </w:tcPr>
          <w:p w14:paraId="0E40D0DC" w14:textId="77777777" w:rsidR="00972B38" w:rsidRPr="00CC5C52" w:rsidRDefault="00972B38" w:rsidP="00E835E7">
            <w:pPr>
              <w:ind w:left="-120"/>
              <w:rPr>
                <w:rFonts w:eastAsia="Times New Roman" w:cs="Times New Roman"/>
                <w:color w:val="000000"/>
                <w:szCs w:val="24"/>
              </w:rPr>
            </w:pPr>
            <w:r w:rsidRPr="00CC5C52">
              <w:rPr>
                <w:rFonts w:eastAsia="Times New Roman" w:cs="Times New Roman"/>
                <w:color w:val="000000"/>
                <w:szCs w:val="24"/>
              </w:rPr>
              <w:t>-0.54</w:t>
            </w:r>
            <w:r w:rsidRPr="00BB7928">
              <w:rPr>
                <w:rFonts w:eastAsia="Times New Roman" w:cs="Times New Roman"/>
                <w:color w:val="000000"/>
                <w:szCs w:val="24"/>
                <w:vertAlign w:val="superscript"/>
              </w:rPr>
              <w:t>***</w:t>
            </w:r>
          </w:p>
        </w:tc>
        <w:tc>
          <w:tcPr>
            <w:tcW w:w="900" w:type="dxa"/>
            <w:tcBorders>
              <w:top w:val="nil"/>
              <w:left w:val="nil"/>
              <w:bottom w:val="nil"/>
              <w:right w:val="nil"/>
            </w:tcBorders>
            <w:shd w:val="clear" w:color="auto" w:fill="auto"/>
            <w:noWrap/>
            <w:vAlign w:val="bottom"/>
            <w:hideMark/>
          </w:tcPr>
          <w:p w14:paraId="67993986" w14:textId="77777777" w:rsidR="00972B38" w:rsidRPr="00CC5C52" w:rsidRDefault="00972B38" w:rsidP="00E835E7">
            <w:pPr>
              <w:rPr>
                <w:rFonts w:eastAsia="Times New Roman" w:cs="Times New Roman"/>
                <w:color w:val="000000"/>
                <w:szCs w:val="24"/>
              </w:rPr>
            </w:pPr>
            <w:r w:rsidRPr="00CC5C52">
              <w:rPr>
                <w:rFonts w:eastAsia="Times New Roman" w:cs="Times New Roman"/>
                <w:color w:val="000000"/>
                <w:szCs w:val="24"/>
              </w:rPr>
              <w:t>0.74</w:t>
            </w:r>
            <w:r w:rsidRPr="00BB7928">
              <w:rPr>
                <w:rFonts w:eastAsia="Times New Roman" w:cs="Times New Roman"/>
                <w:color w:val="000000"/>
                <w:szCs w:val="24"/>
                <w:vertAlign w:val="superscript"/>
              </w:rPr>
              <w:t>***</w:t>
            </w:r>
          </w:p>
        </w:tc>
        <w:tc>
          <w:tcPr>
            <w:tcW w:w="900" w:type="dxa"/>
            <w:tcBorders>
              <w:top w:val="nil"/>
              <w:left w:val="nil"/>
              <w:bottom w:val="nil"/>
              <w:right w:val="nil"/>
            </w:tcBorders>
            <w:shd w:val="clear" w:color="auto" w:fill="auto"/>
            <w:noWrap/>
            <w:vAlign w:val="bottom"/>
            <w:hideMark/>
          </w:tcPr>
          <w:p w14:paraId="7C40ACF5" w14:textId="77777777" w:rsidR="00972B38" w:rsidRPr="00CC5C52" w:rsidRDefault="00972B38" w:rsidP="00E835E7">
            <w:pPr>
              <w:rPr>
                <w:rFonts w:eastAsia="Times New Roman" w:cs="Times New Roman"/>
                <w:color w:val="000000"/>
                <w:szCs w:val="24"/>
              </w:rPr>
            </w:pPr>
            <w:r w:rsidRPr="00CC5C52">
              <w:rPr>
                <w:rFonts w:eastAsia="Times New Roman" w:cs="Times New Roman"/>
                <w:color w:val="000000"/>
                <w:szCs w:val="24"/>
              </w:rPr>
              <w:t>--</w:t>
            </w:r>
          </w:p>
        </w:tc>
        <w:tc>
          <w:tcPr>
            <w:tcW w:w="803" w:type="dxa"/>
            <w:tcBorders>
              <w:top w:val="nil"/>
              <w:left w:val="nil"/>
              <w:bottom w:val="nil"/>
              <w:right w:val="nil"/>
            </w:tcBorders>
            <w:shd w:val="clear" w:color="auto" w:fill="auto"/>
            <w:noWrap/>
            <w:vAlign w:val="bottom"/>
            <w:hideMark/>
          </w:tcPr>
          <w:p w14:paraId="583826B1" w14:textId="77777777" w:rsidR="00972B38" w:rsidRPr="00CC5C52" w:rsidRDefault="00972B38" w:rsidP="00E835E7">
            <w:pPr>
              <w:rPr>
                <w:rFonts w:eastAsia="Times New Roman" w:cs="Times New Roman"/>
                <w:color w:val="000000"/>
                <w:szCs w:val="24"/>
              </w:rPr>
            </w:pPr>
          </w:p>
        </w:tc>
        <w:tc>
          <w:tcPr>
            <w:tcW w:w="895" w:type="dxa"/>
            <w:tcBorders>
              <w:top w:val="nil"/>
              <w:left w:val="nil"/>
              <w:bottom w:val="nil"/>
              <w:right w:val="nil"/>
            </w:tcBorders>
            <w:shd w:val="clear" w:color="auto" w:fill="auto"/>
            <w:noWrap/>
            <w:vAlign w:val="bottom"/>
            <w:hideMark/>
          </w:tcPr>
          <w:p w14:paraId="7D313F85" w14:textId="77777777" w:rsidR="00972B38" w:rsidRPr="00CC5C52" w:rsidRDefault="00972B38" w:rsidP="00E835E7">
            <w:pPr>
              <w:rPr>
                <w:rFonts w:eastAsia="Times New Roman" w:cs="Times New Roman"/>
                <w:szCs w:val="24"/>
              </w:rPr>
            </w:pPr>
          </w:p>
        </w:tc>
        <w:tc>
          <w:tcPr>
            <w:tcW w:w="895" w:type="dxa"/>
            <w:tcBorders>
              <w:top w:val="nil"/>
              <w:left w:val="nil"/>
              <w:bottom w:val="nil"/>
              <w:right w:val="nil"/>
            </w:tcBorders>
            <w:shd w:val="clear" w:color="auto" w:fill="auto"/>
            <w:noWrap/>
            <w:vAlign w:val="bottom"/>
            <w:hideMark/>
          </w:tcPr>
          <w:p w14:paraId="655ECEBF" w14:textId="77777777" w:rsidR="00972B38" w:rsidRPr="00CC5C52" w:rsidRDefault="00972B38" w:rsidP="00E835E7">
            <w:pPr>
              <w:rPr>
                <w:rFonts w:eastAsia="Times New Roman" w:cs="Times New Roman"/>
                <w:szCs w:val="24"/>
              </w:rPr>
            </w:pPr>
          </w:p>
        </w:tc>
        <w:tc>
          <w:tcPr>
            <w:tcW w:w="827" w:type="dxa"/>
            <w:tcBorders>
              <w:top w:val="nil"/>
              <w:left w:val="nil"/>
              <w:bottom w:val="nil"/>
              <w:right w:val="nil"/>
            </w:tcBorders>
            <w:shd w:val="clear" w:color="auto" w:fill="auto"/>
            <w:noWrap/>
            <w:vAlign w:val="bottom"/>
            <w:hideMark/>
          </w:tcPr>
          <w:p w14:paraId="012E51ED" w14:textId="77777777" w:rsidR="00972B38" w:rsidRPr="00CC5C52" w:rsidRDefault="00972B38" w:rsidP="00E835E7">
            <w:pPr>
              <w:rPr>
                <w:rFonts w:eastAsia="Times New Roman" w:cs="Times New Roman"/>
                <w:szCs w:val="24"/>
              </w:rPr>
            </w:pPr>
          </w:p>
        </w:tc>
        <w:tc>
          <w:tcPr>
            <w:tcW w:w="900" w:type="dxa"/>
            <w:tcBorders>
              <w:top w:val="nil"/>
              <w:left w:val="nil"/>
              <w:bottom w:val="nil"/>
              <w:right w:val="nil"/>
            </w:tcBorders>
            <w:shd w:val="clear" w:color="auto" w:fill="auto"/>
            <w:noWrap/>
            <w:vAlign w:val="bottom"/>
            <w:hideMark/>
          </w:tcPr>
          <w:p w14:paraId="6909B116" w14:textId="77777777" w:rsidR="00972B38" w:rsidRPr="00CC5C52" w:rsidRDefault="00972B38" w:rsidP="00E835E7">
            <w:pPr>
              <w:rPr>
                <w:rFonts w:eastAsia="Times New Roman" w:cs="Times New Roman"/>
                <w:szCs w:val="24"/>
              </w:rPr>
            </w:pPr>
          </w:p>
        </w:tc>
      </w:tr>
      <w:tr w:rsidR="00972B38" w:rsidRPr="005A7DF5" w14:paraId="46541B32" w14:textId="77777777" w:rsidTr="00E835E7">
        <w:trPr>
          <w:trHeight w:val="300"/>
        </w:trPr>
        <w:tc>
          <w:tcPr>
            <w:tcW w:w="2458" w:type="dxa"/>
            <w:tcBorders>
              <w:top w:val="nil"/>
              <w:left w:val="nil"/>
              <w:bottom w:val="nil"/>
              <w:right w:val="nil"/>
            </w:tcBorders>
            <w:shd w:val="clear" w:color="auto" w:fill="auto"/>
            <w:noWrap/>
            <w:vAlign w:val="bottom"/>
            <w:hideMark/>
          </w:tcPr>
          <w:p w14:paraId="05836A80" w14:textId="77777777" w:rsidR="00972B38" w:rsidRPr="00CC5C52" w:rsidRDefault="00972B38" w:rsidP="00972B38">
            <w:pPr>
              <w:pStyle w:val="ListParagraph"/>
              <w:numPr>
                <w:ilvl w:val="0"/>
                <w:numId w:val="7"/>
              </w:numPr>
              <w:ind w:left="261"/>
              <w:rPr>
                <w:rFonts w:eastAsia="Times New Roman" w:cs="Times New Roman"/>
                <w:color w:val="000000"/>
                <w:szCs w:val="24"/>
              </w:rPr>
            </w:pPr>
            <w:proofErr w:type="spellStart"/>
            <w:r w:rsidRPr="00CC5C52">
              <w:rPr>
                <w:rFonts w:cs="Times New Roman"/>
                <w:bCs/>
                <w:szCs w:val="24"/>
              </w:rPr>
              <w:t>Revictimization</w:t>
            </w:r>
            <w:proofErr w:type="spellEnd"/>
          </w:p>
        </w:tc>
        <w:tc>
          <w:tcPr>
            <w:tcW w:w="895" w:type="dxa"/>
            <w:tcBorders>
              <w:top w:val="nil"/>
              <w:left w:val="nil"/>
              <w:bottom w:val="nil"/>
              <w:right w:val="nil"/>
            </w:tcBorders>
            <w:shd w:val="clear" w:color="auto" w:fill="auto"/>
            <w:noWrap/>
            <w:vAlign w:val="bottom"/>
            <w:hideMark/>
          </w:tcPr>
          <w:p w14:paraId="1D99688C" w14:textId="77777777" w:rsidR="00972B38" w:rsidRPr="00CC5C52" w:rsidRDefault="00972B38" w:rsidP="00E835E7">
            <w:pPr>
              <w:rPr>
                <w:rFonts w:eastAsia="Times New Roman" w:cs="Times New Roman"/>
                <w:color w:val="000000"/>
                <w:szCs w:val="24"/>
              </w:rPr>
            </w:pPr>
            <w:r w:rsidRPr="00CC5C52">
              <w:rPr>
                <w:rFonts w:eastAsia="Times New Roman" w:cs="Times New Roman"/>
                <w:color w:val="000000"/>
                <w:szCs w:val="24"/>
              </w:rPr>
              <w:t>0.25</w:t>
            </w:r>
            <w:r w:rsidRPr="00BB7928">
              <w:rPr>
                <w:rFonts w:eastAsia="Times New Roman" w:cs="Times New Roman"/>
                <w:color w:val="000000"/>
                <w:szCs w:val="24"/>
                <w:vertAlign w:val="superscript"/>
              </w:rPr>
              <w:t>***</w:t>
            </w:r>
          </w:p>
        </w:tc>
        <w:tc>
          <w:tcPr>
            <w:tcW w:w="895" w:type="dxa"/>
            <w:tcBorders>
              <w:top w:val="nil"/>
              <w:left w:val="nil"/>
              <w:bottom w:val="nil"/>
              <w:right w:val="nil"/>
            </w:tcBorders>
            <w:shd w:val="clear" w:color="auto" w:fill="auto"/>
            <w:noWrap/>
            <w:vAlign w:val="bottom"/>
            <w:hideMark/>
          </w:tcPr>
          <w:p w14:paraId="214C979B" w14:textId="77777777" w:rsidR="00972B38" w:rsidRPr="00CC5C52" w:rsidRDefault="00972B38" w:rsidP="00E835E7">
            <w:pPr>
              <w:rPr>
                <w:rFonts w:eastAsia="Times New Roman" w:cs="Times New Roman"/>
                <w:color w:val="000000"/>
                <w:szCs w:val="24"/>
              </w:rPr>
            </w:pPr>
            <w:r w:rsidRPr="00CC5C52">
              <w:rPr>
                <w:rFonts w:eastAsia="Times New Roman" w:cs="Times New Roman"/>
                <w:color w:val="000000"/>
                <w:szCs w:val="24"/>
              </w:rPr>
              <w:t>0.38</w:t>
            </w:r>
            <w:r w:rsidRPr="00BB7928">
              <w:rPr>
                <w:rFonts w:eastAsia="Times New Roman" w:cs="Times New Roman"/>
                <w:color w:val="000000"/>
                <w:szCs w:val="24"/>
                <w:vertAlign w:val="superscript"/>
              </w:rPr>
              <w:t>***</w:t>
            </w:r>
          </w:p>
        </w:tc>
        <w:tc>
          <w:tcPr>
            <w:tcW w:w="895" w:type="dxa"/>
            <w:tcBorders>
              <w:top w:val="nil"/>
              <w:left w:val="nil"/>
              <w:bottom w:val="nil"/>
              <w:right w:val="nil"/>
            </w:tcBorders>
            <w:shd w:val="clear" w:color="auto" w:fill="auto"/>
            <w:noWrap/>
            <w:vAlign w:val="bottom"/>
          </w:tcPr>
          <w:p w14:paraId="1260D97F" w14:textId="77777777" w:rsidR="00972B38" w:rsidRPr="00CC5C52" w:rsidRDefault="00972B38" w:rsidP="00E835E7">
            <w:pPr>
              <w:rPr>
                <w:rFonts w:eastAsia="Times New Roman" w:cs="Times New Roman"/>
                <w:color w:val="000000"/>
                <w:szCs w:val="24"/>
              </w:rPr>
            </w:pPr>
            <w:r w:rsidRPr="00CC5C52">
              <w:rPr>
                <w:rFonts w:eastAsia="Times New Roman" w:cs="Times New Roman"/>
                <w:color w:val="000000"/>
                <w:szCs w:val="24"/>
              </w:rPr>
              <w:t>0.26</w:t>
            </w:r>
            <w:r w:rsidRPr="00BB7928">
              <w:rPr>
                <w:rFonts w:eastAsia="Times New Roman" w:cs="Times New Roman"/>
                <w:color w:val="000000"/>
                <w:szCs w:val="24"/>
                <w:vertAlign w:val="superscript"/>
              </w:rPr>
              <w:t>***</w:t>
            </w:r>
          </w:p>
        </w:tc>
        <w:tc>
          <w:tcPr>
            <w:tcW w:w="977" w:type="dxa"/>
            <w:tcBorders>
              <w:top w:val="nil"/>
              <w:left w:val="nil"/>
              <w:bottom w:val="nil"/>
              <w:right w:val="nil"/>
            </w:tcBorders>
            <w:shd w:val="clear" w:color="auto" w:fill="auto"/>
            <w:noWrap/>
            <w:vAlign w:val="bottom"/>
          </w:tcPr>
          <w:p w14:paraId="28849BDA" w14:textId="77777777" w:rsidR="00972B38" w:rsidRPr="00CC5C52" w:rsidRDefault="00972B38" w:rsidP="00E835E7">
            <w:pPr>
              <w:ind w:left="-120"/>
              <w:rPr>
                <w:rFonts w:eastAsia="Times New Roman" w:cs="Times New Roman"/>
                <w:color w:val="000000"/>
                <w:szCs w:val="24"/>
              </w:rPr>
            </w:pPr>
            <w:r w:rsidRPr="00CC5C52">
              <w:rPr>
                <w:rFonts w:eastAsia="Times New Roman" w:cs="Times New Roman"/>
                <w:color w:val="000000"/>
                <w:szCs w:val="24"/>
              </w:rPr>
              <w:t>-0.17</w:t>
            </w:r>
            <w:r w:rsidRPr="00BB7928">
              <w:rPr>
                <w:rFonts w:eastAsia="Times New Roman" w:cs="Times New Roman"/>
                <w:color w:val="000000"/>
                <w:szCs w:val="24"/>
                <w:vertAlign w:val="superscript"/>
              </w:rPr>
              <w:t>*</w:t>
            </w:r>
          </w:p>
        </w:tc>
        <w:tc>
          <w:tcPr>
            <w:tcW w:w="900" w:type="dxa"/>
            <w:tcBorders>
              <w:top w:val="nil"/>
              <w:left w:val="nil"/>
              <w:bottom w:val="nil"/>
              <w:right w:val="nil"/>
            </w:tcBorders>
            <w:shd w:val="clear" w:color="auto" w:fill="auto"/>
            <w:noWrap/>
            <w:vAlign w:val="bottom"/>
          </w:tcPr>
          <w:p w14:paraId="025BD550" w14:textId="77777777" w:rsidR="00972B38" w:rsidRPr="00CC5C52" w:rsidRDefault="00972B38" w:rsidP="00E835E7">
            <w:pPr>
              <w:rPr>
                <w:rFonts w:eastAsia="Times New Roman" w:cs="Times New Roman"/>
                <w:color w:val="000000"/>
                <w:szCs w:val="24"/>
              </w:rPr>
            </w:pPr>
            <w:r w:rsidRPr="00CC5C52">
              <w:rPr>
                <w:rFonts w:eastAsia="Times New Roman" w:cs="Times New Roman"/>
                <w:color w:val="000000"/>
                <w:szCs w:val="24"/>
              </w:rPr>
              <w:t>0.58</w:t>
            </w:r>
            <w:r w:rsidRPr="00BB7928">
              <w:rPr>
                <w:rFonts w:eastAsia="Times New Roman" w:cs="Times New Roman"/>
                <w:color w:val="000000"/>
                <w:szCs w:val="24"/>
                <w:vertAlign w:val="superscript"/>
              </w:rPr>
              <w:t>***</w:t>
            </w:r>
          </w:p>
        </w:tc>
        <w:tc>
          <w:tcPr>
            <w:tcW w:w="900" w:type="dxa"/>
            <w:tcBorders>
              <w:top w:val="nil"/>
              <w:left w:val="nil"/>
              <w:bottom w:val="nil"/>
              <w:right w:val="nil"/>
            </w:tcBorders>
            <w:shd w:val="clear" w:color="auto" w:fill="auto"/>
            <w:noWrap/>
            <w:vAlign w:val="bottom"/>
          </w:tcPr>
          <w:p w14:paraId="18130CBF" w14:textId="77777777" w:rsidR="00972B38" w:rsidRPr="00CC5C52" w:rsidRDefault="00972B38" w:rsidP="00E835E7">
            <w:pPr>
              <w:rPr>
                <w:rFonts w:eastAsia="Times New Roman" w:cs="Times New Roman"/>
                <w:color w:val="000000"/>
                <w:szCs w:val="24"/>
              </w:rPr>
            </w:pPr>
            <w:r w:rsidRPr="00CC5C52">
              <w:rPr>
                <w:rFonts w:eastAsia="Times New Roman" w:cs="Times New Roman"/>
                <w:color w:val="000000"/>
                <w:szCs w:val="24"/>
              </w:rPr>
              <w:t>0.54</w:t>
            </w:r>
            <w:r w:rsidRPr="00BB7928">
              <w:rPr>
                <w:rFonts w:eastAsia="Times New Roman" w:cs="Times New Roman"/>
                <w:color w:val="000000"/>
                <w:szCs w:val="24"/>
                <w:vertAlign w:val="superscript"/>
              </w:rPr>
              <w:t>***</w:t>
            </w:r>
          </w:p>
        </w:tc>
        <w:tc>
          <w:tcPr>
            <w:tcW w:w="803" w:type="dxa"/>
            <w:tcBorders>
              <w:top w:val="nil"/>
              <w:left w:val="nil"/>
              <w:bottom w:val="nil"/>
              <w:right w:val="nil"/>
            </w:tcBorders>
            <w:shd w:val="clear" w:color="auto" w:fill="auto"/>
            <w:noWrap/>
            <w:vAlign w:val="bottom"/>
            <w:hideMark/>
          </w:tcPr>
          <w:p w14:paraId="2DDCB516" w14:textId="77777777" w:rsidR="00972B38" w:rsidRPr="00CC5C52" w:rsidRDefault="00972B38" w:rsidP="00E835E7">
            <w:pPr>
              <w:rPr>
                <w:rFonts w:eastAsia="Times New Roman" w:cs="Times New Roman"/>
                <w:color w:val="000000"/>
                <w:szCs w:val="24"/>
              </w:rPr>
            </w:pPr>
            <w:r w:rsidRPr="00CC5C52">
              <w:rPr>
                <w:rFonts w:eastAsia="Times New Roman" w:cs="Times New Roman"/>
                <w:color w:val="000000"/>
                <w:szCs w:val="24"/>
              </w:rPr>
              <w:t>--</w:t>
            </w:r>
          </w:p>
        </w:tc>
        <w:tc>
          <w:tcPr>
            <w:tcW w:w="895" w:type="dxa"/>
            <w:tcBorders>
              <w:top w:val="nil"/>
              <w:left w:val="nil"/>
              <w:bottom w:val="nil"/>
              <w:right w:val="nil"/>
            </w:tcBorders>
            <w:shd w:val="clear" w:color="auto" w:fill="auto"/>
            <w:noWrap/>
            <w:vAlign w:val="bottom"/>
            <w:hideMark/>
          </w:tcPr>
          <w:p w14:paraId="071BD23B" w14:textId="77777777" w:rsidR="00972B38" w:rsidRPr="00CC5C52" w:rsidRDefault="00972B38" w:rsidP="00E835E7">
            <w:pPr>
              <w:rPr>
                <w:rFonts w:eastAsia="Times New Roman" w:cs="Times New Roman"/>
                <w:color w:val="000000"/>
                <w:szCs w:val="24"/>
              </w:rPr>
            </w:pPr>
          </w:p>
        </w:tc>
        <w:tc>
          <w:tcPr>
            <w:tcW w:w="895" w:type="dxa"/>
            <w:tcBorders>
              <w:top w:val="nil"/>
              <w:left w:val="nil"/>
              <w:bottom w:val="nil"/>
              <w:right w:val="nil"/>
            </w:tcBorders>
            <w:shd w:val="clear" w:color="auto" w:fill="auto"/>
            <w:noWrap/>
            <w:vAlign w:val="bottom"/>
            <w:hideMark/>
          </w:tcPr>
          <w:p w14:paraId="515CCE9D" w14:textId="77777777" w:rsidR="00972B38" w:rsidRPr="00CC5C52" w:rsidRDefault="00972B38" w:rsidP="00E835E7">
            <w:pPr>
              <w:rPr>
                <w:rFonts w:eastAsia="Times New Roman" w:cs="Times New Roman"/>
                <w:szCs w:val="24"/>
              </w:rPr>
            </w:pPr>
          </w:p>
        </w:tc>
        <w:tc>
          <w:tcPr>
            <w:tcW w:w="827" w:type="dxa"/>
            <w:tcBorders>
              <w:top w:val="nil"/>
              <w:left w:val="nil"/>
              <w:bottom w:val="nil"/>
              <w:right w:val="nil"/>
            </w:tcBorders>
            <w:shd w:val="clear" w:color="auto" w:fill="auto"/>
            <w:noWrap/>
            <w:vAlign w:val="bottom"/>
            <w:hideMark/>
          </w:tcPr>
          <w:p w14:paraId="706F4B2D" w14:textId="77777777" w:rsidR="00972B38" w:rsidRPr="00CC5C52" w:rsidRDefault="00972B38" w:rsidP="00E835E7">
            <w:pPr>
              <w:rPr>
                <w:rFonts w:eastAsia="Times New Roman" w:cs="Times New Roman"/>
                <w:szCs w:val="24"/>
              </w:rPr>
            </w:pPr>
          </w:p>
        </w:tc>
        <w:tc>
          <w:tcPr>
            <w:tcW w:w="900" w:type="dxa"/>
            <w:tcBorders>
              <w:top w:val="nil"/>
              <w:left w:val="nil"/>
              <w:bottom w:val="nil"/>
              <w:right w:val="nil"/>
            </w:tcBorders>
            <w:shd w:val="clear" w:color="auto" w:fill="auto"/>
            <w:noWrap/>
            <w:vAlign w:val="bottom"/>
            <w:hideMark/>
          </w:tcPr>
          <w:p w14:paraId="78A3FDFF" w14:textId="77777777" w:rsidR="00972B38" w:rsidRPr="00CC5C52" w:rsidRDefault="00972B38" w:rsidP="00E835E7">
            <w:pPr>
              <w:rPr>
                <w:rFonts w:eastAsia="Times New Roman" w:cs="Times New Roman"/>
                <w:szCs w:val="24"/>
              </w:rPr>
            </w:pPr>
          </w:p>
        </w:tc>
      </w:tr>
      <w:tr w:rsidR="00972B38" w:rsidRPr="005A7DF5" w14:paraId="5C55C641" w14:textId="77777777" w:rsidTr="00E835E7">
        <w:trPr>
          <w:trHeight w:val="300"/>
        </w:trPr>
        <w:tc>
          <w:tcPr>
            <w:tcW w:w="2458" w:type="dxa"/>
            <w:tcBorders>
              <w:top w:val="nil"/>
              <w:left w:val="nil"/>
              <w:bottom w:val="nil"/>
              <w:right w:val="nil"/>
            </w:tcBorders>
            <w:shd w:val="clear" w:color="auto" w:fill="auto"/>
            <w:noWrap/>
            <w:vAlign w:val="bottom"/>
            <w:hideMark/>
          </w:tcPr>
          <w:p w14:paraId="23A414DF" w14:textId="77777777" w:rsidR="00972B38" w:rsidRPr="00CC5C52" w:rsidRDefault="00972B38" w:rsidP="00972B38">
            <w:pPr>
              <w:pStyle w:val="ListParagraph"/>
              <w:numPr>
                <w:ilvl w:val="0"/>
                <w:numId w:val="7"/>
              </w:numPr>
              <w:ind w:left="261"/>
              <w:rPr>
                <w:rFonts w:eastAsia="Times New Roman" w:cs="Times New Roman"/>
                <w:color w:val="000000"/>
                <w:szCs w:val="24"/>
              </w:rPr>
            </w:pPr>
            <w:r w:rsidRPr="00CC5C52">
              <w:rPr>
                <w:rFonts w:cs="Times New Roman"/>
                <w:bCs/>
                <w:szCs w:val="24"/>
              </w:rPr>
              <w:t>Substance use</w:t>
            </w:r>
          </w:p>
        </w:tc>
        <w:tc>
          <w:tcPr>
            <w:tcW w:w="895" w:type="dxa"/>
            <w:tcBorders>
              <w:top w:val="nil"/>
              <w:left w:val="nil"/>
              <w:bottom w:val="nil"/>
              <w:right w:val="nil"/>
            </w:tcBorders>
            <w:shd w:val="clear" w:color="auto" w:fill="auto"/>
            <w:noWrap/>
            <w:vAlign w:val="bottom"/>
          </w:tcPr>
          <w:p w14:paraId="68C18254" w14:textId="77777777" w:rsidR="00972B38" w:rsidRPr="00CC5C52" w:rsidRDefault="00972B38" w:rsidP="00E835E7">
            <w:pPr>
              <w:rPr>
                <w:rFonts w:eastAsia="Times New Roman" w:cs="Times New Roman"/>
                <w:color w:val="000000"/>
                <w:szCs w:val="24"/>
              </w:rPr>
            </w:pPr>
            <w:r w:rsidRPr="00CC5C52">
              <w:rPr>
                <w:rFonts w:eastAsia="Times New Roman" w:cs="Times New Roman"/>
                <w:color w:val="000000"/>
                <w:szCs w:val="24"/>
              </w:rPr>
              <w:t>0.16</w:t>
            </w:r>
            <w:r w:rsidRPr="00BB7928">
              <w:rPr>
                <w:rFonts w:eastAsia="Times New Roman" w:cs="Times New Roman"/>
                <w:color w:val="000000"/>
                <w:szCs w:val="24"/>
                <w:vertAlign w:val="superscript"/>
              </w:rPr>
              <w:t>*</w:t>
            </w:r>
          </w:p>
        </w:tc>
        <w:tc>
          <w:tcPr>
            <w:tcW w:w="895" w:type="dxa"/>
            <w:tcBorders>
              <w:top w:val="nil"/>
              <w:left w:val="nil"/>
              <w:bottom w:val="nil"/>
              <w:right w:val="nil"/>
            </w:tcBorders>
            <w:shd w:val="clear" w:color="auto" w:fill="auto"/>
            <w:noWrap/>
            <w:vAlign w:val="bottom"/>
          </w:tcPr>
          <w:p w14:paraId="62B1D01E" w14:textId="77777777" w:rsidR="00972B38" w:rsidRPr="00CC5C52" w:rsidRDefault="00972B38" w:rsidP="00E835E7">
            <w:pPr>
              <w:rPr>
                <w:rFonts w:eastAsia="Times New Roman" w:cs="Times New Roman"/>
                <w:color w:val="000000"/>
                <w:szCs w:val="24"/>
              </w:rPr>
            </w:pPr>
            <w:r w:rsidRPr="00CC5C52">
              <w:rPr>
                <w:rFonts w:eastAsia="Times New Roman" w:cs="Times New Roman"/>
                <w:color w:val="000000"/>
                <w:szCs w:val="24"/>
              </w:rPr>
              <w:t>0.31</w:t>
            </w:r>
            <w:r w:rsidRPr="00BB7928">
              <w:rPr>
                <w:rFonts w:eastAsia="Times New Roman" w:cs="Times New Roman"/>
                <w:color w:val="000000"/>
                <w:szCs w:val="24"/>
                <w:vertAlign w:val="superscript"/>
              </w:rPr>
              <w:t>***</w:t>
            </w:r>
          </w:p>
        </w:tc>
        <w:tc>
          <w:tcPr>
            <w:tcW w:w="895" w:type="dxa"/>
            <w:tcBorders>
              <w:top w:val="nil"/>
              <w:left w:val="nil"/>
              <w:bottom w:val="nil"/>
              <w:right w:val="nil"/>
            </w:tcBorders>
            <w:shd w:val="clear" w:color="auto" w:fill="auto"/>
            <w:noWrap/>
            <w:vAlign w:val="bottom"/>
          </w:tcPr>
          <w:p w14:paraId="5A89F58D" w14:textId="77777777" w:rsidR="00972B38" w:rsidRPr="00CC5C52" w:rsidRDefault="00972B38" w:rsidP="00E835E7">
            <w:pPr>
              <w:rPr>
                <w:rFonts w:eastAsia="Times New Roman" w:cs="Times New Roman"/>
                <w:color w:val="000000"/>
                <w:szCs w:val="24"/>
              </w:rPr>
            </w:pPr>
            <w:r w:rsidRPr="00CC5C52">
              <w:rPr>
                <w:rFonts w:eastAsia="Times New Roman" w:cs="Times New Roman"/>
                <w:color w:val="000000"/>
                <w:szCs w:val="24"/>
              </w:rPr>
              <w:t>0.14</w:t>
            </w:r>
            <w:r w:rsidRPr="00BB7928">
              <w:rPr>
                <w:rFonts w:eastAsia="Times New Roman" w:cs="Times New Roman"/>
                <w:color w:val="000000"/>
                <w:szCs w:val="24"/>
                <w:vertAlign w:val="superscript"/>
              </w:rPr>
              <w:t>*</w:t>
            </w:r>
          </w:p>
        </w:tc>
        <w:tc>
          <w:tcPr>
            <w:tcW w:w="977" w:type="dxa"/>
            <w:tcBorders>
              <w:top w:val="nil"/>
              <w:left w:val="nil"/>
              <w:bottom w:val="nil"/>
              <w:right w:val="nil"/>
            </w:tcBorders>
            <w:shd w:val="clear" w:color="auto" w:fill="auto"/>
            <w:noWrap/>
            <w:vAlign w:val="bottom"/>
          </w:tcPr>
          <w:p w14:paraId="799DF637" w14:textId="77777777" w:rsidR="00972B38" w:rsidRPr="00CC5C52" w:rsidRDefault="00972B38" w:rsidP="00E835E7">
            <w:pPr>
              <w:ind w:left="-120"/>
              <w:rPr>
                <w:rFonts w:eastAsia="Times New Roman" w:cs="Times New Roman"/>
                <w:color w:val="000000"/>
                <w:szCs w:val="24"/>
              </w:rPr>
            </w:pPr>
            <w:r w:rsidRPr="00CC5C52">
              <w:rPr>
                <w:rFonts w:eastAsia="Times New Roman" w:cs="Times New Roman"/>
                <w:color w:val="000000"/>
                <w:szCs w:val="24"/>
              </w:rPr>
              <w:t>-0.03</w:t>
            </w:r>
          </w:p>
        </w:tc>
        <w:tc>
          <w:tcPr>
            <w:tcW w:w="900" w:type="dxa"/>
            <w:tcBorders>
              <w:top w:val="nil"/>
              <w:left w:val="nil"/>
              <w:bottom w:val="nil"/>
              <w:right w:val="nil"/>
            </w:tcBorders>
            <w:shd w:val="clear" w:color="auto" w:fill="auto"/>
            <w:noWrap/>
            <w:vAlign w:val="bottom"/>
          </w:tcPr>
          <w:p w14:paraId="3BFB8D93" w14:textId="77777777" w:rsidR="00972B38" w:rsidRPr="00CC5C52" w:rsidRDefault="00972B38" w:rsidP="00E835E7">
            <w:pPr>
              <w:rPr>
                <w:rFonts w:eastAsia="Times New Roman" w:cs="Times New Roman"/>
                <w:color w:val="000000"/>
                <w:szCs w:val="24"/>
              </w:rPr>
            </w:pPr>
            <w:r w:rsidRPr="00CC5C52">
              <w:rPr>
                <w:rFonts w:eastAsia="Times New Roman" w:cs="Times New Roman"/>
                <w:color w:val="000000"/>
                <w:szCs w:val="24"/>
              </w:rPr>
              <w:t>0.18</w:t>
            </w:r>
            <w:r w:rsidRPr="00BB7928">
              <w:rPr>
                <w:rFonts w:eastAsia="Times New Roman" w:cs="Times New Roman"/>
                <w:color w:val="000000"/>
                <w:szCs w:val="24"/>
                <w:vertAlign w:val="superscript"/>
              </w:rPr>
              <w:t>**</w:t>
            </w:r>
          </w:p>
        </w:tc>
        <w:tc>
          <w:tcPr>
            <w:tcW w:w="900" w:type="dxa"/>
            <w:tcBorders>
              <w:top w:val="nil"/>
              <w:left w:val="nil"/>
              <w:bottom w:val="nil"/>
              <w:right w:val="nil"/>
            </w:tcBorders>
            <w:shd w:val="clear" w:color="auto" w:fill="auto"/>
            <w:noWrap/>
            <w:vAlign w:val="bottom"/>
          </w:tcPr>
          <w:p w14:paraId="3C7301F7" w14:textId="77777777" w:rsidR="00972B38" w:rsidRPr="00CC5C52" w:rsidRDefault="00972B38" w:rsidP="00E835E7">
            <w:pPr>
              <w:rPr>
                <w:rFonts w:eastAsia="Times New Roman" w:cs="Times New Roman"/>
                <w:color w:val="000000"/>
                <w:szCs w:val="24"/>
              </w:rPr>
            </w:pPr>
            <w:r w:rsidRPr="00CC5C52">
              <w:rPr>
                <w:rFonts w:eastAsia="Times New Roman" w:cs="Times New Roman"/>
                <w:color w:val="000000"/>
                <w:szCs w:val="24"/>
              </w:rPr>
              <w:t>0.23</w:t>
            </w:r>
            <w:r w:rsidRPr="00BB7928">
              <w:rPr>
                <w:rFonts w:eastAsia="Times New Roman" w:cs="Times New Roman"/>
                <w:color w:val="000000"/>
                <w:szCs w:val="24"/>
                <w:vertAlign w:val="superscript"/>
              </w:rPr>
              <w:t>***</w:t>
            </w:r>
          </w:p>
        </w:tc>
        <w:tc>
          <w:tcPr>
            <w:tcW w:w="803" w:type="dxa"/>
            <w:tcBorders>
              <w:top w:val="nil"/>
              <w:left w:val="nil"/>
              <w:bottom w:val="nil"/>
              <w:right w:val="nil"/>
            </w:tcBorders>
            <w:shd w:val="clear" w:color="auto" w:fill="auto"/>
            <w:noWrap/>
            <w:vAlign w:val="bottom"/>
          </w:tcPr>
          <w:p w14:paraId="231F3819" w14:textId="77777777" w:rsidR="00972B38" w:rsidRPr="00CC5C52" w:rsidRDefault="00972B38" w:rsidP="00E835E7">
            <w:pPr>
              <w:rPr>
                <w:rFonts w:eastAsia="Times New Roman" w:cs="Times New Roman"/>
                <w:color w:val="000000"/>
                <w:szCs w:val="24"/>
              </w:rPr>
            </w:pPr>
            <w:r w:rsidRPr="00CC5C52">
              <w:rPr>
                <w:rFonts w:eastAsia="Times New Roman" w:cs="Times New Roman"/>
                <w:color w:val="000000"/>
                <w:szCs w:val="24"/>
              </w:rPr>
              <w:t>0.10</w:t>
            </w:r>
          </w:p>
        </w:tc>
        <w:tc>
          <w:tcPr>
            <w:tcW w:w="895" w:type="dxa"/>
            <w:tcBorders>
              <w:top w:val="nil"/>
              <w:left w:val="nil"/>
              <w:bottom w:val="nil"/>
              <w:right w:val="nil"/>
            </w:tcBorders>
            <w:shd w:val="clear" w:color="auto" w:fill="auto"/>
            <w:noWrap/>
            <w:vAlign w:val="bottom"/>
            <w:hideMark/>
          </w:tcPr>
          <w:p w14:paraId="7FB7E8FA" w14:textId="77777777" w:rsidR="00972B38" w:rsidRPr="00CC5C52" w:rsidRDefault="00972B38" w:rsidP="00E835E7">
            <w:pPr>
              <w:rPr>
                <w:rFonts w:eastAsia="Times New Roman" w:cs="Times New Roman"/>
                <w:color w:val="000000"/>
                <w:szCs w:val="24"/>
              </w:rPr>
            </w:pPr>
            <w:r w:rsidRPr="00CC5C52">
              <w:rPr>
                <w:rFonts w:eastAsia="Times New Roman" w:cs="Times New Roman"/>
                <w:color w:val="000000"/>
                <w:szCs w:val="24"/>
              </w:rPr>
              <w:t>--</w:t>
            </w:r>
          </w:p>
        </w:tc>
        <w:tc>
          <w:tcPr>
            <w:tcW w:w="895" w:type="dxa"/>
            <w:tcBorders>
              <w:top w:val="nil"/>
              <w:left w:val="nil"/>
              <w:bottom w:val="nil"/>
              <w:right w:val="nil"/>
            </w:tcBorders>
            <w:shd w:val="clear" w:color="auto" w:fill="auto"/>
            <w:noWrap/>
            <w:vAlign w:val="bottom"/>
            <w:hideMark/>
          </w:tcPr>
          <w:p w14:paraId="4D71AD1D" w14:textId="77777777" w:rsidR="00972B38" w:rsidRPr="00CC5C52" w:rsidRDefault="00972B38" w:rsidP="00E835E7">
            <w:pPr>
              <w:rPr>
                <w:rFonts w:eastAsia="Times New Roman" w:cs="Times New Roman"/>
                <w:color w:val="000000"/>
                <w:szCs w:val="24"/>
              </w:rPr>
            </w:pPr>
          </w:p>
        </w:tc>
        <w:tc>
          <w:tcPr>
            <w:tcW w:w="827" w:type="dxa"/>
            <w:tcBorders>
              <w:top w:val="nil"/>
              <w:left w:val="nil"/>
              <w:bottom w:val="nil"/>
              <w:right w:val="nil"/>
            </w:tcBorders>
            <w:shd w:val="clear" w:color="auto" w:fill="auto"/>
            <w:noWrap/>
            <w:vAlign w:val="bottom"/>
            <w:hideMark/>
          </w:tcPr>
          <w:p w14:paraId="1D0B19C3" w14:textId="77777777" w:rsidR="00972B38" w:rsidRPr="00CC5C52" w:rsidRDefault="00972B38" w:rsidP="00E835E7">
            <w:pPr>
              <w:rPr>
                <w:rFonts w:eastAsia="Times New Roman" w:cs="Times New Roman"/>
                <w:szCs w:val="24"/>
              </w:rPr>
            </w:pPr>
          </w:p>
        </w:tc>
        <w:tc>
          <w:tcPr>
            <w:tcW w:w="900" w:type="dxa"/>
            <w:tcBorders>
              <w:top w:val="nil"/>
              <w:left w:val="nil"/>
              <w:bottom w:val="nil"/>
              <w:right w:val="nil"/>
            </w:tcBorders>
            <w:shd w:val="clear" w:color="auto" w:fill="auto"/>
            <w:noWrap/>
            <w:vAlign w:val="bottom"/>
            <w:hideMark/>
          </w:tcPr>
          <w:p w14:paraId="4DE81AB7" w14:textId="77777777" w:rsidR="00972B38" w:rsidRPr="00CC5C52" w:rsidRDefault="00972B38" w:rsidP="00E835E7">
            <w:pPr>
              <w:rPr>
                <w:rFonts w:eastAsia="Times New Roman" w:cs="Times New Roman"/>
                <w:szCs w:val="24"/>
              </w:rPr>
            </w:pPr>
          </w:p>
        </w:tc>
      </w:tr>
      <w:tr w:rsidR="00972B38" w:rsidRPr="005A7DF5" w14:paraId="2DE9B0A3" w14:textId="77777777" w:rsidTr="00E835E7">
        <w:trPr>
          <w:trHeight w:val="300"/>
        </w:trPr>
        <w:tc>
          <w:tcPr>
            <w:tcW w:w="2458" w:type="dxa"/>
            <w:tcBorders>
              <w:top w:val="nil"/>
              <w:left w:val="nil"/>
              <w:bottom w:val="nil"/>
              <w:right w:val="nil"/>
            </w:tcBorders>
            <w:shd w:val="clear" w:color="auto" w:fill="auto"/>
            <w:noWrap/>
            <w:vAlign w:val="bottom"/>
            <w:hideMark/>
          </w:tcPr>
          <w:p w14:paraId="61A39B68" w14:textId="77777777" w:rsidR="00972B38" w:rsidRPr="00CC5C52" w:rsidRDefault="00972B38" w:rsidP="00972B38">
            <w:pPr>
              <w:pStyle w:val="ListParagraph"/>
              <w:numPr>
                <w:ilvl w:val="0"/>
                <w:numId w:val="7"/>
              </w:numPr>
              <w:ind w:left="261"/>
              <w:rPr>
                <w:rFonts w:eastAsia="Times New Roman" w:cs="Times New Roman"/>
                <w:color w:val="000000"/>
                <w:szCs w:val="24"/>
              </w:rPr>
            </w:pPr>
            <w:r w:rsidRPr="00CC5C52">
              <w:rPr>
                <w:rFonts w:cs="Times New Roman"/>
                <w:bCs/>
                <w:szCs w:val="24"/>
              </w:rPr>
              <w:t>Age</w:t>
            </w:r>
          </w:p>
        </w:tc>
        <w:tc>
          <w:tcPr>
            <w:tcW w:w="895" w:type="dxa"/>
            <w:tcBorders>
              <w:top w:val="nil"/>
              <w:left w:val="nil"/>
              <w:bottom w:val="nil"/>
              <w:right w:val="nil"/>
            </w:tcBorders>
            <w:shd w:val="clear" w:color="auto" w:fill="auto"/>
            <w:noWrap/>
            <w:vAlign w:val="bottom"/>
          </w:tcPr>
          <w:p w14:paraId="5C8DBEEB" w14:textId="77777777" w:rsidR="00972B38" w:rsidRPr="00CC5C52" w:rsidRDefault="00972B38" w:rsidP="00E835E7">
            <w:pPr>
              <w:rPr>
                <w:rFonts w:eastAsia="Times New Roman" w:cs="Times New Roman"/>
                <w:color w:val="000000"/>
                <w:szCs w:val="24"/>
              </w:rPr>
            </w:pPr>
            <w:r w:rsidRPr="00CC5C52">
              <w:rPr>
                <w:rFonts w:eastAsia="Times New Roman" w:cs="Times New Roman"/>
                <w:color w:val="000000"/>
                <w:szCs w:val="24"/>
              </w:rPr>
              <w:t>0.07</w:t>
            </w:r>
          </w:p>
        </w:tc>
        <w:tc>
          <w:tcPr>
            <w:tcW w:w="895" w:type="dxa"/>
            <w:tcBorders>
              <w:top w:val="nil"/>
              <w:left w:val="nil"/>
              <w:bottom w:val="nil"/>
              <w:right w:val="nil"/>
            </w:tcBorders>
            <w:shd w:val="clear" w:color="auto" w:fill="auto"/>
            <w:noWrap/>
            <w:vAlign w:val="bottom"/>
          </w:tcPr>
          <w:p w14:paraId="44E22AEB" w14:textId="77777777" w:rsidR="00972B38" w:rsidRPr="00CC5C52" w:rsidRDefault="00972B38" w:rsidP="00E835E7">
            <w:pPr>
              <w:rPr>
                <w:rFonts w:eastAsia="Times New Roman" w:cs="Times New Roman"/>
                <w:color w:val="000000"/>
                <w:szCs w:val="24"/>
              </w:rPr>
            </w:pPr>
            <w:r w:rsidRPr="00CC5C52">
              <w:rPr>
                <w:rFonts w:eastAsia="Times New Roman" w:cs="Times New Roman"/>
                <w:color w:val="000000"/>
                <w:szCs w:val="24"/>
              </w:rPr>
              <w:t>0.10</w:t>
            </w:r>
          </w:p>
        </w:tc>
        <w:tc>
          <w:tcPr>
            <w:tcW w:w="895" w:type="dxa"/>
            <w:tcBorders>
              <w:top w:val="nil"/>
              <w:left w:val="nil"/>
              <w:bottom w:val="nil"/>
              <w:right w:val="nil"/>
            </w:tcBorders>
            <w:shd w:val="clear" w:color="auto" w:fill="auto"/>
            <w:noWrap/>
            <w:vAlign w:val="bottom"/>
          </w:tcPr>
          <w:p w14:paraId="33954247" w14:textId="77777777" w:rsidR="00972B38" w:rsidRPr="00CC5C52" w:rsidRDefault="00972B38" w:rsidP="00E835E7">
            <w:pPr>
              <w:rPr>
                <w:rFonts w:eastAsia="Times New Roman" w:cs="Times New Roman"/>
                <w:color w:val="000000"/>
                <w:szCs w:val="24"/>
              </w:rPr>
            </w:pPr>
            <w:r w:rsidRPr="00CC5C52">
              <w:rPr>
                <w:rFonts w:eastAsia="Times New Roman" w:cs="Times New Roman"/>
                <w:color w:val="000000"/>
                <w:szCs w:val="24"/>
              </w:rPr>
              <w:t>0.12</w:t>
            </w:r>
          </w:p>
        </w:tc>
        <w:tc>
          <w:tcPr>
            <w:tcW w:w="977" w:type="dxa"/>
            <w:tcBorders>
              <w:top w:val="nil"/>
              <w:left w:val="nil"/>
              <w:bottom w:val="nil"/>
              <w:right w:val="nil"/>
            </w:tcBorders>
            <w:shd w:val="clear" w:color="auto" w:fill="auto"/>
            <w:noWrap/>
            <w:vAlign w:val="bottom"/>
          </w:tcPr>
          <w:p w14:paraId="001C6D85" w14:textId="77777777" w:rsidR="00972B38" w:rsidRPr="00CC5C52" w:rsidRDefault="00972B38" w:rsidP="00E835E7">
            <w:pPr>
              <w:rPr>
                <w:rFonts w:eastAsia="Times New Roman" w:cs="Times New Roman"/>
                <w:color w:val="000000"/>
                <w:szCs w:val="24"/>
              </w:rPr>
            </w:pPr>
            <w:r w:rsidRPr="00CC5C52">
              <w:rPr>
                <w:rFonts w:eastAsia="Times New Roman" w:cs="Times New Roman"/>
                <w:color w:val="000000"/>
                <w:szCs w:val="24"/>
              </w:rPr>
              <w:t>0.11</w:t>
            </w:r>
          </w:p>
        </w:tc>
        <w:tc>
          <w:tcPr>
            <w:tcW w:w="900" w:type="dxa"/>
            <w:tcBorders>
              <w:top w:val="nil"/>
              <w:left w:val="nil"/>
              <w:bottom w:val="nil"/>
              <w:right w:val="nil"/>
            </w:tcBorders>
            <w:shd w:val="clear" w:color="auto" w:fill="auto"/>
            <w:noWrap/>
            <w:vAlign w:val="bottom"/>
          </w:tcPr>
          <w:p w14:paraId="5DA244FB" w14:textId="77777777" w:rsidR="00972B38" w:rsidRPr="00CC5C52" w:rsidRDefault="00972B38" w:rsidP="00E835E7">
            <w:pPr>
              <w:ind w:left="-105"/>
              <w:rPr>
                <w:rFonts w:eastAsia="Times New Roman" w:cs="Times New Roman"/>
                <w:color w:val="000000"/>
                <w:szCs w:val="24"/>
              </w:rPr>
            </w:pPr>
            <w:r w:rsidRPr="00CC5C52">
              <w:rPr>
                <w:rFonts w:eastAsia="Times New Roman" w:cs="Times New Roman"/>
                <w:color w:val="000000"/>
                <w:szCs w:val="24"/>
              </w:rPr>
              <w:t>-0.05</w:t>
            </w:r>
          </w:p>
        </w:tc>
        <w:tc>
          <w:tcPr>
            <w:tcW w:w="900" w:type="dxa"/>
            <w:tcBorders>
              <w:top w:val="nil"/>
              <w:left w:val="nil"/>
              <w:bottom w:val="nil"/>
              <w:right w:val="nil"/>
            </w:tcBorders>
            <w:shd w:val="clear" w:color="auto" w:fill="auto"/>
            <w:noWrap/>
            <w:vAlign w:val="bottom"/>
          </w:tcPr>
          <w:p w14:paraId="353D3DD5" w14:textId="77777777" w:rsidR="00972B38" w:rsidRPr="00CC5C52" w:rsidRDefault="00972B38" w:rsidP="00E835E7">
            <w:pPr>
              <w:rPr>
                <w:rFonts w:eastAsia="Times New Roman" w:cs="Times New Roman"/>
                <w:color w:val="000000"/>
                <w:szCs w:val="24"/>
              </w:rPr>
            </w:pPr>
            <w:r w:rsidRPr="00CC5C52">
              <w:rPr>
                <w:rFonts w:eastAsia="Times New Roman" w:cs="Times New Roman"/>
                <w:color w:val="000000"/>
                <w:szCs w:val="24"/>
              </w:rPr>
              <w:t>0.00</w:t>
            </w:r>
          </w:p>
        </w:tc>
        <w:tc>
          <w:tcPr>
            <w:tcW w:w="803" w:type="dxa"/>
            <w:tcBorders>
              <w:top w:val="nil"/>
              <w:left w:val="nil"/>
              <w:bottom w:val="nil"/>
              <w:right w:val="nil"/>
            </w:tcBorders>
            <w:shd w:val="clear" w:color="auto" w:fill="auto"/>
            <w:noWrap/>
            <w:vAlign w:val="bottom"/>
          </w:tcPr>
          <w:p w14:paraId="0979E4C8" w14:textId="77777777" w:rsidR="00972B38" w:rsidRPr="00CC5C52" w:rsidRDefault="00972B38" w:rsidP="00E835E7">
            <w:pPr>
              <w:rPr>
                <w:rFonts w:eastAsia="Times New Roman" w:cs="Times New Roman"/>
                <w:color w:val="000000"/>
                <w:szCs w:val="24"/>
              </w:rPr>
            </w:pPr>
            <w:r w:rsidRPr="00CC5C52">
              <w:rPr>
                <w:rFonts w:eastAsia="Times New Roman" w:cs="Times New Roman"/>
                <w:color w:val="000000"/>
                <w:szCs w:val="24"/>
              </w:rPr>
              <w:t>0.03</w:t>
            </w:r>
          </w:p>
        </w:tc>
        <w:tc>
          <w:tcPr>
            <w:tcW w:w="895" w:type="dxa"/>
            <w:tcBorders>
              <w:top w:val="nil"/>
              <w:left w:val="nil"/>
              <w:bottom w:val="nil"/>
              <w:right w:val="nil"/>
            </w:tcBorders>
            <w:shd w:val="clear" w:color="auto" w:fill="auto"/>
            <w:noWrap/>
            <w:vAlign w:val="bottom"/>
            <w:hideMark/>
          </w:tcPr>
          <w:p w14:paraId="244A7C50" w14:textId="77777777" w:rsidR="00972B38" w:rsidRPr="00CC5C52" w:rsidRDefault="00972B38" w:rsidP="00E835E7">
            <w:pPr>
              <w:rPr>
                <w:rFonts w:eastAsia="Times New Roman" w:cs="Times New Roman"/>
                <w:color w:val="000000"/>
                <w:szCs w:val="24"/>
              </w:rPr>
            </w:pPr>
            <w:r w:rsidRPr="00CC5C52">
              <w:rPr>
                <w:rFonts w:eastAsia="Times New Roman" w:cs="Times New Roman"/>
                <w:color w:val="000000"/>
                <w:szCs w:val="24"/>
              </w:rPr>
              <w:t>0.28</w:t>
            </w:r>
            <w:r w:rsidRPr="00BB7928">
              <w:rPr>
                <w:rFonts w:eastAsia="Times New Roman" w:cs="Times New Roman"/>
                <w:color w:val="000000"/>
                <w:szCs w:val="24"/>
                <w:vertAlign w:val="superscript"/>
              </w:rPr>
              <w:t>***</w:t>
            </w:r>
          </w:p>
        </w:tc>
        <w:tc>
          <w:tcPr>
            <w:tcW w:w="895" w:type="dxa"/>
            <w:tcBorders>
              <w:top w:val="nil"/>
              <w:left w:val="nil"/>
              <w:bottom w:val="nil"/>
              <w:right w:val="nil"/>
            </w:tcBorders>
            <w:shd w:val="clear" w:color="auto" w:fill="auto"/>
            <w:noWrap/>
            <w:vAlign w:val="bottom"/>
            <w:hideMark/>
          </w:tcPr>
          <w:p w14:paraId="588FD09E" w14:textId="77777777" w:rsidR="00972B38" w:rsidRPr="00CC5C52" w:rsidRDefault="00972B38" w:rsidP="00E835E7">
            <w:pPr>
              <w:rPr>
                <w:rFonts w:eastAsia="Times New Roman" w:cs="Times New Roman"/>
                <w:color w:val="000000"/>
                <w:szCs w:val="24"/>
              </w:rPr>
            </w:pPr>
            <w:r w:rsidRPr="00CC5C52">
              <w:rPr>
                <w:rFonts w:eastAsia="Times New Roman" w:cs="Times New Roman"/>
                <w:color w:val="000000"/>
                <w:szCs w:val="24"/>
              </w:rPr>
              <w:t>--</w:t>
            </w:r>
          </w:p>
        </w:tc>
        <w:tc>
          <w:tcPr>
            <w:tcW w:w="827" w:type="dxa"/>
            <w:tcBorders>
              <w:top w:val="nil"/>
              <w:left w:val="nil"/>
              <w:bottom w:val="nil"/>
              <w:right w:val="nil"/>
            </w:tcBorders>
            <w:shd w:val="clear" w:color="auto" w:fill="auto"/>
            <w:noWrap/>
            <w:vAlign w:val="bottom"/>
            <w:hideMark/>
          </w:tcPr>
          <w:p w14:paraId="20432926" w14:textId="77777777" w:rsidR="00972B38" w:rsidRPr="00CC5C52" w:rsidRDefault="00972B38" w:rsidP="00E835E7">
            <w:pPr>
              <w:rPr>
                <w:rFonts w:eastAsia="Times New Roman" w:cs="Times New Roman"/>
                <w:color w:val="000000"/>
                <w:szCs w:val="24"/>
              </w:rPr>
            </w:pPr>
          </w:p>
        </w:tc>
        <w:tc>
          <w:tcPr>
            <w:tcW w:w="900" w:type="dxa"/>
            <w:tcBorders>
              <w:top w:val="nil"/>
              <w:left w:val="nil"/>
              <w:bottom w:val="nil"/>
              <w:right w:val="nil"/>
            </w:tcBorders>
            <w:shd w:val="clear" w:color="auto" w:fill="auto"/>
            <w:noWrap/>
            <w:vAlign w:val="bottom"/>
            <w:hideMark/>
          </w:tcPr>
          <w:p w14:paraId="4B8E51EC" w14:textId="77777777" w:rsidR="00972B38" w:rsidRPr="00CC5C52" w:rsidRDefault="00972B38" w:rsidP="00E835E7">
            <w:pPr>
              <w:rPr>
                <w:rFonts w:eastAsia="Times New Roman" w:cs="Times New Roman"/>
                <w:szCs w:val="24"/>
              </w:rPr>
            </w:pPr>
          </w:p>
        </w:tc>
      </w:tr>
      <w:tr w:rsidR="00972B38" w:rsidRPr="005A7DF5" w14:paraId="7CD40B3D" w14:textId="77777777" w:rsidTr="00E835E7">
        <w:trPr>
          <w:trHeight w:val="300"/>
        </w:trPr>
        <w:tc>
          <w:tcPr>
            <w:tcW w:w="2458" w:type="dxa"/>
            <w:tcBorders>
              <w:top w:val="nil"/>
              <w:left w:val="nil"/>
              <w:right w:val="nil"/>
            </w:tcBorders>
            <w:shd w:val="clear" w:color="auto" w:fill="auto"/>
            <w:noWrap/>
            <w:vAlign w:val="bottom"/>
            <w:hideMark/>
          </w:tcPr>
          <w:p w14:paraId="792A3840" w14:textId="77777777" w:rsidR="00972B38" w:rsidRPr="00CC5C52" w:rsidRDefault="00972B38" w:rsidP="00972B38">
            <w:pPr>
              <w:pStyle w:val="ListParagraph"/>
              <w:numPr>
                <w:ilvl w:val="0"/>
                <w:numId w:val="7"/>
              </w:numPr>
              <w:ind w:left="261"/>
              <w:rPr>
                <w:rFonts w:eastAsia="Times New Roman" w:cs="Times New Roman"/>
                <w:color w:val="000000"/>
                <w:szCs w:val="24"/>
              </w:rPr>
            </w:pPr>
            <w:r w:rsidRPr="00CC5C52">
              <w:rPr>
                <w:rFonts w:cs="Times New Roman"/>
                <w:bCs/>
                <w:szCs w:val="24"/>
              </w:rPr>
              <w:t>Race</w:t>
            </w:r>
          </w:p>
        </w:tc>
        <w:tc>
          <w:tcPr>
            <w:tcW w:w="895" w:type="dxa"/>
            <w:tcBorders>
              <w:top w:val="nil"/>
              <w:left w:val="nil"/>
              <w:right w:val="nil"/>
            </w:tcBorders>
            <w:shd w:val="clear" w:color="auto" w:fill="auto"/>
            <w:noWrap/>
            <w:vAlign w:val="bottom"/>
          </w:tcPr>
          <w:p w14:paraId="63BCE3B0" w14:textId="77777777" w:rsidR="00972B38" w:rsidRPr="00CC5C52" w:rsidRDefault="00972B38" w:rsidP="00E835E7">
            <w:pPr>
              <w:rPr>
                <w:rFonts w:eastAsia="Times New Roman" w:cs="Times New Roman"/>
                <w:color w:val="000000"/>
                <w:szCs w:val="24"/>
              </w:rPr>
            </w:pPr>
            <w:r w:rsidRPr="00CC5C52">
              <w:rPr>
                <w:rFonts w:eastAsia="Times New Roman" w:cs="Times New Roman"/>
                <w:color w:val="000000"/>
                <w:szCs w:val="24"/>
              </w:rPr>
              <w:t>0.13</w:t>
            </w:r>
          </w:p>
        </w:tc>
        <w:tc>
          <w:tcPr>
            <w:tcW w:w="895" w:type="dxa"/>
            <w:tcBorders>
              <w:top w:val="nil"/>
              <w:left w:val="nil"/>
              <w:right w:val="nil"/>
            </w:tcBorders>
            <w:shd w:val="clear" w:color="auto" w:fill="auto"/>
            <w:noWrap/>
            <w:vAlign w:val="bottom"/>
          </w:tcPr>
          <w:p w14:paraId="6077BB44" w14:textId="77777777" w:rsidR="00972B38" w:rsidRPr="00CC5C52" w:rsidRDefault="00972B38" w:rsidP="00E835E7">
            <w:pPr>
              <w:rPr>
                <w:rFonts w:eastAsia="Times New Roman" w:cs="Times New Roman"/>
                <w:color w:val="000000"/>
                <w:szCs w:val="24"/>
              </w:rPr>
            </w:pPr>
            <w:r w:rsidRPr="00CC5C52">
              <w:rPr>
                <w:rFonts w:eastAsia="Times New Roman" w:cs="Times New Roman"/>
                <w:color w:val="000000"/>
                <w:szCs w:val="24"/>
              </w:rPr>
              <w:t>0.14</w:t>
            </w:r>
            <w:r w:rsidRPr="00BB7928">
              <w:rPr>
                <w:rFonts w:eastAsia="Times New Roman" w:cs="Times New Roman"/>
                <w:color w:val="000000"/>
                <w:szCs w:val="24"/>
                <w:vertAlign w:val="superscript"/>
              </w:rPr>
              <w:t>*</w:t>
            </w:r>
          </w:p>
        </w:tc>
        <w:tc>
          <w:tcPr>
            <w:tcW w:w="895" w:type="dxa"/>
            <w:tcBorders>
              <w:top w:val="nil"/>
              <w:left w:val="nil"/>
              <w:right w:val="nil"/>
            </w:tcBorders>
            <w:shd w:val="clear" w:color="auto" w:fill="auto"/>
            <w:noWrap/>
            <w:vAlign w:val="bottom"/>
          </w:tcPr>
          <w:p w14:paraId="6C5801DB" w14:textId="77777777" w:rsidR="00972B38" w:rsidRPr="00CC5C52" w:rsidRDefault="00972B38" w:rsidP="00E835E7">
            <w:pPr>
              <w:rPr>
                <w:rFonts w:eastAsia="Times New Roman" w:cs="Times New Roman"/>
                <w:color w:val="000000"/>
                <w:szCs w:val="24"/>
              </w:rPr>
            </w:pPr>
            <w:r w:rsidRPr="00CC5C52">
              <w:rPr>
                <w:rFonts w:eastAsia="Times New Roman" w:cs="Times New Roman"/>
                <w:color w:val="000000"/>
                <w:szCs w:val="24"/>
              </w:rPr>
              <w:t>0.01</w:t>
            </w:r>
          </w:p>
        </w:tc>
        <w:tc>
          <w:tcPr>
            <w:tcW w:w="977" w:type="dxa"/>
            <w:tcBorders>
              <w:top w:val="nil"/>
              <w:left w:val="nil"/>
              <w:right w:val="nil"/>
            </w:tcBorders>
            <w:shd w:val="clear" w:color="auto" w:fill="auto"/>
            <w:noWrap/>
            <w:vAlign w:val="bottom"/>
          </w:tcPr>
          <w:p w14:paraId="074C2CD1" w14:textId="77777777" w:rsidR="00972B38" w:rsidRPr="00CC5C52" w:rsidRDefault="00972B38" w:rsidP="00E835E7">
            <w:pPr>
              <w:ind w:left="-120"/>
              <w:rPr>
                <w:rFonts w:eastAsia="Times New Roman" w:cs="Times New Roman"/>
                <w:color w:val="000000"/>
                <w:szCs w:val="24"/>
              </w:rPr>
            </w:pPr>
            <w:r w:rsidRPr="00CC5C52">
              <w:rPr>
                <w:rFonts w:eastAsia="Times New Roman" w:cs="Times New Roman"/>
                <w:color w:val="000000"/>
                <w:szCs w:val="24"/>
              </w:rPr>
              <w:t>-0.07</w:t>
            </w:r>
          </w:p>
        </w:tc>
        <w:tc>
          <w:tcPr>
            <w:tcW w:w="900" w:type="dxa"/>
            <w:tcBorders>
              <w:top w:val="nil"/>
              <w:left w:val="nil"/>
              <w:right w:val="nil"/>
            </w:tcBorders>
            <w:shd w:val="clear" w:color="auto" w:fill="auto"/>
            <w:noWrap/>
            <w:vAlign w:val="bottom"/>
          </w:tcPr>
          <w:p w14:paraId="106003F4" w14:textId="77777777" w:rsidR="00972B38" w:rsidRPr="00CC5C52" w:rsidRDefault="00972B38" w:rsidP="00E835E7">
            <w:pPr>
              <w:rPr>
                <w:rFonts w:eastAsia="Times New Roman" w:cs="Times New Roman"/>
                <w:color w:val="000000"/>
                <w:szCs w:val="24"/>
              </w:rPr>
            </w:pPr>
            <w:r w:rsidRPr="00CC5C52">
              <w:rPr>
                <w:rFonts w:eastAsia="Times New Roman" w:cs="Times New Roman"/>
                <w:color w:val="000000"/>
                <w:szCs w:val="24"/>
              </w:rPr>
              <w:t>0.05</w:t>
            </w:r>
          </w:p>
        </w:tc>
        <w:tc>
          <w:tcPr>
            <w:tcW w:w="900" w:type="dxa"/>
            <w:tcBorders>
              <w:top w:val="nil"/>
              <w:left w:val="nil"/>
              <w:right w:val="nil"/>
            </w:tcBorders>
            <w:shd w:val="clear" w:color="auto" w:fill="auto"/>
            <w:noWrap/>
            <w:vAlign w:val="bottom"/>
          </w:tcPr>
          <w:p w14:paraId="4E8459B1" w14:textId="77777777" w:rsidR="00972B38" w:rsidRPr="00CC5C52" w:rsidRDefault="00972B38" w:rsidP="00E835E7">
            <w:pPr>
              <w:rPr>
                <w:rFonts w:eastAsia="Times New Roman" w:cs="Times New Roman"/>
                <w:color w:val="000000"/>
                <w:szCs w:val="24"/>
              </w:rPr>
            </w:pPr>
            <w:r w:rsidRPr="00CC5C52">
              <w:rPr>
                <w:rFonts w:eastAsia="Times New Roman" w:cs="Times New Roman"/>
                <w:color w:val="000000"/>
                <w:szCs w:val="24"/>
              </w:rPr>
              <w:t>0.07</w:t>
            </w:r>
          </w:p>
        </w:tc>
        <w:tc>
          <w:tcPr>
            <w:tcW w:w="803" w:type="dxa"/>
            <w:tcBorders>
              <w:top w:val="nil"/>
              <w:left w:val="nil"/>
              <w:right w:val="nil"/>
            </w:tcBorders>
            <w:shd w:val="clear" w:color="auto" w:fill="auto"/>
            <w:noWrap/>
            <w:vAlign w:val="bottom"/>
          </w:tcPr>
          <w:p w14:paraId="4671C207" w14:textId="77777777" w:rsidR="00972B38" w:rsidRPr="0055572D" w:rsidRDefault="00972B38" w:rsidP="00E835E7">
            <w:pPr>
              <w:ind w:left="-105"/>
              <w:rPr>
                <w:rFonts w:eastAsia="Times New Roman" w:cs="Times New Roman"/>
                <w:color w:val="000000"/>
                <w:szCs w:val="24"/>
              </w:rPr>
            </w:pPr>
            <w:r w:rsidRPr="0055572D">
              <w:rPr>
                <w:rFonts w:eastAsia="Times New Roman" w:cs="Times New Roman"/>
                <w:color w:val="000000"/>
                <w:szCs w:val="24"/>
              </w:rPr>
              <w:t>-0.04</w:t>
            </w:r>
          </w:p>
        </w:tc>
        <w:tc>
          <w:tcPr>
            <w:tcW w:w="895" w:type="dxa"/>
            <w:tcBorders>
              <w:top w:val="nil"/>
              <w:left w:val="nil"/>
              <w:right w:val="nil"/>
            </w:tcBorders>
            <w:shd w:val="clear" w:color="auto" w:fill="auto"/>
            <w:noWrap/>
            <w:vAlign w:val="bottom"/>
          </w:tcPr>
          <w:p w14:paraId="152D6182" w14:textId="77777777" w:rsidR="00972B38" w:rsidRPr="00CC5C52" w:rsidRDefault="00972B38" w:rsidP="00E835E7">
            <w:pPr>
              <w:rPr>
                <w:rFonts w:eastAsia="Times New Roman" w:cs="Times New Roman"/>
                <w:color w:val="000000"/>
                <w:szCs w:val="24"/>
              </w:rPr>
            </w:pPr>
            <w:r w:rsidRPr="00CC5C52">
              <w:rPr>
                <w:rFonts w:eastAsia="Times New Roman" w:cs="Times New Roman"/>
                <w:color w:val="000000"/>
                <w:szCs w:val="24"/>
              </w:rPr>
              <w:t>0.18</w:t>
            </w:r>
            <w:r w:rsidRPr="00BB7928">
              <w:rPr>
                <w:rFonts w:eastAsia="Times New Roman" w:cs="Times New Roman"/>
                <w:color w:val="000000"/>
                <w:szCs w:val="24"/>
                <w:vertAlign w:val="superscript"/>
              </w:rPr>
              <w:t>**</w:t>
            </w:r>
          </w:p>
        </w:tc>
        <w:tc>
          <w:tcPr>
            <w:tcW w:w="895" w:type="dxa"/>
            <w:tcBorders>
              <w:top w:val="nil"/>
              <w:left w:val="nil"/>
              <w:right w:val="nil"/>
            </w:tcBorders>
            <w:shd w:val="clear" w:color="auto" w:fill="auto"/>
            <w:noWrap/>
            <w:vAlign w:val="bottom"/>
          </w:tcPr>
          <w:p w14:paraId="09027F56" w14:textId="77777777" w:rsidR="00972B38" w:rsidRPr="00CC5C52" w:rsidRDefault="00972B38" w:rsidP="00E835E7">
            <w:pPr>
              <w:rPr>
                <w:rFonts w:eastAsia="Times New Roman" w:cs="Times New Roman"/>
                <w:color w:val="000000"/>
                <w:szCs w:val="24"/>
              </w:rPr>
            </w:pPr>
            <w:r w:rsidRPr="00CC5C52">
              <w:rPr>
                <w:rFonts w:eastAsia="Times New Roman" w:cs="Times New Roman"/>
                <w:color w:val="000000"/>
                <w:szCs w:val="24"/>
              </w:rPr>
              <w:t>0.03</w:t>
            </w:r>
          </w:p>
        </w:tc>
        <w:tc>
          <w:tcPr>
            <w:tcW w:w="827" w:type="dxa"/>
            <w:tcBorders>
              <w:top w:val="nil"/>
              <w:left w:val="nil"/>
              <w:right w:val="nil"/>
            </w:tcBorders>
            <w:shd w:val="clear" w:color="auto" w:fill="auto"/>
            <w:noWrap/>
            <w:vAlign w:val="bottom"/>
            <w:hideMark/>
          </w:tcPr>
          <w:p w14:paraId="3FDBC82E" w14:textId="77777777" w:rsidR="00972B38" w:rsidRPr="00CC5C52" w:rsidRDefault="00972B38" w:rsidP="00E835E7">
            <w:pPr>
              <w:rPr>
                <w:rFonts w:eastAsia="Times New Roman" w:cs="Times New Roman"/>
                <w:color w:val="000000"/>
                <w:szCs w:val="24"/>
              </w:rPr>
            </w:pPr>
            <w:r w:rsidRPr="00CC5C52">
              <w:rPr>
                <w:rFonts w:eastAsia="Times New Roman" w:cs="Times New Roman"/>
                <w:color w:val="000000"/>
                <w:szCs w:val="24"/>
              </w:rPr>
              <w:t>--</w:t>
            </w:r>
          </w:p>
        </w:tc>
        <w:tc>
          <w:tcPr>
            <w:tcW w:w="900" w:type="dxa"/>
            <w:tcBorders>
              <w:top w:val="nil"/>
              <w:left w:val="nil"/>
              <w:right w:val="nil"/>
            </w:tcBorders>
            <w:shd w:val="clear" w:color="auto" w:fill="auto"/>
            <w:noWrap/>
            <w:vAlign w:val="bottom"/>
            <w:hideMark/>
          </w:tcPr>
          <w:p w14:paraId="6D9B608E" w14:textId="77777777" w:rsidR="00972B38" w:rsidRPr="00CC5C52" w:rsidRDefault="00972B38" w:rsidP="00E835E7">
            <w:pPr>
              <w:rPr>
                <w:rFonts w:eastAsia="Times New Roman" w:cs="Times New Roman"/>
                <w:color w:val="000000"/>
                <w:szCs w:val="24"/>
              </w:rPr>
            </w:pPr>
          </w:p>
        </w:tc>
      </w:tr>
      <w:tr w:rsidR="00972B38" w:rsidRPr="005A7DF5" w14:paraId="6C1A50A8" w14:textId="77777777" w:rsidTr="00E835E7">
        <w:trPr>
          <w:trHeight w:val="300"/>
        </w:trPr>
        <w:tc>
          <w:tcPr>
            <w:tcW w:w="2458" w:type="dxa"/>
            <w:tcBorders>
              <w:top w:val="nil"/>
              <w:left w:val="nil"/>
              <w:bottom w:val="single" w:sz="4" w:space="0" w:color="auto"/>
              <w:right w:val="nil"/>
            </w:tcBorders>
            <w:shd w:val="clear" w:color="auto" w:fill="auto"/>
            <w:noWrap/>
            <w:vAlign w:val="bottom"/>
            <w:hideMark/>
          </w:tcPr>
          <w:p w14:paraId="6DC0137A" w14:textId="77777777" w:rsidR="00972B38" w:rsidRPr="00CC5C52" w:rsidRDefault="00972B38" w:rsidP="00972B38">
            <w:pPr>
              <w:pStyle w:val="ListParagraph"/>
              <w:numPr>
                <w:ilvl w:val="0"/>
                <w:numId w:val="7"/>
              </w:numPr>
              <w:ind w:left="261"/>
              <w:rPr>
                <w:rFonts w:eastAsia="Times New Roman" w:cs="Times New Roman"/>
                <w:color w:val="000000"/>
                <w:szCs w:val="24"/>
              </w:rPr>
            </w:pPr>
            <w:r w:rsidRPr="00CC5C52">
              <w:rPr>
                <w:rFonts w:cs="Times New Roman"/>
                <w:bCs/>
                <w:szCs w:val="24"/>
              </w:rPr>
              <w:t>Living situation</w:t>
            </w:r>
          </w:p>
        </w:tc>
        <w:tc>
          <w:tcPr>
            <w:tcW w:w="895" w:type="dxa"/>
            <w:tcBorders>
              <w:top w:val="nil"/>
              <w:left w:val="nil"/>
              <w:bottom w:val="single" w:sz="4" w:space="0" w:color="auto"/>
              <w:right w:val="nil"/>
            </w:tcBorders>
            <w:shd w:val="clear" w:color="auto" w:fill="auto"/>
            <w:noWrap/>
            <w:vAlign w:val="bottom"/>
          </w:tcPr>
          <w:p w14:paraId="7CB813F2" w14:textId="77777777" w:rsidR="00972B38" w:rsidRPr="00CC5C52" w:rsidRDefault="00972B38" w:rsidP="00E835E7">
            <w:pPr>
              <w:rPr>
                <w:rFonts w:eastAsia="Times New Roman" w:cs="Times New Roman"/>
                <w:color w:val="000000"/>
                <w:szCs w:val="24"/>
              </w:rPr>
            </w:pPr>
            <w:r w:rsidRPr="00CC5C52">
              <w:rPr>
                <w:rFonts w:eastAsia="Times New Roman" w:cs="Times New Roman"/>
                <w:color w:val="000000"/>
                <w:szCs w:val="24"/>
              </w:rPr>
              <w:t>0.05</w:t>
            </w:r>
          </w:p>
        </w:tc>
        <w:tc>
          <w:tcPr>
            <w:tcW w:w="895" w:type="dxa"/>
            <w:tcBorders>
              <w:top w:val="nil"/>
              <w:left w:val="nil"/>
              <w:bottom w:val="single" w:sz="4" w:space="0" w:color="auto"/>
              <w:right w:val="nil"/>
            </w:tcBorders>
            <w:shd w:val="clear" w:color="auto" w:fill="auto"/>
            <w:noWrap/>
            <w:vAlign w:val="bottom"/>
          </w:tcPr>
          <w:p w14:paraId="3CE22905" w14:textId="77777777" w:rsidR="00972B38" w:rsidRPr="00CC5C52" w:rsidRDefault="00972B38" w:rsidP="00E835E7">
            <w:pPr>
              <w:rPr>
                <w:rFonts w:eastAsia="Times New Roman" w:cs="Times New Roman"/>
                <w:color w:val="000000"/>
                <w:szCs w:val="24"/>
              </w:rPr>
            </w:pPr>
            <w:r w:rsidRPr="00CC5C52">
              <w:rPr>
                <w:rFonts w:eastAsia="Times New Roman" w:cs="Times New Roman"/>
                <w:color w:val="000000"/>
                <w:szCs w:val="24"/>
              </w:rPr>
              <w:t>0.15</w:t>
            </w:r>
            <w:r w:rsidRPr="00BB7928">
              <w:rPr>
                <w:rFonts w:eastAsia="Times New Roman" w:cs="Times New Roman"/>
                <w:color w:val="000000"/>
                <w:szCs w:val="24"/>
                <w:vertAlign w:val="superscript"/>
              </w:rPr>
              <w:t>*</w:t>
            </w:r>
          </w:p>
        </w:tc>
        <w:tc>
          <w:tcPr>
            <w:tcW w:w="895" w:type="dxa"/>
            <w:tcBorders>
              <w:top w:val="nil"/>
              <w:left w:val="nil"/>
              <w:bottom w:val="single" w:sz="4" w:space="0" w:color="auto"/>
              <w:right w:val="nil"/>
            </w:tcBorders>
            <w:shd w:val="clear" w:color="auto" w:fill="auto"/>
            <w:noWrap/>
            <w:vAlign w:val="bottom"/>
          </w:tcPr>
          <w:p w14:paraId="4B4C7344" w14:textId="77777777" w:rsidR="00972B38" w:rsidRPr="00CC5C52" w:rsidRDefault="00972B38" w:rsidP="00E835E7">
            <w:pPr>
              <w:rPr>
                <w:rFonts w:eastAsia="Times New Roman" w:cs="Times New Roman"/>
                <w:color w:val="000000"/>
                <w:szCs w:val="24"/>
              </w:rPr>
            </w:pPr>
            <w:r w:rsidRPr="00CC5C52">
              <w:rPr>
                <w:rFonts w:eastAsia="Times New Roman" w:cs="Times New Roman"/>
                <w:color w:val="000000"/>
                <w:szCs w:val="24"/>
              </w:rPr>
              <w:t>0.22</w:t>
            </w:r>
            <w:r w:rsidRPr="00BB7928">
              <w:rPr>
                <w:rFonts w:eastAsia="Times New Roman" w:cs="Times New Roman"/>
                <w:color w:val="000000"/>
                <w:szCs w:val="24"/>
                <w:vertAlign w:val="superscript"/>
              </w:rPr>
              <w:t>***</w:t>
            </w:r>
          </w:p>
        </w:tc>
        <w:tc>
          <w:tcPr>
            <w:tcW w:w="977" w:type="dxa"/>
            <w:tcBorders>
              <w:top w:val="nil"/>
              <w:left w:val="nil"/>
              <w:bottom w:val="single" w:sz="4" w:space="0" w:color="auto"/>
              <w:right w:val="nil"/>
            </w:tcBorders>
            <w:shd w:val="clear" w:color="auto" w:fill="auto"/>
            <w:noWrap/>
            <w:vAlign w:val="bottom"/>
          </w:tcPr>
          <w:p w14:paraId="4EEED85C" w14:textId="77777777" w:rsidR="00972B38" w:rsidRPr="00CC5C52" w:rsidRDefault="00972B38" w:rsidP="00E835E7">
            <w:pPr>
              <w:rPr>
                <w:rFonts w:eastAsia="Times New Roman" w:cs="Times New Roman"/>
                <w:color w:val="000000"/>
                <w:szCs w:val="24"/>
              </w:rPr>
            </w:pPr>
            <w:r w:rsidRPr="00CC5C52">
              <w:rPr>
                <w:rFonts w:eastAsia="Times New Roman" w:cs="Times New Roman"/>
                <w:color w:val="000000"/>
                <w:szCs w:val="24"/>
              </w:rPr>
              <w:t>0.01</w:t>
            </w:r>
          </w:p>
        </w:tc>
        <w:tc>
          <w:tcPr>
            <w:tcW w:w="900" w:type="dxa"/>
            <w:tcBorders>
              <w:top w:val="nil"/>
              <w:left w:val="nil"/>
              <w:bottom w:val="single" w:sz="4" w:space="0" w:color="auto"/>
              <w:right w:val="nil"/>
            </w:tcBorders>
            <w:shd w:val="clear" w:color="auto" w:fill="auto"/>
            <w:noWrap/>
            <w:vAlign w:val="bottom"/>
          </w:tcPr>
          <w:p w14:paraId="3BEF2766" w14:textId="77777777" w:rsidR="00972B38" w:rsidRPr="00CC5C52" w:rsidRDefault="00972B38" w:rsidP="00E835E7">
            <w:pPr>
              <w:rPr>
                <w:rFonts w:eastAsia="Times New Roman" w:cs="Times New Roman"/>
                <w:color w:val="000000"/>
                <w:szCs w:val="24"/>
              </w:rPr>
            </w:pPr>
            <w:r w:rsidRPr="00CC5C52">
              <w:rPr>
                <w:rFonts w:eastAsia="Times New Roman" w:cs="Times New Roman"/>
                <w:color w:val="000000"/>
                <w:szCs w:val="24"/>
              </w:rPr>
              <w:t>0.06</w:t>
            </w:r>
          </w:p>
        </w:tc>
        <w:tc>
          <w:tcPr>
            <w:tcW w:w="900" w:type="dxa"/>
            <w:tcBorders>
              <w:top w:val="nil"/>
              <w:left w:val="nil"/>
              <w:bottom w:val="single" w:sz="4" w:space="0" w:color="auto"/>
              <w:right w:val="nil"/>
            </w:tcBorders>
            <w:shd w:val="clear" w:color="auto" w:fill="auto"/>
            <w:noWrap/>
            <w:vAlign w:val="bottom"/>
          </w:tcPr>
          <w:p w14:paraId="60C7560F" w14:textId="77777777" w:rsidR="00972B38" w:rsidRPr="00CC5C52" w:rsidRDefault="00972B38" w:rsidP="00E835E7">
            <w:pPr>
              <w:rPr>
                <w:rFonts w:eastAsia="Times New Roman" w:cs="Times New Roman"/>
                <w:color w:val="000000"/>
                <w:szCs w:val="24"/>
              </w:rPr>
            </w:pPr>
            <w:r w:rsidRPr="00CC5C52">
              <w:rPr>
                <w:rFonts w:eastAsia="Times New Roman" w:cs="Times New Roman"/>
                <w:color w:val="000000"/>
                <w:szCs w:val="24"/>
              </w:rPr>
              <w:t>0.08</w:t>
            </w:r>
          </w:p>
        </w:tc>
        <w:tc>
          <w:tcPr>
            <w:tcW w:w="803" w:type="dxa"/>
            <w:tcBorders>
              <w:top w:val="nil"/>
              <w:left w:val="nil"/>
              <w:bottom w:val="single" w:sz="4" w:space="0" w:color="auto"/>
              <w:right w:val="nil"/>
            </w:tcBorders>
            <w:shd w:val="clear" w:color="auto" w:fill="auto"/>
            <w:noWrap/>
            <w:vAlign w:val="bottom"/>
          </w:tcPr>
          <w:p w14:paraId="5A3D6DC4" w14:textId="77777777" w:rsidR="00972B38" w:rsidRPr="00CC5C52" w:rsidRDefault="00972B38" w:rsidP="00E835E7">
            <w:pPr>
              <w:rPr>
                <w:rFonts w:eastAsia="Times New Roman" w:cs="Times New Roman"/>
                <w:color w:val="000000"/>
                <w:szCs w:val="24"/>
              </w:rPr>
            </w:pPr>
            <w:r w:rsidRPr="00CC5C52">
              <w:rPr>
                <w:rFonts w:eastAsia="Times New Roman" w:cs="Times New Roman"/>
                <w:color w:val="000000"/>
                <w:szCs w:val="24"/>
              </w:rPr>
              <w:t>0.11</w:t>
            </w:r>
          </w:p>
        </w:tc>
        <w:tc>
          <w:tcPr>
            <w:tcW w:w="895" w:type="dxa"/>
            <w:tcBorders>
              <w:top w:val="nil"/>
              <w:left w:val="nil"/>
              <w:bottom w:val="single" w:sz="4" w:space="0" w:color="auto"/>
              <w:right w:val="nil"/>
            </w:tcBorders>
            <w:shd w:val="clear" w:color="auto" w:fill="auto"/>
            <w:noWrap/>
            <w:vAlign w:val="bottom"/>
          </w:tcPr>
          <w:p w14:paraId="01A8DCC3" w14:textId="77777777" w:rsidR="00972B38" w:rsidRPr="00CC5C52" w:rsidRDefault="00972B38" w:rsidP="00E835E7">
            <w:pPr>
              <w:rPr>
                <w:rFonts w:eastAsia="Times New Roman" w:cs="Times New Roman"/>
                <w:color w:val="000000"/>
                <w:szCs w:val="24"/>
              </w:rPr>
            </w:pPr>
            <w:r w:rsidRPr="00CC5C52">
              <w:rPr>
                <w:rFonts w:eastAsia="Times New Roman" w:cs="Times New Roman"/>
                <w:color w:val="000000"/>
                <w:szCs w:val="24"/>
              </w:rPr>
              <w:t>0.14</w:t>
            </w:r>
            <w:r w:rsidRPr="00BB7928">
              <w:rPr>
                <w:rFonts w:eastAsia="Times New Roman" w:cs="Times New Roman"/>
                <w:color w:val="000000"/>
                <w:szCs w:val="24"/>
                <w:vertAlign w:val="superscript"/>
              </w:rPr>
              <w:t>*</w:t>
            </w:r>
          </w:p>
        </w:tc>
        <w:tc>
          <w:tcPr>
            <w:tcW w:w="895" w:type="dxa"/>
            <w:tcBorders>
              <w:top w:val="nil"/>
              <w:left w:val="nil"/>
              <w:bottom w:val="single" w:sz="4" w:space="0" w:color="auto"/>
              <w:right w:val="nil"/>
            </w:tcBorders>
            <w:shd w:val="clear" w:color="auto" w:fill="auto"/>
            <w:noWrap/>
            <w:vAlign w:val="bottom"/>
          </w:tcPr>
          <w:p w14:paraId="4629CF2D" w14:textId="77777777" w:rsidR="00972B38" w:rsidRPr="00CC5C52" w:rsidRDefault="00972B38" w:rsidP="00E835E7">
            <w:pPr>
              <w:rPr>
                <w:rFonts w:eastAsia="Times New Roman" w:cs="Times New Roman"/>
                <w:color w:val="000000"/>
                <w:szCs w:val="24"/>
              </w:rPr>
            </w:pPr>
            <w:r w:rsidRPr="00CC5C52">
              <w:rPr>
                <w:rFonts w:eastAsia="Times New Roman" w:cs="Times New Roman"/>
                <w:color w:val="000000"/>
                <w:szCs w:val="24"/>
              </w:rPr>
              <w:t>0.22</w:t>
            </w:r>
            <w:r w:rsidRPr="00BB7928">
              <w:rPr>
                <w:rFonts w:eastAsia="Times New Roman" w:cs="Times New Roman"/>
                <w:color w:val="000000"/>
                <w:szCs w:val="24"/>
                <w:vertAlign w:val="superscript"/>
              </w:rPr>
              <w:t>***</w:t>
            </w:r>
          </w:p>
        </w:tc>
        <w:tc>
          <w:tcPr>
            <w:tcW w:w="827" w:type="dxa"/>
            <w:tcBorders>
              <w:top w:val="nil"/>
              <w:left w:val="nil"/>
              <w:bottom w:val="single" w:sz="4" w:space="0" w:color="auto"/>
              <w:right w:val="nil"/>
            </w:tcBorders>
            <w:shd w:val="clear" w:color="auto" w:fill="auto"/>
            <w:noWrap/>
            <w:vAlign w:val="bottom"/>
          </w:tcPr>
          <w:p w14:paraId="4CFDBCE0" w14:textId="77777777" w:rsidR="00972B38" w:rsidRPr="00CC5C52" w:rsidRDefault="00972B38" w:rsidP="00E835E7">
            <w:pPr>
              <w:rPr>
                <w:rFonts w:eastAsia="Times New Roman" w:cs="Times New Roman"/>
                <w:color w:val="000000"/>
                <w:szCs w:val="24"/>
              </w:rPr>
            </w:pPr>
            <w:r w:rsidRPr="00CC5C52">
              <w:rPr>
                <w:rFonts w:eastAsia="Times New Roman" w:cs="Times New Roman"/>
                <w:color w:val="000000"/>
                <w:szCs w:val="24"/>
              </w:rPr>
              <w:t>-0.07</w:t>
            </w:r>
          </w:p>
        </w:tc>
        <w:tc>
          <w:tcPr>
            <w:tcW w:w="900" w:type="dxa"/>
            <w:tcBorders>
              <w:top w:val="nil"/>
              <w:left w:val="nil"/>
              <w:bottom w:val="single" w:sz="4" w:space="0" w:color="auto"/>
              <w:right w:val="nil"/>
            </w:tcBorders>
            <w:shd w:val="clear" w:color="auto" w:fill="auto"/>
            <w:noWrap/>
            <w:vAlign w:val="bottom"/>
            <w:hideMark/>
          </w:tcPr>
          <w:p w14:paraId="3D43C646" w14:textId="77777777" w:rsidR="00972B38" w:rsidRPr="00CC5C52" w:rsidRDefault="00972B38" w:rsidP="00E835E7">
            <w:pPr>
              <w:rPr>
                <w:rFonts w:eastAsia="Times New Roman" w:cs="Times New Roman"/>
                <w:color w:val="000000"/>
                <w:szCs w:val="24"/>
              </w:rPr>
            </w:pPr>
            <w:r w:rsidRPr="00CC5C52">
              <w:rPr>
                <w:rFonts w:eastAsia="Times New Roman" w:cs="Times New Roman"/>
                <w:color w:val="000000"/>
                <w:szCs w:val="24"/>
              </w:rPr>
              <w:t>--</w:t>
            </w:r>
          </w:p>
        </w:tc>
      </w:tr>
    </w:tbl>
    <w:p w14:paraId="48952615" w14:textId="77777777" w:rsidR="00972B38" w:rsidRPr="00A914D9" w:rsidRDefault="00972B38" w:rsidP="00972B38">
      <w:pPr>
        <w:ind w:left="90"/>
        <w:rPr>
          <w:i/>
          <w:sz w:val="20"/>
          <w:szCs w:val="20"/>
        </w:rPr>
      </w:pPr>
      <w:r w:rsidRPr="00A914D9">
        <w:rPr>
          <w:i/>
          <w:sz w:val="20"/>
          <w:szCs w:val="20"/>
        </w:rPr>
        <w:t xml:space="preserve">Note. N = </w:t>
      </w:r>
      <w:r w:rsidRPr="00A914D9">
        <w:rPr>
          <w:sz w:val="20"/>
          <w:szCs w:val="20"/>
        </w:rPr>
        <w:t>237</w:t>
      </w:r>
      <w:r w:rsidRPr="00A914D9">
        <w:rPr>
          <w:i/>
          <w:sz w:val="20"/>
          <w:szCs w:val="20"/>
        </w:rPr>
        <w:t>.</w:t>
      </w:r>
    </w:p>
    <w:p w14:paraId="1CE2C095" w14:textId="77777777" w:rsidR="00972B38" w:rsidRPr="00A914D9" w:rsidRDefault="00972B38" w:rsidP="00972B38">
      <w:pPr>
        <w:ind w:left="90"/>
        <w:rPr>
          <w:sz w:val="20"/>
          <w:szCs w:val="20"/>
        </w:rPr>
      </w:pPr>
      <w:proofErr w:type="gramStart"/>
      <w:r w:rsidRPr="00A914D9">
        <w:rPr>
          <w:sz w:val="20"/>
          <w:szCs w:val="20"/>
        </w:rPr>
        <w:t>*</w:t>
      </w:r>
      <w:r w:rsidRPr="00A914D9">
        <w:rPr>
          <w:i/>
          <w:sz w:val="20"/>
          <w:szCs w:val="20"/>
        </w:rPr>
        <w:t xml:space="preserve">p </w:t>
      </w:r>
      <w:r w:rsidRPr="00A914D9">
        <w:rPr>
          <w:sz w:val="20"/>
          <w:szCs w:val="20"/>
        </w:rPr>
        <w:t>&lt; .05.</w:t>
      </w:r>
      <w:proofErr w:type="gramEnd"/>
      <w:r w:rsidRPr="00A914D9">
        <w:rPr>
          <w:sz w:val="20"/>
          <w:szCs w:val="20"/>
        </w:rPr>
        <w:t xml:space="preserve"> </w:t>
      </w:r>
      <w:proofErr w:type="gramStart"/>
      <w:r w:rsidRPr="00A914D9">
        <w:rPr>
          <w:sz w:val="20"/>
          <w:szCs w:val="20"/>
        </w:rPr>
        <w:t>**</w:t>
      </w:r>
      <w:r w:rsidRPr="00A914D9">
        <w:rPr>
          <w:i/>
          <w:sz w:val="20"/>
          <w:szCs w:val="20"/>
        </w:rPr>
        <w:t xml:space="preserve">p </w:t>
      </w:r>
      <w:r w:rsidRPr="00A914D9">
        <w:rPr>
          <w:sz w:val="20"/>
          <w:szCs w:val="20"/>
        </w:rPr>
        <w:t>&lt; .01.</w:t>
      </w:r>
      <w:proofErr w:type="gramEnd"/>
      <w:r w:rsidRPr="00A914D9">
        <w:rPr>
          <w:sz w:val="20"/>
          <w:szCs w:val="20"/>
        </w:rPr>
        <w:t xml:space="preserve"> </w:t>
      </w:r>
      <w:proofErr w:type="gramStart"/>
      <w:r w:rsidRPr="00A914D9">
        <w:rPr>
          <w:sz w:val="20"/>
          <w:szCs w:val="20"/>
        </w:rPr>
        <w:t>***</w:t>
      </w:r>
      <w:r w:rsidRPr="00A914D9">
        <w:rPr>
          <w:i/>
          <w:sz w:val="20"/>
          <w:szCs w:val="20"/>
        </w:rPr>
        <w:t>p</w:t>
      </w:r>
      <w:r w:rsidRPr="00A914D9">
        <w:rPr>
          <w:sz w:val="20"/>
          <w:szCs w:val="20"/>
        </w:rPr>
        <w:t xml:space="preserve"> &lt; .001.</w:t>
      </w:r>
      <w:proofErr w:type="gramEnd"/>
    </w:p>
    <w:p w14:paraId="11FD72F1" w14:textId="77777777" w:rsidR="00AE1C36" w:rsidRDefault="00AE1C36" w:rsidP="00972B38">
      <w:pPr>
        <w:ind w:left="90"/>
        <w:rPr>
          <w:sz w:val="22"/>
        </w:rPr>
        <w:sectPr w:rsidR="00AE1C36" w:rsidSect="00AE1C36">
          <w:headerReference w:type="default" r:id="rId17"/>
          <w:pgSz w:w="15840" w:h="12240" w:orient="landscape"/>
          <w:pgMar w:top="1440" w:right="1440" w:bottom="1440" w:left="1440" w:header="720" w:footer="720" w:gutter="0"/>
          <w:cols w:space="720"/>
          <w:docGrid w:linePitch="360"/>
        </w:sectPr>
      </w:pPr>
    </w:p>
    <w:p w14:paraId="5C35BA7B" w14:textId="20D50014" w:rsidR="00C4254B" w:rsidRPr="00526348" w:rsidRDefault="00C4254B" w:rsidP="00C4254B">
      <w:pPr>
        <w:spacing w:line="480" w:lineRule="auto"/>
        <w:rPr>
          <w:rFonts w:cs="Times New Roman"/>
          <w:szCs w:val="24"/>
        </w:rPr>
      </w:pPr>
      <w:r w:rsidRPr="00526348">
        <w:lastRenderedPageBreak/>
        <w:t>3.</w:t>
      </w:r>
      <w:r>
        <w:t>3.</w:t>
      </w:r>
      <w:r>
        <w:rPr>
          <w:b/>
        </w:rPr>
        <w:t xml:space="preserve"> </w:t>
      </w:r>
      <w:r>
        <w:t xml:space="preserve">Multiple Regression </w:t>
      </w:r>
      <w:r w:rsidRPr="00526348">
        <w:t>Analyses</w:t>
      </w:r>
    </w:p>
    <w:p w14:paraId="4B864AD8" w14:textId="3A731358" w:rsidR="00526401" w:rsidRDefault="00A11A3E" w:rsidP="00CF0453">
      <w:pPr>
        <w:spacing w:line="480" w:lineRule="auto"/>
        <w:ind w:firstLine="720"/>
        <w:rPr>
          <w:rFonts w:cs="Times New Roman"/>
          <w:szCs w:val="24"/>
        </w:rPr>
      </w:pPr>
      <w:r>
        <w:rPr>
          <w:rFonts w:cs="Times New Roman"/>
          <w:szCs w:val="24"/>
        </w:rPr>
        <w:t>M</w:t>
      </w:r>
      <w:r w:rsidR="00183B6F">
        <w:rPr>
          <w:rFonts w:cs="Times New Roman"/>
          <w:szCs w:val="24"/>
        </w:rPr>
        <w:t xml:space="preserve">ultiple regression analyses </w:t>
      </w:r>
      <w:r>
        <w:rPr>
          <w:rFonts w:cs="Times New Roman"/>
          <w:szCs w:val="24"/>
        </w:rPr>
        <w:t xml:space="preserve">were conducted </w:t>
      </w:r>
      <w:r w:rsidR="00183B6F">
        <w:rPr>
          <w:rFonts w:cs="Times New Roman"/>
          <w:szCs w:val="24"/>
        </w:rPr>
        <w:t xml:space="preserve">to investigate the moderating </w:t>
      </w:r>
      <w:r>
        <w:rPr>
          <w:rFonts w:cs="Times New Roman"/>
          <w:szCs w:val="24"/>
        </w:rPr>
        <w:t xml:space="preserve">effects of resiliency on the relationship between childhood abuse and four mental </w:t>
      </w:r>
      <w:proofErr w:type="gramStart"/>
      <w:r>
        <w:rPr>
          <w:rFonts w:cs="Times New Roman"/>
          <w:szCs w:val="24"/>
        </w:rPr>
        <w:t>health</w:t>
      </w:r>
      <w:proofErr w:type="gramEnd"/>
      <w:r>
        <w:rPr>
          <w:rFonts w:cs="Times New Roman"/>
          <w:szCs w:val="24"/>
        </w:rPr>
        <w:t xml:space="preserve"> (depression, PTSD) and behavioral outcomes (</w:t>
      </w:r>
      <w:proofErr w:type="spellStart"/>
      <w:r>
        <w:rPr>
          <w:rFonts w:cs="Times New Roman"/>
          <w:szCs w:val="24"/>
        </w:rPr>
        <w:t>revictimization</w:t>
      </w:r>
      <w:proofErr w:type="spellEnd"/>
      <w:r>
        <w:rPr>
          <w:rFonts w:cs="Times New Roman"/>
          <w:szCs w:val="24"/>
        </w:rPr>
        <w:t xml:space="preserve">, substance use). As shown </w:t>
      </w:r>
      <w:r w:rsidRPr="00853503">
        <w:rPr>
          <w:rFonts w:cs="Times New Roman"/>
          <w:szCs w:val="24"/>
        </w:rPr>
        <w:t xml:space="preserve">in </w:t>
      </w:r>
      <w:r w:rsidR="00A30F3C">
        <w:rPr>
          <w:rFonts w:cs="Times New Roman"/>
          <w:szCs w:val="24"/>
        </w:rPr>
        <w:t xml:space="preserve">Table </w:t>
      </w:r>
      <w:r w:rsidR="00F377C3">
        <w:rPr>
          <w:rFonts w:cs="Times New Roman"/>
          <w:szCs w:val="24"/>
        </w:rPr>
        <w:t>4</w:t>
      </w:r>
      <w:r>
        <w:rPr>
          <w:rFonts w:cs="Times New Roman"/>
          <w:szCs w:val="24"/>
        </w:rPr>
        <w:t>, there was a differential effect of sexual abuse on depression</w:t>
      </w:r>
      <w:r w:rsidR="001D49C2">
        <w:rPr>
          <w:rFonts w:cs="Times New Roman"/>
          <w:szCs w:val="24"/>
        </w:rPr>
        <w:t xml:space="preserve"> (</w:t>
      </w:r>
      <w:r w:rsidR="009F3243" w:rsidRPr="009F3243">
        <w:rPr>
          <w:rFonts w:cs="Times New Roman"/>
          <w:i/>
          <w:szCs w:val="24"/>
        </w:rPr>
        <w:t>B</w:t>
      </w:r>
      <w:r w:rsidR="001D49C2">
        <w:rPr>
          <w:rFonts w:cs="Times New Roman"/>
          <w:i/>
          <w:szCs w:val="24"/>
        </w:rPr>
        <w:t xml:space="preserve"> </w:t>
      </w:r>
      <w:r w:rsidR="001D49C2">
        <w:rPr>
          <w:rFonts w:cs="Times New Roman"/>
          <w:szCs w:val="24"/>
        </w:rPr>
        <w:t xml:space="preserve">= </w:t>
      </w:r>
      <w:r w:rsidR="009F3243" w:rsidRPr="00D70972">
        <w:rPr>
          <w:rFonts w:eastAsia="Times New Roman" w:cs="Times New Roman"/>
          <w:color w:val="000000"/>
          <w:szCs w:val="24"/>
        </w:rPr>
        <w:t>-0.01</w:t>
      </w:r>
      <w:r w:rsidR="001D49C2">
        <w:rPr>
          <w:rFonts w:cs="Times New Roman"/>
          <w:szCs w:val="24"/>
        </w:rPr>
        <w:t xml:space="preserve">; </w:t>
      </w:r>
      <w:r w:rsidR="001D49C2">
        <w:rPr>
          <w:rFonts w:cs="Times New Roman"/>
          <w:i/>
          <w:szCs w:val="24"/>
        </w:rPr>
        <w:t>p</w:t>
      </w:r>
      <w:r w:rsidR="001D49C2">
        <w:rPr>
          <w:rFonts w:cs="Times New Roman"/>
          <w:szCs w:val="24"/>
        </w:rPr>
        <w:t xml:space="preserve"> = .008)</w:t>
      </w:r>
      <w:r>
        <w:rPr>
          <w:rFonts w:cs="Times New Roman"/>
          <w:szCs w:val="24"/>
        </w:rPr>
        <w:t>, PTSD</w:t>
      </w:r>
      <w:r w:rsidR="001D49C2">
        <w:rPr>
          <w:rFonts w:cs="Times New Roman"/>
          <w:szCs w:val="24"/>
        </w:rPr>
        <w:t xml:space="preserve"> (</w:t>
      </w:r>
      <w:r w:rsidR="009F3243" w:rsidRPr="009F3243">
        <w:rPr>
          <w:rFonts w:cs="Times New Roman"/>
          <w:i/>
          <w:szCs w:val="24"/>
        </w:rPr>
        <w:t>B</w:t>
      </w:r>
      <w:r w:rsidR="009F3243">
        <w:rPr>
          <w:rFonts w:cs="Times New Roman"/>
          <w:i/>
          <w:szCs w:val="24"/>
        </w:rPr>
        <w:t xml:space="preserve"> </w:t>
      </w:r>
      <w:r w:rsidR="009F3243">
        <w:rPr>
          <w:rFonts w:cs="Times New Roman"/>
          <w:szCs w:val="24"/>
        </w:rPr>
        <w:t xml:space="preserve">= </w:t>
      </w:r>
      <w:r w:rsidR="009F3243" w:rsidRPr="00D70972">
        <w:rPr>
          <w:rFonts w:eastAsia="Times New Roman" w:cs="Times New Roman"/>
          <w:color w:val="000000"/>
          <w:szCs w:val="24"/>
        </w:rPr>
        <w:t>-0.01</w:t>
      </w:r>
      <w:r w:rsidR="001D49C2">
        <w:rPr>
          <w:rFonts w:cs="Times New Roman"/>
          <w:szCs w:val="24"/>
        </w:rPr>
        <w:t xml:space="preserve">; </w:t>
      </w:r>
      <w:r w:rsidR="001D49C2">
        <w:rPr>
          <w:rFonts w:cs="Times New Roman"/>
          <w:i/>
          <w:szCs w:val="24"/>
        </w:rPr>
        <w:t>p</w:t>
      </w:r>
      <w:r w:rsidR="001D49C2">
        <w:rPr>
          <w:rFonts w:cs="Times New Roman"/>
          <w:szCs w:val="24"/>
        </w:rPr>
        <w:t xml:space="preserve"> = .034)</w:t>
      </w:r>
      <w:r>
        <w:rPr>
          <w:rFonts w:cs="Times New Roman"/>
          <w:szCs w:val="24"/>
        </w:rPr>
        <w:t xml:space="preserve">, and </w:t>
      </w:r>
      <w:proofErr w:type="spellStart"/>
      <w:r>
        <w:rPr>
          <w:rFonts w:cs="Times New Roman"/>
          <w:szCs w:val="24"/>
        </w:rPr>
        <w:t>revictimization</w:t>
      </w:r>
      <w:proofErr w:type="spellEnd"/>
      <w:r>
        <w:rPr>
          <w:rFonts w:cs="Times New Roman"/>
          <w:szCs w:val="24"/>
        </w:rPr>
        <w:t xml:space="preserve"> </w:t>
      </w:r>
      <w:r w:rsidR="001D49C2">
        <w:rPr>
          <w:rFonts w:cs="Times New Roman"/>
          <w:szCs w:val="24"/>
        </w:rPr>
        <w:t>(</w:t>
      </w:r>
      <w:r w:rsidR="009F3243" w:rsidRPr="009F3243">
        <w:rPr>
          <w:rFonts w:cs="Times New Roman"/>
          <w:i/>
          <w:szCs w:val="24"/>
        </w:rPr>
        <w:t>B</w:t>
      </w:r>
      <w:r w:rsidR="009F3243">
        <w:rPr>
          <w:rFonts w:cs="Times New Roman"/>
          <w:i/>
          <w:szCs w:val="24"/>
        </w:rPr>
        <w:t xml:space="preserve"> </w:t>
      </w:r>
      <w:r w:rsidR="009F3243">
        <w:rPr>
          <w:rFonts w:cs="Times New Roman"/>
          <w:szCs w:val="24"/>
        </w:rPr>
        <w:t xml:space="preserve">= </w:t>
      </w:r>
      <w:r w:rsidR="009F3243" w:rsidRPr="00D70972">
        <w:rPr>
          <w:rFonts w:eastAsia="Times New Roman" w:cs="Times New Roman"/>
          <w:color w:val="000000"/>
          <w:szCs w:val="24"/>
        </w:rPr>
        <w:t>-0.02</w:t>
      </w:r>
      <w:r w:rsidR="001D49C2">
        <w:rPr>
          <w:rFonts w:cs="Times New Roman"/>
          <w:szCs w:val="24"/>
        </w:rPr>
        <w:t xml:space="preserve">; </w:t>
      </w:r>
      <w:r w:rsidR="001D49C2">
        <w:rPr>
          <w:rFonts w:cs="Times New Roman"/>
          <w:i/>
          <w:szCs w:val="24"/>
        </w:rPr>
        <w:t>p</w:t>
      </w:r>
      <w:r w:rsidR="001D49C2">
        <w:rPr>
          <w:rFonts w:cs="Times New Roman"/>
          <w:szCs w:val="24"/>
        </w:rPr>
        <w:t xml:space="preserve"> = .013) </w:t>
      </w:r>
      <w:r>
        <w:rPr>
          <w:rFonts w:cs="Times New Roman"/>
          <w:szCs w:val="24"/>
        </w:rPr>
        <w:t>depending on the level of resiliency</w:t>
      </w:r>
      <w:r w:rsidR="00567A9C">
        <w:rPr>
          <w:rFonts w:cs="Times New Roman"/>
          <w:szCs w:val="24"/>
        </w:rPr>
        <w:t xml:space="preserve">. </w:t>
      </w:r>
      <w:r w:rsidR="00764F3C">
        <w:rPr>
          <w:rFonts w:cs="Times New Roman"/>
          <w:szCs w:val="24"/>
        </w:rPr>
        <w:t xml:space="preserve"> </w:t>
      </w:r>
      <w:r w:rsidR="00E73825">
        <w:rPr>
          <w:rFonts w:cs="Times New Roman"/>
          <w:szCs w:val="24"/>
        </w:rPr>
        <w:t xml:space="preserve">As resiliency increased, the relationship between sexual abuse and </w:t>
      </w:r>
      <w:r w:rsidR="00D25D8F">
        <w:rPr>
          <w:rFonts w:cs="Times New Roman"/>
          <w:szCs w:val="24"/>
        </w:rPr>
        <w:t xml:space="preserve">depression, PTSD, </w:t>
      </w:r>
      <w:r w:rsidR="00E73825">
        <w:rPr>
          <w:rFonts w:cs="Times New Roman"/>
          <w:szCs w:val="24"/>
        </w:rPr>
        <w:t xml:space="preserve">and </w:t>
      </w:r>
      <w:proofErr w:type="spellStart"/>
      <w:r w:rsidR="00E73825">
        <w:rPr>
          <w:rFonts w:cs="Times New Roman"/>
          <w:szCs w:val="24"/>
        </w:rPr>
        <w:t>revictimization</w:t>
      </w:r>
      <w:proofErr w:type="spellEnd"/>
      <w:r w:rsidR="00E73825">
        <w:rPr>
          <w:rFonts w:cs="Times New Roman"/>
          <w:szCs w:val="24"/>
        </w:rPr>
        <w:t xml:space="preserve"> </w:t>
      </w:r>
      <w:r w:rsidR="00853503">
        <w:rPr>
          <w:rFonts w:cs="Times New Roman"/>
          <w:szCs w:val="24"/>
        </w:rPr>
        <w:t xml:space="preserve">weakened. </w:t>
      </w:r>
      <w:r w:rsidR="00D25D8F">
        <w:rPr>
          <w:rFonts w:cs="Times New Roman"/>
          <w:szCs w:val="24"/>
        </w:rPr>
        <w:t xml:space="preserve">Resiliency did not significantly moderate the relationship between sexual abuse and substance use. </w:t>
      </w:r>
      <w:r w:rsidR="00853503">
        <w:rPr>
          <w:rFonts w:cs="Times New Roman"/>
          <w:szCs w:val="24"/>
        </w:rPr>
        <w:t>Resiliency</w:t>
      </w:r>
      <w:r w:rsidR="00E73825">
        <w:rPr>
          <w:rFonts w:cs="Times New Roman"/>
          <w:szCs w:val="24"/>
        </w:rPr>
        <w:t xml:space="preserve"> also had a significant moderating effect on the relationship between emotional abuse and depression</w:t>
      </w:r>
      <w:r w:rsidR="00CF0453">
        <w:rPr>
          <w:rFonts w:cs="Times New Roman"/>
          <w:szCs w:val="24"/>
        </w:rPr>
        <w:t xml:space="preserve"> (</w:t>
      </w:r>
      <w:r w:rsidR="009F3243" w:rsidRPr="009F3243">
        <w:rPr>
          <w:rFonts w:cs="Times New Roman"/>
          <w:i/>
          <w:szCs w:val="24"/>
        </w:rPr>
        <w:t>B</w:t>
      </w:r>
      <w:r w:rsidR="009F3243">
        <w:rPr>
          <w:rFonts w:cs="Times New Roman"/>
          <w:i/>
          <w:szCs w:val="24"/>
        </w:rPr>
        <w:t xml:space="preserve"> </w:t>
      </w:r>
      <w:r w:rsidR="009F3243">
        <w:rPr>
          <w:rFonts w:cs="Times New Roman"/>
          <w:szCs w:val="24"/>
        </w:rPr>
        <w:t xml:space="preserve">= </w:t>
      </w:r>
      <w:r w:rsidR="009F3243" w:rsidRPr="00D70972">
        <w:rPr>
          <w:rFonts w:eastAsia="Times New Roman" w:cs="Times New Roman"/>
          <w:color w:val="000000"/>
          <w:szCs w:val="24"/>
        </w:rPr>
        <w:t>-0.01</w:t>
      </w:r>
      <w:r w:rsidR="00CF0453">
        <w:rPr>
          <w:rFonts w:cs="Times New Roman"/>
          <w:szCs w:val="24"/>
        </w:rPr>
        <w:t xml:space="preserve">; </w:t>
      </w:r>
      <w:r w:rsidR="00CF0453">
        <w:rPr>
          <w:rFonts w:cs="Times New Roman"/>
          <w:i/>
          <w:szCs w:val="24"/>
        </w:rPr>
        <w:t>p</w:t>
      </w:r>
      <w:r w:rsidR="00CF0453">
        <w:rPr>
          <w:rFonts w:cs="Times New Roman"/>
          <w:szCs w:val="24"/>
        </w:rPr>
        <w:t xml:space="preserve"> = .006)</w:t>
      </w:r>
      <w:r w:rsidR="00E73825">
        <w:rPr>
          <w:rFonts w:cs="Times New Roman"/>
          <w:szCs w:val="24"/>
        </w:rPr>
        <w:t xml:space="preserve">; as resiliency scores increased, the relationship between emotional </w:t>
      </w:r>
      <w:r w:rsidR="000124BC">
        <w:rPr>
          <w:rFonts w:cs="Times New Roman"/>
          <w:szCs w:val="24"/>
        </w:rPr>
        <w:t xml:space="preserve">abuse and depression weakened. </w:t>
      </w:r>
      <w:r w:rsidR="00641B1A">
        <w:rPr>
          <w:rFonts w:cs="Times New Roman"/>
          <w:szCs w:val="24"/>
        </w:rPr>
        <w:t xml:space="preserve">Resiliency was not a moderator for the relationship between emotional abuse and the other outcomes (PTSD, </w:t>
      </w:r>
      <w:proofErr w:type="spellStart"/>
      <w:r w:rsidR="00641B1A">
        <w:rPr>
          <w:rFonts w:cs="Times New Roman"/>
          <w:szCs w:val="24"/>
        </w:rPr>
        <w:t>revictimization</w:t>
      </w:r>
      <w:proofErr w:type="spellEnd"/>
      <w:r w:rsidR="00641B1A">
        <w:rPr>
          <w:rFonts w:cs="Times New Roman"/>
          <w:szCs w:val="24"/>
        </w:rPr>
        <w:t>, and substance use)</w:t>
      </w:r>
      <w:r w:rsidR="00F71EE8">
        <w:rPr>
          <w:rFonts w:cs="Times New Roman"/>
          <w:szCs w:val="24"/>
        </w:rPr>
        <w:t xml:space="preserve">, nor between </w:t>
      </w:r>
      <w:r w:rsidR="00641B1A">
        <w:rPr>
          <w:rFonts w:cs="Times New Roman"/>
          <w:szCs w:val="24"/>
        </w:rPr>
        <w:t>physical abuse and any of the mental health and behavioral outcomes.</w:t>
      </w:r>
    </w:p>
    <w:p w14:paraId="4EDAC70B" w14:textId="77777777" w:rsidR="007A3689" w:rsidRDefault="007A3689" w:rsidP="00CF0453">
      <w:pPr>
        <w:spacing w:line="480" w:lineRule="auto"/>
        <w:ind w:firstLine="720"/>
        <w:rPr>
          <w:rFonts w:cs="Times New Roman"/>
          <w:szCs w:val="24"/>
        </w:rPr>
        <w:sectPr w:rsidR="007A3689">
          <w:headerReference w:type="default" r:id="rId18"/>
          <w:pgSz w:w="12240" w:h="15840"/>
          <w:pgMar w:top="1440" w:right="1440" w:bottom="1440" w:left="1440" w:header="720" w:footer="720" w:gutter="0"/>
          <w:cols w:space="720"/>
          <w:docGrid w:linePitch="360"/>
        </w:sectPr>
      </w:pPr>
    </w:p>
    <w:p w14:paraId="377EF2FB" w14:textId="77777777" w:rsidR="007A3689" w:rsidRPr="007A3689" w:rsidRDefault="007A3689" w:rsidP="007A3689">
      <w:pPr>
        <w:keepNext/>
        <w:spacing w:after="200"/>
        <w:rPr>
          <w:iCs/>
          <w:szCs w:val="24"/>
        </w:rPr>
      </w:pPr>
      <w:r w:rsidRPr="007A3689">
        <w:rPr>
          <w:iCs/>
          <w:szCs w:val="24"/>
        </w:rPr>
        <w:lastRenderedPageBreak/>
        <w:t>Table 4</w:t>
      </w:r>
      <w:r w:rsidRPr="007A3689">
        <w:rPr>
          <w:i/>
          <w:iCs/>
          <w:sz w:val="18"/>
          <w:szCs w:val="18"/>
        </w:rPr>
        <w:t xml:space="preserve"> </w:t>
      </w:r>
      <w:r w:rsidRPr="007A3689">
        <w:rPr>
          <w:iCs/>
          <w:sz w:val="18"/>
          <w:szCs w:val="18"/>
        </w:rPr>
        <w:t xml:space="preserve"> </w:t>
      </w:r>
    </w:p>
    <w:p w14:paraId="1C3C4F44" w14:textId="77777777" w:rsidR="007A3689" w:rsidRPr="007A3689" w:rsidRDefault="007A3689" w:rsidP="007A3689">
      <w:pPr>
        <w:spacing w:line="480" w:lineRule="auto"/>
        <w:rPr>
          <w:i/>
        </w:rPr>
      </w:pPr>
      <w:r w:rsidRPr="007A3689">
        <w:rPr>
          <w:i/>
        </w:rPr>
        <w:t xml:space="preserve">Results for Linear Regression Models for Depression, PTSD, </w:t>
      </w:r>
      <w:proofErr w:type="spellStart"/>
      <w:r w:rsidRPr="007A3689">
        <w:rPr>
          <w:i/>
        </w:rPr>
        <w:t>Revictimization</w:t>
      </w:r>
      <w:proofErr w:type="spellEnd"/>
      <w:r w:rsidRPr="007A3689">
        <w:rPr>
          <w:i/>
        </w:rPr>
        <w:t>, and Substance Use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2996"/>
        <w:gridCol w:w="996"/>
        <w:gridCol w:w="690"/>
        <w:gridCol w:w="636"/>
        <w:gridCol w:w="1250"/>
        <w:gridCol w:w="690"/>
        <w:gridCol w:w="636"/>
        <w:gridCol w:w="876"/>
        <w:gridCol w:w="690"/>
        <w:gridCol w:w="636"/>
        <w:gridCol w:w="716"/>
        <w:gridCol w:w="690"/>
        <w:gridCol w:w="636"/>
      </w:tblGrid>
      <w:tr w:rsidR="007A3689" w:rsidRPr="007A3689" w14:paraId="4B9E3653" w14:textId="77777777" w:rsidTr="00E835E7">
        <w:trPr>
          <w:trHeight w:val="315"/>
        </w:trPr>
        <w:tc>
          <w:tcPr>
            <w:tcW w:w="0" w:type="auto"/>
            <w:tcBorders>
              <w:top w:val="single" w:sz="4" w:space="0" w:color="auto"/>
            </w:tcBorders>
            <w:vAlign w:val="bottom"/>
          </w:tcPr>
          <w:p w14:paraId="50B9B380" w14:textId="77777777" w:rsidR="007A3689" w:rsidRPr="007A3689" w:rsidRDefault="007A3689" w:rsidP="007A3689">
            <w:pPr>
              <w:spacing w:line="360" w:lineRule="auto"/>
              <w:jc w:val="center"/>
              <w:rPr>
                <w:b/>
              </w:rPr>
            </w:pPr>
          </w:p>
        </w:tc>
        <w:tc>
          <w:tcPr>
            <w:tcW w:w="0" w:type="auto"/>
            <w:tcBorders>
              <w:top w:val="single" w:sz="4" w:space="0" w:color="auto"/>
            </w:tcBorders>
            <w:noWrap/>
            <w:vAlign w:val="bottom"/>
            <w:hideMark/>
          </w:tcPr>
          <w:p w14:paraId="7F28207E" w14:textId="77777777" w:rsidR="007A3689" w:rsidRPr="007A3689" w:rsidRDefault="007A3689" w:rsidP="007A3689">
            <w:pPr>
              <w:spacing w:line="360" w:lineRule="auto"/>
              <w:jc w:val="center"/>
              <w:rPr>
                <w:b/>
              </w:rPr>
            </w:pPr>
          </w:p>
        </w:tc>
        <w:tc>
          <w:tcPr>
            <w:tcW w:w="2322" w:type="dxa"/>
            <w:gridSpan w:val="3"/>
            <w:tcBorders>
              <w:top w:val="single" w:sz="4" w:space="0" w:color="auto"/>
            </w:tcBorders>
            <w:vAlign w:val="bottom"/>
          </w:tcPr>
          <w:p w14:paraId="417390A9" w14:textId="77777777" w:rsidR="007A3689" w:rsidRPr="007A3689" w:rsidRDefault="007A3689" w:rsidP="007A3689">
            <w:pPr>
              <w:spacing w:line="360" w:lineRule="auto"/>
              <w:jc w:val="center"/>
              <w:rPr>
                <w:b/>
              </w:rPr>
            </w:pPr>
            <w:r w:rsidRPr="007A3689">
              <w:rPr>
                <w:b/>
              </w:rPr>
              <w:t>Depression</w:t>
            </w:r>
          </w:p>
        </w:tc>
        <w:tc>
          <w:tcPr>
            <w:tcW w:w="2576" w:type="dxa"/>
            <w:gridSpan w:val="3"/>
            <w:tcBorders>
              <w:top w:val="single" w:sz="4" w:space="0" w:color="auto"/>
            </w:tcBorders>
            <w:noWrap/>
            <w:vAlign w:val="bottom"/>
            <w:hideMark/>
          </w:tcPr>
          <w:p w14:paraId="09818C39" w14:textId="77777777" w:rsidR="007A3689" w:rsidRPr="007A3689" w:rsidRDefault="007A3689" w:rsidP="007A3689">
            <w:pPr>
              <w:spacing w:line="360" w:lineRule="auto"/>
              <w:jc w:val="center"/>
              <w:rPr>
                <w:b/>
              </w:rPr>
            </w:pPr>
            <w:r w:rsidRPr="007A3689">
              <w:rPr>
                <w:b/>
              </w:rPr>
              <w:t>PTSD</w:t>
            </w:r>
          </w:p>
        </w:tc>
        <w:tc>
          <w:tcPr>
            <w:tcW w:w="0" w:type="auto"/>
            <w:gridSpan w:val="3"/>
            <w:tcBorders>
              <w:top w:val="single" w:sz="4" w:space="0" w:color="auto"/>
            </w:tcBorders>
            <w:vAlign w:val="bottom"/>
          </w:tcPr>
          <w:p w14:paraId="49ED1E9A" w14:textId="77777777" w:rsidR="007A3689" w:rsidRPr="007A3689" w:rsidRDefault="007A3689" w:rsidP="007A3689">
            <w:pPr>
              <w:spacing w:line="360" w:lineRule="auto"/>
              <w:jc w:val="center"/>
              <w:rPr>
                <w:b/>
              </w:rPr>
            </w:pPr>
            <w:proofErr w:type="spellStart"/>
            <w:r w:rsidRPr="007A3689">
              <w:rPr>
                <w:b/>
              </w:rPr>
              <w:t>Revictimization</w:t>
            </w:r>
            <w:proofErr w:type="spellEnd"/>
          </w:p>
        </w:tc>
        <w:tc>
          <w:tcPr>
            <w:tcW w:w="0" w:type="auto"/>
            <w:gridSpan w:val="3"/>
            <w:tcBorders>
              <w:top w:val="single" w:sz="4" w:space="0" w:color="auto"/>
            </w:tcBorders>
            <w:noWrap/>
            <w:vAlign w:val="bottom"/>
            <w:hideMark/>
          </w:tcPr>
          <w:p w14:paraId="28BBE71E" w14:textId="77777777" w:rsidR="007A3689" w:rsidRPr="007A3689" w:rsidRDefault="007A3689" w:rsidP="007A3689">
            <w:pPr>
              <w:spacing w:line="360" w:lineRule="auto"/>
              <w:jc w:val="center"/>
              <w:rPr>
                <w:b/>
              </w:rPr>
            </w:pPr>
            <w:r w:rsidRPr="007A3689">
              <w:rPr>
                <w:b/>
              </w:rPr>
              <w:t>Substance use</w:t>
            </w:r>
          </w:p>
        </w:tc>
      </w:tr>
      <w:tr w:rsidR="007A3689" w:rsidRPr="007A3689" w14:paraId="4E0B31BB" w14:textId="77777777" w:rsidTr="00E835E7">
        <w:trPr>
          <w:trHeight w:val="315"/>
        </w:trPr>
        <w:tc>
          <w:tcPr>
            <w:tcW w:w="0" w:type="auto"/>
            <w:tcBorders>
              <w:bottom w:val="single" w:sz="4" w:space="0" w:color="auto"/>
            </w:tcBorders>
            <w:vAlign w:val="bottom"/>
          </w:tcPr>
          <w:p w14:paraId="0F96F27C" w14:textId="77777777" w:rsidR="007A3689" w:rsidRPr="007A3689" w:rsidRDefault="007A3689" w:rsidP="007A3689">
            <w:pPr>
              <w:spacing w:line="360" w:lineRule="auto"/>
              <w:jc w:val="center"/>
              <w:rPr>
                <w:i/>
              </w:rPr>
            </w:pPr>
          </w:p>
        </w:tc>
        <w:tc>
          <w:tcPr>
            <w:tcW w:w="0" w:type="auto"/>
            <w:tcBorders>
              <w:bottom w:val="single" w:sz="4" w:space="0" w:color="auto"/>
            </w:tcBorders>
            <w:noWrap/>
            <w:vAlign w:val="bottom"/>
            <w:hideMark/>
          </w:tcPr>
          <w:p w14:paraId="2CE13AD7" w14:textId="77777777" w:rsidR="007A3689" w:rsidRPr="007A3689" w:rsidRDefault="007A3689" w:rsidP="007A3689">
            <w:pPr>
              <w:spacing w:line="360" w:lineRule="auto"/>
              <w:jc w:val="center"/>
              <w:rPr>
                <w:i/>
              </w:rPr>
            </w:pPr>
          </w:p>
        </w:tc>
        <w:tc>
          <w:tcPr>
            <w:tcW w:w="0" w:type="auto"/>
            <w:tcBorders>
              <w:bottom w:val="single" w:sz="4" w:space="0" w:color="auto"/>
            </w:tcBorders>
            <w:vAlign w:val="bottom"/>
          </w:tcPr>
          <w:p w14:paraId="579B21FF" w14:textId="77777777" w:rsidR="007A3689" w:rsidRPr="007A3689" w:rsidRDefault="007A3689" w:rsidP="007A3689">
            <w:pPr>
              <w:spacing w:line="360" w:lineRule="auto"/>
              <w:jc w:val="center"/>
              <w:rPr>
                <w:i/>
              </w:rPr>
            </w:pPr>
            <w:r w:rsidRPr="007A3689">
              <w:rPr>
                <w:i/>
              </w:rPr>
              <w:t>B</w:t>
            </w:r>
          </w:p>
        </w:tc>
        <w:tc>
          <w:tcPr>
            <w:tcW w:w="0" w:type="auto"/>
            <w:tcBorders>
              <w:bottom w:val="single" w:sz="4" w:space="0" w:color="auto"/>
            </w:tcBorders>
            <w:vAlign w:val="bottom"/>
          </w:tcPr>
          <w:p w14:paraId="75740FF2" w14:textId="77777777" w:rsidR="007A3689" w:rsidRPr="007A3689" w:rsidRDefault="007A3689" w:rsidP="007A3689">
            <w:pPr>
              <w:spacing w:line="360" w:lineRule="auto"/>
              <w:jc w:val="center"/>
              <w:rPr>
                <w:i/>
              </w:rPr>
            </w:pPr>
            <w:r w:rsidRPr="007A3689">
              <w:rPr>
                <w:i/>
              </w:rPr>
              <w:t>SE B</w:t>
            </w:r>
          </w:p>
        </w:tc>
        <w:tc>
          <w:tcPr>
            <w:tcW w:w="636" w:type="dxa"/>
            <w:tcBorders>
              <w:bottom w:val="single" w:sz="4" w:space="0" w:color="auto"/>
            </w:tcBorders>
            <w:vAlign w:val="bottom"/>
          </w:tcPr>
          <w:p w14:paraId="0094AEBB" w14:textId="77777777" w:rsidR="007A3689" w:rsidRPr="007A3689" w:rsidRDefault="007A3689" w:rsidP="007A3689">
            <w:pPr>
              <w:spacing w:line="360" w:lineRule="auto"/>
              <w:jc w:val="center"/>
              <w:rPr>
                <w:i/>
              </w:rPr>
            </w:pPr>
            <w:r w:rsidRPr="007A3689">
              <w:rPr>
                <w:i/>
              </w:rPr>
              <w:t>R</w:t>
            </w:r>
            <w:r w:rsidRPr="007A3689">
              <w:rPr>
                <w:i/>
                <w:vertAlign w:val="superscript"/>
              </w:rPr>
              <w:t>2</w:t>
            </w:r>
          </w:p>
        </w:tc>
        <w:tc>
          <w:tcPr>
            <w:tcW w:w="1250" w:type="dxa"/>
            <w:tcBorders>
              <w:bottom w:val="single" w:sz="4" w:space="0" w:color="auto"/>
            </w:tcBorders>
            <w:noWrap/>
            <w:vAlign w:val="bottom"/>
            <w:hideMark/>
          </w:tcPr>
          <w:p w14:paraId="62FFDA21" w14:textId="77777777" w:rsidR="007A3689" w:rsidRPr="007A3689" w:rsidRDefault="007A3689" w:rsidP="007A3689">
            <w:pPr>
              <w:spacing w:line="360" w:lineRule="auto"/>
              <w:jc w:val="center"/>
              <w:rPr>
                <w:i/>
              </w:rPr>
            </w:pPr>
            <w:r w:rsidRPr="007A3689">
              <w:rPr>
                <w:i/>
              </w:rPr>
              <w:t>B</w:t>
            </w:r>
          </w:p>
        </w:tc>
        <w:tc>
          <w:tcPr>
            <w:tcW w:w="0" w:type="auto"/>
            <w:tcBorders>
              <w:bottom w:val="single" w:sz="4" w:space="0" w:color="auto"/>
            </w:tcBorders>
            <w:noWrap/>
            <w:vAlign w:val="bottom"/>
            <w:hideMark/>
          </w:tcPr>
          <w:p w14:paraId="0C60058D" w14:textId="77777777" w:rsidR="007A3689" w:rsidRPr="007A3689" w:rsidRDefault="007A3689" w:rsidP="007A3689">
            <w:pPr>
              <w:spacing w:line="360" w:lineRule="auto"/>
              <w:jc w:val="center"/>
              <w:rPr>
                <w:i/>
              </w:rPr>
            </w:pPr>
            <w:r w:rsidRPr="007A3689">
              <w:rPr>
                <w:i/>
              </w:rPr>
              <w:t>SE B</w:t>
            </w:r>
          </w:p>
        </w:tc>
        <w:tc>
          <w:tcPr>
            <w:tcW w:w="0" w:type="auto"/>
            <w:tcBorders>
              <w:bottom w:val="single" w:sz="4" w:space="0" w:color="auto"/>
            </w:tcBorders>
            <w:vAlign w:val="bottom"/>
          </w:tcPr>
          <w:p w14:paraId="5AC19DD4" w14:textId="77777777" w:rsidR="007A3689" w:rsidRPr="007A3689" w:rsidRDefault="007A3689" w:rsidP="007A3689">
            <w:pPr>
              <w:spacing w:line="360" w:lineRule="auto"/>
              <w:jc w:val="center"/>
              <w:rPr>
                <w:i/>
              </w:rPr>
            </w:pPr>
            <w:r w:rsidRPr="007A3689">
              <w:rPr>
                <w:i/>
              </w:rPr>
              <w:t>R</w:t>
            </w:r>
            <w:r w:rsidRPr="007A3689">
              <w:rPr>
                <w:i/>
                <w:vertAlign w:val="superscript"/>
              </w:rPr>
              <w:t>2</w:t>
            </w:r>
          </w:p>
        </w:tc>
        <w:tc>
          <w:tcPr>
            <w:tcW w:w="0" w:type="auto"/>
            <w:tcBorders>
              <w:bottom w:val="single" w:sz="4" w:space="0" w:color="auto"/>
            </w:tcBorders>
            <w:vAlign w:val="bottom"/>
          </w:tcPr>
          <w:p w14:paraId="50D0C347" w14:textId="77777777" w:rsidR="007A3689" w:rsidRPr="007A3689" w:rsidRDefault="007A3689" w:rsidP="007A3689">
            <w:pPr>
              <w:spacing w:line="360" w:lineRule="auto"/>
              <w:jc w:val="center"/>
              <w:rPr>
                <w:i/>
              </w:rPr>
            </w:pPr>
            <w:r w:rsidRPr="007A3689">
              <w:rPr>
                <w:i/>
              </w:rPr>
              <w:t>B</w:t>
            </w:r>
          </w:p>
        </w:tc>
        <w:tc>
          <w:tcPr>
            <w:tcW w:w="0" w:type="auto"/>
            <w:tcBorders>
              <w:bottom w:val="single" w:sz="4" w:space="0" w:color="auto"/>
            </w:tcBorders>
            <w:vAlign w:val="bottom"/>
          </w:tcPr>
          <w:p w14:paraId="73E05EE5" w14:textId="77777777" w:rsidR="007A3689" w:rsidRPr="007A3689" w:rsidRDefault="007A3689" w:rsidP="007A3689">
            <w:pPr>
              <w:spacing w:line="360" w:lineRule="auto"/>
              <w:jc w:val="center"/>
              <w:rPr>
                <w:i/>
              </w:rPr>
            </w:pPr>
            <w:r w:rsidRPr="007A3689">
              <w:rPr>
                <w:i/>
              </w:rPr>
              <w:t>SE B</w:t>
            </w:r>
          </w:p>
        </w:tc>
        <w:tc>
          <w:tcPr>
            <w:tcW w:w="0" w:type="auto"/>
            <w:tcBorders>
              <w:bottom w:val="single" w:sz="4" w:space="0" w:color="auto"/>
            </w:tcBorders>
            <w:vAlign w:val="bottom"/>
          </w:tcPr>
          <w:p w14:paraId="01A56ACF" w14:textId="77777777" w:rsidR="007A3689" w:rsidRPr="007A3689" w:rsidRDefault="007A3689" w:rsidP="007A3689">
            <w:pPr>
              <w:spacing w:line="360" w:lineRule="auto"/>
              <w:jc w:val="center"/>
              <w:rPr>
                <w:i/>
              </w:rPr>
            </w:pPr>
            <w:r w:rsidRPr="007A3689">
              <w:rPr>
                <w:i/>
              </w:rPr>
              <w:t>R</w:t>
            </w:r>
            <w:r w:rsidRPr="007A3689">
              <w:rPr>
                <w:i/>
                <w:vertAlign w:val="superscript"/>
              </w:rPr>
              <w:t>2</w:t>
            </w:r>
          </w:p>
        </w:tc>
        <w:tc>
          <w:tcPr>
            <w:tcW w:w="0" w:type="auto"/>
            <w:tcBorders>
              <w:bottom w:val="single" w:sz="4" w:space="0" w:color="auto"/>
            </w:tcBorders>
            <w:noWrap/>
            <w:vAlign w:val="bottom"/>
            <w:hideMark/>
          </w:tcPr>
          <w:p w14:paraId="41FF452A" w14:textId="77777777" w:rsidR="007A3689" w:rsidRPr="007A3689" w:rsidRDefault="007A3689" w:rsidP="007A3689">
            <w:pPr>
              <w:spacing w:line="360" w:lineRule="auto"/>
              <w:jc w:val="center"/>
              <w:rPr>
                <w:i/>
              </w:rPr>
            </w:pPr>
            <w:r w:rsidRPr="007A3689">
              <w:rPr>
                <w:i/>
              </w:rPr>
              <w:t>B</w:t>
            </w:r>
          </w:p>
        </w:tc>
        <w:tc>
          <w:tcPr>
            <w:tcW w:w="0" w:type="auto"/>
            <w:tcBorders>
              <w:bottom w:val="single" w:sz="4" w:space="0" w:color="auto"/>
            </w:tcBorders>
            <w:noWrap/>
            <w:vAlign w:val="bottom"/>
            <w:hideMark/>
          </w:tcPr>
          <w:p w14:paraId="790D3E69" w14:textId="77777777" w:rsidR="007A3689" w:rsidRPr="007A3689" w:rsidRDefault="007A3689" w:rsidP="007A3689">
            <w:pPr>
              <w:spacing w:line="360" w:lineRule="auto"/>
              <w:jc w:val="center"/>
              <w:rPr>
                <w:i/>
              </w:rPr>
            </w:pPr>
            <w:r w:rsidRPr="007A3689">
              <w:rPr>
                <w:i/>
              </w:rPr>
              <w:t>SE B</w:t>
            </w:r>
          </w:p>
        </w:tc>
        <w:tc>
          <w:tcPr>
            <w:tcW w:w="0" w:type="auto"/>
            <w:tcBorders>
              <w:bottom w:val="single" w:sz="4" w:space="0" w:color="auto"/>
            </w:tcBorders>
            <w:vAlign w:val="bottom"/>
          </w:tcPr>
          <w:p w14:paraId="0C204BDE" w14:textId="77777777" w:rsidR="007A3689" w:rsidRPr="007A3689" w:rsidRDefault="007A3689" w:rsidP="007A3689">
            <w:pPr>
              <w:spacing w:line="360" w:lineRule="auto"/>
              <w:jc w:val="center"/>
              <w:rPr>
                <w:i/>
              </w:rPr>
            </w:pPr>
            <w:r w:rsidRPr="007A3689">
              <w:rPr>
                <w:i/>
              </w:rPr>
              <w:t>R</w:t>
            </w:r>
            <w:r w:rsidRPr="007A3689">
              <w:rPr>
                <w:i/>
                <w:vertAlign w:val="superscript"/>
              </w:rPr>
              <w:t>2</w:t>
            </w:r>
          </w:p>
        </w:tc>
      </w:tr>
      <w:tr w:rsidR="007A3689" w:rsidRPr="007A3689" w14:paraId="78E5511B" w14:textId="77777777" w:rsidTr="00E835E7">
        <w:trPr>
          <w:trHeight w:val="315"/>
        </w:trPr>
        <w:tc>
          <w:tcPr>
            <w:tcW w:w="0" w:type="auto"/>
            <w:gridSpan w:val="2"/>
            <w:tcBorders>
              <w:top w:val="single" w:sz="4" w:space="0" w:color="auto"/>
            </w:tcBorders>
          </w:tcPr>
          <w:p w14:paraId="1E7FA19C" w14:textId="77777777" w:rsidR="007A3689" w:rsidRPr="007A3689" w:rsidRDefault="007A3689" w:rsidP="007A3689">
            <w:pPr>
              <w:spacing w:line="360" w:lineRule="auto"/>
              <w:rPr>
                <w:i/>
              </w:rPr>
            </w:pPr>
            <w:r w:rsidRPr="007A3689">
              <w:rPr>
                <w:i/>
              </w:rPr>
              <w:t>Sexual abuse models</w:t>
            </w:r>
          </w:p>
        </w:tc>
        <w:tc>
          <w:tcPr>
            <w:tcW w:w="0" w:type="auto"/>
            <w:tcBorders>
              <w:top w:val="single" w:sz="4" w:space="0" w:color="auto"/>
            </w:tcBorders>
            <w:vAlign w:val="bottom"/>
          </w:tcPr>
          <w:p w14:paraId="2167ACE0" w14:textId="77777777" w:rsidR="007A3689" w:rsidRPr="007A3689" w:rsidRDefault="007A3689" w:rsidP="007A3689">
            <w:pPr>
              <w:spacing w:line="360" w:lineRule="auto"/>
              <w:jc w:val="right"/>
              <w:rPr>
                <w:rFonts w:cs="Times New Roman"/>
                <w:color w:val="000000"/>
                <w:szCs w:val="24"/>
              </w:rPr>
            </w:pPr>
          </w:p>
        </w:tc>
        <w:tc>
          <w:tcPr>
            <w:tcW w:w="0" w:type="auto"/>
            <w:tcBorders>
              <w:top w:val="single" w:sz="4" w:space="0" w:color="auto"/>
            </w:tcBorders>
            <w:vAlign w:val="bottom"/>
          </w:tcPr>
          <w:p w14:paraId="215FC0A1" w14:textId="77777777" w:rsidR="007A3689" w:rsidRPr="007A3689" w:rsidRDefault="007A3689" w:rsidP="007A3689">
            <w:pPr>
              <w:spacing w:line="360" w:lineRule="auto"/>
              <w:jc w:val="right"/>
              <w:rPr>
                <w:rFonts w:cs="Times New Roman"/>
                <w:color w:val="000000"/>
                <w:szCs w:val="24"/>
              </w:rPr>
            </w:pPr>
          </w:p>
        </w:tc>
        <w:tc>
          <w:tcPr>
            <w:tcW w:w="636" w:type="dxa"/>
            <w:tcBorders>
              <w:top w:val="single" w:sz="4" w:space="0" w:color="auto"/>
            </w:tcBorders>
          </w:tcPr>
          <w:p w14:paraId="716D9D41" w14:textId="77777777" w:rsidR="007A3689" w:rsidRPr="007A3689" w:rsidRDefault="007A3689" w:rsidP="007A3689">
            <w:pPr>
              <w:spacing w:line="360" w:lineRule="auto"/>
              <w:jc w:val="right"/>
              <w:rPr>
                <w:rFonts w:cs="Times New Roman"/>
                <w:color w:val="000000"/>
                <w:szCs w:val="24"/>
              </w:rPr>
            </w:pPr>
            <w:r w:rsidRPr="007A3689">
              <w:rPr>
                <w:rFonts w:eastAsia="Times New Roman" w:cs="Times New Roman"/>
                <w:color w:val="000000"/>
                <w:szCs w:val="24"/>
              </w:rPr>
              <w:t>0.34</w:t>
            </w:r>
          </w:p>
        </w:tc>
        <w:tc>
          <w:tcPr>
            <w:tcW w:w="1250" w:type="dxa"/>
            <w:tcBorders>
              <w:top w:val="single" w:sz="4" w:space="0" w:color="auto"/>
            </w:tcBorders>
            <w:noWrap/>
            <w:vAlign w:val="bottom"/>
          </w:tcPr>
          <w:p w14:paraId="1536AC5E" w14:textId="77777777" w:rsidR="007A3689" w:rsidRPr="007A3689" w:rsidRDefault="007A3689" w:rsidP="007A3689">
            <w:pPr>
              <w:spacing w:line="360" w:lineRule="auto"/>
              <w:jc w:val="right"/>
              <w:rPr>
                <w:rFonts w:cs="Times New Roman"/>
                <w:color w:val="000000"/>
                <w:szCs w:val="24"/>
              </w:rPr>
            </w:pPr>
          </w:p>
        </w:tc>
        <w:tc>
          <w:tcPr>
            <w:tcW w:w="0" w:type="auto"/>
            <w:tcBorders>
              <w:top w:val="single" w:sz="4" w:space="0" w:color="auto"/>
            </w:tcBorders>
            <w:noWrap/>
            <w:vAlign w:val="bottom"/>
          </w:tcPr>
          <w:p w14:paraId="6D7F5F66" w14:textId="77777777" w:rsidR="007A3689" w:rsidRPr="007A3689" w:rsidRDefault="007A3689" w:rsidP="007A3689">
            <w:pPr>
              <w:spacing w:line="360" w:lineRule="auto"/>
              <w:jc w:val="right"/>
              <w:rPr>
                <w:rFonts w:cs="Times New Roman"/>
                <w:color w:val="000000"/>
                <w:szCs w:val="24"/>
              </w:rPr>
            </w:pPr>
          </w:p>
        </w:tc>
        <w:tc>
          <w:tcPr>
            <w:tcW w:w="0" w:type="auto"/>
            <w:tcBorders>
              <w:top w:val="single" w:sz="4" w:space="0" w:color="auto"/>
            </w:tcBorders>
          </w:tcPr>
          <w:p w14:paraId="4A7BB04F" w14:textId="77777777" w:rsidR="007A3689" w:rsidRPr="007A3689" w:rsidRDefault="007A3689" w:rsidP="007A3689">
            <w:pPr>
              <w:spacing w:line="360" w:lineRule="auto"/>
              <w:jc w:val="right"/>
              <w:rPr>
                <w:rFonts w:cs="Times New Roman"/>
                <w:color w:val="000000"/>
                <w:szCs w:val="24"/>
              </w:rPr>
            </w:pPr>
            <w:r w:rsidRPr="007A3689">
              <w:rPr>
                <w:rFonts w:eastAsia="Times New Roman" w:cs="Times New Roman"/>
                <w:color w:val="000000"/>
                <w:szCs w:val="24"/>
              </w:rPr>
              <w:t>0.21</w:t>
            </w:r>
          </w:p>
        </w:tc>
        <w:tc>
          <w:tcPr>
            <w:tcW w:w="0" w:type="auto"/>
            <w:tcBorders>
              <w:top w:val="single" w:sz="4" w:space="0" w:color="auto"/>
            </w:tcBorders>
            <w:vAlign w:val="bottom"/>
          </w:tcPr>
          <w:p w14:paraId="0627A20A" w14:textId="77777777" w:rsidR="007A3689" w:rsidRPr="007A3689" w:rsidRDefault="007A3689" w:rsidP="007A3689">
            <w:pPr>
              <w:spacing w:line="360" w:lineRule="auto"/>
              <w:jc w:val="right"/>
              <w:rPr>
                <w:rFonts w:cs="Times New Roman"/>
                <w:color w:val="000000"/>
                <w:szCs w:val="24"/>
              </w:rPr>
            </w:pPr>
          </w:p>
        </w:tc>
        <w:tc>
          <w:tcPr>
            <w:tcW w:w="0" w:type="auto"/>
            <w:tcBorders>
              <w:top w:val="single" w:sz="4" w:space="0" w:color="auto"/>
            </w:tcBorders>
            <w:vAlign w:val="bottom"/>
          </w:tcPr>
          <w:p w14:paraId="39801D38" w14:textId="77777777" w:rsidR="007A3689" w:rsidRPr="007A3689" w:rsidRDefault="007A3689" w:rsidP="007A3689">
            <w:pPr>
              <w:spacing w:line="360" w:lineRule="auto"/>
              <w:jc w:val="right"/>
              <w:rPr>
                <w:rFonts w:cs="Times New Roman"/>
                <w:color w:val="000000"/>
                <w:szCs w:val="24"/>
              </w:rPr>
            </w:pPr>
          </w:p>
        </w:tc>
        <w:tc>
          <w:tcPr>
            <w:tcW w:w="0" w:type="auto"/>
            <w:tcBorders>
              <w:top w:val="single" w:sz="4" w:space="0" w:color="auto"/>
            </w:tcBorders>
          </w:tcPr>
          <w:p w14:paraId="02EDC10B" w14:textId="77777777" w:rsidR="007A3689" w:rsidRPr="007A3689" w:rsidRDefault="007A3689" w:rsidP="007A3689">
            <w:pPr>
              <w:spacing w:line="360" w:lineRule="auto"/>
              <w:jc w:val="right"/>
              <w:rPr>
                <w:rFonts w:cs="Times New Roman"/>
                <w:color w:val="000000"/>
                <w:szCs w:val="24"/>
              </w:rPr>
            </w:pPr>
            <w:r w:rsidRPr="007A3689">
              <w:rPr>
                <w:rFonts w:eastAsia="Times New Roman" w:cs="Times New Roman"/>
                <w:color w:val="000000"/>
                <w:szCs w:val="24"/>
              </w:rPr>
              <w:t>0.10</w:t>
            </w:r>
          </w:p>
        </w:tc>
        <w:tc>
          <w:tcPr>
            <w:tcW w:w="0" w:type="auto"/>
            <w:tcBorders>
              <w:top w:val="single" w:sz="4" w:space="0" w:color="auto"/>
            </w:tcBorders>
            <w:noWrap/>
            <w:vAlign w:val="bottom"/>
          </w:tcPr>
          <w:p w14:paraId="76137259" w14:textId="77777777" w:rsidR="007A3689" w:rsidRPr="007A3689" w:rsidRDefault="007A3689" w:rsidP="007A3689">
            <w:pPr>
              <w:spacing w:line="360" w:lineRule="auto"/>
              <w:jc w:val="right"/>
              <w:rPr>
                <w:rFonts w:cs="Times New Roman"/>
                <w:color w:val="000000"/>
                <w:szCs w:val="24"/>
              </w:rPr>
            </w:pPr>
          </w:p>
        </w:tc>
        <w:tc>
          <w:tcPr>
            <w:tcW w:w="0" w:type="auto"/>
            <w:tcBorders>
              <w:top w:val="single" w:sz="4" w:space="0" w:color="auto"/>
            </w:tcBorders>
            <w:noWrap/>
            <w:vAlign w:val="bottom"/>
          </w:tcPr>
          <w:p w14:paraId="6316B8BE" w14:textId="77777777" w:rsidR="007A3689" w:rsidRPr="007A3689" w:rsidRDefault="007A3689" w:rsidP="007A3689">
            <w:pPr>
              <w:spacing w:line="360" w:lineRule="auto"/>
              <w:jc w:val="right"/>
              <w:rPr>
                <w:rFonts w:cs="Times New Roman"/>
                <w:color w:val="000000"/>
                <w:szCs w:val="24"/>
              </w:rPr>
            </w:pPr>
          </w:p>
        </w:tc>
        <w:tc>
          <w:tcPr>
            <w:tcW w:w="0" w:type="auto"/>
            <w:tcBorders>
              <w:top w:val="single" w:sz="4" w:space="0" w:color="auto"/>
            </w:tcBorders>
          </w:tcPr>
          <w:p w14:paraId="79BA3DE4" w14:textId="77777777" w:rsidR="007A3689" w:rsidRPr="007A3689" w:rsidRDefault="007A3689" w:rsidP="007A3689">
            <w:pPr>
              <w:spacing w:line="360" w:lineRule="auto"/>
              <w:jc w:val="right"/>
              <w:rPr>
                <w:rFonts w:cs="Times New Roman"/>
                <w:color w:val="000000"/>
                <w:szCs w:val="24"/>
              </w:rPr>
            </w:pPr>
            <w:r w:rsidRPr="007A3689">
              <w:rPr>
                <w:rFonts w:eastAsia="Times New Roman" w:cs="Times New Roman"/>
                <w:color w:val="000000"/>
                <w:szCs w:val="24"/>
              </w:rPr>
              <w:t>0.03</w:t>
            </w:r>
          </w:p>
        </w:tc>
      </w:tr>
      <w:tr w:rsidR="007A3689" w:rsidRPr="007A3689" w14:paraId="71AAAFB0" w14:textId="77777777" w:rsidTr="00E835E7">
        <w:trPr>
          <w:trHeight w:val="315"/>
        </w:trPr>
        <w:tc>
          <w:tcPr>
            <w:tcW w:w="0" w:type="auto"/>
          </w:tcPr>
          <w:p w14:paraId="10656DA0" w14:textId="77777777" w:rsidR="007A3689" w:rsidRPr="007A3689" w:rsidRDefault="007A3689" w:rsidP="007A3689">
            <w:pPr>
              <w:spacing w:line="360" w:lineRule="auto"/>
            </w:pPr>
          </w:p>
        </w:tc>
        <w:tc>
          <w:tcPr>
            <w:tcW w:w="0" w:type="auto"/>
            <w:noWrap/>
            <w:vAlign w:val="bottom"/>
          </w:tcPr>
          <w:p w14:paraId="1E2B4D7F" w14:textId="77777777" w:rsidR="007A3689" w:rsidRPr="007A3689" w:rsidRDefault="007A3689" w:rsidP="007A3689">
            <w:pPr>
              <w:spacing w:line="360" w:lineRule="auto"/>
            </w:pPr>
            <w:r w:rsidRPr="007A3689">
              <w:t>Resiliency</w:t>
            </w:r>
          </w:p>
        </w:tc>
        <w:tc>
          <w:tcPr>
            <w:tcW w:w="0" w:type="auto"/>
          </w:tcPr>
          <w:p w14:paraId="7E48C7B7" w14:textId="77777777" w:rsidR="007A3689" w:rsidRPr="007A3689" w:rsidRDefault="007A3689" w:rsidP="007A3689">
            <w:pPr>
              <w:spacing w:line="360" w:lineRule="auto"/>
              <w:ind w:left="-90"/>
              <w:rPr>
                <w:rFonts w:cs="Times New Roman"/>
                <w:color w:val="000000"/>
                <w:szCs w:val="24"/>
              </w:rPr>
            </w:pPr>
            <w:r w:rsidRPr="007A3689">
              <w:rPr>
                <w:rFonts w:eastAsia="Times New Roman" w:cs="Times New Roman"/>
                <w:color w:val="000000"/>
                <w:szCs w:val="24"/>
              </w:rPr>
              <w:t>-0.15*</w:t>
            </w:r>
          </w:p>
        </w:tc>
        <w:tc>
          <w:tcPr>
            <w:tcW w:w="0" w:type="auto"/>
          </w:tcPr>
          <w:p w14:paraId="4922BBBB" w14:textId="77777777" w:rsidR="007A3689" w:rsidRPr="007A3689" w:rsidRDefault="007A3689" w:rsidP="007A3689">
            <w:pPr>
              <w:spacing w:line="360" w:lineRule="auto"/>
              <w:rPr>
                <w:rFonts w:cs="Times New Roman"/>
                <w:color w:val="000000"/>
                <w:szCs w:val="24"/>
              </w:rPr>
            </w:pPr>
            <w:r w:rsidRPr="007A3689">
              <w:rPr>
                <w:rFonts w:eastAsia="Times New Roman" w:cs="Times New Roman"/>
                <w:color w:val="000000"/>
                <w:szCs w:val="24"/>
              </w:rPr>
              <w:t>0.07</w:t>
            </w:r>
          </w:p>
        </w:tc>
        <w:tc>
          <w:tcPr>
            <w:tcW w:w="636" w:type="dxa"/>
          </w:tcPr>
          <w:p w14:paraId="5488BF56" w14:textId="77777777" w:rsidR="007A3689" w:rsidRPr="007A3689" w:rsidRDefault="007A3689" w:rsidP="007A3689">
            <w:pPr>
              <w:spacing w:line="360" w:lineRule="auto"/>
              <w:rPr>
                <w:rFonts w:cs="Times New Roman"/>
                <w:color w:val="000000"/>
                <w:szCs w:val="24"/>
              </w:rPr>
            </w:pPr>
          </w:p>
        </w:tc>
        <w:tc>
          <w:tcPr>
            <w:tcW w:w="1250" w:type="dxa"/>
            <w:noWrap/>
          </w:tcPr>
          <w:p w14:paraId="1D212E3F" w14:textId="77777777" w:rsidR="007A3689" w:rsidRPr="007A3689" w:rsidRDefault="007A3689" w:rsidP="007A3689">
            <w:pPr>
              <w:spacing w:line="360" w:lineRule="auto"/>
              <w:rPr>
                <w:rFonts w:cs="Times New Roman"/>
                <w:color w:val="000000"/>
                <w:szCs w:val="24"/>
              </w:rPr>
            </w:pPr>
            <w:r w:rsidRPr="007A3689">
              <w:rPr>
                <w:rFonts w:eastAsia="Times New Roman" w:cs="Times New Roman"/>
                <w:color w:val="000000"/>
                <w:szCs w:val="24"/>
              </w:rPr>
              <w:t>-0.05</w:t>
            </w:r>
          </w:p>
        </w:tc>
        <w:tc>
          <w:tcPr>
            <w:tcW w:w="0" w:type="auto"/>
            <w:noWrap/>
            <w:vAlign w:val="bottom"/>
          </w:tcPr>
          <w:p w14:paraId="1CF7DEDC" w14:textId="77777777" w:rsidR="007A3689" w:rsidRPr="007A3689" w:rsidRDefault="007A3689" w:rsidP="007A3689">
            <w:pPr>
              <w:spacing w:line="360" w:lineRule="auto"/>
              <w:rPr>
                <w:rFonts w:cs="Times New Roman"/>
                <w:color w:val="000000"/>
                <w:szCs w:val="24"/>
              </w:rPr>
            </w:pPr>
            <w:r w:rsidRPr="007A3689">
              <w:rPr>
                <w:rFonts w:eastAsia="Times New Roman" w:cs="Times New Roman"/>
                <w:color w:val="000000"/>
                <w:szCs w:val="24"/>
              </w:rPr>
              <w:t>0.10</w:t>
            </w:r>
          </w:p>
        </w:tc>
        <w:tc>
          <w:tcPr>
            <w:tcW w:w="0" w:type="auto"/>
          </w:tcPr>
          <w:p w14:paraId="6C2D6BB2" w14:textId="77777777" w:rsidR="007A3689" w:rsidRPr="007A3689" w:rsidRDefault="007A3689" w:rsidP="007A3689">
            <w:pPr>
              <w:spacing w:line="360" w:lineRule="auto"/>
              <w:rPr>
                <w:rFonts w:cs="Times New Roman"/>
                <w:color w:val="000000"/>
                <w:szCs w:val="24"/>
              </w:rPr>
            </w:pPr>
          </w:p>
        </w:tc>
        <w:tc>
          <w:tcPr>
            <w:tcW w:w="0" w:type="auto"/>
          </w:tcPr>
          <w:p w14:paraId="25897A56" w14:textId="52BDBFF8" w:rsidR="007A3689" w:rsidRPr="007A3689" w:rsidRDefault="007A3689" w:rsidP="007A3689">
            <w:pPr>
              <w:spacing w:line="360" w:lineRule="auto"/>
              <w:rPr>
                <w:rFonts w:cs="Times New Roman"/>
                <w:color w:val="000000"/>
                <w:szCs w:val="24"/>
              </w:rPr>
            </w:pPr>
            <w:r w:rsidRPr="007A3689">
              <w:rPr>
                <w:rFonts w:eastAsia="Times New Roman" w:cs="Times New Roman"/>
                <w:color w:val="000000"/>
                <w:szCs w:val="24"/>
              </w:rPr>
              <w:t>0.18</w:t>
            </w:r>
          </w:p>
        </w:tc>
        <w:tc>
          <w:tcPr>
            <w:tcW w:w="0" w:type="auto"/>
            <w:vAlign w:val="bottom"/>
          </w:tcPr>
          <w:p w14:paraId="2626F3A9" w14:textId="77777777" w:rsidR="007A3689" w:rsidRPr="007A3689" w:rsidRDefault="007A3689" w:rsidP="007A3689">
            <w:pPr>
              <w:spacing w:line="360" w:lineRule="auto"/>
              <w:rPr>
                <w:rFonts w:cs="Times New Roman"/>
                <w:color w:val="000000"/>
                <w:szCs w:val="24"/>
              </w:rPr>
            </w:pPr>
            <w:r w:rsidRPr="007A3689">
              <w:rPr>
                <w:rFonts w:eastAsia="Times New Roman" w:cs="Times New Roman"/>
                <w:color w:val="000000"/>
                <w:szCs w:val="24"/>
              </w:rPr>
              <w:t>0.15</w:t>
            </w:r>
          </w:p>
        </w:tc>
        <w:tc>
          <w:tcPr>
            <w:tcW w:w="0" w:type="auto"/>
          </w:tcPr>
          <w:p w14:paraId="3F5E59A2" w14:textId="77777777" w:rsidR="007A3689" w:rsidRPr="007A3689" w:rsidRDefault="007A3689" w:rsidP="007A3689">
            <w:pPr>
              <w:spacing w:line="360" w:lineRule="auto"/>
              <w:rPr>
                <w:rFonts w:cs="Times New Roman"/>
                <w:color w:val="000000"/>
                <w:szCs w:val="24"/>
              </w:rPr>
            </w:pPr>
          </w:p>
        </w:tc>
        <w:tc>
          <w:tcPr>
            <w:tcW w:w="0" w:type="auto"/>
            <w:noWrap/>
          </w:tcPr>
          <w:p w14:paraId="21A18162" w14:textId="77777777" w:rsidR="007A3689" w:rsidRPr="007A3689" w:rsidRDefault="007A3689" w:rsidP="007A3689">
            <w:pPr>
              <w:spacing w:line="360" w:lineRule="auto"/>
              <w:rPr>
                <w:rFonts w:cs="Times New Roman"/>
                <w:color w:val="000000"/>
                <w:szCs w:val="24"/>
              </w:rPr>
            </w:pPr>
            <w:r w:rsidRPr="007A3689">
              <w:rPr>
                <w:rFonts w:eastAsia="Times New Roman" w:cs="Times New Roman"/>
                <w:color w:val="000000"/>
                <w:szCs w:val="24"/>
              </w:rPr>
              <w:t>-0.02</w:t>
            </w:r>
          </w:p>
        </w:tc>
        <w:tc>
          <w:tcPr>
            <w:tcW w:w="0" w:type="auto"/>
            <w:noWrap/>
            <w:vAlign w:val="bottom"/>
          </w:tcPr>
          <w:p w14:paraId="4BED44CC" w14:textId="77777777" w:rsidR="007A3689" w:rsidRPr="007A3689" w:rsidRDefault="007A3689" w:rsidP="007A3689">
            <w:pPr>
              <w:spacing w:line="360" w:lineRule="auto"/>
              <w:rPr>
                <w:rFonts w:cs="Times New Roman"/>
                <w:color w:val="000000"/>
                <w:szCs w:val="24"/>
              </w:rPr>
            </w:pPr>
            <w:r w:rsidRPr="007A3689">
              <w:rPr>
                <w:rFonts w:eastAsia="Times New Roman" w:cs="Times New Roman"/>
                <w:color w:val="000000"/>
                <w:szCs w:val="24"/>
              </w:rPr>
              <w:t>0.01</w:t>
            </w:r>
          </w:p>
        </w:tc>
        <w:tc>
          <w:tcPr>
            <w:tcW w:w="0" w:type="auto"/>
          </w:tcPr>
          <w:p w14:paraId="687528CA" w14:textId="77777777" w:rsidR="007A3689" w:rsidRPr="007A3689" w:rsidRDefault="007A3689" w:rsidP="007A3689">
            <w:pPr>
              <w:spacing w:line="360" w:lineRule="auto"/>
              <w:rPr>
                <w:rFonts w:cs="Times New Roman"/>
                <w:color w:val="000000"/>
                <w:szCs w:val="24"/>
              </w:rPr>
            </w:pPr>
          </w:p>
        </w:tc>
      </w:tr>
      <w:tr w:rsidR="007A3689" w:rsidRPr="007A3689" w14:paraId="41C9930A" w14:textId="77777777" w:rsidTr="00E835E7">
        <w:trPr>
          <w:trHeight w:val="315"/>
        </w:trPr>
        <w:tc>
          <w:tcPr>
            <w:tcW w:w="0" w:type="auto"/>
          </w:tcPr>
          <w:p w14:paraId="3C22D8C4" w14:textId="77777777" w:rsidR="007A3689" w:rsidRPr="007A3689" w:rsidRDefault="007A3689" w:rsidP="007A3689">
            <w:pPr>
              <w:spacing w:line="360" w:lineRule="auto"/>
            </w:pPr>
          </w:p>
        </w:tc>
        <w:tc>
          <w:tcPr>
            <w:tcW w:w="0" w:type="auto"/>
            <w:noWrap/>
            <w:vAlign w:val="bottom"/>
          </w:tcPr>
          <w:p w14:paraId="1FE2AB5A" w14:textId="77777777" w:rsidR="007A3689" w:rsidRPr="007A3689" w:rsidRDefault="007A3689" w:rsidP="007A3689">
            <w:pPr>
              <w:spacing w:line="360" w:lineRule="auto"/>
            </w:pPr>
            <w:r w:rsidRPr="007A3689">
              <w:t>Sexual abuse</w:t>
            </w:r>
          </w:p>
        </w:tc>
        <w:tc>
          <w:tcPr>
            <w:tcW w:w="0" w:type="auto"/>
          </w:tcPr>
          <w:p w14:paraId="55D44E7F" w14:textId="4652DD49" w:rsidR="007A3689" w:rsidRPr="007A3689" w:rsidRDefault="007A3689" w:rsidP="007A3689">
            <w:pPr>
              <w:spacing w:line="360" w:lineRule="auto"/>
              <w:rPr>
                <w:rFonts w:cs="Times New Roman"/>
                <w:color w:val="000000"/>
                <w:szCs w:val="24"/>
              </w:rPr>
            </w:pPr>
            <w:r w:rsidRPr="007A3689">
              <w:rPr>
                <w:rFonts w:eastAsia="Times New Roman" w:cs="Times New Roman"/>
                <w:color w:val="000000"/>
                <w:szCs w:val="24"/>
              </w:rPr>
              <w:t>1.15**</w:t>
            </w:r>
          </w:p>
        </w:tc>
        <w:tc>
          <w:tcPr>
            <w:tcW w:w="0" w:type="auto"/>
          </w:tcPr>
          <w:p w14:paraId="4CD43DD2" w14:textId="77777777" w:rsidR="007A3689" w:rsidRPr="007A3689" w:rsidRDefault="007A3689" w:rsidP="007A3689">
            <w:pPr>
              <w:spacing w:line="360" w:lineRule="auto"/>
              <w:rPr>
                <w:rFonts w:cs="Times New Roman"/>
                <w:color w:val="000000"/>
                <w:szCs w:val="24"/>
              </w:rPr>
            </w:pPr>
            <w:r w:rsidRPr="007A3689">
              <w:rPr>
                <w:rFonts w:eastAsia="Times New Roman" w:cs="Times New Roman"/>
                <w:color w:val="000000"/>
                <w:szCs w:val="24"/>
              </w:rPr>
              <w:t>0.36</w:t>
            </w:r>
          </w:p>
        </w:tc>
        <w:tc>
          <w:tcPr>
            <w:tcW w:w="636" w:type="dxa"/>
          </w:tcPr>
          <w:p w14:paraId="05547969" w14:textId="77777777" w:rsidR="007A3689" w:rsidRPr="007A3689" w:rsidRDefault="007A3689" w:rsidP="007A3689">
            <w:pPr>
              <w:spacing w:line="360" w:lineRule="auto"/>
              <w:rPr>
                <w:rFonts w:cs="Times New Roman"/>
                <w:color w:val="000000"/>
                <w:szCs w:val="24"/>
              </w:rPr>
            </w:pPr>
          </w:p>
        </w:tc>
        <w:tc>
          <w:tcPr>
            <w:tcW w:w="1250" w:type="dxa"/>
            <w:noWrap/>
          </w:tcPr>
          <w:p w14:paraId="14C255A3" w14:textId="1BE6D69B" w:rsidR="007A3689" w:rsidRPr="007A3689" w:rsidRDefault="00F10F93" w:rsidP="007A3689">
            <w:pPr>
              <w:spacing w:line="360" w:lineRule="auto"/>
              <w:rPr>
                <w:rFonts w:cs="Times New Roman"/>
                <w:color w:val="000000"/>
                <w:szCs w:val="24"/>
              </w:rPr>
            </w:pPr>
            <w:r>
              <w:rPr>
                <w:rFonts w:eastAsia="Times New Roman" w:cs="Times New Roman"/>
                <w:color w:val="000000"/>
                <w:szCs w:val="24"/>
              </w:rPr>
              <w:t xml:space="preserve"> </w:t>
            </w:r>
            <w:r w:rsidR="007A3689" w:rsidRPr="007A3689">
              <w:rPr>
                <w:rFonts w:eastAsia="Times New Roman" w:cs="Times New Roman"/>
                <w:color w:val="000000"/>
                <w:szCs w:val="24"/>
              </w:rPr>
              <w:t>1.48**</w:t>
            </w:r>
          </w:p>
        </w:tc>
        <w:tc>
          <w:tcPr>
            <w:tcW w:w="0" w:type="auto"/>
            <w:noWrap/>
            <w:vAlign w:val="bottom"/>
          </w:tcPr>
          <w:p w14:paraId="7E5C134C" w14:textId="77777777" w:rsidR="007A3689" w:rsidRPr="007A3689" w:rsidRDefault="007A3689" w:rsidP="007A3689">
            <w:pPr>
              <w:spacing w:line="360" w:lineRule="auto"/>
              <w:rPr>
                <w:rFonts w:cs="Times New Roman"/>
                <w:color w:val="000000"/>
                <w:szCs w:val="24"/>
              </w:rPr>
            </w:pPr>
            <w:r w:rsidRPr="007A3689">
              <w:rPr>
                <w:rFonts w:eastAsia="Times New Roman" w:cs="Times New Roman"/>
                <w:color w:val="000000"/>
                <w:szCs w:val="24"/>
              </w:rPr>
              <w:t>0.51</w:t>
            </w:r>
          </w:p>
        </w:tc>
        <w:tc>
          <w:tcPr>
            <w:tcW w:w="0" w:type="auto"/>
          </w:tcPr>
          <w:p w14:paraId="2D5D3695" w14:textId="77777777" w:rsidR="007A3689" w:rsidRPr="007A3689" w:rsidRDefault="007A3689" w:rsidP="007A3689">
            <w:pPr>
              <w:spacing w:line="360" w:lineRule="auto"/>
              <w:rPr>
                <w:rFonts w:cs="Times New Roman"/>
                <w:color w:val="000000"/>
                <w:szCs w:val="24"/>
              </w:rPr>
            </w:pPr>
          </w:p>
        </w:tc>
        <w:tc>
          <w:tcPr>
            <w:tcW w:w="0" w:type="auto"/>
          </w:tcPr>
          <w:p w14:paraId="6C03C23A" w14:textId="547A643C" w:rsidR="007A3689" w:rsidRPr="007A3689" w:rsidRDefault="007A3689" w:rsidP="007A3689">
            <w:pPr>
              <w:spacing w:line="360" w:lineRule="auto"/>
              <w:rPr>
                <w:rFonts w:cs="Times New Roman"/>
                <w:color w:val="000000"/>
                <w:szCs w:val="24"/>
              </w:rPr>
            </w:pPr>
            <w:r w:rsidRPr="007A3689">
              <w:rPr>
                <w:rFonts w:eastAsia="Times New Roman" w:cs="Times New Roman"/>
                <w:color w:val="000000"/>
                <w:szCs w:val="24"/>
              </w:rPr>
              <w:t>2.35**</w:t>
            </w:r>
          </w:p>
        </w:tc>
        <w:tc>
          <w:tcPr>
            <w:tcW w:w="0" w:type="auto"/>
            <w:vAlign w:val="bottom"/>
          </w:tcPr>
          <w:p w14:paraId="673F0B93" w14:textId="77777777" w:rsidR="007A3689" w:rsidRPr="007A3689" w:rsidRDefault="007A3689" w:rsidP="007A3689">
            <w:pPr>
              <w:spacing w:line="360" w:lineRule="auto"/>
              <w:rPr>
                <w:rFonts w:cs="Times New Roman"/>
                <w:color w:val="000000"/>
                <w:szCs w:val="24"/>
              </w:rPr>
            </w:pPr>
            <w:r w:rsidRPr="007A3689">
              <w:rPr>
                <w:rFonts w:eastAsia="Times New Roman" w:cs="Times New Roman"/>
                <w:color w:val="000000"/>
                <w:szCs w:val="24"/>
              </w:rPr>
              <w:t>0.76</w:t>
            </w:r>
          </w:p>
        </w:tc>
        <w:tc>
          <w:tcPr>
            <w:tcW w:w="0" w:type="auto"/>
          </w:tcPr>
          <w:p w14:paraId="78AC04CE" w14:textId="77777777" w:rsidR="007A3689" w:rsidRPr="007A3689" w:rsidRDefault="007A3689" w:rsidP="007A3689">
            <w:pPr>
              <w:spacing w:line="360" w:lineRule="auto"/>
              <w:rPr>
                <w:rFonts w:cs="Times New Roman"/>
                <w:color w:val="000000"/>
                <w:szCs w:val="24"/>
              </w:rPr>
            </w:pPr>
          </w:p>
        </w:tc>
        <w:tc>
          <w:tcPr>
            <w:tcW w:w="0" w:type="auto"/>
            <w:noWrap/>
          </w:tcPr>
          <w:p w14:paraId="7A413D15" w14:textId="77777777" w:rsidR="007A3689" w:rsidRPr="007A3689" w:rsidRDefault="007A3689" w:rsidP="007A3689">
            <w:pPr>
              <w:spacing w:line="360" w:lineRule="auto"/>
              <w:rPr>
                <w:rFonts w:cs="Times New Roman"/>
                <w:color w:val="000000"/>
                <w:szCs w:val="24"/>
              </w:rPr>
            </w:pPr>
            <w:r w:rsidRPr="007A3689">
              <w:rPr>
                <w:rFonts w:eastAsia="Times New Roman" w:cs="Times New Roman"/>
                <w:color w:val="000000"/>
                <w:szCs w:val="24"/>
              </w:rPr>
              <w:t>-0.05</w:t>
            </w:r>
          </w:p>
        </w:tc>
        <w:tc>
          <w:tcPr>
            <w:tcW w:w="0" w:type="auto"/>
            <w:noWrap/>
            <w:vAlign w:val="bottom"/>
          </w:tcPr>
          <w:p w14:paraId="33D13E59" w14:textId="77777777" w:rsidR="007A3689" w:rsidRPr="007A3689" w:rsidRDefault="007A3689" w:rsidP="007A3689">
            <w:pPr>
              <w:spacing w:line="360" w:lineRule="auto"/>
              <w:rPr>
                <w:rFonts w:cs="Times New Roman"/>
                <w:color w:val="000000"/>
                <w:szCs w:val="24"/>
              </w:rPr>
            </w:pPr>
            <w:r w:rsidRPr="007A3689">
              <w:rPr>
                <w:rFonts w:eastAsia="Times New Roman" w:cs="Times New Roman"/>
                <w:color w:val="000000"/>
                <w:szCs w:val="24"/>
              </w:rPr>
              <w:t>0.08</w:t>
            </w:r>
          </w:p>
        </w:tc>
        <w:tc>
          <w:tcPr>
            <w:tcW w:w="0" w:type="auto"/>
          </w:tcPr>
          <w:p w14:paraId="7D51AF93" w14:textId="77777777" w:rsidR="007A3689" w:rsidRPr="007A3689" w:rsidRDefault="007A3689" w:rsidP="007A3689">
            <w:pPr>
              <w:spacing w:line="360" w:lineRule="auto"/>
              <w:rPr>
                <w:rFonts w:cs="Times New Roman"/>
                <w:color w:val="000000"/>
                <w:szCs w:val="24"/>
              </w:rPr>
            </w:pPr>
          </w:p>
        </w:tc>
      </w:tr>
      <w:tr w:rsidR="007A3689" w:rsidRPr="007A3689" w14:paraId="52C4C22E" w14:textId="77777777" w:rsidTr="00E835E7">
        <w:trPr>
          <w:trHeight w:val="315"/>
        </w:trPr>
        <w:tc>
          <w:tcPr>
            <w:tcW w:w="0" w:type="auto"/>
          </w:tcPr>
          <w:p w14:paraId="6D1AAB31" w14:textId="77777777" w:rsidR="007A3689" w:rsidRPr="007A3689" w:rsidRDefault="007A3689" w:rsidP="007A3689">
            <w:pPr>
              <w:spacing w:line="360" w:lineRule="auto"/>
            </w:pPr>
          </w:p>
        </w:tc>
        <w:tc>
          <w:tcPr>
            <w:tcW w:w="0" w:type="auto"/>
            <w:noWrap/>
            <w:vAlign w:val="bottom"/>
            <w:hideMark/>
          </w:tcPr>
          <w:p w14:paraId="3326585C" w14:textId="77777777" w:rsidR="007A3689" w:rsidRPr="007A3689" w:rsidRDefault="007A3689" w:rsidP="007A3689">
            <w:pPr>
              <w:spacing w:line="360" w:lineRule="auto"/>
            </w:pPr>
            <w:r w:rsidRPr="007A3689">
              <w:t>Sexual abuse x resiliency</w:t>
            </w:r>
          </w:p>
        </w:tc>
        <w:tc>
          <w:tcPr>
            <w:tcW w:w="0" w:type="auto"/>
          </w:tcPr>
          <w:p w14:paraId="61188814" w14:textId="77777777" w:rsidR="007A3689" w:rsidRPr="007A3689" w:rsidRDefault="007A3689" w:rsidP="007A3689">
            <w:pPr>
              <w:spacing w:line="360" w:lineRule="auto"/>
              <w:ind w:left="-90"/>
              <w:rPr>
                <w:rFonts w:cs="Times New Roman"/>
                <w:szCs w:val="24"/>
              </w:rPr>
            </w:pPr>
            <w:r w:rsidRPr="007A3689">
              <w:rPr>
                <w:rFonts w:eastAsia="Times New Roman" w:cs="Times New Roman"/>
                <w:color w:val="000000"/>
                <w:szCs w:val="24"/>
              </w:rPr>
              <w:t>-0.01**</w:t>
            </w:r>
          </w:p>
        </w:tc>
        <w:tc>
          <w:tcPr>
            <w:tcW w:w="0" w:type="auto"/>
          </w:tcPr>
          <w:p w14:paraId="05294C1F" w14:textId="77777777" w:rsidR="007A3689" w:rsidRPr="007A3689" w:rsidRDefault="007A3689" w:rsidP="007A3689">
            <w:pPr>
              <w:spacing w:line="360" w:lineRule="auto"/>
              <w:rPr>
                <w:rFonts w:cs="Times New Roman"/>
                <w:szCs w:val="24"/>
              </w:rPr>
            </w:pPr>
            <w:r w:rsidRPr="007A3689">
              <w:rPr>
                <w:rFonts w:eastAsia="Times New Roman" w:cs="Times New Roman"/>
                <w:color w:val="000000"/>
                <w:szCs w:val="24"/>
              </w:rPr>
              <w:t>0.00</w:t>
            </w:r>
          </w:p>
        </w:tc>
        <w:tc>
          <w:tcPr>
            <w:tcW w:w="636" w:type="dxa"/>
          </w:tcPr>
          <w:p w14:paraId="1C5A0779" w14:textId="77777777" w:rsidR="007A3689" w:rsidRPr="007A3689" w:rsidRDefault="007A3689" w:rsidP="007A3689">
            <w:pPr>
              <w:spacing w:line="360" w:lineRule="auto"/>
              <w:rPr>
                <w:rFonts w:cs="Times New Roman"/>
                <w:szCs w:val="24"/>
              </w:rPr>
            </w:pPr>
          </w:p>
        </w:tc>
        <w:tc>
          <w:tcPr>
            <w:tcW w:w="1250" w:type="dxa"/>
            <w:noWrap/>
          </w:tcPr>
          <w:p w14:paraId="44DD6800" w14:textId="77777777" w:rsidR="007A3689" w:rsidRPr="007A3689" w:rsidRDefault="007A3689" w:rsidP="007A3689">
            <w:pPr>
              <w:spacing w:line="360" w:lineRule="auto"/>
              <w:rPr>
                <w:rFonts w:cs="Times New Roman"/>
                <w:szCs w:val="24"/>
              </w:rPr>
            </w:pPr>
            <w:r w:rsidRPr="007A3689">
              <w:rPr>
                <w:rFonts w:eastAsia="Times New Roman" w:cs="Times New Roman"/>
                <w:color w:val="000000"/>
                <w:szCs w:val="24"/>
              </w:rPr>
              <w:t>-0.01*</w:t>
            </w:r>
          </w:p>
        </w:tc>
        <w:tc>
          <w:tcPr>
            <w:tcW w:w="0" w:type="auto"/>
            <w:noWrap/>
            <w:vAlign w:val="bottom"/>
          </w:tcPr>
          <w:p w14:paraId="7CEBA6EE" w14:textId="77777777" w:rsidR="007A3689" w:rsidRPr="007A3689" w:rsidRDefault="007A3689" w:rsidP="007A3689">
            <w:pPr>
              <w:spacing w:line="360" w:lineRule="auto"/>
              <w:rPr>
                <w:rFonts w:cs="Times New Roman"/>
                <w:szCs w:val="24"/>
              </w:rPr>
            </w:pPr>
            <w:r w:rsidRPr="007A3689">
              <w:rPr>
                <w:rFonts w:eastAsia="Times New Roman" w:cs="Times New Roman"/>
                <w:color w:val="000000"/>
                <w:szCs w:val="24"/>
              </w:rPr>
              <w:t>0.01</w:t>
            </w:r>
          </w:p>
        </w:tc>
        <w:tc>
          <w:tcPr>
            <w:tcW w:w="0" w:type="auto"/>
          </w:tcPr>
          <w:p w14:paraId="776FFDFB" w14:textId="77777777" w:rsidR="007A3689" w:rsidRPr="007A3689" w:rsidRDefault="007A3689" w:rsidP="007A3689">
            <w:pPr>
              <w:spacing w:line="360" w:lineRule="auto"/>
              <w:rPr>
                <w:rFonts w:cs="Times New Roman"/>
                <w:szCs w:val="24"/>
              </w:rPr>
            </w:pPr>
          </w:p>
        </w:tc>
        <w:tc>
          <w:tcPr>
            <w:tcW w:w="0" w:type="auto"/>
          </w:tcPr>
          <w:p w14:paraId="1E6F7A66" w14:textId="5A794AAA" w:rsidR="007A3689" w:rsidRPr="007A3689" w:rsidRDefault="00F10F93" w:rsidP="007A3689">
            <w:pPr>
              <w:spacing w:line="360" w:lineRule="auto"/>
              <w:ind w:left="-120"/>
              <w:rPr>
                <w:rFonts w:cs="Times New Roman"/>
                <w:szCs w:val="24"/>
              </w:rPr>
            </w:pPr>
            <w:r>
              <w:rPr>
                <w:rFonts w:eastAsia="Times New Roman" w:cs="Times New Roman"/>
                <w:color w:val="000000"/>
                <w:szCs w:val="24"/>
              </w:rPr>
              <w:t xml:space="preserve"> -</w:t>
            </w:r>
            <w:r w:rsidR="007A3689" w:rsidRPr="007A3689">
              <w:rPr>
                <w:rFonts w:eastAsia="Times New Roman" w:cs="Times New Roman"/>
                <w:color w:val="000000"/>
                <w:szCs w:val="24"/>
              </w:rPr>
              <w:t>0.02*</w:t>
            </w:r>
          </w:p>
        </w:tc>
        <w:tc>
          <w:tcPr>
            <w:tcW w:w="0" w:type="auto"/>
            <w:vAlign w:val="bottom"/>
          </w:tcPr>
          <w:p w14:paraId="35B76A68" w14:textId="77777777" w:rsidR="007A3689" w:rsidRPr="007A3689" w:rsidRDefault="007A3689" w:rsidP="007A3689">
            <w:pPr>
              <w:spacing w:line="360" w:lineRule="auto"/>
              <w:rPr>
                <w:rFonts w:cs="Times New Roman"/>
                <w:szCs w:val="24"/>
              </w:rPr>
            </w:pPr>
            <w:r w:rsidRPr="007A3689">
              <w:rPr>
                <w:rFonts w:eastAsia="Times New Roman" w:cs="Times New Roman"/>
                <w:color w:val="000000"/>
                <w:szCs w:val="24"/>
              </w:rPr>
              <w:t>0.01</w:t>
            </w:r>
          </w:p>
        </w:tc>
        <w:tc>
          <w:tcPr>
            <w:tcW w:w="0" w:type="auto"/>
          </w:tcPr>
          <w:p w14:paraId="5879D8F8" w14:textId="77777777" w:rsidR="007A3689" w:rsidRPr="007A3689" w:rsidRDefault="007A3689" w:rsidP="007A3689">
            <w:pPr>
              <w:spacing w:line="360" w:lineRule="auto"/>
              <w:rPr>
                <w:rFonts w:cs="Times New Roman"/>
                <w:szCs w:val="24"/>
              </w:rPr>
            </w:pPr>
          </w:p>
        </w:tc>
        <w:tc>
          <w:tcPr>
            <w:tcW w:w="0" w:type="auto"/>
            <w:noWrap/>
          </w:tcPr>
          <w:p w14:paraId="55857CFB" w14:textId="77777777" w:rsidR="007A3689" w:rsidRPr="007A3689" w:rsidRDefault="007A3689" w:rsidP="007A3689">
            <w:pPr>
              <w:spacing w:line="360" w:lineRule="auto"/>
              <w:rPr>
                <w:rFonts w:cs="Times New Roman"/>
                <w:szCs w:val="24"/>
              </w:rPr>
            </w:pPr>
            <w:r w:rsidRPr="007A3689">
              <w:rPr>
                <w:rFonts w:eastAsia="Times New Roman" w:cs="Times New Roman"/>
                <w:color w:val="000000"/>
                <w:szCs w:val="24"/>
              </w:rPr>
              <w:t xml:space="preserve"> 0.00</w:t>
            </w:r>
          </w:p>
        </w:tc>
        <w:tc>
          <w:tcPr>
            <w:tcW w:w="0" w:type="auto"/>
            <w:noWrap/>
            <w:vAlign w:val="bottom"/>
          </w:tcPr>
          <w:p w14:paraId="7D188FAF" w14:textId="77777777" w:rsidR="007A3689" w:rsidRPr="007A3689" w:rsidRDefault="007A3689" w:rsidP="007A3689">
            <w:pPr>
              <w:spacing w:line="360" w:lineRule="auto"/>
              <w:rPr>
                <w:rFonts w:cs="Times New Roman"/>
                <w:szCs w:val="24"/>
              </w:rPr>
            </w:pPr>
            <w:r w:rsidRPr="007A3689">
              <w:rPr>
                <w:rFonts w:eastAsia="Times New Roman" w:cs="Times New Roman"/>
                <w:color w:val="000000"/>
                <w:szCs w:val="24"/>
              </w:rPr>
              <w:t>0.00</w:t>
            </w:r>
          </w:p>
        </w:tc>
        <w:tc>
          <w:tcPr>
            <w:tcW w:w="0" w:type="auto"/>
          </w:tcPr>
          <w:p w14:paraId="324D18FF" w14:textId="77777777" w:rsidR="007A3689" w:rsidRPr="007A3689" w:rsidRDefault="007A3689" w:rsidP="007A3689">
            <w:pPr>
              <w:spacing w:line="360" w:lineRule="auto"/>
              <w:rPr>
                <w:rFonts w:cs="Times New Roman"/>
                <w:szCs w:val="24"/>
              </w:rPr>
            </w:pPr>
          </w:p>
        </w:tc>
      </w:tr>
      <w:tr w:rsidR="007A3689" w:rsidRPr="007A3689" w14:paraId="70A092BD" w14:textId="77777777" w:rsidTr="00E835E7">
        <w:trPr>
          <w:trHeight w:val="315"/>
        </w:trPr>
        <w:tc>
          <w:tcPr>
            <w:tcW w:w="0" w:type="auto"/>
            <w:gridSpan w:val="2"/>
          </w:tcPr>
          <w:p w14:paraId="615A4CDB" w14:textId="77777777" w:rsidR="007A3689" w:rsidRPr="007A3689" w:rsidRDefault="007A3689" w:rsidP="007A3689">
            <w:pPr>
              <w:spacing w:line="360" w:lineRule="auto"/>
              <w:rPr>
                <w:i/>
              </w:rPr>
            </w:pPr>
            <w:r w:rsidRPr="007A3689">
              <w:rPr>
                <w:i/>
              </w:rPr>
              <w:t>Emotional abuse models</w:t>
            </w:r>
          </w:p>
        </w:tc>
        <w:tc>
          <w:tcPr>
            <w:tcW w:w="0" w:type="auto"/>
          </w:tcPr>
          <w:p w14:paraId="604347D8" w14:textId="77777777" w:rsidR="007A3689" w:rsidRPr="007A3689" w:rsidRDefault="007A3689" w:rsidP="007A3689">
            <w:pPr>
              <w:spacing w:line="360" w:lineRule="auto"/>
              <w:rPr>
                <w:rFonts w:cs="Times New Roman"/>
                <w:color w:val="000000"/>
                <w:szCs w:val="24"/>
              </w:rPr>
            </w:pPr>
          </w:p>
        </w:tc>
        <w:tc>
          <w:tcPr>
            <w:tcW w:w="0" w:type="auto"/>
          </w:tcPr>
          <w:p w14:paraId="102824F4" w14:textId="77777777" w:rsidR="007A3689" w:rsidRPr="007A3689" w:rsidRDefault="007A3689" w:rsidP="007A3689">
            <w:pPr>
              <w:spacing w:line="360" w:lineRule="auto"/>
              <w:rPr>
                <w:rFonts w:cs="Times New Roman"/>
                <w:color w:val="000000"/>
                <w:szCs w:val="24"/>
              </w:rPr>
            </w:pPr>
          </w:p>
        </w:tc>
        <w:tc>
          <w:tcPr>
            <w:tcW w:w="636" w:type="dxa"/>
          </w:tcPr>
          <w:p w14:paraId="6F1E654D" w14:textId="77777777" w:rsidR="007A3689" w:rsidRPr="007A3689" w:rsidRDefault="007A3689" w:rsidP="007A3689">
            <w:pPr>
              <w:spacing w:line="360" w:lineRule="auto"/>
              <w:rPr>
                <w:rFonts w:cs="Times New Roman"/>
                <w:color w:val="000000"/>
                <w:szCs w:val="24"/>
              </w:rPr>
            </w:pPr>
            <w:r w:rsidRPr="007A3689">
              <w:rPr>
                <w:rFonts w:eastAsia="Times New Roman" w:cs="Times New Roman"/>
                <w:color w:val="000000"/>
                <w:szCs w:val="24"/>
              </w:rPr>
              <w:t>0.41</w:t>
            </w:r>
          </w:p>
        </w:tc>
        <w:tc>
          <w:tcPr>
            <w:tcW w:w="1250" w:type="dxa"/>
            <w:noWrap/>
          </w:tcPr>
          <w:p w14:paraId="7C2131CE" w14:textId="77777777" w:rsidR="007A3689" w:rsidRPr="007A3689" w:rsidRDefault="007A3689" w:rsidP="007A3689">
            <w:pPr>
              <w:spacing w:line="360" w:lineRule="auto"/>
              <w:rPr>
                <w:rFonts w:cs="Times New Roman"/>
                <w:color w:val="000000"/>
                <w:szCs w:val="24"/>
              </w:rPr>
            </w:pPr>
          </w:p>
        </w:tc>
        <w:tc>
          <w:tcPr>
            <w:tcW w:w="0" w:type="auto"/>
            <w:noWrap/>
          </w:tcPr>
          <w:p w14:paraId="2080AF56" w14:textId="77777777" w:rsidR="007A3689" w:rsidRPr="007A3689" w:rsidRDefault="007A3689" w:rsidP="007A3689">
            <w:pPr>
              <w:spacing w:line="360" w:lineRule="auto"/>
              <w:rPr>
                <w:rFonts w:cs="Times New Roman"/>
                <w:color w:val="000000"/>
                <w:szCs w:val="24"/>
              </w:rPr>
            </w:pPr>
          </w:p>
        </w:tc>
        <w:tc>
          <w:tcPr>
            <w:tcW w:w="0" w:type="auto"/>
            <w:vAlign w:val="bottom"/>
          </w:tcPr>
          <w:p w14:paraId="03D347B1" w14:textId="77777777" w:rsidR="007A3689" w:rsidRPr="007A3689" w:rsidRDefault="007A3689" w:rsidP="007A3689">
            <w:pPr>
              <w:spacing w:line="360" w:lineRule="auto"/>
              <w:rPr>
                <w:rFonts w:cs="Times New Roman"/>
                <w:color w:val="000000"/>
                <w:szCs w:val="24"/>
              </w:rPr>
            </w:pPr>
            <w:r w:rsidRPr="007A3689">
              <w:rPr>
                <w:rFonts w:eastAsia="Times New Roman" w:cs="Times New Roman"/>
                <w:color w:val="000000"/>
                <w:szCs w:val="24"/>
              </w:rPr>
              <w:t>0.30</w:t>
            </w:r>
          </w:p>
        </w:tc>
        <w:tc>
          <w:tcPr>
            <w:tcW w:w="0" w:type="auto"/>
          </w:tcPr>
          <w:p w14:paraId="5B7215C9" w14:textId="77777777" w:rsidR="007A3689" w:rsidRPr="007A3689" w:rsidRDefault="007A3689" w:rsidP="007A3689">
            <w:pPr>
              <w:spacing w:line="360" w:lineRule="auto"/>
              <w:rPr>
                <w:rFonts w:cs="Times New Roman"/>
                <w:color w:val="000000"/>
                <w:szCs w:val="24"/>
              </w:rPr>
            </w:pPr>
          </w:p>
        </w:tc>
        <w:tc>
          <w:tcPr>
            <w:tcW w:w="0" w:type="auto"/>
          </w:tcPr>
          <w:p w14:paraId="42BA9A9C" w14:textId="77777777" w:rsidR="007A3689" w:rsidRPr="007A3689" w:rsidRDefault="007A3689" w:rsidP="007A3689">
            <w:pPr>
              <w:spacing w:line="360" w:lineRule="auto"/>
              <w:rPr>
                <w:rFonts w:cs="Times New Roman"/>
                <w:color w:val="000000"/>
                <w:szCs w:val="24"/>
              </w:rPr>
            </w:pPr>
          </w:p>
        </w:tc>
        <w:tc>
          <w:tcPr>
            <w:tcW w:w="0" w:type="auto"/>
            <w:vAlign w:val="bottom"/>
          </w:tcPr>
          <w:p w14:paraId="0BCA1D4E" w14:textId="77777777" w:rsidR="007A3689" w:rsidRPr="007A3689" w:rsidRDefault="007A3689" w:rsidP="007A3689">
            <w:pPr>
              <w:spacing w:line="360" w:lineRule="auto"/>
              <w:rPr>
                <w:rFonts w:cs="Times New Roman"/>
                <w:color w:val="000000"/>
                <w:szCs w:val="24"/>
              </w:rPr>
            </w:pPr>
            <w:r w:rsidRPr="007A3689">
              <w:rPr>
                <w:rFonts w:cs="Times New Roman"/>
                <w:color w:val="000000"/>
                <w:szCs w:val="24"/>
              </w:rPr>
              <w:t>0.17</w:t>
            </w:r>
          </w:p>
        </w:tc>
        <w:tc>
          <w:tcPr>
            <w:tcW w:w="0" w:type="auto"/>
            <w:noWrap/>
          </w:tcPr>
          <w:p w14:paraId="63D2E983" w14:textId="77777777" w:rsidR="007A3689" w:rsidRPr="007A3689" w:rsidRDefault="007A3689" w:rsidP="007A3689">
            <w:pPr>
              <w:spacing w:line="360" w:lineRule="auto"/>
              <w:rPr>
                <w:rFonts w:cs="Times New Roman"/>
                <w:color w:val="000000"/>
                <w:szCs w:val="24"/>
              </w:rPr>
            </w:pPr>
          </w:p>
        </w:tc>
        <w:tc>
          <w:tcPr>
            <w:tcW w:w="0" w:type="auto"/>
            <w:noWrap/>
          </w:tcPr>
          <w:p w14:paraId="2D553EED" w14:textId="77777777" w:rsidR="007A3689" w:rsidRPr="007A3689" w:rsidRDefault="007A3689" w:rsidP="007A3689">
            <w:pPr>
              <w:spacing w:line="360" w:lineRule="auto"/>
              <w:rPr>
                <w:rFonts w:cs="Times New Roman"/>
                <w:color w:val="000000"/>
                <w:szCs w:val="24"/>
              </w:rPr>
            </w:pPr>
          </w:p>
        </w:tc>
        <w:tc>
          <w:tcPr>
            <w:tcW w:w="0" w:type="auto"/>
            <w:vAlign w:val="bottom"/>
          </w:tcPr>
          <w:p w14:paraId="3A5BD8FF" w14:textId="77777777" w:rsidR="007A3689" w:rsidRPr="007A3689" w:rsidRDefault="007A3689" w:rsidP="007A3689">
            <w:pPr>
              <w:spacing w:line="360" w:lineRule="auto"/>
              <w:rPr>
                <w:rFonts w:cs="Times New Roman"/>
                <w:color w:val="000000"/>
                <w:szCs w:val="24"/>
              </w:rPr>
            </w:pPr>
            <w:r w:rsidRPr="007A3689">
              <w:rPr>
                <w:rFonts w:cs="Times New Roman"/>
                <w:color w:val="000000"/>
                <w:szCs w:val="24"/>
              </w:rPr>
              <w:t>0.10</w:t>
            </w:r>
          </w:p>
        </w:tc>
      </w:tr>
      <w:tr w:rsidR="007A3689" w:rsidRPr="007A3689" w14:paraId="3552758B" w14:textId="77777777" w:rsidTr="00E835E7">
        <w:trPr>
          <w:trHeight w:val="315"/>
        </w:trPr>
        <w:tc>
          <w:tcPr>
            <w:tcW w:w="0" w:type="auto"/>
          </w:tcPr>
          <w:p w14:paraId="5B2A5046" w14:textId="77777777" w:rsidR="007A3689" w:rsidRPr="007A3689" w:rsidRDefault="007A3689" w:rsidP="007A3689">
            <w:pPr>
              <w:spacing w:line="360" w:lineRule="auto"/>
            </w:pPr>
          </w:p>
        </w:tc>
        <w:tc>
          <w:tcPr>
            <w:tcW w:w="0" w:type="auto"/>
            <w:noWrap/>
            <w:vAlign w:val="bottom"/>
          </w:tcPr>
          <w:p w14:paraId="015671C3" w14:textId="77777777" w:rsidR="007A3689" w:rsidRPr="007A3689" w:rsidRDefault="007A3689" w:rsidP="007A3689">
            <w:pPr>
              <w:spacing w:line="360" w:lineRule="auto"/>
            </w:pPr>
            <w:r w:rsidRPr="007A3689">
              <w:t>Resiliency</w:t>
            </w:r>
          </w:p>
        </w:tc>
        <w:tc>
          <w:tcPr>
            <w:tcW w:w="0" w:type="auto"/>
          </w:tcPr>
          <w:p w14:paraId="6C5701A1" w14:textId="77777777" w:rsidR="007A3689" w:rsidRPr="007A3689" w:rsidRDefault="007A3689" w:rsidP="007A3689">
            <w:pPr>
              <w:spacing w:line="360" w:lineRule="auto"/>
              <w:ind w:left="-90"/>
              <w:rPr>
                <w:rFonts w:cs="Times New Roman"/>
                <w:color w:val="000000"/>
                <w:szCs w:val="24"/>
              </w:rPr>
            </w:pPr>
            <w:r w:rsidRPr="007A3689">
              <w:rPr>
                <w:rFonts w:eastAsia="Times New Roman" w:cs="Times New Roman"/>
                <w:color w:val="000000"/>
                <w:szCs w:val="24"/>
              </w:rPr>
              <w:t>-0.14*</w:t>
            </w:r>
          </w:p>
        </w:tc>
        <w:tc>
          <w:tcPr>
            <w:tcW w:w="0" w:type="auto"/>
          </w:tcPr>
          <w:p w14:paraId="60E67BBE" w14:textId="77777777" w:rsidR="007A3689" w:rsidRPr="007A3689" w:rsidRDefault="007A3689" w:rsidP="007A3689">
            <w:pPr>
              <w:spacing w:line="360" w:lineRule="auto"/>
              <w:rPr>
                <w:rFonts w:cs="Times New Roman"/>
                <w:color w:val="000000"/>
                <w:szCs w:val="24"/>
              </w:rPr>
            </w:pPr>
            <w:r w:rsidRPr="007A3689">
              <w:rPr>
                <w:rFonts w:eastAsia="Times New Roman" w:cs="Times New Roman"/>
                <w:color w:val="000000"/>
                <w:szCs w:val="24"/>
              </w:rPr>
              <w:t>0.07</w:t>
            </w:r>
          </w:p>
        </w:tc>
        <w:tc>
          <w:tcPr>
            <w:tcW w:w="636" w:type="dxa"/>
          </w:tcPr>
          <w:p w14:paraId="05260FF4" w14:textId="77777777" w:rsidR="007A3689" w:rsidRPr="007A3689" w:rsidRDefault="007A3689" w:rsidP="007A3689">
            <w:pPr>
              <w:spacing w:line="360" w:lineRule="auto"/>
              <w:rPr>
                <w:rFonts w:cs="Times New Roman"/>
                <w:color w:val="000000"/>
                <w:szCs w:val="24"/>
              </w:rPr>
            </w:pPr>
          </w:p>
        </w:tc>
        <w:tc>
          <w:tcPr>
            <w:tcW w:w="1250" w:type="dxa"/>
            <w:noWrap/>
          </w:tcPr>
          <w:p w14:paraId="203EB4A5" w14:textId="77777777" w:rsidR="007A3689" w:rsidRPr="007A3689" w:rsidRDefault="007A3689" w:rsidP="007A3689">
            <w:pPr>
              <w:spacing w:line="360" w:lineRule="auto"/>
              <w:rPr>
                <w:rFonts w:cs="Times New Roman"/>
                <w:color w:val="000000"/>
                <w:szCs w:val="24"/>
              </w:rPr>
            </w:pPr>
            <w:r w:rsidRPr="007A3689">
              <w:rPr>
                <w:rFonts w:eastAsia="Times New Roman" w:cs="Times New Roman"/>
                <w:color w:val="000000"/>
                <w:szCs w:val="24"/>
              </w:rPr>
              <w:t>-0.08</w:t>
            </w:r>
          </w:p>
        </w:tc>
        <w:tc>
          <w:tcPr>
            <w:tcW w:w="0" w:type="auto"/>
            <w:noWrap/>
            <w:vAlign w:val="bottom"/>
          </w:tcPr>
          <w:p w14:paraId="20A4EFD7" w14:textId="77777777" w:rsidR="007A3689" w:rsidRPr="007A3689" w:rsidRDefault="007A3689" w:rsidP="007A3689">
            <w:pPr>
              <w:spacing w:line="360" w:lineRule="auto"/>
              <w:rPr>
                <w:rFonts w:cs="Times New Roman"/>
                <w:color w:val="000000"/>
                <w:szCs w:val="24"/>
              </w:rPr>
            </w:pPr>
            <w:r w:rsidRPr="007A3689">
              <w:rPr>
                <w:rFonts w:eastAsia="Times New Roman" w:cs="Times New Roman"/>
                <w:color w:val="000000"/>
                <w:szCs w:val="24"/>
              </w:rPr>
              <w:t>0.09</w:t>
            </w:r>
          </w:p>
        </w:tc>
        <w:tc>
          <w:tcPr>
            <w:tcW w:w="0" w:type="auto"/>
          </w:tcPr>
          <w:p w14:paraId="7291D309" w14:textId="77777777" w:rsidR="007A3689" w:rsidRPr="007A3689" w:rsidRDefault="007A3689" w:rsidP="007A3689">
            <w:pPr>
              <w:spacing w:line="360" w:lineRule="auto"/>
              <w:rPr>
                <w:rFonts w:cs="Times New Roman"/>
                <w:color w:val="000000"/>
                <w:szCs w:val="24"/>
              </w:rPr>
            </w:pPr>
          </w:p>
        </w:tc>
        <w:tc>
          <w:tcPr>
            <w:tcW w:w="0" w:type="auto"/>
          </w:tcPr>
          <w:p w14:paraId="5F59E87E" w14:textId="76643526" w:rsidR="007A3689" w:rsidRPr="007A3689" w:rsidRDefault="007A3689" w:rsidP="007A3689">
            <w:pPr>
              <w:spacing w:line="360" w:lineRule="auto"/>
              <w:rPr>
                <w:rFonts w:cs="Times New Roman"/>
                <w:color w:val="000000"/>
                <w:szCs w:val="24"/>
              </w:rPr>
            </w:pPr>
            <w:r w:rsidRPr="007A3689">
              <w:rPr>
                <w:rFonts w:eastAsia="Times New Roman" w:cs="Times New Roman"/>
                <w:color w:val="000000"/>
                <w:szCs w:val="24"/>
              </w:rPr>
              <w:t>0.10</w:t>
            </w:r>
          </w:p>
        </w:tc>
        <w:tc>
          <w:tcPr>
            <w:tcW w:w="0" w:type="auto"/>
            <w:vAlign w:val="bottom"/>
          </w:tcPr>
          <w:p w14:paraId="17391D17" w14:textId="77777777" w:rsidR="007A3689" w:rsidRPr="007A3689" w:rsidRDefault="007A3689" w:rsidP="007A3689">
            <w:pPr>
              <w:spacing w:line="360" w:lineRule="auto"/>
              <w:rPr>
                <w:rFonts w:cs="Times New Roman"/>
                <w:color w:val="000000"/>
                <w:szCs w:val="24"/>
              </w:rPr>
            </w:pPr>
            <w:r w:rsidRPr="007A3689">
              <w:rPr>
                <w:rFonts w:eastAsia="Times New Roman" w:cs="Times New Roman"/>
                <w:color w:val="000000"/>
                <w:szCs w:val="24"/>
              </w:rPr>
              <w:t>0.14</w:t>
            </w:r>
          </w:p>
        </w:tc>
        <w:tc>
          <w:tcPr>
            <w:tcW w:w="0" w:type="auto"/>
          </w:tcPr>
          <w:p w14:paraId="051DC3BD" w14:textId="77777777" w:rsidR="007A3689" w:rsidRPr="007A3689" w:rsidRDefault="007A3689" w:rsidP="007A3689">
            <w:pPr>
              <w:spacing w:line="360" w:lineRule="auto"/>
              <w:rPr>
                <w:rFonts w:cs="Times New Roman"/>
                <w:color w:val="000000"/>
                <w:szCs w:val="24"/>
              </w:rPr>
            </w:pPr>
          </w:p>
        </w:tc>
        <w:tc>
          <w:tcPr>
            <w:tcW w:w="0" w:type="auto"/>
            <w:noWrap/>
          </w:tcPr>
          <w:p w14:paraId="61EAEEF8" w14:textId="78CC0250" w:rsidR="007A3689" w:rsidRPr="007A3689" w:rsidRDefault="00F10F93" w:rsidP="007A3689">
            <w:pPr>
              <w:spacing w:line="360" w:lineRule="auto"/>
              <w:rPr>
                <w:rFonts w:cs="Times New Roman"/>
                <w:color w:val="000000"/>
                <w:szCs w:val="24"/>
              </w:rPr>
            </w:pPr>
            <w:r>
              <w:rPr>
                <w:rFonts w:eastAsia="Times New Roman" w:cs="Times New Roman"/>
                <w:color w:val="000000"/>
                <w:szCs w:val="24"/>
              </w:rPr>
              <w:t xml:space="preserve"> </w:t>
            </w:r>
            <w:r w:rsidR="007A3689" w:rsidRPr="007A3689">
              <w:rPr>
                <w:rFonts w:eastAsia="Times New Roman" w:cs="Times New Roman"/>
                <w:color w:val="000000"/>
                <w:szCs w:val="24"/>
              </w:rPr>
              <w:t>0.00</w:t>
            </w:r>
          </w:p>
        </w:tc>
        <w:tc>
          <w:tcPr>
            <w:tcW w:w="0" w:type="auto"/>
            <w:noWrap/>
            <w:vAlign w:val="bottom"/>
          </w:tcPr>
          <w:p w14:paraId="0CDE7A9C" w14:textId="77777777" w:rsidR="007A3689" w:rsidRPr="007A3689" w:rsidRDefault="007A3689" w:rsidP="007A3689">
            <w:pPr>
              <w:spacing w:line="360" w:lineRule="auto"/>
              <w:rPr>
                <w:rFonts w:cs="Times New Roman"/>
                <w:color w:val="000000"/>
                <w:szCs w:val="24"/>
              </w:rPr>
            </w:pPr>
            <w:r w:rsidRPr="007A3689">
              <w:rPr>
                <w:rFonts w:eastAsia="Times New Roman" w:cs="Times New Roman"/>
                <w:color w:val="000000"/>
                <w:szCs w:val="24"/>
              </w:rPr>
              <w:t>0.01</w:t>
            </w:r>
          </w:p>
        </w:tc>
        <w:tc>
          <w:tcPr>
            <w:tcW w:w="0" w:type="auto"/>
          </w:tcPr>
          <w:p w14:paraId="4E127655" w14:textId="77777777" w:rsidR="007A3689" w:rsidRPr="007A3689" w:rsidRDefault="007A3689" w:rsidP="007A3689">
            <w:pPr>
              <w:spacing w:line="360" w:lineRule="auto"/>
              <w:rPr>
                <w:rFonts w:cs="Times New Roman"/>
                <w:color w:val="000000"/>
                <w:szCs w:val="24"/>
              </w:rPr>
            </w:pPr>
          </w:p>
        </w:tc>
      </w:tr>
      <w:tr w:rsidR="007A3689" w:rsidRPr="007A3689" w14:paraId="12542CE5" w14:textId="77777777" w:rsidTr="00E835E7">
        <w:trPr>
          <w:trHeight w:val="315"/>
        </w:trPr>
        <w:tc>
          <w:tcPr>
            <w:tcW w:w="0" w:type="auto"/>
          </w:tcPr>
          <w:p w14:paraId="37742718" w14:textId="77777777" w:rsidR="007A3689" w:rsidRPr="007A3689" w:rsidRDefault="007A3689" w:rsidP="007A3689">
            <w:pPr>
              <w:spacing w:line="360" w:lineRule="auto"/>
            </w:pPr>
          </w:p>
        </w:tc>
        <w:tc>
          <w:tcPr>
            <w:tcW w:w="0" w:type="auto"/>
            <w:noWrap/>
            <w:vAlign w:val="bottom"/>
          </w:tcPr>
          <w:p w14:paraId="7E0C9623" w14:textId="77777777" w:rsidR="007A3689" w:rsidRPr="007A3689" w:rsidRDefault="007A3689" w:rsidP="007A3689">
            <w:pPr>
              <w:spacing w:line="360" w:lineRule="auto"/>
            </w:pPr>
            <w:r w:rsidRPr="007A3689">
              <w:t>Emotional abuse</w:t>
            </w:r>
          </w:p>
        </w:tc>
        <w:tc>
          <w:tcPr>
            <w:tcW w:w="0" w:type="auto"/>
          </w:tcPr>
          <w:p w14:paraId="43E8B56D" w14:textId="740017DA" w:rsidR="007A3689" w:rsidRPr="007A3689" w:rsidRDefault="007A3689" w:rsidP="007A3689">
            <w:pPr>
              <w:spacing w:line="360" w:lineRule="auto"/>
              <w:rPr>
                <w:rFonts w:cs="Times New Roman"/>
                <w:color w:val="000000"/>
                <w:szCs w:val="24"/>
              </w:rPr>
            </w:pPr>
            <w:r w:rsidRPr="007A3689">
              <w:rPr>
                <w:rFonts w:eastAsia="Times New Roman" w:cs="Times New Roman"/>
                <w:color w:val="000000"/>
                <w:szCs w:val="24"/>
              </w:rPr>
              <w:t>1.44***</w:t>
            </w:r>
          </w:p>
        </w:tc>
        <w:tc>
          <w:tcPr>
            <w:tcW w:w="0" w:type="auto"/>
          </w:tcPr>
          <w:p w14:paraId="5184E20D" w14:textId="77777777" w:rsidR="007A3689" w:rsidRPr="007A3689" w:rsidRDefault="007A3689" w:rsidP="007A3689">
            <w:pPr>
              <w:spacing w:line="360" w:lineRule="auto"/>
              <w:rPr>
                <w:rFonts w:cs="Times New Roman"/>
                <w:color w:val="000000"/>
                <w:szCs w:val="24"/>
              </w:rPr>
            </w:pPr>
            <w:r w:rsidRPr="007A3689">
              <w:rPr>
                <w:rFonts w:eastAsia="Times New Roman" w:cs="Times New Roman"/>
                <w:color w:val="000000"/>
                <w:szCs w:val="24"/>
              </w:rPr>
              <w:t>0.36</w:t>
            </w:r>
          </w:p>
        </w:tc>
        <w:tc>
          <w:tcPr>
            <w:tcW w:w="636" w:type="dxa"/>
          </w:tcPr>
          <w:p w14:paraId="71E0E330" w14:textId="77777777" w:rsidR="007A3689" w:rsidRPr="007A3689" w:rsidRDefault="007A3689" w:rsidP="007A3689">
            <w:pPr>
              <w:spacing w:line="360" w:lineRule="auto"/>
              <w:rPr>
                <w:rFonts w:cs="Times New Roman"/>
                <w:color w:val="000000"/>
                <w:szCs w:val="24"/>
              </w:rPr>
            </w:pPr>
          </w:p>
        </w:tc>
        <w:tc>
          <w:tcPr>
            <w:tcW w:w="1250" w:type="dxa"/>
            <w:noWrap/>
          </w:tcPr>
          <w:p w14:paraId="5B7899CD" w14:textId="01C3C617" w:rsidR="007A3689" w:rsidRPr="007A3689" w:rsidRDefault="00F10F93" w:rsidP="007A3689">
            <w:pPr>
              <w:spacing w:line="360" w:lineRule="auto"/>
              <w:rPr>
                <w:rFonts w:cs="Times New Roman"/>
                <w:color w:val="000000"/>
                <w:szCs w:val="24"/>
              </w:rPr>
            </w:pPr>
            <w:r>
              <w:rPr>
                <w:rFonts w:eastAsia="Times New Roman" w:cs="Times New Roman"/>
                <w:color w:val="000000"/>
                <w:szCs w:val="24"/>
              </w:rPr>
              <w:t xml:space="preserve"> </w:t>
            </w:r>
            <w:r w:rsidR="007A3689" w:rsidRPr="007A3689">
              <w:rPr>
                <w:rFonts w:eastAsia="Times New Roman" w:cs="Times New Roman"/>
                <w:color w:val="000000"/>
                <w:szCs w:val="24"/>
              </w:rPr>
              <w:t>1.63**</w:t>
            </w:r>
          </w:p>
        </w:tc>
        <w:tc>
          <w:tcPr>
            <w:tcW w:w="0" w:type="auto"/>
            <w:noWrap/>
            <w:vAlign w:val="bottom"/>
          </w:tcPr>
          <w:p w14:paraId="3CB146EF" w14:textId="77777777" w:rsidR="007A3689" w:rsidRPr="007A3689" w:rsidRDefault="007A3689" w:rsidP="007A3689">
            <w:pPr>
              <w:spacing w:line="360" w:lineRule="auto"/>
              <w:rPr>
                <w:rFonts w:cs="Times New Roman"/>
                <w:color w:val="000000"/>
                <w:szCs w:val="24"/>
              </w:rPr>
            </w:pPr>
            <w:r w:rsidRPr="007A3689">
              <w:rPr>
                <w:rFonts w:eastAsia="Times New Roman" w:cs="Times New Roman"/>
                <w:color w:val="000000"/>
                <w:szCs w:val="24"/>
              </w:rPr>
              <w:t>0.50</w:t>
            </w:r>
          </w:p>
        </w:tc>
        <w:tc>
          <w:tcPr>
            <w:tcW w:w="0" w:type="auto"/>
          </w:tcPr>
          <w:p w14:paraId="77FB0328" w14:textId="77777777" w:rsidR="007A3689" w:rsidRPr="007A3689" w:rsidRDefault="007A3689" w:rsidP="007A3689">
            <w:pPr>
              <w:spacing w:line="360" w:lineRule="auto"/>
              <w:rPr>
                <w:rFonts w:cs="Times New Roman"/>
                <w:color w:val="000000"/>
                <w:szCs w:val="24"/>
              </w:rPr>
            </w:pPr>
          </w:p>
        </w:tc>
        <w:tc>
          <w:tcPr>
            <w:tcW w:w="0" w:type="auto"/>
          </w:tcPr>
          <w:p w14:paraId="73B5088B" w14:textId="7D57ED75" w:rsidR="007A3689" w:rsidRPr="007A3689" w:rsidRDefault="007A3689" w:rsidP="007A3689">
            <w:pPr>
              <w:spacing w:line="360" w:lineRule="auto"/>
              <w:rPr>
                <w:rFonts w:cs="Times New Roman"/>
                <w:color w:val="000000"/>
                <w:szCs w:val="24"/>
              </w:rPr>
            </w:pPr>
            <w:r w:rsidRPr="007A3689">
              <w:rPr>
                <w:rFonts w:eastAsia="Times New Roman" w:cs="Times New Roman"/>
                <w:color w:val="000000"/>
                <w:szCs w:val="24"/>
              </w:rPr>
              <w:t>2.33**</w:t>
            </w:r>
          </w:p>
        </w:tc>
        <w:tc>
          <w:tcPr>
            <w:tcW w:w="0" w:type="auto"/>
            <w:vAlign w:val="bottom"/>
          </w:tcPr>
          <w:p w14:paraId="0315B5CF" w14:textId="77777777" w:rsidR="007A3689" w:rsidRPr="007A3689" w:rsidRDefault="007A3689" w:rsidP="007A3689">
            <w:pPr>
              <w:spacing w:line="360" w:lineRule="auto"/>
              <w:rPr>
                <w:rFonts w:cs="Times New Roman"/>
                <w:color w:val="000000"/>
                <w:szCs w:val="24"/>
              </w:rPr>
            </w:pPr>
            <w:r w:rsidRPr="007A3689">
              <w:rPr>
                <w:rFonts w:eastAsia="Times New Roman" w:cs="Times New Roman"/>
                <w:color w:val="000000"/>
                <w:szCs w:val="24"/>
              </w:rPr>
              <w:t>0.78</w:t>
            </w:r>
          </w:p>
        </w:tc>
        <w:tc>
          <w:tcPr>
            <w:tcW w:w="0" w:type="auto"/>
          </w:tcPr>
          <w:p w14:paraId="72EC7CAB" w14:textId="77777777" w:rsidR="007A3689" w:rsidRPr="007A3689" w:rsidRDefault="007A3689" w:rsidP="007A3689">
            <w:pPr>
              <w:spacing w:line="360" w:lineRule="auto"/>
              <w:rPr>
                <w:rFonts w:cs="Times New Roman"/>
                <w:color w:val="000000"/>
                <w:szCs w:val="24"/>
              </w:rPr>
            </w:pPr>
          </w:p>
        </w:tc>
        <w:tc>
          <w:tcPr>
            <w:tcW w:w="0" w:type="auto"/>
            <w:noWrap/>
          </w:tcPr>
          <w:p w14:paraId="7577AE59" w14:textId="4581ACB3" w:rsidR="007A3689" w:rsidRPr="007A3689" w:rsidRDefault="00F10F93" w:rsidP="007A3689">
            <w:pPr>
              <w:spacing w:line="360" w:lineRule="auto"/>
              <w:rPr>
                <w:rFonts w:cs="Times New Roman"/>
                <w:color w:val="000000"/>
                <w:szCs w:val="24"/>
              </w:rPr>
            </w:pPr>
            <w:r>
              <w:rPr>
                <w:rFonts w:eastAsia="Times New Roman" w:cs="Times New Roman"/>
                <w:color w:val="000000"/>
                <w:szCs w:val="24"/>
              </w:rPr>
              <w:t xml:space="preserve"> </w:t>
            </w:r>
            <w:r w:rsidR="007A3689" w:rsidRPr="007A3689">
              <w:rPr>
                <w:rFonts w:eastAsia="Times New Roman" w:cs="Times New Roman"/>
                <w:color w:val="000000"/>
                <w:szCs w:val="24"/>
              </w:rPr>
              <w:t>0.08</w:t>
            </w:r>
          </w:p>
        </w:tc>
        <w:tc>
          <w:tcPr>
            <w:tcW w:w="0" w:type="auto"/>
            <w:noWrap/>
            <w:vAlign w:val="bottom"/>
          </w:tcPr>
          <w:p w14:paraId="0B68716A" w14:textId="77777777" w:rsidR="007A3689" w:rsidRPr="007A3689" w:rsidRDefault="007A3689" w:rsidP="007A3689">
            <w:pPr>
              <w:spacing w:line="360" w:lineRule="auto"/>
              <w:rPr>
                <w:rFonts w:cs="Times New Roman"/>
                <w:color w:val="000000"/>
                <w:szCs w:val="24"/>
              </w:rPr>
            </w:pPr>
            <w:r w:rsidRPr="007A3689">
              <w:rPr>
                <w:rFonts w:eastAsia="Times New Roman" w:cs="Times New Roman"/>
                <w:color w:val="000000"/>
                <w:szCs w:val="24"/>
              </w:rPr>
              <w:t>0.08</w:t>
            </w:r>
          </w:p>
        </w:tc>
        <w:tc>
          <w:tcPr>
            <w:tcW w:w="0" w:type="auto"/>
          </w:tcPr>
          <w:p w14:paraId="40D3A455" w14:textId="77777777" w:rsidR="007A3689" w:rsidRPr="007A3689" w:rsidRDefault="007A3689" w:rsidP="007A3689">
            <w:pPr>
              <w:spacing w:line="360" w:lineRule="auto"/>
              <w:rPr>
                <w:rFonts w:cs="Times New Roman"/>
                <w:color w:val="000000"/>
                <w:szCs w:val="24"/>
              </w:rPr>
            </w:pPr>
          </w:p>
        </w:tc>
      </w:tr>
      <w:tr w:rsidR="007A3689" w:rsidRPr="007A3689" w14:paraId="73AE844D" w14:textId="77777777" w:rsidTr="00E8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0" w:type="auto"/>
            <w:tcBorders>
              <w:top w:val="nil"/>
              <w:left w:val="nil"/>
              <w:bottom w:val="nil"/>
              <w:right w:val="nil"/>
            </w:tcBorders>
          </w:tcPr>
          <w:p w14:paraId="424B02C4" w14:textId="77777777" w:rsidR="007A3689" w:rsidRPr="007A3689" w:rsidRDefault="007A3689" w:rsidP="007A3689">
            <w:pPr>
              <w:spacing w:line="360" w:lineRule="auto"/>
            </w:pPr>
          </w:p>
        </w:tc>
        <w:tc>
          <w:tcPr>
            <w:tcW w:w="0" w:type="auto"/>
            <w:tcBorders>
              <w:top w:val="nil"/>
              <w:left w:val="nil"/>
              <w:bottom w:val="nil"/>
              <w:right w:val="nil"/>
            </w:tcBorders>
            <w:noWrap/>
            <w:vAlign w:val="bottom"/>
            <w:hideMark/>
          </w:tcPr>
          <w:p w14:paraId="52B5EE2C" w14:textId="77777777" w:rsidR="007A3689" w:rsidRPr="007A3689" w:rsidRDefault="007A3689" w:rsidP="007A3689">
            <w:pPr>
              <w:spacing w:line="360" w:lineRule="auto"/>
            </w:pPr>
            <w:r w:rsidRPr="007A3689">
              <w:t>Emotional abuse x resiliency</w:t>
            </w:r>
          </w:p>
        </w:tc>
        <w:tc>
          <w:tcPr>
            <w:tcW w:w="0" w:type="auto"/>
            <w:tcBorders>
              <w:top w:val="nil"/>
              <w:left w:val="nil"/>
              <w:bottom w:val="nil"/>
              <w:right w:val="nil"/>
            </w:tcBorders>
          </w:tcPr>
          <w:p w14:paraId="287EE713" w14:textId="77777777" w:rsidR="007A3689" w:rsidRPr="007A3689" w:rsidRDefault="007A3689" w:rsidP="007A3689">
            <w:pPr>
              <w:spacing w:line="360" w:lineRule="auto"/>
              <w:ind w:left="-90"/>
              <w:rPr>
                <w:rFonts w:cs="Times New Roman"/>
                <w:szCs w:val="24"/>
              </w:rPr>
            </w:pPr>
            <w:r w:rsidRPr="007A3689">
              <w:rPr>
                <w:rFonts w:eastAsia="Times New Roman" w:cs="Times New Roman"/>
                <w:color w:val="000000"/>
                <w:szCs w:val="24"/>
              </w:rPr>
              <w:t>-0.01**</w:t>
            </w:r>
          </w:p>
        </w:tc>
        <w:tc>
          <w:tcPr>
            <w:tcW w:w="0" w:type="auto"/>
            <w:tcBorders>
              <w:top w:val="nil"/>
              <w:left w:val="nil"/>
              <w:bottom w:val="nil"/>
              <w:right w:val="nil"/>
            </w:tcBorders>
          </w:tcPr>
          <w:p w14:paraId="27739C9F" w14:textId="77777777" w:rsidR="007A3689" w:rsidRPr="007A3689" w:rsidRDefault="007A3689" w:rsidP="007A3689">
            <w:pPr>
              <w:spacing w:line="360" w:lineRule="auto"/>
              <w:rPr>
                <w:rFonts w:cs="Times New Roman"/>
                <w:szCs w:val="24"/>
              </w:rPr>
            </w:pPr>
            <w:r w:rsidRPr="007A3689">
              <w:rPr>
                <w:rFonts w:eastAsia="Times New Roman" w:cs="Times New Roman"/>
                <w:color w:val="000000"/>
                <w:szCs w:val="24"/>
              </w:rPr>
              <w:t>0.00</w:t>
            </w:r>
          </w:p>
        </w:tc>
        <w:tc>
          <w:tcPr>
            <w:tcW w:w="636" w:type="dxa"/>
            <w:tcBorders>
              <w:top w:val="nil"/>
              <w:left w:val="nil"/>
              <w:bottom w:val="nil"/>
              <w:right w:val="nil"/>
            </w:tcBorders>
          </w:tcPr>
          <w:p w14:paraId="194C35A3" w14:textId="77777777" w:rsidR="007A3689" w:rsidRPr="007A3689" w:rsidRDefault="007A3689" w:rsidP="007A3689">
            <w:pPr>
              <w:spacing w:line="360" w:lineRule="auto"/>
              <w:rPr>
                <w:rFonts w:cs="Times New Roman"/>
                <w:szCs w:val="24"/>
              </w:rPr>
            </w:pPr>
          </w:p>
        </w:tc>
        <w:tc>
          <w:tcPr>
            <w:tcW w:w="1250" w:type="dxa"/>
            <w:tcBorders>
              <w:top w:val="nil"/>
              <w:left w:val="nil"/>
              <w:bottom w:val="nil"/>
              <w:right w:val="nil"/>
            </w:tcBorders>
            <w:noWrap/>
          </w:tcPr>
          <w:p w14:paraId="1BB278B2" w14:textId="77777777" w:rsidR="007A3689" w:rsidRPr="007A3689" w:rsidRDefault="007A3689" w:rsidP="007A3689">
            <w:pPr>
              <w:spacing w:line="360" w:lineRule="auto"/>
              <w:rPr>
                <w:rFonts w:cs="Times New Roman"/>
                <w:szCs w:val="24"/>
              </w:rPr>
            </w:pPr>
            <w:r w:rsidRPr="007A3689">
              <w:rPr>
                <w:rFonts w:eastAsia="Times New Roman" w:cs="Times New Roman"/>
                <w:color w:val="000000"/>
                <w:szCs w:val="24"/>
              </w:rPr>
              <w:t>-0.01</w:t>
            </w:r>
          </w:p>
        </w:tc>
        <w:tc>
          <w:tcPr>
            <w:tcW w:w="0" w:type="auto"/>
            <w:tcBorders>
              <w:top w:val="nil"/>
              <w:left w:val="nil"/>
              <w:bottom w:val="nil"/>
              <w:right w:val="nil"/>
            </w:tcBorders>
            <w:noWrap/>
            <w:vAlign w:val="bottom"/>
          </w:tcPr>
          <w:p w14:paraId="28CD0D45" w14:textId="77777777" w:rsidR="007A3689" w:rsidRPr="007A3689" w:rsidRDefault="007A3689" w:rsidP="007A3689">
            <w:pPr>
              <w:spacing w:line="360" w:lineRule="auto"/>
              <w:rPr>
                <w:rFonts w:cs="Times New Roman"/>
                <w:szCs w:val="24"/>
              </w:rPr>
            </w:pPr>
            <w:r w:rsidRPr="007A3689">
              <w:rPr>
                <w:rFonts w:eastAsia="Times New Roman" w:cs="Times New Roman"/>
                <w:color w:val="000000"/>
                <w:szCs w:val="24"/>
              </w:rPr>
              <w:t>0.01</w:t>
            </w:r>
          </w:p>
        </w:tc>
        <w:tc>
          <w:tcPr>
            <w:tcW w:w="0" w:type="auto"/>
            <w:tcBorders>
              <w:top w:val="nil"/>
              <w:left w:val="nil"/>
              <w:bottom w:val="nil"/>
              <w:right w:val="nil"/>
            </w:tcBorders>
          </w:tcPr>
          <w:p w14:paraId="5D82EA47" w14:textId="77777777" w:rsidR="007A3689" w:rsidRPr="007A3689" w:rsidRDefault="007A3689" w:rsidP="007A3689">
            <w:pPr>
              <w:spacing w:line="360" w:lineRule="auto"/>
              <w:rPr>
                <w:rFonts w:cs="Times New Roman"/>
                <w:szCs w:val="24"/>
              </w:rPr>
            </w:pPr>
          </w:p>
        </w:tc>
        <w:tc>
          <w:tcPr>
            <w:tcW w:w="0" w:type="auto"/>
            <w:tcBorders>
              <w:top w:val="nil"/>
              <w:left w:val="nil"/>
              <w:bottom w:val="nil"/>
              <w:right w:val="nil"/>
            </w:tcBorders>
          </w:tcPr>
          <w:p w14:paraId="02629A4F" w14:textId="7A3243C1" w:rsidR="007A3689" w:rsidRPr="007A3689" w:rsidRDefault="00F10F93" w:rsidP="007A3689">
            <w:pPr>
              <w:spacing w:line="360" w:lineRule="auto"/>
              <w:ind w:left="-120"/>
              <w:rPr>
                <w:rFonts w:cs="Times New Roman"/>
                <w:szCs w:val="24"/>
              </w:rPr>
            </w:pPr>
            <w:r>
              <w:rPr>
                <w:rFonts w:eastAsia="Times New Roman" w:cs="Times New Roman"/>
                <w:color w:val="000000"/>
                <w:szCs w:val="24"/>
              </w:rPr>
              <w:t xml:space="preserve"> </w:t>
            </w:r>
            <w:r w:rsidR="007A3689" w:rsidRPr="007A3689">
              <w:rPr>
                <w:rFonts w:eastAsia="Times New Roman" w:cs="Times New Roman"/>
                <w:color w:val="000000"/>
                <w:szCs w:val="24"/>
              </w:rPr>
              <w:t>-0.02</w:t>
            </w:r>
          </w:p>
        </w:tc>
        <w:tc>
          <w:tcPr>
            <w:tcW w:w="0" w:type="auto"/>
            <w:tcBorders>
              <w:top w:val="nil"/>
              <w:left w:val="nil"/>
              <w:bottom w:val="nil"/>
              <w:right w:val="nil"/>
            </w:tcBorders>
            <w:vAlign w:val="bottom"/>
          </w:tcPr>
          <w:p w14:paraId="1BC68D7C" w14:textId="77777777" w:rsidR="007A3689" w:rsidRPr="007A3689" w:rsidRDefault="007A3689" w:rsidP="007A3689">
            <w:pPr>
              <w:spacing w:line="360" w:lineRule="auto"/>
              <w:rPr>
                <w:rFonts w:cs="Times New Roman"/>
                <w:szCs w:val="24"/>
              </w:rPr>
            </w:pPr>
            <w:r w:rsidRPr="007A3689">
              <w:rPr>
                <w:rFonts w:eastAsia="Times New Roman" w:cs="Times New Roman"/>
                <w:color w:val="000000"/>
                <w:szCs w:val="24"/>
              </w:rPr>
              <w:t>0.01</w:t>
            </w:r>
          </w:p>
        </w:tc>
        <w:tc>
          <w:tcPr>
            <w:tcW w:w="0" w:type="auto"/>
            <w:tcBorders>
              <w:top w:val="nil"/>
              <w:left w:val="nil"/>
              <w:bottom w:val="nil"/>
              <w:right w:val="nil"/>
            </w:tcBorders>
          </w:tcPr>
          <w:p w14:paraId="2B2E9E26" w14:textId="77777777" w:rsidR="007A3689" w:rsidRPr="007A3689" w:rsidRDefault="007A3689" w:rsidP="007A3689">
            <w:pPr>
              <w:spacing w:line="360" w:lineRule="auto"/>
              <w:rPr>
                <w:rFonts w:cs="Times New Roman"/>
                <w:szCs w:val="24"/>
              </w:rPr>
            </w:pPr>
          </w:p>
        </w:tc>
        <w:tc>
          <w:tcPr>
            <w:tcW w:w="0" w:type="auto"/>
            <w:tcBorders>
              <w:top w:val="nil"/>
              <w:left w:val="nil"/>
              <w:bottom w:val="nil"/>
              <w:right w:val="nil"/>
            </w:tcBorders>
            <w:noWrap/>
          </w:tcPr>
          <w:p w14:paraId="3675E8F4" w14:textId="1ACB2FC3" w:rsidR="007A3689" w:rsidRPr="007A3689" w:rsidRDefault="00F10F93" w:rsidP="007A3689">
            <w:pPr>
              <w:spacing w:line="360" w:lineRule="auto"/>
              <w:rPr>
                <w:rFonts w:cs="Times New Roman"/>
                <w:szCs w:val="24"/>
              </w:rPr>
            </w:pPr>
            <w:r>
              <w:rPr>
                <w:rFonts w:eastAsia="Times New Roman" w:cs="Times New Roman"/>
                <w:color w:val="000000"/>
                <w:szCs w:val="24"/>
              </w:rPr>
              <w:t xml:space="preserve"> </w:t>
            </w:r>
            <w:r w:rsidR="007A3689" w:rsidRPr="007A3689">
              <w:rPr>
                <w:rFonts w:eastAsia="Times New Roman" w:cs="Times New Roman"/>
                <w:color w:val="000000"/>
                <w:szCs w:val="24"/>
              </w:rPr>
              <w:t>0.00</w:t>
            </w:r>
          </w:p>
        </w:tc>
        <w:tc>
          <w:tcPr>
            <w:tcW w:w="0" w:type="auto"/>
            <w:tcBorders>
              <w:top w:val="nil"/>
              <w:left w:val="nil"/>
              <w:bottom w:val="nil"/>
              <w:right w:val="nil"/>
            </w:tcBorders>
            <w:noWrap/>
            <w:vAlign w:val="bottom"/>
          </w:tcPr>
          <w:p w14:paraId="6476A79D" w14:textId="77777777" w:rsidR="007A3689" w:rsidRPr="007A3689" w:rsidRDefault="007A3689" w:rsidP="007A3689">
            <w:pPr>
              <w:spacing w:line="360" w:lineRule="auto"/>
              <w:rPr>
                <w:rFonts w:cs="Times New Roman"/>
                <w:szCs w:val="24"/>
              </w:rPr>
            </w:pPr>
            <w:r w:rsidRPr="007A3689">
              <w:rPr>
                <w:rFonts w:eastAsia="Times New Roman" w:cs="Times New Roman"/>
                <w:color w:val="000000"/>
                <w:szCs w:val="24"/>
              </w:rPr>
              <w:t>0.00</w:t>
            </w:r>
          </w:p>
        </w:tc>
        <w:tc>
          <w:tcPr>
            <w:tcW w:w="0" w:type="auto"/>
            <w:tcBorders>
              <w:top w:val="nil"/>
              <w:left w:val="nil"/>
              <w:bottom w:val="nil"/>
              <w:right w:val="nil"/>
            </w:tcBorders>
          </w:tcPr>
          <w:p w14:paraId="37091D1C" w14:textId="77777777" w:rsidR="007A3689" w:rsidRPr="007A3689" w:rsidRDefault="007A3689" w:rsidP="007A3689">
            <w:pPr>
              <w:spacing w:line="360" w:lineRule="auto"/>
              <w:rPr>
                <w:rFonts w:cs="Times New Roman"/>
                <w:szCs w:val="24"/>
              </w:rPr>
            </w:pPr>
          </w:p>
        </w:tc>
      </w:tr>
      <w:tr w:rsidR="007A3689" w:rsidRPr="007A3689" w14:paraId="0494DE08" w14:textId="77777777" w:rsidTr="00E835E7">
        <w:trPr>
          <w:trHeight w:val="315"/>
        </w:trPr>
        <w:tc>
          <w:tcPr>
            <w:tcW w:w="0" w:type="auto"/>
            <w:gridSpan w:val="2"/>
          </w:tcPr>
          <w:p w14:paraId="0916629B" w14:textId="77777777" w:rsidR="007A3689" w:rsidRPr="007A3689" w:rsidRDefault="007A3689" w:rsidP="007A3689">
            <w:pPr>
              <w:spacing w:line="360" w:lineRule="auto"/>
              <w:rPr>
                <w:i/>
              </w:rPr>
            </w:pPr>
            <w:r w:rsidRPr="007A3689">
              <w:rPr>
                <w:i/>
              </w:rPr>
              <w:t>Physical abuse models</w:t>
            </w:r>
          </w:p>
        </w:tc>
        <w:tc>
          <w:tcPr>
            <w:tcW w:w="0" w:type="auto"/>
          </w:tcPr>
          <w:p w14:paraId="3AD185B0" w14:textId="77777777" w:rsidR="007A3689" w:rsidRPr="007A3689" w:rsidRDefault="007A3689" w:rsidP="007A3689">
            <w:pPr>
              <w:spacing w:line="360" w:lineRule="auto"/>
              <w:rPr>
                <w:rFonts w:cs="Times New Roman"/>
                <w:color w:val="000000"/>
                <w:szCs w:val="24"/>
              </w:rPr>
            </w:pPr>
          </w:p>
        </w:tc>
        <w:tc>
          <w:tcPr>
            <w:tcW w:w="0" w:type="auto"/>
          </w:tcPr>
          <w:p w14:paraId="13027F51" w14:textId="77777777" w:rsidR="007A3689" w:rsidRPr="007A3689" w:rsidRDefault="007A3689" w:rsidP="007A3689">
            <w:pPr>
              <w:spacing w:line="360" w:lineRule="auto"/>
              <w:rPr>
                <w:rFonts w:cs="Times New Roman"/>
                <w:color w:val="000000"/>
                <w:szCs w:val="24"/>
              </w:rPr>
            </w:pPr>
          </w:p>
        </w:tc>
        <w:tc>
          <w:tcPr>
            <w:tcW w:w="636" w:type="dxa"/>
          </w:tcPr>
          <w:p w14:paraId="61DAF9C0" w14:textId="77777777" w:rsidR="007A3689" w:rsidRPr="007A3689" w:rsidRDefault="007A3689" w:rsidP="007A3689">
            <w:pPr>
              <w:spacing w:line="360" w:lineRule="auto"/>
              <w:rPr>
                <w:rFonts w:cs="Times New Roman"/>
                <w:color w:val="000000"/>
                <w:szCs w:val="24"/>
              </w:rPr>
            </w:pPr>
            <w:r w:rsidRPr="007A3689">
              <w:rPr>
                <w:rFonts w:eastAsia="Times New Roman" w:cs="Times New Roman"/>
                <w:color w:val="000000"/>
                <w:szCs w:val="24"/>
              </w:rPr>
              <w:t>0.31</w:t>
            </w:r>
          </w:p>
        </w:tc>
        <w:tc>
          <w:tcPr>
            <w:tcW w:w="1250" w:type="dxa"/>
            <w:noWrap/>
          </w:tcPr>
          <w:p w14:paraId="28AC24DA" w14:textId="77777777" w:rsidR="007A3689" w:rsidRPr="007A3689" w:rsidRDefault="007A3689" w:rsidP="007A3689">
            <w:pPr>
              <w:spacing w:line="360" w:lineRule="auto"/>
              <w:rPr>
                <w:rFonts w:cs="Times New Roman"/>
                <w:color w:val="000000"/>
                <w:szCs w:val="24"/>
              </w:rPr>
            </w:pPr>
          </w:p>
        </w:tc>
        <w:tc>
          <w:tcPr>
            <w:tcW w:w="0" w:type="auto"/>
            <w:noWrap/>
          </w:tcPr>
          <w:p w14:paraId="6F0E7A76" w14:textId="77777777" w:rsidR="007A3689" w:rsidRPr="007A3689" w:rsidRDefault="007A3689" w:rsidP="007A3689">
            <w:pPr>
              <w:spacing w:line="360" w:lineRule="auto"/>
              <w:rPr>
                <w:rFonts w:cs="Times New Roman"/>
                <w:color w:val="000000"/>
                <w:szCs w:val="24"/>
              </w:rPr>
            </w:pPr>
          </w:p>
        </w:tc>
        <w:tc>
          <w:tcPr>
            <w:tcW w:w="0" w:type="auto"/>
            <w:vAlign w:val="bottom"/>
          </w:tcPr>
          <w:p w14:paraId="197CF4B6" w14:textId="77777777" w:rsidR="007A3689" w:rsidRPr="007A3689" w:rsidRDefault="007A3689" w:rsidP="007A3689">
            <w:pPr>
              <w:spacing w:line="360" w:lineRule="auto"/>
              <w:rPr>
                <w:rFonts w:cs="Times New Roman"/>
                <w:color w:val="000000"/>
                <w:szCs w:val="24"/>
              </w:rPr>
            </w:pPr>
            <w:r w:rsidRPr="007A3689">
              <w:rPr>
                <w:rFonts w:eastAsia="Times New Roman" w:cs="Times New Roman"/>
                <w:color w:val="000000"/>
                <w:szCs w:val="24"/>
              </w:rPr>
              <w:t>0.18</w:t>
            </w:r>
          </w:p>
        </w:tc>
        <w:tc>
          <w:tcPr>
            <w:tcW w:w="0" w:type="auto"/>
          </w:tcPr>
          <w:p w14:paraId="69C496B3" w14:textId="77777777" w:rsidR="007A3689" w:rsidRPr="007A3689" w:rsidRDefault="007A3689" w:rsidP="007A3689">
            <w:pPr>
              <w:spacing w:line="360" w:lineRule="auto"/>
              <w:rPr>
                <w:rFonts w:cs="Times New Roman"/>
                <w:color w:val="000000"/>
                <w:szCs w:val="24"/>
              </w:rPr>
            </w:pPr>
          </w:p>
        </w:tc>
        <w:tc>
          <w:tcPr>
            <w:tcW w:w="0" w:type="auto"/>
          </w:tcPr>
          <w:p w14:paraId="35D62DCA" w14:textId="77777777" w:rsidR="007A3689" w:rsidRPr="007A3689" w:rsidRDefault="007A3689" w:rsidP="007A3689">
            <w:pPr>
              <w:spacing w:line="360" w:lineRule="auto"/>
              <w:rPr>
                <w:rFonts w:cs="Times New Roman"/>
                <w:color w:val="000000"/>
                <w:szCs w:val="24"/>
              </w:rPr>
            </w:pPr>
          </w:p>
        </w:tc>
        <w:tc>
          <w:tcPr>
            <w:tcW w:w="0" w:type="auto"/>
            <w:vAlign w:val="bottom"/>
          </w:tcPr>
          <w:p w14:paraId="74A77346" w14:textId="77777777" w:rsidR="007A3689" w:rsidRPr="007A3689" w:rsidRDefault="007A3689" w:rsidP="007A3689">
            <w:pPr>
              <w:spacing w:line="360" w:lineRule="auto"/>
              <w:rPr>
                <w:rFonts w:cs="Times New Roman"/>
                <w:color w:val="000000"/>
                <w:szCs w:val="24"/>
              </w:rPr>
            </w:pPr>
            <w:r w:rsidRPr="007A3689">
              <w:rPr>
                <w:rFonts w:cs="Times New Roman"/>
                <w:color w:val="000000"/>
                <w:szCs w:val="24"/>
              </w:rPr>
              <w:t>0.10</w:t>
            </w:r>
          </w:p>
        </w:tc>
        <w:tc>
          <w:tcPr>
            <w:tcW w:w="0" w:type="auto"/>
            <w:noWrap/>
          </w:tcPr>
          <w:p w14:paraId="56FE3CEA" w14:textId="77777777" w:rsidR="007A3689" w:rsidRPr="007A3689" w:rsidRDefault="007A3689" w:rsidP="007A3689">
            <w:pPr>
              <w:spacing w:line="360" w:lineRule="auto"/>
              <w:rPr>
                <w:rFonts w:cs="Times New Roman"/>
                <w:color w:val="000000"/>
                <w:szCs w:val="24"/>
              </w:rPr>
            </w:pPr>
          </w:p>
        </w:tc>
        <w:tc>
          <w:tcPr>
            <w:tcW w:w="0" w:type="auto"/>
            <w:noWrap/>
          </w:tcPr>
          <w:p w14:paraId="7273B9D7" w14:textId="77777777" w:rsidR="007A3689" w:rsidRPr="007A3689" w:rsidRDefault="007A3689" w:rsidP="007A3689">
            <w:pPr>
              <w:spacing w:line="360" w:lineRule="auto"/>
              <w:rPr>
                <w:rFonts w:cs="Times New Roman"/>
                <w:color w:val="000000"/>
                <w:szCs w:val="24"/>
              </w:rPr>
            </w:pPr>
          </w:p>
        </w:tc>
        <w:tc>
          <w:tcPr>
            <w:tcW w:w="0" w:type="auto"/>
            <w:vAlign w:val="bottom"/>
          </w:tcPr>
          <w:p w14:paraId="5CAD6F54" w14:textId="77777777" w:rsidR="007A3689" w:rsidRPr="007A3689" w:rsidRDefault="007A3689" w:rsidP="007A3689">
            <w:pPr>
              <w:spacing w:line="360" w:lineRule="auto"/>
              <w:rPr>
                <w:rFonts w:cs="Times New Roman"/>
                <w:color w:val="000000"/>
                <w:szCs w:val="24"/>
              </w:rPr>
            </w:pPr>
            <w:r w:rsidRPr="007A3689">
              <w:rPr>
                <w:rFonts w:cs="Times New Roman"/>
                <w:color w:val="000000"/>
                <w:szCs w:val="24"/>
              </w:rPr>
              <w:t>0.03</w:t>
            </w:r>
          </w:p>
        </w:tc>
      </w:tr>
      <w:tr w:rsidR="007A3689" w:rsidRPr="007A3689" w14:paraId="752C662B" w14:textId="77777777" w:rsidTr="00E835E7">
        <w:trPr>
          <w:trHeight w:val="315"/>
        </w:trPr>
        <w:tc>
          <w:tcPr>
            <w:tcW w:w="0" w:type="auto"/>
          </w:tcPr>
          <w:p w14:paraId="5E169DB0" w14:textId="77777777" w:rsidR="007A3689" w:rsidRPr="007A3689" w:rsidRDefault="007A3689" w:rsidP="007A3689">
            <w:pPr>
              <w:spacing w:line="360" w:lineRule="auto"/>
            </w:pPr>
          </w:p>
        </w:tc>
        <w:tc>
          <w:tcPr>
            <w:tcW w:w="0" w:type="auto"/>
            <w:noWrap/>
            <w:vAlign w:val="bottom"/>
          </w:tcPr>
          <w:p w14:paraId="24AC5F67" w14:textId="77777777" w:rsidR="007A3689" w:rsidRPr="007A3689" w:rsidRDefault="007A3689" w:rsidP="007A3689">
            <w:pPr>
              <w:spacing w:line="360" w:lineRule="auto"/>
            </w:pPr>
            <w:r w:rsidRPr="007A3689">
              <w:t>Resiliency</w:t>
            </w:r>
          </w:p>
        </w:tc>
        <w:tc>
          <w:tcPr>
            <w:tcW w:w="0" w:type="auto"/>
          </w:tcPr>
          <w:p w14:paraId="03D4AC91" w14:textId="77777777" w:rsidR="007A3689" w:rsidRPr="007A3689" w:rsidRDefault="007A3689" w:rsidP="007A3689">
            <w:pPr>
              <w:spacing w:line="360" w:lineRule="auto"/>
              <w:ind w:left="-90"/>
              <w:rPr>
                <w:rFonts w:cs="Times New Roman"/>
                <w:color w:val="000000"/>
                <w:szCs w:val="24"/>
              </w:rPr>
            </w:pPr>
            <w:r w:rsidRPr="007A3689">
              <w:rPr>
                <w:rFonts w:eastAsia="Times New Roman" w:cs="Times New Roman"/>
                <w:color w:val="000000"/>
                <w:szCs w:val="24"/>
              </w:rPr>
              <w:t>-0.24***</w:t>
            </w:r>
          </w:p>
        </w:tc>
        <w:tc>
          <w:tcPr>
            <w:tcW w:w="0" w:type="auto"/>
          </w:tcPr>
          <w:p w14:paraId="10ECE85B" w14:textId="77777777" w:rsidR="007A3689" w:rsidRPr="007A3689" w:rsidRDefault="007A3689" w:rsidP="007A3689">
            <w:pPr>
              <w:spacing w:line="360" w:lineRule="auto"/>
              <w:rPr>
                <w:rFonts w:cs="Times New Roman"/>
                <w:color w:val="000000"/>
                <w:szCs w:val="24"/>
              </w:rPr>
            </w:pPr>
            <w:r w:rsidRPr="007A3689">
              <w:rPr>
                <w:rFonts w:eastAsia="Times New Roman" w:cs="Times New Roman"/>
                <w:color w:val="000000"/>
                <w:szCs w:val="24"/>
              </w:rPr>
              <w:t>0.07</w:t>
            </w:r>
          </w:p>
        </w:tc>
        <w:tc>
          <w:tcPr>
            <w:tcW w:w="636" w:type="dxa"/>
          </w:tcPr>
          <w:p w14:paraId="6B9AAEF1" w14:textId="77777777" w:rsidR="007A3689" w:rsidRPr="007A3689" w:rsidRDefault="007A3689" w:rsidP="007A3689">
            <w:pPr>
              <w:spacing w:line="360" w:lineRule="auto"/>
              <w:rPr>
                <w:rFonts w:cs="Times New Roman"/>
                <w:color w:val="000000"/>
                <w:szCs w:val="24"/>
              </w:rPr>
            </w:pPr>
          </w:p>
        </w:tc>
        <w:tc>
          <w:tcPr>
            <w:tcW w:w="1250" w:type="dxa"/>
            <w:noWrap/>
          </w:tcPr>
          <w:p w14:paraId="2836431F" w14:textId="77777777" w:rsidR="007A3689" w:rsidRPr="007A3689" w:rsidRDefault="007A3689" w:rsidP="007A3689">
            <w:pPr>
              <w:spacing w:line="360" w:lineRule="auto"/>
              <w:rPr>
                <w:rFonts w:cs="Times New Roman"/>
                <w:color w:val="000000"/>
                <w:szCs w:val="24"/>
              </w:rPr>
            </w:pPr>
            <w:r w:rsidRPr="007A3689">
              <w:rPr>
                <w:rFonts w:eastAsia="Times New Roman" w:cs="Times New Roman"/>
                <w:color w:val="000000"/>
                <w:szCs w:val="24"/>
              </w:rPr>
              <w:t>-0.19</w:t>
            </w:r>
          </w:p>
        </w:tc>
        <w:tc>
          <w:tcPr>
            <w:tcW w:w="0" w:type="auto"/>
            <w:noWrap/>
            <w:vAlign w:val="bottom"/>
          </w:tcPr>
          <w:p w14:paraId="44B9C192" w14:textId="77777777" w:rsidR="007A3689" w:rsidRPr="007A3689" w:rsidRDefault="007A3689" w:rsidP="007A3689">
            <w:pPr>
              <w:spacing w:line="360" w:lineRule="auto"/>
              <w:rPr>
                <w:rFonts w:cs="Times New Roman"/>
                <w:color w:val="000000"/>
                <w:szCs w:val="24"/>
              </w:rPr>
            </w:pPr>
            <w:r w:rsidRPr="007A3689">
              <w:rPr>
                <w:rFonts w:eastAsia="Times New Roman" w:cs="Times New Roman"/>
                <w:color w:val="000000"/>
                <w:szCs w:val="24"/>
              </w:rPr>
              <w:t>0.10</w:t>
            </w:r>
          </w:p>
        </w:tc>
        <w:tc>
          <w:tcPr>
            <w:tcW w:w="0" w:type="auto"/>
          </w:tcPr>
          <w:p w14:paraId="2543D88E" w14:textId="77777777" w:rsidR="007A3689" w:rsidRPr="007A3689" w:rsidRDefault="007A3689" w:rsidP="007A3689">
            <w:pPr>
              <w:spacing w:line="360" w:lineRule="auto"/>
              <w:rPr>
                <w:rFonts w:cs="Times New Roman"/>
                <w:color w:val="000000"/>
                <w:szCs w:val="24"/>
              </w:rPr>
            </w:pPr>
          </w:p>
        </w:tc>
        <w:tc>
          <w:tcPr>
            <w:tcW w:w="0" w:type="auto"/>
          </w:tcPr>
          <w:p w14:paraId="36D7833F" w14:textId="313DAF0B" w:rsidR="007A3689" w:rsidRPr="007A3689" w:rsidRDefault="007A3689" w:rsidP="007A3689">
            <w:pPr>
              <w:spacing w:line="360" w:lineRule="auto"/>
              <w:rPr>
                <w:rFonts w:cs="Times New Roman"/>
                <w:color w:val="000000"/>
                <w:szCs w:val="24"/>
              </w:rPr>
            </w:pPr>
            <w:r w:rsidRPr="007A3689">
              <w:rPr>
                <w:rFonts w:eastAsia="Times New Roman" w:cs="Times New Roman"/>
                <w:color w:val="000000"/>
                <w:szCs w:val="24"/>
              </w:rPr>
              <w:t>0.03</w:t>
            </w:r>
          </w:p>
        </w:tc>
        <w:tc>
          <w:tcPr>
            <w:tcW w:w="0" w:type="auto"/>
            <w:vAlign w:val="bottom"/>
          </w:tcPr>
          <w:p w14:paraId="04D2E28E" w14:textId="77777777" w:rsidR="007A3689" w:rsidRPr="007A3689" w:rsidRDefault="007A3689" w:rsidP="007A3689">
            <w:pPr>
              <w:spacing w:line="360" w:lineRule="auto"/>
              <w:rPr>
                <w:rFonts w:cs="Times New Roman"/>
                <w:color w:val="000000"/>
                <w:szCs w:val="24"/>
              </w:rPr>
            </w:pPr>
            <w:r w:rsidRPr="007A3689">
              <w:rPr>
                <w:rFonts w:eastAsia="Times New Roman" w:cs="Times New Roman"/>
                <w:color w:val="000000"/>
                <w:szCs w:val="24"/>
              </w:rPr>
              <w:t>0.14</w:t>
            </w:r>
          </w:p>
        </w:tc>
        <w:tc>
          <w:tcPr>
            <w:tcW w:w="0" w:type="auto"/>
          </w:tcPr>
          <w:p w14:paraId="294A0CD2" w14:textId="77777777" w:rsidR="007A3689" w:rsidRPr="007A3689" w:rsidRDefault="007A3689" w:rsidP="007A3689">
            <w:pPr>
              <w:spacing w:line="360" w:lineRule="auto"/>
              <w:rPr>
                <w:rFonts w:cs="Times New Roman"/>
                <w:color w:val="000000"/>
                <w:szCs w:val="24"/>
              </w:rPr>
            </w:pPr>
          </w:p>
        </w:tc>
        <w:tc>
          <w:tcPr>
            <w:tcW w:w="0" w:type="auto"/>
            <w:noWrap/>
          </w:tcPr>
          <w:p w14:paraId="18DAA6B7" w14:textId="77777777" w:rsidR="007A3689" w:rsidRPr="007A3689" w:rsidRDefault="007A3689" w:rsidP="007A3689">
            <w:pPr>
              <w:spacing w:line="360" w:lineRule="auto"/>
              <w:rPr>
                <w:rFonts w:cs="Times New Roman"/>
                <w:color w:val="000000"/>
                <w:szCs w:val="24"/>
              </w:rPr>
            </w:pPr>
            <w:r w:rsidRPr="007A3689">
              <w:rPr>
                <w:rFonts w:eastAsia="Times New Roman" w:cs="Times New Roman"/>
                <w:color w:val="000000"/>
                <w:szCs w:val="24"/>
              </w:rPr>
              <w:t>-0.01</w:t>
            </w:r>
          </w:p>
        </w:tc>
        <w:tc>
          <w:tcPr>
            <w:tcW w:w="0" w:type="auto"/>
            <w:noWrap/>
            <w:vAlign w:val="bottom"/>
          </w:tcPr>
          <w:p w14:paraId="173A6677" w14:textId="77777777" w:rsidR="007A3689" w:rsidRPr="007A3689" w:rsidRDefault="007A3689" w:rsidP="007A3689">
            <w:pPr>
              <w:spacing w:line="360" w:lineRule="auto"/>
              <w:rPr>
                <w:rFonts w:cs="Times New Roman"/>
                <w:color w:val="000000"/>
                <w:szCs w:val="24"/>
              </w:rPr>
            </w:pPr>
            <w:r w:rsidRPr="007A3689">
              <w:rPr>
                <w:rFonts w:eastAsia="Times New Roman" w:cs="Times New Roman"/>
                <w:color w:val="000000"/>
                <w:szCs w:val="24"/>
              </w:rPr>
              <w:t>0.01</w:t>
            </w:r>
          </w:p>
        </w:tc>
        <w:tc>
          <w:tcPr>
            <w:tcW w:w="0" w:type="auto"/>
          </w:tcPr>
          <w:p w14:paraId="3679AE9C" w14:textId="77777777" w:rsidR="007A3689" w:rsidRPr="007A3689" w:rsidRDefault="007A3689" w:rsidP="007A3689">
            <w:pPr>
              <w:spacing w:line="360" w:lineRule="auto"/>
              <w:rPr>
                <w:rFonts w:cs="Times New Roman"/>
                <w:color w:val="000000"/>
                <w:szCs w:val="24"/>
              </w:rPr>
            </w:pPr>
          </w:p>
        </w:tc>
      </w:tr>
      <w:tr w:rsidR="007A3689" w:rsidRPr="007A3689" w14:paraId="43C3530F" w14:textId="77777777" w:rsidTr="00E835E7">
        <w:trPr>
          <w:trHeight w:val="315"/>
        </w:trPr>
        <w:tc>
          <w:tcPr>
            <w:tcW w:w="0" w:type="auto"/>
          </w:tcPr>
          <w:p w14:paraId="4358751C" w14:textId="77777777" w:rsidR="007A3689" w:rsidRPr="007A3689" w:rsidRDefault="007A3689" w:rsidP="007A3689">
            <w:pPr>
              <w:spacing w:line="360" w:lineRule="auto"/>
            </w:pPr>
          </w:p>
        </w:tc>
        <w:tc>
          <w:tcPr>
            <w:tcW w:w="0" w:type="auto"/>
            <w:noWrap/>
            <w:vAlign w:val="bottom"/>
          </w:tcPr>
          <w:p w14:paraId="339185D2" w14:textId="77777777" w:rsidR="007A3689" w:rsidRPr="007A3689" w:rsidRDefault="007A3689" w:rsidP="007A3689">
            <w:pPr>
              <w:spacing w:line="360" w:lineRule="auto"/>
            </w:pPr>
            <w:r w:rsidRPr="007A3689">
              <w:t>Physical abuse</w:t>
            </w:r>
          </w:p>
        </w:tc>
        <w:tc>
          <w:tcPr>
            <w:tcW w:w="0" w:type="auto"/>
          </w:tcPr>
          <w:p w14:paraId="70C78A2D" w14:textId="429FFA56" w:rsidR="007A3689" w:rsidRPr="007A3689" w:rsidRDefault="007A3689" w:rsidP="007A3689">
            <w:pPr>
              <w:spacing w:line="360" w:lineRule="auto"/>
              <w:rPr>
                <w:rFonts w:cs="Times New Roman"/>
                <w:color w:val="000000"/>
                <w:szCs w:val="24"/>
              </w:rPr>
            </w:pPr>
            <w:r w:rsidRPr="007A3689">
              <w:rPr>
                <w:rFonts w:eastAsia="Times New Roman" w:cs="Times New Roman"/>
                <w:color w:val="000000"/>
                <w:szCs w:val="24"/>
              </w:rPr>
              <w:t>0.79</w:t>
            </w:r>
          </w:p>
        </w:tc>
        <w:tc>
          <w:tcPr>
            <w:tcW w:w="0" w:type="auto"/>
          </w:tcPr>
          <w:p w14:paraId="320CC5BA" w14:textId="77777777" w:rsidR="007A3689" w:rsidRPr="007A3689" w:rsidRDefault="007A3689" w:rsidP="007A3689">
            <w:pPr>
              <w:spacing w:line="360" w:lineRule="auto"/>
              <w:rPr>
                <w:rFonts w:cs="Times New Roman"/>
                <w:color w:val="000000"/>
                <w:szCs w:val="24"/>
              </w:rPr>
            </w:pPr>
            <w:r w:rsidRPr="007A3689">
              <w:rPr>
                <w:rFonts w:eastAsia="Times New Roman" w:cs="Times New Roman"/>
                <w:color w:val="000000"/>
                <w:szCs w:val="24"/>
              </w:rPr>
              <w:t>0.44</w:t>
            </w:r>
          </w:p>
        </w:tc>
        <w:tc>
          <w:tcPr>
            <w:tcW w:w="636" w:type="dxa"/>
          </w:tcPr>
          <w:p w14:paraId="2F0A4145" w14:textId="77777777" w:rsidR="007A3689" w:rsidRPr="007A3689" w:rsidRDefault="007A3689" w:rsidP="007A3689">
            <w:pPr>
              <w:spacing w:line="360" w:lineRule="auto"/>
              <w:rPr>
                <w:rFonts w:cs="Times New Roman"/>
                <w:color w:val="000000"/>
                <w:szCs w:val="24"/>
              </w:rPr>
            </w:pPr>
          </w:p>
        </w:tc>
        <w:tc>
          <w:tcPr>
            <w:tcW w:w="1250" w:type="dxa"/>
            <w:noWrap/>
          </w:tcPr>
          <w:p w14:paraId="3776BF98" w14:textId="4E93024C" w:rsidR="007A3689" w:rsidRPr="007A3689" w:rsidRDefault="00F10F93" w:rsidP="007A3689">
            <w:pPr>
              <w:spacing w:line="360" w:lineRule="auto"/>
              <w:rPr>
                <w:rFonts w:cs="Times New Roman"/>
                <w:color w:val="000000"/>
                <w:szCs w:val="24"/>
              </w:rPr>
            </w:pPr>
            <w:r>
              <w:rPr>
                <w:rFonts w:eastAsia="Times New Roman" w:cs="Times New Roman"/>
                <w:color w:val="000000"/>
                <w:szCs w:val="24"/>
              </w:rPr>
              <w:t xml:space="preserve"> </w:t>
            </w:r>
            <w:r w:rsidR="007A3689" w:rsidRPr="007A3689">
              <w:rPr>
                <w:rFonts w:eastAsia="Times New Roman" w:cs="Times New Roman"/>
                <w:color w:val="000000"/>
                <w:szCs w:val="24"/>
              </w:rPr>
              <w:t>0.99</w:t>
            </w:r>
          </w:p>
        </w:tc>
        <w:tc>
          <w:tcPr>
            <w:tcW w:w="0" w:type="auto"/>
            <w:noWrap/>
            <w:vAlign w:val="bottom"/>
          </w:tcPr>
          <w:p w14:paraId="61A107A7" w14:textId="77777777" w:rsidR="007A3689" w:rsidRPr="007A3689" w:rsidRDefault="007A3689" w:rsidP="007A3689">
            <w:pPr>
              <w:spacing w:line="360" w:lineRule="auto"/>
              <w:rPr>
                <w:rFonts w:cs="Times New Roman"/>
                <w:color w:val="000000"/>
                <w:szCs w:val="24"/>
              </w:rPr>
            </w:pPr>
            <w:r w:rsidRPr="007A3689">
              <w:rPr>
                <w:rFonts w:eastAsia="Times New Roman" w:cs="Times New Roman"/>
                <w:color w:val="000000"/>
                <w:szCs w:val="24"/>
              </w:rPr>
              <w:t>0.62</w:t>
            </w:r>
          </w:p>
        </w:tc>
        <w:tc>
          <w:tcPr>
            <w:tcW w:w="0" w:type="auto"/>
          </w:tcPr>
          <w:p w14:paraId="79AF7EE9" w14:textId="77777777" w:rsidR="007A3689" w:rsidRPr="007A3689" w:rsidRDefault="007A3689" w:rsidP="007A3689">
            <w:pPr>
              <w:spacing w:line="360" w:lineRule="auto"/>
              <w:rPr>
                <w:rFonts w:cs="Times New Roman"/>
                <w:color w:val="000000"/>
                <w:szCs w:val="24"/>
              </w:rPr>
            </w:pPr>
          </w:p>
        </w:tc>
        <w:tc>
          <w:tcPr>
            <w:tcW w:w="0" w:type="auto"/>
          </w:tcPr>
          <w:p w14:paraId="5CA4AA67" w14:textId="2671177C" w:rsidR="007A3689" w:rsidRPr="007A3689" w:rsidRDefault="007A3689" w:rsidP="007A3689">
            <w:pPr>
              <w:spacing w:line="360" w:lineRule="auto"/>
              <w:rPr>
                <w:rFonts w:cs="Times New Roman"/>
                <w:color w:val="000000"/>
                <w:szCs w:val="24"/>
              </w:rPr>
            </w:pPr>
            <w:r w:rsidRPr="007A3689">
              <w:rPr>
                <w:rFonts w:eastAsia="Times New Roman" w:cs="Times New Roman"/>
                <w:color w:val="000000"/>
                <w:szCs w:val="24"/>
              </w:rPr>
              <w:t>2.19*</w:t>
            </w:r>
          </w:p>
        </w:tc>
        <w:tc>
          <w:tcPr>
            <w:tcW w:w="0" w:type="auto"/>
            <w:vAlign w:val="bottom"/>
          </w:tcPr>
          <w:p w14:paraId="342A11B4" w14:textId="77777777" w:rsidR="007A3689" w:rsidRPr="007A3689" w:rsidRDefault="007A3689" w:rsidP="007A3689">
            <w:pPr>
              <w:spacing w:line="360" w:lineRule="auto"/>
              <w:rPr>
                <w:rFonts w:cs="Times New Roman"/>
                <w:color w:val="000000"/>
                <w:szCs w:val="24"/>
              </w:rPr>
            </w:pPr>
            <w:r w:rsidRPr="007A3689">
              <w:rPr>
                <w:rFonts w:eastAsia="Times New Roman" w:cs="Times New Roman"/>
                <w:color w:val="000000"/>
                <w:szCs w:val="24"/>
              </w:rPr>
              <w:t>0.91</w:t>
            </w:r>
          </w:p>
        </w:tc>
        <w:tc>
          <w:tcPr>
            <w:tcW w:w="0" w:type="auto"/>
          </w:tcPr>
          <w:p w14:paraId="4CF5E987" w14:textId="77777777" w:rsidR="007A3689" w:rsidRPr="007A3689" w:rsidRDefault="007A3689" w:rsidP="007A3689">
            <w:pPr>
              <w:spacing w:line="360" w:lineRule="auto"/>
              <w:rPr>
                <w:rFonts w:cs="Times New Roman"/>
                <w:color w:val="000000"/>
                <w:szCs w:val="24"/>
              </w:rPr>
            </w:pPr>
          </w:p>
        </w:tc>
        <w:tc>
          <w:tcPr>
            <w:tcW w:w="0" w:type="auto"/>
            <w:noWrap/>
          </w:tcPr>
          <w:p w14:paraId="110CB04B" w14:textId="77777777" w:rsidR="007A3689" w:rsidRPr="007A3689" w:rsidRDefault="007A3689" w:rsidP="007A3689">
            <w:pPr>
              <w:spacing w:line="360" w:lineRule="auto"/>
              <w:rPr>
                <w:rFonts w:cs="Times New Roman"/>
                <w:color w:val="000000"/>
                <w:szCs w:val="24"/>
              </w:rPr>
            </w:pPr>
            <w:r w:rsidRPr="007A3689">
              <w:rPr>
                <w:rFonts w:eastAsia="Times New Roman" w:cs="Times New Roman"/>
                <w:color w:val="000000"/>
                <w:szCs w:val="24"/>
              </w:rPr>
              <w:t>-0.05</w:t>
            </w:r>
          </w:p>
        </w:tc>
        <w:tc>
          <w:tcPr>
            <w:tcW w:w="0" w:type="auto"/>
            <w:noWrap/>
            <w:vAlign w:val="bottom"/>
          </w:tcPr>
          <w:p w14:paraId="2ED3F554" w14:textId="77777777" w:rsidR="007A3689" w:rsidRPr="007A3689" w:rsidRDefault="007A3689" w:rsidP="007A3689">
            <w:pPr>
              <w:spacing w:line="360" w:lineRule="auto"/>
              <w:rPr>
                <w:rFonts w:cs="Times New Roman"/>
                <w:color w:val="000000"/>
                <w:szCs w:val="24"/>
              </w:rPr>
            </w:pPr>
            <w:r w:rsidRPr="007A3689">
              <w:rPr>
                <w:rFonts w:eastAsia="Times New Roman" w:cs="Times New Roman"/>
                <w:color w:val="000000"/>
                <w:szCs w:val="24"/>
              </w:rPr>
              <w:t>0.09</w:t>
            </w:r>
          </w:p>
        </w:tc>
        <w:tc>
          <w:tcPr>
            <w:tcW w:w="0" w:type="auto"/>
          </w:tcPr>
          <w:p w14:paraId="14776751" w14:textId="77777777" w:rsidR="007A3689" w:rsidRPr="007A3689" w:rsidRDefault="007A3689" w:rsidP="007A3689">
            <w:pPr>
              <w:spacing w:line="360" w:lineRule="auto"/>
              <w:rPr>
                <w:rFonts w:cs="Times New Roman"/>
                <w:color w:val="000000"/>
                <w:szCs w:val="24"/>
              </w:rPr>
            </w:pPr>
          </w:p>
        </w:tc>
      </w:tr>
      <w:tr w:rsidR="007A3689" w:rsidRPr="007A3689" w14:paraId="063AD1A9" w14:textId="77777777" w:rsidTr="00E83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0" w:type="auto"/>
            <w:tcBorders>
              <w:top w:val="nil"/>
              <w:left w:val="nil"/>
              <w:bottom w:val="single" w:sz="4" w:space="0" w:color="auto"/>
              <w:right w:val="nil"/>
            </w:tcBorders>
          </w:tcPr>
          <w:p w14:paraId="37564EFA" w14:textId="77777777" w:rsidR="007A3689" w:rsidRPr="007A3689" w:rsidRDefault="007A3689" w:rsidP="007A3689">
            <w:pPr>
              <w:spacing w:line="360" w:lineRule="auto"/>
            </w:pPr>
          </w:p>
        </w:tc>
        <w:tc>
          <w:tcPr>
            <w:tcW w:w="0" w:type="auto"/>
            <w:tcBorders>
              <w:top w:val="nil"/>
              <w:left w:val="nil"/>
              <w:bottom w:val="single" w:sz="4" w:space="0" w:color="auto"/>
              <w:right w:val="nil"/>
            </w:tcBorders>
            <w:noWrap/>
            <w:vAlign w:val="bottom"/>
            <w:hideMark/>
          </w:tcPr>
          <w:p w14:paraId="05208F36" w14:textId="77777777" w:rsidR="007A3689" w:rsidRPr="007A3689" w:rsidRDefault="007A3689" w:rsidP="007A3689">
            <w:pPr>
              <w:spacing w:line="360" w:lineRule="auto"/>
            </w:pPr>
            <w:r w:rsidRPr="007A3689">
              <w:t>Physical abuse x resiliency</w:t>
            </w:r>
          </w:p>
        </w:tc>
        <w:tc>
          <w:tcPr>
            <w:tcW w:w="0" w:type="auto"/>
            <w:tcBorders>
              <w:top w:val="nil"/>
              <w:left w:val="nil"/>
              <w:bottom w:val="single" w:sz="4" w:space="0" w:color="auto"/>
              <w:right w:val="nil"/>
            </w:tcBorders>
          </w:tcPr>
          <w:p w14:paraId="4D22BB8B" w14:textId="77777777" w:rsidR="007A3689" w:rsidRPr="007A3689" w:rsidRDefault="007A3689" w:rsidP="007A3689">
            <w:pPr>
              <w:spacing w:line="360" w:lineRule="auto"/>
              <w:ind w:left="-90"/>
              <w:rPr>
                <w:rFonts w:cs="Times New Roman"/>
                <w:szCs w:val="24"/>
              </w:rPr>
            </w:pPr>
            <w:r w:rsidRPr="007A3689">
              <w:rPr>
                <w:rFonts w:eastAsia="Times New Roman" w:cs="Times New Roman"/>
                <w:color w:val="000000"/>
                <w:szCs w:val="24"/>
              </w:rPr>
              <w:t>-0.01</w:t>
            </w:r>
          </w:p>
        </w:tc>
        <w:tc>
          <w:tcPr>
            <w:tcW w:w="0" w:type="auto"/>
            <w:tcBorders>
              <w:top w:val="nil"/>
              <w:left w:val="nil"/>
              <w:bottom w:val="single" w:sz="4" w:space="0" w:color="auto"/>
              <w:right w:val="nil"/>
            </w:tcBorders>
          </w:tcPr>
          <w:p w14:paraId="4881B4CA" w14:textId="77777777" w:rsidR="007A3689" w:rsidRPr="007A3689" w:rsidRDefault="007A3689" w:rsidP="007A3689">
            <w:pPr>
              <w:spacing w:line="360" w:lineRule="auto"/>
              <w:rPr>
                <w:rFonts w:cs="Times New Roman"/>
                <w:szCs w:val="24"/>
              </w:rPr>
            </w:pPr>
            <w:r w:rsidRPr="007A3689">
              <w:rPr>
                <w:rFonts w:eastAsia="Times New Roman" w:cs="Times New Roman"/>
                <w:color w:val="000000"/>
                <w:szCs w:val="24"/>
              </w:rPr>
              <w:t>0.01</w:t>
            </w:r>
          </w:p>
        </w:tc>
        <w:tc>
          <w:tcPr>
            <w:tcW w:w="636" w:type="dxa"/>
            <w:tcBorders>
              <w:top w:val="nil"/>
              <w:left w:val="nil"/>
              <w:bottom w:val="single" w:sz="4" w:space="0" w:color="auto"/>
              <w:right w:val="nil"/>
            </w:tcBorders>
          </w:tcPr>
          <w:p w14:paraId="33017570" w14:textId="77777777" w:rsidR="007A3689" w:rsidRPr="007A3689" w:rsidRDefault="007A3689" w:rsidP="007A3689">
            <w:pPr>
              <w:spacing w:line="360" w:lineRule="auto"/>
              <w:rPr>
                <w:rFonts w:cs="Times New Roman"/>
                <w:szCs w:val="24"/>
              </w:rPr>
            </w:pPr>
          </w:p>
        </w:tc>
        <w:tc>
          <w:tcPr>
            <w:tcW w:w="1250" w:type="dxa"/>
            <w:tcBorders>
              <w:top w:val="nil"/>
              <w:left w:val="nil"/>
              <w:bottom w:val="single" w:sz="4" w:space="0" w:color="auto"/>
              <w:right w:val="nil"/>
            </w:tcBorders>
            <w:noWrap/>
          </w:tcPr>
          <w:p w14:paraId="5A030B2C" w14:textId="77777777" w:rsidR="007A3689" w:rsidRPr="007A3689" w:rsidRDefault="007A3689" w:rsidP="007A3689">
            <w:pPr>
              <w:spacing w:line="360" w:lineRule="auto"/>
              <w:rPr>
                <w:rFonts w:cs="Times New Roman"/>
                <w:szCs w:val="24"/>
              </w:rPr>
            </w:pPr>
            <w:r w:rsidRPr="007A3689">
              <w:rPr>
                <w:rFonts w:eastAsia="Times New Roman" w:cs="Times New Roman"/>
                <w:color w:val="000000"/>
                <w:szCs w:val="24"/>
              </w:rPr>
              <w:t>-0.01</w:t>
            </w:r>
          </w:p>
        </w:tc>
        <w:tc>
          <w:tcPr>
            <w:tcW w:w="0" w:type="auto"/>
            <w:tcBorders>
              <w:top w:val="nil"/>
              <w:left w:val="nil"/>
              <w:bottom w:val="single" w:sz="4" w:space="0" w:color="auto"/>
              <w:right w:val="nil"/>
            </w:tcBorders>
            <w:noWrap/>
            <w:vAlign w:val="bottom"/>
          </w:tcPr>
          <w:p w14:paraId="41D08DBF" w14:textId="77777777" w:rsidR="007A3689" w:rsidRPr="007A3689" w:rsidRDefault="007A3689" w:rsidP="007A3689">
            <w:pPr>
              <w:spacing w:line="360" w:lineRule="auto"/>
              <w:rPr>
                <w:rFonts w:cs="Times New Roman"/>
                <w:szCs w:val="24"/>
              </w:rPr>
            </w:pPr>
            <w:r w:rsidRPr="007A3689">
              <w:rPr>
                <w:rFonts w:eastAsia="Times New Roman" w:cs="Times New Roman"/>
                <w:color w:val="000000"/>
                <w:szCs w:val="24"/>
              </w:rPr>
              <w:t>0.01</w:t>
            </w:r>
          </w:p>
        </w:tc>
        <w:tc>
          <w:tcPr>
            <w:tcW w:w="0" w:type="auto"/>
            <w:tcBorders>
              <w:top w:val="nil"/>
              <w:left w:val="nil"/>
              <w:bottom w:val="single" w:sz="4" w:space="0" w:color="auto"/>
              <w:right w:val="nil"/>
            </w:tcBorders>
          </w:tcPr>
          <w:p w14:paraId="78DAAE67" w14:textId="77777777" w:rsidR="007A3689" w:rsidRPr="007A3689" w:rsidRDefault="007A3689" w:rsidP="007A3689">
            <w:pPr>
              <w:spacing w:line="360" w:lineRule="auto"/>
              <w:rPr>
                <w:rFonts w:cs="Times New Roman"/>
                <w:szCs w:val="24"/>
              </w:rPr>
            </w:pPr>
          </w:p>
        </w:tc>
        <w:tc>
          <w:tcPr>
            <w:tcW w:w="0" w:type="auto"/>
            <w:tcBorders>
              <w:top w:val="nil"/>
              <w:left w:val="nil"/>
              <w:bottom w:val="single" w:sz="4" w:space="0" w:color="auto"/>
              <w:right w:val="nil"/>
            </w:tcBorders>
          </w:tcPr>
          <w:p w14:paraId="78619356" w14:textId="755E47CF" w:rsidR="007A3689" w:rsidRPr="007A3689" w:rsidRDefault="00F10F93" w:rsidP="007A3689">
            <w:pPr>
              <w:spacing w:line="360" w:lineRule="auto"/>
              <w:ind w:left="-120"/>
              <w:rPr>
                <w:rFonts w:cs="Times New Roman"/>
                <w:szCs w:val="24"/>
              </w:rPr>
            </w:pPr>
            <w:r>
              <w:rPr>
                <w:rFonts w:eastAsia="Times New Roman" w:cs="Times New Roman"/>
                <w:color w:val="000000"/>
                <w:szCs w:val="24"/>
              </w:rPr>
              <w:t xml:space="preserve"> </w:t>
            </w:r>
            <w:r w:rsidR="007A3689" w:rsidRPr="007A3689">
              <w:rPr>
                <w:rFonts w:eastAsia="Times New Roman" w:cs="Times New Roman"/>
                <w:color w:val="000000"/>
                <w:szCs w:val="24"/>
              </w:rPr>
              <w:t>-0.02</w:t>
            </w:r>
          </w:p>
        </w:tc>
        <w:tc>
          <w:tcPr>
            <w:tcW w:w="0" w:type="auto"/>
            <w:tcBorders>
              <w:top w:val="nil"/>
              <w:left w:val="nil"/>
              <w:bottom w:val="single" w:sz="4" w:space="0" w:color="auto"/>
              <w:right w:val="nil"/>
            </w:tcBorders>
            <w:vAlign w:val="bottom"/>
          </w:tcPr>
          <w:p w14:paraId="525E3610" w14:textId="77777777" w:rsidR="007A3689" w:rsidRPr="007A3689" w:rsidRDefault="007A3689" w:rsidP="007A3689">
            <w:pPr>
              <w:spacing w:line="360" w:lineRule="auto"/>
              <w:rPr>
                <w:rFonts w:cs="Times New Roman"/>
                <w:szCs w:val="24"/>
              </w:rPr>
            </w:pPr>
            <w:r w:rsidRPr="007A3689">
              <w:rPr>
                <w:rFonts w:eastAsia="Times New Roman" w:cs="Times New Roman"/>
                <w:color w:val="000000"/>
                <w:szCs w:val="24"/>
              </w:rPr>
              <w:t>0.01</w:t>
            </w:r>
          </w:p>
        </w:tc>
        <w:tc>
          <w:tcPr>
            <w:tcW w:w="0" w:type="auto"/>
            <w:tcBorders>
              <w:top w:val="nil"/>
              <w:left w:val="nil"/>
              <w:bottom w:val="single" w:sz="4" w:space="0" w:color="auto"/>
              <w:right w:val="nil"/>
            </w:tcBorders>
          </w:tcPr>
          <w:p w14:paraId="034CEC57" w14:textId="77777777" w:rsidR="007A3689" w:rsidRPr="007A3689" w:rsidRDefault="007A3689" w:rsidP="007A3689">
            <w:pPr>
              <w:spacing w:line="360" w:lineRule="auto"/>
              <w:rPr>
                <w:rFonts w:cs="Times New Roman"/>
                <w:szCs w:val="24"/>
              </w:rPr>
            </w:pPr>
          </w:p>
        </w:tc>
        <w:tc>
          <w:tcPr>
            <w:tcW w:w="0" w:type="auto"/>
            <w:tcBorders>
              <w:top w:val="nil"/>
              <w:left w:val="nil"/>
              <w:bottom w:val="single" w:sz="4" w:space="0" w:color="auto"/>
              <w:right w:val="nil"/>
            </w:tcBorders>
            <w:noWrap/>
          </w:tcPr>
          <w:p w14:paraId="391387FE" w14:textId="71ECF26F" w:rsidR="007A3689" w:rsidRPr="007A3689" w:rsidRDefault="007A3689" w:rsidP="007A3689">
            <w:pPr>
              <w:spacing w:line="360" w:lineRule="auto"/>
              <w:rPr>
                <w:rFonts w:cs="Times New Roman"/>
                <w:szCs w:val="24"/>
              </w:rPr>
            </w:pPr>
            <w:r w:rsidRPr="007A3689">
              <w:rPr>
                <w:rFonts w:eastAsia="Times New Roman" w:cs="Times New Roman"/>
                <w:color w:val="000000"/>
                <w:szCs w:val="24"/>
              </w:rPr>
              <w:t>0.00</w:t>
            </w:r>
          </w:p>
        </w:tc>
        <w:tc>
          <w:tcPr>
            <w:tcW w:w="0" w:type="auto"/>
            <w:tcBorders>
              <w:top w:val="nil"/>
              <w:left w:val="nil"/>
              <w:bottom w:val="single" w:sz="4" w:space="0" w:color="auto"/>
              <w:right w:val="nil"/>
            </w:tcBorders>
            <w:noWrap/>
            <w:vAlign w:val="bottom"/>
          </w:tcPr>
          <w:p w14:paraId="3D54F291" w14:textId="77777777" w:rsidR="007A3689" w:rsidRPr="007A3689" w:rsidRDefault="007A3689" w:rsidP="007A3689">
            <w:pPr>
              <w:spacing w:line="360" w:lineRule="auto"/>
              <w:rPr>
                <w:rFonts w:cs="Times New Roman"/>
                <w:szCs w:val="24"/>
              </w:rPr>
            </w:pPr>
            <w:r w:rsidRPr="007A3689">
              <w:rPr>
                <w:rFonts w:eastAsia="Times New Roman" w:cs="Times New Roman"/>
                <w:color w:val="000000"/>
                <w:szCs w:val="24"/>
              </w:rPr>
              <w:t>0.00</w:t>
            </w:r>
          </w:p>
        </w:tc>
        <w:tc>
          <w:tcPr>
            <w:tcW w:w="0" w:type="auto"/>
            <w:tcBorders>
              <w:top w:val="nil"/>
              <w:left w:val="nil"/>
              <w:bottom w:val="single" w:sz="4" w:space="0" w:color="auto"/>
              <w:right w:val="nil"/>
            </w:tcBorders>
          </w:tcPr>
          <w:p w14:paraId="7EEA869B" w14:textId="77777777" w:rsidR="007A3689" w:rsidRPr="007A3689" w:rsidRDefault="007A3689" w:rsidP="007A3689">
            <w:pPr>
              <w:spacing w:line="360" w:lineRule="auto"/>
              <w:rPr>
                <w:rFonts w:cs="Times New Roman"/>
                <w:szCs w:val="24"/>
              </w:rPr>
            </w:pPr>
          </w:p>
        </w:tc>
      </w:tr>
    </w:tbl>
    <w:p w14:paraId="198A02DC" w14:textId="77777777" w:rsidR="007A3689" w:rsidRPr="007A3689" w:rsidRDefault="007A3689" w:rsidP="007A3689">
      <w:pPr>
        <w:rPr>
          <w:sz w:val="20"/>
          <w:szCs w:val="20"/>
        </w:rPr>
      </w:pPr>
      <w:r w:rsidRPr="007A3689">
        <w:rPr>
          <w:i/>
          <w:sz w:val="20"/>
          <w:szCs w:val="20"/>
        </w:rPr>
        <w:t xml:space="preserve">Note. </w:t>
      </w:r>
      <w:proofErr w:type="gramStart"/>
      <w:r w:rsidRPr="007A3689">
        <w:rPr>
          <w:sz w:val="20"/>
          <w:szCs w:val="20"/>
        </w:rPr>
        <w:t>*</w:t>
      </w:r>
      <w:r w:rsidRPr="007A3689">
        <w:rPr>
          <w:i/>
          <w:sz w:val="20"/>
          <w:szCs w:val="20"/>
        </w:rPr>
        <w:t xml:space="preserve">p </w:t>
      </w:r>
      <w:r w:rsidRPr="007A3689">
        <w:rPr>
          <w:sz w:val="20"/>
          <w:szCs w:val="20"/>
        </w:rPr>
        <w:t>&lt; .05.</w:t>
      </w:r>
      <w:proofErr w:type="gramEnd"/>
      <w:r w:rsidRPr="007A3689">
        <w:rPr>
          <w:sz w:val="20"/>
          <w:szCs w:val="20"/>
        </w:rPr>
        <w:t xml:space="preserve"> </w:t>
      </w:r>
      <w:proofErr w:type="gramStart"/>
      <w:r w:rsidRPr="007A3689">
        <w:rPr>
          <w:sz w:val="20"/>
          <w:szCs w:val="20"/>
        </w:rPr>
        <w:t>**</w:t>
      </w:r>
      <w:r w:rsidRPr="007A3689">
        <w:rPr>
          <w:i/>
          <w:sz w:val="20"/>
          <w:szCs w:val="20"/>
        </w:rPr>
        <w:t>p</w:t>
      </w:r>
      <w:r w:rsidRPr="007A3689">
        <w:rPr>
          <w:sz w:val="20"/>
          <w:szCs w:val="20"/>
        </w:rPr>
        <w:t xml:space="preserve"> &lt; .01.</w:t>
      </w:r>
      <w:proofErr w:type="gramEnd"/>
      <w:r w:rsidRPr="007A3689">
        <w:rPr>
          <w:sz w:val="20"/>
          <w:szCs w:val="20"/>
        </w:rPr>
        <w:t xml:space="preserve"> </w:t>
      </w:r>
      <w:proofErr w:type="gramStart"/>
      <w:r w:rsidRPr="007A3689">
        <w:rPr>
          <w:sz w:val="20"/>
          <w:szCs w:val="20"/>
        </w:rPr>
        <w:t>***</w:t>
      </w:r>
      <w:r w:rsidRPr="007A3689">
        <w:rPr>
          <w:i/>
          <w:sz w:val="20"/>
          <w:szCs w:val="20"/>
        </w:rPr>
        <w:t xml:space="preserve">p </w:t>
      </w:r>
      <w:r w:rsidRPr="007A3689">
        <w:rPr>
          <w:sz w:val="20"/>
          <w:szCs w:val="20"/>
        </w:rPr>
        <w:t>&lt; .001.</w:t>
      </w:r>
      <w:proofErr w:type="gramEnd"/>
      <w:r w:rsidRPr="007A3689">
        <w:rPr>
          <w:sz w:val="20"/>
          <w:szCs w:val="20"/>
        </w:rPr>
        <w:t xml:space="preserve"> </w:t>
      </w:r>
    </w:p>
    <w:p w14:paraId="5E9C69D1" w14:textId="77777777" w:rsidR="007A3689" w:rsidRPr="007A3689" w:rsidRDefault="007A3689" w:rsidP="007A3689">
      <w:pPr>
        <w:keepNext/>
        <w:rPr>
          <w:noProof/>
        </w:rPr>
      </w:pPr>
    </w:p>
    <w:p w14:paraId="51643B5D" w14:textId="77777777" w:rsidR="007A3689" w:rsidRDefault="007A3689" w:rsidP="00CF0453">
      <w:pPr>
        <w:spacing w:line="480" w:lineRule="auto"/>
        <w:ind w:firstLine="720"/>
        <w:rPr>
          <w:rFonts w:cs="Times New Roman"/>
          <w:szCs w:val="24"/>
        </w:rPr>
      </w:pPr>
    </w:p>
    <w:p w14:paraId="0D4633AF" w14:textId="77777777" w:rsidR="007A3689" w:rsidRDefault="007A3689" w:rsidP="00CF0453">
      <w:pPr>
        <w:spacing w:line="480" w:lineRule="auto"/>
        <w:ind w:firstLine="720"/>
        <w:rPr>
          <w:rFonts w:cs="Times New Roman"/>
          <w:szCs w:val="24"/>
        </w:rPr>
        <w:sectPr w:rsidR="007A3689" w:rsidSect="007A3689">
          <w:headerReference w:type="default" r:id="rId19"/>
          <w:pgSz w:w="15840" w:h="12240" w:orient="landscape"/>
          <w:pgMar w:top="1440" w:right="1440" w:bottom="1440" w:left="1440" w:header="720" w:footer="720" w:gutter="0"/>
          <w:cols w:space="720"/>
          <w:docGrid w:linePitch="360"/>
        </w:sectPr>
      </w:pPr>
    </w:p>
    <w:p w14:paraId="6A37C332" w14:textId="36E6E091" w:rsidR="00BB2AA7" w:rsidRDefault="008403FA" w:rsidP="00BB2AA7">
      <w:pPr>
        <w:spacing w:line="480" w:lineRule="auto"/>
        <w:ind w:firstLine="720"/>
        <w:rPr>
          <w:rFonts w:cs="Times New Roman"/>
          <w:szCs w:val="24"/>
        </w:rPr>
      </w:pPr>
      <w:r>
        <w:rPr>
          <w:rFonts w:cs="Times New Roman"/>
          <w:szCs w:val="24"/>
        </w:rPr>
        <w:lastRenderedPageBreak/>
        <w:t>Figures 1-</w:t>
      </w:r>
      <w:r w:rsidR="0064494E">
        <w:rPr>
          <w:rFonts w:cs="Times New Roman"/>
          <w:szCs w:val="24"/>
        </w:rPr>
        <w:t>4 display t</w:t>
      </w:r>
      <w:r w:rsidR="00526401">
        <w:rPr>
          <w:rFonts w:cs="Times New Roman"/>
          <w:szCs w:val="24"/>
        </w:rPr>
        <w:t>he relationship</w:t>
      </w:r>
      <w:r w:rsidR="00BD0ACA">
        <w:rPr>
          <w:rFonts w:cs="Times New Roman"/>
          <w:szCs w:val="24"/>
        </w:rPr>
        <w:t>s</w:t>
      </w:r>
      <w:r w:rsidR="00526401">
        <w:rPr>
          <w:rFonts w:cs="Times New Roman"/>
          <w:szCs w:val="24"/>
        </w:rPr>
        <w:t xml:space="preserve"> between the </w:t>
      </w:r>
      <w:r w:rsidR="0064494E">
        <w:rPr>
          <w:rFonts w:cs="Times New Roman"/>
          <w:szCs w:val="24"/>
        </w:rPr>
        <w:t xml:space="preserve">abuse type and mental health and behavioral problems </w:t>
      </w:r>
      <w:r w:rsidR="00526401">
        <w:rPr>
          <w:rFonts w:cs="Times New Roman"/>
          <w:szCs w:val="24"/>
        </w:rPr>
        <w:t xml:space="preserve">at </w:t>
      </w:r>
      <w:r w:rsidR="00586DF6">
        <w:rPr>
          <w:rFonts w:cs="Times New Roman"/>
          <w:szCs w:val="24"/>
        </w:rPr>
        <w:t>low, medium, and high</w:t>
      </w:r>
      <w:r w:rsidR="00526401">
        <w:rPr>
          <w:rFonts w:cs="Times New Roman"/>
          <w:szCs w:val="24"/>
        </w:rPr>
        <w:t xml:space="preserve"> levels of resiliency based on percentiles of the </w:t>
      </w:r>
      <w:r w:rsidR="00D25D8F">
        <w:rPr>
          <w:rFonts w:cs="Times New Roman"/>
          <w:szCs w:val="24"/>
        </w:rPr>
        <w:t xml:space="preserve">resiliency </w:t>
      </w:r>
      <w:r w:rsidR="00526401">
        <w:rPr>
          <w:rFonts w:cs="Times New Roman"/>
          <w:szCs w:val="24"/>
        </w:rPr>
        <w:t>scores</w:t>
      </w:r>
      <w:r w:rsidR="00D25D8F">
        <w:rPr>
          <w:rFonts w:cs="Times New Roman"/>
          <w:szCs w:val="24"/>
        </w:rPr>
        <w:t xml:space="preserve"> of the </w:t>
      </w:r>
      <w:r w:rsidR="00802160">
        <w:rPr>
          <w:rFonts w:cs="Times New Roman"/>
          <w:szCs w:val="24"/>
        </w:rPr>
        <w:t xml:space="preserve">sample </w:t>
      </w:r>
      <w:r w:rsidR="00526401">
        <w:rPr>
          <w:rFonts w:cs="Times New Roman"/>
          <w:szCs w:val="24"/>
        </w:rPr>
        <w:t>(10</w:t>
      </w:r>
      <w:r w:rsidR="00526401" w:rsidRPr="0063766D">
        <w:rPr>
          <w:rFonts w:cs="Times New Roman"/>
          <w:szCs w:val="24"/>
        </w:rPr>
        <w:t>th</w:t>
      </w:r>
      <w:r w:rsidR="00526401">
        <w:rPr>
          <w:rFonts w:cs="Times New Roman"/>
          <w:szCs w:val="24"/>
        </w:rPr>
        <w:t>, 50</w:t>
      </w:r>
      <w:r w:rsidR="00526401" w:rsidRPr="0063766D">
        <w:rPr>
          <w:rFonts w:cs="Times New Roman"/>
          <w:szCs w:val="24"/>
        </w:rPr>
        <w:t>th</w:t>
      </w:r>
      <w:r w:rsidR="00526401">
        <w:rPr>
          <w:rFonts w:cs="Times New Roman"/>
          <w:szCs w:val="24"/>
        </w:rPr>
        <w:t>, and 90</w:t>
      </w:r>
      <w:r w:rsidR="00526401" w:rsidRPr="0063766D">
        <w:rPr>
          <w:rFonts w:cs="Times New Roman"/>
          <w:szCs w:val="24"/>
        </w:rPr>
        <w:t>th</w:t>
      </w:r>
      <w:r w:rsidR="00526401">
        <w:rPr>
          <w:rFonts w:cs="Times New Roman"/>
          <w:szCs w:val="24"/>
        </w:rPr>
        <w:t xml:space="preserve"> percentiles). The predicted values of the outcome variable </w:t>
      </w:r>
      <w:r w:rsidR="00586DF6">
        <w:rPr>
          <w:rFonts w:cs="Times New Roman"/>
          <w:szCs w:val="24"/>
        </w:rPr>
        <w:t xml:space="preserve">(Y-axis) </w:t>
      </w:r>
      <w:r w:rsidR="00526401">
        <w:rPr>
          <w:rFonts w:cs="Times New Roman"/>
          <w:szCs w:val="24"/>
        </w:rPr>
        <w:t xml:space="preserve">at different levels of the independent value are calculated based on the simple slope of the regression line for each of the </w:t>
      </w:r>
      <w:r w:rsidR="00586DF6">
        <w:rPr>
          <w:rFonts w:cs="Times New Roman"/>
          <w:szCs w:val="24"/>
        </w:rPr>
        <w:t xml:space="preserve">three levels </w:t>
      </w:r>
      <w:r w:rsidR="00526401">
        <w:rPr>
          <w:rFonts w:cs="Times New Roman"/>
          <w:szCs w:val="24"/>
        </w:rPr>
        <w:t>of resiliency</w:t>
      </w:r>
      <w:r w:rsidR="00480423">
        <w:rPr>
          <w:rFonts w:cs="Times New Roman"/>
          <w:szCs w:val="24"/>
        </w:rPr>
        <w:t xml:space="preserve"> </w:t>
      </w:r>
      <w:r w:rsidR="00EE0EDB">
        <w:rPr>
          <w:rFonts w:cs="Times New Roman"/>
          <w:szCs w:val="24"/>
        </w:rPr>
        <w:fldChar w:fldCharType="begin" w:fldLock="1"/>
      </w:r>
      <w:r w:rsidR="00B83025">
        <w:rPr>
          <w:rFonts w:cs="Times New Roman"/>
          <w:szCs w:val="24"/>
        </w:rPr>
        <w:instrText>ADDIN CSL_CITATION { "citationItems" : [ { "id" : "ITEM-1", "itemData" : { "ISBN" : "9781609182304", "ISSN" : "&lt;null&gt;", "PMID" : "17658881", "abstract" : "This engaging book explains the fundamentals of mediation and moderation analysis and their integration as \u201cconditional process analysis.\u201d Procedures are described for testing hypotheses about the mechanisms by which causal effects operate, the conditions under which they occur, and the moderation of mechanisms. Relying on the principles of ordinary least squares regression, Andrew Hayes carefully explains the estimation and interpretation of direct and indirect effects, probing and visualization of interactions, and testing of questions about moderated mediation. Examples using data from published studies illustrate how to conduct and report the analyses described in the book. Of special value, the book introduces and documents PROCESS, a macro for SPSS and SAS that does all the computations described in the book. The author's website (www.afhayes.com) offers free downloads of PROCESS plus data files for the book's examples.", "author" : [ { "dropping-particle" : "", "family" : "Hayes", "given" : "A. F.", "non-dropping-particle" : "", "parse-names" : false, "suffix" : "" } ], "id" : "ITEM-1", "issued" : { "date-parts" : [ [ "2013" ] ] }, "publisher" : "Guilford Press", "publisher-place" : "New York, NY", "title" : "Introduction to mediation, moderation, and conditional process analysis: A regression based approach", "type" : "book" }, "uris" : [ "http://www.mendeley.com/documents/?uuid=8e5b3666-8caa-4a84-a7ca-8b797f7a14c0" ] } ], "mendeley" : { "formattedCitation" : "(Hayes, 2013)", "plainTextFormattedCitation" : "(Hayes, 2013)", "previouslyFormattedCitation" : "(Hayes, 2013)" }, "properties" : { "noteIndex" : 0 }, "schema" : "https://github.com/citation-style-language/schema/raw/master/csl-citation.json" }</w:instrText>
      </w:r>
      <w:r w:rsidR="00EE0EDB">
        <w:rPr>
          <w:rFonts w:cs="Times New Roman"/>
          <w:szCs w:val="24"/>
        </w:rPr>
        <w:fldChar w:fldCharType="separate"/>
      </w:r>
      <w:r w:rsidR="00EE0EDB" w:rsidRPr="00EE0EDB">
        <w:rPr>
          <w:rFonts w:cs="Times New Roman"/>
          <w:noProof/>
          <w:szCs w:val="24"/>
        </w:rPr>
        <w:t>(Hayes, 2013)</w:t>
      </w:r>
      <w:r w:rsidR="00EE0EDB">
        <w:rPr>
          <w:rFonts w:cs="Times New Roman"/>
          <w:szCs w:val="24"/>
        </w:rPr>
        <w:fldChar w:fldCharType="end"/>
      </w:r>
      <w:r w:rsidR="00526401">
        <w:rPr>
          <w:rFonts w:cs="Times New Roman"/>
          <w:szCs w:val="24"/>
        </w:rPr>
        <w:t>. The Johnson-</w:t>
      </w:r>
      <w:proofErr w:type="spellStart"/>
      <w:r w:rsidR="00526401">
        <w:rPr>
          <w:rFonts w:cs="Times New Roman"/>
          <w:szCs w:val="24"/>
        </w:rPr>
        <w:t>Neyman</w:t>
      </w:r>
      <w:proofErr w:type="spellEnd"/>
      <w:r w:rsidR="00526401">
        <w:rPr>
          <w:rFonts w:cs="Times New Roman"/>
          <w:szCs w:val="24"/>
        </w:rPr>
        <w:t xml:space="preserve"> technique </w:t>
      </w:r>
      <w:r w:rsidR="00E73825">
        <w:rPr>
          <w:rFonts w:cs="Times New Roman"/>
          <w:szCs w:val="24"/>
        </w:rPr>
        <w:t xml:space="preserve">was used </w:t>
      </w:r>
      <w:r w:rsidR="00526401">
        <w:rPr>
          <w:rFonts w:cs="Times New Roman"/>
          <w:szCs w:val="24"/>
        </w:rPr>
        <w:t xml:space="preserve">to demonstrate the level of resiliency at which the relationship between child </w:t>
      </w:r>
      <w:r w:rsidR="00EF58B5">
        <w:rPr>
          <w:rFonts w:cs="Times New Roman"/>
          <w:szCs w:val="24"/>
        </w:rPr>
        <w:t>abuse</w:t>
      </w:r>
      <w:r w:rsidR="00526401">
        <w:rPr>
          <w:rFonts w:cs="Times New Roman"/>
          <w:szCs w:val="24"/>
        </w:rPr>
        <w:t xml:space="preserve"> and mental health and behavioral outcomes becomes nonsignificant</w:t>
      </w:r>
      <w:r w:rsidR="006C18A3">
        <w:rPr>
          <w:rFonts w:cs="Times New Roman"/>
          <w:szCs w:val="24"/>
        </w:rPr>
        <w:t xml:space="preserve"> </w:t>
      </w:r>
      <w:r w:rsidR="006C18A3">
        <w:rPr>
          <w:rFonts w:cs="Times New Roman"/>
          <w:szCs w:val="24"/>
        </w:rPr>
        <w:fldChar w:fldCharType="begin" w:fldLock="1"/>
      </w:r>
      <w:r w:rsidR="006C18A3">
        <w:rPr>
          <w:rFonts w:cs="Times New Roman"/>
          <w:szCs w:val="24"/>
        </w:rPr>
        <w:instrText>ADDIN CSL_CITATION { "citationItems" : [ { "id" : "ITEM-1", "itemData" : { "DOI" : "10.3102/10769986031004437", "ISBN" : "1076-9986", "ISSN" : "1076-9986", "abstract" : "Simple slopes, regions of significance, and confidence bands are commonly used to evaluate interactions in multiple linear regression (MLR) models, and the use of these techniques has recently been extended to multilevel or hierarchical linear modeling (HLM) and latent curve analysis (LCA). However, conducting these tests and plotting the conditional relations is often a tedious and error-prone task. This article provides an overview of methods used to probe interaction effects and describes a unified collection of freely available online resources that researchers can use to obtain significance tests for simple slopes, compute regions of significance, and obtain confidence bands for simple slopes across the range of the moderator in the MLR, HLM, and LCA contexts. Plotting capabilities are also provided. Keywords:", "author" : [ { "dropping-particle" : "", "family" : "Preacher", "given" : "K. J. KJ", "non-dropping-particle" : "", "parse-names" : false, "suffix" : "" }, { "dropping-particle" : "", "family" : "Curran", "given" : "P. J. PJ", "non-dropping-particle" : "", "parse-names" : false, "suffix" : "" }, { "dropping-particle" : "", "family" : "Bauer", "given" : "DJ J.", "non-dropping-particle" : "", "parse-names" : false, "suffix" : "" } ], "container-title" : "Journal of Educational and Behavioral Statistics", "id" : "ITEM-1", "issue" : "4", "issued" : { "date-parts" : [ [ "2006", "1", "1" ] ] }, "page" : "437-448", "publisher" : "SAGE Publications", "title" : "Computational tools for probing interactions in multiple linear regression, multilevel modeling, and latent curve analysis", "type" : "article-journal", "volume" : "31" }, "uris" : [ "http://www.mendeley.com/documents/?uuid=6d06f490-1f0b-3bf5-a008-48f8bf44e633" ] } ], "mendeley" : { "formattedCitation" : "(Preacher, Curran, &amp; Bauer, 2006)", "plainTextFormattedCitation" : "(Preacher, Curran, &amp; Bauer, 2006)", "previouslyFormattedCitation" : "(Preacher, Curran, &amp; Bauer, 2006)" }, "properties" : { "noteIndex" : 0 }, "schema" : "https://github.com/citation-style-language/schema/raw/master/csl-citation.json" }</w:instrText>
      </w:r>
      <w:r w:rsidR="006C18A3">
        <w:rPr>
          <w:rFonts w:cs="Times New Roman"/>
          <w:szCs w:val="24"/>
        </w:rPr>
        <w:fldChar w:fldCharType="separate"/>
      </w:r>
      <w:r w:rsidR="006C18A3" w:rsidRPr="006C18A3">
        <w:rPr>
          <w:rFonts w:cs="Times New Roman"/>
          <w:noProof/>
          <w:szCs w:val="24"/>
        </w:rPr>
        <w:t>(Preacher, Curran, &amp; Bauer, 2006)</w:t>
      </w:r>
      <w:r w:rsidR="006C18A3">
        <w:rPr>
          <w:rFonts w:cs="Times New Roman"/>
          <w:szCs w:val="24"/>
        </w:rPr>
        <w:fldChar w:fldCharType="end"/>
      </w:r>
      <w:r w:rsidR="00526401">
        <w:rPr>
          <w:rFonts w:cs="Times New Roman"/>
          <w:szCs w:val="24"/>
        </w:rPr>
        <w:t>.</w:t>
      </w:r>
      <w:r w:rsidR="0020008E">
        <w:rPr>
          <w:rFonts w:cs="Times New Roman"/>
          <w:szCs w:val="24"/>
        </w:rPr>
        <w:t xml:space="preserve"> </w:t>
      </w:r>
      <w:r w:rsidR="006738CC" w:rsidRPr="00A615E0">
        <w:rPr>
          <w:rFonts w:cs="Times New Roman"/>
          <w:szCs w:val="24"/>
        </w:rPr>
        <w:t>As shown in Figures 1-4,</w:t>
      </w:r>
      <w:r w:rsidR="006738CC">
        <w:rPr>
          <w:rFonts w:cs="Times New Roman"/>
          <w:szCs w:val="24"/>
        </w:rPr>
        <w:t xml:space="preserve"> relatively high levels of resiliency were needed to </w:t>
      </w:r>
      <w:r w:rsidR="00BA0894">
        <w:rPr>
          <w:rFonts w:cs="Times New Roman"/>
          <w:szCs w:val="24"/>
        </w:rPr>
        <w:t xml:space="preserve">fully </w:t>
      </w:r>
      <w:r w:rsidR="006738CC">
        <w:rPr>
          <w:rFonts w:cs="Times New Roman"/>
          <w:szCs w:val="24"/>
        </w:rPr>
        <w:t>m</w:t>
      </w:r>
      <w:r w:rsidR="00BA0894">
        <w:rPr>
          <w:rFonts w:cs="Times New Roman"/>
          <w:szCs w:val="24"/>
        </w:rPr>
        <w:t>oder</w:t>
      </w:r>
      <w:r w:rsidR="006738CC">
        <w:rPr>
          <w:rFonts w:cs="Times New Roman"/>
          <w:szCs w:val="24"/>
        </w:rPr>
        <w:t xml:space="preserve">ate the relationships between abuse and the outcomes of depression, PTSD, and </w:t>
      </w:r>
      <w:proofErr w:type="spellStart"/>
      <w:r w:rsidR="006738CC">
        <w:rPr>
          <w:rFonts w:cs="Times New Roman"/>
          <w:szCs w:val="24"/>
        </w:rPr>
        <w:t>revictimization</w:t>
      </w:r>
      <w:proofErr w:type="spellEnd"/>
      <w:r w:rsidR="006738CC">
        <w:rPr>
          <w:rFonts w:cs="Times New Roman"/>
          <w:szCs w:val="24"/>
        </w:rPr>
        <w:t xml:space="preserve"> (i.e., between </w:t>
      </w:r>
      <w:r w:rsidR="009C7A7C">
        <w:rPr>
          <w:rFonts w:cs="Times New Roman"/>
          <w:szCs w:val="24"/>
        </w:rPr>
        <w:t>0.5</w:t>
      </w:r>
      <w:r w:rsidR="006738CC">
        <w:rPr>
          <w:rFonts w:cs="Times New Roman"/>
          <w:szCs w:val="24"/>
        </w:rPr>
        <w:t xml:space="preserve"> and 1.3 standard deviations above the mean resiliency score). </w:t>
      </w:r>
    </w:p>
    <w:p w14:paraId="2DFAE284" w14:textId="77777777" w:rsidR="007A3689" w:rsidRPr="007A3689" w:rsidRDefault="007A3689" w:rsidP="007A3689">
      <w:pPr>
        <w:keepNext/>
        <w:rPr>
          <w:noProof/>
        </w:rPr>
      </w:pPr>
      <w:r w:rsidRPr="007A3689">
        <w:rPr>
          <w:noProof/>
          <w:lang w:val="en-GB" w:eastAsia="en-GB"/>
        </w:rPr>
        <w:drawing>
          <wp:inline distT="0" distB="0" distL="0" distR="0" wp14:anchorId="5293D949" wp14:editId="0D03A2E2">
            <wp:extent cx="5743575" cy="34525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4718" cy="3459207"/>
                    </a:xfrm>
                    <a:prstGeom prst="rect">
                      <a:avLst/>
                    </a:prstGeom>
                    <a:noFill/>
                  </pic:spPr>
                </pic:pic>
              </a:graphicData>
            </a:graphic>
          </wp:inline>
        </w:drawing>
      </w:r>
    </w:p>
    <w:p w14:paraId="646AB034" w14:textId="1ED04EF2" w:rsidR="007A3689" w:rsidRPr="007A3689" w:rsidRDefault="007A3689" w:rsidP="007A3689">
      <w:pPr>
        <w:spacing w:before="240" w:after="200" w:line="480" w:lineRule="auto"/>
        <w:rPr>
          <w:iCs/>
          <w:sz w:val="28"/>
          <w:szCs w:val="24"/>
        </w:rPr>
      </w:pPr>
      <w:bookmarkStart w:id="2" w:name="_Ref454349814"/>
      <w:proofErr w:type="gramStart"/>
      <w:r w:rsidRPr="007A3689">
        <w:rPr>
          <w:i/>
          <w:iCs/>
          <w:szCs w:val="24"/>
        </w:rPr>
        <w:t xml:space="preserve">Figure </w:t>
      </w:r>
      <w:r w:rsidRPr="007A3689">
        <w:rPr>
          <w:i/>
          <w:iCs/>
          <w:sz w:val="18"/>
          <w:szCs w:val="24"/>
        </w:rPr>
        <w:fldChar w:fldCharType="begin"/>
      </w:r>
      <w:r w:rsidRPr="007A3689">
        <w:rPr>
          <w:i/>
          <w:iCs/>
          <w:szCs w:val="24"/>
        </w:rPr>
        <w:instrText xml:space="preserve"> SEQ Figure \* ARABIC </w:instrText>
      </w:r>
      <w:r w:rsidRPr="007A3689">
        <w:rPr>
          <w:i/>
          <w:iCs/>
          <w:sz w:val="18"/>
          <w:szCs w:val="24"/>
        </w:rPr>
        <w:fldChar w:fldCharType="separate"/>
      </w:r>
      <w:r w:rsidR="00905B48">
        <w:rPr>
          <w:i/>
          <w:iCs/>
          <w:noProof/>
          <w:szCs w:val="24"/>
        </w:rPr>
        <w:t>1</w:t>
      </w:r>
      <w:r w:rsidRPr="007A3689">
        <w:rPr>
          <w:i/>
          <w:iCs/>
          <w:sz w:val="18"/>
          <w:szCs w:val="24"/>
        </w:rPr>
        <w:fldChar w:fldCharType="end"/>
      </w:r>
      <w:bookmarkEnd w:id="2"/>
      <w:r w:rsidRPr="007A3689">
        <w:rPr>
          <w:i/>
          <w:iCs/>
          <w:sz w:val="28"/>
          <w:szCs w:val="24"/>
        </w:rPr>
        <w:t>.</w:t>
      </w:r>
      <w:proofErr w:type="gramEnd"/>
      <w:r w:rsidRPr="007A3689">
        <w:rPr>
          <w:i/>
          <w:iCs/>
          <w:sz w:val="28"/>
          <w:szCs w:val="24"/>
        </w:rPr>
        <w:t xml:space="preserve"> </w:t>
      </w:r>
      <w:proofErr w:type="gramStart"/>
      <w:r w:rsidRPr="007A3689">
        <w:rPr>
          <w:iCs/>
          <w:szCs w:val="24"/>
        </w:rPr>
        <w:t>Interaction between sexual abuse and resiliency in depression model.</w:t>
      </w:r>
      <w:proofErr w:type="gramEnd"/>
      <w:r w:rsidRPr="007A3689">
        <w:rPr>
          <w:i/>
          <w:iCs/>
          <w:color w:val="44546A" w:themeColor="text2"/>
          <w:szCs w:val="24"/>
        </w:rPr>
        <w:t xml:space="preserve">  </w:t>
      </w:r>
      <w:proofErr w:type="gramStart"/>
      <w:r w:rsidRPr="007A3689">
        <w:rPr>
          <w:iCs/>
          <w:szCs w:val="24"/>
        </w:rPr>
        <w:t>Predicted values of sexual abuse on depression at low, medium, and high resiliency levels.</w:t>
      </w:r>
      <w:proofErr w:type="gramEnd"/>
      <w:r w:rsidRPr="007A3689">
        <w:rPr>
          <w:iCs/>
          <w:sz w:val="32"/>
          <w:szCs w:val="24"/>
        </w:rPr>
        <w:t xml:space="preserve"> </w:t>
      </w:r>
    </w:p>
    <w:p w14:paraId="6BF6AA4E" w14:textId="77777777" w:rsidR="007A3689" w:rsidRPr="007A3689" w:rsidRDefault="007A3689" w:rsidP="007A3689">
      <w:pPr>
        <w:keepNext/>
        <w:rPr>
          <w:noProof/>
        </w:rPr>
      </w:pPr>
      <w:r w:rsidRPr="007A3689">
        <w:rPr>
          <w:noProof/>
          <w:lang w:val="en-GB" w:eastAsia="en-GB"/>
        </w:rPr>
        <w:lastRenderedPageBreak/>
        <w:drawing>
          <wp:inline distT="0" distB="0" distL="0" distR="0" wp14:anchorId="5F8C7804" wp14:editId="2AE508F9">
            <wp:extent cx="5819775" cy="3498314"/>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27672" cy="3503061"/>
                    </a:xfrm>
                    <a:prstGeom prst="rect">
                      <a:avLst/>
                    </a:prstGeom>
                    <a:noFill/>
                  </pic:spPr>
                </pic:pic>
              </a:graphicData>
            </a:graphic>
          </wp:inline>
        </w:drawing>
      </w:r>
    </w:p>
    <w:p w14:paraId="70F0765B" w14:textId="77777777" w:rsidR="007A3689" w:rsidRPr="007A3689" w:rsidRDefault="007A3689" w:rsidP="007A3689">
      <w:pPr>
        <w:keepNext/>
        <w:rPr>
          <w:noProof/>
        </w:rPr>
      </w:pPr>
    </w:p>
    <w:p w14:paraId="48DCF64A" w14:textId="2FD1CDC8" w:rsidR="007A3689" w:rsidRPr="007A3689" w:rsidRDefault="007A3689" w:rsidP="007A3689">
      <w:pPr>
        <w:spacing w:before="240" w:after="200" w:line="480" w:lineRule="auto"/>
        <w:rPr>
          <w:iCs/>
          <w:szCs w:val="24"/>
        </w:rPr>
      </w:pPr>
      <w:proofErr w:type="gramStart"/>
      <w:r w:rsidRPr="007A3689">
        <w:rPr>
          <w:i/>
          <w:iCs/>
          <w:szCs w:val="24"/>
        </w:rPr>
        <w:t>Figure 2.</w:t>
      </w:r>
      <w:proofErr w:type="gramEnd"/>
      <w:r w:rsidRPr="007A3689">
        <w:rPr>
          <w:i/>
          <w:iCs/>
          <w:szCs w:val="24"/>
        </w:rPr>
        <w:t xml:space="preserve"> </w:t>
      </w:r>
      <w:proofErr w:type="gramStart"/>
      <w:r w:rsidRPr="007A3689">
        <w:rPr>
          <w:iCs/>
          <w:szCs w:val="24"/>
        </w:rPr>
        <w:t>Interaction between sexual abuse and resiliency in PTSD model.</w:t>
      </w:r>
      <w:proofErr w:type="gramEnd"/>
      <w:r w:rsidRPr="007A3689">
        <w:rPr>
          <w:i/>
          <w:iCs/>
          <w:color w:val="44546A" w:themeColor="text2"/>
          <w:szCs w:val="24"/>
        </w:rPr>
        <w:t xml:space="preserve">  </w:t>
      </w:r>
      <w:proofErr w:type="gramStart"/>
      <w:r w:rsidRPr="007A3689">
        <w:rPr>
          <w:iCs/>
          <w:szCs w:val="24"/>
        </w:rPr>
        <w:t>Predicted values of sexual abuse on PTSD at low, medium, and high resiliency levels.</w:t>
      </w:r>
      <w:proofErr w:type="gramEnd"/>
    </w:p>
    <w:p w14:paraId="5FE1497A" w14:textId="77777777" w:rsidR="007A3689" w:rsidRPr="007A3689" w:rsidRDefault="007A3689" w:rsidP="007A3689">
      <w:pPr>
        <w:keepNext/>
        <w:rPr>
          <w:noProof/>
        </w:rPr>
      </w:pPr>
      <w:r w:rsidRPr="007A3689">
        <w:rPr>
          <w:noProof/>
          <w:lang w:val="en-GB" w:eastAsia="en-GB"/>
        </w:rPr>
        <w:lastRenderedPageBreak/>
        <w:drawing>
          <wp:inline distT="0" distB="0" distL="0" distR="0" wp14:anchorId="2F95F1EE" wp14:editId="266EF727">
            <wp:extent cx="5857875" cy="3521216"/>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68785" cy="3527774"/>
                    </a:xfrm>
                    <a:prstGeom prst="rect">
                      <a:avLst/>
                    </a:prstGeom>
                    <a:noFill/>
                  </pic:spPr>
                </pic:pic>
              </a:graphicData>
            </a:graphic>
          </wp:inline>
        </w:drawing>
      </w:r>
    </w:p>
    <w:p w14:paraId="35ED70F7" w14:textId="3B4A6357" w:rsidR="007A3689" w:rsidRPr="007A3689" w:rsidRDefault="007A3689" w:rsidP="007A3689">
      <w:pPr>
        <w:spacing w:before="240" w:after="200" w:line="480" w:lineRule="auto"/>
        <w:rPr>
          <w:iCs/>
          <w:szCs w:val="24"/>
        </w:rPr>
      </w:pPr>
      <w:proofErr w:type="gramStart"/>
      <w:r w:rsidRPr="007A3689">
        <w:rPr>
          <w:i/>
          <w:iCs/>
          <w:szCs w:val="24"/>
        </w:rPr>
        <w:t>Figure 3.</w:t>
      </w:r>
      <w:proofErr w:type="gramEnd"/>
      <w:r w:rsidRPr="007A3689">
        <w:rPr>
          <w:i/>
          <w:iCs/>
          <w:szCs w:val="24"/>
        </w:rPr>
        <w:t xml:space="preserve"> </w:t>
      </w:r>
      <w:proofErr w:type="gramStart"/>
      <w:r w:rsidRPr="007A3689">
        <w:rPr>
          <w:iCs/>
          <w:szCs w:val="24"/>
        </w:rPr>
        <w:t xml:space="preserve">Interaction between sexual abuse and resiliency in </w:t>
      </w:r>
      <w:proofErr w:type="spellStart"/>
      <w:r w:rsidRPr="007A3689">
        <w:rPr>
          <w:iCs/>
          <w:szCs w:val="24"/>
        </w:rPr>
        <w:t>revictimization</w:t>
      </w:r>
      <w:proofErr w:type="spellEnd"/>
      <w:r w:rsidRPr="007A3689">
        <w:rPr>
          <w:iCs/>
          <w:szCs w:val="24"/>
        </w:rPr>
        <w:t xml:space="preserve"> model.</w:t>
      </w:r>
      <w:proofErr w:type="gramEnd"/>
      <w:r w:rsidRPr="007A3689">
        <w:rPr>
          <w:i/>
          <w:iCs/>
          <w:color w:val="44546A" w:themeColor="text2"/>
          <w:szCs w:val="24"/>
        </w:rPr>
        <w:t xml:space="preserve">  </w:t>
      </w:r>
      <w:proofErr w:type="gramStart"/>
      <w:r w:rsidRPr="007A3689">
        <w:rPr>
          <w:iCs/>
          <w:szCs w:val="24"/>
        </w:rPr>
        <w:t xml:space="preserve">Predicted values of sexual abuse on </w:t>
      </w:r>
      <w:proofErr w:type="spellStart"/>
      <w:r w:rsidRPr="007A3689">
        <w:rPr>
          <w:iCs/>
          <w:szCs w:val="24"/>
        </w:rPr>
        <w:t>revictimization</w:t>
      </w:r>
      <w:proofErr w:type="spellEnd"/>
      <w:r w:rsidRPr="007A3689">
        <w:rPr>
          <w:iCs/>
          <w:szCs w:val="24"/>
        </w:rPr>
        <w:t xml:space="preserve"> at low, medium, and high resiliency levels.</w:t>
      </w:r>
      <w:proofErr w:type="gramEnd"/>
    </w:p>
    <w:p w14:paraId="711388EC" w14:textId="77777777" w:rsidR="007A3689" w:rsidRPr="007A3689" w:rsidRDefault="007A3689" w:rsidP="007A3689">
      <w:pPr>
        <w:keepNext/>
        <w:rPr>
          <w:noProof/>
        </w:rPr>
      </w:pPr>
      <w:r w:rsidRPr="007A3689">
        <w:rPr>
          <w:noProof/>
          <w:lang w:val="en-GB" w:eastAsia="en-GB"/>
        </w:rPr>
        <w:lastRenderedPageBreak/>
        <w:drawing>
          <wp:inline distT="0" distB="0" distL="0" distR="0" wp14:anchorId="0A0C55C8" wp14:editId="16439F7E">
            <wp:extent cx="5800725" cy="348686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16310" cy="3496230"/>
                    </a:xfrm>
                    <a:prstGeom prst="rect">
                      <a:avLst/>
                    </a:prstGeom>
                    <a:noFill/>
                  </pic:spPr>
                </pic:pic>
              </a:graphicData>
            </a:graphic>
          </wp:inline>
        </w:drawing>
      </w:r>
    </w:p>
    <w:p w14:paraId="1578B3BB" w14:textId="77777777" w:rsidR="007A3689" w:rsidRPr="007A3689" w:rsidRDefault="007A3689" w:rsidP="007A3689">
      <w:pPr>
        <w:spacing w:before="240" w:after="200" w:line="480" w:lineRule="auto"/>
        <w:rPr>
          <w:iCs/>
          <w:szCs w:val="24"/>
        </w:rPr>
      </w:pPr>
      <w:proofErr w:type="gramStart"/>
      <w:r w:rsidRPr="007A3689">
        <w:rPr>
          <w:i/>
          <w:iCs/>
          <w:szCs w:val="24"/>
        </w:rPr>
        <w:t>Figure 4.</w:t>
      </w:r>
      <w:proofErr w:type="gramEnd"/>
      <w:r w:rsidRPr="007A3689">
        <w:rPr>
          <w:i/>
          <w:iCs/>
          <w:szCs w:val="24"/>
        </w:rPr>
        <w:t xml:space="preserve"> </w:t>
      </w:r>
      <w:proofErr w:type="gramStart"/>
      <w:r w:rsidRPr="007A3689">
        <w:rPr>
          <w:iCs/>
          <w:szCs w:val="24"/>
        </w:rPr>
        <w:t>Interaction between emotional abuse and resiliency in depression model.</w:t>
      </w:r>
      <w:proofErr w:type="gramEnd"/>
      <w:r w:rsidRPr="007A3689">
        <w:rPr>
          <w:i/>
          <w:iCs/>
          <w:color w:val="44546A" w:themeColor="text2"/>
          <w:szCs w:val="24"/>
        </w:rPr>
        <w:t xml:space="preserve">  </w:t>
      </w:r>
      <w:proofErr w:type="gramStart"/>
      <w:r w:rsidRPr="007A3689">
        <w:rPr>
          <w:iCs/>
          <w:szCs w:val="24"/>
        </w:rPr>
        <w:t xml:space="preserve">Predicted values of emotional abuse on </w:t>
      </w:r>
      <w:proofErr w:type="spellStart"/>
      <w:r w:rsidRPr="007A3689">
        <w:rPr>
          <w:iCs/>
          <w:szCs w:val="24"/>
        </w:rPr>
        <w:t>revictimization</w:t>
      </w:r>
      <w:proofErr w:type="spellEnd"/>
      <w:r w:rsidRPr="007A3689">
        <w:rPr>
          <w:iCs/>
          <w:szCs w:val="24"/>
        </w:rPr>
        <w:t xml:space="preserve"> at low, medium, and high resiliency levels.</w:t>
      </w:r>
      <w:proofErr w:type="gramEnd"/>
    </w:p>
    <w:p w14:paraId="7F59B992" w14:textId="4E42A02F" w:rsidR="00E9548F" w:rsidRPr="00C435B5" w:rsidRDefault="00D73FF1" w:rsidP="004D762D">
      <w:pPr>
        <w:spacing w:line="480" w:lineRule="auto"/>
        <w:rPr>
          <w:rFonts w:cs="Times New Roman"/>
          <w:b/>
          <w:szCs w:val="24"/>
        </w:rPr>
      </w:pPr>
      <w:r w:rsidRPr="004D762D">
        <w:rPr>
          <w:rFonts w:cs="Times New Roman"/>
          <w:szCs w:val="24"/>
        </w:rPr>
        <w:t>4.</w:t>
      </w:r>
      <w:r>
        <w:rPr>
          <w:rFonts w:cs="Times New Roman"/>
          <w:b/>
          <w:szCs w:val="24"/>
        </w:rPr>
        <w:t xml:space="preserve"> </w:t>
      </w:r>
      <w:r w:rsidR="00745906" w:rsidRPr="004D762D">
        <w:rPr>
          <w:rFonts w:cs="Times New Roman"/>
          <w:szCs w:val="24"/>
        </w:rPr>
        <w:t xml:space="preserve">Discussion </w:t>
      </w:r>
    </w:p>
    <w:p w14:paraId="01EDA9CF" w14:textId="431674AE" w:rsidR="009D0296" w:rsidRDefault="007916D9" w:rsidP="006434E1">
      <w:pPr>
        <w:spacing w:line="480" w:lineRule="auto"/>
        <w:ind w:firstLine="720"/>
        <w:rPr>
          <w:rFonts w:cs="Times New Roman"/>
          <w:szCs w:val="24"/>
        </w:rPr>
      </w:pPr>
      <w:r>
        <w:rPr>
          <w:rFonts w:cs="Times New Roman"/>
          <w:szCs w:val="24"/>
        </w:rPr>
        <w:t xml:space="preserve">One of the </w:t>
      </w:r>
      <w:r w:rsidR="00F2492E">
        <w:rPr>
          <w:rFonts w:cs="Times New Roman"/>
          <w:szCs w:val="24"/>
        </w:rPr>
        <w:t xml:space="preserve">most </w:t>
      </w:r>
      <w:r>
        <w:rPr>
          <w:rFonts w:cs="Times New Roman"/>
          <w:szCs w:val="24"/>
        </w:rPr>
        <w:t xml:space="preserve">important findings of the study was </w:t>
      </w:r>
      <w:r w:rsidR="005E55CD">
        <w:rPr>
          <w:rFonts w:cs="Times New Roman"/>
          <w:szCs w:val="24"/>
        </w:rPr>
        <w:t>document</w:t>
      </w:r>
      <w:r w:rsidR="00F2492E">
        <w:rPr>
          <w:rFonts w:cs="Times New Roman"/>
          <w:szCs w:val="24"/>
        </w:rPr>
        <w:t>ing</w:t>
      </w:r>
      <w:r w:rsidR="005E55CD">
        <w:rPr>
          <w:rFonts w:cs="Times New Roman"/>
          <w:szCs w:val="24"/>
        </w:rPr>
        <w:t xml:space="preserve"> </w:t>
      </w:r>
      <w:r>
        <w:rPr>
          <w:rFonts w:cs="Times New Roman"/>
          <w:szCs w:val="24"/>
        </w:rPr>
        <w:t xml:space="preserve">the role of resiliency </w:t>
      </w:r>
      <w:r w:rsidR="00E7329C">
        <w:rPr>
          <w:rFonts w:cs="Times New Roman"/>
          <w:szCs w:val="24"/>
        </w:rPr>
        <w:t xml:space="preserve">as a significant moderator of the relationship between </w:t>
      </w:r>
      <w:r w:rsidR="00C66EB6">
        <w:rPr>
          <w:rFonts w:cs="Times New Roman"/>
          <w:szCs w:val="24"/>
        </w:rPr>
        <w:t xml:space="preserve">childhood sexual and emotional </w:t>
      </w:r>
      <w:r>
        <w:rPr>
          <w:rFonts w:cs="Times New Roman"/>
          <w:szCs w:val="24"/>
        </w:rPr>
        <w:t xml:space="preserve">abuse </w:t>
      </w:r>
      <w:r w:rsidR="00E7329C">
        <w:rPr>
          <w:rFonts w:cs="Times New Roman"/>
          <w:szCs w:val="24"/>
        </w:rPr>
        <w:t>and</w:t>
      </w:r>
      <w:r>
        <w:rPr>
          <w:rFonts w:cs="Times New Roman"/>
          <w:szCs w:val="24"/>
        </w:rPr>
        <w:t xml:space="preserve"> PTSD, depression, and </w:t>
      </w:r>
      <w:proofErr w:type="spellStart"/>
      <w:r>
        <w:rPr>
          <w:rFonts w:cs="Times New Roman"/>
          <w:szCs w:val="24"/>
        </w:rPr>
        <w:t>revictimization</w:t>
      </w:r>
      <w:proofErr w:type="spellEnd"/>
      <w:r w:rsidR="00CE55AE">
        <w:rPr>
          <w:rFonts w:cs="Times New Roman"/>
          <w:szCs w:val="24"/>
        </w:rPr>
        <w:t xml:space="preserve"> among adolescent girls involved in the child welfare system</w:t>
      </w:r>
      <w:r>
        <w:rPr>
          <w:rFonts w:cs="Times New Roman"/>
          <w:szCs w:val="24"/>
        </w:rPr>
        <w:t xml:space="preserve">. </w:t>
      </w:r>
      <w:r w:rsidR="00F16977" w:rsidRPr="00605A05">
        <w:rPr>
          <w:rFonts w:cs="Times New Roman"/>
          <w:szCs w:val="24"/>
        </w:rPr>
        <w:t xml:space="preserve">For girls </w:t>
      </w:r>
      <w:r w:rsidR="00C55DCD">
        <w:rPr>
          <w:rFonts w:cs="Times New Roman"/>
          <w:szCs w:val="24"/>
        </w:rPr>
        <w:t xml:space="preserve">with </w:t>
      </w:r>
      <w:r w:rsidR="00F16977" w:rsidRPr="00605A05">
        <w:rPr>
          <w:rFonts w:cs="Times New Roman"/>
          <w:szCs w:val="24"/>
        </w:rPr>
        <w:t xml:space="preserve">high levels of </w:t>
      </w:r>
      <w:r w:rsidR="006B569B" w:rsidRPr="00605A05">
        <w:rPr>
          <w:rFonts w:cs="Times New Roman"/>
          <w:szCs w:val="24"/>
        </w:rPr>
        <w:t>resilien</w:t>
      </w:r>
      <w:r w:rsidR="00CE55AE">
        <w:rPr>
          <w:rFonts w:cs="Times New Roman"/>
          <w:szCs w:val="24"/>
        </w:rPr>
        <w:t>c</w:t>
      </w:r>
      <w:r w:rsidR="006B569B" w:rsidRPr="00605A05">
        <w:rPr>
          <w:rFonts w:cs="Times New Roman"/>
          <w:szCs w:val="24"/>
        </w:rPr>
        <w:t>y</w:t>
      </w:r>
      <w:r w:rsidR="00CE55AE">
        <w:rPr>
          <w:rFonts w:cs="Times New Roman"/>
          <w:szCs w:val="24"/>
        </w:rPr>
        <w:t>,</w:t>
      </w:r>
      <w:r w:rsidR="00C55DCD">
        <w:rPr>
          <w:rFonts w:cs="Times New Roman"/>
          <w:szCs w:val="24"/>
        </w:rPr>
        <w:t xml:space="preserve"> the relationship </w:t>
      </w:r>
      <w:r w:rsidR="00CE55AE">
        <w:rPr>
          <w:rFonts w:cs="Times New Roman"/>
          <w:szCs w:val="24"/>
        </w:rPr>
        <w:t xml:space="preserve">between sexual abuse and </w:t>
      </w:r>
      <w:r w:rsidR="009506DD">
        <w:rPr>
          <w:rFonts w:cs="Times New Roman"/>
          <w:szCs w:val="24"/>
        </w:rPr>
        <w:t xml:space="preserve">symptoms of </w:t>
      </w:r>
      <w:r w:rsidR="00F16977" w:rsidRPr="00605A05">
        <w:rPr>
          <w:rFonts w:cs="Times New Roman"/>
          <w:szCs w:val="24"/>
        </w:rPr>
        <w:t>PTSD</w:t>
      </w:r>
      <w:r w:rsidR="006738CC">
        <w:rPr>
          <w:rFonts w:cs="Times New Roman"/>
          <w:szCs w:val="24"/>
        </w:rPr>
        <w:t>,</w:t>
      </w:r>
      <w:r w:rsidR="00F16977" w:rsidRPr="00605A05">
        <w:rPr>
          <w:rFonts w:cs="Times New Roman"/>
          <w:szCs w:val="24"/>
        </w:rPr>
        <w:t xml:space="preserve"> </w:t>
      </w:r>
      <w:r w:rsidR="007C249F">
        <w:rPr>
          <w:rFonts w:cs="Times New Roman"/>
          <w:szCs w:val="24"/>
        </w:rPr>
        <w:t>d</w:t>
      </w:r>
      <w:r w:rsidR="007C249F" w:rsidRPr="00605A05">
        <w:rPr>
          <w:rFonts w:cs="Times New Roman"/>
          <w:szCs w:val="24"/>
        </w:rPr>
        <w:t>epression</w:t>
      </w:r>
      <w:r w:rsidR="006738CC">
        <w:rPr>
          <w:rFonts w:cs="Times New Roman"/>
          <w:szCs w:val="24"/>
        </w:rPr>
        <w:t xml:space="preserve">, and </w:t>
      </w:r>
      <w:proofErr w:type="spellStart"/>
      <w:r w:rsidR="006738CC">
        <w:rPr>
          <w:rFonts w:cs="Times New Roman"/>
          <w:szCs w:val="24"/>
        </w:rPr>
        <w:t>revictimization</w:t>
      </w:r>
      <w:proofErr w:type="spellEnd"/>
      <w:r w:rsidR="007C249F" w:rsidRPr="00605A05">
        <w:rPr>
          <w:rFonts w:cs="Times New Roman"/>
          <w:szCs w:val="24"/>
        </w:rPr>
        <w:t xml:space="preserve"> </w:t>
      </w:r>
      <w:r w:rsidR="00CE55AE">
        <w:rPr>
          <w:rFonts w:cs="Times New Roman"/>
          <w:szCs w:val="24"/>
        </w:rPr>
        <w:t xml:space="preserve">weakened or became non-significant. </w:t>
      </w:r>
      <w:r w:rsidR="00F16977" w:rsidRPr="00605A05">
        <w:rPr>
          <w:rFonts w:cs="Times New Roman"/>
          <w:szCs w:val="24"/>
        </w:rPr>
        <w:t xml:space="preserve"> </w:t>
      </w:r>
      <w:r w:rsidR="006738CC">
        <w:rPr>
          <w:rFonts w:cs="Times New Roman"/>
          <w:szCs w:val="24"/>
        </w:rPr>
        <w:t xml:space="preserve">Likewise, </w:t>
      </w:r>
      <w:r w:rsidR="00173D53">
        <w:rPr>
          <w:rFonts w:cs="Times New Roman"/>
          <w:szCs w:val="24"/>
        </w:rPr>
        <w:t xml:space="preserve">the </w:t>
      </w:r>
      <w:r w:rsidR="00E7329C">
        <w:rPr>
          <w:rFonts w:cs="Times New Roman"/>
          <w:szCs w:val="24"/>
        </w:rPr>
        <w:t xml:space="preserve">relationship </w:t>
      </w:r>
      <w:r w:rsidR="00215F76">
        <w:rPr>
          <w:rFonts w:cs="Times New Roman"/>
          <w:szCs w:val="24"/>
        </w:rPr>
        <w:t>between emotional</w:t>
      </w:r>
      <w:r w:rsidR="00173D53">
        <w:rPr>
          <w:rFonts w:cs="Times New Roman"/>
          <w:szCs w:val="24"/>
        </w:rPr>
        <w:t xml:space="preserve"> abuse </w:t>
      </w:r>
      <w:r w:rsidR="00E7329C">
        <w:rPr>
          <w:rFonts w:cs="Times New Roman"/>
          <w:szCs w:val="24"/>
        </w:rPr>
        <w:t xml:space="preserve">and depression </w:t>
      </w:r>
      <w:r w:rsidR="00173D53">
        <w:rPr>
          <w:rFonts w:cs="Times New Roman"/>
          <w:szCs w:val="24"/>
        </w:rPr>
        <w:t xml:space="preserve">was also </w:t>
      </w:r>
      <w:r w:rsidR="006738CC">
        <w:rPr>
          <w:rFonts w:cs="Times New Roman"/>
          <w:szCs w:val="24"/>
        </w:rPr>
        <w:t xml:space="preserve">significantly </w:t>
      </w:r>
      <w:r w:rsidR="00173D53">
        <w:rPr>
          <w:rFonts w:cs="Times New Roman"/>
          <w:szCs w:val="24"/>
        </w:rPr>
        <w:t>moderated by resiliency</w:t>
      </w:r>
      <w:r w:rsidR="006738CC">
        <w:rPr>
          <w:rFonts w:cs="Times New Roman"/>
          <w:szCs w:val="24"/>
        </w:rPr>
        <w:t xml:space="preserve">. </w:t>
      </w:r>
    </w:p>
    <w:p w14:paraId="00B1F4DA" w14:textId="61BBE75D" w:rsidR="006434E1" w:rsidRDefault="00CD32B6" w:rsidP="006434E1">
      <w:pPr>
        <w:spacing w:line="480" w:lineRule="auto"/>
        <w:ind w:firstLine="720"/>
        <w:rPr>
          <w:rFonts w:cs="Times New Roman"/>
          <w:szCs w:val="24"/>
        </w:rPr>
      </w:pPr>
      <w:r>
        <w:rPr>
          <w:rFonts w:cs="Times New Roman"/>
          <w:szCs w:val="24"/>
        </w:rPr>
        <w:t xml:space="preserve">These findings </w:t>
      </w:r>
      <w:r w:rsidR="002C07FC">
        <w:rPr>
          <w:rFonts w:cs="Times New Roman"/>
          <w:szCs w:val="24"/>
        </w:rPr>
        <w:t xml:space="preserve">are </w:t>
      </w:r>
      <w:r w:rsidR="006738CC">
        <w:rPr>
          <w:rFonts w:cs="Times New Roman"/>
          <w:szCs w:val="24"/>
        </w:rPr>
        <w:t xml:space="preserve">consistent </w:t>
      </w:r>
      <w:r w:rsidR="00CE55AE">
        <w:rPr>
          <w:rFonts w:cs="Times New Roman"/>
          <w:szCs w:val="24"/>
        </w:rPr>
        <w:t>with</w:t>
      </w:r>
      <w:r w:rsidR="002C07FC">
        <w:rPr>
          <w:rFonts w:cs="Times New Roman"/>
          <w:szCs w:val="24"/>
        </w:rPr>
        <w:t xml:space="preserve"> findings </w:t>
      </w:r>
      <w:r>
        <w:rPr>
          <w:rFonts w:cs="Times New Roman"/>
          <w:szCs w:val="24"/>
        </w:rPr>
        <w:t xml:space="preserve">from other studies </w:t>
      </w:r>
      <w:r w:rsidR="006738CC">
        <w:rPr>
          <w:rFonts w:cs="Times New Roman"/>
          <w:szCs w:val="24"/>
        </w:rPr>
        <w:t xml:space="preserve">that </w:t>
      </w:r>
      <w:r w:rsidR="002C07FC">
        <w:rPr>
          <w:rFonts w:cs="Times New Roman"/>
          <w:szCs w:val="24"/>
        </w:rPr>
        <w:t>examin</w:t>
      </w:r>
      <w:r w:rsidR="006738CC">
        <w:rPr>
          <w:rFonts w:cs="Times New Roman"/>
          <w:szCs w:val="24"/>
        </w:rPr>
        <w:t>ed</w:t>
      </w:r>
      <w:r w:rsidR="002C07FC">
        <w:rPr>
          <w:rFonts w:cs="Times New Roman"/>
          <w:szCs w:val="24"/>
        </w:rPr>
        <w:t xml:space="preserve"> the moderating role of resiliency on mental health outcomes for adults who </w:t>
      </w:r>
      <w:r w:rsidR="006434E1">
        <w:rPr>
          <w:rFonts w:cs="Times New Roman"/>
          <w:szCs w:val="24"/>
        </w:rPr>
        <w:t xml:space="preserve">retrospectively reported </w:t>
      </w:r>
      <w:r w:rsidR="00EF58B5">
        <w:rPr>
          <w:rFonts w:cs="Times New Roman"/>
          <w:szCs w:val="24"/>
        </w:rPr>
        <w:t>abuse</w:t>
      </w:r>
      <w:r w:rsidR="002C07FC">
        <w:rPr>
          <w:rFonts w:cs="Times New Roman"/>
          <w:szCs w:val="24"/>
        </w:rPr>
        <w:t xml:space="preserve"> in childhood </w:t>
      </w:r>
      <w:r w:rsidR="002C07FC" w:rsidRPr="00C612C1">
        <w:rPr>
          <w:rFonts w:cs="Times New Roman"/>
          <w:szCs w:val="24"/>
        </w:rPr>
        <w:fldChar w:fldCharType="begin" w:fldLock="1"/>
      </w:r>
      <w:r w:rsidR="00022574">
        <w:rPr>
          <w:rFonts w:cs="Times New Roman"/>
          <w:szCs w:val="24"/>
        </w:rPr>
        <w:instrText>ADDIN CSL_CITATION { "citationItems" : [ { "id" : "ITEM-1", "itemData" : { "DOI" : "10.1016/j.brat.2005.05.001", "ISSN" : "00057967", "abstract" : "Developing a comprehensive understanding of resilience across the lifespan is potentially important for mental health promotion, yet resilience has been vastly understudied compared to disease and vulnerability. The present study investigated the relationship of resilience to personality traits, coping styles, and psychiatric symptoms in a sample of college students. Measures included the Connor\u2013Davidson Resilience Scale, NEO Five Factor Inventory, Coping Inventory for Stressful Situations, and Brief Symptom Inventory. Results supported hypotheses regarding the relationship of resilience to personality dimensions and coping styles. Resilience was negatively associated with neuroticism, and positively related to extraversion and conscientiousness. Coping styles also predicted variance in resilience above and beyond the contributions of these personality traits. Task-oriented coping was positively related to resilience, and mediated the relationship between conscientiousness and resilience. Emotion-oriented coping was associated with low resilience. Finally, resilience was shown to moderate the relationship between a form of childhood maltreatment (emotional neglect) and current psychiatric symptoms. These results augment the literature that seeks to better define resilience and provide evidence for the construct validity of the Connor\u2013Davidson Resilience Scale.", "author" : [ { "dropping-particle" : "", "family" : "Campbell-Sills", "given" : "Laura", "non-dropping-particle" : "", "parse-names" : false, "suffix" : "" }, { "dropping-particle" : "", "family" : "Cohan", "given" : "Sharon L.", "non-dropping-particle" : "", "parse-names" : false, "suffix" : "" }, { "dropping-particle" : "", "family" : "Stein", "given" : "Murray B.", "non-dropping-particle" : "", "parse-names" : false, "suffix" : "" } ], "container-title" : "Behaviour Research and Therapy", "id" : "ITEM-1", "issue" : "4", "issued" : { "date-parts" : [ [ "2006" ] ] }, "page" : "585-599", "title" : "Relationship of resilience to personality, coping, and psychiatric symptoms in young adults", "type" : "article-journal", "volume" : "44" }, "uris" : [ "http://www.mendeley.com/documents/?uuid=dd931f77-a9fa-3dfb-be2e-523e8b2acdb6" ] }, { "id" : "ITEM-2", "itemData" : { "DOI" : "10.1177/1077559514543354", "ISSN" : "1552-6119", "PMID" : "25031305", "abstract" : "This study examined the moderating role of resiliency characteristics in the relationship between multiplicity of child maltreatment and biopsychosocial outcomes (i.e., psychological, physical, and interpersonal distress) in young adulthood. Participants included 765 college women who completed surveys. Structural equation modeling showed that resiliency characteristics moderated the relationship between multiplicity of child maltreatment and psychological distress; at high levels of resiliency characteristics, there was a nonsignificant relationship between multiplicity of child maltreatment and psychological distress. There was no evidence of moderation for physical or interpersonal distress. However, for both interpersonal and physical distress, the main effects of multiplicity of child maltreatment were positively related to each form of distress, and the main effect of resiliency characteristics was negatively related to each form of distress. These findings underscore the importance of promoting resiliency characteristics among survivors of multiplicity of child maltreatment to promote optimal functioning.", "author" : [ { "dropping-particle" : "", "family" : "Edwards", "given" : "Katie M", "non-dropping-particle" : "", "parse-names" : false, "suffix" : "" }, { "dropping-particle" : "", "family" : "Probst", "given" : "Danielle R", "non-dropping-particle" : "", "parse-names" : false, "suffix" : "" }, { "dropping-particle" : "", "family" : "Rodenhizer-St\u00e4mpfli", "given" : "Kara Anne", "non-dropping-particle" : "", "parse-names" : false, "suffix" : "" }, { "dropping-particle" : "", "family" : "Gidycz", "given" : "Christine A", "non-dropping-particle" : "", "parse-names" : false, "suffix" : "" }, { "dropping-particle" : "", "family" : "Tansill", "given" : "Erin C", "non-dropping-particle" : "", "parse-names" : false, "suffix" : "" } ], "container-title" : "Child Maltreatment", "id" : "ITEM-2", "issue" : "3-4", "issued" : { "date-parts" : [ [ "2014" ] ] }, "page" : "188-198", "title" : "Multiplicity of child maltreatment and biopsychosocial outcomes in young adulthood: The moderating role of resiliency characteristics among female survivors.", "type" : "article-journal", "volume" : "19" }, "uris" : [ "http://www.mendeley.com/documents/?uuid=60842fdb-8bd6-4b8f-b478-e58fe41d5ce5" ] }, { "id" : "ITEM-3", "itemData" : { "DOI" : "10.1016/j.jad.2010.04.009", "ISSN" : "1573-2517", "PMID" : "20488545", "abstract" : "BACKGROUND Influences of resilience on the presence and severity of depression following trauma exposure are largely unknown. Hence, we examined effects of resilience on depressive symptom severity in individuals with past childhood abuse and/or other trauma exposure. METHODS In this cross-sectional study of 792 adults, resilience was measured with the Connor-Davidson Resilience Scale, depression with the Beck Depression Inventory (BDI), childhood abuse with the Childhood Trauma Questionnaire, and other traumas with the Trauma Events Inventory. RESULTS Multiple linear regression modeling with depression severity (BDI score) as the outcome yielded 4 factors: childhood abuse (\u03b2=2.5, p&lt;0.0001), other trauma (\u03b2=3.5, p&lt;0.0001), resilience (\u03b2=-0.5, p&lt;0.0001), and other trauma \u00d7 resilience interaction term (\u03b2=-0.1, p=0.0021), all of which were significantly associated with depression severity, even after adjusting for age, sex, race, education, employment, income, marital status, and family psychiatric history. Childhood abuse and trauma exposure contributed to depressive symptom severity while resilience mitigated it. CONCLUSIONS Resilience moderates depressive symptom severity in individuals exposed to childhood abuse or other traumas both as a main effect and an interaction with trauma exposure. Resilience may be amenable to external manipulation and could present a potential focus for treatments and interventions.", "author" : [ { "dropping-particle" : "", "family" : "Wingo", "given" : "Aliza P", "non-dropping-particle" : "", "parse-names" : false, "suffix" : "" }, { "dropping-particle" : "", "family" : "Wrenn", "given" : "Glenda", "non-dropping-particle" : "", "parse-names" : false, "suffix" : "" }, { "dropping-particle" : "", "family" : "Pelletier", "given" : "Tiffany", "non-dropping-particle" : "", "parse-names" : false, "suffix" : "" }, { "dropping-particle" : "", "family" : "Gutman", "given" : "Alisa R", "non-dropping-particle" : "", "parse-names" : false, "suffix" : "" }, { "dropping-particle" : "", "family" : "Bradley", "given" : "Bekh", "non-dropping-particle" : "", "parse-names" : false, "suffix" : "" }, { "dropping-particle" : "", "family" : "Ressler", "given" : "Kerry J", "non-dropping-particle" : "", "parse-names" : false, "suffix" : "" } ], "container-title" : "Journal of affective disorders", "id" : "ITEM-3", "issue" : "3", "issued" : { "date-parts" : [ [ "2010", "11" ] ] }, "page" : "411-4", "publisher" : "NIH Public Access", "title" : "Moderating effects of resilience on depression in individuals with a history of childhood abuse or trauma exposure.", "type" : "article-journal", "volume" : "126" }, "uris" : [ "http://www.mendeley.com/documents/?uuid=d9418156-d66a-35fc-8af6-f57e36fe42ec" ] }, { "id" : "ITEM-4", "itemData" : { "DOI" : "10.1016/j.jpsychores.2014.06.008", "ISSN" : "18791360", "PMID" : "25077849", "abstract" : "Objective: Data suggests that traumatic experiences at early age contribute to the onset of major depressive disorder (MDD) in later life. This study aims at investigating the influence of dispositional resilience on this relationship. Methods: Two thousand and forty-six subjects aged 29-89 (SD. = 13.9) from a community based sample who were free of MDD during the last 12. months prior to data collection were diagnosed for Lifetime diagnosis of MDD by the Munich-Composite International Diagnostic Interview (M-CIDI) according to DSM-IV criteria. Childhood maltreatment (CM) and resilience were assessed with the Childhood Trauma Questionnaire (CTQ) and the Resilience-Scale (RS-25). Results: Both CM (OR. = 1.03, 95% CI [1.02, 1.04], P&lt;. .000) and resilience (OR. = 0.98, 95% CI [0.98, 0.99], P&lt;. .000) were associated with MDD later in life. The detrimental effects of low resilience on MDD were not only especially prominent in subjects with a history of CM (OR. = 3.18, 95% CI [1.84, 5.50], P&lt;. .000), but also effective in subjects without CM (OR. = 2.62, 95% CI [1.41, 4.88], P= .002). Conclusions: The findings support the clinical assumption that resilient subjects may be partly protected against the detrimental long-term effects of child abuse and neglect. \u00a9 2014 Elsevier Inc.", "author" : [ { "dropping-particle" : "", "family" : "Schulz", "given" : "Andrea", "non-dropping-particle" : "", "parse-names" : false, "suffix" : "" }, { "dropping-particle" : "", "family" : "Becker", "given" : "Mathias", "non-dropping-particle" : "", "parse-names" : false, "suffix" : "" }, { "dropping-particle" : "", "family" : "Auwera", "given" : "Sandra", "non-dropping-particle" : "Van der", "parse-names" : false, "suffix" : "" }, { "dropping-particle" : "", "family" : "Barnow", "given" : "Sven", "non-dropping-particle" : "", "parse-names" : false, "suffix" : "" }, { "dropping-particle" : "", "family" : "Appel", "given" : "Katja", "non-dropping-particle" : "", "parse-names" : false, "suffix" : "" }, { "dropping-particle" : "", "family" : "Mahler", "given" : "Jessie", "non-dropping-particle" : "", "parse-names" : false, "suffix" : "" }, { "dropping-particle" : "", "family" : "Schmidt", "given" : "Carsten Oliver", "non-dropping-particle" : "", "parse-names" : false, "suffix" : "" }, { "dropping-particle" : "", "family" : "John", "given" : "Ulrich", "non-dropping-particle" : "", "parse-names" : false, "suffix" : "" }, { "dropping-particle" : "", "family" : "Freyberger", "given" : "Harald J.", "non-dropping-particle" : "", "parse-names" : false, "suffix" : "" }, { "dropping-particle" : "", "family" : "Grabe", "given" : "Hans J.", "non-dropping-particle" : "", "parse-names" : false, "suffix" : "" } ], "container-title" : "Journal of Psychosomatic Research", "id" : "ITEM-4", "issue" : "2", "issued" : { "date-parts" : [ [ "2014" ] ] }, "page" : "97-103", "publisher" : "Elsevier Inc.", "title" : "The impact of childhood trauma on depression: Does resilience matter? Population-based results from the Study of Health in Pomerania", "type" : "article-journal", "volume" : "77" }, "uris" : [ "http://www.mendeley.com/documents/?uuid=0ee4e620-6acb-4644-9ca9-68cb81e748fd" ] } ], "mendeley" : { "formattedCitation" : "(Campbell-Sills et al., 2006; Edwards et al., 2014; Schulz et al., 2014; Wingo et al., 2010)", "plainTextFormattedCitation" : "(Campbell-Sills et al., 2006; Edwards et al., 2014; Schulz et al., 2014; Wingo et al., 2010)", "previouslyFormattedCitation" : "(Campbell-Sills et al., 2006; Edwards et al., 2014; Schulz et al., 2014; Wingo et al., 2010)" }, "properties" : { "noteIndex" : 0 }, "schema" : "https://github.com/citation-style-language/schema/raw/master/csl-citation.json" }</w:instrText>
      </w:r>
      <w:r w:rsidR="002C07FC" w:rsidRPr="00C612C1">
        <w:rPr>
          <w:rFonts w:cs="Times New Roman"/>
          <w:szCs w:val="24"/>
        </w:rPr>
        <w:fldChar w:fldCharType="separate"/>
      </w:r>
      <w:r w:rsidR="002C07FC" w:rsidRPr="007343BC">
        <w:rPr>
          <w:rFonts w:cs="Times New Roman"/>
          <w:noProof/>
          <w:szCs w:val="24"/>
        </w:rPr>
        <w:t xml:space="preserve">(Campbell-Sills et al., 2006; Edwards et al., 2014; Schulz et al., 2014; Wingo </w:t>
      </w:r>
      <w:r w:rsidR="002C07FC" w:rsidRPr="007343BC">
        <w:rPr>
          <w:rFonts w:cs="Times New Roman"/>
          <w:noProof/>
          <w:szCs w:val="24"/>
        </w:rPr>
        <w:lastRenderedPageBreak/>
        <w:t>et al., 2010)</w:t>
      </w:r>
      <w:r w:rsidR="002C07FC" w:rsidRPr="00C612C1">
        <w:rPr>
          <w:rFonts w:cs="Times New Roman"/>
          <w:szCs w:val="24"/>
        </w:rPr>
        <w:fldChar w:fldCharType="end"/>
      </w:r>
      <w:r w:rsidR="002C07FC" w:rsidRPr="007343BC">
        <w:rPr>
          <w:rFonts w:cs="Times New Roman"/>
          <w:szCs w:val="24"/>
        </w:rPr>
        <w:t xml:space="preserve">. </w:t>
      </w:r>
      <w:r w:rsidR="005B2865" w:rsidRPr="007343BC">
        <w:rPr>
          <w:rFonts w:cs="Times New Roman"/>
          <w:szCs w:val="24"/>
        </w:rPr>
        <w:t xml:space="preserve">This study adds to our knowledge of resiliency </w:t>
      </w:r>
      <w:r w:rsidR="00006A19">
        <w:rPr>
          <w:rFonts w:cs="Times New Roman"/>
          <w:szCs w:val="24"/>
        </w:rPr>
        <w:t xml:space="preserve">in child </w:t>
      </w:r>
      <w:r w:rsidR="00FD6BE5">
        <w:rPr>
          <w:rFonts w:cs="Times New Roman"/>
          <w:szCs w:val="24"/>
        </w:rPr>
        <w:t>welfare-involved</w:t>
      </w:r>
      <w:r w:rsidR="00006A19">
        <w:rPr>
          <w:rFonts w:cs="Times New Roman"/>
          <w:szCs w:val="24"/>
        </w:rPr>
        <w:t xml:space="preserve"> adolescents who by definition have high rates of childhood abuse. </w:t>
      </w:r>
      <w:r w:rsidR="009D0296">
        <w:rPr>
          <w:rFonts w:cs="Times New Roman"/>
          <w:szCs w:val="24"/>
        </w:rPr>
        <w:t xml:space="preserve">Moreover, although the moderating influence of resiliency </w:t>
      </w:r>
      <w:r w:rsidR="006A671C">
        <w:rPr>
          <w:rFonts w:cs="Times New Roman"/>
          <w:szCs w:val="24"/>
        </w:rPr>
        <w:t xml:space="preserve">on the relationship </w:t>
      </w:r>
      <w:r w:rsidR="009D0296">
        <w:rPr>
          <w:rFonts w:cs="Times New Roman"/>
          <w:szCs w:val="24"/>
        </w:rPr>
        <w:t>between abuse and mental health problems ha</w:t>
      </w:r>
      <w:r w:rsidR="006A671C">
        <w:rPr>
          <w:rFonts w:cs="Times New Roman"/>
          <w:szCs w:val="24"/>
        </w:rPr>
        <w:t>s</w:t>
      </w:r>
      <w:r w:rsidR="009D0296">
        <w:rPr>
          <w:rFonts w:cs="Times New Roman"/>
          <w:szCs w:val="24"/>
        </w:rPr>
        <w:t xml:space="preserve"> been examined previously, there have been no studies to our knowledge that have examined the moderating effects of resiliency on </w:t>
      </w:r>
      <w:r w:rsidR="004A32DB">
        <w:rPr>
          <w:rFonts w:cs="Times New Roman"/>
          <w:szCs w:val="24"/>
        </w:rPr>
        <w:t xml:space="preserve">physical, verbal, and relational </w:t>
      </w:r>
      <w:proofErr w:type="spellStart"/>
      <w:r w:rsidR="009D0296">
        <w:rPr>
          <w:rFonts w:cs="Times New Roman"/>
          <w:szCs w:val="24"/>
        </w:rPr>
        <w:t>revictimization</w:t>
      </w:r>
      <w:proofErr w:type="spellEnd"/>
      <w:r w:rsidR="004A32DB">
        <w:rPr>
          <w:rFonts w:cs="Times New Roman"/>
          <w:szCs w:val="24"/>
        </w:rPr>
        <w:t xml:space="preserve"> among adolescents</w:t>
      </w:r>
      <w:r w:rsidR="00006A19">
        <w:rPr>
          <w:rFonts w:cs="Times New Roman"/>
          <w:szCs w:val="24"/>
        </w:rPr>
        <w:t>.</w:t>
      </w:r>
      <w:r w:rsidR="007343BC">
        <w:rPr>
          <w:rFonts w:cs="Times New Roman"/>
          <w:szCs w:val="24"/>
        </w:rPr>
        <w:t xml:space="preserve"> </w:t>
      </w:r>
    </w:p>
    <w:p w14:paraId="05D715E4" w14:textId="1E890C26" w:rsidR="008C33F5" w:rsidRDefault="00ED40F2" w:rsidP="008C33F5">
      <w:pPr>
        <w:spacing w:line="480" w:lineRule="auto"/>
        <w:ind w:firstLine="720"/>
        <w:rPr>
          <w:rFonts w:cs="Times New Roman"/>
          <w:szCs w:val="24"/>
        </w:rPr>
      </w:pPr>
      <w:r>
        <w:rPr>
          <w:rFonts w:cs="Times New Roman"/>
          <w:szCs w:val="24"/>
        </w:rPr>
        <w:t xml:space="preserve">A second </w:t>
      </w:r>
      <w:r w:rsidR="00121778">
        <w:rPr>
          <w:rFonts w:cs="Times New Roman"/>
          <w:szCs w:val="24"/>
        </w:rPr>
        <w:t xml:space="preserve">interesting </w:t>
      </w:r>
      <w:r w:rsidR="007343BC">
        <w:rPr>
          <w:rFonts w:cs="Times New Roman"/>
          <w:szCs w:val="24"/>
        </w:rPr>
        <w:t>finding</w:t>
      </w:r>
      <w:r w:rsidR="00121778">
        <w:rPr>
          <w:rFonts w:cs="Times New Roman"/>
          <w:szCs w:val="24"/>
        </w:rPr>
        <w:t xml:space="preserve"> </w:t>
      </w:r>
      <w:r>
        <w:rPr>
          <w:rFonts w:cs="Times New Roman"/>
          <w:szCs w:val="24"/>
        </w:rPr>
        <w:t xml:space="preserve">was </w:t>
      </w:r>
      <w:r w:rsidR="003A5CEE">
        <w:rPr>
          <w:rFonts w:cs="Times New Roman"/>
          <w:szCs w:val="24"/>
        </w:rPr>
        <w:t xml:space="preserve">that resiliency </w:t>
      </w:r>
      <w:r w:rsidR="008C33F5">
        <w:rPr>
          <w:rFonts w:cs="Times New Roman"/>
          <w:szCs w:val="24"/>
        </w:rPr>
        <w:t xml:space="preserve">did not have the same moderating influence on all </w:t>
      </w:r>
      <w:r w:rsidR="00F02F77">
        <w:rPr>
          <w:rFonts w:cs="Times New Roman"/>
          <w:szCs w:val="24"/>
        </w:rPr>
        <w:t>the relationship</w:t>
      </w:r>
      <w:r w:rsidR="00121778">
        <w:rPr>
          <w:rFonts w:cs="Times New Roman"/>
          <w:szCs w:val="24"/>
        </w:rPr>
        <w:t>s</w:t>
      </w:r>
      <w:r w:rsidR="00F02F77">
        <w:rPr>
          <w:rFonts w:cs="Times New Roman"/>
          <w:szCs w:val="24"/>
        </w:rPr>
        <w:t xml:space="preserve"> between </w:t>
      </w:r>
      <w:r w:rsidR="008C33F5">
        <w:rPr>
          <w:rFonts w:cs="Times New Roman"/>
          <w:szCs w:val="24"/>
        </w:rPr>
        <w:t xml:space="preserve">types of </w:t>
      </w:r>
      <w:r w:rsidR="00F02F77">
        <w:rPr>
          <w:rFonts w:cs="Times New Roman"/>
          <w:szCs w:val="24"/>
        </w:rPr>
        <w:t xml:space="preserve">abuse and outcomes. For example, </w:t>
      </w:r>
      <w:r w:rsidR="008C33F5">
        <w:rPr>
          <w:rFonts w:cs="Times New Roman"/>
          <w:szCs w:val="24"/>
        </w:rPr>
        <w:t xml:space="preserve">resiliency </w:t>
      </w:r>
      <w:r w:rsidR="003A5CEE">
        <w:rPr>
          <w:rFonts w:cs="Times New Roman"/>
          <w:szCs w:val="24"/>
        </w:rPr>
        <w:t xml:space="preserve">was a significant moderator of </w:t>
      </w:r>
      <w:r w:rsidR="00060D1A">
        <w:rPr>
          <w:rFonts w:cs="Times New Roman"/>
          <w:szCs w:val="24"/>
        </w:rPr>
        <w:t xml:space="preserve">some of the consequences </w:t>
      </w:r>
      <w:r w:rsidR="007B45DB">
        <w:rPr>
          <w:rFonts w:cs="Times New Roman"/>
          <w:szCs w:val="24"/>
        </w:rPr>
        <w:t xml:space="preserve">of </w:t>
      </w:r>
      <w:r w:rsidR="003A5CEE">
        <w:rPr>
          <w:rFonts w:cs="Times New Roman"/>
          <w:szCs w:val="24"/>
        </w:rPr>
        <w:t xml:space="preserve">sexual and emotional abuse, but not for </w:t>
      </w:r>
      <w:r w:rsidR="00B82234">
        <w:rPr>
          <w:rFonts w:cs="Times New Roman"/>
          <w:szCs w:val="24"/>
        </w:rPr>
        <w:t>all of the outcomes examined.</w:t>
      </w:r>
      <w:r w:rsidR="009C7A7C">
        <w:rPr>
          <w:rFonts w:cs="Times New Roman"/>
          <w:szCs w:val="24"/>
        </w:rPr>
        <w:t xml:space="preserve"> </w:t>
      </w:r>
      <w:r w:rsidR="004C38ED" w:rsidRPr="00C612C1">
        <w:rPr>
          <w:rFonts w:cs="Times New Roman"/>
          <w:szCs w:val="24"/>
        </w:rPr>
        <w:t>This finding</w:t>
      </w:r>
      <w:r w:rsidR="004C38ED" w:rsidRPr="00121778">
        <w:rPr>
          <w:rFonts w:cs="Times New Roman"/>
          <w:szCs w:val="24"/>
        </w:rPr>
        <w:t xml:space="preserve"> suggests</w:t>
      </w:r>
      <w:r w:rsidR="004C38ED">
        <w:rPr>
          <w:rFonts w:cs="Times New Roman"/>
          <w:szCs w:val="24"/>
        </w:rPr>
        <w:t xml:space="preserve"> that certain protective factors such as resiliency characteristics may be more or less effective at mitigating negative effects of abuse depending on the type of abuse and the type of outcome. </w:t>
      </w:r>
      <w:r w:rsidR="009E7BA1">
        <w:rPr>
          <w:rFonts w:cs="Times New Roman"/>
          <w:szCs w:val="24"/>
        </w:rPr>
        <w:t>Much of the previous research have conducted the moderating analyses using a</w:t>
      </w:r>
      <w:r w:rsidR="00006A19">
        <w:rPr>
          <w:rFonts w:cs="Times New Roman"/>
          <w:szCs w:val="24"/>
        </w:rPr>
        <w:t xml:space="preserve"> count</w:t>
      </w:r>
      <w:r w:rsidR="003B7F97">
        <w:rPr>
          <w:rFonts w:cs="Times New Roman"/>
          <w:szCs w:val="24"/>
        </w:rPr>
        <w:t xml:space="preserve">, index, or </w:t>
      </w:r>
      <w:r w:rsidR="00DF39C3">
        <w:rPr>
          <w:rFonts w:cs="Times New Roman"/>
          <w:szCs w:val="24"/>
        </w:rPr>
        <w:t>sum-score</w:t>
      </w:r>
      <w:r w:rsidR="00006A19">
        <w:rPr>
          <w:rFonts w:cs="Times New Roman"/>
          <w:szCs w:val="24"/>
        </w:rPr>
        <w:t xml:space="preserve"> variable </w:t>
      </w:r>
      <w:r w:rsidR="00DF39C3">
        <w:rPr>
          <w:rFonts w:cs="Times New Roman"/>
          <w:szCs w:val="24"/>
        </w:rPr>
        <w:t>that includes multiple</w:t>
      </w:r>
      <w:r w:rsidR="00006A19">
        <w:rPr>
          <w:rFonts w:cs="Times New Roman"/>
          <w:szCs w:val="24"/>
        </w:rPr>
        <w:t xml:space="preserve"> types of abuse experienced by the respondent</w:t>
      </w:r>
      <w:r w:rsidR="003B7F97">
        <w:rPr>
          <w:rFonts w:cs="Times New Roman"/>
          <w:szCs w:val="24"/>
        </w:rPr>
        <w:t xml:space="preserve"> </w:t>
      </w:r>
      <w:r w:rsidR="003B7F97">
        <w:rPr>
          <w:rFonts w:cs="Times New Roman"/>
          <w:szCs w:val="24"/>
        </w:rPr>
        <w:fldChar w:fldCharType="begin" w:fldLock="1"/>
      </w:r>
      <w:r w:rsidR="00022574">
        <w:rPr>
          <w:rFonts w:cs="Times New Roman"/>
          <w:szCs w:val="24"/>
        </w:rPr>
        <w:instrText>ADDIN CSL_CITATION { "citationItems" : [ { "id" : "ITEM-1", "itemData" : { "DOI" : "10.1002/jts.20271", "ISSN" : "08949867", "author" : [ { "dropping-particle" : "", "family" : "Campbell-Sills", "given" : "Laura", "non-dropping-particle" : "", "parse-names" : false, "suffix" : "" }, { "dropping-particle" : "", "family" : "Stein", "given" : "Murray B.", "non-dropping-particle" : "", "parse-names" : false, "suffix" : "" } ], "container-title" : "Journal of Traumatic Stress", "id" : "ITEM-1", "issue" : "6", "issued" : { "date-parts" : [ [ "2007", "12" ] ] }, "page" : "1019-1028", "publisher" : "Wiley Subscription Services, Inc., A Wiley Company", "title" : "Psychometric analysis and refinement of the Connor\u2013Davidson Resilience Scale (CD-RISC): Validation of a 10-item measure of resilience", "type" : "article-journal", "volume" : "20" }, "uris" : [ "http://www.mendeley.com/documents/?uuid=52282347-f8ed-385f-a0c1-4104df78b350" ] }, { "id" : "ITEM-2", "itemData" : { "DOI" : "10.1016/j.jad.2010.04.009", "ISSN" : "1573-2517", "PMID" : "20488545", "abstract" : "BACKGROUND Influences of resilience on the presence and severity of depression following trauma exposure are largely unknown. Hence, we examined effects of resilience on depressive symptom severity in individuals with past childhood abuse and/or other trauma exposure. METHODS In this cross-sectional study of 792 adults, resilience was measured with the Connor-Davidson Resilience Scale, depression with the Beck Depression Inventory (BDI), childhood abuse with the Childhood Trauma Questionnaire, and other traumas with the Trauma Events Inventory. RESULTS Multiple linear regression modeling with depression severity (BDI score) as the outcome yielded 4 factors: childhood abuse (\u03b2=2.5, p&lt;0.0001), other trauma (\u03b2=3.5, p&lt;0.0001), resilience (\u03b2=-0.5, p&lt;0.0001), and other trauma \u00d7 resilience interaction term (\u03b2=-0.1, p=0.0021), all of which were significantly associated with depression severity, even after adjusting for age, sex, race, education, employment, income, marital status, and family psychiatric history. Childhood abuse and trauma exposure contributed to depressive symptom severity while resilience mitigated it. CONCLUSIONS Resilience moderates depressive symptom severity in individuals exposed to childhood abuse or other traumas both as a main effect and an interaction with trauma exposure. Resilience may be amenable to external manipulation and could present a potential focus for treatments and interventions.", "author" : [ { "dropping-particle" : "", "family" : "Wingo", "given" : "Aliza P", "non-dropping-particle" : "", "parse-names" : false, "suffix" : "" }, { "dropping-particle" : "", "family" : "Wrenn", "given" : "Glenda", "non-dropping-particle" : "", "parse-names" : false, "suffix" : "" }, { "dropping-particle" : "", "family" : "Pelletier", "given" : "Tiffany", "non-dropping-particle" : "", "parse-names" : false, "suffix" : "" }, { "dropping-particle" : "", "family" : "Gutman", "given" : "Alisa R", "non-dropping-particle" : "", "parse-names" : false, "suffix" : "" }, { "dropping-particle" : "", "family" : "Bradley", "given" : "Bekh", "non-dropping-particle" : "", "parse-names" : false, "suffix" : "" }, { "dropping-particle" : "", "family" : "Ressler", "given" : "Kerry J", "non-dropping-particle" : "", "parse-names" : false, "suffix" : "" } ], "container-title" : "Journal of affective disorders", "id" : "ITEM-2", "issue" : "3", "issued" : { "date-parts" : [ [ "2010", "11" ] ] }, "page" : "411-4", "publisher" : "NIH Public Access", "title" : "Moderating effects of resilience on depression in individuals with a history of childhood abuse or trauma exposure.", "type" : "article-journal", "volume" : "126" }, "uris" : [ "http://www.mendeley.com/documents/?uuid=d9418156-d66a-35fc-8af6-f57e36fe42ec" ] }, { "id" : "ITEM-3", "itemData" : { "DOI" : "10.1177/1077559514543354", "ISSN" : "1552-6119", "PMID" : "25031305", "abstract" : "This study examined the moderating role of resiliency characteristics in the relationship between multiplicity of child maltreatment and biopsychosocial outcomes (i.e., psychological, physical, and interpersonal distress) in young adulthood. Participants included 765 college women who completed surveys. Structural equation modeling showed that resiliency characteristics moderated the relationship between multiplicity of child maltreatment and psychological distress; at high levels of resiliency characteristics, there was a nonsignificant relationship between multiplicity of child maltreatment and psychological distress. There was no evidence of moderation for physical or interpersonal distress. However, for both interpersonal and physical distress, the main effects of multiplicity of child maltreatment were positively related to each form of distress, and the main effect of resiliency characteristics was negatively related to each form of distress. These findings underscore the importance of promoting resiliency characteristics among survivors of multiplicity of child maltreatment to promote optimal functioning.", "author" : [ { "dropping-particle" : "", "family" : "Edwards", "given" : "Katie M", "non-dropping-particle" : "", "parse-names" : false, "suffix" : "" }, { "dropping-particle" : "", "family" : "Probst", "given" : "Danielle R", "non-dropping-particle" : "", "parse-names" : false, "suffix" : "" }, { "dropping-particle" : "", "family" : "Rodenhizer-St\u00e4mpfli", "given" : "Kara Anne", "non-dropping-particle" : "", "parse-names" : false, "suffix" : "" }, { "dropping-particle" : "", "family" : "Gidycz", "given" : "Christine A", "non-dropping-particle" : "", "parse-names" : false, "suffix" : "" }, { "dropping-particle" : "", "family" : "Tansill", "given" : "Erin C", "non-dropping-particle" : "", "parse-names" : false, "suffix" : "" } ], "container-title" : "Child Maltreatment", "id" : "ITEM-3", "issue" : "3-4", "issued" : { "date-parts" : [ [ "2014" ] ] }, "page" : "188-198", "title" : "Multiplicity of child maltreatment and biopsychosocial outcomes in young adulthood: The moderating role of resiliency characteristics among female survivors.", "type" : "article-journal", "volume" : "19" }, "uris" : [ "http://www.mendeley.com/documents/?uuid=60842fdb-8bd6-4b8f-b478-e58fe41d5ce5" ] }, { "id" : "ITEM-4", "itemData" : { "DOI" : "10.1016/j.jpsychores.2014.06.008", "ISSN" : "18791360", "PMID" : "25077849", "abstract" : "Objective: Data suggests that traumatic experiences at early age contribute to the onset of major depressive disorder (MDD) in later life. This study aims at investigating the influence of dispositional resilience on this relationship. Methods: Two thousand and forty-six subjects aged 29-89 (SD. = 13.9) from a community based sample who were free of MDD during the last 12. months prior to data collection were diagnosed for Lifetime diagnosis of MDD by the Munich-Composite International Diagnostic Interview (M-CIDI) according to DSM-IV criteria. Childhood maltreatment (CM) and resilience were assessed with the Childhood Trauma Questionnaire (CTQ) and the Resilience-Scale (RS-25). Results: Both CM (OR. = 1.03, 95% CI [1.02, 1.04], P&lt;. .000) and resilience (OR. = 0.98, 95% CI [0.98, 0.99], P&lt;. .000) were associated with MDD later in life. The detrimental effects of low resilience on MDD were not only especially prominent in subjects with a history of CM (OR. = 3.18, 95% CI [1.84, 5.50], P&lt;. .000), but also effective in subjects without CM (OR. = 2.62, 95% CI [1.41, 4.88], P= .002). Conclusions: The findings support the clinical assumption that resilient subjects may be partly protected against the detrimental long-term effects of child abuse and neglect. \u00a9 2014 Elsevier Inc.", "author" : [ { "dropping-particle" : "", "family" : "Schulz", "given" : "Andrea", "non-dropping-particle" : "", "parse-names" : false, "suffix" : "" }, { "dropping-particle" : "", "family" : "Becker", "given" : "Mathias", "non-dropping-particle" : "", "parse-names" : false, "suffix" : "" }, { "dropping-particle" : "", "family" : "Auwera", "given" : "Sandra", "non-dropping-particle" : "Van der", "parse-names" : false, "suffix" : "" }, { "dropping-particle" : "", "family" : "Barnow", "given" : "Sven", "non-dropping-particle" : "", "parse-names" : false, "suffix" : "" }, { "dropping-particle" : "", "family" : "Appel", "given" : "Katja", "non-dropping-particle" : "", "parse-names" : false, "suffix" : "" }, { "dropping-particle" : "", "family" : "Mahler", "given" : "Jessie", "non-dropping-particle" : "", "parse-names" : false, "suffix" : "" }, { "dropping-particle" : "", "family" : "Schmidt", "given" : "Carsten Oliver", "non-dropping-particle" : "", "parse-names" : false, "suffix" : "" }, { "dropping-particle" : "", "family" : "John", "given" : "Ulrich", "non-dropping-particle" : "", "parse-names" : false, "suffix" : "" }, { "dropping-particle" : "", "family" : "Freyberger", "given" : "Harald J.", "non-dropping-particle" : "", "parse-names" : false, "suffix" : "" }, { "dropping-particle" : "", "family" : "Grabe", "given" : "Hans J.", "non-dropping-particle" : "", "parse-names" : false, "suffix" : "" } ], "container-title" : "Journal of Psychosomatic Research", "id" : "ITEM-4", "issue" : "2", "issued" : { "date-parts" : [ [ "2014" ] ] }, "page" : "97-103", "publisher" : "Elsevier Inc.", "title" : "The impact of childhood trauma on depression: Does resilience matter? Population-based results from the Study of Health in Pomerania", "type" : "article-journal", "volume" : "77" }, "uris" : [ "http://www.mendeley.com/documents/?uuid=0ee4e620-6acb-4644-9ca9-68cb81e748fd" ] } ], "mendeley" : { "formattedCitation" : "(Campbell-Sills &amp; Stein, 2007; Edwards et al., 2014; Schulz et al., 2014; Wingo et al., 2010)", "plainTextFormattedCitation" : "(Campbell-Sills &amp; Stein, 2007; Edwards et al., 2014; Schulz et al., 2014; Wingo et al., 2010)", "previouslyFormattedCitation" : "(Campbell-Sills &amp; Stein, 2007; Edwards et al., 2014; Schulz et al., 2014; Wingo et al., 2010)" }, "properties" : { "noteIndex" : 0 }, "schema" : "https://github.com/citation-style-language/schema/raw/master/csl-citation.json" }</w:instrText>
      </w:r>
      <w:r w:rsidR="003B7F97">
        <w:rPr>
          <w:rFonts w:cs="Times New Roman"/>
          <w:szCs w:val="24"/>
        </w:rPr>
        <w:fldChar w:fldCharType="separate"/>
      </w:r>
      <w:r w:rsidR="00532706" w:rsidRPr="00532706">
        <w:rPr>
          <w:rFonts w:cs="Times New Roman"/>
          <w:noProof/>
          <w:szCs w:val="24"/>
        </w:rPr>
        <w:t>(Campbell-Sills &amp; Stein, 2007; Edwards et al., 2014; Schulz et al., 2014; Wingo et al., 2010)</w:t>
      </w:r>
      <w:r w:rsidR="003B7F97">
        <w:rPr>
          <w:rFonts w:cs="Times New Roman"/>
          <w:szCs w:val="24"/>
        </w:rPr>
        <w:fldChar w:fldCharType="end"/>
      </w:r>
      <w:r w:rsidR="00006A19">
        <w:rPr>
          <w:rFonts w:cs="Times New Roman"/>
          <w:szCs w:val="24"/>
        </w:rPr>
        <w:t>. In contrast, the current study utilized separate continuous variables for each</w:t>
      </w:r>
      <w:r w:rsidR="009E7BA1">
        <w:rPr>
          <w:rFonts w:cs="Times New Roman"/>
          <w:szCs w:val="24"/>
        </w:rPr>
        <w:t xml:space="preserve"> specific type of abuse</w:t>
      </w:r>
      <w:r w:rsidR="00006A19">
        <w:rPr>
          <w:rFonts w:cs="Times New Roman"/>
          <w:szCs w:val="24"/>
        </w:rPr>
        <w:t xml:space="preserve"> to determine the moderating influence of resiliency. </w:t>
      </w:r>
      <w:r w:rsidR="00FA204D">
        <w:rPr>
          <w:rFonts w:cs="Times New Roman"/>
          <w:szCs w:val="24"/>
        </w:rPr>
        <w:t xml:space="preserve"> Although co-occurrence of different types of child abuse is extremely common </w:t>
      </w:r>
      <w:r w:rsidR="00FD2E92">
        <w:rPr>
          <w:rFonts w:cs="Times New Roman"/>
          <w:szCs w:val="24"/>
        </w:rPr>
        <w:fldChar w:fldCharType="begin" w:fldLock="1"/>
      </w:r>
      <w:r w:rsidR="00FD2E92">
        <w:rPr>
          <w:rFonts w:cs="Times New Roman"/>
          <w:szCs w:val="24"/>
        </w:rPr>
        <w:instrText>ADDIN CSL_CITATION { "citationItems" : [ { "id" : "ITEM-1", "itemData" : { "DOI" : "10.1111/cfs.12268", "ISSN" : "13652206", "author" : [ { "dropping-particle" : "", "family" : "Kim", "given" : "Kihyun", "non-dropping-particle" : "", "parse-names" : false, "suffix" : "" }, { "dropping-particle" : "", "family" : "Mennen", "given" : "Ferol E.", "non-dropping-particle" : "", "parse-names" : false, "suffix" : "" }, { "dropping-particle" : "", "family" : "Trickett", "given" : "Penelope K.", "non-dropping-particle" : "", "parse-names" : false, "suffix" : "" } ], "container-title" : "Child and Family Social Work", "id" : "ITEM-1", "issued" : { "date-parts" : [ [ "2016" ] ] }, "page" : "1-11", "title" : "Patterns and correlates of co-occurrence among multiple types of child maltreatment", "type" : "article-newspaper" }, "uris" : [ "http://www.mendeley.com/documents/?uuid=e0efeafc-fc89-35e0-908a-f89ad62e40f8" ] }, { "id" : "ITEM-2", "itemData" : { "DOI" : "10.1002/(SICI)1099-0852(200001/02)9:1&lt;6::AID-CAR579&gt;3.0.CO;2-W", "ISSN" : "0952-9136", "author" : [ { "dropping-particle" : "", "family" : "Higgins", "given" : "Daryl J.", "non-dropping-particle" : "", "parse-names" : false, "suffix" : "" }, { "dropping-particle" : "", "family" : "McCabe", "given" : "Marita P.", "non-dropping-particle" : "", "parse-names" : false, "suffix" : "" } ], "container-title" : "Child Abuse Review", "id" : "ITEM-2", "issue" : "1", "issued" : { "date-parts" : [ [ "2000", "1" ] ] }, "page" : "6-18", "publisher" : "John Wiley &amp; Sons, Ltd.", "title" : "Multi-type maltreatment and the long-term adjustment of adults", "type" : "article-journal", "volume" : "9" }, "uris" : [ "http://www.mendeley.com/documents/?uuid=6daf10de-3973-35da-8369-4e5afbb8baf6" ] } ], "mendeley" : { "formattedCitation" : "(Higgins &amp; McCabe, 2000; Kim, Mennen, &amp; Trickett, 2016)", "plainTextFormattedCitation" : "(Higgins &amp; McCabe, 2000; Kim, Mennen, &amp; Trickett, 2016)", "previouslyFormattedCitation" : "(Higgins &amp; McCabe, 2000; Kim, Mennen, &amp; Trickett, 2016)" }, "properties" : { "noteIndex" : 0 }, "schema" : "https://github.com/citation-style-language/schema/raw/master/csl-citation.json" }</w:instrText>
      </w:r>
      <w:r w:rsidR="00FD2E92">
        <w:rPr>
          <w:rFonts w:cs="Times New Roman"/>
          <w:szCs w:val="24"/>
        </w:rPr>
        <w:fldChar w:fldCharType="separate"/>
      </w:r>
      <w:r w:rsidR="00FD2E92" w:rsidRPr="00FD2E92">
        <w:rPr>
          <w:rFonts w:cs="Times New Roman"/>
          <w:noProof/>
          <w:szCs w:val="24"/>
        </w:rPr>
        <w:t>(Higgins &amp; McCabe, 2000; Kim, Mennen, &amp; Trickett, 2016)</w:t>
      </w:r>
      <w:r w:rsidR="00FD2E92">
        <w:rPr>
          <w:rFonts w:cs="Times New Roman"/>
          <w:szCs w:val="24"/>
        </w:rPr>
        <w:fldChar w:fldCharType="end"/>
      </w:r>
      <w:r w:rsidR="0094757A">
        <w:rPr>
          <w:rFonts w:cs="Times New Roman"/>
          <w:szCs w:val="24"/>
        </w:rPr>
        <w:t>, e</w:t>
      </w:r>
      <w:r w:rsidR="00006A19">
        <w:rPr>
          <w:rFonts w:cs="Times New Roman"/>
          <w:szCs w:val="24"/>
        </w:rPr>
        <w:t xml:space="preserve">xamining the separate types of abuse in the </w:t>
      </w:r>
      <w:r w:rsidR="00A1715C">
        <w:rPr>
          <w:rFonts w:cs="Times New Roman"/>
          <w:szCs w:val="24"/>
        </w:rPr>
        <w:t xml:space="preserve">analysis is important because of the </w:t>
      </w:r>
      <w:r w:rsidR="008C33F5">
        <w:rPr>
          <w:rFonts w:cs="Times New Roman"/>
          <w:szCs w:val="24"/>
        </w:rPr>
        <w:t xml:space="preserve">growing body of </w:t>
      </w:r>
      <w:r w:rsidR="002100E4">
        <w:rPr>
          <w:rFonts w:cs="Times New Roman"/>
          <w:szCs w:val="24"/>
        </w:rPr>
        <w:t xml:space="preserve">research </w:t>
      </w:r>
      <w:r w:rsidR="00BE51E5">
        <w:rPr>
          <w:rFonts w:cs="Times New Roman"/>
          <w:szCs w:val="24"/>
        </w:rPr>
        <w:t>indicating</w:t>
      </w:r>
      <w:r w:rsidR="008C33F5">
        <w:rPr>
          <w:rFonts w:cs="Times New Roman"/>
          <w:szCs w:val="24"/>
        </w:rPr>
        <w:t xml:space="preserve"> that different types of abuse </w:t>
      </w:r>
      <w:r w:rsidR="00060D1A">
        <w:rPr>
          <w:rFonts w:cs="Times New Roman"/>
          <w:szCs w:val="24"/>
        </w:rPr>
        <w:t xml:space="preserve">are associated with </w:t>
      </w:r>
      <w:r w:rsidR="008C33F5">
        <w:rPr>
          <w:rFonts w:cs="Times New Roman"/>
          <w:szCs w:val="24"/>
        </w:rPr>
        <w:t xml:space="preserve">varying types or severity of </w:t>
      </w:r>
      <w:r w:rsidR="00060D1A">
        <w:rPr>
          <w:rFonts w:cs="Times New Roman"/>
          <w:szCs w:val="24"/>
        </w:rPr>
        <w:t xml:space="preserve">negative </w:t>
      </w:r>
      <w:r w:rsidR="008C33F5">
        <w:rPr>
          <w:rFonts w:cs="Times New Roman"/>
          <w:szCs w:val="24"/>
        </w:rPr>
        <w:t>outcomes</w:t>
      </w:r>
      <w:r w:rsidR="00FA204D">
        <w:rPr>
          <w:rFonts w:cs="Times New Roman"/>
          <w:szCs w:val="24"/>
        </w:rPr>
        <w:t xml:space="preserve"> </w:t>
      </w:r>
      <w:r w:rsidR="00FA204D">
        <w:rPr>
          <w:rFonts w:cs="Times New Roman"/>
          <w:szCs w:val="24"/>
        </w:rPr>
        <w:fldChar w:fldCharType="begin" w:fldLock="1"/>
      </w:r>
      <w:r w:rsidR="00FD2E92">
        <w:rPr>
          <w:rFonts w:cs="Times New Roman"/>
          <w:szCs w:val="24"/>
        </w:rPr>
        <w:instrText>ADDIN CSL_CITATION { "citationItems" : [ { "id" : "ITEM-1", "itemData" : { "ISSN" : "0886-6708", "PMID" : "11437120", "abstract" : "This article examined the impact of maltreatment characteristics on academic functioning in a sample of school-age maltreated children. Results revealed several differences among three types of maltreatment subgroups (physical abuse, neglect, and sexual abuse) on characteristics of maltreatment experience. Few maltreatment characteristics were significantly related to measures of academic functioning, but the findings suggest that the effects of maltreatment characteristics should be examined separately for different types of maltreatment.", "author" : [ { "dropping-particle" : "", "family" : "Kinard", "given" : "E M", "non-dropping-particle" : "", "parse-names" : false, "suffix" : "" } ], "container-title" : "Violence and victims", "id" : "ITEM-1", "issue" : "3", "issued" : { "date-parts" : [ [ "2001" ] ] }, "page" : "323-337", "title" : "Characteristics of maltreatment experience and academic functioning among maltreated children.", "type" : "article-journal", "volume" : "16" }, "uris" : [ "http://www.mendeley.com/documents/?uuid=b7a4b286-9893-38e9-b680-94b6e564dc49" ] }, { "id" : "ITEM-2", "itemData" : { "DOI" : "10.1017/S0954579400005915", "ISSN" : "0954-5794", "author" : [ { "dropping-particle" : "", "family" : "Manly", "given" : "Jody Todd", "non-dropping-particle" : "", "parse-names" : false, "suffix" : "" }, { "dropping-particle" : "", "family" : "Cicchetti", "given" : "Dante", "non-dropping-particle" : "", "parse-names" : false, "suffix" : "" }, { "dropping-particle" : "", "family" : "Barnett", "given" : "Douglas", "non-dropping-particle" : "", "parse-names" : false, "suffix" : "" }, { "dropping-particle" : "", "family" : "Belsky", "given" : "Jay", "non-dropping-particle" : "", "parse-names" : false, "suffix" : "" }, { "dropping-particle" : "", "family" : "Cicchetti", "given" : "Dante", "non-dropping-particle" : "", "parse-names" : false, "suffix" : "" }, { "dropping-particle" : "", "family" : "Howes", "given" : "Paul W.", "non-dropping-particle" : "", "parse-names" : false, "suffix" : "" }, { "dropping-particle" : "", "family" : "Claussen", "given" : "Angelika H.", "non-dropping-particle" : "", "parse-names" : false, "suffix" : "" }, { "dropping-particle" : "", "family" : "Crittenden", "given" : "Patricia M.", "non-dropping-particle" : "", "parse-names" : false, "suffix" : "" }, { "dropping-particle" : "", "family" : "Cohen", "given" : "J.", "non-dropping-particle" : "", "parse-names" : false, "suffix" : "" }, { "dropping-particle" : "", "family" : "Eckenrode", "given" : "John", "non-dropping-particle" : "", "parse-names" : false, "suffix" : "" }, { "dropping-particle" : "", "family" : "Laird", "given" : "Molly", "non-dropping-particle" : "", "parse-names" : false, "suffix" : "" }, { "dropping-particle" : "", "family" : "Doris", "given" : "John", "non-dropping-particle" : "", "parse-names" : false, "suffix" : "" }, { "dropping-particle" : "", "family" : "Hoffman-Plotkin", "given" : "Debbie", "non-dropping-particle" : "", "parse-names" : false, "suffix" : "" }, { "dropping-particle" : "", "family" : "Twentyman", "given" : "Craig T.", "non-dropping-particle" : "", "parse-names" : false, "suffix" : "" }, { "dropping-particle" : "", "family" : "Howes", "given" : "Carollee", "non-dropping-particle" : "", "parse-names" : false, "suffix" : "" }, { "dropping-particle" : "", "family" : "Eldredge", "given" : "Robert", "non-dropping-particle" : "", "parse-names" : false, "suffix" : "" }, { "dropping-particle" : "", "family" : "Howes", "given" : "Carollee", "non-dropping-particle" : "", "parse-names" : false, "suffix" : "" }, { "dropping-particle" : "", "family" : "Espinosa", "given" : "Michael P.", "non-dropping-particle" : "", "parse-names" : false, "suffix" : "" }, { "dropping-particle" : "", "family" : "Jaffe", "given" : "Peter", "non-dropping-particle" : "", "parse-names" : false, "suffix" : "" }, { "dropping-particle" : "", "family" : "Wolfe", "given" : "David", "non-dropping-particle" : "", "parse-names" : false, "suffix" : "" }, { "dropping-particle" : "", "family" : "Wilson", "given" : "Susan", "non-dropping-particle" : "", "parse-names" : false, "suffix" : "" }, { "dropping-particle" : "", "family" : "Zak", "given" : "Lydia", "non-dropping-particle" : "", "parse-names" : false, "suffix" : "" }, { "dropping-particle" : "", "family" : "KAUFMAN", "given" : "JOAN", "non-dropping-particle" : "", "parse-names" : false, "suffix" : "" }, { "dropping-particle" : "", "family" : "Kaufman", "given" : "Joan", "non-dropping-particle" : "", "parse-names" : false, "suffix" : "" }, { "dropping-particle" : "", "family" : "Cicchetti", "given" : "Dante", "non-dropping-particle" : "", "parse-names" : false, "suffix" : "" }, { "dropping-particle" : "", "family" : "Kazdin", "given" : "Alan E.", "non-dropping-particle" : "", "parse-names" : false, "suffix" : "" }, { "dropping-particle" : "", "family" : "Moser", "given" : "Joanne", "non-dropping-particle" : "", "parse-names" : false, "suffix" : "" }, { "dropping-particle" : "", "family" : "Colbus", "given" : "Debra", "non-dropping-particle" : "", "parse-names" : false, "suffix" : "" }, { "dropping-particle" : "", "family" : "Bell", "given" : "Robin", "non-dropping-particle" : "", "parse-names" : false, "suffix" : "" }, { "dropping-particle" : "", "family" : "Kendall-Tackett", "given" : "Kathleen A.", "non-dropping-particle" : "", "parse-names" : false, "suffix" : "" }, { "dropping-particle" : "", "family" : "Williams", "given" : "Linda M.", "non-dropping-particle" : "", "parse-names" : false, "suffix" : "" }, { "dropping-particle" : "", "family" : "Finkelhor", "given" : "David", "non-dropping-particle" : "", "parse-names" : false, "suffix" : "" }, { "dropping-particle" : "", "family" : "Newcomb", "given" : "Andrew F.", "non-dropping-particle" : "", "parse-names" : false, "suffix" : "" }, { "dropping-particle" : "", "family" : "Bukowski", "given" : "William M.", "non-dropping-particle" : "", "parse-names" : false, "suffix" : "" }, { "dropping-particle" : "", "family" : "Pattee", "given" : "Linda", "non-dropping-particle" : "", "parse-names" : false, "suffix" : "" }, { "dropping-particle" : "", "family" : "Rosenberg", "given" : "Mindy S.", "non-dropping-particle" : "", "parse-names" : false, "suffix" : "" }, { "dropping-particle" : "", "family" : "Starr", "given" : "Raymond H.", "non-dropping-particle" : "", "parse-names" : false, "suffix" : "" }, { "dropping-particle" : "", "family" : "Dubowitz", "given" : "Howard", "non-dropping-particle" : "", "parse-names" : false, "suffix" : "" }, { "dropping-particle" : "", "family" : "Bush", "given" : "Beverly A.", "non-dropping-particle" : "", "parse-names" : false, "suffix" : "" }, { "dropping-particle" : "", "family" : "Waters", "given" : "Everett", "non-dropping-particle" : "", "parse-names" : false, "suffix" : "" }, { "dropping-particle" : "", "family" : "Noyes", "given" : "Donna M.", "non-dropping-particle" : "", "parse-names" : false, "suffix" : "" }, { "dropping-particle" : "", "family" : "Vaughn", "given" : "Brian E.", "non-dropping-particle" : "", "parse-names" : false, "suffix" : "" }, { "dropping-particle" : "", "family" : "Ricks", "given" : "Margaret", "non-dropping-particle" : "", "parse-names" : false, "suffix" : "" }, { "dropping-particle" : "", "family" : "Wolock", "given" : "Isabel", "non-dropping-particle" : "", "parse-names" : false, "suffix" : "" }, { "dropping-particle" : "", "family" : "Horowitz", "given" : "Bernard", "non-dropping-particle" : "", "parse-names" : false, "suffix" : "" } ], "container-title" : "Development and Psychopathology", "id" : "ITEM-2", "issue" : "01", "issued" : { "date-parts" : [ [ "1994", "12", "31" ] ] }, "page" : "121-143", "publisher" : "Cambridge University Press", "title" : "The impact of subtype, frequency, chronicity, and severity of child maltreatment on social competence and behavior problems", "type" : "article-journal", "volume" : "6" }, "uris" : [ "http://www.mendeley.com/documents/?uuid=892f557e-2036-390d-b3d7-ea319a18e01b" ] } ], "mendeley" : { "formattedCitation" : "(Kinard, 2001; Manly et al., 1994)", "plainTextFormattedCitation" : "(Kinard, 2001; Manly et al., 1994)", "previouslyFormattedCitation" : "(Kinard, 2001; Manly et al., 1994)" }, "properties" : { "noteIndex" : 0 }, "schema" : "https://github.com/citation-style-language/schema/raw/master/csl-citation.json" }</w:instrText>
      </w:r>
      <w:r w:rsidR="00FA204D">
        <w:rPr>
          <w:rFonts w:cs="Times New Roman"/>
          <w:szCs w:val="24"/>
        </w:rPr>
        <w:fldChar w:fldCharType="separate"/>
      </w:r>
      <w:r w:rsidR="00FA204D" w:rsidRPr="00FA204D">
        <w:rPr>
          <w:rFonts w:cs="Times New Roman"/>
          <w:noProof/>
          <w:szCs w:val="24"/>
        </w:rPr>
        <w:t>(Kinard, 2001; Manly et al., 1994)</w:t>
      </w:r>
      <w:r w:rsidR="00FA204D">
        <w:rPr>
          <w:rFonts w:cs="Times New Roman"/>
          <w:szCs w:val="24"/>
        </w:rPr>
        <w:fldChar w:fldCharType="end"/>
      </w:r>
      <w:r w:rsidR="00060D1A">
        <w:rPr>
          <w:rFonts w:cs="Times New Roman"/>
          <w:szCs w:val="24"/>
        </w:rPr>
        <w:t xml:space="preserve">. </w:t>
      </w:r>
      <w:r w:rsidR="002100E4">
        <w:rPr>
          <w:rFonts w:cs="Times New Roman"/>
          <w:szCs w:val="24"/>
        </w:rPr>
        <w:t xml:space="preserve"> </w:t>
      </w:r>
      <w:r w:rsidR="00060D1A">
        <w:rPr>
          <w:rFonts w:cs="Times New Roman"/>
          <w:szCs w:val="24"/>
        </w:rPr>
        <w:t>F</w:t>
      </w:r>
      <w:r w:rsidR="008C33F5">
        <w:rPr>
          <w:rFonts w:cs="Times New Roman"/>
          <w:szCs w:val="24"/>
        </w:rPr>
        <w:t>or example, evidence indicates that sexual and emotional abuse may b</w:t>
      </w:r>
      <w:r w:rsidR="006A671C">
        <w:rPr>
          <w:rFonts w:cs="Times New Roman"/>
          <w:szCs w:val="24"/>
        </w:rPr>
        <w:t>e</w:t>
      </w:r>
      <w:r w:rsidR="00BD63B1">
        <w:rPr>
          <w:rFonts w:cs="Times New Roman"/>
          <w:szCs w:val="24"/>
        </w:rPr>
        <w:t xml:space="preserve"> </w:t>
      </w:r>
      <w:r w:rsidR="008C33F5">
        <w:rPr>
          <w:rFonts w:cs="Times New Roman"/>
          <w:szCs w:val="24"/>
        </w:rPr>
        <w:t>associated with more damaging outcomes than physical abuse</w:t>
      </w:r>
      <w:r w:rsidR="000D0A08">
        <w:rPr>
          <w:rFonts w:cs="Times New Roman"/>
          <w:szCs w:val="24"/>
        </w:rPr>
        <w:t xml:space="preserve"> </w:t>
      </w:r>
      <w:r w:rsidR="00022574">
        <w:rPr>
          <w:rFonts w:cs="Times New Roman"/>
          <w:szCs w:val="24"/>
        </w:rPr>
        <w:fldChar w:fldCharType="begin" w:fldLock="1"/>
      </w:r>
      <w:r w:rsidR="008A291C">
        <w:rPr>
          <w:rFonts w:cs="Times New Roman"/>
          <w:szCs w:val="24"/>
        </w:rPr>
        <w:instrText>ADDIN CSL_CITATION { "citationItems" : [ { "id" : "ITEM-1", "itemData" : { "DOI" : "10.1177/0886260515614561", "ISBN" : "1552-6518 0886-2605", "ISSN" : "0886-2605", "abstract" : "This study compares the association of histories of childhood emotional, physical, and sexual abuse, and physical neglect with revictimization among adolescent girls, and investigates the role of posttraumatic stress and symptoms of depression as mediators. Participants were 234 girls aged 12 to 19 years, who have been involved with the child welfare system in a Midwestern urban area. Data were collected from baseline surveys of a trauma-focused group program to which the participants were referred. The majority of participants were youths of color (75%) who were primarily African American (70%), and the remaining participants were White, non-Hispanic (25%). Data were collected through surveys that assessed histories of child abuse and neglect, symptoms of posttraumatic stress and depression, and experiences of physical, verbal, and relational revictimization in the last 3 months. All types of abuse and neglect were significantly associated with higher frequencies of revictimization and higher levels of posttraumatic stress and depressive symptoms. Parallel mediation analyses demonstrated that both posttraumatic stress and depression fully mediated the relationships between emotional abuse and revictimization, and sexual abuse and revictimization. Physical abuse was fully mediated by posttraumatic stress, but not by depression. Results also indicated that neither posttraumatic stress nor depression were mediators for the relationship between neglect and revictimization. There were similar pathways to revictimization in adolescents from emotional and sexual abuse through posttraumatic stress and depression. Evidence is mounting for the deleterious effects of emotional abuse. There is evidence that treatment of both posttraumatic stress and depression in emotionally and sexually abused adolescents involved in child welfare is warranted to prevent future revictimization.", "author" : [ { "dropping-particle" : "", "family" : "Auslander", "given" : "Wendy", "non-dropping-particle" : "", "parse-names" : false, "suffix" : "" }, { "dropping-particle" : "", "family" : "Tlapek", "given" : "Sarah Myers", "non-dropping-particle" : "", "parse-names" : false, "suffix" : "" }, { "dropping-particle" : "", "family" : "Threlfall", "given" : "Jennifer", "non-dropping-particle" : "", "parse-names" : false, "suffix" : "" }, { "dropping-particle" : "", "family" : "Edmond", "given" : "Tonya", "non-dropping-particle" : "", "parse-names" : false, "suffix" : "" }, { "dropping-particle" : "", "family" : "Dunn", "given" : "Jerry", "non-dropping-particle" : "", "parse-names" : false, "suffix" : "" } ], "container-title" : "Journal of interpersonal violence", "id" : "ITEM-1", "issued" : { "date-parts" : [ [ "2015" ] ] }, "page" : "Advance access online", "title" : "Mental health pathways linking childhood maltreatment to interpersonal revictimization during adolescence for girls in the child welfare system", "type" : "article-journal" }, "uris" : [ "http://www.mendeley.com/documents/?uuid=a1e7f10d-a34d-3bd8-9b9f-d9c5705b5927" ] }, { "id" : "ITEM-2", "itemData" : { "DOI" : "10.1007/s40653-016-0090-3", "ISBN" : "1936-1521", "ISSN" : "1936-1521", "PMID" : "27152132", "abstract" : "This study investigated the relationship between histories of childhood abuse and aggressive behaviors among adolescent girls involved in child welfare, and determined whether symptoms of post-traumatic stress and depression mediated this relationship. Participants were 237 girls ages 12-19 years. Overall, results indicated 89 % of the adolescents endorsed at least one aggressive behavior towards others. Specifically, 72.0 % engaged in physical aggression, 78.5 % engaged in non-physical aggression, and 51.5 % endorsed relational aggression. Greater severity of emotional and physical abuse were significantly associated with a higher frequency of aggressive behaviors. Sexual abuse was not significantly related to aggression. Post-traumatic stress and depression fully mediated the relationship between emotional abuse and aggression, controlling for race, service use, and living situation. The linkages between physical abuse and aggression were not mediated by either post-traumatic stress or depression. Findings suggest that among adolescent girls with histories of emotional abuse, post-traumatic stress and depression represent potential modifiable risk factors to target for reducing aggression.", "author" : [ { "dropping-particle" : "", "family" : "Auslander", "given" : "Wendy", "non-dropping-particle" : "", "parse-names" : false, "suffix" : "" }, { "dropping-particle" : "", "family" : "Sterzing", "given" : "Paul", "non-dropping-particle" : "", "parse-names" : false, "suffix" : "" }, { "dropping-particle" : "", "family" : "Threlfall", "given" : "Jennifer", "non-dropping-particle" : "", "parse-names" : false, "suffix" : "" }, { "dropping-particle" : "", "family" : "Gerke", "given" : "Donald", "non-dropping-particle" : "", "parse-names" : false, "suffix" : "" }, { "dropping-particle" : "", "family" : "Edmond", "given" : "Tonya", "non-dropping-particle" : "", "parse-names" : false, "suffix" : "" } ], "container-title" : "Journal of Child &amp; Adolescent Trauma", "id" : "ITEM-2", "issued" : { "date-parts" : [ [ "2016" ] ] }, "page" : "1-10", "title" : "Childhood abuse and aggression in adolescent girls involved in child welfare: The role of depression and posttraumatic stress", "type" : "article-journal", "volume" : "9" }, "uris" : [ "http://www.mendeley.com/documents/?uuid=f928302f-182c-30fb-bd81-b9aa8b23b9f0" ] }, { "id" : "ITEM-3", "itemData" : { "DOI" : "10.1300/J070v11n04_05", "ISBN" : "1547-0679\\r1053-8712", "ISSN" : "1053-8712", "PMID" : "16221654", "abstract" : "This descriptive study examines the differences between sexually abused and non-sexually abused adolescent females in the foster care system who were participating in an independent living program. Fifty-four percent of the 190 girls met the criteria for being categorized as sexually abused. Those who experienced sexual abuse had also experienced significantly more of other types of child maltreatment. In addition, those who had been sexually abused were much more likely to be living in a congregate living setting, such as a group home or residential center, than those who were not sexually abused. The girls who had been sexually abused exhibited significantly more behavioral difficulties, including internalizing and externalizing problems, with 51% of them having clinically significant scores on the Youth Self-Report version of the Child Behavior Checklist. When co-occurrence of substance use and mental health problems were examined, sexually abused girls were significantly more likely than the non-sexually abused girls to meet the established criteria.", "author" : [ { "dropping-particle" : "", "family" : "Edmond", "given" : "Tonya", "non-dropping-particle" : "", "parse-names" : false, "suffix" : "" }, { "dropping-particle" : "", "family" : "Auslander", "given" : "Wendy", "non-dropping-particle" : "", "parse-names" : false, "suffix" : "" }, { "dropping-particle" : "", "family" : "Elze", "given" : "Diane E", "non-dropping-particle" : "", "parse-names" : false, "suffix" : "" }, { "dropping-particle" : "", "family" : "McMillen", "given" : "Curtis", "non-dropping-particle" : "", "parse-names" : false, "suffix" : "" }, { "dropping-particle" : "", "family" : "Thompson", "given" : "Ronald", "non-dropping-particle" : "", "parse-names" : false, "suffix" : "" } ], "container-title" : "Journal of Child Sexual Abuse", "id" : "ITEM-3", "issue" : "4", "issued" : { "date-parts" : [ [ "2002" ] ] }, "page" : "73-99", "title" : "Differences between sexually abused and non-sexually abused adolescent girls in foster care.", "type" : "article-journal", "volume" : "11" }, "uris" : [ "http://www.mendeley.com/documents/?uuid=3fcde7b2-75e5-48c3-bf97-028af1667c55" ] }, { "id" : "ITEM-4", "itemData" : { "DOI" : "http://dx.doi.org.myaccess.library.utoronto.ca/10.1037/a0037766", "ISBN" : "1942-9681", "ISSN" : "1942-9681", "abstract" : "For this study, we evaluated the independent and additive predictive effects of psychological maltreatment on an array of behavioral problems, symptoms, and disorders in a large national sample of clinic-referred children and adolescents drawn from the National Child Traumatic Stress Network Core Data Set (CDS; see Layne, Briggs-King, &amp; Courtois, 2014). We analyzed a subsample of 5,616 youth with lifetime histories of 1 or more of 3 forms of maltreatment: psychological maltreatment (emotional abuse or emotional neglect), physical abuse, and sexual abuse. Measures included the University of California, Los Angeles Posttraumatic Stress Disorder\u2013Reaction Index (Steinberg et al., 2004), Child Behavior Checklist (Achenbach &amp; Rescorla, 2004), and 27 diagnostic and CDS-specific clinical severity indicators. Psychologically maltreated youth exhibited equivalent or greater baseline levels of behavioral problems, symptoms, and disorders compared with physically or sexually abused youth on most indicators. The co-occurrence of psychological maltreatment with physical or sexual abuse was linked to the exacerbation of most outcomes. We found that the clinical profiles of psychologically maltreated youth overlapped with, yet were distinct from, those of physically and/or sexually abused youth. Despite its high prevalence in the CDS, psychological maltreatment was rarely the focus of intervention for youth in this large national sample. We discuss implications for child mental health policy; educational outreach to providers, youth, and families; and the development or adaptation of evidence-based interventions that target the effects of this widespread, harmful, yet often overlooked form of maltreatment. (PsycINFO Database Record (c) 2014 APA, all rights reserved)(journal abstract)", "author" : [ { "dropping-particle" : "", "family" : "Spinazzola", "given" : "Joseph", "non-dropping-particle" : "", "parse-names" : false, "suffix" : "" }, { "dropping-particle" : "", "family" : "Hodgdon", "given" : "Hilary", "non-dropping-particle" : "", "parse-names" : false, "suffix" : "" }, { "dropping-particle" : "", "family" : "Liang", "given" : "Li-Jung", "non-dropping-particle" : "", "parse-names" : false, "suffix" : "" }, { "dropping-particle" : "", "family" : "Ford", "given" : "Julian D", "non-dropping-particle" : "", "parse-names" : false, "suffix" : "" }, { "dropping-particle" : "", "family" : "Layne", "given" : "Christopher M", "non-dropping-particle" : "", "parse-names" : false, "suffix" : "" }, { "dropping-particle" : "", "family" : "Pynoos", "given" : "Robert", "non-dropping-particle" : "", "parse-names" : false, "suffix" : "" }, { "dropping-particle" : "", "family" : "Briggs", "given" : "Ernestine C", "non-dropping-particle" : "", "parse-names" : false, "suffix" : "" }, { "dropping-particle" : "", "family" : "Stolbach", "given" : "Bradley", "non-dropping-particle" : "", "parse-names" : false, "suffix" : "" }, { "dropping-particle" : "", "family" : "Kisiel", "given" : "Cassandra", "non-dropping-particle" : "", "parse-names" : false, "suffix" : "" } ], "container-title" : "Psychological Trauma: Theory, Research, Practice, and Policy", "id" : "ITEM-4", "issue" : "1", "issued" : { "date-parts" : [ [ "2014" ] ] }, "page" : "18-28", "title" : "Unseen wounds: The contribution of psychological maltreatment to child and adolescent mental health and risk outcomes.", "type" : "article-journal", "volume" : "6" }, "uris" : [ "http://www.mendeley.com/documents/?uuid=c6a98b55-1106-3be5-822b-c4a68579485b" ] }, { "id" : "ITEM-5", "itemData" : { "DOI" : "10.1016/j.chiabu.2008.12.006", "ISBN" : "0145-2134", "ISSN" : "01452134", "PMID" : "19167066", "abstract" : "Objective: For child protective services (CPS) youth who may have experienced more than one form of maltreatment, the unique contribution of emotional abuse may be over-looked when other forms are more salient and more clearly outside of accepted social norms for parenting. This study considers the unique predictive value of childhood emotional abuse for understanding adolescent post-traumatic stress disorder (PTSD) symptomatology and dating violence. Further, PTSD symptomatology is assessed as an explanatory bridge in the emotional abuse-teen dating violence link. Methods: A random sample of 402 youth from the active caseload of a large urban CPS catchment area participated as part of a larger longitudinal study on adolescent health behaviors. Mid-adolescent youth across types of CPS status were targeted. CPS youth reported on lifetime maltreatment experiences, PTSD symptomatology, and past year dating experiences, using published scales. Results: Over 85% of CPS youth had begun dating. For dating youth, some level of dating violence was common: over half of females (63-67%) and nearly half of males (44-49%). Taking into account other forms of maltreatment, emotional abuse emerged as a significant predictor of both PTSD symptomatology and dating violence among males and females. PTSD symptomatology was a significant mediator of the male emotional abuse-perpetration and the female emotional/physical abuse-victimization links, indicating a gendered patterning to findings. Conclusions: These results indicate that: (1) CPS youth are a high priority group for dating violence and PTSD-linked intervention; and (2) CPS youth continue to experience the unique negative impact of childhood emotional abuse in their adolescent adjustment. All CPS children should be evaluated for emotional abuse incurred, and appropriate intervention attention be given as to how it specifically impacts on the child's approach to relating to themselves and to others. Practice implications: The present study directs practice implications in regards to: (1) the problem of teen dating violence, (2) the salience of childhood emotional abuse; and (3) the importance of targeting PTSD symptomatolgy among CPS youth. A substantial number of CPS youth report early engagement in violent romantic relationships and require support towards attaining the non-coercive relationship experiences of their non-CPS-involved age mates. The topic of dating, healthy dating relationships, and dating violence \u2026", "author" : [ { "dropping-particle" : "", "family" : "Wekerle", "given" : "Christine", "non-dropping-particle" : "", "parse-names" : false, "suffix" : "" }, { "dropping-particle" : "", "family" : "Leung", "given" : "Eman", "non-dropping-particle" : "", "parse-names" : false, "suffix" : "" }, { "dropping-particle" : "", "family" : "Wall", "given" : "Anne Marie", "non-dropping-particle" : "", "parse-names" : false, "suffix" : "" }, { "dropping-particle" : "", "family" : "MacMillan", "given" : "Harriet", "non-dropping-particle" : "", "parse-names" : false, "suffix" : "" }, { "dropping-particle" : "", "family" : "Boyle", "given" : "Michael", "non-dropping-particle" : "", "parse-names" : false, "suffix" : "" }, { "dropping-particle" : "", "family" : "Trocme", "given" : "Nico", "non-dropping-particle" : "", "parse-names" : false, "suffix" : "" }, { "dropping-particle" : "", "family" : "Waechter", "given" : "Randall", "non-dropping-particle" : "", "parse-names" : false, "suffix" : "" } ], "container-title" : "Child Abuse and Neglect", "id" : "ITEM-5", "issue" : "1", "issued" : { "date-parts" : [ [ "2009" ] ] }, "page" : "45-58", "title" : "The contribution of childhood emotional abuse to teen dating violence among child protective services-involved youth", "type" : "article-journal", "volume" : "33" }, "uris" : [ "http://www.mendeley.com/documents/?uuid=3970db4c-e645-4350-aecc-0023f28304e2" ] } ], "mendeley" : { "formattedCitation" : "(Auslander, Sterzing, Threlfall, Gerke, &amp; Edmond, 2016; Auslander, Tlapek, Threlfall, Edmond, &amp; Dunn, 2015; Edmond et al., 2002; Spinazzola et al., 2014; Wekerle et al., 2009)", "plainTextFormattedCitation" : "(Auslander, Sterzing, Threlfall, Gerke, &amp; Edmond, 2016; Auslander, Tlapek, Threlfall, Edmond, &amp; Dunn, 2015; Edmond et al., 2002; Spinazzola et al., 2014; Wekerle et al., 2009)", "previouslyFormattedCitation" : "(Auslander, Sterzing, Threlfall, Gerke, &amp; Edmond, 2016; Auslander, Tlapek, Threlfall, Edmond, &amp; Dunn, 2015; Edmond et al., 2002; Spinazzola et al., 2014; Wekerle et al., 2009)" }, "properties" : { "noteIndex" : 0 }, "schema" : "https://github.com/citation-style-language/schema/raw/master/csl-citation.json" }</w:instrText>
      </w:r>
      <w:r w:rsidR="00022574">
        <w:rPr>
          <w:rFonts w:cs="Times New Roman"/>
          <w:szCs w:val="24"/>
        </w:rPr>
        <w:fldChar w:fldCharType="separate"/>
      </w:r>
      <w:r w:rsidR="00E00B82" w:rsidRPr="00E00B82">
        <w:rPr>
          <w:rFonts w:cs="Times New Roman"/>
          <w:noProof/>
          <w:szCs w:val="24"/>
        </w:rPr>
        <w:t xml:space="preserve">(Auslander, Sterzing, Threlfall, Gerke, &amp; Edmond, 2016; Auslander, Tlapek, Threlfall, Edmond, &amp; Dunn, </w:t>
      </w:r>
      <w:r w:rsidR="00E00B82" w:rsidRPr="00E00B82">
        <w:rPr>
          <w:rFonts w:cs="Times New Roman"/>
          <w:noProof/>
          <w:szCs w:val="24"/>
        </w:rPr>
        <w:lastRenderedPageBreak/>
        <w:t>2015; Edmond et al., 2002; Spinazzola et al., 2014; Wekerle et al., 2009)</w:t>
      </w:r>
      <w:r w:rsidR="00022574">
        <w:rPr>
          <w:rFonts w:cs="Times New Roman"/>
          <w:szCs w:val="24"/>
        </w:rPr>
        <w:fldChar w:fldCharType="end"/>
      </w:r>
      <w:r w:rsidR="008C33F5">
        <w:rPr>
          <w:rFonts w:cs="Times New Roman"/>
          <w:szCs w:val="24"/>
        </w:rPr>
        <w:t xml:space="preserve">. </w:t>
      </w:r>
      <w:r w:rsidR="008C33F5" w:rsidRPr="00E276F6">
        <w:rPr>
          <w:rFonts w:cs="Times New Roman"/>
          <w:szCs w:val="24"/>
        </w:rPr>
        <w:t>In</w:t>
      </w:r>
      <w:r w:rsidR="008C33F5">
        <w:rPr>
          <w:rFonts w:cs="Times New Roman"/>
          <w:szCs w:val="24"/>
        </w:rPr>
        <w:t xml:space="preserve"> a nationally representative survey, childhood sexual abuse was found to be associated with the highest risk for </w:t>
      </w:r>
      <w:proofErr w:type="spellStart"/>
      <w:r w:rsidR="008C33F5">
        <w:rPr>
          <w:rFonts w:cs="Times New Roman"/>
          <w:szCs w:val="24"/>
        </w:rPr>
        <w:t>revictimization</w:t>
      </w:r>
      <w:proofErr w:type="spellEnd"/>
      <w:r w:rsidR="008C33F5">
        <w:rPr>
          <w:rFonts w:cs="Times New Roman"/>
          <w:szCs w:val="24"/>
        </w:rPr>
        <w:t xml:space="preserve"> in adolescent dating relationships out of 12 types of adverse childhood experiences, including physical abuse </w:t>
      </w:r>
      <w:r w:rsidR="008C33F5">
        <w:rPr>
          <w:rFonts w:cs="Times New Roman"/>
          <w:szCs w:val="24"/>
        </w:rPr>
        <w:fldChar w:fldCharType="begin" w:fldLock="1"/>
      </w:r>
      <w:r w:rsidR="00FA4562">
        <w:rPr>
          <w:rFonts w:cs="Times New Roman"/>
          <w:szCs w:val="24"/>
        </w:rPr>
        <w:instrText>ADDIN CSL_CITATION { "citationItems" : [ { "id" : "ITEM-1", "itemData" : { "DOI" : "10.1136/jech.2009.105429", "ISBN" : "1470-2738 (Electronic)\\r0143-005X (Linking)", "ISSN" : "0143-005X", "PMID" : "21321063", "abstract" : "BACKGROUND: This study evaluates associations of commonly co-occurring childhood adversities with physical violence in dating relationships to identify potential strategies for refining and targeting dating violence prevention programmes.\\n\\nMETHODS: Data on 5130 adult respondents to a nationally representative survey with at least one dating relationship before the age of 21 years were analysed. Logistic regression models assessed associations between 12 childhood adversities and physical dating violence (PDV).\\n\\nRESULTS: Adjusting for the number of co-occurring adversities, 10 of the 12 childhood adversities were significantly associated with PDV perpetration or victimisation (OR 1.5-2.8). The population attributable risk proportion of PDV due to all 12 childhood adversities was 53.4%. Childhood adversities with the highest attributable risk proportions were sexual abuse (13.8%), interparental violence (11.6%) and parent mental illness (10.7%). Multivariate prediction equations ranked respondents by their childhood adversity risk profiles; 46.4% of PDV cases occurred in the top two risk deciles.\\n\\nCONCLUSIONS: Assessment of a broad range of childhood exposures to familial adversities may help to identify adolescents at particularly high risk of PDV and to guide prevention efforts.", "author" : [ { "dropping-particle" : "", "family" : "Miller", "given" : "E.", "non-dropping-particle" : "", "parse-names" : false, "suffix" : "" }, { "dropping-particle" : "", "family" : "Breslau", "given" : "J.", "non-dropping-particle" : "", "parse-names" : false, "suffix" : "" }, { "dropping-particle" : "", "family" : "Chung", "given" : "W.-J. J.", "non-dropping-particle" : "", "parse-names" : false, "suffix" : "" }, { "dropping-particle" : "", "family" : "Green", "given" : "J. G.", "non-dropping-particle" : "", "parse-names" : false, "suffix" : "" }, { "dropping-particle" : "", "family" : "McLaughlin", "given" : "K. A.", "non-dropping-particle" : "", "parse-names" : false, "suffix" : "" }, { "dropping-particle" : "", "family" : "Kessler", "given" : "R. C.", "non-dropping-particle" : "", "parse-names" : false, "suffix" : "" } ], "container-title" : "Journal of Epidemiology &amp; Community Health", "id" : "ITEM-1", "issue" : "11", "issued" : { "date-parts" : [ [ "2011" ] ] }, "page" : "1006-1013", "title" : "Adverse childhood experiences and risk of physical violence in adolescent dating relationships", "type" : "article-journal", "volume" : "65" }, "uris" : [ "http://www.mendeley.com/documents/?uuid=422457df-2de6-4aa0-9908-627f55add789" ] } ], "mendeley" : { "formattedCitation" : "(Miller et al., 2011)", "plainTextFormattedCitation" : "(Miller et al., 2011)", "previouslyFormattedCitation" : "(Miller et al., 2011)" }, "properties" : { "noteIndex" : 0 }, "schema" : "https://github.com/citation-style-language/schema/raw/master/csl-citation.json" }</w:instrText>
      </w:r>
      <w:r w:rsidR="008C33F5">
        <w:rPr>
          <w:rFonts w:cs="Times New Roman"/>
          <w:szCs w:val="24"/>
        </w:rPr>
        <w:fldChar w:fldCharType="separate"/>
      </w:r>
      <w:r w:rsidR="008C33F5" w:rsidRPr="002321A9">
        <w:rPr>
          <w:rFonts w:cs="Times New Roman"/>
          <w:noProof/>
          <w:szCs w:val="24"/>
        </w:rPr>
        <w:t>(Miller et al., 2011)</w:t>
      </w:r>
      <w:r w:rsidR="008C33F5">
        <w:rPr>
          <w:rFonts w:cs="Times New Roman"/>
          <w:szCs w:val="24"/>
        </w:rPr>
        <w:fldChar w:fldCharType="end"/>
      </w:r>
      <w:r w:rsidR="008C33F5">
        <w:rPr>
          <w:rFonts w:cs="Times New Roman"/>
          <w:szCs w:val="24"/>
        </w:rPr>
        <w:t xml:space="preserve">. For mental health outcomes such as PTSD, emotional abuse has been found to be </w:t>
      </w:r>
      <w:r w:rsidR="00060D1A">
        <w:rPr>
          <w:rFonts w:cs="Times New Roman"/>
          <w:szCs w:val="24"/>
        </w:rPr>
        <w:t xml:space="preserve">a significant </w:t>
      </w:r>
      <w:r w:rsidR="008C33F5">
        <w:rPr>
          <w:rFonts w:cs="Times New Roman"/>
          <w:szCs w:val="24"/>
        </w:rPr>
        <w:t>predict</w:t>
      </w:r>
      <w:r w:rsidR="00060D1A">
        <w:rPr>
          <w:rFonts w:cs="Times New Roman"/>
          <w:szCs w:val="24"/>
        </w:rPr>
        <w:t xml:space="preserve">or </w:t>
      </w:r>
      <w:r w:rsidR="008C33F5">
        <w:rPr>
          <w:rFonts w:cs="Times New Roman"/>
          <w:szCs w:val="24"/>
        </w:rPr>
        <w:t>in child-welfare sample</w:t>
      </w:r>
      <w:r w:rsidR="00060D1A">
        <w:rPr>
          <w:rFonts w:cs="Times New Roman"/>
          <w:szCs w:val="24"/>
        </w:rPr>
        <w:t>s</w:t>
      </w:r>
      <w:r w:rsidR="008C33F5">
        <w:rPr>
          <w:rFonts w:cs="Times New Roman"/>
          <w:szCs w:val="24"/>
        </w:rPr>
        <w:t xml:space="preserve"> </w:t>
      </w:r>
      <w:r w:rsidR="008C33F5">
        <w:rPr>
          <w:rFonts w:cs="Times New Roman"/>
          <w:szCs w:val="24"/>
        </w:rPr>
        <w:fldChar w:fldCharType="begin" w:fldLock="1"/>
      </w:r>
      <w:r w:rsidR="00F32705">
        <w:rPr>
          <w:rFonts w:cs="Times New Roman"/>
          <w:szCs w:val="24"/>
        </w:rPr>
        <w:instrText>ADDIN CSL_CITATION { "citationItems" : [ { "id" : "ITEM-1", "itemData" : { "DOI" : "10.1016/j.chiabu.2008.12.006", "ISBN" : "0145-2134", "ISSN" : "01452134", "PMID" : "19167066", "abstract" : "Objective: For child protective services (CPS) youth who may have experienced more than one form of maltreatment, the unique contribution of emotional abuse may be over-looked when other forms are more salient and more clearly outside of accepted social norms for parenting. This study considers the unique predictive value of childhood emotional abuse for understanding adolescent post-traumatic stress disorder (PTSD) symptomatology and dating violence. Further, PTSD symptomatology is assessed as an explanatory bridge in the emotional abuse-teen dating violence link. Methods: A random sample of 402 youth from the active caseload of a large urban CPS catchment area participated as part of a larger longitudinal study on adolescent health behaviors. Mid-adolescent youth across types of CPS status were targeted. CPS youth reported on lifetime maltreatment experiences, PTSD symptomatology, and past year dating experiences, using published scales. Results: Over 85% of CPS youth had begun dating. For dating youth, some level of dating violence was common: over half of females (63-67%) and nearly half of males (44-49%). Taking into account other forms of maltreatment, emotional abuse emerged as a significant predictor of both PTSD symptomatology and dating violence among males and females. PTSD symptomatology was a significant mediator of the male emotional abuse-perpetration and the female emotional/physical abuse-victimization links, indicating a gendered patterning to findings. Conclusions: These results indicate that: (1) CPS youth are a high priority group for dating violence and PTSD-linked intervention; and (2) CPS youth continue to experience the unique negative impact of childhood emotional abuse in their adolescent adjustment. All CPS children should be evaluated for emotional abuse incurred, and appropriate intervention attention be given as to how it specifically impacts on the child's approach to relating to themselves and to others. Practice implications: The present study directs practice implications in regards to: (1) the problem of teen dating violence, (2) the salience of childhood emotional abuse; and (3) the importance of targeting PTSD symptomatolgy among CPS youth. A substantial number of CPS youth report early engagement in violent romantic relationships and require support towards attaining the non-coercive relationship experiences of their non-CPS-involved age mates. The topic of dating, healthy dating relationships, and dating violence \u2026", "author" : [ { "dropping-particle" : "", "family" : "Wekerle", "given" : "Christine", "non-dropping-particle" : "", "parse-names" : false, "suffix" : "" }, { "dropping-particle" : "", "family" : "Leung", "given" : "Eman", "non-dropping-particle" : "", "parse-names" : false, "suffix" : "" }, { "dropping-particle" : "", "family" : "Wall", "given" : "Anne Marie", "non-dropping-particle" : "", "parse-names" : false, "suffix" : "" }, { "dropping-particle" : "", "family" : "MacMillan", "given" : "Harriet", "non-dropping-particle" : "", "parse-names" : false, "suffix" : "" }, { "dropping-particle" : "", "family" : "Boyle", "given" : "Michael", "non-dropping-particle" : "", "parse-names" : false, "suffix" : "" }, { "dropping-particle" : "", "family" : "Trocme", "given" : "Nico", "non-dropping-particle" : "", "parse-names" : false, "suffix" : "" }, { "dropping-particle" : "", "family" : "Waechter", "given" : "Randall", "non-dropping-particle" : "", "parse-names" : false, "suffix" : "" } ], "container-title" : "Child Abuse and Neglect", "id" : "ITEM-1", "issue" : "1", "issued" : { "date-parts" : [ [ "2009" ] ] }, "page" : "45-58", "title" : "The contribution of childhood emotional abuse to teen dating violence among child protective services-involved youth", "type" : "article-journal", "volume" : "33" }, "locator" : "46", "uris" : [ "http://www.mendeley.com/documents/?uuid=3970db4c-e645-4350-aecc-0023f28304e2" ] } ], "mendeley" : { "formattedCitation" : "(Wekerle et al., 2009, p. 46)", "manualFormatting" : "(Auslander et al., 2015; Wekerle et al., 2009). ", "plainTextFormattedCitation" : "(Wekerle et al., 2009, p. 46)", "previouslyFormattedCitation" : "(Wekerle et al., 2009, p. 46)" }, "properties" : { "noteIndex" : 0 }, "schema" : "https://github.com/citation-style-language/schema/raw/master/csl-citation.json" }</w:instrText>
      </w:r>
      <w:r w:rsidR="008C33F5">
        <w:rPr>
          <w:rFonts w:cs="Times New Roman"/>
          <w:szCs w:val="24"/>
        </w:rPr>
        <w:fldChar w:fldCharType="separate"/>
      </w:r>
      <w:r w:rsidR="008C33F5" w:rsidRPr="002321A9">
        <w:rPr>
          <w:rFonts w:cs="Times New Roman"/>
          <w:noProof/>
          <w:szCs w:val="24"/>
        </w:rPr>
        <w:t>(</w:t>
      </w:r>
      <w:r w:rsidR="00060D1A">
        <w:rPr>
          <w:rFonts w:cs="Times New Roman"/>
          <w:noProof/>
          <w:szCs w:val="24"/>
        </w:rPr>
        <w:t xml:space="preserve">Auslander et al., 2015; </w:t>
      </w:r>
      <w:r w:rsidR="008C33F5" w:rsidRPr="002321A9">
        <w:rPr>
          <w:rFonts w:cs="Times New Roman"/>
          <w:noProof/>
          <w:szCs w:val="24"/>
        </w:rPr>
        <w:t>Wekerle et al., 2009</w:t>
      </w:r>
      <w:r w:rsidR="00060D1A">
        <w:rPr>
          <w:rFonts w:cs="Times New Roman"/>
          <w:noProof/>
          <w:szCs w:val="24"/>
        </w:rPr>
        <w:t xml:space="preserve">). </w:t>
      </w:r>
      <w:r w:rsidR="008C33F5">
        <w:rPr>
          <w:rFonts w:cs="Times New Roman"/>
          <w:szCs w:val="24"/>
        </w:rPr>
        <w:fldChar w:fldCharType="end"/>
      </w:r>
      <w:r w:rsidR="00060D1A">
        <w:rPr>
          <w:rFonts w:cs="Times New Roman"/>
          <w:szCs w:val="24"/>
        </w:rPr>
        <w:t>Likewise,</w:t>
      </w:r>
      <w:r w:rsidR="00BD63B1">
        <w:rPr>
          <w:rFonts w:cs="Times New Roman"/>
          <w:szCs w:val="24"/>
        </w:rPr>
        <w:t xml:space="preserve"> </w:t>
      </w:r>
      <w:r w:rsidR="006A671C">
        <w:rPr>
          <w:rFonts w:cs="Times New Roman"/>
          <w:szCs w:val="24"/>
        </w:rPr>
        <w:t xml:space="preserve">children who experienced </w:t>
      </w:r>
      <w:r w:rsidR="00BD63B1">
        <w:rPr>
          <w:rFonts w:cs="Times New Roman"/>
          <w:szCs w:val="24"/>
        </w:rPr>
        <w:t>emotional</w:t>
      </w:r>
      <w:r w:rsidR="008C33F5">
        <w:rPr>
          <w:rFonts w:cs="Times New Roman"/>
          <w:szCs w:val="24"/>
        </w:rPr>
        <w:t xml:space="preserve"> </w:t>
      </w:r>
      <w:r w:rsidR="00EF58B5">
        <w:rPr>
          <w:rFonts w:cs="Times New Roman"/>
          <w:szCs w:val="24"/>
        </w:rPr>
        <w:t>abuse</w:t>
      </w:r>
      <w:r w:rsidR="008C33F5">
        <w:rPr>
          <w:rFonts w:cs="Times New Roman"/>
          <w:szCs w:val="24"/>
        </w:rPr>
        <w:t xml:space="preserve"> ha</w:t>
      </w:r>
      <w:r w:rsidR="006A671C">
        <w:rPr>
          <w:rFonts w:cs="Times New Roman"/>
          <w:szCs w:val="24"/>
        </w:rPr>
        <w:t>ve</w:t>
      </w:r>
      <w:r w:rsidR="008C33F5">
        <w:rPr>
          <w:rFonts w:cs="Times New Roman"/>
          <w:szCs w:val="24"/>
        </w:rPr>
        <w:t xml:space="preserve"> also been found to have distinct clinical profiles and greater behavioral problems and disorders compared to physically </w:t>
      </w:r>
      <w:r w:rsidR="00133DC9">
        <w:rPr>
          <w:rFonts w:cs="Times New Roman"/>
          <w:szCs w:val="24"/>
        </w:rPr>
        <w:t>abus</w:t>
      </w:r>
      <w:r w:rsidR="008C33F5">
        <w:rPr>
          <w:rFonts w:cs="Times New Roman"/>
          <w:szCs w:val="24"/>
        </w:rPr>
        <w:t xml:space="preserve">ed children </w:t>
      </w:r>
      <w:r w:rsidR="008C33F5" w:rsidRPr="00E276F6">
        <w:rPr>
          <w:rFonts w:cs="Times New Roman"/>
          <w:szCs w:val="24"/>
        </w:rPr>
        <w:fldChar w:fldCharType="begin" w:fldLock="1"/>
      </w:r>
      <w:r w:rsidR="008C33F5" w:rsidRPr="007B45DB">
        <w:rPr>
          <w:rFonts w:cs="Times New Roman"/>
          <w:szCs w:val="24"/>
        </w:rPr>
        <w:instrText>ADDIN CSL_CITATION { "citationItems" : [ { "id" : "ITEM-1", "itemData" : { "DOI" : "http://dx.doi.org.myaccess.library.utoronto.ca/10.1037/a0037766", "ISBN" : "1942-9681", "ISSN" : "1942-9681", "abstract" : "For this study, we evaluated the independent and additive predictive effects of psychological maltreatment on an array of behavioral problems, symptoms, and disorders in a large national sample of clinic-referred children and adolescents drawn from the National Child Traumatic Stress Network Core Data Set (CDS; see Layne, Briggs-King, &amp; Courtois, 2014). We analyzed a subsample of 5,616 youth with lifetime histories of 1 or more of 3 forms of maltreatment: psychological maltreatment (emotional abuse or emotional neglect), physical abuse, and sexual abuse. Measures included the University of California, Los Angeles Posttraumatic Stress Disorder\u2013Reaction Index (Steinberg et al., 2004), Child Behavior Checklist (Achenbach &amp; Rescorla, 2004), and 27 diagnostic and CDS-specific clinical severity indicators. Psychologically maltreated youth exhibited equivalent or greater baseline levels of behavioral problems, symptoms, and disorders compared with physically or sexually abused youth on most indicators. The co-occurrence of psychological maltreatment with physical or sexual abuse was linked to the exacerbation of most outcomes. We found that the clinical profiles of psychologically maltreated youth overlapped with, yet were distinct from, those of physically and/or sexually abused youth. Despite its high prevalence in the CDS, psychological maltreatment was rarely the focus of intervention for youth in this large national sample. We discuss implications for child mental health policy; educational outreach to providers, youth, and families; and the development or adaptation of evidence-based interventions that target the effects of this widespread, harmful, yet often overlooked form of maltreatment. (PsycINFO Database Record (c) 2014 APA, all rights reserved)(journal abstract)", "author" : [ { "dropping-particle" : "", "family" : "Spinazzola", "given" : "Joseph", "non-dropping-particle" : "", "parse-names" : false, "suffix" : "" }, { "dropping-particle" : "", "family" : "Hodgdon", "given" : "Hilary", "non-dropping-particle" : "", "parse-names" : false, "suffix" : "" }, { "dropping-particle" : "", "family" : "Liang", "given" : "Li-Jung", "non-dropping-particle" : "", "parse-names" : false, "suffix" : "" }, { "dropping-particle" : "", "family" : "Ford", "given" : "Julian D", "non-dropping-particle" : "", "parse-names" : false, "suffix" : "" }, { "dropping-particle" : "", "family" : "Layne", "given" : "Christopher M", "non-dropping-particle" : "", "parse-names" : false, "suffix" : "" }, { "dropping-particle" : "", "family" : "Pynoos", "given" : "Robert", "non-dropping-particle" : "", "parse-names" : false, "suffix" : "" }, { "dropping-particle" : "", "family" : "Briggs", "given" : "Ernestine C", "non-dropping-particle" : "", "parse-names" : false, "suffix" : "" }, { "dropping-particle" : "", "family" : "Stolbach", "given" : "Bradley", "non-dropping-particle" : "", "parse-names" : false, "suffix" : "" }, { "dropping-particle" : "", "family" : "Kisiel", "given" : "Cassandra", "non-dropping-particle" : "", "parse-names" : false, "suffix" : "" } ], "container-title" : "Psychological Trauma: Theory, Research, Practice, and Policy", "id" : "ITEM-1", "issue" : "1", "issued" : { "date-parts" : [ [ "2014" ] ] }, "page" : "18-28", "title" : "Unseen wounds: The contribution of psychological maltreatment to child and adolescent mental health and risk outcomes.", "type" : "article-journal", "volume" : "6" }, "uris" : [ "http://www.mendeley.com/documents/?uuid=c6a98b55-1106-3be5-822b-c4a68579485b" ] } ], "mendeley" : { "formattedCitation" : "(Spinazzola et al., 2014)", "plainTextFormattedCitation" : "(Spinazzola et al., 2014)", "previouslyFormattedCitation" : "(Spinazzola et al., 2014)" }, "properties" : { "noteIndex" : 0 }, "schema" : "https://github.com/citation-style-language/schema/raw/master/csl-citation.json" }</w:instrText>
      </w:r>
      <w:r w:rsidR="008C33F5" w:rsidRPr="00E276F6">
        <w:rPr>
          <w:rFonts w:cs="Times New Roman"/>
          <w:szCs w:val="24"/>
        </w:rPr>
        <w:fldChar w:fldCharType="separate"/>
      </w:r>
      <w:r w:rsidR="008C33F5" w:rsidRPr="00E276F6">
        <w:rPr>
          <w:rFonts w:cs="Times New Roman"/>
          <w:noProof/>
          <w:szCs w:val="24"/>
        </w:rPr>
        <w:t>(Spinazzola et al.,</w:t>
      </w:r>
      <w:r w:rsidR="008C33F5" w:rsidRPr="00C96A25">
        <w:rPr>
          <w:rFonts w:cs="Times New Roman"/>
          <w:noProof/>
          <w:szCs w:val="24"/>
        </w:rPr>
        <w:t xml:space="preserve"> 2014)</w:t>
      </w:r>
      <w:r w:rsidR="008C33F5" w:rsidRPr="00E276F6">
        <w:rPr>
          <w:rFonts w:cs="Times New Roman"/>
          <w:szCs w:val="24"/>
        </w:rPr>
        <w:fldChar w:fldCharType="end"/>
      </w:r>
      <w:r w:rsidR="008C33F5" w:rsidRPr="00E276F6">
        <w:rPr>
          <w:rFonts w:cs="Times New Roman"/>
          <w:szCs w:val="24"/>
        </w:rPr>
        <w:t xml:space="preserve">. </w:t>
      </w:r>
    </w:p>
    <w:p w14:paraId="3EC6A4B5" w14:textId="48B28400" w:rsidR="003D7A8F" w:rsidRDefault="004C38ED" w:rsidP="00B90752">
      <w:pPr>
        <w:spacing w:line="480" w:lineRule="auto"/>
        <w:ind w:firstLine="720"/>
        <w:rPr>
          <w:rFonts w:cs="Times New Roman"/>
          <w:szCs w:val="24"/>
        </w:rPr>
      </w:pPr>
      <w:r>
        <w:rPr>
          <w:rFonts w:cs="Times New Roman"/>
          <w:szCs w:val="24"/>
        </w:rPr>
        <w:t>One surprising</w:t>
      </w:r>
      <w:r w:rsidR="00C8160E">
        <w:rPr>
          <w:rFonts w:cs="Times New Roman"/>
          <w:szCs w:val="24"/>
        </w:rPr>
        <w:t xml:space="preserve"> finding </w:t>
      </w:r>
      <w:r w:rsidR="00173D53">
        <w:rPr>
          <w:rFonts w:cs="Times New Roman"/>
          <w:szCs w:val="24"/>
        </w:rPr>
        <w:t xml:space="preserve">was that resiliency did not moderate the relationship between any type of childhood </w:t>
      </w:r>
      <w:r w:rsidR="00EF58B5">
        <w:rPr>
          <w:rFonts w:cs="Times New Roman"/>
          <w:szCs w:val="24"/>
        </w:rPr>
        <w:t>abuse</w:t>
      </w:r>
      <w:r w:rsidR="00173D53">
        <w:rPr>
          <w:rFonts w:cs="Times New Roman"/>
          <w:szCs w:val="24"/>
        </w:rPr>
        <w:t xml:space="preserve"> and substance </w:t>
      </w:r>
      <w:r>
        <w:rPr>
          <w:rFonts w:cs="Times New Roman"/>
          <w:szCs w:val="24"/>
        </w:rPr>
        <w:t>use</w:t>
      </w:r>
      <w:r w:rsidR="00173D53">
        <w:rPr>
          <w:rFonts w:cs="Times New Roman"/>
          <w:szCs w:val="24"/>
        </w:rPr>
        <w:t xml:space="preserve">. </w:t>
      </w:r>
      <w:r w:rsidR="003D7A8F">
        <w:rPr>
          <w:rFonts w:cs="Times New Roman"/>
          <w:szCs w:val="24"/>
        </w:rPr>
        <w:t xml:space="preserve">Although all three types of childhood </w:t>
      </w:r>
      <w:r w:rsidR="00EF58B5">
        <w:rPr>
          <w:rFonts w:cs="Times New Roman"/>
          <w:szCs w:val="24"/>
        </w:rPr>
        <w:t>abuse</w:t>
      </w:r>
      <w:r w:rsidR="003D7A8F">
        <w:rPr>
          <w:rFonts w:cs="Times New Roman"/>
          <w:szCs w:val="24"/>
        </w:rPr>
        <w:t xml:space="preserve"> were significantly associated with substance use</w:t>
      </w:r>
      <w:r>
        <w:rPr>
          <w:rFonts w:cs="Times New Roman"/>
          <w:szCs w:val="24"/>
        </w:rPr>
        <w:t xml:space="preserve"> at the bivariate level</w:t>
      </w:r>
      <w:r w:rsidR="003D7A8F">
        <w:rPr>
          <w:rFonts w:cs="Times New Roman"/>
          <w:szCs w:val="24"/>
        </w:rPr>
        <w:t xml:space="preserve">, the finding that resiliency characteristics did not moderate any of these relationships was </w:t>
      </w:r>
      <w:r>
        <w:rPr>
          <w:rFonts w:cs="Times New Roman"/>
          <w:szCs w:val="24"/>
        </w:rPr>
        <w:t>in</w:t>
      </w:r>
      <w:r w:rsidR="003D7A8F">
        <w:rPr>
          <w:rFonts w:cs="Times New Roman"/>
          <w:szCs w:val="24"/>
        </w:rPr>
        <w:t xml:space="preserve">consistent with prior research </w:t>
      </w:r>
      <w:r w:rsidR="003D7A8F">
        <w:rPr>
          <w:rFonts w:cs="Times New Roman"/>
          <w:szCs w:val="24"/>
        </w:rPr>
        <w:fldChar w:fldCharType="begin" w:fldLock="1"/>
      </w:r>
      <w:r w:rsidR="007C250C">
        <w:rPr>
          <w:rFonts w:cs="Times New Roman"/>
          <w:szCs w:val="24"/>
        </w:rPr>
        <w:instrText>ADDIN CSL_CITATION { "citationItems" : [ { "id" : "ITEM-1", "itemData" : { "DOI" : "10.1016/j.jpsychires.2014.01.007", "ISBN" : "1879-1379 (Electronic)\r0022-3956 (Linking)", "ISSN" : "00223956", "PMID" : "24485848", "abstract" : "Resilience refers to abilities to cope adaptively with adversity or trauma. A common psychological sequella of childhood abuse or other traumatic experiences is substance use problems. There are, however, very limited data on relationships among resilience traits, childhood abuse, and alcohol or drug use problems. Hence, we aimed to examine associations between resilience characteristics and lifetime alcohol and illicit drug use in 2024 inner-city adults with high rates of childhood abuse and other trauma exposure. In this cross-sectional study, resilience was assessed with the Connor-Davidson Resilience Scale, childhood abuse with the Childhood Trauma Questionnaire, lifetime alcohol and illicit drug use with the Alcohol Use Disorder Identification Test and Drug Abuse Screening Test. Associations between resilience and substance use were examined with linear regression models, adjusting for trauma load, age, and sex. We found that resilience characteristics mitigated tendency for lifetime alcohol use problems both as a main effect (??=-0.11; p=0.0014) and an interaction with severity of childhood abuse (??=-0.06; p=0.0115) after trauma severity, age, and sex were controlled for. Similarly, resilience reduced lifetime illicit drug use both as a main effect (??=-0.03; p=0.0008) and as an interaction with severity of childhood abuse (??=-0.01; p=0.0256) after trauma load, age, and sex were adjusted for. Our findings add to a nascent body of literature suggesting that resilience characteristics mitigate risks not only for PTSD, major depression, and suicidality, but also for substance use problems in adults exposed to childhood abuse or other traumatic experiences. ?? 2014.", "author" : [ { "dropping-particle" : "", "family" : "Wingo", "given" : "Aliza P.", "non-dropping-particle" : "", "parse-names" : false, "suffix" : "" }, { "dropping-particle" : "", "family" : "Ressler", "given" : "Kerry J.", "non-dropping-particle" : "", "parse-names" : false, "suffix" : "" }, { "dropping-particle" : "", "family" : "Bradley", "given" : "Bekh", "non-dropping-particle" : "", "parse-names" : false, "suffix" : "" } ], "container-title" : "Journal of Psychiatric Research", "id" : "ITEM-1", "issue" : "1", "issued" : { "date-parts" : [ [ "2014" ] ] }, "page" : "93-99", "publisher" : "Elsevier Ltd", "title" : "Resilience characteristics mitigate tendency for harmful alcohol and illicit drug use in adults with a history of childhood abuse: A cross-sectional study of 2024 inner-city men and women", "type" : "article-journal", "volume" : "51" }, "uris" : [ "http://www.mendeley.com/documents/?uuid=b158ce45-db88-47e8-bb4c-d5e8af546669" ] }, { "id" : "ITEM-2", "itemData" : { "DOI" : "10.1016/j.addbeh.2008.11.005", "ISSN" : "03064603", "abstract" : "The aim was to explore the association of self-esteem and resilience with smoking and cannabis use among adolescents, separately for gender. A sample of 3694 adolescents (mean age 14.3\u00a0years) from elementary schools in Slovakia filled out the Rosenberg Self-esteem scale, the Resiliency scale and answered questions about cigarette and cannabis use. Logistic regression models showed associations between negative self-esteem and risky behavior, but only among boys. Regarding resilience, structured style and family cohesion were associated with a lower probability of smoking and cannabis use among both boys and girls. In contrast, social competence increased the probability of smoking and cannabis use among both groups. Negative self-esteem seems to play an important role regarding smoking and cannabis use among boys. Resilience seems to have mixed effects, some aspects being protective while other aspects increase the likelihood of smoking and use of cannabis. These results imply that the prevention of substance use should target not only specific individual characteristics, but also the possible risk or protective influences of the social environment, i.e. the family and social network.", "author" : [ { "dropping-particle" : "", "family" : "Veselska", "given" : "Zuzana", "non-dropping-particle" : "", "parse-names" : false, "suffix" : "" }, { "dropping-particle" : "", "family" : "Geckova", "given" : "Andrea Madarasova", "non-dropping-particle" : "", "parse-names" : false, "suffix" : "" }, { "dropping-particle" : "", "family" : "Orosova", "given" : "Olga", "non-dropping-particle" : "", "parse-names" : false, "suffix" : "" }, { "dropping-particle" : "", "family" : "Gajdosova", "given" : "Beata", "non-dropping-particle" : "", "parse-names" : false, "suffix" : "" }, { "dropping-particle" : "", "family" : "Dijk", "given" : "Jitse P.", "non-dropping-particle" : "van", "parse-names" : false, "suffix" : "" }, { "dropping-particle" : "", "family" : "Reijneveld", "given" : "Sijmen A.", "non-dropping-particle" : "", "parse-names" : false, "suffix" : "" } ], "container-title" : "Addictive Behaviors", "id" : "ITEM-2", "issue" : "3", "issued" : { "date-parts" : [ [ "2009" ] ] }, "page" : "287-291", "title" : "Self-esteem and resilience: The connection with risky behavior among adolescents", "type" : "article-journal", "volume" : "34" }, "uris" : [ "http://www.mendeley.com/documents/?uuid=65a692e7-c3df-3625-9cfb-d7aa385f4943" ] }, { "id" : "ITEM-3", "itemData" : { "DOI" : "10.3390/ijerph7052161", "ISSN" : "1660-4601", "abstract" : "In this paper we create indices of resilience to identify adolescents at risk of smoking, drinking alcohol, and using illegal drugs. Using data from the National Longitudinal Study of Adolescent Health, three manifestations of resilience were identified: overall-resilience, self/family-resilience, and self-resilience. Our analysis reveals that the overall-resilient were less likely to engage in risky behaviors. The self/family resilient were more likely to engage in risky behaviors, but consumed less. The self-resilient had reduced risk for smoking and drinking alcohol but elevated risk for using illegal drugs and being in an addictive stage of smoking and drinking, if participating.", "author" : [ { "dropping-particle" : "", "family" : "Ali", "given" : "Mir M.", "non-dropping-particle" : "", "parse-names" : false, "suffix" : "" }, { "dropping-particle" : "", "family" : "Dwyer", "given" : "Debra S.", "non-dropping-particle" : "", "parse-names" : false, "suffix" : "" }, { "dropping-particle" : "", "family" : "Vanner", "given" : "Elizabeth A.", "non-dropping-particle" : "", "parse-names" : false, "suffix" : "" }, { "dropping-particle" : "", "family" : "Lopez", "given" : "Alexander", "non-dropping-particle" : "", "parse-names" : false, "suffix" : "" } ], "container-title" : "International Journal of Environmental Research and Public Health", "id" : "ITEM-3", "issue" : "5", "issued" : { "date-parts" : [ [ "2010", "5", "4" ] ] }, "page" : "2161-2176", "publisher" : "Molecular Diversity Preservation International", "title" : "Adolescent propensity to engage in health risky behaviors: The role of individual resilience", "type" : "article-journal", "volume" : "7" }, "uris" : [ "http://www.mendeley.com/documents/?uuid=c3c5c5f5-43ef-3c4c-94d2-eec92e4cc6f7" ] } ], "mendeley" : { "formattedCitation" : "(Ali et al., 2010; Veselska et al., 2009; Wingo et al., 2014)", "plainTextFormattedCitation" : "(Ali et al., 2010; Veselska et al., 2009; Wingo et al., 2014)", "previouslyFormattedCitation" : "(Ali et al., 2010; Veselska et al., 2009; Wingo et al., 2014)" }, "properties" : { "noteIndex" : 0 }, "schema" : "https://github.com/citation-style-language/schema/raw/master/csl-citation.json" }</w:instrText>
      </w:r>
      <w:r w:rsidR="003D7A8F">
        <w:rPr>
          <w:rFonts w:cs="Times New Roman"/>
          <w:szCs w:val="24"/>
        </w:rPr>
        <w:fldChar w:fldCharType="separate"/>
      </w:r>
      <w:r w:rsidR="002C745A" w:rsidRPr="002C745A">
        <w:rPr>
          <w:rFonts w:cs="Times New Roman"/>
          <w:noProof/>
          <w:szCs w:val="24"/>
        </w:rPr>
        <w:t>(Ali et al., 2010; Veselska et al., 2009; Wingo et al., 2014)</w:t>
      </w:r>
      <w:r w:rsidR="003D7A8F">
        <w:rPr>
          <w:rFonts w:cs="Times New Roman"/>
          <w:szCs w:val="24"/>
        </w:rPr>
        <w:fldChar w:fldCharType="end"/>
      </w:r>
      <w:r w:rsidR="003D7A8F">
        <w:rPr>
          <w:rFonts w:cs="Times New Roman"/>
          <w:szCs w:val="24"/>
        </w:rPr>
        <w:t xml:space="preserve">. </w:t>
      </w:r>
      <w:r w:rsidR="00A1715C">
        <w:rPr>
          <w:rFonts w:cs="Times New Roman"/>
          <w:szCs w:val="24"/>
        </w:rPr>
        <w:t xml:space="preserve">One possible explanation for this may be that previous studies </w:t>
      </w:r>
      <w:r w:rsidR="006A671C">
        <w:rPr>
          <w:rFonts w:cs="Times New Roman"/>
          <w:szCs w:val="24"/>
        </w:rPr>
        <w:t>examined</w:t>
      </w:r>
      <w:r w:rsidR="00A1715C">
        <w:rPr>
          <w:rFonts w:cs="Times New Roman"/>
          <w:szCs w:val="24"/>
        </w:rPr>
        <w:t xml:space="preserve"> these relationships in different populations</w:t>
      </w:r>
      <w:r w:rsidR="006A671C">
        <w:rPr>
          <w:rFonts w:cs="Times New Roman"/>
          <w:szCs w:val="24"/>
        </w:rPr>
        <w:t xml:space="preserve"> (e.g.</w:t>
      </w:r>
      <w:r w:rsidR="00A1715C">
        <w:rPr>
          <w:rFonts w:cs="Times New Roman"/>
          <w:szCs w:val="24"/>
        </w:rPr>
        <w:t xml:space="preserve"> adults</w:t>
      </w:r>
      <w:r w:rsidR="006A671C">
        <w:rPr>
          <w:rFonts w:cs="Times New Roman"/>
          <w:szCs w:val="24"/>
        </w:rPr>
        <w:t>)</w:t>
      </w:r>
      <w:r w:rsidR="00A1715C">
        <w:rPr>
          <w:rFonts w:cs="Times New Roman"/>
          <w:szCs w:val="24"/>
        </w:rPr>
        <w:t xml:space="preserve"> </w:t>
      </w:r>
      <w:r w:rsidR="000D074B">
        <w:rPr>
          <w:rFonts w:cs="Times New Roman"/>
          <w:szCs w:val="24"/>
        </w:rPr>
        <w:t>and used different measures of resiliency</w:t>
      </w:r>
      <w:r w:rsidR="00A1715C">
        <w:rPr>
          <w:rFonts w:cs="Times New Roman"/>
          <w:szCs w:val="24"/>
        </w:rPr>
        <w:t xml:space="preserve">. </w:t>
      </w:r>
      <w:r w:rsidR="005B4E4B">
        <w:rPr>
          <w:rFonts w:cs="Times New Roman"/>
          <w:szCs w:val="24"/>
        </w:rPr>
        <w:t>T</w:t>
      </w:r>
      <w:r w:rsidR="002276B8">
        <w:rPr>
          <w:rFonts w:cs="Times New Roman"/>
          <w:szCs w:val="24"/>
        </w:rPr>
        <w:t xml:space="preserve">he </w:t>
      </w:r>
      <w:r w:rsidR="00A1715C">
        <w:rPr>
          <w:rFonts w:cs="Times New Roman"/>
          <w:szCs w:val="24"/>
        </w:rPr>
        <w:t xml:space="preserve">relatively </w:t>
      </w:r>
      <w:r w:rsidR="002276B8">
        <w:rPr>
          <w:rFonts w:cs="Times New Roman"/>
          <w:szCs w:val="24"/>
        </w:rPr>
        <w:t>low frequencies of substance use reported by participants</w:t>
      </w:r>
      <w:r w:rsidR="005B4E4B">
        <w:rPr>
          <w:rFonts w:cs="Times New Roman"/>
          <w:szCs w:val="24"/>
        </w:rPr>
        <w:t xml:space="preserve"> in this study</w:t>
      </w:r>
      <w:r w:rsidR="002276B8">
        <w:rPr>
          <w:rFonts w:cs="Times New Roman"/>
          <w:szCs w:val="24"/>
        </w:rPr>
        <w:t xml:space="preserve"> </w:t>
      </w:r>
      <w:r w:rsidR="007E1075">
        <w:rPr>
          <w:rFonts w:cs="Times New Roman"/>
          <w:szCs w:val="24"/>
        </w:rPr>
        <w:t xml:space="preserve">may also </w:t>
      </w:r>
      <w:r w:rsidR="005B4E4B">
        <w:rPr>
          <w:rFonts w:cs="Times New Roman"/>
          <w:szCs w:val="24"/>
        </w:rPr>
        <w:t>raise</w:t>
      </w:r>
      <w:r w:rsidR="00E53CCE">
        <w:rPr>
          <w:rFonts w:cs="Times New Roman"/>
          <w:szCs w:val="24"/>
        </w:rPr>
        <w:t xml:space="preserve"> </w:t>
      </w:r>
      <w:r w:rsidR="005B4E4B">
        <w:rPr>
          <w:rFonts w:cs="Times New Roman"/>
          <w:szCs w:val="24"/>
        </w:rPr>
        <w:t xml:space="preserve">questions about </w:t>
      </w:r>
      <w:r w:rsidR="009524E2">
        <w:rPr>
          <w:rFonts w:cs="Times New Roman"/>
          <w:szCs w:val="24"/>
        </w:rPr>
        <w:t>whether participants were responding in a socially desirable manner; it</w:t>
      </w:r>
      <w:r w:rsidR="001A00C7">
        <w:rPr>
          <w:rFonts w:cs="Times New Roman"/>
          <w:szCs w:val="24"/>
        </w:rPr>
        <w:t xml:space="preserve"> is possible that</w:t>
      </w:r>
      <w:r w:rsidR="005B4E4B">
        <w:rPr>
          <w:rFonts w:cs="Times New Roman"/>
          <w:szCs w:val="24"/>
        </w:rPr>
        <w:t xml:space="preserve"> </w:t>
      </w:r>
      <w:r w:rsidR="00295002">
        <w:rPr>
          <w:rFonts w:cs="Times New Roman"/>
          <w:szCs w:val="24"/>
        </w:rPr>
        <w:t xml:space="preserve">underage </w:t>
      </w:r>
      <w:r w:rsidR="005B4E4B">
        <w:rPr>
          <w:rFonts w:cs="Times New Roman"/>
          <w:szCs w:val="24"/>
        </w:rPr>
        <w:t xml:space="preserve">participants </w:t>
      </w:r>
      <w:r w:rsidR="006A671C">
        <w:rPr>
          <w:rFonts w:cs="Times New Roman"/>
          <w:szCs w:val="24"/>
        </w:rPr>
        <w:t>were</w:t>
      </w:r>
      <w:r w:rsidR="00295002">
        <w:rPr>
          <w:rFonts w:cs="Times New Roman"/>
          <w:szCs w:val="24"/>
        </w:rPr>
        <w:t xml:space="preserve"> hesitant to report behavior related to illegal use of substances</w:t>
      </w:r>
      <w:r w:rsidR="001A00C7">
        <w:rPr>
          <w:rFonts w:cs="Times New Roman"/>
          <w:szCs w:val="24"/>
        </w:rPr>
        <w:t xml:space="preserve"> in a face-to-face interview</w:t>
      </w:r>
      <w:r w:rsidR="005B4E4B">
        <w:rPr>
          <w:rFonts w:cs="Times New Roman"/>
          <w:szCs w:val="24"/>
        </w:rPr>
        <w:t>.</w:t>
      </w:r>
      <w:r w:rsidR="00A1715C">
        <w:rPr>
          <w:rFonts w:cs="Times New Roman"/>
          <w:szCs w:val="24"/>
        </w:rPr>
        <w:t xml:space="preserve"> </w:t>
      </w:r>
      <w:proofErr w:type="gramStart"/>
      <w:r w:rsidR="00A1715C">
        <w:rPr>
          <w:rFonts w:cs="Times New Roman"/>
          <w:szCs w:val="24"/>
        </w:rPr>
        <w:t xml:space="preserve">However, because the bivariate relationships between substance use and other key variables were significant in the expected direction (i.e., depression, PTSD, all abuse types), social desirability </w:t>
      </w:r>
      <w:r w:rsidR="004A30A6">
        <w:rPr>
          <w:rFonts w:cs="Times New Roman"/>
          <w:szCs w:val="24"/>
        </w:rPr>
        <w:t>bias may be minimal</w:t>
      </w:r>
      <w:r w:rsidR="00404CEC">
        <w:rPr>
          <w:rFonts w:cs="Times New Roman"/>
          <w:szCs w:val="24"/>
        </w:rPr>
        <w:t xml:space="preserve"> in this study</w:t>
      </w:r>
      <w:r w:rsidR="004A30A6">
        <w:rPr>
          <w:rFonts w:cs="Times New Roman"/>
          <w:szCs w:val="24"/>
        </w:rPr>
        <w:t>.</w:t>
      </w:r>
      <w:proofErr w:type="gramEnd"/>
      <w:r w:rsidR="004A30A6">
        <w:rPr>
          <w:rFonts w:cs="Times New Roman"/>
          <w:szCs w:val="24"/>
        </w:rPr>
        <w:t xml:space="preserve"> This finding suggests that examination of other protective factors</w:t>
      </w:r>
      <w:r w:rsidR="006A671C">
        <w:rPr>
          <w:rFonts w:cs="Times New Roman"/>
          <w:szCs w:val="24"/>
        </w:rPr>
        <w:t xml:space="preserve"> against substance abuse,</w:t>
      </w:r>
      <w:r w:rsidR="004A30A6">
        <w:rPr>
          <w:rFonts w:cs="Times New Roman"/>
          <w:szCs w:val="24"/>
        </w:rPr>
        <w:t xml:space="preserve"> </w:t>
      </w:r>
      <w:r w:rsidR="00F32705">
        <w:rPr>
          <w:rFonts w:cs="Times New Roman"/>
          <w:szCs w:val="24"/>
        </w:rPr>
        <w:t xml:space="preserve">such as caregiver relationship or participation in extracurricular </w:t>
      </w:r>
      <w:r w:rsidR="00F32705">
        <w:rPr>
          <w:rFonts w:cs="Times New Roman"/>
          <w:szCs w:val="24"/>
        </w:rPr>
        <w:lastRenderedPageBreak/>
        <w:t xml:space="preserve">activities </w:t>
      </w:r>
      <w:r w:rsidR="00F32705">
        <w:rPr>
          <w:rFonts w:cs="Times New Roman"/>
          <w:szCs w:val="24"/>
        </w:rPr>
        <w:fldChar w:fldCharType="begin" w:fldLock="1"/>
      </w:r>
      <w:r w:rsidR="003B7F97">
        <w:rPr>
          <w:rFonts w:cs="Times New Roman"/>
          <w:szCs w:val="24"/>
        </w:rPr>
        <w:instrText>ADDIN CSL_CITATION { "citationItems" : [ { "id" : "ITEM-1", "itemData" : { "DOI" : "10.1016/j.childyouth.2011.06.019", "ISSN" : "01907409", "abstract" : "Research on the mental health needs of maltreated youth in out-of-home care remains limited. The goal of the current study was to examine two common mental health concerns (i.e., depression, substance use) among 122 12\u201315year olds in out-of-home placements. Specifically, we investigated potential risk and protective factors among socio-demographic, maltreatment, youth, family, and community variables. We relied on data collected through the AAR-C2, a Canadian needs assessment and outcome monitoring tool. Approximately 4 in 10 (39.2%) youth endorsed at least one mental health problem, which we defined as the youth scoring at least one standard deviation above the sample mean for the depression items and the youth indicating the presence of alcohol and/or substance use over the past year. Almost 1 in 10 (8.3%) reported struggling with both mental health issues. Results from logistic regressions indicated that adolescent females were at higher risk of experiencing depression than males, and increasing age was associated with increased risk for substance use. Turning to protective factors, results indicated that the greater the perceived quality of the youth\u2013caregiver relationship, the lower the risk for mental health difficulties (i.e., depression, substance use). Moreover, participation in extracurricular activities appeared to protect youth against depression or substance use. Results imply that the youth\u2013caregiver relationship and involvement in extracurricular activities are important areas to consider to promote the well-being of maltreated youth in out-of-home care.", "author" : [ { "dropping-particle" : "", "family" : "Guibord", "given" : "M\u00e9lanie", "non-dropping-particle" : "", "parse-names" : false, "suffix" : "" }, { "dropping-particle" : "", "family" : "Bell", "given" : "Tessa", "non-dropping-particle" : "", "parse-names" : false, "suffix" : "" }, { "dropping-particle" : "", "family" : "Romano", "given" : "Elisa", "non-dropping-particle" : "", "parse-names" : false, "suffix" : "" }, { "dropping-particle" : "", "family" : "Rouillard", "given" : "Louise", "non-dropping-particle" : "", "parse-names" : false, "suffix" : "" } ], "container-title" : "Children and Youth Services Review", "id" : "ITEM-1", "issue" : "11", "issued" : { "date-parts" : [ [ "2011" ] ] }, "page" : "2127-2137", "title" : "Risk and protective factors for depression and substance use in an adolescent child welfare sample", "type" : "article-journal", "volume" : "33" }, "uris" : [ "http://www.mendeley.com/documents/?uuid=ad0315ab-8474-30e9-93df-12fef6540d06" ] }, { "id" : "ITEM-2", "itemData" : { "DOI" : "10.1016/j.addbeh.2012.01.015", "ISSN" : "03064603", "abstract" : "While child welfare services are intended, in part, to diminish maltreatment's negative impact on adolescents' development, there is evidence that receiving child welfare services affects adolescents' substance use adversely. The literature on the extent and correlates of this problem is still emerging. The present study aims to fill part of this gap by examining the association between baseline psychosocial risk and protective factors on engagement in substance use behavior over a period of 36months for child welfare involved youth. It further compares substance use behavior between youth placed in out-of-home care and those who remained with their biological families. Data come from the National Survey of Child and Adolescent Well-Being (NSCAW), a national probability study of children and adolescents undergoing investigation for abuse or neglect. The sample for this analysis was restricted to 827 youth who were 11years or older at baseline data collection. Key findings include a high rate of social substance use (47.7%) and illicit substance use (17.4%). There was a limited role of protective factors in mitigating risk behavior for social substance use (caregiver connectedness; OR=0.51, p&lt;0.05). Avoiding foster care placement was a protective factor for illicit substance use (OR=0.43, p&lt;0.05). Delinquency was a risk factor associated with both social substance use (OR=1.06, p&lt;0.01) and hard substance use (OR=1.10, p&lt;0.001). Given the high prevalence of substance use among child welfare involved youth, prevention efforts for this population require a better understanding of biological, psychological, and social protective factors. The child welfare system is an untapped resource that has the potential to be a gateway to and a platform for substance abuse prevention services that should be incorporated into child welfare safety and permanency interventions.", "author" : [ { "dropping-particle" : "", "family" : "Traube", "given" : "Dorian E.", "non-dropping-particle" : "", "parse-names" : false, "suffix" : "" }, { "dropping-particle" : "", "family" : "James", "given" : "Sigrid", "non-dropping-particle" : "", "parse-names" : false, "suffix" : "" }, { "dropping-particle" : "", "family" : "Zhang", "given" : "Jinjin", "non-dropping-particle" : "", "parse-names" : false, "suffix" : "" }, { "dropping-particle" : "", "family" : "Landsverk", "given" : "John", "non-dropping-particle" : "", "parse-names" : false, "suffix" : "" } ], "container-title" : "Addictive Behaviors", "id" : "ITEM-2", "issue" : "5", "issued" : { "date-parts" : [ [ "2012" ] ] }, "page" : "641-650", "title" : "A national study of risk and protective factors for substance use among youth in the child welfare system", "type" : "article-journal", "volume" : "37" }, "uris" : [ "http://www.mendeley.com/documents/?uuid=9d1fa98a-5c01-3266-aa4f-c603eb599cd2" ] } ], "mendeley" : { "formattedCitation" : "(Guibord, Bell, Romano, &amp; Rouillard, 2011; Traube, James, Zhang, &amp; Landsverk, 2012)", "plainTextFormattedCitation" : "(Guibord, Bell, Romano, &amp; Rouillard, 2011; Traube, James, Zhang, &amp; Landsverk, 2012)", "previouslyFormattedCitation" : "(Guibord, Bell, Romano, &amp; Rouillard, 2011; Traube, James, Zhang, &amp; Landsverk, 2012)" }, "properties" : { "noteIndex" : 0 }, "schema" : "https://github.com/citation-style-language/schema/raw/master/csl-citation.json" }</w:instrText>
      </w:r>
      <w:r w:rsidR="00F32705">
        <w:rPr>
          <w:rFonts w:cs="Times New Roman"/>
          <w:szCs w:val="24"/>
        </w:rPr>
        <w:fldChar w:fldCharType="separate"/>
      </w:r>
      <w:r w:rsidR="00F32705" w:rsidRPr="00F32705">
        <w:rPr>
          <w:rFonts w:cs="Times New Roman"/>
          <w:noProof/>
          <w:szCs w:val="24"/>
        </w:rPr>
        <w:t>(Guibord, Bell, Romano, &amp; Rouillard, 2011; Traube, James, Zhang, &amp; Landsverk, 2012)</w:t>
      </w:r>
      <w:r w:rsidR="00F32705">
        <w:rPr>
          <w:rFonts w:cs="Times New Roman"/>
          <w:szCs w:val="24"/>
        </w:rPr>
        <w:fldChar w:fldCharType="end"/>
      </w:r>
      <w:r w:rsidR="00F32705">
        <w:rPr>
          <w:rFonts w:cs="Times New Roman"/>
          <w:szCs w:val="24"/>
        </w:rPr>
        <w:t xml:space="preserve">, </w:t>
      </w:r>
      <w:r w:rsidR="000D074B">
        <w:rPr>
          <w:rFonts w:cs="Times New Roman"/>
          <w:szCs w:val="24"/>
        </w:rPr>
        <w:t xml:space="preserve">may be </w:t>
      </w:r>
      <w:r w:rsidR="004A30A6">
        <w:rPr>
          <w:rFonts w:cs="Times New Roman"/>
          <w:szCs w:val="24"/>
        </w:rPr>
        <w:t xml:space="preserve">warranted in this population. </w:t>
      </w:r>
    </w:p>
    <w:p w14:paraId="52819848" w14:textId="6CA381F8" w:rsidR="00096603" w:rsidRPr="004E216E" w:rsidRDefault="00C8160E" w:rsidP="00B90752">
      <w:pPr>
        <w:spacing w:line="480" w:lineRule="auto"/>
        <w:ind w:firstLine="720"/>
        <w:rPr>
          <w:rFonts w:cs="Times New Roman"/>
          <w:szCs w:val="24"/>
        </w:rPr>
      </w:pPr>
      <w:r>
        <w:t>Finally</w:t>
      </w:r>
      <w:r w:rsidR="00294E10" w:rsidRPr="008A0115">
        <w:rPr>
          <w:rFonts w:cs="Times New Roman"/>
          <w:szCs w:val="24"/>
        </w:rPr>
        <w:t xml:space="preserve">, the study found that </w:t>
      </w:r>
      <w:r w:rsidR="00294E10" w:rsidRPr="008A0115">
        <w:t>resiliency did not vary significantly according to the demographic characteristics of the girls (i.e., age, race, or living situation)</w:t>
      </w:r>
      <w:r w:rsidR="007E1075">
        <w:t>. This is</w:t>
      </w:r>
      <w:r>
        <w:t xml:space="preserve"> of interest </w:t>
      </w:r>
      <w:r w:rsidR="008A0115" w:rsidRPr="001A00C7">
        <w:t>because other studies of resiliency characteristics in adolescents have</w:t>
      </w:r>
      <w:r w:rsidR="008A0115" w:rsidRPr="008A0115">
        <w:t xml:space="preserve"> not examined demographic differences other than gender </w:t>
      </w:r>
      <w:r w:rsidR="008A0115" w:rsidRPr="008A0115">
        <w:fldChar w:fldCharType="begin" w:fldLock="1"/>
      </w:r>
      <w:r w:rsidR="00FA4562">
        <w:instrText>ADDIN CSL_CITATION { "citationItems" : [ { "id" : "ITEM-1", "itemData" : { "DOI" : "10.1111/j.1547-5069.2001.00033.x", "ISSN" : "1527-6546", "author" : [ { "dropping-particle" : "", "family" : "Rew", "given" : "Lynn", "non-dropping-particle" : "", "parse-names" : false, "suffix" : "" }, { "dropping-particle" : "", "family" : "Taylor-Seehafer", "given" : "Margaret", "non-dropping-particle" : "", "parse-names" : false, "suffix" : "" }, { "dropping-particle" : "", "family" : "Thomas", "given" : "Nancy Y.", "non-dropping-particle" : "", "parse-names" : false, "suffix" : "" }, { "dropping-particle" : "", "family" : "Yockey", "given" : "Ronald D.", "non-dropping-particle" : "", "parse-names" : false, "suffix" : "" } ], "container-title" : "Journal of Nursing Scholarship", "id" : "ITEM-1", "issue" : "1", "issued" : { "date-parts" : [ [ "2001", "3" ] ] }, "page" : "33-40", "publisher" : "Blackwell Science Inc", "title" : "Correlates of resilience in homeless adolescents", "type" : "article-journal", "volume" : "33" }, "uris" : [ "http://www.mendeley.com/documents/?uuid=2ea914bd-6a68-3d5b-84b0-01d5de5e3dc3" ] }, { "id" : "ITEM-2", "itemData" : { "DOI" : "10.1155/2010/952493", "ISSN" : "1687-9589", "abstract" : "Background . Data regarding depression and resilience among adolescents is still lacking. Objective . To assess depressive symptoms and resilience among pregnant adolescents. Method . Depressive symptoms and resilience were assessed using two validated inventories, the 10-item Center for Epidemiologic Studies Short Depression Scale (CESD-10) and the 14-item Wagnild and Young Resilience Scale (RS), respectively. A case-control approach was used to compare differences between adolescents and adults. Results . A total of 302 pregnant women were enrolled in the study, 151 assigned to each group. Overall, 56.6% of gravids presented total CESD-10 scores 10 or more indicating depressed mood. Despite this, total CESD-10 scores and depressed mood rate did not differ among studied groups. Adolescents did however display lower resilience reflected by lower total RS scores and a higher rate of scores below the calculated median ( P &lt; .05 ). Logistic regression analysis could not establish any risk factor for depressed mood among studied subjects; however, having an adolescent partner (OR, 2.0 CI 95% 1.06\u20134.0, P = .03 ) and a preterm delivery (OR, 3.0 CI 95% 1.43\u20136.55, P = .004 ) related to a higher risk for lower resilience. Conclusion . In light of the findings of the present study, programs oriented at giving adolescents support before, during, and after pregnancy should be encouraged.", "author" : [ { "dropping-particle" : "", "family" : "Salazar-Pousada", "given" : "Danny", "non-dropping-particle" : "", "parse-names" : false, "suffix" : "" }, { "dropping-particle" : "", "family" : "Arroyo", "given" : "Dalton", "non-dropping-particle" : "", "parse-names" : false, "suffix" : "" }, { "dropping-particle" : "", "family" : "Hidalgo", "given" : "Luis", "non-dropping-particle" : "", "parse-names" : false, "suffix" : "" }, { "dropping-particle" : "", "family" : "P\u00e9rez-L\u00f3pez", "given" : "Faustino R.", "non-dropping-particle" : "", "parse-names" : false, "suffix" : "" }, { "dropping-particle" : "", "family" : "Chedraui", "given" : "Peter", "non-dropping-particle" : "", "parse-names" : false, "suffix" : "" } ], "container-title" : "Obstetrics and Gynecology International", "id" : "ITEM-2", "issued" : { "date-parts" : [ [ "2010" ] ] }, "publisher" : "Hindawi Publishing Corporation", "title" : "Depressive symptoms and resilience among pregnant adolescents: A case-control study", "type" : "article-journal", "volume" : "2010" }, "uris" : [ "http://www.mendeley.com/documents/?uuid=628a83f2-f949-3ec2-a4e6-334d857c844d" ] } ], "mendeley" : { "formattedCitation" : "(Rew et al., 2001; Salazar-Pousada, Arroyo, Hidalgo, P\u00e9rez-L\u00f3pez, &amp; Chedraui, 2010)", "plainTextFormattedCitation" : "(Rew et al., 2001; Salazar-Pousada, Arroyo, Hidalgo, P\u00e9rez-L\u00f3pez, &amp; Chedraui, 2010)", "previouslyFormattedCitation" : "(Rew et al., 2001; Salazar-Pousada, Arroyo, Hidalgo, P\u00e9rez-L\u00f3pez, &amp; Chedraui, 2010)" }, "properties" : { "noteIndex" : 0 }, "schema" : "https://github.com/citation-style-language/schema/raw/master/csl-citation.json" }</w:instrText>
      </w:r>
      <w:r w:rsidR="008A0115" w:rsidRPr="008A0115">
        <w:fldChar w:fldCharType="separate"/>
      </w:r>
      <w:r w:rsidR="008A0115" w:rsidRPr="008A0115">
        <w:rPr>
          <w:noProof/>
        </w:rPr>
        <w:t>(Rew et al., 2001; Salazar-Pousada, Arroyo, Hidalgo, Pérez-López, &amp; Chedraui, 2010)</w:t>
      </w:r>
      <w:r w:rsidR="008A0115" w:rsidRPr="008A0115">
        <w:fldChar w:fldCharType="end"/>
      </w:r>
      <w:r w:rsidR="008A0115" w:rsidRPr="008A0115">
        <w:t xml:space="preserve">. </w:t>
      </w:r>
      <w:r w:rsidR="005946BD">
        <w:t xml:space="preserve">For example, </w:t>
      </w:r>
      <w:r w:rsidR="008A0115" w:rsidRPr="008A0115">
        <w:t xml:space="preserve">Pritzker &amp; Minter </w:t>
      </w:r>
      <w:r w:rsidR="005946BD">
        <w:t xml:space="preserve">(2014) </w:t>
      </w:r>
      <w:r w:rsidR="008A0115" w:rsidRPr="008A0115">
        <w:t xml:space="preserve">reported </w:t>
      </w:r>
      <w:r w:rsidR="005946BD">
        <w:t xml:space="preserve">levels of resiliency </w:t>
      </w:r>
      <w:r w:rsidR="005946BD" w:rsidRPr="008A0115">
        <w:t>for adolescents by race, age, and geography</w:t>
      </w:r>
      <w:r w:rsidR="005946BD">
        <w:t xml:space="preserve"> using the same scale as the current study</w:t>
      </w:r>
      <w:r w:rsidR="008A0115" w:rsidRPr="008A0115">
        <w:t xml:space="preserve"> but did not report whether these </w:t>
      </w:r>
      <w:r w:rsidR="00483166">
        <w:t xml:space="preserve">differences were </w:t>
      </w:r>
      <w:r w:rsidR="008A0115" w:rsidRPr="008A0115">
        <w:t>significant</w:t>
      </w:r>
      <w:r w:rsidR="005946BD">
        <w:t xml:space="preserve">. The current study’s </w:t>
      </w:r>
      <w:r w:rsidR="008A0115" w:rsidRPr="008A0115">
        <w:t>findings indicate that the level of individual resiliency is not related to age or race and that girls with child welfare involvement can possess resiliency cha</w:t>
      </w:r>
      <w:r w:rsidR="00483166">
        <w:t>racteristics regardless of</w:t>
      </w:r>
      <w:r w:rsidR="008A0115" w:rsidRPr="008A0115">
        <w:t xml:space="preserve"> </w:t>
      </w:r>
      <w:r w:rsidR="00AA2665">
        <w:t xml:space="preserve">whether they are </w:t>
      </w:r>
      <w:r w:rsidR="008A0115" w:rsidRPr="008A0115">
        <w:t>living</w:t>
      </w:r>
      <w:r w:rsidR="00AA2665">
        <w:t xml:space="preserve"> in congregate care (i.e., group homes) or non-congregate care (i.e., biological parents, relatives, or foster parents). </w:t>
      </w:r>
      <w:r w:rsidR="008A0115" w:rsidRPr="008A0115">
        <w:t xml:space="preserve">  </w:t>
      </w:r>
    </w:p>
    <w:p w14:paraId="40359143" w14:textId="6A318CA0" w:rsidR="00F16977" w:rsidRDefault="00F16977" w:rsidP="00B90752">
      <w:pPr>
        <w:spacing w:line="480" w:lineRule="auto"/>
        <w:ind w:firstLine="720"/>
        <w:rPr>
          <w:rFonts w:cs="Times New Roman"/>
          <w:szCs w:val="24"/>
        </w:rPr>
      </w:pPr>
      <w:r w:rsidRPr="00C823A5">
        <w:rPr>
          <w:rFonts w:cs="Times New Roman"/>
          <w:szCs w:val="24"/>
        </w:rPr>
        <w:t xml:space="preserve">This study contributes to the limited research literature on the moderating role of resiliency characteristics in the relationship between child </w:t>
      </w:r>
      <w:r w:rsidR="00EF58B5">
        <w:rPr>
          <w:rFonts w:cs="Times New Roman"/>
          <w:szCs w:val="24"/>
        </w:rPr>
        <w:t>abuse</w:t>
      </w:r>
      <w:r w:rsidRPr="00C823A5">
        <w:rPr>
          <w:rFonts w:cs="Times New Roman"/>
          <w:szCs w:val="24"/>
        </w:rPr>
        <w:t xml:space="preserve"> and behavioral and mental health </w:t>
      </w:r>
      <w:r w:rsidR="005C6EBA">
        <w:rPr>
          <w:rFonts w:cs="Times New Roman"/>
          <w:szCs w:val="24"/>
        </w:rPr>
        <w:t xml:space="preserve">problems </w:t>
      </w:r>
      <w:r w:rsidRPr="00C823A5">
        <w:rPr>
          <w:rFonts w:cs="Times New Roman"/>
          <w:szCs w:val="24"/>
        </w:rPr>
        <w:t>in adolescence for girls w</w:t>
      </w:r>
      <w:r w:rsidR="004A3E80">
        <w:rPr>
          <w:rFonts w:cs="Times New Roman"/>
          <w:szCs w:val="24"/>
        </w:rPr>
        <w:t xml:space="preserve">ith </w:t>
      </w:r>
      <w:r w:rsidR="005C6EBA">
        <w:rPr>
          <w:rFonts w:cs="Times New Roman"/>
          <w:szCs w:val="24"/>
        </w:rPr>
        <w:t xml:space="preserve">histories of abuse. </w:t>
      </w:r>
      <w:r w:rsidR="004A3E80">
        <w:rPr>
          <w:rFonts w:cs="Times New Roman"/>
          <w:szCs w:val="24"/>
        </w:rPr>
        <w:t xml:space="preserve"> </w:t>
      </w:r>
      <w:r w:rsidRPr="00C823A5">
        <w:rPr>
          <w:rFonts w:cs="Times New Roman"/>
          <w:szCs w:val="24"/>
        </w:rPr>
        <w:t xml:space="preserve">However, study findings should be interpreted in consideration of several limitations. The cross-sectional nature of the study makes it difficult to determine the direction of the relationship between </w:t>
      </w:r>
      <w:r w:rsidR="00EF58B5">
        <w:rPr>
          <w:rFonts w:cs="Times New Roman"/>
          <w:szCs w:val="24"/>
        </w:rPr>
        <w:t>abuse</w:t>
      </w:r>
      <w:r w:rsidRPr="00C823A5">
        <w:rPr>
          <w:rFonts w:cs="Times New Roman"/>
          <w:szCs w:val="24"/>
        </w:rPr>
        <w:t xml:space="preserve"> and resiliency characteristics. Resiliency characteristics were measured after participants experienced </w:t>
      </w:r>
      <w:r w:rsidR="00EF58B5">
        <w:rPr>
          <w:rFonts w:cs="Times New Roman"/>
          <w:szCs w:val="24"/>
        </w:rPr>
        <w:t>abuse</w:t>
      </w:r>
      <w:r w:rsidRPr="00C823A5">
        <w:rPr>
          <w:rFonts w:cs="Times New Roman"/>
          <w:szCs w:val="24"/>
        </w:rPr>
        <w:t xml:space="preserve">. Therefore, it is possible that children who experience traumatic events develop resiliency characteristics in response to these events, rather than possessing pre-existing characteristics that mitigate the impact of </w:t>
      </w:r>
      <w:r w:rsidR="00EF58B5">
        <w:rPr>
          <w:rFonts w:cs="Times New Roman"/>
          <w:szCs w:val="24"/>
        </w:rPr>
        <w:t>abuse</w:t>
      </w:r>
      <w:r w:rsidRPr="00C823A5">
        <w:rPr>
          <w:rFonts w:cs="Times New Roman"/>
          <w:szCs w:val="24"/>
        </w:rPr>
        <w:t xml:space="preserve"> </w:t>
      </w:r>
      <w:r w:rsidRPr="00C823A5">
        <w:rPr>
          <w:rFonts w:cs="Times New Roman"/>
          <w:szCs w:val="24"/>
        </w:rPr>
        <w:fldChar w:fldCharType="begin" w:fldLock="1"/>
      </w:r>
      <w:r w:rsidR="00FA4562">
        <w:rPr>
          <w:rFonts w:cs="Times New Roman"/>
          <w:szCs w:val="24"/>
        </w:rPr>
        <w:instrText>ADDIN CSL_CITATION { "citationItems" : [ { "id" : "ITEM-1", "itemData" : { "DOI" : "10.1542/peds.2007-1648", "author" : [ { "dropping-particle" : "", "family" : "Bonanno", "given" : "George A", "non-dropping-particle" : "", "parse-names" : false, "suffix" : "" }, { "dropping-particle" : "", "family" : "Mancini", "given" : "AD", "non-dropping-particle" : "", "parse-names" : false, "suffix" : "" } ], "container-title" : "Pediatrics", "id" : "ITEM-1", "issued" : { "date-parts" : [ [ "2008" ] ] }, "page" : "369-375", "title" : "The human capacity to thrive in the face of potential trauma", "type" : "article-journal", "volume" : "121" }, "uris" : [ "http://www.mendeley.com/documents/?uuid=dea1bcd5-df34-49a1-b241-60920ea3ad9c" ] }, { "id" : "ITEM-2", "itemData" : { "DOI" : "10.1002/da.10113", "author" : [ { "dropping-particle" : "", "family" : "Connor", "given" : "KM", "non-dropping-particle" : "", "parse-names" : false, "suffix" : "" }, { "dropping-particle" : "", "family" : "Davidson", "given" : "JRT", "non-dropping-particle" : "", "parse-names" : false, "suffix" : "" } ], "container-title" : "Depression and anxiety", "id" : "ITEM-2", "issue" : "2", "issued" : { "date-parts" : [ [ "2003" ] ] }, "page" : "76-82", "title" : "Development of a new resilience scale: The Connor-Davidson Resilience Scale (CD-RISC)", "type" : "article-journal", "volume" : "18" }, "uris" : [ "http://www.mendeley.com/documents/?uuid=87370d19-f732-4f2e-afa5-30cc3f5e2827" ] }, { "id" : "ITEM-3", "itemData" : { "DOI" : "10.1016/S0140-1971(02)00118-5", "ISSN" : "01401971", "author" : [ { "dropping-particle" : "", "family" : "Olsson", "given" : "Craig A", "non-dropping-particle" : "", "parse-names" : false, "suffix" : "" }, { "dropping-particle" : "", "family" : "Bond", "given" : "Lyndal", "non-dropping-particle" : "", "parse-names" : false, "suffix" : "" }, { "dropping-particle" : "", "family" : "Burns", "given" : "Jane M", "non-dropping-particle" : "", "parse-names" : false, "suffix" : "" }, { "dropping-particle" : "", "family" : "Vella-Brodrick", "given" : "Dianne A", "non-dropping-particle" : "", "parse-names" : false, "suffix" : "" }, { "dropping-particle" : "", "family" : "Sawyer", "given" : "Susan M", "non-dropping-particle" : "", "parse-names" : false, "suffix" : "" } ], "container-title" : "Journal of Adolescence", "id" : "ITEM-3", "issue" : "1", "issued" : { "date-parts" : [ [ "2003", "2" ] ] }, "page" : "1-11", "title" : "Adolescent resilience: A concept analysis", "type" : "article-journal", "volume" : "26" }, "uris" : [ "http://www.mendeley.com/documents/?uuid=91734cb0-6ddd-3783-b6c2-0afc39521403" ] } ], "mendeley" : { "formattedCitation" : "(Bonanno &amp; Mancini, 2008; Connor &amp; Davidson, 2003; Olsson, Bond, Burns, Vella-Brodrick, &amp; Sawyer, 2003)", "plainTextFormattedCitation" : "(Bonanno &amp; Mancini, 2008; Connor &amp; Davidson, 2003; Olsson, Bond, Burns, Vella-Brodrick, &amp; Sawyer, 2003)", "previouslyFormattedCitation" : "(Bonanno &amp; Mancini, 2008; Connor &amp; Davidson, 2003; Olsson, Bond, Burns, Vella-Brodrick, &amp; Sawyer, 2003)" }, "properties" : { "noteIndex" : 0 }, "schema" : "https://github.com/citation-style-language/schema/raw/master/csl-citation.json" }</w:instrText>
      </w:r>
      <w:r w:rsidRPr="00C823A5">
        <w:rPr>
          <w:rFonts w:cs="Times New Roman"/>
          <w:szCs w:val="24"/>
        </w:rPr>
        <w:fldChar w:fldCharType="separate"/>
      </w:r>
      <w:r w:rsidR="00FA4562" w:rsidRPr="00FA4562">
        <w:rPr>
          <w:rFonts w:cs="Times New Roman"/>
          <w:noProof/>
          <w:szCs w:val="24"/>
        </w:rPr>
        <w:t>(Bonanno &amp; Mancini, 2008; Connor &amp; Davidson, 2003; Olsson, Bond, Burns, Vella-Brodrick, &amp; Sawyer, 2003)</w:t>
      </w:r>
      <w:r w:rsidRPr="00C823A5">
        <w:rPr>
          <w:rFonts w:cs="Times New Roman"/>
          <w:szCs w:val="24"/>
        </w:rPr>
        <w:fldChar w:fldCharType="end"/>
      </w:r>
      <w:r w:rsidRPr="00C823A5">
        <w:rPr>
          <w:rFonts w:cs="Times New Roman"/>
          <w:szCs w:val="24"/>
        </w:rPr>
        <w:t xml:space="preserve">. </w:t>
      </w:r>
      <w:r w:rsidR="00AA2665">
        <w:rPr>
          <w:rFonts w:cs="Times New Roman"/>
          <w:szCs w:val="24"/>
        </w:rPr>
        <w:t xml:space="preserve">In fact, there is evidence that </w:t>
      </w:r>
      <w:r w:rsidR="00AA2665" w:rsidRPr="00C612C1">
        <w:rPr>
          <w:rFonts w:cs="Times New Roman"/>
          <w:i/>
          <w:szCs w:val="24"/>
        </w:rPr>
        <w:t xml:space="preserve">some </w:t>
      </w:r>
      <w:r w:rsidR="00AA2665">
        <w:rPr>
          <w:rFonts w:cs="Times New Roman"/>
          <w:szCs w:val="24"/>
        </w:rPr>
        <w:t xml:space="preserve">adversity in </w:t>
      </w:r>
      <w:r w:rsidR="00AA2665">
        <w:rPr>
          <w:rFonts w:cs="Times New Roman"/>
          <w:szCs w:val="24"/>
        </w:rPr>
        <w:lastRenderedPageBreak/>
        <w:t xml:space="preserve">life is associated with better outcomes in comparison to high levels of adversity </w:t>
      </w:r>
      <w:r w:rsidR="00BA3124">
        <w:rPr>
          <w:rFonts w:cs="Times New Roman"/>
          <w:szCs w:val="24"/>
        </w:rPr>
        <w:t xml:space="preserve">or </w:t>
      </w:r>
      <w:r w:rsidR="00AA2665">
        <w:rPr>
          <w:rFonts w:cs="Times New Roman"/>
          <w:szCs w:val="24"/>
        </w:rPr>
        <w:t xml:space="preserve">no adversity </w:t>
      </w:r>
      <w:r w:rsidR="006C18A3">
        <w:rPr>
          <w:rFonts w:cs="Times New Roman"/>
          <w:szCs w:val="24"/>
        </w:rPr>
        <w:fldChar w:fldCharType="begin" w:fldLock="1"/>
      </w:r>
      <w:r w:rsidR="00E00B82">
        <w:rPr>
          <w:rFonts w:cs="Times New Roman"/>
          <w:szCs w:val="24"/>
        </w:rPr>
        <w:instrText>ADDIN CSL_CITATION { "citationItems" : [ { "id" : "ITEM-1", "itemData" : { "DOI" : "10.1177/0963721411424740", "author" : [ { "dropping-particle" : "", "family" : "Seery", "given" : "MD", "non-dropping-particle" : "", "parse-names" : false, "suffix" : "" } ], "container-title" : "Current Directions in Psychological Science", "id" : "ITEM-1", "issue" : "6", "issued" : { "date-parts" : [ [ "2011" ] ] }, "page" : "390-394", "title" : "Resilience: A silver lining to experiencing adverse life events?", "type" : "article-journal", "volume" : "20" }, "uris" : [ "http://www.mendeley.com/documents/?uuid=fe3bd344-3f18-35ff-b763-d1fdf3382783" ] } ], "mendeley" : { "formattedCitation" : "(Seery, 2011)", "plainTextFormattedCitation" : "(Seery, 2011)", "previouslyFormattedCitation" : "(Seery, 2011)" }, "properties" : { "noteIndex" : 0 }, "schema" : "https://github.com/citation-style-language/schema/raw/master/csl-citation.json" }</w:instrText>
      </w:r>
      <w:r w:rsidR="006C18A3">
        <w:rPr>
          <w:rFonts w:cs="Times New Roman"/>
          <w:szCs w:val="24"/>
        </w:rPr>
        <w:fldChar w:fldCharType="separate"/>
      </w:r>
      <w:r w:rsidR="006C18A3" w:rsidRPr="006C18A3">
        <w:rPr>
          <w:rFonts w:cs="Times New Roman"/>
          <w:noProof/>
          <w:szCs w:val="24"/>
        </w:rPr>
        <w:t>(Seery, 2011)</w:t>
      </w:r>
      <w:r w:rsidR="006C18A3">
        <w:rPr>
          <w:rFonts w:cs="Times New Roman"/>
          <w:szCs w:val="24"/>
        </w:rPr>
        <w:fldChar w:fldCharType="end"/>
      </w:r>
      <w:r w:rsidR="00AA2665">
        <w:rPr>
          <w:rFonts w:cs="Times New Roman"/>
          <w:szCs w:val="24"/>
        </w:rPr>
        <w:t xml:space="preserve">, suggesting </w:t>
      </w:r>
      <w:r w:rsidR="009524E2">
        <w:rPr>
          <w:rFonts w:cs="Times New Roman"/>
          <w:szCs w:val="24"/>
        </w:rPr>
        <w:t xml:space="preserve">a U-shaped relationship between adverse experiences and mental health and behavioral problems. </w:t>
      </w:r>
      <w:r w:rsidR="00BA3124">
        <w:rPr>
          <w:rFonts w:cs="Times New Roman"/>
          <w:szCs w:val="24"/>
        </w:rPr>
        <w:t xml:space="preserve">This supports the idea that </w:t>
      </w:r>
      <w:r w:rsidR="009524E2">
        <w:rPr>
          <w:rFonts w:cs="Times New Roman"/>
          <w:szCs w:val="24"/>
        </w:rPr>
        <w:t>people may develop resilienc</w:t>
      </w:r>
      <w:r w:rsidR="006933E7">
        <w:rPr>
          <w:rFonts w:cs="Times New Roman"/>
          <w:szCs w:val="24"/>
        </w:rPr>
        <w:t xml:space="preserve">y characteristics in response to </w:t>
      </w:r>
      <w:r w:rsidR="00BA3124">
        <w:rPr>
          <w:rFonts w:cs="Times New Roman"/>
          <w:szCs w:val="24"/>
        </w:rPr>
        <w:t xml:space="preserve">experiencing </w:t>
      </w:r>
      <w:r w:rsidR="006933E7">
        <w:rPr>
          <w:rFonts w:cs="Times New Roman"/>
          <w:szCs w:val="24"/>
        </w:rPr>
        <w:t>some advers</w:t>
      </w:r>
      <w:r w:rsidR="00BA3124">
        <w:rPr>
          <w:rFonts w:cs="Times New Roman"/>
          <w:szCs w:val="24"/>
        </w:rPr>
        <w:t>ity in their lives.</w:t>
      </w:r>
      <w:r w:rsidR="005946BD">
        <w:rPr>
          <w:rFonts w:cs="Times New Roman"/>
          <w:szCs w:val="24"/>
        </w:rPr>
        <w:t xml:space="preserve"> </w:t>
      </w:r>
      <w:r w:rsidR="0023362D">
        <w:rPr>
          <w:rFonts w:cs="Times New Roman"/>
          <w:szCs w:val="24"/>
        </w:rPr>
        <w:t xml:space="preserve">Second, </w:t>
      </w:r>
      <w:r w:rsidR="005946BD">
        <w:rPr>
          <w:rFonts w:cs="Times New Roman"/>
          <w:szCs w:val="24"/>
        </w:rPr>
        <w:t xml:space="preserve">adolescent </w:t>
      </w:r>
      <w:r w:rsidRPr="00C823A5">
        <w:rPr>
          <w:rFonts w:cs="Times New Roman"/>
          <w:szCs w:val="24"/>
        </w:rPr>
        <w:t>reports of resiliency may have been affected by the</w:t>
      </w:r>
      <w:r w:rsidR="005946BD">
        <w:rPr>
          <w:rFonts w:cs="Times New Roman"/>
          <w:szCs w:val="24"/>
        </w:rPr>
        <w:t>ir</w:t>
      </w:r>
      <w:r w:rsidRPr="00C823A5">
        <w:rPr>
          <w:rFonts w:cs="Times New Roman"/>
          <w:szCs w:val="24"/>
        </w:rPr>
        <w:t xml:space="preserve"> mental health at the time of </w:t>
      </w:r>
      <w:r w:rsidR="005946BD">
        <w:rPr>
          <w:rFonts w:cs="Times New Roman"/>
          <w:szCs w:val="24"/>
        </w:rPr>
        <w:t>the interview.</w:t>
      </w:r>
      <w:r w:rsidRPr="00C823A5">
        <w:rPr>
          <w:rFonts w:cs="Times New Roman"/>
          <w:szCs w:val="24"/>
        </w:rPr>
        <w:t xml:space="preserve"> Although the RS-14 measure of resiliency asks participants to rank agreement with statements about characteristics that are not time-limited, it is possible that adolescents who were actively depressed or experiencing symptoms of posttraumatic stress disorder may have </w:t>
      </w:r>
      <w:r w:rsidR="006A671C">
        <w:rPr>
          <w:rFonts w:cs="Times New Roman"/>
          <w:szCs w:val="24"/>
        </w:rPr>
        <w:t>self-reported a lower</w:t>
      </w:r>
      <w:r w:rsidRPr="00C823A5">
        <w:rPr>
          <w:rFonts w:cs="Times New Roman"/>
          <w:szCs w:val="24"/>
        </w:rPr>
        <w:t xml:space="preserve"> level of resiliency </w:t>
      </w:r>
      <w:r w:rsidRPr="00C823A5">
        <w:rPr>
          <w:rFonts w:cs="Times New Roman"/>
          <w:szCs w:val="24"/>
        </w:rPr>
        <w:fldChar w:fldCharType="begin" w:fldLock="1"/>
      </w:r>
      <w:r w:rsidRPr="00C823A5">
        <w:rPr>
          <w:rFonts w:cs="Times New Roman"/>
          <w:szCs w:val="24"/>
        </w:rPr>
        <w:instrText>ADDIN CSL_CITATION { "citationItems" : [ { "id" : "ITEM-1", "itemData" : { "DOI" : "10.1016/j.jpsychores.2014.06.008", "ISSN" : "18791360", "PMID" : "25077849", "abstract" : "Objective: Data suggests that traumatic experiences at early age contribute to the onset of major depressive disorder (MDD) in later life. This study aims at investigating the influence of dispositional resilience on this relationship. Methods: Two thousand and forty-six subjects aged 29-89 (SD. = 13.9) from a community based sample who were free of MDD during the last 12. months prior to data collection were diagnosed for Lifetime diagnosis of MDD by the Munich-Composite International Diagnostic Interview (M-CIDI) according to DSM-IV criteria. Childhood maltreatment (CM) and resilience were assessed with the Childhood Trauma Questionnaire (CTQ) and the Resilience-Scale (RS-25). Results: Both CM (OR. = 1.03, 95% CI [1.02, 1.04], P&lt;. .000) and resilience (OR. = 0.98, 95% CI [0.98, 0.99], P&lt;. .000) were associated with MDD later in life. The detrimental effects of low resilience on MDD were not only especially prominent in subjects with a history of CM (OR. = 3.18, 95% CI [1.84, 5.50], P&lt;. .000), but also effective in subjects without CM (OR. = 2.62, 95% CI [1.41, 4.88], P= .002). Conclusions: The findings support the clinical assumption that resilient subjects may be partly protected against the detrimental long-term effects of child abuse and neglect. \u00a9 2014 Elsevier Inc.", "author" : [ { "dropping-particle" : "", "family" : "Schulz", "given" : "Andrea", "non-dropping-particle" : "", "parse-names" : false, "suffix" : "" }, { "dropping-particle" : "", "family" : "Becker", "given" : "Mathias", "non-dropping-particle" : "", "parse-names" : false, "suffix" : "" }, { "dropping-particle" : "", "family" : "Auwera", "given" : "Sandra", "non-dropping-particle" : "Van der", "parse-names" : false, "suffix" : "" }, { "dropping-particle" : "", "family" : "Barnow", "given" : "Sven", "non-dropping-particle" : "", "parse-names" : false, "suffix" : "" }, { "dropping-particle" : "", "family" : "Appel", "given" : "Katja", "non-dropping-particle" : "", "parse-names" : false, "suffix" : "" }, { "dropping-particle" : "", "family" : "Mahler", "given" : "Jessie", "non-dropping-particle" : "", "parse-names" : false, "suffix" : "" }, { "dropping-particle" : "", "family" : "Schmidt", "given" : "Carsten Oliver", "non-dropping-particle" : "", "parse-names" : false, "suffix" : "" }, { "dropping-particle" : "", "family" : "John", "given" : "Ulrich", "non-dropping-particle" : "", "parse-names" : false, "suffix" : "" }, { "dropping-particle" : "", "family" : "Freyberger", "given" : "Harald J.", "non-dropping-particle" : "", "parse-names" : false, "suffix" : "" }, { "dropping-particle" : "", "family" : "Grabe", "given" : "Hans J.", "non-dropping-particle" : "", "parse-names" : false, "suffix" : "" } ], "container-title" : "Journal of Psychosomatic Research", "id" : "ITEM-1", "issue" : "2", "issued" : { "date-parts" : [ [ "2014" ] ] }, "page" : "97-103", "publisher" : "Elsevier Inc.", "title" : "The impact of childhood trauma on depression: Does resilience matter? Population-based results from the Study of Health in Pomerania", "type" : "article-journal", "volume" : "77" }, "uris" : [ "http://www.mendeley.com/documents/?uuid=0ee4e620-6acb-4644-9ca9-68cb81e748fd" ] } ], "mendeley" : { "formattedCitation" : "(Schulz et al., 2014)", "plainTextFormattedCitation" : "(Schulz et al., 2014)", "previouslyFormattedCitation" : "(Schulz et al., 2014)" }, "properties" : { "noteIndex" : 0 }, "schema" : "https://github.com/citation-style-language/schema/raw/master/csl-citation.json" }</w:instrText>
      </w:r>
      <w:r w:rsidRPr="00C823A5">
        <w:rPr>
          <w:rFonts w:cs="Times New Roman"/>
          <w:szCs w:val="24"/>
        </w:rPr>
        <w:fldChar w:fldCharType="separate"/>
      </w:r>
      <w:r w:rsidRPr="00C823A5">
        <w:rPr>
          <w:rFonts w:cs="Times New Roman"/>
          <w:noProof/>
          <w:szCs w:val="24"/>
        </w:rPr>
        <w:t>(Schulz et al., 2014)</w:t>
      </w:r>
      <w:r w:rsidRPr="00C823A5">
        <w:rPr>
          <w:rFonts w:cs="Times New Roman"/>
          <w:szCs w:val="24"/>
        </w:rPr>
        <w:fldChar w:fldCharType="end"/>
      </w:r>
      <w:r w:rsidRPr="00C823A5">
        <w:rPr>
          <w:rFonts w:cs="Times New Roman"/>
          <w:szCs w:val="24"/>
        </w:rPr>
        <w:t xml:space="preserve">. </w:t>
      </w:r>
      <w:r w:rsidR="0023362D">
        <w:rPr>
          <w:rFonts w:cs="Times New Roman"/>
          <w:szCs w:val="24"/>
        </w:rPr>
        <w:t>F</w:t>
      </w:r>
      <w:r w:rsidRPr="00C823A5">
        <w:rPr>
          <w:rFonts w:cs="Times New Roman"/>
          <w:szCs w:val="24"/>
        </w:rPr>
        <w:t xml:space="preserve">inally, the </w:t>
      </w:r>
      <w:r w:rsidR="00D21F50">
        <w:rPr>
          <w:rFonts w:cs="Times New Roman"/>
          <w:szCs w:val="24"/>
        </w:rPr>
        <w:t xml:space="preserve">resiliency </w:t>
      </w:r>
      <w:r w:rsidRPr="00C823A5">
        <w:rPr>
          <w:rFonts w:cs="Times New Roman"/>
          <w:szCs w:val="24"/>
        </w:rPr>
        <w:t xml:space="preserve">measure </w:t>
      </w:r>
      <w:r w:rsidR="00D21F50">
        <w:rPr>
          <w:rFonts w:cs="Times New Roman"/>
          <w:szCs w:val="24"/>
        </w:rPr>
        <w:t xml:space="preserve">used in the current study </w:t>
      </w:r>
      <w:r w:rsidRPr="00C823A5">
        <w:rPr>
          <w:rFonts w:cs="Times New Roman"/>
          <w:szCs w:val="24"/>
        </w:rPr>
        <w:t>assesses individual personality characteristics of resiliency</w:t>
      </w:r>
      <w:r w:rsidR="0023362D">
        <w:rPr>
          <w:rFonts w:cs="Times New Roman"/>
          <w:szCs w:val="24"/>
        </w:rPr>
        <w:t>. S</w:t>
      </w:r>
      <w:r w:rsidR="005946BD">
        <w:rPr>
          <w:rFonts w:cs="Times New Roman"/>
          <w:szCs w:val="24"/>
        </w:rPr>
        <w:t>ome researchers maintain</w:t>
      </w:r>
      <w:r w:rsidRPr="00C823A5">
        <w:rPr>
          <w:rFonts w:cs="Times New Roman"/>
          <w:szCs w:val="24"/>
        </w:rPr>
        <w:t xml:space="preserve"> tha</w:t>
      </w:r>
      <w:r w:rsidR="00D21F50">
        <w:rPr>
          <w:rFonts w:cs="Times New Roman"/>
          <w:szCs w:val="24"/>
        </w:rPr>
        <w:t>t</w:t>
      </w:r>
      <w:r w:rsidRPr="00C823A5">
        <w:rPr>
          <w:rFonts w:cs="Times New Roman"/>
          <w:szCs w:val="24"/>
        </w:rPr>
        <w:t xml:space="preserve"> </w:t>
      </w:r>
      <w:r w:rsidR="007A23BA">
        <w:rPr>
          <w:rFonts w:cs="Times New Roman"/>
          <w:szCs w:val="24"/>
        </w:rPr>
        <w:t xml:space="preserve">resiliency is a product of </w:t>
      </w:r>
      <w:r w:rsidRPr="00C823A5">
        <w:rPr>
          <w:rFonts w:cs="Times New Roman"/>
          <w:szCs w:val="24"/>
        </w:rPr>
        <w:t xml:space="preserve">individual characteristics </w:t>
      </w:r>
      <w:r w:rsidR="007A23BA">
        <w:rPr>
          <w:rFonts w:cs="Times New Roman"/>
          <w:szCs w:val="24"/>
        </w:rPr>
        <w:t>and the environment</w:t>
      </w:r>
      <w:r w:rsidR="00AE50F4">
        <w:rPr>
          <w:rFonts w:cs="Times New Roman"/>
          <w:szCs w:val="24"/>
        </w:rPr>
        <w:t>,</w:t>
      </w:r>
      <w:r w:rsidR="007A23BA">
        <w:rPr>
          <w:rFonts w:cs="Times New Roman"/>
          <w:szCs w:val="24"/>
        </w:rPr>
        <w:t xml:space="preserve"> </w:t>
      </w:r>
      <w:r w:rsidR="0023362D">
        <w:rPr>
          <w:rFonts w:cs="Times New Roman"/>
          <w:szCs w:val="24"/>
        </w:rPr>
        <w:t>and</w:t>
      </w:r>
      <w:r w:rsidR="00AE50F4">
        <w:rPr>
          <w:rFonts w:cs="Times New Roman"/>
          <w:szCs w:val="24"/>
        </w:rPr>
        <w:t xml:space="preserve"> they</w:t>
      </w:r>
      <w:r w:rsidR="0023362D">
        <w:rPr>
          <w:rFonts w:cs="Times New Roman"/>
          <w:szCs w:val="24"/>
        </w:rPr>
        <w:t xml:space="preserve"> </w:t>
      </w:r>
      <w:r w:rsidRPr="00C823A5">
        <w:rPr>
          <w:rFonts w:cs="Times New Roman"/>
          <w:szCs w:val="24"/>
        </w:rPr>
        <w:t>call for measures t</w:t>
      </w:r>
      <w:r w:rsidR="008B430D">
        <w:rPr>
          <w:rFonts w:cs="Times New Roman"/>
          <w:szCs w:val="24"/>
        </w:rPr>
        <w:t xml:space="preserve">hat </w:t>
      </w:r>
      <w:r w:rsidRPr="00C823A5">
        <w:rPr>
          <w:rFonts w:cs="Times New Roman"/>
          <w:szCs w:val="24"/>
        </w:rPr>
        <w:t xml:space="preserve">capture the complexity of an individual’s adaptive capacity </w:t>
      </w:r>
      <w:r w:rsidRPr="00C823A5">
        <w:rPr>
          <w:rFonts w:cs="Times New Roman"/>
          <w:szCs w:val="24"/>
        </w:rPr>
        <w:fldChar w:fldCharType="begin" w:fldLock="1"/>
      </w:r>
      <w:r w:rsidR="00FA4562">
        <w:rPr>
          <w:rFonts w:cs="Times New Roman"/>
          <w:szCs w:val="24"/>
        </w:rPr>
        <w:instrText>ADDIN CSL_CITATION { "citationItems" : [ { "id" : "ITEM-1", "itemData" : { "DOI" : "10.1146/annurev-clinpsy-032210-104526", "ISSN" : "1548-5951", "PMID" : "21091190", "abstract" : "Initial research on loss and potentially traumatic events (PTEs) has been dominated by either a psychopathological approach emphasizing individual dysfunction or an event approach emphasizing average differences between exposed and nonexposed groups. We consider the limitations of these approaches and review more recent research that has focused on the heterogeneity of outcomes following aversive events. Using both traditional analytic tools and sophisticated latent trajectory modeling, this research has identified a set of prototypical outcome patterns. Typically, the most common outcome following PTEs is a stable trajectory of healthy functioning or resilience. We review research showing that resilience is not the result of a few dominant factors, but rather that there are multiple independent predictors of resilient outcomes. Finally, we critically evaluate the question of whether resilience-building interventions can actually make people more resilient, and we close with suggestions for future research on resilience.", "author" : [ { "dropping-particle" : "", "family" : "Bonanno", "given" : "George A", "non-dropping-particle" : "", "parse-names" : false, "suffix" : "" }, { "dropping-particle" : "", "family" : "Westphal", "given" : "Maren", "non-dropping-particle" : "", "parse-names" : false, "suffix" : "" }, { "dropping-particle" : "", "family" : "Mancini", "given" : "Anthony D", "non-dropping-particle" : "", "parse-names" : false, "suffix" : "" } ], "container-title" : "Annual review of clinical psychology", "id" : "ITEM-1", "issued" : { "date-parts" : [ [ "2011", "1", "28" ] ] }, "language" : "en", "page" : "511-35", "publisher" : "Annual Reviews", "title" : "Resilience to loss and potential trauma.", "type" : "article-journal", "volume" : "7" }, "uris" : [ "http://www.mendeley.com/documents/?uuid=4496ca9b-400d-4855-8272-d0bc7cd2a2b7" ] }, { "id" : "ITEM-2", "itemData" : { "DOI" : "10.1016/S0140-1971(02)00118-5", "ISSN" : "01401971", "author" : [ { "dropping-particle" : "", "family" : "Olsson", "given" : "Craig A", "non-dropping-particle" : "", "parse-names" : false, "suffix" : "" }, { "dropping-particle" : "", "family" : "Bond", "given" : "Lyndal", "non-dropping-particle" : "", "parse-names" : false, "suffix" : "" }, { "dropping-particle" : "", "family" : "Burns", "given" : "Jane M", "non-dropping-particle" : "", "parse-names" : false, "suffix" : "" }, { "dropping-particle" : "", "family" : "Vella-Brodrick", "given" : "Dianne A", "non-dropping-particle" : "", "parse-names" : false, "suffix" : "" }, { "dropping-particle" : "", "family" : "Sawyer", "given" : "Susan M", "non-dropping-particle" : "", "parse-names" : false, "suffix" : "" } ], "container-title" : "Journal of Adolescence", "id" : "ITEM-2", "issue" : "1", "issued" : { "date-parts" : [ [ "2003", "2" ] ] }, "page" : "1-11", "title" : "Adolescent resilience: A concept analysis", "type" : "article-journal", "volume" : "26" }, "uris" : [ "http://www.mendeley.com/documents/?uuid=91734cb0-6ddd-3783-b6c2-0afc39521403" ] } ], "mendeley" : { "formattedCitation" : "(Bonanno, Westphal, &amp; Mancini, 2011; Olsson et al., 2003)", "plainTextFormattedCitation" : "(Bonanno, Westphal, &amp; Mancini, 2011; Olsson et al., 2003)", "previouslyFormattedCitation" : "(Bonanno, Westphal, &amp; Mancini, 2011; Olsson et al., 2003)" }, "properties" : { "noteIndex" : 0 }, "schema" : "https://github.com/citation-style-language/schema/raw/master/csl-citation.json" }</w:instrText>
      </w:r>
      <w:r w:rsidRPr="00C823A5">
        <w:rPr>
          <w:rFonts w:cs="Times New Roman"/>
          <w:szCs w:val="24"/>
        </w:rPr>
        <w:fldChar w:fldCharType="separate"/>
      </w:r>
      <w:r w:rsidR="0062388D" w:rsidRPr="0062388D">
        <w:rPr>
          <w:rFonts w:cs="Times New Roman"/>
          <w:noProof/>
          <w:szCs w:val="24"/>
        </w:rPr>
        <w:t>(Bonanno, Westphal, &amp; Mancini, 2011; Olsson et al., 2003)</w:t>
      </w:r>
      <w:r w:rsidRPr="00C823A5">
        <w:rPr>
          <w:rFonts w:cs="Times New Roman"/>
          <w:szCs w:val="24"/>
        </w:rPr>
        <w:fldChar w:fldCharType="end"/>
      </w:r>
      <w:r w:rsidR="005555C4">
        <w:rPr>
          <w:rFonts w:cs="Times New Roman"/>
          <w:szCs w:val="24"/>
        </w:rPr>
        <w:t xml:space="preserve"> or </w:t>
      </w:r>
      <w:r w:rsidR="008B430D">
        <w:rPr>
          <w:rFonts w:cs="Times New Roman"/>
          <w:szCs w:val="24"/>
        </w:rPr>
        <w:t>that</w:t>
      </w:r>
      <w:r w:rsidR="006A671C">
        <w:rPr>
          <w:rFonts w:cs="Times New Roman"/>
          <w:szCs w:val="24"/>
        </w:rPr>
        <w:t xml:space="preserve"> </w:t>
      </w:r>
      <w:r w:rsidR="005555C4">
        <w:rPr>
          <w:rFonts w:cs="Times New Roman"/>
          <w:szCs w:val="24"/>
        </w:rPr>
        <w:t xml:space="preserve">account for </w:t>
      </w:r>
      <w:r w:rsidR="006A671C">
        <w:rPr>
          <w:rFonts w:cs="Times New Roman"/>
          <w:szCs w:val="24"/>
        </w:rPr>
        <w:t xml:space="preserve">external social or environmental </w:t>
      </w:r>
      <w:r w:rsidRPr="00C823A5">
        <w:rPr>
          <w:rFonts w:cs="Times New Roman"/>
          <w:szCs w:val="24"/>
        </w:rPr>
        <w:t>factors such as family, resources</w:t>
      </w:r>
      <w:r w:rsidR="005555C4">
        <w:rPr>
          <w:rFonts w:cs="Times New Roman"/>
          <w:szCs w:val="24"/>
        </w:rPr>
        <w:t>, or policies</w:t>
      </w:r>
      <w:r w:rsidRPr="00C823A5">
        <w:rPr>
          <w:rFonts w:cs="Times New Roman"/>
          <w:szCs w:val="24"/>
        </w:rPr>
        <w:t xml:space="preserve"> </w:t>
      </w:r>
      <w:r w:rsidRPr="00C823A5">
        <w:rPr>
          <w:rFonts w:cs="Times New Roman"/>
          <w:szCs w:val="24"/>
        </w:rPr>
        <w:fldChar w:fldCharType="begin" w:fldLock="1"/>
      </w:r>
      <w:r w:rsidR="00CB0D21">
        <w:rPr>
          <w:rFonts w:cs="Times New Roman"/>
          <w:szCs w:val="24"/>
        </w:rPr>
        <w:instrText>ADDIN CSL_CITATION { "citationItems" : [ { "id" : "ITEM-1", "itemData" : { "DOI" : "10.1177/1524838014557288", "abstract" : "Objective. This review article summarizes empirical research on resilience in survivors of child sexual abuse (CSA) and discusses protective factors that are associated with adaptive functioning in spite of sexual victimization.Methods. A literature search to identify studies published up to November 2013 was performed within the databases PsycINFO, MEDLINE/PubMed, Web of Science, and PSYNDEXplus. Additional relevant studies were retrieved using a snowball technique. A total of 37 articles met the inclusion criteria and were included in the final sample.Results. In the studies included in this review, the percentage of CSA survivors who were found to have a normal level of functioning despite a history of sexual abuse ranged from 10% to 53%. The protective factors that had the best empirical support were found to be education, interpersonal and emotional competence, control beliefs, active coping, optimism, social attachment, external attribution of blame, and most importantly, support from the family and the wider social environment.Conclusions. Preventive and clinical interventions for survivors of CSA should utilize psychoeducation and cognitive strategies that are adapted to the developmental level of the victim and that seek to enhance social support from significant others. Future research should focus on longitudinal research designs considering resilience rather as a dynamic process with multiple dimensions in a social and developmental context.", "author" : [ { "dropping-particle" : "", "family" : "Domhardt", "given" : "Matthias", "non-dropping-particle" : "", "parse-names" : false, "suffix" : "" }, { "dropping-particle" : "", "family" : "M\u00fcnzer", "given" : "Annika", "non-dropping-particle" : "", "parse-names" : false, "suffix" : "" }, { "dropping-particle" : "", "family" : "Fegert", "given" : "J\u00f6rg M", "non-dropping-particle" : "", "parse-names" : false, "suffix" : "" }, { "dropping-particle" : "", "family" : "Goldbeck", "given" : "Lutz", "non-dropping-particle" : "", "parse-names" : false, "suffix" : "" } ], "container-title" : "Trauma, Violence, &amp; Abuse", "genre" : "JOUR", "id" : "ITEM-1", "issue" : "4", "issued" : { "date-parts" : [ [ "2015", "11", "10" ] ] }, "note" : "10.1177/1524838014557288", "page" : "476-493", "title" : "Resilience in survivors of child sexual abuse: A systematic review of the literature", "type" : "article-journal", "volume" : "16" }, "uris" : [ "http://www.mendeley.com/documents/?uuid=d1368dd0-38a2-488a-8d8b-2133f1f5bd8c" ] }, { "id" : "ITEM-2", "itemData" : { "DOI" : "10.1016/j.cpr.2006.03.005", "author" : [ { "dropping-particle" : "", "family" : "Haskett", "given" : "ME", "non-dropping-particle" : "", "parse-names" : false, "suffix" : "" }, { "dropping-particle" : "", "family" : "Nears", "given" : "K", "non-dropping-particle" : "", "parse-names" : false, "suffix" : "" }, { "dropping-particle" : "", "family" : "Ward", "given" : "CS", "non-dropping-particle" : "", "parse-names" : false, "suffix" : "" }, { "dropping-particle" : "V", "family" : "McPherson", "given" : "Andrea", "non-dropping-particle" : "", "parse-names" : false, "suffix" : "" } ], "container-title" : "Clinical Psychology Review", "id" : "ITEM-2", "issue" : "6", "issued" : { "date-parts" : [ [ "2006" ] ] }, "page" : "796-812", "title" : "Diversity in adjustment of maltreated children: Factors associated with resilient functioning", "type" : "article-journal", "volume" : "26" }, "uris" : [ "http://www.mendeley.com/documents/?uuid=1d02df8b-d2b2-4ac3-8a2a-7688468dabc3" ] }, { "id" : "ITEM-3", "itemData" : { "DOI" : "10.1016/j.chiabu.2012.08.004", "ISBN" : "01452134", "ISSN" : "01452134", "PMID" : "23260114", "abstract" : "This practice note will show that resilience among children who have been maltreated is the result of multiple protective factors, including the quality of the services provided to children exposed to chronic adversity. This social ecological perspective of resilience suggests that resilience is a process resulting from interactions between individuals and their environments, and depends upon individual characteristics (temperament and personality), the social determinants of health that affect children and children's families, formal interventions by multiple service providers (child welfare, special education, mental health, addictions, public health, and juvenile corrections), and the social policies that influence service provision to vulnerable populations. Clinicians and researchers concerned with the resilience of chronically abused and neglected children have tended to overlook the protective processes unique to children who have been abused that are different from the protective processes that promote positive development among children who have experienced no maltreatment. Most importantly, studies of resilience among maltreated children have rarely investigated the impact child welfare interventions have on the resilience of children who have been maltreated, mistakenly attributing children's abilities to cope to be the result of individual factors rather than the responsiveness of service providers and governments to tailor interventions to children's needs. To enhance the likelihood of resilience among maltreated children, those who design and implement interventions need to address three aspects of resilience-related programming: make social supports and formal services more available and accessibility; design programs flexibly so that they can respond to the differential impact specific types of interventions have on children who are exposed to different forms of maltreatment; and design interventions to be more focused on subpopulations of children who have experienced maltreatment rather than diffuse population-wide initiatives. ?? 2012 Elsevier Ltd.", "author" : [ { "dropping-particle" : "", "family" : "Ungar", "given" : "Michael", "non-dropping-particle" : "", "parse-names" : false, "suffix" : "" } ], "container-title" : "Child Abuse and Neglect", "id" : "ITEM-3", "issue" : "2-3", "issued" : { "date-parts" : [ [ "2013", "2" ] ] }, "page" : "110-115", "title" : "Resilience after maltreatment: The importance of social services as facilitators of positive adaptation", "type" : "article-journal", "volume" : "37" }, "uris" : [ "http://www.mendeley.com/documents/?uuid=2a005786-3e6d-31b6-ac4e-8ee19bcd1d9d" ] } ], "mendeley" : { "formattedCitation" : "(Domhardt, M\u00fcnzer, Fegert, &amp; Goldbeck, 2015; Haskett et al., 2006; Ungar, 2013)", "plainTextFormattedCitation" : "(Domhardt, M\u00fcnzer, Fegert, &amp; Goldbeck, 2015; Haskett et al., 2006; Ungar, 2013)", "previouslyFormattedCitation" : "(Domhardt, M\u00fcnzer, Fegert, &amp; Goldbeck, 2015; Haskett et al., 2006; Ungar, 2013)" }, "properties" : { "noteIndex" : 0 }, "schema" : "https://github.com/citation-style-language/schema/raw/master/csl-citation.json" }</w:instrText>
      </w:r>
      <w:r w:rsidRPr="00C823A5">
        <w:rPr>
          <w:rFonts w:cs="Times New Roman"/>
          <w:szCs w:val="24"/>
        </w:rPr>
        <w:fldChar w:fldCharType="separate"/>
      </w:r>
      <w:r w:rsidR="00623B49" w:rsidRPr="00623B49">
        <w:rPr>
          <w:rFonts w:cs="Times New Roman"/>
          <w:noProof/>
          <w:szCs w:val="24"/>
        </w:rPr>
        <w:t>(Domhardt, Münzer, Fegert, &amp; Goldbeck, 2015; Haskett et al., 2006; Ungar, 2013)</w:t>
      </w:r>
      <w:r w:rsidRPr="00C823A5">
        <w:rPr>
          <w:rFonts w:cs="Times New Roman"/>
          <w:szCs w:val="24"/>
        </w:rPr>
        <w:fldChar w:fldCharType="end"/>
      </w:r>
      <w:r w:rsidRPr="00C823A5">
        <w:rPr>
          <w:rFonts w:cs="Times New Roman"/>
          <w:szCs w:val="24"/>
        </w:rPr>
        <w:t xml:space="preserve">. </w:t>
      </w:r>
      <w:r w:rsidR="008B430D">
        <w:rPr>
          <w:rFonts w:cs="Times New Roman"/>
          <w:szCs w:val="24"/>
        </w:rPr>
        <w:t>Although c</w:t>
      </w:r>
      <w:r w:rsidR="00D21F50">
        <w:rPr>
          <w:rFonts w:cs="Times New Roman"/>
          <w:szCs w:val="24"/>
        </w:rPr>
        <w:t>hild welfare populations may have fewer family and social protective factors than the general adolescent population, f</w:t>
      </w:r>
      <w:r w:rsidRPr="00C823A5">
        <w:rPr>
          <w:rFonts w:cs="Times New Roman"/>
          <w:szCs w:val="24"/>
        </w:rPr>
        <w:t xml:space="preserve">uture studies using a </w:t>
      </w:r>
      <w:r w:rsidR="00D21F50">
        <w:rPr>
          <w:rFonts w:cs="Times New Roman"/>
          <w:szCs w:val="24"/>
        </w:rPr>
        <w:t>more comprehensive assessment</w:t>
      </w:r>
      <w:r w:rsidRPr="00C823A5">
        <w:rPr>
          <w:rFonts w:cs="Times New Roman"/>
          <w:szCs w:val="24"/>
        </w:rPr>
        <w:t xml:space="preserve"> of resiliency</w:t>
      </w:r>
      <w:r w:rsidR="006A671C">
        <w:rPr>
          <w:rFonts w:cs="Times New Roman"/>
          <w:szCs w:val="24"/>
        </w:rPr>
        <w:t xml:space="preserve"> have the potential to </w:t>
      </w:r>
      <w:r w:rsidR="00D21F50">
        <w:rPr>
          <w:rFonts w:cs="Times New Roman"/>
          <w:szCs w:val="24"/>
        </w:rPr>
        <w:t xml:space="preserve">capture other coping resources used in this population. </w:t>
      </w:r>
    </w:p>
    <w:p w14:paraId="4BB330E9" w14:textId="1819E3FD" w:rsidR="00230927" w:rsidRPr="00C823A5" w:rsidRDefault="00230927" w:rsidP="00230927">
      <w:pPr>
        <w:spacing w:line="480" w:lineRule="auto"/>
        <w:rPr>
          <w:rFonts w:cs="Times New Roman"/>
          <w:szCs w:val="24"/>
        </w:rPr>
      </w:pPr>
      <w:r>
        <w:rPr>
          <w:rFonts w:cs="Times New Roman"/>
          <w:szCs w:val="24"/>
        </w:rPr>
        <w:t>5. Conclusions</w:t>
      </w:r>
    </w:p>
    <w:p w14:paraId="779F3E9B" w14:textId="47DA41B4" w:rsidR="00F16977" w:rsidRPr="00746E50" w:rsidRDefault="00006A19" w:rsidP="00B90752">
      <w:pPr>
        <w:spacing w:line="480" w:lineRule="auto"/>
        <w:ind w:firstLine="720"/>
        <w:rPr>
          <w:rFonts w:cs="Times New Roman"/>
          <w:szCs w:val="24"/>
        </w:rPr>
      </w:pPr>
      <w:r w:rsidRPr="005946BD">
        <w:rPr>
          <w:rFonts w:cs="Times New Roman"/>
          <w:szCs w:val="24"/>
        </w:rPr>
        <w:t xml:space="preserve">The </w:t>
      </w:r>
      <w:r w:rsidR="0023362D">
        <w:rPr>
          <w:rFonts w:cs="Times New Roman"/>
          <w:szCs w:val="24"/>
        </w:rPr>
        <w:t xml:space="preserve">current </w:t>
      </w:r>
      <w:r w:rsidRPr="005946BD">
        <w:rPr>
          <w:rFonts w:cs="Times New Roman"/>
          <w:szCs w:val="24"/>
        </w:rPr>
        <w:t xml:space="preserve">findings </w:t>
      </w:r>
      <w:r w:rsidR="0023362D">
        <w:rPr>
          <w:rFonts w:cs="Times New Roman"/>
          <w:szCs w:val="24"/>
        </w:rPr>
        <w:t xml:space="preserve">suggest </w:t>
      </w:r>
      <w:r w:rsidRPr="005946BD">
        <w:rPr>
          <w:rFonts w:cs="Times New Roman"/>
          <w:szCs w:val="24"/>
        </w:rPr>
        <w:t xml:space="preserve">directions for </w:t>
      </w:r>
      <w:r w:rsidR="00AE50F4">
        <w:rPr>
          <w:rFonts w:cs="Times New Roman"/>
          <w:szCs w:val="24"/>
        </w:rPr>
        <w:t>intervention</w:t>
      </w:r>
      <w:r w:rsidR="00AE50F4" w:rsidRPr="005946BD">
        <w:rPr>
          <w:rFonts w:cs="Times New Roman"/>
          <w:szCs w:val="24"/>
        </w:rPr>
        <w:t xml:space="preserve"> </w:t>
      </w:r>
      <w:r w:rsidRPr="005946BD">
        <w:rPr>
          <w:rFonts w:cs="Times New Roman"/>
          <w:szCs w:val="24"/>
        </w:rPr>
        <w:t>development</w:t>
      </w:r>
      <w:r w:rsidR="008B430D">
        <w:rPr>
          <w:rFonts w:cs="Times New Roman"/>
          <w:szCs w:val="24"/>
        </w:rPr>
        <w:t>. According to some researchers and theorists, r</w:t>
      </w:r>
      <w:r w:rsidR="008B430D" w:rsidRPr="00746E50">
        <w:rPr>
          <w:rFonts w:cs="Times New Roman"/>
          <w:szCs w:val="24"/>
        </w:rPr>
        <w:t xml:space="preserve">esiliency characteristics are </w:t>
      </w:r>
      <w:r w:rsidR="008B430D">
        <w:rPr>
          <w:rFonts w:cs="Times New Roman"/>
          <w:szCs w:val="24"/>
        </w:rPr>
        <w:t xml:space="preserve">considered </w:t>
      </w:r>
      <w:r w:rsidR="008B430D" w:rsidRPr="00746E50">
        <w:rPr>
          <w:rFonts w:cs="Times New Roman"/>
          <w:szCs w:val="24"/>
        </w:rPr>
        <w:t xml:space="preserve">modifiable </w:t>
      </w:r>
      <w:r w:rsidR="008B430D" w:rsidRPr="00746E50">
        <w:rPr>
          <w:rFonts w:cs="Times New Roman"/>
          <w:szCs w:val="24"/>
        </w:rPr>
        <w:fldChar w:fldCharType="begin" w:fldLock="1"/>
      </w:r>
      <w:r w:rsidR="008B430D">
        <w:rPr>
          <w:rFonts w:cs="Times New Roman"/>
          <w:szCs w:val="24"/>
        </w:rPr>
        <w:instrText>ADDIN CSL_CITATION { "citationItems" : [ { "id" : "ITEM-1", "itemData" : { "author" : [ { "dropping-particle" : "", "family" : "Wagnild", "given" : "GM", "non-dropping-particle" : "", "parse-names" : false, "suffix" : "" } ], "id" : "ITEM-1", "issued" : { "date-parts" : [ [ "2011" ] ] }, "publisher" : "The Resilience Center", "publisher-place" : "Worden, MT", "title" : "The Resilience Scale User's Guide for the US English version of the Resilience Scale and the 14-item Resilience Scale (RS-14)", "type" : "book" }, "uris" : [ "http://www.mendeley.com/documents/?uuid=70743af7-3a6b-4a75-81b0-3e5fb74fca11" ] }, { "id" : "ITEM-2", "itemData" : { "DOI" : "10.1002/da.10113", "author" : [ { "dropping-particle" : "", "family" : "Connor", "given" : "KM", "non-dropping-particle" : "", "parse-names" : false, "suffix" : "" }, { "dropping-particle" : "", "family" : "Davidson", "given" : "JRT", "non-dropping-particle" : "", "parse-names" : false, "suffix" : "" } ], "container-title" : "Depression and anxiety", "id" : "ITEM-2", "issue" : "2", "issued" : { "date-parts" : [ [ "2003" ] ] }, "page" : "76-82", "title" : "Development of a new resilience scale: The Connor-Davidson Resilience Scale (CD-RISC)", "type" : "article-journal", "volume" : "18" }, "uris" : [ "http://www.mendeley.com/documents/?uuid=87370d19-f732-4f2e-afa5-30cc3f5e2827" ] } ], "mendeley" : { "formattedCitation" : "(Connor &amp; Davidson, 2003; Wagnild, 2011)", "plainTextFormattedCitation" : "(Connor &amp; Davidson, 2003; Wagnild, 2011)", "previouslyFormattedCitation" : "(Connor &amp; Davidson, 2003; Wagnild, 2011)" }, "properties" : { "noteIndex" : 0 }, "schema" : "https://github.com/citation-style-language/schema/raw/master/csl-citation.json" }</w:instrText>
      </w:r>
      <w:r w:rsidR="008B430D" w:rsidRPr="00746E50">
        <w:rPr>
          <w:rFonts w:cs="Times New Roman"/>
          <w:szCs w:val="24"/>
        </w:rPr>
        <w:fldChar w:fldCharType="separate"/>
      </w:r>
      <w:r w:rsidR="008B430D" w:rsidRPr="00CD32B6">
        <w:rPr>
          <w:rFonts w:cs="Times New Roman"/>
          <w:noProof/>
          <w:szCs w:val="24"/>
        </w:rPr>
        <w:t>(Connor &amp; Davidson, 2003; Wagnild, 2011)</w:t>
      </w:r>
      <w:r w:rsidR="008B430D" w:rsidRPr="00746E50">
        <w:rPr>
          <w:rFonts w:cs="Times New Roman"/>
          <w:szCs w:val="24"/>
        </w:rPr>
        <w:fldChar w:fldCharType="end"/>
      </w:r>
      <w:r w:rsidR="008B430D">
        <w:rPr>
          <w:rFonts w:cs="Times New Roman"/>
          <w:szCs w:val="24"/>
        </w:rPr>
        <w:t>, and</w:t>
      </w:r>
      <w:r w:rsidRPr="005946BD">
        <w:rPr>
          <w:rFonts w:cs="Times New Roman"/>
          <w:szCs w:val="24"/>
        </w:rPr>
        <w:t xml:space="preserve"> </w:t>
      </w:r>
      <w:r w:rsidR="005555C4">
        <w:rPr>
          <w:rFonts w:cs="Times New Roman"/>
          <w:szCs w:val="24"/>
        </w:rPr>
        <w:t xml:space="preserve">it is possible that </w:t>
      </w:r>
      <w:r w:rsidRPr="005946BD">
        <w:rPr>
          <w:rFonts w:cs="Times New Roman"/>
          <w:szCs w:val="24"/>
        </w:rPr>
        <w:t>strengthening resiliency characteristics may reduce the severity of impact of certain types of abuse</w:t>
      </w:r>
      <w:r w:rsidR="0023362D">
        <w:rPr>
          <w:rFonts w:cs="Times New Roman"/>
          <w:szCs w:val="24"/>
        </w:rPr>
        <w:t xml:space="preserve"> on specific outcomes.</w:t>
      </w:r>
      <w:r w:rsidRPr="005946BD">
        <w:rPr>
          <w:rFonts w:cs="Times New Roman"/>
          <w:szCs w:val="24"/>
        </w:rPr>
        <w:t xml:space="preserve"> </w:t>
      </w:r>
      <w:r w:rsidR="00F16977" w:rsidRPr="00746E50">
        <w:rPr>
          <w:rFonts w:cs="Times New Roman"/>
          <w:szCs w:val="24"/>
        </w:rPr>
        <w:t xml:space="preserve"> Building </w:t>
      </w:r>
      <w:r w:rsidR="00F16977" w:rsidRPr="00746E50">
        <w:rPr>
          <w:rFonts w:cs="Times New Roman"/>
          <w:szCs w:val="24"/>
        </w:rPr>
        <w:lastRenderedPageBreak/>
        <w:t xml:space="preserve">resiliency for populations who have not yet experienced </w:t>
      </w:r>
      <w:r w:rsidR="00EF58B5">
        <w:rPr>
          <w:rFonts w:cs="Times New Roman"/>
          <w:szCs w:val="24"/>
        </w:rPr>
        <w:t>child abuse</w:t>
      </w:r>
      <w:r w:rsidR="00F16977" w:rsidRPr="00746E50">
        <w:rPr>
          <w:rFonts w:cs="Times New Roman"/>
          <w:szCs w:val="24"/>
        </w:rPr>
        <w:t xml:space="preserve"> may prevent the development of future negative outcomes; community leaders and professionals should consider identifying children in at-risk communities for resiliency</w:t>
      </w:r>
      <w:r w:rsidR="008B430D">
        <w:rPr>
          <w:rFonts w:cs="Times New Roman"/>
          <w:szCs w:val="24"/>
        </w:rPr>
        <w:t>-</w:t>
      </w:r>
      <w:r w:rsidR="00F16977" w:rsidRPr="00746E50">
        <w:rPr>
          <w:rFonts w:cs="Times New Roman"/>
          <w:szCs w:val="24"/>
        </w:rPr>
        <w:t>strengthening interventions</w:t>
      </w:r>
      <w:r w:rsidR="00EE0EDB">
        <w:rPr>
          <w:rFonts w:cs="Times New Roman"/>
          <w:szCs w:val="24"/>
        </w:rPr>
        <w:t xml:space="preserve"> </w:t>
      </w:r>
      <w:r w:rsidR="00EE0EDB">
        <w:rPr>
          <w:rFonts w:cs="Times New Roman"/>
          <w:szCs w:val="24"/>
        </w:rPr>
        <w:fldChar w:fldCharType="begin" w:fldLock="1"/>
      </w:r>
      <w:r w:rsidR="00FA4562">
        <w:rPr>
          <w:rFonts w:cs="Times New Roman"/>
          <w:szCs w:val="24"/>
        </w:rPr>
        <w:instrText>ADDIN CSL_CITATION { "citationItems" : [ { "id" : "ITEM-1", "itemData" : { "DOI" : "10.1093/swr/svv001", "author" : [ { "dropping-particle" : "", "family" : "Shapiro", "given" : "VB", "non-dropping-particle" : "", "parse-names" : false, "suffix" : "" } ], "container-title" : "Social Work Research", "id" : "ITEM-1", "issue" : "1", "issued" : { "date-parts" : [ [ "2015" ] ] }, "page" : "7-10", "title" : "Resilience: Have we not gone far enough? A response to Larry E. Davis", "type" : "article-journal", "volume" : "39" }, "uris" : [ "http://www.mendeley.com/documents/?uuid=8673e6b0-8bf9-4e37-87b3-21fc334e8618" ] } ], "mendeley" : { "formattedCitation" : "(Shapiro, 2015)", "plainTextFormattedCitation" : "(Shapiro, 2015)", "previouslyFormattedCitation" : "(Shapiro, 2015)" }, "properties" : { "noteIndex" : 0 }, "schema" : "https://github.com/citation-style-language/schema/raw/master/csl-citation.json" }</w:instrText>
      </w:r>
      <w:r w:rsidR="00EE0EDB">
        <w:rPr>
          <w:rFonts w:cs="Times New Roman"/>
          <w:szCs w:val="24"/>
        </w:rPr>
        <w:fldChar w:fldCharType="separate"/>
      </w:r>
      <w:r w:rsidR="00EE0EDB" w:rsidRPr="00EE0EDB">
        <w:rPr>
          <w:rFonts w:cs="Times New Roman"/>
          <w:noProof/>
          <w:szCs w:val="24"/>
        </w:rPr>
        <w:t>(Shapiro, 2015)</w:t>
      </w:r>
      <w:r w:rsidR="00EE0EDB">
        <w:rPr>
          <w:rFonts w:cs="Times New Roman"/>
          <w:szCs w:val="24"/>
        </w:rPr>
        <w:fldChar w:fldCharType="end"/>
      </w:r>
      <w:r w:rsidR="00EE0EDB">
        <w:rPr>
          <w:rFonts w:cs="Times New Roman"/>
          <w:szCs w:val="24"/>
        </w:rPr>
        <w:t>.</w:t>
      </w:r>
      <w:r w:rsidR="00F16977" w:rsidRPr="00746E50">
        <w:rPr>
          <w:rFonts w:cs="Times New Roman"/>
          <w:szCs w:val="24"/>
        </w:rPr>
        <w:t xml:space="preserve"> For adolescent girls who have already experienced </w:t>
      </w:r>
      <w:r w:rsidR="00CF0CF6">
        <w:rPr>
          <w:rFonts w:cs="Times New Roman"/>
          <w:szCs w:val="24"/>
        </w:rPr>
        <w:t>child abuse</w:t>
      </w:r>
      <w:r w:rsidR="00F16977" w:rsidRPr="00746E50">
        <w:rPr>
          <w:rFonts w:cs="Times New Roman"/>
          <w:szCs w:val="24"/>
        </w:rPr>
        <w:t xml:space="preserve">, interventions </w:t>
      </w:r>
      <w:r w:rsidR="005555C4">
        <w:rPr>
          <w:rFonts w:cs="Times New Roman"/>
          <w:szCs w:val="24"/>
        </w:rPr>
        <w:t>c</w:t>
      </w:r>
      <w:r w:rsidR="00F16977" w:rsidRPr="00746E50">
        <w:rPr>
          <w:rFonts w:cs="Times New Roman"/>
          <w:szCs w:val="24"/>
        </w:rPr>
        <w:t xml:space="preserve">ould focus on </w:t>
      </w:r>
      <w:r w:rsidR="008B430D">
        <w:rPr>
          <w:rFonts w:cs="Times New Roman"/>
          <w:szCs w:val="24"/>
        </w:rPr>
        <w:t>build</w:t>
      </w:r>
      <w:r w:rsidR="00CF0CF6">
        <w:rPr>
          <w:rFonts w:cs="Times New Roman"/>
          <w:szCs w:val="24"/>
        </w:rPr>
        <w:t>ing</w:t>
      </w:r>
      <w:r w:rsidR="00F16977" w:rsidRPr="00746E50">
        <w:rPr>
          <w:rFonts w:cs="Times New Roman"/>
          <w:szCs w:val="24"/>
        </w:rPr>
        <w:t xml:space="preserve"> important adaptive coping skills </w:t>
      </w:r>
      <w:r w:rsidR="008B430D">
        <w:rPr>
          <w:rFonts w:cs="Times New Roman"/>
          <w:szCs w:val="24"/>
        </w:rPr>
        <w:t>to handle</w:t>
      </w:r>
      <w:r w:rsidR="00F16977" w:rsidRPr="00746E50">
        <w:rPr>
          <w:rFonts w:cs="Times New Roman"/>
          <w:szCs w:val="24"/>
        </w:rPr>
        <w:t xml:space="preserve"> future stressors </w:t>
      </w:r>
      <w:r w:rsidR="00F16977" w:rsidRPr="00746E50">
        <w:rPr>
          <w:rFonts w:cs="Times New Roman"/>
          <w:szCs w:val="24"/>
        </w:rPr>
        <w:fldChar w:fldCharType="begin" w:fldLock="1"/>
      </w:r>
      <w:r w:rsidR="00FA4562">
        <w:rPr>
          <w:rFonts w:cs="Times New Roman"/>
          <w:szCs w:val="24"/>
        </w:rPr>
        <w:instrText>ADDIN CSL_CITATION { "citationItems" : [ { "id" : "ITEM-1", "itemData" : { "DOI" : "10.1100/2012/390450", "author" : [ { "dropping-particle" : "", "family" : "Lee", "given" : "TY", "non-dropping-particle" : "", "parse-names" : false, "suffix" : "" }, { "dropping-particle" : "", "family" : "Cheung", "given" : "CK", "non-dropping-particle" : "", "parse-names" : false, "suffix" : "" }, { "dropping-particle" : "", "family" : "Kwong", "given" : "WM", "non-dropping-particle" : "", "parse-names" : false, "suffix" : "" } ], "container-title" : "The Scientific World Journal", "id" : "ITEM-1", "issued" : { "date-parts" : [ [ "2012" ] ] }, "title" : "Resilience as a positive youth development construct: A conceptual review", "type" : "article-journal" }, "uris" : [ "http://www.mendeley.com/documents/?uuid=0066a776-f862-4b3b-ae03-aaca17bb9c0f" ] }, { "id" : "ITEM-2", "itemData" : { "DOI" : "10.1016/S0140-1971(02)00118-5", "ISSN" : "01401971", "author" : [ { "dropping-particle" : "", "family" : "Olsson", "given" : "Craig A", "non-dropping-particle" : "", "parse-names" : false, "suffix" : "" }, { "dropping-particle" : "", "family" : "Bond", "given" : "Lyndal", "non-dropping-particle" : "", "parse-names" : false, "suffix" : "" }, { "dropping-particle" : "", "family" : "Burns", "given" : "Jane M", "non-dropping-particle" : "", "parse-names" : false, "suffix" : "" }, { "dropping-particle" : "", "family" : "Vella-Brodrick", "given" : "Dianne A", "non-dropping-particle" : "", "parse-names" : false, "suffix" : "" }, { "dropping-particle" : "", "family" : "Sawyer", "given" : "Susan M", "non-dropping-particle" : "", "parse-names" : false, "suffix" : "" } ], "container-title" : "Journal of Adolescence", "id" : "ITEM-2", "issue" : "1", "issued" : { "date-parts" : [ [ "2003", "2" ] ] }, "page" : "1-11", "title" : "Adolescent resilience: A concept analysis", "type" : "article-journal", "volume" : "26" }, "uris" : [ "http://www.mendeley.com/documents/?uuid=91734cb0-6ddd-3783-b6c2-0afc39521403" ] } ], "mendeley" : { "formattedCitation" : "(Lee, Cheung, &amp; Kwong, 2012; Olsson et al., 2003)", "plainTextFormattedCitation" : "(Lee, Cheung, &amp; Kwong, 2012; Olsson et al., 2003)", "previouslyFormattedCitation" : "(Lee, Cheung, &amp; Kwong, 2012; Olsson et al., 2003)" }, "properties" : { "noteIndex" : 0 }, "schema" : "https://github.com/citation-style-language/schema/raw/master/csl-citation.json" }</w:instrText>
      </w:r>
      <w:r w:rsidR="00F16977" w:rsidRPr="00746E50">
        <w:rPr>
          <w:rFonts w:cs="Times New Roman"/>
          <w:szCs w:val="24"/>
        </w:rPr>
        <w:fldChar w:fldCharType="separate"/>
      </w:r>
      <w:r w:rsidR="00F16977" w:rsidRPr="00746E50">
        <w:rPr>
          <w:rFonts w:cs="Times New Roman"/>
          <w:noProof/>
          <w:szCs w:val="24"/>
        </w:rPr>
        <w:t>(Lee, Cheung, &amp; Kwong, 2012; Olsson et al., 2003)</w:t>
      </w:r>
      <w:r w:rsidR="00F16977" w:rsidRPr="00746E50">
        <w:rPr>
          <w:rFonts w:cs="Times New Roman"/>
          <w:szCs w:val="24"/>
        </w:rPr>
        <w:fldChar w:fldCharType="end"/>
      </w:r>
      <w:r w:rsidR="00F16977" w:rsidRPr="00746E50">
        <w:rPr>
          <w:rFonts w:cs="Times New Roman"/>
          <w:szCs w:val="24"/>
        </w:rPr>
        <w:t xml:space="preserve">. Child welfare organizations may consider integrating an assessment of resiliency for children and adolescents who have experienced </w:t>
      </w:r>
      <w:r w:rsidR="00EF58B5">
        <w:rPr>
          <w:rFonts w:cs="Times New Roman"/>
          <w:szCs w:val="24"/>
        </w:rPr>
        <w:t>abuse</w:t>
      </w:r>
      <w:r w:rsidR="00F16977" w:rsidRPr="00746E50">
        <w:rPr>
          <w:rFonts w:cs="Times New Roman"/>
          <w:szCs w:val="24"/>
        </w:rPr>
        <w:t xml:space="preserve">; targeting those with low resiliency characteristics may help to address or prevent mental health and behavioral problems during adolescence. </w:t>
      </w:r>
    </w:p>
    <w:p w14:paraId="6BF4F272" w14:textId="41982828" w:rsidR="00A1666C" w:rsidRDefault="008B430D" w:rsidP="004C2F4D">
      <w:pPr>
        <w:spacing w:line="480" w:lineRule="auto"/>
        <w:ind w:firstLine="720"/>
        <w:rPr>
          <w:rFonts w:cs="Times New Roman"/>
          <w:szCs w:val="24"/>
        </w:rPr>
      </w:pPr>
      <w:r>
        <w:rPr>
          <w:rFonts w:cs="Times New Roman"/>
          <w:szCs w:val="24"/>
        </w:rPr>
        <w:t xml:space="preserve">Child welfare providers and agencies have been encouraged to use interventions that strengthen protective factors and promote well-being </w:t>
      </w:r>
      <w:r w:rsidR="00E00B82">
        <w:rPr>
          <w:rFonts w:cs="Times New Roman"/>
          <w:szCs w:val="24"/>
        </w:rPr>
        <w:fldChar w:fldCharType="begin" w:fldLock="1"/>
      </w:r>
      <w:r w:rsidR="00E00B82">
        <w:rPr>
          <w:rFonts w:cs="Times New Roman"/>
          <w:szCs w:val="24"/>
        </w:rPr>
        <w:instrText>ADDIN CSL_CITATION { "citationItems" : [ { "id" : "ITEM-1", "itemData" : { "author" : [ { "dropping-particle" : "", "family" : "Smith", "given" : "GT", "non-dropping-particle" : "", "parse-names" : false, "suffix" : "" }, { "dropping-particle" : "", "family" : "LeBuffe", "given" : "PA", "non-dropping-particle" : "", "parse-names" : false, "suffix" : "" }, { "dropping-particle" : "", "family" : "Alleyne", "given" : "D", "non-dropping-particle" : "", "parse-names" : false, "suffix" : "" }, { "dropping-particle" : "", "family" : "Mackrain", "given" : "M", "non-dropping-particle" : "", "parse-names" : false, "suffix" : "" }, { "dropping-particle" : "", "family" : "Likins", "given" : "L.", "non-dropping-particle" : "", "parse-names" : false, "suffix" : "" } ], "container-title" : "Resilience interventions for youth in diverse populations", "editor" : [ { "dropping-particle" : "", "family" : "Prince-Embury", "given" : "S.", "non-dropping-particle" : "", "parse-names" : false, "suffix" : "" }, { "dropping-particle" : "", "family" : "Saklofske", "given" : "D. H.", "non-dropping-particle" : "", "parse-names" : false, "suffix" : "" } ], "id" : "ITEM-1", "issued" : { "date-parts" : [ [ "2014" ] ] }, "page" : "159-180", "publisher" : "Springer", "publisher-place" : "New York, NY", "title" : "Bringing a resilience perspective to children in the child welfare system: A curriculum for caregivers", "type" : "chapter" }, "uris" : [ "http://www.mendeley.com/documents/?uuid=df98bd22-e99d-3f83-b963-c5679ccc1ed0" ] } ], "mendeley" : { "formattedCitation" : "(Smith, LeBuffe, Alleyne, Mackrain, &amp; Likins, 2014)", "plainTextFormattedCitation" : "(Smith, LeBuffe, Alleyne, Mackrain, &amp; Likins, 2014)", "previouslyFormattedCitation" : "(Smith, LeBuffe, Alleyne, Mackrain, &amp; Likins, 2014)" }, "properties" : { "noteIndex" : 0 }, "schema" : "https://github.com/citation-style-language/schema/raw/master/csl-citation.json" }</w:instrText>
      </w:r>
      <w:r w:rsidR="00E00B82">
        <w:rPr>
          <w:rFonts w:cs="Times New Roman"/>
          <w:szCs w:val="24"/>
        </w:rPr>
        <w:fldChar w:fldCharType="separate"/>
      </w:r>
      <w:r w:rsidR="00E00B82" w:rsidRPr="00E00B82">
        <w:rPr>
          <w:rFonts w:cs="Times New Roman"/>
          <w:noProof/>
          <w:szCs w:val="24"/>
        </w:rPr>
        <w:t>(Smith, LeBuffe, Alleyne, Mackrain, &amp; Likins, 2014)</w:t>
      </w:r>
      <w:r w:rsidR="00E00B82">
        <w:rPr>
          <w:rFonts w:cs="Times New Roman"/>
          <w:szCs w:val="24"/>
        </w:rPr>
        <w:fldChar w:fldCharType="end"/>
      </w:r>
      <w:r w:rsidR="00106DCF">
        <w:rPr>
          <w:rFonts w:cs="Times New Roman"/>
          <w:szCs w:val="24"/>
        </w:rPr>
        <w:t>.</w:t>
      </w:r>
      <w:r>
        <w:rPr>
          <w:rFonts w:cs="Times New Roman"/>
          <w:szCs w:val="24"/>
        </w:rPr>
        <w:t xml:space="preserve">  </w:t>
      </w:r>
      <w:r w:rsidR="00A1666C">
        <w:rPr>
          <w:rFonts w:cs="Times New Roman"/>
          <w:szCs w:val="24"/>
        </w:rPr>
        <w:t xml:space="preserve">A recent review of resilience interventions for children and youth highlighted a small number of interventions </w:t>
      </w:r>
      <w:r>
        <w:rPr>
          <w:rFonts w:cs="Times New Roman"/>
          <w:szCs w:val="24"/>
        </w:rPr>
        <w:t xml:space="preserve">which aim to improve </w:t>
      </w:r>
      <w:r w:rsidR="00A1666C">
        <w:rPr>
          <w:rFonts w:cs="Times New Roman"/>
          <w:szCs w:val="24"/>
        </w:rPr>
        <w:t>individual skills for coping such as interpersonal skills, academic skills, and self-efficacy (</w:t>
      </w:r>
      <w:r w:rsidR="00CF0CF6">
        <w:rPr>
          <w:rFonts w:cs="Times New Roman"/>
          <w:szCs w:val="24"/>
        </w:rPr>
        <w:t xml:space="preserve">see </w:t>
      </w:r>
      <w:proofErr w:type="spellStart"/>
      <w:r w:rsidR="00A1666C" w:rsidRPr="001B0AAD">
        <w:rPr>
          <w:rFonts w:cs="Times New Roman"/>
          <w:szCs w:val="24"/>
        </w:rPr>
        <w:t>Zolkoski</w:t>
      </w:r>
      <w:proofErr w:type="spellEnd"/>
      <w:r w:rsidR="00A1666C" w:rsidRPr="001B0AAD">
        <w:rPr>
          <w:rFonts w:cs="Times New Roman"/>
          <w:szCs w:val="24"/>
        </w:rPr>
        <w:t xml:space="preserve"> &amp;</w:t>
      </w:r>
      <w:r w:rsidR="00A1666C">
        <w:rPr>
          <w:rFonts w:cs="Times New Roman"/>
          <w:szCs w:val="24"/>
        </w:rPr>
        <w:t xml:space="preserve"> Bullock, 2012), but a</w:t>
      </w:r>
      <w:r w:rsidR="00A1666C" w:rsidRPr="00746E50">
        <w:rPr>
          <w:rFonts w:cs="Times New Roman"/>
          <w:szCs w:val="24"/>
        </w:rPr>
        <w:t xml:space="preserve">dditional research is needed to </w:t>
      </w:r>
      <w:r w:rsidR="00A1666C">
        <w:rPr>
          <w:rFonts w:cs="Times New Roman"/>
          <w:szCs w:val="24"/>
        </w:rPr>
        <w:t xml:space="preserve">develop and </w:t>
      </w:r>
      <w:r w:rsidR="00A1666C" w:rsidRPr="00746E50">
        <w:rPr>
          <w:rFonts w:cs="Times New Roman"/>
          <w:szCs w:val="24"/>
        </w:rPr>
        <w:t xml:space="preserve">test the effectiveness of </w:t>
      </w:r>
      <w:r w:rsidR="00A1666C">
        <w:rPr>
          <w:rFonts w:cs="Times New Roman"/>
          <w:szCs w:val="24"/>
        </w:rPr>
        <w:t xml:space="preserve">individual-level resiliency </w:t>
      </w:r>
      <w:r w:rsidR="00A1666C" w:rsidRPr="00746E50">
        <w:rPr>
          <w:rFonts w:cs="Times New Roman"/>
          <w:szCs w:val="24"/>
        </w:rPr>
        <w:t>interventions for child welfare population</w:t>
      </w:r>
      <w:r w:rsidR="00A1666C">
        <w:rPr>
          <w:rFonts w:cs="Times New Roman"/>
          <w:szCs w:val="24"/>
        </w:rPr>
        <w:t>s</w:t>
      </w:r>
      <w:r w:rsidR="00A1666C" w:rsidRPr="00746E50">
        <w:rPr>
          <w:rFonts w:cs="Times New Roman"/>
          <w:szCs w:val="24"/>
        </w:rPr>
        <w:t>.</w:t>
      </w:r>
      <w:r w:rsidR="00A1666C">
        <w:rPr>
          <w:rFonts w:cs="Times New Roman"/>
          <w:szCs w:val="24"/>
        </w:rPr>
        <w:t xml:space="preserve"> This study builds knowledge on the potentially protective role of intrapersonal resiliency characteristics, and </w:t>
      </w:r>
      <w:r w:rsidR="00AE50F4">
        <w:rPr>
          <w:rFonts w:cs="Times New Roman"/>
          <w:szCs w:val="24"/>
        </w:rPr>
        <w:t xml:space="preserve">study </w:t>
      </w:r>
      <w:r w:rsidR="00A1666C">
        <w:rPr>
          <w:rFonts w:cs="Times New Roman"/>
          <w:szCs w:val="24"/>
        </w:rPr>
        <w:t>findings may inform future research on effective interventions to enhance the strengths of adolescent girls with histories of childhood abuse.</w:t>
      </w:r>
    </w:p>
    <w:p w14:paraId="13D62C97" w14:textId="0C2F79DC" w:rsidR="002E3910" w:rsidRDefault="002E3910" w:rsidP="004C2F4D">
      <w:pPr>
        <w:spacing w:line="480" w:lineRule="auto"/>
        <w:ind w:firstLine="720"/>
        <w:rPr>
          <w:rFonts w:cs="Times New Roman"/>
          <w:szCs w:val="24"/>
        </w:rPr>
      </w:pPr>
    </w:p>
    <w:p w14:paraId="3D6A31A2" w14:textId="4A2B6E41" w:rsidR="002E3910" w:rsidRDefault="00BE4AE2" w:rsidP="004C2F4D">
      <w:pPr>
        <w:spacing w:line="480" w:lineRule="auto"/>
        <w:ind w:firstLine="720"/>
        <w:rPr>
          <w:rFonts w:cs="Times New Roman"/>
          <w:szCs w:val="24"/>
        </w:rPr>
      </w:pPr>
      <w:r w:rsidRPr="00BE4AE2">
        <w:rPr>
          <w:rFonts w:cs="Times New Roman"/>
          <w:i/>
        </w:rPr>
        <w:t>Acknowledgements:</w:t>
      </w:r>
      <w:r>
        <w:rPr>
          <w:rFonts w:cs="Times New Roman"/>
        </w:rPr>
        <w:t xml:space="preserve"> </w:t>
      </w:r>
      <w:r w:rsidR="002E3910" w:rsidRPr="0041000A">
        <w:rPr>
          <w:rFonts w:cs="Times New Roman"/>
        </w:rPr>
        <w:t xml:space="preserve">The authors acknowledge the </w:t>
      </w:r>
      <w:r w:rsidR="002E3910">
        <w:rPr>
          <w:rFonts w:cs="Times New Roman"/>
        </w:rPr>
        <w:t xml:space="preserve">collaboration </w:t>
      </w:r>
      <w:r w:rsidR="002E3910" w:rsidRPr="0041000A">
        <w:rPr>
          <w:rFonts w:cs="Times New Roman"/>
        </w:rPr>
        <w:t>of Children’s Division of Missouri of St. Louis City and County, and Jefferson County.</w:t>
      </w:r>
      <w:r w:rsidR="002E3910">
        <w:rPr>
          <w:rFonts w:cs="Times New Roman"/>
        </w:rPr>
        <w:t xml:space="preserve"> </w:t>
      </w:r>
      <w:r w:rsidR="002E3910" w:rsidRPr="0041000A">
        <w:rPr>
          <w:rFonts w:cs="Times New Roman"/>
        </w:rPr>
        <w:t xml:space="preserve">Portions of this paper were </w:t>
      </w:r>
      <w:r w:rsidR="002E3910" w:rsidRPr="0041000A">
        <w:rPr>
          <w:rFonts w:cs="Times New Roman"/>
        </w:rPr>
        <w:lastRenderedPageBreak/>
        <w:t>presented at the</w:t>
      </w:r>
      <w:r w:rsidR="002E3910">
        <w:rPr>
          <w:rFonts w:cs="Times New Roman"/>
        </w:rPr>
        <w:t xml:space="preserve"> Annual Meeting of the</w:t>
      </w:r>
      <w:r w:rsidR="002E3910" w:rsidRPr="0041000A">
        <w:rPr>
          <w:rFonts w:cs="Times New Roman"/>
        </w:rPr>
        <w:t xml:space="preserve"> Society for Social Work and Research</w:t>
      </w:r>
      <w:r w:rsidR="002E3910">
        <w:rPr>
          <w:rFonts w:cs="Times New Roman"/>
        </w:rPr>
        <w:t xml:space="preserve"> (2016) in Washington, DC.</w:t>
      </w:r>
    </w:p>
    <w:p w14:paraId="718C9939" w14:textId="30145600" w:rsidR="007534DC" w:rsidRPr="007534DC" w:rsidRDefault="007534DC" w:rsidP="006933E7">
      <w:pPr>
        <w:spacing w:line="480" w:lineRule="auto"/>
        <w:rPr>
          <w:rStyle w:val="apple-converted-space"/>
          <w:color w:val="000000"/>
          <w:sz w:val="20"/>
          <w:szCs w:val="24"/>
          <w:shd w:val="clear" w:color="auto" w:fill="FFFFFF"/>
        </w:rPr>
      </w:pPr>
    </w:p>
    <w:p w14:paraId="3031004A" w14:textId="38004804" w:rsidR="00E9548F" w:rsidRDefault="00E9548F" w:rsidP="006933E7">
      <w:pPr>
        <w:spacing w:line="480" w:lineRule="auto"/>
        <w:rPr>
          <w:szCs w:val="24"/>
        </w:rPr>
      </w:pPr>
    </w:p>
    <w:p w14:paraId="107039AE" w14:textId="77777777" w:rsidR="008352C9" w:rsidRDefault="008352C9" w:rsidP="006933E7">
      <w:pPr>
        <w:autoSpaceDE w:val="0"/>
        <w:autoSpaceDN w:val="0"/>
        <w:adjustRightInd w:val="0"/>
        <w:spacing w:line="480" w:lineRule="auto"/>
        <w:rPr>
          <w:szCs w:val="24"/>
        </w:rPr>
        <w:sectPr w:rsidR="008352C9">
          <w:headerReference w:type="default" r:id="rId24"/>
          <w:pgSz w:w="12240" w:h="15840"/>
          <w:pgMar w:top="1440" w:right="1440" w:bottom="1440" w:left="1440" w:header="720" w:footer="720" w:gutter="0"/>
          <w:cols w:space="720"/>
          <w:docGrid w:linePitch="360"/>
        </w:sectPr>
      </w:pPr>
    </w:p>
    <w:p w14:paraId="3C6184AE" w14:textId="77777777" w:rsidR="008352C9" w:rsidRPr="00BB2AA7" w:rsidRDefault="008352C9" w:rsidP="00BB2AA7">
      <w:pPr>
        <w:spacing w:line="480" w:lineRule="auto"/>
        <w:jc w:val="center"/>
      </w:pPr>
      <w:r w:rsidRPr="00BB2AA7">
        <w:lastRenderedPageBreak/>
        <w:t>References</w:t>
      </w:r>
    </w:p>
    <w:p w14:paraId="2BCCF3DD" w14:textId="7C382BC7" w:rsidR="008A291C" w:rsidRPr="008A291C" w:rsidRDefault="008352C9" w:rsidP="008A291C">
      <w:pPr>
        <w:widowControl w:val="0"/>
        <w:autoSpaceDE w:val="0"/>
        <w:autoSpaceDN w:val="0"/>
        <w:adjustRightInd w:val="0"/>
        <w:spacing w:line="480" w:lineRule="auto"/>
        <w:ind w:left="480" w:hanging="480"/>
        <w:rPr>
          <w:rFonts w:cs="Times New Roman"/>
          <w:noProof/>
          <w:szCs w:val="24"/>
        </w:rPr>
      </w:pPr>
      <w:r w:rsidRPr="00853503">
        <w:rPr>
          <w:rFonts w:cs="Times New Roman"/>
          <w:szCs w:val="24"/>
        </w:rPr>
        <w:fldChar w:fldCharType="begin" w:fldLock="1"/>
      </w:r>
      <w:r w:rsidRPr="00853503">
        <w:rPr>
          <w:rFonts w:cs="Times New Roman"/>
          <w:szCs w:val="24"/>
        </w:rPr>
        <w:instrText xml:space="preserve">ADDIN Mendeley Bibliography CSL_BIBLIOGRAPHY </w:instrText>
      </w:r>
      <w:r w:rsidRPr="00853503">
        <w:rPr>
          <w:rFonts w:cs="Times New Roman"/>
          <w:szCs w:val="24"/>
        </w:rPr>
        <w:fldChar w:fldCharType="separate"/>
      </w:r>
      <w:r w:rsidR="008A291C" w:rsidRPr="008A291C">
        <w:rPr>
          <w:rFonts w:cs="Times New Roman"/>
          <w:noProof/>
          <w:szCs w:val="24"/>
        </w:rPr>
        <w:t xml:space="preserve">Ahern, N. R., Kiehl, E. M., Lou Sole, M., &amp; Byers, J. (2006). A review of instruments measuring resilience. </w:t>
      </w:r>
      <w:r w:rsidR="008A291C" w:rsidRPr="008A291C">
        <w:rPr>
          <w:rFonts w:cs="Times New Roman"/>
          <w:i/>
          <w:iCs/>
          <w:noProof/>
          <w:szCs w:val="24"/>
        </w:rPr>
        <w:t>Issues in Comprehensive Pediatric Nursing</w:t>
      </w:r>
      <w:r w:rsidR="008A291C" w:rsidRPr="008A291C">
        <w:rPr>
          <w:rFonts w:cs="Times New Roman"/>
          <w:noProof/>
          <w:szCs w:val="24"/>
        </w:rPr>
        <w:t xml:space="preserve">, </w:t>
      </w:r>
      <w:r w:rsidR="008A291C" w:rsidRPr="008A291C">
        <w:rPr>
          <w:rFonts w:cs="Times New Roman"/>
          <w:i/>
          <w:iCs/>
          <w:noProof/>
          <w:szCs w:val="24"/>
        </w:rPr>
        <w:t>29</w:t>
      </w:r>
      <w:r w:rsidR="008A291C" w:rsidRPr="008A291C">
        <w:rPr>
          <w:rFonts w:cs="Times New Roman"/>
          <w:noProof/>
          <w:szCs w:val="24"/>
        </w:rPr>
        <w:t>(2), 103–125. http://doi.org/10.1080/01460860600677643</w:t>
      </w:r>
    </w:p>
    <w:p w14:paraId="70B42C2A" w14:textId="77777777" w:rsidR="008A291C" w:rsidRPr="008A291C" w:rsidRDefault="008A291C" w:rsidP="008A291C">
      <w:pPr>
        <w:widowControl w:val="0"/>
        <w:autoSpaceDE w:val="0"/>
        <w:autoSpaceDN w:val="0"/>
        <w:adjustRightInd w:val="0"/>
        <w:spacing w:line="480" w:lineRule="auto"/>
        <w:ind w:left="480" w:hanging="480"/>
        <w:rPr>
          <w:rFonts w:cs="Times New Roman"/>
          <w:noProof/>
          <w:szCs w:val="24"/>
        </w:rPr>
      </w:pPr>
      <w:r w:rsidRPr="008A291C">
        <w:rPr>
          <w:rFonts w:cs="Times New Roman"/>
          <w:noProof/>
          <w:szCs w:val="24"/>
        </w:rPr>
        <w:t xml:space="preserve">Ali, M. M., Dwyer, D. S., Vanner, E. A., &amp; Lopez, A. (2010). Adolescent propensity to engage in health risky behaviors: The role of individual resilience. </w:t>
      </w:r>
      <w:r w:rsidRPr="008A291C">
        <w:rPr>
          <w:rFonts w:cs="Times New Roman"/>
          <w:i/>
          <w:iCs/>
          <w:noProof/>
          <w:szCs w:val="24"/>
        </w:rPr>
        <w:t>International Journal of Environmental Research and Public Health</w:t>
      </w:r>
      <w:r w:rsidRPr="008A291C">
        <w:rPr>
          <w:rFonts w:cs="Times New Roman"/>
          <w:noProof/>
          <w:szCs w:val="24"/>
        </w:rPr>
        <w:t xml:space="preserve">, </w:t>
      </w:r>
      <w:r w:rsidRPr="008A291C">
        <w:rPr>
          <w:rFonts w:cs="Times New Roman"/>
          <w:i/>
          <w:iCs/>
          <w:noProof/>
          <w:szCs w:val="24"/>
        </w:rPr>
        <w:t>7</w:t>
      </w:r>
      <w:r w:rsidRPr="008A291C">
        <w:rPr>
          <w:rFonts w:cs="Times New Roman"/>
          <w:noProof/>
          <w:szCs w:val="24"/>
        </w:rPr>
        <w:t>(5), 2161–2176. http://doi.org/10.3390/ijerph7052161</w:t>
      </w:r>
    </w:p>
    <w:p w14:paraId="4B0F4104" w14:textId="77777777" w:rsidR="008A291C" w:rsidRPr="008A291C" w:rsidRDefault="008A291C" w:rsidP="008A291C">
      <w:pPr>
        <w:widowControl w:val="0"/>
        <w:autoSpaceDE w:val="0"/>
        <w:autoSpaceDN w:val="0"/>
        <w:adjustRightInd w:val="0"/>
        <w:spacing w:line="480" w:lineRule="auto"/>
        <w:ind w:left="480" w:hanging="480"/>
        <w:rPr>
          <w:rFonts w:cs="Times New Roman"/>
          <w:noProof/>
          <w:szCs w:val="24"/>
        </w:rPr>
      </w:pPr>
      <w:r w:rsidRPr="008A291C">
        <w:rPr>
          <w:rFonts w:cs="Times New Roman"/>
          <w:noProof/>
          <w:szCs w:val="24"/>
        </w:rPr>
        <w:t xml:space="preserve">Auslander, W., McMillen, J. C., Elze, D., Thompson, R., &amp; Stiffman, A. (2002). Mental health problems and sexual abuse among adolescents in foster care : Relationship to HIV risk behaviors and intentions. </w:t>
      </w:r>
      <w:r w:rsidRPr="008A291C">
        <w:rPr>
          <w:rFonts w:cs="Times New Roman"/>
          <w:i/>
          <w:iCs/>
          <w:noProof/>
          <w:szCs w:val="24"/>
        </w:rPr>
        <w:t>AIDS and Behavior</w:t>
      </w:r>
      <w:r w:rsidRPr="008A291C">
        <w:rPr>
          <w:rFonts w:cs="Times New Roman"/>
          <w:noProof/>
          <w:szCs w:val="24"/>
        </w:rPr>
        <w:t xml:space="preserve">, </w:t>
      </w:r>
      <w:r w:rsidRPr="008A291C">
        <w:rPr>
          <w:rFonts w:cs="Times New Roman"/>
          <w:i/>
          <w:iCs/>
          <w:noProof/>
          <w:szCs w:val="24"/>
        </w:rPr>
        <w:t>6</w:t>
      </w:r>
      <w:r w:rsidRPr="008A291C">
        <w:rPr>
          <w:rFonts w:cs="Times New Roman"/>
          <w:noProof/>
          <w:szCs w:val="24"/>
        </w:rPr>
        <w:t>(4), 351–359. http://doi.org/10.1023/ A:1021152813774</w:t>
      </w:r>
    </w:p>
    <w:p w14:paraId="233E16BD" w14:textId="77777777" w:rsidR="008A291C" w:rsidRPr="008A291C" w:rsidRDefault="008A291C" w:rsidP="008A291C">
      <w:pPr>
        <w:widowControl w:val="0"/>
        <w:autoSpaceDE w:val="0"/>
        <w:autoSpaceDN w:val="0"/>
        <w:adjustRightInd w:val="0"/>
        <w:spacing w:line="480" w:lineRule="auto"/>
        <w:ind w:left="480" w:hanging="480"/>
        <w:rPr>
          <w:rFonts w:cs="Times New Roman"/>
          <w:noProof/>
          <w:szCs w:val="24"/>
        </w:rPr>
      </w:pPr>
      <w:r w:rsidRPr="008A291C">
        <w:rPr>
          <w:rFonts w:cs="Times New Roman"/>
          <w:noProof/>
          <w:szCs w:val="24"/>
        </w:rPr>
        <w:t xml:space="preserve">Auslander, W., Sterzing, P., Threlfall, J., Gerke, D., &amp; Edmond, T. (2016). Childhood abuse and aggression in adolescent girls involved in child welfare: The role of depression and posttraumatic stress. </w:t>
      </w:r>
      <w:r w:rsidRPr="008A291C">
        <w:rPr>
          <w:rFonts w:cs="Times New Roman"/>
          <w:i/>
          <w:iCs/>
          <w:noProof/>
          <w:szCs w:val="24"/>
        </w:rPr>
        <w:t>Journal of Child &amp; Adolescent Trauma</w:t>
      </w:r>
      <w:r w:rsidRPr="008A291C">
        <w:rPr>
          <w:rFonts w:cs="Times New Roman"/>
          <w:noProof/>
          <w:szCs w:val="24"/>
        </w:rPr>
        <w:t xml:space="preserve">, </w:t>
      </w:r>
      <w:r w:rsidRPr="008A291C">
        <w:rPr>
          <w:rFonts w:cs="Times New Roman"/>
          <w:i/>
          <w:iCs/>
          <w:noProof/>
          <w:szCs w:val="24"/>
        </w:rPr>
        <w:t>9</w:t>
      </w:r>
      <w:r w:rsidRPr="008A291C">
        <w:rPr>
          <w:rFonts w:cs="Times New Roman"/>
          <w:noProof/>
          <w:szCs w:val="24"/>
        </w:rPr>
        <w:t>, 1–10. http://doi.org/10.1007/s40653-016-0090-3</w:t>
      </w:r>
    </w:p>
    <w:p w14:paraId="1FFB13CC" w14:textId="77777777" w:rsidR="008A291C" w:rsidRPr="008A291C" w:rsidRDefault="008A291C" w:rsidP="008A291C">
      <w:pPr>
        <w:widowControl w:val="0"/>
        <w:autoSpaceDE w:val="0"/>
        <w:autoSpaceDN w:val="0"/>
        <w:adjustRightInd w:val="0"/>
        <w:spacing w:line="480" w:lineRule="auto"/>
        <w:ind w:left="480" w:hanging="480"/>
        <w:rPr>
          <w:rFonts w:cs="Times New Roman"/>
          <w:noProof/>
          <w:szCs w:val="24"/>
        </w:rPr>
      </w:pPr>
      <w:r w:rsidRPr="008A291C">
        <w:rPr>
          <w:rFonts w:cs="Times New Roman"/>
          <w:noProof/>
          <w:szCs w:val="24"/>
        </w:rPr>
        <w:t xml:space="preserve">Auslander, W., Tlapek, S. M., Threlfall, J., Edmond, T., &amp; Dunn, J. (2015). Mental health pathways linking childhood maltreatment to interpersonal revictimization during adolescence for girls in the child welfare system. </w:t>
      </w:r>
      <w:r w:rsidRPr="008A291C">
        <w:rPr>
          <w:rFonts w:cs="Times New Roman"/>
          <w:i/>
          <w:iCs/>
          <w:noProof/>
          <w:szCs w:val="24"/>
        </w:rPr>
        <w:t>Journal of Interpersonal Violence</w:t>
      </w:r>
      <w:r w:rsidRPr="008A291C">
        <w:rPr>
          <w:rFonts w:cs="Times New Roman"/>
          <w:noProof/>
          <w:szCs w:val="24"/>
        </w:rPr>
        <w:t>, Advance access online. http://doi.org/10.1177/0886260515614561</w:t>
      </w:r>
    </w:p>
    <w:p w14:paraId="7E33495B" w14:textId="77777777" w:rsidR="008A291C" w:rsidRPr="008A291C" w:rsidRDefault="008A291C" w:rsidP="008A291C">
      <w:pPr>
        <w:widowControl w:val="0"/>
        <w:autoSpaceDE w:val="0"/>
        <w:autoSpaceDN w:val="0"/>
        <w:adjustRightInd w:val="0"/>
        <w:spacing w:line="480" w:lineRule="auto"/>
        <w:ind w:left="480" w:hanging="480"/>
        <w:rPr>
          <w:rFonts w:cs="Times New Roman"/>
          <w:noProof/>
          <w:szCs w:val="24"/>
        </w:rPr>
      </w:pPr>
      <w:r w:rsidRPr="008A291C">
        <w:rPr>
          <w:rFonts w:cs="Times New Roman"/>
          <w:noProof/>
          <w:szCs w:val="24"/>
        </w:rPr>
        <w:t xml:space="preserve">Bernstein, D., &amp; Fink, L. (1998). </w:t>
      </w:r>
      <w:r w:rsidRPr="008A291C">
        <w:rPr>
          <w:rFonts w:cs="Times New Roman"/>
          <w:i/>
          <w:iCs/>
          <w:noProof/>
          <w:szCs w:val="24"/>
        </w:rPr>
        <w:t>Childhood trauma questionnaire: A retrospective self-report: Manual</w:t>
      </w:r>
      <w:r w:rsidRPr="008A291C">
        <w:rPr>
          <w:rFonts w:cs="Times New Roman"/>
          <w:noProof/>
          <w:szCs w:val="24"/>
        </w:rPr>
        <w:t>. San Antonio, TX: The Psychological Corporation.</w:t>
      </w:r>
    </w:p>
    <w:p w14:paraId="10921682" w14:textId="77777777" w:rsidR="008A291C" w:rsidRPr="008A291C" w:rsidRDefault="008A291C" w:rsidP="008A291C">
      <w:pPr>
        <w:widowControl w:val="0"/>
        <w:autoSpaceDE w:val="0"/>
        <w:autoSpaceDN w:val="0"/>
        <w:adjustRightInd w:val="0"/>
        <w:spacing w:line="480" w:lineRule="auto"/>
        <w:ind w:left="480" w:hanging="480"/>
        <w:rPr>
          <w:rFonts w:cs="Times New Roman"/>
          <w:noProof/>
          <w:szCs w:val="24"/>
        </w:rPr>
      </w:pPr>
      <w:r w:rsidRPr="008A291C">
        <w:rPr>
          <w:rFonts w:cs="Times New Roman"/>
          <w:noProof/>
          <w:szCs w:val="24"/>
        </w:rPr>
        <w:t xml:space="preserve">Bonanno, G. A., &amp; Mancini, A. (2008). The human capacity to thrive in the face of potential </w:t>
      </w:r>
      <w:r w:rsidRPr="008A291C">
        <w:rPr>
          <w:rFonts w:cs="Times New Roman"/>
          <w:noProof/>
          <w:szCs w:val="24"/>
        </w:rPr>
        <w:lastRenderedPageBreak/>
        <w:t xml:space="preserve">trauma. </w:t>
      </w:r>
      <w:r w:rsidRPr="008A291C">
        <w:rPr>
          <w:rFonts w:cs="Times New Roman"/>
          <w:i/>
          <w:iCs/>
          <w:noProof/>
          <w:szCs w:val="24"/>
        </w:rPr>
        <w:t>Pediatrics</w:t>
      </w:r>
      <w:r w:rsidRPr="008A291C">
        <w:rPr>
          <w:rFonts w:cs="Times New Roman"/>
          <w:noProof/>
          <w:szCs w:val="24"/>
        </w:rPr>
        <w:t xml:space="preserve">, </w:t>
      </w:r>
      <w:r w:rsidRPr="008A291C">
        <w:rPr>
          <w:rFonts w:cs="Times New Roman"/>
          <w:i/>
          <w:iCs/>
          <w:noProof/>
          <w:szCs w:val="24"/>
        </w:rPr>
        <w:t>121</w:t>
      </w:r>
      <w:r w:rsidRPr="008A291C">
        <w:rPr>
          <w:rFonts w:cs="Times New Roman"/>
          <w:noProof/>
          <w:szCs w:val="24"/>
        </w:rPr>
        <w:t>, 369–375. http://doi.org/10.1542/peds.2007-1648</w:t>
      </w:r>
    </w:p>
    <w:p w14:paraId="4F7622D0" w14:textId="77777777" w:rsidR="008A291C" w:rsidRPr="008A291C" w:rsidRDefault="008A291C" w:rsidP="008A291C">
      <w:pPr>
        <w:widowControl w:val="0"/>
        <w:autoSpaceDE w:val="0"/>
        <w:autoSpaceDN w:val="0"/>
        <w:adjustRightInd w:val="0"/>
        <w:spacing w:line="480" w:lineRule="auto"/>
        <w:ind w:left="480" w:hanging="480"/>
        <w:rPr>
          <w:rFonts w:cs="Times New Roman"/>
          <w:noProof/>
          <w:szCs w:val="24"/>
        </w:rPr>
      </w:pPr>
      <w:r w:rsidRPr="008A291C">
        <w:rPr>
          <w:rFonts w:cs="Times New Roman"/>
          <w:noProof/>
          <w:szCs w:val="24"/>
        </w:rPr>
        <w:t xml:space="preserve">Bonanno, G. A., Westphal, M., &amp; Mancini, A. D. (2011). Resilience to loss and potential trauma. </w:t>
      </w:r>
      <w:r w:rsidRPr="008A291C">
        <w:rPr>
          <w:rFonts w:cs="Times New Roman"/>
          <w:i/>
          <w:iCs/>
          <w:noProof/>
          <w:szCs w:val="24"/>
        </w:rPr>
        <w:t>Annual Review of Clinical Psychology</w:t>
      </w:r>
      <w:r w:rsidRPr="008A291C">
        <w:rPr>
          <w:rFonts w:cs="Times New Roman"/>
          <w:noProof/>
          <w:szCs w:val="24"/>
        </w:rPr>
        <w:t xml:space="preserve">, </w:t>
      </w:r>
      <w:r w:rsidRPr="008A291C">
        <w:rPr>
          <w:rFonts w:cs="Times New Roman"/>
          <w:i/>
          <w:iCs/>
          <w:noProof/>
          <w:szCs w:val="24"/>
        </w:rPr>
        <w:t>7</w:t>
      </w:r>
      <w:r w:rsidRPr="008A291C">
        <w:rPr>
          <w:rFonts w:cs="Times New Roman"/>
          <w:noProof/>
          <w:szCs w:val="24"/>
        </w:rPr>
        <w:t>, 511–35. http://doi.org/10.1146/annurev-clinpsy-032210-104526</w:t>
      </w:r>
    </w:p>
    <w:p w14:paraId="02225823" w14:textId="77777777" w:rsidR="008A291C" w:rsidRPr="008A291C" w:rsidRDefault="008A291C" w:rsidP="008A291C">
      <w:pPr>
        <w:widowControl w:val="0"/>
        <w:autoSpaceDE w:val="0"/>
        <w:autoSpaceDN w:val="0"/>
        <w:adjustRightInd w:val="0"/>
        <w:spacing w:line="480" w:lineRule="auto"/>
        <w:ind w:left="480" w:hanging="480"/>
        <w:rPr>
          <w:rFonts w:cs="Times New Roman"/>
          <w:noProof/>
          <w:szCs w:val="24"/>
        </w:rPr>
      </w:pPr>
      <w:r w:rsidRPr="008A291C">
        <w:rPr>
          <w:rFonts w:cs="Times New Roman"/>
          <w:noProof/>
          <w:szCs w:val="24"/>
        </w:rPr>
        <w:t xml:space="preserve">Brewin, C. R., Andrews, B., &amp; Valentine, J. D. (2000). Meta-analysis of risk factors for posttraumatic stress disorder in trauma-exposed adults. </w:t>
      </w:r>
      <w:r w:rsidRPr="008A291C">
        <w:rPr>
          <w:rFonts w:cs="Times New Roman"/>
          <w:i/>
          <w:iCs/>
          <w:noProof/>
          <w:szCs w:val="24"/>
        </w:rPr>
        <w:t>Journal of Consulting and Clinical Psychology</w:t>
      </w:r>
      <w:r w:rsidRPr="008A291C">
        <w:rPr>
          <w:rFonts w:cs="Times New Roman"/>
          <w:noProof/>
          <w:szCs w:val="24"/>
        </w:rPr>
        <w:t xml:space="preserve">, </w:t>
      </w:r>
      <w:r w:rsidRPr="008A291C">
        <w:rPr>
          <w:rFonts w:cs="Times New Roman"/>
          <w:i/>
          <w:iCs/>
          <w:noProof/>
          <w:szCs w:val="24"/>
        </w:rPr>
        <w:t>68</w:t>
      </w:r>
      <w:r w:rsidRPr="008A291C">
        <w:rPr>
          <w:rFonts w:cs="Times New Roman"/>
          <w:noProof/>
          <w:szCs w:val="24"/>
        </w:rPr>
        <w:t>(5), 748–766. http://doi.org/10.1037//0022-006X.68.5.748</w:t>
      </w:r>
    </w:p>
    <w:p w14:paraId="7A9BF0A2" w14:textId="77777777" w:rsidR="008A291C" w:rsidRPr="008A291C" w:rsidRDefault="008A291C" w:rsidP="008A291C">
      <w:pPr>
        <w:widowControl w:val="0"/>
        <w:autoSpaceDE w:val="0"/>
        <w:autoSpaceDN w:val="0"/>
        <w:adjustRightInd w:val="0"/>
        <w:spacing w:line="480" w:lineRule="auto"/>
        <w:ind w:left="480" w:hanging="480"/>
        <w:rPr>
          <w:rFonts w:cs="Times New Roman"/>
          <w:noProof/>
          <w:szCs w:val="24"/>
        </w:rPr>
      </w:pPr>
      <w:r w:rsidRPr="008A291C">
        <w:rPr>
          <w:rFonts w:cs="Times New Roman"/>
          <w:noProof/>
          <w:szCs w:val="24"/>
        </w:rPr>
        <w:t xml:space="preserve">Campbell-Sills, L., Cohan, S. L., &amp; Stein, M. B. (2006). Relationship of resilience to personality, coping, and psychiatric symptoms in young adults. </w:t>
      </w:r>
      <w:r w:rsidRPr="008A291C">
        <w:rPr>
          <w:rFonts w:cs="Times New Roman"/>
          <w:i/>
          <w:iCs/>
          <w:noProof/>
          <w:szCs w:val="24"/>
        </w:rPr>
        <w:t>Behaviour Research and Therapy</w:t>
      </w:r>
      <w:r w:rsidRPr="008A291C">
        <w:rPr>
          <w:rFonts w:cs="Times New Roman"/>
          <w:noProof/>
          <w:szCs w:val="24"/>
        </w:rPr>
        <w:t xml:space="preserve">, </w:t>
      </w:r>
      <w:r w:rsidRPr="008A291C">
        <w:rPr>
          <w:rFonts w:cs="Times New Roman"/>
          <w:i/>
          <w:iCs/>
          <w:noProof/>
          <w:szCs w:val="24"/>
        </w:rPr>
        <w:t>44</w:t>
      </w:r>
      <w:r w:rsidRPr="008A291C">
        <w:rPr>
          <w:rFonts w:cs="Times New Roman"/>
          <w:noProof/>
          <w:szCs w:val="24"/>
        </w:rPr>
        <w:t>(4), 585–599. http://doi.org/10.1016/j.brat.2005.05.001</w:t>
      </w:r>
    </w:p>
    <w:p w14:paraId="4B6B605A" w14:textId="77777777" w:rsidR="008A291C" w:rsidRPr="008A291C" w:rsidRDefault="008A291C" w:rsidP="008A291C">
      <w:pPr>
        <w:widowControl w:val="0"/>
        <w:autoSpaceDE w:val="0"/>
        <w:autoSpaceDN w:val="0"/>
        <w:adjustRightInd w:val="0"/>
        <w:spacing w:line="480" w:lineRule="auto"/>
        <w:ind w:left="480" w:hanging="480"/>
        <w:rPr>
          <w:rFonts w:cs="Times New Roman"/>
          <w:noProof/>
          <w:szCs w:val="24"/>
        </w:rPr>
      </w:pPr>
      <w:r w:rsidRPr="008A291C">
        <w:rPr>
          <w:rFonts w:cs="Times New Roman"/>
          <w:noProof/>
          <w:szCs w:val="24"/>
        </w:rPr>
        <w:t xml:space="preserve">Campbell-Sills, L., &amp; Stein, M. B. (2007). Psychometric analysis and refinement of the Connor–Davidson Resilience Scale (CD-RISC): Validation of a 10-item measure of resilience. </w:t>
      </w:r>
      <w:r w:rsidRPr="008A291C">
        <w:rPr>
          <w:rFonts w:cs="Times New Roman"/>
          <w:i/>
          <w:iCs/>
          <w:noProof/>
          <w:szCs w:val="24"/>
        </w:rPr>
        <w:t>Journal of Traumatic Stress</w:t>
      </w:r>
      <w:r w:rsidRPr="008A291C">
        <w:rPr>
          <w:rFonts w:cs="Times New Roman"/>
          <w:noProof/>
          <w:szCs w:val="24"/>
        </w:rPr>
        <w:t xml:space="preserve">, </w:t>
      </w:r>
      <w:r w:rsidRPr="008A291C">
        <w:rPr>
          <w:rFonts w:cs="Times New Roman"/>
          <w:i/>
          <w:iCs/>
          <w:noProof/>
          <w:szCs w:val="24"/>
        </w:rPr>
        <w:t>20</w:t>
      </w:r>
      <w:r w:rsidRPr="008A291C">
        <w:rPr>
          <w:rFonts w:cs="Times New Roman"/>
          <w:noProof/>
          <w:szCs w:val="24"/>
        </w:rPr>
        <w:t>(6), 1019–1028. http://doi.org/10.1002/jts.20271</w:t>
      </w:r>
    </w:p>
    <w:p w14:paraId="715C4405" w14:textId="77777777" w:rsidR="008A291C" w:rsidRPr="008A291C" w:rsidRDefault="008A291C" w:rsidP="008A291C">
      <w:pPr>
        <w:widowControl w:val="0"/>
        <w:autoSpaceDE w:val="0"/>
        <w:autoSpaceDN w:val="0"/>
        <w:adjustRightInd w:val="0"/>
        <w:spacing w:line="480" w:lineRule="auto"/>
        <w:ind w:left="480" w:hanging="480"/>
        <w:rPr>
          <w:rFonts w:cs="Times New Roman"/>
          <w:noProof/>
          <w:szCs w:val="24"/>
        </w:rPr>
      </w:pPr>
      <w:r w:rsidRPr="008A291C">
        <w:rPr>
          <w:rFonts w:cs="Times New Roman"/>
          <w:noProof/>
          <w:szCs w:val="24"/>
        </w:rPr>
        <w:t xml:space="preserve">Cicchetti, D. (2013). Annual Research Review: Resilient functioning in maltreated children - past, present, and future perspectives. </w:t>
      </w:r>
      <w:r w:rsidRPr="008A291C">
        <w:rPr>
          <w:rFonts w:cs="Times New Roman"/>
          <w:i/>
          <w:iCs/>
          <w:noProof/>
          <w:szCs w:val="24"/>
        </w:rPr>
        <w:t>Journal of Child Psychology and Psychiatry</w:t>
      </w:r>
      <w:r w:rsidRPr="008A291C">
        <w:rPr>
          <w:rFonts w:cs="Times New Roman"/>
          <w:noProof/>
          <w:szCs w:val="24"/>
        </w:rPr>
        <w:t xml:space="preserve">, </w:t>
      </w:r>
      <w:r w:rsidRPr="008A291C">
        <w:rPr>
          <w:rFonts w:cs="Times New Roman"/>
          <w:i/>
          <w:iCs/>
          <w:noProof/>
          <w:szCs w:val="24"/>
        </w:rPr>
        <w:t>54</w:t>
      </w:r>
      <w:r w:rsidRPr="008A291C">
        <w:rPr>
          <w:rFonts w:cs="Times New Roman"/>
          <w:noProof/>
          <w:szCs w:val="24"/>
        </w:rPr>
        <w:t>(4), 402–422. http://doi.org/10.1111/j.1469-7610.2012.02608.x</w:t>
      </w:r>
    </w:p>
    <w:p w14:paraId="7BAA6029" w14:textId="77777777" w:rsidR="008A291C" w:rsidRPr="008A291C" w:rsidRDefault="008A291C" w:rsidP="008A291C">
      <w:pPr>
        <w:widowControl w:val="0"/>
        <w:autoSpaceDE w:val="0"/>
        <w:autoSpaceDN w:val="0"/>
        <w:adjustRightInd w:val="0"/>
        <w:spacing w:line="480" w:lineRule="auto"/>
        <w:ind w:left="480" w:hanging="480"/>
        <w:rPr>
          <w:rFonts w:cs="Times New Roman"/>
          <w:noProof/>
          <w:szCs w:val="24"/>
        </w:rPr>
      </w:pPr>
      <w:r w:rsidRPr="008A291C">
        <w:rPr>
          <w:rFonts w:cs="Times New Roman"/>
          <w:noProof/>
          <w:szCs w:val="24"/>
        </w:rPr>
        <w:t xml:space="preserve">Collishaw, S., Pickles, A., Messer, J., Rutter, M., Shearer, C., &amp; Maughan, B. (2007). Resilience to adult psychopathology following childhood maltreatment: Evidence from a community sample. </w:t>
      </w:r>
      <w:r w:rsidRPr="008A291C">
        <w:rPr>
          <w:rFonts w:cs="Times New Roman"/>
          <w:i/>
          <w:iCs/>
          <w:noProof/>
          <w:szCs w:val="24"/>
        </w:rPr>
        <w:t>Child Abuse &amp; Neglect</w:t>
      </w:r>
      <w:r w:rsidRPr="008A291C">
        <w:rPr>
          <w:rFonts w:cs="Times New Roman"/>
          <w:noProof/>
          <w:szCs w:val="24"/>
        </w:rPr>
        <w:t xml:space="preserve">, </w:t>
      </w:r>
      <w:r w:rsidRPr="008A291C">
        <w:rPr>
          <w:rFonts w:cs="Times New Roman"/>
          <w:i/>
          <w:iCs/>
          <w:noProof/>
          <w:szCs w:val="24"/>
        </w:rPr>
        <w:t>31</w:t>
      </w:r>
      <w:r w:rsidRPr="008A291C">
        <w:rPr>
          <w:rFonts w:cs="Times New Roman"/>
          <w:noProof/>
          <w:szCs w:val="24"/>
        </w:rPr>
        <w:t>(3), 211–229. http://doi.org/10.1016/j.chiabu.2007.02.004</w:t>
      </w:r>
    </w:p>
    <w:p w14:paraId="5237F7E9" w14:textId="77777777" w:rsidR="008A291C" w:rsidRPr="008A291C" w:rsidRDefault="008A291C" w:rsidP="008A291C">
      <w:pPr>
        <w:widowControl w:val="0"/>
        <w:autoSpaceDE w:val="0"/>
        <w:autoSpaceDN w:val="0"/>
        <w:adjustRightInd w:val="0"/>
        <w:spacing w:line="480" w:lineRule="auto"/>
        <w:ind w:left="480" w:hanging="480"/>
        <w:rPr>
          <w:rFonts w:cs="Times New Roman"/>
          <w:noProof/>
          <w:szCs w:val="24"/>
        </w:rPr>
      </w:pPr>
      <w:r w:rsidRPr="008A291C">
        <w:rPr>
          <w:rFonts w:cs="Times New Roman"/>
          <w:noProof/>
          <w:szCs w:val="24"/>
        </w:rPr>
        <w:t xml:space="preserve">Connor, K., &amp; Davidson, J. (2003). Development of a new resilience scale: The Connor-Davidson Resilience Scale (CD-RISC). </w:t>
      </w:r>
      <w:r w:rsidRPr="008A291C">
        <w:rPr>
          <w:rFonts w:cs="Times New Roman"/>
          <w:i/>
          <w:iCs/>
          <w:noProof/>
          <w:szCs w:val="24"/>
        </w:rPr>
        <w:t>Depression and Anxiety</w:t>
      </w:r>
      <w:r w:rsidRPr="008A291C">
        <w:rPr>
          <w:rFonts w:cs="Times New Roman"/>
          <w:noProof/>
          <w:szCs w:val="24"/>
        </w:rPr>
        <w:t xml:space="preserve">, </w:t>
      </w:r>
      <w:r w:rsidRPr="008A291C">
        <w:rPr>
          <w:rFonts w:cs="Times New Roman"/>
          <w:i/>
          <w:iCs/>
          <w:noProof/>
          <w:szCs w:val="24"/>
        </w:rPr>
        <w:t>18</w:t>
      </w:r>
      <w:r w:rsidRPr="008A291C">
        <w:rPr>
          <w:rFonts w:cs="Times New Roman"/>
          <w:noProof/>
          <w:szCs w:val="24"/>
        </w:rPr>
        <w:t>(2), 76–82. http://doi.org/10.1002/da.10113</w:t>
      </w:r>
    </w:p>
    <w:p w14:paraId="482E7897" w14:textId="77777777" w:rsidR="008A291C" w:rsidRPr="008A291C" w:rsidRDefault="008A291C" w:rsidP="008A291C">
      <w:pPr>
        <w:widowControl w:val="0"/>
        <w:autoSpaceDE w:val="0"/>
        <w:autoSpaceDN w:val="0"/>
        <w:adjustRightInd w:val="0"/>
        <w:spacing w:line="480" w:lineRule="auto"/>
        <w:ind w:left="480" w:hanging="480"/>
        <w:rPr>
          <w:rFonts w:cs="Times New Roman"/>
          <w:noProof/>
          <w:szCs w:val="24"/>
        </w:rPr>
      </w:pPr>
      <w:r w:rsidRPr="008A291C">
        <w:rPr>
          <w:rFonts w:cs="Times New Roman"/>
          <w:noProof/>
          <w:szCs w:val="24"/>
        </w:rPr>
        <w:lastRenderedPageBreak/>
        <w:t xml:space="preserve">Costello, A. J., Edelbrock, C. S., Dulcan, M. K., Kalas, R., &amp; Klaric, S. H. (1984). </w:t>
      </w:r>
      <w:r w:rsidRPr="008A291C">
        <w:rPr>
          <w:rFonts w:cs="Times New Roman"/>
          <w:i/>
          <w:iCs/>
          <w:noProof/>
          <w:szCs w:val="24"/>
        </w:rPr>
        <w:t>Report on the NIMH Diagnostic Interview Schedule for Children (DISC)</w:t>
      </w:r>
      <w:r w:rsidRPr="008A291C">
        <w:rPr>
          <w:rFonts w:cs="Times New Roman"/>
          <w:noProof/>
          <w:szCs w:val="24"/>
        </w:rPr>
        <w:t>. Washington, DC: National Institute of Mental Health.</w:t>
      </w:r>
    </w:p>
    <w:p w14:paraId="39D5159E" w14:textId="77777777" w:rsidR="008A291C" w:rsidRPr="008A291C" w:rsidRDefault="008A291C" w:rsidP="008A291C">
      <w:pPr>
        <w:widowControl w:val="0"/>
        <w:autoSpaceDE w:val="0"/>
        <w:autoSpaceDN w:val="0"/>
        <w:adjustRightInd w:val="0"/>
        <w:spacing w:line="480" w:lineRule="auto"/>
        <w:ind w:left="480" w:hanging="480"/>
        <w:rPr>
          <w:rFonts w:cs="Times New Roman"/>
          <w:noProof/>
          <w:szCs w:val="24"/>
        </w:rPr>
      </w:pPr>
      <w:r w:rsidRPr="008A291C">
        <w:rPr>
          <w:rFonts w:cs="Times New Roman"/>
          <w:noProof/>
          <w:szCs w:val="24"/>
        </w:rPr>
        <w:t xml:space="preserve">Desai, S., Arias, I., Thompson, M., &amp; Basile, K. C. (2002). Childhood victimization and subsequent adult revictimization assessed in a nationally representative sample of women and men. </w:t>
      </w:r>
      <w:r w:rsidRPr="008A291C">
        <w:rPr>
          <w:rFonts w:cs="Times New Roman"/>
          <w:i/>
          <w:iCs/>
          <w:noProof/>
          <w:szCs w:val="24"/>
        </w:rPr>
        <w:t>Violence and Victims</w:t>
      </w:r>
      <w:r w:rsidRPr="008A291C">
        <w:rPr>
          <w:rFonts w:cs="Times New Roman"/>
          <w:noProof/>
          <w:szCs w:val="24"/>
        </w:rPr>
        <w:t xml:space="preserve">, </w:t>
      </w:r>
      <w:r w:rsidRPr="008A291C">
        <w:rPr>
          <w:rFonts w:cs="Times New Roman"/>
          <w:i/>
          <w:iCs/>
          <w:noProof/>
          <w:szCs w:val="24"/>
        </w:rPr>
        <w:t>17</w:t>
      </w:r>
      <w:r w:rsidRPr="008A291C">
        <w:rPr>
          <w:rFonts w:cs="Times New Roman"/>
          <w:noProof/>
          <w:szCs w:val="24"/>
        </w:rPr>
        <w:t>(6), 639–653. http://doi.org/10.1891/vivi.17.6.639.33725</w:t>
      </w:r>
    </w:p>
    <w:p w14:paraId="3EAB234B" w14:textId="77777777" w:rsidR="008A291C" w:rsidRPr="008A291C" w:rsidRDefault="008A291C" w:rsidP="008A291C">
      <w:pPr>
        <w:widowControl w:val="0"/>
        <w:autoSpaceDE w:val="0"/>
        <w:autoSpaceDN w:val="0"/>
        <w:adjustRightInd w:val="0"/>
        <w:spacing w:line="480" w:lineRule="auto"/>
        <w:ind w:left="480" w:hanging="480"/>
        <w:rPr>
          <w:rFonts w:cs="Times New Roman"/>
          <w:noProof/>
          <w:szCs w:val="24"/>
        </w:rPr>
      </w:pPr>
      <w:r w:rsidRPr="008A291C">
        <w:rPr>
          <w:rFonts w:cs="Times New Roman"/>
          <w:noProof/>
          <w:szCs w:val="24"/>
        </w:rPr>
        <w:t xml:space="preserve">Domhardt, M., Münzer, A., Fegert, J. M., &amp; Goldbeck, L. (2015). Resilience in survivors of child sexual abuse: A systematic review of the literature. </w:t>
      </w:r>
      <w:r w:rsidRPr="008A291C">
        <w:rPr>
          <w:rFonts w:cs="Times New Roman"/>
          <w:i/>
          <w:iCs/>
          <w:noProof/>
          <w:szCs w:val="24"/>
        </w:rPr>
        <w:t>Trauma, Violence, &amp; Abuse</w:t>
      </w:r>
      <w:r w:rsidRPr="008A291C">
        <w:rPr>
          <w:rFonts w:cs="Times New Roman"/>
          <w:noProof/>
          <w:szCs w:val="24"/>
        </w:rPr>
        <w:t xml:space="preserve">, </w:t>
      </w:r>
      <w:r w:rsidRPr="008A291C">
        <w:rPr>
          <w:rFonts w:cs="Times New Roman"/>
          <w:i/>
          <w:iCs/>
          <w:noProof/>
          <w:szCs w:val="24"/>
        </w:rPr>
        <w:t>16</w:t>
      </w:r>
      <w:r w:rsidRPr="008A291C">
        <w:rPr>
          <w:rFonts w:cs="Times New Roman"/>
          <w:noProof/>
          <w:szCs w:val="24"/>
        </w:rPr>
        <w:t>(4), 476–493. JOUR. http://doi.org/10.1177/1524838014557288</w:t>
      </w:r>
    </w:p>
    <w:p w14:paraId="4675C65E" w14:textId="77777777" w:rsidR="008A291C" w:rsidRPr="008A291C" w:rsidRDefault="008A291C" w:rsidP="008A291C">
      <w:pPr>
        <w:widowControl w:val="0"/>
        <w:autoSpaceDE w:val="0"/>
        <w:autoSpaceDN w:val="0"/>
        <w:adjustRightInd w:val="0"/>
        <w:spacing w:line="480" w:lineRule="auto"/>
        <w:ind w:left="480" w:hanging="480"/>
        <w:rPr>
          <w:rFonts w:cs="Times New Roman"/>
          <w:noProof/>
          <w:szCs w:val="24"/>
        </w:rPr>
      </w:pPr>
      <w:r w:rsidRPr="008A291C">
        <w:rPr>
          <w:rFonts w:cs="Times New Roman"/>
          <w:noProof/>
          <w:szCs w:val="24"/>
        </w:rPr>
        <w:t xml:space="preserve">Dube, S. R., Felitti, V. J., Dong, M., Chapman, D. P., Giles, W. H., &amp; Anda, R. F. (2003). Childhood abuse, neglect, and household dysfunction and the risk of illicit drug use: The adverse childhood experiences study. </w:t>
      </w:r>
      <w:r w:rsidRPr="008A291C">
        <w:rPr>
          <w:rFonts w:cs="Times New Roman"/>
          <w:i/>
          <w:iCs/>
          <w:noProof/>
          <w:szCs w:val="24"/>
        </w:rPr>
        <w:t>Pediatrics</w:t>
      </w:r>
      <w:r w:rsidRPr="008A291C">
        <w:rPr>
          <w:rFonts w:cs="Times New Roman"/>
          <w:noProof/>
          <w:szCs w:val="24"/>
        </w:rPr>
        <w:t xml:space="preserve">, </w:t>
      </w:r>
      <w:r w:rsidRPr="008A291C">
        <w:rPr>
          <w:rFonts w:cs="Times New Roman"/>
          <w:i/>
          <w:iCs/>
          <w:noProof/>
          <w:szCs w:val="24"/>
        </w:rPr>
        <w:t>111</w:t>
      </w:r>
      <w:r w:rsidRPr="008A291C">
        <w:rPr>
          <w:rFonts w:cs="Times New Roman"/>
          <w:noProof/>
          <w:szCs w:val="24"/>
        </w:rPr>
        <w:t>(3), 564–72. http://doi.org/10.1542/peds.111.3.564</w:t>
      </w:r>
    </w:p>
    <w:p w14:paraId="2F47E0FC" w14:textId="77777777" w:rsidR="008A291C" w:rsidRPr="008A291C" w:rsidRDefault="008A291C" w:rsidP="008A291C">
      <w:pPr>
        <w:widowControl w:val="0"/>
        <w:autoSpaceDE w:val="0"/>
        <w:autoSpaceDN w:val="0"/>
        <w:adjustRightInd w:val="0"/>
        <w:spacing w:line="480" w:lineRule="auto"/>
        <w:ind w:left="480" w:hanging="480"/>
        <w:rPr>
          <w:rFonts w:cs="Times New Roman"/>
          <w:noProof/>
          <w:szCs w:val="24"/>
        </w:rPr>
      </w:pPr>
      <w:r w:rsidRPr="008A291C">
        <w:rPr>
          <w:rFonts w:cs="Times New Roman"/>
          <w:noProof/>
          <w:szCs w:val="24"/>
        </w:rPr>
        <w:t xml:space="preserve">DuMont, K. A., Widom, C. S., &amp; Czaja, S. J. (2007). Predictors of resilience in abused and neglected children grown-up: The role of individual and neighborhood characteristics. </w:t>
      </w:r>
      <w:r w:rsidRPr="008A291C">
        <w:rPr>
          <w:rFonts w:cs="Times New Roman"/>
          <w:i/>
          <w:iCs/>
          <w:noProof/>
          <w:szCs w:val="24"/>
        </w:rPr>
        <w:t>Child Abuse &amp; Neglect</w:t>
      </w:r>
      <w:r w:rsidRPr="008A291C">
        <w:rPr>
          <w:rFonts w:cs="Times New Roman"/>
          <w:noProof/>
          <w:szCs w:val="24"/>
        </w:rPr>
        <w:t xml:space="preserve">, </w:t>
      </w:r>
      <w:r w:rsidRPr="008A291C">
        <w:rPr>
          <w:rFonts w:cs="Times New Roman"/>
          <w:i/>
          <w:iCs/>
          <w:noProof/>
          <w:szCs w:val="24"/>
        </w:rPr>
        <w:t>31</w:t>
      </w:r>
      <w:r w:rsidRPr="008A291C">
        <w:rPr>
          <w:rFonts w:cs="Times New Roman"/>
          <w:noProof/>
          <w:szCs w:val="24"/>
        </w:rPr>
        <w:t>(3), 255–274. http://doi.org/10.1016/j.chiabu.2005.11.015</w:t>
      </w:r>
    </w:p>
    <w:p w14:paraId="738EFF68" w14:textId="77777777" w:rsidR="008A291C" w:rsidRPr="008A291C" w:rsidRDefault="008A291C" w:rsidP="008A291C">
      <w:pPr>
        <w:widowControl w:val="0"/>
        <w:autoSpaceDE w:val="0"/>
        <w:autoSpaceDN w:val="0"/>
        <w:adjustRightInd w:val="0"/>
        <w:spacing w:line="480" w:lineRule="auto"/>
        <w:ind w:left="480" w:hanging="480"/>
        <w:rPr>
          <w:rFonts w:cs="Times New Roman"/>
          <w:noProof/>
          <w:szCs w:val="24"/>
        </w:rPr>
      </w:pPr>
      <w:r w:rsidRPr="008A291C">
        <w:rPr>
          <w:rFonts w:cs="Times New Roman"/>
          <w:noProof/>
          <w:szCs w:val="24"/>
        </w:rPr>
        <w:t xml:space="preserve">Edmond, T., Auslander, W., Elze, D., &amp; Bowland, S. (2006). Signs of resilience in sexually abused adolescent girls in the foster care system. </w:t>
      </w:r>
      <w:r w:rsidRPr="008A291C">
        <w:rPr>
          <w:rFonts w:cs="Times New Roman"/>
          <w:i/>
          <w:iCs/>
          <w:noProof/>
          <w:szCs w:val="24"/>
        </w:rPr>
        <w:t>Journal of Child Sexual Abuse</w:t>
      </w:r>
      <w:r w:rsidRPr="008A291C">
        <w:rPr>
          <w:rFonts w:cs="Times New Roman"/>
          <w:noProof/>
          <w:szCs w:val="24"/>
        </w:rPr>
        <w:t xml:space="preserve">, </w:t>
      </w:r>
      <w:r w:rsidRPr="008A291C">
        <w:rPr>
          <w:rFonts w:cs="Times New Roman"/>
          <w:i/>
          <w:iCs/>
          <w:noProof/>
          <w:szCs w:val="24"/>
        </w:rPr>
        <w:t>15</w:t>
      </w:r>
      <w:r w:rsidRPr="008A291C">
        <w:rPr>
          <w:rFonts w:cs="Times New Roman"/>
          <w:noProof/>
          <w:szCs w:val="24"/>
        </w:rPr>
        <w:t>(1), 1–28. http://doi.org/10.1300/J070v15n01_01</w:t>
      </w:r>
    </w:p>
    <w:p w14:paraId="4FE92D25" w14:textId="77777777" w:rsidR="008A291C" w:rsidRPr="008A291C" w:rsidRDefault="008A291C" w:rsidP="008A291C">
      <w:pPr>
        <w:widowControl w:val="0"/>
        <w:autoSpaceDE w:val="0"/>
        <w:autoSpaceDN w:val="0"/>
        <w:adjustRightInd w:val="0"/>
        <w:spacing w:line="480" w:lineRule="auto"/>
        <w:ind w:left="480" w:hanging="480"/>
        <w:rPr>
          <w:rFonts w:cs="Times New Roman"/>
          <w:noProof/>
          <w:szCs w:val="24"/>
        </w:rPr>
      </w:pPr>
      <w:r w:rsidRPr="008A291C">
        <w:rPr>
          <w:rFonts w:cs="Times New Roman"/>
          <w:noProof/>
          <w:szCs w:val="24"/>
        </w:rPr>
        <w:t xml:space="preserve">Edmond, T., Auslander, W., Elze, D. E., McMillen, C., &amp; Thompson, R. (2002). Differences between sexually abused and non-sexually abused adolescent girls in foster care. </w:t>
      </w:r>
      <w:r w:rsidRPr="008A291C">
        <w:rPr>
          <w:rFonts w:cs="Times New Roman"/>
          <w:i/>
          <w:iCs/>
          <w:noProof/>
          <w:szCs w:val="24"/>
        </w:rPr>
        <w:t>Journal of Child Sexual Abuse</w:t>
      </w:r>
      <w:r w:rsidRPr="008A291C">
        <w:rPr>
          <w:rFonts w:cs="Times New Roman"/>
          <w:noProof/>
          <w:szCs w:val="24"/>
        </w:rPr>
        <w:t xml:space="preserve">, </w:t>
      </w:r>
      <w:r w:rsidRPr="008A291C">
        <w:rPr>
          <w:rFonts w:cs="Times New Roman"/>
          <w:i/>
          <w:iCs/>
          <w:noProof/>
          <w:szCs w:val="24"/>
        </w:rPr>
        <w:t>11</w:t>
      </w:r>
      <w:r w:rsidRPr="008A291C">
        <w:rPr>
          <w:rFonts w:cs="Times New Roman"/>
          <w:noProof/>
          <w:szCs w:val="24"/>
        </w:rPr>
        <w:t>(4), 73–99. http://doi.org/10.1300/J070v11n04_05</w:t>
      </w:r>
    </w:p>
    <w:p w14:paraId="3F75C1BA" w14:textId="77777777" w:rsidR="008A291C" w:rsidRPr="008A291C" w:rsidRDefault="008A291C" w:rsidP="008A291C">
      <w:pPr>
        <w:widowControl w:val="0"/>
        <w:autoSpaceDE w:val="0"/>
        <w:autoSpaceDN w:val="0"/>
        <w:adjustRightInd w:val="0"/>
        <w:spacing w:line="480" w:lineRule="auto"/>
        <w:ind w:left="480" w:hanging="480"/>
        <w:rPr>
          <w:rFonts w:cs="Times New Roman"/>
          <w:noProof/>
          <w:szCs w:val="24"/>
        </w:rPr>
      </w:pPr>
      <w:r w:rsidRPr="008A291C">
        <w:rPr>
          <w:rFonts w:cs="Times New Roman"/>
          <w:noProof/>
          <w:szCs w:val="24"/>
        </w:rPr>
        <w:t xml:space="preserve">Edwards, K. M., Probst, D. R., Rodenhizer-Stämpfli, K. A., Gidycz, C. A., &amp; Tansill, E. C. </w:t>
      </w:r>
      <w:r w:rsidRPr="008A291C">
        <w:rPr>
          <w:rFonts w:cs="Times New Roman"/>
          <w:noProof/>
          <w:szCs w:val="24"/>
        </w:rPr>
        <w:lastRenderedPageBreak/>
        <w:t xml:space="preserve">(2014). Multiplicity of child maltreatment and biopsychosocial outcomes in young adulthood: The moderating role of resiliency characteristics among female survivors. </w:t>
      </w:r>
      <w:r w:rsidRPr="008A291C">
        <w:rPr>
          <w:rFonts w:cs="Times New Roman"/>
          <w:i/>
          <w:iCs/>
          <w:noProof/>
          <w:szCs w:val="24"/>
        </w:rPr>
        <w:t>Child Maltreatment</w:t>
      </w:r>
      <w:r w:rsidRPr="008A291C">
        <w:rPr>
          <w:rFonts w:cs="Times New Roman"/>
          <w:noProof/>
          <w:szCs w:val="24"/>
        </w:rPr>
        <w:t xml:space="preserve">, </w:t>
      </w:r>
      <w:r w:rsidRPr="008A291C">
        <w:rPr>
          <w:rFonts w:cs="Times New Roman"/>
          <w:i/>
          <w:iCs/>
          <w:noProof/>
          <w:szCs w:val="24"/>
        </w:rPr>
        <w:t>19</w:t>
      </w:r>
      <w:r w:rsidRPr="008A291C">
        <w:rPr>
          <w:rFonts w:cs="Times New Roman"/>
          <w:noProof/>
          <w:szCs w:val="24"/>
        </w:rPr>
        <w:t>(3–4), 188–198. http://doi.org/10.1177/1077559514543354</w:t>
      </w:r>
    </w:p>
    <w:p w14:paraId="2395DBE2" w14:textId="77777777" w:rsidR="008A291C" w:rsidRPr="008A291C" w:rsidRDefault="008A291C" w:rsidP="008A291C">
      <w:pPr>
        <w:widowControl w:val="0"/>
        <w:autoSpaceDE w:val="0"/>
        <w:autoSpaceDN w:val="0"/>
        <w:adjustRightInd w:val="0"/>
        <w:spacing w:line="480" w:lineRule="auto"/>
        <w:ind w:left="480" w:hanging="480"/>
        <w:rPr>
          <w:rFonts w:cs="Times New Roman"/>
          <w:noProof/>
          <w:szCs w:val="24"/>
        </w:rPr>
      </w:pPr>
      <w:r w:rsidRPr="008A291C">
        <w:rPr>
          <w:rFonts w:cs="Times New Roman"/>
          <w:noProof/>
          <w:szCs w:val="24"/>
        </w:rPr>
        <w:t xml:space="preserve">Farrell, A., Kung, E., White, K., &amp; Valois, R. (2000). The structure of self-reported aggression, drug use, and delinquent behaviors during early adolescence. </w:t>
      </w:r>
      <w:r w:rsidRPr="008A291C">
        <w:rPr>
          <w:rFonts w:cs="Times New Roman"/>
          <w:i/>
          <w:iCs/>
          <w:noProof/>
          <w:szCs w:val="24"/>
        </w:rPr>
        <w:t>Journal of Clinical Child Psychology</w:t>
      </w:r>
      <w:r w:rsidRPr="008A291C">
        <w:rPr>
          <w:rFonts w:cs="Times New Roman"/>
          <w:noProof/>
          <w:szCs w:val="24"/>
        </w:rPr>
        <w:t xml:space="preserve">, </w:t>
      </w:r>
      <w:r w:rsidRPr="008A291C">
        <w:rPr>
          <w:rFonts w:cs="Times New Roman"/>
          <w:i/>
          <w:iCs/>
          <w:noProof/>
          <w:szCs w:val="24"/>
        </w:rPr>
        <w:t>29</w:t>
      </w:r>
      <w:r w:rsidRPr="008A291C">
        <w:rPr>
          <w:rFonts w:cs="Times New Roman"/>
          <w:noProof/>
          <w:szCs w:val="24"/>
        </w:rPr>
        <w:t>(2), 282–292. http://doi.org/10.1207/S15374424jccp2902_13</w:t>
      </w:r>
    </w:p>
    <w:p w14:paraId="47212260" w14:textId="77777777" w:rsidR="008A291C" w:rsidRPr="008A291C" w:rsidRDefault="008A291C" w:rsidP="008A291C">
      <w:pPr>
        <w:widowControl w:val="0"/>
        <w:autoSpaceDE w:val="0"/>
        <w:autoSpaceDN w:val="0"/>
        <w:adjustRightInd w:val="0"/>
        <w:spacing w:line="480" w:lineRule="auto"/>
        <w:ind w:left="480" w:hanging="480"/>
        <w:rPr>
          <w:rFonts w:cs="Times New Roman"/>
          <w:noProof/>
          <w:szCs w:val="24"/>
        </w:rPr>
      </w:pPr>
      <w:r w:rsidRPr="008A291C">
        <w:rPr>
          <w:rFonts w:cs="Times New Roman"/>
          <w:noProof/>
          <w:szCs w:val="24"/>
        </w:rPr>
        <w:t xml:space="preserve">Foa, E., Johnson, K., Feeny, N. &amp;, &amp; Treadwell, K. (2001). The Child PTSD Symptom Scale: A preliminary examination of its psychometric properties. </w:t>
      </w:r>
      <w:r w:rsidRPr="008A291C">
        <w:rPr>
          <w:rFonts w:cs="Times New Roman"/>
          <w:i/>
          <w:iCs/>
          <w:noProof/>
          <w:szCs w:val="24"/>
        </w:rPr>
        <w:t>Journal of Clinical Child and Adolescent Psychology</w:t>
      </w:r>
      <w:r w:rsidRPr="008A291C">
        <w:rPr>
          <w:rFonts w:cs="Times New Roman"/>
          <w:noProof/>
          <w:szCs w:val="24"/>
        </w:rPr>
        <w:t xml:space="preserve">, </w:t>
      </w:r>
      <w:r w:rsidRPr="008A291C">
        <w:rPr>
          <w:rFonts w:cs="Times New Roman"/>
          <w:i/>
          <w:iCs/>
          <w:noProof/>
          <w:szCs w:val="24"/>
        </w:rPr>
        <w:t>30</w:t>
      </w:r>
      <w:r w:rsidRPr="008A291C">
        <w:rPr>
          <w:rFonts w:cs="Times New Roman"/>
          <w:noProof/>
          <w:szCs w:val="24"/>
        </w:rPr>
        <w:t>(3), 376–384. http://doi.org/10.1207/S15374424JCCP3003_9</w:t>
      </w:r>
    </w:p>
    <w:p w14:paraId="5D309C55" w14:textId="77777777" w:rsidR="008A291C" w:rsidRPr="008A291C" w:rsidRDefault="008A291C" w:rsidP="008A291C">
      <w:pPr>
        <w:widowControl w:val="0"/>
        <w:autoSpaceDE w:val="0"/>
        <w:autoSpaceDN w:val="0"/>
        <w:adjustRightInd w:val="0"/>
        <w:spacing w:line="480" w:lineRule="auto"/>
        <w:ind w:left="480" w:hanging="480"/>
        <w:rPr>
          <w:rFonts w:cs="Times New Roman"/>
          <w:noProof/>
          <w:szCs w:val="24"/>
        </w:rPr>
      </w:pPr>
      <w:r w:rsidRPr="008A291C">
        <w:rPr>
          <w:rFonts w:cs="Times New Roman"/>
          <w:noProof/>
          <w:szCs w:val="24"/>
        </w:rPr>
        <w:t xml:space="preserve">Gilbert, R., Widom, C., Brown, K., Fergusson, D., Webb, F., &amp; Johnson, S. (2009). Burden and consequences of maltreatment in high income countries. </w:t>
      </w:r>
      <w:r w:rsidRPr="008A291C">
        <w:rPr>
          <w:rFonts w:cs="Times New Roman"/>
          <w:i/>
          <w:iCs/>
          <w:noProof/>
          <w:szCs w:val="24"/>
        </w:rPr>
        <w:t>Lancet</w:t>
      </w:r>
      <w:r w:rsidRPr="008A291C">
        <w:rPr>
          <w:rFonts w:cs="Times New Roman"/>
          <w:noProof/>
          <w:szCs w:val="24"/>
        </w:rPr>
        <w:t xml:space="preserve">, </w:t>
      </w:r>
      <w:r w:rsidRPr="008A291C">
        <w:rPr>
          <w:rFonts w:cs="Times New Roman"/>
          <w:i/>
          <w:iCs/>
          <w:noProof/>
          <w:szCs w:val="24"/>
        </w:rPr>
        <w:t>373</w:t>
      </w:r>
      <w:r w:rsidRPr="008A291C">
        <w:rPr>
          <w:rFonts w:cs="Times New Roman"/>
          <w:noProof/>
          <w:szCs w:val="24"/>
        </w:rPr>
        <w:t>(9657), 68–81. http://doi.org/10.1016/S0140-6736(08)61706-7</w:t>
      </w:r>
    </w:p>
    <w:p w14:paraId="2CEA5274" w14:textId="77777777" w:rsidR="008A291C" w:rsidRPr="008A291C" w:rsidRDefault="008A291C" w:rsidP="008A291C">
      <w:pPr>
        <w:widowControl w:val="0"/>
        <w:autoSpaceDE w:val="0"/>
        <w:autoSpaceDN w:val="0"/>
        <w:adjustRightInd w:val="0"/>
        <w:spacing w:line="480" w:lineRule="auto"/>
        <w:ind w:left="480" w:hanging="480"/>
        <w:rPr>
          <w:rFonts w:cs="Times New Roman"/>
          <w:noProof/>
          <w:szCs w:val="24"/>
        </w:rPr>
      </w:pPr>
      <w:r w:rsidRPr="008A291C">
        <w:rPr>
          <w:rFonts w:cs="Times New Roman"/>
          <w:noProof/>
          <w:szCs w:val="24"/>
        </w:rPr>
        <w:t xml:space="preserve">Guibord, M., Bell, T., Romano, E., &amp; Rouillard, L. (2011). Risk and protective factors for depression and substance use in an adolescent child welfare sample. </w:t>
      </w:r>
      <w:r w:rsidRPr="008A291C">
        <w:rPr>
          <w:rFonts w:cs="Times New Roman"/>
          <w:i/>
          <w:iCs/>
          <w:noProof/>
          <w:szCs w:val="24"/>
        </w:rPr>
        <w:t>Children and Youth Services Review</w:t>
      </w:r>
      <w:r w:rsidRPr="008A291C">
        <w:rPr>
          <w:rFonts w:cs="Times New Roman"/>
          <w:noProof/>
          <w:szCs w:val="24"/>
        </w:rPr>
        <w:t xml:space="preserve">, </w:t>
      </w:r>
      <w:r w:rsidRPr="008A291C">
        <w:rPr>
          <w:rFonts w:cs="Times New Roman"/>
          <w:i/>
          <w:iCs/>
          <w:noProof/>
          <w:szCs w:val="24"/>
        </w:rPr>
        <w:t>33</w:t>
      </w:r>
      <w:r w:rsidRPr="008A291C">
        <w:rPr>
          <w:rFonts w:cs="Times New Roman"/>
          <w:noProof/>
          <w:szCs w:val="24"/>
        </w:rPr>
        <w:t>(11), 2127–2137. http://doi.org/10.1016/j.childyouth.2011.06.019</w:t>
      </w:r>
    </w:p>
    <w:p w14:paraId="346A035C" w14:textId="77777777" w:rsidR="008A291C" w:rsidRPr="008A291C" w:rsidRDefault="008A291C" w:rsidP="008A291C">
      <w:pPr>
        <w:widowControl w:val="0"/>
        <w:autoSpaceDE w:val="0"/>
        <w:autoSpaceDN w:val="0"/>
        <w:adjustRightInd w:val="0"/>
        <w:spacing w:line="480" w:lineRule="auto"/>
        <w:ind w:left="480" w:hanging="480"/>
        <w:rPr>
          <w:rFonts w:cs="Times New Roman"/>
          <w:noProof/>
          <w:szCs w:val="24"/>
        </w:rPr>
      </w:pPr>
      <w:r w:rsidRPr="008A291C">
        <w:rPr>
          <w:rFonts w:cs="Times New Roman"/>
          <w:noProof/>
          <w:szCs w:val="24"/>
        </w:rPr>
        <w:t xml:space="preserve">Haskett, M., Nears, K., Ward, C., &amp; McPherson, A. V. (2006). Diversity in adjustment of maltreated children: Factors associated with resilient functioning. </w:t>
      </w:r>
      <w:r w:rsidRPr="008A291C">
        <w:rPr>
          <w:rFonts w:cs="Times New Roman"/>
          <w:i/>
          <w:iCs/>
          <w:noProof/>
          <w:szCs w:val="24"/>
        </w:rPr>
        <w:t>Clinical Psychology Review</w:t>
      </w:r>
      <w:r w:rsidRPr="008A291C">
        <w:rPr>
          <w:rFonts w:cs="Times New Roman"/>
          <w:noProof/>
          <w:szCs w:val="24"/>
        </w:rPr>
        <w:t xml:space="preserve">, </w:t>
      </w:r>
      <w:r w:rsidRPr="008A291C">
        <w:rPr>
          <w:rFonts w:cs="Times New Roman"/>
          <w:i/>
          <w:iCs/>
          <w:noProof/>
          <w:szCs w:val="24"/>
        </w:rPr>
        <w:t>26</w:t>
      </w:r>
      <w:r w:rsidRPr="008A291C">
        <w:rPr>
          <w:rFonts w:cs="Times New Roman"/>
          <w:noProof/>
          <w:szCs w:val="24"/>
        </w:rPr>
        <w:t>(6), 796–812. http://doi.org/10.1016/j.cpr.2006.03.005</w:t>
      </w:r>
    </w:p>
    <w:p w14:paraId="620FA461" w14:textId="77777777" w:rsidR="008A291C" w:rsidRPr="008A291C" w:rsidRDefault="008A291C" w:rsidP="008A291C">
      <w:pPr>
        <w:widowControl w:val="0"/>
        <w:autoSpaceDE w:val="0"/>
        <w:autoSpaceDN w:val="0"/>
        <w:adjustRightInd w:val="0"/>
        <w:spacing w:line="480" w:lineRule="auto"/>
        <w:ind w:left="480" w:hanging="480"/>
        <w:rPr>
          <w:rFonts w:cs="Times New Roman"/>
          <w:noProof/>
          <w:szCs w:val="24"/>
        </w:rPr>
      </w:pPr>
      <w:r w:rsidRPr="008A291C">
        <w:rPr>
          <w:rFonts w:cs="Times New Roman"/>
          <w:noProof/>
          <w:szCs w:val="24"/>
        </w:rPr>
        <w:t xml:space="preserve">Hayes, A. F. (2013). </w:t>
      </w:r>
      <w:r w:rsidRPr="008A291C">
        <w:rPr>
          <w:rFonts w:cs="Times New Roman"/>
          <w:i/>
          <w:iCs/>
          <w:noProof/>
          <w:szCs w:val="24"/>
        </w:rPr>
        <w:t>Introduction to mediation, moderation, and conditional process analysis: A regression based approach</w:t>
      </w:r>
      <w:r w:rsidRPr="008A291C">
        <w:rPr>
          <w:rFonts w:cs="Times New Roman"/>
          <w:noProof/>
          <w:szCs w:val="24"/>
        </w:rPr>
        <w:t>. New York, NY: Guilford Press.</w:t>
      </w:r>
    </w:p>
    <w:p w14:paraId="0D2213C7" w14:textId="77777777" w:rsidR="008A291C" w:rsidRPr="008A291C" w:rsidRDefault="008A291C" w:rsidP="008A291C">
      <w:pPr>
        <w:widowControl w:val="0"/>
        <w:autoSpaceDE w:val="0"/>
        <w:autoSpaceDN w:val="0"/>
        <w:adjustRightInd w:val="0"/>
        <w:spacing w:line="480" w:lineRule="auto"/>
        <w:ind w:left="480" w:hanging="480"/>
        <w:rPr>
          <w:rFonts w:cs="Times New Roman"/>
          <w:noProof/>
          <w:szCs w:val="24"/>
        </w:rPr>
      </w:pPr>
      <w:r w:rsidRPr="008A291C">
        <w:rPr>
          <w:rFonts w:cs="Times New Roman"/>
          <w:noProof/>
          <w:szCs w:val="24"/>
        </w:rPr>
        <w:t xml:space="preserve">Higgins, D. J., &amp; McCabe, M. P. (2000). Multi-type maltreatment and the long-term adjustment of adults. </w:t>
      </w:r>
      <w:r w:rsidRPr="008A291C">
        <w:rPr>
          <w:rFonts w:cs="Times New Roman"/>
          <w:i/>
          <w:iCs/>
          <w:noProof/>
          <w:szCs w:val="24"/>
        </w:rPr>
        <w:t>Child Abuse Review</w:t>
      </w:r>
      <w:r w:rsidRPr="008A291C">
        <w:rPr>
          <w:rFonts w:cs="Times New Roman"/>
          <w:noProof/>
          <w:szCs w:val="24"/>
        </w:rPr>
        <w:t xml:space="preserve">, </w:t>
      </w:r>
      <w:r w:rsidRPr="008A291C">
        <w:rPr>
          <w:rFonts w:cs="Times New Roman"/>
          <w:i/>
          <w:iCs/>
          <w:noProof/>
          <w:szCs w:val="24"/>
        </w:rPr>
        <w:t>9</w:t>
      </w:r>
      <w:r w:rsidRPr="008A291C">
        <w:rPr>
          <w:rFonts w:cs="Times New Roman"/>
          <w:noProof/>
          <w:szCs w:val="24"/>
        </w:rPr>
        <w:t>(1), 6–18. http://doi.org/10.1002/(SICI)1099-0852(200001/02)9:1&lt;6::AID-CAR579&gt;3.0.CO;2-W</w:t>
      </w:r>
    </w:p>
    <w:p w14:paraId="6F5D7A67" w14:textId="77777777" w:rsidR="008A291C" w:rsidRPr="008A291C" w:rsidRDefault="008A291C" w:rsidP="008A291C">
      <w:pPr>
        <w:widowControl w:val="0"/>
        <w:autoSpaceDE w:val="0"/>
        <w:autoSpaceDN w:val="0"/>
        <w:adjustRightInd w:val="0"/>
        <w:spacing w:line="480" w:lineRule="auto"/>
        <w:ind w:left="480" w:hanging="480"/>
        <w:rPr>
          <w:rFonts w:cs="Times New Roman"/>
          <w:noProof/>
          <w:szCs w:val="24"/>
        </w:rPr>
      </w:pPr>
      <w:r w:rsidRPr="008A291C">
        <w:rPr>
          <w:rFonts w:cs="Times New Roman"/>
          <w:noProof/>
          <w:szCs w:val="24"/>
        </w:rPr>
        <w:lastRenderedPageBreak/>
        <w:t xml:space="preserve">Hjemdal, O., Vogel, P. A., Solem, S., Hagen, K., &amp; Stiles, T. C. (2011). The relationship between resilience and levels of anxiety, depression, and obsessive-compulsive symptoms in adolescents. </w:t>
      </w:r>
      <w:r w:rsidRPr="008A291C">
        <w:rPr>
          <w:rFonts w:cs="Times New Roman"/>
          <w:i/>
          <w:iCs/>
          <w:noProof/>
          <w:szCs w:val="24"/>
        </w:rPr>
        <w:t>Clinical Psychology &amp; Psychotherapy</w:t>
      </w:r>
      <w:r w:rsidRPr="008A291C">
        <w:rPr>
          <w:rFonts w:cs="Times New Roman"/>
          <w:noProof/>
          <w:szCs w:val="24"/>
        </w:rPr>
        <w:t xml:space="preserve">, </w:t>
      </w:r>
      <w:r w:rsidRPr="008A291C">
        <w:rPr>
          <w:rFonts w:cs="Times New Roman"/>
          <w:i/>
          <w:iCs/>
          <w:noProof/>
          <w:szCs w:val="24"/>
        </w:rPr>
        <w:t>18</w:t>
      </w:r>
      <w:r w:rsidRPr="008A291C">
        <w:rPr>
          <w:rFonts w:cs="Times New Roman"/>
          <w:noProof/>
          <w:szCs w:val="24"/>
        </w:rPr>
        <w:t>(4), 314–321. http://doi.org/10.1002/cpp.719</w:t>
      </w:r>
    </w:p>
    <w:p w14:paraId="702DBBB3" w14:textId="77777777" w:rsidR="008A291C" w:rsidRPr="008A291C" w:rsidRDefault="008A291C" w:rsidP="008A291C">
      <w:pPr>
        <w:widowControl w:val="0"/>
        <w:autoSpaceDE w:val="0"/>
        <w:autoSpaceDN w:val="0"/>
        <w:adjustRightInd w:val="0"/>
        <w:spacing w:line="480" w:lineRule="auto"/>
        <w:ind w:left="480" w:hanging="480"/>
        <w:rPr>
          <w:rFonts w:cs="Times New Roman"/>
          <w:noProof/>
          <w:szCs w:val="24"/>
        </w:rPr>
      </w:pPr>
      <w:r w:rsidRPr="008A291C">
        <w:rPr>
          <w:rFonts w:cs="Times New Roman"/>
          <w:noProof/>
          <w:szCs w:val="24"/>
        </w:rPr>
        <w:t xml:space="preserve">Irwin, H. J. (1999). Violent and nonviolent revictimization of women abused in childhood. </w:t>
      </w:r>
      <w:r w:rsidRPr="008A291C">
        <w:rPr>
          <w:rFonts w:cs="Times New Roman"/>
          <w:i/>
          <w:iCs/>
          <w:noProof/>
          <w:szCs w:val="24"/>
        </w:rPr>
        <w:t>Journal of Interpersonal Violence</w:t>
      </w:r>
      <w:r w:rsidRPr="008A291C">
        <w:rPr>
          <w:rFonts w:cs="Times New Roman"/>
          <w:noProof/>
          <w:szCs w:val="24"/>
        </w:rPr>
        <w:t xml:space="preserve">, </w:t>
      </w:r>
      <w:r w:rsidRPr="008A291C">
        <w:rPr>
          <w:rFonts w:cs="Times New Roman"/>
          <w:i/>
          <w:iCs/>
          <w:noProof/>
          <w:szCs w:val="24"/>
        </w:rPr>
        <w:t>14</w:t>
      </w:r>
      <w:r w:rsidRPr="008A291C">
        <w:rPr>
          <w:rFonts w:cs="Times New Roman"/>
          <w:noProof/>
          <w:szCs w:val="24"/>
        </w:rPr>
        <w:t>(10), 1095–1110. http://doi.org/10.1177/088626099014010006</w:t>
      </w:r>
    </w:p>
    <w:p w14:paraId="2586ACA7" w14:textId="77777777" w:rsidR="008A291C" w:rsidRPr="008A291C" w:rsidRDefault="008A291C" w:rsidP="008A291C">
      <w:pPr>
        <w:widowControl w:val="0"/>
        <w:autoSpaceDE w:val="0"/>
        <w:autoSpaceDN w:val="0"/>
        <w:adjustRightInd w:val="0"/>
        <w:spacing w:line="480" w:lineRule="auto"/>
        <w:ind w:left="480" w:hanging="480"/>
        <w:rPr>
          <w:rFonts w:cs="Times New Roman"/>
          <w:noProof/>
          <w:szCs w:val="24"/>
        </w:rPr>
      </w:pPr>
      <w:r w:rsidRPr="008A291C">
        <w:rPr>
          <w:rFonts w:cs="Times New Roman"/>
          <w:noProof/>
          <w:szCs w:val="24"/>
        </w:rPr>
        <w:t xml:space="preserve">Kilpatrick, D. G., Ruggiero, K., Acierno, R., Saunders, B. E., Resnick, H. S., &amp; Best, C. L. (2003). Violence and risk of PTSD, major depression, substance abuse/dependence, and comorbidity: Results from the National Survey of Adolescents. </w:t>
      </w:r>
      <w:r w:rsidRPr="008A291C">
        <w:rPr>
          <w:rFonts w:cs="Times New Roman"/>
          <w:i/>
          <w:iCs/>
          <w:noProof/>
          <w:szCs w:val="24"/>
        </w:rPr>
        <w:t>Journal of Consulting and Clinical Psychology</w:t>
      </w:r>
      <w:r w:rsidRPr="008A291C">
        <w:rPr>
          <w:rFonts w:cs="Times New Roman"/>
          <w:noProof/>
          <w:szCs w:val="24"/>
        </w:rPr>
        <w:t xml:space="preserve">, </w:t>
      </w:r>
      <w:r w:rsidRPr="008A291C">
        <w:rPr>
          <w:rFonts w:cs="Times New Roman"/>
          <w:i/>
          <w:iCs/>
          <w:noProof/>
          <w:szCs w:val="24"/>
        </w:rPr>
        <w:t>71</w:t>
      </w:r>
      <w:r w:rsidRPr="008A291C">
        <w:rPr>
          <w:rFonts w:cs="Times New Roman"/>
          <w:noProof/>
          <w:szCs w:val="24"/>
        </w:rPr>
        <w:t>(4), 692–700. http://doi.org/10.1037/0022-006X.71.4.692</w:t>
      </w:r>
    </w:p>
    <w:p w14:paraId="3A9A486D" w14:textId="77777777" w:rsidR="008A291C" w:rsidRPr="008A291C" w:rsidRDefault="008A291C" w:rsidP="008A291C">
      <w:pPr>
        <w:widowControl w:val="0"/>
        <w:autoSpaceDE w:val="0"/>
        <w:autoSpaceDN w:val="0"/>
        <w:adjustRightInd w:val="0"/>
        <w:spacing w:line="480" w:lineRule="auto"/>
        <w:ind w:left="480" w:hanging="480"/>
        <w:rPr>
          <w:rFonts w:cs="Times New Roman"/>
          <w:noProof/>
          <w:szCs w:val="24"/>
        </w:rPr>
      </w:pPr>
      <w:r w:rsidRPr="008A291C">
        <w:rPr>
          <w:rFonts w:cs="Times New Roman"/>
          <w:noProof/>
          <w:szCs w:val="24"/>
        </w:rPr>
        <w:t xml:space="preserve">Kim, K., Mennen, F. E., &amp; Trickett, P. K. (2016). Patterns and correlates of co-occurrence among multiple types of child maltreatment. </w:t>
      </w:r>
      <w:r w:rsidRPr="008A291C">
        <w:rPr>
          <w:rFonts w:cs="Times New Roman"/>
          <w:i/>
          <w:iCs/>
          <w:noProof/>
          <w:szCs w:val="24"/>
        </w:rPr>
        <w:t>Child and Family Social Work</w:t>
      </w:r>
      <w:r w:rsidRPr="008A291C">
        <w:rPr>
          <w:rFonts w:cs="Times New Roman"/>
          <w:noProof/>
          <w:szCs w:val="24"/>
        </w:rPr>
        <w:t>, pp. 1–11. http://doi.org/10.1111/cfs.12268</w:t>
      </w:r>
    </w:p>
    <w:p w14:paraId="4BD95B8F" w14:textId="77777777" w:rsidR="008A291C" w:rsidRPr="008A291C" w:rsidRDefault="008A291C" w:rsidP="008A291C">
      <w:pPr>
        <w:widowControl w:val="0"/>
        <w:autoSpaceDE w:val="0"/>
        <w:autoSpaceDN w:val="0"/>
        <w:adjustRightInd w:val="0"/>
        <w:spacing w:line="480" w:lineRule="auto"/>
        <w:ind w:left="480" w:hanging="480"/>
        <w:rPr>
          <w:rFonts w:cs="Times New Roman"/>
          <w:noProof/>
          <w:szCs w:val="24"/>
        </w:rPr>
      </w:pPr>
      <w:r w:rsidRPr="008A291C">
        <w:rPr>
          <w:rFonts w:cs="Times New Roman"/>
          <w:noProof/>
          <w:szCs w:val="24"/>
        </w:rPr>
        <w:t xml:space="preserve">Kinard, E. M. (2001). Characteristics of maltreatment experience and academic functioning among maltreated children. </w:t>
      </w:r>
      <w:r w:rsidRPr="008A291C">
        <w:rPr>
          <w:rFonts w:cs="Times New Roman"/>
          <w:i/>
          <w:iCs/>
          <w:noProof/>
          <w:szCs w:val="24"/>
        </w:rPr>
        <w:t>Violence and Victims</w:t>
      </w:r>
      <w:r w:rsidRPr="008A291C">
        <w:rPr>
          <w:rFonts w:cs="Times New Roman"/>
          <w:noProof/>
          <w:szCs w:val="24"/>
        </w:rPr>
        <w:t xml:space="preserve">, </w:t>
      </w:r>
      <w:r w:rsidRPr="008A291C">
        <w:rPr>
          <w:rFonts w:cs="Times New Roman"/>
          <w:i/>
          <w:iCs/>
          <w:noProof/>
          <w:szCs w:val="24"/>
        </w:rPr>
        <w:t>16</w:t>
      </w:r>
      <w:r w:rsidRPr="008A291C">
        <w:rPr>
          <w:rFonts w:cs="Times New Roman"/>
          <w:noProof/>
          <w:szCs w:val="24"/>
        </w:rPr>
        <w:t>(3), 323–337.</w:t>
      </w:r>
    </w:p>
    <w:p w14:paraId="6C9A4E3E" w14:textId="77777777" w:rsidR="008A291C" w:rsidRPr="008A291C" w:rsidRDefault="008A291C" w:rsidP="008A291C">
      <w:pPr>
        <w:widowControl w:val="0"/>
        <w:autoSpaceDE w:val="0"/>
        <w:autoSpaceDN w:val="0"/>
        <w:adjustRightInd w:val="0"/>
        <w:spacing w:line="480" w:lineRule="auto"/>
        <w:ind w:left="480" w:hanging="480"/>
        <w:rPr>
          <w:rFonts w:cs="Times New Roman"/>
          <w:noProof/>
          <w:szCs w:val="24"/>
        </w:rPr>
      </w:pPr>
      <w:r w:rsidRPr="008A291C">
        <w:rPr>
          <w:rFonts w:cs="Times New Roman"/>
          <w:noProof/>
          <w:szCs w:val="24"/>
        </w:rPr>
        <w:t xml:space="preserve">Kolko, D. J., Hurlburt, M. S., Zhang, J., Barth, R. P., Leslie, L. K., &amp; Burns, B. J. (2010). Posttraumatic stress symptoms in children and adolescents referred for child welfare investigation. A national sample of in-home and out-of-home care. </w:t>
      </w:r>
      <w:r w:rsidRPr="008A291C">
        <w:rPr>
          <w:rFonts w:cs="Times New Roman"/>
          <w:i/>
          <w:iCs/>
          <w:noProof/>
          <w:szCs w:val="24"/>
        </w:rPr>
        <w:t>Child Maltreatment</w:t>
      </w:r>
      <w:r w:rsidRPr="008A291C">
        <w:rPr>
          <w:rFonts w:cs="Times New Roman"/>
          <w:noProof/>
          <w:szCs w:val="24"/>
        </w:rPr>
        <w:t xml:space="preserve">, </w:t>
      </w:r>
      <w:r w:rsidRPr="008A291C">
        <w:rPr>
          <w:rFonts w:cs="Times New Roman"/>
          <w:i/>
          <w:iCs/>
          <w:noProof/>
          <w:szCs w:val="24"/>
        </w:rPr>
        <w:t>15</w:t>
      </w:r>
      <w:r w:rsidRPr="008A291C">
        <w:rPr>
          <w:rFonts w:cs="Times New Roman"/>
          <w:noProof/>
          <w:szCs w:val="24"/>
        </w:rPr>
        <w:t>(1), 48–63. http://doi.org/10.1177/1077559509337892</w:t>
      </w:r>
    </w:p>
    <w:p w14:paraId="76B8A3CB" w14:textId="77777777" w:rsidR="008A291C" w:rsidRPr="008A291C" w:rsidRDefault="008A291C" w:rsidP="008A291C">
      <w:pPr>
        <w:widowControl w:val="0"/>
        <w:autoSpaceDE w:val="0"/>
        <w:autoSpaceDN w:val="0"/>
        <w:adjustRightInd w:val="0"/>
        <w:spacing w:line="480" w:lineRule="auto"/>
        <w:ind w:left="480" w:hanging="480"/>
        <w:rPr>
          <w:rFonts w:cs="Times New Roman"/>
          <w:noProof/>
          <w:szCs w:val="24"/>
        </w:rPr>
      </w:pPr>
      <w:r w:rsidRPr="008A291C">
        <w:rPr>
          <w:rFonts w:cs="Times New Roman"/>
          <w:noProof/>
          <w:szCs w:val="24"/>
        </w:rPr>
        <w:t xml:space="preserve">Kovacs, M. (2003). </w:t>
      </w:r>
      <w:r w:rsidRPr="008A291C">
        <w:rPr>
          <w:rFonts w:cs="Times New Roman"/>
          <w:i/>
          <w:iCs/>
          <w:noProof/>
          <w:szCs w:val="24"/>
        </w:rPr>
        <w:t>The Children’s Depression Inventory (CDI): Technical manual</w:t>
      </w:r>
      <w:r w:rsidRPr="008A291C">
        <w:rPr>
          <w:rFonts w:cs="Times New Roman"/>
          <w:noProof/>
          <w:szCs w:val="24"/>
        </w:rPr>
        <w:t>. North Tonawanda, NY: Multi-Health Systems, Inc.</w:t>
      </w:r>
    </w:p>
    <w:p w14:paraId="2470ABF1" w14:textId="77777777" w:rsidR="008A291C" w:rsidRPr="008A291C" w:rsidRDefault="008A291C" w:rsidP="008A291C">
      <w:pPr>
        <w:widowControl w:val="0"/>
        <w:autoSpaceDE w:val="0"/>
        <w:autoSpaceDN w:val="0"/>
        <w:adjustRightInd w:val="0"/>
        <w:spacing w:line="480" w:lineRule="auto"/>
        <w:ind w:left="480" w:hanging="480"/>
        <w:rPr>
          <w:rFonts w:cs="Times New Roman"/>
          <w:noProof/>
          <w:szCs w:val="24"/>
        </w:rPr>
      </w:pPr>
      <w:r w:rsidRPr="008A291C">
        <w:rPr>
          <w:rFonts w:cs="Times New Roman"/>
          <w:noProof/>
          <w:szCs w:val="24"/>
        </w:rPr>
        <w:t xml:space="preserve">Lee, T., Cheung, C., &amp; Kwong, W. (2012). Resilience as a positive youth development construct: </w:t>
      </w:r>
      <w:r w:rsidRPr="008A291C">
        <w:rPr>
          <w:rFonts w:cs="Times New Roman"/>
          <w:noProof/>
          <w:szCs w:val="24"/>
        </w:rPr>
        <w:lastRenderedPageBreak/>
        <w:t xml:space="preserve">A conceptual review. </w:t>
      </w:r>
      <w:r w:rsidRPr="008A291C">
        <w:rPr>
          <w:rFonts w:cs="Times New Roman"/>
          <w:i/>
          <w:iCs/>
          <w:noProof/>
          <w:szCs w:val="24"/>
        </w:rPr>
        <w:t>The Scientific World Journal</w:t>
      </w:r>
      <w:r w:rsidRPr="008A291C">
        <w:rPr>
          <w:rFonts w:cs="Times New Roman"/>
          <w:noProof/>
          <w:szCs w:val="24"/>
        </w:rPr>
        <w:t>. http://doi.org/10.1100/2012/390450</w:t>
      </w:r>
    </w:p>
    <w:p w14:paraId="11810682" w14:textId="77777777" w:rsidR="008A291C" w:rsidRPr="008A291C" w:rsidRDefault="008A291C" w:rsidP="008A291C">
      <w:pPr>
        <w:widowControl w:val="0"/>
        <w:autoSpaceDE w:val="0"/>
        <w:autoSpaceDN w:val="0"/>
        <w:adjustRightInd w:val="0"/>
        <w:spacing w:line="480" w:lineRule="auto"/>
        <w:ind w:left="480" w:hanging="480"/>
        <w:rPr>
          <w:rFonts w:cs="Times New Roman"/>
          <w:noProof/>
          <w:szCs w:val="24"/>
        </w:rPr>
      </w:pPr>
      <w:r w:rsidRPr="008A291C">
        <w:rPr>
          <w:rFonts w:cs="Times New Roman"/>
          <w:noProof/>
          <w:szCs w:val="24"/>
        </w:rPr>
        <w:t xml:space="preserve">Manly, J. T., Cicchetti, D., Barnett, D., Belsky, J., Cicchetti, D., Howes, P. W., … Horowitz, B. (1994). The impact of subtype, frequency, chronicity, and severity of child maltreatment on social competence and behavior problems. </w:t>
      </w:r>
      <w:r w:rsidRPr="008A291C">
        <w:rPr>
          <w:rFonts w:cs="Times New Roman"/>
          <w:i/>
          <w:iCs/>
          <w:noProof/>
          <w:szCs w:val="24"/>
        </w:rPr>
        <w:t>Development and Psychopathology</w:t>
      </w:r>
      <w:r w:rsidRPr="008A291C">
        <w:rPr>
          <w:rFonts w:cs="Times New Roman"/>
          <w:noProof/>
          <w:szCs w:val="24"/>
        </w:rPr>
        <w:t xml:space="preserve">, </w:t>
      </w:r>
      <w:r w:rsidRPr="008A291C">
        <w:rPr>
          <w:rFonts w:cs="Times New Roman"/>
          <w:i/>
          <w:iCs/>
          <w:noProof/>
          <w:szCs w:val="24"/>
        </w:rPr>
        <w:t>6</w:t>
      </w:r>
      <w:r w:rsidRPr="008A291C">
        <w:rPr>
          <w:rFonts w:cs="Times New Roman"/>
          <w:noProof/>
          <w:szCs w:val="24"/>
        </w:rPr>
        <w:t>(1), 121–143. http://doi.org/10.1017/S0954579400005915</w:t>
      </w:r>
    </w:p>
    <w:p w14:paraId="1DE3676B" w14:textId="77777777" w:rsidR="008A291C" w:rsidRPr="008A291C" w:rsidRDefault="008A291C" w:rsidP="008A291C">
      <w:pPr>
        <w:widowControl w:val="0"/>
        <w:autoSpaceDE w:val="0"/>
        <w:autoSpaceDN w:val="0"/>
        <w:adjustRightInd w:val="0"/>
        <w:spacing w:line="480" w:lineRule="auto"/>
        <w:ind w:left="480" w:hanging="480"/>
        <w:rPr>
          <w:rFonts w:cs="Times New Roman"/>
          <w:noProof/>
          <w:szCs w:val="24"/>
        </w:rPr>
      </w:pPr>
      <w:r w:rsidRPr="008A291C">
        <w:rPr>
          <w:rFonts w:cs="Times New Roman"/>
          <w:noProof/>
          <w:szCs w:val="24"/>
        </w:rPr>
        <w:t xml:space="preserve">Masten, A. S. (2011). Resilience in children threatened by extreme adversity: Frameworks for research, practice, and translational synergy. </w:t>
      </w:r>
      <w:r w:rsidRPr="008A291C">
        <w:rPr>
          <w:rFonts w:cs="Times New Roman"/>
          <w:i/>
          <w:iCs/>
          <w:noProof/>
          <w:szCs w:val="24"/>
        </w:rPr>
        <w:t>Development and Psychopathology</w:t>
      </w:r>
      <w:r w:rsidRPr="008A291C">
        <w:rPr>
          <w:rFonts w:cs="Times New Roman"/>
          <w:noProof/>
          <w:szCs w:val="24"/>
        </w:rPr>
        <w:t xml:space="preserve">, </w:t>
      </w:r>
      <w:r w:rsidRPr="008A291C">
        <w:rPr>
          <w:rFonts w:cs="Times New Roman"/>
          <w:i/>
          <w:iCs/>
          <w:noProof/>
          <w:szCs w:val="24"/>
        </w:rPr>
        <w:t>23</w:t>
      </w:r>
      <w:r w:rsidRPr="008A291C">
        <w:rPr>
          <w:rFonts w:cs="Times New Roman"/>
          <w:noProof/>
          <w:szCs w:val="24"/>
        </w:rPr>
        <w:t>, 493–506. http://doi.org/10.1017/S0954579411000198</w:t>
      </w:r>
    </w:p>
    <w:p w14:paraId="38034492" w14:textId="77777777" w:rsidR="008A291C" w:rsidRPr="008A291C" w:rsidRDefault="008A291C" w:rsidP="008A291C">
      <w:pPr>
        <w:widowControl w:val="0"/>
        <w:autoSpaceDE w:val="0"/>
        <w:autoSpaceDN w:val="0"/>
        <w:adjustRightInd w:val="0"/>
        <w:spacing w:line="480" w:lineRule="auto"/>
        <w:ind w:left="480" w:hanging="480"/>
        <w:rPr>
          <w:rFonts w:cs="Times New Roman"/>
          <w:noProof/>
          <w:szCs w:val="24"/>
        </w:rPr>
      </w:pPr>
      <w:r w:rsidRPr="008A291C">
        <w:rPr>
          <w:rFonts w:cs="Times New Roman"/>
          <w:noProof/>
          <w:szCs w:val="24"/>
        </w:rPr>
        <w:t xml:space="preserve">McGloin, J. M., &amp; Widom, C. S. (2001). Resilience among abused and neglected children grown up. </w:t>
      </w:r>
      <w:r w:rsidRPr="008A291C">
        <w:rPr>
          <w:rFonts w:cs="Times New Roman"/>
          <w:i/>
          <w:iCs/>
          <w:noProof/>
          <w:szCs w:val="24"/>
        </w:rPr>
        <w:t>Development and Psychopathology</w:t>
      </w:r>
      <w:r w:rsidRPr="008A291C">
        <w:rPr>
          <w:rFonts w:cs="Times New Roman"/>
          <w:noProof/>
          <w:szCs w:val="24"/>
        </w:rPr>
        <w:t xml:space="preserve">, </w:t>
      </w:r>
      <w:r w:rsidRPr="008A291C">
        <w:rPr>
          <w:rFonts w:cs="Times New Roman"/>
          <w:i/>
          <w:iCs/>
          <w:noProof/>
          <w:szCs w:val="24"/>
        </w:rPr>
        <w:t>13</w:t>
      </w:r>
      <w:r w:rsidRPr="008A291C">
        <w:rPr>
          <w:rFonts w:cs="Times New Roman"/>
          <w:noProof/>
          <w:szCs w:val="24"/>
        </w:rPr>
        <w:t>(4), 1021–1038. http://doi.org/10.1017/S095457940100414X</w:t>
      </w:r>
    </w:p>
    <w:p w14:paraId="706A6090" w14:textId="77777777" w:rsidR="008A291C" w:rsidRPr="008A291C" w:rsidRDefault="008A291C" w:rsidP="008A291C">
      <w:pPr>
        <w:widowControl w:val="0"/>
        <w:autoSpaceDE w:val="0"/>
        <w:autoSpaceDN w:val="0"/>
        <w:adjustRightInd w:val="0"/>
        <w:spacing w:line="480" w:lineRule="auto"/>
        <w:ind w:left="480" w:hanging="480"/>
        <w:rPr>
          <w:rFonts w:cs="Times New Roman"/>
          <w:noProof/>
          <w:szCs w:val="24"/>
        </w:rPr>
      </w:pPr>
      <w:r w:rsidRPr="008A291C">
        <w:rPr>
          <w:rFonts w:cs="Times New Roman"/>
          <w:noProof/>
          <w:szCs w:val="24"/>
        </w:rPr>
        <w:t xml:space="preserve">McMillen, J. C., Zima, B. T., Scott, L. D., Auslander, W., Munson, M. R., Ollie, M. T., &amp; Spitznagel, E. L. (2005). Prevalence of psychiatric disorders among older youths in the foster care system. </w:t>
      </w:r>
      <w:r w:rsidRPr="008A291C">
        <w:rPr>
          <w:rFonts w:cs="Times New Roman"/>
          <w:i/>
          <w:iCs/>
          <w:noProof/>
          <w:szCs w:val="24"/>
        </w:rPr>
        <w:t>Journal of the American Academy of Child &amp; Adolescent Psychiatry</w:t>
      </w:r>
      <w:r w:rsidRPr="008A291C">
        <w:rPr>
          <w:rFonts w:cs="Times New Roman"/>
          <w:noProof/>
          <w:szCs w:val="24"/>
        </w:rPr>
        <w:t xml:space="preserve">, </w:t>
      </w:r>
      <w:r w:rsidRPr="008A291C">
        <w:rPr>
          <w:rFonts w:cs="Times New Roman"/>
          <w:i/>
          <w:iCs/>
          <w:noProof/>
          <w:szCs w:val="24"/>
        </w:rPr>
        <w:t>44</w:t>
      </w:r>
      <w:r w:rsidRPr="008A291C">
        <w:rPr>
          <w:rFonts w:cs="Times New Roman"/>
          <w:noProof/>
          <w:szCs w:val="24"/>
        </w:rPr>
        <w:t>(1), 88–95. http://doi.org/10.1097/01.chi.0000145806.24274.d2</w:t>
      </w:r>
    </w:p>
    <w:p w14:paraId="3C07781D" w14:textId="77777777" w:rsidR="008A291C" w:rsidRPr="008A291C" w:rsidRDefault="008A291C" w:rsidP="008A291C">
      <w:pPr>
        <w:widowControl w:val="0"/>
        <w:autoSpaceDE w:val="0"/>
        <w:autoSpaceDN w:val="0"/>
        <w:adjustRightInd w:val="0"/>
        <w:spacing w:line="480" w:lineRule="auto"/>
        <w:ind w:left="480" w:hanging="480"/>
        <w:rPr>
          <w:rFonts w:cs="Times New Roman"/>
          <w:noProof/>
          <w:szCs w:val="24"/>
        </w:rPr>
      </w:pPr>
      <w:r w:rsidRPr="008A291C">
        <w:rPr>
          <w:rFonts w:cs="Times New Roman"/>
          <w:noProof/>
          <w:szCs w:val="24"/>
        </w:rPr>
        <w:t xml:space="preserve">Miller, E., Breslau, J., Chung, W.-J. J., Green, J. G., McLaughlin, K. A., &amp; Kessler, R. C. (2011). Adverse childhood experiences and risk of physical violence in adolescent dating relationships. </w:t>
      </w:r>
      <w:r w:rsidRPr="008A291C">
        <w:rPr>
          <w:rFonts w:cs="Times New Roman"/>
          <w:i/>
          <w:iCs/>
          <w:noProof/>
          <w:szCs w:val="24"/>
        </w:rPr>
        <w:t>Journal of Epidemiology &amp; Community Health</w:t>
      </w:r>
      <w:r w:rsidRPr="008A291C">
        <w:rPr>
          <w:rFonts w:cs="Times New Roman"/>
          <w:noProof/>
          <w:szCs w:val="24"/>
        </w:rPr>
        <w:t xml:space="preserve">, </w:t>
      </w:r>
      <w:r w:rsidRPr="008A291C">
        <w:rPr>
          <w:rFonts w:cs="Times New Roman"/>
          <w:i/>
          <w:iCs/>
          <w:noProof/>
          <w:szCs w:val="24"/>
        </w:rPr>
        <w:t>65</w:t>
      </w:r>
      <w:r w:rsidRPr="008A291C">
        <w:rPr>
          <w:rFonts w:cs="Times New Roman"/>
          <w:noProof/>
          <w:szCs w:val="24"/>
        </w:rPr>
        <w:t>(11), 1006–1013. http://doi.org/10.1136/jech.2009.105429</w:t>
      </w:r>
    </w:p>
    <w:p w14:paraId="0597B77F" w14:textId="77777777" w:rsidR="008A291C" w:rsidRPr="008A291C" w:rsidRDefault="008A291C" w:rsidP="008A291C">
      <w:pPr>
        <w:widowControl w:val="0"/>
        <w:autoSpaceDE w:val="0"/>
        <w:autoSpaceDN w:val="0"/>
        <w:adjustRightInd w:val="0"/>
        <w:spacing w:line="480" w:lineRule="auto"/>
        <w:ind w:left="480" w:hanging="480"/>
        <w:rPr>
          <w:rFonts w:cs="Times New Roman"/>
          <w:noProof/>
          <w:szCs w:val="24"/>
        </w:rPr>
      </w:pPr>
      <w:r w:rsidRPr="008A291C">
        <w:rPr>
          <w:rFonts w:cs="Times New Roman"/>
          <w:noProof/>
          <w:szCs w:val="24"/>
        </w:rPr>
        <w:t xml:space="preserve">Olsson, C. A., Bond, L., Burns, J. M., Vella-Brodrick, D. A., &amp; Sawyer, S. M. (2003). Adolescent resilience: A concept analysis. </w:t>
      </w:r>
      <w:r w:rsidRPr="008A291C">
        <w:rPr>
          <w:rFonts w:cs="Times New Roman"/>
          <w:i/>
          <w:iCs/>
          <w:noProof/>
          <w:szCs w:val="24"/>
        </w:rPr>
        <w:t>Journal of Adolescence</w:t>
      </w:r>
      <w:r w:rsidRPr="008A291C">
        <w:rPr>
          <w:rFonts w:cs="Times New Roman"/>
          <w:noProof/>
          <w:szCs w:val="24"/>
        </w:rPr>
        <w:t xml:space="preserve">, </w:t>
      </w:r>
      <w:r w:rsidRPr="008A291C">
        <w:rPr>
          <w:rFonts w:cs="Times New Roman"/>
          <w:i/>
          <w:iCs/>
          <w:noProof/>
          <w:szCs w:val="24"/>
        </w:rPr>
        <w:t>26</w:t>
      </w:r>
      <w:r w:rsidRPr="008A291C">
        <w:rPr>
          <w:rFonts w:cs="Times New Roman"/>
          <w:noProof/>
          <w:szCs w:val="24"/>
        </w:rPr>
        <w:t>(1), 1–11. http://doi.org/10.1016/S0140-1971(02)00118-5</w:t>
      </w:r>
    </w:p>
    <w:p w14:paraId="28673724" w14:textId="77777777" w:rsidR="008A291C" w:rsidRPr="008A291C" w:rsidRDefault="008A291C" w:rsidP="008A291C">
      <w:pPr>
        <w:widowControl w:val="0"/>
        <w:autoSpaceDE w:val="0"/>
        <w:autoSpaceDN w:val="0"/>
        <w:adjustRightInd w:val="0"/>
        <w:spacing w:line="480" w:lineRule="auto"/>
        <w:ind w:left="480" w:hanging="480"/>
        <w:rPr>
          <w:rFonts w:cs="Times New Roman"/>
          <w:noProof/>
          <w:szCs w:val="24"/>
        </w:rPr>
      </w:pPr>
      <w:r w:rsidRPr="008A291C">
        <w:rPr>
          <w:rFonts w:cs="Times New Roman"/>
          <w:noProof/>
          <w:szCs w:val="24"/>
        </w:rPr>
        <w:t xml:space="preserve">Ong, A. D., Bergeman, C. S., Bisconti, T. L., &amp; Wallace, K. A. (2006). Psychological resilience, </w:t>
      </w:r>
      <w:r w:rsidRPr="008A291C">
        <w:rPr>
          <w:rFonts w:cs="Times New Roman"/>
          <w:noProof/>
          <w:szCs w:val="24"/>
        </w:rPr>
        <w:lastRenderedPageBreak/>
        <w:t xml:space="preserve">positive emotions, and successful adaptation to stress in later life. </w:t>
      </w:r>
      <w:r w:rsidRPr="008A291C">
        <w:rPr>
          <w:rFonts w:cs="Times New Roman"/>
          <w:i/>
          <w:iCs/>
          <w:noProof/>
          <w:szCs w:val="24"/>
        </w:rPr>
        <w:t>Journal of Personality and Social Psychology</w:t>
      </w:r>
      <w:r w:rsidRPr="008A291C">
        <w:rPr>
          <w:rFonts w:cs="Times New Roman"/>
          <w:noProof/>
          <w:szCs w:val="24"/>
        </w:rPr>
        <w:t xml:space="preserve">, </w:t>
      </w:r>
      <w:r w:rsidRPr="008A291C">
        <w:rPr>
          <w:rFonts w:cs="Times New Roman"/>
          <w:i/>
          <w:iCs/>
          <w:noProof/>
          <w:szCs w:val="24"/>
        </w:rPr>
        <w:t>91</w:t>
      </w:r>
      <w:r w:rsidRPr="008A291C">
        <w:rPr>
          <w:rFonts w:cs="Times New Roman"/>
          <w:noProof/>
          <w:szCs w:val="24"/>
        </w:rPr>
        <w:t>(4), 730–749. http://doi.org/10.1037/0022-3514.91.4.730</w:t>
      </w:r>
    </w:p>
    <w:p w14:paraId="1ABB15CE" w14:textId="77777777" w:rsidR="008A291C" w:rsidRPr="008A291C" w:rsidRDefault="008A291C" w:rsidP="008A291C">
      <w:pPr>
        <w:widowControl w:val="0"/>
        <w:autoSpaceDE w:val="0"/>
        <w:autoSpaceDN w:val="0"/>
        <w:adjustRightInd w:val="0"/>
        <w:spacing w:line="480" w:lineRule="auto"/>
        <w:ind w:left="480" w:hanging="480"/>
        <w:rPr>
          <w:rFonts w:cs="Times New Roman"/>
          <w:noProof/>
          <w:szCs w:val="24"/>
        </w:rPr>
      </w:pPr>
      <w:r w:rsidRPr="008A291C">
        <w:rPr>
          <w:rFonts w:cs="Times New Roman"/>
          <w:noProof/>
          <w:szCs w:val="24"/>
        </w:rPr>
        <w:t xml:space="preserve">Preacher, K. J. K., Curran, P. J. P., &amp; Bauer, D. J. (2006). Computational tools for probing interactions in multiple linear regression, multilevel modeling, and latent curve analysis. </w:t>
      </w:r>
      <w:r w:rsidRPr="008A291C">
        <w:rPr>
          <w:rFonts w:cs="Times New Roman"/>
          <w:i/>
          <w:iCs/>
          <w:noProof/>
          <w:szCs w:val="24"/>
        </w:rPr>
        <w:t>Journal of Educational and Behavioral Statistics</w:t>
      </w:r>
      <w:r w:rsidRPr="008A291C">
        <w:rPr>
          <w:rFonts w:cs="Times New Roman"/>
          <w:noProof/>
          <w:szCs w:val="24"/>
        </w:rPr>
        <w:t xml:space="preserve">, </w:t>
      </w:r>
      <w:r w:rsidRPr="008A291C">
        <w:rPr>
          <w:rFonts w:cs="Times New Roman"/>
          <w:i/>
          <w:iCs/>
          <w:noProof/>
          <w:szCs w:val="24"/>
        </w:rPr>
        <w:t>31</w:t>
      </w:r>
      <w:r w:rsidRPr="008A291C">
        <w:rPr>
          <w:rFonts w:cs="Times New Roman"/>
          <w:noProof/>
          <w:szCs w:val="24"/>
        </w:rPr>
        <w:t>(4), 437–448. http://doi.org/10.3102/10769986031004437</w:t>
      </w:r>
    </w:p>
    <w:p w14:paraId="16403C62" w14:textId="77777777" w:rsidR="008A291C" w:rsidRPr="008A291C" w:rsidRDefault="008A291C" w:rsidP="008A291C">
      <w:pPr>
        <w:widowControl w:val="0"/>
        <w:autoSpaceDE w:val="0"/>
        <w:autoSpaceDN w:val="0"/>
        <w:adjustRightInd w:val="0"/>
        <w:spacing w:line="480" w:lineRule="auto"/>
        <w:ind w:left="480" w:hanging="480"/>
        <w:rPr>
          <w:rFonts w:cs="Times New Roman"/>
          <w:noProof/>
          <w:szCs w:val="24"/>
        </w:rPr>
      </w:pPr>
      <w:r w:rsidRPr="008A291C">
        <w:rPr>
          <w:rFonts w:cs="Times New Roman"/>
          <w:noProof/>
          <w:szCs w:val="24"/>
        </w:rPr>
        <w:t xml:space="preserve">Pritzker, S., &amp; Minter, A. (2014). Measuring adolescent resilience: An examination of the cross-ethnic validity of the RS-14. </w:t>
      </w:r>
      <w:r w:rsidRPr="008A291C">
        <w:rPr>
          <w:rFonts w:cs="Times New Roman"/>
          <w:i/>
          <w:iCs/>
          <w:noProof/>
          <w:szCs w:val="24"/>
        </w:rPr>
        <w:t>Children and Youth Services Review</w:t>
      </w:r>
      <w:r w:rsidRPr="008A291C">
        <w:rPr>
          <w:rFonts w:cs="Times New Roman"/>
          <w:noProof/>
          <w:szCs w:val="24"/>
        </w:rPr>
        <w:t xml:space="preserve">, </w:t>
      </w:r>
      <w:r w:rsidRPr="008A291C">
        <w:rPr>
          <w:rFonts w:cs="Times New Roman"/>
          <w:i/>
          <w:iCs/>
          <w:noProof/>
          <w:szCs w:val="24"/>
        </w:rPr>
        <w:t>44</w:t>
      </w:r>
      <w:r w:rsidRPr="008A291C">
        <w:rPr>
          <w:rFonts w:cs="Times New Roman"/>
          <w:noProof/>
          <w:szCs w:val="24"/>
        </w:rPr>
        <w:t>, 328–333. http://doi.org/10.1016/j.childyouth.2014.06.022</w:t>
      </w:r>
    </w:p>
    <w:p w14:paraId="39592616" w14:textId="77777777" w:rsidR="008A291C" w:rsidRPr="008A291C" w:rsidRDefault="008A291C" w:rsidP="008A291C">
      <w:pPr>
        <w:widowControl w:val="0"/>
        <w:autoSpaceDE w:val="0"/>
        <w:autoSpaceDN w:val="0"/>
        <w:adjustRightInd w:val="0"/>
        <w:spacing w:line="480" w:lineRule="auto"/>
        <w:ind w:left="480" w:hanging="480"/>
        <w:rPr>
          <w:rFonts w:cs="Times New Roman"/>
          <w:noProof/>
          <w:szCs w:val="24"/>
        </w:rPr>
      </w:pPr>
      <w:r w:rsidRPr="008A291C">
        <w:rPr>
          <w:rFonts w:cs="Times New Roman"/>
          <w:noProof/>
          <w:szCs w:val="24"/>
        </w:rPr>
        <w:t xml:space="preserve">Rew, L., Taylor-Seehafer, M., Thomas, N. Y., &amp; Yockey, R. D. (2001). Correlates of resilience in homeless adolescents. </w:t>
      </w:r>
      <w:r w:rsidRPr="008A291C">
        <w:rPr>
          <w:rFonts w:cs="Times New Roman"/>
          <w:i/>
          <w:iCs/>
          <w:noProof/>
          <w:szCs w:val="24"/>
        </w:rPr>
        <w:t>Journal of Nursing Scholarship</w:t>
      </w:r>
      <w:r w:rsidRPr="008A291C">
        <w:rPr>
          <w:rFonts w:cs="Times New Roman"/>
          <w:noProof/>
          <w:szCs w:val="24"/>
        </w:rPr>
        <w:t xml:space="preserve">, </w:t>
      </w:r>
      <w:r w:rsidRPr="008A291C">
        <w:rPr>
          <w:rFonts w:cs="Times New Roman"/>
          <w:i/>
          <w:iCs/>
          <w:noProof/>
          <w:szCs w:val="24"/>
        </w:rPr>
        <w:t>33</w:t>
      </w:r>
      <w:r w:rsidRPr="008A291C">
        <w:rPr>
          <w:rFonts w:cs="Times New Roman"/>
          <w:noProof/>
          <w:szCs w:val="24"/>
        </w:rPr>
        <w:t>(1), 33–40. http://doi.org/10.1111/j.1547-5069.2001.00033.x</w:t>
      </w:r>
    </w:p>
    <w:p w14:paraId="2C16F375" w14:textId="77777777" w:rsidR="008A291C" w:rsidRPr="008A291C" w:rsidRDefault="008A291C" w:rsidP="008A291C">
      <w:pPr>
        <w:widowControl w:val="0"/>
        <w:autoSpaceDE w:val="0"/>
        <w:autoSpaceDN w:val="0"/>
        <w:adjustRightInd w:val="0"/>
        <w:spacing w:line="480" w:lineRule="auto"/>
        <w:ind w:left="480" w:hanging="480"/>
        <w:rPr>
          <w:rFonts w:cs="Times New Roman"/>
          <w:noProof/>
          <w:szCs w:val="24"/>
        </w:rPr>
      </w:pPr>
      <w:r w:rsidRPr="008A291C">
        <w:rPr>
          <w:rFonts w:cs="Times New Roman"/>
          <w:noProof/>
          <w:szCs w:val="24"/>
        </w:rPr>
        <w:t xml:space="preserve">Salazar-Pousada, D., Arroyo, D., Hidalgo, L., Pérez-López, F. R., &amp; Chedraui, P. (2010). Depressive symptoms and resilience among pregnant adolescents: A case-control study. </w:t>
      </w:r>
      <w:r w:rsidRPr="008A291C">
        <w:rPr>
          <w:rFonts w:cs="Times New Roman"/>
          <w:i/>
          <w:iCs/>
          <w:noProof/>
          <w:szCs w:val="24"/>
        </w:rPr>
        <w:t>Obstetrics and Gynecology International</w:t>
      </w:r>
      <w:r w:rsidRPr="008A291C">
        <w:rPr>
          <w:rFonts w:cs="Times New Roman"/>
          <w:noProof/>
          <w:szCs w:val="24"/>
        </w:rPr>
        <w:t xml:space="preserve">, </w:t>
      </w:r>
      <w:r w:rsidRPr="008A291C">
        <w:rPr>
          <w:rFonts w:cs="Times New Roman"/>
          <w:i/>
          <w:iCs/>
          <w:noProof/>
          <w:szCs w:val="24"/>
        </w:rPr>
        <w:t>2010</w:t>
      </w:r>
      <w:r w:rsidRPr="008A291C">
        <w:rPr>
          <w:rFonts w:cs="Times New Roman"/>
          <w:noProof/>
          <w:szCs w:val="24"/>
        </w:rPr>
        <w:t>. http://doi.org/10.1155/2010/952493</w:t>
      </w:r>
    </w:p>
    <w:p w14:paraId="0786A4B3" w14:textId="77777777" w:rsidR="008A291C" w:rsidRPr="008A291C" w:rsidRDefault="008A291C" w:rsidP="008A291C">
      <w:pPr>
        <w:widowControl w:val="0"/>
        <w:autoSpaceDE w:val="0"/>
        <w:autoSpaceDN w:val="0"/>
        <w:adjustRightInd w:val="0"/>
        <w:spacing w:line="480" w:lineRule="auto"/>
        <w:ind w:left="480" w:hanging="480"/>
        <w:rPr>
          <w:rFonts w:cs="Times New Roman"/>
          <w:noProof/>
          <w:szCs w:val="24"/>
        </w:rPr>
      </w:pPr>
      <w:r w:rsidRPr="008A291C">
        <w:rPr>
          <w:rFonts w:cs="Times New Roman"/>
          <w:noProof/>
          <w:szCs w:val="24"/>
        </w:rPr>
        <w:t xml:space="preserve">Schaaf, K. K., &amp; McCanne, T. R. (1998). Relationship of childhood sexual, physical, and combined sexual and physical abuse to adult victimization and posttraumatic stress disorder. </w:t>
      </w:r>
      <w:r w:rsidRPr="008A291C">
        <w:rPr>
          <w:rFonts w:cs="Times New Roman"/>
          <w:i/>
          <w:iCs/>
          <w:noProof/>
          <w:szCs w:val="24"/>
        </w:rPr>
        <w:t>Child Abuse &amp; Neglect</w:t>
      </w:r>
      <w:r w:rsidRPr="008A291C">
        <w:rPr>
          <w:rFonts w:cs="Times New Roman"/>
          <w:noProof/>
          <w:szCs w:val="24"/>
        </w:rPr>
        <w:t xml:space="preserve">, </w:t>
      </w:r>
      <w:r w:rsidRPr="008A291C">
        <w:rPr>
          <w:rFonts w:cs="Times New Roman"/>
          <w:i/>
          <w:iCs/>
          <w:noProof/>
          <w:szCs w:val="24"/>
        </w:rPr>
        <w:t>22</w:t>
      </w:r>
      <w:r w:rsidRPr="008A291C">
        <w:rPr>
          <w:rFonts w:cs="Times New Roman"/>
          <w:noProof/>
          <w:szCs w:val="24"/>
        </w:rPr>
        <w:t>(11), 1119–1133. http://doi.org/10.1016/S0145-2134(98)00090-8</w:t>
      </w:r>
    </w:p>
    <w:p w14:paraId="53692EA8" w14:textId="77777777" w:rsidR="008A291C" w:rsidRPr="008A291C" w:rsidRDefault="008A291C" w:rsidP="008A291C">
      <w:pPr>
        <w:widowControl w:val="0"/>
        <w:autoSpaceDE w:val="0"/>
        <w:autoSpaceDN w:val="0"/>
        <w:adjustRightInd w:val="0"/>
        <w:spacing w:line="480" w:lineRule="auto"/>
        <w:ind w:left="480" w:hanging="480"/>
        <w:rPr>
          <w:rFonts w:cs="Times New Roman"/>
          <w:noProof/>
          <w:szCs w:val="24"/>
        </w:rPr>
      </w:pPr>
      <w:r w:rsidRPr="008A291C">
        <w:rPr>
          <w:rFonts w:cs="Times New Roman"/>
          <w:noProof/>
          <w:szCs w:val="24"/>
        </w:rPr>
        <w:t xml:space="preserve">Schulz, A., Becker, M., Van der Auwera, S., Barnow, S., Appel, K., Mahler, J., … Grabe, H. J. (2014). The impact of childhood trauma on depression: Does resilience matter? Population-based results from the Study of Health in Pomerania. </w:t>
      </w:r>
      <w:r w:rsidRPr="008A291C">
        <w:rPr>
          <w:rFonts w:cs="Times New Roman"/>
          <w:i/>
          <w:iCs/>
          <w:noProof/>
          <w:szCs w:val="24"/>
        </w:rPr>
        <w:t>Journal of Psychosomatic Research</w:t>
      </w:r>
      <w:r w:rsidRPr="008A291C">
        <w:rPr>
          <w:rFonts w:cs="Times New Roman"/>
          <w:noProof/>
          <w:szCs w:val="24"/>
        </w:rPr>
        <w:t xml:space="preserve">, </w:t>
      </w:r>
      <w:r w:rsidRPr="008A291C">
        <w:rPr>
          <w:rFonts w:cs="Times New Roman"/>
          <w:i/>
          <w:iCs/>
          <w:noProof/>
          <w:szCs w:val="24"/>
        </w:rPr>
        <w:t>77</w:t>
      </w:r>
      <w:r w:rsidRPr="008A291C">
        <w:rPr>
          <w:rFonts w:cs="Times New Roman"/>
          <w:noProof/>
          <w:szCs w:val="24"/>
        </w:rPr>
        <w:t>(2), 97–103. http://doi.org/10.1016/j.jpsychores.2014.06.008</w:t>
      </w:r>
    </w:p>
    <w:p w14:paraId="052FD5C0" w14:textId="77777777" w:rsidR="008A291C" w:rsidRPr="008A291C" w:rsidRDefault="008A291C" w:rsidP="008A291C">
      <w:pPr>
        <w:widowControl w:val="0"/>
        <w:autoSpaceDE w:val="0"/>
        <w:autoSpaceDN w:val="0"/>
        <w:adjustRightInd w:val="0"/>
        <w:spacing w:line="480" w:lineRule="auto"/>
        <w:ind w:left="480" w:hanging="480"/>
        <w:rPr>
          <w:rFonts w:cs="Times New Roman"/>
          <w:noProof/>
          <w:szCs w:val="24"/>
        </w:rPr>
      </w:pPr>
      <w:r w:rsidRPr="008A291C">
        <w:rPr>
          <w:rFonts w:cs="Times New Roman"/>
          <w:noProof/>
          <w:szCs w:val="24"/>
        </w:rPr>
        <w:t xml:space="preserve">Seery, M. (2011). Resilience: A silver lining to experiencing adverse life events? </w:t>
      </w:r>
      <w:r w:rsidRPr="008A291C">
        <w:rPr>
          <w:rFonts w:cs="Times New Roman"/>
          <w:i/>
          <w:iCs/>
          <w:noProof/>
          <w:szCs w:val="24"/>
        </w:rPr>
        <w:t xml:space="preserve">Current </w:t>
      </w:r>
      <w:r w:rsidRPr="008A291C">
        <w:rPr>
          <w:rFonts w:cs="Times New Roman"/>
          <w:i/>
          <w:iCs/>
          <w:noProof/>
          <w:szCs w:val="24"/>
        </w:rPr>
        <w:lastRenderedPageBreak/>
        <w:t>Directions in Psychological Science</w:t>
      </w:r>
      <w:r w:rsidRPr="008A291C">
        <w:rPr>
          <w:rFonts w:cs="Times New Roman"/>
          <w:noProof/>
          <w:szCs w:val="24"/>
        </w:rPr>
        <w:t xml:space="preserve">, </w:t>
      </w:r>
      <w:r w:rsidRPr="008A291C">
        <w:rPr>
          <w:rFonts w:cs="Times New Roman"/>
          <w:i/>
          <w:iCs/>
          <w:noProof/>
          <w:szCs w:val="24"/>
        </w:rPr>
        <w:t>20</w:t>
      </w:r>
      <w:r w:rsidRPr="008A291C">
        <w:rPr>
          <w:rFonts w:cs="Times New Roman"/>
          <w:noProof/>
          <w:szCs w:val="24"/>
        </w:rPr>
        <w:t>(6), 390–394. http://doi.org/10.1177/0963721411424740</w:t>
      </w:r>
    </w:p>
    <w:p w14:paraId="1727DDC0" w14:textId="77777777" w:rsidR="008A291C" w:rsidRPr="008A291C" w:rsidRDefault="008A291C" w:rsidP="008A291C">
      <w:pPr>
        <w:widowControl w:val="0"/>
        <w:autoSpaceDE w:val="0"/>
        <w:autoSpaceDN w:val="0"/>
        <w:adjustRightInd w:val="0"/>
        <w:spacing w:line="480" w:lineRule="auto"/>
        <w:ind w:left="480" w:hanging="480"/>
        <w:rPr>
          <w:rFonts w:cs="Times New Roman"/>
          <w:noProof/>
          <w:szCs w:val="24"/>
        </w:rPr>
      </w:pPr>
      <w:r w:rsidRPr="008A291C">
        <w:rPr>
          <w:rFonts w:cs="Times New Roman"/>
          <w:noProof/>
          <w:szCs w:val="24"/>
        </w:rPr>
        <w:t xml:space="preserve">Shapiro, V. (2015). Resilience: Have we not gone far enough? A response to Larry E. Davis. </w:t>
      </w:r>
      <w:r w:rsidRPr="008A291C">
        <w:rPr>
          <w:rFonts w:cs="Times New Roman"/>
          <w:i/>
          <w:iCs/>
          <w:noProof/>
          <w:szCs w:val="24"/>
        </w:rPr>
        <w:t>Social Work Research</w:t>
      </w:r>
      <w:r w:rsidRPr="008A291C">
        <w:rPr>
          <w:rFonts w:cs="Times New Roman"/>
          <w:noProof/>
          <w:szCs w:val="24"/>
        </w:rPr>
        <w:t xml:space="preserve">, </w:t>
      </w:r>
      <w:r w:rsidRPr="008A291C">
        <w:rPr>
          <w:rFonts w:cs="Times New Roman"/>
          <w:i/>
          <w:iCs/>
          <w:noProof/>
          <w:szCs w:val="24"/>
        </w:rPr>
        <w:t>39</w:t>
      </w:r>
      <w:r w:rsidRPr="008A291C">
        <w:rPr>
          <w:rFonts w:cs="Times New Roman"/>
          <w:noProof/>
          <w:szCs w:val="24"/>
        </w:rPr>
        <w:t>(1), 7–10. http://doi.org/10.1093/swr/svv001</w:t>
      </w:r>
    </w:p>
    <w:p w14:paraId="6F72CEA9" w14:textId="77777777" w:rsidR="008A291C" w:rsidRPr="008A291C" w:rsidRDefault="008A291C" w:rsidP="008A291C">
      <w:pPr>
        <w:widowControl w:val="0"/>
        <w:autoSpaceDE w:val="0"/>
        <w:autoSpaceDN w:val="0"/>
        <w:adjustRightInd w:val="0"/>
        <w:spacing w:line="480" w:lineRule="auto"/>
        <w:ind w:left="480" w:hanging="480"/>
        <w:rPr>
          <w:rFonts w:cs="Times New Roman"/>
          <w:noProof/>
          <w:szCs w:val="24"/>
        </w:rPr>
      </w:pPr>
      <w:r w:rsidRPr="008A291C">
        <w:rPr>
          <w:rFonts w:cs="Times New Roman"/>
          <w:noProof/>
          <w:szCs w:val="24"/>
        </w:rPr>
        <w:t xml:space="preserve">Smith, G., LeBuffe, P., Alleyne, D., Mackrain, M., &amp; Likins, L. (2014). Bringing a resilience perspective to children in the child welfare system: A curriculum for caregivers. In S. Prince-Embury &amp; D. H. Saklofske (Eds.), </w:t>
      </w:r>
      <w:r w:rsidRPr="008A291C">
        <w:rPr>
          <w:rFonts w:cs="Times New Roman"/>
          <w:i/>
          <w:iCs/>
          <w:noProof/>
          <w:szCs w:val="24"/>
        </w:rPr>
        <w:t>Resilience interventions for youth in diverse populations</w:t>
      </w:r>
      <w:r w:rsidRPr="008A291C">
        <w:rPr>
          <w:rFonts w:cs="Times New Roman"/>
          <w:noProof/>
          <w:szCs w:val="24"/>
        </w:rPr>
        <w:t xml:space="preserve"> (pp. 159–180). New York, NY: Springer.</w:t>
      </w:r>
    </w:p>
    <w:p w14:paraId="226F2747" w14:textId="77777777" w:rsidR="008A291C" w:rsidRPr="008A291C" w:rsidRDefault="008A291C" w:rsidP="008A291C">
      <w:pPr>
        <w:widowControl w:val="0"/>
        <w:autoSpaceDE w:val="0"/>
        <w:autoSpaceDN w:val="0"/>
        <w:adjustRightInd w:val="0"/>
        <w:spacing w:line="480" w:lineRule="auto"/>
        <w:ind w:left="480" w:hanging="480"/>
        <w:rPr>
          <w:rFonts w:cs="Times New Roman"/>
          <w:noProof/>
          <w:szCs w:val="24"/>
        </w:rPr>
      </w:pPr>
      <w:r w:rsidRPr="008A291C">
        <w:rPr>
          <w:rFonts w:cs="Times New Roman"/>
          <w:noProof/>
          <w:szCs w:val="24"/>
        </w:rPr>
        <w:t xml:space="preserve">Smith-Osborne, A., &amp; Bolton, K. W. (2013). Assessing resilience: A review of measures across the life course. </w:t>
      </w:r>
      <w:r w:rsidRPr="008A291C">
        <w:rPr>
          <w:rFonts w:cs="Times New Roman"/>
          <w:i/>
          <w:iCs/>
          <w:noProof/>
          <w:szCs w:val="24"/>
        </w:rPr>
        <w:t>Journal of Evidence-Based Social Work</w:t>
      </w:r>
      <w:r w:rsidRPr="008A291C">
        <w:rPr>
          <w:rFonts w:cs="Times New Roman"/>
          <w:noProof/>
          <w:szCs w:val="24"/>
        </w:rPr>
        <w:t xml:space="preserve">, </w:t>
      </w:r>
      <w:r w:rsidRPr="008A291C">
        <w:rPr>
          <w:rFonts w:cs="Times New Roman"/>
          <w:i/>
          <w:iCs/>
          <w:noProof/>
          <w:szCs w:val="24"/>
        </w:rPr>
        <w:t>10</w:t>
      </w:r>
      <w:r w:rsidRPr="008A291C">
        <w:rPr>
          <w:rFonts w:cs="Times New Roman"/>
          <w:noProof/>
          <w:szCs w:val="24"/>
        </w:rPr>
        <w:t>(2), 111–26. http://doi.org/10.1080/15433714.2011.597305</w:t>
      </w:r>
    </w:p>
    <w:p w14:paraId="1D428844" w14:textId="77777777" w:rsidR="008A291C" w:rsidRPr="008A291C" w:rsidRDefault="008A291C" w:rsidP="008A291C">
      <w:pPr>
        <w:widowControl w:val="0"/>
        <w:autoSpaceDE w:val="0"/>
        <w:autoSpaceDN w:val="0"/>
        <w:adjustRightInd w:val="0"/>
        <w:spacing w:line="480" w:lineRule="auto"/>
        <w:ind w:left="480" w:hanging="480"/>
        <w:rPr>
          <w:rFonts w:cs="Times New Roman"/>
          <w:noProof/>
          <w:szCs w:val="24"/>
        </w:rPr>
      </w:pPr>
      <w:r w:rsidRPr="008A291C">
        <w:rPr>
          <w:rFonts w:cs="Times New Roman"/>
          <w:noProof/>
          <w:szCs w:val="24"/>
        </w:rPr>
        <w:t xml:space="preserve">Southwick, S., Bonanno, G., Masten, A., Panter-Brick, C., &amp; Yehuda, R. (2014). Resilience definitions, theory, and challenges: Interdisciplinary perspectives. </w:t>
      </w:r>
      <w:r w:rsidRPr="008A291C">
        <w:rPr>
          <w:rFonts w:cs="Times New Roman"/>
          <w:i/>
          <w:iCs/>
          <w:noProof/>
          <w:szCs w:val="24"/>
        </w:rPr>
        <w:t>European Journal of Psychotraumatology</w:t>
      </w:r>
      <w:r w:rsidRPr="008A291C">
        <w:rPr>
          <w:rFonts w:cs="Times New Roman"/>
          <w:noProof/>
          <w:szCs w:val="24"/>
        </w:rPr>
        <w:t xml:space="preserve">, </w:t>
      </w:r>
      <w:r w:rsidRPr="008A291C">
        <w:rPr>
          <w:rFonts w:cs="Times New Roman"/>
          <w:i/>
          <w:iCs/>
          <w:noProof/>
          <w:szCs w:val="24"/>
        </w:rPr>
        <w:t>1</w:t>
      </w:r>
      <w:r w:rsidRPr="008A291C">
        <w:rPr>
          <w:rFonts w:cs="Times New Roman"/>
          <w:noProof/>
          <w:szCs w:val="24"/>
        </w:rPr>
        <w:t>(2), 1–14. http://doi.org/10.3402/ejpt.v5.25338</w:t>
      </w:r>
    </w:p>
    <w:p w14:paraId="1C725865" w14:textId="77777777" w:rsidR="008A291C" w:rsidRPr="008A291C" w:rsidRDefault="008A291C" w:rsidP="008A291C">
      <w:pPr>
        <w:widowControl w:val="0"/>
        <w:autoSpaceDE w:val="0"/>
        <w:autoSpaceDN w:val="0"/>
        <w:adjustRightInd w:val="0"/>
        <w:spacing w:line="480" w:lineRule="auto"/>
        <w:ind w:left="480" w:hanging="480"/>
        <w:rPr>
          <w:rFonts w:cs="Times New Roman"/>
          <w:noProof/>
          <w:szCs w:val="24"/>
        </w:rPr>
      </w:pPr>
      <w:r w:rsidRPr="008A291C">
        <w:rPr>
          <w:rFonts w:cs="Times New Roman"/>
          <w:noProof/>
          <w:szCs w:val="24"/>
        </w:rPr>
        <w:t xml:space="preserve">Spinazzola, J., Hodgdon, H., Liang, L.-J., Ford, J. D., Layne, C. M., Pynoos, R., … Kisiel, C. (2014). Unseen wounds: The contribution of psychological maltreatment to child and adolescent mental health and risk outcomes. </w:t>
      </w:r>
      <w:r w:rsidRPr="008A291C">
        <w:rPr>
          <w:rFonts w:cs="Times New Roman"/>
          <w:i/>
          <w:iCs/>
          <w:noProof/>
          <w:szCs w:val="24"/>
        </w:rPr>
        <w:t>Psychological Trauma: Theory, Research, Practice, and Policy</w:t>
      </w:r>
      <w:r w:rsidRPr="008A291C">
        <w:rPr>
          <w:rFonts w:cs="Times New Roman"/>
          <w:noProof/>
          <w:szCs w:val="24"/>
        </w:rPr>
        <w:t xml:space="preserve">, </w:t>
      </w:r>
      <w:r w:rsidRPr="008A291C">
        <w:rPr>
          <w:rFonts w:cs="Times New Roman"/>
          <w:i/>
          <w:iCs/>
          <w:noProof/>
          <w:szCs w:val="24"/>
        </w:rPr>
        <w:t>6</w:t>
      </w:r>
      <w:r w:rsidRPr="008A291C">
        <w:rPr>
          <w:rFonts w:cs="Times New Roman"/>
          <w:noProof/>
          <w:szCs w:val="24"/>
        </w:rPr>
        <w:t>(1), 18–28. http://doi.org/http://dx.doi.org.myaccess.library.utoronto.ca/10.1037/a0037766</w:t>
      </w:r>
    </w:p>
    <w:p w14:paraId="69B5DD4D" w14:textId="77777777" w:rsidR="008A291C" w:rsidRPr="008A291C" w:rsidRDefault="008A291C" w:rsidP="008A291C">
      <w:pPr>
        <w:widowControl w:val="0"/>
        <w:autoSpaceDE w:val="0"/>
        <w:autoSpaceDN w:val="0"/>
        <w:adjustRightInd w:val="0"/>
        <w:spacing w:line="480" w:lineRule="auto"/>
        <w:ind w:left="480" w:hanging="480"/>
        <w:rPr>
          <w:rFonts w:cs="Times New Roman"/>
          <w:noProof/>
          <w:szCs w:val="24"/>
        </w:rPr>
      </w:pPr>
      <w:r w:rsidRPr="008A291C">
        <w:rPr>
          <w:rFonts w:cs="Times New Roman"/>
          <w:noProof/>
          <w:szCs w:val="24"/>
        </w:rPr>
        <w:t xml:space="preserve">Stahmer, A. C., Leslie, L. K., Hurlburt, M., Barth, R. P., Webb, M. B., Landsverk, J., &amp; Zhang, J. (2005). Developmental and behavioral needs and service use for young children in child welfare. </w:t>
      </w:r>
      <w:r w:rsidRPr="008A291C">
        <w:rPr>
          <w:rFonts w:cs="Times New Roman"/>
          <w:i/>
          <w:iCs/>
          <w:noProof/>
          <w:szCs w:val="24"/>
        </w:rPr>
        <w:t>Pediatrics</w:t>
      </w:r>
      <w:r w:rsidRPr="008A291C">
        <w:rPr>
          <w:rFonts w:cs="Times New Roman"/>
          <w:noProof/>
          <w:szCs w:val="24"/>
        </w:rPr>
        <w:t xml:space="preserve">, </w:t>
      </w:r>
      <w:r w:rsidRPr="008A291C">
        <w:rPr>
          <w:rFonts w:cs="Times New Roman"/>
          <w:i/>
          <w:iCs/>
          <w:noProof/>
          <w:szCs w:val="24"/>
        </w:rPr>
        <w:t>116</w:t>
      </w:r>
      <w:r w:rsidRPr="008A291C">
        <w:rPr>
          <w:rFonts w:cs="Times New Roman"/>
          <w:noProof/>
          <w:szCs w:val="24"/>
        </w:rPr>
        <w:t>(4), 891–900. http://doi.org/116/4/891 [pii]</w:t>
      </w:r>
    </w:p>
    <w:p w14:paraId="00F7BF2C" w14:textId="77777777" w:rsidR="008A291C" w:rsidRPr="008A291C" w:rsidRDefault="008A291C" w:rsidP="008A291C">
      <w:pPr>
        <w:widowControl w:val="0"/>
        <w:autoSpaceDE w:val="0"/>
        <w:autoSpaceDN w:val="0"/>
        <w:adjustRightInd w:val="0"/>
        <w:spacing w:line="480" w:lineRule="auto"/>
        <w:ind w:left="480" w:hanging="480"/>
        <w:rPr>
          <w:rFonts w:cs="Times New Roman"/>
          <w:noProof/>
          <w:szCs w:val="24"/>
        </w:rPr>
      </w:pPr>
      <w:r w:rsidRPr="008A291C">
        <w:rPr>
          <w:rFonts w:cs="Times New Roman"/>
          <w:noProof/>
          <w:szCs w:val="24"/>
        </w:rPr>
        <w:t xml:space="preserve">Traube, D. E., James, S., Zhang, J., &amp; Landsverk, J. (2012). A national study of risk and </w:t>
      </w:r>
      <w:r w:rsidRPr="008A291C">
        <w:rPr>
          <w:rFonts w:cs="Times New Roman"/>
          <w:noProof/>
          <w:szCs w:val="24"/>
        </w:rPr>
        <w:lastRenderedPageBreak/>
        <w:t xml:space="preserve">protective factors for substance use among youth in the child welfare system. </w:t>
      </w:r>
      <w:r w:rsidRPr="008A291C">
        <w:rPr>
          <w:rFonts w:cs="Times New Roman"/>
          <w:i/>
          <w:iCs/>
          <w:noProof/>
          <w:szCs w:val="24"/>
        </w:rPr>
        <w:t>Addictive Behaviors</w:t>
      </w:r>
      <w:r w:rsidRPr="008A291C">
        <w:rPr>
          <w:rFonts w:cs="Times New Roman"/>
          <w:noProof/>
          <w:szCs w:val="24"/>
        </w:rPr>
        <w:t xml:space="preserve">, </w:t>
      </w:r>
      <w:r w:rsidRPr="008A291C">
        <w:rPr>
          <w:rFonts w:cs="Times New Roman"/>
          <w:i/>
          <w:iCs/>
          <w:noProof/>
          <w:szCs w:val="24"/>
        </w:rPr>
        <w:t>37</w:t>
      </w:r>
      <w:r w:rsidRPr="008A291C">
        <w:rPr>
          <w:rFonts w:cs="Times New Roman"/>
          <w:noProof/>
          <w:szCs w:val="24"/>
        </w:rPr>
        <w:t>(5), 641–650. http://doi.org/10.1016/j.addbeh.2012.01.015</w:t>
      </w:r>
    </w:p>
    <w:p w14:paraId="3B6DB98D" w14:textId="77777777" w:rsidR="008A291C" w:rsidRPr="008A291C" w:rsidRDefault="008A291C" w:rsidP="008A291C">
      <w:pPr>
        <w:widowControl w:val="0"/>
        <w:autoSpaceDE w:val="0"/>
        <w:autoSpaceDN w:val="0"/>
        <w:adjustRightInd w:val="0"/>
        <w:spacing w:line="480" w:lineRule="auto"/>
        <w:ind w:left="480" w:hanging="480"/>
        <w:rPr>
          <w:rFonts w:cs="Times New Roman"/>
          <w:noProof/>
          <w:szCs w:val="24"/>
        </w:rPr>
      </w:pPr>
      <w:r w:rsidRPr="008A291C">
        <w:rPr>
          <w:rFonts w:cs="Times New Roman"/>
          <w:noProof/>
          <w:szCs w:val="24"/>
        </w:rPr>
        <w:t xml:space="preserve">Ungar, M. (2013). Resilience after maltreatment: The importance of social services as facilitators of positive adaptation. </w:t>
      </w:r>
      <w:r w:rsidRPr="008A291C">
        <w:rPr>
          <w:rFonts w:cs="Times New Roman"/>
          <w:i/>
          <w:iCs/>
          <w:noProof/>
          <w:szCs w:val="24"/>
        </w:rPr>
        <w:t>Child Abuse and Neglect</w:t>
      </w:r>
      <w:r w:rsidRPr="008A291C">
        <w:rPr>
          <w:rFonts w:cs="Times New Roman"/>
          <w:noProof/>
          <w:szCs w:val="24"/>
        </w:rPr>
        <w:t xml:space="preserve">, </w:t>
      </w:r>
      <w:r w:rsidRPr="008A291C">
        <w:rPr>
          <w:rFonts w:cs="Times New Roman"/>
          <w:i/>
          <w:iCs/>
          <w:noProof/>
          <w:szCs w:val="24"/>
        </w:rPr>
        <w:t>37</w:t>
      </w:r>
      <w:r w:rsidRPr="008A291C">
        <w:rPr>
          <w:rFonts w:cs="Times New Roman"/>
          <w:noProof/>
          <w:szCs w:val="24"/>
        </w:rPr>
        <w:t>(2–3), 110–115. http://doi.org/10.1016/j.chiabu.2012.08.004</w:t>
      </w:r>
    </w:p>
    <w:p w14:paraId="7B742366" w14:textId="77777777" w:rsidR="008A291C" w:rsidRPr="008A291C" w:rsidRDefault="008A291C" w:rsidP="008A291C">
      <w:pPr>
        <w:widowControl w:val="0"/>
        <w:autoSpaceDE w:val="0"/>
        <w:autoSpaceDN w:val="0"/>
        <w:adjustRightInd w:val="0"/>
        <w:spacing w:line="480" w:lineRule="auto"/>
        <w:ind w:left="480" w:hanging="480"/>
        <w:rPr>
          <w:rFonts w:cs="Times New Roman"/>
          <w:noProof/>
          <w:szCs w:val="24"/>
        </w:rPr>
      </w:pPr>
      <w:r w:rsidRPr="008A291C">
        <w:rPr>
          <w:rFonts w:cs="Times New Roman"/>
          <w:noProof/>
          <w:szCs w:val="24"/>
        </w:rPr>
        <w:t xml:space="preserve">Veselska, Z., Geckova, A. M., Orosova, O., Gajdosova, B., van Dijk, J. P., &amp; Reijneveld, S. A. (2009). Self-esteem and resilience: The connection with risky behavior among adolescents. </w:t>
      </w:r>
      <w:r w:rsidRPr="008A291C">
        <w:rPr>
          <w:rFonts w:cs="Times New Roman"/>
          <w:i/>
          <w:iCs/>
          <w:noProof/>
          <w:szCs w:val="24"/>
        </w:rPr>
        <w:t>Addictive Behaviors</w:t>
      </w:r>
      <w:r w:rsidRPr="008A291C">
        <w:rPr>
          <w:rFonts w:cs="Times New Roman"/>
          <w:noProof/>
          <w:szCs w:val="24"/>
        </w:rPr>
        <w:t xml:space="preserve">, </w:t>
      </w:r>
      <w:r w:rsidRPr="008A291C">
        <w:rPr>
          <w:rFonts w:cs="Times New Roman"/>
          <w:i/>
          <w:iCs/>
          <w:noProof/>
          <w:szCs w:val="24"/>
        </w:rPr>
        <w:t>34</w:t>
      </w:r>
      <w:r w:rsidRPr="008A291C">
        <w:rPr>
          <w:rFonts w:cs="Times New Roman"/>
          <w:noProof/>
          <w:szCs w:val="24"/>
        </w:rPr>
        <w:t>(3), 287–291. http://doi.org/10.1016/j.addbeh.2008.11.005</w:t>
      </w:r>
    </w:p>
    <w:p w14:paraId="317EE8CE" w14:textId="77777777" w:rsidR="008A291C" w:rsidRPr="008A291C" w:rsidRDefault="008A291C" w:rsidP="008A291C">
      <w:pPr>
        <w:widowControl w:val="0"/>
        <w:autoSpaceDE w:val="0"/>
        <w:autoSpaceDN w:val="0"/>
        <w:adjustRightInd w:val="0"/>
        <w:spacing w:line="480" w:lineRule="auto"/>
        <w:ind w:left="480" w:hanging="480"/>
        <w:rPr>
          <w:rFonts w:cs="Times New Roman"/>
          <w:noProof/>
          <w:szCs w:val="24"/>
        </w:rPr>
      </w:pPr>
      <w:r w:rsidRPr="008A291C">
        <w:rPr>
          <w:rFonts w:cs="Times New Roman"/>
          <w:noProof/>
          <w:szCs w:val="24"/>
        </w:rPr>
        <w:t xml:space="preserve">Wagnild, G. (2011). </w:t>
      </w:r>
      <w:r w:rsidRPr="008A291C">
        <w:rPr>
          <w:rFonts w:cs="Times New Roman"/>
          <w:i/>
          <w:iCs/>
          <w:noProof/>
          <w:szCs w:val="24"/>
        </w:rPr>
        <w:t>The Resilience Scale User’s Guide for the US English version of the Resilience Scale and the 14-item Resilience Scale (RS-14)</w:t>
      </w:r>
      <w:r w:rsidRPr="008A291C">
        <w:rPr>
          <w:rFonts w:cs="Times New Roman"/>
          <w:noProof/>
          <w:szCs w:val="24"/>
        </w:rPr>
        <w:t>. Worden, MT: The Resilience Center.</w:t>
      </w:r>
    </w:p>
    <w:p w14:paraId="6CB5FE46" w14:textId="77777777" w:rsidR="008A291C" w:rsidRPr="008A291C" w:rsidRDefault="008A291C" w:rsidP="008A291C">
      <w:pPr>
        <w:widowControl w:val="0"/>
        <w:autoSpaceDE w:val="0"/>
        <w:autoSpaceDN w:val="0"/>
        <w:adjustRightInd w:val="0"/>
        <w:spacing w:line="480" w:lineRule="auto"/>
        <w:ind w:left="480" w:hanging="480"/>
        <w:rPr>
          <w:rFonts w:cs="Times New Roman"/>
          <w:noProof/>
          <w:szCs w:val="24"/>
        </w:rPr>
      </w:pPr>
      <w:r w:rsidRPr="008A291C">
        <w:rPr>
          <w:rFonts w:cs="Times New Roman"/>
          <w:noProof/>
          <w:szCs w:val="24"/>
        </w:rPr>
        <w:t xml:space="preserve">Wagnild, G., &amp; Young, H. (1993). Development and psychometric evaluation of the Resilience Scale. </w:t>
      </w:r>
      <w:r w:rsidRPr="008A291C">
        <w:rPr>
          <w:rFonts w:cs="Times New Roman"/>
          <w:i/>
          <w:iCs/>
          <w:noProof/>
          <w:szCs w:val="24"/>
        </w:rPr>
        <w:t>Journal of Nursing Measurement</w:t>
      </w:r>
      <w:r w:rsidRPr="008A291C">
        <w:rPr>
          <w:rFonts w:cs="Times New Roman"/>
          <w:noProof/>
          <w:szCs w:val="24"/>
        </w:rPr>
        <w:t xml:space="preserve">, </w:t>
      </w:r>
      <w:r w:rsidRPr="008A291C">
        <w:rPr>
          <w:rFonts w:cs="Times New Roman"/>
          <w:i/>
          <w:iCs/>
          <w:noProof/>
          <w:szCs w:val="24"/>
        </w:rPr>
        <w:t>1</w:t>
      </w:r>
      <w:r w:rsidRPr="008A291C">
        <w:rPr>
          <w:rFonts w:cs="Times New Roman"/>
          <w:noProof/>
          <w:szCs w:val="24"/>
        </w:rPr>
        <w:t>(2), 165–178.</w:t>
      </w:r>
    </w:p>
    <w:p w14:paraId="1CE8C2A9" w14:textId="77777777" w:rsidR="008A291C" w:rsidRPr="008A291C" w:rsidRDefault="008A291C" w:rsidP="008A291C">
      <w:pPr>
        <w:widowControl w:val="0"/>
        <w:autoSpaceDE w:val="0"/>
        <w:autoSpaceDN w:val="0"/>
        <w:adjustRightInd w:val="0"/>
        <w:spacing w:line="480" w:lineRule="auto"/>
        <w:ind w:left="480" w:hanging="480"/>
        <w:rPr>
          <w:rFonts w:cs="Times New Roman"/>
          <w:noProof/>
          <w:szCs w:val="24"/>
        </w:rPr>
      </w:pPr>
      <w:r w:rsidRPr="008A291C">
        <w:rPr>
          <w:rFonts w:cs="Times New Roman"/>
          <w:noProof/>
          <w:szCs w:val="24"/>
        </w:rPr>
        <w:t xml:space="preserve">Wekerle, C., Leung, E., Wall, A. M., MacMillan, H., Boyle, M., Trocme, N., &amp; Waechter, R. (2009). The contribution of childhood emotional abuse to teen dating violence among child protective services-involved youth. </w:t>
      </w:r>
      <w:r w:rsidRPr="008A291C">
        <w:rPr>
          <w:rFonts w:cs="Times New Roman"/>
          <w:i/>
          <w:iCs/>
          <w:noProof/>
          <w:szCs w:val="24"/>
        </w:rPr>
        <w:t>Child Abuse and Neglect</w:t>
      </w:r>
      <w:r w:rsidRPr="008A291C">
        <w:rPr>
          <w:rFonts w:cs="Times New Roman"/>
          <w:noProof/>
          <w:szCs w:val="24"/>
        </w:rPr>
        <w:t xml:space="preserve">, </w:t>
      </w:r>
      <w:r w:rsidRPr="008A291C">
        <w:rPr>
          <w:rFonts w:cs="Times New Roman"/>
          <w:i/>
          <w:iCs/>
          <w:noProof/>
          <w:szCs w:val="24"/>
        </w:rPr>
        <w:t>33</w:t>
      </w:r>
      <w:r w:rsidRPr="008A291C">
        <w:rPr>
          <w:rFonts w:cs="Times New Roman"/>
          <w:noProof/>
          <w:szCs w:val="24"/>
        </w:rPr>
        <w:t>(1), 45–58. http://doi.org/10.1016/j.chiabu.2008.12.006</w:t>
      </w:r>
    </w:p>
    <w:p w14:paraId="2880915B" w14:textId="77777777" w:rsidR="008A291C" w:rsidRPr="008A291C" w:rsidRDefault="008A291C" w:rsidP="008A291C">
      <w:pPr>
        <w:widowControl w:val="0"/>
        <w:autoSpaceDE w:val="0"/>
        <w:autoSpaceDN w:val="0"/>
        <w:adjustRightInd w:val="0"/>
        <w:spacing w:line="480" w:lineRule="auto"/>
        <w:ind w:left="480" w:hanging="480"/>
        <w:rPr>
          <w:rFonts w:cs="Times New Roman"/>
          <w:noProof/>
          <w:szCs w:val="24"/>
        </w:rPr>
      </w:pPr>
      <w:r w:rsidRPr="008A291C">
        <w:rPr>
          <w:rFonts w:cs="Times New Roman"/>
          <w:noProof/>
          <w:szCs w:val="24"/>
        </w:rPr>
        <w:t xml:space="preserve">Widom, C. S., Czaja, S. J., &amp; Dutton, M. A. (2008). Childhood victimization and lifetime revictimization. </w:t>
      </w:r>
      <w:r w:rsidRPr="008A291C">
        <w:rPr>
          <w:rFonts w:cs="Times New Roman"/>
          <w:i/>
          <w:iCs/>
          <w:noProof/>
          <w:szCs w:val="24"/>
        </w:rPr>
        <w:t>Child Abuse &amp; Neglect</w:t>
      </w:r>
      <w:r w:rsidRPr="008A291C">
        <w:rPr>
          <w:rFonts w:cs="Times New Roman"/>
          <w:noProof/>
          <w:szCs w:val="24"/>
        </w:rPr>
        <w:t xml:space="preserve">, </w:t>
      </w:r>
      <w:r w:rsidRPr="008A291C">
        <w:rPr>
          <w:rFonts w:cs="Times New Roman"/>
          <w:i/>
          <w:iCs/>
          <w:noProof/>
          <w:szCs w:val="24"/>
        </w:rPr>
        <w:t>32</w:t>
      </w:r>
      <w:r w:rsidRPr="008A291C">
        <w:rPr>
          <w:rFonts w:cs="Times New Roman"/>
          <w:noProof/>
          <w:szCs w:val="24"/>
        </w:rPr>
        <w:t>(8), 785–796. http://doi.org/10.1016/j.chiabu.2007.12.006</w:t>
      </w:r>
    </w:p>
    <w:p w14:paraId="6755203B" w14:textId="77777777" w:rsidR="008A291C" w:rsidRPr="008A291C" w:rsidRDefault="008A291C" w:rsidP="008A291C">
      <w:pPr>
        <w:widowControl w:val="0"/>
        <w:autoSpaceDE w:val="0"/>
        <w:autoSpaceDN w:val="0"/>
        <w:adjustRightInd w:val="0"/>
        <w:spacing w:line="480" w:lineRule="auto"/>
        <w:ind w:left="480" w:hanging="480"/>
        <w:rPr>
          <w:rFonts w:cs="Times New Roman"/>
          <w:noProof/>
          <w:szCs w:val="24"/>
        </w:rPr>
      </w:pPr>
      <w:r w:rsidRPr="008A291C">
        <w:rPr>
          <w:rFonts w:cs="Times New Roman"/>
          <w:noProof/>
          <w:szCs w:val="24"/>
        </w:rPr>
        <w:t xml:space="preserve">Wildeman, C., Emanuel, N., Leventhal, J. M., Putnam-Hornstein, E., Waldfogel, J., &amp; Lee, H. (2014). The prevalence of confirmed maltreatment among U.S. children, 2004 to 2011. </w:t>
      </w:r>
      <w:r w:rsidRPr="008A291C">
        <w:rPr>
          <w:rFonts w:cs="Times New Roman"/>
          <w:i/>
          <w:iCs/>
          <w:noProof/>
          <w:szCs w:val="24"/>
        </w:rPr>
        <w:t>JAMA Pediatrics</w:t>
      </w:r>
      <w:r w:rsidRPr="008A291C">
        <w:rPr>
          <w:rFonts w:cs="Times New Roman"/>
          <w:noProof/>
          <w:szCs w:val="24"/>
        </w:rPr>
        <w:t xml:space="preserve">, </w:t>
      </w:r>
      <w:r w:rsidRPr="008A291C">
        <w:rPr>
          <w:rFonts w:cs="Times New Roman"/>
          <w:i/>
          <w:iCs/>
          <w:noProof/>
          <w:szCs w:val="24"/>
        </w:rPr>
        <w:t>168</w:t>
      </w:r>
      <w:r w:rsidRPr="008A291C">
        <w:rPr>
          <w:rFonts w:cs="Times New Roman"/>
          <w:noProof/>
          <w:szCs w:val="24"/>
        </w:rPr>
        <w:t>(8), 706–713. http://doi.org/10.1001/jamapediatrics.2014.410</w:t>
      </w:r>
    </w:p>
    <w:p w14:paraId="47C25EE9" w14:textId="77777777" w:rsidR="008A291C" w:rsidRPr="008A291C" w:rsidRDefault="008A291C" w:rsidP="008A291C">
      <w:pPr>
        <w:widowControl w:val="0"/>
        <w:autoSpaceDE w:val="0"/>
        <w:autoSpaceDN w:val="0"/>
        <w:adjustRightInd w:val="0"/>
        <w:spacing w:line="480" w:lineRule="auto"/>
        <w:ind w:left="480" w:hanging="480"/>
        <w:rPr>
          <w:rFonts w:cs="Times New Roman"/>
          <w:noProof/>
          <w:szCs w:val="24"/>
        </w:rPr>
      </w:pPr>
      <w:r w:rsidRPr="008A291C">
        <w:rPr>
          <w:rFonts w:cs="Times New Roman"/>
          <w:noProof/>
          <w:szCs w:val="24"/>
        </w:rPr>
        <w:lastRenderedPageBreak/>
        <w:t xml:space="preserve">Windle, G., Bennett, K. M., &amp; Noyes, J. (2011). A methodological review of resilience measurement scales. </w:t>
      </w:r>
      <w:r w:rsidRPr="008A291C">
        <w:rPr>
          <w:rFonts w:cs="Times New Roman"/>
          <w:i/>
          <w:iCs/>
          <w:noProof/>
          <w:szCs w:val="24"/>
        </w:rPr>
        <w:t>Health and Quality of Life Outcomes</w:t>
      </w:r>
      <w:r w:rsidRPr="008A291C">
        <w:rPr>
          <w:rFonts w:cs="Times New Roman"/>
          <w:noProof/>
          <w:szCs w:val="24"/>
        </w:rPr>
        <w:t xml:space="preserve">, </w:t>
      </w:r>
      <w:r w:rsidRPr="008A291C">
        <w:rPr>
          <w:rFonts w:cs="Times New Roman"/>
          <w:i/>
          <w:iCs/>
          <w:noProof/>
          <w:szCs w:val="24"/>
        </w:rPr>
        <w:t>9</w:t>
      </w:r>
      <w:r w:rsidRPr="008A291C">
        <w:rPr>
          <w:rFonts w:cs="Times New Roman"/>
          <w:noProof/>
          <w:szCs w:val="24"/>
        </w:rPr>
        <w:t>(1), 8. http://doi.org/10.1186/1477-7525-9-8</w:t>
      </w:r>
    </w:p>
    <w:p w14:paraId="06BFE491" w14:textId="77777777" w:rsidR="008A291C" w:rsidRPr="008A291C" w:rsidRDefault="008A291C" w:rsidP="008A291C">
      <w:pPr>
        <w:widowControl w:val="0"/>
        <w:autoSpaceDE w:val="0"/>
        <w:autoSpaceDN w:val="0"/>
        <w:adjustRightInd w:val="0"/>
        <w:spacing w:line="480" w:lineRule="auto"/>
        <w:ind w:left="480" w:hanging="480"/>
        <w:rPr>
          <w:rFonts w:cs="Times New Roman"/>
          <w:noProof/>
          <w:szCs w:val="24"/>
        </w:rPr>
      </w:pPr>
      <w:r w:rsidRPr="008A291C">
        <w:rPr>
          <w:rFonts w:cs="Times New Roman"/>
          <w:noProof/>
          <w:szCs w:val="24"/>
        </w:rPr>
        <w:t xml:space="preserve">Wingo, A. P., Ressler, K. J., &amp; Bradley, B. (2014). Resilience characteristics mitigate tendency for harmful alcohol and illicit drug use in adults with a history of childhood abuse: A cross-sectional study of 2024 inner-city men and women. </w:t>
      </w:r>
      <w:r w:rsidRPr="008A291C">
        <w:rPr>
          <w:rFonts w:cs="Times New Roman"/>
          <w:i/>
          <w:iCs/>
          <w:noProof/>
          <w:szCs w:val="24"/>
        </w:rPr>
        <w:t>Journal of Psychiatric Research</w:t>
      </w:r>
      <w:r w:rsidRPr="008A291C">
        <w:rPr>
          <w:rFonts w:cs="Times New Roman"/>
          <w:noProof/>
          <w:szCs w:val="24"/>
        </w:rPr>
        <w:t xml:space="preserve">, </w:t>
      </w:r>
      <w:r w:rsidRPr="008A291C">
        <w:rPr>
          <w:rFonts w:cs="Times New Roman"/>
          <w:i/>
          <w:iCs/>
          <w:noProof/>
          <w:szCs w:val="24"/>
        </w:rPr>
        <w:t>51</w:t>
      </w:r>
      <w:r w:rsidRPr="008A291C">
        <w:rPr>
          <w:rFonts w:cs="Times New Roman"/>
          <w:noProof/>
          <w:szCs w:val="24"/>
        </w:rPr>
        <w:t>(1), 93–99. http://doi.org/10.1016/j.jpsychires.2014.01.007</w:t>
      </w:r>
    </w:p>
    <w:p w14:paraId="0AB052F0" w14:textId="77777777" w:rsidR="008A291C" w:rsidRPr="008A291C" w:rsidRDefault="008A291C" w:rsidP="008A291C">
      <w:pPr>
        <w:widowControl w:val="0"/>
        <w:autoSpaceDE w:val="0"/>
        <w:autoSpaceDN w:val="0"/>
        <w:adjustRightInd w:val="0"/>
        <w:spacing w:line="480" w:lineRule="auto"/>
        <w:ind w:left="480" w:hanging="480"/>
        <w:rPr>
          <w:rFonts w:cs="Times New Roman"/>
          <w:noProof/>
          <w:szCs w:val="24"/>
        </w:rPr>
      </w:pPr>
      <w:r w:rsidRPr="008A291C">
        <w:rPr>
          <w:rFonts w:cs="Times New Roman"/>
          <w:noProof/>
          <w:szCs w:val="24"/>
        </w:rPr>
        <w:t xml:space="preserve">Wingo, A. P., Wrenn, G., Pelletier, T., Gutman, A. R., Bradley, B., &amp; Ressler, K. J. (2010). Moderating effects of resilience on depression in individuals with a history of childhood abuse or trauma exposure. </w:t>
      </w:r>
      <w:r w:rsidRPr="008A291C">
        <w:rPr>
          <w:rFonts w:cs="Times New Roman"/>
          <w:i/>
          <w:iCs/>
          <w:noProof/>
          <w:szCs w:val="24"/>
        </w:rPr>
        <w:t>Journal of Affective Disorders</w:t>
      </w:r>
      <w:r w:rsidRPr="008A291C">
        <w:rPr>
          <w:rFonts w:cs="Times New Roman"/>
          <w:noProof/>
          <w:szCs w:val="24"/>
        </w:rPr>
        <w:t xml:space="preserve">, </w:t>
      </w:r>
      <w:r w:rsidRPr="008A291C">
        <w:rPr>
          <w:rFonts w:cs="Times New Roman"/>
          <w:i/>
          <w:iCs/>
          <w:noProof/>
          <w:szCs w:val="24"/>
        </w:rPr>
        <w:t>126</w:t>
      </w:r>
      <w:r w:rsidRPr="008A291C">
        <w:rPr>
          <w:rFonts w:cs="Times New Roman"/>
          <w:noProof/>
          <w:szCs w:val="24"/>
        </w:rPr>
        <w:t>(3), 411–4. http://doi.org/10.1016/j.jad.2010.04.009</w:t>
      </w:r>
    </w:p>
    <w:p w14:paraId="296A86DF" w14:textId="77777777" w:rsidR="008A291C" w:rsidRPr="008A291C" w:rsidRDefault="008A291C" w:rsidP="008A291C">
      <w:pPr>
        <w:widowControl w:val="0"/>
        <w:autoSpaceDE w:val="0"/>
        <w:autoSpaceDN w:val="0"/>
        <w:adjustRightInd w:val="0"/>
        <w:spacing w:line="480" w:lineRule="auto"/>
        <w:ind w:left="480" w:hanging="480"/>
        <w:rPr>
          <w:rFonts w:cs="Times New Roman"/>
          <w:noProof/>
          <w:szCs w:val="24"/>
        </w:rPr>
      </w:pPr>
      <w:r w:rsidRPr="008A291C">
        <w:rPr>
          <w:rFonts w:cs="Times New Roman"/>
          <w:noProof/>
          <w:szCs w:val="24"/>
        </w:rPr>
        <w:t xml:space="preserve">Zahradnik, M., Stewart, S. H., O’Connor, R. M., Stevens, D., Ungar, M., &amp; Wekerle, C. (2010). Resilience moderates the relationship between exposure to violence and posttraumatic reexperiencing in Mi’kmaq youth. </w:t>
      </w:r>
      <w:r w:rsidRPr="008A291C">
        <w:rPr>
          <w:rFonts w:cs="Times New Roman"/>
          <w:i/>
          <w:iCs/>
          <w:noProof/>
          <w:szCs w:val="24"/>
        </w:rPr>
        <w:t>International Journal of Mental Health and Addiction</w:t>
      </w:r>
      <w:r w:rsidRPr="008A291C">
        <w:rPr>
          <w:rFonts w:cs="Times New Roman"/>
          <w:noProof/>
          <w:szCs w:val="24"/>
        </w:rPr>
        <w:t xml:space="preserve">, </w:t>
      </w:r>
      <w:r w:rsidRPr="008A291C">
        <w:rPr>
          <w:rFonts w:cs="Times New Roman"/>
          <w:i/>
          <w:iCs/>
          <w:noProof/>
          <w:szCs w:val="24"/>
        </w:rPr>
        <w:t>8</w:t>
      </w:r>
      <w:r w:rsidRPr="008A291C">
        <w:rPr>
          <w:rFonts w:cs="Times New Roman"/>
          <w:noProof/>
          <w:szCs w:val="24"/>
        </w:rPr>
        <w:t>(2), 408–420. http://doi.org/10.1007/s11469-009-9228-y</w:t>
      </w:r>
    </w:p>
    <w:p w14:paraId="76C4F000" w14:textId="77777777" w:rsidR="008A291C" w:rsidRPr="008A291C" w:rsidRDefault="008A291C" w:rsidP="008A291C">
      <w:pPr>
        <w:widowControl w:val="0"/>
        <w:autoSpaceDE w:val="0"/>
        <w:autoSpaceDN w:val="0"/>
        <w:adjustRightInd w:val="0"/>
        <w:spacing w:line="480" w:lineRule="auto"/>
        <w:ind w:left="480" w:hanging="480"/>
        <w:rPr>
          <w:rFonts w:cs="Times New Roman"/>
          <w:noProof/>
        </w:rPr>
      </w:pPr>
      <w:r w:rsidRPr="008A291C">
        <w:rPr>
          <w:rFonts w:cs="Times New Roman"/>
          <w:noProof/>
          <w:szCs w:val="24"/>
        </w:rPr>
        <w:t xml:space="preserve">Zolkoski, S. M., &amp; Bullock, L. M. (2012). Resilience in children and youth: A review. </w:t>
      </w:r>
      <w:r w:rsidRPr="008A291C">
        <w:rPr>
          <w:rFonts w:cs="Times New Roman"/>
          <w:i/>
          <w:iCs/>
          <w:noProof/>
          <w:szCs w:val="24"/>
        </w:rPr>
        <w:t>Children and Youth Services Review</w:t>
      </w:r>
      <w:r w:rsidRPr="008A291C">
        <w:rPr>
          <w:rFonts w:cs="Times New Roman"/>
          <w:noProof/>
          <w:szCs w:val="24"/>
        </w:rPr>
        <w:t xml:space="preserve">, </w:t>
      </w:r>
      <w:r w:rsidRPr="008A291C">
        <w:rPr>
          <w:rFonts w:cs="Times New Roman"/>
          <w:i/>
          <w:iCs/>
          <w:noProof/>
          <w:szCs w:val="24"/>
        </w:rPr>
        <w:t>34</w:t>
      </w:r>
      <w:r w:rsidRPr="008A291C">
        <w:rPr>
          <w:rFonts w:cs="Times New Roman"/>
          <w:noProof/>
          <w:szCs w:val="24"/>
        </w:rPr>
        <w:t>(12), 2295–2303. http://doi.org/10.1016/j.childyouth.2012.08.009</w:t>
      </w:r>
    </w:p>
    <w:p w14:paraId="2CB5B9AC" w14:textId="078B71D8" w:rsidR="001B0AAD" w:rsidRDefault="008352C9" w:rsidP="00F32705">
      <w:pPr>
        <w:widowControl w:val="0"/>
        <w:autoSpaceDE w:val="0"/>
        <w:autoSpaceDN w:val="0"/>
        <w:adjustRightInd w:val="0"/>
        <w:spacing w:line="480" w:lineRule="auto"/>
        <w:ind w:left="480" w:hanging="480"/>
        <w:rPr>
          <w:rFonts w:cs="Times New Roman"/>
          <w:szCs w:val="24"/>
        </w:rPr>
      </w:pPr>
      <w:r w:rsidRPr="00853503">
        <w:rPr>
          <w:rFonts w:cs="Times New Roman"/>
          <w:szCs w:val="24"/>
        </w:rPr>
        <w:fldChar w:fldCharType="end"/>
      </w:r>
    </w:p>
    <w:p w14:paraId="74EC1F24" w14:textId="27CFD11B" w:rsidR="00CE0405" w:rsidRPr="00CB6004" w:rsidRDefault="00CE0405" w:rsidP="00BB2AA7">
      <w:pPr>
        <w:widowControl w:val="0"/>
        <w:autoSpaceDE w:val="0"/>
        <w:autoSpaceDN w:val="0"/>
        <w:adjustRightInd w:val="0"/>
        <w:spacing w:line="480" w:lineRule="auto"/>
        <w:ind w:left="480" w:hanging="480"/>
        <w:rPr>
          <w:rFonts w:cs="Times New Roman"/>
          <w:szCs w:val="24"/>
        </w:rPr>
      </w:pPr>
    </w:p>
    <w:sectPr w:rsidR="00CE0405" w:rsidRPr="00CB6004" w:rsidSect="009136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AF3323" w14:textId="77777777" w:rsidR="00C714FA" w:rsidRDefault="00C714FA" w:rsidP="00601517">
      <w:r>
        <w:separator/>
      </w:r>
    </w:p>
  </w:endnote>
  <w:endnote w:type="continuationSeparator" w:id="0">
    <w:p w14:paraId="5177FC63" w14:textId="77777777" w:rsidR="00C714FA" w:rsidRDefault="00C714FA" w:rsidP="00601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6C39BB" w14:textId="77777777" w:rsidR="00C714FA" w:rsidRDefault="00C714FA" w:rsidP="00601517">
      <w:r>
        <w:separator/>
      </w:r>
    </w:p>
  </w:footnote>
  <w:footnote w:type="continuationSeparator" w:id="0">
    <w:p w14:paraId="752581DB" w14:textId="77777777" w:rsidR="00C714FA" w:rsidRDefault="00C714FA" w:rsidP="006015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17089" w14:textId="1FFFD957" w:rsidR="00550D06" w:rsidRDefault="00550D06" w:rsidP="00F403ED">
    <w:pPr>
      <w:pStyle w:val="Header"/>
      <w:tabs>
        <w:tab w:val="clear" w:pos="9360"/>
      </w:tabs>
    </w:pPr>
    <w:r w:rsidRPr="00F403ED">
      <w:rPr>
        <w:caps/>
      </w:rPr>
      <w:t>M</w:t>
    </w:r>
    <w:r>
      <w:rPr>
        <w:caps/>
      </w:rPr>
      <w:t>oder</w:t>
    </w:r>
    <w:r w:rsidRPr="00F403ED">
      <w:rPr>
        <w:caps/>
      </w:rPr>
      <w:t xml:space="preserve">ating </w:t>
    </w:r>
    <w:r>
      <w:rPr>
        <w:caps/>
      </w:rPr>
      <w:t>role</w:t>
    </w:r>
    <w:r w:rsidRPr="00F403ED">
      <w:rPr>
        <w:caps/>
      </w:rPr>
      <w:t xml:space="preserve"> of Resiliency on </w:t>
    </w:r>
    <w:r>
      <w:rPr>
        <w:caps/>
      </w:rPr>
      <w:t xml:space="preserve">CHILDHOOD ABUSE </w:t>
    </w:r>
    <w:r>
      <w:rPr>
        <w:caps/>
      </w:rPr>
      <w:ptab w:relativeTo="margin" w:alignment="right" w:leader="none"/>
    </w:r>
    <w:r w:rsidRPr="00601517">
      <w:rPr>
        <w:caps/>
      </w:rPr>
      <w:fldChar w:fldCharType="begin"/>
    </w:r>
    <w:r w:rsidRPr="00601517">
      <w:rPr>
        <w:caps/>
      </w:rPr>
      <w:instrText xml:space="preserve"> PAGE   \* MERGEFORMAT </w:instrText>
    </w:r>
    <w:r w:rsidRPr="00601517">
      <w:rPr>
        <w:caps/>
      </w:rPr>
      <w:fldChar w:fldCharType="separate"/>
    </w:r>
    <w:r w:rsidR="000B2B64">
      <w:rPr>
        <w:caps/>
        <w:noProof/>
      </w:rPr>
      <w:t>2</w:t>
    </w:r>
    <w:r w:rsidRPr="00601517">
      <w:rPr>
        <w:caps/>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A23DC" w14:textId="47DE8C5E" w:rsidR="000B2B64" w:rsidRDefault="000B2B64">
    <w:pPr>
      <w:pStyle w:val="Header"/>
    </w:pPr>
    <w:r>
      <w:t>Running Head: MODERATING ROLE OF RESILIENCY ON CHILDHOOD ABUSE</w:t>
    </w:r>
    <w:r>
      <w:tab/>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1783E" w14:textId="680CCD7D" w:rsidR="00550D06" w:rsidRDefault="00550D06" w:rsidP="00F403ED">
    <w:pPr>
      <w:pStyle w:val="Header"/>
      <w:tabs>
        <w:tab w:val="clear" w:pos="9360"/>
      </w:tabs>
    </w:pPr>
    <w:r w:rsidRPr="00F403ED">
      <w:rPr>
        <w:caps/>
      </w:rPr>
      <w:t>M</w:t>
    </w:r>
    <w:r>
      <w:rPr>
        <w:caps/>
      </w:rPr>
      <w:t>oder</w:t>
    </w:r>
    <w:r w:rsidRPr="00F403ED">
      <w:rPr>
        <w:caps/>
      </w:rPr>
      <w:t xml:space="preserve">ating </w:t>
    </w:r>
    <w:r>
      <w:rPr>
        <w:caps/>
      </w:rPr>
      <w:t>role</w:t>
    </w:r>
    <w:r w:rsidRPr="00F403ED">
      <w:rPr>
        <w:caps/>
      </w:rPr>
      <w:t xml:space="preserve"> of Resiliency on </w:t>
    </w:r>
    <w:r>
      <w:rPr>
        <w:caps/>
      </w:rPr>
      <w:t xml:space="preserve">CHILDHOOD ABUSE </w:t>
    </w:r>
    <w:r>
      <w:rPr>
        <w:caps/>
      </w:rPr>
      <w:ptab w:relativeTo="margin" w:alignment="right" w:leader="none"/>
    </w:r>
    <w:r w:rsidRPr="00601517">
      <w:rPr>
        <w:caps/>
      </w:rPr>
      <w:fldChar w:fldCharType="begin"/>
    </w:r>
    <w:r w:rsidRPr="00601517">
      <w:rPr>
        <w:caps/>
      </w:rPr>
      <w:instrText xml:space="preserve"> PAGE   \* MERGEFORMAT </w:instrText>
    </w:r>
    <w:r w:rsidRPr="00601517">
      <w:rPr>
        <w:caps/>
      </w:rPr>
      <w:fldChar w:fldCharType="separate"/>
    </w:r>
    <w:r w:rsidR="000B2B64">
      <w:rPr>
        <w:caps/>
        <w:noProof/>
      </w:rPr>
      <w:t>15</w:t>
    </w:r>
    <w:r w:rsidRPr="00601517">
      <w:rPr>
        <w:caps/>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09D65C" w14:textId="0A173B4B" w:rsidR="00550D06" w:rsidRDefault="00550D06" w:rsidP="00F403ED">
    <w:pPr>
      <w:pStyle w:val="Header"/>
      <w:tabs>
        <w:tab w:val="clear" w:pos="9360"/>
      </w:tabs>
    </w:pPr>
    <w:r w:rsidRPr="00F403ED">
      <w:rPr>
        <w:caps/>
      </w:rPr>
      <w:t>M</w:t>
    </w:r>
    <w:r>
      <w:rPr>
        <w:caps/>
      </w:rPr>
      <w:t>oder</w:t>
    </w:r>
    <w:r w:rsidRPr="00F403ED">
      <w:rPr>
        <w:caps/>
      </w:rPr>
      <w:t xml:space="preserve">ating </w:t>
    </w:r>
    <w:r>
      <w:rPr>
        <w:caps/>
      </w:rPr>
      <w:t>role</w:t>
    </w:r>
    <w:r w:rsidRPr="00F403ED">
      <w:rPr>
        <w:caps/>
      </w:rPr>
      <w:t xml:space="preserve"> of Resiliency on </w:t>
    </w:r>
    <w:r>
      <w:rPr>
        <w:caps/>
      </w:rPr>
      <w:t xml:space="preserve">CHILDHOOD ABUSE </w:t>
    </w:r>
    <w:r>
      <w:rPr>
        <w:caps/>
      </w:rPr>
      <w:ptab w:relativeTo="margin" w:alignment="right" w:leader="none"/>
    </w:r>
    <w:r w:rsidRPr="00601517">
      <w:rPr>
        <w:caps/>
      </w:rPr>
      <w:fldChar w:fldCharType="begin"/>
    </w:r>
    <w:r w:rsidRPr="00601517">
      <w:rPr>
        <w:caps/>
      </w:rPr>
      <w:instrText xml:space="preserve"> PAGE   \* MERGEFORMAT </w:instrText>
    </w:r>
    <w:r w:rsidRPr="00601517">
      <w:rPr>
        <w:caps/>
      </w:rPr>
      <w:fldChar w:fldCharType="separate"/>
    </w:r>
    <w:r w:rsidR="000B2B64">
      <w:rPr>
        <w:caps/>
        <w:noProof/>
      </w:rPr>
      <w:t>16</w:t>
    </w:r>
    <w:r w:rsidRPr="00601517">
      <w:rPr>
        <w:caps/>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4D5DA" w14:textId="6819D46B" w:rsidR="00550D06" w:rsidRDefault="00550D06" w:rsidP="00F403ED">
    <w:pPr>
      <w:pStyle w:val="Header"/>
      <w:tabs>
        <w:tab w:val="clear" w:pos="9360"/>
      </w:tabs>
    </w:pPr>
    <w:r w:rsidRPr="00F403ED">
      <w:rPr>
        <w:caps/>
      </w:rPr>
      <w:t>M</w:t>
    </w:r>
    <w:r>
      <w:rPr>
        <w:caps/>
      </w:rPr>
      <w:t>oder</w:t>
    </w:r>
    <w:r w:rsidRPr="00F403ED">
      <w:rPr>
        <w:caps/>
      </w:rPr>
      <w:t xml:space="preserve">ating </w:t>
    </w:r>
    <w:r>
      <w:rPr>
        <w:caps/>
      </w:rPr>
      <w:t>role</w:t>
    </w:r>
    <w:r w:rsidRPr="00F403ED">
      <w:rPr>
        <w:caps/>
      </w:rPr>
      <w:t xml:space="preserve"> of Resiliency on </w:t>
    </w:r>
    <w:r>
      <w:rPr>
        <w:caps/>
      </w:rPr>
      <w:t xml:space="preserve">CHILDHOOD ABUSE </w:t>
    </w:r>
    <w:r>
      <w:rPr>
        <w:caps/>
      </w:rPr>
      <w:ptab w:relativeTo="margin" w:alignment="right" w:leader="none"/>
    </w:r>
    <w:r w:rsidRPr="00601517">
      <w:rPr>
        <w:caps/>
      </w:rPr>
      <w:fldChar w:fldCharType="begin"/>
    </w:r>
    <w:r w:rsidRPr="00601517">
      <w:rPr>
        <w:caps/>
      </w:rPr>
      <w:instrText xml:space="preserve"> PAGE   \* MERGEFORMAT </w:instrText>
    </w:r>
    <w:r w:rsidRPr="00601517">
      <w:rPr>
        <w:caps/>
      </w:rPr>
      <w:fldChar w:fldCharType="separate"/>
    </w:r>
    <w:r w:rsidR="000B2B64">
      <w:rPr>
        <w:caps/>
        <w:noProof/>
      </w:rPr>
      <w:t>17</w:t>
    </w:r>
    <w:r w:rsidRPr="00601517">
      <w:rPr>
        <w:caps/>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FBFD9" w14:textId="0586E445" w:rsidR="00550D06" w:rsidRDefault="00550D06" w:rsidP="00F403ED">
    <w:pPr>
      <w:pStyle w:val="Header"/>
      <w:tabs>
        <w:tab w:val="clear" w:pos="9360"/>
      </w:tabs>
    </w:pPr>
    <w:r w:rsidRPr="00F403ED">
      <w:rPr>
        <w:caps/>
      </w:rPr>
      <w:t>M</w:t>
    </w:r>
    <w:r>
      <w:rPr>
        <w:caps/>
      </w:rPr>
      <w:t>oder</w:t>
    </w:r>
    <w:r w:rsidRPr="00F403ED">
      <w:rPr>
        <w:caps/>
      </w:rPr>
      <w:t xml:space="preserve">ating </w:t>
    </w:r>
    <w:r>
      <w:rPr>
        <w:caps/>
      </w:rPr>
      <w:t>role</w:t>
    </w:r>
    <w:r w:rsidRPr="00F403ED">
      <w:rPr>
        <w:caps/>
      </w:rPr>
      <w:t xml:space="preserve"> of Resiliency on </w:t>
    </w:r>
    <w:r>
      <w:rPr>
        <w:caps/>
      </w:rPr>
      <w:t xml:space="preserve">CHILDHOOD ABUSE </w:t>
    </w:r>
    <w:r>
      <w:rPr>
        <w:caps/>
      </w:rPr>
      <w:ptab w:relativeTo="margin" w:alignment="right" w:leader="none"/>
    </w:r>
    <w:r w:rsidRPr="00601517">
      <w:rPr>
        <w:caps/>
      </w:rPr>
      <w:fldChar w:fldCharType="begin"/>
    </w:r>
    <w:r w:rsidRPr="00601517">
      <w:rPr>
        <w:caps/>
      </w:rPr>
      <w:instrText xml:space="preserve"> PAGE   \* MERGEFORMAT </w:instrText>
    </w:r>
    <w:r w:rsidRPr="00601517">
      <w:rPr>
        <w:caps/>
      </w:rPr>
      <w:fldChar w:fldCharType="separate"/>
    </w:r>
    <w:r w:rsidR="000B2B64">
      <w:rPr>
        <w:caps/>
        <w:noProof/>
      </w:rPr>
      <w:t>37</w:t>
    </w:r>
    <w:r w:rsidRPr="00601517">
      <w:rPr>
        <w:caps/>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B7448"/>
    <w:multiLevelType w:val="hybridMultilevel"/>
    <w:tmpl w:val="7E248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7205D0"/>
    <w:multiLevelType w:val="hybridMultilevel"/>
    <w:tmpl w:val="69EA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EC0823"/>
    <w:multiLevelType w:val="hybridMultilevel"/>
    <w:tmpl w:val="A9FEE504"/>
    <w:lvl w:ilvl="0" w:tplc="C64262A8">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D91FAB"/>
    <w:multiLevelType w:val="hybridMultilevel"/>
    <w:tmpl w:val="AC1C5836"/>
    <w:lvl w:ilvl="0" w:tplc="F5EADD34">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2C1F23"/>
    <w:multiLevelType w:val="hybridMultilevel"/>
    <w:tmpl w:val="60F64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816AC3"/>
    <w:multiLevelType w:val="hybridMultilevel"/>
    <w:tmpl w:val="89482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E04F2C"/>
    <w:multiLevelType w:val="hybridMultilevel"/>
    <w:tmpl w:val="F5F2F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E16007"/>
    <w:multiLevelType w:val="hybridMultilevel"/>
    <w:tmpl w:val="34C847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
  </w:num>
  <w:num w:numId="5">
    <w:abstractNumId w:val="7"/>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526401"/>
    <w:rsid w:val="00006A19"/>
    <w:rsid w:val="000078B4"/>
    <w:rsid w:val="00010EEB"/>
    <w:rsid w:val="000124BC"/>
    <w:rsid w:val="00014AF0"/>
    <w:rsid w:val="00022574"/>
    <w:rsid w:val="00031A76"/>
    <w:rsid w:val="00032136"/>
    <w:rsid w:val="00036ABD"/>
    <w:rsid w:val="000456C0"/>
    <w:rsid w:val="0005219C"/>
    <w:rsid w:val="00060D1A"/>
    <w:rsid w:val="00066918"/>
    <w:rsid w:val="00073410"/>
    <w:rsid w:val="00073C72"/>
    <w:rsid w:val="0007734C"/>
    <w:rsid w:val="00082A98"/>
    <w:rsid w:val="00085F6B"/>
    <w:rsid w:val="000876F8"/>
    <w:rsid w:val="000911AB"/>
    <w:rsid w:val="000915E8"/>
    <w:rsid w:val="00092D6B"/>
    <w:rsid w:val="00092FF8"/>
    <w:rsid w:val="00094434"/>
    <w:rsid w:val="00094C37"/>
    <w:rsid w:val="00096603"/>
    <w:rsid w:val="000B1F74"/>
    <w:rsid w:val="000B2B64"/>
    <w:rsid w:val="000B3FF7"/>
    <w:rsid w:val="000B470F"/>
    <w:rsid w:val="000C0B97"/>
    <w:rsid w:val="000C6727"/>
    <w:rsid w:val="000D074B"/>
    <w:rsid w:val="000D0A08"/>
    <w:rsid w:val="000D68F6"/>
    <w:rsid w:val="000E7FDA"/>
    <w:rsid w:val="000F3A6B"/>
    <w:rsid w:val="000F4040"/>
    <w:rsid w:val="000F4A00"/>
    <w:rsid w:val="0010125C"/>
    <w:rsid w:val="00106DCF"/>
    <w:rsid w:val="001111B7"/>
    <w:rsid w:val="00111A8D"/>
    <w:rsid w:val="00111C67"/>
    <w:rsid w:val="00121778"/>
    <w:rsid w:val="0012577C"/>
    <w:rsid w:val="00130562"/>
    <w:rsid w:val="00133DC9"/>
    <w:rsid w:val="00143583"/>
    <w:rsid w:val="00143D87"/>
    <w:rsid w:val="00156917"/>
    <w:rsid w:val="001657D3"/>
    <w:rsid w:val="00165DCE"/>
    <w:rsid w:val="00173D53"/>
    <w:rsid w:val="00183AEF"/>
    <w:rsid w:val="00183B6F"/>
    <w:rsid w:val="001874AF"/>
    <w:rsid w:val="00190BE2"/>
    <w:rsid w:val="00190EDC"/>
    <w:rsid w:val="00190F27"/>
    <w:rsid w:val="00192676"/>
    <w:rsid w:val="00195504"/>
    <w:rsid w:val="00195E85"/>
    <w:rsid w:val="0019670E"/>
    <w:rsid w:val="001A001F"/>
    <w:rsid w:val="001A00C7"/>
    <w:rsid w:val="001A542C"/>
    <w:rsid w:val="001A6990"/>
    <w:rsid w:val="001B0AAD"/>
    <w:rsid w:val="001B0EB8"/>
    <w:rsid w:val="001B2F7F"/>
    <w:rsid w:val="001B61A6"/>
    <w:rsid w:val="001B6A2B"/>
    <w:rsid w:val="001C348F"/>
    <w:rsid w:val="001C3982"/>
    <w:rsid w:val="001D49C2"/>
    <w:rsid w:val="001E11CB"/>
    <w:rsid w:val="001E15DC"/>
    <w:rsid w:val="001F29AE"/>
    <w:rsid w:val="001F3E40"/>
    <w:rsid w:val="001F443F"/>
    <w:rsid w:val="001F7ED5"/>
    <w:rsid w:val="0020008E"/>
    <w:rsid w:val="00201CE9"/>
    <w:rsid w:val="002064B8"/>
    <w:rsid w:val="002064F8"/>
    <w:rsid w:val="002100E4"/>
    <w:rsid w:val="00213929"/>
    <w:rsid w:val="00214A0A"/>
    <w:rsid w:val="00215C11"/>
    <w:rsid w:val="00215F76"/>
    <w:rsid w:val="002167BC"/>
    <w:rsid w:val="0021742C"/>
    <w:rsid w:val="002276B8"/>
    <w:rsid w:val="00227A11"/>
    <w:rsid w:val="00230927"/>
    <w:rsid w:val="00230FD5"/>
    <w:rsid w:val="002321A9"/>
    <w:rsid w:val="0023362D"/>
    <w:rsid w:val="00234626"/>
    <w:rsid w:val="00236DF4"/>
    <w:rsid w:val="0023726D"/>
    <w:rsid w:val="00243488"/>
    <w:rsid w:val="00254AED"/>
    <w:rsid w:val="0025509E"/>
    <w:rsid w:val="00255381"/>
    <w:rsid w:val="00263694"/>
    <w:rsid w:val="002639B0"/>
    <w:rsid w:val="002671F0"/>
    <w:rsid w:val="002748D8"/>
    <w:rsid w:val="0027498B"/>
    <w:rsid w:val="00276B07"/>
    <w:rsid w:val="002849E9"/>
    <w:rsid w:val="00284C3B"/>
    <w:rsid w:val="00284DE0"/>
    <w:rsid w:val="00290D05"/>
    <w:rsid w:val="00294E10"/>
    <w:rsid w:val="00295002"/>
    <w:rsid w:val="002A39B6"/>
    <w:rsid w:val="002B1922"/>
    <w:rsid w:val="002C07FC"/>
    <w:rsid w:val="002C1C29"/>
    <w:rsid w:val="002C745A"/>
    <w:rsid w:val="002D408C"/>
    <w:rsid w:val="002D7786"/>
    <w:rsid w:val="002E0E8D"/>
    <w:rsid w:val="002E3910"/>
    <w:rsid w:val="002E7302"/>
    <w:rsid w:val="00303ACC"/>
    <w:rsid w:val="00307078"/>
    <w:rsid w:val="00310BBA"/>
    <w:rsid w:val="00311089"/>
    <w:rsid w:val="00313316"/>
    <w:rsid w:val="0031423E"/>
    <w:rsid w:val="00317056"/>
    <w:rsid w:val="00322F9E"/>
    <w:rsid w:val="00323A5B"/>
    <w:rsid w:val="00324C91"/>
    <w:rsid w:val="00326759"/>
    <w:rsid w:val="00334313"/>
    <w:rsid w:val="00334BCA"/>
    <w:rsid w:val="00341D79"/>
    <w:rsid w:val="00344004"/>
    <w:rsid w:val="00344DF2"/>
    <w:rsid w:val="003452F4"/>
    <w:rsid w:val="003466AD"/>
    <w:rsid w:val="00346B47"/>
    <w:rsid w:val="003543C6"/>
    <w:rsid w:val="00356B36"/>
    <w:rsid w:val="00356D96"/>
    <w:rsid w:val="00362BD9"/>
    <w:rsid w:val="00371E6C"/>
    <w:rsid w:val="00374157"/>
    <w:rsid w:val="00376124"/>
    <w:rsid w:val="00383CB2"/>
    <w:rsid w:val="003861A9"/>
    <w:rsid w:val="003A1F62"/>
    <w:rsid w:val="003A311E"/>
    <w:rsid w:val="003A3A8B"/>
    <w:rsid w:val="003A5976"/>
    <w:rsid w:val="003A5CEE"/>
    <w:rsid w:val="003A77E3"/>
    <w:rsid w:val="003B002D"/>
    <w:rsid w:val="003B7F97"/>
    <w:rsid w:val="003C6AB9"/>
    <w:rsid w:val="003D14A6"/>
    <w:rsid w:val="003D7A8F"/>
    <w:rsid w:val="003F13E4"/>
    <w:rsid w:val="0040252D"/>
    <w:rsid w:val="00404A70"/>
    <w:rsid w:val="00404CEC"/>
    <w:rsid w:val="00406AFD"/>
    <w:rsid w:val="0041055C"/>
    <w:rsid w:val="0041599E"/>
    <w:rsid w:val="004246A1"/>
    <w:rsid w:val="00426524"/>
    <w:rsid w:val="00427015"/>
    <w:rsid w:val="004311B7"/>
    <w:rsid w:val="004317CC"/>
    <w:rsid w:val="004325C2"/>
    <w:rsid w:val="0044147B"/>
    <w:rsid w:val="00442045"/>
    <w:rsid w:val="00443CDC"/>
    <w:rsid w:val="00445950"/>
    <w:rsid w:val="00455834"/>
    <w:rsid w:val="00455EEA"/>
    <w:rsid w:val="00463A4C"/>
    <w:rsid w:val="00464693"/>
    <w:rsid w:val="004649D0"/>
    <w:rsid w:val="00467549"/>
    <w:rsid w:val="00470135"/>
    <w:rsid w:val="004717BA"/>
    <w:rsid w:val="004723F0"/>
    <w:rsid w:val="004724E1"/>
    <w:rsid w:val="00473025"/>
    <w:rsid w:val="004756A2"/>
    <w:rsid w:val="00480423"/>
    <w:rsid w:val="00481682"/>
    <w:rsid w:val="00483166"/>
    <w:rsid w:val="0048395A"/>
    <w:rsid w:val="00486A9D"/>
    <w:rsid w:val="00494F5F"/>
    <w:rsid w:val="004A1FFE"/>
    <w:rsid w:val="004A2FD4"/>
    <w:rsid w:val="004A30A6"/>
    <w:rsid w:val="004A32DB"/>
    <w:rsid w:val="004A3823"/>
    <w:rsid w:val="004A3E80"/>
    <w:rsid w:val="004A52E3"/>
    <w:rsid w:val="004A54F8"/>
    <w:rsid w:val="004A79BF"/>
    <w:rsid w:val="004A79DD"/>
    <w:rsid w:val="004B20F1"/>
    <w:rsid w:val="004B404B"/>
    <w:rsid w:val="004B5E8B"/>
    <w:rsid w:val="004C0E9A"/>
    <w:rsid w:val="004C2F4D"/>
    <w:rsid w:val="004C38ED"/>
    <w:rsid w:val="004C540F"/>
    <w:rsid w:val="004C5CE2"/>
    <w:rsid w:val="004C6AE2"/>
    <w:rsid w:val="004D3DF0"/>
    <w:rsid w:val="004D762D"/>
    <w:rsid w:val="004E317B"/>
    <w:rsid w:val="004E6816"/>
    <w:rsid w:val="004E6BD0"/>
    <w:rsid w:val="004F74DC"/>
    <w:rsid w:val="00502302"/>
    <w:rsid w:val="005042DF"/>
    <w:rsid w:val="00505763"/>
    <w:rsid w:val="005058D3"/>
    <w:rsid w:val="005126B1"/>
    <w:rsid w:val="005201E8"/>
    <w:rsid w:val="00521A4D"/>
    <w:rsid w:val="00522789"/>
    <w:rsid w:val="00523D20"/>
    <w:rsid w:val="005252FF"/>
    <w:rsid w:val="00526401"/>
    <w:rsid w:val="00526CB9"/>
    <w:rsid w:val="00527C75"/>
    <w:rsid w:val="00531C35"/>
    <w:rsid w:val="00532706"/>
    <w:rsid w:val="00541884"/>
    <w:rsid w:val="00542FF0"/>
    <w:rsid w:val="005507BD"/>
    <w:rsid w:val="00550D06"/>
    <w:rsid w:val="005532F1"/>
    <w:rsid w:val="005546CA"/>
    <w:rsid w:val="005555C4"/>
    <w:rsid w:val="00567A9C"/>
    <w:rsid w:val="00570CC8"/>
    <w:rsid w:val="00571047"/>
    <w:rsid w:val="0057154D"/>
    <w:rsid w:val="00573FF1"/>
    <w:rsid w:val="0057655D"/>
    <w:rsid w:val="005807A4"/>
    <w:rsid w:val="00586DF6"/>
    <w:rsid w:val="005946BD"/>
    <w:rsid w:val="00596761"/>
    <w:rsid w:val="005A009A"/>
    <w:rsid w:val="005A7DF5"/>
    <w:rsid w:val="005B2865"/>
    <w:rsid w:val="005B44D2"/>
    <w:rsid w:val="005B4E4B"/>
    <w:rsid w:val="005B52B6"/>
    <w:rsid w:val="005C626E"/>
    <w:rsid w:val="005C6EBA"/>
    <w:rsid w:val="005D5D98"/>
    <w:rsid w:val="005D5E5B"/>
    <w:rsid w:val="005E29D3"/>
    <w:rsid w:val="005E2E43"/>
    <w:rsid w:val="005E3FD7"/>
    <w:rsid w:val="005E533D"/>
    <w:rsid w:val="005E55CD"/>
    <w:rsid w:val="005E72AE"/>
    <w:rsid w:val="005F03AE"/>
    <w:rsid w:val="005F1C38"/>
    <w:rsid w:val="005F66E5"/>
    <w:rsid w:val="005F7A36"/>
    <w:rsid w:val="00601517"/>
    <w:rsid w:val="0060560D"/>
    <w:rsid w:val="006112D1"/>
    <w:rsid w:val="006126CC"/>
    <w:rsid w:val="0061359F"/>
    <w:rsid w:val="006137B7"/>
    <w:rsid w:val="00621A99"/>
    <w:rsid w:val="00622D58"/>
    <w:rsid w:val="0062388D"/>
    <w:rsid w:val="00623B49"/>
    <w:rsid w:val="0062697E"/>
    <w:rsid w:val="00635D71"/>
    <w:rsid w:val="0063766D"/>
    <w:rsid w:val="00637F38"/>
    <w:rsid w:val="00641B1A"/>
    <w:rsid w:val="00641CA2"/>
    <w:rsid w:val="006434E1"/>
    <w:rsid w:val="0064494E"/>
    <w:rsid w:val="00644D15"/>
    <w:rsid w:val="0064539E"/>
    <w:rsid w:val="006456C6"/>
    <w:rsid w:val="00652B06"/>
    <w:rsid w:val="00656549"/>
    <w:rsid w:val="00657EB7"/>
    <w:rsid w:val="0067040C"/>
    <w:rsid w:val="006738CC"/>
    <w:rsid w:val="0067402D"/>
    <w:rsid w:val="006741EA"/>
    <w:rsid w:val="00675458"/>
    <w:rsid w:val="006821C7"/>
    <w:rsid w:val="00690FCE"/>
    <w:rsid w:val="006933E7"/>
    <w:rsid w:val="0069764A"/>
    <w:rsid w:val="006A093E"/>
    <w:rsid w:val="006A1293"/>
    <w:rsid w:val="006A656E"/>
    <w:rsid w:val="006A671C"/>
    <w:rsid w:val="006B555F"/>
    <w:rsid w:val="006B569B"/>
    <w:rsid w:val="006B639A"/>
    <w:rsid w:val="006C18A3"/>
    <w:rsid w:val="006C63F5"/>
    <w:rsid w:val="006D00EC"/>
    <w:rsid w:val="006D68F3"/>
    <w:rsid w:val="006E62E2"/>
    <w:rsid w:val="006F66C1"/>
    <w:rsid w:val="007136CA"/>
    <w:rsid w:val="007249E2"/>
    <w:rsid w:val="007343BC"/>
    <w:rsid w:val="0073440C"/>
    <w:rsid w:val="00735D26"/>
    <w:rsid w:val="00743774"/>
    <w:rsid w:val="00745906"/>
    <w:rsid w:val="00746D98"/>
    <w:rsid w:val="007512FC"/>
    <w:rsid w:val="00751F94"/>
    <w:rsid w:val="007534DC"/>
    <w:rsid w:val="00756941"/>
    <w:rsid w:val="00757295"/>
    <w:rsid w:val="00764D25"/>
    <w:rsid w:val="00764F3C"/>
    <w:rsid w:val="00765B32"/>
    <w:rsid w:val="00773277"/>
    <w:rsid w:val="00774FA2"/>
    <w:rsid w:val="00781634"/>
    <w:rsid w:val="007856DF"/>
    <w:rsid w:val="007872A0"/>
    <w:rsid w:val="007916D9"/>
    <w:rsid w:val="00796191"/>
    <w:rsid w:val="007A05AB"/>
    <w:rsid w:val="007A1A99"/>
    <w:rsid w:val="007A23BA"/>
    <w:rsid w:val="007A312C"/>
    <w:rsid w:val="007A3689"/>
    <w:rsid w:val="007B45DB"/>
    <w:rsid w:val="007B677F"/>
    <w:rsid w:val="007C249F"/>
    <w:rsid w:val="007C250C"/>
    <w:rsid w:val="007C6376"/>
    <w:rsid w:val="007D3195"/>
    <w:rsid w:val="007D4634"/>
    <w:rsid w:val="007E1075"/>
    <w:rsid w:val="007E167C"/>
    <w:rsid w:val="007E35EB"/>
    <w:rsid w:val="007F71D9"/>
    <w:rsid w:val="00800ACA"/>
    <w:rsid w:val="00801223"/>
    <w:rsid w:val="008015F9"/>
    <w:rsid w:val="00802160"/>
    <w:rsid w:val="00813487"/>
    <w:rsid w:val="0081678A"/>
    <w:rsid w:val="008251B3"/>
    <w:rsid w:val="0082638E"/>
    <w:rsid w:val="008329E9"/>
    <w:rsid w:val="00834D30"/>
    <w:rsid w:val="00834E78"/>
    <w:rsid w:val="008352C9"/>
    <w:rsid w:val="008403FA"/>
    <w:rsid w:val="00842DD2"/>
    <w:rsid w:val="00847A07"/>
    <w:rsid w:val="00851CDB"/>
    <w:rsid w:val="00853503"/>
    <w:rsid w:val="008610CC"/>
    <w:rsid w:val="00865084"/>
    <w:rsid w:val="00865695"/>
    <w:rsid w:val="00866E3F"/>
    <w:rsid w:val="008837EF"/>
    <w:rsid w:val="00884708"/>
    <w:rsid w:val="00885E77"/>
    <w:rsid w:val="0088664B"/>
    <w:rsid w:val="00892A59"/>
    <w:rsid w:val="00893FAB"/>
    <w:rsid w:val="0089497A"/>
    <w:rsid w:val="00896993"/>
    <w:rsid w:val="008979DD"/>
    <w:rsid w:val="008A0115"/>
    <w:rsid w:val="008A1B77"/>
    <w:rsid w:val="008A291C"/>
    <w:rsid w:val="008B430D"/>
    <w:rsid w:val="008B531E"/>
    <w:rsid w:val="008B7A50"/>
    <w:rsid w:val="008C169A"/>
    <w:rsid w:val="008C33F5"/>
    <w:rsid w:val="008C471F"/>
    <w:rsid w:val="008C5D36"/>
    <w:rsid w:val="008C7DEC"/>
    <w:rsid w:val="008D0380"/>
    <w:rsid w:val="008D0C5C"/>
    <w:rsid w:val="008D3506"/>
    <w:rsid w:val="008D5F1C"/>
    <w:rsid w:val="008E0769"/>
    <w:rsid w:val="008E1100"/>
    <w:rsid w:val="008E24E6"/>
    <w:rsid w:val="008E26AB"/>
    <w:rsid w:val="008E76DC"/>
    <w:rsid w:val="008F15AE"/>
    <w:rsid w:val="008F1B18"/>
    <w:rsid w:val="008F4B77"/>
    <w:rsid w:val="008F4EAE"/>
    <w:rsid w:val="008F7A98"/>
    <w:rsid w:val="00904C66"/>
    <w:rsid w:val="00905B48"/>
    <w:rsid w:val="00906F85"/>
    <w:rsid w:val="00907374"/>
    <w:rsid w:val="00911515"/>
    <w:rsid w:val="009136A7"/>
    <w:rsid w:val="00923380"/>
    <w:rsid w:val="009272D1"/>
    <w:rsid w:val="00932C31"/>
    <w:rsid w:val="009337E8"/>
    <w:rsid w:val="00934ECE"/>
    <w:rsid w:val="0094757A"/>
    <w:rsid w:val="009506DD"/>
    <w:rsid w:val="009524E2"/>
    <w:rsid w:val="00952EE7"/>
    <w:rsid w:val="009547DA"/>
    <w:rsid w:val="00955D64"/>
    <w:rsid w:val="00964676"/>
    <w:rsid w:val="009669EC"/>
    <w:rsid w:val="00970A16"/>
    <w:rsid w:val="00972B38"/>
    <w:rsid w:val="0097774C"/>
    <w:rsid w:val="00982B0D"/>
    <w:rsid w:val="009835BD"/>
    <w:rsid w:val="00984AC2"/>
    <w:rsid w:val="00990162"/>
    <w:rsid w:val="00992E07"/>
    <w:rsid w:val="009B44B2"/>
    <w:rsid w:val="009C0A3F"/>
    <w:rsid w:val="009C0D67"/>
    <w:rsid w:val="009C43FE"/>
    <w:rsid w:val="009C7A7C"/>
    <w:rsid w:val="009D0296"/>
    <w:rsid w:val="009D0D61"/>
    <w:rsid w:val="009D1DE7"/>
    <w:rsid w:val="009D36FF"/>
    <w:rsid w:val="009D4BFB"/>
    <w:rsid w:val="009E4C3B"/>
    <w:rsid w:val="009E7BA1"/>
    <w:rsid w:val="009F3243"/>
    <w:rsid w:val="009F3EE4"/>
    <w:rsid w:val="009F4483"/>
    <w:rsid w:val="009F51E3"/>
    <w:rsid w:val="00A11A3E"/>
    <w:rsid w:val="00A11B4B"/>
    <w:rsid w:val="00A12311"/>
    <w:rsid w:val="00A133A7"/>
    <w:rsid w:val="00A155E6"/>
    <w:rsid w:val="00A1666C"/>
    <w:rsid w:val="00A1715C"/>
    <w:rsid w:val="00A216C1"/>
    <w:rsid w:val="00A27249"/>
    <w:rsid w:val="00A30F3C"/>
    <w:rsid w:val="00A378CA"/>
    <w:rsid w:val="00A37EF8"/>
    <w:rsid w:val="00A4025A"/>
    <w:rsid w:val="00A410F7"/>
    <w:rsid w:val="00A41E10"/>
    <w:rsid w:val="00A43B12"/>
    <w:rsid w:val="00A46E1B"/>
    <w:rsid w:val="00A5157A"/>
    <w:rsid w:val="00A52DA2"/>
    <w:rsid w:val="00A531F5"/>
    <w:rsid w:val="00A5514F"/>
    <w:rsid w:val="00A615E0"/>
    <w:rsid w:val="00A61828"/>
    <w:rsid w:val="00A6428C"/>
    <w:rsid w:val="00A6708A"/>
    <w:rsid w:val="00A6711D"/>
    <w:rsid w:val="00A74D96"/>
    <w:rsid w:val="00A802C6"/>
    <w:rsid w:val="00A83802"/>
    <w:rsid w:val="00A859C6"/>
    <w:rsid w:val="00A86B3A"/>
    <w:rsid w:val="00A87882"/>
    <w:rsid w:val="00A95832"/>
    <w:rsid w:val="00AA2665"/>
    <w:rsid w:val="00AB1C7A"/>
    <w:rsid w:val="00AC23D3"/>
    <w:rsid w:val="00AC5425"/>
    <w:rsid w:val="00AC54DD"/>
    <w:rsid w:val="00AC708F"/>
    <w:rsid w:val="00AD359C"/>
    <w:rsid w:val="00AE0779"/>
    <w:rsid w:val="00AE1C36"/>
    <w:rsid w:val="00AE4A3B"/>
    <w:rsid w:val="00AE50F4"/>
    <w:rsid w:val="00AE7BF2"/>
    <w:rsid w:val="00AF4036"/>
    <w:rsid w:val="00B01804"/>
    <w:rsid w:val="00B029E7"/>
    <w:rsid w:val="00B10E2C"/>
    <w:rsid w:val="00B115EF"/>
    <w:rsid w:val="00B116E0"/>
    <w:rsid w:val="00B12F85"/>
    <w:rsid w:val="00B14777"/>
    <w:rsid w:val="00B15CF3"/>
    <w:rsid w:val="00B15FC9"/>
    <w:rsid w:val="00B240C4"/>
    <w:rsid w:val="00B24819"/>
    <w:rsid w:val="00B25162"/>
    <w:rsid w:val="00B26E3C"/>
    <w:rsid w:val="00B307C7"/>
    <w:rsid w:val="00B34860"/>
    <w:rsid w:val="00B360FA"/>
    <w:rsid w:val="00B412D4"/>
    <w:rsid w:val="00B42A8C"/>
    <w:rsid w:val="00B43525"/>
    <w:rsid w:val="00B448FF"/>
    <w:rsid w:val="00B472E1"/>
    <w:rsid w:val="00B57D5E"/>
    <w:rsid w:val="00B734E0"/>
    <w:rsid w:val="00B74B09"/>
    <w:rsid w:val="00B7504F"/>
    <w:rsid w:val="00B7522F"/>
    <w:rsid w:val="00B81AF6"/>
    <w:rsid w:val="00B82234"/>
    <w:rsid w:val="00B83025"/>
    <w:rsid w:val="00B87578"/>
    <w:rsid w:val="00B87A49"/>
    <w:rsid w:val="00B90752"/>
    <w:rsid w:val="00BA0894"/>
    <w:rsid w:val="00BA3124"/>
    <w:rsid w:val="00BB1083"/>
    <w:rsid w:val="00BB2AA7"/>
    <w:rsid w:val="00BB34FD"/>
    <w:rsid w:val="00BB40F0"/>
    <w:rsid w:val="00BC3227"/>
    <w:rsid w:val="00BC5FF6"/>
    <w:rsid w:val="00BD0ACA"/>
    <w:rsid w:val="00BD2B40"/>
    <w:rsid w:val="00BD63B1"/>
    <w:rsid w:val="00BE2041"/>
    <w:rsid w:val="00BE4AE2"/>
    <w:rsid w:val="00BE51E5"/>
    <w:rsid w:val="00BE7949"/>
    <w:rsid w:val="00BF0006"/>
    <w:rsid w:val="00BF5769"/>
    <w:rsid w:val="00C010AD"/>
    <w:rsid w:val="00C03C04"/>
    <w:rsid w:val="00C04312"/>
    <w:rsid w:val="00C066F4"/>
    <w:rsid w:val="00C24641"/>
    <w:rsid w:val="00C33955"/>
    <w:rsid w:val="00C34171"/>
    <w:rsid w:val="00C34C83"/>
    <w:rsid w:val="00C4254B"/>
    <w:rsid w:val="00C435B5"/>
    <w:rsid w:val="00C44755"/>
    <w:rsid w:val="00C450C5"/>
    <w:rsid w:val="00C4680A"/>
    <w:rsid w:val="00C47148"/>
    <w:rsid w:val="00C50555"/>
    <w:rsid w:val="00C55DCD"/>
    <w:rsid w:val="00C612C1"/>
    <w:rsid w:val="00C612C5"/>
    <w:rsid w:val="00C65219"/>
    <w:rsid w:val="00C66099"/>
    <w:rsid w:val="00C66EB6"/>
    <w:rsid w:val="00C70823"/>
    <w:rsid w:val="00C7091D"/>
    <w:rsid w:val="00C714FA"/>
    <w:rsid w:val="00C77F96"/>
    <w:rsid w:val="00C8160E"/>
    <w:rsid w:val="00C9234D"/>
    <w:rsid w:val="00C946C6"/>
    <w:rsid w:val="00C96A25"/>
    <w:rsid w:val="00CA04A2"/>
    <w:rsid w:val="00CA7167"/>
    <w:rsid w:val="00CB0D21"/>
    <w:rsid w:val="00CB33E3"/>
    <w:rsid w:val="00CB6004"/>
    <w:rsid w:val="00CB6447"/>
    <w:rsid w:val="00CC2509"/>
    <w:rsid w:val="00CC4586"/>
    <w:rsid w:val="00CC5A69"/>
    <w:rsid w:val="00CC5C52"/>
    <w:rsid w:val="00CD10DA"/>
    <w:rsid w:val="00CD32B6"/>
    <w:rsid w:val="00CD45B4"/>
    <w:rsid w:val="00CE0405"/>
    <w:rsid w:val="00CE0496"/>
    <w:rsid w:val="00CE3D97"/>
    <w:rsid w:val="00CE55AE"/>
    <w:rsid w:val="00CF0453"/>
    <w:rsid w:val="00CF0CF6"/>
    <w:rsid w:val="00D03C9E"/>
    <w:rsid w:val="00D040B0"/>
    <w:rsid w:val="00D07191"/>
    <w:rsid w:val="00D078B0"/>
    <w:rsid w:val="00D151EB"/>
    <w:rsid w:val="00D21F50"/>
    <w:rsid w:val="00D22034"/>
    <w:rsid w:val="00D24A14"/>
    <w:rsid w:val="00D25D8F"/>
    <w:rsid w:val="00D26C17"/>
    <w:rsid w:val="00D273A5"/>
    <w:rsid w:val="00D30225"/>
    <w:rsid w:val="00D353CD"/>
    <w:rsid w:val="00D40B43"/>
    <w:rsid w:val="00D42DB6"/>
    <w:rsid w:val="00D446AF"/>
    <w:rsid w:val="00D44F4F"/>
    <w:rsid w:val="00D516B2"/>
    <w:rsid w:val="00D549BE"/>
    <w:rsid w:val="00D55E01"/>
    <w:rsid w:val="00D65665"/>
    <w:rsid w:val="00D70896"/>
    <w:rsid w:val="00D708CA"/>
    <w:rsid w:val="00D73FF1"/>
    <w:rsid w:val="00D76F1C"/>
    <w:rsid w:val="00D81F20"/>
    <w:rsid w:val="00D82529"/>
    <w:rsid w:val="00D82B09"/>
    <w:rsid w:val="00D91B5C"/>
    <w:rsid w:val="00DA08CE"/>
    <w:rsid w:val="00DB6B11"/>
    <w:rsid w:val="00DB6F36"/>
    <w:rsid w:val="00DC0238"/>
    <w:rsid w:val="00DC0885"/>
    <w:rsid w:val="00DC725F"/>
    <w:rsid w:val="00DD0EF5"/>
    <w:rsid w:val="00DD1227"/>
    <w:rsid w:val="00DD31C4"/>
    <w:rsid w:val="00DD31E9"/>
    <w:rsid w:val="00DD353B"/>
    <w:rsid w:val="00DD5ADD"/>
    <w:rsid w:val="00DD7996"/>
    <w:rsid w:val="00DE2580"/>
    <w:rsid w:val="00DE3FC2"/>
    <w:rsid w:val="00DE6B30"/>
    <w:rsid w:val="00DF136F"/>
    <w:rsid w:val="00DF39C3"/>
    <w:rsid w:val="00DF436A"/>
    <w:rsid w:val="00DF4946"/>
    <w:rsid w:val="00E00B82"/>
    <w:rsid w:val="00E02D5B"/>
    <w:rsid w:val="00E047FD"/>
    <w:rsid w:val="00E04D08"/>
    <w:rsid w:val="00E13207"/>
    <w:rsid w:val="00E14845"/>
    <w:rsid w:val="00E14DFE"/>
    <w:rsid w:val="00E276F6"/>
    <w:rsid w:val="00E31CCE"/>
    <w:rsid w:val="00E3213F"/>
    <w:rsid w:val="00E32D8D"/>
    <w:rsid w:val="00E34259"/>
    <w:rsid w:val="00E34DBC"/>
    <w:rsid w:val="00E437B3"/>
    <w:rsid w:val="00E43943"/>
    <w:rsid w:val="00E44C75"/>
    <w:rsid w:val="00E47213"/>
    <w:rsid w:val="00E5231B"/>
    <w:rsid w:val="00E53CCE"/>
    <w:rsid w:val="00E603C4"/>
    <w:rsid w:val="00E61090"/>
    <w:rsid w:val="00E610BD"/>
    <w:rsid w:val="00E613B0"/>
    <w:rsid w:val="00E640EB"/>
    <w:rsid w:val="00E7329C"/>
    <w:rsid w:val="00E73825"/>
    <w:rsid w:val="00E74140"/>
    <w:rsid w:val="00E74567"/>
    <w:rsid w:val="00E80776"/>
    <w:rsid w:val="00E819F0"/>
    <w:rsid w:val="00E82052"/>
    <w:rsid w:val="00E82520"/>
    <w:rsid w:val="00E82F25"/>
    <w:rsid w:val="00E835E7"/>
    <w:rsid w:val="00E927BB"/>
    <w:rsid w:val="00E9361E"/>
    <w:rsid w:val="00E9548F"/>
    <w:rsid w:val="00E978EA"/>
    <w:rsid w:val="00EB5927"/>
    <w:rsid w:val="00EB6510"/>
    <w:rsid w:val="00EB7C05"/>
    <w:rsid w:val="00EC5E4E"/>
    <w:rsid w:val="00EC7229"/>
    <w:rsid w:val="00ED1415"/>
    <w:rsid w:val="00ED40F2"/>
    <w:rsid w:val="00ED4584"/>
    <w:rsid w:val="00ED65F4"/>
    <w:rsid w:val="00ED7000"/>
    <w:rsid w:val="00ED7A2A"/>
    <w:rsid w:val="00EE0EDB"/>
    <w:rsid w:val="00EE10D6"/>
    <w:rsid w:val="00EE628A"/>
    <w:rsid w:val="00EF2F52"/>
    <w:rsid w:val="00EF3B95"/>
    <w:rsid w:val="00EF552D"/>
    <w:rsid w:val="00EF58B5"/>
    <w:rsid w:val="00EF6EF9"/>
    <w:rsid w:val="00F01A06"/>
    <w:rsid w:val="00F02F77"/>
    <w:rsid w:val="00F0478D"/>
    <w:rsid w:val="00F0787A"/>
    <w:rsid w:val="00F10F93"/>
    <w:rsid w:val="00F11282"/>
    <w:rsid w:val="00F1380E"/>
    <w:rsid w:val="00F16397"/>
    <w:rsid w:val="00F16611"/>
    <w:rsid w:val="00F16977"/>
    <w:rsid w:val="00F17F22"/>
    <w:rsid w:val="00F2064C"/>
    <w:rsid w:val="00F2492E"/>
    <w:rsid w:val="00F324C3"/>
    <w:rsid w:val="00F32705"/>
    <w:rsid w:val="00F35C22"/>
    <w:rsid w:val="00F377C3"/>
    <w:rsid w:val="00F403ED"/>
    <w:rsid w:val="00F4480F"/>
    <w:rsid w:val="00F467E9"/>
    <w:rsid w:val="00F55ECA"/>
    <w:rsid w:val="00F604A3"/>
    <w:rsid w:val="00F70DB7"/>
    <w:rsid w:val="00F70EE7"/>
    <w:rsid w:val="00F71EE8"/>
    <w:rsid w:val="00F8000D"/>
    <w:rsid w:val="00F8191B"/>
    <w:rsid w:val="00F82579"/>
    <w:rsid w:val="00F872E4"/>
    <w:rsid w:val="00F87918"/>
    <w:rsid w:val="00FA204D"/>
    <w:rsid w:val="00FA4562"/>
    <w:rsid w:val="00FA6193"/>
    <w:rsid w:val="00FA6521"/>
    <w:rsid w:val="00FC1257"/>
    <w:rsid w:val="00FC5A6B"/>
    <w:rsid w:val="00FC662B"/>
    <w:rsid w:val="00FD0823"/>
    <w:rsid w:val="00FD196D"/>
    <w:rsid w:val="00FD2E92"/>
    <w:rsid w:val="00FD4C0C"/>
    <w:rsid w:val="00FD5BEB"/>
    <w:rsid w:val="00FD6A24"/>
    <w:rsid w:val="00FD6BE5"/>
    <w:rsid w:val="00FE150A"/>
    <w:rsid w:val="00FE22CC"/>
    <w:rsid w:val="00FE3505"/>
    <w:rsid w:val="00FE55C0"/>
    <w:rsid w:val="00FF3B87"/>
    <w:rsid w:val="00FF4342"/>
    <w:rsid w:val="00FF5F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1D9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401"/>
    <w:pPr>
      <w:spacing w:after="0" w:line="240" w:lineRule="auto"/>
    </w:pPr>
    <w:rPr>
      <w:rFonts w:ascii="Times New Roman" w:hAnsi="Times New Roman"/>
      <w:sz w:val="24"/>
    </w:rPr>
  </w:style>
  <w:style w:type="paragraph" w:styleId="Heading1">
    <w:name w:val="heading 1"/>
    <w:basedOn w:val="Normal"/>
    <w:link w:val="Heading1Char"/>
    <w:uiPriority w:val="9"/>
    <w:qFormat/>
    <w:rsid w:val="007E167C"/>
    <w:pPr>
      <w:spacing w:before="100" w:beforeAutospacing="1" w:after="100" w:afterAutospacing="1"/>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6401"/>
    <w:rPr>
      <w:color w:val="0563C1" w:themeColor="hyperlink"/>
      <w:u w:val="single"/>
    </w:rPr>
  </w:style>
  <w:style w:type="paragraph" w:styleId="ListParagraph">
    <w:name w:val="List Paragraph"/>
    <w:basedOn w:val="Normal"/>
    <w:uiPriority w:val="34"/>
    <w:qFormat/>
    <w:rsid w:val="00526401"/>
    <w:pPr>
      <w:ind w:left="720"/>
      <w:contextualSpacing/>
    </w:pPr>
  </w:style>
  <w:style w:type="character" w:styleId="CommentReference">
    <w:name w:val="annotation reference"/>
    <w:basedOn w:val="DefaultParagraphFont"/>
    <w:uiPriority w:val="99"/>
    <w:semiHidden/>
    <w:unhideWhenUsed/>
    <w:rsid w:val="00526401"/>
    <w:rPr>
      <w:sz w:val="16"/>
      <w:szCs w:val="16"/>
    </w:rPr>
  </w:style>
  <w:style w:type="paragraph" w:styleId="CommentText">
    <w:name w:val="annotation text"/>
    <w:basedOn w:val="Normal"/>
    <w:link w:val="CommentTextChar"/>
    <w:uiPriority w:val="99"/>
    <w:unhideWhenUsed/>
    <w:rsid w:val="00526401"/>
    <w:rPr>
      <w:sz w:val="20"/>
      <w:szCs w:val="20"/>
    </w:rPr>
  </w:style>
  <w:style w:type="character" w:customStyle="1" w:styleId="CommentTextChar">
    <w:name w:val="Comment Text Char"/>
    <w:basedOn w:val="DefaultParagraphFont"/>
    <w:link w:val="CommentText"/>
    <w:uiPriority w:val="99"/>
    <w:rsid w:val="00526401"/>
    <w:rPr>
      <w:rFonts w:ascii="Times New Roman" w:hAnsi="Times New Roman"/>
      <w:sz w:val="20"/>
      <w:szCs w:val="20"/>
    </w:rPr>
  </w:style>
  <w:style w:type="table" w:styleId="TableGrid">
    <w:name w:val="Table Grid"/>
    <w:basedOn w:val="TableNormal"/>
    <w:uiPriority w:val="59"/>
    <w:rsid w:val="00526401"/>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64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40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856DF"/>
    <w:rPr>
      <w:b/>
      <w:bCs/>
    </w:rPr>
  </w:style>
  <w:style w:type="character" w:customStyle="1" w:styleId="CommentSubjectChar">
    <w:name w:val="Comment Subject Char"/>
    <w:basedOn w:val="CommentTextChar"/>
    <w:link w:val="CommentSubject"/>
    <w:uiPriority w:val="99"/>
    <w:semiHidden/>
    <w:rsid w:val="007856DF"/>
    <w:rPr>
      <w:rFonts w:ascii="Times New Roman" w:hAnsi="Times New Roman"/>
      <w:b/>
      <w:bCs/>
      <w:sz w:val="20"/>
      <w:szCs w:val="20"/>
    </w:rPr>
  </w:style>
  <w:style w:type="character" w:customStyle="1" w:styleId="apple-converted-space">
    <w:name w:val="apple-converted-space"/>
    <w:basedOn w:val="DefaultParagraphFont"/>
    <w:rsid w:val="00B734E0"/>
  </w:style>
  <w:style w:type="paragraph" w:styleId="Revision">
    <w:name w:val="Revision"/>
    <w:hidden/>
    <w:uiPriority w:val="99"/>
    <w:semiHidden/>
    <w:rsid w:val="00DE3FC2"/>
    <w:pPr>
      <w:spacing w:after="0" w:line="240" w:lineRule="auto"/>
    </w:pPr>
    <w:rPr>
      <w:rFonts w:ascii="Times New Roman" w:hAnsi="Times New Roman"/>
      <w:sz w:val="24"/>
    </w:rPr>
  </w:style>
  <w:style w:type="character" w:styleId="Emphasis">
    <w:name w:val="Emphasis"/>
    <w:basedOn w:val="DefaultParagraphFont"/>
    <w:uiPriority w:val="20"/>
    <w:qFormat/>
    <w:rsid w:val="00892A59"/>
    <w:rPr>
      <w:i/>
      <w:iCs/>
    </w:rPr>
  </w:style>
  <w:style w:type="paragraph" w:styleId="NormalWeb">
    <w:name w:val="Normal (Web)"/>
    <w:basedOn w:val="Normal"/>
    <w:uiPriority w:val="99"/>
    <w:unhideWhenUsed/>
    <w:rsid w:val="008352C9"/>
    <w:pPr>
      <w:spacing w:before="100" w:beforeAutospacing="1" w:after="100" w:afterAutospacing="1"/>
    </w:pPr>
    <w:rPr>
      <w:rFonts w:eastAsia="Times New Roman" w:cs="Times New Roman"/>
      <w:szCs w:val="24"/>
    </w:rPr>
  </w:style>
  <w:style w:type="character" w:customStyle="1" w:styleId="Heading1Char">
    <w:name w:val="Heading 1 Char"/>
    <w:basedOn w:val="DefaultParagraphFont"/>
    <w:link w:val="Heading1"/>
    <w:uiPriority w:val="9"/>
    <w:rsid w:val="007E167C"/>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601517"/>
    <w:pPr>
      <w:tabs>
        <w:tab w:val="center" w:pos="4680"/>
        <w:tab w:val="right" w:pos="9360"/>
      </w:tabs>
    </w:pPr>
  </w:style>
  <w:style w:type="character" w:customStyle="1" w:styleId="HeaderChar">
    <w:name w:val="Header Char"/>
    <w:basedOn w:val="DefaultParagraphFont"/>
    <w:link w:val="Header"/>
    <w:uiPriority w:val="99"/>
    <w:rsid w:val="00601517"/>
    <w:rPr>
      <w:rFonts w:ascii="Times New Roman" w:hAnsi="Times New Roman"/>
      <w:sz w:val="24"/>
    </w:rPr>
  </w:style>
  <w:style w:type="paragraph" w:styleId="Footer">
    <w:name w:val="footer"/>
    <w:basedOn w:val="Normal"/>
    <w:link w:val="FooterChar"/>
    <w:uiPriority w:val="99"/>
    <w:unhideWhenUsed/>
    <w:rsid w:val="00601517"/>
    <w:pPr>
      <w:tabs>
        <w:tab w:val="center" w:pos="4680"/>
        <w:tab w:val="right" w:pos="9360"/>
      </w:tabs>
    </w:pPr>
  </w:style>
  <w:style w:type="character" w:customStyle="1" w:styleId="FooterChar">
    <w:name w:val="Footer Char"/>
    <w:basedOn w:val="DefaultParagraphFont"/>
    <w:link w:val="Footer"/>
    <w:uiPriority w:val="99"/>
    <w:rsid w:val="00601517"/>
    <w:rPr>
      <w:rFonts w:ascii="Times New Roman" w:hAnsi="Times New Roman"/>
      <w:sz w:val="24"/>
    </w:rPr>
  </w:style>
  <w:style w:type="paragraph" w:styleId="Caption">
    <w:name w:val="caption"/>
    <w:basedOn w:val="Normal"/>
    <w:next w:val="Normal"/>
    <w:uiPriority w:val="35"/>
    <w:unhideWhenUsed/>
    <w:qFormat/>
    <w:rsid w:val="008C471F"/>
    <w:pPr>
      <w:spacing w:after="200"/>
    </w:pPr>
    <w:rPr>
      <w:i/>
      <w:iCs/>
      <w:color w:val="44546A" w:themeColor="text2"/>
      <w:sz w:val="18"/>
      <w:szCs w:val="18"/>
    </w:rPr>
  </w:style>
  <w:style w:type="table" w:customStyle="1" w:styleId="TableGrid1">
    <w:name w:val="Table Grid1"/>
    <w:basedOn w:val="TableNormal"/>
    <w:next w:val="TableGrid"/>
    <w:uiPriority w:val="59"/>
    <w:rsid w:val="007A3689"/>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401"/>
    <w:pPr>
      <w:spacing w:after="0" w:line="240" w:lineRule="auto"/>
    </w:pPr>
    <w:rPr>
      <w:rFonts w:ascii="Times New Roman" w:hAnsi="Times New Roman"/>
      <w:sz w:val="24"/>
    </w:rPr>
  </w:style>
  <w:style w:type="paragraph" w:styleId="Heading1">
    <w:name w:val="heading 1"/>
    <w:basedOn w:val="Normal"/>
    <w:link w:val="Heading1Char"/>
    <w:uiPriority w:val="9"/>
    <w:qFormat/>
    <w:rsid w:val="007E167C"/>
    <w:pPr>
      <w:spacing w:before="100" w:beforeAutospacing="1" w:after="100" w:afterAutospacing="1"/>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6401"/>
    <w:rPr>
      <w:color w:val="0563C1" w:themeColor="hyperlink"/>
      <w:u w:val="single"/>
    </w:rPr>
  </w:style>
  <w:style w:type="paragraph" w:styleId="ListParagraph">
    <w:name w:val="List Paragraph"/>
    <w:basedOn w:val="Normal"/>
    <w:uiPriority w:val="34"/>
    <w:qFormat/>
    <w:rsid w:val="00526401"/>
    <w:pPr>
      <w:ind w:left="720"/>
      <w:contextualSpacing/>
    </w:pPr>
  </w:style>
  <w:style w:type="character" w:styleId="CommentReference">
    <w:name w:val="annotation reference"/>
    <w:basedOn w:val="DefaultParagraphFont"/>
    <w:uiPriority w:val="99"/>
    <w:semiHidden/>
    <w:unhideWhenUsed/>
    <w:rsid w:val="00526401"/>
    <w:rPr>
      <w:sz w:val="16"/>
      <w:szCs w:val="16"/>
    </w:rPr>
  </w:style>
  <w:style w:type="paragraph" w:styleId="CommentText">
    <w:name w:val="annotation text"/>
    <w:basedOn w:val="Normal"/>
    <w:link w:val="CommentTextChar"/>
    <w:uiPriority w:val="99"/>
    <w:unhideWhenUsed/>
    <w:rsid w:val="00526401"/>
    <w:rPr>
      <w:sz w:val="20"/>
      <w:szCs w:val="20"/>
    </w:rPr>
  </w:style>
  <w:style w:type="character" w:customStyle="1" w:styleId="CommentTextChar">
    <w:name w:val="Comment Text Char"/>
    <w:basedOn w:val="DefaultParagraphFont"/>
    <w:link w:val="CommentText"/>
    <w:uiPriority w:val="99"/>
    <w:rsid w:val="00526401"/>
    <w:rPr>
      <w:rFonts w:ascii="Times New Roman" w:hAnsi="Times New Roman"/>
      <w:sz w:val="20"/>
      <w:szCs w:val="20"/>
    </w:rPr>
  </w:style>
  <w:style w:type="table" w:styleId="TableGrid">
    <w:name w:val="Table Grid"/>
    <w:basedOn w:val="TableNormal"/>
    <w:uiPriority w:val="59"/>
    <w:rsid w:val="00526401"/>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64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40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856DF"/>
    <w:rPr>
      <w:b/>
      <w:bCs/>
    </w:rPr>
  </w:style>
  <w:style w:type="character" w:customStyle="1" w:styleId="CommentSubjectChar">
    <w:name w:val="Comment Subject Char"/>
    <w:basedOn w:val="CommentTextChar"/>
    <w:link w:val="CommentSubject"/>
    <w:uiPriority w:val="99"/>
    <w:semiHidden/>
    <w:rsid w:val="007856DF"/>
    <w:rPr>
      <w:rFonts w:ascii="Times New Roman" w:hAnsi="Times New Roman"/>
      <w:b/>
      <w:bCs/>
      <w:sz w:val="20"/>
      <w:szCs w:val="20"/>
    </w:rPr>
  </w:style>
  <w:style w:type="character" w:customStyle="1" w:styleId="apple-converted-space">
    <w:name w:val="apple-converted-space"/>
    <w:basedOn w:val="DefaultParagraphFont"/>
    <w:rsid w:val="00B734E0"/>
  </w:style>
  <w:style w:type="paragraph" w:styleId="Revision">
    <w:name w:val="Revision"/>
    <w:hidden/>
    <w:uiPriority w:val="99"/>
    <w:semiHidden/>
    <w:rsid w:val="00DE3FC2"/>
    <w:pPr>
      <w:spacing w:after="0" w:line="240" w:lineRule="auto"/>
    </w:pPr>
    <w:rPr>
      <w:rFonts w:ascii="Times New Roman" w:hAnsi="Times New Roman"/>
      <w:sz w:val="24"/>
    </w:rPr>
  </w:style>
  <w:style w:type="character" w:styleId="Emphasis">
    <w:name w:val="Emphasis"/>
    <w:basedOn w:val="DefaultParagraphFont"/>
    <w:uiPriority w:val="20"/>
    <w:qFormat/>
    <w:rsid w:val="00892A59"/>
    <w:rPr>
      <w:i/>
      <w:iCs/>
    </w:rPr>
  </w:style>
  <w:style w:type="paragraph" w:styleId="NormalWeb">
    <w:name w:val="Normal (Web)"/>
    <w:basedOn w:val="Normal"/>
    <w:uiPriority w:val="99"/>
    <w:unhideWhenUsed/>
    <w:rsid w:val="008352C9"/>
    <w:pPr>
      <w:spacing w:before="100" w:beforeAutospacing="1" w:after="100" w:afterAutospacing="1"/>
    </w:pPr>
    <w:rPr>
      <w:rFonts w:eastAsia="Times New Roman" w:cs="Times New Roman"/>
      <w:szCs w:val="24"/>
    </w:rPr>
  </w:style>
  <w:style w:type="character" w:customStyle="1" w:styleId="Heading1Char">
    <w:name w:val="Heading 1 Char"/>
    <w:basedOn w:val="DefaultParagraphFont"/>
    <w:link w:val="Heading1"/>
    <w:uiPriority w:val="9"/>
    <w:rsid w:val="007E167C"/>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601517"/>
    <w:pPr>
      <w:tabs>
        <w:tab w:val="center" w:pos="4680"/>
        <w:tab w:val="right" w:pos="9360"/>
      </w:tabs>
    </w:pPr>
  </w:style>
  <w:style w:type="character" w:customStyle="1" w:styleId="HeaderChar">
    <w:name w:val="Header Char"/>
    <w:basedOn w:val="DefaultParagraphFont"/>
    <w:link w:val="Header"/>
    <w:uiPriority w:val="99"/>
    <w:rsid w:val="00601517"/>
    <w:rPr>
      <w:rFonts w:ascii="Times New Roman" w:hAnsi="Times New Roman"/>
      <w:sz w:val="24"/>
    </w:rPr>
  </w:style>
  <w:style w:type="paragraph" w:styleId="Footer">
    <w:name w:val="footer"/>
    <w:basedOn w:val="Normal"/>
    <w:link w:val="FooterChar"/>
    <w:uiPriority w:val="99"/>
    <w:unhideWhenUsed/>
    <w:rsid w:val="00601517"/>
    <w:pPr>
      <w:tabs>
        <w:tab w:val="center" w:pos="4680"/>
        <w:tab w:val="right" w:pos="9360"/>
      </w:tabs>
    </w:pPr>
  </w:style>
  <w:style w:type="character" w:customStyle="1" w:styleId="FooterChar">
    <w:name w:val="Footer Char"/>
    <w:basedOn w:val="DefaultParagraphFont"/>
    <w:link w:val="Footer"/>
    <w:uiPriority w:val="99"/>
    <w:rsid w:val="00601517"/>
    <w:rPr>
      <w:rFonts w:ascii="Times New Roman" w:hAnsi="Times New Roman"/>
      <w:sz w:val="24"/>
    </w:rPr>
  </w:style>
  <w:style w:type="paragraph" w:styleId="Caption">
    <w:name w:val="caption"/>
    <w:basedOn w:val="Normal"/>
    <w:next w:val="Normal"/>
    <w:uiPriority w:val="35"/>
    <w:unhideWhenUsed/>
    <w:qFormat/>
    <w:rsid w:val="008C471F"/>
    <w:pPr>
      <w:spacing w:after="200"/>
    </w:pPr>
    <w:rPr>
      <w:i/>
      <w:iCs/>
      <w:color w:val="44546A" w:themeColor="text2"/>
      <w:sz w:val="18"/>
      <w:szCs w:val="18"/>
    </w:rPr>
  </w:style>
  <w:style w:type="table" w:customStyle="1" w:styleId="TableGrid1">
    <w:name w:val="Table Grid1"/>
    <w:basedOn w:val="TableNormal"/>
    <w:next w:val="TableGrid"/>
    <w:uiPriority w:val="59"/>
    <w:rsid w:val="007A3689"/>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17332">
      <w:bodyDiv w:val="1"/>
      <w:marLeft w:val="0"/>
      <w:marRight w:val="0"/>
      <w:marTop w:val="0"/>
      <w:marBottom w:val="0"/>
      <w:divBdr>
        <w:top w:val="none" w:sz="0" w:space="0" w:color="auto"/>
        <w:left w:val="none" w:sz="0" w:space="0" w:color="auto"/>
        <w:bottom w:val="none" w:sz="0" w:space="0" w:color="auto"/>
        <w:right w:val="none" w:sz="0" w:space="0" w:color="auto"/>
      </w:divBdr>
    </w:div>
    <w:div w:id="218791170">
      <w:bodyDiv w:val="1"/>
      <w:marLeft w:val="0"/>
      <w:marRight w:val="0"/>
      <w:marTop w:val="0"/>
      <w:marBottom w:val="0"/>
      <w:divBdr>
        <w:top w:val="none" w:sz="0" w:space="0" w:color="auto"/>
        <w:left w:val="none" w:sz="0" w:space="0" w:color="auto"/>
        <w:bottom w:val="none" w:sz="0" w:space="0" w:color="auto"/>
        <w:right w:val="none" w:sz="0" w:space="0" w:color="auto"/>
      </w:divBdr>
    </w:div>
    <w:div w:id="1465655336">
      <w:bodyDiv w:val="1"/>
      <w:marLeft w:val="0"/>
      <w:marRight w:val="0"/>
      <w:marTop w:val="0"/>
      <w:marBottom w:val="0"/>
      <w:divBdr>
        <w:top w:val="none" w:sz="0" w:space="0" w:color="auto"/>
        <w:left w:val="none" w:sz="0" w:space="0" w:color="auto"/>
        <w:bottom w:val="none" w:sz="0" w:space="0" w:color="auto"/>
        <w:right w:val="none" w:sz="0" w:space="0" w:color="auto"/>
      </w:divBdr>
    </w:div>
    <w:div w:id="1592741613">
      <w:bodyDiv w:val="1"/>
      <w:marLeft w:val="0"/>
      <w:marRight w:val="0"/>
      <w:marTop w:val="0"/>
      <w:marBottom w:val="0"/>
      <w:divBdr>
        <w:top w:val="none" w:sz="0" w:space="0" w:color="auto"/>
        <w:left w:val="none" w:sz="0" w:space="0" w:color="auto"/>
        <w:bottom w:val="none" w:sz="0" w:space="0" w:color="auto"/>
        <w:right w:val="none" w:sz="0" w:space="0" w:color="auto"/>
      </w:divBdr>
    </w:div>
    <w:div w:id="1800099802">
      <w:bodyDiv w:val="1"/>
      <w:marLeft w:val="0"/>
      <w:marRight w:val="0"/>
      <w:marTop w:val="0"/>
      <w:marBottom w:val="0"/>
      <w:divBdr>
        <w:top w:val="none" w:sz="0" w:space="0" w:color="auto"/>
        <w:left w:val="none" w:sz="0" w:space="0" w:color="auto"/>
        <w:bottom w:val="none" w:sz="0" w:space="0" w:color="auto"/>
        <w:right w:val="none" w:sz="0" w:space="0" w:color="auto"/>
      </w:divBdr>
      <w:divsChild>
        <w:div w:id="219636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vothschrag@wustl.edu" TargetMode="Externa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hyperlink" Target="mailto:dgerke@wustl.edu"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e1@wustl.edu"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image" Target="media/image4.png"/><Relationship Id="rId10" Type="http://schemas.openxmlformats.org/officeDocument/2006/relationships/hyperlink" Target="mailto:wendyaus@wustl.edu" TargetMode="Externa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mailto:tlapeks@missouri.edu" TargetMode="External"/><Relationship Id="rId14" Type="http://schemas.openxmlformats.org/officeDocument/2006/relationships/hyperlink" Target="mailto:jenny.threlfall@york.ac.uk" TargetMode="External"/><Relationship Id="rId22"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lapeks\Documents\Custom%20Office%20Templates\Word%20doc%20template%20SM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9A9B8-E2F4-44B2-BF31-70B0B2328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doc template SMT.dotx</Template>
  <TotalTime>3</TotalTime>
  <Pages>37</Pages>
  <Words>44693</Words>
  <Characters>254754</Characters>
  <Application>Microsoft Office Word</Application>
  <DocSecurity>0</DocSecurity>
  <Lines>2122</Lines>
  <Paragraphs>597</Paragraphs>
  <ScaleCrop>false</ScaleCrop>
  <HeadingPairs>
    <vt:vector size="2" baseType="variant">
      <vt:variant>
        <vt:lpstr>Title</vt:lpstr>
      </vt:variant>
      <vt:variant>
        <vt:i4>1</vt:i4>
      </vt:variant>
    </vt:vector>
  </HeadingPairs>
  <TitlesOfParts>
    <vt:vector size="1" baseType="lpstr">
      <vt:lpstr/>
    </vt:vector>
  </TitlesOfParts>
  <Company>University of Missouri</Company>
  <LinksUpToDate>false</LinksUpToDate>
  <CharactersWithSpaces>298850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Tlapek, Sarah M.</dc:creator>
  <cp:lastModifiedBy>Jennifer Threlfall</cp:lastModifiedBy>
  <cp:revision>3</cp:revision>
  <cp:lastPrinted>2016-11-17T15:58:00Z</cp:lastPrinted>
  <dcterms:created xsi:type="dcterms:W3CDTF">2016-11-21T17:11:00Z</dcterms:created>
  <dcterms:modified xsi:type="dcterms:W3CDTF">2016-12-09T16:40:00Z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16th edition (author-date)</vt:lpwstr>
  </property>
  <property fmtid="{D5CDD505-2E9C-101B-9397-08002B2CF9AE}" pid="14" name="Mendeley Recent Style Id 5_1">
    <vt:lpwstr>http://www.zotero.org/styles/children-and-youth-services-review</vt:lpwstr>
  </property>
  <property fmtid="{D5CDD505-2E9C-101B-9397-08002B2CF9AE}" pid="15" name="Mendeley Recent Style Name 5_1">
    <vt:lpwstr>Children and Youth Services Review</vt:lpwstr>
  </property>
  <property fmtid="{D5CDD505-2E9C-101B-9397-08002B2CF9AE}" pid="16" name="Mendeley Recent Style Id 6_1">
    <vt:lpwstr>http://www.zotero.org/styles/harvard1</vt:lpwstr>
  </property>
  <property fmtid="{D5CDD505-2E9C-101B-9397-08002B2CF9AE}" pid="17" name="Mendeley Recent Style Name 6_1">
    <vt:lpwstr>Harvard Reference format 1 (author-date)</vt:lpwstr>
  </property>
  <property fmtid="{D5CDD505-2E9C-101B-9397-08002B2CF9AE}" pid="18" name="Mendeley Recent Style Id 7_1">
    <vt:lpwstr>http://www.zotero.org/styles/ieee</vt:lpwstr>
  </property>
  <property fmtid="{D5CDD505-2E9C-101B-9397-08002B2CF9AE}" pid="19" name="Mendeley Recent Style Name 7_1">
    <vt:lpwstr>IEEE</vt:lpwstr>
  </property>
  <property fmtid="{D5CDD505-2E9C-101B-9397-08002B2CF9AE}" pid="20" name="Mendeley Recent Style Id 8_1">
    <vt:lpwstr>http://www.zotero.org/styles/modern-humanities-research-association</vt:lpwstr>
  </property>
  <property fmtid="{D5CDD505-2E9C-101B-9397-08002B2CF9AE}" pid="21" name="Mendeley Recent Style Name 8_1">
    <vt:lpwstr>Modern Humanities Research Association 3rd edition (note with bibliography)</vt:lpwstr>
  </property>
  <property fmtid="{D5CDD505-2E9C-101B-9397-08002B2CF9AE}" pid="22" name="Mendeley Recent Style Id 9_1">
    <vt:lpwstr>http://www.zotero.org/styles/modern-language-association</vt:lpwstr>
  </property>
  <property fmtid="{D5CDD505-2E9C-101B-9397-08002B2CF9AE}" pid="23" name="Mendeley Recent Style Name 9_1">
    <vt:lpwstr>Modern Language Association 7th edition</vt:lpwstr>
  </property>
  <property fmtid="{D5CDD505-2E9C-101B-9397-08002B2CF9AE}" pid="24" name="Mendeley Unique User Id_1">
    <vt:lpwstr>4336902a-2922-3b43-a5e4-44f5fc55147f</vt:lpwstr>
  </property>
</Properties>
</file>