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8B265" w14:textId="2128D331" w:rsidR="00445ED6" w:rsidRPr="00501E11" w:rsidRDefault="00176B05" w:rsidP="00501E11">
      <w:pPr>
        <w:shd w:val="clear" w:color="auto" w:fill="FFFFFF" w:themeFill="background1"/>
        <w:spacing w:after="0" w:line="480" w:lineRule="auto"/>
        <w:rPr>
          <w:rFonts w:ascii="Arial" w:hAnsi="Arial" w:cs="Arial"/>
          <w:b/>
          <w:bCs/>
          <w:sz w:val="24"/>
          <w:szCs w:val="24"/>
        </w:rPr>
      </w:pPr>
      <w:r w:rsidRPr="00501E11">
        <w:rPr>
          <w:rFonts w:ascii="Arial" w:hAnsi="Arial" w:cs="Arial"/>
          <w:b/>
          <w:bCs/>
          <w:sz w:val="24"/>
          <w:szCs w:val="24"/>
        </w:rPr>
        <w:t>What impact does written information about fatigue have on patients with auto-immune rheumatic diseases? Findings from a qualitative study</w:t>
      </w:r>
    </w:p>
    <w:p w14:paraId="1F12D74B" w14:textId="780D06A4" w:rsidR="006D3362" w:rsidRPr="00501E11" w:rsidRDefault="006D3362" w:rsidP="00501E11">
      <w:pPr>
        <w:pStyle w:val="Header"/>
        <w:shd w:val="clear" w:color="auto" w:fill="FFFFFF" w:themeFill="background1"/>
        <w:jc w:val="center"/>
        <w:rPr>
          <w:rFonts w:ascii="Arial" w:hAnsi="Arial" w:cs="Arial"/>
          <w:sz w:val="20"/>
          <w:szCs w:val="20"/>
        </w:rPr>
      </w:pPr>
      <w:r w:rsidRPr="00501E11">
        <w:rPr>
          <w:rFonts w:ascii="Arial" w:hAnsi="Arial" w:cs="Arial"/>
          <w:sz w:val="20"/>
          <w:szCs w:val="20"/>
        </w:rPr>
        <w:t>(Short title: Impact on patients of written information about fatigue)</w:t>
      </w:r>
    </w:p>
    <w:p w14:paraId="4580C746" w14:textId="77777777" w:rsidR="00445ED6" w:rsidRPr="00501E11" w:rsidRDefault="00445ED6" w:rsidP="00501E11">
      <w:pPr>
        <w:shd w:val="clear" w:color="auto" w:fill="FFFFFF" w:themeFill="background1"/>
        <w:spacing w:after="0" w:line="480" w:lineRule="auto"/>
        <w:rPr>
          <w:rFonts w:ascii="Arial" w:hAnsi="Arial" w:cs="Arial"/>
          <w:b/>
          <w:bCs/>
          <w:sz w:val="20"/>
          <w:szCs w:val="20"/>
        </w:rPr>
      </w:pPr>
    </w:p>
    <w:p w14:paraId="64B5A681" w14:textId="27C1A0AB" w:rsidR="00B909C8" w:rsidRPr="00501E11" w:rsidRDefault="00B909C8"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Author details</w:t>
      </w:r>
    </w:p>
    <w:p w14:paraId="7869A88F" w14:textId="32BE07D5" w:rsidR="00445ED6" w:rsidRPr="00501E11" w:rsidRDefault="00B45E41" w:rsidP="00501E11">
      <w:pPr>
        <w:shd w:val="clear" w:color="auto" w:fill="FFFFFF" w:themeFill="background1"/>
        <w:spacing w:after="0" w:line="480" w:lineRule="auto"/>
        <w:rPr>
          <w:rFonts w:ascii="Arial" w:hAnsi="Arial" w:cs="Arial"/>
          <w:bCs/>
          <w:sz w:val="20"/>
          <w:szCs w:val="20"/>
          <w:vertAlign w:val="superscript"/>
        </w:rPr>
      </w:pPr>
      <w:r w:rsidRPr="00501E11">
        <w:rPr>
          <w:rFonts w:ascii="Arial" w:hAnsi="Arial" w:cs="Arial"/>
          <w:bCs/>
          <w:sz w:val="20"/>
          <w:szCs w:val="20"/>
        </w:rPr>
        <w:t>Ruth I Hart</w:t>
      </w:r>
      <w:r w:rsidR="006D3362" w:rsidRPr="00501E11">
        <w:rPr>
          <w:rFonts w:ascii="Arial" w:hAnsi="Arial" w:cs="Arial"/>
          <w:bCs/>
          <w:sz w:val="20"/>
          <w:szCs w:val="20"/>
          <w:vertAlign w:val="superscript"/>
        </w:rPr>
        <w:t>1*</w:t>
      </w:r>
      <w:r w:rsidR="00C37EB0" w:rsidRPr="00501E11">
        <w:rPr>
          <w:rFonts w:ascii="Arial" w:hAnsi="Arial" w:cs="Arial"/>
          <w:bCs/>
          <w:sz w:val="20"/>
          <w:szCs w:val="20"/>
        </w:rPr>
        <w:t xml:space="preserve"> BA (Hons), MA</w:t>
      </w:r>
      <w:r w:rsidR="005460E8" w:rsidRPr="00501E11">
        <w:rPr>
          <w:rFonts w:ascii="Arial" w:hAnsi="Arial" w:cs="Arial"/>
          <w:bCs/>
          <w:sz w:val="20"/>
          <w:szCs w:val="20"/>
        </w:rPr>
        <w:t>;</w:t>
      </w:r>
      <w:r w:rsidR="00445ED6" w:rsidRPr="00501E11">
        <w:rPr>
          <w:rFonts w:ascii="Arial" w:hAnsi="Arial" w:cs="Arial"/>
          <w:bCs/>
          <w:sz w:val="20"/>
          <w:szCs w:val="20"/>
        </w:rPr>
        <w:t xml:space="preserve"> </w:t>
      </w:r>
      <w:r w:rsidRPr="00501E11">
        <w:rPr>
          <w:rFonts w:ascii="Arial" w:hAnsi="Arial" w:cs="Arial"/>
          <w:bCs/>
          <w:sz w:val="20"/>
          <w:szCs w:val="20"/>
        </w:rPr>
        <w:t>Wan-Fai Ng</w:t>
      </w:r>
      <w:r w:rsidR="006D3362" w:rsidRPr="00501E11">
        <w:rPr>
          <w:rFonts w:ascii="Arial" w:hAnsi="Arial" w:cs="Arial"/>
          <w:bCs/>
          <w:sz w:val="20"/>
          <w:szCs w:val="20"/>
          <w:vertAlign w:val="superscript"/>
        </w:rPr>
        <w:t>2, 3</w:t>
      </w:r>
      <w:r w:rsidR="00C17104" w:rsidRPr="00501E11">
        <w:rPr>
          <w:rFonts w:ascii="Arial" w:hAnsi="Arial" w:cs="Arial"/>
          <w:bCs/>
          <w:sz w:val="20"/>
          <w:szCs w:val="20"/>
        </w:rPr>
        <w:t xml:space="preserve"> </w:t>
      </w:r>
      <w:r w:rsidR="00796775" w:rsidRPr="00501E11">
        <w:rPr>
          <w:rFonts w:ascii="Arial" w:hAnsi="Arial" w:cs="Arial"/>
          <w:bCs/>
          <w:sz w:val="20"/>
          <w:szCs w:val="20"/>
        </w:rPr>
        <w:t xml:space="preserve">MBBChir, </w:t>
      </w:r>
      <w:r w:rsidR="00661336" w:rsidRPr="00501E11">
        <w:rPr>
          <w:rFonts w:ascii="Arial" w:hAnsi="Arial" w:cs="Arial"/>
          <w:bCs/>
          <w:sz w:val="20"/>
          <w:szCs w:val="20"/>
        </w:rPr>
        <w:t>PhD, FRCP</w:t>
      </w:r>
      <w:r w:rsidR="005460E8" w:rsidRPr="00501E11">
        <w:rPr>
          <w:rFonts w:ascii="Arial" w:hAnsi="Arial" w:cs="Arial"/>
          <w:bCs/>
          <w:sz w:val="20"/>
          <w:szCs w:val="20"/>
        </w:rPr>
        <w:t>;</w:t>
      </w:r>
      <w:r w:rsidR="00412C2C" w:rsidRPr="00501E11">
        <w:rPr>
          <w:rFonts w:ascii="Arial" w:hAnsi="Arial" w:cs="Arial"/>
          <w:bCs/>
          <w:sz w:val="20"/>
          <w:szCs w:val="20"/>
        </w:rPr>
        <w:t xml:space="preserve"> </w:t>
      </w:r>
      <w:r w:rsidRPr="00501E11">
        <w:rPr>
          <w:rFonts w:ascii="Arial" w:hAnsi="Arial" w:cs="Arial"/>
          <w:bCs/>
          <w:sz w:val="20"/>
          <w:szCs w:val="20"/>
        </w:rPr>
        <w:t xml:space="preserve">Julia </w:t>
      </w:r>
      <w:r w:rsidR="00B26931" w:rsidRPr="00501E11">
        <w:rPr>
          <w:rFonts w:ascii="Arial" w:hAnsi="Arial" w:cs="Arial"/>
          <w:bCs/>
          <w:sz w:val="20"/>
          <w:szCs w:val="20"/>
        </w:rPr>
        <w:t xml:space="preserve">L </w:t>
      </w:r>
      <w:r w:rsidRPr="00501E11">
        <w:rPr>
          <w:rFonts w:ascii="Arial" w:hAnsi="Arial" w:cs="Arial"/>
          <w:bCs/>
          <w:sz w:val="20"/>
          <w:szCs w:val="20"/>
        </w:rPr>
        <w:t>Newton</w:t>
      </w:r>
      <w:r w:rsidR="006D3362" w:rsidRPr="00501E11">
        <w:rPr>
          <w:rFonts w:ascii="Arial" w:hAnsi="Arial" w:cs="Arial"/>
          <w:bCs/>
          <w:sz w:val="20"/>
          <w:szCs w:val="20"/>
          <w:vertAlign w:val="superscript"/>
        </w:rPr>
        <w:t>2, 3</w:t>
      </w:r>
      <w:r w:rsidR="00C17104" w:rsidRPr="00501E11">
        <w:rPr>
          <w:rFonts w:ascii="Arial" w:hAnsi="Arial" w:cs="Arial"/>
          <w:bCs/>
          <w:sz w:val="20"/>
          <w:szCs w:val="20"/>
        </w:rPr>
        <w:t xml:space="preserve"> </w:t>
      </w:r>
      <w:r w:rsidR="00661336" w:rsidRPr="00501E11">
        <w:rPr>
          <w:rFonts w:ascii="Arial" w:hAnsi="Arial" w:cs="Arial"/>
          <w:bCs/>
          <w:sz w:val="20"/>
          <w:szCs w:val="20"/>
        </w:rPr>
        <w:t>MBBS, PhD, FRCP</w:t>
      </w:r>
      <w:r w:rsidR="005460E8" w:rsidRPr="00501E11">
        <w:rPr>
          <w:rFonts w:ascii="Arial" w:hAnsi="Arial" w:cs="Arial"/>
          <w:bCs/>
          <w:sz w:val="20"/>
          <w:szCs w:val="20"/>
        </w:rPr>
        <w:t>;</w:t>
      </w:r>
      <w:r w:rsidRPr="00501E11">
        <w:rPr>
          <w:rFonts w:ascii="Arial" w:hAnsi="Arial" w:cs="Arial"/>
          <w:bCs/>
          <w:sz w:val="20"/>
          <w:szCs w:val="20"/>
        </w:rPr>
        <w:t xml:space="preserve"> Kat</w:t>
      </w:r>
      <w:r w:rsidR="00D40F81" w:rsidRPr="00501E11">
        <w:rPr>
          <w:rFonts w:ascii="Arial" w:hAnsi="Arial" w:cs="Arial"/>
          <w:bCs/>
          <w:sz w:val="20"/>
          <w:szCs w:val="20"/>
        </w:rPr>
        <w:t>i</w:t>
      </w:r>
      <w:r w:rsidRPr="00501E11">
        <w:rPr>
          <w:rFonts w:ascii="Arial" w:hAnsi="Arial" w:cs="Arial"/>
          <w:bCs/>
          <w:sz w:val="20"/>
          <w:szCs w:val="20"/>
        </w:rPr>
        <w:t xml:space="preserve">e </w:t>
      </w:r>
      <w:r w:rsidR="00D40F81" w:rsidRPr="00501E11">
        <w:rPr>
          <w:rFonts w:ascii="Arial" w:hAnsi="Arial" w:cs="Arial"/>
          <w:bCs/>
          <w:sz w:val="20"/>
          <w:szCs w:val="20"/>
        </w:rPr>
        <w:t xml:space="preserve">L </w:t>
      </w:r>
      <w:r w:rsidRPr="00501E11">
        <w:rPr>
          <w:rFonts w:ascii="Arial" w:hAnsi="Arial" w:cs="Arial"/>
          <w:bCs/>
          <w:sz w:val="20"/>
          <w:szCs w:val="20"/>
        </w:rPr>
        <w:t>Hackett</w:t>
      </w:r>
      <w:r w:rsidR="006D3362" w:rsidRPr="00501E11">
        <w:rPr>
          <w:rFonts w:ascii="Arial" w:hAnsi="Arial" w:cs="Arial"/>
          <w:bCs/>
          <w:sz w:val="20"/>
          <w:szCs w:val="20"/>
          <w:vertAlign w:val="superscript"/>
        </w:rPr>
        <w:t xml:space="preserve">2, 3 </w:t>
      </w:r>
      <w:r w:rsidR="00EE53B5" w:rsidRPr="00501E11">
        <w:rPr>
          <w:rFonts w:ascii="Arial" w:hAnsi="Arial" w:cs="Arial"/>
          <w:bCs/>
          <w:sz w:val="20"/>
          <w:szCs w:val="20"/>
        </w:rPr>
        <w:t xml:space="preserve">BSc </w:t>
      </w:r>
      <w:r w:rsidR="000D7E2E" w:rsidRPr="00501E11">
        <w:rPr>
          <w:rFonts w:ascii="Arial" w:hAnsi="Arial" w:cs="Arial"/>
          <w:bCs/>
          <w:sz w:val="20"/>
          <w:szCs w:val="20"/>
        </w:rPr>
        <w:t>(Hons), MSc</w:t>
      </w:r>
      <w:r w:rsidR="005460E8" w:rsidRPr="00501E11">
        <w:rPr>
          <w:rFonts w:ascii="Arial" w:hAnsi="Arial" w:cs="Arial"/>
          <w:bCs/>
          <w:sz w:val="20"/>
          <w:szCs w:val="20"/>
        </w:rPr>
        <w:t>;</w:t>
      </w:r>
      <w:r w:rsidR="00C542D6" w:rsidRPr="00501E11">
        <w:rPr>
          <w:rFonts w:ascii="Arial" w:hAnsi="Arial" w:cs="Arial"/>
          <w:bCs/>
          <w:sz w:val="20"/>
          <w:szCs w:val="20"/>
        </w:rPr>
        <w:t xml:space="preserve"> Richard </w:t>
      </w:r>
      <w:r w:rsidR="000E473E" w:rsidRPr="00501E11">
        <w:rPr>
          <w:rFonts w:ascii="Arial" w:hAnsi="Arial" w:cs="Arial"/>
          <w:bCs/>
          <w:sz w:val="20"/>
          <w:szCs w:val="20"/>
        </w:rPr>
        <w:t xml:space="preserve">P </w:t>
      </w:r>
      <w:r w:rsidR="00C542D6" w:rsidRPr="00501E11">
        <w:rPr>
          <w:rFonts w:ascii="Arial" w:hAnsi="Arial" w:cs="Arial"/>
          <w:bCs/>
          <w:sz w:val="20"/>
          <w:szCs w:val="20"/>
        </w:rPr>
        <w:t>Lee</w:t>
      </w:r>
      <w:r w:rsidR="00604EA3" w:rsidRPr="00501E11">
        <w:rPr>
          <w:rFonts w:ascii="Arial" w:hAnsi="Arial" w:cs="Arial"/>
          <w:bCs/>
          <w:sz w:val="20"/>
          <w:szCs w:val="20"/>
          <w:vertAlign w:val="superscript"/>
        </w:rPr>
        <w:t>2</w:t>
      </w:r>
      <w:r w:rsidR="00C17104" w:rsidRPr="00501E11">
        <w:rPr>
          <w:rFonts w:ascii="Arial" w:hAnsi="Arial" w:cs="Arial"/>
          <w:bCs/>
          <w:sz w:val="20"/>
          <w:szCs w:val="20"/>
        </w:rPr>
        <w:t xml:space="preserve"> BSc</w:t>
      </w:r>
      <w:r w:rsidR="00745585" w:rsidRPr="00501E11">
        <w:rPr>
          <w:rFonts w:ascii="Arial" w:hAnsi="Arial" w:cs="Arial"/>
          <w:bCs/>
          <w:sz w:val="20"/>
          <w:szCs w:val="20"/>
        </w:rPr>
        <w:t>,</w:t>
      </w:r>
      <w:r w:rsidR="00C17104" w:rsidRPr="00501E11">
        <w:rPr>
          <w:rFonts w:ascii="Arial" w:hAnsi="Arial" w:cs="Arial"/>
          <w:bCs/>
          <w:sz w:val="20"/>
          <w:szCs w:val="20"/>
        </w:rPr>
        <w:t xml:space="preserve"> MSc</w:t>
      </w:r>
      <w:r w:rsidR="00745585" w:rsidRPr="00501E11">
        <w:rPr>
          <w:rFonts w:ascii="Arial" w:hAnsi="Arial" w:cs="Arial"/>
          <w:bCs/>
          <w:sz w:val="20"/>
          <w:szCs w:val="20"/>
        </w:rPr>
        <w:t>,</w:t>
      </w:r>
      <w:r w:rsidR="00C17104" w:rsidRPr="00501E11">
        <w:rPr>
          <w:rFonts w:ascii="Arial" w:hAnsi="Arial" w:cs="Arial"/>
          <w:bCs/>
          <w:sz w:val="20"/>
          <w:szCs w:val="20"/>
        </w:rPr>
        <w:t xml:space="preserve"> MRes</w:t>
      </w:r>
      <w:r w:rsidR="00745585" w:rsidRPr="00501E11">
        <w:rPr>
          <w:rFonts w:ascii="Arial" w:hAnsi="Arial" w:cs="Arial"/>
          <w:bCs/>
          <w:sz w:val="20"/>
          <w:szCs w:val="20"/>
        </w:rPr>
        <w:t>,</w:t>
      </w:r>
      <w:r w:rsidR="00C17104" w:rsidRPr="00501E11">
        <w:rPr>
          <w:rFonts w:ascii="Arial" w:hAnsi="Arial" w:cs="Arial"/>
          <w:bCs/>
          <w:sz w:val="20"/>
          <w:szCs w:val="20"/>
        </w:rPr>
        <w:t xml:space="preserve"> PhD</w:t>
      </w:r>
      <w:r w:rsidR="005460E8" w:rsidRPr="00501E11">
        <w:rPr>
          <w:rFonts w:ascii="Arial" w:hAnsi="Arial" w:cs="Arial"/>
          <w:bCs/>
          <w:sz w:val="20"/>
          <w:szCs w:val="20"/>
        </w:rPr>
        <w:t>;</w:t>
      </w:r>
      <w:r w:rsidR="00C542D6" w:rsidRPr="00501E11">
        <w:rPr>
          <w:rFonts w:ascii="Arial" w:hAnsi="Arial" w:cs="Arial"/>
          <w:bCs/>
          <w:sz w:val="20"/>
          <w:szCs w:val="20"/>
        </w:rPr>
        <w:t xml:space="preserve"> </w:t>
      </w:r>
      <w:r w:rsidR="00412C2C" w:rsidRPr="00501E11">
        <w:rPr>
          <w:rFonts w:ascii="Arial" w:hAnsi="Arial" w:cs="Arial"/>
          <w:bCs/>
          <w:sz w:val="20"/>
          <w:szCs w:val="20"/>
        </w:rPr>
        <w:t xml:space="preserve">and </w:t>
      </w:r>
      <w:r w:rsidRPr="00501E11">
        <w:rPr>
          <w:rFonts w:ascii="Arial" w:hAnsi="Arial" w:cs="Arial"/>
          <w:bCs/>
          <w:sz w:val="20"/>
          <w:szCs w:val="20"/>
        </w:rPr>
        <w:t>Ben Thompson</w:t>
      </w:r>
      <w:r w:rsidR="00604EA3" w:rsidRPr="00501E11">
        <w:rPr>
          <w:rFonts w:ascii="Arial" w:hAnsi="Arial" w:cs="Arial"/>
          <w:bCs/>
          <w:sz w:val="20"/>
          <w:szCs w:val="20"/>
          <w:vertAlign w:val="superscript"/>
        </w:rPr>
        <w:t>2, 3</w:t>
      </w:r>
      <w:r w:rsidR="00C67E9A" w:rsidRPr="00501E11">
        <w:rPr>
          <w:rFonts w:ascii="Arial" w:hAnsi="Arial" w:cs="Arial"/>
          <w:bCs/>
          <w:sz w:val="20"/>
          <w:szCs w:val="20"/>
        </w:rPr>
        <w:t xml:space="preserve"> MBBS, MD, F</w:t>
      </w:r>
      <w:r w:rsidR="0021122A" w:rsidRPr="00501E11">
        <w:rPr>
          <w:rFonts w:ascii="Arial" w:hAnsi="Arial" w:cs="Arial"/>
          <w:bCs/>
          <w:sz w:val="20"/>
          <w:szCs w:val="20"/>
        </w:rPr>
        <w:t>RCP</w:t>
      </w:r>
    </w:p>
    <w:p w14:paraId="087477E1" w14:textId="77777777" w:rsidR="00021168" w:rsidRPr="00501E11" w:rsidRDefault="00021168" w:rsidP="00501E11">
      <w:pPr>
        <w:shd w:val="clear" w:color="auto" w:fill="FFFFFF" w:themeFill="background1"/>
        <w:spacing w:after="0" w:line="480" w:lineRule="auto"/>
        <w:rPr>
          <w:rFonts w:ascii="Arial" w:hAnsi="Arial" w:cs="Arial"/>
          <w:bCs/>
          <w:sz w:val="20"/>
          <w:szCs w:val="20"/>
        </w:rPr>
      </w:pPr>
    </w:p>
    <w:p w14:paraId="2EC1DB66" w14:textId="32084019" w:rsidR="00B909C8" w:rsidRPr="00501E11" w:rsidRDefault="00806E8B"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vertAlign w:val="superscript"/>
        </w:rPr>
        <w:t xml:space="preserve">1 </w:t>
      </w:r>
      <w:r w:rsidR="00B909C8" w:rsidRPr="00501E11">
        <w:rPr>
          <w:rFonts w:ascii="Arial" w:hAnsi="Arial" w:cs="Arial"/>
          <w:bCs/>
          <w:sz w:val="20"/>
          <w:szCs w:val="20"/>
        </w:rPr>
        <w:t>University of York, York, UK</w:t>
      </w:r>
    </w:p>
    <w:p w14:paraId="46F25FB9" w14:textId="183B0A08" w:rsidR="00B45E41" w:rsidRPr="00501E11" w:rsidRDefault="00806E8B"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vertAlign w:val="superscript"/>
        </w:rPr>
        <w:t>2</w:t>
      </w:r>
      <w:r w:rsidRPr="00501E11">
        <w:rPr>
          <w:rFonts w:ascii="Arial" w:hAnsi="Arial" w:cs="Arial"/>
          <w:bCs/>
          <w:sz w:val="20"/>
          <w:szCs w:val="20"/>
        </w:rPr>
        <w:t xml:space="preserve"> </w:t>
      </w:r>
      <w:r w:rsidR="00B45E41" w:rsidRPr="00501E11">
        <w:rPr>
          <w:rFonts w:ascii="Arial" w:hAnsi="Arial" w:cs="Arial"/>
          <w:bCs/>
          <w:sz w:val="20"/>
          <w:szCs w:val="20"/>
        </w:rPr>
        <w:t>Newcastle University, Newcastle-upon-Tyne</w:t>
      </w:r>
      <w:r w:rsidR="00A32AC7" w:rsidRPr="00501E11">
        <w:rPr>
          <w:rFonts w:ascii="Arial" w:hAnsi="Arial" w:cs="Arial"/>
          <w:bCs/>
          <w:sz w:val="20"/>
          <w:szCs w:val="20"/>
        </w:rPr>
        <w:t>, UK</w:t>
      </w:r>
    </w:p>
    <w:p w14:paraId="5B4F0AF5" w14:textId="018FC059" w:rsidR="00806E8B" w:rsidRPr="00501E11" w:rsidRDefault="00B45E41"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vertAlign w:val="superscript"/>
        </w:rPr>
        <w:t>3</w:t>
      </w:r>
      <w:r w:rsidRPr="00501E11">
        <w:rPr>
          <w:rFonts w:ascii="Arial" w:hAnsi="Arial" w:cs="Arial"/>
          <w:bCs/>
          <w:sz w:val="20"/>
          <w:szCs w:val="20"/>
        </w:rPr>
        <w:t xml:space="preserve"> </w:t>
      </w:r>
      <w:r w:rsidR="00806E8B" w:rsidRPr="00501E11">
        <w:rPr>
          <w:rFonts w:ascii="Arial" w:hAnsi="Arial" w:cs="Arial"/>
          <w:bCs/>
          <w:sz w:val="20"/>
          <w:szCs w:val="20"/>
        </w:rPr>
        <w:t>Newcastle</w:t>
      </w:r>
      <w:r w:rsidR="009715B5" w:rsidRPr="00501E11">
        <w:rPr>
          <w:rFonts w:ascii="Arial" w:hAnsi="Arial" w:cs="Arial"/>
          <w:bCs/>
          <w:sz w:val="20"/>
          <w:szCs w:val="20"/>
        </w:rPr>
        <w:t>-upon-Tyne</w:t>
      </w:r>
      <w:r w:rsidR="00806E8B" w:rsidRPr="00501E11">
        <w:rPr>
          <w:rFonts w:ascii="Arial" w:hAnsi="Arial" w:cs="Arial"/>
          <w:bCs/>
          <w:sz w:val="20"/>
          <w:szCs w:val="20"/>
        </w:rPr>
        <w:t xml:space="preserve"> Hospitals NHS Foundation Trust, Newcastle-upon-Tyne</w:t>
      </w:r>
      <w:r w:rsidR="00A32AC7" w:rsidRPr="00501E11">
        <w:rPr>
          <w:rFonts w:ascii="Arial" w:hAnsi="Arial" w:cs="Arial"/>
          <w:bCs/>
          <w:sz w:val="20"/>
          <w:szCs w:val="20"/>
        </w:rPr>
        <w:t>, UK</w:t>
      </w:r>
    </w:p>
    <w:p w14:paraId="2A3FF842" w14:textId="77777777" w:rsidR="00B45E41" w:rsidRPr="00501E11" w:rsidRDefault="00B45E41" w:rsidP="00501E11">
      <w:pPr>
        <w:shd w:val="clear" w:color="auto" w:fill="FFFFFF" w:themeFill="background1"/>
        <w:spacing w:after="0" w:line="480" w:lineRule="auto"/>
        <w:rPr>
          <w:rFonts w:ascii="Arial" w:hAnsi="Arial" w:cs="Arial"/>
          <w:bCs/>
          <w:sz w:val="20"/>
          <w:szCs w:val="20"/>
        </w:rPr>
      </w:pPr>
    </w:p>
    <w:p w14:paraId="4A3D98FC" w14:textId="2DD3AC72" w:rsidR="00B909C8" w:rsidRPr="00501E11" w:rsidRDefault="00B909C8"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Financial support</w:t>
      </w:r>
    </w:p>
    <w:p w14:paraId="3822E5B9" w14:textId="63762E8D" w:rsidR="00B909C8" w:rsidRPr="00501E11" w:rsidRDefault="00B909C8"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rPr>
        <w:t>This work was funded by Arthritis Research UK (Project Grant 20534).</w:t>
      </w:r>
    </w:p>
    <w:p w14:paraId="72995E71" w14:textId="77777777" w:rsidR="00B909C8" w:rsidRPr="00501E11" w:rsidRDefault="00B909C8" w:rsidP="00501E11">
      <w:pPr>
        <w:shd w:val="clear" w:color="auto" w:fill="FFFFFF" w:themeFill="background1"/>
        <w:spacing w:after="0" w:line="480" w:lineRule="auto"/>
        <w:rPr>
          <w:rFonts w:ascii="Arial" w:hAnsi="Arial" w:cs="Arial"/>
          <w:bCs/>
          <w:sz w:val="20"/>
          <w:szCs w:val="20"/>
        </w:rPr>
      </w:pPr>
      <w:bookmarkStart w:id="0" w:name="_GoBack"/>
      <w:bookmarkEnd w:id="0"/>
    </w:p>
    <w:p w14:paraId="7323D4FD" w14:textId="57F0F863" w:rsidR="00B45E41" w:rsidRPr="00501E11" w:rsidRDefault="006D3362"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 C</w:t>
      </w:r>
      <w:r w:rsidR="00B909C8" w:rsidRPr="00501E11">
        <w:rPr>
          <w:rFonts w:ascii="Arial" w:hAnsi="Arial" w:cs="Arial"/>
          <w:b/>
          <w:bCs/>
          <w:i/>
          <w:sz w:val="20"/>
          <w:szCs w:val="20"/>
        </w:rPr>
        <w:t>orrespondence</w:t>
      </w:r>
      <w:r w:rsidRPr="00501E11">
        <w:rPr>
          <w:rFonts w:ascii="Arial" w:hAnsi="Arial" w:cs="Arial"/>
          <w:b/>
          <w:bCs/>
          <w:i/>
          <w:sz w:val="20"/>
          <w:szCs w:val="20"/>
        </w:rPr>
        <w:t xml:space="preserve"> to</w:t>
      </w:r>
      <w:r w:rsidR="00B45E41" w:rsidRPr="00501E11">
        <w:rPr>
          <w:rFonts w:ascii="Arial" w:hAnsi="Arial" w:cs="Arial"/>
          <w:b/>
          <w:bCs/>
          <w:i/>
          <w:sz w:val="20"/>
          <w:szCs w:val="20"/>
        </w:rPr>
        <w:t>:</w:t>
      </w:r>
    </w:p>
    <w:p w14:paraId="40AEE605" w14:textId="72C75438" w:rsidR="00C95F9A" w:rsidRPr="00501E11" w:rsidRDefault="00C1338A"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rPr>
        <w:t>Ruth I</w:t>
      </w:r>
      <w:r w:rsidR="00B45E41" w:rsidRPr="00501E11">
        <w:rPr>
          <w:rFonts w:ascii="Arial" w:hAnsi="Arial" w:cs="Arial"/>
          <w:bCs/>
          <w:sz w:val="20"/>
          <w:szCs w:val="20"/>
        </w:rPr>
        <w:t xml:space="preserve"> Hart, </w:t>
      </w:r>
      <w:r w:rsidR="0046343A" w:rsidRPr="00501E11">
        <w:rPr>
          <w:rFonts w:ascii="Arial" w:hAnsi="Arial" w:cs="Arial"/>
          <w:bCs/>
          <w:sz w:val="20"/>
          <w:szCs w:val="20"/>
        </w:rPr>
        <w:t>A/TB/116A, Seebohm Rowntree Building – Area 3, Department of Health Sciences</w:t>
      </w:r>
      <w:r w:rsidR="000E473E" w:rsidRPr="00501E11">
        <w:rPr>
          <w:rFonts w:ascii="Arial" w:hAnsi="Arial" w:cs="Arial"/>
          <w:bCs/>
          <w:sz w:val="20"/>
          <w:szCs w:val="20"/>
        </w:rPr>
        <w:t>, University of York, YO10 5DD</w:t>
      </w:r>
    </w:p>
    <w:p w14:paraId="10BB2E41" w14:textId="77777777" w:rsidR="00C95F9A" w:rsidRPr="00501E11" w:rsidRDefault="000E473E"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rPr>
        <w:t>Telephone: +44 (0)1904 321 109</w:t>
      </w:r>
    </w:p>
    <w:p w14:paraId="11B845D8" w14:textId="5D039824" w:rsidR="007C62C1" w:rsidRPr="00501E11" w:rsidRDefault="00B45E41"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rPr>
        <w:t xml:space="preserve">E-mail: </w:t>
      </w:r>
      <w:hyperlink r:id="rId8" w:history="1">
        <w:r w:rsidR="0046343A" w:rsidRPr="00501E11">
          <w:rPr>
            <w:rStyle w:val="Hyperlink"/>
            <w:rFonts w:ascii="Arial" w:hAnsi="Arial" w:cs="Arial"/>
            <w:bCs/>
            <w:sz w:val="20"/>
            <w:szCs w:val="20"/>
          </w:rPr>
          <w:t>ruth.hart@york.ac.uk</w:t>
        </w:r>
      </w:hyperlink>
      <w:r w:rsidR="0046343A" w:rsidRPr="00501E11">
        <w:rPr>
          <w:rFonts w:ascii="Arial" w:hAnsi="Arial" w:cs="Arial"/>
          <w:bCs/>
          <w:sz w:val="20"/>
          <w:szCs w:val="20"/>
        </w:rPr>
        <w:t xml:space="preserve"> </w:t>
      </w:r>
    </w:p>
    <w:p w14:paraId="62C19A0E" w14:textId="77777777" w:rsidR="00D30524" w:rsidRPr="00501E11" w:rsidRDefault="00D30524" w:rsidP="00501E11">
      <w:pPr>
        <w:shd w:val="clear" w:color="auto" w:fill="FFFFFF" w:themeFill="background1"/>
        <w:spacing w:after="0" w:line="480" w:lineRule="auto"/>
        <w:rPr>
          <w:rFonts w:ascii="Arial" w:hAnsi="Arial" w:cs="Arial"/>
          <w:bCs/>
          <w:color w:val="FF0000"/>
          <w:sz w:val="20"/>
          <w:szCs w:val="20"/>
        </w:rPr>
      </w:pPr>
    </w:p>
    <w:p w14:paraId="3C161762" w14:textId="77777777" w:rsidR="00DE6EA2" w:rsidRPr="00501E11" w:rsidRDefault="00DE6EA2"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Word count</w:t>
      </w:r>
    </w:p>
    <w:p w14:paraId="383FFE67" w14:textId="0926CAA8" w:rsidR="00B45E41" w:rsidRPr="00501E11" w:rsidRDefault="00970988" w:rsidP="00501E11">
      <w:pPr>
        <w:shd w:val="clear" w:color="auto" w:fill="FFFFFF" w:themeFill="background1"/>
        <w:spacing w:after="0" w:line="480" w:lineRule="auto"/>
        <w:rPr>
          <w:rFonts w:ascii="Arial" w:hAnsi="Arial" w:cs="Arial"/>
          <w:bCs/>
          <w:color w:val="FF0000"/>
          <w:sz w:val="20"/>
          <w:szCs w:val="20"/>
        </w:rPr>
      </w:pPr>
      <w:r w:rsidRPr="00501E11">
        <w:rPr>
          <w:rFonts w:ascii="Arial" w:hAnsi="Arial" w:cs="Arial"/>
          <w:bCs/>
          <w:sz w:val="20"/>
          <w:szCs w:val="20"/>
        </w:rPr>
        <w:t>4,457</w:t>
      </w:r>
      <w:r w:rsidR="000415DF" w:rsidRPr="00501E11">
        <w:rPr>
          <w:rFonts w:ascii="Arial" w:hAnsi="Arial" w:cs="Arial"/>
          <w:bCs/>
          <w:sz w:val="20"/>
          <w:szCs w:val="20"/>
        </w:rPr>
        <w:t xml:space="preserve"> (Introduction to Acknowledgements, inclusive)</w:t>
      </w:r>
    </w:p>
    <w:p w14:paraId="0E398222" w14:textId="77777777" w:rsidR="00604EA3" w:rsidRPr="00501E11" w:rsidRDefault="00604EA3" w:rsidP="00501E11">
      <w:pPr>
        <w:shd w:val="clear" w:color="auto" w:fill="FFFFFF" w:themeFill="background1"/>
        <w:spacing w:after="0" w:line="480" w:lineRule="auto"/>
        <w:rPr>
          <w:rFonts w:ascii="Arial" w:hAnsi="Arial" w:cs="Arial"/>
          <w:bCs/>
          <w:color w:val="FF0000"/>
          <w:sz w:val="20"/>
          <w:szCs w:val="20"/>
        </w:rPr>
      </w:pPr>
    </w:p>
    <w:p w14:paraId="30F23E31" w14:textId="77777777" w:rsidR="00604EA3" w:rsidRPr="00501E11" w:rsidRDefault="00604EA3"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 xml:space="preserve">Key words </w:t>
      </w:r>
    </w:p>
    <w:p w14:paraId="5848AB5A" w14:textId="4E5990A0" w:rsidR="00604EA3" w:rsidRPr="00501E11" w:rsidRDefault="00604EA3" w:rsidP="00501E11">
      <w:pPr>
        <w:shd w:val="clear" w:color="auto" w:fill="FFFFFF" w:themeFill="background1"/>
        <w:spacing w:after="0" w:line="480" w:lineRule="auto"/>
        <w:rPr>
          <w:rFonts w:ascii="Arial" w:hAnsi="Arial" w:cs="Arial"/>
          <w:bCs/>
          <w:sz w:val="20"/>
          <w:szCs w:val="20"/>
        </w:rPr>
      </w:pPr>
      <w:r w:rsidRPr="00501E11">
        <w:rPr>
          <w:rFonts w:ascii="Arial" w:hAnsi="Arial" w:cs="Arial"/>
          <w:bCs/>
          <w:sz w:val="20"/>
          <w:szCs w:val="20"/>
        </w:rPr>
        <w:t>Fatigue; rheumatic diseases; written information; qualitative research</w:t>
      </w:r>
    </w:p>
    <w:p w14:paraId="4F41F8CA" w14:textId="77777777" w:rsidR="00604EA3" w:rsidRPr="00501E11" w:rsidRDefault="00604EA3" w:rsidP="00501E11">
      <w:pPr>
        <w:shd w:val="clear" w:color="auto" w:fill="FFFFFF" w:themeFill="background1"/>
        <w:spacing w:after="0" w:line="480" w:lineRule="auto"/>
        <w:rPr>
          <w:rFonts w:ascii="Arial" w:hAnsi="Arial" w:cs="Arial"/>
          <w:b/>
          <w:bCs/>
          <w:sz w:val="20"/>
          <w:szCs w:val="20"/>
        </w:rPr>
      </w:pPr>
    </w:p>
    <w:p w14:paraId="0F59E6C9" w14:textId="285009D3" w:rsidR="00445ED6" w:rsidRPr="00501E11" w:rsidRDefault="00B45E41" w:rsidP="00501E11">
      <w:pPr>
        <w:shd w:val="clear" w:color="auto" w:fill="FFFFFF" w:themeFill="background1"/>
        <w:spacing w:after="0" w:line="480" w:lineRule="auto"/>
        <w:rPr>
          <w:rFonts w:ascii="Arial" w:hAnsi="Arial" w:cs="Arial"/>
          <w:b/>
          <w:bCs/>
          <w:i/>
          <w:color w:val="FF0000"/>
          <w:sz w:val="20"/>
          <w:szCs w:val="20"/>
        </w:rPr>
      </w:pPr>
      <w:r w:rsidRPr="00501E11">
        <w:rPr>
          <w:rFonts w:ascii="Arial" w:hAnsi="Arial" w:cs="Arial"/>
          <w:b/>
          <w:bCs/>
          <w:i/>
          <w:sz w:val="20"/>
          <w:szCs w:val="20"/>
        </w:rPr>
        <w:br w:type="page"/>
      </w:r>
      <w:r w:rsidR="00DC380D" w:rsidRPr="00501E11">
        <w:rPr>
          <w:rFonts w:ascii="Arial" w:hAnsi="Arial" w:cs="Arial"/>
          <w:b/>
          <w:bCs/>
          <w:sz w:val="20"/>
          <w:szCs w:val="20"/>
        </w:rPr>
        <w:lastRenderedPageBreak/>
        <w:t>Abstract</w:t>
      </w:r>
    </w:p>
    <w:p w14:paraId="06F7612C" w14:textId="77777777" w:rsidR="00DE08A9" w:rsidRPr="00501E11" w:rsidRDefault="00DE08A9" w:rsidP="00501E11">
      <w:pPr>
        <w:shd w:val="clear" w:color="auto" w:fill="FFFFFF" w:themeFill="background1"/>
        <w:spacing w:after="0" w:line="480" w:lineRule="auto"/>
        <w:rPr>
          <w:rFonts w:ascii="Arial" w:hAnsi="Arial" w:cs="Arial"/>
          <w:bCs/>
          <w:sz w:val="20"/>
          <w:szCs w:val="20"/>
        </w:rPr>
      </w:pPr>
    </w:p>
    <w:p w14:paraId="5B5798A5" w14:textId="77777777" w:rsidR="00D25C62" w:rsidRPr="00501E11" w:rsidRDefault="00D25C62"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Objectives</w:t>
      </w:r>
    </w:p>
    <w:p w14:paraId="4A87CC9B" w14:textId="4FFCB119" w:rsidR="00021168" w:rsidRPr="00501E11" w:rsidRDefault="00745585"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Though fatigue is</w:t>
      </w:r>
      <w:r w:rsidR="00021168" w:rsidRPr="00501E11">
        <w:rPr>
          <w:rFonts w:ascii="Arial" w:hAnsi="Arial" w:cs="Arial"/>
          <w:sz w:val="20"/>
          <w:szCs w:val="20"/>
        </w:rPr>
        <w:t xml:space="preserve"> a common symptom for people with</w:t>
      </w:r>
      <w:r w:rsidR="00661336" w:rsidRPr="00501E11">
        <w:rPr>
          <w:rFonts w:ascii="Arial" w:hAnsi="Arial" w:cs="Arial"/>
          <w:sz w:val="20"/>
          <w:szCs w:val="20"/>
        </w:rPr>
        <w:t xml:space="preserve"> rheumatic disease</w:t>
      </w:r>
      <w:r w:rsidR="004256C3" w:rsidRPr="00501E11">
        <w:rPr>
          <w:rFonts w:ascii="Arial" w:hAnsi="Arial" w:cs="Arial"/>
          <w:sz w:val="20"/>
          <w:szCs w:val="20"/>
        </w:rPr>
        <w:t>s</w:t>
      </w:r>
      <w:r w:rsidR="00950AD0" w:rsidRPr="00501E11">
        <w:rPr>
          <w:rFonts w:ascii="Arial" w:hAnsi="Arial" w:cs="Arial"/>
          <w:sz w:val="20"/>
          <w:szCs w:val="20"/>
        </w:rPr>
        <w:t>, limited support is available. This study explore</w:t>
      </w:r>
      <w:r w:rsidR="00EE264A" w:rsidRPr="00501E11">
        <w:rPr>
          <w:rFonts w:ascii="Arial" w:hAnsi="Arial" w:cs="Arial"/>
          <w:sz w:val="20"/>
          <w:szCs w:val="20"/>
        </w:rPr>
        <w:t>d</w:t>
      </w:r>
      <w:r w:rsidR="00711875" w:rsidRPr="00501E11">
        <w:rPr>
          <w:rFonts w:ascii="Arial" w:hAnsi="Arial" w:cs="Arial"/>
          <w:sz w:val="20"/>
          <w:szCs w:val="20"/>
        </w:rPr>
        <w:t xml:space="preserve"> the impact </w:t>
      </w:r>
      <w:r w:rsidR="007635CB" w:rsidRPr="00501E11">
        <w:rPr>
          <w:rFonts w:ascii="Arial" w:hAnsi="Arial" w:cs="Arial"/>
          <w:sz w:val="20"/>
          <w:szCs w:val="20"/>
        </w:rPr>
        <w:t xml:space="preserve">of written </w:t>
      </w:r>
      <w:r w:rsidR="00661336" w:rsidRPr="00501E11">
        <w:rPr>
          <w:rFonts w:ascii="Arial" w:hAnsi="Arial" w:cs="Arial"/>
          <w:sz w:val="20"/>
          <w:szCs w:val="20"/>
        </w:rPr>
        <w:t xml:space="preserve">information </w:t>
      </w:r>
      <w:r w:rsidR="007635CB" w:rsidRPr="00501E11">
        <w:rPr>
          <w:rFonts w:ascii="Arial" w:hAnsi="Arial" w:cs="Arial"/>
          <w:sz w:val="20"/>
          <w:szCs w:val="20"/>
        </w:rPr>
        <w:t xml:space="preserve">about fatigue, focussing on </w:t>
      </w:r>
      <w:r w:rsidR="00EE264A" w:rsidRPr="00501E11">
        <w:rPr>
          <w:rFonts w:ascii="Arial" w:hAnsi="Arial" w:cs="Arial"/>
          <w:sz w:val="20"/>
          <w:szCs w:val="20"/>
        </w:rPr>
        <w:t xml:space="preserve">a booklet, </w:t>
      </w:r>
      <w:r w:rsidR="00F76824" w:rsidRPr="00501E11">
        <w:rPr>
          <w:rFonts w:ascii="Arial" w:hAnsi="Arial" w:cs="Arial"/>
          <w:sz w:val="20"/>
          <w:szCs w:val="20"/>
        </w:rPr>
        <w:t>‘Fatigue and arthritis’</w:t>
      </w:r>
      <w:r w:rsidR="00950AD0" w:rsidRPr="00501E11">
        <w:rPr>
          <w:rFonts w:ascii="Arial" w:hAnsi="Arial" w:cs="Arial"/>
          <w:sz w:val="20"/>
          <w:szCs w:val="20"/>
        </w:rPr>
        <w:t>.</w:t>
      </w:r>
    </w:p>
    <w:p w14:paraId="56C127E8" w14:textId="77777777" w:rsidR="00021168" w:rsidRPr="00501E11" w:rsidRDefault="00021168" w:rsidP="00501E11">
      <w:pPr>
        <w:shd w:val="clear" w:color="auto" w:fill="FFFFFF" w:themeFill="background1"/>
        <w:spacing w:after="0" w:line="480" w:lineRule="auto"/>
        <w:rPr>
          <w:rFonts w:ascii="Arial" w:hAnsi="Arial" w:cs="Arial"/>
          <w:sz w:val="20"/>
          <w:szCs w:val="20"/>
        </w:rPr>
      </w:pPr>
    </w:p>
    <w:p w14:paraId="4B24C1B4" w14:textId="77777777" w:rsidR="00D25C62" w:rsidRPr="00501E11" w:rsidRDefault="00D25C62"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Methods</w:t>
      </w:r>
    </w:p>
    <w:p w14:paraId="5C27E8BC" w14:textId="339B301A" w:rsidR="00950AD0" w:rsidRPr="00501E11" w:rsidRDefault="00950AD0"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Thirteen patients with </w:t>
      </w:r>
      <w:r w:rsidR="00B13F5E" w:rsidRPr="00501E11">
        <w:rPr>
          <w:rFonts w:ascii="Arial" w:hAnsi="Arial" w:cs="Arial"/>
          <w:sz w:val="20"/>
          <w:szCs w:val="20"/>
        </w:rPr>
        <w:t xml:space="preserve">rheumatic disease </w:t>
      </w:r>
      <w:r w:rsidRPr="00501E11">
        <w:rPr>
          <w:rFonts w:ascii="Arial" w:hAnsi="Arial" w:cs="Arial"/>
          <w:sz w:val="20"/>
          <w:szCs w:val="20"/>
        </w:rPr>
        <w:t xml:space="preserve">and fatigue were recruited </w:t>
      </w:r>
      <w:r w:rsidR="001C7391" w:rsidRPr="00501E11">
        <w:rPr>
          <w:rFonts w:ascii="Arial" w:hAnsi="Arial" w:cs="Arial"/>
          <w:sz w:val="20"/>
          <w:szCs w:val="20"/>
        </w:rPr>
        <w:t xml:space="preserve">purposively </w:t>
      </w:r>
      <w:r w:rsidRPr="00501E11">
        <w:rPr>
          <w:rFonts w:ascii="Arial" w:hAnsi="Arial" w:cs="Arial"/>
          <w:sz w:val="20"/>
          <w:szCs w:val="20"/>
        </w:rPr>
        <w:t xml:space="preserve">from a rheumatology outpatient </w:t>
      </w:r>
      <w:r w:rsidR="001C7391" w:rsidRPr="00501E11">
        <w:rPr>
          <w:rFonts w:ascii="Arial" w:hAnsi="Arial" w:cs="Arial"/>
          <w:sz w:val="20"/>
          <w:szCs w:val="20"/>
        </w:rPr>
        <w:t xml:space="preserve">service. </w:t>
      </w:r>
      <w:r w:rsidR="00F76824" w:rsidRPr="00501E11">
        <w:rPr>
          <w:rFonts w:ascii="Arial" w:hAnsi="Arial" w:cs="Arial"/>
          <w:sz w:val="20"/>
          <w:szCs w:val="20"/>
        </w:rPr>
        <w:t>They</w:t>
      </w:r>
      <w:r w:rsidRPr="00501E11">
        <w:rPr>
          <w:rFonts w:ascii="Arial" w:hAnsi="Arial" w:cs="Arial"/>
          <w:sz w:val="20"/>
          <w:szCs w:val="20"/>
        </w:rPr>
        <w:t xml:space="preserve"> we</w:t>
      </w:r>
      <w:r w:rsidR="00F76824" w:rsidRPr="00501E11">
        <w:rPr>
          <w:rFonts w:ascii="Arial" w:hAnsi="Arial" w:cs="Arial"/>
          <w:sz w:val="20"/>
          <w:szCs w:val="20"/>
        </w:rPr>
        <w:t xml:space="preserve">re interviewed before and after receiving </w:t>
      </w:r>
      <w:r w:rsidR="00711875" w:rsidRPr="00501E11">
        <w:rPr>
          <w:rFonts w:ascii="Arial" w:hAnsi="Arial" w:cs="Arial"/>
          <w:sz w:val="20"/>
          <w:szCs w:val="20"/>
        </w:rPr>
        <w:t xml:space="preserve">the fatigue </w:t>
      </w:r>
      <w:r w:rsidR="001C7391" w:rsidRPr="00501E11">
        <w:rPr>
          <w:rFonts w:ascii="Arial" w:hAnsi="Arial" w:cs="Arial"/>
          <w:sz w:val="20"/>
          <w:szCs w:val="20"/>
        </w:rPr>
        <w:t>booklet</w:t>
      </w:r>
      <w:r w:rsidRPr="00501E11">
        <w:rPr>
          <w:rFonts w:ascii="Arial" w:hAnsi="Arial" w:cs="Arial"/>
          <w:sz w:val="20"/>
          <w:szCs w:val="20"/>
        </w:rPr>
        <w:t xml:space="preserve">. </w:t>
      </w:r>
      <w:r w:rsidR="0057053E" w:rsidRPr="00501E11">
        <w:rPr>
          <w:rFonts w:ascii="Arial" w:hAnsi="Arial" w:cs="Arial"/>
          <w:sz w:val="20"/>
          <w:szCs w:val="20"/>
        </w:rPr>
        <w:t xml:space="preserve">Two patients, plus six professionals with </w:t>
      </w:r>
      <w:r w:rsidR="00444838" w:rsidRPr="00501E11">
        <w:rPr>
          <w:rFonts w:ascii="Arial" w:hAnsi="Arial" w:cs="Arial"/>
          <w:sz w:val="20"/>
          <w:szCs w:val="20"/>
        </w:rPr>
        <w:t xml:space="preserve">relevant </w:t>
      </w:r>
      <w:r w:rsidR="0057053E" w:rsidRPr="00501E11">
        <w:rPr>
          <w:rFonts w:ascii="Arial" w:hAnsi="Arial" w:cs="Arial"/>
          <w:sz w:val="20"/>
          <w:szCs w:val="20"/>
        </w:rPr>
        <w:t>interests</w:t>
      </w:r>
      <w:r w:rsidR="00106DD9" w:rsidRPr="00501E11">
        <w:rPr>
          <w:rFonts w:ascii="Arial" w:hAnsi="Arial" w:cs="Arial"/>
          <w:sz w:val="20"/>
          <w:szCs w:val="20"/>
        </w:rPr>
        <w:t>,</w:t>
      </w:r>
      <w:r w:rsidR="0057053E" w:rsidRPr="00501E11">
        <w:rPr>
          <w:rFonts w:ascii="Arial" w:hAnsi="Arial" w:cs="Arial"/>
          <w:sz w:val="20"/>
          <w:szCs w:val="20"/>
        </w:rPr>
        <w:t xml:space="preserve"> </w:t>
      </w:r>
      <w:r w:rsidR="00DE08A9" w:rsidRPr="00501E11">
        <w:rPr>
          <w:rFonts w:ascii="Arial" w:hAnsi="Arial" w:cs="Arial"/>
          <w:sz w:val="20"/>
          <w:szCs w:val="20"/>
        </w:rPr>
        <w:t xml:space="preserve">participated </w:t>
      </w:r>
      <w:r w:rsidR="0057053E" w:rsidRPr="00501E11">
        <w:rPr>
          <w:rFonts w:ascii="Arial" w:hAnsi="Arial" w:cs="Arial"/>
          <w:sz w:val="20"/>
          <w:szCs w:val="20"/>
        </w:rPr>
        <w:t>in a</w:t>
      </w:r>
      <w:r w:rsidR="00444838" w:rsidRPr="00501E11">
        <w:rPr>
          <w:rFonts w:ascii="Arial" w:hAnsi="Arial" w:cs="Arial"/>
          <w:sz w:val="20"/>
          <w:szCs w:val="20"/>
        </w:rPr>
        <w:t xml:space="preserve"> focus group</w:t>
      </w:r>
      <w:r w:rsidR="0057053E" w:rsidRPr="00501E11">
        <w:rPr>
          <w:rFonts w:ascii="Arial" w:hAnsi="Arial" w:cs="Arial"/>
          <w:sz w:val="20"/>
          <w:szCs w:val="20"/>
        </w:rPr>
        <w:t>. T</w:t>
      </w:r>
      <w:r w:rsidR="001C7391" w:rsidRPr="00501E11">
        <w:rPr>
          <w:rFonts w:ascii="Arial" w:hAnsi="Arial" w:cs="Arial"/>
          <w:sz w:val="20"/>
          <w:szCs w:val="20"/>
        </w:rPr>
        <w:t>ranscripts were</w:t>
      </w:r>
      <w:r w:rsidRPr="00501E11">
        <w:rPr>
          <w:rFonts w:ascii="Arial" w:hAnsi="Arial" w:cs="Arial"/>
          <w:sz w:val="20"/>
          <w:szCs w:val="20"/>
        </w:rPr>
        <w:t xml:space="preserve"> a</w:t>
      </w:r>
      <w:r w:rsidR="001C7391" w:rsidRPr="00501E11">
        <w:rPr>
          <w:rFonts w:ascii="Arial" w:hAnsi="Arial" w:cs="Arial"/>
          <w:sz w:val="20"/>
          <w:szCs w:val="20"/>
        </w:rPr>
        <w:t>nalysed thematically</w:t>
      </w:r>
      <w:r w:rsidR="007963DF" w:rsidRPr="00501E11">
        <w:rPr>
          <w:rFonts w:ascii="Arial" w:hAnsi="Arial" w:cs="Arial"/>
          <w:sz w:val="20"/>
          <w:szCs w:val="20"/>
        </w:rPr>
        <w:t xml:space="preserve"> and a descriptive summary produced</w:t>
      </w:r>
      <w:r w:rsidR="001C7391" w:rsidRPr="00501E11">
        <w:rPr>
          <w:rFonts w:ascii="Arial" w:hAnsi="Arial" w:cs="Arial"/>
          <w:sz w:val="20"/>
          <w:szCs w:val="20"/>
        </w:rPr>
        <w:t xml:space="preserve">. </w:t>
      </w:r>
    </w:p>
    <w:p w14:paraId="0218660B" w14:textId="77777777" w:rsidR="00950AD0" w:rsidRPr="00501E11" w:rsidRDefault="00950AD0" w:rsidP="00501E11">
      <w:pPr>
        <w:shd w:val="clear" w:color="auto" w:fill="FFFFFF" w:themeFill="background1"/>
        <w:spacing w:after="0" w:line="480" w:lineRule="auto"/>
        <w:rPr>
          <w:rFonts w:ascii="Arial" w:hAnsi="Arial" w:cs="Arial"/>
          <w:sz w:val="20"/>
          <w:szCs w:val="20"/>
        </w:rPr>
      </w:pPr>
    </w:p>
    <w:p w14:paraId="7D0F5D21" w14:textId="77777777" w:rsidR="00D25C62" w:rsidRPr="00501E11" w:rsidRDefault="00D25C62"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Results</w:t>
      </w:r>
    </w:p>
    <w:p w14:paraId="5174B07A" w14:textId="63912B03" w:rsidR="007E6AB7" w:rsidRPr="00501E11" w:rsidRDefault="00BD7027"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I</w:t>
      </w:r>
      <w:r w:rsidR="00B13F5E" w:rsidRPr="00501E11">
        <w:rPr>
          <w:rFonts w:ascii="Arial" w:hAnsi="Arial" w:cs="Arial"/>
          <w:sz w:val="20"/>
          <w:szCs w:val="20"/>
        </w:rPr>
        <w:t xml:space="preserve">nterviewees </w:t>
      </w:r>
      <w:r w:rsidR="007F31F2" w:rsidRPr="00501E11">
        <w:rPr>
          <w:rFonts w:ascii="Arial" w:hAnsi="Arial" w:cs="Arial"/>
          <w:sz w:val="20"/>
          <w:szCs w:val="20"/>
        </w:rPr>
        <w:t>consistently reported fat</w:t>
      </w:r>
      <w:r w:rsidR="00106DD9" w:rsidRPr="00501E11">
        <w:rPr>
          <w:rFonts w:ascii="Arial" w:hAnsi="Arial" w:cs="Arial"/>
          <w:sz w:val="20"/>
          <w:szCs w:val="20"/>
        </w:rPr>
        <w:t>igue made life more challenging</w:t>
      </w:r>
      <w:r w:rsidR="000E473E" w:rsidRPr="00501E11">
        <w:rPr>
          <w:rFonts w:ascii="Arial" w:hAnsi="Arial" w:cs="Arial"/>
          <w:sz w:val="20"/>
          <w:szCs w:val="20"/>
        </w:rPr>
        <w:t>. No</w:t>
      </w:r>
      <w:r w:rsidR="00DE08A9" w:rsidRPr="00501E11">
        <w:rPr>
          <w:rFonts w:ascii="Arial" w:hAnsi="Arial" w:cs="Arial"/>
          <w:sz w:val="20"/>
          <w:szCs w:val="20"/>
        </w:rPr>
        <w:t>ne had</w:t>
      </w:r>
      <w:r w:rsidR="007E6AB7" w:rsidRPr="00501E11">
        <w:rPr>
          <w:rFonts w:ascii="Arial" w:hAnsi="Arial" w:cs="Arial"/>
          <w:sz w:val="20"/>
          <w:szCs w:val="20"/>
        </w:rPr>
        <w:t xml:space="preserve"> </w:t>
      </w:r>
      <w:r w:rsidR="006B0BE0" w:rsidRPr="00501E11">
        <w:rPr>
          <w:rFonts w:ascii="Arial" w:hAnsi="Arial" w:cs="Arial"/>
          <w:sz w:val="20"/>
          <w:szCs w:val="20"/>
        </w:rPr>
        <w:t xml:space="preserve">previously </w:t>
      </w:r>
      <w:r w:rsidR="00106DD9" w:rsidRPr="00501E11">
        <w:rPr>
          <w:rFonts w:ascii="Arial" w:hAnsi="Arial" w:cs="Arial"/>
          <w:sz w:val="20"/>
          <w:szCs w:val="20"/>
        </w:rPr>
        <w:t xml:space="preserve">had any </w:t>
      </w:r>
      <w:r w:rsidR="007E6AB7" w:rsidRPr="00501E11">
        <w:rPr>
          <w:rFonts w:ascii="Arial" w:hAnsi="Arial" w:cs="Arial"/>
          <w:sz w:val="20"/>
          <w:szCs w:val="20"/>
        </w:rPr>
        <w:t xml:space="preserve">support to </w:t>
      </w:r>
      <w:r w:rsidR="00AB6CA9" w:rsidRPr="00501E11">
        <w:rPr>
          <w:rFonts w:ascii="Arial" w:hAnsi="Arial" w:cs="Arial"/>
          <w:sz w:val="20"/>
          <w:szCs w:val="20"/>
        </w:rPr>
        <w:t>manage</w:t>
      </w:r>
      <w:r w:rsidR="00B13F5E" w:rsidRPr="00501E11">
        <w:rPr>
          <w:rFonts w:ascii="Arial" w:hAnsi="Arial" w:cs="Arial"/>
          <w:sz w:val="20"/>
          <w:szCs w:val="20"/>
        </w:rPr>
        <w:t xml:space="preserve"> fatigue</w:t>
      </w:r>
      <w:r w:rsidR="007E6AB7" w:rsidRPr="00501E11">
        <w:rPr>
          <w:rFonts w:ascii="Arial" w:hAnsi="Arial" w:cs="Arial"/>
          <w:sz w:val="20"/>
          <w:szCs w:val="20"/>
        </w:rPr>
        <w:t xml:space="preserve">. </w:t>
      </w:r>
      <w:r w:rsidR="00DE08A9" w:rsidRPr="00501E11">
        <w:rPr>
          <w:rFonts w:ascii="Arial" w:hAnsi="Arial" w:cs="Arial"/>
          <w:sz w:val="20"/>
          <w:szCs w:val="20"/>
        </w:rPr>
        <w:t>R</w:t>
      </w:r>
      <w:r w:rsidR="007E6AB7" w:rsidRPr="00501E11">
        <w:rPr>
          <w:rFonts w:ascii="Arial" w:hAnsi="Arial" w:cs="Arial"/>
          <w:sz w:val="20"/>
          <w:szCs w:val="20"/>
        </w:rPr>
        <w:t>eflect</w:t>
      </w:r>
      <w:r w:rsidR="00DE08A9" w:rsidRPr="00501E11">
        <w:rPr>
          <w:rFonts w:ascii="Arial" w:hAnsi="Arial" w:cs="Arial"/>
          <w:sz w:val="20"/>
          <w:szCs w:val="20"/>
        </w:rPr>
        <w:t>ing</w:t>
      </w:r>
      <w:r w:rsidR="007E6AB7" w:rsidRPr="00501E11">
        <w:rPr>
          <w:rFonts w:ascii="Arial" w:hAnsi="Arial" w:cs="Arial"/>
          <w:sz w:val="20"/>
          <w:szCs w:val="20"/>
        </w:rPr>
        <w:t xml:space="preserve"> on </w:t>
      </w:r>
      <w:r w:rsidR="00106DD9" w:rsidRPr="00501E11">
        <w:rPr>
          <w:rFonts w:ascii="Arial" w:hAnsi="Arial" w:cs="Arial"/>
          <w:sz w:val="20"/>
          <w:szCs w:val="20"/>
        </w:rPr>
        <w:t>the booklet</w:t>
      </w:r>
      <w:r w:rsidR="00444838" w:rsidRPr="00501E11">
        <w:rPr>
          <w:rFonts w:ascii="Arial" w:hAnsi="Arial" w:cs="Arial"/>
          <w:sz w:val="20"/>
          <w:szCs w:val="20"/>
        </w:rPr>
        <w:t>, most sai</w:t>
      </w:r>
      <w:r w:rsidR="007E6AB7" w:rsidRPr="00501E11">
        <w:rPr>
          <w:rFonts w:ascii="Arial" w:hAnsi="Arial" w:cs="Arial"/>
          <w:sz w:val="20"/>
          <w:szCs w:val="20"/>
        </w:rPr>
        <w:t>d it made a difference to how they thought about fatigue, and this was</w:t>
      </w:r>
      <w:r w:rsidR="00AB6CA9" w:rsidRPr="00501E11">
        <w:rPr>
          <w:rFonts w:ascii="Arial" w:hAnsi="Arial" w:cs="Arial"/>
          <w:sz w:val="20"/>
          <w:szCs w:val="20"/>
        </w:rPr>
        <w:t xml:space="preserve"> valuable</w:t>
      </w:r>
      <w:r w:rsidR="007E6AB7" w:rsidRPr="00501E11">
        <w:rPr>
          <w:rFonts w:ascii="Arial" w:hAnsi="Arial" w:cs="Arial"/>
          <w:sz w:val="20"/>
          <w:szCs w:val="20"/>
        </w:rPr>
        <w:t xml:space="preserve">. Around half also said </w:t>
      </w:r>
      <w:r w:rsidR="00106DD9" w:rsidRPr="00501E11">
        <w:rPr>
          <w:rFonts w:ascii="Arial" w:hAnsi="Arial" w:cs="Arial"/>
          <w:sz w:val="20"/>
          <w:szCs w:val="20"/>
        </w:rPr>
        <w:t xml:space="preserve">it </w:t>
      </w:r>
      <w:r w:rsidR="007E6AB7" w:rsidRPr="00501E11">
        <w:rPr>
          <w:rFonts w:ascii="Arial" w:hAnsi="Arial" w:cs="Arial"/>
          <w:sz w:val="20"/>
          <w:szCs w:val="20"/>
        </w:rPr>
        <w:t>had, or would, affect how they managed fatigue.</w:t>
      </w:r>
      <w:r w:rsidR="00BB3B8A" w:rsidRPr="00501E11">
        <w:rPr>
          <w:rFonts w:ascii="Arial" w:hAnsi="Arial" w:cs="Arial"/>
          <w:sz w:val="20"/>
          <w:szCs w:val="20"/>
        </w:rPr>
        <w:t xml:space="preserve"> </w:t>
      </w:r>
      <w:r w:rsidR="00AB6CA9" w:rsidRPr="00501E11">
        <w:rPr>
          <w:rFonts w:ascii="Arial" w:hAnsi="Arial" w:cs="Arial"/>
          <w:sz w:val="20"/>
          <w:szCs w:val="20"/>
        </w:rPr>
        <w:t>Nobody reported any impact on fatigue itself.</w:t>
      </w:r>
      <w:r w:rsidR="00D10AA7" w:rsidRPr="00501E11">
        <w:rPr>
          <w:rFonts w:ascii="Arial" w:hAnsi="Arial" w:cs="Arial"/>
          <w:sz w:val="20"/>
          <w:szCs w:val="20"/>
        </w:rPr>
        <w:t xml:space="preserve"> C</w:t>
      </w:r>
      <w:r w:rsidR="00BB3B8A" w:rsidRPr="00501E11">
        <w:rPr>
          <w:rFonts w:ascii="Arial" w:hAnsi="Arial" w:cs="Arial"/>
          <w:sz w:val="20"/>
          <w:szCs w:val="20"/>
        </w:rPr>
        <w:t xml:space="preserve">omments </w:t>
      </w:r>
      <w:r w:rsidR="00D10AA7" w:rsidRPr="00501E11">
        <w:rPr>
          <w:rFonts w:ascii="Arial" w:hAnsi="Arial" w:cs="Arial"/>
          <w:sz w:val="20"/>
          <w:szCs w:val="20"/>
        </w:rPr>
        <w:t xml:space="preserve">from both interviewees and focus group members </w:t>
      </w:r>
      <w:r w:rsidR="00AD7727" w:rsidRPr="00501E11">
        <w:rPr>
          <w:rFonts w:ascii="Arial" w:hAnsi="Arial" w:cs="Arial"/>
          <w:sz w:val="20"/>
          <w:szCs w:val="20"/>
        </w:rPr>
        <w:t>suggest</w:t>
      </w:r>
      <w:r w:rsidR="00BB3B8A" w:rsidRPr="00501E11">
        <w:rPr>
          <w:rFonts w:ascii="Arial" w:hAnsi="Arial" w:cs="Arial"/>
          <w:sz w:val="20"/>
          <w:szCs w:val="20"/>
        </w:rPr>
        <w:t xml:space="preserve"> the research process </w:t>
      </w:r>
      <w:r w:rsidR="00AB6CA9" w:rsidRPr="00501E11">
        <w:rPr>
          <w:rFonts w:ascii="Arial" w:hAnsi="Arial" w:cs="Arial"/>
          <w:sz w:val="20"/>
          <w:szCs w:val="20"/>
        </w:rPr>
        <w:t>may have contributed to the changes in thought and behaviour reported</w:t>
      </w:r>
      <w:r w:rsidR="00BB3B8A" w:rsidRPr="00501E11">
        <w:rPr>
          <w:rFonts w:ascii="Arial" w:hAnsi="Arial" w:cs="Arial"/>
          <w:sz w:val="20"/>
          <w:szCs w:val="20"/>
        </w:rPr>
        <w:t xml:space="preserve">. </w:t>
      </w:r>
      <w:r w:rsidR="00745585" w:rsidRPr="00501E11">
        <w:rPr>
          <w:rFonts w:ascii="Arial" w:hAnsi="Arial" w:cs="Arial"/>
          <w:sz w:val="20"/>
          <w:szCs w:val="20"/>
        </w:rPr>
        <w:t>Its key contributions appear to have been: clarifying the booklet’s relevance;</w:t>
      </w:r>
      <w:r w:rsidR="00444838" w:rsidRPr="00501E11">
        <w:rPr>
          <w:rFonts w:ascii="Arial" w:hAnsi="Arial" w:cs="Arial"/>
          <w:sz w:val="20"/>
          <w:szCs w:val="20"/>
        </w:rPr>
        <w:t xml:space="preserve"> </w:t>
      </w:r>
      <w:r w:rsidR="00745585" w:rsidRPr="00501E11">
        <w:rPr>
          <w:rFonts w:ascii="Arial" w:hAnsi="Arial" w:cs="Arial"/>
          <w:sz w:val="20"/>
          <w:szCs w:val="20"/>
        </w:rPr>
        <w:t xml:space="preserve">prompting </w:t>
      </w:r>
      <w:r w:rsidR="00444838" w:rsidRPr="00501E11">
        <w:rPr>
          <w:rFonts w:ascii="Arial" w:hAnsi="Arial" w:cs="Arial"/>
          <w:sz w:val="20"/>
          <w:szCs w:val="20"/>
        </w:rPr>
        <w:t>reflection</w:t>
      </w:r>
      <w:r w:rsidR="00745585" w:rsidRPr="00501E11">
        <w:rPr>
          <w:rFonts w:ascii="Arial" w:hAnsi="Arial" w:cs="Arial"/>
          <w:sz w:val="20"/>
          <w:szCs w:val="20"/>
        </w:rPr>
        <w:t xml:space="preserve"> on current management;</w:t>
      </w:r>
      <w:r w:rsidR="00A64A9B" w:rsidRPr="00501E11">
        <w:rPr>
          <w:rFonts w:ascii="Arial" w:hAnsi="Arial" w:cs="Arial"/>
          <w:sz w:val="20"/>
          <w:szCs w:val="20"/>
        </w:rPr>
        <w:t xml:space="preserve"> and</w:t>
      </w:r>
      <w:r w:rsidR="00D42053" w:rsidRPr="00501E11">
        <w:rPr>
          <w:rFonts w:ascii="Arial" w:hAnsi="Arial" w:cs="Arial"/>
          <w:sz w:val="20"/>
          <w:szCs w:val="20"/>
        </w:rPr>
        <w:t xml:space="preserve"> </w:t>
      </w:r>
      <w:r w:rsidR="00745585" w:rsidRPr="00501E11">
        <w:rPr>
          <w:rFonts w:ascii="Arial" w:hAnsi="Arial" w:cs="Arial"/>
          <w:sz w:val="20"/>
          <w:szCs w:val="20"/>
        </w:rPr>
        <w:t xml:space="preserve">introducing </w:t>
      </w:r>
      <w:r w:rsidR="00DE08A9" w:rsidRPr="00501E11">
        <w:rPr>
          <w:rFonts w:ascii="Arial" w:hAnsi="Arial" w:cs="Arial"/>
          <w:sz w:val="20"/>
          <w:szCs w:val="20"/>
        </w:rPr>
        <w:t>accountability</w:t>
      </w:r>
      <w:r w:rsidR="00745585" w:rsidRPr="00501E11">
        <w:rPr>
          <w:rFonts w:ascii="Arial" w:hAnsi="Arial" w:cs="Arial"/>
          <w:sz w:val="20"/>
          <w:szCs w:val="20"/>
        </w:rPr>
        <w:t>.</w:t>
      </w:r>
    </w:p>
    <w:p w14:paraId="04A3220C" w14:textId="77777777" w:rsidR="001C7391" w:rsidRPr="00501E11" w:rsidRDefault="001C7391" w:rsidP="00501E11">
      <w:pPr>
        <w:shd w:val="clear" w:color="auto" w:fill="FFFFFF" w:themeFill="background1"/>
        <w:spacing w:after="0" w:line="480" w:lineRule="auto"/>
        <w:rPr>
          <w:rFonts w:ascii="Arial" w:hAnsi="Arial" w:cs="Arial"/>
          <w:sz w:val="20"/>
          <w:szCs w:val="20"/>
        </w:rPr>
      </w:pPr>
    </w:p>
    <w:p w14:paraId="015DE527" w14:textId="77777777" w:rsidR="00D25C62" w:rsidRPr="00501E11" w:rsidRDefault="00D25C62"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Conclusions</w:t>
      </w:r>
    </w:p>
    <w:p w14:paraId="0A2CC4E4" w14:textId="37CA0757" w:rsidR="00774937" w:rsidRPr="00501E11" w:rsidRDefault="00774937"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Our study indicates</w:t>
      </w:r>
      <w:r w:rsidR="00924119" w:rsidRPr="00501E11">
        <w:rPr>
          <w:rFonts w:ascii="Arial" w:hAnsi="Arial" w:cs="Arial"/>
          <w:sz w:val="20"/>
          <w:szCs w:val="20"/>
        </w:rPr>
        <w:t xml:space="preserve"> written information can make a difference to</w:t>
      </w:r>
      <w:r w:rsidR="00DE08A9" w:rsidRPr="00501E11">
        <w:rPr>
          <w:rFonts w:ascii="Arial" w:hAnsi="Arial" w:cs="Arial"/>
          <w:sz w:val="20"/>
          <w:szCs w:val="20"/>
        </w:rPr>
        <w:t xml:space="preserve"> how people think about fatigue</w:t>
      </w:r>
      <w:r w:rsidRPr="00501E11">
        <w:rPr>
          <w:rFonts w:ascii="Arial" w:hAnsi="Arial" w:cs="Arial"/>
          <w:sz w:val="20"/>
          <w:szCs w:val="20"/>
        </w:rPr>
        <w:t xml:space="preserve"> and</w:t>
      </w:r>
      <w:r w:rsidR="00D10AA7" w:rsidRPr="00501E11">
        <w:rPr>
          <w:rFonts w:ascii="Arial" w:hAnsi="Arial" w:cs="Arial"/>
          <w:sz w:val="20"/>
          <w:szCs w:val="20"/>
        </w:rPr>
        <w:t xml:space="preserve"> </w:t>
      </w:r>
      <w:r w:rsidR="00DE08A9" w:rsidRPr="00501E11">
        <w:rPr>
          <w:rFonts w:ascii="Arial" w:hAnsi="Arial" w:cs="Arial"/>
          <w:sz w:val="20"/>
          <w:szCs w:val="20"/>
        </w:rPr>
        <w:t>m</w:t>
      </w:r>
      <w:r w:rsidR="00924119" w:rsidRPr="00501E11">
        <w:rPr>
          <w:rFonts w:ascii="Arial" w:hAnsi="Arial" w:cs="Arial"/>
          <w:sz w:val="20"/>
          <w:szCs w:val="20"/>
        </w:rPr>
        <w:t xml:space="preserve">ay </w:t>
      </w:r>
      <w:r w:rsidR="00DE08A9" w:rsidRPr="00501E11">
        <w:rPr>
          <w:rFonts w:ascii="Arial" w:hAnsi="Arial" w:cs="Arial"/>
          <w:sz w:val="20"/>
          <w:szCs w:val="20"/>
        </w:rPr>
        <w:t>also prompt behaviour change. However,</w:t>
      </w:r>
      <w:r w:rsidR="000E473E" w:rsidRPr="00501E11">
        <w:rPr>
          <w:rFonts w:ascii="Arial" w:hAnsi="Arial" w:cs="Arial"/>
          <w:sz w:val="20"/>
          <w:szCs w:val="20"/>
        </w:rPr>
        <w:t xml:space="preserve"> </w:t>
      </w:r>
      <w:r w:rsidR="00711875" w:rsidRPr="00501E11">
        <w:rPr>
          <w:rFonts w:ascii="Arial" w:hAnsi="Arial" w:cs="Arial"/>
          <w:sz w:val="20"/>
          <w:szCs w:val="20"/>
        </w:rPr>
        <w:t xml:space="preserve">context appears important: </w:t>
      </w:r>
      <w:r w:rsidR="000E473E" w:rsidRPr="00501E11">
        <w:rPr>
          <w:rFonts w:ascii="Arial" w:hAnsi="Arial" w:cs="Arial"/>
          <w:sz w:val="20"/>
          <w:szCs w:val="20"/>
        </w:rPr>
        <w:t>i</w:t>
      </w:r>
      <w:r w:rsidRPr="00501E11">
        <w:rPr>
          <w:rFonts w:ascii="Arial" w:hAnsi="Arial" w:cs="Arial"/>
          <w:sz w:val="20"/>
          <w:szCs w:val="20"/>
        </w:rPr>
        <w:t>t seems likely</w:t>
      </w:r>
      <w:r w:rsidR="00DE08A9" w:rsidRPr="00501E11">
        <w:rPr>
          <w:rFonts w:ascii="Arial" w:hAnsi="Arial" w:cs="Arial"/>
          <w:sz w:val="20"/>
          <w:szCs w:val="20"/>
        </w:rPr>
        <w:t xml:space="preserve"> </w:t>
      </w:r>
      <w:r w:rsidR="00924119" w:rsidRPr="00501E11">
        <w:rPr>
          <w:rFonts w:ascii="Arial" w:hAnsi="Arial" w:cs="Arial"/>
          <w:sz w:val="20"/>
          <w:szCs w:val="20"/>
        </w:rPr>
        <w:t>t</w:t>
      </w:r>
      <w:r w:rsidR="00D10AA7" w:rsidRPr="00501E11">
        <w:rPr>
          <w:rFonts w:ascii="Arial" w:hAnsi="Arial" w:cs="Arial"/>
          <w:sz w:val="20"/>
          <w:szCs w:val="20"/>
        </w:rPr>
        <w:t xml:space="preserve">he research process </w:t>
      </w:r>
      <w:r w:rsidR="00DE08A9" w:rsidRPr="00501E11">
        <w:rPr>
          <w:rFonts w:ascii="Arial" w:hAnsi="Arial" w:cs="Arial"/>
          <w:sz w:val="20"/>
          <w:szCs w:val="20"/>
        </w:rPr>
        <w:t>played a part</w:t>
      </w:r>
      <w:r w:rsidR="00711875" w:rsidRPr="00501E11">
        <w:rPr>
          <w:rFonts w:ascii="Arial" w:hAnsi="Arial" w:cs="Arial"/>
          <w:sz w:val="20"/>
          <w:szCs w:val="20"/>
        </w:rPr>
        <w:t xml:space="preserve"> and </w:t>
      </w:r>
      <w:r w:rsidR="00796775" w:rsidRPr="00501E11">
        <w:rPr>
          <w:rFonts w:ascii="Arial" w:hAnsi="Arial" w:cs="Arial"/>
          <w:sz w:val="20"/>
          <w:szCs w:val="20"/>
        </w:rPr>
        <w:t xml:space="preserve">the impact of the booklet may have been less if </w:t>
      </w:r>
      <w:r w:rsidR="00711875" w:rsidRPr="00501E11">
        <w:rPr>
          <w:rFonts w:ascii="Arial" w:hAnsi="Arial" w:cs="Arial"/>
          <w:sz w:val="20"/>
          <w:szCs w:val="20"/>
        </w:rPr>
        <w:t>r</w:t>
      </w:r>
      <w:r w:rsidR="00DE08A9" w:rsidRPr="00501E11">
        <w:rPr>
          <w:rFonts w:ascii="Arial" w:hAnsi="Arial" w:cs="Arial"/>
          <w:sz w:val="20"/>
          <w:szCs w:val="20"/>
        </w:rPr>
        <w:t>ead in isolation</w:t>
      </w:r>
      <w:r w:rsidR="00924119" w:rsidRPr="00501E11">
        <w:rPr>
          <w:rFonts w:ascii="Arial" w:hAnsi="Arial" w:cs="Arial"/>
          <w:sz w:val="20"/>
          <w:szCs w:val="20"/>
        </w:rPr>
        <w:t xml:space="preserve">. </w:t>
      </w:r>
      <w:r w:rsidR="00DE08A9" w:rsidRPr="00501E11">
        <w:rPr>
          <w:rFonts w:ascii="Arial" w:hAnsi="Arial" w:cs="Arial"/>
          <w:sz w:val="20"/>
          <w:szCs w:val="20"/>
        </w:rPr>
        <w:t>A</w:t>
      </w:r>
      <w:r w:rsidR="007A6758" w:rsidRPr="00501E11">
        <w:rPr>
          <w:rFonts w:ascii="Arial" w:hAnsi="Arial" w:cs="Arial"/>
          <w:sz w:val="20"/>
          <w:szCs w:val="20"/>
        </w:rPr>
        <w:t xml:space="preserve">spects of the research appearing to facilitate impact </w:t>
      </w:r>
      <w:r w:rsidR="006A3807" w:rsidRPr="00501E11">
        <w:rPr>
          <w:rFonts w:ascii="Arial" w:hAnsi="Arial" w:cs="Arial"/>
          <w:sz w:val="20"/>
          <w:szCs w:val="20"/>
        </w:rPr>
        <w:t xml:space="preserve">could </w:t>
      </w:r>
      <w:r w:rsidR="007A6758" w:rsidRPr="00501E11">
        <w:rPr>
          <w:rFonts w:ascii="Arial" w:hAnsi="Arial" w:cs="Arial"/>
          <w:sz w:val="20"/>
          <w:szCs w:val="20"/>
        </w:rPr>
        <w:t>be integrated into routine care</w:t>
      </w:r>
      <w:r w:rsidR="00677880" w:rsidRPr="00501E11">
        <w:rPr>
          <w:rFonts w:ascii="Arial" w:hAnsi="Arial" w:cs="Arial"/>
          <w:sz w:val="20"/>
          <w:szCs w:val="20"/>
        </w:rPr>
        <w:t>, providing</w:t>
      </w:r>
      <w:r w:rsidR="00745585" w:rsidRPr="00501E11">
        <w:rPr>
          <w:rFonts w:ascii="Arial" w:hAnsi="Arial" w:cs="Arial"/>
          <w:sz w:val="20"/>
          <w:szCs w:val="20"/>
        </w:rPr>
        <w:t xml:space="preserve"> a pragmatic (relatively low-cost) </w:t>
      </w:r>
      <w:r w:rsidR="00711875" w:rsidRPr="00501E11">
        <w:rPr>
          <w:rFonts w:ascii="Arial" w:hAnsi="Arial" w:cs="Arial"/>
          <w:sz w:val="20"/>
          <w:szCs w:val="20"/>
        </w:rPr>
        <w:t>response to an</w:t>
      </w:r>
      <w:r w:rsidR="00745585" w:rsidRPr="00501E11">
        <w:rPr>
          <w:rFonts w:ascii="Arial" w:hAnsi="Arial" w:cs="Arial"/>
          <w:sz w:val="20"/>
          <w:szCs w:val="20"/>
        </w:rPr>
        <w:t xml:space="preserve"> unmet need</w:t>
      </w:r>
      <w:r w:rsidR="007A6758" w:rsidRPr="00501E11">
        <w:rPr>
          <w:rFonts w:ascii="Arial" w:hAnsi="Arial" w:cs="Arial"/>
          <w:sz w:val="20"/>
          <w:szCs w:val="20"/>
        </w:rPr>
        <w:t>.</w:t>
      </w:r>
    </w:p>
    <w:p w14:paraId="277BF6FE" w14:textId="77777777" w:rsidR="007963DF" w:rsidRPr="00501E11" w:rsidRDefault="007963DF" w:rsidP="00501E11">
      <w:pPr>
        <w:shd w:val="clear" w:color="auto" w:fill="FFFFFF" w:themeFill="background1"/>
        <w:spacing w:after="0" w:line="480" w:lineRule="auto"/>
        <w:rPr>
          <w:rFonts w:ascii="Arial" w:hAnsi="Arial" w:cs="Arial"/>
          <w:sz w:val="20"/>
          <w:szCs w:val="20"/>
        </w:rPr>
      </w:pPr>
    </w:p>
    <w:p w14:paraId="20102DB7" w14:textId="71F2E49E" w:rsidR="00CC6B38" w:rsidRPr="00501E11" w:rsidRDefault="00CC6B38" w:rsidP="00501E11">
      <w:pPr>
        <w:shd w:val="clear" w:color="auto" w:fill="FFFFFF" w:themeFill="background1"/>
        <w:spacing w:after="0" w:line="480" w:lineRule="auto"/>
        <w:rPr>
          <w:rFonts w:ascii="Arial" w:hAnsi="Arial" w:cs="Arial"/>
          <w:b/>
          <w:sz w:val="20"/>
          <w:szCs w:val="20"/>
        </w:rPr>
      </w:pPr>
      <w:r w:rsidRPr="00501E11">
        <w:rPr>
          <w:rFonts w:ascii="Arial" w:hAnsi="Arial" w:cs="Arial"/>
          <w:b/>
          <w:sz w:val="20"/>
          <w:szCs w:val="20"/>
        </w:rPr>
        <w:t>Introduction</w:t>
      </w:r>
    </w:p>
    <w:p w14:paraId="208CE6AF" w14:textId="77777777" w:rsidR="00CC6B38" w:rsidRPr="00501E11" w:rsidRDefault="00CC6B38" w:rsidP="00501E11">
      <w:pPr>
        <w:shd w:val="clear" w:color="auto" w:fill="FFFFFF" w:themeFill="background1"/>
        <w:spacing w:after="0" w:line="480" w:lineRule="auto"/>
        <w:rPr>
          <w:rFonts w:ascii="Arial" w:hAnsi="Arial" w:cs="Arial"/>
          <w:b/>
          <w:sz w:val="20"/>
          <w:szCs w:val="20"/>
        </w:rPr>
      </w:pPr>
    </w:p>
    <w:p w14:paraId="227EB0CC" w14:textId="33CE6D5D" w:rsidR="002A6B40" w:rsidRPr="00501E11" w:rsidRDefault="00D42053"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As previously document</w:t>
      </w:r>
      <w:r w:rsidR="008D5525" w:rsidRPr="00501E11">
        <w:rPr>
          <w:rFonts w:ascii="Arial" w:hAnsi="Arial" w:cs="Arial"/>
          <w:sz w:val="20"/>
          <w:szCs w:val="20"/>
        </w:rPr>
        <w:t xml:space="preserve">ed in </w:t>
      </w:r>
      <w:r w:rsidR="000F3074" w:rsidRPr="00501E11">
        <w:rPr>
          <w:rFonts w:ascii="Arial" w:hAnsi="Arial" w:cs="Arial"/>
          <w:i/>
          <w:sz w:val="20"/>
          <w:szCs w:val="20"/>
        </w:rPr>
        <w:t xml:space="preserve">Musculoskeletal Care </w:t>
      </w:r>
      <w:r w:rsidR="00E168C0" w:rsidRPr="00501E11">
        <w:rPr>
          <w:rFonts w:ascii="Arial" w:hAnsi="Arial" w:cs="Arial"/>
          <w:sz w:val="20"/>
          <w:szCs w:val="20"/>
        </w:rPr>
        <w:t>(Farren et al., 2012)</w:t>
      </w:r>
      <w:r w:rsidR="008D5525" w:rsidRPr="00501E11">
        <w:rPr>
          <w:rFonts w:ascii="Arial" w:hAnsi="Arial" w:cs="Arial"/>
          <w:sz w:val="20"/>
          <w:szCs w:val="20"/>
        </w:rPr>
        <w:t xml:space="preserve"> and elsewhere </w:t>
      </w:r>
      <w:r w:rsidR="00E168C0" w:rsidRPr="00501E11">
        <w:rPr>
          <w:rFonts w:ascii="Arial" w:hAnsi="Arial" w:cs="Arial"/>
          <w:sz w:val="20"/>
          <w:szCs w:val="20"/>
        </w:rPr>
        <w:t>(Hewlett et al., 2005; Mengshoel et al., 2014; Overman et al., 2016),</w:t>
      </w:r>
      <w:r w:rsidR="008D5525" w:rsidRPr="00501E11">
        <w:rPr>
          <w:rFonts w:ascii="Arial" w:hAnsi="Arial" w:cs="Arial"/>
          <w:sz w:val="20"/>
          <w:szCs w:val="20"/>
        </w:rPr>
        <w:t xml:space="preserve"> f</w:t>
      </w:r>
      <w:r w:rsidR="007A6758" w:rsidRPr="00501E11">
        <w:rPr>
          <w:rFonts w:ascii="Arial" w:hAnsi="Arial" w:cs="Arial"/>
          <w:sz w:val="20"/>
          <w:szCs w:val="20"/>
        </w:rPr>
        <w:t xml:space="preserve">atigue is a </w:t>
      </w:r>
      <w:r w:rsidR="00432694" w:rsidRPr="00501E11">
        <w:rPr>
          <w:rFonts w:ascii="Arial" w:hAnsi="Arial" w:cs="Arial"/>
          <w:sz w:val="20"/>
          <w:szCs w:val="20"/>
        </w:rPr>
        <w:t xml:space="preserve">significant and burdensome </w:t>
      </w:r>
      <w:r w:rsidR="007A6758" w:rsidRPr="00501E11">
        <w:rPr>
          <w:rFonts w:ascii="Arial" w:hAnsi="Arial" w:cs="Arial"/>
          <w:sz w:val="20"/>
          <w:szCs w:val="20"/>
        </w:rPr>
        <w:t xml:space="preserve">symptom for people with </w:t>
      </w:r>
      <w:r w:rsidR="007635CB" w:rsidRPr="00501E11">
        <w:rPr>
          <w:rFonts w:ascii="Arial" w:hAnsi="Arial" w:cs="Arial"/>
          <w:sz w:val="20"/>
          <w:szCs w:val="20"/>
        </w:rPr>
        <w:t xml:space="preserve">auto-immune </w:t>
      </w:r>
      <w:r w:rsidR="004046C4" w:rsidRPr="00501E11">
        <w:rPr>
          <w:rFonts w:ascii="Arial" w:hAnsi="Arial" w:cs="Arial"/>
          <w:sz w:val="20"/>
          <w:szCs w:val="20"/>
        </w:rPr>
        <w:t>rheumatic diseases</w:t>
      </w:r>
      <w:r w:rsidR="007A6758" w:rsidRPr="00501E11">
        <w:rPr>
          <w:rFonts w:ascii="Arial" w:hAnsi="Arial" w:cs="Arial"/>
          <w:sz w:val="20"/>
          <w:szCs w:val="20"/>
        </w:rPr>
        <w:t xml:space="preserve">. </w:t>
      </w:r>
      <w:r w:rsidR="00A32AC7" w:rsidRPr="00501E11">
        <w:rPr>
          <w:rFonts w:ascii="Arial" w:hAnsi="Arial" w:cs="Arial"/>
          <w:sz w:val="20"/>
          <w:szCs w:val="20"/>
        </w:rPr>
        <w:t xml:space="preserve">It </w:t>
      </w:r>
      <w:r w:rsidR="0077543D" w:rsidRPr="00501E11">
        <w:rPr>
          <w:rFonts w:ascii="Arial" w:hAnsi="Arial" w:cs="Arial"/>
          <w:sz w:val="20"/>
          <w:szCs w:val="20"/>
        </w:rPr>
        <w:t xml:space="preserve">appears </w:t>
      </w:r>
      <w:r w:rsidR="00A32AC7" w:rsidRPr="00501E11">
        <w:rPr>
          <w:rFonts w:ascii="Arial" w:hAnsi="Arial" w:cs="Arial"/>
          <w:sz w:val="20"/>
          <w:szCs w:val="20"/>
        </w:rPr>
        <w:t>to substantially reduce</w:t>
      </w:r>
      <w:r w:rsidR="0077543D" w:rsidRPr="00501E11">
        <w:rPr>
          <w:rFonts w:ascii="Arial" w:hAnsi="Arial" w:cs="Arial"/>
          <w:sz w:val="20"/>
          <w:szCs w:val="20"/>
        </w:rPr>
        <w:t xml:space="preserve"> healt</w:t>
      </w:r>
      <w:r w:rsidR="00A32AC7" w:rsidRPr="00501E11">
        <w:rPr>
          <w:rFonts w:ascii="Arial" w:hAnsi="Arial" w:cs="Arial"/>
          <w:sz w:val="20"/>
          <w:szCs w:val="20"/>
        </w:rPr>
        <w:t>h-related quality of life and</w:t>
      </w:r>
      <w:r w:rsidR="0077543D" w:rsidRPr="00501E11">
        <w:rPr>
          <w:rFonts w:ascii="Arial" w:hAnsi="Arial" w:cs="Arial"/>
          <w:sz w:val="20"/>
          <w:szCs w:val="20"/>
        </w:rPr>
        <w:t xml:space="preserve"> may </w:t>
      </w:r>
      <w:r w:rsidR="00A32AC7" w:rsidRPr="00501E11">
        <w:rPr>
          <w:rFonts w:ascii="Arial" w:hAnsi="Arial" w:cs="Arial"/>
          <w:sz w:val="20"/>
          <w:szCs w:val="20"/>
        </w:rPr>
        <w:t xml:space="preserve">in some instances </w:t>
      </w:r>
      <w:r w:rsidR="0077543D" w:rsidRPr="00501E11">
        <w:rPr>
          <w:rFonts w:ascii="Arial" w:hAnsi="Arial" w:cs="Arial"/>
          <w:sz w:val="20"/>
          <w:szCs w:val="20"/>
        </w:rPr>
        <w:t xml:space="preserve">have a greater impact than the more widely attended to symptom of pain </w:t>
      </w:r>
      <w:r w:rsidR="00E168C0" w:rsidRPr="00501E11">
        <w:rPr>
          <w:rFonts w:ascii="Arial" w:hAnsi="Arial" w:cs="Arial"/>
          <w:sz w:val="20"/>
          <w:szCs w:val="20"/>
        </w:rPr>
        <w:t>(Kirwan and Hewlett, 2007)</w:t>
      </w:r>
      <w:r w:rsidR="0077543D" w:rsidRPr="00501E11">
        <w:rPr>
          <w:rFonts w:ascii="Arial" w:hAnsi="Arial" w:cs="Arial"/>
          <w:sz w:val="20"/>
          <w:szCs w:val="20"/>
        </w:rPr>
        <w:t xml:space="preserve">. </w:t>
      </w:r>
      <w:r w:rsidR="000216E5" w:rsidRPr="00501E11">
        <w:rPr>
          <w:rFonts w:ascii="Arial" w:hAnsi="Arial" w:cs="Arial"/>
          <w:sz w:val="20"/>
          <w:szCs w:val="20"/>
        </w:rPr>
        <w:t>However, despite</w:t>
      </w:r>
      <w:r w:rsidR="0077543D" w:rsidRPr="00501E11">
        <w:rPr>
          <w:rFonts w:ascii="Arial" w:hAnsi="Arial" w:cs="Arial"/>
          <w:sz w:val="20"/>
          <w:szCs w:val="20"/>
        </w:rPr>
        <w:t xml:space="preserve"> </w:t>
      </w:r>
      <w:r w:rsidR="00CC6B38" w:rsidRPr="00501E11">
        <w:rPr>
          <w:rFonts w:ascii="Arial" w:hAnsi="Arial" w:cs="Arial"/>
          <w:sz w:val="20"/>
          <w:szCs w:val="20"/>
        </w:rPr>
        <w:t>fatigue’s</w:t>
      </w:r>
      <w:r w:rsidR="000216E5" w:rsidRPr="00501E11">
        <w:rPr>
          <w:rFonts w:ascii="Arial" w:hAnsi="Arial" w:cs="Arial"/>
          <w:sz w:val="20"/>
          <w:szCs w:val="20"/>
        </w:rPr>
        <w:t xml:space="preserve"> </w:t>
      </w:r>
      <w:r w:rsidR="003068D7" w:rsidRPr="00501E11">
        <w:rPr>
          <w:rFonts w:ascii="Arial" w:hAnsi="Arial" w:cs="Arial"/>
          <w:sz w:val="20"/>
          <w:szCs w:val="20"/>
        </w:rPr>
        <w:t xml:space="preserve">prevalence </w:t>
      </w:r>
      <w:r w:rsidR="000216E5" w:rsidRPr="00501E11">
        <w:rPr>
          <w:rFonts w:ascii="Arial" w:hAnsi="Arial" w:cs="Arial"/>
          <w:sz w:val="20"/>
          <w:szCs w:val="20"/>
        </w:rPr>
        <w:t>and</w:t>
      </w:r>
      <w:r w:rsidR="003068D7" w:rsidRPr="00501E11">
        <w:rPr>
          <w:rFonts w:ascii="Arial" w:hAnsi="Arial" w:cs="Arial"/>
          <w:sz w:val="20"/>
          <w:szCs w:val="20"/>
        </w:rPr>
        <w:t xml:space="preserve"> impact</w:t>
      </w:r>
      <w:r w:rsidR="0077543D" w:rsidRPr="00501E11">
        <w:rPr>
          <w:rFonts w:ascii="Arial" w:hAnsi="Arial" w:cs="Arial"/>
          <w:sz w:val="20"/>
          <w:szCs w:val="20"/>
        </w:rPr>
        <w:t xml:space="preserve">, </w:t>
      </w:r>
      <w:r w:rsidR="00A32AC7" w:rsidRPr="00501E11">
        <w:rPr>
          <w:rFonts w:ascii="Arial" w:hAnsi="Arial" w:cs="Arial"/>
          <w:sz w:val="20"/>
          <w:szCs w:val="20"/>
        </w:rPr>
        <w:t xml:space="preserve">effective care strategies are yet to be established and </w:t>
      </w:r>
      <w:r w:rsidR="0077543D" w:rsidRPr="00501E11">
        <w:rPr>
          <w:rFonts w:ascii="Arial" w:hAnsi="Arial" w:cs="Arial"/>
          <w:sz w:val="20"/>
          <w:szCs w:val="20"/>
        </w:rPr>
        <w:t>cl</w:t>
      </w:r>
      <w:r w:rsidR="000216E5" w:rsidRPr="00501E11">
        <w:rPr>
          <w:rFonts w:ascii="Arial" w:hAnsi="Arial" w:cs="Arial"/>
          <w:sz w:val="20"/>
          <w:szCs w:val="20"/>
        </w:rPr>
        <w:t xml:space="preserve">inicians </w:t>
      </w:r>
      <w:r w:rsidR="008D5525" w:rsidRPr="00501E11">
        <w:rPr>
          <w:rFonts w:ascii="Arial" w:hAnsi="Arial" w:cs="Arial"/>
          <w:sz w:val="20"/>
          <w:szCs w:val="20"/>
        </w:rPr>
        <w:t xml:space="preserve">often </w:t>
      </w:r>
      <w:r w:rsidR="000216E5" w:rsidRPr="00501E11">
        <w:rPr>
          <w:rFonts w:ascii="Arial" w:hAnsi="Arial" w:cs="Arial"/>
          <w:sz w:val="20"/>
          <w:szCs w:val="20"/>
        </w:rPr>
        <w:t xml:space="preserve">struggle to address </w:t>
      </w:r>
      <w:r w:rsidR="003068D7" w:rsidRPr="00501E11">
        <w:rPr>
          <w:rFonts w:ascii="Arial" w:hAnsi="Arial" w:cs="Arial"/>
          <w:sz w:val="20"/>
          <w:szCs w:val="20"/>
        </w:rPr>
        <w:t xml:space="preserve">it </w:t>
      </w:r>
      <w:r w:rsidR="0077543D" w:rsidRPr="00501E11">
        <w:rPr>
          <w:rFonts w:ascii="Arial" w:hAnsi="Arial" w:cs="Arial"/>
          <w:sz w:val="20"/>
          <w:szCs w:val="20"/>
        </w:rPr>
        <w:t>when raised</w:t>
      </w:r>
      <w:r w:rsidR="000216E5" w:rsidRPr="00501E11">
        <w:rPr>
          <w:rFonts w:ascii="Arial" w:hAnsi="Arial" w:cs="Arial"/>
          <w:sz w:val="20"/>
          <w:szCs w:val="20"/>
        </w:rPr>
        <w:t xml:space="preserve"> </w:t>
      </w:r>
      <w:r w:rsidR="00E168C0" w:rsidRPr="00501E11">
        <w:rPr>
          <w:rFonts w:ascii="Arial" w:hAnsi="Arial" w:cs="Arial"/>
          <w:sz w:val="20"/>
          <w:szCs w:val="20"/>
        </w:rPr>
        <w:t>(Repping-Wutts et al., 2008)</w:t>
      </w:r>
      <w:r w:rsidR="00F14A1F" w:rsidRPr="00501E11">
        <w:rPr>
          <w:rFonts w:ascii="Arial" w:hAnsi="Arial" w:cs="Arial"/>
          <w:sz w:val="20"/>
          <w:szCs w:val="20"/>
        </w:rPr>
        <w:t xml:space="preserve">. </w:t>
      </w:r>
      <w:r w:rsidR="006A3807" w:rsidRPr="00501E11">
        <w:rPr>
          <w:rFonts w:ascii="Arial" w:hAnsi="Arial" w:cs="Arial"/>
          <w:sz w:val="20"/>
          <w:szCs w:val="20"/>
        </w:rPr>
        <w:t>Alt</w:t>
      </w:r>
      <w:r w:rsidR="002A6B40" w:rsidRPr="00501E11">
        <w:rPr>
          <w:rFonts w:ascii="Arial" w:hAnsi="Arial" w:cs="Arial"/>
          <w:sz w:val="20"/>
          <w:szCs w:val="20"/>
        </w:rPr>
        <w:t xml:space="preserve">hough there is evidence to suggest a biological as well as </w:t>
      </w:r>
      <w:r w:rsidR="00796775" w:rsidRPr="00501E11">
        <w:rPr>
          <w:rFonts w:ascii="Arial" w:hAnsi="Arial" w:cs="Arial"/>
          <w:sz w:val="20"/>
          <w:szCs w:val="20"/>
        </w:rPr>
        <w:t xml:space="preserve">a </w:t>
      </w:r>
      <w:r w:rsidR="00E168C0" w:rsidRPr="00501E11">
        <w:rPr>
          <w:rFonts w:ascii="Arial" w:hAnsi="Arial" w:cs="Arial"/>
          <w:sz w:val="20"/>
          <w:szCs w:val="20"/>
        </w:rPr>
        <w:t>psychosocial basis for fatigue (Newton and Jones, 2010)</w:t>
      </w:r>
      <w:r w:rsidR="002A6B40" w:rsidRPr="00501E11">
        <w:rPr>
          <w:rFonts w:ascii="Arial" w:hAnsi="Arial" w:cs="Arial"/>
          <w:sz w:val="20"/>
          <w:szCs w:val="20"/>
        </w:rPr>
        <w:t xml:space="preserve">, </w:t>
      </w:r>
      <w:r w:rsidR="000216E5" w:rsidRPr="00501E11">
        <w:rPr>
          <w:rFonts w:ascii="Arial" w:hAnsi="Arial" w:cs="Arial"/>
          <w:sz w:val="20"/>
          <w:szCs w:val="20"/>
        </w:rPr>
        <w:t>pharmacological therapies</w:t>
      </w:r>
      <w:r w:rsidR="006A3807" w:rsidRPr="00501E11">
        <w:rPr>
          <w:rFonts w:ascii="Arial" w:hAnsi="Arial" w:cs="Arial"/>
          <w:sz w:val="20"/>
          <w:szCs w:val="20"/>
        </w:rPr>
        <w:t xml:space="preserve"> appear to have limited effect, even where they </w:t>
      </w:r>
      <w:r w:rsidR="002A6B40" w:rsidRPr="00501E11">
        <w:rPr>
          <w:rFonts w:ascii="Arial" w:hAnsi="Arial" w:cs="Arial"/>
          <w:sz w:val="20"/>
          <w:szCs w:val="20"/>
        </w:rPr>
        <w:t xml:space="preserve">have proved effective for pain and inflammation </w:t>
      </w:r>
      <w:r w:rsidR="00E168C0" w:rsidRPr="00501E11">
        <w:rPr>
          <w:rFonts w:ascii="Arial" w:hAnsi="Arial" w:cs="Arial"/>
          <w:sz w:val="20"/>
          <w:szCs w:val="20"/>
        </w:rPr>
        <w:t>(Chauffier et al., 2012)</w:t>
      </w:r>
      <w:r w:rsidR="002A6B40" w:rsidRPr="00501E11">
        <w:rPr>
          <w:rFonts w:ascii="Arial" w:hAnsi="Arial" w:cs="Arial"/>
          <w:sz w:val="20"/>
          <w:szCs w:val="20"/>
        </w:rPr>
        <w:t>.</w:t>
      </w:r>
    </w:p>
    <w:p w14:paraId="715140AC" w14:textId="77777777" w:rsidR="002A6B40" w:rsidRPr="00501E11" w:rsidRDefault="002A6B40" w:rsidP="00501E11">
      <w:pPr>
        <w:shd w:val="clear" w:color="auto" w:fill="FFFFFF" w:themeFill="background1"/>
        <w:spacing w:after="0" w:line="480" w:lineRule="auto"/>
        <w:rPr>
          <w:rFonts w:ascii="Arial" w:hAnsi="Arial" w:cs="Arial"/>
          <w:sz w:val="20"/>
          <w:szCs w:val="20"/>
        </w:rPr>
      </w:pPr>
    </w:p>
    <w:p w14:paraId="49DEA8DE" w14:textId="6625C806" w:rsidR="0041678B" w:rsidRPr="00501E11" w:rsidRDefault="00F0279C"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N</w:t>
      </w:r>
      <w:r w:rsidR="0085574B" w:rsidRPr="00501E11">
        <w:rPr>
          <w:rFonts w:ascii="Arial" w:hAnsi="Arial" w:cs="Arial"/>
          <w:sz w:val="20"/>
          <w:szCs w:val="20"/>
        </w:rPr>
        <w:t>on-pharmacological strategies</w:t>
      </w:r>
      <w:r w:rsidRPr="00501E11">
        <w:rPr>
          <w:rFonts w:ascii="Arial" w:hAnsi="Arial" w:cs="Arial"/>
          <w:sz w:val="20"/>
          <w:szCs w:val="20"/>
        </w:rPr>
        <w:t xml:space="preserve"> have been found to benefit </w:t>
      </w:r>
      <w:r w:rsidR="006B1711" w:rsidRPr="00501E11">
        <w:rPr>
          <w:rFonts w:ascii="Arial" w:hAnsi="Arial" w:cs="Arial"/>
          <w:sz w:val="20"/>
          <w:szCs w:val="20"/>
        </w:rPr>
        <w:t xml:space="preserve">some </w:t>
      </w:r>
      <w:r w:rsidRPr="00501E11">
        <w:rPr>
          <w:rFonts w:ascii="Arial" w:hAnsi="Arial" w:cs="Arial"/>
          <w:sz w:val="20"/>
          <w:szCs w:val="20"/>
        </w:rPr>
        <w:t xml:space="preserve">patients with fatigue </w:t>
      </w:r>
      <w:r w:rsidR="006B3E87" w:rsidRPr="00501E11">
        <w:rPr>
          <w:rFonts w:ascii="Arial" w:hAnsi="Arial" w:cs="Arial"/>
          <w:sz w:val="20"/>
          <w:szCs w:val="20"/>
        </w:rPr>
        <w:t xml:space="preserve">and </w:t>
      </w:r>
      <w:r w:rsidRPr="00501E11">
        <w:rPr>
          <w:rFonts w:ascii="Arial" w:hAnsi="Arial" w:cs="Arial"/>
          <w:sz w:val="20"/>
          <w:szCs w:val="20"/>
        </w:rPr>
        <w:t>other long-term conditions</w:t>
      </w:r>
      <w:r w:rsidR="007072DA" w:rsidRPr="00501E11">
        <w:rPr>
          <w:rFonts w:ascii="Arial" w:hAnsi="Arial" w:cs="Arial"/>
          <w:sz w:val="20"/>
          <w:szCs w:val="20"/>
        </w:rPr>
        <w:t xml:space="preserve"> </w:t>
      </w:r>
      <w:r w:rsidR="00E168C0" w:rsidRPr="00501E11">
        <w:rPr>
          <w:rFonts w:ascii="Arial" w:hAnsi="Arial" w:cs="Arial"/>
          <w:sz w:val="20"/>
          <w:szCs w:val="20"/>
        </w:rPr>
        <w:t>(Patterson et al., 2013)</w:t>
      </w:r>
      <w:r w:rsidRPr="00501E11">
        <w:rPr>
          <w:rFonts w:ascii="Arial" w:hAnsi="Arial" w:cs="Arial"/>
          <w:sz w:val="20"/>
          <w:szCs w:val="20"/>
        </w:rPr>
        <w:t>.</w:t>
      </w:r>
      <w:r w:rsidR="0077543D" w:rsidRPr="00501E11">
        <w:rPr>
          <w:rFonts w:ascii="Arial" w:hAnsi="Arial" w:cs="Arial"/>
          <w:sz w:val="20"/>
          <w:szCs w:val="20"/>
        </w:rPr>
        <w:t xml:space="preserve"> </w:t>
      </w:r>
      <w:r w:rsidRPr="00501E11">
        <w:rPr>
          <w:rFonts w:ascii="Arial" w:hAnsi="Arial" w:cs="Arial"/>
          <w:sz w:val="20"/>
          <w:szCs w:val="20"/>
        </w:rPr>
        <w:t>A</w:t>
      </w:r>
      <w:r w:rsidR="00807DE7" w:rsidRPr="00501E11">
        <w:rPr>
          <w:rFonts w:ascii="Arial" w:hAnsi="Arial" w:cs="Arial"/>
          <w:sz w:val="20"/>
          <w:szCs w:val="20"/>
        </w:rPr>
        <w:t xml:space="preserve"> </w:t>
      </w:r>
      <w:r w:rsidR="007072DA" w:rsidRPr="00501E11">
        <w:rPr>
          <w:rFonts w:ascii="Arial" w:hAnsi="Arial" w:cs="Arial"/>
          <w:sz w:val="20"/>
          <w:szCs w:val="20"/>
        </w:rPr>
        <w:t xml:space="preserve">systematic </w:t>
      </w:r>
      <w:r w:rsidRPr="00501E11">
        <w:rPr>
          <w:rFonts w:ascii="Arial" w:hAnsi="Arial" w:cs="Arial"/>
          <w:sz w:val="20"/>
          <w:szCs w:val="20"/>
        </w:rPr>
        <w:t xml:space="preserve">review </w:t>
      </w:r>
      <w:r w:rsidR="00E168C0" w:rsidRPr="00501E11">
        <w:rPr>
          <w:rFonts w:ascii="Arial" w:hAnsi="Arial" w:cs="Arial"/>
          <w:sz w:val="20"/>
          <w:szCs w:val="20"/>
        </w:rPr>
        <w:t>(Cramp et al., 2013)</w:t>
      </w:r>
      <w:r w:rsidR="00807DE7" w:rsidRPr="00501E11">
        <w:rPr>
          <w:rFonts w:ascii="Arial" w:hAnsi="Arial" w:cs="Arial"/>
          <w:sz w:val="20"/>
          <w:szCs w:val="20"/>
        </w:rPr>
        <w:t xml:space="preserve"> found some</w:t>
      </w:r>
      <w:r w:rsidR="00E465C4" w:rsidRPr="00501E11">
        <w:rPr>
          <w:rFonts w:ascii="Arial" w:hAnsi="Arial" w:cs="Arial"/>
          <w:sz w:val="20"/>
          <w:szCs w:val="20"/>
        </w:rPr>
        <w:t xml:space="preserve"> evidence of benefit for psycho</w:t>
      </w:r>
      <w:r w:rsidR="00807DE7" w:rsidRPr="00501E11">
        <w:rPr>
          <w:rFonts w:ascii="Arial" w:hAnsi="Arial" w:cs="Arial"/>
          <w:sz w:val="20"/>
          <w:szCs w:val="20"/>
        </w:rPr>
        <w:t xml:space="preserve">social interventions and physical activity </w:t>
      </w:r>
      <w:r w:rsidR="007072DA" w:rsidRPr="00501E11">
        <w:rPr>
          <w:rFonts w:ascii="Arial" w:hAnsi="Arial" w:cs="Arial"/>
          <w:sz w:val="20"/>
          <w:szCs w:val="20"/>
        </w:rPr>
        <w:t>in</w:t>
      </w:r>
      <w:r w:rsidRPr="00501E11">
        <w:rPr>
          <w:rFonts w:ascii="Arial" w:hAnsi="Arial" w:cs="Arial"/>
          <w:sz w:val="20"/>
          <w:szCs w:val="20"/>
        </w:rPr>
        <w:t xml:space="preserve"> </w:t>
      </w:r>
      <w:r w:rsidR="0077543D" w:rsidRPr="00501E11">
        <w:rPr>
          <w:rFonts w:ascii="Arial" w:hAnsi="Arial" w:cs="Arial"/>
          <w:sz w:val="20"/>
          <w:szCs w:val="20"/>
        </w:rPr>
        <w:t xml:space="preserve">managing </w:t>
      </w:r>
      <w:r w:rsidR="000879FB" w:rsidRPr="00501E11">
        <w:rPr>
          <w:rFonts w:ascii="Arial" w:hAnsi="Arial" w:cs="Arial"/>
          <w:sz w:val="20"/>
          <w:szCs w:val="20"/>
        </w:rPr>
        <w:t xml:space="preserve">fatigue </w:t>
      </w:r>
      <w:r w:rsidRPr="00501E11">
        <w:rPr>
          <w:rFonts w:ascii="Arial" w:hAnsi="Arial" w:cs="Arial"/>
          <w:sz w:val="20"/>
          <w:szCs w:val="20"/>
        </w:rPr>
        <w:t xml:space="preserve">linked to </w:t>
      </w:r>
      <w:r w:rsidR="0077543D" w:rsidRPr="00501E11">
        <w:rPr>
          <w:rFonts w:ascii="Arial" w:hAnsi="Arial" w:cs="Arial"/>
          <w:sz w:val="20"/>
          <w:szCs w:val="20"/>
        </w:rPr>
        <w:t>rheumatoid arthritis</w:t>
      </w:r>
      <w:r w:rsidR="00BA2F3F" w:rsidRPr="00501E11">
        <w:rPr>
          <w:rFonts w:ascii="Arial" w:hAnsi="Arial" w:cs="Arial"/>
          <w:sz w:val="20"/>
          <w:szCs w:val="20"/>
        </w:rPr>
        <w:t xml:space="preserve"> (RA)</w:t>
      </w:r>
      <w:r w:rsidRPr="00501E11">
        <w:rPr>
          <w:rFonts w:ascii="Arial" w:hAnsi="Arial" w:cs="Arial"/>
          <w:sz w:val="20"/>
          <w:szCs w:val="20"/>
        </w:rPr>
        <w:t>.</w:t>
      </w:r>
      <w:r w:rsidR="00041249" w:rsidRPr="00501E11">
        <w:rPr>
          <w:rFonts w:ascii="Arial" w:hAnsi="Arial" w:cs="Arial"/>
          <w:sz w:val="20"/>
          <w:szCs w:val="20"/>
        </w:rPr>
        <w:t xml:space="preserve"> G</w:t>
      </w:r>
      <w:r w:rsidR="0085574B" w:rsidRPr="00501E11">
        <w:rPr>
          <w:rFonts w:ascii="Arial" w:hAnsi="Arial" w:cs="Arial"/>
          <w:sz w:val="20"/>
          <w:szCs w:val="20"/>
        </w:rPr>
        <w:t>roup programmes</w:t>
      </w:r>
      <w:r w:rsidR="008E43CF" w:rsidRPr="00501E11">
        <w:rPr>
          <w:rFonts w:ascii="Arial" w:hAnsi="Arial" w:cs="Arial"/>
          <w:sz w:val="20"/>
          <w:szCs w:val="20"/>
        </w:rPr>
        <w:t>, delivered by clinical psychologists and</w:t>
      </w:r>
      <w:r w:rsidR="0085574B" w:rsidRPr="00501E11">
        <w:rPr>
          <w:rFonts w:ascii="Arial" w:hAnsi="Arial" w:cs="Arial"/>
          <w:sz w:val="20"/>
          <w:szCs w:val="20"/>
        </w:rPr>
        <w:t xml:space="preserve"> </w:t>
      </w:r>
      <w:r w:rsidR="00BE583E" w:rsidRPr="00501E11">
        <w:rPr>
          <w:rFonts w:ascii="Arial" w:hAnsi="Arial" w:cs="Arial"/>
          <w:sz w:val="20"/>
          <w:szCs w:val="20"/>
        </w:rPr>
        <w:t>underpinned</w:t>
      </w:r>
      <w:r w:rsidR="0085574B" w:rsidRPr="00501E11">
        <w:rPr>
          <w:rFonts w:ascii="Arial" w:hAnsi="Arial" w:cs="Arial"/>
          <w:sz w:val="20"/>
          <w:szCs w:val="20"/>
        </w:rPr>
        <w:t xml:space="preserve"> by cognitive behavioural therapy (CBT)</w:t>
      </w:r>
      <w:r w:rsidR="00BE583E" w:rsidRPr="00501E11">
        <w:rPr>
          <w:rFonts w:ascii="Arial" w:hAnsi="Arial" w:cs="Arial"/>
          <w:sz w:val="20"/>
          <w:szCs w:val="20"/>
        </w:rPr>
        <w:t>, have</w:t>
      </w:r>
      <w:r w:rsidR="00873AFB" w:rsidRPr="00501E11">
        <w:rPr>
          <w:rFonts w:ascii="Arial" w:hAnsi="Arial" w:cs="Arial"/>
          <w:sz w:val="20"/>
          <w:szCs w:val="20"/>
        </w:rPr>
        <w:t xml:space="preserve"> </w:t>
      </w:r>
      <w:r w:rsidR="00BE583E" w:rsidRPr="00501E11">
        <w:rPr>
          <w:rFonts w:ascii="Arial" w:hAnsi="Arial" w:cs="Arial"/>
          <w:sz w:val="20"/>
          <w:szCs w:val="20"/>
        </w:rPr>
        <w:t xml:space="preserve">been </w:t>
      </w:r>
      <w:r w:rsidR="007F68B9" w:rsidRPr="00501E11">
        <w:rPr>
          <w:rFonts w:ascii="Arial" w:hAnsi="Arial" w:cs="Arial"/>
          <w:sz w:val="20"/>
          <w:szCs w:val="20"/>
        </w:rPr>
        <w:t>judge</w:t>
      </w:r>
      <w:r w:rsidR="00E168C0" w:rsidRPr="00501E11">
        <w:rPr>
          <w:rFonts w:ascii="Arial" w:hAnsi="Arial" w:cs="Arial"/>
          <w:sz w:val="20"/>
          <w:szCs w:val="20"/>
        </w:rPr>
        <w:t>d as showing particular promise (Hewlett et al., 2011)</w:t>
      </w:r>
      <w:r w:rsidR="007F68B9" w:rsidRPr="00501E11">
        <w:rPr>
          <w:rFonts w:ascii="Arial" w:hAnsi="Arial" w:cs="Arial"/>
          <w:sz w:val="20"/>
          <w:szCs w:val="20"/>
        </w:rPr>
        <w:t xml:space="preserve">; </w:t>
      </w:r>
      <w:r w:rsidR="008717F0" w:rsidRPr="00501E11">
        <w:rPr>
          <w:rFonts w:ascii="Arial" w:hAnsi="Arial" w:cs="Arial"/>
          <w:sz w:val="20"/>
          <w:szCs w:val="20"/>
        </w:rPr>
        <w:t xml:space="preserve">research </w:t>
      </w:r>
      <w:r w:rsidR="008E43CF" w:rsidRPr="00501E11">
        <w:rPr>
          <w:rFonts w:ascii="Arial" w:hAnsi="Arial" w:cs="Arial"/>
          <w:sz w:val="20"/>
          <w:szCs w:val="20"/>
        </w:rPr>
        <w:t xml:space="preserve">is underway to explore whether other </w:t>
      </w:r>
      <w:r w:rsidR="007F68B9" w:rsidRPr="00501E11">
        <w:rPr>
          <w:rFonts w:ascii="Arial" w:hAnsi="Arial" w:cs="Arial"/>
          <w:sz w:val="20"/>
          <w:szCs w:val="20"/>
        </w:rPr>
        <w:t>rheumatology professionals might deliver such programmes to similar effect</w:t>
      </w:r>
      <w:r w:rsidR="00E168C0" w:rsidRPr="00501E11">
        <w:rPr>
          <w:rFonts w:ascii="Arial" w:hAnsi="Arial" w:cs="Arial"/>
          <w:sz w:val="20"/>
          <w:szCs w:val="20"/>
        </w:rPr>
        <w:t xml:space="preserve"> (Hewlett et al., 2015)</w:t>
      </w:r>
      <w:r w:rsidR="008E43CF" w:rsidRPr="00501E11">
        <w:rPr>
          <w:rFonts w:ascii="Arial" w:hAnsi="Arial" w:cs="Arial"/>
          <w:sz w:val="20"/>
          <w:szCs w:val="20"/>
        </w:rPr>
        <w:t xml:space="preserve">. </w:t>
      </w:r>
      <w:r w:rsidR="0041678B" w:rsidRPr="00501E11">
        <w:rPr>
          <w:rFonts w:ascii="Arial" w:hAnsi="Arial" w:cs="Arial"/>
          <w:sz w:val="20"/>
          <w:szCs w:val="20"/>
        </w:rPr>
        <w:t xml:space="preserve">However, </w:t>
      </w:r>
      <w:r w:rsidR="000D7E2E" w:rsidRPr="00501E11">
        <w:rPr>
          <w:rFonts w:ascii="Arial" w:hAnsi="Arial" w:cs="Arial"/>
          <w:sz w:val="20"/>
          <w:szCs w:val="20"/>
        </w:rPr>
        <w:t xml:space="preserve">although </w:t>
      </w:r>
      <w:r w:rsidR="0041678B" w:rsidRPr="00501E11">
        <w:rPr>
          <w:rFonts w:ascii="Arial" w:hAnsi="Arial" w:cs="Arial"/>
          <w:sz w:val="20"/>
          <w:szCs w:val="20"/>
        </w:rPr>
        <w:t xml:space="preserve">promising, such </w:t>
      </w:r>
      <w:r w:rsidR="00BE583E" w:rsidRPr="00501E11">
        <w:rPr>
          <w:rFonts w:ascii="Arial" w:hAnsi="Arial" w:cs="Arial"/>
          <w:sz w:val="20"/>
          <w:szCs w:val="20"/>
        </w:rPr>
        <w:t>programmes</w:t>
      </w:r>
      <w:r w:rsidR="00851B1E" w:rsidRPr="00501E11">
        <w:rPr>
          <w:rFonts w:ascii="Arial" w:hAnsi="Arial" w:cs="Arial"/>
          <w:sz w:val="20"/>
          <w:szCs w:val="20"/>
        </w:rPr>
        <w:t xml:space="preserve"> </w:t>
      </w:r>
      <w:r w:rsidR="00BE583E" w:rsidRPr="00501E11">
        <w:rPr>
          <w:rFonts w:ascii="Arial" w:hAnsi="Arial" w:cs="Arial"/>
          <w:sz w:val="20"/>
          <w:szCs w:val="20"/>
        </w:rPr>
        <w:t xml:space="preserve">are </w:t>
      </w:r>
      <w:r w:rsidR="0041678B" w:rsidRPr="00501E11">
        <w:rPr>
          <w:rFonts w:ascii="Arial" w:hAnsi="Arial" w:cs="Arial"/>
          <w:sz w:val="20"/>
          <w:szCs w:val="20"/>
        </w:rPr>
        <w:t>unlikely ever to be</w:t>
      </w:r>
      <w:r w:rsidR="00851B1E" w:rsidRPr="00501E11">
        <w:rPr>
          <w:rFonts w:ascii="Arial" w:hAnsi="Arial" w:cs="Arial"/>
          <w:sz w:val="20"/>
          <w:szCs w:val="20"/>
        </w:rPr>
        <w:t xml:space="preserve"> available, </w:t>
      </w:r>
      <w:r w:rsidR="00CC6B38" w:rsidRPr="00501E11">
        <w:rPr>
          <w:rFonts w:ascii="Arial" w:hAnsi="Arial" w:cs="Arial"/>
          <w:sz w:val="20"/>
          <w:szCs w:val="20"/>
        </w:rPr>
        <w:t>accessible</w:t>
      </w:r>
      <w:r w:rsidR="008E43CF" w:rsidRPr="00501E11">
        <w:rPr>
          <w:rFonts w:ascii="Arial" w:hAnsi="Arial" w:cs="Arial"/>
          <w:sz w:val="20"/>
          <w:szCs w:val="20"/>
        </w:rPr>
        <w:t>,</w:t>
      </w:r>
      <w:r w:rsidR="00873AFB" w:rsidRPr="00501E11">
        <w:rPr>
          <w:rFonts w:ascii="Arial" w:hAnsi="Arial" w:cs="Arial"/>
          <w:sz w:val="20"/>
          <w:szCs w:val="20"/>
        </w:rPr>
        <w:t xml:space="preserve"> </w:t>
      </w:r>
      <w:r w:rsidR="0041678B" w:rsidRPr="00501E11">
        <w:rPr>
          <w:rFonts w:ascii="Arial" w:hAnsi="Arial" w:cs="Arial"/>
          <w:sz w:val="20"/>
          <w:szCs w:val="20"/>
        </w:rPr>
        <w:t>and attractive</w:t>
      </w:r>
      <w:r w:rsidR="008E43CF" w:rsidRPr="00501E11">
        <w:rPr>
          <w:rFonts w:ascii="Arial" w:hAnsi="Arial" w:cs="Arial"/>
          <w:sz w:val="20"/>
          <w:szCs w:val="20"/>
        </w:rPr>
        <w:t xml:space="preserve"> </w:t>
      </w:r>
      <w:r w:rsidR="00BE583E" w:rsidRPr="00501E11">
        <w:rPr>
          <w:rFonts w:ascii="Arial" w:hAnsi="Arial" w:cs="Arial"/>
          <w:sz w:val="20"/>
          <w:szCs w:val="20"/>
        </w:rPr>
        <w:t xml:space="preserve">to all patients in need of education and support </w:t>
      </w:r>
      <w:r w:rsidR="00E168C0" w:rsidRPr="00501E11">
        <w:rPr>
          <w:rFonts w:ascii="Arial" w:hAnsi="Arial" w:cs="Arial"/>
          <w:sz w:val="20"/>
          <w:szCs w:val="20"/>
        </w:rPr>
        <w:t>(Thompson, 2011)</w:t>
      </w:r>
      <w:r w:rsidR="00BE583E" w:rsidRPr="00501E11">
        <w:rPr>
          <w:rFonts w:ascii="Arial" w:hAnsi="Arial" w:cs="Arial"/>
          <w:sz w:val="20"/>
          <w:szCs w:val="20"/>
        </w:rPr>
        <w:t xml:space="preserve">. </w:t>
      </w:r>
    </w:p>
    <w:p w14:paraId="1854B03F" w14:textId="77777777" w:rsidR="003E7884" w:rsidRPr="00501E11" w:rsidRDefault="003E7884" w:rsidP="00501E11">
      <w:pPr>
        <w:shd w:val="clear" w:color="auto" w:fill="FFFFFF" w:themeFill="background1"/>
        <w:spacing w:after="0" w:line="480" w:lineRule="auto"/>
        <w:rPr>
          <w:rFonts w:ascii="Arial" w:hAnsi="Arial" w:cs="Arial"/>
          <w:sz w:val="20"/>
          <w:szCs w:val="20"/>
        </w:rPr>
      </w:pPr>
    </w:p>
    <w:p w14:paraId="28794D6E" w14:textId="6C5999A4" w:rsidR="00310761" w:rsidRPr="00501E11" w:rsidRDefault="004256C3"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O</w:t>
      </w:r>
      <w:r w:rsidR="0041678B" w:rsidRPr="00501E11">
        <w:rPr>
          <w:rFonts w:ascii="Arial" w:hAnsi="Arial" w:cs="Arial"/>
          <w:sz w:val="20"/>
          <w:szCs w:val="20"/>
        </w:rPr>
        <w:t>ther</w:t>
      </w:r>
      <w:r w:rsidR="00F257F7" w:rsidRPr="00501E11">
        <w:rPr>
          <w:rFonts w:ascii="Arial" w:hAnsi="Arial" w:cs="Arial"/>
          <w:sz w:val="20"/>
          <w:szCs w:val="20"/>
        </w:rPr>
        <w:t xml:space="preserve"> patients </w:t>
      </w:r>
      <w:r w:rsidR="00D42053" w:rsidRPr="00501E11">
        <w:rPr>
          <w:rFonts w:ascii="Arial" w:hAnsi="Arial" w:cs="Arial"/>
          <w:sz w:val="20"/>
          <w:szCs w:val="20"/>
        </w:rPr>
        <w:t>may turn or be</w:t>
      </w:r>
      <w:r w:rsidR="00EF02DA" w:rsidRPr="00501E11">
        <w:rPr>
          <w:rFonts w:ascii="Arial" w:hAnsi="Arial" w:cs="Arial"/>
          <w:sz w:val="20"/>
          <w:szCs w:val="20"/>
        </w:rPr>
        <w:t xml:space="preserve"> directed to </w:t>
      </w:r>
      <w:r w:rsidR="0041678B" w:rsidRPr="00501E11">
        <w:rPr>
          <w:rFonts w:ascii="Arial" w:hAnsi="Arial" w:cs="Arial"/>
          <w:sz w:val="20"/>
          <w:szCs w:val="20"/>
        </w:rPr>
        <w:t xml:space="preserve">self-management resources in </w:t>
      </w:r>
      <w:r w:rsidRPr="00501E11">
        <w:rPr>
          <w:rFonts w:ascii="Arial" w:hAnsi="Arial" w:cs="Arial"/>
          <w:sz w:val="20"/>
          <w:szCs w:val="20"/>
        </w:rPr>
        <w:t>the shape</w:t>
      </w:r>
      <w:r w:rsidR="00F257F7" w:rsidRPr="00501E11">
        <w:rPr>
          <w:rFonts w:ascii="Arial" w:hAnsi="Arial" w:cs="Arial"/>
          <w:sz w:val="20"/>
          <w:szCs w:val="20"/>
        </w:rPr>
        <w:t xml:space="preserve"> </w:t>
      </w:r>
      <w:r w:rsidR="00873AFB" w:rsidRPr="00501E11">
        <w:rPr>
          <w:rFonts w:ascii="Arial" w:hAnsi="Arial" w:cs="Arial"/>
          <w:sz w:val="20"/>
          <w:szCs w:val="20"/>
        </w:rPr>
        <w:t>of written information</w:t>
      </w:r>
      <w:r w:rsidR="00796775" w:rsidRPr="00501E11">
        <w:rPr>
          <w:rFonts w:ascii="Arial" w:hAnsi="Arial" w:cs="Arial"/>
          <w:sz w:val="20"/>
          <w:szCs w:val="20"/>
        </w:rPr>
        <w:t xml:space="preserve"> </w:t>
      </w:r>
      <w:r w:rsidR="0041678B" w:rsidRPr="00501E11">
        <w:rPr>
          <w:rFonts w:ascii="Arial" w:hAnsi="Arial" w:cs="Arial"/>
          <w:sz w:val="20"/>
          <w:szCs w:val="20"/>
        </w:rPr>
        <w:t xml:space="preserve">in either </w:t>
      </w:r>
      <w:r w:rsidR="00F257F7" w:rsidRPr="00501E11">
        <w:rPr>
          <w:rFonts w:ascii="Arial" w:hAnsi="Arial" w:cs="Arial"/>
          <w:sz w:val="20"/>
          <w:szCs w:val="20"/>
        </w:rPr>
        <w:t>print or electronic form</w:t>
      </w:r>
      <w:r w:rsidR="00CC6B38" w:rsidRPr="00501E11">
        <w:rPr>
          <w:rFonts w:ascii="Arial" w:hAnsi="Arial" w:cs="Arial"/>
          <w:sz w:val="20"/>
          <w:szCs w:val="20"/>
        </w:rPr>
        <w:t xml:space="preserve">. </w:t>
      </w:r>
      <w:r w:rsidR="00796775" w:rsidRPr="00501E11">
        <w:rPr>
          <w:rFonts w:ascii="Arial" w:hAnsi="Arial" w:cs="Arial"/>
          <w:sz w:val="20"/>
          <w:szCs w:val="20"/>
        </w:rPr>
        <w:t xml:space="preserve">These </w:t>
      </w:r>
      <w:r w:rsidR="00D42053" w:rsidRPr="00501E11">
        <w:rPr>
          <w:rFonts w:ascii="Arial" w:hAnsi="Arial" w:cs="Arial"/>
          <w:sz w:val="20"/>
          <w:szCs w:val="20"/>
        </w:rPr>
        <w:t xml:space="preserve">materials </w:t>
      </w:r>
      <w:r w:rsidR="00F257F7" w:rsidRPr="00501E11">
        <w:rPr>
          <w:rFonts w:ascii="Arial" w:hAnsi="Arial" w:cs="Arial"/>
          <w:sz w:val="20"/>
          <w:szCs w:val="20"/>
        </w:rPr>
        <w:t>have fea</w:t>
      </w:r>
      <w:r w:rsidR="00336639" w:rsidRPr="00501E11">
        <w:rPr>
          <w:rFonts w:ascii="Arial" w:hAnsi="Arial" w:cs="Arial"/>
          <w:sz w:val="20"/>
          <w:szCs w:val="20"/>
        </w:rPr>
        <w:t>tured as the ‘usual care’ arm of</w:t>
      </w:r>
      <w:r w:rsidR="00764A3F" w:rsidRPr="00501E11">
        <w:rPr>
          <w:rFonts w:ascii="Arial" w:hAnsi="Arial" w:cs="Arial"/>
          <w:sz w:val="20"/>
          <w:szCs w:val="20"/>
        </w:rPr>
        <w:t xml:space="preserve"> trials of group programmes (Hewlett et al., 2011; Hewlett et al., 2015)</w:t>
      </w:r>
      <w:r w:rsidR="00F257F7" w:rsidRPr="00501E11">
        <w:rPr>
          <w:rFonts w:ascii="Arial" w:hAnsi="Arial" w:cs="Arial"/>
          <w:sz w:val="20"/>
          <w:szCs w:val="20"/>
        </w:rPr>
        <w:t>.</w:t>
      </w:r>
      <w:r w:rsidR="00336639" w:rsidRPr="00501E11">
        <w:rPr>
          <w:rFonts w:ascii="Arial" w:hAnsi="Arial" w:cs="Arial"/>
          <w:sz w:val="20"/>
          <w:szCs w:val="20"/>
        </w:rPr>
        <w:t xml:space="preserve"> </w:t>
      </w:r>
      <w:r w:rsidR="00796775" w:rsidRPr="00501E11">
        <w:rPr>
          <w:rFonts w:ascii="Arial" w:hAnsi="Arial" w:cs="Arial"/>
          <w:sz w:val="20"/>
          <w:szCs w:val="20"/>
        </w:rPr>
        <w:t xml:space="preserve">However, despite appearing to offer a pragmatic solution to the information and support needs of patients unable </w:t>
      </w:r>
      <w:r w:rsidR="00796775" w:rsidRPr="00501E11">
        <w:rPr>
          <w:rFonts w:ascii="Arial" w:hAnsi="Arial" w:cs="Arial"/>
          <w:sz w:val="20"/>
          <w:szCs w:val="20"/>
        </w:rPr>
        <w:lastRenderedPageBreak/>
        <w:t>or unwilling to access group programmes, there is little evidence that such</w:t>
      </w:r>
      <w:r w:rsidR="00310761" w:rsidRPr="00501E11">
        <w:rPr>
          <w:rFonts w:ascii="Arial" w:hAnsi="Arial" w:cs="Arial"/>
          <w:sz w:val="20"/>
          <w:szCs w:val="20"/>
        </w:rPr>
        <w:t xml:space="preserve"> materials</w:t>
      </w:r>
      <w:r w:rsidR="0041678B" w:rsidRPr="00501E11">
        <w:rPr>
          <w:rFonts w:ascii="Arial" w:hAnsi="Arial" w:cs="Arial"/>
          <w:sz w:val="20"/>
          <w:szCs w:val="20"/>
        </w:rPr>
        <w:t xml:space="preserve"> </w:t>
      </w:r>
      <w:r w:rsidR="00310761" w:rsidRPr="00501E11">
        <w:rPr>
          <w:rFonts w:ascii="Arial" w:hAnsi="Arial" w:cs="Arial"/>
          <w:sz w:val="20"/>
          <w:szCs w:val="20"/>
        </w:rPr>
        <w:t xml:space="preserve">are a </w:t>
      </w:r>
      <w:r w:rsidR="00EF02DA" w:rsidRPr="00501E11">
        <w:rPr>
          <w:rFonts w:ascii="Arial" w:hAnsi="Arial" w:cs="Arial"/>
          <w:sz w:val="20"/>
          <w:szCs w:val="20"/>
        </w:rPr>
        <w:t xml:space="preserve">widespread and consistent </w:t>
      </w:r>
      <w:r w:rsidR="00310761" w:rsidRPr="00501E11">
        <w:rPr>
          <w:rFonts w:ascii="Arial" w:hAnsi="Arial" w:cs="Arial"/>
          <w:sz w:val="20"/>
          <w:szCs w:val="20"/>
        </w:rPr>
        <w:t>feature of usual care</w:t>
      </w:r>
      <w:r w:rsidR="007F68B9" w:rsidRPr="00501E11">
        <w:rPr>
          <w:rFonts w:ascii="Arial" w:hAnsi="Arial" w:cs="Arial"/>
          <w:sz w:val="20"/>
          <w:szCs w:val="20"/>
        </w:rPr>
        <w:t>.</w:t>
      </w:r>
    </w:p>
    <w:p w14:paraId="14744395" w14:textId="77777777" w:rsidR="00310761" w:rsidRPr="00501E11" w:rsidRDefault="00310761" w:rsidP="00501E11">
      <w:pPr>
        <w:shd w:val="clear" w:color="auto" w:fill="FFFFFF" w:themeFill="background1"/>
        <w:spacing w:after="0" w:line="480" w:lineRule="auto"/>
        <w:rPr>
          <w:rFonts w:ascii="Arial" w:hAnsi="Arial" w:cs="Arial"/>
          <w:sz w:val="20"/>
          <w:szCs w:val="20"/>
        </w:rPr>
      </w:pPr>
    </w:p>
    <w:p w14:paraId="7C43B887" w14:textId="44289922" w:rsidR="00094BD4" w:rsidRPr="00501E11" w:rsidRDefault="00310761"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The use of patient information materials in </w:t>
      </w:r>
      <w:r w:rsidR="00336639" w:rsidRPr="00501E11">
        <w:rPr>
          <w:rFonts w:ascii="Arial" w:hAnsi="Arial" w:cs="Arial"/>
          <w:sz w:val="20"/>
          <w:szCs w:val="20"/>
        </w:rPr>
        <w:t xml:space="preserve">trials </w:t>
      </w:r>
      <w:r w:rsidR="00764A3F" w:rsidRPr="00501E11">
        <w:rPr>
          <w:rFonts w:ascii="Arial" w:hAnsi="Arial" w:cs="Arial"/>
          <w:sz w:val="20"/>
          <w:szCs w:val="20"/>
        </w:rPr>
        <w:t xml:space="preserve">(ibid.) </w:t>
      </w:r>
      <w:r w:rsidRPr="00501E11">
        <w:rPr>
          <w:rFonts w:ascii="Arial" w:hAnsi="Arial" w:cs="Arial"/>
          <w:sz w:val="20"/>
          <w:szCs w:val="20"/>
        </w:rPr>
        <w:t>is providing</w:t>
      </w:r>
      <w:r w:rsidR="00336639" w:rsidRPr="00501E11">
        <w:rPr>
          <w:rFonts w:ascii="Arial" w:hAnsi="Arial" w:cs="Arial"/>
          <w:sz w:val="20"/>
          <w:szCs w:val="20"/>
        </w:rPr>
        <w:t xml:space="preserve"> useful outcome </w:t>
      </w:r>
      <w:r w:rsidR="007F68B9" w:rsidRPr="00501E11">
        <w:rPr>
          <w:rFonts w:ascii="Arial" w:hAnsi="Arial" w:cs="Arial"/>
          <w:sz w:val="20"/>
          <w:szCs w:val="20"/>
        </w:rPr>
        <w:t xml:space="preserve">data </w:t>
      </w:r>
      <w:r w:rsidR="00336639" w:rsidRPr="00501E11">
        <w:rPr>
          <w:rFonts w:ascii="Arial" w:hAnsi="Arial" w:cs="Arial"/>
          <w:sz w:val="20"/>
          <w:szCs w:val="20"/>
        </w:rPr>
        <w:t xml:space="preserve">in the form of </w:t>
      </w:r>
      <w:r w:rsidR="007F68B9" w:rsidRPr="00501E11">
        <w:rPr>
          <w:rFonts w:ascii="Arial" w:hAnsi="Arial" w:cs="Arial"/>
          <w:sz w:val="20"/>
          <w:szCs w:val="20"/>
        </w:rPr>
        <w:t>clinical and other measures</w:t>
      </w:r>
      <w:r w:rsidRPr="00501E11">
        <w:rPr>
          <w:rFonts w:ascii="Arial" w:hAnsi="Arial" w:cs="Arial"/>
          <w:sz w:val="20"/>
          <w:szCs w:val="20"/>
        </w:rPr>
        <w:t>. However,</w:t>
      </w:r>
      <w:r w:rsidR="00336639" w:rsidRPr="00501E11">
        <w:rPr>
          <w:rFonts w:ascii="Arial" w:hAnsi="Arial" w:cs="Arial"/>
          <w:sz w:val="20"/>
          <w:szCs w:val="20"/>
        </w:rPr>
        <w:t xml:space="preserve"> information </w:t>
      </w:r>
      <w:r w:rsidR="0041678B" w:rsidRPr="00501E11">
        <w:rPr>
          <w:rFonts w:ascii="Arial" w:hAnsi="Arial" w:cs="Arial"/>
          <w:sz w:val="20"/>
          <w:szCs w:val="20"/>
        </w:rPr>
        <w:t>on the proc</w:t>
      </w:r>
      <w:r w:rsidR="007F68B9" w:rsidRPr="00501E11">
        <w:rPr>
          <w:rFonts w:ascii="Arial" w:hAnsi="Arial" w:cs="Arial"/>
          <w:sz w:val="20"/>
          <w:szCs w:val="20"/>
        </w:rPr>
        <w:t xml:space="preserve">esses involved – </w:t>
      </w:r>
      <w:r w:rsidR="0041678B" w:rsidRPr="00501E11">
        <w:rPr>
          <w:rFonts w:ascii="Arial" w:hAnsi="Arial" w:cs="Arial"/>
          <w:sz w:val="20"/>
          <w:szCs w:val="20"/>
        </w:rPr>
        <w:t>how patients perceive, interact with and u</w:t>
      </w:r>
      <w:r w:rsidR="007F68B9" w:rsidRPr="00501E11">
        <w:rPr>
          <w:rFonts w:ascii="Arial" w:hAnsi="Arial" w:cs="Arial"/>
          <w:sz w:val="20"/>
          <w:szCs w:val="20"/>
        </w:rPr>
        <w:t>ltimately employ such resources –</w:t>
      </w:r>
      <w:r w:rsidR="00E465C4" w:rsidRPr="00501E11">
        <w:rPr>
          <w:rFonts w:ascii="Arial" w:hAnsi="Arial" w:cs="Arial"/>
          <w:sz w:val="20"/>
          <w:szCs w:val="20"/>
        </w:rPr>
        <w:t xml:space="preserve"> remains </w:t>
      </w:r>
      <w:r w:rsidRPr="00501E11">
        <w:rPr>
          <w:rFonts w:ascii="Arial" w:hAnsi="Arial" w:cs="Arial"/>
          <w:sz w:val="20"/>
          <w:szCs w:val="20"/>
        </w:rPr>
        <w:t>limited</w:t>
      </w:r>
      <w:r w:rsidR="0041678B" w:rsidRPr="00501E11">
        <w:rPr>
          <w:rFonts w:ascii="Arial" w:hAnsi="Arial" w:cs="Arial"/>
          <w:sz w:val="20"/>
          <w:szCs w:val="20"/>
        </w:rPr>
        <w:t xml:space="preserve">. </w:t>
      </w:r>
      <w:r w:rsidR="007F68B9" w:rsidRPr="00501E11">
        <w:rPr>
          <w:rFonts w:ascii="Arial" w:hAnsi="Arial" w:cs="Arial"/>
          <w:sz w:val="20"/>
          <w:szCs w:val="20"/>
        </w:rPr>
        <w:t xml:space="preserve">With the exception of the early work of Bishop and colleagues </w:t>
      </w:r>
      <w:r w:rsidR="00764A3F" w:rsidRPr="00501E11">
        <w:rPr>
          <w:rFonts w:ascii="Arial" w:hAnsi="Arial" w:cs="Arial"/>
          <w:sz w:val="20"/>
          <w:szCs w:val="20"/>
        </w:rPr>
        <w:t>(Bishop et al., 1997)</w:t>
      </w:r>
      <w:r w:rsidR="007F68B9" w:rsidRPr="00501E11">
        <w:rPr>
          <w:rFonts w:ascii="Arial" w:hAnsi="Arial" w:cs="Arial"/>
          <w:sz w:val="20"/>
          <w:szCs w:val="20"/>
        </w:rPr>
        <w:t xml:space="preserve">, patient literature </w:t>
      </w:r>
      <w:r w:rsidR="003E7884" w:rsidRPr="00501E11">
        <w:rPr>
          <w:rFonts w:ascii="Arial" w:hAnsi="Arial" w:cs="Arial"/>
          <w:sz w:val="20"/>
          <w:szCs w:val="20"/>
        </w:rPr>
        <w:t xml:space="preserve">(in rheumatology) </w:t>
      </w:r>
      <w:r w:rsidR="007F68B9" w:rsidRPr="00501E11">
        <w:rPr>
          <w:rFonts w:ascii="Arial" w:hAnsi="Arial" w:cs="Arial"/>
          <w:sz w:val="20"/>
          <w:szCs w:val="20"/>
        </w:rPr>
        <w:t>has h</w:t>
      </w:r>
      <w:r w:rsidR="0041678B" w:rsidRPr="00501E11">
        <w:rPr>
          <w:rFonts w:ascii="Arial" w:hAnsi="Arial" w:cs="Arial"/>
          <w:sz w:val="20"/>
          <w:szCs w:val="20"/>
        </w:rPr>
        <w:t xml:space="preserve">ad </w:t>
      </w:r>
      <w:r w:rsidR="00094BD4" w:rsidRPr="00501E11">
        <w:rPr>
          <w:rFonts w:ascii="Arial" w:hAnsi="Arial" w:cs="Arial"/>
          <w:sz w:val="20"/>
          <w:szCs w:val="20"/>
        </w:rPr>
        <w:t>surprisingly</w:t>
      </w:r>
      <w:r w:rsidR="007F68B9" w:rsidRPr="00501E11">
        <w:rPr>
          <w:rFonts w:ascii="Arial" w:hAnsi="Arial" w:cs="Arial"/>
          <w:sz w:val="20"/>
          <w:szCs w:val="20"/>
        </w:rPr>
        <w:t xml:space="preserve"> limited scrutiny in its own right</w:t>
      </w:r>
      <w:r w:rsidR="0041678B" w:rsidRPr="00501E11">
        <w:rPr>
          <w:rFonts w:ascii="Arial" w:hAnsi="Arial" w:cs="Arial"/>
          <w:sz w:val="20"/>
          <w:szCs w:val="20"/>
        </w:rPr>
        <w:t>.</w:t>
      </w:r>
      <w:r w:rsidR="00094BD4" w:rsidRPr="00501E11">
        <w:rPr>
          <w:rFonts w:ascii="Arial" w:hAnsi="Arial" w:cs="Arial"/>
          <w:sz w:val="20"/>
          <w:szCs w:val="20"/>
        </w:rPr>
        <w:t xml:space="preserve"> </w:t>
      </w:r>
      <w:r w:rsidRPr="00501E11">
        <w:rPr>
          <w:rFonts w:ascii="Arial" w:hAnsi="Arial" w:cs="Arial"/>
          <w:sz w:val="20"/>
          <w:szCs w:val="20"/>
        </w:rPr>
        <w:t>Our</w:t>
      </w:r>
      <w:r w:rsidR="0041678B" w:rsidRPr="00501E11">
        <w:rPr>
          <w:rFonts w:ascii="Arial" w:hAnsi="Arial" w:cs="Arial"/>
          <w:sz w:val="20"/>
          <w:szCs w:val="20"/>
        </w:rPr>
        <w:t xml:space="preserve"> </w:t>
      </w:r>
      <w:r w:rsidR="007F68B9" w:rsidRPr="00501E11">
        <w:rPr>
          <w:rFonts w:ascii="Arial" w:hAnsi="Arial" w:cs="Arial"/>
          <w:sz w:val="20"/>
          <w:szCs w:val="20"/>
        </w:rPr>
        <w:t>study set out to fill these</w:t>
      </w:r>
      <w:r w:rsidR="00094BD4" w:rsidRPr="00501E11">
        <w:rPr>
          <w:rFonts w:ascii="Arial" w:hAnsi="Arial" w:cs="Arial"/>
          <w:sz w:val="20"/>
          <w:szCs w:val="20"/>
        </w:rPr>
        <w:t xml:space="preserve"> </w:t>
      </w:r>
      <w:r w:rsidRPr="00501E11">
        <w:rPr>
          <w:rFonts w:ascii="Arial" w:hAnsi="Arial" w:cs="Arial"/>
          <w:sz w:val="20"/>
          <w:szCs w:val="20"/>
        </w:rPr>
        <w:t xml:space="preserve">potentially </w:t>
      </w:r>
      <w:r w:rsidR="00764A3F" w:rsidRPr="00501E11">
        <w:rPr>
          <w:rFonts w:ascii="Arial" w:hAnsi="Arial" w:cs="Arial"/>
          <w:sz w:val="20"/>
          <w:szCs w:val="20"/>
        </w:rPr>
        <w:t>important</w:t>
      </w:r>
      <w:r w:rsidR="0041678B" w:rsidRPr="00501E11">
        <w:rPr>
          <w:rFonts w:ascii="Arial" w:hAnsi="Arial" w:cs="Arial"/>
          <w:sz w:val="20"/>
          <w:szCs w:val="20"/>
        </w:rPr>
        <w:t xml:space="preserve"> knowledge gap</w:t>
      </w:r>
      <w:r w:rsidR="007F68B9" w:rsidRPr="00501E11">
        <w:rPr>
          <w:rFonts w:ascii="Arial" w:hAnsi="Arial" w:cs="Arial"/>
          <w:sz w:val="20"/>
          <w:szCs w:val="20"/>
        </w:rPr>
        <w:t>s</w:t>
      </w:r>
      <w:r w:rsidR="0041678B" w:rsidRPr="00501E11">
        <w:rPr>
          <w:rFonts w:ascii="Arial" w:hAnsi="Arial" w:cs="Arial"/>
          <w:sz w:val="20"/>
          <w:szCs w:val="20"/>
        </w:rPr>
        <w:t xml:space="preserve">, </w:t>
      </w:r>
      <w:r w:rsidR="00094BD4" w:rsidRPr="00501E11">
        <w:rPr>
          <w:rFonts w:ascii="Arial" w:hAnsi="Arial" w:cs="Arial"/>
          <w:sz w:val="20"/>
          <w:szCs w:val="20"/>
        </w:rPr>
        <w:t xml:space="preserve">by exploring </w:t>
      </w:r>
      <w:r w:rsidR="0041678B" w:rsidRPr="00501E11">
        <w:rPr>
          <w:rFonts w:ascii="Arial" w:hAnsi="Arial" w:cs="Arial"/>
          <w:sz w:val="20"/>
          <w:szCs w:val="20"/>
        </w:rPr>
        <w:t xml:space="preserve">patients’ response to the </w:t>
      </w:r>
      <w:r w:rsidR="00BA2F3F" w:rsidRPr="00501E11">
        <w:rPr>
          <w:rFonts w:ascii="Arial" w:hAnsi="Arial" w:cs="Arial"/>
          <w:sz w:val="20"/>
          <w:szCs w:val="20"/>
        </w:rPr>
        <w:t>Arthr</w:t>
      </w:r>
      <w:r w:rsidR="00094BD4" w:rsidRPr="00501E11">
        <w:rPr>
          <w:rFonts w:ascii="Arial" w:hAnsi="Arial" w:cs="Arial"/>
          <w:sz w:val="20"/>
          <w:szCs w:val="20"/>
        </w:rPr>
        <w:t>itis Research UK publication</w:t>
      </w:r>
      <w:r w:rsidR="00BA2F3F" w:rsidRPr="00501E11">
        <w:rPr>
          <w:rFonts w:ascii="Arial" w:hAnsi="Arial" w:cs="Arial"/>
          <w:sz w:val="20"/>
          <w:szCs w:val="20"/>
        </w:rPr>
        <w:t xml:space="preserve"> ‘Fatigue and arthritis’</w:t>
      </w:r>
      <w:r w:rsidR="00764A3F" w:rsidRPr="00501E11">
        <w:rPr>
          <w:rFonts w:ascii="Arial" w:hAnsi="Arial" w:cs="Arial"/>
          <w:sz w:val="20"/>
          <w:szCs w:val="20"/>
        </w:rPr>
        <w:t xml:space="preserve"> (Arthritis Research UK, 2011)</w:t>
      </w:r>
      <w:r w:rsidRPr="00501E11">
        <w:rPr>
          <w:rFonts w:ascii="Arial" w:hAnsi="Arial" w:cs="Arial"/>
          <w:sz w:val="20"/>
          <w:szCs w:val="20"/>
        </w:rPr>
        <w:t xml:space="preserve">. This is </w:t>
      </w:r>
      <w:r w:rsidR="00094BD4" w:rsidRPr="00501E11">
        <w:rPr>
          <w:rFonts w:ascii="Arial" w:hAnsi="Arial" w:cs="Arial"/>
          <w:sz w:val="20"/>
          <w:szCs w:val="20"/>
        </w:rPr>
        <w:t>a 24-page booklet</w:t>
      </w:r>
      <w:r w:rsidR="00F64144" w:rsidRPr="00501E11">
        <w:rPr>
          <w:rFonts w:ascii="Arial" w:hAnsi="Arial" w:cs="Arial"/>
          <w:sz w:val="20"/>
          <w:szCs w:val="20"/>
        </w:rPr>
        <w:t xml:space="preserve"> </w:t>
      </w:r>
      <w:r w:rsidR="00094BD4" w:rsidRPr="00501E11">
        <w:rPr>
          <w:rFonts w:ascii="Arial" w:hAnsi="Arial" w:cs="Arial"/>
          <w:sz w:val="20"/>
          <w:szCs w:val="20"/>
        </w:rPr>
        <w:t>describing</w:t>
      </w:r>
      <w:r w:rsidR="00F924F2" w:rsidRPr="00501E11">
        <w:rPr>
          <w:rFonts w:ascii="Arial" w:hAnsi="Arial" w:cs="Arial"/>
          <w:sz w:val="20"/>
          <w:szCs w:val="20"/>
        </w:rPr>
        <w:t xml:space="preserve"> the features </w:t>
      </w:r>
      <w:r w:rsidRPr="00501E11">
        <w:rPr>
          <w:rFonts w:ascii="Arial" w:hAnsi="Arial" w:cs="Arial"/>
          <w:sz w:val="20"/>
          <w:szCs w:val="20"/>
        </w:rPr>
        <w:t>and causes of fatigue</w:t>
      </w:r>
      <w:r w:rsidR="007F68B9" w:rsidRPr="00501E11">
        <w:rPr>
          <w:rFonts w:ascii="Arial" w:hAnsi="Arial" w:cs="Arial"/>
          <w:sz w:val="20"/>
          <w:szCs w:val="20"/>
        </w:rPr>
        <w:t>,</w:t>
      </w:r>
      <w:r w:rsidRPr="00501E11">
        <w:rPr>
          <w:rFonts w:ascii="Arial" w:hAnsi="Arial" w:cs="Arial"/>
          <w:sz w:val="20"/>
          <w:szCs w:val="20"/>
        </w:rPr>
        <w:t xml:space="preserve"> and recommending </w:t>
      </w:r>
      <w:r w:rsidR="00F924F2" w:rsidRPr="00501E11">
        <w:rPr>
          <w:rFonts w:ascii="Arial" w:hAnsi="Arial" w:cs="Arial"/>
          <w:sz w:val="20"/>
          <w:szCs w:val="20"/>
        </w:rPr>
        <w:t>a range of strategies</w:t>
      </w:r>
      <w:r w:rsidRPr="00501E11">
        <w:rPr>
          <w:rFonts w:ascii="Arial" w:hAnsi="Arial" w:cs="Arial"/>
          <w:sz w:val="20"/>
          <w:szCs w:val="20"/>
        </w:rPr>
        <w:t xml:space="preserve"> to reduce its impact</w:t>
      </w:r>
      <w:r w:rsidR="00FC01F1" w:rsidRPr="00501E11">
        <w:rPr>
          <w:rFonts w:ascii="Arial" w:hAnsi="Arial" w:cs="Arial"/>
          <w:sz w:val="20"/>
          <w:szCs w:val="20"/>
        </w:rPr>
        <w:t xml:space="preserve">. </w:t>
      </w:r>
      <w:r w:rsidR="007F68B9" w:rsidRPr="00501E11">
        <w:rPr>
          <w:rFonts w:ascii="Arial" w:hAnsi="Arial" w:cs="Arial"/>
          <w:sz w:val="20"/>
          <w:szCs w:val="20"/>
        </w:rPr>
        <w:t>The</w:t>
      </w:r>
      <w:r w:rsidRPr="00501E11">
        <w:rPr>
          <w:rFonts w:ascii="Arial" w:hAnsi="Arial" w:cs="Arial"/>
          <w:sz w:val="20"/>
          <w:szCs w:val="20"/>
        </w:rPr>
        <w:t xml:space="preserve"> advice </w:t>
      </w:r>
      <w:r w:rsidR="007F68B9" w:rsidRPr="00501E11">
        <w:rPr>
          <w:rFonts w:ascii="Arial" w:hAnsi="Arial" w:cs="Arial"/>
          <w:sz w:val="20"/>
          <w:szCs w:val="20"/>
        </w:rPr>
        <w:t xml:space="preserve">contained </w:t>
      </w:r>
      <w:r w:rsidRPr="00501E11">
        <w:rPr>
          <w:rFonts w:ascii="Arial" w:hAnsi="Arial" w:cs="Arial"/>
          <w:sz w:val="20"/>
          <w:szCs w:val="20"/>
        </w:rPr>
        <w:t>is broadly consistent with that provided on</w:t>
      </w:r>
      <w:r w:rsidR="00313C87" w:rsidRPr="00501E11">
        <w:rPr>
          <w:rFonts w:ascii="Arial" w:hAnsi="Arial" w:cs="Arial"/>
          <w:sz w:val="20"/>
          <w:szCs w:val="20"/>
        </w:rPr>
        <w:t>-</w:t>
      </w:r>
      <w:r w:rsidRPr="00501E11">
        <w:rPr>
          <w:rFonts w:ascii="Arial" w:hAnsi="Arial" w:cs="Arial"/>
          <w:sz w:val="20"/>
          <w:szCs w:val="20"/>
        </w:rPr>
        <w:t xml:space="preserve">line by the </w:t>
      </w:r>
      <w:r w:rsidR="00764A3F" w:rsidRPr="00501E11">
        <w:rPr>
          <w:rFonts w:ascii="Arial" w:hAnsi="Arial" w:cs="Arial"/>
          <w:sz w:val="20"/>
          <w:szCs w:val="20"/>
        </w:rPr>
        <w:t xml:space="preserve">other </w:t>
      </w:r>
      <w:r w:rsidRPr="00501E11">
        <w:rPr>
          <w:rFonts w:ascii="Arial" w:hAnsi="Arial" w:cs="Arial"/>
          <w:sz w:val="20"/>
          <w:szCs w:val="20"/>
        </w:rPr>
        <w:t>organisation</w:t>
      </w:r>
      <w:r w:rsidR="00764A3F" w:rsidRPr="00501E11">
        <w:rPr>
          <w:rFonts w:ascii="Arial" w:hAnsi="Arial" w:cs="Arial"/>
          <w:sz w:val="20"/>
          <w:szCs w:val="20"/>
        </w:rPr>
        <w:t>s producing information for people with auto-immune rheumatic diseases</w:t>
      </w:r>
      <w:r w:rsidRPr="00501E11">
        <w:rPr>
          <w:rFonts w:ascii="Arial" w:hAnsi="Arial" w:cs="Arial"/>
          <w:sz w:val="20"/>
          <w:szCs w:val="20"/>
        </w:rPr>
        <w:t xml:space="preserve"> </w:t>
      </w:r>
      <w:r w:rsidR="00764A3F" w:rsidRPr="00501E11">
        <w:rPr>
          <w:rFonts w:ascii="Arial" w:hAnsi="Arial" w:cs="Arial"/>
          <w:sz w:val="20"/>
          <w:szCs w:val="20"/>
        </w:rPr>
        <w:t xml:space="preserve">(e.g. the U.S.-focussed </w:t>
      </w:r>
      <w:r w:rsidRPr="00501E11">
        <w:rPr>
          <w:rFonts w:ascii="Arial" w:hAnsi="Arial" w:cs="Arial"/>
          <w:sz w:val="20"/>
          <w:szCs w:val="20"/>
        </w:rPr>
        <w:t>Arthritis Foundation</w:t>
      </w:r>
      <w:r w:rsidR="00764A3F" w:rsidRPr="00501E11">
        <w:rPr>
          <w:rFonts w:ascii="Arial" w:hAnsi="Arial" w:cs="Arial"/>
          <w:sz w:val="20"/>
          <w:szCs w:val="20"/>
        </w:rPr>
        <w:t xml:space="preserve">). However, </w:t>
      </w:r>
      <w:r w:rsidR="00313C87" w:rsidRPr="00501E11">
        <w:rPr>
          <w:rFonts w:ascii="Arial" w:hAnsi="Arial" w:cs="Arial"/>
          <w:sz w:val="20"/>
          <w:szCs w:val="20"/>
        </w:rPr>
        <w:t xml:space="preserve">the booklet offers greater detail, is available as a hard copy, </w:t>
      </w:r>
      <w:r w:rsidRPr="00501E11">
        <w:rPr>
          <w:rFonts w:ascii="Arial" w:hAnsi="Arial" w:cs="Arial"/>
          <w:sz w:val="20"/>
          <w:szCs w:val="20"/>
        </w:rPr>
        <w:t>and i</w:t>
      </w:r>
      <w:r w:rsidR="00313C87" w:rsidRPr="00501E11">
        <w:rPr>
          <w:rFonts w:ascii="Arial" w:hAnsi="Arial" w:cs="Arial"/>
          <w:sz w:val="20"/>
          <w:szCs w:val="20"/>
        </w:rPr>
        <w:t>ncl</w:t>
      </w:r>
      <w:r w:rsidR="007F68B9" w:rsidRPr="00501E11">
        <w:rPr>
          <w:rFonts w:ascii="Arial" w:hAnsi="Arial" w:cs="Arial"/>
          <w:sz w:val="20"/>
          <w:szCs w:val="20"/>
        </w:rPr>
        <w:t>ud</w:t>
      </w:r>
      <w:r w:rsidR="00646CE8" w:rsidRPr="00501E11">
        <w:rPr>
          <w:rFonts w:ascii="Arial" w:hAnsi="Arial" w:cs="Arial"/>
          <w:sz w:val="20"/>
          <w:szCs w:val="20"/>
        </w:rPr>
        <w:t>es practical tools such as a chart for monitoring activity and fatigue.</w:t>
      </w:r>
      <w:r w:rsidRPr="00501E11">
        <w:rPr>
          <w:rFonts w:ascii="Arial" w:hAnsi="Arial" w:cs="Arial"/>
          <w:sz w:val="20"/>
          <w:szCs w:val="20"/>
        </w:rPr>
        <w:t xml:space="preserve"> </w:t>
      </w:r>
    </w:p>
    <w:p w14:paraId="0F79BEB4" w14:textId="77777777" w:rsidR="00F22EC5" w:rsidRPr="00501E11" w:rsidRDefault="00F22EC5" w:rsidP="00501E11">
      <w:pPr>
        <w:shd w:val="clear" w:color="auto" w:fill="FFFFFF" w:themeFill="background1"/>
        <w:spacing w:after="0" w:line="480" w:lineRule="auto"/>
        <w:rPr>
          <w:rFonts w:ascii="Arial" w:hAnsi="Arial" w:cs="Arial"/>
          <w:sz w:val="20"/>
          <w:szCs w:val="20"/>
        </w:rPr>
      </w:pPr>
    </w:p>
    <w:p w14:paraId="4C95C72C" w14:textId="04149280" w:rsidR="00D90B96" w:rsidRPr="00501E11" w:rsidRDefault="00604EA3" w:rsidP="00501E11">
      <w:pPr>
        <w:shd w:val="clear" w:color="auto" w:fill="FFFFFF" w:themeFill="background1"/>
        <w:spacing w:after="0" w:line="480" w:lineRule="auto"/>
        <w:rPr>
          <w:rFonts w:ascii="Arial" w:hAnsi="Arial" w:cs="Arial"/>
          <w:b/>
          <w:i/>
          <w:color w:val="FF0000"/>
          <w:sz w:val="20"/>
          <w:szCs w:val="20"/>
        </w:rPr>
      </w:pPr>
      <w:r w:rsidRPr="00501E11">
        <w:rPr>
          <w:rFonts w:ascii="Arial" w:hAnsi="Arial" w:cs="Arial"/>
          <w:b/>
          <w:sz w:val="20"/>
          <w:szCs w:val="20"/>
        </w:rPr>
        <w:t>M</w:t>
      </w:r>
      <w:r w:rsidR="009B4F02" w:rsidRPr="00501E11">
        <w:rPr>
          <w:rFonts w:ascii="Arial" w:hAnsi="Arial" w:cs="Arial"/>
          <w:b/>
          <w:sz w:val="20"/>
          <w:szCs w:val="20"/>
        </w:rPr>
        <w:t>ethods</w:t>
      </w:r>
    </w:p>
    <w:p w14:paraId="2AC28382" w14:textId="77777777" w:rsidR="00FC01F1" w:rsidRPr="00501E11" w:rsidRDefault="00FC01F1" w:rsidP="00501E11">
      <w:pPr>
        <w:shd w:val="clear" w:color="auto" w:fill="FFFFFF" w:themeFill="background1"/>
        <w:spacing w:after="0" w:line="480" w:lineRule="auto"/>
        <w:rPr>
          <w:rFonts w:ascii="Arial" w:hAnsi="Arial" w:cs="Arial"/>
          <w:sz w:val="20"/>
          <w:szCs w:val="20"/>
        </w:rPr>
      </w:pPr>
    </w:p>
    <w:p w14:paraId="4AE195C2" w14:textId="58274CE3" w:rsidR="004871A0" w:rsidRPr="00501E11" w:rsidRDefault="00FC01F1"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This paper reports the findings of a study</w:t>
      </w:r>
      <w:r w:rsidR="00D33A3D" w:rsidRPr="00501E11">
        <w:rPr>
          <w:rFonts w:ascii="Arial" w:hAnsi="Arial" w:cs="Arial"/>
          <w:sz w:val="20"/>
          <w:szCs w:val="20"/>
        </w:rPr>
        <w:t>,</w:t>
      </w:r>
      <w:r w:rsidRPr="00501E11">
        <w:rPr>
          <w:rFonts w:ascii="Arial" w:hAnsi="Arial" w:cs="Arial"/>
          <w:sz w:val="20"/>
          <w:szCs w:val="20"/>
        </w:rPr>
        <w:t xml:space="preserve"> </w:t>
      </w:r>
      <w:r w:rsidR="00D33A3D" w:rsidRPr="00501E11">
        <w:rPr>
          <w:rFonts w:ascii="Arial" w:hAnsi="Arial" w:cs="Arial"/>
          <w:sz w:val="20"/>
          <w:szCs w:val="20"/>
        </w:rPr>
        <w:t xml:space="preserve">conducted in England over the period 2014-2015, </w:t>
      </w:r>
      <w:r w:rsidR="00EB6AAF" w:rsidRPr="00501E11">
        <w:rPr>
          <w:rFonts w:ascii="Arial" w:hAnsi="Arial" w:cs="Arial"/>
          <w:sz w:val="20"/>
          <w:szCs w:val="20"/>
        </w:rPr>
        <w:t>investigating the reception, use and impact of the ‘Fatigue and arthritis’ booklet</w:t>
      </w:r>
      <w:r w:rsidR="008C70D5" w:rsidRPr="00501E11">
        <w:rPr>
          <w:rFonts w:ascii="Arial" w:hAnsi="Arial" w:cs="Arial"/>
          <w:sz w:val="20"/>
          <w:szCs w:val="20"/>
        </w:rPr>
        <w:t xml:space="preserve"> by and on patients using a rheumatology outpatient service</w:t>
      </w:r>
      <w:r w:rsidR="00EB6AAF" w:rsidRPr="00501E11">
        <w:rPr>
          <w:rFonts w:ascii="Arial" w:hAnsi="Arial" w:cs="Arial"/>
          <w:sz w:val="20"/>
          <w:szCs w:val="20"/>
        </w:rPr>
        <w:t xml:space="preserve">. The </w:t>
      </w:r>
      <w:r w:rsidR="00D33A3D" w:rsidRPr="00501E11">
        <w:rPr>
          <w:rFonts w:ascii="Arial" w:hAnsi="Arial" w:cs="Arial"/>
          <w:sz w:val="20"/>
          <w:szCs w:val="20"/>
        </w:rPr>
        <w:t xml:space="preserve">methodological </w:t>
      </w:r>
      <w:r w:rsidR="00E93D9A" w:rsidRPr="00501E11">
        <w:rPr>
          <w:rFonts w:ascii="Arial" w:hAnsi="Arial" w:cs="Arial"/>
          <w:sz w:val="20"/>
          <w:szCs w:val="20"/>
        </w:rPr>
        <w:t xml:space="preserve">approach taken </w:t>
      </w:r>
      <w:r w:rsidR="00D33A3D" w:rsidRPr="00501E11">
        <w:rPr>
          <w:rFonts w:ascii="Arial" w:hAnsi="Arial" w:cs="Arial"/>
          <w:sz w:val="20"/>
          <w:szCs w:val="20"/>
        </w:rPr>
        <w:t xml:space="preserve">was </w:t>
      </w:r>
      <w:r w:rsidR="00EB6AAF" w:rsidRPr="00501E11">
        <w:rPr>
          <w:rFonts w:ascii="Arial" w:hAnsi="Arial" w:cs="Arial"/>
          <w:sz w:val="20"/>
          <w:szCs w:val="20"/>
        </w:rPr>
        <w:t>qualitative description</w:t>
      </w:r>
      <w:r w:rsidR="00E93D9A" w:rsidRPr="00501E11">
        <w:rPr>
          <w:rFonts w:ascii="Arial" w:hAnsi="Arial" w:cs="Arial"/>
          <w:sz w:val="20"/>
          <w:szCs w:val="20"/>
        </w:rPr>
        <w:t xml:space="preserve">, as described by Sandelowski (2000, </w:t>
      </w:r>
      <w:r w:rsidR="00EB6AAF" w:rsidRPr="00501E11">
        <w:rPr>
          <w:rFonts w:ascii="Arial" w:hAnsi="Arial" w:cs="Arial"/>
          <w:sz w:val="20"/>
          <w:szCs w:val="20"/>
        </w:rPr>
        <w:t>2010)</w:t>
      </w:r>
      <w:r w:rsidR="00B24DEF" w:rsidRPr="00501E11">
        <w:rPr>
          <w:rFonts w:ascii="Arial" w:hAnsi="Arial" w:cs="Arial"/>
          <w:sz w:val="20"/>
          <w:szCs w:val="20"/>
        </w:rPr>
        <w:t>.</w:t>
      </w:r>
      <w:r w:rsidR="00BA738C" w:rsidRPr="00501E11">
        <w:rPr>
          <w:rFonts w:ascii="Arial" w:hAnsi="Arial" w:cs="Arial"/>
          <w:sz w:val="20"/>
          <w:szCs w:val="20"/>
        </w:rPr>
        <w:t xml:space="preserve"> </w:t>
      </w:r>
      <w:r w:rsidR="004871A0" w:rsidRPr="00501E11">
        <w:rPr>
          <w:rFonts w:ascii="Arial" w:hAnsi="Arial" w:cs="Arial"/>
          <w:sz w:val="20"/>
          <w:szCs w:val="20"/>
        </w:rPr>
        <w:t>This is a pragmatic, naturalistic approach to qualitative research, which focuses on producing low-inference descriptions of experiences and events</w:t>
      </w:r>
      <w:r w:rsidR="003E5FC0" w:rsidRPr="00501E11">
        <w:rPr>
          <w:rFonts w:ascii="Arial" w:hAnsi="Arial" w:cs="Arial"/>
          <w:sz w:val="20"/>
          <w:szCs w:val="20"/>
        </w:rPr>
        <w:t>.</w:t>
      </w:r>
      <w:r w:rsidR="004871A0" w:rsidRPr="00501E11">
        <w:rPr>
          <w:rFonts w:ascii="Arial" w:hAnsi="Arial" w:cs="Arial"/>
          <w:sz w:val="20"/>
          <w:szCs w:val="20"/>
        </w:rPr>
        <w:t xml:space="preserve"> </w:t>
      </w:r>
      <w:r w:rsidR="00E93D9A" w:rsidRPr="00501E11">
        <w:rPr>
          <w:rFonts w:ascii="Arial" w:hAnsi="Arial" w:cs="Arial"/>
          <w:sz w:val="20"/>
          <w:szCs w:val="20"/>
        </w:rPr>
        <w:t>It is particularly</w:t>
      </w:r>
      <w:r w:rsidR="003E5FC0" w:rsidRPr="00501E11">
        <w:rPr>
          <w:rFonts w:ascii="Arial" w:hAnsi="Arial" w:cs="Arial"/>
          <w:sz w:val="20"/>
          <w:szCs w:val="20"/>
        </w:rPr>
        <w:t xml:space="preserve"> suited to producing ‘minimally theorized’ findings </w:t>
      </w:r>
      <w:r w:rsidR="00E93D9A" w:rsidRPr="00501E11">
        <w:rPr>
          <w:rFonts w:ascii="Arial" w:hAnsi="Arial" w:cs="Arial"/>
          <w:sz w:val="20"/>
          <w:szCs w:val="20"/>
        </w:rPr>
        <w:t xml:space="preserve">(Sandelowski, 2000:337) </w:t>
      </w:r>
      <w:r w:rsidR="003E5FC0" w:rsidRPr="00501E11">
        <w:rPr>
          <w:rFonts w:ascii="Arial" w:hAnsi="Arial" w:cs="Arial"/>
          <w:sz w:val="20"/>
          <w:szCs w:val="20"/>
        </w:rPr>
        <w:t>of practical value to practitioners and policy-makers</w:t>
      </w:r>
      <w:r w:rsidR="00E93D9A" w:rsidRPr="00501E11">
        <w:rPr>
          <w:rFonts w:ascii="Arial" w:hAnsi="Arial" w:cs="Arial"/>
          <w:sz w:val="20"/>
          <w:szCs w:val="20"/>
        </w:rPr>
        <w:t>.</w:t>
      </w:r>
      <w:r w:rsidR="003E5FC0" w:rsidRPr="00501E11">
        <w:rPr>
          <w:rFonts w:ascii="Arial" w:hAnsi="Arial" w:cs="Arial"/>
          <w:sz w:val="20"/>
          <w:szCs w:val="20"/>
        </w:rPr>
        <w:t xml:space="preserve"> </w:t>
      </w:r>
      <w:r w:rsidR="00E93D9A" w:rsidRPr="00501E11">
        <w:rPr>
          <w:rFonts w:ascii="Arial" w:hAnsi="Arial" w:cs="Arial"/>
          <w:sz w:val="20"/>
          <w:szCs w:val="20"/>
        </w:rPr>
        <w:t>A</w:t>
      </w:r>
      <w:r w:rsidR="00B24DEF" w:rsidRPr="00501E11">
        <w:rPr>
          <w:rFonts w:ascii="Arial" w:hAnsi="Arial" w:cs="Arial"/>
          <w:sz w:val="20"/>
          <w:szCs w:val="20"/>
        </w:rPr>
        <w:t xml:space="preserve">s such </w:t>
      </w:r>
      <w:r w:rsidR="00E93D9A" w:rsidRPr="00501E11">
        <w:rPr>
          <w:rFonts w:ascii="Arial" w:hAnsi="Arial" w:cs="Arial"/>
          <w:sz w:val="20"/>
          <w:szCs w:val="20"/>
        </w:rPr>
        <w:t xml:space="preserve">it </w:t>
      </w:r>
      <w:r w:rsidR="00B24DEF" w:rsidRPr="00501E11">
        <w:rPr>
          <w:rFonts w:ascii="Arial" w:hAnsi="Arial" w:cs="Arial"/>
          <w:sz w:val="20"/>
          <w:szCs w:val="20"/>
        </w:rPr>
        <w:t xml:space="preserve">fitted </w:t>
      </w:r>
      <w:r w:rsidR="00E93D9A" w:rsidRPr="00501E11">
        <w:rPr>
          <w:rFonts w:ascii="Arial" w:hAnsi="Arial" w:cs="Arial"/>
          <w:sz w:val="20"/>
          <w:szCs w:val="20"/>
        </w:rPr>
        <w:t xml:space="preserve">well </w:t>
      </w:r>
      <w:r w:rsidR="00B24DEF" w:rsidRPr="00501E11">
        <w:rPr>
          <w:rFonts w:ascii="Arial" w:hAnsi="Arial" w:cs="Arial"/>
          <w:sz w:val="20"/>
          <w:szCs w:val="20"/>
        </w:rPr>
        <w:t>with our ambitions for the project.</w:t>
      </w:r>
    </w:p>
    <w:p w14:paraId="6B85C214" w14:textId="77777777" w:rsidR="001A4EE0" w:rsidRPr="00501E11" w:rsidRDefault="001A4EE0" w:rsidP="00501E11">
      <w:pPr>
        <w:shd w:val="clear" w:color="auto" w:fill="FFFFFF" w:themeFill="background1"/>
        <w:spacing w:after="0" w:line="480" w:lineRule="auto"/>
        <w:rPr>
          <w:rFonts w:ascii="Arial" w:hAnsi="Arial" w:cs="Arial"/>
          <w:sz w:val="20"/>
          <w:szCs w:val="20"/>
        </w:rPr>
      </w:pPr>
    </w:p>
    <w:p w14:paraId="057371AE" w14:textId="77777777" w:rsidR="0083293E" w:rsidRPr="00501E11" w:rsidRDefault="0083293E"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Sampling</w:t>
      </w:r>
      <w:r w:rsidR="000879FB" w:rsidRPr="00501E11">
        <w:rPr>
          <w:rFonts w:ascii="Arial" w:hAnsi="Arial" w:cs="Arial"/>
          <w:b/>
          <w:i/>
          <w:sz w:val="20"/>
          <w:szCs w:val="20"/>
        </w:rPr>
        <w:t xml:space="preserve"> and recruitment</w:t>
      </w:r>
    </w:p>
    <w:p w14:paraId="60E3DAE3" w14:textId="14EF266E" w:rsidR="001072BB" w:rsidRPr="00501E11" w:rsidRDefault="00D33A3D"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lastRenderedPageBreak/>
        <w:t>Qualitative description favours the construction of a non-random sample reflecting the diversity of a given population</w:t>
      </w:r>
      <w:r w:rsidR="00326CAE" w:rsidRPr="00501E11">
        <w:rPr>
          <w:rFonts w:ascii="Arial" w:hAnsi="Arial" w:cs="Arial"/>
          <w:sz w:val="20"/>
          <w:szCs w:val="20"/>
        </w:rPr>
        <w:t xml:space="preserve"> (a goal often referred to as achieving ‘maximum variation’)</w:t>
      </w:r>
      <w:r w:rsidRPr="00501E11">
        <w:rPr>
          <w:rFonts w:ascii="Arial" w:hAnsi="Arial" w:cs="Arial"/>
          <w:sz w:val="20"/>
          <w:szCs w:val="20"/>
        </w:rPr>
        <w:t xml:space="preserve">. </w:t>
      </w:r>
      <w:r w:rsidR="00804E19" w:rsidRPr="00501E11">
        <w:rPr>
          <w:rFonts w:ascii="Arial" w:hAnsi="Arial" w:cs="Arial"/>
          <w:sz w:val="20"/>
          <w:szCs w:val="20"/>
        </w:rPr>
        <w:t xml:space="preserve">Samples need </w:t>
      </w:r>
      <w:r w:rsidR="000B6AEE" w:rsidRPr="00501E11">
        <w:rPr>
          <w:rFonts w:ascii="Arial" w:hAnsi="Arial" w:cs="Arial"/>
          <w:sz w:val="20"/>
          <w:szCs w:val="20"/>
        </w:rPr>
        <w:t xml:space="preserve">to be </w:t>
      </w:r>
      <w:r w:rsidR="00326CAE" w:rsidRPr="00501E11">
        <w:rPr>
          <w:rFonts w:ascii="Arial" w:hAnsi="Arial" w:cs="Arial"/>
          <w:sz w:val="20"/>
          <w:szCs w:val="20"/>
        </w:rPr>
        <w:t xml:space="preserve">of an </w:t>
      </w:r>
      <w:r w:rsidR="000B6AEE" w:rsidRPr="00501E11">
        <w:rPr>
          <w:rFonts w:ascii="Arial" w:hAnsi="Arial" w:cs="Arial"/>
          <w:sz w:val="20"/>
          <w:szCs w:val="20"/>
        </w:rPr>
        <w:t>adequate</w:t>
      </w:r>
      <w:r w:rsidR="00326CAE" w:rsidRPr="00501E11">
        <w:rPr>
          <w:rFonts w:ascii="Arial" w:hAnsi="Arial" w:cs="Arial"/>
          <w:sz w:val="20"/>
          <w:szCs w:val="20"/>
        </w:rPr>
        <w:t xml:space="preserve"> size to support this</w:t>
      </w:r>
      <w:r w:rsidR="00804E19" w:rsidRPr="00501E11">
        <w:rPr>
          <w:rFonts w:ascii="Arial" w:hAnsi="Arial" w:cs="Arial"/>
          <w:sz w:val="20"/>
          <w:szCs w:val="20"/>
        </w:rPr>
        <w:t xml:space="preserve">. Based on </w:t>
      </w:r>
      <w:r w:rsidR="007E0448" w:rsidRPr="00501E11">
        <w:rPr>
          <w:rFonts w:ascii="Arial" w:hAnsi="Arial" w:cs="Arial"/>
          <w:sz w:val="20"/>
          <w:szCs w:val="20"/>
        </w:rPr>
        <w:t xml:space="preserve">prior </w:t>
      </w:r>
      <w:r w:rsidR="00804E19" w:rsidRPr="00501E11">
        <w:rPr>
          <w:rFonts w:ascii="Arial" w:hAnsi="Arial" w:cs="Arial"/>
          <w:sz w:val="20"/>
          <w:szCs w:val="20"/>
        </w:rPr>
        <w:t>experience of treating and res</w:t>
      </w:r>
      <w:r w:rsidR="00501BDE" w:rsidRPr="00501E11">
        <w:rPr>
          <w:rFonts w:ascii="Arial" w:hAnsi="Arial" w:cs="Arial"/>
          <w:sz w:val="20"/>
          <w:szCs w:val="20"/>
        </w:rPr>
        <w:t>earching this patient group</w:t>
      </w:r>
      <w:r w:rsidR="004A1188" w:rsidRPr="00501E11">
        <w:rPr>
          <w:rFonts w:ascii="Arial" w:hAnsi="Arial" w:cs="Arial"/>
          <w:sz w:val="20"/>
          <w:szCs w:val="20"/>
        </w:rPr>
        <w:t xml:space="preserve"> (</w:t>
      </w:r>
      <w:r w:rsidR="00E715FF" w:rsidRPr="00501E11">
        <w:rPr>
          <w:rFonts w:ascii="Arial" w:hAnsi="Arial" w:cs="Arial"/>
          <w:sz w:val="20"/>
          <w:szCs w:val="20"/>
        </w:rPr>
        <w:t xml:space="preserve">Thompson, 2011; </w:t>
      </w:r>
      <w:r w:rsidR="004A1188" w:rsidRPr="00501E11">
        <w:rPr>
          <w:rFonts w:ascii="Arial" w:hAnsi="Arial" w:cs="Arial"/>
          <w:sz w:val="20"/>
          <w:szCs w:val="20"/>
        </w:rPr>
        <w:t>Hart et al., 2015; Lee et al., 2016)</w:t>
      </w:r>
      <w:r w:rsidR="007E0448" w:rsidRPr="00501E11">
        <w:rPr>
          <w:rFonts w:ascii="Arial" w:hAnsi="Arial" w:cs="Arial"/>
          <w:sz w:val="20"/>
          <w:szCs w:val="20"/>
        </w:rPr>
        <w:t xml:space="preserve"> the team</w:t>
      </w:r>
      <w:r w:rsidR="00804E19" w:rsidRPr="00501E11">
        <w:rPr>
          <w:rFonts w:ascii="Arial" w:hAnsi="Arial" w:cs="Arial"/>
          <w:sz w:val="20"/>
          <w:szCs w:val="20"/>
        </w:rPr>
        <w:t xml:space="preserve"> predicted that a sample of 12-15 patients would be sufficient to</w:t>
      </w:r>
      <w:r w:rsidR="00326CAE" w:rsidRPr="00501E11">
        <w:rPr>
          <w:rFonts w:ascii="Arial" w:hAnsi="Arial" w:cs="Arial"/>
          <w:sz w:val="20"/>
          <w:szCs w:val="20"/>
        </w:rPr>
        <w:t xml:space="preserve"> accommodate </w:t>
      </w:r>
      <w:r w:rsidR="008C70D5" w:rsidRPr="00501E11">
        <w:rPr>
          <w:rFonts w:ascii="Arial" w:hAnsi="Arial" w:cs="Arial"/>
          <w:sz w:val="20"/>
          <w:szCs w:val="20"/>
        </w:rPr>
        <w:t xml:space="preserve">potentially significant areas </w:t>
      </w:r>
      <w:r w:rsidR="00326CAE" w:rsidRPr="00501E11">
        <w:rPr>
          <w:rFonts w:ascii="Arial" w:hAnsi="Arial" w:cs="Arial"/>
          <w:sz w:val="20"/>
          <w:szCs w:val="20"/>
        </w:rPr>
        <w:t>of</w:t>
      </w:r>
      <w:r w:rsidR="001072BB" w:rsidRPr="00501E11">
        <w:rPr>
          <w:rFonts w:ascii="Arial" w:hAnsi="Arial" w:cs="Arial"/>
          <w:sz w:val="20"/>
          <w:szCs w:val="20"/>
        </w:rPr>
        <w:t xml:space="preserve"> </w:t>
      </w:r>
      <w:r w:rsidR="00804E19" w:rsidRPr="00501E11">
        <w:rPr>
          <w:rFonts w:ascii="Arial" w:hAnsi="Arial" w:cs="Arial"/>
          <w:sz w:val="20"/>
          <w:szCs w:val="20"/>
        </w:rPr>
        <w:t xml:space="preserve">variation and </w:t>
      </w:r>
      <w:r w:rsidR="000B6AEE" w:rsidRPr="00501E11">
        <w:rPr>
          <w:rFonts w:ascii="Arial" w:hAnsi="Arial" w:cs="Arial"/>
          <w:sz w:val="20"/>
          <w:szCs w:val="20"/>
        </w:rPr>
        <w:t xml:space="preserve">to achieve </w:t>
      </w:r>
      <w:r w:rsidR="00804E19" w:rsidRPr="00501E11">
        <w:rPr>
          <w:rFonts w:ascii="Arial" w:hAnsi="Arial" w:cs="Arial"/>
          <w:sz w:val="20"/>
          <w:szCs w:val="20"/>
        </w:rPr>
        <w:t>‘data saturation’ (where no new themes, ideas, or issues emerge).</w:t>
      </w:r>
      <w:r w:rsidR="000B6AEE" w:rsidRPr="00501E11">
        <w:rPr>
          <w:rFonts w:ascii="Arial" w:hAnsi="Arial" w:cs="Arial"/>
          <w:sz w:val="20"/>
          <w:szCs w:val="20"/>
        </w:rPr>
        <w:t xml:space="preserve"> </w:t>
      </w:r>
      <w:r w:rsidR="008C70D5" w:rsidRPr="00501E11">
        <w:rPr>
          <w:rFonts w:ascii="Arial" w:hAnsi="Arial" w:cs="Arial"/>
          <w:sz w:val="20"/>
          <w:szCs w:val="20"/>
        </w:rPr>
        <w:t xml:space="preserve">Ultimately thirteen patients were recruited for interview over a period of approximately 12 months. Two patients, one of whom had taken part in interviews, were recruited to the </w:t>
      </w:r>
      <w:r w:rsidR="00E93D9A" w:rsidRPr="00501E11">
        <w:rPr>
          <w:rFonts w:ascii="Arial" w:hAnsi="Arial" w:cs="Arial"/>
          <w:sz w:val="20"/>
          <w:szCs w:val="20"/>
        </w:rPr>
        <w:t>‘</w:t>
      </w:r>
      <w:r w:rsidR="008C70D5" w:rsidRPr="00501E11">
        <w:rPr>
          <w:rFonts w:ascii="Arial" w:hAnsi="Arial" w:cs="Arial"/>
          <w:sz w:val="20"/>
          <w:szCs w:val="20"/>
        </w:rPr>
        <w:t>expert</w:t>
      </w:r>
      <w:r w:rsidR="00E93D9A" w:rsidRPr="00501E11">
        <w:rPr>
          <w:rFonts w:ascii="Arial" w:hAnsi="Arial" w:cs="Arial"/>
          <w:sz w:val="20"/>
          <w:szCs w:val="20"/>
        </w:rPr>
        <w:t>’</w:t>
      </w:r>
      <w:r w:rsidR="008C70D5" w:rsidRPr="00501E11">
        <w:rPr>
          <w:rFonts w:ascii="Arial" w:hAnsi="Arial" w:cs="Arial"/>
          <w:sz w:val="20"/>
          <w:szCs w:val="20"/>
        </w:rPr>
        <w:t xml:space="preserve"> focus group convened at the end of the study.</w:t>
      </w:r>
    </w:p>
    <w:p w14:paraId="62F67A78" w14:textId="77777777" w:rsidR="001072BB" w:rsidRPr="00501E11" w:rsidRDefault="001072BB" w:rsidP="00501E11">
      <w:pPr>
        <w:shd w:val="clear" w:color="auto" w:fill="FFFFFF" w:themeFill="background1"/>
        <w:spacing w:after="0" w:line="480" w:lineRule="auto"/>
        <w:rPr>
          <w:rFonts w:ascii="Arial" w:hAnsi="Arial" w:cs="Arial"/>
          <w:sz w:val="20"/>
          <w:szCs w:val="20"/>
        </w:rPr>
      </w:pPr>
    </w:p>
    <w:p w14:paraId="65850BAC" w14:textId="718D994D" w:rsidR="00804E19" w:rsidRPr="00501E11" w:rsidRDefault="008C70D5"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The sample</w:t>
      </w:r>
      <w:r w:rsidR="00804E19" w:rsidRPr="00501E11">
        <w:rPr>
          <w:rFonts w:ascii="Arial" w:hAnsi="Arial" w:cs="Arial"/>
          <w:sz w:val="20"/>
          <w:szCs w:val="20"/>
        </w:rPr>
        <w:t xml:space="preserve"> </w:t>
      </w:r>
      <w:r w:rsidRPr="00501E11">
        <w:rPr>
          <w:rFonts w:ascii="Arial" w:hAnsi="Arial" w:cs="Arial"/>
          <w:sz w:val="20"/>
          <w:szCs w:val="20"/>
        </w:rPr>
        <w:t xml:space="preserve">was constructed </w:t>
      </w:r>
      <w:r w:rsidR="00804E19" w:rsidRPr="00501E11">
        <w:rPr>
          <w:rFonts w:ascii="Arial" w:hAnsi="Arial" w:cs="Arial"/>
          <w:sz w:val="20"/>
          <w:szCs w:val="20"/>
        </w:rPr>
        <w:t xml:space="preserve">purposively, with </w:t>
      </w:r>
      <w:r w:rsidRPr="00501E11">
        <w:rPr>
          <w:rFonts w:ascii="Arial" w:hAnsi="Arial" w:cs="Arial"/>
          <w:sz w:val="20"/>
          <w:szCs w:val="20"/>
        </w:rPr>
        <w:t xml:space="preserve">ongoing </w:t>
      </w:r>
      <w:r w:rsidR="001072BB" w:rsidRPr="00501E11">
        <w:rPr>
          <w:rFonts w:ascii="Arial" w:hAnsi="Arial" w:cs="Arial"/>
          <w:sz w:val="20"/>
          <w:szCs w:val="20"/>
        </w:rPr>
        <w:t xml:space="preserve">attention to </w:t>
      </w:r>
      <w:r w:rsidR="00804E19" w:rsidRPr="00501E11">
        <w:rPr>
          <w:rFonts w:ascii="Arial" w:hAnsi="Arial" w:cs="Arial"/>
          <w:sz w:val="20"/>
          <w:szCs w:val="20"/>
        </w:rPr>
        <w:t>diagnosis, gender, age and fatigue sev</w:t>
      </w:r>
      <w:r w:rsidR="001072BB" w:rsidRPr="00501E11">
        <w:rPr>
          <w:rFonts w:ascii="Arial" w:hAnsi="Arial" w:cs="Arial"/>
          <w:sz w:val="20"/>
          <w:szCs w:val="20"/>
        </w:rPr>
        <w:t xml:space="preserve">erity (see Table 1), as well as wider </w:t>
      </w:r>
      <w:r w:rsidR="00804E19" w:rsidRPr="00501E11">
        <w:rPr>
          <w:rFonts w:ascii="Arial" w:hAnsi="Arial" w:cs="Arial"/>
          <w:sz w:val="20"/>
          <w:szCs w:val="20"/>
        </w:rPr>
        <w:t xml:space="preserve">health, </w:t>
      </w:r>
      <w:r w:rsidR="001072BB" w:rsidRPr="00501E11">
        <w:rPr>
          <w:rFonts w:ascii="Arial" w:hAnsi="Arial" w:cs="Arial"/>
          <w:sz w:val="20"/>
          <w:szCs w:val="20"/>
        </w:rPr>
        <w:t xml:space="preserve">including mental health, </w:t>
      </w:r>
      <w:r w:rsidR="00804E19" w:rsidRPr="00501E11">
        <w:rPr>
          <w:rFonts w:ascii="Arial" w:hAnsi="Arial" w:cs="Arial"/>
          <w:sz w:val="20"/>
          <w:szCs w:val="20"/>
        </w:rPr>
        <w:t>social, occupational and domestic backgrounds, and life demands.</w:t>
      </w:r>
      <w:r w:rsidR="000B6AEE" w:rsidRPr="00501E11">
        <w:rPr>
          <w:rFonts w:ascii="Arial" w:hAnsi="Arial" w:cs="Arial"/>
          <w:sz w:val="20"/>
          <w:szCs w:val="20"/>
        </w:rPr>
        <w:t xml:space="preserve"> </w:t>
      </w:r>
      <w:r w:rsidRPr="00501E11">
        <w:rPr>
          <w:rFonts w:ascii="Arial" w:hAnsi="Arial" w:cs="Arial"/>
          <w:sz w:val="20"/>
          <w:szCs w:val="20"/>
        </w:rPr>
        <w:t>Our concern was to ensure variety within the sample, so whilst f</w:t>
      </w:r>
      <w:r w:rsidR="000B6AEE" w:rsidRPr="00501E11">
        <w:rPr>
          <w:rFonts w:ascii="Arial" w:hAnsi="Arial" w:cs="Arial"/>
          <w:sz w:val="20"/>
          <w:szCs w:val="20"/>
        </w:rPr>
        <w:t>atigue severity was assessed using the Fatigue Impact Scale (FIS) (Fisk et al., 1994)</w:t>
      </w:r>
      <w:r w:rsidRPr="00501E11">
        <w:rPr>
          <w:rFonts w:ascii="Arial" w:hAnsi="Arial" w:cs="Arial"/>
          <w:sz w:val="20"/>
          <w:szCs w:val="20"/>
        </w:rPr>
        <w:t>, n</w:t>
      </w:r>
      <w:r w:rsidR="000B6AEE" w:rsidRPr="00501E11">
        <w:rPr>
          <w:rFonts w:ascii="Arial" w:hAnsi="Arial" w:cs="Arial"/>
          <w:sz w:val="20"/>
          <w:szCs w:val="20"/>
        </w:rPr>
        <w:t xml:space="preserve">o particular level of fatigue was set, a priori, </w:t>
      </w:r>
      <w:r w:rsidRPr="00501E11">
        <w:rPr>
          <w:rFonts w:ascii="Arial" w:hAnsi="Arial" w:cs="Arial"/>
          <w:sz w:val="20"/>
          <w:szCs w:val="20"/>
        </w:rPr>
        <w:t>as</w:t>
      </w:r>
      <w:r w:rsidR="006B2590" w:rsidRPr="00501E11">
        <w:rPr>
          <w:rFonts w:ascii="Arial" w:hAnsi="Arial" w:cs="Arial"/>
          <w:sz w:val="20"/>
          <w:szCs w:val="20"/>
        </w:rPr>
        <w:t xml:space="preserve"> a condition</w:t>
      </w:r>
      <w:r w:rsidRPr="00501E11">
        <w:rPr>
          <w:rFonts w:ascii="Arial" w:hAnsi="Arial" w:cs="Arial"/>
          <w:sz w:val="20"/>
          <w:szCs w:val="20"/>
        </w:rPr>
        <w:t xml:space="preserve"> for in-/exclusion</w:t>
      </w:r>
      <w:r w:rsidR="00927788" w:rsidRPr="00501E11">
        <w:rPr>
          <w:rFonts w:ascii="Arial" w:hAnsi="Arial" w:cs="Arial"/>
          <w:sz w:val="20"/>
          <w:szCs w:val="20"/>
        </w:rPr>
        <w:t>.</w:t>
      </w:r>
      <w:r w:rsidR="000B6AEE" w:rsidRPr="00501E11">
        <w:rPr>
          <w:rFonts w:ascii="Arial" w:hAnsi="Arial" w:cs="Arial"/>
          <w:sz w:val="20"/>
          <w:szCs w:val="20"/>
        </w:rPr>
        <w:t xml:space="preserve"> </w:t>
      </w:r>
      <w:r w:rsidR="00172167" w:rsidRPr="00501E11">
        <w:rPr>
          <w:rFonts w:ascii="Arial" w:hAnsi="Arial" w:cs="Arial"/>
          <w:sz w:val="20"/>
          <w:szCs w:val="20"/>
        </w:rPr>
        <w:t xml:space="preserve">Instead, potential participants were eligible if they had been diagnosed with one of the inflammatory rheumatic diseases specified (ankylosing spondylitis, primary </w:t>
      </w:r>
      <w:r w:rsidR="005800A2" w:rsidRPr="00501E11">
        <w:rPr>
          <w:rFonts w:ascii="Arial" w:hAnsi="Arial" w:cs="Arial"/>
          <w:sz w:val="20"/>
          <w:szCs w:val="20"/>
        </w:rPr>
        <w:t>Sjögren’s</w:t>
      </w:r>
      <w:r w:rsidR="00172167" w:rsidRPr="00501E11">
        <w:rPr>
          <w:rFonts w:ascii="Arial" w:hAnsi="Arial" w:cs="Arial"/>
          <w:sz w:val="20"/>
          <w:szCs w:val="20"/>
        </w:rPr>
        <w:t xml:space="preserve"> syndrome or rheumatoid arthritis), reported fatigue which they felt was significant, and their fatigue was judged to be related to the rheumatic disease and not to another condition (e</w:t>
      </w:r>
      <w:r w:rsidR="005800A2" w:rsidRPr="00501E11">
        <w:rPr>
          <w:rFonts w:ascii="Arial" w:hAnsi="Arial" w:cs="Arial"/>
          <w:sz w:val="20"/>
          <w:szCs w:val="20"/>
        </w:rPr>
        <w:t>.</w:t>
      </w:r>
      <w:r w:rsidR="00172167" w:rsidRPr="00501E11">
        <w:rPr>
          <w:rFonts w:ascii="Arial" w:hAnsi="Arial" w:cs="Arial"/>
          <w:sz w:val="20"/>
          <w:szCs w:val="20"/>
        </w:rPr>
        <w:t>g</w:t>
      </w:r>
      <w:r w:rsidR="005800A2" w:rsidRPr="00501E11">
        <w:rPr>
          <w:rFonts w:ascii="Arial" w:hAnsi="Arial" w:cs="Arial"/>
          <w:sz w:val="20"/>
          <w:szCs w:val="20"/>
        </w:rPr>
        <w:t>.</w:t>
      </w:r>
      <w:r w:rsidR="00172167" w:rsidRPr="00501E11">
        <w:rPr>
          <w:rFonts w:ascii="Arial" w:hAnsi="Arial" w:cs="Arial"/>
          <w:sz w:val="20"/>
          <w:szCs w:val="20"/>
        </w:rPr>
        <w:t xml:space="preserve"> anaemia, hypothyroidism).</w:t>
      </w:r>
      <w:r w:rsidR="00172167" w:rsidRPr="00501E11">
        <w:rPr>
          <w:rFonts w:ascii="Arial" w:hAnsi="Arial" w:cs="Arial"/>
        </w:rPr>
        <w:t xml:space="preserve"> </w:t>
      </w:r>
      <w:r w:rsidR="00DC3A6E" w:rsidRPr="00501E11">
        <w:rPr>
          <w:rFonts w:ascii="Arial" w:hAnsi="Arial" w:cs="Arial"/>
          <w:sz w:val="20"/>
          <w:szCs w:val="20"/>
        </w:rPr>
        <w:t>Similarly, p</w:t>
      </w:r>
      <w:r w:rsidR="006B2590" w:rsidRPr="00501E11">
        <w:rPr>
          <w:rFonts w:ascii="Arial" w:hAnsi="Arial" w:cs="Arial"/>
          <w:sz w:val="20"/>
          <w:szCs w:val="20"/>
        </w:rPr>
        <w:t xml:space="preserve">articipants were asked to complete the Hospital Anxiety and Depression Scale (HADS) (Zigmond and Snaith, 1983) </w:t>
      </w:r>
      <w:r w:rsidR="00DC3A6E" w:rsidRPr="00501E11">
        <w:rPr>
          <w:rFonts w:ascii="Arial" w:hAnsi="Arial" w:cs="Arial"/>
          <w:sz w:val="20"/>
          <w:szCs w:val="20"/>
        </w:rPr>
        <w:t xml:space="preserve">to enable us to assess variation in, and more fully characterise, the </w:t>
      </w:r>
      <w:r w:rsidR="00C00544" w:rsidRPr="00501E11">
        <w:rPr>
          <w:rFonts w:ascii="Arial" w:hAnsi="Arial" w:cs="Arial"/>
          <w:sz w:val="20"/>
          <w:szCs w:val="20"/>
        </w:rPr>
        <w:t xml:space="preserve">wider </w:t>
      </w:r>
      <w:r w:rsidR="00DC3A6E" w:rsidRPr="00501E11">
        <w:rPr>
          <w:rFonts w:ascii="Arial" w:hAnsi="Arial" w:cs="Arial"/>
          <w:sz w:val="20"/>
          <w:szCs w:val="20"/>
        </w:rPr>
        <w:t>health of our sample.</w:t>
      </w:r>
    </w:p>
    <w:p w14:paraId="71B6CC9B" w14:textId="77777777" w:rsidR="00804E19" w:rsidRPr="00501E11" w:rsidRDefault="00804E19" w:rsidP="00501E11">
      <w:pPr>
        <w:shd w:val="clear" w:color="auto" w:fill="FFFFFF" w:themeFill="background1"/>
        <w:spacing w:after="0" w:line="480" w:lineRule="auto"/>
        <w:rPr>
          <w:rFonts w:ascii="Arial" w:hAnsi="Arial" w:cs="Arial"/>
          <w:sz w:val="20"/>
          <w:szCs w:val="20"/>
        </w:rPr>
      </w:pPr>
    </w:p>
    <w:p w14:paraId="0FF72A2F" w14:textId="7487C2F6" w:rsidR="00BA738C" w:rsidRPr="00501E11" w:rsidRDefault="007E0448"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Potential research participants were identified by c</w:t>
      </w:r>
      <w:r w:rsidR="00465224" w:rsidRPr="00501E11">
        <w:rPr>
          <w:rFonts w:ascii="Arial" w:hAnsi="Arial" w:cs="Arial"/>
          <w:sz w:val="20"/>
          <w:szCs w:val="20"/>
        </w:rPr>
        <w:t>linic</w:t>
      </w:r>
      <w:r w:rsidRPr="00501E11">
        <w:rPr>
          <w:rFonts w:ascii="Arial" w:hAnsi="Arial" w:cs="Arial"/>
          <w:sz w:val="20"/>
          <w:szCs w:val="20"/>
        </w:rPr>
        <w:t>al members of the research team</w:t>
      </w:r>
      <w:r w:rsidR="007963DF" w:rsidRPr="00501E11">
        <w:rPr>
          <w:rFonts w:ascii="Arial" w:hAnsi="Arial" w:cs="Arial"/>
          <w:sz w:val="20"/>
          <w:szCs w:val="20"/>
        </w:rPr>
        <w:t xml:space="preserve"> </w:t>
      </w:r>
      <w:r w:rsidR="00762FF1" w:rsidRPr="00501E11">
        <w:rPr>
          <w:rFonts w:ascii="Arial" w:hAnsi="Arial" w:cs="Arial"/>
          <w:sz w:val="20"/>
          <w:szCs w:val="20"/>
        </w:rPr>
        <w:t xml:space="preserve">during routine clinical encounters </w:t>
      </w:r>
      <w:r w:rsidR="007963DF" w:rsidRPr="00501E11">
        <w:rPr>
          <w:rFonts w:ascii="Arial" w:hAnsi="Arial" w:cs="Arial"/>
          <w:sz w:val="20"/>
          <w:szCs w:val="20"/>
        </w:rPr>
        <w:t>on the basis of</w:t>
      </w:r>
      <w:r w:rsidR="00465224" w:rsidRPr="00501E11">
        <w:rPr>
          <w:rFonts w:ascii="Arial" w:hAnsi="Arial" w:cs="Arial"/>
          <w:sz w:val="20"/>
          <w:szCs w:val="20"/>
        </w:rPr>
        <w:t xml:space="preserve"> their </w:t>
      </w:r>
      <w:r w:rsidRPr="00501E11">
        <w:rPr>
          <w:rFonts w:ascii="Arial" w:hAnsi="Arial" w:cs="Arial"/>
          <w:sz w:val="20"/>
          <w:szCs w:val="20"/>
        </w:rPr>
        <w:t xml:space="preserve">professional </w:t>
      </w:r>
      <w:r w:rsidR="00465224" w:rsidRPr="00501E11">
        <w:rPr>
          <w:rFonts w:ascii="Arial" w:hAnsi="Arial" w:cs="Arial"/>
          <w:sz w:val="20"/>
          <w:szCs w:val="20"/>
        </w:rPr>
        <w:t xml:space="preserve">knowledge </w:t>
      </w:r>
      <w:r w:rsidRPr="00501E11">
        <w:rPr>
          <w:rFonts w:ascii="Arial" w:hAnsi="Arial" w:cs="Arial"/>
          <w:sz w:val="20"/>
          <w:szCs w:val="20"/>
        </w:rPr>
        <w:t xml:space="preserve">and </w:t>
      </w:r>
      <w:r w:rsidR="00DC3A6E" w:rsidRPr="00501E11">
        <w:rPr>
          <w:rFonts w:ascii="Arial" w:hAnsi="Arial" w:cs="Arial"/>
          <w:sz w:val="20"/>
          <w:szCs w:val="20"/>
        </w:rPr>
        <w:t xml:space="preserve">with reference to </w:t>
      </w:r>
      <w:r w:rsidRPr="00501E11">
        <w:rPr>
          <w:rFonts w:ascii="Arial" w:hAnsi="Arial" w:cs="Arial"/>
          <w:sz w:val="20"/>
          <w:szCs w:val="20"/>
        </w:rPr>
        <w:t>patient records. As sampling progressed, and patients with more specific characteristics were sought, help was sought from other clinicians working in the rheumatology outpatient service. I</w:t>
      </w:r>
      <w:r w:rsidR="00F179E8" w:rsidRPr="00501E11">
        <w:rPr>
          <w:rFonts w:ascii="Arial" w:hAnsi="Arial" w:cs="Arial"/>
          <w:sz w:val="20"/>
          <w:szCs w:val="20"/>
        </w:rPr>
        <w:t>nitial a</w:t>
      </w:r>
      <w:r w:rsidR="00BC71C0" w:rsidRPr="00501E11">
        <w:rPr>
          <w:rFonts w:ascii="Arial" w:hAnsi="Arial" w:cs="Arial"/>
          <w:sz w:val="20"/>
          <w:szCs w:val="20"/>
        </w:rPr>
        <w:t xml:space="preserve">pproaches </w:t>
      </w:r>
      <w:r w:rsidRPr="00501E11">
        <w:rPr>
          <w:rFonts w:ascii="Arial" w:hAnsi="Arial" w:cs="Arial"/>
          <w:sz w:val="20"/>
          <w:szCs w:val="20"/>
        </w:rPr>
        <w:t xml:space="preserve">to prospective participants </w:t>
      </w:r>
      <w:r w:rsidR="00BC71C0" w:rsidRPr="00501E11">
        <w:rPr>
          <w:rFonts w:ascii="Arial" w:hAnsi="Arial" w:cs="Arial"/>
          <w:sz w:val="20"/>
          <w:szCs w:val="20"/>
        </w:rPr>
        <w:t xml:space="preserve">were made by </w:t>
      </w:r>
      <w:r w:rsidRPr="00501E11">
        <w:rPr>
          <w:rFonts w:ascii="Arial" w:hAnsi="Arial" w:cs="Arial"/>
          <w:sz w:val="20"/>
          <w:szCs w:val="20"/>
        </w:rPr>
        <w:t>clinicians, with</w:t>
      </w:r>
      <w:r w:rsidR="00BC71C0" w:rsidRPr="00501E11">
        <w:rPr>
          <w:rFonts w:ascii="Arial" w:hAnsi="Arial" w:cs="Arial"/>
          <w:sz w:val="20"/>
          <w:szCs w:val="20"/>
        </w:rPr>
        <w:t xml:space="preserve"> expressions of interest </w:t>
      </w:r>
      <w:r w:rsidRPr="00501E11">
        <w:rPr>
          <w:rFonts w:ascii="Arial" w:hAnsi="Arial" w:cs="Arial"/>
          <w:sz w:val="20"/>
          <w:szCs w:val="20"/>
        </w:rPr>
        <w:t xml:space="preserve">subsequently </w:t>
      </w:r>
      <w:r w:rsidR="00BC71C0" w:rsidRPr="00501E11">
        <w:rPr>
          <w:rFonts w:ascii="Arial" w:hAnsi="Arial" w:cs="Arial"/>
          <w:sz w:val="20"/>
          <w:szCs w:val="20"/>
        </w:rPr>
        <w:t xml:space="preserve">followed up by the project researcher (the first author). </w:t>
      </w:r>
    </w:p>
    <w:p w14:paraId="38493642" w14:textId="77777777" w:rsidR="00BA738C" w:rsidRPr="00501E11" w:rsidRDefault="00BA738C" w:rsidP="00501E11">
      <w:pPr>
        <w:shd w:val="clear" w:color="auto" w:fill="FFFFFF" w:themeFill="background1"/>
        <w:spacing w:after="0" w:line="480" w:lineRule="auto"/>
        <w:rPr>
          <w:rFonts w:ascii="Arial" w:hAnsi="Arial" w:cs="Arial"/>
          <w:sz w:val="20"/>
          <w:szCs w:val="20"/>
        </w:rPr>
      </w:pPr>
    </w:p>
    <w:p w14:paraId="38DCCFCB" w14:textId="66D92788" w:rsidR="00103411" w:rsidRPr="00501E11" w:rsidRDefault="00927788"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S</w:t>
      </w:r>
      <w:r w:rsidR="000879FB" w:rsidRPr="00501E11">
        <w:rPr>
          <w:rFonts w:ascii="Arial" w:hAnsi="Arial" w:cs="Arial"/>
          <w:sz w:val="20"/>
          <w:szCs w:val="20"/>
        </w:rPr>
        <w:t>ix</w:t>
      </w:r>
      <w:r w:rsidR="00F67070" w:rsidRPr="00501E11">
        <w:rPr>
          <w:rFonts w:ascii="Arial" w:hAnsi="Arial" w:cs="Arial"/>
          <w:sz w:val="20"/>
          <w:szCs w:val="20"/>
        </w:rPr>
        <w:t xml:space="preserve"> health professionals </w:t>
      </w:r>
      <w:r w:rsidR="00BA738C" w:rsidRPr="00501E11">
        <w:rPr>
          <w:rFonts w:ascii="Arial" w:hAnsi="Arial" w:cs="Arial"/>
          <w:sz w:val="20"/>
          <w:szCs w:val="20"/>
        </w:rPr>
        <w:t>(</w:t>
      </w:r>
      <w:r w:rsidR="00F67070" w:rsidRPr="00501E11">
        <w:rPr>
          <w:rFonts w:ascii="Arial" w:hAnsi="Arial" w:cs="Arial"/>
          <w:sz w:val="20"/>
          <w:szCs w:val="20"/>
        </w:rPr>
        <w:t>with interests in musculoskeletal care</w:t>
      </w:r>
      <w:r w:rsidR="000879FB" w:rsidRPr="00501E11">
        <w:rPr>
          <w:rFonts w:ascii="Arial" w:hAnsi="Arial" w:cs="Arial"/>
          <w:sz w:val="20"/>
          <w:szCs w:val="20"/>
        </w:rPr>
        <w:t>, fatigue,</w:t>
      </w:r>
      <w:r w:rsidR="00F67070" w:rsidRPr="00501E11">
        <w:rPr>
          <w:rFonts w:ascii="Arial" w:hAnsi="Arial" w:cs="Arial"/>
          <w:sz w:val="20"/>
          <w:szCs w:val="20"/>
        </w:rPr>
        <w:t xml:space="preserve"> and/or patient educa</w:t>
      </w:r>
      <w:r w:rsidR="00BC71C0" w:rsidRPr="00501E11">
        <w:rPr>
          <w:rFonts w:ascii="Arial" w:hAnsi="Arial" w:cs="Arial"/>
          <w:sz w:val="20"/>
          <w:szCs w:val="20"/>
        </w:rPr>
        <w:t>tion</w:t>
      </w:r>
      <w:r w:rsidR="00BA738C" w:rsidRPr="00501E11">
        <w:rPr>
          <w:rFonts w:ascii="Arial" w:hAnsi="Arial" w:cs="Arial"/>
          <w:sz w:val="20"/>
          <w:szCs w:val="20"/>
        </w:rPr>
        <w:t>)</w:t>
      </w:r>
      <w:r w:rsidR="00BC71C0" w:rsidRPr="00501E11">
        <w:rPr>
          <w:rFonts w:ascii="Arial" w:hAnsi="Arial" w:cs="Arial"/>
          <w:sz w:val="20"/>
          <w:szCs w:val="20"/>
        </w:rPr>
        <w:t xml:space="preserve"> were recruited </w:t>
      </w:r>
      <w:r w:rsidRPr="00501E11">
        <w:rPr>
          <w:rFonts w:ascii="Arial" w:hAnsi="Arial" w:cs="Arial"/>
          <w:sz w:val="20"/>
          <w:szCs w:val="20"/>
        </w:rPr>
        <w:t>to the study as focus group participants</w:t>
      </w:r>
      <w:r w:rsidR="00F67070" w:rsidRPr="00501E11">
        <w:rPr>
          <w:rFonts w:ascii="Arial" w:hAnsi="Arial" w:cs="Arial"/>
          <w:sz w:val="20"/>
          <w:szCs w:val="20"/>
        </w:rPr>
        <w:t xml:space="preserve">. </w:t>
      </w:r>
      <w:r w:rsidR="00F179E8" w:rsidRPr="00501E11">
        <w:rPr>
          <w:rFonts w:ascii="Arial" w:hAnsi="Arial" w:cs="Arial"/>
          <w:sz w:val="20"/>
          <w:szCs w:val="20"/>
        </w:rPr>
        <w:t>T</w:t>
      </w:r>
      <w:r w:rsidR="00F67070" w:rsidRPr="00501E11">
        <w:rPr>
          <w:rFonts w:ascii="Arial" w:hAnsi="Arial" w:cs="Arial"/>
          <w:sz w:val="20"/>
          <w:szCs w:val="20"/>
        </w:rPr>
        <w:t xml:space="preserve">he approach </w:t>
      </w:r>
      <w:r w:rsidR="00BC71C0" w:rsidRPr="00501E11">
        <w:rPr>
          <w:rFonts w:ascii="Arial" w:hAnsi="Arial" w:cs="Arial"/>
          <w:sz w:val="20"/>
          <w:szCs w:val="20"/>
        </w:rPr>
        <w:t xml:space="preserve">was </w:t>
      </w:r>
      <w:r w:rsidR="00F179E8" w:rsidRPr="00501E11">
        <w:rPr>
          <w:rFonts w:ascii="Arial" w:hAnsi="Arial" w:cs="Arial"/>
          <w:sz w:val="20"/>
          <w:szCs w:val="20"/>
        </w:rPr>
        <w:t xml:space="preserve">again </w:t>
      </w:r>
      <w:r w:rsidR="00F67070" w:rsidRPr="00501E11">
        <w:rPr>
          <w:rFonts w:ascii="Arial" w:hAnsi="Arial" w:cs="Arial"/>
          <w:sz w:val="20"/>
          <w:szCs w:val="20"/>
        </w:rPr>
        <w:t>purpo</w:t>
      </w:r>
      <w:r w:rsidR="00BA738C" w:rsidRPr="00501E11">
        <w:rPr>
          <w:rFonts w:ascii="Arial" w:hAnsi="Arial" w:cs="Arial"/>
          <w:sz w:val="20"/>
          <w:szCs w:val="20"/>
        </w:rPr>
        <w:t>sive and</w:t>
      </w:r>
      <w:r w:rsidR="006E0497" w:rsidRPr="00501E11">
        <w:rPr>
          <w:rFonts w:ascii="Arial" w:hAnsi="Arial" w:cs="Arial"/>
          <w:sz w:val="20"/>
          <w:szCs w:val="20"/>
        </w:rPr>
        <w:t xml:space="preserve"> </w:t>
      </w:r>
      <w:r w:rsidR="000E473E" w:rsidRPr="00501E11">
        <w:rPr>
          <w:rFonts w:ascii="Arial" w:hAnsi="Arial" w:cs="Arial"/>
          <w:sz w:val="20"/>
          <w:szCs w:val="20"/>
        </w:rPr>
        <w:t>the group includ</w:t>
      </w:r>
      <w:r w:rsidR="00BA738C" w:rsidRPr="00501E11">
        <w:rPr>
          <w:rFonts w:ascii="Arial" w:hAnsi="Arial" w:cs="Arial"/>
          <w:sz w:val="20"/>
          <w:szCs w:val="20"/>
        </w:rPr>
        <w:t>ed</w:t>
      </w:r>
      <w:r w:rsidR="00BC71C0" w:rsidRPr="00501E11">
        <w:rPr>
          <w:rFonts w:ascii="Arial" w:hAnsi="Arial" w:cs="Arial"/>
          <w:sz w:val="20"/>
          <w:szCs w:val="20"/>
        </w:rPr>
        <w:t xml:space="preserve"> </w:t>
      </w:r>
      <w:r w:rsidR="002A26CA" w:rsidRPr="00501E11">
        <w:rPr>
          <w:rFonts w:ascii="Arial" w:hAnsi="Arial" w:cs="Arial"/>
          <w:sz w:val="20"/>
          <w:szCs w:val="20"/>
        </w:rPr>
        <w:t>two clinicians (from within and outwith rheumatology)</w:t>
      </w:r>
      <w:r w:rsidR="006E0497" w:rsidRPr="00501E11">
        <w:rPr>
          <w:rFonts w:ascii="Arial" w:hAnsi="Arial" w:cs="Arial"/>
          <w:sz w:val="20"/>
          <w:szCs w:val="20"/>
        </w:rPr>
        <w:t xml:space="preserve">, </w:t>
      </w:r>
      <w:r w:rsidR="002A26CA" w:rsidRPr="00501E11">
        <w:rPr>
          <w:rFonts w:ascii="Arial" w:hAnsi="Arial" w:cs="Arial"/>
          <w:sz w:val="20"/>
          <w:szCs w:val="20"/>
        </w:rPr>
        <w:t>a nurse</w:t>
      </w:r>
      <w:r w:rsidR="006E0497" w:rsidRPr="00501E11">
        <w:rPr>
          <w:rFonts w:ascii="Arial" w:hAnsi="Arial" w:cs="Arial"/>
          <w:sz w:val="20"/>
          <w:szCs w:val="20"/>
        </w:rPr>
        <w:t xml:space="preserve">, </w:t>
      </w:r>
      <w:r w:rsidR="00BC71C0" w:rsidRPr="00501E11">
        <w:rPr>
          <w:rFonts w:ascii="Arial" w:hAnsi="Arial" w:cs="Arial"/>
          <w:sz w:val="20"/>
          <w:szCs w:val="20"/>
        </w:rPr>
        <w:t xml:space="preserve">and </w:t>
      </w:r>
      <w:r w:rsidR="002A26CA" w:rsidRPr="00501E11">
        <w:rPr>
          <w:rFonts w:ascii="Arial" w:hAnsi="Arial" w:cs="Arial"/>
          <w:sz w:val="20"/>
          <w:szCs w:val="20"/>
        </w:rPr>
        <w:t xml:space="preserve">three </w:t>
      </w:r>
      <w:r w:rsidR="00BC71C0" w:rsidRPr="00501E11">
        <w:rPr>
          <w:rFonts w:ascii="Arial" w:hAnsi="Arial" w:cs="Arial"/>
          <w:sz w:val="20"/>
          <w:szCs w:val="20"/>
        </w:rPr>
        <w:t>allied health professionals</w:t>
      </w:r>
      <w:r w:rsidR="00F179E8" w:rsidRPr="00501E11">
        <w:rPr>
          <w:rFonts w:ascii="Arial" w:hAnsi="Arial" w:cs="Arial"/>
          <w:sz w:val="20"/>
          <w:szCs w:val="20"/>
        </w:rPr>
        <w:t xml:space="preserve"> (from </w:t>
      </w:r>
      <w:r w:rsidR="002A26CA" w:rsidRPr="00501E11">
        <w:rPr>
          <w:rFonts w:ascii="Arial" w:hAnsi="Arial" w:cs="Arial"/>
          <w:sz w:val="20"/>
          <w:szCs w:val="20"/>
        </w:rPr>
        <w:t xml:space="preserve">occupational </w:t>
      </w:r>
      <w:r w:rsidR="00A8180E" w:rsidRPr="00501E11">
        <w:rPr>
          <w:rFonts w:ascii="Arial" w:hAnsi="Arial" w:cs="Arial"/>
          <w:sz w:val="20"/>
          <w:szCs w:val="20"/>
        </w:rPr>
        <w:t>therapy</w:t>
      </w:r>
      <w:r w:rsidR="002A26CA" w:rsidRPr="00501E11">
        <w:rPr>
          <w:rFonts w:ascii="Arial" w:hAnsi="Arial" w:cs="Arial"/>
          <w:sz w:val="20"/>
          <w:szCs w:val="20"/>
        </w:rPr>
        <w:t>, psychology and physiotherapy</w:t>
      </w:r>
      <w:r w:rsidR="00F179E8" w:rsidRPr="00501E11">
        <w:rPr>
          <w:rFonts w:ascii="Arial" w:hAnsi="Arial" w:cs="Arial"/>
          <w:sz w:val="20"/>
          <w:szCs w:val="20"/>
        </w:rPr>
        <w:t xml:space="preserve"> services</w:t>
      </w:r>
      <w:r w:rsidR="002A26CA" w:rsidRPr="00501E11">
        <w:rPr>
          <w:rFonts w:ascii="Arial" w:hAnsi="Arial" w:cs="Arial"/>
          <w:sz w:val="20"/>
          <w:szCs w:val="20"/>
        </w:rPr>
        <w:t>)</w:t>
      </w:r>
      <w:r w:rsidR="00F67070" w:rsidRPr="00501E11">
        <w:rPr>
          <w:rFonts w:ascii="Arial" w:hAnsi="Arial" w:cs="Arial"/>
          <w:sz w:val="20"/>
          <w:szCs w:val="20"/>
        </w:rPr>
        <w:t xml:space="preserve">. </w:t>
      </w:r>
      <w:r w:rsidR="00040D12" w:rsidRPr="00501E11">
        <w:rPr>
          <w:rFonts w:ascii="Arial" w:hAnsi="Arial" w:cs="Arial"/>
          <w:sz w:val="20"/>
          <w:szCs w:val="20"/>
        </w:rPr>
        <w:t>Professional participants were identified by the research team</w:t>
      </w:r>
      <w:r w:rsidR="00BA738C" w:rsidRPr="00501E11">
        <w:rPr>
          <w:rFonts w:ascii="Arial" w:hAnsi="Arial" w:cs="Arial"/>
          <w:sz w:val="20"/>
          <w:szCs w:val="20"/>
        </w:rPr>
        <w:t>,</w:t>
      </w:r>
      <w:r w:rsidR="00040D12" w:rsidRPr="00501E11">
        <w:rPr>
          <w:rFonts w:ascii="Arial" w:hAnsi="Arial" w:cs="Arial"/>
          <w:sz w:val="20"/>
          <w:szCs w:val="20"/>
        </w:rPr>
        <w:t xml:space="preserve"> </w:t>
      </w:r>
      <w:r w:rsidR="00F179E8" w:rsidRPr="00501E11">
        <w:rPr>
          <w:rFonts w:ascii="Arial" w:hAnsi="Arial" w:cs="Arial"/>
          <w:sz w:val="20"/>
          <w:szCs w:val="20"/>
        </w:rPr>
        <w:t xml:space="preserve">but </w:t>
      </w:r>
      <w:r w:rsidR="00040D12" w:rsidRPr="00501E11">
        <w:rPr>
          <w:rFonts w:ascii="Arial" w:hAnsi="Arial" w:cs="Arial"/>
          <w:sz w:val="20"/>
          <w:szCs w:val="20"/>
        </w:rPr>
        <w:t>approached directly by the</w:t>
      </w:r>
      <w:r w:rsidR="00151FFA" w:rsidRPr="00501E11">
        <w:rPr>
          <w:rFonts w:ascii="Arial" w:hAnsi="Arial" w:cs="Arial"/>
          <w:sz w:val="20"/>
          <w:szCs w:val="20"/>
        </w:rPr>
        <w:t xml:space="preserve"> project researcher</w:t>
      </w:r>
      <w:r w:rsidR="00040D12" w:rsidRPr="00501E11">
        <w:rPr>
          <w:rFonts w:ascii="Arial" w:hAnsi="Arial" w:cs="Arial"/>
          <w:sz w:val="20"/>
          <w:szCs w:val="20"/>
        </w:rPr>
        <w:t xml:space="preserve">. </w:t>
      </w:r>
      <w:r w:rsidR="00F67070" w:rsidRPr="00501E11">
        <w:rPr>
          <w:rFonts w:ascii="Arial" w:hAnsi="Arial" w:cs="Arial"/>
          <w:sz w:val="20"/>
          <w:szCs w:val="20"/>
        </w:rPr>
        <w:t>All potential participants (patients and professionals) were given wr</w:t>
      </w:r>
      <w:r w:rsidR="00BA738C" w:rsidRPr="00501E11">
        <w:rPr>
          <w:rFonts w:ascii="Arial" w:hAnsi="Arial" w:cs="Arial"/>
          <w:sz w:val="20"/>
          <w:szCs w:val="20"/>
        </w:rPr>
        <w:t>itten information on the study and in turn provided written consent.</w:t>
      </w:r>
    </w:p>
    <w:p w14:paraId="0A1C5F57" w14:textId="77777777" w:rsidR="0075769B" w:rsidRPr="00501E11" w:rsidRDefault="0075769B" w:rsidP="00501E11">
      <w:pPr>
        <w:shd w:val="clear" w:color="auto" w:fill="FFFFFF" w:themeFill="background1"/>
        <w:spacing w:after="0" w:line="480" w:lineRule="auto"/>
        <w:rPr>
          <w:rFonts w:ascii="Arial" w:hAnsi="Arial" w:cs="Arial"/>
          <w:sz w:val="20"/>
          <w:szCs w:val="20"/>
        </w:rPr>
      </w:pPr>
    </w:p>
    <w:p w14:paraId="7D822FBE" w14:textId="77777777" w:rsidR="00B05C0A" w:rsidRPr="00501E11" w:rsidRDefault="00B05C0A"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Data collection</w:t>
      </w:r>
    </w:p>
    <w:p w14:paraId="5B46BFD9" w14:textId="1050417A" w:rsidR="00B24DEF" w:rsidRPr="00501E11" w:rsidRDefault="00151FFA"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Data was collected through serial semi</w:t>
      </w:r>
      <w:r w:rsidR="00B24DEF" w:rsidRPr="00501E11">
        <w:rPr>
          <w:rFonts w:ascii="Arial" w:hAnsi="Arial" w:cs="Arial"/>
          <w:sz w:val="20"/>
          <w:szCs w:val="20"/>
        </w:rPr>
        <w:t>-structured interviews (26) and a focus group (one).</w:t>
      </w:r>
      <w:r w:rsidRPr="00501E11">
        <w:rPr>
          <w:rFonts w:ascii="Arial" w:hAnsi="Arial" w:cs="Arial"/>
          <w:sz w:val="20"/>
          <w:szCs w:val="20"/>
        </w:rPr>
        <w:t xml:space="preserve"> These</w:t>
      </w:r>
      <w:r w:rsidR="00B24DEF" w:rsidRPr="00501E11">
        <w:rPr>
          <w:rFonts w:ascii="Arial" w:hAnsi="Arial" w:cs="Arial"/>
          <w:sz w:val="20"/>
          <w:szCs w:val="20"/>
        </w:rPr>
        <w:t xml:space="preserve"> methods support exploration of ‘complex phenomena’ (Tong et al., 2007) with interviews, in particular serial interviews, generating rich, contextualised data on individual experiences, beliefs and values (Ong and Richardson, 2006; Paskins and Hassell, 2012; Murra</w:t>
      </w:r>
      <w:r w:rsidR="004A1188" w:rsidRPr="00501E11">
        <w:rPr>
          <w:rFonts w:ascii="Arial" w:hAnsi="Arial" w:cs="Arial"/>
          <w:sz w:val="20"/>
          <w:szCs w:val="20"/>
        </w:rPr>
        <w:t>y et al., 2009; Lee et al., 2016</w:t>
      </w:r>
      <w:r w:rsidR="00B24DEF" w:rsidRPr="00501E11">
        <w:rPr>
          <w:rFonts w:ascii="Arial" w:hAnsi="Arial" w:cs="Arial"/>
          <w:sz w:val="20"/>
          <w:szCs w:val="20"/>
        </w:rPr>
        <w:t xml:space="preserve">). Focus groups give access to different forms of expression, and perspectives arising as a consequence of social interaction (Kitzinger, 1995). The use of more than one method, or ‘methodological triangulation’, enriches understanding and supports validation (Denzin, 1989). </w:t>
      </w:r>
    </w:p>
    <w:p w14:paraId="1552E59B" w14:textId="77777777" w:rsidR="00B24DEF" w:rsidRPr="00501E11" w:rsidRDefault="00B24DEF" w:rsidP="00501E11">
      <w:pPr>
        <w:shd w:val="clear" w:color="auto" w:fill="FFFFFF" w:themeFill="background1"/>
        <w:spacing w:after="0" w:line="480" w:lineRule="auto"/>
        <w:rPr>
          <w:rFonts w:ascii="Arial" w:hAnsi="Arial" w:cs="Arial"/>
          <w:sz w:val="20"/>
          <w:szCs w:val="20"/>
        </w:rPr>
      </w:pPr>
    </w:p>
    <w:p w14:paraId="066E937F" w14:textId="761FB7D4" w:rsidR="0028302B" w:rsidRPr="00501E11" w:rsidRDefault="00F179E8"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P</w:t>
      </w:r>
      <w:r w:rsidR="00BC71C0" w:rsidRPr="00501E11">
        <w:rPr>
          <w:rFonts w:ascii="Arial" w:hAnsi="Arial" w:cs="Arial"/>
          <w:sz w:val="20"/>
          <w:szCs w:val="20"/>
        </w:rPr>
        <w:t xml:space="preserve">atients </w:t>
      </w:r>
      <w:r w:rsidR="001A4EE0" w:rsidRPr="00501E11">
        <w:rPr>
          <w:rFonts w:ascii="Arial" w:hAnsi="Arial" w:cs="Arial"/>
          <w:sz w:val="20"/>
          <w:szCs w:val="20"/>
        </w:rPr>
        <w:t xml:space="preserve">were interviewed </w:t>
      </w:r>
      <w:r w:rsidR="00C17615" w:rsidRPr="00501E11">
        <w:rPr>
          <w:rFonts w:ascii="Arial" w:hAnsi="Arial" w:cs="Arial"/>
          <w:sz w:val="20"/>
          <w:szCs w:val="20"/>
        </w:rPr>
        <w:t>by the first author</w:t>
      </w:r>
      <w:r w:rsidR="002A26CA" w:rsidRPr="00501E11">
        <w:rPr>
          <w:rFonts w:ascii="Arial" w:hAnsi="Arial" w:cs="Arial"/>
          <w:sz w:val="20"/>
          <w:szCs w:val="20"/>
        </w:rPr>
        <w:t xml:space="preserve"> (</w:t>
      </w:r>
      <w:r w:rsidR="00C17615" w:rsidRPr="00501E11">
        <w:rPr>
          <w:rFonts w:ascii="Arial" w:hAnsi="Arial" w:cs="Arial"/>
          <w:sz w:val="20"/>
          <w:szCs w:val="20"/>
        </w:rPr>
        <w:t>a social scientist</w:t>
      </w:r>
      <w:r w:rsidR="002A26CA" w:rsidRPr="00501E11">
        <w:rPr>
          <w:sz w:val="20"/>
          <w:szCs w:val="20"/>
        </w:rPr>
        <w:t xml:space="preserve"> </w:t>
      </w:r>
      <w:r w:rsidR="002A26CA" w:rsidRPr="00501E11">
        <w:rPr>
          <w:rFonts w:ascii="Arial" w:hAnsi="Arial" w:cs="Arial"/>
          <w:sz w:val="20"/>
          <w:szCs w:val="20"/>
        </w:rPr>
        <w:t>with prior experience of qualitative research in rheumatology)</w:t>
      </w:r>
      <w:r w:rsidR="00C17615" w:rsidRPr="00501E11">
        <w:rPr>
          <w:rFonts w:ascii="Arial" w:hAnsi="Arial" w:cs="Arial"/>
          <w:sz w:val="20"/>
          <w:szCs w:val="20"/>
        </w:rPr>
        <w:t xml:space="preserve"> </w:t>
      </w:r>
      <w:r w:rsidR="001A4EE0" w:rsidRPr="00501E11">
        <w:rPr>
          <w:rFonts w:ascii="Arial" w:hAnsi="Arial" w:cs="Arial"/>
          <w:sz w:val="20"/>
          <w:szCs w:val="20"/>
        </w:rPr>
        <w:t xml:space="preserve">before and after being given a copy of the ‘Fatigue and arthritis’ booklet. </w:t>
      </w:r>
      <w:r w:rsidR="00A50270" w:rsidRPr="00501E11">
        <w:rPr>
          <w:rFonts w:ascii="Arial" w:hAnsi="Arial" w:cs="Arial"/>
          <w:sz w:val="20"/>
          <w:szCs w:val="20"/>
        </w:rPr>
        <w:t xml:space="preserve">Interviews </w:t>
      </w:r>
      <w:r w:rsidRPr="00501E11">
        <w:rPr>
          <w:rFonts w:ascii="Arial" w:hAnsi="Arial" w:cs="Arial"/>
          <w:sz w:val="20"/>
          <w:szCs w:val="20"/>
        </w:rPr>
        <w:t>took place in settings chosen by interviewees</w:t>
      </w:r>
      <w:r w:rsidR="005D7964" w:rsidRPr="00501E11">
        <w:rPr>
          <w:rFonts w:ascii="Arial" w:hAnsi="Arial" w:cs="Arial"/>
          <w:sz w:val="20"/>
          <w:szCs w:val="20"/>
        </w:rPr>
        <w:t xml:space="preserve"> (</w:t>
      </w:r>
      <w:r w:rsidRPr="00501E11">
        <w:rPr>
          <w:rFonts w:ascii="Arial" w:hAnsi="Arial" w:cs="Arial"/>
          <w:sz w:val="20"/>
          <w:szCs w:val="20"/>
        </w:rPr>
        <w:t>their</w:t>
      </w:r>
      <w:r w:rsidR="005D7964" w:rsidRPr="00501E11">
        <w:rPr>
          <w:rFonts w:ascii="Arial" w:hAnsi="Arial" w:cs="Arial"/>
          <w:sz w:val="20"/>
          <w:szCs w:val="20"/>
        </w:rPr>
        <w:t xml:space="preserve"> </w:t>
      </w:r>
      <w:r w:rsidR="00A50270" w:rsidRPr="00501E11">
        <w:rPr>
          <w:rFonts w:ascii="Arial" w:hAnsi="Arial" w:cs="Arial"/>
          <w:sz w:val="20"/>
          <w:szCs w:val="20"/>
        </w:rPr>
        <w:t>homes, the hospital, university</w:t>
      </w:r>
      <w:r w:rsidR="00040D12" w:rsidRPr="00501E11">
        <w:rPr>
          <w:rFonts w:ascii="Arial" w:hAnsi="Arial" w:cs="Arial"/>
          <w:sz w:val="20"/>
          <w:szCs w:val="20"/>
        </w:rPr>
        <w:t>,</w:t>
      </w:r>
      <w:r w:rsidR="00A50270" w:rsidRPr="00501E11">
        <w:rPr>
          <w:rFonts w:ascii="Arial" w:hAnsi="Arial" w:cs="Arial"/>
          <w:sz w:val="20"/>
          <w:szCs w:val="20"/>
        </w:rPr>
        <w:t xml:space="preserve"> and a café</w:t>
      </w:r>
      <w:r w:rsidR="005D7964" w:rsidRPr="00501E11">
        <w:rPr>
          <w:rFonts w:ascii="Arial" w:hAnsi="Arial" w:cs="Arial"/>
          <w:sz w:val="20"/>
          <w:szCs w:val="20"/>
        </w:rPr>
        <w:t>)</w:t>
      </w:r>
      <w:r w:rsidR="00A50270" w:rsidRPr="00501E11">
        <w:rPr>
          <w:rFonts w:ascii="Arial" w:hAnsi="Arial" w:cs="Arial"/>
          <w:sz w:val="20"/>
          <w:szCs w:val="20"/>
        </w:rPr>
        <w:t xml:space="preserve">. </w:t>
      </w:r>
      <w:r w:rsidR="005D7964" w:rsidRPr="00501E11">
        <w:rPr>
          <w:rFonts w:ascii="Arial" w:hAnsi="Arial" w:cs="Arial"/>
          <w:sz w:val="20"/>
          <w:szCs w:val="20"/>
        </w:rPr>
        <w:t>Initial (</w:t>
      </w:r>
      <w:r w:rsidR="00C17615" w:rsidRPr="00501E11">
        <w:rPr>
          <w:rFonts w:ascii="Arial" w:hAnsi="Arial" w:cs="Arial"/>
          <w:sz w:val="20"/>
          <w:szCs w:val="20"/>
        </w:rPr>
        <w:t>‘pre-booklet’</w:t>
      </w:r>
      <w:r w:rsidR="005D7964" w:rsidRPr="00501E11">
        <w:rPr>
          <w:rFonts w:ascii="Arial" w:hAnsi="Arial" w:cs="Arial"/>
          <w:sz w:val="20"/>
          <w:szCs w:val="20"/>
        </w:rPr>
        <w:t>)</w:t>
      </w:r>
      <w:r w:rsidR="00C17615" w:rsidRPr="00501E11">
        <w:rPr>
          <w:rFonts w:ascii="Arial" w:hAnsi="Arial" w:cs="Arial"/>
          <w:sz w:val="20"/>
          <w:szCs w:val="20"/>
        </w:rPr>
        <w:t xml:space="preserve"> interviews explored patients’ </w:t>
      </w:r>
      <w:r w:rsidR="00612F8D" w:rsidRPr="00501E11">
        <w:rPr>
          <w:rFonts w:ascii="Arial" w:hAnsi="Arial" w:cs="Arial"/>
          <w:sz w:val="20"/>
          <w:szCs w:val="20"/>
        </w:rPr>
        <w:t xml:space="preserve">circumstances and their </w:t>
      </w:r>
      <w:r w:rsidR="00C17615" w:rsidRPr="00501E11">
        <w:rPr>
          <w:rFonts w:ascii="Arial" w:hAnsi="Arial" w:cs="Arial"/>
          <w:sz w:val="20"/>
          <w:szCs w:val="20"/>
        </w:rPr>
        <w:t>experiences of</w:t>
      </w:r>
      <w:r w:rsidR="00612F8D" w:rsidRPr="00501E11">
        <w:rPr>
          <w:rFonts w:ascii="Arial" w:hAnsi="Arial" w:cs="Arial"/>
          <w:sz w:val="20"/>
          <w:szCs w:val="20"/>
        </w:rPr>
        <w:t>,</w:t>
      </w:r>
      <w:r w:rsidR="00C17615" w:rsidRPr="00501E11">
        <w:rPr>
          <w:rFonts w:ascii="Arial" w:hAnsi="Arial" w:cs="Arial"/>
          <w:sz w:val="20"/>
          <w:szCs w:val="20"/>
        </w:rPr>
        <w:t xml:space="preserve"> and efforts to manage</w:t>
      </w:r>
      <w:r w:rsidR="00612F8D" w:rsidRPr="00501E11">
        <w:rPr>
          <w:rFonts w:ascii="Arial" w:hAnsi="Arial" w:cs="Arial"/>
          <w:sz w:val="20"/>
          <w:szCs w:val="20"/>
        </w:rPr>
        <w:t>,</w:t>
      </w:r>
      <w:r w:rsidR="00C17615" w:rsidRPr="00501E11">
        <w:rPr>
          <w:rFonts w:ascii="Arial" w:hAnsi="Arial" w:cs="Arial"/>
          <w:sz w:val="20"/>
          <w:szCs w:val="20"/>
        </w:rPr>
        <w:t xml:space="preserve"> fatigue. Follow-up </w:t>
      </w:r>
      <w:r w:rsidR="005D7964" w:rsidRPr="00501E11">
        <w:rPr>
          <w:rFonts w:ascii="Arial" w:hAnsi="Arial" w:cs="Arial"/>
          <w:sz w:val="20"/>
          <w:szCs w:val="20"/>
        </w:rPr>
        <w:t>(</w:t>
      </w:r>
      <w:r w:rsidR="00612F8D" w:rsidRPr="00501E11">
        <w:rPr>
          <w:rFonts w:ascii="Arial" w:hAnsi="Arial" w:cs="Arial"/>
          <w:sz w:val="20"/>
          <w:szCs w:val="20"/>
        </w:rPr>
        <w:t>‘post-booklet’</w:t>
      </w:r>
      <w:r w:rsidR="005D7964" w:rsidRPr="00501E11">
        <w:rPr>
          <w:rFonts w:ascii="Arial" w:hAnsi="Arial" w:cs="Arial"/>
          <w:sz w:val="20"/>
          <w:szCs w:val="20"/>
        </w:rPr>
        <w:t>)</w:t>
      </w:r>
      <w:r w:rsidR="00612F8D" w:rsidRPr="00501E11">
        <w:rPr>
          <w:rFonts w:ascii="Arial" w:hAnsi="Arial" w:cs="Arial"/>
          <w:sz w:val="20"/>
          <w:szCs w:val="20"/>
        </w:rPr>
        <w:t xml:space="preserve"> </w:t>
      </w:r>
      <w:r w:rsidR="00C17615" w:rsidRPr="00501E11">
        <w:rPr>
          <w:rFonts w:ascii="Arial" w:hAnsi="Arial" w:cs="Arial"/>
          <w:sz w:val="20"/>
          <w:szCs w:val="20"/>
        </w:rPr>
        <w:t>interviews typically took place around four to six weeks</w:t>
      </w:r>
      <w:r w:rsidR="005D7964" w:rsidRPr="00501E11">
        <w:rPr>
          <w:rFonts w:ascii="Arial" w:hAnsi="Arial" w:cs="Arial"/>
          <w:sz w:val="20"/>
          <w:szCs w:val="20"/>
        </w:rPr>
        <w:t xml:space="preserve"> later</w:t>
      </w:r>
      <w:r w:rsidR="006B0F0C" w:rsidRPr="00501E11">
        <w:rPr>
          <w:rFonts w:ascii="Arial" w:hAnsi="Arial" w:cs="Arial"/>
          <w:sz w:val="20"/>
          <w:szCs w:val="20"/>
        </w:rPr>
        <w:t xml:space="preserve"> and</w:t>
      </w:r>
      <w:r w:rsidR="000E473E" w:rsidRPr="00501E11">
        <w:rPr>
          <w:rFonts w:ascii="Arial" w:hAnsi="Arial" w:cs="Arial"/>
          <w:sz w:val="20"/>
          <w:szCs w:val="20"/>
        </w:rPr>
        <w:t xml:space="preserve"> explored</w:t>
      </w:r>
      <w:r w:rsidR="00612F8D" w:rsidRPr="00501E11">
        <w:rPr>
          <w:rFonts w:ascii="Arial" w:hAnsi="Arial" w:cs="Arial"/>
          <w:sz w:val="20"/>
          <w:szCs w:val="20"/>
        </w:rPr>
        <w:t xml:space="preserve"> </w:t>
      </w:r>
      <w:r w:rsidR="00DA72E0" w:rsidRPr="00501E11">
        <w:rPr>
          <w:rFonts w:ascii="Arial" w:hAnsi="Arial" w:cs="Arial"/>
          <w:sz w:val="20"/>
          <w:szCs w:val="20"/>
        </w:rPr>
        <w:t>patients’</w:t>
      </w:r>
      <w:r w:rsidR="00950A5D" w:rsidRPr="00501E11">
        <w:rPr>
          <w:rFonts w:ascii="Arial" w:hAnsi="Arial" w:cs="Arial"/>
          <w:sz w:val="20"/>
          <w:szCs w:val="20"/>
        </w:rPr>
        <w:t xml:space="preserve"> </w:t>
      </w:r>
      <w:r w:rsidR="00612F8D" w:rsidRPr="00501E11">
        <w:rPr>
          <w:rFonts w:ascii="Arial" w:hAnsi="Arial" w:cs="Arial"/>
          <w:sz w:val="20"/>
          <w:szCs w:val="20"/>
        </w:rPr>
        <w:t xml:space="preserve">impressions and use of the fatigue booklet, and the impact </w:t>
      </w:r>
      <w:r w:rsidR="006E0497" w:rsidRPr="00501E11">
        <w:rPr>
          <w:rFonts w:ascii="Arial" w:hAnsi="Arial" w:cs="Arial"/>
          <w:sz w:val="20"/>
          <w:szCs w:val="20"/>
        </w:rPr>
        <w:t>they</w:t>
      </w:r>
      <w:r w:rsidR="006B0F0C" w:rsidRPr="00501E11">
        <w:rPr>
          <w:rFonts w:ascii="Arial" w:hAnsi="Arial" w:cs="Arial"/>
          <w:sz w:val="20"/>
          <w:szCs w:val="20"/>
        </w:rPr>
        <w:t xml:space="preserve"> </w:t>
      </w:r>
      <w:r w:rsidR="00612F8D" w:rsidRPr="00501E11">
        <w:rPr>
          <w:rFonts w:ascii="Arial" w:hAnsi="Arial" w:cs="Arial"/>
          <w:sz w:val="20"/>
          <w:szCs w:val="20"/>
        </w:rPr>
        <w:t xml:space="preserve">perceived it as having. </w:t>
      </w:r>
      <w:r w:rsidR="00DA72E0" w:rsidRPr="00501E11">
        <w:rPr>
          <w:rFonts w:ascii="Arial" w:hAnsi="Arial" w:cs="Arial"/>
          <w:sz w:val="20"/>
          <w:szCs w:val="20"/>
        </w:rPr>
        <w:t>I</w:t>
      </w:r>
      <w:r w:rsidR="00F05CF8" w:rsidRPr="00501E11">
        <w:rPr>
          <w:rFonts w:ascii="Arial" w:hAnsi="Arial" w:cs="Arial"/>
          <w:sz w:val="20"/>
          <w:szCs w:val="20"/>
        </w:rPr>
        <w:t xml:space="preserve">nterview guides </w:t>
      </w:r>
      <w:r w:rsidR="000879FB" w:rsidRPr="00501E11">
        <w:rPr>
          <w:rFonts w:ascii="Arial" w:hAnsi="Arial" w:cs="Arial"/>
          <w:sz w:val="20"/>
          <w:szCs w:val="20"/>
        </w:rPr>
        <w:t>were drafte</w:t>
      </w:r>
      <w:r w:rsidR="00151FFA" w:rsidRPr="00501E11">
        <w:rPr>
          <w:rFonts w:ascii="Arial" w:hAnsi="Arial" w:cs="Arial"/>
          <w:sz w:val="20"/>
          <w:szCs w:val="20"/>
        </w:rPr>
        <w:t>d at the start of the study by the project researcher with input from the wider team and patient partner. They</w:t>
      </w:r>
      <w:r w:rsidR="00F05CF8" w:rsidRPr="00501E11">
        <w:rPr>
          <w:rFonts w:ascii="Arial" w:hAnsi="Arial" w:cs="Arial"/>
          <w:sz w:val="20"/>
          <w:szCs w:val="20"/>
        </w:rPr>
        <w:t xml:space="preserve"> </w:t>
      </w:r>
      <w:r w:rsidR="00115B21" w:rsidRPr="00501E11">
        <w:rPr>
          <w:rFonts w:ascii="Arial" w:hAnsi="Arial" w:cs="Arial"/>
          <w:sz w:val="20"/>
          <w:szCs w:val="20"/>
        </w:rPr>
        <w:t xml:space="preserve">were </w:t>
      </w:r>
      <w:r w:rsidR="00E93D9A" w:rsidRPr="00501E11">
        <w:rPr>
          <w:rFonts w:ascii="Arial" w:hAnsi="Arial" w:cs="Arial"/>
          <w:sz w:val="20"/>
          <w:szCs w:val="20"/>
        </w:rPr>
        <w:t>revised</w:t>
      </w:r>
      <w:r w:rsidR="005E3DCD" w:rsidRPr="00501E11">
        <w:rPr>
          <w:rFonts w:ascii="Arial" w:hAnsi="Arial" w:cs="Arial"/>
          <w:sz w:val="20"/>
          <w:szCs w:val="20"/>
        </w:rPr>
        <w:t xml:space="preserve"> </w:t>
      </w:r>
      <w:r w:rsidR="00E93D9A" w:rsidRPr="00501E11">
        <w:rPr>
          <w:rFonts w:ascii="Arial" w:hAnsi="Arial" w:cs="Arial"/>
          <w:sz w:val="20"/>
          <w:szCs w:val="20"/>
        </w:rPr>
        <w:t xml:space="preserve">as the study progressed </w:t>
      </w:r>
      <w:r w:rsidR="005E3DCD" w:rsidRPr="00501E11">
        <w:rPr>
          <w:rFonts w:ascii="Arial" w:hAnsi="Arial" w:cs="Arial"/>
          <w:sz w:val="20"/>
          <w:szCs w:val="20"/>
        </w:rPr>
        <w:t xml:space="preserve">to take account of preliminary analyses and in response to the statements of each interviewee. </w:t>
      </w:r>
      <w:r w:rsidR="00E93D9A" w:rsidRPr="00501E11">
        <w:rPr>
          <w:rFonts w:ascii="Arial" w:hAnsi="Arial" w:cs="Arial"/>
          <w:sz w:val="20"/>
          <w:szCs w:val="20"/>
        </w:rPr>
        <w:t>It is more appropriate to view them</w:t>
      </w:r>
      <w:r w:rsidR="005E3DCD" w:rsidRPr="00501E11">
        <w:rPr>
          <w:rFonts w:ascii="Arial" w:hAnsi="Arial" w:cs="Arial"/>
          <w:sz w:val="20"/>
          <w:szCs w:val="20"/>
        </w:rPr>
        <w:t xml:space="preserve"> </w:t>
      </w:r>
      <w:r w:rsidR="00E93D9A" w:rsidRPr="00501E11">
        <w:rPr>
          <w:rFonts w:ascii="Arial" w:hAnsi="Arial" w:cs="Arial"/>
          <w:sz w:val="20"/>
          <w:szCs w:val="20"/>
        </w:rPr>
        <w:t xml:space="preserve">as </w:t>
      </w:r>
      <w:r w:rsidR="00151FFA" w:rsidRPr="00501E11">
        <w:rPr>
          <w:rFonts w:ascii="Arial" w:hAnsi="Arial" w:cs="Arial"/>
          <w:sz w:val="20"/>
          <w:szCs w:val="20"/>
        </w:rPr>
        <w:t>guide</w:t>
      </w:r>
      <w:r w:rsidR="00E93D9A" w:rsidRPr="00501E11">
        <w:rPr>
          <w:rFonts w:ascii="Arial" w:hAnsi="Arial" w:cs="Arial"/>
          <w:sz w:val="20"/>
          <w:szCs w:val="20"/>
        </w:rPr>
        <w:t>s</w:t>
      </w:r>
      <w:r w:rsidR="00151FFA" w:rsidRPr="00501E11">
        <w:rPr>
          <w:rFonts w:ascii="Arial" w:hAnsi="Arial" w:cs="Arial"/>
          <w:sz w:val="20"/>
          <w:szCs w:val="20"/>
        </w:rPr>
        <w:t xml:space="preserve"> for conversation</w:t>
      </w:r>
      <w:r w:rsidR="005E3DCD" w:rsidRPr="00501E11">
        <w:rPr>
          <w:rFonts w:ascii="Arial" w:hAnsi="Arial" w:cs="Arial"/>
          <w:sz w:val="20"/>
          <w:szCs w:val="20"/>
        </w:rPr>
        <w:t xml:space="preserve"> tha</w:t>
      </w:r>
      <w:r w:rsidR="00E93D9A" w:rsidRPr="00501E11">
        <w:rPr>
          <w:rFonts w:ascii="Arial" w:hAnsi="Arial" w:cs="Arial"/>
          <w:sz w:val="20"/>
          <w:szCs w:val="20"/>
        </w:rPr>
        <w:t>n</w:t>
      </w:r>
      <w:r w:rsidR="007963DF" w:rsidRPr="00501E11">
        <w:rPr>
          <w:rFonts w:ascii="Arial" w:hAnsi="Arial" w:cs="Arial"/>
          <w:sz w:val="20"/>
          <w:szCs w:val="20"/>
        </w:rPr>
        <w:t xml:space="preserve"> a</w:t>
      </w:r>
      <w:r w:rsidR="00E93D9A" w:rsidRPr="00501E11">
        <w:rPr>
          <w:rFonts w:ascii="Arial" w:hAnsi="Arial" w:cs="Arial"/>
          <w:sz w:val="20"/>
          <w:szCs w:val="20"/>
        </w:rPr>
        <w:t>s</w:t>
      </w:r>
      <w:r w:rsidR="007963DF" w:rsidRPr="00501E11">
        <w:rPr>
          <w:rFonts w:ascii="Arial" w:hAnsi="Arial" w:cs="Arial"/>
          <w:sz w:val="20"/>
          <w:szCs w:val="20"/>
        </w:rPr>
        <w:t xml:space="preserve"> prescriptive script</w:t>
      </w:r>
      <w:r w:rsidR="00E93D9A" w:rsidRPr="00501E11">
        <w:rPr>
          <w:rFonts w:ascii="Arial" w:hAnsi="Arial" w:cs="Arial"/>
          <w:sz w:val="20"/>
          <w:szCs w:val="20"/>
        </w:rPr>
        <w:t>s</w:t>
      </w:r>
      <w:r w:rsidR="00F05CF8" w:rsidRPr="00501E11">
        <w:rPr>
          <w:rFonts w:ascii="Arial" w:hAnsi="Arial" w:cs="Arial"/>
          <w:sz w:val="20"/>
          <w:szCs w:val="20"/>
        </w:rPr>
        <w:t xml:space="preserve">. </w:t>
      </w:r>
      <w:r w:rsidR="005E3DCD" w:rsidRPr="00501E11">
        <w:rPr>
          <w:rFonts w:ascii="Arial" w:hAnsi="Arial" w:cs="Arial"/>
          <w:sz w:val="20"/>
          <w:szCs w:val="20"/>
        </w:rPr>
        <w:t>The i</w:t>
      </w:r>
      <w:r w:rsidR="00612F8D" w:rsidRPr="00501E11">
        <w:rPr>
          <w:rFonts w:ascii="Arial" w:hAnsi="Arial" w:cs="Arial"/>
          <w:sz w:val="20"/>
          <w:szCs w:val="20"/>
        </w:rPr>
        <w:t>nterviews</w:t>
      </w:r>
      <w:r w:rsidR="005E3DCD" w:rsidRPr="00501E11">
        <w:rPr>
          <w:rFonts w:ascii="Arial" w:hAnsi="Arial" w:cs="Arial"/>
          <w:sz w:val="20"/>
          <w:szCs w:val="20"/>
        </w:rPr>
        <w:t>, which</w:t>
      </w:r>
      <w:r w:rsidR="00612F8D" w:rsidRPr="00501E11">
        <w:rPr>
          <w:rFonts w:ascii="Arial" w:hAnsi="Arial" w:cs="Arial"/>
          <w:sz w:val="20"/>
          <w:szCs w:val="20"/>
        </w:rPr>
        <w:t xml:space="preserve"> lasted </w:t>
      </w:r>
      <w:r w:rsidR="00DA72E0" w:rsidRPr="00501E11">
        <w:rPr>
          <w:rFonts w:ascii="Arial" w:hAnsi="Arial" w:cs="Arial"/>
          <w:sz w:val="20"/>
          <w:szCs w:val="20"/>
        </w:rPr>
        <w:t xml:space="preserve">from </w:t>
      </w:r>
      <w:r w:rsidR="006B0F0C" w:rsidRPr="00501E11">
        <w:rPr>
          <w:rFonts w:ascii="Arial" w:hAnsi="Arial" w:cs="Arial"/>
          <w:sz w:val="20"/>
          <w:szCs w:val="20"/>
        </w:rPr>
        <w:t>23</w:t>
      </w:r>
      <w:r w:rsidR="00DA72E0" w:rsidRPr="00501E11">
        <w:rPr>
          <w:rFonts w:ascii="Arial" w:hAnsi="Arial" w:cs="Arial"/>
          <w:sz w:val="20"/>
          <w:szCs w:val="20"/>
        </w:rPr>
        <w:t xml:space="preserve"> to</w:t>
      </w:r>
      <w:r w:rsidR="006E0497" w:rsidRPr="00501E11">
        <w:rPr>
          <w:rFonts w:ascii="Arial" w:hAnsi="Arial" w:cs="Arial"/>
          <w:sz w:val="20"/>
          <w:szCs w:val="20"/>
        </w:rPr>
        <w:t xml:space="preserve"> </w:t>
      </w:r>
      <w:r w:rsidR="006B0F0C" w:rsidRPr="00501E11">
        <w:rPr>
          <w:rFonts w:ascii="Arial" w:hAnsi="Arial" w:cs="Arial"/>
          <w:sz w:val="20"/>
          <w:szCs w:val="20"/>
        </w:rPr>
        <w:t>132 minutes</w:t>
      </w:r>
      <w:r w:rsidR="005E3DCD" w:rsidRPr="00501E11">
        <w:rPr>
          <w:rFonts w:ascii="Arial" w:hAnsi="Arial" w:cs="Arial"/>
          <w:sz w:val="20"/>
          <w:szCs w:val="20"/>
        </w:rPr>
        <w:t>, were all</w:t>
      </w:r>
      <w:r w:rsidR="00C17615" w:rsidRPr="00501E11">
        <w:rPr>
          <w:rFonts w:ascii="Arial" w:hAnsi="Arial" w:cs="Arial"/>
          <w:sz w:val="20"/>
          <w:szCs w:val="20"/>
        </w:rPr>
        <w:t xml:space="preserve"> recorded and transcribed verbatim. </w:t>
      </w:r>
    </w:p>
    <w:p w14:paraId="5B1D3232" w14:textId="77777777" w:rsidR="00612F8D" w:rsidRPr="00501E11" w:rsidRDefault="00612F8D" w:rsidP="00501E11">
      <w:pPr>
        <w:shd w:val="clear" w:color="auto" w:fill="FFFFFF" w:themeFill="background1"/>
        <w:spacing w:after="0" w:line="480" w:lineRule="auto"/>
        <w:rPr>
          <w:rFonts w:ascii="Arial" w:hAnsi="Arial" w:cs="Arial"/>
          <w:sz w:val="20"/>
          <w:szCs w:val="20"/>
        </w:rPr>
      </w:pPr>
    </w:p>
    <w:p w14:paraId="0A1B97D0" w14:textId="126F5A76" w:rsidR="00612F8D" w:rsidRPr="00501E11" w:rsidRDefault="005E3DCD"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The focus group was convened </w:t>
      </w:r>
      <w:r w:rsidR="006A3807" w:rsidRPr="00501E11">
        <w:rPr>
          <w:rFonts w:ascii="Arial" w:hAnsi="Arial" w:cs="Arial"/>
          <w:sz w:val="20"/>
          <w:szCs w:val="20"/>
        </w:rPr>
        <w:t>in the final phase of the project</w:t>
      </w:r>
      <w:r w:rsidRPr="00501E11">
        <w:rPr>
          <w:rFonts w:ascii="Arial" w:hAnsi="Arial" w:cs="Arial"/>
          <w:sz w:val="20"/>
          <w:szCs w:val="20"/>
        </w:rPr>
        <w:t xml:space="preserve"> in order firstly to explore whether interaction between patients and professionals might draw out alternative perspectives on the booklet (contrasting with each other or with those emerging in interview). Its secondary function was to invite critical reflection on the findin</w:t>
      </w:r>
      <w:r w:rsidR="007963DF" w:rsidRPr="00501E11">
        <w:rPr>
          <w:rFonts w:ascii="Arial" w:hAnsi="Arial" w:cs="Arial"/>
          <w:sz w:val="20"/>
          <w:szCs w:val="20"/>
        </w:rPr>
        <w:t xml:space="preserve">gs from the interviews and their potential implications for practice. </w:t>
      </w:r>
      <w:r w:rsidR="00612F8D" w:rsidRPr="00501E11">
        <w:rPr>
          <w:rFonts w:ascii="Arial" w:hAnsi="Arial" w:cs="Arial"/>
          <w:sz w:val="20"/>
          <w:szCs w:val="20"/>
        </w:rPr>
        <w:t>All participants were sent a copy of the booklet ahead of t</w:t>
      </w:r>
      <w:r w:rsidR="00504DF8" w:rsidRPr="00501E11">
        <w:rPr>
          <w:rFonts w:ascii="Arial" w:hAnsi="Arial" w:cs="Arial"/>
          <w:sz w:val="20"/>
          <w:szCs w:val="20"/>
        </w:rPr>
        <w:t xml:space="preserve">he event and asked to read </w:t>
      </w:r>
      <w:r w:rsidR="000879FB" w:rsidRPr="00501E11">
        <w:rPr>
          <w:rFonts w:ascii="Arial" w:hAnsi="Arial" w:cs="Arial"/>
          <w:sz w:val="20"/>
          <w:szCs w:val="20"/>
        </w:rPr>
        <w:t xml:space="preserve">it </w:t>
      </w:r>
      <w:r w:rsidR="00504DF8" w:rsidRPr="00501E11">
        <w:rPr>
          <w:rFonts w:ascii="Arial" w:hAnsi="Arial" w:cs="Arial"/>
          <w:sz w:val="20"/>
          <w:szCs w:val="20"/>
        </w:rPr>
        <w:t>by way</w:t>
      </w:r>
      <w:r w:rsidR="00612F8D" w:rsidRPr="00501E11">
        <w:rPr>
          <w:rFonts w:ascii="Arial" w:hAnsi="Arial" w:cs="Arial"/>
          <w:sz w:val="20"/>
          <w:szCs w:val="20"/>
        </w:rPr>
        <w:t xml:space="preserve"> </w:t>
      </w:r>
      <w:r w:rsidR="006A3807" w:rsidRPr="00501E11">
        <w:rPr>
          <w:rFonts w:ascii="Arial" w:hAnsi="Arial" w:cs="Arial"/>
          <w:sz w:val="20"/>
          <w:szCs w:val="20"/>
        </w:rPr>
        <w:t xml:space="preserve">of </w:t>
      </w:r>
      <w:r w:rsidR="00612F8D" w:rsidRPr="00501E11">
        <w:rPr>
          <w:rFonts w:ascii="Arial" w:hAnsi="Arial" w:cs="Arial"/>
          <w:sz w:val="20"/>
          <w:szCs w:val="20"/>
        </w:rPr>
        <w:t>preparation.</w:t>
      </w:r>
      <w:r w:rsidR="00504DF8" w:rsidRPr="00501E11">
        <w:rPr>
          <w:rFonts w:ascii="Arial" w:hAnsi="Arial" w:cs="Arial"/>
          <w:sz w:val="20"/>
          <w:szCs w:val="20"/>
        </w:rPr>
        <w:t xml:space="preserve"> </w:t>
      </w:r>
      <w:r w:rsidR="00FB2090" w:rsidRPr="00501E11">
        <w:rPr>
          <w:rFonts w:ascii="Arial" w:hAnsi="Arial" w:cs="Arial"/>
          <w:sz w:val="20"/>
          <w:szCs w:val="20"/>
        </w:rPr>
        <w:t xml:space="preserve">Topics explored include </w:t>
      </w:r>
      <w:r w:rsidR="00DA72E0" w:rsidRPr="00501E11">
        <w:rPr>
          <w:rFonts w:ascii="Arial" w:hAnsi="Arial" w:cs="Arial"/>
          <w:sz w:val="20"/>
          <w:szCs w:val="20"/>
        </w:rPr>
        <w:t xml:space="preserve">participants’ </w:t>
      </w:r>
      <w:r w:rsidR="00FB2090" w:rsidRPr="00501E11">
        <w:rPr>
          <w:rFonts w:ascii="Arial" w:hAnsi="Arial" w:cs="Arial"/>
          <w:sz w:val="20"/>
          <w:szCs w:val="20"/>
        </w:rPr>
        <w:t>views on the booklet, perspectives on the key findings from the interviews</w:t>
      </w:r>
      <w:r w:rsidR="000879FB" w:rsidRPr="00501E11">
        <w:rPr>
          <w:rFonts w:ascii="Arial" w:hAnsi="Arial" w:cs="Arial"/>
          <w:sz w:val="20"/>
          <w:szCs w:val="20"/>
        </w:rPr>
        <w:t>,</w:t>
      </w:r>
      <w:r w:rsidR="00FB2090" w:rsidRPr="00501E11">
        <w:rPr>
          <w:rFonts w:ascii="Arial" w:hAnsi="Arial" w:cs="Arial"/>
          <w:sz w:val="20"/>
          <w:szCs w:val="20"/>
        </w:rPr>
        <w:t xml:space="preserve"> and </w:t>
      </w:r>
      <w:r w:rsidR="00D27B9F" w:rsidRPr="00501E11">
        <w:rPr>
          <w:rFonts w:ascii="Arial" w:hAnsi="Arial" w:cs="Arial"/>
          <w:sz w:val="20"/>
          <w:szCs w:val="20"/>
        </w:rPr>
        <w:t xml:space="preserve">thoughts as to </w:t>
      </w:r>
      <w:r w:rsidR="00283050" w:rsidRPr="00501E11">
        <w:rPr>
          <w:rFonts w:ascii="Arial" w:hAnsi="Arial" w:cs="Arial"/>
          <w:sz w:val="20"/>
          <w:szCs w:val="20"/>
        </w:rPr>
        <w:t>the</w:t>
      </w:r>
      <w:r w:rsidR="00DA72E0" w:rsidRPr="00501E11">
        <w:rPr>
          <w:rFonts w:ascii="Arial" w:hAnsi="Arial" w:cs="Arial"/>
          <w:sz w:val="20"/>
          <w:szCs w:val="20"/>
        </w:rPr>
        <w:t xml:space="preserve"> future</w:t>
      </w:r>
      <w:r w:rsidR="00283050" w:rsidRPr="00501E11">
        <w:rPr>
          <w:rFonts w:ascii="Arial" w:hAnsi="Arial" w:cs="Arial"/>
          <w:sz w:val="20"/>
          <w:szCs w:val="20"/>
        </w:rPr>
        <w:t xml:space="preserve"> development and use of</w:t>
      </w:r>
      <w:r w:rsidR="00283050" w:rsidRPr="00501E11">
        <w:rPr>
          <w:rFonts w:ascii="Arial" w:hAnsi="Arial" w:cs="Arial"/>
          <w:color w:val="FF0000"/>
          <w:sz w:val="20"/>
          <w:szCs w:val="20"/>
        </w:rPr>
        <w:t xml:space="preserve"> </w:t>
      </w:r>
      <w:r w:rsidR="00FB2090" w:rsidRPr="00501E11">
        <w:rPr>
          <w:rFonts w:ascii="Arial" w:hAnsi="Arial" w:cs="Arial"/>
          <w:sz w:val="20"/>
          <w:szCs w:val="20"/>
        </w:rPr>
        <w:t>fatigue-related educational resources.</w:t>
      </w:r>
      <w:r w:rsidR="00283050" w:rsidRPr="00501E11">
        <w:rPr>
          <w:rFonts w:ascii="Arial" w:hAnsi="Arial" w:cs="Arial"/>
          <w:sz w:val="20"/>
          <w:szCs w:val="20"/>
        </w:rPr>
        <w:t xml:space="preserve"> </w:t>
      </w:r>
      <w:r w:rsidR="007963DF" w:rsidRPr="00501E11">
        <w:rPr>
          <w:rFonts w:ascii="Arial" w:hAnsi="Arial" w:cs="Arial"/>
          <w:sz w:val="20"/>
          <w:szCs w:val="20"/>
        </w:rPr>
        <w:t xml:space="preserve">The focus group was facilitated by the first author and took place in a hospital meeting room. It </w:t>
      </w:r>
      <w:r w:rsidR="00283050" w:rsidRPr="00501E11">
        <w:rPr>
          <w:rFonts w:ascii="Arial" w:hAnsi="Arial" w:cs="Arial"/>
          <w:sz w:val="20"/>
          <w:szCs w:val="20"/>
        </w:rPr>
        <w:t>ran for 90 minutes</w:t>
      </w:r>
      <w:r w:rsidR="007963DF" w:rsidRPr="00501E11">
        <w:rPr>
          <w:rFonts w:ascii="Arial" w:hAnsi="Arial" w:cs="Arial"/>
          <w:sz w:val="20"/>
          <w:szCs w:val="20"/>
        </w:rPr>
        <w:t xml:space="preserve"> and</w:t>
      </w:r>
      <w:r w:rsidR="00283050" w:rsidRPr="00501E11">
        <w:rPr>
          <w:rFonts w:ascii="Arial" w:hAnsi="Arial" w:cs="Arial"/>
          <w:sz w:val="20"/>
          <w:szCs w:val="20"/>
        </w:rPr>
        <w:t xml:space="preserve"> was recorded and transcribed.</w:t>
      </w:r>
      <w:r w:rsidR="00FB2090" w:rsidRPr="00501E11">
        <w:rPr>
          <w:rFonts w:ascii="Arial" w:hAnsi="Arial" w:cs="Arial"/>
          <w:sz w:val="20"/>
          <w:szCs w:val="20"/>
        </w:rPr>
        <w:t xml:space="preserve"> </w:t>
      </w:r>
    </w:p>
    <w:p w14:paraId="5F9BAC66" w14:textId="77777777" w:rsidR="00021168" w:rsidRPr="00501E11" w:rsidRDefault="00021168" w:rsidP="00501E11">
      <w:pPr>
        <w:shd w:val="clear" w:color="auto" w:fill="FFFFFF" w:themeFill="background1"/>
        <w:spacing w:after="0" w:line="480" w:lineRule="auto"/>
        <w:rPr>
          <w:rFonts w:ascii="Arial" w:hAnsi="Arial" w:cs="Arial"/>
          <w:sz w:val="20"/>
          <w:szCs w:val="20"/>
        </w:rPr>
      </w:pPr>
    </w:p>
    <w:p w14:paraId="7231BAD7" w14:textId="77777777" w:rsidR="00B05C0A" w:rsidRPr="00501E11" w:rsidRDefault="00B05C0A"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Data analysis</w:t>
      </w:r>
    </w:p>
    <w:p w14:paraId="78D9B89F" w14:textId="7786AAC7" w:rsidR="00343834" w:rsidRPr="00501E11" w:rsidRDefault="00F05CF8"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Data analysis ran alongside and informed data collection. </w:t>
      </w:r>
      <w:r w:rsidR="00473876" w:rsidRPr="00501E11">
        <w:rPr>
          <w:rFonts w:ascii="Arial" w:hAnsi="Arial" w:cs="Arial"/>
          <w:sz w:val="20"/>
          <w:szCs w:val="20"/>
        </w:rPr>
        <w:t>T</w:t>
      </w:r>
      <w:r w:rsidR="00C17615" w:rsidRPr="00501E11">
        <w:rPr>
          <w:rFonts w:ascii="Arial" w:hAnsi="Arial" w:cs="Arial"/>
          <w:sz w:val="20"/>
          <w:szCs w:val="20"/>
        </w:rPr>
        <w:t xml:space="preserve">ranscripts were </w:t>
      </w:r>
      <w:r w:rsidR="004E2257" w:rsidRPr="00501E11">
        <w:rPr>
          <w:rFonts w:ascii="Arial" w:hAnsi="Arial" w:cs="Arial"/>
          <w:sz w:val="20"/>
          <w:szCs w:val="20"/>
        </w:rPr>
        <w:t xml:space="preserve">checked for accuracy and then systematically </w:t>
      </w:r>
      <w:r w:rsidR="00C17615" w:rsidRPr="00501E11">
        <w:rPr>
          <w:rFonts w:ascii="Arial" w:hAnsi="Arial" w:cs="Arial"/>
          <w:sz w:val="20"/>
          <w:szCs w:val="20"/>
        </w:rPr>
        <w:t>analysed</w:t>
      </w:r>
      <w:r w:rsidR="004E2257" w:rsidRPr="00501E11">
        <w:rPr>
          <w:rFonts w:ascii="Arial" w:hAnsi="Arial" w:cs="Arial"/>
          <w:sz w:val="20"/>
          <w:szCs w:val="20"/>
        </w:rPr>
        <w:t>.</w:t>
      </w:r>
      <w:r w:rsidR="00C17615" w:rsidRPr="00501E11">
        <w:rPr>
          <w:rFonts w:ascii="Arial" w:hAnsi="Arial" w:cs="Arial"/>
          <w:sz w:val="20"/>
          <w:szCs w:val="20"/>
        </w:rPr>
        <w:t xml:space="preserve"> </w:t>
      </w:r>
      <w:r w:rsidR="00A20A1D" w:rsidRPr="00501E11">
        <w:rPr>
          <w:rFonts w:ascii="Arial" w:hAnsi="Arial" w:cs="Arial"/>
          <w:sz w:val="20"/>
          <w:szCs w:val="20"/>
        </w:rPr>
        <w:t xml:space="preserve">The initial </w:t>
      </w:r>
      <w:r w:rsidR="004E2257" w:rsidRPr="00501E11">
        <w:rPr>
          <w:rFonts w:ascii="Arial" w:hAnsi="Arial" w:cs="Arial"/>
          <w:sz w:val="20"/>
          <w:szCs w:val="20"/>
        </w:rPr>
        <w:t>analysis</w:t>
      </w:r>
      <w:r w:rsidR="00E60A3D" w:rsidRPr="00501E11">
        <w:rPr>
          <w:rFonts w:ascii="Arial" w:hAnsi="Arial" w:cs="Arial"/>
          <w:sz w:val="20"/>
          <w:szCs w:val="20"/>
        </w:rPr>
        <w:t>,</w:t>
      </w:r>
      <w:r w:rsidR="004E2257" w:rsidRPr="00501E11">
        <w:rPr>
          <w:rFonts w:ascii="Arial" w:hAnsi="Arial" w:cs="Arial"/>
          <w:sz w:val="20"/>
          <w:szCs w:val="20"/>
        </w:rPr>
        <w:t xml:space="preserve"> </w:t>
      </w:r>
      <w:r w:rsidR="00E60A3D" w:rsidRPr="00501E11">
        <w:rPr>
          <w:rFonts w:ascii="Arial" w:hAnsi="Arial" w:cs="Arial"/>
          <w:sz w:val="20"/>
          <w:szCs w:val="20"/>
        </w:rPr>
        <w:t xml:space="preserve">undertaken by the first author, </w:t>
      </w:r>
      <w:r w:rsidR="004E2257" w:rsidRPr="00501E11">
        <w:rPr>
          <w:rFonts w:ascii="Arial" w:hAnsi="Arial" w:cs="Arial"/>
          <w:sz w:val="20"/>
          <w:szCs w:val="20"/>
        </w:rPr>
        <w:t xml:space="preserve">involved line-by-line coding </w:t>
      </w:r>
      <w:r w:rsidR="00297B80" w:rsidRPr="00501E11">
        <w:rPr>
          <w:rFonts w:ascii="Arial" w:hAnsi="Arial" w:cs="Arial"/>
          <w:sz w:val="20"/>
          <w:szCs w:val="20"/>
        </w:rPr>
        <w:t>(Charmaz, 2006)</w:t>
      </w:r>
      <w:r w:rsidR="00F44869" w:rsidRPr="00501E11">
        <w:rPr>
          <w:rFonts w:ascii="Arial" w:hAnsi="Arial" w:cs="Arial"/>
          <w:sz w:val="20"/>
          <w:szCs w:val="20"/>
        </w:rPr>
        <w:t xml:space="preserve"> </w:t>
      </w:r>
      <w:r w:rsidR="004E2257" w:rsidRPr="00501E11">
        <w:rPr>
          <w:rFonts w:ascii="Arial" w:hAnsi="Arial" w:cs="Arial"/>
          <w:sz w:val="20"/>
          <w:szCs w:val="20"/>
        </w:rPr>
        <w:t xml:space="preserve">to identify and </w:t>
      </w:r>
      <w:r w:rsidR="00E60A3D" w:rsidRPr="00501E11">
        <w:rPr>
          <w:rFonts w:ascii="Arial" w:hAnsi="Arial" w:cs="Arial"/>
          <w:sz w:val="20"/>
          <w:szCs w:val="20"/>
        </w:rPr>
        <w:t xml:space="preserve">abstract </w:t>
      </w:r>
      <w:r w:rsidR="004E2257" w:rsidRPr="00501E11">
        <w:rPr>
          <w:rFonts w:ascii="Arial" w:hAnsi="Arial" w:cs="Arial"/>
          <w:sz w:val="20"/>
          <w:szCs w:val="20"/>
        </w:rPr>
        <w:t>salient feature</w:t>
      </w:r>
      <w:r w:rsidR="00E60A3D" w:rsidRPr="00501E11">
        <w:rPr>
          <w:rFonts w:ascii="Arial" w:hAnsi="Arial" w:cs="Arial"/>
          <w:sz w:val="20"/>
          <w:szCs w:val="20"/>
        </w:rPr>
        <w:t>s of individual transcripts</w:t>
      </w:r>
      <w:r w:rsidR="00151BEA" w:rsidRPr="00501E11">
        <w:rPr>
          <w:rFonts w:ascii="Arial" w:hAnsi="Arial" w:cs="Arial"/>
          <w:sz w:val="20"/>
          <w:szCs w:val="20"/>
        </w:rPr>
        <w:t>.</w:t>
      </w:r>
      <w:r w:rsidR="00335582" w:rsidRPr="00501E11">
        <w:rPr>
          <w:rFonts w:ascii="Arial" w:hAnsi="Arial" w:cs="Arial"/>
          <w:sz w:val="20"/>
          <w:szCs w:val="20"/>
        </w:rPr>
        <w:t xml:space="preserve"> Working within broad a priori themes </w:t>
      </w:r>
      <w:r w:rsidRPr="00501E11">
        <w:rPr>
          <w:rFonts w:ascii="Arial" w:hAnsi="Arial" w:cs="Arial"/>
          <w:sz w:val="20"/>
          <w:szCs w:val="20"/>
        </w:rPr>
        <w:t>(which also inform</w:t>
      </w:r>
      <w:r w:rsidR="001C428F" w:rsidRPr="00501E11">
        <w:rPr>
          <w:rFonts w:ascii="Arial" w:hAnsi="Arial" w:cs="Arial"/>
          <w:sz w:val="20"/>
          <w:szCs w:val="20"/>
        </w:rPr>
        <w:t>ed</w:t>
      </w:r>
      <w:r w:rsidRPr="00501E11">
        <w:rPr>
          <w:rFonts w:ascii="Arial" w:hAnsi="Arial" w:cs="Arial"/>
          <w:sz w:val="20"/>
          <w:szCs w:val="20"/>
        </w:rPr>
        <w:t xml:space="preserve"> </w:t>
      </w:r>
      <w:r w:rsidR="00335582" w:rsidRPr="00501E11">
        <w:rPr>
          <w:rFonts w:ascii="Arial" w:hAnsi="Arial" w:cs="Arial"/>
          <w:sz w:val="20"/>
          <w:szCs w:val="20"/>
        </w:rPr>
        <w:t>data collection and</w:t>
      </w:r>
      <w:r w:rsidRPr="00501E11">
        <w:rPr>
          <w:rFonts w:ascii="Arial" w:hAnsi="Arial" w:cs="Arial"/>
          <w:sz w:val="20"/>
          <w:szCs w:val="20"/>
        </w:rPr>
        <w:t xml:space="preserve"> reporting)</w:t>
      </w:r>
      <w:r w:rsidR="00335582" w:rsidRPr="00501E11">
        <w:rPr>
          <w:rFonts w:ascii="Arial" w:hAnsi="Arial" w:cs="Arial"/>
          <w:sz w:val="20"/>
          <w:szCs w:val="20"/>
        </w:rPr>
        <w:t>, data and codes were</w:t>
      </w:r>
      <w:r w:rsidR="00151BEA" w:rsidRPr="00501E11">
        <w:rPr>
          <w:rFonts w:ascii="Arial" w:hAnsi="Arial" w:cs="Arial"/>
          <w:sz w:val="20"/>
          <w:szCs w:val="20"/>
        </w:rPr>
        <w:t xml:space="preserve"> then</w:t>
      </w:r>
      <w:r w:rsidR="00335582" w:rsidRPr="00501E11">
        <w:rPr>
          <w:rFonts w:ascii="Arial" w:hAnsi="Arial" w:cs="Arial"/>
          <w:sz w:val="20"/>
          <w:szCs w:val="20"/>
        </w:rPr>
        <w:t xml:space="preserve"> compared, sorted, related</w:t>
      </w:r>
      <w:r w:rsidR="00151BEA" w:rsidRPr="00501E11">
        <w:rPr>
          <w:rFonts w:ascii="Arial" w:hAnsi="Arial" w:cs="Arial"/>
          <w:sz w:val="20"/>
          <w:szCs w:val="20"/>
        </w:rPr>
        <w:t>,</w:t>
      </w:r>
      <w:r w:rsidR="00335582" w:rsidRPr="00501E11">
        <w:rPr>
          <w:rFonts w:ascii="Arial" w:hAnsi="Arial" w:cs="Arial"/>
          <w:sz w:val="20"/>
          <w:szCs w:val="20"/>
        </w:rPr>
        <w:t xml:space="preserve"> and (in the case of </w:t>
      </w:r>
      <w:r w:rsidR="00473876" w:rsidRPr="00501E11">
        <w:rPr>
          <w:rFonts w:ascii="Arial" w:hAnsi="Arial" w:cs="Arial"/>
          <w:sz w:val="20"/>
          <w:szCs w:val="20"/>
        </w:rPr>
        <w:t xml:space="preserve">some </w:t>
      </w:r>
      <w:r w:rsidR="00335582" w:rsidRPr="00501E11">
        <w:rPr>
          <w:rFonts w:ascii="Arial" w:hAnsi="Arial" w:cs="Arial"/>
          <w:sz w:val="20"/>
          <w:szCs w:val="20"/>
        </w:rPr>
        <w:t>codes) combined</w:t>
      </w:r>
      <w:r w:rsidR="00151BEA" w:rsidRPr="00501E11">
        <w:rPr>
          <w:rFonts w:ascii="Arial" w:hAnsi="Arial" w:cs="Arial"/>
          <w:sz w:val="20"/>
          <w:szCs w:val="20"/>
        </w:rPr>
        <w:t>,</w:t>
      </w:r>
      <w:r w:rsidR="00335582" w:rsidRPr="00501E11">
        <w:rPr>
          <w:rFonts w:ascii="Arial" w:hAnsi="Arial" w:cs="Arial"/>
          <w:sz w:val="20"/>
          <w:szCs w:val="20"/>
        </w:rPr>
        <w:t xml:space="preserve"> until patterns, exceptions, </w:t>
      </w:r>
      <w:r w:rsidR="00151BEA" w:rsidRPr="00501E11">
        <w:rPr>
          <w:rFonts w:ascii="Arial" w:hAnsi="Arial" w:cs="Arial"/>
          <w:sz w:val="20"/>
          <w:szCs w:val="20"/>
        </w:rPr>
        <w:t>and revealing illustrations could be</w:t>
      </w:r>
      <w:r w:rsidR="00335582" w:rsidRPr="00501E11">
        <w:rPr>
          <w:rFonts w:ascii="Arial" w:hAnsi="Arial" w:cs="Arial"/>
          <w:sz w:val="20"/>
          <w:szCs w:val="20"/>
        </w:rPr>
        <w:t xml:space="preserve"> identified. </w:t>
      </w:r>
      <w:r w:rsidRPr="00501E11">
        <w:rPr>
          <w:rFonts w:ascii="Arial" w:hAnsi="Arial" w:cs="Arial"/>
          <w:sz w:val="20"/>
          <w:szCs w:val="20"/>
        </w:rPr>
        <w:t>C</w:t>
      </w:r>
      <w:r w:rsidR="00473876" w:rsidRPr="00501E11">
        <w:rPr>
          <w:rFonts w:ascii="Arial" w:hAnsi="Arial" w:cs="Arial"/>
          <w:sz w:val="20"/>
          <w:szCs w:val="20"/>
        </w:rPr>
        <w:t>ase-summaries, c</w:t>
      </w:r>
      <w:r w:rsidRPr="00501E11">
        <w:rPr>
          <w:rFonts w:ascii="Arial" w:hAnsi="Arial" w:cs="Arial"/>
          <w:sz w:val="20"/>
          <w:szCs w:val="20"/>
        </w:rPr>
        <w:t>harts, diagrams and memos were employed both to facilitate the process of analysis and to provide the wider team with access to the data and the analytical logic</w:t>
      </w:r>
      <w:r w:rsidR="00151BEA" w:rsidRPr="00501E11">
        <w:rPr>
          <w:rFonts w:ascii="Arial" w:hAnsi="Arial" w:cs="Arial"/>
          <w:sz w:val="20"/>
          <w:szCs w:val="20"/>
        </w:rPr>
        <w:t>. Meetings</w:t>
      </w:r>
      <w:r w:rsidR="0039726C" w:rsidRPr="00501E11">
        <w:rPr>
          <w:rFonts w:ascii="Arial" w:hAnsi="Arial" w:cs="Arial"/>
          <w:sz w:val="20"/>
          <w:szCs w:val="20"/>
        </w:rPr>
        <w:t xml:space="preserve"> with the wider team, </w:t>
      </w:r>
      <w:r w:rsidR="00151BEA" w:rsidRPr="00501E11">
        <w:rPr>
          <w:rFonts w:ascii="Arial" w:hAnsi="Arial" w:cs="Arial"/>
          <w:sz w:val="20"/>
          <w:szCs w:val="20"/>
        </w:rPr>
        <w:t>wh</w:t>
      </w:r>
      <w:r w:rsidR="0039726C" w:rsidRPr="00501E11">
        <w:rPr>
          <w:rFonts w:ascii="Arial" w:hAnsi="Arial" w:cs="Arial"/>
          <w:sz w:val="20"/>
          <w:szCs w:val="20"/>
        </w:rPr>
        <w:t>ich included a patient partner,</w:t>
      </w:r>
      <w:r w:rsidR="00151BEA" w:rsidRPr="00501E11">
        <w:rPr>
          <w:rFonts w:ascii="Arial" w:hAnsi="Arial" w:cs="Arial"/>
          <w:sz w:val="20"/>
          <w:szCs w:val="20"/>
        </w:rPr>
        <w:t xml:space="preserve"> and </w:t>
      </w:r>
      <w:r w:rsidR="004256C3" w:rsidRPr="00501E11">
        <w:rPr>
          <w:rFonts w:ascii="Arial" w:hAnsi="Arial" w:cs="Arial"/>
          <w:sz w:val="20"/>
          <w:szCs w:val="20"/>
        </w:rPr>
        <w:t>an external expert</w:t>
      </w:r>
      <w:r w:rsidR="007C3E34" w:rsidRPr="00501E11">
        <w:rPr>
          <w:rFonts w:ascii="Arial" w:hAnsi="Arial" w:cs="Arial"/>
          <w:sz w:val="20"/>
          <w:szCs w:val="20"/>
        </w:rPr>
        <w:t>,</w:t>
      </w:r>
      <w:r w:rsidR="00EB5000" w:rsidRPr="00501E11">
        <w:rPr>
          <w:rFonts w:ascii="Arial" w:hAnsi="Arial" w:cs="Arial"/>
          <w:sz w:val="20"/>
          <w:szCs w:val="20"/>
        </w:rPr>
        <w:t xml:space="preserve"> encouraged reflexivity</w:t>
      </w:r>
      <w:r w:rsidR="00151BEA" w:rsidRPr="00501E11">
        <w:rPr>
          <w:rFonts w:ascii="Arial" w:hAnsi="Arial" w:cs="Arial"/>
          <w:sz w:val="20"/>
          <w:szCs w:val="20"/>
        </w:rPr>
        <w:t xml:space="preserve"> and improved analytical rigour</w:t>
      </w:r>
      <w:r w:rsidR="00EB5000" w:rsidRPr="00501E11">
        <w:rPr>
          <w:rFonts w:ascii="Arial" w:hAnsi="Arial" w:cs="Arial"/>
          <w:sz w:val="20"/>
          <w:szCs w:val="20"/>
        </w:rPr>
        <w:t>.</w:t>
      </w:r>
      <w:r w:rsidR="00EB5000" w:rsidRPr="00501E11">
        <w:rPr>
          <w:rFonts w:ascii="Arial" w:hAnsi="Arial" w:cs="Arial"/>
          <w:color w:val="FF0000"/>
          <w:sz w:val="20"/>
          <w:szCs w:val="20"/>
        </w:rPr>
        <w:t xml:space="preserve"> </w:t>
      </w:r>
    </w:p>
    <w:p w14:paraId="538CA8F7" w14:textId="77777777" w:rsidR="00DA0079" w:rsidRPr="00501E11" w:rsidRDefault="00DA0079" w:rsidP="00501E11">
      <w:pPr>
        <w:shd w:val="clear" w:color="auto" w:fill="FFFFFF" w:themeFill="background1"/>
        <w:spacing w:after="0" w:line="480" w:lineRule="auto"/>
        <w:rPr>
          <w:rFonts w:ascii="Arial" w:hAnsi="Arial" w:cs="Arial"/>
          <w:color w:val="FF0000"/>
          <w:sz w:val="20"/>
          <w:szCs w:val="20"/>
        </w:rPr>
      </w:pPr>
    </w:p>
    <w:p w14:paraId="51025E05" w14:textId="62DDD409" w:rsidR="00604EA3" w:rsidRPr="00501E11" w:rsidRDefault="00604EA3" w:rsidP="00501E11">
      <w:pPr>
        <w:shd w:val="clear" w:color="auto" w:fill="FFFFFF" w:themeFill="background1"/>
        <w:spacing w:after="0" w:line="480" w:lineRule="auto"/>
        <w:rPr>
          <w:rFonts w:ascii="Arial" w:hAnsi="Arial" w:cs="Arial"/>
          <w:b/>
          <w:sz w:val="20"/>
          <w:szCs w:val="20"/>
        </w:rPr>
      </w:pPr>
      <w:r w:rsidRPr="00501E11">
        <w:rPr>
          <w:rFonts w:ascii="Arial" w:hAnsi="Arial" w:cs="Arial"/>
          <w:b/>
          <w:sz w:val="20"/>
          <w:szCs w:val="20"/>
        </w:rPr>
        <w:t>Ethical approval</w:t>
      </w:r>
    </w:p>
    <w:p w14:paraId="0A29A5F2" w14:textId="77777777" w:rsidR="00604EA3" w:rsidRPr="00501E11" w:rsidRDefault="00604EA3" w:rsidP="00501E11">
      <w:pPr>
        <w:shd w:val="clear" w:color="auto" w:fill="FFFFFF" w:themeFill="background1"/>
        <w:spacing w:after="0" w:line="480" w:lineRule="auto"/>
        <w:rPr>
          <w:rFonts w:ascii="Arial" w:hAnsi="Arial" w:cs="Arial"/>
          <w:b/>
          <w:sz w:val="20"/>
          <w:szCs w:val="20"/>
        </w:rPr>
      </w:pPr>
    </w:p>
    <w:p w14:paraId="193B6D78" w14:textId="17E36179" w:rsidR="00604EA3" w:rsidRPr="00501E11" w:rsidRDefault="00604EA3"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This study had Research Ethics Committee approval from the Proportionate Review Sub-committee, National Research Ethics Service Committee Yorkshire &amp; Humber-Leeds East (ref. 14/YH/1054). It complied fully with the Declaration of Helsinki.</w:t>
      </w:r>
    </w:p>
    <w:p w14:paraId="65522A51" w14:textId="77777777" w:rsidR="007963DF" w:rsidRPr="00501E11" w:rsidRDefault="007963DF" w:rsidP="00501E11">
      <w:pPr>
        <w:shd w:val="clear" w:color="auto" w:fill="FFFFFF" w:themeFill="background1"/>
        <w:rPr>
          <w:rFonts w:ascii="Arial" w:hAnsi="Arial" w:cs="Arial"/>
          <w:b/>
          <w:sz w:val="20"/>
          <w:szCs w:val="20"/>
        </w:rPr>
      </w:pPr>
    </w:p>
    <w:p w14:paraId="563AF9A6" w14:textId="04529194" w:rsidR="004878F7" w:rsidRPr="00501E11" w:rsidRDefault="009B4F02" w:rsidP="00501E11">
      <w:pPr>
        <w:shd w:val="clear" w:color="auto" w:fill="FFFFFF" w:themeFill="background1"/>
        <w:rPr>
          <w:rFonts w:ascii="Arial" w:hAnsi="Arial" w:cs="Arial"/>
          <w:color w:val="FF0000"/>
          <w:sz w:val="20"/>
          <w:szCs w:val="20"/>
        </w:rPr>
      </w:pPr>
      <w:r w:rsidRPr="00501E11">
        <w:rPr>
          <w:rFonts w:ascii="Arial" w:hAnsi="Arial" w:cs="Arial"/>
          <w:b/>
          <w:sz w:val="20"/>
          <w:szCs w:val="20"/>
        </w:rPr>
        <w:t>Results</w:t>
      </w:r>
    </w:p>
    <w:p w14:paraId="2F88410E" w14:textId="77777777" w:rsidR="002069CC" w:rsidRPr="00501E11" w:rsidRDefault="002069CC" w:rsidP="00501E11">
      <w:pPr>
        <w:shd w:val="clear" w:color="auto" w:fill="FFFFFF" w:themeFill="background1"/>
        <w:spacing w:after="0" w:line="480" w:lineRule="auto"/>
        <w:rPr>
          <w:rFonts w:ascii="Arial" w:hAnsi="Arial" w:cs="Arial"/>
          <w:sz w:val="20"/>
          <w:szCs w:val="20"/>
        </w:rPr>
      </w:pPr>
    </w:p>
    <w:p w14:paraId="19347135" w14:textId="38D47720" w:rsidR="00F22EC5" w:rsidRPr="00501E11" w:rsidRDefault="00F76B06"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We </w:t>
      </w:r>
      <w:r w:rsidR="004878F7" w:rsidRPr="00501E11">
        <w:rPr>
          <w:rFonts w:ascii="Arial" w:hAnsi="Arial" w:cs="Arial"/>
          <w:sz w:val="20"/>
          <w:szCs w:val="20"/>
        </w:rPr>
        <w:t xml:space="preserve">begin this section by </w:t>
      </w:r>
      <w:r w:rsidR="00951496" w:rsidRPr="00501E11">
        <w:rPr>
          <w:rFonts w:ascii="Arial" w:hAnsi="Arial" w:cs="Arial"/>
          <w:sz w:val="20"/>
          <w:szCs w:val="20"/>
        </w:rPr>
        <w:t xml:space="preserve">outlining </w:t>
      </w:r>
      <w:r w:rsidRPr="00501E11">
        <w:rPr>
          <w:rFonts w:ascii="Arial" w:hAnsi="Arial" w:cs="Arial"/>
          <w:sz w:val="20"/>
          <w:szCs w:val="20"/>
        </w:rPr>
        <w:t>how</w:t>
      </w:r>
      <w:r w:rsidR="004878F7" w:rsidRPr="00501E11">
        <w:rPr>
          <w:rFonts w:ascii="Arial" w:hAnsi="Arial" w:cs="Arial"/>
          <w:sz w:val="20"/>
          <w:szCs w:val="20"/>
        </w:rPr>
        <w:t xml:space="preserve"> </w:t>
      </w:r>
      <w:r w:rsidR="000E473E" w:rsidRPr="00501E11">
        <w:rPr>
          <w:rFonts w:ascii="Arial" w:hAnsi="Arial" w:cs="Arial"/>
          <w:sz w:val="20"/>
          <w:szCs w:val="20"/>
        </w:rPr>
        <w:t xml:space="preserve">interviewees </w:t>
      </w:r>
      <w:r w:rsidR="00796775" w:rsidRPr="00501E11">
        <w:rPr>
          <w:rFonts w:ascii="Arial" w:hAnsi="Arial" w:cs="Arial"/>
          <w:sz w:val="20"/>
          <w:szCs w:val="20"/>
        </w:rPr>
        <w:t>were affected by</w:t>
      </w:r>
      <w:r w:rsidRPr="00501E11">
        <w:rPr>
          <w:rFonts w:ascii="Arial" w:hAnsi="Arial" w:cs="Arial"/>
          <w:sz w:val="20"/>
          <w:szCs w:val="20"/>
        </w:rPr>
        <w:t xml:space="preserve"> and tried to manage</w:t>
      </w:r>
      <w:r w:rsidR="00F924F2" w:rsidRPr="00501E11">
        <w:rPr>
          <w:rFonts w:ascii="Arial" w:hAnsi="Arial" w:cs="Arial"/>
          <w:sz w:val="20"/>
          <w:szCs w:val="20"/>
        </w:rPr>
        <w:t xml:space="preserve"> </w:t>
      </w:r>
      <w:r w:rsidRPr="00501E11">
        <w:rPr>
          <w:rFonts w:ascii="Arial" w:hAnsi="Arial" w:cs="Arial"/>
          <w:sz w:val="20"/>
          <w:szCs w:val="20"/>
        </w:rPr>
        <w:t>fatigue</w:t>
      </w:r>
      <w:r w:rsidR="00F924F2" w:rsidRPr="00501E11">
        <w:rPr>
          <w:rFonts w:ascii="Arial" w:hAnsi="Arial" w:cs="Arial"/>
          <w:sz w:val="20"/>
          <w:szCs w:val="20"/>
        </w:rPr>
        <w:t>,</w:t>
      </w:r>
      <w:r w:rsidRPr="00501E11">
        <w:rPr>
          <w:rFonts w:ascii="Arial" w:hAnsi="Arial" w:cs="Arial"/>
          <w:sz w:val="20"/>
          <w:szCs w:val="20"/>
        </w:rPr>
        <w:t xml:space="preserve"> </w:t>
      </w:r>
      <w:r w:rsidR="0039726C" w:rsidRPr="00501E11">
        <w:rPr>
          <w:rFonts w:ascii="Arial" w:hAnsi="Arial" w:cs="Arial"/>
          <w:sz w:val="20"/>
          <w:szCs w:val="20"/>
        </w:rPr>
        <w:t xml:space="preserve">before receiving </w:t>
      </w:r>
      <w:r w:rsidR="00951496" w:rsidRPr="00501E11">
        <w:rPr>
          <w:rFonts w:ascii="Arial" w:hAnsi="Arial" w:cs="Arial"/>
          <w:sz w:val="20"/>
          <w:szCs w:val="20"/>
        </w:rPr>
        <w:t>the booklet. We then detail</w:t>
      </w:r>
      <w:r w:rsidRPr="00501E11">
        <w:rPr>
          <w:rFonts w:ascii="Arial" w:hAnsi="Arial" w:cs="Arial"/>
          <w:sz w:val="20"/>
          <w:szCs w:val="20"/>
        </w:rPr>
        <w:t xml:space="preserve"> </w:t>
      </w:r>
      <w:r w:rsidR="002069CC" w:rsidRPr="00501E11">
        <w:rPr>
          <w:rFonts w:ascii="Arial" w:hAnsi="Arial" w:cs="Arial"/>
          <w:sz w:val="20"/>
          <w:szCs w:val="20"/>
        </w:rPr>
        <w:t xml:space="preserve">their </w:t>
      </w:r>
      <w:r w:rsidRPr="00501E11">
        <w:rPr>
          <w:rFonts w:ascii="Arial" w:hAnsi="Arial" w:cs="Arial"/>
          <w:sz w:val="20"/>
          <w:szCs w:val="20"/>
        </w:rPr>
        <w:t>response</w:t>
      </w:r>
      <w:r w:rsidR="004878F7" w:rsidRPr="00501E11">
        <w:rPr>
          <w:rFonts w:ascii="Arial" w:hAnsi="Arial" w:cs="Arial"/>
          <w:sz w:val="20"/>
          <w:szCs w:val="20"/>
        </w:rPr>
        <w:t xml:space="preserve">s to the booklet, </w:t>
      </w:r>
      <w:r w:rsidR="00951496" w:rsidRPr="00501E11">
        <w:rPr>
          <w:rFonts w:ascii="Arial" w:hAnsi="Arial" w:cs="Arial"/>
          <w:sz w:val="20"/>
          <w:szCs w:val="20"/>
        </w:rPr>
        <w:t xml:space="preserve">and </w:t>
      </w:r>
      <w:r w:rsidRPr="00501E11">
        <w:rPr>
          <w:rFonts w:ascii="Arial" w:hAnsi="Arial" w:cs="Arial"/>
          <w:sz w:val="20"/>
          <w:szCs w:val="20"/>
        </w:rPr>
        <w:t>the ch</w:t>
      </w:r>
      <w:r w:rsidR="000E473E" w:rsidRPr="00501E11">
        <w:rPr>
          <w:rFonts w:ascii="Arial" w:hAnsi="Arial" w:cs="Arial"/>
          <w:sz w:val="20"/>
          <w:szCs w:val="20"/>
        </w:rPr>
        <w:t xml:space="preserve">anges in thought and behaviour </w:t>
      </w:r>
      <w:r w:rsidR="0039726C" w:rsidRPr="00501E11">
        <w:rPr>
          <w:rFonts w:ascii="Arial" w:hAnsi="Arial" w:cs="Arial"/>
          <w:sz w:val="20"/>
          <w:szCs w:val="20"/>
        </w:rPr>
        <w:t xml:space="preserve">they </w:t>
      </w:r>
      <w:r w:rsidRPr="00501E11">
        <w:rPr>
          <w:rFonts w:ascii="Arial" w:hAnsi="Arial" w:cs="Arial"/>
          <w:sz w:val="20"/>
          <w:szCs w:val="20"/>
        </w:rPr>
        <w:t>report</w:t>
      </w:r>
      <w:r w:rsidR="008A3C63" w:rsidRPr="00501E11">
        <w:rPr>
          <w:rFonts w:ascii="Arial" w:hAnsi="Arial" w:cs="Arial"/>
          <w:sz w:val="20"/>
          <w:szCs w:val="20"/>
        </w:rPr>
        <w:t>. We close by considering</w:t>
      </w:r>
      <w:r w:rsidR="00593C71" w:rsidRPr="00501E11">
        <w:rPr>
          <w:rFonts w:ascii="Arial" w:hAnsi="Arial" w:cs="Arial"/>
          <w:sz w:val="20"/>
          <w:szCs w:val="20"/>
        </w:rPr>
        <w:t xml:space="preserve"> </w:t>
      </w:r>
      <w:r w:rsidR="0039726C" w:rsidRPr="00501E11">
        <w:rPr>
          <w:rFonts w:ascii="Arial" w:hAnsi="Arial" w:cs="Arial"/>
          <w:sz w:val="20"/>
          <w:szCs w:val="20"/>
        </w:rPr>
        <w:t xml:space="preserve">how </w:t>
      </w:r>
      <w:r w:rsidR="00593C71" w:rsidRPr="00501E11">
        <w:rPr>
          <w:rFonts w:ascii="Arial" w:hAnsi="Arial" w:cs="Arial"/>
          <w:sz w:val="20"/>
          <w:szCs w:val="20"/>
        </w:rPr>
        <w:t xml:space="preserve">the </w:t>
      </w:r>
      <w:r w:rsidR="004878F7" w:rsidRPr="00501E11">
        <w:rPr>
          <w:rFonts w:ascii="Arial" w:hAnsi="Arial" w:cs="Arial"/>
          <w:sz w:val="20"/>
          <w:szCs w:val="20"/>
        </w:rPr>
        <w:t>research experience itself</w:t>
      </w:r>
      <w:r w:rsidR="008A3C63" w:rsidRPr="00501E11">
        <w:rPr>
          <w:rFonts w:ascii="Arial" w:hAnsi="Arial" w:cs="Arial"/>
          <w:sz w:val="20"/>
          <w:szCs w:val="20"/>
        </w:rPr>
        <w:t xml:space="preserve"> </w:t>
      </w:r>
      <w:r w:rsidR="00951496" w:rsidRPr="00501E11">
        <w:rPr>
          <w:rFonts w:ascii="Arial" w:hAnsi="Arial" w:cs="Arial"/>
          <w:sz w:val="20"/>
          <w:szCs w:val="20"/>
        </w:rPr>
        <w:t xml:space="preserve">may </w:t>
      </w:r>
      <w:r w:rsidR="008A3C63" w:rsidRPr="00501E11">
        <w:rPr>
          <w:rFonts w:ascii="Arial" w:hAnsi="Arial" w:cs="Arial"/>
          <w:sz w:val="20"/>
          <w:szCs w:val="20"/>
        </w:rPr>
        <w:t>have contributed to th</w:t>
      </w:r>
      <w:r w:rsidR="002069CC" w:rsidRPr="00501E11">
        <w:rPr>
          <w:rFonts w:ascii="Arial" w:hAnsi="Arial" w:cs="Arial"/>
          <w:sz w:val="20"/>
          <w:szCs w:val="20"/>
        </w:rPr>
        <w:t>os</w:t>
      </w:r>
      <w:r w:rsidR="008A3C63" w:rsidRPr="00501E11">
        <w:rPr>
          <w:rFonts w:ascii="Arial" w:hAnsi="Arial" w:cs="Arial"/>
          <w:sz w:val="20"/>
          <w:szCs w:val="20"/>
        </w:rPr>
        <w:t>e impacts</w:t>
      </w:r>
      <w:r w:rsidR="004878F7" w:rsidRPr="00501E11">
        <w:rPr>
          <w:rFonts w:ascii="Arial" w:hAnsi="Arial" w:cs="Arial"/>
          <w:sz w:val="20"/>
          <w:szCs w:val="20"/>
        </w:rPr>
        <w:t>. Data from the expert focus group is incorporated where it illuminates a point or provides an alternative perspective.</w:t>
      </w:r>
    </w:p>
    <w:p w14:paraId="0BE7BDCC" w14:textId="77777777" w:rsidR="004878F7" w:rsidRPr="00501E11" w:rsidRDefault="004878F7" w:rsidP="00501E11">
      <w:pPr>
        <w:shd w:val="clear" w:color="auto" w:fill="FFFFFF" w:themeFill="background1"/>
        <w:spacing w:after="0" w:line="480" w:lineRule="auto"/>
        <w:rPr>
          <w:rFonts w:ascii="Arial" w:hAnsi="Arial" w:cs="Arial"/>
          <w:sz w:val="20"/>
          <w:szCs w:val="20"/>
        </w:rPr>
      </w:pPr>
    </w:p>
    <w:p w14:paraId="5468EFC8" w14:textId="5EB54A16" w:rsidR="006542EB" w:rsidRPr="00501E11" w:rsidRDefault="00D95C6E" w:rsidP="00501E11">
      <w:pPr>
        <w:shd w:val="clear" w:color="auto" w:fill="FFFFFF" w:themeFill="background1"/>
        <w:spacing w:after="0" w:line="480" w:lineRule="auto"/>
        <w:rPr>
          <w:rFonts w:ascii="Arial" w:hAnsi="Arial" w:cs="Arial"/>
          <w:b/>
          <w:bCs/>
          <w:i/>
          <w:sz w:val="20"/>
          <w:szCs w:val="20"/>
        </w:rPr>
      </w:pPr>
      <w:r w:rsidRPr="00501E11">
        <w:rPr>
          <w:rFonts w:ascii="Arial" w:hAnsi="Arial" w:cs="Arial"/>
          <w:b/>
          <w:bCs/>
          <w:i/>
          <w:sz w:val="20"/>
          <w:szCs w:val="20"/>
        </w:rPr>
        <w:t xml:space="preserve">Experience and </w:t>
      </w:r>
      <w:r w:rsidR="007B7806" w:rsidRPr="00501E11">
        <w:rPr>
          <w:rFonts w:ascii="Arial" w:hAnsi="Arial" w:cs="Arial"/>
          <w:b/>
          <w:bCs/>
          <w:i/>
          <w:sz w:val="20"/>
          <w:szCs w:val="20"/>
        </w:rPr>
        <w:t>manage</w:t>
      </w:r>
      <w:r w:rsidRPr="00501E11">
        <w:rPr>
          <w:rFonts w:ascii="Arial" w:hAnsi="Arial" w:cs="Arial"/>
          <w:b/>
          <w:bCs/>
          <w:i/>
          <w:sz w:val="20"/>
          <w:szCs w:val="20"/>
        </w:rPr>
        <w:t>ment of</w:t>
      </w:r>
      <w:r w:rsidR="006542EB" w:rsidRPr="00501E11">
        <w:rPr>
          <w:rFonts w:ascii="Arial" w:hAnsi="Arial" w:cs="Arial"/>
          <w:b/>
          <w:bCs/>
          <w:i/>
          <w:sz w:val="20"/>
          <w:szCs w:val="20"/>
        </w:rPr>
        <w:t xml:space="preserve"> fatigue</w:t>
      </w:r>
      <w:r w:rsidR="0094786F" w:rsidRPr="00501E11">
        <w:rPr>
          <w:rFonts w:ascii="Arial" w:hAnsi="Arial" w:cs="Arial"/>
          <w:b/>
          <w:bCs/>
          <w:i/>
          <w:sz w:val="20"/>
          <w:szCs w:val="20"/>
        </w:rPr>
        <w:t xml:space="preserve"> prior to receipt of the booklet</w:t>
      </w:r>
    </w:p>
    <w:p w14:paraId="5DC43014" w14:textId="756AE528" w:rsidR="00D95C6E" w:rsidRPr="00501E11" w:rsidRDefault="00D95C6E"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Our interviewees </w:t>
      </w:r>
      <w:r w:rsidR="006542EB" w:rsidRPr="00501E11">
        <w:rPr>
          <w:rFonts w:ascii="Arial" w:hAnsi="Arial" w:cs="Arial"/>
          <w:sz w:val="20"/>
          <w:szCs w:val="20"/>
        </w:rPr>
        <w:t xml:space="preserve">had </w:t>
      </w:r>
      <w:r w:rsidR="0039726C" w:rsidRPr="00501E11">
        <w:rPr>
          <w:rFonts w:ascii="Arial" w:hAnsi="Arial" w:cs="Arial"/>
          <w:sz w:val="20"/>
          <w:szCs w:val="20"/>
        </w:rPr>
        <w:t>vary</w:t>
      </w:r>
      <w:r w:rsidR="00480D70" w:rsidRPr="00501E11">
        <w:rPr>
          <w:rFonts w:ascii="Arial" w:hAnsi="Arial" w:cs="Arial"/>
          <w:sz w:val="20"/>
          <w:szCs w:val="20"/>
        </w:rPr>
        <w:t xml:space="preserve">ing histories </w:t>
      </w:r>
      <w:r w:rsidR="006542EB" w:rsidRPr="00501E11">
        <w:rPr>
          <w:rFonts w:ascii="Arial" w:hAnsi="Arial" w:cs="Arial"/>
          <w:sz w:val="20"/>
          <w:szCs w:val="20"/>
        </w:rPr>
        <w:t xml:space="preserve">of </w:t>
      </w:r>
      <w:r w:rsidRPr="00501E11">
        <w:rPr>
          <w:rFonts w:ascii="Arial" w:hAnsi="Arial" w:cs="Arial"/>
          <w:sz w:val="20"/>
          <w:szCs w:val="20"/>
        </w:rPr>
        <w:t>fatigue and</w:t>
      </w:r>
      <w:r w:rsidR="00EE53B5" w:rsidRPr="00501E11">
        <w:rPr>
          <w:rFonts w:ascii="Arial" w:hAnsi="Arial" w:cs="Arial"/>
          <w:sz w:val="20"/>
          <w:szCs w:val="20"/>
        </w:rPr>
        <w:t xml:space="preserve"> rheumatic disease</w:t>
      </w:r>
      <w:r w:rsidRPr="00501E11">
        <w:rPr>
          <w:rFonts w:ascii="Arial" w:hAnsi="Arial" w:cs="Arial"/>
          <w:sz w:val="20"/>
          <w:szCs w:val="20"/>
        </w:rPr>
        <w:t>. For some</w:t>
      </w:r>
      <w:r w:rsidR="006542EB" w:rsidRPr="00501E11">
        <w:rPr>
          <w:rFonts w:ascii="Arial" w:hAnsi="Arial" w:cs="Arial"/>
          <w:sz w:val="20"/>
          <w:szCs w:val="20"/>
        </w:rPr>
        <w:t xml:space="preserve"> these were longstanding probl</w:t>
      </w:r>
      <w:r w:rsidR="00AC539F" w:rsidRPr="00501E11">
        <w:rPr>
          <w:rFonts w:ascii="Arial" w:hAnsi="Arial" w:cs="Arial"/>
          <w:sz w:val="20"/>
          <w:szCs w:val="20"/>
        </w:rPr>
        <w:t>e</w:t>
      </w:r>
      <w:r w:rsidRPr="00501E11">
        <w:rPr>
          <w:rFonts w:ascii="Arial" w:hAnsi="Arial" w:cs="Arial"/>
          <w:sz w:val="20"/>
          <w:szCs w:val="20"/>
        </w:rPr>
        <w:t>ms, f</w:t>
      </w:r>
      <w:r w:rsidR="00AC539F" w:rsidRPr="00501E11">
        <w:rPr>
          <w:rFonts w:ascii="Arial" w:hAnsi="Arial" w:cs="Arial"/>
          <w:sz w:val="20"/>
          <w:szCs w:val="20"/>
        </w:rPr>
        <w:t>or others</w:t>
      </w:r>
      <w:r w:rsidR="00951496" w:rsidRPr="00501E11">
        <w:rPr>
          <w:rFonts w:ascii="Arial" w:hAnsi="Arial" w:cs="Arial"/>
          <w:sz w:val="20"/>
          <w:szCs w:val="20"/>
        </w:rPr>
        <w:t xml:space="preserve"> </w:t>
      </w:r>
      <w:r w:rsidR="006542EB" w:rsidRPr="00501E11">
        <w:rPr>
          <w:rFonts w:ascii="Arial" w:hAnsi="Arial" w:cs="Arial"/>
          <w:sz w:val="20"/>
          <w:szCs w:val="20"/>
        </w:rPr>
        <w:t>more recent development</w:t>
      </w:r>
      <w:r w:rsidR="00951496" w:rsidRPr="00501E11">
        <w:rPr>
          <w:rFonts w:ascii="Arial" w:hAnsi="Arial" w:cs="Arial"/>
          <w:sz w:val="20"/>
          <w:szCs w:val="20"/>
        </w:rPr>
        <w:t>s</w:t>
      </w:r>
      <w:r w:rsidR="006542EB" w:rsidRPr="00501E11">
        <w:rPr>
          <w:rFonts w:ascii="Arial" w:hAnsi="Arial" w:cs="Arial"/>
          <w:sz w:val="20"/>
          <w:szCs w:val="20"/>
        </w:rPr>
        <w:t xml:space="preserve">. </w:t>
      </w:r>
      <w:r w:rsidR="0039726C" w:rsidRPr="00501E11">
        <w:rPr>
          <w:rFonts w:ascii="Arial" w:hAnsi="Arial" w:cs="Arial"/>
          <w:sz w:val="20"/>
          <w:szCs w:val="20"/>
        </w:rPr>
        <w:t>Though describing</w:t>
      </w:r>
      <w:r w:rsidR="00FC603E" w:rsidRPr="00501E11">
        <w:rPr>
          <w:rFonts w:ascii="Arial" w:hAnsi="Arial" w:cs="Arial"/>
          <w:sz w:val="20"/>
          <w:szCs w:val="20"/>
        </w:rPr>
        <w:t xml:space="preserve"> different patterns of fatigue,</w:t>
      </w:r>
      <w:r w:rsidRPr="00501E11">
        <w:rPr>
          <w:rFonts w:ascii="Arial" w:hAnsi="Arial" w:cs="Arial"/>
          <w:sz w:val="20"/>
          <w:szCs w:val="20"/>
        </w:rPr>
        <w:t xml:space="preserve"> </w:t>
      </w:r>
      <w:r w:rsidR="00140D2B" w:rsidRPr="00501E11">
        <w:rPr>
          <w:rFonts w:ascii="Arial" w:hAnsi="Arial" w:cs="Arial"/>
          <w:sz w:val="20"/>
          <w:szCs w:val="20"/>
        </w:rPr>
        <w:t xml:space="preserve">interviewees consistently </w:t>
      </w:r>
      <w:r w:rsidR="0039726C" w:rsidRPr="00501E11">
        <w:rPr>
          <w:rFonts w:ascii="Arial" w:hAnsi="Arial" w:cs="Arial"/>
          <w:sz w:val="20"/>
          <w:szCs w:val="20"/>
        </w:rPr>
        <w:t>reported</w:t>
      </w:r>
      <w:r w:rsidR="00140D2B" w:rsidRPr="00501E11">
        <w:rPr>
          <w:rFonts w:ascii="Arial" w:hAnsi="Arial" w:cs="Arial"/>
          <w:sz w:val="20"/>
          <w:szCs w:val="20"/>
        </w:rPr>
        <w:t xml:space="preserve"> </w:t>
      </w:r>
      <w:r w:rsidR="006542EB" w:rsidRPr="00501E11">
        <w:rPr>
          <w:rFonts w:ascii="Arial" w:hAnsi="Arial" w:cs="Arial"/>
          <w:sz w:val="20"/>
          <w:szCs w:val="20"/>
        </w:rPr>
        <w:t>it</w:t>
      </w:r>
      <w:r w:rsidR="00FC603E" w:rsidRPr="00501E11">
        <w:rPr>
          <w:rFonts w:ascii="Arial" w:hAnsi="Arial" w:cs="Arial"/>
          <w:sz w:val="20"/>
          <w:szCs w:val="20"/>
        </w:rPr>
        <w:t xml:space="preserve"> made life more challenging</w:t>
      </w:r>
      <w:r w:rsidR="006542EB" w:rsidRPr="00501E11">
        <w:rPr>
          <w:rFonts w:ascii="Arial" w:hAnsi="Arial" w:cs="Arial"/>
          <w:sz w:val="20"/>
          <w:szCs w:val="20"/>
        </w:rPr>
        <w:t xml:space="preserve"> </w:t>
      </w:r>
      <w:r w:rsidR="007B7806" w:rsidRPr="00501E11">
        <w:rPr>
          <w:rFonts w:ascii="Arial" w:hAnsi="Arial" w:cs="Arial"/>
          <w:sz w:val="20"/>
          <w:szCs w:val="20"/>
        </w:rPr>
        <w:t>and les</w:t>
      </w:r>
      <w:r w:rsidR="000A10C5" w:rsidRPr="00501E11">
        <w:rPr>
          <w:rFonts w:ascii="Arial" w:hAnsi="Arial" w:cs="Arial"/>
          <w:sz w:val="20"/>
          <w:szCs w:val="20"/>
        </w:rPr>
        <w:t>s rewarding. Fatigue disrupted</w:t>
      </w:r>
      <w:r w:rsidR="007B7806" w:rsidRPr="00501E11">
        <w:rPr>
          <w:rFonts w:ascii="Arial" w:hAnsi="Arial" w:cs="Arial"/>
          <w:sz w:val="20"/>
          <w:szCs w:val="20"/>
        </w:rPr>
        <w:t xml:space="preserve"> </w:t>
      </w:r>
      <w:r w:rsidR="00FC603E" w:rsidRPr="00501E11">
        <w:rPr>
          <w:rFonts w:ascii="Arial" w:hAnsi="Arial" w:cs="Arial"/>
          <w:sz w:val="20"/>
          <w:szCs w:val="20"/>
        </w:rPr>
        <w:t xml:space="preserve">activities </w:t>
      </w:r>
      <w:r w:rsidR="007B7806" w:rsidRPr="00501E11">
        <w:rPr>
          <w:rFonts w:ascii="Arial" w:hAnsi="Arial" w:cs="Arial"/>
          <w:sz w:val="20"/>
          <w:szCs w:val="20"/>
        </w:rPr>
        <w:t xml:space="preserve">and </w:t>
      </w:r>
      <w:r w:rsidR="00FC603E" w:rsidRPr="00501E11">
        <w:rPr>
          <w:rFonts w:ascii="Arial" w:hAnsi="Arial" w:cs="Arial"/>
          <w:sz w:val="20"/>
          <w:szCs w:val="20"/>
        </w:rPr>
        <w:t>increased their</w:t>
      </w:r>
      <w:r w:rsidR="00E60A3D" w:rsidRPr="00501E11">
        <w:rPr>
          <w:rFonts w:ascii="Arial" w:hAnsi="Arial" w:cs="Arial"/>
          <w:sz w:val="20"/>
          <w:szCs w:val="20"/>
        </w:rPr>
        <w:t xml:space="preserve"> physical and/or mental demands</w:t>
      </w:r>
      <w:r w:rsidR="00FC603E" w:rsidRPr="00501E11">
        <w:rPr>
          <w:rFonts w:ascii="Arial" w:hAnsi="Arial" w:cs="Arial"/>
          <w:sz w:val="20"/>
          <w:szCs w:val="20"/>
        </w:rPr>
        <w:t xml:space="preserve">. </w:t>
      </w:r>
      <w:r w:rsidR="00696FA3" w:rsidRPr="00501E11">
        <w:rPr>
          <w:rFonts w:ascii="Arial" w:hAnsi="Arial" w:cs="Arial"/>
          <w:sz w:val="20"/>
          <w:szCs w:val="20"/>
        </w:rPr>
        <w:t>Motivation to engage in social or leisure activities</w:t>
      </w:r>
      <w:r w:rsidR="00951496" w:rsidRPr="00501E11">
        <w:rPr>
          <w:rFonts w:ascii="Arial" w:hAnsi="Arial" w:cs="Arial"/>
          <w:sz w:val="20"/>
          <w:szCs w:val="20"/>
        </w:rPr>
        <w:t xml:space="preserve"> was undermined</w:t>
      </w:r>
      <w:r w:rsidR="00696FA3" w:rsidRPr="00501E11">
        <w:rPr>
          <w:rFonts w:ascii="Arial" w:hAnsi="Arial" w:cs="Arial"/>
          <w:sz w:val="20"/>
          <w:szCs w:val="20"/>
        </w:rPr>
        <w:t xml:space="preserve">: </w:t>
      </w:r>
      <w:r w:rsidR="00696FA3" w:rsidRPr="00501E11">
        <w:rPr>
          <w:rFonts w:ascii="Arial" w:hAnsi="Arial" w:cs="Arial"/>
          <w:i/>
          <w:sz w:val="20"/>
          <w:szCs w:val="20"/>
        </w:rPr>
        <w:t>‘socialising, just doing things that you want to do, are rather harder, or get put on hold, because you’re tired all the time’</w:t>
      </w:r>
      <w:r w:rsidR="007D4BEA" w:rsidRPr="00501E11">
        <w:rPr>
          <w:rFonts w:ascii="Arial" w:hAnsi="Arial" w:cs="Arial"/>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Interviewee D]</w:t>
      </w:r>
      <w:r w:rsidR="00696FA3" w:rsidRPr="00501E11">
        <w:rPr>
          <w:rFonts w:ascii="Arial" w:hAnsi="Arial" w:cs="Arial"/>
          <w:sz w:val="20"/>
          <w:szCs w:val="20"/>
        </w:rPr>
        <w:t>.</w:t>
      </w:r>
      <w:r w:rsidR="007B7806" w:rsidRPr="00501E11">
        <w:rPr>
          <w:rFonts w:ascii="Arial" w:hAnsi="Arial" w:cs="Arial"/>
          <w:sz w:val="20"/>
          <w:szCs w:val="20"/>
        </w:rPr>
        <w:t xml:space="preserve"> </w:t>
      </w:r>
      <w:r w:rsidR="006542EB" w:rsidRPr="00501E11">
        <w:rPr>
          <w:rFonts w:ascii="Arial" w:hAnsi="Arial" w:cs="Arial"/>
          <w:sz w:val="20"/>
          <w:szCs w:val="20"/>
        </w:rPr>
        <w:t xml:space="preserve">Often people did not understand their fatigue, or </w:t>
      </w:r>
      <w:r w:rsidR="00141A1A" w:rsidRPr="00501E11">
        <w:rPr>
          <w:rFonts w:ascii="Arial" w:hAnsi="Arial" w:cs="Arial"/>
          <w:sz w:val="20"/>
          <w:szCs w:val="20"/>
        </w:rPr>
        <w:t xml:space="preserve">connect it with their condition: </w:t>
      </w:r>
      <w:r w:rsidR="00141A1A" w:rsidRPr="00501E11">
        <w:rPr>
          <w:rFonts w:ascii="Arial" w:hAnsi="Arial" w:cs="Arial"/>
          <w:i/>
          <w:sz w:val="20"/>
          <w:szCs w:val="20"/>
        </w:rPr>
        <w:t xml:space="preserve">‘it hadn’t occurred to me that it might be part and parcel of the condition’ </w:t>
      </w:r>
      <w:r w:rsidR="00141A1A" w:rsidRPr="00501E11">
        <w:rPr>
          <w:rFonts w:ascii="Arial" w:hAnsi="Arial" w:cs="Arial"/>
          <w:sz w:val="20"/>
          <w:szCs w:val="20"/>
        </w:rPr>
        <w:t>[Interviewee A].</w:t>
      </w:r>
      <w:r w:rsidR="006542EB" w:rsidRPr="00501E11">
        <w:rPr>
          <w:rFonts w:ascii="Arial" w:hAnsi="Arial" w:cs="Arial"/>
          <w:sz w:val="20"/>
          <w:szCs w:val="20"/>
        </w:rPr>
        <w:t xml:space="preserve"> </w:t>
      </w:r>
      <w:r w:rsidR="00AC539F" w:rsidRPr="00501E11">
        <w:rPr>
          <w:rFonts w:ascii="Arial" w:hAnsi="Arial" w:cs="Arial"/>
          <w:sz w:val="20"/>
          <w:szCs w:val="20"/>
        </w:rPr>
        <w:t xml:space="preserve">Instead they attributed it to age, </w:t>
      </w:r>
      <w:r w:rsidR="0078211E" w:rsidRPr="00501E11">
        <w:rPr>
          <w:rFonts w:ascii="Arial" w:hAnsi="Arial" w:cs="Arial"/>
          <w:sz w:val="20"/>
          <w:szCs w:val="20"/>
        </w:rPr>
        <w:t xml:space="preserve">apathy, or other – undiagnosed – illnesses. </w:t>
      </w:r>
      <w:r w:rsidR="006542EB" w:rsidRPr="00501E11">
        <w:rPr>
          <w:rFonts w:ascii="Arial" w:hAnsi="Arial" w:cs="Arial"/>
          <w:sz w:val="20"/>
          <w:szCs w:val="20"/>
        </w:rPr>
        <w:t xml:space="preserve">This </w:t>
      </w:r>
      <w:r w:rsidR="00AC539F" w:rsidRPr="00501E11">
        <w:rPr>
          <w:rFonts w:ascii="Arial" w:hAnsi="Arial" w:cs="Arial"/>
          <w:sz w:val="20"/>
          <w:szCs w:val="20"/>
        </w:rPr>
        <w:t xml:space="preserve">lack of understanding </w:t>
      </w:r>
      <w:r w:rsidR="006542EB" w:rsidRPr="00501E11">
        <w:rPr>
          <w:rFonts w:ascii="Arial" w:hAnsi="Arial" w:cs="Arial"/>
          <w:sz w:val="20"/>
          <w:szCs w:val="20"/>
        </w:rPr>
        <w:t xml:space="preserve">left them </w:t>
      </w:r>
      <w:r w:rsidRPr="00501E11">
        <w:rPr>
          <w:rFonts w:ascii="Arial" w:hAnsi="Arial" w:cs="Arial"/>
          <w:sz w:val="20"/>
          <w:szCs w:val="20"/>
        </w:rPr>
        <w:t xml:space="preserve">feeling </w:t>
      </w:r>
      <w:r w:rsidR="006542EB" w:rsidRPr="00501E11">
        <w:rPr>
          <w:rFonts w:ascii="Arial" w:hAnsi="Arial" w:cs="Arial"/>
          <w:sz w:val="20"/>
          <w:szCs w:val="20"/>
        </w:rPr>
        <w:t xml:space="preserve">guilty and anxious about </w:t>
      </w:r>
      <w:r w:rsidR="00951496" w:rsidRPr="00501E11">
        <w:rPr>
          <w:rFonts w:ascii="Arial" w:hAnsi="Arial" w:cs="Arial"/>
          <w:sz w:val="20"/>
          <w:szCs w:val="20"/>
        </w:rPr>
        <w:t xml:space="preserve">their </w:t>
      </w:r>
      <w:r w:rsidR="006542EB" w:rsidRPr="00501E11">
        <w:rPr>
          <w:rFonts w:ascii="Arial" w:hAnsi="Arial" w:cs="Arial"/>
          <w:sz w:val="20"/>
          <w:szCs w:val="20"/>
        </w:rPr>
        <w:t>work</w:t>
      </w:r>
      <w:r w:rsidR="00951496" w:rsidRPr="00501E11">
        <w:rPr>
          <w:rFonts w:ascii="Arial" w:hAnsi="Arial" w:cs="Arial"/>
          <w:sz w:val="20"/>
          <w:szCs w:val="20"/>
        </w:rPr>
        <w:t>, domestic and social liv</w:t>
      </w:r>
      <w:r w:rsidR="00696FA3" w:rsidRPr="00501E11">
        <w:rPr>
          <w:rFonts w:ascii="Arial" w:hAnsi="Arial" w:cs="Arial"/>
          <w:sz w:val="20"/>
          <w:szCs w:val="20"/>
        </w:rPr>
        <w:t>e</w:t>
      </w:r>
      <w:r w:rsidR="00951496" w:rsidRPr="00501E11">
        <w:rPr>
          <w:rFonts w:ascii="Arial" w:hAnsi="Arial" w:cs="Arial"/>
          <w:sz w:val="20"/>
          <w:szCs w:val="20"/>
        </w:rPr>
        <w:t>s</w:t>
      </w:r>
      <w:r w:rsidR="00696FA3" w:rsidRPr="00501E11">
        <w:rPr>
          <w:rFonts w:ascii="Arial" w:hAnsi="Arial" w:cs="Arial"/>
          <w:sz w:val="20"/>
          <w:szCs w:val="20"/>
        </w:rPr>
        <w:t xml:space="preserve">: </w:t>
      </w:r>
      <w:r w:rsidR="00696FA3" w:rsidRPr="00501E11">
        <w:rPr>
          <w:rFonts w:ascii="Arial" w:hAnsi="Arial" w:cs="Arial"/>
          <w:i/>
          <w:sz w:val="20"/>
          <w:szCs w:val="20"/>
        </w:rPr>
        <w:t>‘You feel like you’re lazy, you know. I sort of come in and I’m thinking, you know, “Eeh, I’m such a lazy so-and-so”’</w:t>
      </w:r>
      <w:r w:rsidR="00864749" w:rsidRPr="00501E11">
        <w:rPr>
          <w:rFonts w:ascii="Arial" w:hAnsi="Arial" w:cs="Arial"/>
          <w:i/>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Interviewee C</w:t>
      </w:r>
      <w:r w:rsidR="009738D3" w:rsidRPr="00501E11">
        <w:rPr>
          <w:rFonts w:ascii="Arial" w:hAnsi="Arial" w:cs="Arial"/>
          <w:sz w:val="20"/>
          <w:szCs w:val="20"/>
        </w:rPr>
        <w:t>]</w:t>
      </w:r>
      <w:r w:rsidR="00696FA3" w:rsidRPr="00501E11">
        <w:rPr>
          <w:rFonts w:ascii="Arial" w:hAnsi="Arial" w:cs="Arial"/>
          <w:sz w:val="20"/>
          <w:szCs w:val="20"/>
        </w:rPr>
        <w:t xml:space="preserve">. </w:t>
      </w:r>
      <w:r w:rsidR="0078211E" w:rsidRPr="00501E11">
        <w:rPr>
          <w:rFonts w:ascii="Arial" w:hAnsi="Arial" w:cs="Arial"/>
          <w:sz w:val="20"/>
          <w:szCs w:val="20"/>
        </w:rPr>
        <w:t>People</w:t>
      </w:r>
      <w:r w:rsidR="006542EB" w:rsidRPr="00501E11">
        <w:rPr>
          <w:rFonts w:ascii="Arial" w:hAnsi="Arial" w:cs="Arial"/>
          <w:sz w:val="20"/>
          <w:szCs w:val="20"/>
        </w:rPr>
        <w:t xml:space="preserve"> worried about how their difficulties were perceived </w:t>
      </w:r>
      <w:r w:rsidR="00F37887" w:rsidRPr="00501E11">
        <w:rPr>
          <w:rFonts w:ascii="Arial" w:hAnsi="Arial" w:cs="Arial"/>
          <w:sz w:val="20"/>
          <w:szCs w:val="20"/>
        </w:rPr>
        <w:t xml:space="preserve">and judged </w:t>
      </w:r>
      <w:r w:rsidR="0039726C" w:rsidRPr="00501E11">
        <w:rPr>
          <w:rFonts w:ascii="Arial" w:hAnsi="Arial" w:cs="Arial"/>
          <w:sz w:val="20"/>
          <w:szCs w:val="20"/>
        </w:rPr>
        <w:t>by others, and the</w:t>
      </w:r>
      <w:r w:rsidR="00951496" w:rsidRPr="00501E11">
        <w:rPr>
          <w:rFonts w:ascii="Arial" w:hAnsi="Arial" w:cs="Arial"/>
          <w:sz w:val="20"/>
          <w:szCs w:val="20"/>
        </w:rPr>
        <w:t xml:space="preserve"> additional chall</w:t>
      </w:r>
      <w:r w:rsidR="0039726C" w:rsidRPr="00501E11">
        <w:rPr>
          <w:rFonts w:ascii="Arial" w:hAnsi="Arial" w:cs="Arial"/>
          <w:sz w:val="20"/>
          <w:szCs w:val="20"/>
        </w:rPr>
        <w:t>enges the future might</w:t>
      </w:r>
      <w:r w:rsidR="00951496" w:rsidRPr="00501E11">
        <w:rPr>
          <w:rFonts w:ascii="Arial" w:hAnsi="Arial" w:cs="Arial"/>
          <w:sz w:val="20"/>
          <w:szCs w:val="20"/>
        </w:rPr>
        <w:t xml:space="preserve"> bring.</w:t>
      </w:r>
      <w:r w:rsidR="000E473E" w:rsidRPr="00501E11">
        <w:rPr>
          <w:rFonts w:ascii="Arial" w:hAnsi="Arial" w:cs="Arial"/>
          <w:sz w:val="20"/>
          <w:szCs w:val="20"/>
        </w:rPr>
        <w:t xml:space="preserve"> </w:t>
      </w:r>
    </w:p>
    <w:p w14:paraId="15538B01" w14:textId="77777777" w:rsidR="00D95C6E" w:rsidRPr="00501E11" w:rsidRDefault="00D95C6E" w:rsidP="00501E11">
      <w:pPr>
        <w:shd w:val="clear" w:color="auto" w:fill="FFFFFF" w:themeFill="background1"/>
        <w:spacing w:after="0" w:line="480" w:lineRule="auto"/>
        <w:rPr>
          <w:rFonts w:ascii="Arial" w:hAnsi="Arial" w:cs="Arial"/>
          <w:sz w:val="20"/>
          <w:szCs w:val="20"/>
        </w:rPr>
      </w:pPr>
    </w:p>
    <w:p w14:paraId="048D2AE0" w14:textId="77777777" w:rsidR="004256C3" w:rsidRPr="00501E11" w:rsidRDefault="00951496"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I</w:t>
      </w:r>
      <w:r w:rsidR="00F37887" w:rsidRPr="00501E11">
        <w:rPr>
          <w:rFonts w:ascii="Arial" w:hAnsi="Arial" w:cs="Arial"/>
          <w:sz w:val="20"/>
          <w:szCs w:val="20"/>
        </w:rPr>
        <w:t xml:space="preserve">nterviewees </w:t>
      </w:r>
      <w:r w:rsidR="006542EB" w:rsidRPr="00501E11">
        <w:rPr>
          <w:rFonts w:ascii="Arial" w:hAnsi="Arial" w:cs="Arial"/>
          <w:sz w:val="20"/>
          <w:szCs w:val="20"/>
        </w:rPr>
        <w:t xml:space="preserve">described </w:t>
      </w:r>
      <w:r w:rsidR="00F37887" w:rsidRPr="00501E11">
        <w:rPr>
          <w:rFonts w:ascii="Arial" w:hAnsi="Arial" w:cs="Arial"/>
          <w:sz w:val="20"/>
          <w:szCs w:val="20"/>
        </w:rPr>
        <w:t>having made</w:t>
      </w:r>
      <w:r w:rsidR="006542EB" w:rsidRPr="00501E11">
        <w:rPr>
          <w:rFonts w:ascii="Arial" w:hAnsi="Arial" w:cs="Arial"/>
          <w:sz w:val="20"/>
          <w:szCs w:val="20"/>
        </w:rPr>
        <w:t xml:space="preserve"> changes to their lives to try and deal with fatigue. These included: conserving energy; </w:t>
      </w:r>
      <w:r w:rsidR="00140D2B" w:rsidRPr="00501E11">
        <w:rPr>
          <w:rFonts w:ascii="Arial" w:hAnsi="Arial" w:cs="Arial"/>
          <w:sz w:val="20"/>
          <w:szCs w:val="20"/>
        </w:rPr>
        <w:t>managing demands by planning ahead</w:t>
      </w:r>
      <w:r w:rsidR="006542EB" w:rsidRPr="00501E11">
        <w:rPr>
          <w:rFonts w:ascii="Arial" w:hAnsi="Arial" w:cs="Arial"/>
          <w:sz w:val="20"/>
          <w:szCs w:val="20"/>
        </w:rPr>
        <w:t>; taking breaks for rest and recovery; and looking after themselves better. Some of these changes were active and pre-emptive choices, but ot</w:t>
      </w:r>
      <w:r w:rsidR="000A10C5" w:rsidRPr="00501E11">
        <w:rPr>
          <w:rFonts w:ascii="Arial" w:hAnsi="Arial" w:cs="Arial"/>
          <w:sz w:val="20"/>
          <w:szCs w:val="20"/>
        </w:rPr>
        <w:t>hers – such as rest – were often</w:t>
      </w:r>
      <w:r w:rsidR="00696FA3" w:rsidRPr="00501E11">
        <w:rPr>
          <w:rFonts w:ascii="Arial" w:hAnsi="Arial" w:cs="Arial"/>
          <w:sz w:val="20"/>
          <w:szCs w:val="20"/>
        </w:rPr>
        <w:t xml:space="preserve"> reactive, </w:t>
      </w:r>
      <w:r w:rsidRPr="00501E11">
        <w:rPr>
          <w:rFonts w:ascii="Arial" w:hAnsi="Arial" w:cs="Arial"/>
          <w:sz w:val="20"/>
          <w:szCs w:val="20"/>
        </w:rPr>
        <w:t xml:space="preserve">i.e. </w:t>
      </w:r>
      <w:r w:rsidR="00696FA3" w:rsidRPr="00501E11">
        <w:rPr>
          <w:rFonts w:ascii="Arial" w:hAnsi="Arial" w:cs="Arial"/>
          <w:sz w:val="20"/>
          <w:szCs w:val="20"/>
        </w:rPr>
        <w:t>precipitated</w:t>
      </w:r>
      <w:r w:rsidR="0078211E" w:rsidRPr="00501E11">
        <w:rPr>
          <w:rFonts w:ascii="Arial" w:hAnsi="Arial" w:cs="Arial"/>
          <w:sz w:val="20"/>
          <w:szCs w:val="20"/>
        </w:rPr>
        <w:t xml:space="preserve"> by overwhelming fatigue. What emerged</w:t>
      </w:r>
      <w:r w:rsidRPr="00501E11">
        <w:rPr>
          <w:rFonts w:ascii="Arial" w:hAnsi="Arial" w:cs="Arial"/>
          <w:sz w:val="20"/>
          <w:szCs w:val="20"/>
        </w:rPr>
        <w:t xml:space="preserve"> strongly from the</w:t>
      </w:r>
      <w:r w:rsidR="0078211E" w:rsidRPr="00501E11">
        <w:rPr>
          <w:rFonts w:ascii="Arial" w:hAnsi="Arial" w:cs="Arial"/>
          <w:sz w:val="20"/>
          <w:szCs w:val="20"/>
        </w:rPr>
        <w:t xml:space="preserve"> data was that e</w:t>
      </w:r>
      <w:r w:rsidR="006542EB" w:rsidRPr="00501E11">
        <w:rPr>
          <w:rFonts w:ascii="Arial" w:hAnsi="Arial" w:cs="Arial"/>
          <w:sz w:val="20"/>
          <w:szCs w:val="20"/>
        </w:rPr>
        <w:t xml:space="preserve">ven where people had </w:t>
      </w:r>
      <w:r w:rsidRPr="00501E11">
        <w:rPr>
          <w:rFonts w:ascii="Arial" w:hAnsi="Arial" w:cs="Arial"/>
          <w:sz w:val="20"/>
          <w:szCs w:val="20"/>
        </w:rPr>
        <w:t xml:space="preserve">identified helpful </w:t>
      </w:r>
      <w:r w:rsidR="00F778B1" w:rsidRPr="00501E11">
        <w:rPr>
          <w:rFonts w:ascii="Arial" w:hAnsi="Arial" w:cs="Arial"/>
          <w:sz w:val="20"/>
          <w:szCs w:val="20"/>
        </w:rPr>
        <w:t>strategies</w:t>
      </w:r>
      <w:r w:rsidR="000A10C5" w:rsidRPr="00501E11">
        <w:rPr>
          <w:rFonts w:ascii="Arial" w:hAnsi="Arial" w:cs="Arial"/>
          <w:sz w:val="20"/>
          <w:szCs w:val="20"/>
        </w:rPr>
        <w:t>, they struggle</w:t>
      </w:r>
      <w:r w:rsidRPr="00501E11">
        <w:rPr>
          <w:rFonts w:ascii="Arial" w:hAnsi="Arial" w:cs="Arial"/>
          <w:sz w:val="20"/>
          <w:szCs w:val="20"/>
        </w:rPr>
        <w:t>d</w:t>
      </w:r>
      <w:r w:rsidR="00696FA3" w:rsidRPr="00501E11">
        <w:rPr>
          <w:rFonts w:ascii="Arial" w:hAnsi="Arial" w:cs="Arial"/>
          <w:sz w:val="20"/>
          <w:szCs w:val="20"/>
        </w:rPr>
        <w:t xml:space="preserve"> to use the</w:t>
      </w:r>
      <w:r w:rsidR="00397BA2" w:rsidRPr="00501E11">
        <w:rPr>
          <w:rFonts w:ascii="Arial" w:hAnsi="Arial" w:cs="Arial"/>
          <w:sz w:val="20"/>
          <w:szCs w:val="20"/>
        </w:rPr>
        <w:t>se</w:t>
      </w:r>
      <w:r w:rsidR="00696FA3" w:rsidRPr="00501E11">
        <w:rPr>
          <w:rFonts w:ascii="Arial" w:hAnsi="Arial" w:cs="Arial"/>
          <w:sz w:val="20"/>
          <w:szCs w:val="20"/>
        </w:rPr>
        <w:t xml:space="preserve"> consistently: </w:t>
      </w:r>
      <w:r w:rsidR="00853C77" w:rsidRPr="00501E11">
        <w:rPr>
          <w:rFonts w:ascii="Arial" w:hAnsi="Arial" w:cs="Arial"/>
          <w:i/>
          <w:sz w:val="20"/>
          <w:szCs w:val="20"/>
        </w:rPr>
        <w:t>‘some days, I handle it really badly… I won’t pace myself, some days I, I still, just approach things badly, or just won’t talk to people’</w:t>
      </w:r>
      <w:r w:rsidR="00864749" w:rsidRPr="00501E11">
        <w:rPr>
          <w:rFonts w:ascii="Arial" w:hAnsi="Arial" w:cs="Arial"/>
          <w:i/>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Interviewee E</w:t>
      </w:r>
      <w:r w:rsidR="009738D3" w:rsidRPr="00501E11">
        <w:rPr>
          <w:rFonts w:ascii="Arial" w:hAnsi="Arial" w:cs="Arial"/>
          <w:sz w:val="20"/>
          <w:szCs w:val="20"/>
        </w:rPr>
        <w:t>]</w:t>
      </w:r>
      <w:r w:rsidR="00853C77" w:rsidRPr="00501E11">
        <w:rPr>
          <w:rFonts w:ascii="Arial" w:hAnsi="Arial" w:cs="Arial"/>
          <w:sz w:val="20"/>
          <w:szCs w:val="20"/>
        </w:rPr>
        <w:t>.</w:t>
      </w:r>
      <w:r w:rsidR="00140D2B" w:rsidRPr="00501E11">
        <w:rPr>
          <w:rFonts w:ascii="Arial" w:hAnsi="Arial" w:cs="Arial"/>
          <w:sz w:val="20"/>
          <w:szCs w:val="20"/>
        </w:rPr>
        <w:t xml:space="preserve"> </w:t>
      </w:r>
      <w:r w:rsidR="00A20A1D" w:rsidRPr="00501E11">
        <w:rPr>
          <w:rFonts w:ascii="Arial" w:hAnsi="Arial" w:cs="Arial"/>
          <w:sz w:val="20"/>
          <w:szCs w:val="20"/>
        </w:rPr>
        <w:t xml:space="preserve">No </w:t>
      </w:r>
      <w:r w:rsidR="006542EB" w:rsidRPr="00501E11">
        <w:rPr>
          <w:rFonts w:ascii="Arial" w:hAnsi="Arial" w:cs="Arial"/>
          <w:sz w:val="20"/>
          <w:szCs w:val="20"/>
        </w:rPr>
        <w:t>one reported having professional support to</w:t>
      </w:r>
      <w:r w:rsidR="00E64C57" w:rsidRPr="00501E11">
        <w:rPr>
          <w:rFonts w:ascii="Arial" w:hAnsi="Arial" w:cs="Arial"/>
          <w:sz w:val="20"/>
          <w:szCs w:val="20"/>
        </w:rPr>
        <w:t xml:space="preserve"> identify</w:t>
      </w:r>
      <w:r w:rsidR="00F37887" w:rsidRPr="00501E11">
        <w:rPr>
          <w:rFonts w:ascii="Arial" w:hAnsi="Arial" w:cs="Arial"/>
          <w:sz w:val="20"/>
          <w:szCs w:val="20"/>
        </w:rPr>
        <w:t xml:space="preserve"> </w:t>
      </w:r>
      <w:r w:rsidR="00E64C57" w:rsidRPr="00501E11">
        <w:rPr>
          <w:rFonts w:ascii="Arial" w:hAnsi="Arial" w:cs="Arial"/>
          <w:sz w:val="20"/>
          <w:szCs w:val="20"/>
        </w:rPr>
        <w:t xml:space="preserve">or </w:t>
      </w:r>
      <w:r w:rsidR="00F37887" w:rsidRPr="00501E11">
        <w:rPr>
          <w:rFonts w:ascii="Arial" w:hAnsi="Arial" w:cs="Arial"/>
          <w:sz w:val="20"/>
          <w:szCs w:val="20"/>
        </w:rPr>
        <w:t>implement</w:t>
      </w:r>
      <w:r w:rsidR="0078211E" w:rsidRPr="00501E11">
        <w:rPr>
          <w:rFonts w:ascii="Arial" w:hAnsi="Arial" w:cs="Arial"/>
          <w:sz w:val="20"/>
          <w:szCs w:val="20"/>
        </w:rPr>
        <w:t xml:space="preserve"> </w:t>
      </w:r>
      <w:r w:rsidR="00F37887" w:rsidRPr="00501E11">
        <w:rPr>
          <w:rFonts w:ascii="Arial" w:hAnsi="Arial" w:cs="Arial"/>
          <w:sz w:val="20"/>
          <w:szCs w:val="20"/>
        </w:rPr>
        <w:t>fatigue ma</w:t>
      </w:r>
      <w:r w:rsidRPr="00501E11">
        <w:rPr>
          <w:rFonts w:ascii="Arial" w:hAnsi="Arial" w:cs="Arial"/>
          <w:sz w:val="20"/>
          <w:szCs w:val="20"/>
        </w:rPr>
        <w:t xml:space="preserve">nagement strategies. </w:t>
      </w:r>
    </w:p>
    <w:p w14:paraId="7A6AA52C" w14:textId="77777777" w:rsidR="004256C3" w:rsidRPr="00501E11" w:rsidRDefault="004256C3" w:rsidP="00501E11">
      <w:pPr>
        <w:shd w:val="clear" w:color="auto" w:fill="FFFFFF" w:themeFill="background1"/>
        <w:spacing w:after="0" w:line="480" w:lineRule="auto"/>
        <w:rPr>
          <w:rFonts w:ascii="Arial" w:hAnsi="Arial" w:cs="Arial"/>
          <w:sz w:val="20"/>
          <w:szCs w:val="20"/>
        </w:rPr>
      </w:pPr>
    </w:p>
    <w:p w14:paraId="590617C6" w14:textId="36B28A26" w:rsidR="00995FF8" w:rsidRPr="00501E11" w:rsidRDefault="00951496"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Overall,</w:t>
      </w:r>
      <w:r w:rsidR="0078211E" w:rsidRPr="00501E11">
        <w:rPr>
          <w:rFonts w:ascii="Arial" w:hAnsi="Arial" w:cs="Arial"/>
          <w:sz w:val="20"/>
          <w:szCs w:val="20"/>
        </w:rPr>
        <w:t xml:space="preserve"> </w:t>
      </w:r>
      <w:r w:rsidR="006542EB" w:rsidRPr="00501E11">
        <w:rPr>
          <w:rFonts w:ascii="Arial" w:hAnsi="Arial" w:cs="Arial"/>
          <w:sz w:val="20"/>
          <w:szCs w:val="20"/>
        </w:rPr>
        <w:t>fatigue-related communication with health</w:t>
      </w:r>
      <w:r w:rsidR="00F37887" w:rsidRPr="00501E11">
        <w:rPr>
          <w:rFonts w:ascii="Arial" w:hAnsi="Arial" w:cs="Arial"/>
          <w:sz w:val="20"/>
          <w:szCs w:val="20"/>
        </w:rPr>
        <w:t xml:space="preserve"> professionals </w:t>
      </w:r>
      <w:r w:rsidR="0078211E" w:rsidRPr="00501E11">
        <w:rPr>
          <w:rFonts w:ascii="Arial" w:hAnsi="Arial" w:cs="Arial"/>
          <w:sz w:val="20"/>
          <w:szCs w:val="20"/>
        </w:rPr>
        <w:t xml:space="preserve">(in primary or specialist care) </w:t>
      </w:r>
      <w:r w:rsidR="00F37887" w:rsidRPr="00501E11">
        <w:rPr>
          <w:rFonts w:ascii="Arial" w:hAnsi="Arial" w:cs="Arial"/>
          <w:sz w:val="20"/>
          <w:szCs w:val="20"/>
        </w:rPr>
        <w:t>appeared limited</w:t>
      </w:r>
      <w:r w:rsidR="00E64C57" w:rsidRPr="00501E11">
        <w:rPr>
          <w:rFonts w:ascii="Arial" w:hAnsi="Arial" w:cs="Arial"/>
          <w:sz w:val="20"/>
          <w:szCs w:val="20"/>
        </w:rPr>
        <w:t>;</w:t>
      </w:r>
      <w:r w:rsidRPr="00501E11">
        <w:rPr>
          <w:rFonts w:ascii="Arial" w:hAnsi="Arial" w:cs="Arial"/>
          <w:sz w:val="20"/>
          <w:szCs w:val="20"/>
        </w:rPr>
        <w:t xml:space="preserve"> f</w:t>
      </w:r>
      <w:r w:rsidR="00AD7727" w:rsidRPr="00501E11">
        <w:rPr>
          <w:rFonts w:ascii="Arial" w:hAnsi="Arial" w:cs="Arial"/>
          <w:sz w:val="20"/>
          <w:szCs w:val="20"/>
        </w:rPr>
        <w:t xml:space="preserve">or </w:t>
      </w:r>
      <w:r w:rsidR="00E64C57" w:rsidRPr="00501E11">
        <w:rPr>
          <w:rFonts w:ascii="Arial" w:hAnsi="Arial" w:cs="Arial"/>
          <w:sz w:val="20"/>
          <w:szCs w:val="20"/>
        </w:rPr>
        <w:t>some</w:t>
      </w:r>
      <w:r w:rsidR="00AD7727" w:rsidRPr="00501E11">
        <w:rPr>
          <w:rFonts w:ascii="Arial" w:hAnsi="Arial" w:cs="Arial"/>
          <w:sz w:val="20"/>
          <w:szCs w:val="20"/>
        </w:rPr>
        <w:t xml:space="preserve"> the initial interview was the first time they ha</w:t>
      </w:r>
      <w:r w:rsidR="00154DCD" w:rsidRPr="00501E11">
        <w:rPr>
          <w:rFonts w:ascii="Arial" w:hAnsi="Arial" w:cs="Arial"/>
          <w:sz w:val="20"/>
          <w:szCs w:val="20"/>
        </w:rPr>
        <w:t xml:space="preserve">d talked about </w:t>
      </w:r>
      <w:r w:rsidR="00140D2B" w:rsidRPr="00501E11">
        <w:rPr>
          <w:rFonts w:ascii="Arial" w:hAnsi="Arial" w:cs="Arial"/>
          <w:sz w:val="20"/>
          <w:szCs w:val="20"/>
        </w:rPr>
        <w:t xml:space="preserve">fatigue </w:t>
      </w:r>
      <w:r w:rsidR="00AD7727" w:rsidRPr="00501E11">
        <w:rPr>
          <w:rFonts w:ascii="Arial" w:hAnsi="Arial" w:cs="Arial"/>
          <w:sz w:val="20"/>
          <w:szCs w:val="20"/>
        </w:rPr>
        <w:t xml:space="preserve">at any length. </w:t>
      </w:r>
      <w:r w:rsidR="00154DCD" w:rsidRPr="00501E11">
        <w:rPr>
          <w:rFonts w:ascii="Arial" w:hAnsi="Arial" w:cs="Arial"/>
          <w:sz w:val="20"/>
          <w:szCs w:val="20"/>
        </w:rPr>
        <w:t>In addition to</w:t>
      </w:r>
      <w:r w:rsidR="00995FF8" w:rsidRPr="00501E11">
        <w:rPr>
          <w:rFonts w:ascii="Arial" w:hAnsi="Arial" w:cs="Arial"/>
          <w:sz w:val="20"/>
          <w:szCs w:val="20"/>
        </w:rPr>
        <w:t xml:space="preserve"> </w:t>
      </w:r>
      <w:r w:rsidRPr="00501E11">
        <w:rPr>
          <w:rFonts w:ascii="Arial" w:hAnsi="Arial" w:cs="Arial"/>
          <w:sz w:val="20"/>
          <w:szCs w:val="20"/>
        </w:rPr>
        <w:t xml:space="preserve">general difficulties </w:t>
      </w:r>
      <w:r w:rsidR="00646CE8" w:rsidRPr="00501E11">
        <w:rPr>
          <w:rFonts w:ascii="Arial" w:hAnsi="Arial" w:cs="Arial"/>
          <w:sz w:val="20"/>
          <w:szCs w:val="20"/>
        </w:rPr>
        <w:t xml:space="preserve">with regard to </w:t>
      </w:r>
      <w:r w:rsidR="00995FF8" w:rsidRPr="00501E11">
        <w:rPr>
          <w:rFonts w:ascii="Arial" w:hAnsi="Arial" w:cs="Arial"/>
          <w:sz w:val="20"/>
          <w:szCs w:val="20"/>
        </w:rPr>
        <w:t>c</w:t>
      </w:r>
      <w:r w:rsidR="00646CE8" w:rsidRPr="00501E11">
        <w:rPr>
          <w:rFonts w:ascii="Arial" w:hAnsi="Arial" w:cs="Arial"/>
          <w:sz w:val="20"/>
          <w:szCs w:val="20"/>
        </w:rPr>
        <w:t>ommunication</w:t>
      </w:r>
      <w:r w:rsidRPr="00501E11">
        <w:rPr>
          <w:rFonts w:ascii="Arial" w:hAnsi="Arial" w:cs="Arial"/>
          <w:sz w:val="20"/>
          <w:szCs w:val="20"/>
        </w:rPr>
        <w:t xml:space="preserve"> in </w:t>
      </w:r>
      <w:r w:rsidR="00646CE8" w:rsidRPr="00501E11">
        <w:rPr>
          <w:rFonts w:ascii="Arial" w:hAnsi="Arial" w:cs="Arial"/>
          <w:sz w:val="20"/>
          <w:szCs w:val="20"/>
        </w:rPr>
        <w:t xml:space="preserve">medical </w:t>
      </w:r>
      <w:r w:rsidRPr="00501E11">
        <w:rPr>
          <w:rFonts w:ascii="Arial" w:hAnsi="Arial" w:cs="Arial"/>
          <w:sz w:val="20"/>
          <w:szCs w:val="20"/>
        </w:rPr>
        <w:t>consultations</w:t>
      </w:r>
      <w:r w:rsidR="00154DCD" w:rsidRPr="00501E11">
        <w:rPr>
          <w:rFonts w:ascii="Arial" w:hAnsi="Arial" w:cs="Arial"/>
          <w:sz w:val="20"/>
          <w:szCs w:val="20"/>
        </w:rPr>
        <w:t>,</w:t>
      </w:r>
      <w:r w:rsidR="00E64C57" w:rsidRPr="00501E11">
        <w:rPr>
          <w:rFonts w:ascii="Arial" w:hAnsi="Arial" w:cs="Arial"/>
          <w:sz w:val="20"/>
          <w:szCs w:val="20"/>
        </w:rPr>
        <w:t xml:space="preserve"> the </w:t>
      </w:r>
      <w:r w:rsidR="00646CE8" w:rsidRPr="00501E11">
        <w:rPr>
          <w:rFonts w:ascii="Arial" w:hAnsi="Arial" w:cs="Arial"/>
          <w:sz w:val="20"/>
          <w:szCs w:val="20"/>
        </w:rPr>
        <w:t>data suggests a number of</w:t>
      </w:r>
      <w:r w:rsidR="00154DCD" w:rsidRPr="00501E11">
        <w:rPr>
          <w:rFonts w:ascii="Arial" w:hAnsi="Arial" w:cs="Arial"/>
          <w:sz w:val="20"/>
          <w:szCs w:val="20"/>
        </w:rPr>
        <w:t xml:space="preserve"> </w:t>
      </w:r>
      <w:r w:rsidR="00995FF8" w:rsidRPr="00501E11">
        <w:rPr>
          <w:rFonts w:ascii="Arial" w:hAnsi="Arial" w:cs="Arial"/>
          <w:sz w:val="20"/>
          <w:szCs w:val="20"/>
        </w:rPr>
        <w:t xml:space="preserve">barriers </w:t>
      </w:r>
      <w:r w:rsidRPr="00501E11">
        <w:rPr>
          <w:rFonts w:ascii="Arial" w:hAnsi="Arial" w:cs="Arial"/>
          <w:sz w:val="20"/>
          <w:szCs w:val="20"/>
        </w:rPr>
        <w:t xml:space="preserve">specific </w:t>
      </w:r>
      <w:r w:rsidR="00995FF8" w:rsidRPr="00501E11">
        <w:rPr>
          <w:rFonts w:ascii="Arial" w:hAnsi="Arial" w:cs="Arial"/>
          <w:sz w:val="20"/>
          <w:szCs w:val="20"/>
        </w:rPr>
        <w:t xml:space="preserve">to </w:t>
      </w:r>
      <w:r w:rsidRPr="00501E11">
        <w:rPr>
          <w:rFonts w:ascii="Arial" w:hAnsi="Arial" w:cs="Arial"/>
          <w:sz w:val="20"/>
          <w:szCs w:val="20"/>
        </w:rPr>
        <w:t>fatigue</w:t>
      </w:r>
      <w:r w:rsidR="00646CE8" w:rsidRPr="00501E11">
        <w:rPr>
          <w:rFonts w:ascii="Arial" w:hAnsi="Arial" w:cs="Arial"/>
          <w:sz w:val="20"/>
          <w:szCs w:val="20"/>
        </w:rPr>
        <w:t>. These include:</w:t>
      </w:r>
      <w:r w:rsidR="0078211E" w:rsidRPr="00501E11">
        <w:rPr>
          <w:rFonts w:ascii="Arial" w:hAnsi="Arial" w:cs="Arial"/>
          <w:sz w:val="20"/>
          <w:szCs w:val="20"/>
        </w:rPr>
        <w:t xml:space="preserve"> </w:t>
      </w:r>
      <w:r w:rsidR="00995FF8" w:rsidRPr="00501E11">
        <w:rPr>
          <w:rFonts w:ascii="Arial" w:hAnsi="Arial" w:cs="Arial"/>
          <w:sz w:val="20"/>
          <w:szCs w:val="20"/>
        </w:rPr>
        <w:t xml:space="preserve">reliance on a colloquial vocabulary </w:t>
      </w:r>
      <w:r w:rsidR="00995FF8" w:rsidRPr="00501E11">
        <w:rPr>
          <w:rFonts w:ascii="Arial" w:hAnsi="Arial" w:cs="Arial"/>
          <w:i/>
          <w:sz w:val="20"/>
          <w:szCs w:val="20"/>
        </w:rPr>
        <w:t>(‘so tired’, ‘exhausted’, ‘knackered’, ‘wiped out’, ‘done in</w:t>
      </w:r>
      <w:r w:rsidR="00995FF8" w:rsidRPr="00501E11">
        <w:rPr>
          <w:rFonts w:ascii="Arial" w:hAnsi="Arial" w:cs="Arial"/>
          <w:sz w:val="20"/>
          <w:szCs w:val="20"/>
        </w:rPr>
        <w:t>’)</w:t>
      </w:r>
      <w:r w:rsidR="002E7E24" w:rsidRPr="00501E11">
        <w:rPr>
          <w:rFonts w:ascii="Arial" w:hAnsi="Arial" w:cs="Arial"/>
          <w:sz w:val="20"/>
          <w:szCs w:val="20"/>
        </w:rPr>
        <w:t xml:space="preserve">; </w:t>
      </w:r>
      <w:r w:rsidR="00A33489" w:rsidRPr="00501E11">
        <w:rPr>
          <w:rFonts w:ascii="Arial" w:hAnsi="Arial" w:cs="Arial"/>
          <w:sz w:val="20"/>
          <w:szCs w:val="20"/>
        </w:rPr>
        <w:t>uncertainty about fatigue’s</w:t>
      </w:r>
      <w:r w:rsidR="007A468A" w:rsidRPr="00501E11">
        <w:rPr>
          <w:rFonts w:ascii="Arial" w:hAnsi="Arial" w:cs="Arial"/>
          <w:sz w:val="20"/>
          <w:szCs w:val="20"/>
        </w:rPr>
        <w:t xml:space="preserve"> relationship to </w:t>
      </w:r>
      <w:r w:rsidR="00A33489" w:rsidRPr="00501E11">
        <w:rPr>
          <w:rFonts w:ascii="Arial" w:hAnsi="Arial" w:cs="Arial"/>
          <w:sz w:val="20"/>
          <w:szCs w:val="20"/>
        </w:rPr>
        <w:t>rheumatic disease</w:t>
      </w:r>
      <w:r w:rsidR="002E7E24" w:rsidRPr="00501E11">
        <w:rPr>
          <w:rFonts w:ascii="Arial" w:hAnsi="Arial" w:cs="Arial"/>
          <w:sz w:val="20"/>
          <w:szCs w:val="20"/>
        </w:rPr>
        <w:t>;</w:t>
      </w:r>
      <w:r w:rsidR="00511CC5" w:rsidRPr="00501E11">
        <w:rPr>
          <w:rFonts w:ascii="Arial" w:hAnsi="Arial" w:cs="Arial"/>
          <w:sz w:val="20"/>
          <w:szCs w:val="20"/>
        </w:rPr>
        <w:t xml:space="preserve"> doubt as to fatigue’s ‘place’ on the cons</w:t>
      </w:r>
      <w:r w:rsidR="002E7E24" w:rsidRPr="00501E11">
        <w:rPr>
          <w:rFonts w:ascii="Arial" w:hAnsi="Arial" w:cs="Arial"/>
          <w:sz w:val="20"/>
          <w:szCs w:val="20"/>
        </w:rPr>
        <w:t xml:space="preserve">ultation agenda; and </w:t>
      </w:r>
      <w:r w:rsidR="00646CE8" w:rsidRPr="00501E11">
        <w:rPr>
          <w:rFonts w:ascii="Arial" w:hAnsi="Arial" w:cs="Arial"/>
          <w:sz w:val="20"/>
          <w:szCs w:val="20"/>
        </w:rPr>
        <w:t xml:space="preserve">a </w:t>
      </w:r>
      <w:r w:rsidR="00140D2B" w:rsidRPr="00501E11">
        <w:rPr>
          <w:rFonts w:ascii="Arial" w:hAnsi="Arial" w:cs="Arial"/>
          <w:sz w:val="20"/>
          <w:szCs w:val="20"/>
        </w:rPr>
        <w:t>belief that no</w:t>
      </w:r>
      <w:r w:rsidR="00A33489" w:rsidRPr="00501E11">
        <w:rPr>
          <w:rFonts w:ascii="Arial" w:hAnsi="Arial" w:cs="Arial"/>
          <w:sz w:val="20"/>
          <w:szCs w:val="20"/>
        </w:rPr>
        <w:t>thing could be done</w:t>
      </w:r>
      <w:r w:rsidR="002E7E24" w:rsidRPr="00501E11">
        <w:rPr>
          <w:rFonts w:ascii="Arial" w:hAnsi="Arial" w:cs="Arial"/>
          <w:sz w:val="20"/>
          <w:szCs w:val="20"/>
        </w:rPr>
        <w:t>.</w:t>
      </w:r>
      <w:r w:rsidR="002778B9" w:rsidRPr="00501E11">
        <w:rPr>
          <w:rFonts w:ascii="Arial" w:hAnsi="Arial" w:cs="Arial"/>
          <w:sz w:val="20"/>
          <w:szCs w:val="20"/>
        </w:rPr>
        <w:t xml:space="preserve"> </w:t>
      </w:r>
      <w:r w:rsidR="00A33489" w:rsidRPr="00501E11">
        <w:rPr>
          <w:rFonts w:ascii="Arial" w:hAnsi="Arial" w:cs="Arial"/>
          <w:sz w:val="20"/>
          <w:szCs w:val="20"/>
        </w:rPr>
        <w:t>T</w:t>
      </w:r>
      <w:r w:rsidR="002778B9" w:rsidRPr="00501E11">
        <w:rPr>
          <w:rFonts w:ascii="Arial" w:hAnsi="Arial" w:cs="Arial"/>
          <w:sz w:val="20"/>
          <w:szCs w:val="20"/>
        </w:rPr>
        <w:t>hese barriers affect</w:t>
      </w:r>
      <w:r w:rsidR="000E473E" w:rsidRPr="00501E11">
        <w:rPr>
          <w:rFonts w:ascii="Arial" w:hAnsi="Arial" w:cs="Arial"/>
          <w:sz w:val="20"/>
          <w:szCs w:val="20"/>
        </w:rPr>
        <w:t>ed</w:t>
      </w:r>
      <w:r w:rsidR="002E7E24" w:rsidRPr="00501E11">
        <w:rPr>
          <w:rFonts w:ascii="Arial" w:hAnsi="Arial" w:cs="Arial"/>
          <w:sz w:val="20"/>
          <w:szCs w:val="20"/>
        </w:rPr>
        <w:t xml:space="preserve"> if and </w:t>
      </w:r>
      <w:r w:rsidR="002778B9" w:rsidRPr="00501E11">
        <w:rPr>
          <w:rFonts w:ascii="Arial" w:hAnsi="Arial" w:cs="Arial"/>
          <w:sz w:val="20"/>
          <w:szCs w:val="20"/>
        </w:rPr>
        <w:t>how</w:t>
      </w:r>
      <w:r w:rsidR="000E473E" w:rsidRPr="00501E11">
        <w:rPr>
          <w:rFonts w:ascii="Arial" w:hAnsi="Arial" w:cs="Arial"/>
          <w:sz w:val="20"/>
          <w:szCs w:val="20"/>
        </w:rPr>
        <w:t xml:space="preserve"> concerns we</w:t>
      </w:r>
      <w:r w:rsidR="002778B9" w:rsidRPr="00501E11">
        <w:rPr>
          <w:rFonts w:ascii="Arial" w:hAnsi="Arial" w:cs="Arial"/>
          <w:sz w:val="20"/>
          <w:szCs w:val="20"/>
        </w:rPr>
        <w:t>re shared</w:t>
      </w:r>
      <w:r w:rsidR="00646CE8" w:rsidRPr="00501E11">
        <w:rPr>
          <w:rFonts w:ascii="Arial" w:hAnsi="Arial" w:cs="Arial"/>
          <w:sz w:val="20"/>
          <w:szCs w:val="20"/>
        </w:rPr>
        <w:t>,</w:t>
      </w:r>
      <w:r w:rsidR="00140D2B" w:rsidRPr="00501E11">
        <w:rPr>
          <w:rFonts w:ascii="Arial" w:hAnsi="Arial" w:cs="Arial"/>
          <w:sz w:val="20"/>
          <w:szCs w:val="20"/>
        </w:rPr>
        <w:t xml:space="preserve"> and could be</w:t>
      </w:r>
      <w:r w:rsidR="00A33489" w:rsidRPr="00501E11">
        <w:rPr>
          <w:rFonts w:ascii="Arial" w:hAnsi="Arial" w:cs="Arial"/>
          <w:sz w:val="20"/>
          <w:szCs w:val="20"/>
        </w:rPr>
        <w:t xml:space="preserve"> reinforced</w:t>
      </w:r>
      <w:r w:rsidR="00140D2B" w:rsidRPr="00501E11">
        <w:rPr>
          <w:rFonts w:ascii="Arial" w:hAnsi="Arial" w:cs="Arial"/>
          <w:sz w:val="20"/>
          <w:szCs w:val="20"/>
        </w:rPr>
        <w:t xml:space="preserve"> by</w:t>
      </w:r>
      <w:r w:rsidR="000E473E" w:rsidRPr="00501E11">
        <w:rPr>
          <w:rFonts w:ascii="Arial" w:hAnsi="Arial" w:cs="Arial"/>
          <w:sz w:val="20"/>
          <w:szCs w:val="20"/>
        </w:rPr>
        <w:t xml:space="preserve"> </w:t>
      </w:r>
      <w:r w:rsidR="002778B9" w:rsidRPr="00501E11">
        <w:rPr>
          <w:rFonts w:ascii="Arial" w:hAnsi="Arial" w:cs="Arial"/>
          <w:sz w:val="20"/>
          <w:szCs w:val="20"/>
        </w:rPr>
        <w:t>clinicians’ r</w:t>
      </w:r>
      <w:r w:rsidR="00A33489" w:rsidRPr="00501E11">
        <w:rPr>
          <w:rFonts w:ascii="Arial" w:hAnsi="Arial" w:cs="Arial"/>
          <w:sz w:val="20"/>
          <w:szCs w:val="20"/>
        </w:rPr>
        <w:t>eactions</w:t>
      </w:r>
      <w:r w:rsidR="00646CE8" w:rsidRPr="00501E11">
        <w:rPr>
          <w:rFonts w:ascii="Arial" w:hAnsi="Arial" w:cs="Arial"/>
          <w:sz w:val="20"/>
          <w:szCs w:val="20"/>
        </w:rPr>
        <w:t xml:space="preserve"> to disclosures of fatigue</w:t>
      </w:r>
      <w:r w:rsidR="002778B9" w:rsidRPr="00501E11">
        <w:rPr>
          <w:rFonts w:ascii="Arial" w:hAnsi="Arial" w:cs="Arial"/>
          <w:sz w:val="20"/>
          <w:szCs w:val="20"/>
        </w:rPr>
        <w:t>.</w:t>
      </w:r>
      <w:r w:rsidR="00902662" w:rsidRPr="00501E11">
        <w:rPr>
          <w:rFonts w:ascii="Arial" w:hAnsi="Arial" w:cs="Arial"/>
          <w:sz w:val="20"/>
          <w:szCs w:val="20"/>
        </w:rPr>
        <w:t xml:space="preserve"> </w:t>
      </w:r>
      <w:r w:rsidR="00A33489" w:rsidRPr="00501E11">
        <w:rPr>
          <w:rFonts w:ascii="Arial" w:hAnsi="Arial" w:cs="Arial"/>
          <w:sz w:val="20"/>
          <w:szCs w:val="20"/>
        </w:rPr>
        <w:t xml:space="preserve">Patients </w:t>
      </w:r>
      <w:r w:rsidR="00140D2B" w:rsidRPr="00501E11">
        <w:rPr>
          <w:rFonts w:ascii="Arial" w:hAnsi="Arial" w:cs="Arial"/>
          <w:sz w:val="20"/>
          <w:szCs w:val="20"/>
        </w:rPr>
        <w:t xml:space="preserve">wanted </w:t>
      </w:r>
      <w:r w:rsidR="00A33489" w:rsidRPr="00501E11">
        <w:rPr>
          <w:rFonts w:ascii="Arial" w:hAnsi="Arial" w:cs="Arial"/>
          <w:sz w:val="20"/>
          <w:szCs w:val="20"/>
        </w:rPr>
        <w:t>professionals</w:t>
      </w:r>
      <w:r w:rsidR="00140D2B" w:rsidRPr="00501E11">
        <w:rPr>
          <w:rFonts w:ascii="Arial" w:hAnsi="Arial" w:cs="Arial"/>
          <w:sz w:val="20"/>
          <w:szCs w:val="20"/>
        </w:rPr>
        <w:t xml:space="preserve"> to initiate </w:t>
      </w:r>
      <w:r w:rsidR="000E473E" w:rsidRPr="00501E11">
        <w:rPr>
          <w:rFonts w:ascii="Arial" w:hAnsi="Arial" w:cs="Arial"/>
          <w:sz w:val="20"/>
          <w:szCs w:val="20"/>
        </w:rPr>
        <w:t>regular discussions</w:t>
      </w:r>
      <w:r w:rsidR="00A33489" w:rsidRPr="00501E11">
        <w:rPr>
          <w:rFonts w:ascii="Arial" w:hAnsi="Arial" w:cs="Arial"/>
          <w:sz w:val="20"/>
          <w:szCs w:val="20"/>
        </w:rPr>
        <w:t xml:space="preserve">: </w:t>
      </w:r>
      <w:r w:rsidR="00902662" w:rsidRPr="00501E11">
        <w:rPr>
          <w:rFonts w:ascii="Arial" w:hAnsi="Arial" w:cs="Arial"/>
          <w:i/>
          <w:sz w:val="20"/>
          <w:szCs w:val="20"/>
        </w:rPr>
        <w:t>‘It would be great if the consultants did say to you “And how are your fatigue levels?” but that doesn’t happen. It doesn’t happen’</w:t>
      </w:r>
      <w:r w:rsidR="00C938DA" w:rsidRPr="00501E11">
        <w:rPr>
          <w:rFonts w:ascii="Arial" w:hAnsi="Arial" w:cs="Arial"/>
          <w:i/>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Focus group participant (FGP) T</w:t>
      </w:r>
      <w:r w:rsidR="009738D3" w:rsidRPr="00501E11">
        <w:rPr>
          <w:rFonts w:ascii="Arial" w:hAnsi="Arial" w:cs="Arial"/>
          <w:sz w:val="20"/>
          <w:szCs w:val="20"/>
        </w:rPr>
        <w:t>]</w:t>
      </w:r>
      <w:r w:rsidR="00902662" w:rsidRPr="00501E11">
        <w:rPr>
          <w:rFonts w:ascii="Arial" w:hAnsi="Arial" w:cs="Arial"/>
          <w:sz w:val="20"/>
          <w:szCs w:val="20"/>
        </w:rPr>
        <w:t>.</w:t>
      </w:r>
    </w:p>
    <w:p w14:paraId="59CAE710" w14:textId="77777777" w:rsidR="00F37887" w:rsidRPr="00501E11" w:rsidRDefault="00F37887" w:rsidP="00501E11">
      <w:pPr>
        <w:shd w:val="clear" w:color="auto" w:fill="FFFFFF" w:themeFill="background1"/>
        <w:spacing w:after="0" w:line="480" w:lineRule="auto"/>
        <w:rPr>
          <w:rFonts w:ascii="Arial" w:hAnsi="Arial" w:cs="Arial"/>
          <w:sz w:val="20"/>
          <w:szCs w:val="20"/>
        </w:rPr>
      </w:pPr>
    </w:p>
    <w:p w14:paraId="580F2C60" w14:textId="41B0457C" w:rsidR="004878F7" w:rsidRPr="00501E11" w:rsidRDefault="0004356B" w:rsidP="00501E11">
      <w:pPr>
        <w:shd w:val="clear" w:color="auto" w:fill="FFFFFF" w:themeFill="background1"/>
        <w:spacing w:after="0" w:line="480" w:lineRule="auto"/>
        <w:rPr>
          <w:rFonts w:ascii="Arial" w:hAnsi="Arial" w:cs="Arial"/>
          <w:b/>
          <w:i/>
          <w:sz w:val="20"/>
          <w:szCs w:val="20"/>
        </w:rPr>
      </w:pPr>
      <w:r w:rsidRPr="00501E11">
        <w:rPr>
          <w:rFonts w:ascii="Arial" w:hAnsi="Arial" w:cs="Arial"/>
          <w:b/>
          <w:i/>
          <w:sz w:val="20"/>
          <w:szCs w:val="20"/>
        </w:rPr>
        <w:t>Response</w:t>
      </w:r>
      <w:r w:rsidR="0094786F" w:rsidRPr="00501E11">
        <w:rPr>
          <w:rFonts w:ascii="Arial" w:hAnsi="Arial" w:cs="Arial"/>
          <w:b/>
          <w:i/>
          <w:sz w:val="20"/>
          <w:szCs w:val="20"/>
        </w:rPr>
        <w:t xml:space="preserve"> to the booklet: </w:t>
      </w:r>
      <w:r w:rsidR="00397BA2" w:rsidRPr="00501E11">
        <w:rPr>
          <w:rFonts w:ascii="Arial" w:hAnsi="Arial" w:cs="Arial"/>
          <w:b/>
          <w:i/>
          <w:sz w:val="20"/>
          <w:szCs w:val="20"/>
        </w:rPr>
        <w:t xml:space="preserve">reported </w:t>
      </w:r>
      <w:r w:rsidR="0094786F" w:rsidRPr="00501E11">
        <w:rPr>
          <w:rFonts w:ascii="Arial" w:hAnsi="Arial" w:cs="Arial"/>
          <w:b/>
          <w:i/>
          <w:sz w:val="20"/>
          <w:szCs w:val="20"/>
        </w:rPr>
        <w:t xml:space="preserve">changes in thought and behaviour </w:t>
      </w:r>
    </w:p>
    <w:p w14:paraId="5926375D" w14:textId="47E9B8C3" w:rsidR="00286216" w:rsidRPr="00501E11" w:rsidRDefault="00201B2D"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When asked </w:t>
      </w:r>
      <w:r w:rsidR="006E6E60" w:rsidRPr="00501E11">
        <w:rPr>
          <w:rFonts w:ascii="Arial" w:hAnsi="Arial" w:cs="Arial"/>
          <w:sz w:val="20"/>
          <w:szCs w:val="20"/>
        </w:rPr>
        <w:t xml:space="preserve">what </w:t>
      </w:r>
      <w:r w:rsidRPr="00501E11">
        <w:rPr>
          <w:rFonts w:ascii="Arial" w:hAnsi="Arial" w:cs="Arial"/>
          <w:sz w:val="20"/>
          <w:szCs w:val="20"/>
        </w:rPr>
        <w:t xml:space="preserve">impact the booklet had upon them, interviewees </w:t>
      </w:r>
      <w:r w:rsidR="006E6E60" w:rsidRPr="00501E11">
        <w:rPr>
          <w:rFonts w:ascii="Arial" w:hAnsi="Arial" w:cs="Arial"/>
          <w:sz w:val="20"/>
          <w:szCs w:val="20"/>
        </w:rPr>
        <w:t xml:space="preserve">typically </w:t>
      </w:r>
      <w:r w:rsidR="006542EB" w:rsidRPr="00501E11">
        <w:rPr>
          <w:rFonts w:ascii="Arial" w:hAnsi="Arial" w:cs="Arial"/>
          <w:sz w:val="20"/>
          <w:szCs w:val="20"/>
        </w:rPr>
        <w:t>reported it had made a difference to how they thought about fatigue</w:t>
      </w:r>
      <w:r w:rsidR="0094786F" w:rsidRPr="00501E11">
        <w:rPr>
          <w:rFonts w:ascii="Arial" w:hAnsi="Arial" w:cs="Arial"/>
          <w:sz w:val="20"/>
          <w:szCs w:val="20"/>
        </w:rPr>
        <w:t>,</w:t>
      </w:r>
      <w:r w:rsidR="006542EB" w:rsidRPr="00501E11">
        <w:rPr>
          <w:rFonts w:ascii="Arial" w:hAnsi="Arial" w:cs="Arial"/>
          <w:sz w:val="20"/>
          <w:szCs w:val="20"/>
        </w:rPr>
        <w:t xml:space="preserve"> and this was </w:t>
      </w:r>
      <w:r w:rsidR="00646CE8" w:rsidRPr="00501E11">
        <w:rPr>
          <w:rFonts w:ascii="Arial" w:hAnsi="Arial" w:cs="Arial"/>
          <w:sz w:val="20"/>
          <w:szCs w:val="20"/>
        </w:rPr>
        <w:t xml:space="preserve">of real value. </w:t>
      </w:r>
      <w:r w:rsidR="006E6E60" w:rsidRPr="00501E11">
        <w:rPr>
          <w:rFonts w:ascii="Arial" w:hAnsi="Arial" w:cs="Arial"/>
          <w:sz w:val="20"/>
          <w:szCs w:val="20"/>
        </w:rPr>
        <w:t>Understanding</w:t>
      </w:r>
      <w:r w:rsidR="006C4851" w:rsidRPr="00501E11">
        <w:rPr>
          <w:rFonts w:ascii="Arial" w:hAnsi="Arial" w:cs="Arial"/>
          <w:sz w:val="20"/>
          <w:szCs w:val="20"/>
        </w:rPr>
        <w:t xml:space="preserve"> fatigue</w:t>
      </w:r>
      <w:r w:rsidR="0004356B" w:rsidRPr="00501E11">
        <w:rPr>
          <w:rFonts w:ascii="Arial" w:hAnsi="Arial" w:cs="Arial"/>
          <w:sz w:val="20"/>
          <w:szCs w:val="20"/>
        </w:rPr>
        <w:t xml:space="preserve"> and its</w:t>
      </w:r>
      <w:r w:rsidR="006C4851" w:rsidRPr="00501E11">
        <w:rPr>
          <w:rFonts w:ascii="Arial" w:hAnsi="Arial" w:cs="Arial"/>
          <w:sz w:val="20"/>
          <w:szCs w:val="20"/>
        </w:rPr>
        <w:t xml:space="preserve"> ass</w:t>
      </w:r>
      <w:r w:rsidR="0004356B" w:rsidRPr="00501E11">
        <w:rPr>
          <w:rFonts w:ascii="Arial" w:hAnsi="Arial" w:cs="Arial"/>
          <w:sz w:val="20"/>
          <w:szCs w:val="20"/>
        </w:rPr>
        <w:t>ociation with rheumatic disease</w:t>
      </w:r>
      <w:r w:rsidR="00140D2B" w:rsidRPr="00501E11">
        <w:rPr>
          <w:rFonts w:ascii="Arial" w:hAnsi="Arial" w:cs="Arial"/>
          <w:sz w:val="20"/>
          <w:szCs w:val="20"/>
        </w:rPr>
        <w:t xml:space="preserve"> helped</w:t>
      </w:r>
      <w:r w:rsidR="0094786F" w:rsidRPr="00501E11">
        <w:rPr>
          <w:rFonts w:ascii="Arial" w:hAnsi="Arial" w:cs="Arial"/>
          <w:sz w:val="20"/>
          <w:szCs w:val="20"/>
        </w:rPr>
        <w:t xml:space="preserve"> allay fears that fatigue was a sign of another, undiagnosed, health problem</w:t>
      </w:r>
      <w:r w:rsidR="006C4851" w:rsidRPr="00501E11">
        <w:rPr>
          <w:rFonts w:ascii="Arial" w:hAnsi="Arial" w:cs="Arial"/>
          <w:sz w:val="20"/>
          <w:szCs w:val="20"/>
        </w:rPr>
        <w:t xml:space="preserve"> or an inevitable age-related decline: </w:t>
      </w:r>
      <w:r w:rsidR="006C4851" w:rsidRPr="00501E11">
        <w:rPr>
          <w:rFonts w:ascii="Arial" w:hAnsi="Arial" w:cs="Arial"/>
          <w:i/>
          <w:sz w:val="20"/>
          <w:szCs w:val="20"/>
        </w:rPr>
        <w:t>‘the relief… of recognising that it’s part of the condition, not that I was sinking into an age-related depression’</w:t>
      </w:r>
      <w:r w:rsidR="003672CD" w:rsidRPr="00501E11">
        <w:rPr>
          <w:rFonts w:ascii="Arial" w:hAnsi="Arial" w:cs="Arial"/>
          <w:i/>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Interviewee A</w:t>
      </w:r>
      <w:r w:rsidR="009738D3" w:rsidRPr="00501E11">
        <w:rPr>
          <w:rFonts w:ascii="Arial" w:hAnsi="Arial" w:cs="Arial"/>
          <w:sz w:val="20"/>
          <w:szCs w:val="20"/>
        </w:rPr>
        <w:t>]</w:t>
      </w:r>
      <w:r w:rsidR="006C4851" w:rsidRPr="00501E11">
        <w:rPr>
          <w:rFonts w:ascii="Arial" w:hAnsi="Arial" w:cs="Arial"/>
          <w:sz w:val="20"/>
          <w:szCs w:val="20"/>
        </w:rPr>
        <w:t>.</w:t>
      </w:r>
      <w:r w:rsidR="00AA1BF5" w:rsidRPr="00501E11">
        <w:rPr>
          <w:rFonts w:ascii="Arial" w:hAnsi="Arial" w:cs="Arial"/>
          <w:sz w:val="20"/>
          <w:szCs w:val="20"/>
        </w:rPr>
        <w:t xml:space="preserve"> It validated interviewees’ </w:t>
      </w:r>
      <w:r w:rsidR="006C4851" w:rsidRPr="00501E11">
        <w:rPr>
          <w:rFonts w:ascii="Arial" w:hAnsi="Arial" w:cs="Arial"/>
          <w:sz w:val="20"/>
          <w:szCs w:val="20"/>
        </w:rPr>
        <w:t>experiences and concerns, and</w:t>
      </w:r>
      <w:r w:rsidR="00AA1BF5" w:rsidRPr="00501E11">
        <w:rPr>
          <w:rFonts w:ascii="Arial" w:hAnsi="Arial" w:cs="Arial"/>
          <w:sz w:val="20"/>
          <w:szCs w:val="20"/>
        </w:rPr>
        <w:t xml:space="preserve"> somewhat</w:t>
      </w:r>
      <w:r w:rsidR="00894179" w:rsidRPr="00501E11">
        <w:rPr>
          <w:rFonts w:ascii="Arial" w:hAnsi="Arial" w:cs="Arial"/>
          <w:sz w:val="20"/>
          <w:szCs w:val="20"/>
        </w:rPr>
        <w:t xml:space="preserve"> </w:t>
      </w:r>
      <w:r w:rsidR="006C4851" w:rsidRPr="00501E11">
        <w:rPr>
          <w:rFonts w:ascii="Arial" w:hAnsi="Arial" w:cs="Arial"/>
          <w:sz w:val="20"/>
          <w:szCs w:val="20"/>
        </w:rPr>
        <w:t xml:space="preserve">alleviated </w:t>
      </w:r>
      <w:r w:rsidR="00286216" w:rsidRPr="00501E11">
        <w:rPr>
          <w:rFonts w:ascii="Arial" w:hAnsi="Arial" w:cs="Arial"/>
          <w:sz w:val="20"/>
          <w:szCs w:val="20"/>
        </w:rPr>
        <w:t>the guilt associated with decreased a</w:t>
      </w:r>
      <w:r w:rsidR="0094786F" w:rsidRPr="00501E11">
        <w:rPr>
          <w:rFonts w:ascii="Arial" w:hAnsi="Arial" w:cs="Arial"/>
          <w:sz w:val="20"/>
          <w:szCs w:val="20"/>
        </w:rPr>
        <w:t xml:space="preserve">ctivity: </w:t>
      </w:r>
      <w:r w:rsidR="0094786F" w:rsidRPr="00501E11">
        <w:rPr>
          <w:rFonts w:ascii="Arial" w:hAnsi="Arial" w:cs="Arial"/>
          <w:i/>
          <w:sz w:val="20"/>
          <w:szCs w:val="20"/>
        </w:rPr>
        <w:t>‘makes you feel a bit more like you’re not making it up’</w:t>
      </w:r>
      <w:r w:rsidR="003672CD" w:rsidRPr="00501E11">
        <w:rPr>
          <w:rFonts w:ascii="Arial" w:hAnsi="Arial" w:cs="Arial"/>
          <w:sz w:val="20"/>
          <w:szCs w:val="20"/>
        </w:rPr>
        <w:t xml:space="preserve"> </w:t>
      </w:r>
      <w:r w:rsidR="00A32AC7" w:rsidRPr="00501E11">
        <w:rPr>
          <w:rFonts w:ascii="Arial" w:hAnsi="Arial" w:cs="Arial"/>
          <w:sz w:val="20"/>
          <w:szCs w:val="20"/>
        </w:rPr>
        <w:t>[</w:t>
      </w:r>
      <w:r w:rsidR="0039726C" w:rsidRPr="00501E11">
        <w:rPr>
          <w:rFonts w:ascii="Arial" w:hAnsi="Arial" w:cs="Arial"/>
          <w:sz w:val="20"/>
          <w:szCs w:val="20"/>
        </w:rPr>
        <w:t>Interviewee</w:t>
      </w:r>
      <w:r w:rsidR="00C71562" w:rsidRPr="00501E11">
        <w:rPr>
          <w:rFonts w:ascii="Arial" w:hAnsi="Arial" w:cs="Arial"/>
          <w:sz w:val="20"/>
          <w:szCs w:val="20"/>
        </w:rPr>
        <w:t xml:space="preserve"> F</w:t>
      </w:r>
      <w:r w:rsidR="009738D3" w:rsidRPr="00501E11">
        <w:rPr>
          <w:rFonts w:ascii="Arial" w:hAnsi="Arial" w:cs="Arial"/>
          <w:sz w:val="20"/>
          <w:szCs w:val="20"/>
        </w:rPr>
        <w:t>]</w:t>
      </w:r>
      <w:r w:rsidR="0094786F" w:rsidRPr="00501E11">
        <w:rPr>
          <w:rFonts w:ascii="Arial" w:hAnsi="Arial" w:cs="Arial"/>
          <w:sz w:val="20"/>
          <w:szCs w:val="20"/>
        </w:rPr>
        <w:t>.</w:t>
      </w:r>
      <w:r w:rsidR="006C4851" w:rsidRPr="00501E11">
        <w:rPr>
          <w:rFonts w:ascii="Arial" w:hAnsi="Arial" w:cs="Arial"/>
          <w:sz w:val="20"/>
          <w:szCs w:val="20"/>
        </w:rPr>
        <w:t xml:space="preserve"> </w:t>
      </w:r>
      <w:r w:rsidR="0004356B" w:rsidRPr="00501E11">
        <w:rPr>
          <w:rFonts w:ascii="Arial" w:hAnsi="Arial" w:cs="Arial"/>
          <w:sz w:val="20"/>
          <w:szCs w:val="20"/>
        </w:rPr>
        <w:t>The booklet</w:t>
      </w:r>
      <w:r w:rsidR="006E6E60" w:rsidRPr="00501E11">
        <w:rPr>
          <w:rFonts w:ascii="Arial" w:hAnsi="Arial" w:cs="Arial"/>
          <w:sz w:val="20"/>
          <w:szCs w:val="20"/>
        </w:rPr>
        <w:t xml:space="preserve"> </w:t>
      </w:r>
      <w:r w:rsidR="006C4851" w:rsidRPr="00501E11">
        <w:rPr>
          <w:rFonts w:ascii="Arial" w:hAnsi="Arial" w:cs="Arial"/>
          <w:sz w:val="20"/>
          <w:szCs w:val="20"/>
        </w:rPr>
        <w:t xml:space="preserve">gave </w:t>
      </w:r>
      <w:r w:rsidR="00F924F2" w:rsidRPr="00501E11">
        <w:rPr>
          <w:rFonts w:ascii="Arial" w:hAnsi="Arial" w:cs="Arial"/>
          <w:sz w:val="20"/>
          <w:szCs w:val="20"/>
        </w:rPr>
        <w:t>interviewees</w:t>
      </w:r>
      <w:r w:rsidR="00865005" w:rsidRPr="00501E11">
        <w:rPr>
          <w:rFonts w:ascii="Arial" w:hAnsi="Arial" w:cs="Arial"/>
          <w:sz w:val="20"/>
          <w:szCs w:val="20"/>
        </w:rPr>
        <w:t xml:space="preserve"> access to new ways of defining and describing their experience</w:t>
      </w:r>
      <w:r w:rsidR="006E6E60" w:rsidRPr="00501E11">
        <w:rPr>
          <w:rFonts w:ascii="Arial" w:hAnsi="Arial" w:cs="Arial"/>
          <w:sz w:val="20"/>
          <w:szCs w:val="20"/>
        </w:rPr>
        <w:t>, enabling</w:t>
      </w:r>
      <w:r w:rsidR="00527757" w:rsidRPr="00501E11">
        <w:rPr>
          <w:rFonts w:ascii="Arial" w:hAnsi="Arial" w:cs="Arial"/>
          <w:sz w:val="20"/>
          <w:szCs w:val="20"/>
        </w:rPr>
        <w:t xml:space="preserve"> and </w:t>
      </w:r>
      <w:r w:rsidR="006E6E60" w:rsidRPr="00501E11">
        <w:rPr>
          <w:rFonts w:ascii="Arial" w:hAnsi="Arial" w:cs="Arial"/>
          <w:sz w:val="20"/>
          <w:szCs w:val="20"/>
        </w:rPr>
        <w:t>encouraging</w:t>
      </w:r>
      <w:r w:rsidR="0038741A" w:rsidRPr="00501E11">
        <w:rPr>
          <w:rFonts w:ascii="Arial" w:hAnsi="Arial" w:cs="Arial"/>
          <w:sz w:val="20"/>
          <w:szCs w:val="20"/>
        </w:rPr>
        <w:t xml:space="preserve"> the discussion of fatigue and its impacts: </w:t>
      </w:r>
      <w:r w:rsidR="0038741A" w:rsidRPr="00501E11">
        <w:rPr>
          <w:rFonts w:ascii="Arial" w:hAnsi="Arial" w:cs="Arial"/>
          <w:i/>
          <w:sz w:val="20"/>
          <w:szCs w:val="20"/>
        </w:rPr>
        <w:t>‘I think I just need to be more honest, I suppose, and not try to cover up’</w:t>
      </w:r>
      <w:r w:rsidR="003672CD"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M</w:t>
      </w:r>
      <w:r w:rsidR="009738D3" w:rsidRPr="00501E11">
        <w:rPr>
          <w:rFonts w:ascii="Arial" w:hAnsi="Arial" w:cs="Arial"/>
          <w:sz w:val="20"/>
          <w:szCs w:val="20"/>
        </w:rPr>
        <w:t>]</w:t>
      </w:r>
      <w:r w:rsidR="0038741A" w:rsidRPr="00501E11">
        <w:rPr>
          <w:rFonts w:ascii="Arial" w:hAnsi="Arial" w:cs="Arial"/>
          <w:i/>
          <w:sz w:val="20"/>
          <w:szCs w:val="20"/>
        </w:rPr>
        <w:t xml:space="preserve">. </w:t>
      </w:r>
      <w:r w:rsidR="006C4851" w:rsidRPr="00501E11">
        <w:rPr>
          <w:rFonts w:ascii="Arial" w:hAnsi="Arial" w:cs="Arial"/>
          <w:sz w:val="20"/>
          <w:szCs w:val="20"/>
        </w:rPr>
        <w:t xml:space="preserve">Critically, </w:t>
      </w:r>
      <w:r w:rsidR="0004356B" w:rsidRPr="00501E11">
        <w:rPr>
          <w:rFonts w:ascii="Arial" w:hAnsi="Arial" w:cs="Arial"/>
          <w:sz w:val="20"/>
          <w:szCs w:val="20"/>
        </w:rPr>
        <w:t xml:space="preserve">it </w:t>
      </w:r>
      <w:r w:rsidR="000E473E" w:rsidRPr="00501E11">
        <w:rPr>
          <w:rFonts w:ascii="Arial" w:hAnsi="Arial" w:cs="Arial"/>
          <w:sz w:val="20"/>
          <w:szCs w:val="20"/>
        </w:rPr>
        <w:t>conveyed the message that it wa</w:t>
      </w:r>
      <w:r w:rsidR="00865005" w:rsidRPr="00501E11">
        <w:rPr>
          <w:rFonts w:ascii="Arial" w:hAnsi="Arial" w:cs="Arial"/>
          <w:sz w:val="20"/>
          <w:szCs w:val="20"/>
        </w:rPr>
        <w:t xml:space="preserve">s possible to target important drivers </w:t>
      </w:r>
      <w:r w:rsidR="006C4851" w:rsidRPr="00501E11">
        <w:rPr>
          <w:rFonts w:ascii="Arial" w:hAnsi="Arial" w:cs="Arial"/>
          <w:sz w:val="20"/>
          <w:szCs w:val="20"/>
        </w:rPr>
        <w:t xml:space="preserve">of fatigue </w:t>
      </w:r>
      <w:r w:rsidR="00865005" w:rsidRPr="00501E11">
        <w:rPr>
          <w:rFonts w:ascii="Arial" w:hAnsi="Arial" w:cs="Arial"/>
          <w:sz w:val="20"/>
          <w:szCs w:val="20"/>
        </w:rPr>
        <w:t>and</w:t>
      </w:r>
      <w:r w:rsidR="00F428B1" w:rsidRPr="00501E11">
        <w:rPr>
          <w:rFonts w:ascii="Arial" w:hAnsi="Arial" w:cs="Arial"/>
          <w:sz w:val="20"/>
          <w:szCs w:val="20"/>
        </w:rPr>
        <w:t>,</w:t>
      </w:r>
      <w:r w:rsidR="00865005" w:rsidRPr="00501E11">
        <w:rPr>
          <w:rFonts w:ascii="Arial" w:hAnsi="Arial" w:cs="Arial"/>
          <w:sz w:val="20"/>
          <w:szCs w:val="20"/>
        </w:rPr>
        <w:t xml:space="preserve"> by doing so</w:t>
      </w:r>
      <w:r w:rsidR="00F428B1" w:rsidRPr="00501E11">
        <w:rPr>
          <w:rFonts w:ascii="Arial" w:hAnsi="Arial" w:cs="Arial"/>
          <w:sz w:val="20"/>
          <w:szCs w:val="20"/>
        </w:rPr>
        <w:t>,</w:t>
      </w:r>
      <w:r w:rsidR="00527757" w:rsidRPr="00501E11">
        <w:rPr>
          <w:rFonts w:ascii="Arial" w:hAnsi="Arial" w:cs="Arial"/>
          <w:sz w:val="20"/>
          <w:szCs w:val="20"/>
        </w:rPr>
        <w:t xml:space="preserve"> </w:t>
      </w:r>
      <w:r w:rsidR="00762D4B" w:rsidRPr="00501E11">
        <w:rPr>
          <w:rFonts w:ascii="Arial" w:hAnsi="Arial" w:cs="Arial"/>
          <w:sz w:val="20"/>
          <w:szCs w:val="20"/>
        </w:rPr>
        <w:t>reduce its</w:t>
      </w:r>
      <w:r w:rsidR="00F428B1" w:rsidRPr="00501E11">
        <w:rPr>
          <w:rFonts w:ascii="Arial" w:hAnsi="Arial" w:cs="Arial"/>
          <w:sz w:val="20"/>
          <w:szCs w:val="20"/>
        </w:rPr>
        <w:t xml:space="preserve"> impact</w:t>
      </w:r>
      <w:r w:rsidR="00762D4B" w:rsidRPr="00501E11">
        <w:rPr>
          <w:rFonts w:ascii="Arial" w:hAnsi="Arial" w:cs="Arial"/>
          <w:sz w:val="20"/>
          <w:szCs w:val="20"/>
        </w:rPr>
        <w:t xml:space="preserve">: </w:t>
      </w:r>
      <w:r w:rsidR="00762D4B" w:rsidRPr="00501E11">
        <w:rPr>
          <w:rFonts w:ascii="Arial" w:hAnsi="Arial" w:cs="Arial"/>
          <w:i/>
          <w:sz w:val="20"/>
          <w:szCs w:val="20"/>
        </w:rPr>
        <w:t>‘there’s things out there you can</w:t>
      </w:r>
      <w:r w:rsidR="007F16AA" w:rsidRPr="00501E11">
        <w:rPr>
          <w:rFonts w:ascii="Arial" w:hAnsi="Arial" w:cs="Arial"/>
          <w:i/>
          <w:sz w:val="20"/>
          <w:szCs w:val="20"/>
        </w:rPr>
        <w:t>…</w:t>
      </w:r>
      <w:r w:rsidR="00762D4B" w:rsidRPr="00501E11">
        <w:rPr>
          <w:rFonts w:ascii="Arial" w:hAnsi="Arial" w:cs="Arial"/>
          <w:i/>
          <w:sz w:val="20"/>
          <w:szCs w:val="20"/>
        </w:rPr>
        <w:t xml:space="preserve"> incorporate into your life to make you feel better’</w:t>
      </w:r>
      <w:r w:rsidR="007F16AA"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G</w:t>
      </w:r>
      <w:r w:rsidR="009738D3" w:rsidRPr="00501E11">
        <w:rPr>
          <w:rFonts w:ascii="Arial" w:hAnsi="Arial" w:cs="Arial"/>
          <w:sz w:val="20"/>
          <w:szCs w:val="20"/>
        </w:rPr>
        <w:t>]</w:t>
      </w:r>
      <w:r w:rsidR="00762D4B" w:rsidRPr="00501E11">
        <w:rPr>
          <w:rFonts w:ascii="Arial" w:hAnsi="Arial" w:cs="Arial"/>
          <w:i/>
          <w:sz w:val="20"/>
          <w:szCs w:val="20"/>
        </w:rPr>
        <w:t>.</w:t>
      </w:r>
      <w:r w:rsidR="00F428B1" w:rsidRPr="00501E11">
        <w:rPr>
          <w:rFonts w:ascii="Arial" w:hAnsi="Arial" w:cs="Arial"/>
          <w:sz w:val="20"/>
          <w:szCs w:val="20"/>
        </w:rPr>
        <w:t xml:space="preserve"> </w:t>
      </w:r>
      <w:r w:rsidR="00762D4B" w:rsidRPr="00501E11">
        <w:rPr>
          <w:rFonts w:ascii="Arial" w:hAnsi="Arial" w:cs="Arial"/>
          <w:sz w:val="20"/>
          <w:szCs w:val="20"/>
        </w:rPr>
        <w:t>This sense</w:t>
      </w:r>
      <w:r w:rsidR="00865005" w:rsidRPr="00501E11">
        <w:rPr>
          <w:rFonts w:ascii="Arial" w:hAnsi="Arial" w:cs="Arial"/>
          <w:sz w:val="20"/>
          <w:szCs w:val="20"/>
        </w:rPr>
        <w:t xml:space="preserve"> that things could be done was a </w:t>
      </w:r>
      <w:r w:rsidR="00F428B1" w:rsidRPr="00501E11">
        <w:rPr>
          <w:rFonts w:ascii="Arial" w:hAnsi="Arial" w:cs="Arial"/>
          <w:sz w:val="20"/>
          <w:szCs w:val="20"/>
        </w:rPr>
        <w:t>start</w:t>
      </w:r>
      <w:r w:rsidR="00894179" w:rsidRPr="00501E11">
        <w:rPr>
          <w:rFonts w:ascii="Arial" w:hAnsi="Arial" w:cs="Arial"/>
          <w:sz w:val="20"/>
          <w:szCs w:val="20"/>
        </w:rPr>
        <w:t>ing</w:t>
      </w:r>
      <w:r w:rsidR="00F428B1" w:rsidRPr="00501E11">
        <w:rPr>
          <w:rFonts w:ascii="Arial" w:hAnsi="Arial" w:cs="Arial"/>
          <w:sz w:val="20"/>
          <w:szCs w:val="20"/>
        </w:rPr>
        <w:t xml:space="preserve"> point and </w:t>
      </w:r>
      <w:r w:rsidR="00865005" w:rsidRPr="00501E11">
        <w:rPr>
          <w:rFonts w:ascii="Arial" w:hAnsi="Arial" w:cs="Arial"/>
          <w:sz w:val="20"/>
          <w:szCs w:val="20"/>
        </w:rPr>
        <w:t>powerful motivator for change.</w:t>
      </w:r>
    </w:p>
    <w:p w14:paraId="2A26D87B" w14:textId="77777777" w:rsidR="006542EB" w:rsidRPr="00501E11" w:rsidRDefault="006542EB" w:rsidP="00501E11">
      <w:pPr>
        <w:shd w:val="clear" w:color="auto" w:fill="FFFFFF" w:themeFill="background1"/>
        <w:spacing w:after="0" w:line="480" w:lineRule="auto"/>
        <w:rPr>
          <w:rFonts w:ascii="Arial" w:hAnsi="Arial" w:cs="Arial"/>
          <w:color w:val="FF0000"/>
          <w:sz w:val="20"/>
          <w:szCs w:val="20"/>
        </w:rPr>
      </w:pPr>
    </w:p>
    <w:p w14:paraId="2F4BBD87" w14:textId="52E5E716" w:rsidR="006E1A8B" w:rsidRPr="00501E11" w:rsidRDefault="00983598" w:rsidP="00501E11">
      <w:pPr>
        <w:shd w:val="clear" w:color="auto" w:fill="FFFFFF" w:themeFill="background1"/>
        <w:spacing w:after="0" w:line="480" w:lineRule="auto"/>
        <w:rPr>
          <w:rFonts w:ascii="Arial" w:hAnsi="Arial" w:cs="Arial"/>
          <w:color w:val="FF0000"/>
          <w:sz w:val="20"/>
          <w:szCs w:val="20"/>
        </w:rPr>
      </w:pPr>
      <w:r w:rsidRPr="00501E11">
        <w:rPr>
          <w:rFonts w:ascii="Arial" w:hAnsi="Arial" w:cs="Arial"/>
          <w:sz w:val="20"/>
          <w:szCs w:val="20"/>
        </w:rPr>
        <w:t xml:space="preserve">Interviewees largely valued the prompt to reflect on their current practice (i.e. efforts to maintain routines despite fatigue, or to manage fatigue): </w:t>
      </w:r>
      <w:r w:rsidRPr="00501E11">
        <w:rPr>
          <w:rFonts w:ascii="Arial" w:hAnsi="Arial" w:cs="Arial"/>
          <w:i/>
          <w:sz w:val="20"/>
          <w:szCs w:val="20"/>
        </w:rPr>
        <w:t xml:space="preserve">‘It is useful now and again just to… think about it and maybe analyse it, analyse what you’re doing, and if there is any, any changes that you can effect, because you tend just to go on with the same thing’ </w:t>
      </w:r>
      <w:r w:rsidR="00A32AC7" w:rsidRPr="00501E11">
        <w:rPr>
          <w:rFonts w:ascii="Arial" w:hAnsi="Arial" w:cs="Arial"/>
          <w:sz w:val="20"/>
          <w:szCs w:val="20"/>
        </w:rPr>
        <w:t>[</w:t>
      </w:r>
      <w:r w:rsidR="00C71562" w:rsidRPr="00501E11">
        <w:rPr>
          <w:rFonts w:ascii="Arial" w:hAnsi="Arial" w:cs="Arial"/>
          <w:sz w:val="20"/>
          <w:szCs w:val="20"/>
        </w:rPr>
        <w:t>Interviewee H</w:t>
      </w:r>
      <w:r w:rsidR="009738D3" w:rsidRPr="00501E11">
        <w:rPr>
          <w:rFonts w:ascii="Arial" w:hAnsi="Arial" w:cs="Arial"/>
          <w:sz w:val="20"/>
          <w:szCs w:val="20"/>
        </w:rPr>
        <w:t>]</w:t>
      </w:r>
      <w:r w:rsidRPr="00501E11">
        <w:rPr>
          <w:rFonts w:ascii="Arial" w:hAnsi="Arial" w:cs="Arial"/>
          <w:sz w:val="20"/>
          <w:szCs w:val="20"/>
        </w:rPr>
        <w:t xml:space="preserve">. </w:t>
      </w:r>
      <w:r w:rsidR="0047531C" w:rsidRPr="00501E11">
        <w:rPr>
          <w:rFonts w:ascii="Arial" w:hAnsi="Arial" w:cs="Arial"/>
          <w:sz w:val="20"/>
          <w:szCs w:val="20"/>
        </w:rPr>
        <w:t>A</w:t>
      </w:r>
      <w:r w:rsidR="006542EB" w:rsidRPr="00501E11">
        <w:rPr>
          <w:rFonts w:ascii="Arial" w:hAnsi="Arial" w:cs="Arial"/>
          <w:sz w:val="20"/>
          <w:szCs w:val="20"/>
        </w:rPr>
        <w:t xml:space="preserve">round half said the booklet had, or would, affect </w:t>
      </w:r>
      <w:r w:rsidR="001B18CC" w:rsidRPr="00501E11">
        <w:rPr>
          <w:rFonts w:ascii="Arial" w:hAnsi="Arial" w:cs="Arial"/>
          <w:sz w:val="20"/>
          <w:szCs w:val="20"/>
        </w:rPr>
        <w:t xml:space="preserve">their approach to managing </w:t>
      </w:r>
      <w:r w:rsidRPr="00501E11">
        <w:rPr>
          <w:rFonts w:ascii="Arial" w:hAnsi="Arial" w:cs="Arial"/>
          <w:sz w:val="20"/>
          <w:szCs w:val="20"/>
        </w:rPr>
        <w:t xml:space="preserve">fatigue, </w:t>
      </w:r>
      <w:r w:rsidR="00140D2B" w:rsidRPr="00501E11">
        <w:rPr>
          <w:rFonts w:ascii="Arial" w:hAnsi="Arial" w:cs="Arial"/>
          <w:sz w:val="20"/>
          <w:szCs w:val="20"/>
        </w:rPr>
        <w:t>and reported</w:t>
      </w:r>
      <w:r w:rsidRPr="00501E11">
        <w:rPr>
          <w:rFonts w:ascii="Arial" w:hAnsi="Arial" w:cs="Arial"/>
          <w:sz w:val="20"/>
          <w:szCs w:val="20"/>
        </w:rPr>
        <w:t xml:space="preserve"> making</w:t>
      </w:r>
      <w:r w:rsidR="001B18CC" w:rsidRPr="00501E11">
        <w:rPr>
          <w:rFonts w:ascii="Arial" w:hAnsi="Arial" w:cs="Arial"/>
          <w:sz w:val="20"/>
          <w:szCs w:val="20"/>
        </w:rPr>
        <w:t xml:space="preserve">, or </w:t>
      </w:r>
      <w:r w:rsidR="000E473E" w:rsidRPr="00501E11">
        <w:rPr>
          <w:rFonts w:ascii="Arial" w:hAnsi="Arial" w:cs="Arial"/>
          <w:sz w:val="20"/>
          <w:szCs w:val="20"/>
        </w:rPr>
        <w:t>planning</w:t>
      </w:r>
      <w:r w:rsidR="001B18CC" w:rsidRPr="00501E11">
        <w:rPr>
          <w:rFonts w:ascii="Arial" w:hAnsi="Arial" w:cs="Arial"/>
          <w:sz w:val="20"/>
          <w:szCs w:val="20"/>
        </w:rPr>
        <w:t xml:space="preserve"> to make</w:t>
      </w:r>
      <w:r w:rsidR="00AD7727" w:rsidRPr="00501E11">
        <w:rPr>
          <w:rFonts w:ascii="Arial" w:hAnsi="Arial" w:cs="Arial"/>
          <w:sz w:val="20"/>
          <w:szCs w:val="20"/>
        </w:rPr>
        <w:t>,</w:t>
      </w:r>
      <w:r w:rsidR="001B18CC" w:rsidRPr="00501E11">
        <w:rPr>
          <w:rFonts w:ascii="Arial" w:hAnsi="Arial" w:cs="Arial"/>
          <w:sz w:val="20"/>
          <w:szCs w:val="20"/>
        </w:rPr>
        <w:t xml:space="preserve"> </w:t>
      </w:r>
      <w:r w:rsidR="00763446" w:rsidRPr="00501E11">
        <w:rPr>
          <w:rFonts w:ascii="Arial" w:hAnsi="Arial" w:cs="Arial"/>
          <w:sz w:val="20"/>
          <w:szCs w:val="20"/>
        </w:rPr>
        <w:t>smal</w:t>
      </w:r>
      <w:r w:rsidR="00140D2B" w:rsidRPr="00501E11">
        <w:rPr>
          <w:rFonts w:ascii="Arial" w:hAnsi="Arial" w:cs="Arial"/>
          <w:sz w:val="20"/>
          <w:szCs w:val="20"/>
        </w:rPr>
        <w:t>l but potentially significant adjustments</w:t>
      </w:r>
      <w:r w:rsidR="00763446" w:rsidRPr="00501E11">
        <w:rPr>
          <w:rFonts w:ascii="Arial" w:hAnsi="Arial" w:cs="Arial"/>
          <w:sz w:val="20"/>
          <w:szCs w:val="20"/>
        </w:rPr>
        <w:t xml:space="preserve"> </w:t>
      </w:r>
      <w:r w:rsidR="001B18CC" w:rsidRPr="00501E11">
        <w:rPr>
          <w:rFonts w:ascii="Arial" w:hAnsi="Arial" w:cs="Arial"/>
          <w:sz w:val="20"/>
          <w:szCs w:val="20"/>
        </w:rPr>
        <w:t>to their behaviour</w:t>
      </w:r>
      <w:r w:rsidR="00140D2B" w:rsidRPr="00501E11">
        <w:rPr>
          <w:rFonts w:ascii="Arial" w:hAnsi="Arial" w:cs="Arial"/>
          <w:sz w:val="20"/>
          <w:szCs w:val="20"/>
        </w:rPr>
        <w:t>. This</w:t>
      </w:r>
      <w:r w:rsidR="00763446" w:rsidRPr="00501E11">
        <w:rPr>
          <w:rFonts w:ascii="Arial" w:hAnsi="Arial" w:cs="Arial"/>
          <w:sz w:val="20"/>
          <w:szCs w:val="20"/>
        </w:rPr>
        <w:t xml:space="preserve"> include</w:t>
      </w:r>
      <w:r w:rsidRPr="00501E11">
        <w:rPr>
          <w:rFonts w:ascii="Arial" w:hAnsi="Arial" w:cs="Arial"/>
          <w:sz w:val="20"/>
          <w:szCs w:val="20"/>
        </w:rPr>
        <w:t>d</w:t>
      </w:r>
      <w:r w:rsidR="00140D2B" w:rsidRPr="00501E11">
        <w:rPr>
          <w:rFonts w:ascii="Arial" w:hAnsi="Arial" w:cs="Arial"/>
          <w:sz w:val="20"/>
          <w:szCs w:val="20"/>
        </w:rPr>
        <w:t xml:space="preserve"> adopting practices</w:t>
      </w:r>
      <w:r w:rsidR="001B18CC" w:rsidRPr="00501E11">
        <w:rPr>
          <w:rFonts w:ascii="Arial" w:hAnsi="Arial" w:cs="Arial"/>
          <w:sz w:val="20"/>
          <w:szCs w:val="20"/>
        </w:rPr>
        <w:t xml:space="preserve"> broad</w:t>
      </w:r>
      <w:r w:rsidR="006E1A8B" w:rsidRPr="00501E11">
        <w:rPr>
          <w:rFonts w:ascii="Arial" w:hAnsi="Arial" w:cs="Arial"/>
          <w:sz w:val="20"/>
          <w:szCs w:val="20"/>
        </w:rPr>
        <w:t xml:space="preserve">ly in line with ‘the four Ps’ </w:t>
      </w:r>
      <w:r w:rsidR="00140D2B" w:rsidRPr="00501E11">
        <w:rPr>
          <w:rFonts w:ascii="Arial" w:hAnsi="Arial" w:cs="Arial"/>
          <w:sz w:val="20"/>
          <w:szCs w:val="20"/>
        </w:rPr>
        <w:t>(</w:t>
      </w:r>
      <w:r w:rsidR="001E1D7B" w:rsidRPr="00501E11">
        <w:rPr>
          <w:rFonts w:ascii="Arial" w:hAnsi="Arial" w:cs="Arial"/>
          <w:sz w:val="20"/>
          <w:szCs w:val="20"/>
        </w:rPr>
        <w:t xml:space="preserve">pacing, prioritising, planning, and problem-solving </w:t>
      </w:r>
      <w:r w:rsidR="00297B80" w:rsidRPr="00501E11">
        <w:rPr>
          <w:rFonts w:ascii="Arial" w:hAnsi="Arial" w:cs="Arial"/>
          <w:sz w:val="20"/>
          <w:szCs w:val="20"/>
        </w:rPr>
        <w:t>(Arthritis Research UK, 2011)</w:t>
      </w:r>
      <w:r w:rsidR="00140D2B" w:rsidRPr="00501E11">
        <w:rPr>
          <w:rFonts w:ascii="Arial" w:hAnsi="Arial" w:cs="Arial"/>
          <w:sz w:val="20"/>
          <w:szCs w:val="20"/>
        </w:rPr>
        <w:t>)</w:t>
      </w:r>
      <w:r w:rsidR="001E1D7B" w:rsidRPr="00501E11">
        <w:rPr>
          <w:rFonts w:ascii="Arial" w:hAnsi="Arial" w:cs="Arial"/>
          <w:sz w:val="20"/>
          <w:szCs w:val="20"/>
        </w:rPr>
        <w:t xml:space="preserve">. </w:t>
      </w:r>
      <w:r w:rsidRPr="00501E11">
        <w:rPr>
          <w:rFonts w:ascii="Arial" w:hAnsi="Arial" w:cs="Arial"/>
          <w:sz w:val="20"/>
          <w:szCs w:val="20"/>
        </w:rPr>
        <w:t>Behaviours aligned with ‘p</w:t>
      </w:r>
      <w:r w:rsidR="00763446" w:rsidRPr="00501E11">
        <w:rPr>
          <w:rFonts w:ascii="Arial" w:hAnsi="Arial" w:cs="Arial"/>
          <w:sz w:val="20"/>
          <w:szCs w:val="20"/>
        </w:rPr>
        <w:t>acing</w:t>
      </w:r>
      <w:r w:rsidRPr="00501E11">
        <w:rPr>
          <w:rFonts w:ascii="Arial" w:hAnsi="Arial" w:cs="Arial"/>
          <w:sz w:val="20"/>
          <w:szCs w:val="20"/>
        </w:rPr>
        <w:t>’</w:t>
      </w:r>
      <w:r w:rsidR="001B18CC" w:rsidRPr="00501E11">
        <w:rPr>
          <w:rFonts w:ascii="Arial" w:hAnsi="Arial" w:cs="Arial"/>
          <w:sz w:val="20"/>
          <w:szCs w:val="20"/>
        </w:rPr>
        <w:t xml:space="preserve"> </w:t>
      </w:r>
      <w:r w:rsidR="00763446" w:rsidRPr="00501E11">
        <w:rPr>
          <w:rFonts w:ascii="Arial" w:hAnsi="Arial" w:cs="Arial"/>
          <w:sz w:val="20"/>
          <w:szCs w:val="20"/>
        </w:rPr>
        <w:t xml:space="preserve">and </w:t>
      </w:r>
      <w:r w:rsidRPr="00501E11">
        <w:rPr>
          <w:rFonts w:ascii="Arial" w:hAnsi="Arial" w:cs="Arial"/>
          <w:sz w:val="20"/>
          <w:szCs w:val="20"/>
        </w:rPr>
        <w:t>‘</w:t>
      </w:r>
      <w:r w:rsidR="00763446" w:rsidRPr="00501E11">
        <w:rPr>
          <w:rFonts w:ascii="Arial" w:hAnsi="Arial" w:cs="Arial"/>
          <w:sz w:val="20"/>
          <w:szCs w:val="20"/>
        </w:rPr>
        <w:t>prioritising</w:t>
      </w:r>
      <w:r w:rsidRPr="00501E11">
        <w:rPr>
          <w:rFonts w:ascii="Arial" w:hAnsi="Arial" w:cs="Arial"/>
          <w:sz w:val="20"/>
          <w:szCs w:val="20"/>
        </w:rPr>
        <w:t>’</w:t>
      </w:r>
      <w:r w:rsidR="00763446" w:rsidRPr="00501E11">
        <w:rPr>
          <w:rFonts w:ascii="Arial" w:hAnsi="Arial" w:cs="Arial"/>
          <w:sz w:val="20"/>
          <w:szCs w:val="20"/>
        </w:rPr>
        <w:t xml:space="preserve"> </w:t>
      </w:r>
      <w:r w:rsidR="001B18CC" w:rsidRPr="00501E11">
        <w:rPr>
          <w:rFonts w:ascii="Arial" w:hAnsi="Arial" w:cs="Arial"/>
          <w:sz w:val="20"/>
          <w:szCs w:val="20"/>
        </w:rPr>
        <w:t xml:space="preserve">featured in a </w:t>
      </w:r>
      <w:r w:rsidR="00B453AD" w:rsidRPr="00501E11">
        <w:rPr>
          <w:rFonts w:ascii="Arial" w:hAnsi="Arial" w:cs="Arial"/>
          <w:sz w:val="20"/>
          <w:szCs w:val="20"/>
        </w:rPr>
        <w:t xml:space="preserve">particularly </w:t>
      </w:r>
      <w:r w:rsidR="001B18CC" w:rsidRPr="00501E11">
        <w:rPr>
          <w:rFonts w:ascii="Arial" w:hAnsi="Arial" w:cs="Arial"/>
          <w:sz w:val="20"/>
          <w:szCs w:val="20"/>
        </w:rPr>
        <w:t>wide range of accounts</w:t>
      </w:r>
      <w:r w:rsidRPr="00501E11">
        <w:rPr>
          <w:rFonts w:ascii="Arial" w:hAnsi="Arial" w:cs="Arial"/>
          <w:sz w:val="20"/>
          <w:szCs w:val="20"/>
        </w:rPr>
        <w:t xml:space="preserve">, with </w:t>
      </w:r>
      <w:r w:rsidR="00763446" w:rsidRPr="00501E11">
        <w:rPr>
          <w:rFonts w:ascii="Arial" w:hAnsi="Arial" w:cs="Arial"/>
          <w:sz w:val="20"/>
          <w:szCs w:val="20"/>
        </w:rPr>
        <w:t xml:space="preserve">interviewees </w:t>
      </w:r>
      <w:r w:rsidRPr="00501E11">
        <w:rPr>
          <w:rFonts w:ascii="Arial" w:hAnsi="Arial" w:cs="Arial"/>
          <w:sz w:val="20"/>
          <w:szCs w:val="20"/>
        </w:rPr>
        <w:t>describing</w:t>
      </w:r>
      <w:r w:rsidR="00763446" w:rsidRPr="00501E11">
        <w:rPr>
          <w:rFonts w:ascii="Arial" w:hAnsi="Arial" w:cs="Arial"/>
          <w:sz w:val="20"/>
          <w:szCs w:val="20"/>
        </w:rPr>
        <w:t xml:space="preserve"> new </w:t>
      </w:r>
      <w:r w:rsidR="00B0377D" w:rsidRPr="00501E11">
        <w:rPr>
          <w:rFonts w:ascii="Arial" w:hAnsi="Arial" w:cs="Arial"/>
          <w:sz w:val="20"/>
          <w:szCs w:val="20"/>
        </w:rPr>
        <w:t>patterns of rest and activity, novel strategies for</w:t>
      </w:r>
      <w:r w:rsidR="00763446" w:rsidRPr="00501E11">
        <w:rPr>
          <w:rFonts w:ascii="Arial" w:hAnsi="Arial" w:cs="Arial"/>
          <w:sz w:val="20"/>
          <w:szCs w:val="20"/>
        </w:rPr>
        <w:t xml:space="preserve"> </w:t>
      </w:r>
      <w:r w:rsidR="00B0377D" w:rsidRPr="00501E11">
        <w:rPr>
          <w:rFonts w:ascii="Arial" w:hAnsi="Arial" w:cs="Arial"/>
          <w:sz w:val="20"/>
          <w:szCs w:val="20"/>
        </w:rPr>
        <w:t xml:space="preserve">conserving energy, </w:t>
      </w:r>
      <w:r w:rsidR="00763446" w:rsidRPr="00501E11">
        <w:rPr>
          <w:rFonts w:ascii="Arial" w:hAnsi="Arial" w:cs="Arial"/>
          <w:sz w:val="20"/>
          <w:szCs w:val="20"/>
        </w:rPr>
        <w:t>and</w:t>
      </w:r>
      <w:r w:rsidR="00B0377D" w:rsidRPr="00501E11">
        <w:rPr>
          <w:rFonts w:ascii="Arial" w:hAnsi="Arial" w:cs="Arial"/>
          <w:sz w:val="20"/>
          <w:szCs w:val="20"/>
        </w:rPr>
        <w:t xml:space="preserve"> efforts to review and more vigorously prioritise commitments: </w:t>
      </w:r>
      <w:r w:rsidR="00B0377D" w:rsidRPr="00501E11">
        <w:rPr>
          <w:rFonts w:ascii="Arial" w:hAnsi="Arial" w:cs="Arial"/>
          <w:i/>
          <w:sz w:val="20"/>
          <w:szCs w:val="20"/>
        </w:rPr>
        <w:t>‘just looking at what I do in a day… just trying to decide, really, “Yes, that needs to be done. That can wait. And that, it doesn’t really matter if I don’t do (it)”’</w:t>
      </w:r>
      <w:r w:rsidR="007F16AA"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G</w:t>
      </w:r>
      <w:r w:rsidR="009738D3" w:rsidRPr="00501E11">
        <w:rPr>
          <w:rFonts w:ascii="Arial" w:hAnsi="Arial" w:cs="Arial"/>
          <w:sz w:val="20"/>
          <w:szCs w:val="20"/>
        </w:rPr>
        <w:t>]</w:t>
      </w:r>
      <w:r w:rsidR="00B0377D" w:rsidRPr="00501E11">
        <w:rPr>
          <w:rFonts w:ascii="Arial" w:hAnsi="Arial" w:cs="Arial"/>
          <w:sz w:val="20"/>
          <w:szCs w:val="20"/>
        </w:rPr>
        <w:t>.</w:t>
      </w:r>
      <w:r w:rsidR="00763446" w:rsidRPr="00501E11">
        <w:rPr>
          <w:rFonts w:ascii="Arial" w:hAnsi="Arial" w:cs="Arial"/>
          <w:sz w:val="20"/>
          <w:szCs w:val="20"/>
        </w:rPr>
        <w:t xml:space="preserve"> </w:t>
      </w:r>
      <w:r w:rsidR="006E1A8B" w:rsidRPr="00501E11">
        <w:rPr>
          <w:rFonts w:ascii="Arial" w:hAnsi="Arial" w:cs="Arial"/>
          <w:sz w:val="20"/>
          <w:szCs w:val="20"/>
        </w:rPr>
        <w:t>Several interviewees intended to monitor th</w:t>
      </w:r>
      <w:r w:rsidR="00D02478" w:rsidRPr="00501E11">
        <w:rPr>
          <w:rFonts w:ascii="Arial" w:hAnsi="Arial" w:cs="Arial"/>
          <w:sz w:val="20"/>
          <w:szCs w:val="20"/>
        </w:rPr>
        <w:t>eir energy output more closely and some</w:t>
      </w:r>
      <w:r w:rsidR="00527757" w:rsidRPr="00501E11">
        <w:rPr>
          <w:rFonts w:ascii="Arial" w:hAnsi="Arial" w:cs="Arial"/>
          <w:sz w:val="20"/>
          <w:szCs w:val="20"/>
        </w:rPr>
        <w:t xml:space="preserve"> had </w:t>
      </w:r>
      <w:r w:rsidR="006A3807" w:rsidRPr="00501E11">
        <w:rPr>
          <w:rFonts w:ascii="Arial" w:hAnsi="Arial" w:cs="Arial"/>
          <w:sz w:val="20"/>
          <w:szCs w:val="20"/>
        </w:rPr>
        <w:t>begun to schedule</w:t>
      </w:r>
      <w:r w:rsidR="00527757" w:rsidRPr="00501E11">
        <w:rPr>
          <w:rFonts w:ascii="Arial" w:hAnsi="Arial" w:cs="Arial"/>
          <w:sz w:val="20"/>
          <w:szCs w:val="20"/>
        </w:rPr>
        <w:t xml:space="preserve"> pleasurable as </w:t>
      </w:r>
      <w:r w:rsidR="00AA1BF5" w:rsidRPr="00501E11">
        <w:rPr>
          <w:rFonts w:ascii="Arial" w:hAnsi="Arial" w:cs="Arial"/>
          <w:sz w:val="20"/>
          <w:szCs w:val="20"/>
        </w:rPr>
        <w:t>well as uti</w:t>
      </w:r>
      <w:r w:rsidR="00DB4419" w:rsidRPr="00501E11">
        <w:rPr>
          <w:rFonts w:ascii="Arial" w:hAnsi="Arial" w:cs="Arial"/>
          <w:sz w:val="20"/>
          <w:szCs w:val="20"/>
        </w:rPr>
        <w:t xml:space="preserve">litarian activities: </w:t>
      </w:r>
      <w:r w:rsidR="00DB4419" w:rsidRPr="00501E11">
        <w:rPr>
          <w:rFonts w:ascii="Arial" w:hAnsi="Arial" w:cs="Arial"/>
          <w:i/>
          <w:sz w:val="20"/>
          <w:szCs w:val="20"/>
        </w:rPr>
        <w:t xml:space="preserve">‘we’re just trying to like, go out and do things, trying to get out more’ </w:t>
      </w:r>
      <w:r w:rsidR="00E93D9A" w:rsidRPr="00501E11">
        <w:rPr>
          <w:rFonts w:ascii="Arial" w:hAnsi="Arial" w:cs="Arial"/>
          <w:sz w:val="20"/>
          <w:szCs w:val="20"/>
        </w:rPr>
        <w:t>[Interviewee L</w:t>
      </w:r>
      <w:r w:rsidR="00DB4419" w:rsidRPr="00501E11">
        <w:rPr>
          <w:rFonts w:ascii="Arial" w:hAnsi="Arial" w:cs="Arial"/>
          <w:sz w:val="20"/>
          <w:szCs w:val="20"/>
        </w:rPr>
        <w:t>].</w:t>
      </w:r>
      <w:r w:rsidR="00AA1BF5" w:rsidRPr="00501E11">
        <w:rPr>
          <w:rFonts w:ascii="Arial" w:hAnsi="Arial" w:cs="Arial"/>
          <w:sz w:val="20"/>
          <w:szCs w:val="20"/>
        </w:rPr>
        <w:t xml:space="preserve"> O</w:t>
      </w:r>
      <w:r w:rsidR="006E1A8B" w:rsidRPr="00501E11">
        <w:rPr>
          <w:rFonts w:ascii="Arial" w:hAnsi="Arial" w:cs="Arial"/>
          <w:sz w:val="20"/>
          <w:szCs w:val="20"/>
        </w:rPr>
        <w:t xml:space="preserve">ther </w:t>
      </w:r>
      <w:r w:rsidR="00AA1BF5" w:rsidRPr="00501E11">
        <w:rPr>
          <w:rFonts w:ascii="Arial" w:hAnsi="Arial" w:cs="Arial"/>
          <w:sz w:val="20"/>
          <w:szCs w:val="20"/>
        </w:rPr>
        <w:t xml:space="preserve">reported </w:t>
      </w:r>
      <w:r w:rsidR="006E1A8B" w:rsidRPr="00501E11">
        <w:rPr>
          <w:rFonts w:ascii="Arial" w:hAnsi="Arial" w:cs="Arial"/>
          <w:sz w:val="20"/>
          <w:szCs w:val="20"/>
        </w:rPr>
        <w:t>change</w:t>
      </w:r>
      <w:r w:rsidR="00AA1BF5" w:rsidRPr="00501E11">
        <w:rPr>
          <w:rFonts w:ascii="Arial" w:hAnsi="Arial" w:cs="Arial"/>
          <w:sz w:val="20"/>
          <w:szCs w:val="20"/>
        </w:rPr>
        <w:t>s</w:t>
      </w:r>
      <w:r w:rsidR="006E1A8B" w:rsidRPr="00501E11">
        <w:rPr>
          <w:rFonts w:ascii="Arial" w:hAnsi="Arial" w:cs="Arial"/>
          <w:sz w:val="20"/>
          <w:szCs w:val="20"/>
        </w:rPr>
        <w:t xml:space="preserve"> </w:t>
      </w:r>
      <w:r w:rsidR="00AA1BF5" w:rsidRPr="00501E11">
        <w:rPr>
          <w:rFonts w:ascii="Arial" w:hAnsi="Arial" w:cs="Arial"/>
          <w:sz w:val="20"/>
          <w:szCs w:val="20"/>
        </w:rPr>
        <w:t>were</w:t>
      </w:r>
      <w:r w:rsidR="006E1A8B" w:rsidRPr="00501E11">
        <w:rPr>
          <w:rFonts w:ascii="Arial" w:hAnsi="Arial" w:cs="Arial"/>
          <w:sz w:val="20"/>
          <w:szCs w:val="20"/>
        </w:rPr>
        <w:t xml:space="preserve"> efforts to improve general wellbeing through making more time for sleep, taking more exercise, and atte</w:t>
      </w:r>
      <w:r w:rsidRPr="00501E11">
        <w:rPr>
          <w:rFonts w:ascii="Arial" w:hAnsi="Arial" w:cs="Arial"/>
          <w:sz w:val="20"/>
          <w:szCs w:val="20"/>
        </w:rPr>
        <w:t>nding more closely to diet.</w:t>
      </w:r>
    </w:p>
    <w:p w14:paraId="07B2AB87" w14:textId="77777777" w:rsidR="0047531C" w:rsidRPr="00501E11" w:rsidRDefault="0047531C" w:rsidP="00501E11">
      <w:pPr>
        <w:shd w:val="clear" w:color="auto" w:fill="FFFFFF" w:themeFill="background1"/>
        <w:spacing w:after="0" w:line="480" w:lineRule="auto"/>
        <w:rPr>
          <w:rFonts w:ascii="Arial" w:hAnsi="Arial" w:cs="Arial"/>
          <w:sz w:val="20"/>
          <w:szCs w:val="20"/>
        </w:rPr>
      </w:pPr>
    </w:p>
    <w:p w14:paraId="6C6B1875" w14:textId="64E7E38F" w:rsidR="007414F9" w:rsidRPr="00501E11" w:rsidRDefault="0047531C"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Whilst these interviewees were clear on the need for, and likely benefits of change, many also identified barriers and challenges. We do not know </w:t>
      </w:r>
      <w:r w:rsidR="00527757" w:rsidRPr="00501E11">
        <w:rPr>
          <w:rFonts w:ascii="Arial" w:hAnsi="Arial" w:cs="Arial"/>
          <w:sz w:val="20"/>
          <w:szCs w:val="20"/>
        </w:rPr>
        <w:t xml:space="preserve">how successfully these were circumvented, and </w:t>
      </w:r>
      <w:r w:rsidRPr="00501E11">
        <w:rPr>
          <w:rFonts w:ascii="Arial" w:hAnsi="Arial" w:cs="Arial"/>
          <w:sz w:val="20"/>
          <w:szCs w:val="20"/>
        </w:rPr>
        <w:t>whether all the</w:t>
      </w:r>
      <w:r w:rsidR="006542EB" w:rsidRPr="00501E11">
        <w:rPr>
          <w:rFonts w:ascii="Arial" w:hAnsi="Arial" w:cs="Arial"/>
          <w:sz w:val="20"/>
          <w:szCs w:val="20"/>
        </w:rPr>
        <w:t xml:space="preserve"> </w:t>
      </w:r>
      <w:r w:rsidR="00527757" w:rsidRPr="00501E11">
        <w:rPr>
          <w:rFonts w:ascii="Arial" w:hAnsi="Arial" w:cs="Arial"/>
          <w:sz w:val="20"/>
          <w:szCs w:val="20"/>
        </w:rPr>
        <w:t xml:space="preserve">intended </w:t>
      </w:r>
      <w:r w:rsidR="006542EB" w:rsidRPr="00501E11">
        <w:rPr>
          <w:rFonts w:ascii="Arial" w:hAnsi="Arial" w:cs="Arial"/>
          <w:sz w:val="20"/>
          <w:szCs w:val="20"/>
        </w:rPr>
        <w:t xml:space="preserve">changes </w:t>
      </w:r>
      <w:r w:rsidRPr="00501E11">
        <w:rPr>
          <w:rFonts w:ascii="Arial" w:hAnsi="Arial" w:cs="Arial"/>
          <w:sz w:val="20"/>
          <w:szCs w:val="20"/>
        </w:rPr>
        <w:t>were ultimately made.</w:t>
      </w:r>
      <w:r w:rsidR="00527757" w:rsidRPr="00501E11">
        <w:rPr>
          <w:rFonts w:ascii="Arial" w:hAnsi="Arial" w:cs="Arial"/>
          <w:sz w:val="20"/>
          <w:szCs w:val="20"/>
        </w:rPr>
        <w:t xml:space="preserve"> </w:t>
      </w:r>
      <w:r w:rsidR="00983598" w:rsidRPr="00501E11">
        <w:rPr>
          <w:rFonts w:ascii="Arial" w:hAnsi="Arial" w:cs="Arial"/>
          <w:sz w:val="20"/>
          <w:szCs w:val="20"/>
        </w:rPr>
        <w:t xml:space="preserve">Though challenges were seldom framed as insurmountable, the </w:t>
      </w:r>
      <w:r w:rsidR="00140D2B" w:rsidRPr="00501E11">
        <w:rPr>
          <w:rFonts w:ascii="Arial" w:hAnsi="Arial" w:cs="Arial"/>
          <w:sz w:val="20"/>
          <w:szCs w:val="20"/>
        </w:rPr>
        <w:t>need for</w:t>
      </w:r>
      <w:r w:rsidR="00983598" w:rsidRPr="00501E11">
        <w:rPr>
          <w:rFonts w:ascii="Arial" w:hAnsi="Arial" w:cs="Arial"/>
          <w:sz w:val="20"/>
          <w:szCs w:val="20"/>
        </w:rPr>
        <w:t xml:space="preserve"> support was</w:t>
      </w:r>
      <w:r w:rsidR="00140D2B" w:rsidRPr="00501E11">
        <w:rPr>
          <w:rFonts w:ascii="Arial" w:hAnsi="Arial" w:cs="Arial"/>
          <w:sz w:val="20"/>
          <w:szCs w:val="20"/>
        </w:rPr>
        <w:t xml:space="preserve"> emphasised</w:t>
      </w:r>
      <w:r w:rsidR="00983598" w:rsidRPr="00501E11">
        <w:rPr>
          <w:rFonts w:ascii="Arial" w:hAnsi="Arial" w:cs="Arial"/>
          <w:sz w:val="20"/>
          <w:szCs w:val="20"/>
        </w:rPr>
        <w:t xml:space="preserve">. </w:t>
      </w:r>
      <w:r w:rsidR="00527757" w:rsidRPr="00501E11">
        <w:rPr>
          <w:rFonts w:ascii="Arial" w:hAnsi="Arial" w:cs="Arial"/>
          <w:sz w:val="20"/>
          <w:szCs w:val="20"/>
        </w:rPr>
        <w:t>Challenges to initiating and maintaining the rec</w:t>
      </w:r>
      <w:r w:rsidR="007414F9" w:rsidRPr="00501E11">
        <w:rPr>
          <w:rFonts w:ascii="Arial" w:hAnsi="Arial" w:cs="Arial"/>
          <w:sz w:val="20"/>
          <w:szCs w:val="20"/>
        </w:rPr>
        <w:t>ommended behaviours were diverse</w:t>
      </w:r>
      <w:r w:rsidR="00983598" w:rsidRPr="00501E11">
        <w:rPr>
          <w:rFonts w:ascii="Arial" w:hAnsi="Arial" w:cs="Arial"/>
          <w:sz w:val="20"/>
          <w:szCs w:val="20"/>
        </w:rPr>
        <w:t>,</w:t>
      </w:r>
      <w:r w:rsidR="00140D2B" w:rsidRPr="00501E11">
        <w:rPr>
          <w:rFonts w:ascii="Arial" w:hAnsi="Arial" w:cs="Arial"/>
          <w:sz w:val="20"/>
          <w:szCs w:val="20"/>
        </w:rPr>
        <w:t xml:space="preserve"> relating to</w:t>
      </w:r>
      <w:r w:rsidR="007414F9" w:rsidRPr="00501E11">
        <w:rPr>
          <w:rFonts w:ascii="Arial" w:hAnsi="Arial" w:cs="Arial"/>
          <w:sz w:val="20"/>
          <w:szCs w:val="20"/>
        </w:rPr>
        <w:t xml:space="preserve">: </w:t>
      </w:r>
      <w:r w:rsidR="00696228" w:rsidRPr="00501E11">
        <w:rPr>
          <w:rFonts w:ascii="Arial" w:hAnsi="Arial" w:cs="Arial"/>
          <w:sz w:val="20"/>
          <w:szCs w:val="20"/>
        </w:rPr>
        <w:t xml:space="preserve">other symptoms and/or </w:t>
      </w:r>
      <w:r w:rsidR="00983598" w:rsidRPr="00501E11">
        <w:rPr>
          <w:rFonts w:ascii="Arial" w:hAnsi="Arial" w:cs="Arial"/>
          <w:sz w:val="20"/>
          <w:szCs w:val="20"/>
        </w:rPr>
        <w:t>condition</w:t>
      </w:r>
      <w:r w:rsidR="00696228" w:rsidRPr="00501E11">
        <w:rPr>
          <w:rFonts w:ascii="Arial" w:hAnsi="Arial" w:cs="Arial"/>
          <w:sz w:val="20"/>
          <w:szCs w:val="20"/>
        </w:rPr>
        <w:t>s</w:t>
      </w:r>
      <w:r w:rsidR="00983598" w:rsidRPr="00501E11">
        <w:rPr>
          <w:rFonts w:ascii="Arial" w:hAnsi="Arial" w:cs="Arial"/>
          <w:sz w:val="20"/>
          <w:szCs w:val="20"/>
        </w:rPr>
        <w:t>; personal</w:t>
      </w:r>
      <w:r w:rsidR="00527757" w:rsidRPr="00501E11">
        <w:rPr>
          <w:rFonts w:ascii="Arial" w:hAnsi="Arial" w:cs="Arial"/>
          <w:sz w:val="20"/>
          <w:szCs w:val="20"/>
        </w:rPr>
        <w:t xml:space="preserve"> r</w:t>
      </w:r>
      <w:r w:rsidR="00983598" w:rsidRPr="00501E11">
        <w:rPr>
          <w:rFonts w:ascii="Arial" w:hAnsi="Arial" w:cs="Arial"/>
          <w:sz w:val="20"/>
          <w:szCs w:val="20"/>
        </w:rPr>
        <w:t>esponsibilities and resources; individual</w:t>
      </w:r>
      <w:r w:rsidR="00527757" w:rsidRPr="00501E11">
        <w:rPr>
          <w:rFonts w:ascii="Arial" w:hAnsi="Arial" w:cs="Arial"/>
          <w:sz w:val="20"/>
          <w:szCs w:val="20"/>
        </w:rPr>
        <w:t xml:space="preserve"> psychology; and the clarity and immediacy of the ‘return’</w:t>
      </w:r>
      <w:r w:rsidR="007414F9" w:rsidRPr="00501E11">
        <w:rPr>
          <w:rFonts w:ascii="Arial" w:hAnsi="Arial" w:cs="Arial"/>
          <w:sz w:val="20"/>
          <w:szCs w:val="20"/>
        </w:rPr>
        <w:t xml:space="preserve"> on the changes. </w:t>
      </w:r>
      <w:r w:rsidR="00140D2B" w:rsidRPr="00501E11">
        <w:rPr>
          <w:rFonts w:ascii="Arial" w:hAnsi="Arial" w:cs="Arial"/>
          <w:sz w:val="20"/>
          <w:szCs w:val="20"/>
        </w:rPr>
        <w:t>O</w:t>
      </w:r>
      <w:r w:rsidR="00527757" w:rsidRPr="00501E11">
        <w:rPr>
          <w:rFonts w:ascii="Arial" w:hAnsi="Arial" w:cs="Arial"/>
          <w:sz w:val="20"/>
          <w:szCs w:val="20"/>
        </w:rPr>
        <w:t xml:space="preserve">ne interviewee warned: </w:t>
      </w:r>
      <w:r w:rsidR="00527757" w:rsidRPr="00501E11">
        <w:rPr>
          <w:rFonts w:ascii="Arial" w:hAnsi="Arial" w:cs="Arial"/>
          <w:i/>
          <w:sz w:val="20"/>
          <w:szCs w:val="20"/>
        </w:rPr>
        <w:t>‘If it doesn’t work in the first week, and make an, an instant difference, it’s difficult to, to just really stick with it’</w:t>
      </w:r>
      <w:r w:rsidR="007F16AA" w:rsidRPr="00501E11">
        <w:rPr>
          <w:rFonts w:ascii="Arial" w:hAnsi="Arial" w:cs="Arial"/>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E</w:t>
      </w:r>
      <w:r w:rsidR="009738D3" w:rsidRPr="00501E11">
        <w:rPr>
          <w:rFonts w:ascii="Arial" w:hAnsi="Arial" w:cs="Arial"/>
          <w:sz w:val="20"/>
          <w:szCs w:val="20"/>
        </w:rPr>
        <w:t>]</w:t>
      </w:r>
      <w:r w:rsidR="00527757" w:rsidRPr="00501E11">
        <w:rPr>
          <w:rFonts w:ascii="Arial" w:hAnsi="Arial" w:cs="Arial"/>
          <w:i/>
          <w:sz w:val="20"/>
          <w:szCs w:val="20"/>
        </w:rPr>
        <w:t>.</w:t>
      </w:r>
      <w:r w:rsidR="007414F9" w:rsidRPr="00501E11">
        <w:rPr>
          <w:rFonts w:ascii="Arial" w:hAnsi="Arial" w:cs="Arial"/>
          <w:sz w:val="20"/>
          <w:szCs w:val="20"/>
        </w:rPr>
        <w:t xml:space="preserve"> </w:t>
      </w:r>
      <w:r w:rsidR="00140D2B" w:rsidRPr="00501E11">
        <w:rPr>
          <w:rFonts w:ascii="Arial" w:hAnsi="Arial" w:cs="Arial"/>
          <w:sz w:val="20"/>
          <w:szCs w:val="20"/>
        </w:rPr>
        <w:t>We noted</w:t>
      </w:r>
      <w:r w:rsidR="00AA1BF5" w:rsidRPr="00501E11">
        <w:rPr>
          <w:rFonts w:ascii="Arial" w:hAnsi="Arial" w:cs="Arial"/>
          <w:sz w:val="20"/>
          <w:szCs w:val="20"/>
        </w:rPr>
        <w:t xml:space="preserve"> that n</w:t>
      </w:r>
      <w:r w:rsidR="00660675" w:rsidRPr="00501E11">
        <w:rPr>
          <w:rFonts w:ascii="Arial" w:hAnsi="Arial" w:cs="Arial"/>
          <w:sz w:val="20"/>
          <w:szCs w:val="20"/>
        </w:rPr>
        <w:t xml:space="preserve">obody reported any change in fatigue or its impacts by </w:t>
      </w:r>
      <w:r w:rsidRPr="00501E11">
        <w:rPr>
          <w:rFonts w:ascii="Arial" w:hAnsi="Arial" w:cs="Arial"/>
          <w:sz w:val="20"/>
          <w:szCs w:val="20"/>
        </w:rPr>
        <w:t xml:space="preserve">the time of second interview. </w:t>
      </w:r>
      <w:r w:rsidR="00660675" w:rsidRPr="00501E11">
        <w:rPr>
          <w:rFonts w:ascii="Arial" w:hAnsi="Arial" w:cs="Arial"/>
          <w:sz w:val="20"/>
          <w:szCs w:val="20"/>
        </w:rPr>
        <w:t xml:space="preserve">In contrast interviewees </w:t>
      </w:r>
      <w:r w:rsidR="007414F9" w:rsidRPr="00501E11">
        <w:rPr>
          <w:rFonts w:ascii="Arial" w:hAnsi="Arial" w:cs="Arial"/>
          <w:sz w:val="20"/>
          <w:szCs w:val="20"/>
        </w:rPr>
        <w:t xml:space="preserve">often stressed </w:t>
      </w:r>
      <w:r w:rsidR="00660675" w:rsidRPr="00501E11">
        <w:rPr>
          <w:rFonts w:ascii="Arial" w:hAnsi="Arial" w:cs="Arial"/>
          <w:sz w:val="20"/>
          <w:szCs w:val="20"/>
        </w:rPr>
        <w:t>that fatigue con</w:t>
      </w:r>
      <w:r w:rsidR="001429CE" w:rsidRPr="00501E11">
        <w:rPr>
          <w:rFonts w:ascii="Arial" w:hAnsi="Arial" w:cs="Arial"/>
          <w:sz w:val="20"/>
          <w:szCs w:val="20"/>
        </w:rPr>
        <w:t xml:space="preserve">tinued to impact negatively on </w:t>
      </w:r>
      <w:r w:rsidR="00660675" w:rsidRPr="00501E11">
        <w:rPr>
          <w:rFonts w:ascii="Arial" w:hAnsi="Arial" w:cs="Arial"/>
          <w:sz w:val="20"/>
          <w:szCs w:val="20"/>
        </w:rPr>
        <w:t>their quality of life.</w:t>
      </w:r>
      <w:r w:rsidR="00660675" w:rsidRPr="00501E11">
        <w:rPr>
          <w:rFonts w:ascii="Arial" w:hAnsi="Arial" w:cs="Arial"/>
          <w:color w:val="FF0000"/>
          <w:sz w:val="20"/>
          <w:szCs w:val="20"/>
        </w:rPr>
        <w:t xml:space="preserve"> </w:t>
      </w:r>
      <w:r w:rsidR="00983598" w:rsidRPr="00501E11">
        <w:rPr>
          <w:rFonts w:ascii="Arial" w:hAnsi="Arial" w:cs="Arial"/>
          <w:sz w:val="20"/>
          <w:szCs w:val="20"/>
        </w:rPr>
        <w:t>P</w:t>
      </w:r>
      <w:r w:rsidR="007414F9" w:rsidRPr="00501E11">
        <w:rPr>
          <w:rFonts w:ascii="Arial" w:hAnsi="Arial" w:cs="Arial"/>
          <w:sz w:val="20"/>
          <w:szCs w:val="20"/>
        </w:rPr>
        <w:t xml:space="preserve">rofessionals </w:t>
      </w:r>
      <w:r w:rsidR="00983598" w:rsidRPr="00501E11">
        <w:rPr>
          <w:rFonts w:ascii="Arial" w:hAnsi="Arial" w:cs="Arial"/>
          <w:sz w:val="20"/>
          <w:szCs w:val="20"/>
        </w:rPr>
        <w:t xml:space="preserve">attending </w:t>
      </w:r>
      <w:r w:rsidR="007414F9" w:rsidRPr="00501E11">
        <w:rPr>
          <w:rFonts w:ascii="Arial" w:hAnsi="Arial" w:cs="Arial"/>
          <w:sz w:val="20"/>
          <w:szCs w:val="20"/>
        </w:rPr>
        <w:t>the focus group said</w:t>
      </w:r>
      <w:r w:rsidR="00140D2B" w:rsidRPr="00501E11">
        <w:rPr>
          <w:rFonts w:ascii="Arial" w:hAnsi="Arial" w:cs="Arial"/>
          <w:sz w:val="20"/>
          <w:szCs w:val="20"/>
        </w:rPr>
        <w:t xml:space="preserve"> this was to be expected</w:t>
      </w:r>
      <w:r w:rsidR="007C3E34" w:rsidRPr="00501E11">
        <w:rPr>
          <w:rFonts w:ascii="Arial" w:hAnsi="Arial" w:cs="Arial"/>
          <w:sz w:val="20"/>
          <w:szCs w:val="20"/>
        </w:rPr>
        <w:t xml:space="preserve">, and patients should be </w:t>
      </w:r>
      <w:r w:rsidR="00140D2B" w:rsidRPr="00501E11">
        <w:rPr>
          <w:rFonts w:ascii="Arial" w:hAnsi="Arial" w:cs="Arial"/>
          <w:sz w:val="20"/>
          <w:szCs w:val="20"/>
        </w:rPr>
        <w:t>warned</w:t>
      </w:r>
      <w:r w:rsidR="007C3E34" w:rsidRPr="00501E11">
        <w:rPr>
          <w:rFonts w:ascii="Arial" w:hAnsi="Arial" w:cs="Arial"/>
          <w:sz w:val="20"/>
          <w:szCs w:val="20"/>
        </w:rPr>
        <w:t xml:space="preserve"> that in the short-term their sense of fatigue might even increase</w:t>
      </w:r>
      <w:r w:rsidR="009B1DD2" w:rsidRPr="00501E11">
        <w:rPr>
          <w:rFonts w:ascii="Arial" w:hAnsi="Arial" w:cs="Arial"/>
          <w:sz w:val="20"/>
          <w:szCs w:val="20"/>
        </w:rPr>
        <w:t xml:space="preserve">: </w:t>
      </w:r>
      <w:r w:rsidR="009B1DD2" w:rsidRPr="00501E11">
        <w:rPr>
          <w:rFonts w:ascii="Arial" w:hAnsi="Arial" w:cs="Arial"/>
          <w:i/>
          <w:sz w:val="20"/>
          <w:szCs w:val="20"/>
        </w:rPr>
        <w:t>‘one of the real blocks to people gradually doing more, is the belief that hurt equals harm… they think, “Oh, my symptoms have got worse, I should stop”… You (need to) warn people tha</w:t>
      </w:r>
      <w:r w:rsidR="00140D2B" w:rsidRPr="00501E11">
        <w:rPr>
          <w:rFonts w:ascii="Arial" w:hAnsi="Arial" w:cs="Arial"/>
          <w:i/>
          <w:sz w:val="20"/>
          <w:szCs w:val="20"/>
        </w:rPr>
        <w:t>t they’ll get worse (before they get better</w:t>
      </w:r>
      <w:r w:rsidR="00853C77" w:rsidRPr="00501E11">
        <w:rPr>
          <w:rFonts w:ascii="Arial" w:hAnsi="Arial" w:cs="Arial"/>
          <w:i/>
          <w:sz w:val="20"/>
          <w:szCs w:val="20"/>
        </w:rPr>
        <w:t>)’</w:t>
      </w:r>
      <w:r w:rsidR="007F16AA"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FGP U</w:t>
      </w:r>
      <w:r w:rsidR="009738D3" w:rsidRPr="00501E11">
        <w:rPr>
          <w:rFonts w:ascii="Arial" w:hAnsi="Arial" w:cs="Arial"/>
          <w:sz w:val="20"/>
          <w:szCs w:val="20"/>
        </w:rPr>
        <w:t>]</w:t>
      </w:r>
      <w:r w:rsidR="00010E1C" w:rsidRPr="00501E11">
        <w:rPr>
          <w:rFonts w:ascii="Arial" w:hAnsi="Arial" w:cs="Arial"/>
          <w:i/>
          <w:sz w:val="20"/>
          <w:szCs w:val="20"/>
        </w:rPr>
        <w:t>.</w:t>
      </w:r>
    </w:p>
    <w:p w14:paraId="6396261B" w14:textId="77777777" w:rsidR="006542EB" w:rsidRPr="00501E11" w:rsidRDefault="006542EB" w:rsidP="00501E11">
      <w:pPr>
        <w:shd w:val="clear" w:color="auto" w:fill="FFFFFF" w:themeFill="background1"/>
        <w:spacing w:after="0" w:line="480" w:lineRule="auto"/>
        <w:rPr>
          <w:rFonts w:ascii="Arial" w:hAnsi="Arial" w:cs="Arial"/>
          <w:color w:val="FF0000"/>
          <w:sz w:val="20"/>
          <w:szCs w:val="20"/>
        </w:rPr>
      </w:pPr>
    </w:p>
    <w:p w14:paraId="1240BF57" w14:textId="0B625DDF" w:rsidR="00593C71" w:rsidRPr="00501E11" w:rsidRDefault="003E2110" w:rsidP="00501E11">
      <w:pPr>
        <w:shd w:val="clear" w:color="auto" w:fill="FFFFFF" w:themeFill="background1"/>
        <w:spacing w:after="0" w:line="480" w:lineRule="auto"/>
        <w:rPr>
          <w:rFonts w:ascii="Arial" w:hAnsi="Arial" w:cs="Arial"/>
          <w:b/>
          <w:i/>
          <w:color w:val="FF0000"/>
          <w:sz w:val="20"/>
          <w:szCs w:val="20"/>
        </w:rPr>
      </w:pPr>
      <w:r w:rsidRPr="00501E11">
        <w:rPr>
          <w:rFonts w:ascii="Arial" w:hAnsi="Arial" w:cs="Arial"/>
          <w:b/>
          <w:i/>
          <w:sz w:val="20"/>
          <w:szCs w:val="20"/>
        </w:rPr>
        <w:t xml:space="preserve">Contribution of the research experience </w:t>
      </w:r>
    </w:p>
    <w:p w14:paraId="75552AD2" w14:textId="1A7D8E8E" w:rsidR="002A0C99" w:rsidRPr="00501E11" w:rsidRDefault="00010E1C"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Research participants (both interviewees and focus groups members) saw the </w:t>
      </w:r>
      <w:r w:rsidR="00D221CD" w:rsidRPr="00501E11">
        <w:rPr>
          <w:rFonts w:ascii="Arial" w:hAnsi="Arial" w:cs="Arial"/>
          <w:sz w:val="20"/>
          <w:szCs w:val="20"/>
        </w:rPr>
        <w:t xml:space="preserve">research project </w:t>
      </w:r>
      <w:r w:rsidRPr="00501E11">
        <w:rPr>
          <w:rFonts w:ascii="Arial" w:hAnsi="Arial" w:cs="Arial"/>
          <w:sz w:val="20"/>
          <w:szCs w:val="20"/>
        </w:rPr>
        <w:t>as providing</w:t>
      </w:r>
      <w:r w:rsidR="00D221CD" w:rsidRPr="00501E11">
        <w:rPr>
          <w:rFonts w:ascii="Arial" w:hAnsi="Arial" w:cs="Arial"/>
          <w:sz w:val="20"/>
          <w:szCs w:val="20"/>
        </w:rPr>
        <w:t xml:space="preserve"> a</w:t>
      </w:r>
      <w:r w:rsidRPr="00501E11">
        <w:rPr>
          <w:rFonts w:ascii="Arial" w:hAnsi="Arial" w:cs="Arial"/>
          <w:sz w:val="20"/>
          <w:szCs w:val="20"/>
        </w:rPr>
        <w:t xml:space="preserve"> </w:t>
      </w:r>
      <w:r w:rsidR="00D221CD" w:rsidRPr="00501E11">
        <w:rPr>
          <w:rFonts w:ascii="Arial" w:hAnsi="Arial" w:cs="Arial"/>
          <w:sz w:val="20"/>
          <w:szCs w:val="20"/>
        </w:rPr>
        <w:t>distinctive context for exposure to the booklet.</w:t>
      </w:r>
      <w:r w:rsidR="00CE6D1D" w:rsidRPr="00501E11">
        <w:rPr>
          <w:rFonts w:ascii="Arial" w:hAnsi="Arial" w:cs="Arial"/>
          <w:sz w:val="20"/>
          <w:szCs w:val="20"/>
        </w:rPr>
        <w:t xml:space="preserve"> </w:t>
      </w:r>
      <w:r w:rsidR="00D238E8" w:rsidRPr="00501E11">
        <w:rPr>
          <w:rFonts w:ascii="Arial" w:hAnsi="Arial" w:cs="Arial"/>
          <w:sz w:val="20"/>
          <w:szCs w:val="20"/>
        </w:rPr>
        <w:t xml:space="preserve">In several instances, interviewees cited this as significant. </w:t>
      </w:r>
      <w:r w:rsidRPr="00501E11">
        <w:rPr>
          <w:rFonts w:ascii="Arial" w:hAnsi="Arial" w:cs="Arial"/>
          <w:sz w:val="20"/>
          <w:szCs w:val="20"/>
        </w:rPr>
        <w:t>T</w:t>
      </w:r>
      <w:r w:rsidR="00CE6D1D" w:rsidRPr="00501E11">
        <w:rPr>
          <w:rFonts w:ascii="Arial" w:hAnsi="Arial" w:cs="Arial"/>
          <w:sz w:val="20"/>
          <w:szCs w:val="20"/>
        </w:rPr>
        <w:t xml:space="preserve">he data </w:t>
      </w:r>
      <w:r w:rsidR="00D238E8" w:rsidRPr="00501E11">
        <w:rPr>
          <w:rFonts w:ascii="Arial" w:hAnsi="Arial" w:cs="Arial"/>
          <w:sz w:val="20"/>
          <w:szCs w:val="20"/>
        </w:rPr>
        <w:t xml:space="preserve">more generally </w:t>
      </w:r>
      <w:r w:rsidR="006202EB" w:rsidRPr="00501E11">
        <w:rPr>
          <w:rFonts w:ascii="Arial" w:hAnsi="Arial" w:cs="Arial"/>
          <w:sz w:val="20"/>
          <w:szCs w:val="20"/>
        </w:rPr>
        <w:t>suggest</w:t>
      </w:r>
      <w:r w:rsidR="00CE6D1D" w:rsidRPr="00501E11">
        <w:rPr>
          <w:rFonts w:ascii="Arial" w:hAnsi="Arial" w:cs="Arial"/>
          <w:sz w:val="20"/>
          <w:szCs w:val="20"/>
        </w:rPr>
        <w:t>s</w:t>
      </w:r>
      <w:r w:rsidR="00D221CD" w:rsidRPr="00501E11">
        <w:rPr>
          <w:rFonts w:ascii="Arial" w:hAnsi="Arial" w:cs="Arial"/>
          <w:sz w:val="20"/>
          <w:szCs w:val="20"/>
        </w:rPr>
        <w:t xml:space="preserve"> </w:t>
      </w:r>
      <w:r w:rsidRPr="00501E11">
        <w:rPr>
          <w:rFonts w:ascii="Arial" w:hAnsi="Arial" w:cs="Arial"/>
          <w:sz w:val="20"/>
          <w:szCs w:val="20"/>
        </w:rPr>
        <w:t xml:space="preserve">three ways </w:t>
      </w:r>
      <w:r w:rsidR="00D221CD" w:rsidRPr="00501E11">
        <w:rPr>
          <w:rFonts w:ascii="Arial" w:hAnsi="Arial" w:cs="Arial"/>
          <w:sz w:val="20"/>
          <w:szCs w:val="20"/>
        </w:rPr>
        <w:t xml:space="preserve">the research process </w:t>
      </w:r>
      <w:r w:rsidR="00AD7727" w:rsidRPr="00501E11">
        <w:rPr>
          <w:rFonts w:ascii="Arial" w:hAnsi="Arial" w:cs="Arial"/>
          <w:sz w:val="20"/>
          <w:szCs w:val="20"/>
        </w:rPr>
        <w:t>may have contributed to the changes in thought and behaviour</w:t>
      </w:r>
      <w:r w:rsidR="006202EB" w:rsidRPr="00501E11">
        <w:rPr>
          <w:rFonts w:ascii="Arial" w:hAnsi="Arial" w:cs="Arial"/>
          <w:sz w:val="20"/>
          <w:szCs w:val="20"/>
        </w:rPr>
        <w:t xml:space="preserve"> reported</w:t>
      </w:r>
      <w:r w:rsidR="00947595" w:rsidRPr="00501E11">
        <w:rPr>
          <w:rFonts w:ascii="Arial" w:hAnsi="Arial" w:cs="Arial"/>
          <w:sz w:val="20"/>
          <w:szCs w:val="20"/>
        </w:rPr>
        <w:t>.</w:t>
      </w:r>
      <w:r w:rsidR="00D70876" w:rsidRPr="00501E11">
        <w:rPr>
          <w:rFonts w:ascii="Arial" w:hAnsi="Arial" w:cs="Arial"/>
          <w:sz w:val="20"/>
          <w:szCs w:val="20"/>
        </w:rPr>
        <w:t xml:space="preserve"> Firstly, </w:t>
      </w:r>
      <w:r w:rsidRPr="00501E11">
        <w:rPr>
          <w:rFonts w:ascii="Arial" w:hAnsi="Arial" w:cs="Arial"/>
          <w:sz w:val="20"/>
          <w:szCs w:val="20"/>
        </w:rPr>
        <w:t xml:space="preserve">it </w:t>
      </w:r>
      <w:r w:rsidR="002A0C99" w:rsidRPr="00501E11">
        <w:rPr>
          <w:rFonts w:ascii="Arial" w:hAnsi="Arial" w:cs="Arial"/>
          <w:sz w:val="20"/>
          <w:szCs w:val="20"/>
        </w:rPr>
        <w:t xml:space="preserve">established </w:t>
      </w:r>
      <w:r w:rsidR="00D70876" w:rsidRPr="00501E11">
        <w:rPr>
          <w:rFonts w:ascii="Arial" w:hAnsi="Arial" w:cs="Arial"/>
          <w:sz w:val="20"/>
          <w:szCs w:val="20"/>
        </w:rPr>
        <w:t xml:space="preserve">the </w:t>
      </w:r>
      <w:r w:rsidRPr="00501E11">
        <w:rPr>
          <w:rFonts w:ascii="Arial" w:hAnsi="Arial" w:cs="Arial"/>
          <w:sz w:val="20"/>
          <w:szCs w:val="20"/>
        </w:rPr>
        <w:t>relevance of the b</w:t>
      </w:r>
      <w:r w:rsidR="003E2110" w:rsidRPr="00501E11">
        <w:rPr>
          <w:rFonts w:ascii="Arial" w:hAnsi="Arial" w:cs="Arial"/>
          <w:sz w:val="20"/>
          <w:szCs w:val="20"/>
        </w:rPr>
        <w:t>ooklet (</w:t>
      </w:r>
      <w:r w:rsidR="002A0C99" w:rsidRPr="00501E11">
        <w:rPr>
          <w:rFonts w:ascii="Arial" w:hAnsi="Arial" w:cs="Arial"/>
          <w:sz w:val="20"/>
          <w:szCs w:val="20"/>
        </w:rPr>
        <w:t xml:space="preserve">with </w:t>
      </w:r>
      <w:r w:rsidR="00D70876" w:rsidRPr="00501E11">
        <w:rPr>
          <w:rFonts w:ascii="Arial" w:hAnsi="Arial" w:cs="Arial"/>
          <w:sz w:val="20"/>
          <w:szCs w:val="20"/>
        </w:rPr>
        <w:t xml:space="preserve">participant </w:t>
      </w:r>
      <w:r w:rsidRPr="00501E11">
        <w:rPr>
          <w:rFonts w:ascii="Arial" w:hAnsi="Arial" w:cs="Arial"/>
          <w:sz w:val="20"/>
          <w:szCs w:val="20"/>
        </w:rPr>
        <w:t xml:space="preserve">information documents </w:t>
      </w:r>
      <w:r w:rsidR="002A0C99" w:rsidRPr="00501E11">
        <w:rPr>
          <w:rFonts w:ascii="Arial" w:hAnsi="Arial" w:cs="Arial"/>
          <w:sz w:val="20"/>
          <w:szCs w:val="20"/>
        </w:rPr>
        <w:t>explicitly linking</w:t>
      </w:r>
      <w:r w:rsidR="003E2110" w:rsidRPr="00501E11">
        <w:rPr>
          <w:rFonts w:ascii="Arial" w:hAnsi="Arial" w:cs="Arial"/>
          <w:sz w:val="20"/>
          <w:szCs w:val="20"/>
        </w:rPr>
        <w:t xml:space="preserve"> </w:t>
      </w:r>
      <w:r w:rsidRPr="00501E11">
        <w:rPr>
          <w:rFonts w:ascii="Arial" w:hAnsi="Arial" w:cs="Arial"/>
          <w:sz w:val="20"/>
          <w:szCs w:val="20"/>
        </w:rPr>
        <w:t>fatigue and arthritis</w:t>
      </w:r>
      <w:r w:rsidR="003E2110" w:rsidRPr="00501E11">
        <w:rPr>
          <w:rFonts w:ascii="Arial" w:hAnsi="Arial" w:cs="Arial"/>
          <w:sz w:val="20"/>
          <w:szCs w:val="20"/>
        </w:rPr>
        <w:t xml:space="preserve">, and recruitment </w:t>
      </w:r>
      <w:r w:rsidR="00D70876" w:rsidRPr="00501E11">
        <w:rPr>
          <w:rFonts w:ascii="Arial" w:hAnsi="Arial" w:cs="Arial"/>
          <w:sz w:val="20"/>
          <w:szCs w:val="20"/>
        </w:rPr>
        <w:t>conversations</w:t>
      </w:r>
      <w:r w:rsidR="003E2110" w:rsidRPr="00501E11">
        <w:rPr>
          <w:rFonts w:ascii="Arial" w:hAnsi="Arial" w:cs="Arial"/>
          <w:sz w:val="20"/>
          <w:szCs w:val="20"/>
        </w:rPr>
        <w:t xml:space="preserve"> </w:t>
      </w:r>
      <w:r w:rsidR="002A0C99" w:rsidRPr="00501E11">
        <w:rPr>
          <w:rFonts w:ascii="Arial" w:hAnsi="Arial" w:cs="Arial"/>
          <w:sz w:val="20"/>
          <w:szCs w:val="20"/>
        </w:rPr>
        <w:t xml:space="preserve">reinforcing </w:t>
      </w:r>
      <w:r w:rsidR="003E2110" w:rsidRPr="00501E11">
        <w:rPr>
          <w:rFonts w:ascii="Arial" w:hAnsi="Arial" w:cs="Arial"/>
          <w:sz w:val="20"/>
          <w:szCs w:val="20"/>
        </w:rPr>
        <w:t>this)</w:t>
      </w:r>
      <w:r w:rsidR="00D70876" w:rsidRPr="00501E11">
        <w:rPr>
          <w:rFonts w:ascii="Arial" w:hAnsi="Arial" w:cs="Arial"/>
          <w:sz w:val="20"/>
          <w:szCs w:val="20"/>
        </w:rPr>
        <w:t xml:space="preserve">. </w:t>
      </w:r>
      <w:r w:rsidR="002A0C99" w:rsidRPr="00501E11">
        <w:rPr>
          <w:rFonts w:ascii="Arial" w:hAnsi="Arial" w:cs="Arial"/>
          <w:sz w:val="20"/>
          <w:szCs w:val="20"/>
        </w:rPr>
        <w:t xml:space="preserve">This was </w:t>
      </w:r>
      <w:r w:rsidR="00D238E8" w:rsidRPr="00501E11">
        <w:rPr>
          <w:rFonts w:ascii="Arial" w:hAnsi="Arial" w:cs="Arial"/>
          <w:sz w:val="20"/>
          <w:szCs w:val="20"/>
        </w:rPr>
        <w:t>of obvious importance</w:t>
      </w:r>
      <w:r w:rsidR="002A0C99" w:rsidRPr="00501E11">
        <w:rPr>
          <w:rFonts w:ascii="Arial" w:hAnsi="Arial" w:cs="Arial"/>
          <w:sz w:val="20"/>
          <w:szCs w:val="20"/>
        </w:rPr>
        <w:t xml:space="preserve"> where interviewees </w:t>
      </w:r>
      <w:r w:rsidR="003E2110" w:rsidRPr="00501E11">
        <w:rPr>
          <w:rFonts w:ascii="Arial" w:hAnsi="Arial" w:cs="Arial"/>
          <w:sz w:val="20"/>
          <w:szCs w:val="20"/>
        </w:rPr>
        <w:t>had not previously connec</w:t>
      </w:r>
      <w:r w:rsidR="002A0C99" w:rsidRPr="00501E11">
        <w:rPr>
          <w:rFonts w:ascii="Arial" w:hAnsi="Arial" w:cs="Arial"/>
          <w:sz w:val="20"/>
          <w:szCs w:val="20"/>
        </w:rPr>
        <w:t xml:space="preserve">ted fatigue with their condition. It was </w:t>
      </w:r>
      <w:r w:rsidR="003E2110" w:rsidRPr="00501E11">
        <w:rPr>
          <w:rFonts w:ascii="Arial" w:hAnsi="Arial" w:cs="Arial"/>
          <w:sz w:val="20"/>
          <w:szCs w:val="20"/>
        </w:rPr>
        <w:t xml:space="preserve">also helpful to those </w:t>
      </w:r>
      <w:r w:rsidR="002A0C99" w:rsidRPr="00501E11">
        <w:rPr>
          <w:rFonts w:ascii="Arial" w:hAnsi="Arial" w:cs="Arial"/>
          <w:sz w:val="20"/>
          <w:szCs w:val="20"/>
        </w:rPr>
        <w:t xml:space="preserve">who had not named their experience ‘fatigue’ or </w:t>
      </w:r>
      <w:r w:rsidR="003E2110" w:rsidRPr="00501E11">
        <w:rPr>
          <w:rFonts w:ascii="Arial" w:hAnsi="Arial" w:cs="Arial"/>
          <w:sz w:val="20"/>
          <w:szCs w:val="20"/>
        </w:rPr>
        <w:t>whose diagnosis did not feature in the booklet title</w:t>
      </w:r>
      <w:r w:rsidR="00F83FD2" w:rsidRPr="00501E11">
        <w:rPr>
          <w:rFonts w:ascii="Arial" w:hAnsi="Arial" w:cs="Arial"/>
          <w:sz w:val="20"/>
          <w:szCs w:val="20"/>
        </w:rPr>
        <w:t xml:space="preserve">: </w:t>
      </w:r>
      <w:r w:rsidR="004F187F" w:rsidRPr="00501E11">
        <w:rPr>
          <w:rFonts w:ascii="Arial" w:hAnsi="Arial" w:cs="Arial"/>
          <w:i/>
          <w:sz w:val="20"/>
          <w:szCs w:val="20"/>
        </w:rPr>
        <w:t>‘What y</w:t>
      </w:r>
      <w:r w:rsidR="00F83FD2" w:rsidRPr="00501E11">
        <w:rPr>
          <w:rFonts w:ascii="Arial" w:hAnsi="Arial" w:cs="Arial"/>
          <w:i/>
          <w:sz w:val="20"/>
          <w:szCs w:val="20"/>
        </w:rPr>
        <w:t xml:space="preserve">ou’re always looking for </w:t>
      </w:r>
      <w:r w:rsidR="004F187F" w:rsidRPr="00501E11">
        <w:rPr>
          <w:rFonts w:ascii="Arial" w:hAnsi="Arial" w:cs="Arial"/>
          <w:i/>
          <w:sz w:val="20"/>
          <w:szCs w:val="20"/>
        </w:rPr>
        <w:t xml:space="preserve">is </w:t>
      </w:r>
      <w:r w:rsidR="00F83FD2" w:rsidRPr="00501E11">
        <w:rPr>
          <w:rFonts w:ascii="Arial" w:hAnsi="Arial" w:cs="Arial"/>
          <w:i/>
          <w:sz w:val="20"/>
          <w:szCs w:val="20"/>
        </w:rPr>
        <w:t>something specifically about you… (and) it doesn’t say ankylosing spondylitis anywhere on there’</w:t>
      </w:r>
      <w:r w:rsidR="004F187F"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E</w:t>
      </w:r>
      <w:r w:rsidR="009738D3" w:rsidRPr="00501E11">
        <w:rPr>
          <w:rFonts w:ascii="Arial" w:hAnsi="Arial" w:cs="Arial"/>
          <w:sz w:val="20"/>
          <w:szCs w:val="20"/>
        </w:rPr>
        <w:t>]</w:t>
      </w:r>
      <w:r w:rsidR="00F83FD2" w:rsidRPr="00501E11">
        <w:rPr>
          <w:rFonts w:ascii="Arial" w:hAnsi="Arial" w:cs="Arial"/>
          <w:i/>
          <w:sz w:val="20"/>
          <w:szCs w:val="20"/>
        </w:rPr>
        <w:t>.</w:t>
      </w:r>
      <w:r w:rsidRPr="00501E11">
        <w:rPr>
          <w:rFonts w:ascii="Arial" w:hAnsi="Arial" w:cs="Arial"/>
          <w:i/>
          <w:sz w:val="20"/>
          <w:szCs w:val="20"/>
        </w:rPr>
        <w:t xml:space="preserve"> </w:t>
      </w:r>
    </w:p>
    <w:p w14:paraId="69AC88E1" w14:textId="77777777" w:rsidR="002A0C99" w:rsidRPr="00501E11" w:rsidRDefault="002A0C99" w:rsidP="00501E11">
      <w:pPr>
        <w:shd w:val="clear" w:color="auto" w:fill="FFFFFF" w:themeFill="background1"/>
        <w:spacing w:after="0" w:line="480" w:lineRule="auto"/>
        <w:rPr>
          <w:rFonts w:ascii="Arial" w:hAnsi="Arial" w:cs="Arial"/>
          <w:sz w:val="20"/>
          <w:szCs w:val="20"/>
        </w:rPr>
      </w:pPr>
    </w:p>
    <w:p w14:paraId="58F924CD" w14:textId="49F7656F" w:rsidR="00935BA4" w:rsidRPr="00501E11" w:rsidRDefault="00D70876" w:rsidP="00501E11">
      <w:pPr>
        <w:shd w:val="clear" w:color="auto" w:fill="FFFFFF" w:themeFill="background1"/>
        <w:spacing w:after="0" w:line="480" w:lineRule="auto"/>
        <w:rPr>
          <w:rFonts w:ascii="Arial" w:hAnsi="Arial" w:cs="Arial"/>
          <w:color w:val="FF0000"/>
          <w:sz w:val="20"/>
          <w:szCs w:val="20"/>
        </w:rPr>
      </w:pPr>
      <w:r w:rsidRPr="00501E11">
        <w:rPr>
          <w:rFonts w:ascii="Arial" w:hAnsi="Arial" w:cs="Arial"/>
          <w:sz w:val="20"/>
          <w:szCs w:val="20"/>
        </w:rPr>
        <w:t>Secondly, the line of que</w:t>
      </w:r>
      <w:r w:rsidR="002A0C99" w:rsidRPr="00501E11">
        <w:rPr>
          <w:rFonts w:ascii="Arial" w:hAnsi="Arial" w:cs="Arial"/>
          <w:sz w:val="20"/>
          <w:szCs w:val="20"/>
        </w:rPr>
        <w:t>stioning adopted in the ‘pre-booklet’</w:t>
      </w:r>
      <w:r w:rsidRPr="00501E11">
        <w:rPr>
          <w:rFonts w:ascii="Arial" w:hAnsi="Arial" w:cs="Arial"/>
          <w:sz w:val="20"/>
          <w:szCs w:val="20"/>
        </w:rPr>
        <w:t xml:space="preserve"> interview</w:t>
      </w:r>
      <w:r w:rsidR="007E0468" w:rsidRPr="00501E11">
        <w:rPr>
          <w:rFonts w:ascii="Arial" w:hAnsi="Arial" w:cs="Arial"/>
          <w:sz w:val="20"/>
          <w:szCs w:val="20"/>
        </w:rPr>
        <w:t xml:space="preserve"> prompted </w:t>
      </w:r>
      <w:r w:rsidRPr="00501E11">
        <w:rPr>
          <w:rFonts w:ascii="Arial" w:hAnsi="Arial" w:cs="Arial"/>
          <w:sz w:val="20"/>
          <w:szCs w:val="20"/>
        </w:rPr>
        <w:t xml:space="preserve">patients to reflect on their current approaches to fatigue management. </w:t>
      </w:r>
      <w:r w:rsidR="007E0468" w:rsidRPr="00501E11">
        <w:rPr>
          <w:rFonts w:ascii="Arial" w:hAnsi="Arial" w:cs="Arial"/>
          <w:sz w:val="20"/>
          <w:szCs w:val="20"/>
        </w:rPr>
        <w:t>Interviewees were asked to describe</w:t>
      </w:r>
      <w:r w:rsidR="002A0C99" w:rsidRPr="00501E11">
        <w:rPr>
          <w:rFonts w:ascii="Arial" w:hAnsi="Arial" w:cs="Arial"/>
          <w:sz w:val="20"/>
          <w:szCs w:val="20"/>
        </w:rPr>
        <w:t>,</w:t>
      </w:r>
      <w:r w:rsidR="007E0468" w:rsidRPr="00501E11">
        <w:rPr>
          <w:rFonts w:ascii="Arial" w:hAnsi="Arial" w:cs="Arial"/>
          <w:sz w:val="20"/>
          <w:szCs w:val="20"/>
        </w:rPr>
        <w:t xml:space="preserve"> </w:t>
      </w:r>
      <w:r w:rsidR="002A0C99" w:rsidRPr="00501E11">
        <w:rPr>
          <w:rFonts w:ascii="Arial" w:hAnsi="Arial" w:cs="Arial"/>
          <w:sz w:val="20"/>
          <w:szCs w:val="20"/>
        </w:rPr>
        <w:t xml:space="preserve">in some detail, </w:t>
      </w:r>
      <w:r w:rsidR="00D10510" w:rsidRPr="00501E11">
        <w:rPr>
          <w:rFonts w:ascii="Arial" w:hAnsi="Arial" w:cs="Arial"/>
          <w:sz w:val="20"/>
          <w:szCs w:val="20"/>
        </w:rPr>
        <w:t xml:space="preserve">their </w:t>
      </w:r>
      <w:r w:rsidR="00D238E8" w:rsidRPr="00501E11">
        <w:rPr>
          <w:rFonts w:ascii="Arial" w:hAnsi="Arial" w:cs="Arial"/>
          <w:sz w:val="20"/>
          <w:szCs w:val="20"/>
        </w:rPr>
        <w:t xml:space="preserve">own strategies for </w:t>
      </w:r>
      <w:r w:rsidR="00D10510" w:rsidRPr="00501E11">
        <w:rPr>
          <w:rFonts w:ascii="Arial" w:hAnsi="Arial" w:cs="Arial"/>
          <w:sz w:val="20"/>
          <w:szCs w:val="20"/>
        </w:rPr>
        <w:t xml:space="preserve">managing fatigue </w:t>
      </w:r>
      <w:r w:rsidR="002A0C99" w:rsidRPr="00501E11">
        <w:rPr>
          <w:rFonts w:ascii="Arial" w:hAnsi="Arial" w:cs="Arial"/>
          <w:sz w:val="20"/>
          <w:szCs w:val="20"/>
        </w:rPr>
        <w:t xml:space="preserve">and </w:t>
      </w:r>
      <w:r w:rsidR="00D238E8" w:rsidRPr="00501E11">
        <w:rPr>
          <w:rFonts w:ascii="Arial" w:hAnsi="Arial" w:cs="Arial"/>
          <w:sz w:val="20"/>
          <w:szCs w:val="20"/>
        </w:rPr>
        <w:t>how effective these</w:t>
      </w:r>
      <w:r w:rsidR="000A10C5" w:rsidRPr="00501E11">
        <w:rPr>
          <w:rFonts w:ascii="Arial" w:hAnsi="Arial" w:cs="Arial"/>
          <w:sz w:val="20"/>
          <w:szCs w:val="20"/>
        </w:rPr>
        <w:t xml:space="preserve"> had been</w:t>
      </w:r>
      <w:r w:rsidR="00D10510" w:rsidRPr="00501E11">
        <w:rPr>
          <w:rFonts w:ascii="Arial" w:hAnsi="Arial" w:cs="Arial"/>
          <w:sz w:val="20"/>
          <w:szCs w:val="20"/>
        </w:rPr>
        <w:t>.</w:t>
      </w:r>
      <w:r w:rsidR="007E0468" w:rsidRPr="00501E11">
        <w:rPr>
          <w:rFonts w:ascii="Arial" w:hAnsi="Arial" w:cs="Arial"/>
          <w:sz w:val="20"/>
          <w:szCs w:val="20"/>
        </w:rPr>
        <w:t xml:space="preserve"> </w:t>
      </w:r>
      <w:r w:rsidR="002A0C99" w:rsidRPr="00501E11">
        <w:rPr>
          <w:rFonts w:ascii="Arial" w:hAnsi="Arial" w:cs="Arial"/>
          <w:sz w:val="20"/>
          <w:szCs w:val="20"/>
        </w:rPr>
        <w:t xml:space="preserve">The use of </w:t>
      </w:r>
      <w:r w:rsidR="0014688C" w:rsidRPr="00501E11">
        <w:rPr>
          <w:rFonts w:ascii="Arial" w:hAnsi="Arial" w:cs="Arial"/>
          <w:sz w:val="20"/>
          <w:szCs w:val="20"/>
        </w:rPr>
        <w:t xml:space="preserve">‘How’, </w:t>
      </w:r>
      <w:r w:rsidR="00E93D9A" w:rsidRPr="00501E11">
        <w:rPr>
          <w:rFonts w:ascii="Arial" w:hAnsi="Arial" w:cs="Arial"/>
          <w:sz w:val="20"/>
          <w:szCs w:val="20"/>
        </w:rPr>
        <w:t xml:space="preserve">‘What, if’ and </w:t>
      </w:r>
      <w:r w:rsidR="0014688C" w:rsidRPr="00501E11">
        <w:rPr>
          <w:rFonts w:ascii="Arial" w:hAnsi="Arial" w:cs="Arial"/>
          <w:sz w:val="20"/>
          <w:szCs w:val="20"/>
        </w:rPr>
        <w:t>‘Why (not)</w:t>
      </w:r>
      <w:r w:rsidR="00E66855" w:rsidRPr="00501E11">
        <w:rPr>
          <w:rFonts w:ascii="Arial" w:hAnsi="Arial" w:cs="Arial"/>
          <w:sz w:val="20"/>
          <w:szCs w:val="20"/>
        </w:rPr>
        <w:t>’</w:t>
      </w:r>
      <w:r w:rsidR="0014688C" w:rsidRPr="00501E11">
        <w:rPr>
          <w:rFonts w:ascii="Arial" w:hAnsi="Arial" w:cs="Arial"/>
          <w:sz w:val="20"/>
          <w:szCs w:val="20"/>
        </w:rPr>
        <w:t xml:space="preserve"> questions</w:t>
      </w:r>
      <w:r w:rsidR="002A0C99" w:rsidRPr="00501E11">
        <w:rPr>
          <w:rFonts w:ascii="Arial" w:hAnsi="Arial" w:cs="Arial"/>
          <w:sz w:val="20"/>
          <w:szCs w:val="20"/>
        </w:rPr>
        <w:t xml:space="preserve"> introduced</w:t>
      </w:r>
      <w:r w:rsidR="007E0468" w:rsidRPr="00501E11">
        <w:rPr>
          <w:rFonts w:ascii="Arial" w:hAnsi="Arial" w:cs="Arial"/>
          <w:sz w:val="20"/>
          <w:szCs w:val="20"/>
        </w:rPr>
        <w:t xml:space="preserve"> gentle challenge</w:t>
      </w:r>
      <w:r w:rsidR="0014688C" w:rsidRPr="00501E11">
        <w:rPr>
          <w:rFonts w:ascii="Arial" w:hAnsi="Arial" w:cs="Arial"/>
          <w:sz w:val="20"/>
          <w:szCs w:val="20"/>
        </w:rPr>
        <w:t xml:space="preserve">. </w:t>
      </w:r>
      <w:r w:rsidR="00010E1C" w:rsidRPr="00501E11">
        <w:rPr>
          <w:rFonts w:ascii="Arial" w:hAnsi="Arial" w:cs="Arial"/>
          <w:sz w:val="20"/>
          <w:szCs w:val="20"/>
        </w:rPr>
        <w:t>For several</w:t>
      </w:r>
      <w:r w:rsidRPr="00501E11">
        <w:rPr>
          <w:rFonts w:ascii="Arial" w:hAnsi="Arial" w:cs="Arial"/>
          <w:sz w:val="20"/>
          <w:szCs w:val="20"/>
        </w:rPr>
        <w:t xml:space="preserve"> interviewees, this </w:t>
      </w:r>
      <w:r w:rsidR="007E0468" w:rsidRPr="00501E11">
        <w:rPr>
          <w:rFonts w:ascii="Arial" w:hAnsi="Arial" w:cs="Arial"/>
          <w:sz w:val="20"/>
          <w:szCs w:val="20"/>
        </w:rPr>
        <w:t xml:space="preserve">led to an acknowledgement </w:t>
      </w:r>
      <w:r w:rsidRPr="00501E11">
        <w:rPr>
          <w:rFonts w:ascii="Arial" w:hAnsi="Arial" w:cs="Arial"/>
          <w:sz w:val="20"/>
          <w:szCs w:val="20"/>
        </w:rPr>
        <w:t>that their current approach to managing fatigue was sub-optimal</w:t>
      </w:r>
      <w:r w:rsidR="00D238E8" w:rsidRPr="00501E11">
        <w:rPr>
          <w:rFonts w:ascii="Arial" w:hAnsi="Arial" w:cs="Arial"/>
          <w:sz w:val="20"/>
          <w:szCs w:val="20"/>
        </w:rPr>
        <w:t xml:space="preserve">, a logically </w:t>
      </w:r>
      <w:r w:rsidR="00142AB4" w:rsidRPr="00501E11">
        <w:rPr>
          <w:rFonts w:ascii="Arial" w:hAnsi="Arial" w:cs="Arial"/>
          <w:sz w:val="20"/>
          <w:szCs w:val="20"/>
        </w:rPr>
        <w:t>necessary</w:t>
      </w:r>
      <w:r w:rsidR="002A0C99" w:rsidRPr="00501E11">
        <w:rPr>
          <w:rFonts w:ascii="Arial" w:hAnsi="Arial" w:cs="Arial"/>
          <w:sz w:val="20"/>
          <w:szCs w:val="20"/>
        </w:rPr>
        <w:t xml:space="preserve"> </w:t>
      </w:r>
      <w:r w:rsidR="000E473E" w:rsidRPr="00501E11">
        <w:rPr>
          <w:rFonts w:ascii="Arial" w:hAnsi="Arial" w:cs="Arial"/>
          <w:sz w:val="20"/>
          <w:szCs w:val="20"/>
        </w:rPr>
        <w:t>precursor to contemplating change</w:t>
      </w:r>
      <w:r w:rsidR="00010E1C" w:rsidRPr="00501E11">
        <w:rPr>
          <w:rFonts w:ascii="Arial" w:hAnsi="Arial" w:cs="Arial"/>
          <w:sz w:val="20"/>
          <w:szCs w:val="20"/>
        </w:rPr>
        <w:t>.</w:t>
      </w:r>
      <w:r w:rsidR="00853C77" w:rsidRPr="00501E11">
        <w:rPr>
          <w:rFonts w:ascii="Arial" w:hAnsi="Arial" w:cs="Arial"/>
          <w:i/>
          <w:sz w:val="20"/>
          <w:szCs w:val="20"/>
        </w:rPr>
        <w:t xml:space="preserve"> </w:t>
      </w:r>
      <w:r w:rsidR="00935BA4" w:rsidRPr="00501E11">
        <w:rPr>
          <w:rFonts w:ascii="Arial" w:hAnsi="Arial" w:cs="Arial"/>
          <w:sz w:val="20"/>
          <w:szCs w:val="20"/>
        </w:rPr>
        <w:t xml:space="preserve">The third significant feature </w:t>
      </w:r>
      <w:r w:rsidR="002A0C99" w:rsidRPr="00501E11">
        <w:rPr>
          <w:rFonts w:ascii="Arial" w:hAnsi="Arial" w:cs="Arial"/>
          <w:sz w:val="20"/>
          <w:szCs w:val="20"/>
        </w:rPr>
        <w:t xml:space="preserve">was commitment to follow-up, </w:t>
      </w:r>
      <w:r w:rsidR="00935BA4" w:rsidRPr="00501E11">
        <w:rPr>
          <w:rFonts w:ascii="Arial" w:hAnsi="Arial" w:cs="Arial"/>
          <w:sz w:val="20"/>
          <w:szCs w:val="20"/>
        </w:rPr>
        <w:t xml:space="preserve">in the form </w:t>
      </w:r>
      <w:r w:rsidR="002A0C99" w:rsidRPr="00501E11">
        <w:rPr>
          <w:rFonts w:ascii="Arial" w:hAnsi="Arial" w:cs="Arial"/>
          <w:sz w:val="20"/>
          <w:szCs w:val="20"/>
        </w:rPr>
        <w:t>of the ‘post-booklet’ interview</w:t>
      </w:r>
      <w:r w:rsidR="00935BA4" w:rsidRPr="00501E11">
        <w:rPr>
          <w:rFonts w:ascii="Arial" w:hAnsi="Arial" w:cs="Arial"/>
          <w:sz w:val="20"/>
          <w:szCs w:val="20"/>
        </w:rPr>
        <w:t xml:space="preserve">. </w:t>
      </w:r>
      <w:r w:rsidR="002A0C99" w:rsidRPr="00501E11">
        <w:rPr>
          <w:rFonts w:ascii="Arial" w:hAnsi="Arial" w:cs="Arial"/>
          <w:sz w:val="20"/>
          <w:szCs w:val="20"/>
        </w:rPr>
        <w:t>B</w:t>
      </w:r>
      <w:r w:rsidR="00D10510" w:rsidRPr="00501E11">
        <w:rPr>
          <w:rFonts w:ascii="Arial" w:hAnsi="Arial" w:cs="Arial"/>
          <w:sz w:val="20"/>
          <w:szCs w:val="20"/>
        </w:rPr>
        <w:t>eing held to account</w:t>
      </w:r>
      <w:r w:rsidR="00082CC9" w:rsidRPr="00501E11">
        <w:rPr>
          <w:rFonts w:ascii="Arial" w:hAnsi="Arial" w:cs="Arial"/>
          <w:sz w:val="20"/>
          <w:szCs w:val="20"/>
        </w:rPr>
        <w:t xml:space="preserve"> was cited as important by several interviewees</w:t>
      </w:r>
      <w:r w:rsidR="004F5762" w:rsidRPr="00501E11">
        <w:rPr>
          <w:rFonts w:ascii="Arial" w:hAnsi="Arial" w:cs="Arial"/>
          <w:sz w:val="20"/>
          <w:szCs w:val="20"/>
        </w:rPr>
        <w:t>:</w:t>
      </w:r>
      <w:r w:rsidR="0014688C" w:rsidRPr="00501E11">
        <w:rPr>
          <w:rFonts w:ascii="Arial" w:hAnsi="Arial" w:cs="Arial"/>
          <w:sz w:val="20"/>
          <w:szCs w:val="20"/>
        </w:rPr>
        <w:t xml:space="preserve"> </w:t>
      </w:r>
      <w:r w:rsidR="004F5762" w:rsidRPr="00501E11">
        <w:rPr>
          <w:rFonts w:ascii="Arial" w:hAnsi="Arial" w:cs="Arial"/>
          <w:i/>
          <w:sz w:val="20"/>
          <w:szCs w:val="20"/>
        </w:rPr>
        <w:t>‘If you hadn’t been coming back would, would I have actually sat down and read the book from cover to cover, and actually, you know, give it the concentration I did? I probably wouldn’t, I prob-, I probably wouldn’t, to be honest’</w:t>
      </w:r>
      <w:r w:rsidR="000A6FD7"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Interviewee H</w:t>
      </w:r>
      <w:r w:rsidR="009738D3" w:rsidRPr="00501E11">
        <w:rPr>
          <w:rFonts w:ascii="Arial" w:hAnsi="Arial" w:cs="Arial"/>
          <w:sz w:val="20"/>
          <w:szCs w:val="20"/>
        </w:rPr>
        <w:t>]</w:t>
      </w:r>
      <w:r w:rsidR="004F5762" w:rsidRPr="00501E11">
        <w:rPr>
          <w:rFonts w:ascii="Arial" w:hAnsi="Arial" w:cs="Arial"/>
          <w:sz w:val="20"/>
          <w:szCs w:val="20"/>
        </w:rPr>
        <w:t xml:space="preserve">. </w:t>
      </w:r>
      <w:r w:rsidR="00082CC9" w:rsidRPr="00501E11">
        <w:rPr>
          <w:rFonts w:ascii="Arial" w:hAnsi="Arial" w:cs="Arial"/>
          <w:sz w:val="20"/>
          <w:szCs w:val="20"/>
        </w:rPr>
        <w:t>F</w:t>
      </w:r>
      <w:r w:rsidR="00935BA4" w:rsidRPr="00501E11">
        <w:rPr>
          <w:rFonts w:ascii="Arial" w:hAnsi="Arial" w:cs="Arial"/>
          <w:sz w:val="20"/>
          <w:szCs w:val="20"/>
        </w:rPr>
        <w:t xml:space="preserve">ocus group members </w:t>
      </w:r>
      <w:r w:rsidR="000E473E" w:rsidRPr="00501E11">
        <w:rPr>
          <w:rFonts w:ascii="Arial" w:hAnsi="Arial" w:cs="Arial"/>
          <w:sz w:val="20"/>
          <w:szCs w:val="20"/>
        </w:rPr>
        <w:t xml:space="preserve">also </w:t>
      </w:r>
      <w:r w:rsidR="002A0C99" w:rsidRPr="00501E11">
        <w:rPr>
          <w:rFonts w:ascii="Arial" w:hAnsi="Arial" w:cs="Arial"/>
          <w:sz w:val="20"/>
          <w:szCs w:val="20"/>
        </w:rPr>
        <w:t>saw accountability</w:t>
      </w:r>
      <w:r w:rsidR="00935BA4" w:rsidRPr="00501E11">
        <w:rPr>
          <w:rFonts w:ascii="Arial" w:hAnsi="Arial" w:cs="Arial"/>
          <w:sz w:val="20"/>
          <w:szCs w:val="20"/>
        </w:rPr>
        <w:t xml:space="preserve"> as</w:t>
      </w:r>
      <w:r w:rsidR="002A0C99" w:rsidRPr="00501E11">
        <w:rPr>
          <w:rFonts w:ascii="Arial" w:hAnsi="Arial" w:cs="Arial"/>
          <w:sz w:val="20"/>
          <w:szCs w:val="20"/>
        </w:rPr>
        <w:t xml:space="preserve"> key</w:t>
      </w:r>
      <w:r w:rsidR="00935BA4" w:rsidRPr="00501E11">
        <w:rPr>
          <w:rFonts w:ascii="Arial" w:hAnsi="Arial" w:cs="Arial"/>
          <w:sz w:val="20"/>
          <w:szCs w:val="20"/>
        </w:rPr>
        <w:t xml:space="preserve">: </w:t>
      </w:r>
      <w:r w:rsidR="00C71562" w:rsidRPr="00501E11">
        <w:rPr>
          <w:rFonts w:ascii="Arial" w:hAnsi="Arial" w:cs="Arial"/>
          <w:i/>
          <w:sz w:val="20"/>
          <w:szCs w:val="20"/>
        </w:rPr>
        <w:t>‘With any information-giving, it needs to be reviewed</w:t>
      </w:r>
      <w:r w:rsidR="00935BA4" w:rsidRPr="00501E11">
        <w:rPr>
          <w:rFonts w:ascii="Arial" w:hAnsi="Arial" w:cs="Arial"/>
          <w:i/>
          <w:sz w:val="20"/>
          <w:szCs w:val="20"/>
        </w:rPr>
        <w:t>’</w:t>
      </w:r>
      <w:r w:rsidR="000A6FD7" w:rsidRPr="00501E11">
        <w:rPr>
          <w:rFonts w:ascii="Arial" w:hAnsi="Arial" w:cs="Arial"/>
          <w:i/>
          <w:sz w:val="20"/>
          <w:szCs w:val="20"/>
        </w:rPr>
        <w:t xml:space="preserve"> </w:t>
      </w:r>
      <w:r w:rsidR="00A32AC7" w:rsidRPr="00501E11">
        <w:rPr>
          <w:rFonts w:ascii="Arial" w:hAnsi="Arial" w:cs="Arial"/>
          <w:sz w:val="20"/>
          <w:szCs w:val="20"/>
        </w:rPr>
        <w:t>[</w:t>
      </w:r>
      <w:r w:rsidR="00C71562" w:rsidRPr="00501E11">
        <w:rPr>
          <w:rFonts w:ascii="Arial" w:hAnsi="Arial" w:cs="Arial"/>
          <w:sz w:val="20"/>
          <w:szCs w:val="20"/>
        </w:rPr>
        <w:t>FGP Z</w:t>
      </w:r>
      <w:r w:rsidR="009738D3" w:rsidRPr="00501E11">
        <w:rPr>
          <w:rFonts w:ascii="Arial" w:hAnsi="Arial" w:cs="Arial"/>
          <w:sz w:val="20"/>
          <w:szCs w:val="20"/>
        </w:rPr>
        <w:t>]</w:t>
      </w:r>
      <w:r w:rsidR="00935BA4" w:rsidRPr="00501E11">
        <w:rPr>
          <w:rFonts w:ascii="Arial" w:hAnsi="Arial" w:cs="Arial"/>
          <w:sz w:val="20"/>
          <w:szCs w:val="20"/>
        </w:rPr>
        <w:t>.</w:t>
      </w:r>
    </w:p>
    <w:p w14:paraId="6905AF27" w14:textId="77777777" w:rsidR="00935BA4" w:rsidRPr="00501E11" w:rsidRDefault="00935BA4" w:rsidP="00501E11">
      <w:pPr>
        <w:shd w:val="clear" w:color="auto" w:fill="FFFFFF" w:themeFill="background1"/>
        <w:spacing w:after="0" w:line="480" w:lineRule="auto"/>
        <w:rPr>
          <w:rFonts w:ascii="Arial" w:hAnsi="Arial" w:cs="Arial"/>
          <w:sz w:val="20"/>
          <w:szCs w:val="20"/>
        </w:rPr>
      </w:pPr>
    </w:p>
    <w:p w14:paraId="1A1D4D7A" w14:textId="168103A8" w:rsidR="00CA4870" w:rsidRPr="00501E11" w:rsidRDefault="00082CC9"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Focus group members </w:t>
      </w:r>
      <w:r w:rsidR="00CA4870" w:rsidRPr="00501E11">
        <w:rPr>
          <w:rFonts w:ascii="Arial" w:hAnsi="Arial" w:cs="Arial"/>
          <w:sz w:val="20"/>
          <w:szCs w:val="20"/>
        </w:rPr>
        <w:t xml:space="preserve">considered the </w:t>
      </w:r>
      <w:r w:rsidR="002A0C99" w:rsidRPr="00501E11">
        <w:rPr>
          <w:rFonts w:ascii="Arial" w:hAnsi="Arial" w:cs="Arial"/>
          <w:sz w:val="20"/>
          <w:szCs w:val="20"/>
        </w:rPr>
        <w:t>potential for</w:t>
      </w:r>
      <w:r w:rsidR="00CA4870" w:rsidRPr="00501E11">
        <w:rPr>
          <w:rFonts w:ascii="Arial" w:hAnsi="Arial" w:cs="Arial"/>
          <w:sz w:val="20"/>
          <w:szCs w:val="20"/>
        </w:rPr>
        <w:t xml:space="preserve"> </w:t>
      </w:r>
      <w:r w:rsidR="00962D5E" w:rsidRPr="00501E11">
        <w:rPr>
          <w:rFonts w:ascii="Arial" w:hAnsi="Arial" w:cs="Arial"/>
          <w:sz w:val="20"/>
          <w:szCs w:val="20"/>
        </w:rPr>
        <w:t xml:space="preserve">these research </w:t>
      </w:r>
      <w:r w:rsidR="002A0C99" w:rsidRPr="00501E11">
        <w:rPr>
          <w:rFonts w:ascii="Arial" w:hAnsi="Arial" w:cs="Arial"/>
          <w:sz w:val="20"/>
          <w:szCs w:val="20"/>
        </w:rPr>
        <w:t xml:space="preserve">features to </w:t>
      </w:r>
      <w:r w:rsidR="00CA4870" w:rsidRPr="00501E11">
        <w:rPr>
          <w:rFonts w:ascii="Arial" w:hAnsi="Arial" w:cs="Arial"/>
          <w:sz w:val="20"/>
          <w:szCs w:val="20"/>
        </w:rPr>
        <w:t xml:space="preserve">be reproduced </w:t>
      </w:r>
      <w:r w:rsidR="002A0C99" w:rsidRPr="00501E11">
        <w:rPr>
          <w:rFonts w:ascii="Arial" w:hAnsi="Arial" w:cs="Arial"/>
          <w:sz w:val="20"/>
          <w:szCs w:val="20"/>
        </w:rPr>
        <w:t xml:space="preserve">in </w:t>
      </w:r>
      <w:r w:rsidR="00CA4870" w:rsidRPr="00501E11">
        <w:rPr>
          <w:rFonts w:ascii="Arial" w:hAnsi="Arial" w:cs="Arial"/>
          <w:sz w:val="20"/>
          <w:szCs w:val="20"/>
        </w:rPr>
        <w:t xml:space="preserve">routine practice. </w:t>
      </w:r>
      <w:r w:rsidRPr="00501E11">
        <w:rPr>
          <w:rFonts w:ascii="Arial" w:hAnsi="Arial" w:cs="Arial"/>
          <w:sz w:val="20"/>
          <w:szCs w:val="20"/>
        </w:rPr>
        <w:t xml:space="preserve">The group agreed </w:t>
      </w:r>
      <w:r w:rsidR="002A0C99" w:rsidRPr="00501E11">
        <w:rPr>
          <w:rFonts w:ascii="Arial" w:hAnsi="Arial" w:cs="Arial"/>
          <w:sz w:val="20"/>
          <w:szCs w:val="20"/>
        </w:rPr>
        <w:t>on the importance of rheumatology professionals</w:t>
      </w:r>
      <w:r w:rsidR="009B1C92" w:rsidRPr="00501E11">
        <w:rPr>
          <w:rFonts w:ascii="Arial" w:hAnsi="Arial" w:cs="Arial"/>
          <w:sz w:val="20"/>
          <w:szCs w:val="20"/>
        </w:rPr>
        <w:t xml:space="preserve"> draw</w:t>
      </w:r>
      <w:r w:rsidR="002A0C99" w:rsidRPr="00501E11">
        <w:rPr>
          <w:rFonts w:ascii="Arial" w:hAnsi="Arial" w:cs="Arial"/>
          <w:sz w:val="20"/>
          <w:szCs w:val="20"/>
        </w:rPr>
        <w:t>ing</w:t>
      </w:r>
      <w:r w:rsidR="009B1C92" w:rsidRPr="00501E11">
        <w:rPr>
          <w:rFonts w:ascii="Arial" w:hAnsi="Arial" w:cs="Arial"/>
          <w:sz w:val="20"/>
          <w:szCs w:val="20"/>
        </w:rPr>
        <w:t xml:space="preserve"> attention</w:t>
      </w:r>
      <w:r w:rsidR="00142AB4" w:rsidRPr="00501E11">
        <w:rPr>
          <w:rFonts w:ascii="Arial" w:hAnsi="Arial" w:cs="Arial"/>
          <w:sz w:val="20"/>
          <w:szCs w:val="20"/>
        </w:rPr>
        <w:t xml:space="preserve"> to fatigue’s association with rheumatic disease </w:t>
      </w:r>
      <w:r w:rsidR="009B1C92" w:rsidRPr="00501E11">
        <w:rPr>
          <w:rFonts w:ascii="Arial" w:hAnsi="Arial" w:cs="Arial"/>
          <w:sz w:val="20"/>
          <w:szCs w:val="20"/>
        </w:rPr>
        <w:t>and the potential to manage it using non-pharmacological strategies. The</w:t>
      </w:r>
      <w:r w:rsidR="00D238E8" w:rsidRPr="00501E11">
        <w:rPr>
          <w:rFonts w:ascii="Arial" w:hAnsi="Arial" w:cs="Arial"/>
          <w:sz w:val="20"/>
          <w:szCs w:val="20"/>
        </w:rPr>
        <w:t>y suggested the</w:t>
      </w:r>
      <w:r w:rsidR="009B1C92" w:rsidRPr="00501E11">
        <w:rPr>
          <w:rFonts w:ascii="Arial" w:hAnsi="Arial" w:cs="Arial"/>
          <w:sz w:val="20"/>
          <w:szCs w:val="20"/>
        </w:rPr>
        <w:t xml:space="preserve"> ‘Fatigue and arthritis’ booklet could be introduced </w:t>
      </w:r>
      <w:r w:rsidR="00DA5448" w:rsidRPr="00501E11">
        <w:rPr>
          <w:rFonts w:ascii="Arial" w:hAnsi="Arial" w:cs="Arial"/>
          <w:sz w:val="20"/>
          <w:szCs w:val="20"/>
        </w:rPr>
        <w:t xml:space="preserve">effectively </w:t>
      </w:r>
      <w:r w:rsidR="009B1C92" w:rsidRPr="00501E11">
        <w:rPr>
          <w:rFonts w:ascii="Arial" w:hAnsi="Arial" w:cs="Arial"/>
          <w:sz w:val="20"/>
          <w:szCs w:val="20"/>
        </w:rPr>
        <w:t xml:space="preserve">in the context of </w:t>
      </w:r>
      <w:r w:rsidRPr="00501E11">
        <w:rPr>
          <w:rFonts w:ascii="Arial" w:hAnsi="Arial" w:cs="Arial"/>
          <w:sz w:val="20"/>
          <w:szCs w:val="20"/>
        </w:rPr>
        <w:t xml:space="preserve">such </w:t>
      </w:r>
      <w:r w:rsidR="009B1C92" w:rsidRPr="00501E11">
        <w:rPr>
          <w:rFonts w:ascii="Arial" w:hAnsi="Arial" w:cs="Arial"/>
          <w:sz w:val="20"/>
          <w:szCs w:val="20"/>
        </w:rPr>
        <w:t xml:space="preserve">a conversation. </w:t>
      </w:r>
      <w:r w:rsidR="00CA4870" w:rsidRPr="00501E11">
        <w:rPr>
          <w:rFonts w:ascii="Arial" w:hAnsi="Arial" w:cs="Arial"/>
          <w:sz w:val="20"/>
          <w:szCs w:val="20"/>
        </w:rPr>
        <w:t>They viewed it as both desirable and feasible to introduce an element of accountability</w:t>
      </w:r>
      <w:r w:rsidR="00781C6A" w:rsidRPr="00501E11">
        <w:rPr>
          <w:rFonts w:ascii="Arial" w:hAnsi="Arial" w:cs="Arial"/>
          <w:sz w:val="20"/>
          <w:szCs w:val="20"/>
        </w:rPr>
        <w:t xml:space="preserve"> (and advocated </w:t>
      </w:r>
      <w:r w:rsidRPr="00501E11">
        <w:rPr>
          <w:rFonts w:ascii="Arial" w:hAnsi="Arial" w:cs="Arial"/>
          <w:sz w:val="20"/>
          <w:szCs w:val="20"/>
        </w:rPr>
        <w:t xml:space="preserve">adding a template </w:t>
      </w:r>
      <w:r w:rsidR="00781C6A" w:rsidRPr="00501E11">
        <w:rPr>
          <w:rFonts w:ascii="Arial" w:hAnsi="Arial" w:cs="Arial"/>
          <w:sz w:val="20"/>
          <w:szCs w:val="20"/>
        </w:rPr>
        <w:t xml:space="preserve">to the booklet for </w:t>
      </w:r>
      <w:r w:rsidRPr="00501E11">
        <w:rPr>
          <w:rFonts w:ascii="Arial" w:hAnsi="Arial" w:cs="Arial"/>
          <w:sz w:val="20"/>
          <w:szCs w:val="20"/>
        </w:rPr>
        <w:t>record</w:t>
      </w:r>
      <w:r w:rsidR="00781C6A" w:rsidRPr="00501E11">
        <w:rPr>
          <w:rFonts w:ascii="Arial" w:hAnsi="Arial" w:cs="Arial"/>
          <w:sz w:val="20"/>
          <w:szCs w:val="20"/>
        </w:rPr>
        <w:t>ing intentions or</w:t>
      </w:r>
      <w:r w:rsidRPr="00501E11">
        <w:rPr>
          <w:rFonts w:ascii="Arial" w:hAnsi="Arial" w:cs="Arial"/>
          <w:sz w:val="20"/>
          <w:szCs w:val="20"/>
        </w:rPr>
        <w:t xml:space="preserve"> goals </w:t>
      </w:r>
      <w:r w:rsidR="00781C6A" w:rsidRPr="00501E11">
        <w:rPr>
          <w:rFonts w:ascii="Arial" w:hAnsi="Arial" w:cs="Arial"/>
          <w:sz w:val="20"/>
          <w:szCs w:val="20"/>
        </w:rPr>
        <w:t xml:space="preserve">in </w:t>
      </w:r>
      <w:r w:rsidRPr="00501E11">
        <w:rPr>
          <w:rFonts w:ascii="Arial" w:hAnsi="Arial" w:cs="Arial"/>
          <w:sz w:val="20"/>
          <w:szCs w:val="20"/>
        </w:rPr>
        <w:t xml:space="preserve">support </w:t>
      </w:r>
      <w:r w:rsidR="00781C6A" w:rsidRPr="00501E11">
        <w:rPr>
          <w:rFonts w:ascii="Arial" w:hAnsi="Arial" w:cs="Arial"/>
          <w:sz w:val="20"/>
          <w:szCs w:val="20"/>
        </w:rPr>
        <w:t xml:space="preserve">of </w:t>
      </w:r>
      <w:r w:rsidRPr="00501E11">
        <w:rPr>
          <w:rFonts w:ascii="Arial" w:hAnsi="Arial" w:cs="Arial"/>
          <w:sz w:val="20"/>
          <w:szCs w:val="20"/>
        </w:rPr>
        <w:t>this</w:t>
      </w:r>
      <w:r w:rsidR="00781C6A" w:rsidRPr="00501E11">
        <w:rPr>
          <w:rFonts w:ascii="Arial" w:hAnsi="Arial" w:cs="Arial"/>
          <w:sz w:val="20"/>
          <w:szCs w:val="20"/>
        </w:rPr>
        <w:t>). They suggested p</w:t>
      </w:r>
      <w:r w:rsidRPr="00501E11">
        <w:rPr>
          <w:rFonts w:ascii="Arial" w:hAnsi="Arial" w:cs="Arial"/>
          <w:sz w:val="20"/>
          <w:szCs w:val="20"/>
        </w:rPr>
        <w:t>rofessionals could</w:t>
      </w:r>
      <w:r w:rsidR="00781C6A" w:rsidRPr="00501E11">
        <w:rPr>
          <w:rFonts w:ascii="Arial" w:hAnsi="Arial" w:cs="Arial"/>
          <w:sz w:val="20"/>
          <w:szCs w:val="20"/>
        </w:rPr>
        <w:t>,</w:t>
      </w:r>
      <w:r w:rsidRPr="00501E11">
        <w:rPr>
          <w:rFonts w:ascii="Arial" w:hAnsi="Arial" w:cs="Arial"/>
          <w:sz w:val="20"/>
          <w:szCs w:val="20"/>
        </w:rPr>
        <w:t xml:space="preserve"> and should</w:t>
      </w:r>
      <w:r w:rsidR="00781C6A" w:rsidRPr="00501E11">
        <w:rPr>
          <w:rFonts w:ascii="Arial" w:hAnsi="Arial" w:cs="Arial"/>
          <w:sz w:val="20"/>
          <w:szCs w:val="20"/>
        </w:rPr>
        <w:t>,</w:t>
      </w:r>
      <w:r w:rsidRPr="00501E11">
        <w:rPr>
          <w:rFonts w:ascii="Arial" w:hAnsi="Arial" w:cs="Arial"/>
          <w:sz w:val="20"/>
          <w:szCs w:val="20"/>
        </w:rPr>
        <w:t xml:space="preserve"> commit</w:t>
      </w:r>
      <w:r w:rsidR="00CA4870" w:rsidRPr="00501E11">
        <w:rPr>
          <w:rFonts w:ascii="Arial" w:hAnsi="Arial" w:cs="Arial"/>
          <w:sz w:val="20"/>
          <w:szCs w:val="20"/>
        </w:rPr>
        <w:t xml:space="preserve"> to discussing the bookl</w:t>
      </w:r>
      <w:r w:rsidRPr="00501E11">
        <w:rPr>
          <w:rFonts w:ascii="Arial" w:hAnsi="Arial" w:cs="Arial"/>
          <w:sz w:val="20"/>
          <w:szCs w:val="20"/>
        </w:rPr>
        <w:t xml:space="preserve">et </w:t>
      </w:r>
      <w:r w:rsidR="000E473E" w:rsidRPr="00501E11">
        <w:rPr>
          <w:rFonts w:ascii="Arial" w:hAnsi="Arial" w:cs="Arial"/>
          <w:sz w:val="20"/>
          <w:szCs w:val="20"/>
        </w:rPr>
        <w:t xml:space="preserve">and patients’ goals </w:t>
      </w:r>
      <w:r w:rsidRPr="00501E11">
        <w:rPr>
          <w:rFonts w:ascii="Arial" w:hAnsi="Arial" w:cs="Arial"/>
          <w:sz w:val="20"/>
          <w:szCs w:val="20"/>
        </w:rPr>
        <w:t>at</w:t>
      </w:r>
      <w:r w:rsidR="00781C6A" w:rsidRPr="00501E11">
        <w:rPr>
          <w:rFonts w:ascii="Arial" w:hAnsi="Arial" w:cs="Arial"/>
          <w:sz w:val="20"/>
          <w:szCs w:val="20"/>
        </w:rPr>
        <w:t xml:space="preserve"> future appointments; patients might</w:t>
      </w:r>
      <w:r w:rsidRPr="00501E11">
        <w:rPr>
          <w:rFonts w:ascii="Arial" w:hAnsi="Arial" w:cs="Arial"/>
          <w:sz w:val="20"/>
          <w:szCs w:val="20"/>
        </w:rPr>
        <w:t xml:space="preserve"> be encouraged to identify a friend or</w:t>
      </w:r>
      <w:r w:rsidR="00DA5448" w:rsidRPr="00501E11">
        <w:rPr>
          <w:rFonts w:ascii="Arial" w:hAnsi="Arial" w:cs="Arial"/>
          <w:sz w:val="20"/>
          <w:szCs w:val="20"/>
        </w:rPr>
        <w:t xml:space="preserve"> </w:t>
      </w:r>
      <w:r w:rsidR="00CA4870" w:rsidRPr="00501E11">
        <w:rPr>
          <w:rFonts w:ascii="Arial" w:hAnsi="Arial" w:cs="Arial"/>
          <w:sz w:val="20"/>
          <w:szCs w:val="20"/>
        </w:rPr>
        <w:t xml:space="preserve">family member who </w:t>
      </w:r>
      <w:r w:rsidR="00781C6A" w:rsidRPr="00501E11">
        <w:rPr>
          <w:rFonts w:ascii="Arial" w:hAnsi="Arial" w:cs="Arial"/>
          <w:sz w:val="20"/>
          <w:szCs w:val="20"/>
        </w:rPr>
        <w:t xml:space="preserve">could hold them to account </w:t>
      </w:r>
      <w:r w:rsidR="00DA5448" w:rsidRPr="00501E11">
        <w:rPr>
          <w:rFonts w:ascii="Arial" w:hAnsi="Arial" w:cs="Arial"/>
          <w:sz w:val="20"/>
          <w:szCs w:val="20"/>
        </w:rPr>
        <w:t>in the interim</w:t>
      </w:r>
      <w:r w:rsidRPr="00501E11">
        <w:rPr>
          <w:rFonts w:ascii="Arial" w:hAnsi="Arial" w:cs="Arial"/>
          <w:i/>
          <w:sz w:val="20"/>
          <w:szCs w:val="20"/>
        </w:rPr>
        <w:t xml:space="preserve">. </w:t>
      </w:r>
      <w:r w:rsidR="009B1C92" w:rsidRPr="00501E11">
        <w:rPr>
          <w:rFonts w:ascii="Arial" w:hAnsi="Arial" w:cs="Arial"/>
          <w:sz w:val="20"/>
          <w:szCs w:val="20"/>
        </w:rPr>
        <w:t xml:space="preserve"> </w:t>
      </w:r>
    </w:p>
    <w:p w14:paraId="0BC6AA07" w14:textId="16D4A140" w:rsidR="00781C6A" w:rsidRPr="00501E11" w:rsidRDefault="00781C6A" w:rsidP="00501E11">
      <w:pPr>
        <w:shd w:val="clear" w:color="auto" w:fill="FFFFFF" w:themeFill="background1"/>
        <w:spacing w:after="0" w:line="480" w:lineRule="auto"/>
        <w:rPr>
          <w:rFonts w:ascii="Arial" w:hAnsi="Arial" w:cs="Arial"/>
          <w:b/>
          <w:sz w:val="20"/>
          <w:szCs w:val="20"/>
        </w:rPr>
      </w:pPr>
    </w:p>
    <w:p w14:paraId="1C6EAD99" w14:textId="22C860EF" w:rsidR="008C0066" w:rsidRPr="00501E11" w:rsidRDefault="009B4F02" w:rsidP="00501E11">
      <w:pPr>
        <w:shd w:val="clear" w:color="auto" w:fill="FFFFFF" w:themeFill="background1"/>
        <w:spacing w:after="0" w:line="480" w:lineRule="auto"/>
        <w:rPr>
          <w:rFonts w:ascii="Arial" w:hAnsi="Arial" w:cs="Arial"/>
          <w:b/>
          <w:i/>
          <w:sz w:val="20"/>
          <w:szCs w:val="20"/>
        </w:rPr>
      </w:pPr>
      <w:r w:rsidRPr="00501E11">
        <w:rPr>
          <w:rFonts w:ascii="Arial" w:hAnsi="Arial" w:cs="Arial"/>
          <w:b/>
          <w:sz w:val="20"/>
          <w:szCs w:val="20"/>
        </w:rPr>
        <w:t>Discussion</w:t>
      </w:r>
    </w:p>
    <w:p w14:paraId="774243C4" w14:textId="5D069541" w:rsidR="0003581E" w:rsidRPr="00501E11" w:rsidRDefault="00D37083" w:rsidP="00501E11">
      <w:pPr>
        <w:shd w:val="clear" w:color="auto" w:fill="FFFFFF" w:themeFill="background1"/>
        <w:spacing w:after="0" w:line="480" w:lineRule="auto"/>
        <w:rPr>
          <w:rFonts w:ascii="Arial" w:hAnsi="Arial" w:cs="Arial"/>
          <w:sz w:val="20"/>
          <w:szCs w:val="20"/>
        </w:rPr>
      </w:pPr>
      <w:r w:rsidRPr="00501E11">
        <w:rPr>
          <w:rFonts w:ascii="Arial" w:hAnsi="Arial" w:cs="Arial"/>
          <w:b/>
          <w:i/>
          <w:color w:val="FF0000"/>
          <w:sz w:val="20"/>
          <w:szCs w:val="20"/>
        </w:rPr>
        <w:t xml:space="preserve"> </w:t>
      </w:r>
    </w:p>
    <w:p w14:paraId="442EAC11" w14:textId="5110E5C2" w:rsidR="00A02468" w:rsidRPr="00501E11" w:rsidRDefault="005B2468"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Recent years have seen information </w:t>
      </w:r>
      <w:r w:rsidR="00796775" w:rsidRPr="00501E11">
        <w:rPr>
          <w:rFonts w:ascii="Arial" w:hAnsi="Arial" w:cs="Arial"/>
          <w:sz w:val="20"/>
          <w:szCs w:val="20"/>
        </w:rPr>
        <w:t xml:space="preserve">provision </w:t>
      </w:r>
      <w:r w:rsidRPr="00501E11">
        <w:rPr>
          <w:rFonts w:ascii="Arial" w:hAnsi="Arial" w:cs="Arial"/>
          <w:sz w:val="20"/>
          <w:szCs w:val="20"/>
        </w:rPr>
        <w:t xml:space="preserve">play an increasingly prominent role in health policy </w:t>
      </w:r>
      <w:r w:rsidR="00297B80" w:rsidRPr="00501E11">
        <w:rPr>
          <w:rFonts w:ascii="Arial" w:hAnsi="Arial" w:cs="Arial"/>
          <w:sz w:val="20"/>
          <w:szCs w:val="20"/>
        </w:rPr>
        <w:t xml:space="preserve">(Department of Health, 2012; Department of Health and Human Services (US), </w:t>
      </w:r>
      <w:r w:rsidR="00824B15" w:rsidRPr="00501E11">
        <w:rPr>
          <w:rFonts w:ascii="Arial" w:hAnsi="Arial" w:cs="Arial"/>
          <w:sz w:val="20"/>
          <w:szCs w:val="20"/>
        </w:rPr>
        <w:t>2016</w:t>
      </w:r>
      <w:r w:rsidR="00297B80" w:rsidRPr="00501E11">
        <w:rPr>
          <w:rFonts w:ascii="Arial" w:hAnsi="Arial" w:cs="Arial"/>
          <w:sz w:val="20"/>
          <w:szCs w:val="20"/>
        </w:rPr>
        <w:t>; Washington and Lipstein, 2011)</w:t>
      </w:r>
      <w:r w:rsidR="004F187F" w:rsidRPr="00501E11">
        <w:rPr>
          <w:rFonts w:ascii="Arial" w:hAnsi="Arial" w:cs="Arial"/>
          <w:sz w:val="20"/>
          <w:szCs w:val="20"/>
        </w:rPr>
        <w:t xml:space="preserve">. </w:t>
      </w:r>
      <w:r w:rsidRPr="00501E11">
        <w:rPr>
          <w:rFonts w:ascii="Arial" w:hAnsi="Arial" w:cs="Arial"/>
          <w:sz w:val="20"/>
          <w:szCs w:val="20"/>
        </w:rPr>
        <w:t xml:space="preserve">It has been conceptualised </w:t>
      </w:r>
      <w:r w:rsidR="00781C6A" w:rsidRPr="00501E11">
        <w:rPr>
          <w:rFonts w:ascii="Arial" w:hAnsi="Arial" w:cs="Arial"/>
          <w:sz w:val="20"/>
          <w:szCs w:val="20"/>
        </w:rPr>
        <w:t xml:space="preserve">both </w:t>
      </w:r>
      <w:r w:rsidRPr="00501E11">
        <w:rPr>
          <w:rFonts w:ascii="Arial" w:hAnsi="Arial" w:cs="Arial"/>
          <w:sz w:val="20"/>
          <w:szCs w:val="20"/>
        </w:rPr>
        <w:t xml:space="preserve">as an intervention in itself and a central plank in shared decision-making initiatives </w:t>
      </w:r>
      <w:r w:rsidR="00297B80" w:rsidRPr="00501E11">
        <w:rPr>
          <w:rFonts w:ascii="Arial" w:hAnsi="Arial" w:cs="Arial"/>
          <w:sz w:val="20"/>
          <w:szCs w:val="20"/>
        </w:rPr>
        <w:t xml:space="preserve">(Elwyn et al., 2010) </w:t>
      </w:r>
      <w:r w:rsidRPr="00501E11">
        <w:rPr>
          <w:rFonts w:ascii="Arial" w:hAnsi="Arial" w:cs="Arial"/>
          <w:sz w:val="20"/>
          <w:szCs w:val="20"/>
        </w:rPr>
        <w:t>and self-management programme</w:t>
      </w:r>
      <w:r w:rsidR="00DC6C24" w:rsidRPr="00501E11">
        <w:rPr>
          <w:rFonts w:ascii="Arial" w:hAnsi="Arial" w:cs="Arial"/>
          <w:sz w:val="20"/>
          <w:szCs w:val="20"/>
        </w:rPr>
        <w:t xml:space="preserve">s </w:t>
      </w:r>
      <w:r w:rsidR="00297B80" w:rsidRPr="00501E11">
        <w:rPr>
          <w:rFonts w:ascii="Arial" w:hAnsi="Arial" w:cs="Arial"/>
          <w:sz w:val="20"/>
          <w:szCs w:val="20"/>
        </w:rPr>
        <w:t>(The Health Foundation, 2015)</w:t>
      </w:r>
      <w:r w:rsidR="00DC6C24" w:rsidRPr="00501E11">
        <w:rPr>
          <w:rFonts w:ascii="Arial" w:hAnsi="Arial" w:cs="Arial"/>
          <w:sz w:val="20"/>
          <w:szCs w:val="20"/>
        </w:rPr>
        <w:t xml:space="preserve">. </w:t>
      </w:r>
      <w:r w:rsidR="00F16715" w:rsidRPr="00501E11">
        <w:rPr>
          <w:rFonts w:ascii="Arial" w:hAnsi="Arial" w:cs="Arial"/>
          <w:sz w:val="20"/>
          <w:szCs w:val="20"/>
        </w:rPr>
        <w:t xml:space="preserve">High quality information has been described as that which is relevant, evidence-based, developed with users, and embedded within care </w:t>
      </w:r>
      <w:r w:rsidR="00297B80" w:rsidRPr="00501E11">
        <w:rPr>
          <w:rFonts w:ascii="Arial" w:hAnsi="Arial" w:cs="Arial"/>
          <w:sz w:val="20"/>
          <w:szCs w:val="20"/>
        </w:rPr>
        <w:t>(Patient Information Forum, 2013)</w:t>
      </w:r>
      <w:r w:rsidR="00F16715" w:rsidRPr="00501E11">
        <w:rPr>
          <w:rFonts w:ascii="Arial" w:hAnsi="Arial" w:cs="Arial"/>
          <w:sz w:val="20"/>
          <w:szCs w:val="20"/>
        </w:rPr>
        <w:t xml:space="preserve">. </w:t>
      </w:r>
      <w:r w:rsidR="000E14CD" w:rsidRPr="00501E11">
        <w:rPr>
          <w:rFonts w:ascii="Arial" w:hAnsi="Arial" w:cs="Arial"/>
          <w:sz w:val="20"/>
          <w:szCs w:val="20"/>
        </w:rPr>
        <w:t xml:space="preserve">Increasingly the case for investment in health information draws on </w:t>
      </w:r>
      <w:r w:rsidR="00B95214" w:rsidRPr="00501E11">
        <w:rPr>
          <w:rFonts w:ascii="Arial" w:hAnsi="Arial" w:cs="Arial"/>
          <w:sz w:val="20"/>
          <w:szCs w:val="20"/>
        </w:rPr>
        <w:t>‘</w:t>
      </w:r>
      <w:r w:rsidR="000E14CD" w:rsidRPr="00501E11">
        <w:rPr>
          <w:rFonts w:ascii="Arial" w:hAnsi="Arial" w:cs="Arial"/>
          <w:sz w:val="20"/>
          <w:szCs w:val="20"/>
        </w:rPr>
        <w:t>discourses</w:t>
      </w:r>
      <w:r w:rsidR="00B95214" w:rsidRPr="00501E11">
        <w:rPr>
          <w:rFonts w:ascii="Arial" w:hAnsi="Arial" w:cs="Arial"/>
          <w:sz w:val="20"/>
          <w:szCs w:val="20"/>
        </w:rPr>
        <w:t>’</w:t>
      </w:r>
      <w:r w:rsidR="000E14CD" w:rsidRPr="00501E11">
        <w:rPr>
          <w:rFonts w:ascii="Arial" w:hAnsi="Arial" w:cs="Arial"/>
          <w:sz w:val="20"/>
          <w:szCs w:val="20"/>
        </w:rPr>
        <w:t xml:space="preserve"> </w:t>
      </w:r>
      <w:r w:rsidR="00297B80" w:rsidRPr="00501E11">
        <w:rPr>
          <w:rFonts w:ascii="Arial" w:hAnsi="Arial" w:cs="Arial"/>
          <w:sz w:val="20"/>
          <w:szCs w:val="20"/>
        </w:rPr>
        <w:t>(Dixon-Woods, 2001)</w:t>
      </w:r>
      <w:r w:rsidR="00BF75D5" w:rsidRPr="00501E11">
        <w:rPr>
          <w:rFonts w:ascii="Arial" w:hAnsi="Arial" w:cs="Arial"/>
          <w:sz w:val="20"/>
          <w:szCs w:val="20"/>
        </w:rPr>
        <w:t xml:space="preserve"> </w:t>
      </w:r>
      <w:r w:rsidR="000E14CD" w:rsidRPr="00501E11">
        <w:rPr>
          <w:rFonts w:ascii="Arial" w:hAnsi="Arial" w:cs="Arial"/>
          <w:sz w:val="20"/>
          <w:szCs w:val="20"/>
        </w:rPr>
        <w:t xml:space="preserve">of both patient education </w:t>
      </w:r>
      <w:r w:rsidR="000E14CD" w:rsidRPr="00501E11">
        <w:rPr>
          <w:rFonts w:ascii="Arial" w:hAnsi="Arial" w:cs="Arial"/>
          <w:i/>
          <w:sz w:val="20"/>
          <w:szCs w:val="20"/>
        </w:rPr>
        <w:t>and</w:t>
      </w:r>
      <w:r w:rsidR="000E14CD" w:rsidRPr="00501E11">
        <w:rPr>
          <w:rFonts w:ascii="Arial" w:hAnsi="Arial" w:cs="Arial"/>
          <w:sz w:val="20"/>
          <w:szCs w:val="20"/>
        </w:rPr>
        <w:t xml:space="preserve"> patient empowerment. </w:t>
      </w:r>
      <w:r w:rsidRPr="00501E11">
        <w:rPr>
          <w:rFonts w:ascii="Arial" w:hAnsi="Arial" w:cs="Arial"/>
          <w:sz w:val="20"/>
          <w:szCs w:val="20"/>
        </w:rPr>
        <w:t>It has been argued to improve quality</w:t>
      </w:r>
      <w:r w:rsidR="00A02468" w:rsidRPr="00501E11">
        <w:rPr>
          <w:rFonts w:ascii="Arial" w:hAnsi="Arial" w:cs="Arial"/>
          <w:sz w:val="20"/>
          <w:szCs w:val="20"/>
        </w:rPr>
        <w:t xml:space="preserve"> of care</w:t>
      </w:r>
      <w:r w:rsidR="00505354" w:rsidRPr="00501E11">
        <w:rPr>
          <w:rFonts w:ascii="Arial" w:hAnsi="Arial" w:cs="Arial"/>
          <w:sz w:val="20"/>
          <w:szCs w:val="20"/>
        </w:rPr>
        <w:t>,</w:t>
      </w:r>
      <w:r w:rsidR="00A02468" w:rsidRPr="00501E11">
        <w:rPr>
          <w:rFonts w:ascii="Arial" w:hAnsi="Arial" w:cs="Arial"/>
          <w:sz w:val="20"/>
          <w:szCs w:val="20"/>
        </w:rPr>
        <w:t xml:space="preserve"> </w:t>
      </w:r>
      <w:r w:rsidR="00D37083" w:rsidRPr="00501E11">
        <w:rPr>
          <w:rFonts w:ascii="Arial" w:hAnsi="Arial" w:cs="Arial"/>
          <w:sz w:val="20"/>
          <w:szCs w:val="20"/>
        </w:rPr>
        <w:t xml:space="preserve">service use and costs, </w:t>
      </w:r>
      <w:r w:rsidR="00A02468" w:rsidRPr="00501E11">
        <w:rPr>
          <w:rFonts w:ascii="Arial" w:hAnsi="Arial" w:cs="Arial"/>
          <w:sz w:val="20"/>
          <w:szCs w:val="20"/>
        </w:rPr>
        <w:t>patient outcomes</w:t>
      </w:r>
      <w:r w:rsidR="00D37083" w:rsidRPr="00501E11">
        <w:rPr>
          <w:rFonts w:ascii="Arial" w:hAnsi="Arial" w:cs="Arial"/>
          <w:sz w:val="20"/>
          <w:szCs w:val="20"/>
        </w:rPr>
        <w:t xml:space="preserve"> and</w:t>
      </w:r>
      <w:r w:rsidR="00505354" w:rsidRPr="00501E11">
        <w:rPr>
          <w:rFonts w:ascii="Arial" w:hAnsi="Arial" w:cs="Arial"/>
          <w:sz w:val="20"/>
          <w:szCs w:val="20"/>
        </w:rPr>
        <w:t xml:space="preserve"> </w:t>
      </w:r>
      <w:r w:rsidR="000E14CD" w:rsidRPr="00501E11">
        <w:rPr>
          <w:rFonts w:ascii="Arial" w:hAnsi="Arial" w:cs="Arial"/>
          <w:sz w:val="20"/>
          <w:szCs w:val="20"/>
        </w:rPr>
        <w:t xml:space="preserve">patient </w:t>
      </w:r>
      <w:r w:rsidR="00505354" w:rsidRPr="00501E11">
        <w:rPr>
          <w:rFonts w:ascii="Arial" w:hAnsi="Arial" w:cs="Arial"/>
          <w:sz w:val="20"/>
          <w:szCs w:val="20"/>
        </w:rPr>
        <w:t>satisfaction</w:t>
      </w:r>
      <w:r w:rsidR="00A87D56" w:rsidRPr="00501E11">
        <w:rPr>
          <w:rFonts w:ascii="Arial" w:hAnsi="Arial" w:cs="Arial"/>
          <w:sz w:val="20"/>
          <w:szCs w:val="20"/>
        </w:rPr>
        <w:t xml:space="preserve"> </w:t>
      </w:r>
      <w:r w:rsidR="00297B80" w:rsidRPr="00501E11">
        <w:rPr>
          <w:rFonts w:ascii="Arial" w:hAnsi="Arial" w:cs="Arial"/>
          <w:sz w:val="20"/>
          <w:szCs w:val="20"/>
        </w:rPr>
        <w:t xml:space="preserve">(Department of Health and Human Services (US), </w:t>
      </w:r>
      <w:r w:rsidR="00824B15" w:rsidRPr="00501E11">
        <w:rPr>
          <w:rFonts w:ascii="Arial" w:hAnsi="Arial" w:cs="Arial"/>
          <w:sz w:val="20"/>
          <w:szCs w:val="20"/>
        </w:rPr>
        <w:t>2016</w:t>
      </w:r>
      <w:r w:rsidR="00297B80" w:rsidRPr="00501E11">
        <w:rPr>
          <w:rFonts w:ascii="Arial" w:hAnsi="Arial" w:cs="Arial"/>
          <w:sz w:val="20"/>
          <w:szCs w:val="20"/>
        </w:rPr>
        <w:t>; Patient Information Forum, 2013)</w:t>
      </w:r>
      <w:r w:rsidR="00A87D56" w:rsidRPr="00501E11">
        <w:rPr>
          <w:rFonts w:ascii="Arial" w:hAnsi="Arial" w:cs="Arial"/>
          <w:sz w:val="20"/>
          <w:szCs w:val="20"/>
        </w:rPr>
        <w:t>.</w:t>
      </w:r>
      <w:r w:rsidR="00A02468" w:rsidRPr="00501E11">
        <w:rPr>
          <w:rFonts w:ascii="Arial" w:hAnsi="Arial" w:cs="Arial"/>
          <w:sz w:val="20"/>
          <w:szCs w:val="20"/>
        </w:rPr>
        <w:t xml:space="preserve"> </w:t>
      </w:r>
    </w:p>
    <w:p w14:paraId="4D8BD760" w14:textId="77777777" w:rsidR="00A02468" w:rsidRPr="00501E11" w:rsidRDefault="00A02468" w:rsidP="00501E11">
      <w:pPr>
        <w:shd w:val="clear" w:color="auto" w:fill="FFFFFF" w:themeFill="background1"/>
        <w:spacing w:after="0" w:line="480" w:lineRule="auto"/>
        <w:rPr>
          <w:rFonts w:ascii="Arial" w:hAnsi="Arial" w:cs="Arial"/>
          <w:sz w:val="20"/>
          <w:szCs w:val="20"/>
        </w:rPr>
      </w:pPr>
    </w:p>
    <w:p w14:paraId="418741A6" w14:textId="631D947A" w:rsidR="00CF60B6" w:rsidRPr="00501E11" w:rsidRDefault="00F16715" w:rsidP="00501E11">
      <w:pPr>
        <w:shd w:val="clear" w:color="auto" w:fill="FFFFFF" w:themeFill="background1"/>
        <w:spacing w:after="0" w:line="480" w:lineRule="auto"/>
        <w:rPr>
          <w:rFonts w:ascii="Arial" w:hAnsi="Arial" w:cs="Arial"/>
          <w:sz w:val="20"/>
          <w:szCs w:val="20"/>
        </w:rPr>
      </w:pPr>
      <w:r w:rsidRPr="00501E11">
        <w:rPr>
          <w:rFonts w:ascii="Arial" w:hAnsi="Arial" w:cs="Arial"/>
          <w:i/>
          <w:sz w:val="20"/>
          <w:szCs w:val="20"/>
        </w:rPr>
        <w:t>Written</w:t>
      </w:r>
      <w:r w:rsidRPr="00501E11">
        <w:rPr>
          <w:rFonts w:ascii="Arial" w:hAnsi="Arial" w:cs="Arial"/>
          <w:sz w:val="20"/>
          <w:szCs w:val="20"/>
        </w:rPr>
        <w:t xml:space="preserve"> information has been </w:t>
      </w:r>
      <w:r w:rsidR="00DC6C24" w:rsidRPr="00501E11">
        <w:rPr>
          <w:rFonts w:ascii="Arial" w:hAnsi="Arial" w:cs="Arial"/>
          <w:sz w:val="20"/>
          <w:szCs w:val="20"/>
        </w:rPr>
        <w:t xml:space="preserve">characterised as </w:t>
      </w:r>
      <w:r w:rsidR="00A87D56" w:rsidRPr="00501E11">
        <w:rPr>
          <w:rFonts w:ascii="Arial" w:hAnsi="Arial" w:cs="Arial"/>
          <w:sz w:val="20"/>
          <w:szCs w:val="20"/>
        </w:rPr>
        <w:t>low-cost,</w:t>
      </w:r>
      <w:r w:rsidR="00DC6C24" w:rsidRPr="00501E11">
        <w:rPr>
          <w:rFonts w:ascii="Arial" w:hAnsi="Arial" w:cs="Arial"/>
          <w:sz w:val="20"/>
          <w:szCs w:val="20"/>
        </w:rPr>
        <w:t xml:space="preserve"> flexible, and</w:t>
      </w:r>
      <w:r w:rsidR="00A87D56" w:rsidRPr="00501E11">
        <w:rPr>
          <w:rFonts w:ascii="Arial" w:hAnsi="Arial" w:cs="Arial"/>
          <w:sz w:val="20"/>
          <w:szCs w:val="20"/>
        </w:rPr>
        <w:t xml:space="preserve"> an effective aid to understanding and recall</w:t>
      </w:r>
      <w:r w:rsidR="00DC6C24" w:rsidRPr="00501E11">
        <w:rPr>
          <w:rFonts w:ascii="Arial" w:hAnsi="Arial" w:cs="Arial"/>
          <w:sz w:val="20"/>
          <w:szCs w:val="20"/>
        </w:rPr>
        <w:t xml:space="preserve"> </w:t>
      </w:r>
      <w:r w:rsidR="00DE6EA2" w:rsidRPr="00501E11">
        <w:rPr>
          <w:rFonts w:ascii="Arial" w:hAnsi="Arial" w:cs="Arial"/>
          <w:sz w:val="20"/>
          <w:szCs w:val="20"/>
        </w:rPr>
        <w:t>(</w:t>
      </w:r>
      <w:r w:rsidR="00297B80" w:rsidRPr="00501E11">
        <w:rPr>
          <w:rFonts w:ascii="Arial" w:hAnsi="Arial" w:cs="Arial"/>
          <w:sz w:val="20"/>
          <w:szCs w:val="20"/>
        </w:rPr>
        <w:t>ibid.; Ellis et al., 1979; Harris et al., 2005)</w:t>
      </w:r>
      <w:r w:rsidR="00A87D56" w:rsidRPr="00501E11">
        <w:rPr>
          <w:rFonts w:ascii="Arial" w:hAnsi="Arial" w:cs="Arial"/>
          <w:sz w:val="20"/>
          <w:szCs w:val="20"/>
        </w:rPr>
        <w:t>.</w:t>
      </w:r>
      <w:r w:rsidR="00DC6C24" w:rsidRPr="00501E11">
        <w:rPr>
          <w:rFonts w:ascii="Arial" w:hAnsi="Arial" w:cs="Arial"/>
          <w:sz w:val="20"/>
          <w:szCs w:val="20"/>
        </w:rPr>
        <w:t xml:space="preserve"> </w:t>
      </w:r>
      <w:r w:rsidRPr="00501E11">
        <w:rPr>
          <w:rFonts w:ascii="Arial" w:hAnsi="Arial" w:cs="Arial"/>
          <w:sz w:val="20"/>
          <w:szCs w:val="20"/>
        </w:rPr>
        <w:t>Howev</w:t>
      </w:r>
      <w:r w:rsidR="00A87D56" w:rsidRPr="00501E11">
        <w:rPr>
          <w:rFonts w:ascii="Arial" w:hAnsi="Arial" w:cs="Arial"/>
          <w:sz w:val="20"/>
          <w:szCs w:val="20"/>
        </w:rPr>
        <w:t>er,</w:t>
      </w:r>
      <w:r w:rsidR="00297B80" w:rsidRPr="00501E11">
        <w:rPr>
          <w:rFonts w:ascii="Arial" w:hAnsi="Arial" w:cs="Arial"/>
          <w:sz w:val="20"/>
          <w:szCs w:val="20"/>
        </w:rPr>
        <w:t xml:space="preserve"> some authors have warned that</w:t>
      </w:r>
      <w:r w:rsidR="00BF75D5" w:rsidRPr="00501E11">
        <w:rPr>
          <w:rFonts w:ascii="Arial" w:hAnsi="Arial" w:cs="Arial"/>
          <w:sz w:val="20"/>
          <w:szCs w:val="20"/>
        </w:rPr>
        <w:t xml:space="preserve"> care should be taken not to overstate its</w:t>
      </w:r>
      <w:r w:rsidR="00297B80" w:rsidRPr="00501E11">
        <w:rPr>
          <w:rFonts w:ascii="Arial" w:hAnsi="Arial" w:cs="Arial"/>
          <w:sz w:val="20"/>
          <w:szCs w:val="20"/>
        </w:rPr>
        <w:t xml:space="preserve"> effects and </w:t>
      </w:r>
      <w:r w:rsidR="004256C3" w:rsidRPr="00501E11">
        <w:rPr>
          <w:rFonts w:ascii="Arial" w:hAnsi="Arial" w:cs="Arial"/>
          <w:sz w:val="20"/>
          <w:szCs w:val="20"/>
        </w:rPr>
        <w:t xml:space="preserve">cautioned that </w:t>
      </w:r>
      <w:r w:rsidR="00297B80" w:rsidRPr="00501E11">
        <w:rPr>
          <w:rFonts w:ascii="Arial" w:hAnsi="Arial" w:cs="Arial"/>
          <w:sz w:val="20"/>
          <w:szCs w:val="20"/>
        </w:rPr>
        <w:t>d</w:t>
      </w:r>
      <w:r w:rsidRPr="00501E11">
        <w:rPr>
          <w:rFonts w:ascii="Arial" w:hAnsi="Arial" w:cs="Arial"/>
          <w:sz w:val="20"/>
          <w:szCs w:val="20"/>
        </w:rPr>
        <w:t xml:space="preserve">ifferent patient groups may not benefit </w:t>
      </w:r>
      <w:r w:rsidR="00BF75D5" w:rsidRPr="00501E11">
        <w:rPr>
          <w:rFonts w:ascii="Arial" w:hAnsi="Arial" w:cs="Arial"/>
          <w:sz w:val="20"/>
          <w:szCs w:val="20"/>
        </w:rPr>
        <w:t xml:space="preserve">equally </w:t>
      </w:r>
      <w:r w:rsidR="00297B80" w:rsidRPr="00501E11">
        <w:rPr>
          <w:rFonts w:ascii="Arial" w:hAnsi="Arial" w:cs="Arial"/>
          <w:sz w:val="20"/>
          <w:szCs w:val="20"/>
        </w:rPr>
        <w:t>(Thompson, 2011; Blickem et al., 2011).</w:t>
      </w:r>
      <w:r w:rsidR="00A379E8" w:rsidRPr="00501E11">
        <w:rPr>
          <w:rFonts w:ascii="Arial" w:hAnsi="Arial" w:cs="Arial"/>
          <w:sz w:val="20"/>
          <w:szCs w:val="20"/>
        </w:rPr>
        <w:t xml:space="preserve"> </w:t>
      </w:r>
      <w:r w:rsidR="00297B80" w:rsidRPr="00501E11">
        <w:rPr>
          <w:rFonts w:ascii="Arial" w:hAnsi="Arial" w:cs="Arial"/>
          <w:sz w:val="20"/>
          <w:szCs w:val="20"/>
        </w:rPr>
        <w:t>O</w:t>
      </w:r>
      <w:r w:rsidR="00CF60B6" w:rsidRPr="00501E11">
        <w:rPr>
          <w:rFonts w:ascii="Arial" w:hAnsi="Arial" w:cs="Arial"/>
          <w:sz w:val="20"/>
          <w:szCs w:val="20"/>
        </w:rPr>
        <w:t xml:space="preserve">ngoing disparities in access to written information in electronic form </w:t>
      </w:r>
      <w:r w:rsidR="00297B80" w:rsidRPr="00501E11">
        <w:rPr>
          <w:rFonts w:ascii="Arial" w:hAnsi="Arial" w:cs="Arial"/>
          <w:sz w:val="20"/>
          <w:szCs w:val="20"/>
        </w:rPr>
        <w:t xml:space="preserve">remain a concern to policymakers (Department of Health and Human Services (US), </w:t>
      </w:r>
      <w:r w:rsidR="00824B15" w:rsidRPr="00501E11">
        <w:rPr>
          <w:rFonts w:ascii="Arial" w:hAnsi="Arial" w:cs="Arial"/>
          <w:sz w:val="20"/>
          <w:szCs w:val="20"/>
        </w:rPr>
        <w:t>2016</w:t>
      </w:r>
      <w:r w:rsidR="00297B80" w:rsidRPr="00501E11">
        <w:rPr>
          <w:rFonts w:ascii="Arial" w:hAnsi="Arial" w:cs="Arial"/>
          <w:sz w:val="20"/>
          <w:szCs w:val="20"/>
        </w:rPr>
        <w:t>)</w:t>
      </w:r>
      <w:r w:rsidR="00CF60B6" w:rsidRPr="00501E11">
        <w:rPr>
          <w:rFonts w:ascii="Arial" w:hAnsi="Arial" w:cs="Arial"/>
          <w:sz w:val="20"/>
          <w:szCs w:val="20"/>
        </w:rPr>
        <w:t xml:space="preserve">. </w:t>
      </w:r>
      <w:r w:rsidR="004256C3" w:rsidRPr="00501E11">
        <w:rPr>
          <w:rFonts w:ascii="Arial" w:hAnsi="Arial" w:cs="Arial"/>
          <w:sz w:val="20"/>
          <w:szCs w:val="20"/>
        </w:rPr>
        <w:t>Furthermore i</w:t>
      </w:r>
      <w:r w:rsidR="00A379E8" w:rsidRPr="00501E11">
        <w:rPr>
          <w:rFonts w:ascii="Arial" w:hAnsi="Arial" w:cs="Arial"/>
          <w:sz w:val="20"/>
          <w:szCs w:val="20"/>
        </w:rPr>
        <w:t>t has been questioned whether information alone can</w:t>
      </w:r>
      <w:r w:rsidRPr="00501E11">
        <w:rPr>
          <w:rFonts w:ascii="Arial" w:hAnsi="Arial" w:cs="Arial"/>
          <w:sz w:val="20"/>
          <w:szCs w:val="20"/>
        </w:rPr>
        <w:t xml:space="preserve"> be relied upon to bring about </w:t>
      </w:r>
      <w:r w:rsidR="003D5D6D" w:rsidRPr="00501E11">
        <w:rPr>
          <w:rFonts w:ascii="Arial" w:hAnsi="Arial" w:cs="Arial"/>
          <w:sz w:val="20"/>
          <w:szCs w:val="20"/>
        </w:rPr>
        <w:t>behaviour change, and</w:t>
      </w:r>
      <w:r w:rsidR="00A379E8" w:rsidRPr="00501E11">
        <w:rPr>
          <w:rFonts w:ascii="Arial" w:hAnsi="Arial" w:cs="Arial"/>
          <w:sz w:val="20"/>
          <w:szCs w:val="20"/>
        </w:rPr>
        <w:t xml:space="preserve"> argued </w:t>
      </w:r>
      <w:r w:rsidRPr="00501E11">
        <w:rPr>
          <w:rFonts w:ascii="Arial" w:hAnsi="Arial" w:cs="Arial"/>
          <w:sz w:val="20"/>
          <w:szCs w:val="20"/>
        </w:rPr>
        <w:t>that theoretically-grounded behavioural programmes have better outcomes</w:t>
      </w:r>
      <w:r w:rsidR="00297B80" w:rsidRPr="00501E11">
        <w:rPr>
          <w:rFonts w:ascii="Arial" w:hAnsi="Arial" w:cs="Arial"/>
          <w:sz w:val="20"/>
          <w:szCs w:val="20"/>
        </w:rPr>
        <w:t xml:space="preserve"> (John et al., 2011)</w:t>
      </w:r>
      <w:r w:rsidRPr="00501E11">
        <w:rPr>
          <w:rFonts w:ascii="Arial" w:hAnsi="Arial" w:cs="Arial"/>
          <w:sz w:val="20"/>
          <w:szCs w:val="20"/>
        </w:rPr>
        <w:t>.</w:t>
      </w:r>
      <w:r w:rsidR="00A32AC7" w:rsidRPr="00501E11">
        <w:rPr>
          <w:rFonts w:ascii="Arial" w:hAnsi="Arial" w:cs="Arial"/>
          <w:sz w:val="20"/>
          <w:szCs w:val="20"/>
        </w:rPr>
        <w:t xml:space="preserve"> </w:t>
      </w:r>
      <w:r w:rsidR="00781C6A" w:rsidRPr="00501E11">
        <w:rPr>
          <w:rFonts w:ascii="Arial" w:hAnsi="Arial" w:cs="Arial"/>
          <w:sz w:val="20"/>
          <w:szCs w:val="20"/>
        </w:rPr>
        <w:t>A recent publi</w:t>
      </w:r>
      <w:r w:rsidR="00297B80" w:rsidRPr="00501E11">
        <w:rPr>
          <w:rFonts w:ascii="Arial" w:hAnsi="Arial" w:cs="Arial"/>
          <w:sz w:val="20"/>
          <w:szCs w:val="20"/>
        </w:rPr>
        <w:t>cation by The Health Foundation (2015)</w:t>
      </w:r>
      <w:r w:rsidR="00A379E8" w:rsidRPr="00501E11">
        <w:rPr>
          <w:rFonts w:ascii="Arial" w:hAnsi="Arial" w:cs="Arial"/>
          <w:sz w:val="20"/>
          <w:szCs w:val="20"/>
        </w:rPr>
        <w:t xml:space="preserve"> reaches the</w:t>
      </w:r>
      <w:r w:rsidR="003D5D6D" w:rsidRPr="00501E11">
        <w:rPr>
          <w:rFonts w:ascii="Arial" w:hAnsi="Arial" w:cs="Arial"/>
          <w:sz w:val="20"/>
          <w:szCs w:val="20"/>
        </w:rPr>
        <w:t xml:space="preserve"> conclusion</w:t>
      </w:r>
      <w:r w:rsidR="00781C6A" w:rsidRPr="00501E11">
        <w:rPr>
          <w:rFonts w:ascii="Arial" w:hAnsi="Arial" w:cs="Arial"/>
          <w:sz w:val="20"/>
          <w:szCs w:val="20"/>
        </w:rPr>
        <w:t xml:space="preserve"> that information may increase knowledge, but to influence behaviour other forms of support may be needed. </w:t>
      </w:r>
    </w:p>
    <w:p w14:paraId="5BA699BD" w14:textId="77777777" w:rsidR="00CF60B6" w:rsidRPr="00501E11" w:rsidRDefault="00CF60B6" w:rsidP="00501E11">
      <w:pPr>
        <w:shd w:val="clear" w:color="auto" w:fill="FFFFFF" w:themeFill="background1"/>
        <w:spacing w:after="0" w:line="480" w:lineRule="auto"/>
        <w:rPr>
          <w:rFonts w:ascii="Arial" w:hAnsi="Arial" w:cs="Arial"/>
          <w:sz w:val="20"/>
          <w:szCs w:val="20"/>
        </w:rPr>
      </w:pPr>
    </w:p>
    <w:p w14:paraId="5BD605FE" w14:textId="19773342" w:rsidR="00D25AD2" w:rsidRPr="00501E11" w:rsidRDefault="00CF60B6"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A</w:t>
      </w:r>
      <w:r w:rsidR="00064276" w:rsidRPr="00501E11">
        <w:rPr>
          <w:rFonts w:ascii="Arial" w:hAnsi="Arial" w:cs="Arial"/>
          <w:sz w:val="20"/>
          <w:szCs w:val="20"/>
        </w:rPr>
        <w:t xml:space="preserve">t first sight, our own research, which finds </w:t>
      </w:r>
      <w:r w:rsidR="00A17B7B" w:rsidRPr="00501E11">
        <w:rPr>
          <w:rFonts w:ascii="Arial" w:hAnsi="Arial" w:cs="Arial"/>
          <w:sz w:val="20"/>
          <w:szCs w:val="20"/>
        </w:rPr>
        <w:t xml:space="preserve">written information to impact on both thoughts and </w:t>
      </w:r>
      <w:r w:rsidR="00064276" w:rsidRPr="00501E11">
        <w:rPr>
          <w:rFonts w:ascii="Arial" w:hAnsi="Arial" w:cs="Arial"/>
          <w:sz w:val="20"/>
          <w:szCs w:val="20"/>
        </w:rPr>
        <w:t>behaviour</w:t>
      </w:r>
      <w:r w:rsidR="00A17B7B" w:rsidRPr="00501E11">
        <w:rPr>
          <w:rFonts w:ascii="Arial" w:hAnsi="Arial" w:cs="Arial"/>
          <w:sz w:val="20"/>
          <w:szCs w:val="20"/>
        </w:rPr>
        <w:t>s</w:t>
      </w:r>
      <w:r w:rsidR="00064276" w:rsidRPr="00501E11">
        <w:rPr>
          <w:rFonts w:ascii="Arial" w:hAnsi="Arial" w:cs="Arial"/>
          <w:sz w:val="20"/>
          <w:szCs w:val="20"/>
        </w:rPr>
        <w:t>, appear</w:t>
      </w:r>
      <w:r w:rsidR="00804A31" w:rsidRPr="00501E11">
        <w:rPr>
          <w:rFonts w:ascii="Arial" w:hAnsi="Arial" w:cs="Arial"/>
          <w:sz w:val="20"/>
          <w:szCs w:val="20"/>
        </w:rPr>
        <w:t>s</w:t>
      </w:r>
      <w:r w:rsidR="00064276" w:rsidRPr="00501E11">
        <w:rPr>
          <w:rFonts w:ascii="Arial" w:hAnsi="Arial" w:cs="Arial"/>
          <w:sz w:val="20"/>
          <w:szCs w:val="20"/>
        </w:rPr>
        <w:t xml:space="preserve"> at odds with</w:t>
      </w:r>
      <w:r w:rsidR="00781C6A" w:rsidRPr="00501E11">
        <w:rPr>
          <w:rFonts w:ascii="Arial" w:hAnsi="Arial" w:cs="Arial"/>
          <w:sz w:val="20"/>
          <w:szCs w:val="20"/>
        </w:rPr>
        <w:t xml:space="preserve"> this</w:t>
      </w:r>
      <w:r w:rsidR="00064276" w:rsidRPr="00501E11">
        <w:rPr>
          <w:rFonts w:ascii="Arial" w:hAnsi="Arial" w:cs="Arial"/>
          <w:sz w:val="20"/>
          <w:szCs w:val="20"/>
        </w:rPr>
        <w:t xml:space="preserve"> wider evidence base. </w:t>
      </w:r>
      <w:r w:rsidR="006135FF" w:rsidRPr="00501E11">
        <w:rPr>
          <w:rFonts w:ascii="Arial" w:hAnsi="Arial" w:cs="Arial"/>
          <w:sz w:val="20"/>
          <w:szCs w:val="20"/>
        </w:rPr>
        <w:t>However, taking into account the context in which the booklet was distributed and how, in consequence, people engaged with it, o</w:t>
      </w:r>
      <w:r w:rsidR="00604793" w:rsidRPr="00501E11">
        <w:rPr>
          <w:rFonts w:ascii="Arial" w:hAnsi="Arial" w:cs="Arial"/>
          <w:sz w:val="20"/>
          <w:szCs w:val="20"/>
        </w:rPr>
        <w:t xml:space="preserve">ur findings </w:t>
      </w:r>
      <w:r w:rsidR="00313BCC" w:rsidRPr="00501E11">
        <w:rPr>
          <w:rFonts w:ascii="Arial" w:hAnsi="Arial" w:cs="Arial"/>
          <w:sz w:val="20"/>
          <w:szCs w:val="20"/>
        </w:rPr>
        <w:t>become easier to reconcile</w:t>
      </w:r>
      <w:r w:rsidR="00804A31" w:rsidRPr="00501E11">
        <w:rPr>
          <w:rFonts w:ascii="Arial" w:hAnsi="Arial" w:cs="Arial"/>
          <w:sz w:val="20"/>
          <w:szCs w:val="20"/>
        </w:rPr>
        <w:t xml:space="preserve">. </w:t>
      </w:r>
      <w:r w:rsidR="006135FF" w:rsidRPr="00501E11">
        <w:rPr>
          <w:rFonts w:ascii="Arial" w:hAnsi="Arial" w:cs="Arial"/>
          <w:sz w:val="20"/>
          <w:szCs w:val="20"/>
        </w:rPr>
        <w:t>We explain t</w:t>
      </w:r>
      <w:r w:rsidR="00A17B7B" w:rsidRPr="00501E11">
        <w:rPr>
          <w:rFonts w:ascii="Arial" w:hAnsi="Arial" w:cs="Arial"/>
          <w:sz w:val="20"/>
          <w:szCs w:val="20"/>
        </w:rPr>
        <w:t>his in more detail below. Then, h</w:t>
      </w:r>
      <w:r w:rsidR="006135FF" w:rsidRPr="00501E11">
        <w:rPr>
          <w:rFonts w:ascii="Arial" w:hAnsi="Arial" w:cs="Arial"/>
          <w:sz w:val="20"/>
          <w:szCs w:val="20"/>
        </w:rPr>
        <w:t xml:space="preserve">aving specified </w:t>
      </w:r>
      <w:r w:rsidR="00604793" w:rsidRPr="00501E11">
        <w:rPr>
          <w:rFonts w:ascii="Arial" w:hAnsi="Arial" w:cs="Arial"/>
          <w:sz w:val="20"/>
          <w:szCs w:val="20"/>
        </w:rPr>
        <w:t xml:space="preserve">the </w:t>
      </w:r>
      <w:r w:rsidR="00313BCC" w:rsidRPr="00501E11">
        <w:rPr>
          <w:rFonts w:ascii="Arial" w:hAnsi="Arial" w:cs="Arial"/>
          <w:sz w:val="20"/>
          <w:szCs w:val="20"/>
        </w:rPr>
        <w:t xml:space="preserve">conditions under which the booklet </w:t>
      </w:r>
      <w:r w:rsidR="00604793" w:rsidRPr="00501E11">
        <w:rPr>
          <w:rFonts w:ascii="Arial" w:hAnsi="Arial" w:cs="Arial"/>
          <w:sz w:val="20"/>
          <w:szCs w:val="20"/>
        </w:rPr>
        <w:t xml:space="preserve">brought </w:t>
      </w:r>
      <w:r w:rsidR="00313BCC" w:rsidRPr="00501E11">
        <w:rPr>
          <w:rFonts w:ascii="Arial" w:hAnsi="Arial" w:cs="Arial"/>
          <w:sz w:val="20"/>
          <w:szCs w:val="20"/>
        </w:rPr>
        <w:t>a</w:t>
      </w:r>
      <w:r w:rsidR="00804A31" w:rsidRPr="00501E11">
        <w:rPr>
          <w:rFonts w:ascii="Arial" w:hAnsi="Arial" w:cs="Arial"/>
          <w:sz w:val="20"/>
          <w:szCs w:val="20"/>
        </w:rPr>
        <w:t>bout c</w:t>
      </w:r>
      <w:r w:rsidR="006135FF" w:rsidRPr="00501E11">
        <w:rPr>
          <w:rFonts w:ascii="Arial" w:hAnsi="Arial" w:cs="Arial"/>
          <w:sz w:val="20"/>
          <w:szCs w:val="20"/>
        </w:rPr>
        <w:t>hange,</w:t>
      </w:r>
      <w:r w:rsidR="00604793" w:rsidRPr="00501E11">
        <w:rPr>
          <w:rFonts w:ascii="Arial" w:hAnsi="Arial" w:cs="Arial"/>
          <w:sz w:val="20"/>
          <w:szCs w:val="20"/>
        </w:rPr>
        <w:t xml:space="preserve"> </w:t>
      </w:r>
      <w:r w:rsidR="00A17B7B" w:rsidRPr="00501E11">
        <w:rPr>
          <w:rFonts w:ascii="Arial" w:hAnsi="Arial" w:cs="Arial"/>
          <w:sz w:val="20"/>
          <w:szCs w:val="20"/>
        </w:rPr>
        <w:t>we conclude by making</w:t>
      </w:r>
      <w:r w:rsidR="00604793" w:rsidRPr="00501E11">
        <w:rPr>
          <w:rFonts w:ascii="Arial" w:hAnsi="Arial" w:cs="Arial"/>
          <w:sz w:val="20"/>
          <w:szCs w:val="20"/>
        </w:rPr>
        <w:t xml:space="preserve"> some suggestions as to how its impact</w:t>
      </w:r>
      <w:r w:rsidR="00804A31" w:rsidRPr="00501E11">
        <w:rPr>
          <w:rFonts w:ascii="Arial" w:hAnsi="Arial" w:cs="Arial"/>
          <w:sz w:val="20"/>
          <w:szCs w:val="20"/>
        </w:rPr>
        <w:t xml:space="preserve"> might be reproduced. </w:t>
      </w:r>
    </w:p>
    <w:p w14:paraId="7AB25699" w14:textId="77777777" w:rsidR="006135FF" w:rsidRPr="00501E11" w:rsidRDefault="006135FF" w:rsidP="00501E11">
      <w:pPr>
        <w:shd w:val="clear" w:color="auto" w:fill="FFFFFF" w:themeFill="background1"/>
        <w:spacing w:after="0" w:line="480" w:lineRule="auto"/>
        <w:rPr>
          <w:rFonts w:ascii="Arial" w:hAnsi="Arial" w:cs="Arial"/>
          <w:noProof/>
          <w:sz w:val="20"/>
          <w:szCs w:val="20"/>
          <w:lang w:eastAsia="en-GB"/>
        </w:rPr>
      </w:pPr>
    </w:p>
    <w:p w14:paraId="16596300" w14:textId="15124550" w:rsidR="006135FF" w:rsidRPr="00501E11" w:rsidRDefault="004256C3" w:rsidP="00501E11">
      <w:pPr>
        <w:shd w:val="clear" w:color="auto" w:fill="FFFFFF" w:themeFill="background1"/>
        <w:spacing w:after="0" w:line="480" w:lineRule="auto"/>
        <w:rPr>
          <w:rFonts w:ascii="Arial" w:hAnsi="Arial" w:cs="Arial"/>
          <w:sz w:val="20"/>
          <w:szCs w:val="20"/>
        </w:rPr>
      </w:pPr>
      <w:r w:rsidRPr="00501E11">
        <w:rPr>
          <w:rFonts w:ascii="Arial" w:hAnsi="Arial" w:cs="Arial"/>
          <w:noProof/>
          <w:sz w:val="20"/>
          <w:szCs w:val="20"/>
          <w:lang w:eastAsia="en-GB"/>
        </w:rPr>
        <w:t>Whilst it is clear</w:t>
      </w:r>
      <w:r w:rsidR="006135FF" w:rsidRPr="00501E11">
        <w:rPr>
          <w:rFonts w:ascii="Arial" w:hAnsi="Arial" w:cs="Arial"/>
          <w:noProof/>
          <w:sz w:val="20"/>
          <w:szCs w:val="20"/>
          <w:lang w:eastAsia="en-GB"/>
        </w:rPr>
        <w:t xml:space="preserve"> that</w:t>
      </w:r>
      <w:r w:rsidR="00D37083" w:rsidRPr="00501E11">
        <w:rPr>
          <w:rFonts w:ascii="Arial" w:hAnsi="Arial" w:cs="Arial"/>
          <w:sz w:val="20"/>
          <w:szCs w:val="20"/>
        </w:rPr>
        <w:t xml:space="preserve"> </w:t>
      </w:r>
      <w:r w:rsidR="00D25AD2" w:rsidRPr="00501E11">
        <w:rPr>
          <w:rFonts w:ascii="Arial" w:hAnsi="Arial" w:cs="Arial"/>
          <w:sz w:val="20"/>
          <w:szCs w:val="20"/>
        </w:rPr>
        <w:t>people</w:t>
      </w:r>
      <w:r w:rsidRPr="00501E11">
        <w:rPr>
          <w:rFonts w:ascii="Arial" w:hAnsi="Arial" w:cs="Arial"/>
          <w:sz w:val="20"/>
          <w:szCs w:val="20"/>
        </w:rPr>
        <w:t xml:space="preserve"> need to encounter the booklet, they may either </w:t>
      </w:r>
      <w:r w:rsidR="00D25AD2" w:rsidRPr="00501E11">
        <w:rPr>
          <w:rFonts w:ascii="Arial" w:hAnsi="Arial" w:cs="Arial"/>
          <w:sz w:val="20"/>
          <w:szCs w:val="20"/>
        </w:rPr>
        <w:t xml:space="preserve">find it or be given it. Our data suggests there are advantages to the latter, </w:t>
      </w:r>
      <w:r w:rsidR="00347946" w:rsidRPr="00501E11">
        <w:rPr>
          <w:rFonts w:ascii="Arial" w:hAnsi="Arial" w:cs="Arial"/>
          <w:sz w:val="20"/>
          <w:szCs w:val="20"/>
        </w:rPr>
        <w:t>and that where people are given a booklet by a professional (in the case of our project, a researcher) they engage with it</w:t>
      </w:r>
      <w:r w:rsidR="00604793" w:rsidRPr="00501E11">
        <w:rPr>
          <w:rFonts w:ascii="Arial" w:hAnsi="Arial" w:cs="Arial"/>
          <w:sz w:val="20"/>
          <w:szCs w:val="20"/>
        </w:rPr>
        <w:t xml:space="preserve"> more actively</w:t>
      </w:r>
      <w:r w:rsidR="00347946" w:rsidRPr="00501E11">
        <w:rPr>
          <w:rFonts w:ascii="Arial" w:hAnsi="Arial" w:cs="Arial"/>
          <w:sz w:val="20"/>
          <w:szCs w:val="20"/>
        </w:rPr>
        <w:t xml:space="preserve">. </w:t>
      </w:r>
      <w:r w:rsidR="00D37083" w:rsidRPr="00501E11">
        <w:rPr>
          <w:rFonts w:ascii="Arial" w:hAnsi="Arial" w:cs="Arial"/>
          <w:sz w:val="20"/>
          <w:szCs w:val="20"/>
        </w:rPr>
        <w:t xml:space="preserve">This resonates with claims made elsewhere </w:t>
      </w:r>
      <w:r w:rsidR="00297B80" w:rsidRPr="00501E11">
        <w:rPr>
          <w:rFonts w:ascii="Arial" w:hAnsi="Arial" w:cs="Arial"/>
          <w:sz w:val="20"/>
          <w:szCs w:val="20"/>
        </w:rPr>
        <w:t>(Thompson, 2011; Patient Information Forum, 2013) regarding the value of what the latter organisation</w:t>
      </w:r>
      <w:r w:rsidR="00CE5D3E" w:rsidRPr="00501E11">
        <w:rPr>
          <w:rFonts w:ascii="Arial" w:hAnsi="Arial" w:cs="Arial"/>
          <w:sz w:val="20"/>
          <w:szCs w:val="20"/>
        </w:rPr>
        <w:t xml:space="preserve"> term</w:t>
      </w:r>
      <w:r w:rsidR="00297B80" w:rsidRPr="00501E11">
        <w:rPr>
          <w:rFonts w:ascii="Arial" w:hAnsi="Arial" w:cs="Arial"/>
          <w:sz w:val="20"/>
          <w:szCs w:val="20"/>
        </w:rPr>
        <w:t>s</w:t>
      </w:r>
      <w:r w:rsidR="00D37083" w:rsidRPr="00501E11">
        <w:rPr>
          <w:rFonts w:ascii="Arial" w:hAnsi="Arial" w:cs="Arial"/>
          <w:sz w:val="20"/>
          <w:szCs w:val="20"/>
        </w:rPr>
        <w:t xml:space="preserve"> ‘infomediaries’. </w:t>
      </w:r>
      <w:r w:rsidR="005F5719" w:rsidRPr="00501E11">
        <w:rPr>
          <w:rFonts w:ascii="Arial" w:hAnsi="Arial" w:cs="Arial"/>
          <w:sz w:val="20"/>
          <w:szCs w:val="20"/>
        </w:rPr>
        <w:t xml:space="preserve">We have already noted how some patients with conditions other than (rheumatoid) arthritis expressed uncertainty, initially, as to whether the booklet was intended for them. In addition to confirming its relevance, </w:t>
      </w:r>
      <w:r w:rsidRPr="00501E11">
        <w:rPr>
          <w:rFonts w:ascii="Arial" w:hAnsi="Arial" w:cs="Arial"/>
          <w:sz w:val="20"/>
          <w:szCs w:val="20"/>
        </w:rPr>
        <w:t xml:space="preserve">professionals can frame engagement with the booklet in a number of important ways. In our study this included inviting patients, in the initial interview, </w:t>
      </w:r>
      <w:r w:rsidR="008339E2" w:rsidRPr="00501E11">
        <w:rPr>
          <w:rFonts w:ascii="Arial" w:hAnsi="Arial" w:cs="Arial"/>
          <w:sz w:val="20"/>
          <w:szCs w:val="20"/>
        </w:rPr>
        <w:t xml:space="preserve">to reflect on their </w:t>
      </w:r>
      <w:r w:rsidR="00313C87" w:rsidRPr="00501E11">
        <w:rPr>
          <w:rFonts w:ascii="Arial" w:hAnsi="Arial" w:cs="Arial"/>
          <w:sz w:val="20"/>
          <w:szCs w:val="20"/>
        </w:rPr>
        <w:t xml:space="preserve">prior </w:t>
      </w:r>
      <w:r w:rsidR="008339E2" w:rsidRPr="00501E11">
        <w:rPr>
          <w:rFonts w:ascii="Arial" w:hAnsi="Arial" w:cs="Arial"/>
          <w:sz w:val="20"/>
          <w:szCs w:val="20"/>
        </w:rPr>
        <w:t>experiences and management practices</w:t>
      </w:r>
      <w:r w:rsidRPr="00501E11">
        <w:rPr>
          <w:rFonts w:ascii="Arial" w:hAnsi="Arial" w:cs="Arial"/>
          <w:sz w:val="20"/>
          <w:szCs w:val="20"/>
        </w:rPr>
        <w:t>. I</w:t>
      </w:r>
      <w:r w:rsidR="008339E2" w:rsidRPr="00501E11">
        <w:rPr>
          <w:rFonts w:ascii="Arial" w:hAnsi="Arial" w:cs="Arial"/>
          <w:sz w:val="20"/>
          <w:szCs w:val="20"/>
        </w:rPr>
        <w:t>n many instances this led to recognition that their management practices were sub-optimal and might be modifie</w:t>
      </w:r>
      <w:r w:rsidRPr="00501E11">
        <w:rPr>
          <w:rFonts w:ascii="Arial" w:hAnsi="Arial" w:cs="Arial"/>
          <w:sz w:val="20"/>
          <w:szCs w:val="20"/>
        </w:rPr>
        <w:t>d. It</w:t>
      </w:r>
      <w:r w:rsidR="008339E2" w:rsidRPr="00501E11">
        <w:rPr>
          <w:rFonts w:ascii="Arial" w:hAnsi="Arial" w:cs="Arial"/>
          <w:sz w:val="20"/>
          <w:szCs w:val="20"/>
        </w:rPr>
        <w:t xml:space="preserve"> </w:t>
      </w:r>
      <w:r w:rsidRPr="00501E11">
        <w:rPr>
          <w:rFonts w:ascii="Arial" w:hAnsi="Arial" w:cs="Arial"/>
          <w:sz w:val="20"/>
          <w:szCs w:val="20"/>
        </w:rPr>
        <w:t>seems likely that this may</w:t>
      </w:r>
      <w:r w:rsidR="00313C87" w:rsidRPr="00501E11">
        <w:rPr>
          <w:rFonts w:ascii="Arial" w:hAnsi="Arial" w:cs="Arial"/>
          <w:sz w:val="20"/>
          <w:szCs w:val="20"/>
        </w:rPr>
        <w:t xml:space="preserve"> be </w:t>
      </w:r>
      <w:r w:rsidR="008339E2" w:rsidRPr="00501E11">
        <w:rPr>
          <w:rFonts w:ascii="Arial" w:hAnsi="Arial" w:cs="Arial"/>
          <w:sz w:val="20"/>
          <w:szCs w:val="20"/>
        </w:rPr>
        <w:t>a pre-condition for behaviour change.</w:t>
      </w:r>
    </w:p>
    <w:p w14:paraId="0CF61E88" w14:textId="77777777" w:rsidR="00A17B7B" w:rsidRPr="00501E11" w:rsidRDefault="00A17B7B" w:rsidP="00501E11">
      <w:pPr>
        <w:shd w:val="clear" w:color="auto" w:fill="FFFFFF" w:themeFill="background1"/>
        <w:spacing w:after="0" w:line="480" w:lineRule="auto"/>
        <w:rPr>
          <w:rFonts w:ascii="Arial" w:hAnsi="Arial" w:cs="Arial"/>
          <w:sz w:val="20"/>
          <w:szCs w:val="20"/>
        </w:rPr>
      </w:pPr>
    </w:p>
    <w:p w14:paraId="4593D1A6" w14:textId="59FE9874" w:rsidR="00B14D29" w:rsidRPr="00501E11" w:rsidRDefault="00F5667F"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The Health Foundation </w:t>
      </w:r>
      <w:r w:rsidR="00BB0C95" w:rsidRPr="00501E11">
        <w:rPr>
          <w:rFonts w:ascii="Arial" w:hAnsi="Arial" w:cs="Arial"/>
          <w:sz w:val="20"/>
          <w:szCs w:val="20"/>
        </w:rPr>
        <w:t xml:space="preserve">(2015) </w:t>
      </w:r>
      <w:r w:rsidR="008339E2" w:rsidRPr="00501E11">
        <w:rPr>
          <w:rFonts w:ascii="Arial" w:hAnsi="Arial" w:cs="Arial"/>
          <w:sz w:val="20"/>
          <w:szCs w:val="20"/>
        </w:rPr>
        <w:t xml:space="preserve">have </w:t>
      </w:r>
      <w:r w:rsidRPr="00501E11">
        <w:rPr>
          <w:rFonts w:ascii="Arial" w:hAnsi="Arial" w:cs="Arial"/>
          <w:sz w:val="20"/>
          <w:szCs w:val="20"/>
        </w:rPr>
        <w:t>report</w:t>
      </w:r>
      <w:r w:rsidR="008339E2" w:rsidRPr="00501E11">
        <w:rPr>
          <w:rFonts w:ascii="Arial" w:hAnsi="Arial" w:cs="Arial"/>
          <w:sz w:val="20"/>
          <w:szCs w:val="20"/>
        </w:rPr>
        <w:t>ed</w:t>
      </w:r>
      <w:r w:rsidRPr="00501E11">
        <w:rPr>
          <w:rFonts w:ascii="Arial" w:hAnsi="Arial" w:cs="Arial"/>
          <w:sz w:val="20"/>
          <w:szCs w:val="20"/>
        </w:rPr>
        <w:t xml:space="preserve"> that the impact of written materials on self-management, and indeed other forms of information and support, is maximised where backed up by professionals using techniques su</w:t>
      </w:r>
      <w:r w:rsidR="00BB0C95" w:rsidRPr="00501E11">
        <w:rPr>
          <w:rFonts w:ascii="Arial" w:hAnsi="Arial" w:cs="Arial"/>
          <w:sz w:val="20"/>
          <w:szCs w:val="20"/>
        </w:rPr>
        <w:t>ch as motivational interviewing</w:t>
      </w:r>
      <w:r w:rsidR="00CF60B6" w:rsidRPr="00501E11">
        <w:rPr>
          <w:rFonts w:ascii="Arial" w:hAnsi="Arial" w:cs="Arial"/>
          <w:sz w:val="20"/>
          <w:szCs w:val="20"/>
        </w:rPr>
        <w:t xml:space="preserve"> </w:t>
      </w:r>
      <w:r w:rsidR="00BB0C95" w:rsidRPr="00501E11">
        <w:rPr>
          <w:rFonts w:ascii="Arial" w:hAnsi="Arial" w:cs="Arial"/>
          <w:sz w:val="20"/>
          <w:szCs w:val="20"/>
        </w:rPr>
        <w:t xml:space="preserve">(Elwyn et al., 2014; Treasure, 2004) </w:t>
      </w:r>
      <w:r w:rsidRPr="00501E11">
        <w:rPr>
          <w:rFonts w:ascii="Arial" w:hAnsi="Arial" w:cs="Arial"/>
          <w:sz w:val="20"/>
          <w:szCs w:val="20"/>
        </w:rPr>
        <w:t>to help patients develop goals and solve problems in t</w:t>
      </w:r>
      <w:r w:rsidR="0013606F" w:rsidRPr="00501E11">
        <w:rPr>
          <w:rFonts w:ascii="Arial" w:hAnsi="Arial" w:cs="Arial"/>
          <w:sz w:val="20"/>
          <w:szCs w:val="20"/>
        </w:rPr>
        <w:t xml:space="preserve">he course of consultations. Though the research interviews were not intended to take the form of motivational interviews, a key feature of that type of counselling – the expression of empathy through reflective listening </w:t>
      </w:r>
      <w:r w:rsidR="00BB0C95" w:rsidRPr="00501E11">
        <w:rPr>
          <w:rFonts w:ascii="Arial" w:hAnsi="Arial" w:cs="Arial"/>
          <w:sz w:val="20"/>
          <w:szCs w:val="20"/>
        </w:rPr>
        <w:t>(ibid.)</w:t>
      </w:r>
      <w:r w:rsidR="0013606F" w:rsidRPr="00501E11">
        <w:rPr>
          <w:rFonts w:ascii="Arial" w:hAnsi="Arial" w:cs="Arial"/>
          <w:sz w:val="20"/>
          <w:szCs w:val="20"/>
        </w:rPr>
        <w:t xml:space="preserve"> –</w:t>
      </w:r>
      <w:r w:rsidR="00FE0282" w:rsidRPr="00501E11">
        <w:rPr>
          <w:rFonts w:ascii="Arial" w:hAnsi="Arial" w:cs="Arial"/>
          <w:sz w:val="20"/>
          <w:szCs w:val="20"/>
        </w:rPr>
        <w:t xml:space="preserve"> was </w:t>
      </w:r>
      <w:r w:rsidR="00781C6A" w:rsidRPr="00501E11">
        <w:rPr>
          <w:rFonts w:ascii="Arial" w:hAnsi="Arial" w:cs="Arial"/>
          <w:sz w:val="20"/>
          <w:szCs w:val="20"/>
        </w:rPr>
        <w:t>a characteristic</w:t>
      </w:r>
      <w:r w:rsidR="0013606F" w:rsidRPr="00501E11">
        <w:rPr>
          <w:rFonts w:ascii="Arial" w:hAnsi="Arial" w:cs="Arial"/>
          <w:sz w:val="20"/>
          <w:szCs w:val="20"/>
        </w:rPr>
        <w:t>.</w:t>
      </w:r>
      <w:r w:rsidR="00D71718" w:rsidRPr="00501E11">
        <w:rPr>
          <w:rFonts w:ascii="Arial" w:hAnsi="Arial" w:cs="Arial"/>
          <w:sz w:val="20"/>
          <w:szCs w:val="20"/>
        </w:rPr>
        <w:t xml:space="preserve"> </w:t>
      </w:r>
      <w:r w:rsidR="004256C3" w:rsidRPr="00501E11">
        <w:rPr>
          <w:rFonts w:ascii="Arial" w:hAnsi="Arial" w:cs="Arial"/>
          <w:sz w:val="20"/>
          <w:szCs w:val="20"/>
        </w:rPr>
        <w:t>In particular the second interview provided a forum for people to reflect on their practices and how the advice contained in the booklet fitted with, had, or might affect these.</w:t>
      </w:r>
      <w:r w:rsidR="001F4965" w:rsidRPr="00501E11">
        <w:rPr>
          <w:rFonts w:ascii="Arial" w:hAnsi="Arial" w:cs="Arial"/>
          <w:sz w:val="20"/>
          <w:szCs w:val="20"/>
        </w:rPr>
        <w:t xml:space="preserve"> </w:t>
      </w:r>
      <w:r w:rsidR="004256C3" w:rsidRPr="00501E11">
        <w:rPr>
          <w:rFonts w:ascii="Arial" w:hAnsi="Arial" w:cs="Arial"/>
          <w:sz w:val="20"/>
          <w:szCs w:val="20"/>
        </w:rPr>
        <w:t>The serial nature of the interviews was p</w:t>
      </w:r>
      <w:r w:rsidR="00B14D29" w:rsidRPr="00501E11">
        <w:rPr>
          <w:rFonts w:ascii="Arial" w:hAnsi="Arial" w:cs="Arial"/>
          <w:sz w:val="20"/>
          <w:szCs w:val="20"/>
        </w:rPr>
        <w:t>erhaps the most significant feature of the research</w:t>
      </w:r>
      <w:r w:rsidR="00781C6A" w:rsidRPr="00501E11">
        <w:rPr>
          <w:rFonts w:ascii="Arial" w:hAnsi="Arial" w:cs="Arial"/>
          <w:sz w:val="20"/>
          <w:szCs w:val="20"/>
        </w:rPr>
        <w:t xml:space="preserve">, </w:t>
      </w:r>
      <w:r w:rsidR="00B14D29" w:rsidRPr="00501E11">
        <w:rPr>
          <w:rFonts w:ascii="Arial" w:hAnsi="Arial" w:cs="Arial"/>
          <w:sz w:val="20"/>
          <w:szCs w:val="20"/>
        </w:rPr>
        <w:t xml:space="preserve">with all participants </w:t>
      </w:r>
      <w:r w:rsidR="00A17B7B" w:rsidRPr="00501E11">
        <w:rPr>
          <w:rFonts w:ascii="Arial" w:hAnsi="Arial" w:cs="Arial"/>
          <w:sz w:val="20"/>
          <w:szCs w:val="20"/>
        </w:rPr>
        <w:t xml:space="preserve">expecting to be </w:t>
      </w:r>
      <w:r w:rsidR="00B14D29" w:rsidRPr="00501E11">
        <w:rPr>
          <w:rFonts w:ascii="Arial" w:hAnsi="Arial" w:cs="Arial"/>
          <w:sz w:val="20"/>
          <w:szCs w:val="20"/>
        </w:rPr>
        <w:t xml:space="preserve">asked </w:t>
      </w:r>
      <w:r w:rsidR="007B24C2" w:rsidRPr="00501E11">
        <w:rPr>
          <w:rFonts w:ascii="Arial" w:hAnsi="Arial" w:cs="Arial"/>
          <w:sz w:val="20"/>
          <w:szCs w:val="20"/>
        </w:rPr>
        <w:t>to give an account of</w:t>
      </w:r>
      <w:r w:rsidR="00FE0282" w:rsidRPr="00501E11">
        <w:rPr>
          <w:rFonts w:ascii="Arial" w:hAnsi="Arial" w:cs="Arial"/>
          <w:sz w:val="20"/>
          <w:szCs w:val="20"/>
        </w:rPr>
        <w:t xml:space="preserve"> </w:t>
      </w:r>
      <w:r w:rsidR="00B14D29" w:rsidRPr="00501E11">
        <w:rPr>
          <w:rFonts w:ascii="Arial" w:hAnsi="Arial" w:cs="Arial"/>
          <w:sz w:val="20"/>
          <w:szCs w:val="20"/>
        </w:rPr>
        <w:t>their reaction to</w:t>
      </w:r>
      <w:r w:rsidR="00A17B7B" w:rsidRPr="00501E11">
        <w:rPr>
          <w:rFonts w:ascii="Arial" w:hAnsi="Arial" w:cs="Arial"/>
          <w:sz w:val="20"/>
          <w:szCs w:val="20"/>
        </w:rPr>
        <w:t>,</w:t>
      </w:r>
      <w:r w:rsidR="00B14D29" w:rsidRPr="00501E11">
        <w:rPr>
          <w:rFonts w:ascii="Arial" w:hAnsi="Arial" w:cs="Arial"/>
          <w:sz w:val="20"/>
          <w:szCs w:val="20"/>
        </w:rPr>
        <w:t xml:space="preserve"> and use of</w:t>
      </w:r>
      <w:r w:rsidR="00A17B7B" w:rsidRPr="00501E11">
        <w:rPr>
          <w:rFonts w:ascii="Arial" w:hAnsi="Arial" w:cs="Arial"/>
          <w:sz w:val="20"/>
          <w:szCs w:val="20"/>
        </w:rPr>
        <w:t>,</w:t>
      </w:r>
      <w:r w:rsidR="00B14D29" w:rsidRPr="00501E11">
        <w:rPr>
          <w:rFonts w:ascii="Arial" w:hAnsi="Arial" w:cs="Arial"/>
          <w:sz w:val="20"/>
          <w:szCs w:val="20"/>
        </w:rPr>
        <w:t xml:space="preserve"> the booklet. </w:t>
      </w:r>
      <w:r w:rsidR="00FE0282" w:rsidRPr="00501E11">
        <w:rPr>
          <w:rFonts w:ascii="Arial" w:hAnsi="Arial" w:cs="Arial"/>
          <w:sz w:val="20"/>
          <w:szCs w:val="20"/>
        </w:rPr>
        <w:t xml:space="preserve">The role of </w:t>
      </w:r>
      <w:r w:rsidR="00E70083" w:rsidRPr="00501E11">
        <w:rPr>
          <w:rFonts w:ascii="Arial" w:hAnsi="Arial" w:cs="Arial"/>
          <w:sz w:val="20"/>
          <w:szCs w:val="20"/>
        </w:rPr>
        <w:t xml:space="preserve">follow-up </w:t>
      </w:r>
      <w:r w:rsidR="00FE0282" w:rsidRPr="00501E11">
        <w:rPr>
          <w:rFonts w:ascii="Arial" w:hAnsi="Arial" w:cs="Arial"/>
          <w:sz w:val="20"/>
          <w:szCs w:val="20"/>
        </w:rPr>
        <w:t>in supporting behaviour change is acknowledge</w:t>
      </w:r>
      <w:r w:rsidR="00E70083" w:rsidRPr="00501E11">
        <w:rPr>
          <w:rFonts w:ascii="Arial" w:hAnsi="Arial" w:cs="Arial"/>
          <w:sz w:val="20"/>
          <w:szCs w:val="20"/>
        </w:rPr>
        <w:t>d</w:t>
      </w:r>
      <w:r w:rsidR="00FE0282" w:rsidRPr="00501E11">
        <w:rPr>
          <w:rFonts w:ascii="Arial" w:hAnsi="Arial" w:cs="Arial"/>
          <w:sz w:val="20"/>
          <w:szCs w:val="20"/>
        </w:rPr>
        <w:t xml:space="preserve"> in the</w:t>
      </w:r>
      <w:r w:rsidR="00E70083" w:rsidRPr="00501E11">
        <w:rPr>
          <w:rFonts w:ascii="Arial" w:hAnsi="Arial" w:cs="Arial"/>
          <w:sz w:val="20"/>
          <w:szCs w:val="20"/>
        </w:rPr>
        <w:t xml:space="preserve"> literature </w:t>
      </w:r>
      <w:r w:rsidR="00BB0C95" w:rsidRPr="00501E11">
        <w:rPr>
          <w:rFonts w:ascii="Arial" w:hAnsi="Arial" w:cs="Arial"/>
          <w:sz w:val="20"/>
          <w:szCs w:val="20"/>
        </w:rPr>
        <w:t>(Sohl et al., 2015)</w:t>
      </w:r>
      <w:r w:rsidR="00E70083" w:rsidRPr="00501E11">
        <w:rPr>
          <w:rFonts w:ascii="Arial" w:hAnsi="Arial" w:cs="Arial"/>
          <w:sz w:val="20"/>
          <w:szCs w:val="20"/>
        </w:rPr>
        <w:t xml:space="preserve">. Active and sustained follow-up of patients’ self-management goals (in addition to their clinical status) is </w:t>
      </w:r>
      <w:r w:rsidR="009F7853" w:rsidRPr="00501E11">
        <w:rPr>
          <w:rFonts w:ascii="Arial" w:hAnsi="Arial" w:cs="Arial"/>
          <w:sz w:val="20"/>
          <w:szCs w:val="20"/>
        </w:rPr>
        <w:t xml:space="preserve">also </w:t>
      </w:r>
      <w:r w:rsidR="00E70083" w:rsidRPr="00501E11">
        <w:rPr>
          <w:rFonts w:ascii="Arial" w:hAnsi="Arial" w:cs="Arial"/>
          <w:sz w:val="20"/>
          <w:szCs w:val="20"/>
        </w:rPr>
        <w:t xml:space="preserve">a key </w:t>
      </w:r>
      <w:r w:rsidR="007C3E34" w:rsidRPr="00501E11">
        <w:rPr>
          <w:rFonts w:ascii="Arial" w:hAnsi="Arial" w:cs="Arial"/>
          <w:sz w:val="20"/>
          <w:szCs w:val="20"/>
        </w:rPr>
        <w:t xml:space="preserve">component </w:t>
      </w:r>
      <w:r w:rsidR="00E70083" w:rsidRPr="00501E11">
        <w:rPr>
          <w:rFonts w:ascii="Arial" w:hAnsi="Arial" w:cs="Arial"/>
          <w:sz w:val="20"/>
          <w:szCs w:val="20"/>
        </w:rPr>
        <w:t>of the ‘productive inter</w:t>
      </w:r>
      <w:r w:rsidR="001520ED" w:rsidRPr="00501E11">
        <w:rPr>
          <w:rFonts w:ascii="Arial" w:hAnsi="Arial" w:cs="Arial"/>
          <w:sz w:val="20"/>
          <w:szCs w:val="20"/>
        </w:rPr>
        <w:t xml:space="preserve">actions’ </w:t>
      </w:r>
      <w:r w:rsidR="00BB0C95" w:rsidRPr="00501E11">
        <w:rPr>
          <w:rFonts w:ascii="Arial" w:hAnsi="Arial" w:cs="Arial"/>
          <w:sz w:val="20"/>
          <w:szCs w:val="20"/>
        </w:rPr>
        <w:t>(Cramm and Nieboer, 2014)</w:t>
      </w:r>
      <w:r w:rsidR="009F7853" w:rsidRPr="00501E11">
        <w:rPr>
          <w:rFonts w:ascii="Arial" w:hAnsi="Arial" w:cs="Arial"/>
          <w:sz w:val="20"/>
          <w:szCs w:val="20"/>
        </w:rPr>
        <w:t xml:space="preserve"> </w:t>
      </w:r>
      <w:r w:rsidR="00B24B24" w:rsidRPr="00501E11">
        <w:rPr>
          <w:rFonts w:ascii="Arial" w:hAnsi="Arial" w:cs="Arial"/>
          <w:sz w:val="20"/>
          <w:szCs w:val="20"/>
        </w:rPr>
        <w:t xml:space="preserve">associated with </w:t>
      </w:r>
      <w:r w:rsidR="000E473E" w:rsidRPr="00501E11">
        <w:rPr>
          <w:rFonts w:ascii="Arial" w:hAnsi="Arial" w:cs="Arial"/>
          <w:sz w:val="20"/>
          <w:szCs w:val="20"/>
        </w:rPr>
        <w:t>Wagner’s</w:t>
      </w:r>
      <w:r w:rsidR="009F7853" w:rsidRPr="00501E11">
        <w:rPr>
          <w:rFonts w:ascii="Arial" w:hAnsi="Arial" w:cs="Arial"/>
          <w:sz w:val="20"/>
          <w:szCs w:val="20"/>
        </w:rPr>
        <w:t xml:space="preserve"> </w:t>
      </w:r>
      <w:r w:rsidR="00E70083" w:rsidRPr="00501E11">
        <w:rPr>
          <w:rFonts w:ascii="Arial" w:hAnsi="Arial" w:cs="Arial"/>
          <w:sz w:val="20"/>
          <w:szCs w:val="20"/>
        </w:rPr>
        <w:t>chronic care model</w:t>
      </w:r>
      <w:r w:rsidR="00D37083" w:rsidRPr="00501E11">
        <w:rPr>
          <w:rFonts w:ascii="Arial" w:hAnsi="Arial" w:cs="Arial"/>
          <w:sz w:val="20"/>
          <w:szCs w:val="20"/>
        </w:rPr>
        <w:t xml:space="preserve"> </w:t>
      </w:r>
      <w:r w:rsidR="00BB0C95" w:rsidRPr="00501E11">
        <w:rPr>
          <w:rFonts w:ascii="Arial" w:hAnsi="Arial" w:cs="Arial"/>
          <w:sz w:val="20"/>
          <w:szCs w:val="20"/>
        </w:rPr>
        <w:t>(Wagner, 1998)</w:t>
      </w:r>
      <w:r w:rsidR="000E473E" w:rsidRPr="00501E11">
        <w:rPr>
          <w:rFonts w:ascii="Arial" w:hAnsi="Arial" w:cs="Arial"/>
          <w:sz w:val="20"/>
          <w:szCs w:val="20"/>
        </w:rPr>
        <w:t xml:space="preserve">. </w:t>
      </w:r>
    </w:p>
    <w:p w14:paraId="764BD102" w14:textId="77777777" w:rsidR="00BB0C95" w:rsidRPr="00501E11" w:rsidRDefault="00BB0C95" w:rsidP="00501E11">
      <w:pPr>
        <w:shd w:val="clear" w:color="auto" w:fill="FFFFFF" w:themeFill="background1"/>
        <w:spacing w:after="0" w:line="480" w:lineRule="auto"/>
        <w:rPr>
          <w:rFonts w:ascii="Arial" w:hAnsi="Arial" w:cs="Arial"/>
          <w:sz w:val="20"/>
          <w:szCs w:val="20"/>
        </w:rPr>
      </w:pPr>
    </w:p>
    <w:p w14:paraId="30890393" w14:textId="52BC7DEC" w:rsidR="00BB0C95" w:rsidRPr="00501E11" w:rsidRDefault="00BB0C95"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These features of the research are all potentially replicable in routine practice, and at relatively little cost. This is an important pragmatic consideration in the UK, where growth in demand for health services has not been matched by increases in resources (Roberts et al., 2012). Health professionals, however, may themselves need support to make the most effective use of information materials such as the fatigue booklet (Department of Health and Human Services (US), </w:t>
      </w:r>
      <w:r w:rsidR="00824B15" w:rsidRPr="00501E11">
        <w:rPr>
          <w:rFonts w:ascii="Arial" w:hAnsi="Arial" w:cs="Arial"/>
          <w:sz w:val="20"/>
          <w:szCs w:val="20"/>
        </w:rPr>
        <w:t>2016</w:t>
      </w:r>
      <w:r w:rsidRPr="00501E11">
        <w:rPr>
          <w:rFonts w:ascii="Arial" w:hAnsi="Arial" w:cs="Arial"/>
          <w:sz w:val="20"/>
          <w:szCs w:val="20"/>
        </w:rPr>
        <w:t>). Almost 20 years ago, after a wider review of educational materials for patients with arthritis, Bishop et al. (1997) stressed the importance of educating professionals in the use of patient literature, and guidelines on how to make the most effective use of leaflets were produced. Our findings suggest there might be value in updating those guidelines and actively encouraging health professionals to use literature such as the ‘Fatigue and arthritis’ booklet to support and enhance their patients’ care.</w:t>
      </w:r>
    </w:p>
    <w:p w14:paraId="52DEA51F" w14:textId="77777777" w:rsidR="002015A8" w:rsidRPr="00501E11" w:rsidRDefault="002015A8" w:rsidP="00501E11">
      <w:pPr>
        <w:shd w:val="clear" w:color="auto" w:fill="FFFFFF" w:themeFill="background1"/>
        <w:spacing w:after="0" w:line="480" w:lineRule="auto"/>
        <w:rPr>
          <w:rFonts w:ascii="Arial" w:hAnsi="Arial" w:cs="Arial"/>
          <w:sz w:val="20"/>
          <w:szCs w:val="20"/>
        </w:rPr>
      </w:pPr>
    </w:p>
    <w:p w14:paraId="7ACFE8B0" w14:textId="1FE1A40D" w:rsidR="00604EA3" w:rsidRPr="00501E11" w:rsidRDefault="004256C3" w:rsidP="00501E11">
      <w:pPr>
        <w:shd w:val="clear" w:color="auto" w:fill="FFFFFF" w:themeFill="background1"/>
        <w:rPr>
          <w:rFonts w:ascii="Arial" w:hAnsi="Arial" w:cs="Arial"/>
          <w:b/>
          <w:i/>
          <w:sz w:val="20"/>
          <w:szCs w:val="20"/>
        </w:rPr>
      </w:pPr>
      <w:r w:rsidRPr="00501E11">
        <w:rPr>
          <w:rFonts w:ascii="Arial" w:hAnsi="Arial" w:cs="Arial"/>
          <w:b/>
          <w:i/>
          <w:sz w:val="20"/>
          <w:szCs w:val="20"/>
        </w:rPr>
        <w:t>Limitations of the study</w:t>
      </w:r>
    </w:p>
    <w:p w14:paraId="10516D88" w14:textId="3F6F8C34" w:rsidR="00A379E8" w:rsidRPr="00501E11" w:rsidRDefault="00CC6F23"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We do not deny that our research </w:t>
      </w:r>
      <w:r w:rsidR="00D151FC" w:rsidRPr="00501E11">
        <w:rPr>
          <w:rFonts w:ascii="Arial" w:hAnsi="Arial" w:cs="Arial"/>
          <w:sz w:val="20"/>
          <w:szCs w:val="20"/>
        </w:rPr>
        <w:t>has its limitations,</w:t>
      </w:r>
      <w:r w:rsidR="00743DAA" w:rsidRPr="00501E11">
        <w:rPr>
          <w:rFonts w:ascii="Arial" w:hAnsi="Arial" w:cs="Arial"/>
          <w:sz w:val="20"/>
          <w:szCs w:val="20"/>
        </w:rPr>
        <w:t xml:space="preserve"> most obviously </w:t>
      </w:r>
      <w:r w:rsidR="005F5719" w:rsidRPr="00501E11">
        <w:rPr>
          <w:rFonts w:ascii="Arial" w:hAnsi="Arial" w:cs="Arial"/>
          <w:sz w:val="20"/>
          <w:szCs w:val="20"/>
        </w:rPr>
        <w:t xml:space="preserve">study duration and </w:t>
      </w:r>
      <w:r w:rsidRPr="00501E11">
        <w:rPr>
          <w:rFonts w:ascii="Arial" w:hAnsi="Arial" w:cs="Arial"/>
          <w:sz w:val="20"/>
          <w:szCs w:val="20"/>
        </w:rPr>
        <w:t xml:space="preserve">sample </w:t>
      </w:r>
      <w:r w:rsidR="00962D5E" w:rsidRPr="00501E11">
        <w:rPr>
          <w:rFonts w:ascii="Arial" w:hAnsi="Arial" w:cs="Arial"/>
          <w:sz w:val="20"/>
          <w:szCs w:val="20"/>
        </w:rPr>
        <w:t>(</w:t>
      </w:r>
      <w:r w:rsidR="00743DAA" w:rsidRPr="00501E11">
        <w:rPr>
          <w:rFonts w:ascii="Arial" w:hAnsi="Arial" w:cs="Arial"/>
          <w:sz w:val="20"/>
          <w:szCs w:val="20"/>
        </w:rPr>
        <w:t>size</w:t>
      </w:r>
      <w:r w:rsidRPr="00501E11">
        <w:rPr>
          <w:rFonts w:ascii="Arial" w:hAnsi="Arial" w:cs="Arial"/>
          <w:sz w:val="20"/>
          <w:szCs w:val="20"/>
        </w:rPr>
        <w:t xml:space="preserve"> </w:t>
      </w:r>
      <w:r w:rsidR="00743DAA" w:rsidRPr="00501E11">
        <w:rPr>
          <w:rFonts w:ascii="Arial" w:hAnsi="Arial" w:cs="Arial"/>
          <w:sz w:val="20"/>
          <w:szCs w:val="20"/>
        </w:rPr>
        <w:t xml:space="preserve">and </w:t>
      </w:r>
      <w:r w:rsidR="00962D5E" w:rsidRPr="00501E11">
        <w:rPr>
          <w:rFonts w:ascii="Arial" w:hAnsi="Arial" w:cs="Arial"/>
          <w:sz w:val="20"/>
          <w:szCs w:val="20"/>
        </w:rPr>
        <w:t>character)</w:t>
      </w:r>
      <w:r w:rsidR="005F5719" w:rsidRPr="00501E11">
        <w:rPr>
          <w:rFonts w:ascii="Arial" w:hAnsi="Arial" w:cs="Arial"/>
          <w:sz w:val="20"/>
          <w:szCs w:val="20"/>
        </w:rPr>
        <w:t>. Data regarding the impact of the booklet</w:t>
      </w:r>
      <w:r w:rsidR="00962D5E" w:rsidRPr="00501E11">
        <w:rPr>
          <w:rFonts w:ascii="Arial" w:hAnsi="Arial" w:cs="Arial"/>
          <w:sz w:val="20"/>
          <w:szCs w:val="20"/>
        </w:rPr>
        <w:t xml:space="preserve"> </w:t>
      </w:r>
      <w:r w:rsidR="005F5719" w:rsidRPr="00501E11">
        <w:rPr>
          <w:rFonts w:ascii="Arial" w:hAnsi="Arial" w:cs="Arial"/>
          <w:sz w:val="20"/>
          <w:szCs w:val="20"/>
        </w:rPr>
        <w:t>on patients’ thoughts and/or behaviours does not suggests any difference by diagnosis. More nuanced differences in patient characteristics (e.g. education) and circumstances (</w:t>
      </w:r>
      <w:r w:rsidR="00C00544" w:rsidRPr="00501E11">
        <w:rPr>
          <w:rFonts w:ascii="Arial" w:hAnsi="Arial" w:cs="Arial"/>
          <w:sz w:val="20"/>
          <w:szCs w:val="20"/>
        </w:rPr>
        <w:t xml:space="preserve">e.g. </w:t>
      </w:r>
      <w:r w:rsidR="005F5719" w:rsidRPr="00501E11">
        <w:rPr>
          <w:rFonts w:ascii="Arial" w:hAnsi="Arial" w:cs="Arial"/>
          <w:sz w:val="20"/>
          <w:szCs w:val="20"/>
        </w:rPr>
        <w:t xml:space="preserve">life demands) may be significant, but </w:t>
      </w:r>
      <w:r w:rsidR="00F87026" w:rsidRPr="00501E11">
        <w:rPr>
          <w:rFonts w:ascii="Arial" w:hAnsi="Arial" w:cs="Arial"/>
          <w:sz w:val="20"/>
          <w:szCs w:val="20"/>
        </w:rPr>
        <w:t xml:space="preserve">our sample does </w:t>
      </w:r>
      <w:r w:rsidR="00C1248B" w:rsidRPr="00501E11">
        <w:rPr>
          <w:rFonts w:ascii="Arial" w:hAnsi="Arial" w:cs="Arial"/>
          <w:sz w:val="20"/>
          <w:szCs w:val="20"/>
        </w:rPr>
        <w:t>not allow us to reach firm conclusions on this.</w:t>
      </w:r>
      <w:r w:rsidR="00962B2A" w:rsidRPr="00501E11">
        <w:rPr>
          <w:rFonts w:ascii="Arial" w:hAnsi="Arial" w:cs="Arial"/>
          <w:sz w:val="20"/>
          <w:szCs w:val="20"/>
        </w:rPr>
        <w:t xml:space="preserve"> </w:t>
      </w:r>
      <w:r w:rsidR="00B90F8A" w:rsidRPr="00501E11">
        <w:rPr>
          <w:rFonts w:ascii="Arial" w:hAnsi="Arial" w:cs="Arial"/>
          <w:sz w:val="20"/>
          <w:szCs w:val="20"/>
        </w:rPr>
        <w:t xml:space="preserve">There remains </w:t>
      </w:r>
      <w:r w:rsidR="005F5719" w:rsidRPr="00501E11">
        <w:rPr>
          <w:rFonts w:ascii="Arial" w:hAnsi="Arial" w:cs="Arial"/>
          <w:sz w:val="20"/>
          <w:szCs w:val="20"/>
        </w:rPr>
        <w:t xml:space="preserve">scope to characterise further </w:t>
      </w:r>
      <w:r w:rsidR="00743DAA" w:rsidRPr="00501E11">
        <w:rPr>
          <w:rFonts w:ascii="Arial" w:hAnsi="Arial" w:cs="Arial"/>
          <w:sz w:val="20"/>
          <w:szCs w:val="20"/>
        </w:rPr>
        <w:t xml:space="preserve">the exact population to whom benefits of the booklet – with and without additional support </w:t>
      </w:r>
      <w:r w:rsidR="00D151FC" w:rsidRPr="00501E11">
        <w:rPr>
          <w:rFonts w:ascii="Arial" w:hAnsi="Arial" w:cs="Arial"/>
          <w:sz w:val="20"/>
          <w:szCs w:val="20"/>
        </w:rPr>
        <w:t>–</w:t>
      </w:r>
      <w:r w:rsidR="00962B2A" w:rsidRPr="00501E11">
        <w:rPr>
          <w:rFonts w:ascii="Arial" w:hAnsi="Arial" w:cs="Arial"/>
          <w:sz w:val="20"/>
          <w:szCs w:val="20"/>
        </w:rPr>
        <w:t xml:space="preserve"> might extend. Another </w:t>
      </w:r>
      <w:r w:rsidR="005F5719" w:rsidRPr="00501E11">
        <w:rPr>
          <w:rFonts w:ascii="Arial" w:hAnsi="Arial" w:cs="Arial"/>
          <w:sz w:val="20"/>
          <w:szCs w:val="20"/>
        </w:rPr>
        <w:t xml:space="preserve">important question </w:t>
      </w:r>
      <w:r w:rsidR="00962B2A" w:rsidRPr="00501E11">
        <w:rPr>
          <w:rFonts w:ascii="Arial" w:hAnsi="Arial" w:cs="Arial"/>
          <w:sz w:val="20"/>
          <w:szCs w:val="20"/>
        </w:rPr>
        <w:t>is</w:t>
      </w:r>
      <w:r w:rsidR="00743DAA" w:rsidRPr="00501E11">
        <w:rPr>
          <w:rFonts w:ascii="Arial" w:hAnsi="Arial" w:cs="Arial"/>
          <w:sz w:val="20"/>
          <w:szCs w:val="20"/>
        </w:rPr>
        <w:t xml:space="preserve"> the e</w:t>
      </w:r>
      <w:r w:rsidR="00353689" w:rsidRPr="00501E11">
        <w:rPr>
          <w:rFonts w:ascii="Arial" w:hAnsi="Arial" w:cs="Arial"/>
          <w:sz w:val="20"/>
          <w:szCs w:val="20"/>
        </w:rPr>
        <w:t>xtent to which reported benefits are sustained</w:t>
      </w:r>
      <w:r w:rsidR="00743DAA" w:rsidRPr="00501E11">
        <w:rPr>
          <w:rFonts w:ascii="Arial" w:hAnsi="Arial" w:cs="Arial"/>
          <w:sz w:val="20"/>
          <w:szCs w:val="20"/>
        </w:rPr>
        <w:t xml:space="preserve"> (and</w:t>
      </w:r>
      <w:r w:rsidR="00D37083" w:rsidRPr="00501E11">
        <w:rPr>
          <w:rFonts w:ascii="Arial" w:hAnsi="Arial" w:cs="Arial"/>
          <w:sz w:val="20"/>
          <w:szCs w:val="20"/>
        </w:rPr>
        <w:t xml:space="preserve"> </w:t>
      </w:r>
      <w:r w:rsidR="00353689" w:rsidRPr="00501E11">
        <w:rPr>
          <w:rFonts w:ascii="Arial" w:hAnsi="Arial" w:cs="Arial"/>
          <w:sz w:val="20"/>
          <w:szCs w:val="20"/>
        </w:rPr>
        <w:t xml:space="preserve">what type and level of intervention </w:t>
      </w:r>
      <w:r w:rsidR="00743DAA" w:rsidRPr="00501E11">
        <w:rPr>
          <w:rFonts w:ascii="Arial" w:hAnsi="Arial" w:cs="Arial"/>
          <w:sz w:val="20"/>
          <w:szCs w:val="20"/>
        </w:rPr>
        <w:t xml:space="preserve">might promote this). </w:t>
      </w:r>
      <w:r w:rsidR="007B24C2" w:rsidRPr="00501E11">
        <w:rPr>
          <w:rFonts w:ascii="Arial" w:hAnsi="Arial" w:cs="Arial"/>
          <w:sz w:val="20"/>
          <w:szCs w:val="20"/>
        </w:rPr>
        <w:t>However, notwithstanding the</w:t>
      </w:r>
      <w:r w:rsidR="00743DAA" w:rsidRPr="00501E11">
        <w:rPr>
          <w:rFonts w:ascii="Arial" w:hAnsi="Arial" w:cs="Arial"/>
          <w:sz w:val="20"/>
          <w:szCs w:val="20"/>
        </w:rPr>
        <w:t>se limitations we believe</w:t>
      </w:r>
      <w:r w:rsidR="007B24C2" w:rsidRPr="00501E11">
        <w:rPr>
          <w:rFonts w:ascii="Arial" w:hAnsi="Arial" w:cs="Arial"/>
          <w:sz w:val="20"/>
          <w:szCs w:val="20"/>
        </w:rPr>
        <w:t xml:space="preserve"> our research</w:t>
      </w:r>
      <w:r w:rsidR="00743DAA" w:rsidRPr="00501E11">
        <w:rPr>
          <w:rFonts w:ascii="Arial" w:hAnsi="Arial" w:cs="Arial"/>
          <w:sz w:val="20"/>
          <w:szCs w:val="20"/>
        </w:rPr>
        <w:t xml:space="preserve"> </w:t>
      </w:r>
      <w:r w:rsidR="00A2793C" w:rsidRPr="00501E11">
        <w:rPr>
          <w:rFonts w:ascii="Arial" w:hAnsi="Arial" w:cs="Arial"/>
          <w:sz w:val="20"/>
          <w:szCs w:val="20"/>
        </w:rPr>
        <w:t xml:space="preserve">indicates that the potential of written information on fatigue and rheumatic disease is yet to be fully realised, and </w:t>
      </w:r>
      <w:r w:rsidR="00743DAA" w:rsidRPr="00501E11">
        <w:rPr>
          <w:rFonts w:ascii="Arial" w:hAnsi="Arial" w:cs="Arial"/>
          <w:sz w:val="20"/>
          <w:szCs w:val="20"/>
        </w:rPr>
        <w:t xml:space="preserve">offers some useful </w:t>
      </w:r>
      <w:r w:rsidR="00A2793C" w:rsidRPr="00501E11">
        <w:rPr>
          <w:rFonts w:ascii="Arial" w:hAnsi="Arial" w:cs="Arial"/>
          <w:sz w:val="20"/>
          <w:szCs w:val="20"/>
        </w:rPr>
        <w:t>pointers as to</w:t>
      </w:r>
      <w:r w:rsidR="00743DAA" w:rsidRPr="00501E11">
        <w:rPr>
          <w:rFonts w:ascii="Arial" w:hAnsi="Arial" w:cs="Arial"/>
          <w:sz w:val="20"/>
          <w:szCs w:val="20"/>
        </w:rPr>
        <w:t xml:space="preserve"> how </w:t>
      </w:r>
      <w:r w:rsidR="00A2793C" w:rsidRPr="00501E11">
        <w:rPr>
          <w:rFonts w:ascii="Arial" w:hAnsi="Arial" w:cs="Arial"/>
          <w:sz w:val="20"/>
          <w:szCs w:val="20"/>
        </w:rPr>
        <w:t xml:space="preserve">such resources </w:t>
      </w:r>
      <w:r w:rsidR="00743DAA" w:rsidRPr="00501E11">
        <w:rPr>
          <w:rFonts w:ascii="Arial" w:hAnsi="Arial" w:cs="Arial"/>
          <w:sz w:val="20"/>
          <w:szCs w:val="20"/>
        </w:rPr>
        <w:t>m</w:t>
      </w:r>
      <w:r w:rsidR="00A2793C" w:rsidRPr="00501E11">
        <w:rPr>
          <w:rFonts w:ascii="Arial" w:hAnsi="Arial" w:cs="Arial"/>
          <w:sz w:val="20"/>
          <w:szCs w:val="20"/>
        </w:rPr>
        <w:t>ight be used to greater</w:t>
      </w:r>
      <w:r w:rsidR="004256C3" w:rsidRPr="00501E11">
        <w:rPr>
          <w:rFonts w:ascii="Arial" w:hAnsi="Arial" w:cs="Arial"/>
          <w:sz w:val="20"/>
          <w:szCs w:val="20"/>
        </w:rPr>
        <w:t xml:space="preserve"> effect.</w:t>
      </w:r>
    </w:p>
    <w:p w14:paraId="3045DFDC" w14:textId="77777777" w:rsidR="00604EA3" w:rsidRPr="00501E11" w:rsidRDefault="00604EA3" w:rsidP="00501E11">
      <w:pPr>
        <w:shd w:val="clear" w:color="auto" w:fill="FFFFFF" w:themeFill="background1"/>
        <w:spacing w:after="0" w:line="480" w:lineRule="auto"/>
        <w:rPr>
          <w:rFonts w:ascii="Arial" w:hAnsi="Arial" w:cs="Arial"/>
          <w:sz w:val="20"/>
          <w:szCs w:val="20"/>
        </w:rPr>
      </w:pPr>
    </w:p>
    <w:p w14:paraId="22127405" w14:textId="77777777" w:rsidR="00604EA3" w:rsidRPr="00501E11" w:rsidRDefault="00604EA3" w:rsidP="00501E11">
      <w:pPr>
        <w:shd w:val="clear" w:color="auto" w:fill="FFFFFF" w:themeFill="background1"/>
        <w:spacing w:after="0" w:line="480" w:lineRule="auto"/>
        <w:rPr>
          <w:rFonts w:ascii="Arial" w:hAnsi="Arial" w:cs="Arial"/>
          <w:b/>
          <w:sz w:val="20"/>
          <w:szCs w:val="20"/>
        </w:rPr>
      </w:pPr>
      <w:r w:rsidRPr="00501E11">
        <w:rPr>
          <w:rFonts w:ascii="Arial" w:hAnsi="Arial" w:cs="Arial"/>
          <w:b/>
          <w:sz w:val="20"/>
          <w:szCs w:val="20"/>
        </w:rPr>
        <w:t>Conclusion</w:t>
      </w:r>
    </w:p>
    <w:p w14:paraId="5AFCE09B" w14:textId="77777777" w:rsidR="00604EA3" w:rsidRPr="00501E11" w:rsidRDefault="00604EA3" w:rsidP="00501E11">
      <w:pPr>
        <w:shd w:val="clear" w:color="auto" w:fill="FFFFFF" w:themeFill="background1"/>
        <w:spacing w:after="0" w:line="480" w:lineRule="auto"/>
        <w:rPr>
          <w:rFonts w:ascii="Arial" w:hAnsi="Arial" w:cs="Arial"/>
          <w:sz w:val="20"/>
          <w:szCs w:val="20"/>
        </w:rPr>
      </w:pPr>
    </w:p>
    <w:p w14:paraId="38F99CB0" w14:textId="1437E6E4" w:rsidR="00604EA3" w:rsidRPr="00501E11" w:rsidRDefault="00604EA3" w:rsidP="00501E11">
      <w:pPr>
        <w:shd w:val="clear" w:color="auto" w:fill="FFFFFF" w:themeFill="background1"/>
        <w:spacing w:after="0" w:line="480" w:lineRule="auto"/>
        <w:contextualSpacing/>
        <w:rPr>
          <w:rFonts w:ascii="Arial" w:hAnsi="Arial" w:cs="Arial"/>
          <w:sz w:val="20"/>
          <w:szCs w:val="20"/>
        </w:rPr>
      </w:pPr>
      <w:r w:rsidRPr="00501E11">
        <w:rPr>
          <w:rFonts w:ascii="Arial" w:hAnsi="Arial" w:cs="Arial"/>
          <w:sz w:val="20"/>
          <w:szCs w:val="20"/>
        </w:rPr>
        <w:t xml:space="preserve">Fatigue is a common symptom of auto-immune rheumatic diseases with significant impact on health-related quality of life. Patients struggle to understand this symptom and get little support to manage its effects. Written information, in the form of a booklet, can change how patients think about fatigue. This is valuable, alleviating a range of concerns and equipping them to improve their management behaviours. Dissemination of written information by professionals, guided reflection with sensitive challenge, and a clear commitment to follow-up, encourage patients to convert changes in thought to changes in behaviour. For maximum effect, written information needs to be embedded within the conversations and practices of routine outpatient care. Used in such a way, it offers a low-cost tool for addressing </w:t>
      </w:r>
      <w:r w:rsidR="00A2793C" w:rsidRPr="00501E11">
        <w:rPr>
          <w:rFonts w:ascii="Arial" w:hAnsi="Arial" w:cs="Arial"/>
          <w:sz w:val="20"/>
          <w:szCs w:val="20"/>
        </w:rPr>
        <w:t xml:space="preserve">as yet </w:t>
      </w:r>
      <w:r w:rsidRPr="00501E11">
        <w:rPr>
          <w:rFonts w:ascii="Arial" w:hAnsi="Arial" w:cs="Arial"/>
          <w:sz w:val="20"/>
          <w:szCs w:val="20"/>
        </w:rPr>
        <w:t>unmet patient needs.</w:t>
      </w:r>
    </w:p>
    <w:p w14:paraId="70A111AA" w14:textId="77777777" w:rsidR="00FC5F5F" w:rsidRPr="00501E11" w:rsidRDefault="00FC5F5F" w:rsidP="00501E11">
      <w:pPr>
        <w:shd w:val="clear" w:color="auto" w:fill="FFFFFF" w:themeFill="background1"/>
        <w:spacing w:after="0" w:line="480" w:lineRule="auto"/>
        <w:rPr>
          <w:rFonts w:ascii="Arial" w:hAnsi="Arial" w:cs="Arial"/>
          <w:b/>
          <w:sz w:val="20"/>
          <w:szCs w:val="20"/>
        </w:rPr>
      </w:pPr>
    </w:p>
    <w:p w14:paraId="6E2F9DE5" w14:textId="5D61BC86" w:rsidR="001E4A06" w:rsidRPr="00501E11" w:rsidRDefault="009B4F02" w:rsidP="00501E11">
      <w:pPr>
        <w:shd w:val="clear" w:color="auto" w:fill="FFFFFF" w:themeFill="background1"/>
        <w:spacing w:after="0" w:line="480" w:lineRule="auto"/>
        <w:rPr>
          <w:rFonts w:ascii="Arial" w:hAnsi="Arial" w:cs="Arial"/>
          <w:b/>
          <w:sz w:val="20"/>
          <w:szCs w:val="20"/>
        </w:rPr>
      </w:pPr>
      <w:r w:rsidRPr="00501E11">
        <w:rPr>
          <w:rFonts w:ascii="Arial" w:hAnsi="Arial" w:cs="Arial"/>
          <w:b/>
          <w:sz w:val="20"/>
          <w:szCs w:val="20"/>
        </w:rPr>
        <w:t>Acknowledgements</w:t>
      </w:r>
    </w:p>
    <w:p w14:paraId="33C943C4" w14:textId="77777777" w:rsidR="001808F6" w:rsidRPr="00501E11" w:rsidRDefault="001808F6" w:rsidP="00501E11">
      <w:pPr>
        <w:shd w:val="clear" w:color="auto" w:fill="FFFFFF" w:themeFill="background1"/>
        <w:spacing w:after="0" w:line="480" w:lineRule="auto"/>
        <w:rPr>
          <w:rFonts w:ascii="Arial" w:hAnsi="Arial" w:cs="Arial"/>
          <w:sz w:val="20"/>
          <w:szCs w:val="20"/>
        </w:rPr>
      </w:pPr>
    </w:p>
    <w:p w14:paraId="4B398D7F" w14:textId="190820F7" w:rsidR="00103411" w:rsidRPr="00501E11" w:rsidRDefault="00F677BB" w:rsidP="00501E11">
      <w:pPr>
        <w:shd w:val="clear" w:color="auto" w:fill="FFFFFF" w:themeFill="background1"/>
        <w:spacing w:after="0" w:line="480" w:lineRule="auto"/>
        <w:rPr>
          <w:rFonts w:ascii="Arial" w:hAnsi="Arial" w:cs="Arial"/>
          <w:sz w:val="20"/>
          <w:szCs w:val="20"/>
        </w:rPr>
      </w:pPr>
      <w:r w:rsidRPr="00501E11">
        <w:rPr>
          <w:rFonts w:ascii="Arial" w:hAnsi="Arial" w:cs="Arial"/>
          <w:sz w:val="20"/>
          <w:szCs w:val="20"/>
        </w:rPr>
        <w:t xml:space="preserve">This research was made possible by the support of </w:t>
      </w:r>
      <w:r w:rsidR="00BF7258" w:rsidRPr="00501E11">
        <w:rPr>
          <w:rFonts w:ascii="Arial" w:hAnsi="Arial" w:cs="Arial"/>
          <w:sz w:val="20"/>
          <w:szCs w:val="20"/>
        </w:rPr>
        <w:t xml:space="preserve">staff and patients from </w:t>
      </w:r>
      <w:r w:rsidR="00796775" w:rsidRPr="00501E11">
        <w:rPr>
          <w:rFonts w:ascii="Arial" w:hAnsi="Arial" w:cs="Arial"/>
          <w:sz w:val="20"/>
          <w:szCs w:val="20"/>
        </w:rPr>
        <w:t xml:space="preserve">The </w:t>
      </w:r>
      <w:r w:rsidR="00103411" w:rsidRPr="00501E11">
        <w:rPr>
          <w:rFonts w:ascii="Arial" w:hAnsi="Arial" w:cs="Arial"/>
          <w:sz w:val="20"/>
          <w:szCs w:val="20"/>
        </w:rPr>
        <w:t>Newcastle upon Tyne Hospitals NHS Foundation</w:t>
      </w:r>
      <w:r w:rsidR="00BF7258" w:rsidRPr="00501E11">
        <w:rPr>
          <w:rFonts w:ascii="Arial" w:hAnsi="Arial" w:cs="Arial"/>
          <w:sz w:val="20"/>
          <w:szCs w:val="20"/>
        </w:rPr>
        <w:t xml:space="preserve"> Trust. Particular thanks go to Wendy Broderick, our patient partner, who provided advice and support throughout the research process.</w:t>
      </w:r>
      <w:r w:rsidR="00103411" w:rsidRPr="00501E11">
        <w:rPr>
          <w:rFonts w:ascii="Arial" w:hAnsi="Arial" w:cs="Arial"/>
          <w:sz w:val="20"/>
          <w:szCs w:val="20"/>
        </w:rPr>
        <w:t xml:space="preserve"> </w:t>
      </w:r>
    </w:p>
    <w:p w14:paraId="5CC60FB0" w14:textId="5ECD0807" w:rsidR="00824B15" w:rsidRPr="00501E11" w:rsidRDefault="00824B15" w:rsidP="00501E11">
      <w:pPr>
        <w:shd w:val="clear" w:color="auto" w:fill="FFFFFF" w:themeFill="background1"/>
        <w:rPr>
          <w:rFonts w:ascii="Arial" w:hAnsi="Arial" w:cs="Arial"/>
          <w:b/>
          <w:sz w:val="20"/>
          <w:szCs w:val="20"/>
        </w:rPr>
      </w:pPr>
    </w:p>
    <w:p w14:paraId="13C3FD00" w14:textId="2AF91C94" w:rsidR="00766CEF" w:rsidRPr="00501E11" w:rsidRDefault="009B4F02" w:rsidP="00501E11">
      <w:pPr>
        <w:shd w:val="clear" w:color="auto" w:fill="FFFFFF" w:themeFill="background1"/>
        <w:rPr>
          <w:rFonts w:ascii="Arial" w:hAnsi="Arial" w:cs="Arial"/>
          <w:color w:val="FF0000"/>
          <w:sz w:val="20"/>
          <w:szCs w:val="20"/>
        </w:rPr>
      </w:pPr>
      <w:r w:rsidRPr="00501E11">
        <w:rPr>
          <w:rFonts w:ascii="Arial" w:hAnsi="Arial" w:cs="Arial"/>
          <w:b/>
          <w:sz w:val="20"/>
          <w:szCs w:val="20"/>
        </w:rPr>
        <w:t>References</w:t>
      </w:r>
    </w:p>
    <w:p w14:paraId="60CD9A14" w14:textId="77777777" w:rsidR="004E5EBB" w:rsidRPr="00501E11" w:rsidRDefault="004E5EBB" w:rsidP="00501E11">
      <w:pPr>
        <w:shd w:val="clear" w:color="auto" w:fill="FFFFFF" w:themeFill="background1"/>
        <w:spacing w:after="0" w:line="480" w:lineRule="auto"/>
        <w:rPr>
          <w:rFonts w:ascii="Arial" w:hAnsi="Arial" w:cs="Arial"/>
          <w:color w:val="FF0000"/>
          <w:sz w:val="20"/>
          <w:szCs w:val="20"/>
        </w:rPr>
      </w:pPr>
    </w:p>
    <w:p w14:paraId="651C971D" w14:textId="1A07077D"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Arthritis Research UK</w:t>
      </w:r>
      <w:r w:rsidR="0018123A" w:rsidRPr="00501E11">
        <w:rPr>
          <w:rFonts w:ascii="Arial" w:hAnsi="Arial" w:cs="Arial"/>
          <w:sz w:val="20"/>
          <w:szCs w:val="20"/>
        </w:rPr>
        <w:t xml:space="preserve"> (2011)</w:t>
      </w:r>
      <w:r w:rsidRPr="00501E11">
        <w:rPr>
          <w:rFonts w:ascii="Arial" w:hAnsi="Arial" w:cs="Arial"/>
          <w:sz w:val="20"/>
          <w:szCs w:val="20"/>
        </w:rPr>
        <w:t xml:space="preserve">. </w:t>
      </w:r>
      <w:r w:rsidRPr="00501E11">
        <w:rPr>
          <w:rFonts w:ascii="Arial" w:hAnsi="Arial" w:cs="Arial"/>
          <w:iCs/>
          <w:sz w:val="20"/>
          <w:szCs w:val="20"/>
        </w:rPr>
        <w:t>Fatigue and Arthritis</w:t>
      </w:r>
      <w:r w:rsidRPr="00501E11">
        <w:rPr>
          <w:rFonts w:ascii="Arial" w:hAnsi="Arial" w:cs="Arial"/>
          <w:sz w:val="20"/>
          <w:szCs w:val="20"/>
        </w:rPr>
        <w:t>. Chesterfield,</w:t>
      </w:r>
      <w:r w:rsidR="0018123A" w:rsidRPr="00501E11">
        <w:rPr>
          <w:rFonts w:ascii="Arial" w:hAnsi="Arial" w:cs="Arial"/>
          <w:sz w:val="20"/>
          <w:szCs w:val="20"/>
        </w:rPr>
        <w:t xml:space="preserve"> UK: Arthritis Research UK</w:t>
      </w:r>
      <w:r w:rsidRPr="00501E11">
        <w:rPr>
          <w:rFonts w:ascii="Arial" w:hAnsi="Arial" w:cs="Arial"/>
          <w:sz w:val="20"/>
          <w:szCs w:val="20"/>
        </w:rPr>
        <w:t xml:space="preserve">. </w:t>
      </w:r>
    </w:p>
    <w:p w14:paraId="14DE3072"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2AF53106" w14:textId="7367032E"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Bishop P E, Barlow J H, Williams N, Hartley P</w:t>
      </w:r>
      <w:r w:rsidR="0018123A" w:rsidRPr="00501E11">
        <w:rPr>
          <w:rFonts w:ascii="Arial" w:hAnsi="Arial" w:cs="Arial"/>
          <w:sz w:val="20"/>
          <w:szCs w:val="20"/>
        </w:rPr>
        <w:t xml:space="preserve"> (1997)</w:t>
      </w:r>
      <w:r w:rsidRPr="00501E11">
        <w:rPr>
          <w:rFonts w:ascii="Arial" w:hAnsi="Arial" w:cs="Arial"/>
          <w:sz w:val="20"/>
          <w:szCs w:val="20"/>
        </w:rPr>
        <w:t xml:space="preserve">. Reflections on a multidisciplinary approach to evaluation of patient-literature materials. </w:t>
      </w:r>
      <w:r w:rsidRPr="00501E11">
        <w:rPr>
          <w:rFonts w:ascii="Arial" w:hAnsi="Arial" w:cs="Arial"/>
          <w:i/>
          <w:sz w:val="20"/>
          <w:szCs w:val="20"/>
        </w:rPr>
        <w:t>Health Educ</w:t>
      </w:r>
      <w:r w:rsidR="0018123A" w:rsidRPr="00501E11">
        <w:rPr>
          <w:rFonts w:ascii="Arial" w:hAnsi="Arial" w:cs="Arial"/>
          <w:i/>
          <w:sz w:val="20"/>
          <w:szCs w:val="20"/>
        </w:rPr>
        <w:t>ation</w:t>
      </w:r>
      <w:r w:rsidRPr="00501E11">
        <w:rPr>
          <w:rFonts w:ascii="Arial" w:hAnsi="Arial" w:cs="Arial"/>
          <w:i/>
          <w:sz w:val="20"/>
          <w:szCs w:val="20"/>
        </w:rPr>
        <w:t xml:space="preserve"> J</w:t>
      </w:r>
      <w:r w:rsidR="0018123A" w:rsidRPr="00501E11">
        <w:rPr>
          <w:rFonts w:ascii="Arial" w:hAnsi="Arial" w:cs="Arial"/>
          <w:i/>
          <w:sz w:val="20"/>
          <w:szCs w:val="20"/>
        </w:rPr>
        <w:t>ournal</w:t>
      </w:r>
      <w:r w:rsidR="0018123A" w:rsidRPr="00501E11">
        <w:rPr>
          <w:rFonts w:ascii="Arial" w:hAnsi="Arial" w:cs="Arial"/>
          <w:sz w:val="20"/>
          <w:szCs w:val="20"/>
        </w:rPr>
        <w:t xml:space="preserve"> 56</w:t>
      </w:r>
      <w:r w:rsidR="004C59DC" w:rsidRPr="00501E11">
        <w:rPr>
          <w:rFonts w:ascii="Arial" w:hAnsi="Arial" w:cs="Arial"/>
          <w:sz w:val="20"/>
          <w:szCs w:val="20"/>
        </w:rPr>
        <w:t>(4)</w:t>
      </w:r>
      <w:r w:rsidR="0018123A" w:rsidRPr="00501E11">
        <w:rPr>
          <w:rFonts w:ascii="Arial" w:hAnsi="Arial" w:cs="Arial"/>
          <w:sz w:val="20"/>
          <w:szCs w:val="20"/>
        </w:rPr>
        <w:t>:</w:t>
      </w:r>
      <w:r w:rsidRPr="00501E11">
        <w:rPr>
          <w:rFonts w:ascii="Arial" w:hAnsi="Arial" w:cs="Arial"/>
          <w:sz w:val="20"/>
          <w:szCs w:val="20"/>
        </w:rPr>
        <w:t xml:space="preserve"> 404-13.</w:t>
      </w:r>
      <w:r w:rsidR="004C59DC" w:rsidRPr="00501E11">
        <w:rPr>
          <w:rFonts w:ascii="Arial" w:hAnsi="Arial" w:cs="Arial"/>
          <w:sz w:val="20"/>
          <w:szCs w:val="20"/>
        </w:rPr>
        <w:t xml:space="preserve"> DOI: 10.1177/001789699705600409.</w:t>
      </w:r>
    </w:p>
    <w:p w14:paraId="7BE2C41D" w14:textId="77777777" w:rsidR="00824B15" w:rsidRPr="00501E11" w:rsidRDefault="00824B15" w:rsidP="00501E11">
      <w:pPr>
        <w:shd w:val="clear" w:color="auto" w:fill="FFFFFF" w:themeFill="background1"/>
        <w:autoSpaceDE w:val="0"/>
        <w:autoSpaceDN w:val="0"/>
        <w:adjustRightInd w:val="0"/>
        <w:spacing w:after="0" w:line="480" w:lineRule="auto"/>
        <w:rPr>
          <w:rFonts w:ascii="Arial" w:hAnsi="Arial" w:cs="Arial"/>
          <w:sz w:val="20"/>
          <w:szCs w:val="20"/>
        </w:rPr>
      </w:pPr>
    </w:p>
    <w:p w14:paraId="1FEC2B0C" w14:textId="2E3E27A3"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 xml:space="preserve">Blickem C, Bower P, Protherow J, Kennedy A, Vassilev I, Sanders C, </w:t>
      </w:r>
      <w:r w:rsidR="000415DF" w:rsidRPr="00501E11">
        <w:rPr>
          <w:rFonts w:ascii="Arial" w:hAnsi="Arial" w:cs="Arial"/>
          <w:sz w:val="20"/>
          <w:szCs w:val="20"/>
        </w:rPr>
        <w:t>Kirk S, Chew-Graham C, Rogers A</w:t>
      </w:r>
      <w:r w:rsidRPr="00501E11">
        <w:rPr>
          <w:rFonts w:ascii="Arial" w:hAnsi="Arial" w:cs="Arial"/>
          <w:sz w:val="20"/>
          <w:szCs w:val="20"/>
        </w:rPr>
        <w:t xml:space="preserve"> </w:t>
      </w:r>
      <w:r w:rsidR="0018123A" w:rsidRPr="00501E11">
        <w:rPr>
          <w:rFonts w:ascii="Arial" w:hAnsi="Arial" w:cs="Arial"/>
          <w:sz w:val="20"/>
          <w:szCs w:val="20"/>
        </w:rPr>
        <w:t xml:space="preserve">(2011). </w:t>
      </w:r>
      <w:r w:rsidRPr="00501E11">
        <w:rPr>
          <w:rFonts w:ascii="Arial" w:hAnsi="Arial" w:cs="Arial"/>
          <w:sz w:val="20"/>
          <w:szCs w:val="20"/>
        </w:rPr>
        <w:t xml:space="preserve">The role of information in supporting self-care in vascular conditions: a conceptual and empirical review. </w:t>
      </w:r>
      <w:r w:rsidR="0018123A" w:rsidRPr="00501E11">
        <w:rPr>
          <w:rFonts w:ascii="Arial" w:hAnsi="Arial" w:cs="Arial"/>
          <w:i/>
          <w:sz w:val="20"/>
          <w:szCs w:val="20"/>
        </w:rPr>
        <w:t>Health and Social Care in the Community</w:t>
      </w:r>
      <w:r w:rsidR="0018123A" w:rsidRPr="00501E11">
        <w:rPr>
          <w:rFonts w:ascii="Arial" w:hAnsi="Arial" w:cs="Arial"/>
          <w:sz w:val="20"/>
          <w:szCs w:val="20"/>
        </w:rPr>
        <w:t xml:space="preserve"> 19(5):</w:t>
      </w:r>
      <w:r w:rsidRPr="00501E11">
        <w:rPr>
          <w:rFonts w:ascii="Arial" w:hAnsi="Arial" w:cs="Arial"/>
          <w:sz w:val="20"/>
          <w:szCs w:val="20"/>
        </w:rPr>
        <w:t xml:space="preserve"> 449-59.</w:t>
      </w:r>
      <w:r w:rsidR="004C59DC" w:rsidRPr="00501E11">
        <w:rPr>
          <w:rFonts w:ascii="Arial" w:hAnsi="Arial" w:cs="Arial"/>
          <w:sz w:val="20"/>
          <w:szCs w:val="20"/>
        </w:rPr>
        <w:t xml:space="preserve"> DOI: 10.1111/j.1365-2524.2010.00975.x.</w:t>
      </w:r>
    </w:p>
    <w:p w14:paraId="0E9296F8"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D138917" w14:textId="51255ECB"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Charmaz K</w:t>
      </w:r>
      <w:r w:rsidR="0018123A" w:rsidRPr="00501E11">
        <w:rPr>
          <w:rFonts w:ascii="Arial" w:hAnsi="Arial" w:cs="Arial"/>
          <w:sz w:val="20"/>
          <w:szCs w:val="20"/>
        </w:rPr>
        <w:t xml:space="preserve"> (2006)</w:t>
      </w:r>
      <w:r w:rsidRPr="00501E11">
        <w:rPr>
          <w:rFonts w:ascii="Arial" w:hAnsi="Arial" w:cs="Arial"/>
          <w:sz w:val="20"/>
          <w:szCs w:val="20"/>
        </w:rPr>
        <w:t xml:space="preserve">. Constructing Grounded Theory: A Practical Guide Through </w:t>
      </w:r>
      <w:r w:rsidR="0018123A" w:rsidRPr="00501E11">
        <w:rPr>
          <w:rFonts w:ascii="Arial" w:hAnsi="Arial" w:cs="Arial"/>
          <w:sz w:val="20"/>
          <w:szCs w:val="20"/>
        </w:rPr>
        <w:t>Qualitative Analysis. London: Sage</w:t>
      </w:r>
      <w:r w:rsidRPr="00501E11">
        <w:rPr>
          <w:rFonts w:ascii="Arial" w:hAnsi="Arial" w:cs="Arial"/>
          <w:sz w:val="20"/>
          <w:szCs w:val="20"/>
        </w:rPr>
        <w:t>.</w:t>
      </w:r>
    </w:p>
    <w:p w14:paraId="517F1C22"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7FAAAB00" w14:textId="2F0143A4"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Chauffier K, Salliot C, Berenbaum F, Sellam J</w:t>
      </w:r>
      <w:r w:rsidR="0018123A" w:rsidRPr="00501E11">
        <w:rPr>
          <w:rFonts w:ascii="Arial" w:hAnsi="Arial" w:cs="Arial"/>
          <w:sz w:val="20"/>
          <w:szCs w:val="20"/>
        </w:rPr>
        <w:t xml:space="preserve"> (2012)</w:t>
      </w:r>
      <w:r w:rsidRPr="00501E11">
        <w:rPr>
          <w:rFonts w:ascii="Arial" w:hAnsi="Arial" w:cs="Arial"/>
          <w:sz w:val="20"/>
          <w:szCs w:val="20"/>
        </w:rPr>
        <w:t xml:space="preserve">. Effect of biotherapies on fatigue in rheumatoid arthritis: a systematic review of the literature and meta-analysis. </w:t>
      </w:r>
      <w:r w:rsidRPr="00501E11">
        <w:rPr>
          <w:rFonts w:ascii="Arial" w:hAnsi="Arial" w:cs="Arial"/>
          <w:i/>
          <w:iCs/>
          <w:sz w:val="20"/>
          <w:szCs w:val="20"/>
        </w:rPr>
        <w:t>Rheumatology (Oxford)</w:t>
      </w:r>
      <w:r w:rsidR="0018123A" w:rsidRPr="00501E11">
        <w:rPr>
          <w:rFonts w:ascii="Arial" w:hAnsi="Arial" w:cs="Arial"/>
          <w:sz w:val="20"/>
          <w:szCs w:val="20"/>
        </w:rPr>
        <w:t xml:space="preserve"> 51</w:t>
      </w:r>
      <w:r w:rsidR="004C59DC" w:rsidRPr="00501E11">
        <w:rPr>
          <w:rFonts w:ascii="Arial" w:hAnsi="Arial" w:cs="Arial"/>
          <w:sz w:val="20"/>
          <w:szCs w:val="20"/>
        </w:rPr>
        <w:t>(1)</w:t>
      </w:r>
      <w:r w:rsidR="0018123A" w:rsidRPr="00501E11">
        <w:rPr>
          <w:rFonts w:ascii="Arial" w:hAnsi="Arial" w:cs="Arial"/>
          <w:sz w:val="20"/>
          <w:szCs w:val="20"/>
        </w:rPr>
        <w:t>:</w:t>
      </w:r>
      <w:r w:rsidRPr="00501E11">
        <w:rPr>
          <w:rFonts w:ascii="Arial" w:hAnsi="Arial" w:cs="Arial"/>
          <w:sz w:val="20"/>
          <w:szCs w:val="20"/>
        </w:rPr>
        <w:t xml:space="preserve"> 60-68.</w:t>
      </w:r>
      <w:r w:rsidR="004C59DC" w:rsidRPr="00501E11">
        <w:rPr>
          <w:rFonts w:ascii="Arial" w:hAnsi="Arial" w:cs="Arial"/>
          <w:sz w:val="20"/>
          <w:szCs w:val="20"/>
        </w:rPr>
        <w:t xml:space="preserve"> DOI: 10.1093/rheumatology/ker162.</w:t>
      </w:r>
    </w:p>
    <w:p w14:paraId="2FABE7DB"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70EA7B6C" w14:textId="5D14AC04"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Cramp F, Hewlett S, Almeida C, Kirwan J R, Choy E H S, Chalder T, Pollock J, Christensen R</w:t>
      </w:r>
      <w:r w:rsidR="0018123A" w:rsidRPr="00501E11">
        <w:rPr>
          <w:rFonts w:ascii="Arial" w:hAnsi="Arial" w:cs="Arial"/>
          <w:sz w:val="20"/>
          <w:szCs w:val="20"/>
        </w:rPr>
        <w:t xml:space="preserve"> (2013)</w:t>
      </w:r>
      <w:r w:rsidRPr="00501E11">
        <w:rPr>
          <w:rFonts w:ascii="Arial" w:hAnsi="Arial" w:cs="Arial"/>
          <w:sz w:val="20"/>
          <w:szCs w:val="20"/>
        </w:rPr>
        <w:t xml:space="preserve">. Non-pharmacological interventions for fatigue </w:t>
      </w:r>
      <w:r w:rsidR="0040562A" w:rsidRPr="00501E11">
        <w:rPr>
          <w:rFonts w:ascii="Arial" w:hAnsi="Arial" w:cs="Arial"/>
          <w:sz w:val="20"/>
          <w:szCs w:val="20"/>
        </w:rPr>
        <w:t>in rheumatoid arthritis</w:t>
      </w:r>
      <w:r w:rsidRPr="00501E11">
        <w:rPr>
          <w:rFonts w:ascii="Arial" w:hAnsi="Arial" w:cs="Arial"/>
          <w:sz w:val="20"/>
          <w:szCs w:val="20"/>
        </w:rPr>
        <w:t xml:space="preserve">. </w:t>
      </w:r>
      <w:r w:rsidR="0040562A" w:rsidRPr="00501E11">
        <w:rPr>
          <w:rFonts w:ascii="Arial" w:hAnsi="Arial" w:cs="Arial"/>
          <w:i/>
          <w:sz w:val="20"/>
          <w:szCs w:val="20"/>
        </w:rPr>
        <w:t xml:space="preserve">Cochrane Database of Systematic Reviews </w:t>
      </w:r>
      <w:r w:rsidR="0040562A" w:rsidRPr="00501E11">
        <w:rPr>
          <w:rFonts w:ascii="Arial" w:hAnsi="Arial" w:cs="Arial"/>
          <w:sz w:val="20"/>
          <w:szCs w:val="20"/>
        </w:rPr>
        <w:t>8: CD008322. DOI: 10.1002/14651858.CD008322.pub2.</w:t>
      </w:r>
    </w:p>
    <w:p w14:paraId="763FC5CD"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7089E973" w14:textId="458A828C"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Cramm J M, Nieboer A P</w:t>
      </w:r>
      <w:r w:rsidR="0018123A" w:rsidRPr="00501E11">
        <w:rPr>
          <w:rFonts w:ascii="Arial" w:hAnsi="Arial" w:cs="Arial"/>
          <w:sz w:val="20"/>
          <w:szCs w:val="20"/>
        </w:rPr>
        <w:t xml:space="preserve"> (2014)</w:t>
      </w:r>
      <w:r w:rsidRPr="00501E11">
        <w:rPr>
          <w:rFonts w:ascii="Arial" w:hAnsi="Arial" w:cs="Arial"/>
          <w:sz w:val="20"/>
          <w:szCs w:val="20"/>
        </w:rPr>
        <w:t xml:space="preserve">. A longitudinal study to identify the influence of quality of chronic care delivery on productive interactions between patients and (teams of) healthcare professionals within disease management programmes. </w:t>
      </w:r>
      <w:r w:rsidRPr="00501E11">
        <w:rPr>
          <w:rFonts w:ascii="Arial" w:hAnsi="Arial" w:cs="Arial"/>
          <w:i/>
          <w:sz w:val="20"/>
          <w:szCs w:val="20"/>
        </w:rPr>
        <w:t>BMJ Open</w:t>
      </w:r>
      <w:r w:rsidR="0018123A" w:rsidRPr="00501E11">
        <w:rPr>
          <w:rFonts w:ascii="Arial" w:hAnsi="Arial" w:cs="Arial"/>
          <w:sz w:val="20"/>
          <w:szCs w:val="20"/>
        </w:rPr>
        <w:t xml:space="preserve"> 4</w:t>
      </w:r>
      <w:r w:rsidR="0040562A" w:rsidRPr="00501E11">
        <w:rPr>
          <w:rFonts w:ascii="Arial" w:hAnsi="Arial" w:cs="Arial"/>
          <w:sz w:val="20"/>
          <w:szCs w:val="20"/>
        </w:rPr>
        <w:t>(9):</w:t>
      </w:r>
      <w:r w:rsidR="00824B15" w:rsidRPr="00501E11">
        <w:rPr>
          <w:rFonts w:ascii="Arial" w:hAnsi="Arial" w:cs="Arial"/>
          <w:sz w:val="20"/>
          <w:szCs w:val="20"/>
        </w:rPr>
        <w:t xml:space="preserve"> </w:t>
      </w:r>
      <w:r w:rsidR="0040562A" w:rsidRPr="00501E11">
        <w:rPr>
          <w:rFonts w:ascii="Arial" w:hAnsi="Arial" w:cs="Arial"/>
          <w:sz w:val="20"/>
          <w:szCs w:val="20"/>
        </w:rPr>
        <w:t>e005914</w:t>
      </w:r>
      <w:r w:rsidR="0018123A" w:rsidRPr="00501E11">
        <w:rPr>
          <w:rFonts w:ascii="Arial" w:hAnsi="Arial" w:cs="Arial"/>
          <w:sz w:val="20"/>
          <w:szCs w:val="20"/>
        </w:rPr>
        <w:t>. DOI</w:t>
      </w:r>
      <w:r w:rsidRPr="00501E11">
        <w:rPr>
          <w:rFonts w:ascii="Arial" w:hAnsi="Arial" w:cs="Arial"/>
          <w:sz w:val="20"/>
          <w:szCs w:val="20"/>
        </w:rPr>
        <w:t>: 10.1136/bmjopen-2014-0</w:t>
      </w:r>
      <w:r w:rsidR="00CB596F" w:rsidRPr="00501E11">
        <w:rPr>
          <w:rFonts w:ascii="Arial" w:hAnsi="Arial" w:cs="Arial"/>
          <w:sz w:val="20"/>
          <w:szCs w:val="20"/>
        </w:rPr>
        <w:t>05914</w:t>
      </w:r>
      <w:r w:rsidR="0040562A" w:rsidRPr="00501E11">
        <w:rPr>
          <w:rFonts w:ascii="Arial" w:hAnsi="Arial" w:cs="Arial"/>
          <w:sz w:val="20"/>
          <w:szCs w:val="20"/>
        </w:rPr>
        <w:t>.</w:t>
      </w:r>
    </w:p>
    <w:p w14:paraId="014FFF89"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750ACA76" w14:textId="4F405A0D"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Denzin N K</w:t>
      </w:r>
      <w:r w:rsidR="00CB596F" w:rsidRPr="00501E11">
        <w:rPr>
          <w:rFonts w:ascii="Arial" w:hAnsi="Arial" w:cs="Arial"/>
          <w:sz w:val="20"/>
          <w:szCs w:val="20"/>
        </w:rPr>
        <w:t xml:space="preserve"> (1989)</w:t>
      </w:r>
      <w:r w:rsidRPr="00501E11">
        <w:rPr>
          <w:rFonts w:ascii="Arial" w:hAnsi="Arial" w:cs="Arial"/>
          <w:sz w:val="20"/>
          <w:szCs w:val="20"/>
        </w:rPr>
        <w:t>. The Research Act: A Theoretical Introduction to Sociological Metho</w:t>
      </w:r>
      <w:r w:rsidR="00CB596F" w:rsidRPr="00501E11">
        <w:rPr>
          <w:rFonts w:ascii="Arial" w:hAnsi="Arial" w:cs="Arial"/>
          <w:sz w:val="20"/>
          <w:szCs w:val="20"/>
        </w:rPr>
        <w:t>ds, 3rd edn. Englewood Cliffs: Prentice-Hall</w:t>
      </w:r>
      <w:r w:rsidRPr="00501E11">
        <w:rPr>
          <w:rFonts w:ascii="Arial" w:hAnsi="Arial" w:cs="Arial"/>
          <w:sz w:val="20"/>
          <w:szCs w:val="20"/>
        </w:rPr>
        <w:t>.</w:t>
      </w:r>
    </w:p>
    <w:p w14:paraId="3A060AB4"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14D567BF" w14:textId="20665E1D"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Department of Health</w:t>
      </w:r>
      <w:r w:rsidR="00CB596F" w:rsidRPr="00501E11">
        <w:rPr>
          <w:rFonts w:ascii="Arial" w:hAnsi="Arial" w:cs="Arial"/>
          <w:sz w:val="20"/>
          <w:szCs w:val="20"/>
        </w:rPr>
        <w:t xml:space="preserve"> (2012)</w:t>
      </w:r>
      <w:r w:rsidRPr="00501E11">
        <w:rPr>
          <w:rFonts w:ascii="Arial" w:hAnsi="Arial" w:cs="Arial"/>
          <w:sz w:val="20"/>
          <w:szCs w:val="20"/>
        </w:rPr>
        <w:t>. The power of information: Putting all of us in control of the health and care inform</w:t>
      </w:r>
      <w:r w:rsidR="00CB596F" w:rsidRPr="00501E11">
        <w:rPr>
          <w:rFonts w:ascii="Arial" w:hAnsi="Arial" w:cs="Arial"/>
          <w:sz w:val="20"/>
          <w:szCs w:val="20"/>
        </w:rPr>
        <w:t>ation we need. London: Department of Health</w:t>
      </w:r>
      <w:r w:rsidRPr="00501E11">
        <w:rPr>
          <w:rFonts w:ascii="Arial" w:hAnsi="Arial" w:cs="Arial"/>
          <w:sz w:val="20"/>
          <w:szCs w:val="20"/>
        </w:rPr>
        <w:t>.</w:t>
      </w:r>
    </w:p>
    <w:p w14:paraId="59F9C162"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D7CB2E1" w14:textId="55D19F18"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Department of Health and Human Services (US), Office of Disease Prevention and Health Promotion</w:t>
      </w:r>
      <w:r w:rsidR="0040562A" w:rsidRPr="00501E11">
        <w:rPr>
          <w:rFonts w:ascii="Arial" w:hAnsi="Arial" w:cs="Arial"/>
          <w:sz w:val="20"/>
          <w:szCs w:val="20"/>
        </w:rPr>
        <w:t xml:space="preserve"> (2016)</w:t>
      </w:r>
      <w:r w:rsidRPr="00501E11">
        <w:rPr>
          <w:rFonts w:ascii="Arial" w:hAnsi="Arial" w:cs="Arial"/>
          <w:sz w:val="20"/>
          <w:szCs w:val="20"/>
        </w:rPr>
        <w:t xml:space="preserve">. Healthy People 2020 [Website]. Rockville, MD: Office of Disease Prevention and Health Promotion. Available from: </w:t>
      </w:r>
      <w:hyperlink r:id="rId9" w:history="1">
        <w:r w:rsidRPr="00501E11">
          <w:rPr>
            <w:rStyle w:val="Hyperlink"/>
            <w:rFonts w:ascii="Arial" w:hAnsi="Arial" w:cs="Arial"/>
            <w:color w:val="auto"/>
            <w:sz w:val="20"/>
            <w:szCs w:val="20"/>
          </w:rPr>
          <w:t>https://www.healthypeople.gov/</w:t>
        </w:r>
      </w:hyperlink>
      <w:r w:rsidRPr="00501E11">
        <w:rPr>
          <w:rFonts w:ascii="Arial" w:hAnsi="Arial" w:cs="Arial"/>
          <w:sz w:val="20"/>
          <w:szCs w:val="20"/>
        </w:rPr>
        <w:t xml:space="preserve"> [Accessed 24/05/16]</w:t>
      </w:r>
    </w:p>
    <w:p w14:paraId="13E73942"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28B66709" w14:textId="59CE01AB"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Dixon-Woods M</w:t>
      </w:r>
      <w:r w:rsidR="00CB596F" w:rsidRPr="00501E11">
        <w:rPr>
          <w:rFonts w:ascii="Arial" w:hAnsi="Arial" w:cs="Arial"/>
          <w:sz w:val="20"/>
          <w:szCs w:val="20"/>
        </w:rPr>
        <w:t xml:space="preserve"> (2001)</w:t>
      </w:r>
      <w:r w:rsidRPr="00501E11">
        <w:rPr>
          <w:rFonts w:ascii="Arial" w:hAnsi="Arial" w:cs="Arial"/>
          <w:sz w:val="20"/>
          <w:szCs w:val="20"/>
        </w:rPr>
        <w:t xml:space="preserve">. Writing wrongs? An analysis of published discourses about the use of patient information leaflets. </w:t>
      </w:r>
      <w:r w:rsidR="00CB596F" w:rsidRPr="00501E11">
        <w:rPr>
          <w:rFonts w:ascii="Arial" w:hAnsi="Arial" w:cs="Arial"/>
          <w:i/>
          <w:sz w:val="20"/>
          <w:szCs w:val="20"/>
        </w:rPr>
        <w:t>Social Science &amp; Medicine</w:t>
      </w:r>
      <w:r w:rsidRPr="00501E11">
        <w:rPr>
          <w:rFonts w:ascii="Arial" w:hAnsi="Arial" w:cs="Arial"/>
          <w:i/>
          <w:sz w:val="20"/>
          <w:szCs w:val="20"/>
        </w:rPr>
        <w:t xml:space="preserve"> </w:t>
      </w:r>
      <w:r w:rsidR="00CB596F" w:rsidRPr="00501E11">
        <w:rPr>
          <w:rFonts w:ascii="Arial" w:hAnsi="Arial" w:cs="Arial"/>
          <w:sz w:val="20"/>
          <w:szCs w:val="20"/>
        </w:rPr>
        <w:t>52</w:t>
      </w:r>
      <w:r w:rsidR="0040562A" w:rsidRPr="00501E11">
        <w:rPr>
          <w:rFonts w:ascii="Arial" w:hAnsi="Arial" w:cs="Arial"/>
          <w:sz w:val="20"/>
          <w:szCs w:val="20"/>
        </w:rPr>
        <w:t>(9)</w:t>
      </w:r>
      <w:r w:rsidR="00CB596F" w:rsidRPr="00501E11">
        <w:rPr>
          <w:rFonts w:ascii="Arial" w:hAnsi="Arial" w:cs="Arial"/>
          <w:sz w:val="20"/>
          <w:szCs w:val="20"/>
        </w:rPr>
        <w:t xml:space="preserve">: </w:t>
      </w:r>
      <w:r w:rsidRPr="00501E11">
        <w:rPr>
          <w:rFonts w:ascii="Arial" w:hAnsi="Arial" w:cs="Arial"/>
          <w:sz w:val="20"/>
          <w:szCs w:val="20"/>
        </w:rPr>
        <w:t>1417-32.</w:t>
      </w:r>
      <w:r w:rsidR="0040562A" w:rsidRPr="00501E11">
        <w:rPr>
          <w:rFonts w:ascii="Arial" w:hAnsi="Arial" w:cs="Arial"/>
          <w:sz w:val="20"/>
          <w:szCs w:val="20"/>
        </w:rPr>
        <w:t xml:space="preserve"> DOI: 10.1016/S0277-9536(00)00247-1</w:t>
      </w:r>
      <w:r w:rsidR="00D10952" w:rsidRPr="00501E11">
        <w:rPr>
          <w:rFonts w:ascii="Arial" w:hAnsi="Arial" w:cs="Arial"/>
          <w:sz w:val="20"/>
          <w:szCs w:val="20"/>
        </w:rPr>
        <w:t>.</w:t>
      </w:r>
    </w:p>
    <w:p w14:paraId="789B8DEC"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02A085C8" w14:textId="7345FB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Ellis D A, Hopkin J M, Leitch A G, Crofton J</w:t>
      </w:r>
      <w:r w:rsidR="00CB596F" w:rsidRPr="00501E11">
        <w:rPr>
          <w:rFonts w:ascii="Arial" w:hAnsi="Arial" w:cs="Arial"/>
          <w:sz w:val="20"/>
          <w:szCs w:val="20"/>
        </w:rPr>
        <w:t xml:space="preserve"> (1979)</w:t>
      </w:r>
      <w:r w:rsidRPr="00501E11">
        <w:rPr>
          <w:rFonts w:ascii="Arial" w:hAnsi="Arial" w:cs="Arial"/>
          <w:sz w:val="20"/>
          <w:szCs w:val="20"/>
        </w:rPr>
        <w:t xml:space="preserve">. “Doctors’ orders”: controlled trial of supplementary, written information for patients. </w:t>
      </w:r>
      <w:r w:rsidR="00824B15" w:rsidRPr="00501E11">
        <w:rPr>
          <w:rFonts w:ascii="Arial" w:hAnsi="Arial" w:cs="Arial"/>
          <w:i/>
          <w:sz w:val="20"/>
          <w:szCs w:val="20"/>
        </w:rPr>
        <w:t>British Medical Journal</w:t>
      </w:r>
      <w:r w:rsidR="00CB596F" w:rsidRPr="00501E11">
        <w:rPr>
          <w:rFonts w:ascii="Arial" w:hAnsi="Arial" w:cs="Arial"/>
          <w:sz w:val="20"/>
          <w:szCs w:val="20"/>
        </w:rPr>
        <w:t xml:space="preserve"> </w:t>
      </w:r>
      <w:r w:rsidR="0040562A" w:rsidRPr="00501E11">
        <w:rPr>
          <w:rFonts w:ascii="Arial" w:hAnsi="Arial" w:cs="Arial"/>
          <w:sz w:val="20"/>
          <w:szCs w:val="20"/>
        </w:rPr>
        <w:t xml:space="preserve">17 February </w:t>
      </w:r>
      <w:r w:rsidR="00CB596F" w:rsidRPr="00501E11">
        <w:rPr>
          <w:rFonts w:ascii="Arial" w:hAnsi="Arial" w:cs="Arial"/>
          <w:sz w:val="20"/>
          <w:szCs w:val="20"/>
        </w:rPr>
        <w:t>1(6161):</w:t>
      </w:r>
      <w:r w:rsidRPr="00501E11">
        <w:rPr>
          <w:rFonts w:ascii="Arial" w:hAnsi="Arial" w:cs="Arial"/>
          <w:sz w:val="20"/>
          <w:szCs w:val="20"/>
        </w:rPr>
        <w:t xml:space="preserve"> 456.</w:t>
      </w:r>
    </w:p>
    <w:p w14:paraId="5DFDE28D"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6339049F" w14:textId="715807F9"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Elwyn G, Laitner S, Coulter A, Walker E, Watson P, Thomson R</w:t>
      </w:r>
      <w:r w:rsidR="00CB596F" w:rsidRPr="00501E11">
        <w:rPr>
          <w:rFonts w:ascii="Arial" w:hAnsi="Arial" w:cs="Arial"/>
          <w:sz w:val="20"/>
          <w:szCs w:val="20"/>
        </w:rPr>
        <w:t xml:space="preserve"> (2010)</w:t>
      </w:r>
      <w:r w:rsidRPr="00501E11">
        <w:rPr>
          <w:rFonts w:ascii="Arial" w:hAnsi="Arial" w:cs="Arial"/>
          <w:sz w:val="20"/>
          <w:szCs w:val="20"/>
        </w:rPr>
        <w:t xml:space="preserve">. Implementing shared decision-making in the NHS. </w:t>
      </w:r>
      <w:r w:rsidR="00824B15" w:rsidRPr="00501E11">
        <w:rPr>
          <w:rFonts w:ascii="Arial" w:hAnsi="Arial" w:cs="Arial"/>
          <w:i/>
          <w:sz w:val="20"/>
          <w:szCs w:val="20"/>
        </w:rPr>
        <w:t>British Medical Journal</w:t>
      </w:r>
      <w:r w:rsidR="00824B15" w:rsidRPr="00501E11">
        <w:rPr>
          <w:rFonts w:ascii="Arial" w:hAnsi="Arial" w:cs="Arial"/>
          <w:sz w:val="20"/>
          <w:szCs w:val="20"/>
        </w:rPr>
        <w:t xml:space="preserve"> </w:t>
      </w:r>
      <w:r w:rsidR="0040562A" w:rsidRPr="00501E11">
        <w:rPr>
          <w:rFonts w:ascii="Arial" w:hAnsi="Arial" w:cs="Arial"/>
          <w:sz w:val="20"/>
          <w:szCs w:val="20"/>
        </w:rPr>
        <w:t xml:space="preserve">14 October </w:t>
      </w:r>
      <w:r w:rsidRPr="00501E11">
        <w:rPr>
          <w:rFonts w:ascii="Arial" w:hAnsi="Arial" w:cs="Arial"/>
          <w:sz w:val="20"/>
          <w:szCs w:val="20"/>
        </w:rPr>
        <w:t>431:</w:t>
      </w:r>
      <w:r w:rsidR="00CB596F" w:rsidRPr="00501E11">
        <w:rPr>
          <w:rFonts w:ascii="Arial" w:hAnsi="Arial" w:cs="Arial"/>
          <w:sz w:val="20"/>
          <w:szCs w:val="20"/>
        </w:rPr>
        <w:t xml:space="preserve"> </w:t>
      </w:r>
      <w:r w:rsidRPr="00501E11">
        <w:rPr>
          <w:rFonts w:ascii="Arial" w:hAnsi="Arial" w:cs="Arial"/>
          <w:sz w:val="20"/>
          <w:szCs w:val="20"/>
        </w:rPr>
        <w:t>c5146.</w:t>
      </w:r>
      <w:r w:rsidR="0040562A" w:rsidRPr="00501E11">
        <w:rPr>
          <w:rFonts w:ascii="Arial" w:hAnsi="Arial" w:cs="Arial"/>
          <w:sz w:val="20"/>
          <w:szCs w:val="20"/>
        </w:rPr>
        <w:t xml:space="preserve"> DOI: 10.1136/bmj.c5146.</w:t>
      </w:r>
    </w:p>
    <w:p w14:paraId="1D734618"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6A54DAA3" w14:textId="4DE8F1A2"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Elwyn G, Dehlendorf C, Epstein RM, Karri K, White J, Frosch DL</w:t>
      </w:r>
      <w:r w:rsidR="00CB596F" w:rsidRPr="00501E11">
        <w:rPr>
          <w:rFonts w:ascii="Arial" w:hAnsi="Arial" w:cs="Arial"/>
          <w:sz w:val="20"/>
          <w:szCs w:val="20"/>
        </w:rPr>
        <w:t xml:space="preserve"> (2014)</w:t>
      </w:r>
      <w:r w:rsidRPr="00501E11">
        <w:rPr>
          <w:rFonts w:ascii="Arial" w:hAnsi="Arial" w:cs="Arial"/>
          <w:sz w:val="20"/>
          <w:szCs w:val="20"/>
        </w:rPr>
        <w:t xml:space="preserve">. Shared Decision Making and Motivational Interviewing: </w:t>
      </w:r>
      <w:r w:rsidR="0040562A" w:rsidRPr="00501E11">
        <w:rPr>
          <w:rFonts w:ascii="Arial" w:hAnsi="Arial" w:cs="Arial"/>
          <w:sz w:val="20"/>
          <w:szCs w:val="20"/>
        </w:rPr>
        <w:t>Achieving Patient-Centred Care A</w:t>
      </w:r>
      <w:r w:rsidRPr="00501E11">
        <w:rPr>
          <w:rFonts w:ascii="Arial" w:hAnsi="Arial" w:cs="Arial"/>
          <w:sz w:val="20"/>
          <w:szCs w:val="20"/>
        </w:rPr>
        <w:t xml:space="preserve">cross the Spectrum of Health Care Problems. </w:t>
      </w:r>
      <w:r w:rsidRPr="00501E11">
        <w:rPr>
          <w:rFonts w:ascii="Arial" w:hAnsi="Arial" w:cs="Arial"/>
          <w:i/>
          <w:sz w:val="20"/>
          <w:szCs w:val="20"/>
        </w:rPr>
        <w:t>Ann</w:t>
      </w:r>
      <w:r w:rsidR="00CB596F" w:rsidRPr="00501E11">
        <w:rPr>
          <w:rFonts w:ascii="Arial" w:hAnsi="Arial" w:cs="Arial"/>
          <w:i/>
          <w:sz w:val="20"/>
          <w:szCs w:val="20"/>
        </w:rPr>
        <w:t>als of</w:t>
      </w:r>
      <w:r w:rsidRPr="00501E11">
        <w:rPr>
          <w:rFonts w:ascii="Arial" w:hAnsi="Arial" w:cs="Arial"/>
          <w:i/>
          <w:sz w:val="20"/>
          <w:szCs w:val="20"/>
        </w:rPr>
        <w:t xml:space="preserve"> Fam</w:t>
      </w:r>
      <w:r w:rsidR="00CB596F" w:rsidRPr="00501E11">
        <w:rPr>
          <w:rFonts w:ascii="Arial" w:hAnsi="Arial" w:cs="Arial"/>
          <w:i/>
          <w:sz w:val="20"/>
          <w:szCs w:val="20"/>
        </w:rPr>
        <w:t>ily</w:t>
      </w:r>
      <w:r w:rsidRPr="00501E11">
        <w:rPr>
          <w:rFonts w:ascii="Arial" w:hAnsi="Arial" w:cs="Arial"/>
          <w:i/>
          <w:sz w:val="20"/>
          <w:szCs w:val="20"/>
        </w:rPr>
        <w:t xml:space="preserve"> Med</w:t>
      </w:r>
      <w:r w:rsidR="00CB596F" w:rsidRPr="00501E11">
        <w:rPr>
          <w:rFonts w:ascii="Arial" w:hAnsi="Arial" w:cs="Arial"/>
          <w:i/>
          <w:sz w:val="20"/>
          <w:szCs w:val="20"/>
        </w:rPr>
        <w:t>icine</w:t>
      </w:r>
      <w:r w:rsidR="0040562A" w:rsidRPr="00501E11">
        <w:rPr>
          <w:rFonts w:ascii="Arial" w:hAnsi="Arial" w:cs="Arial"/>
          <w:sz w:val="20"/>
          <w:szCs w:val="20"/>
        </w:rPr>
        <w:t xml:space="preserve"> May-June</w:t>
      </w:r>
      <w:r w:rsidRPr="00501E11">
        <w:rPr>
          <w:rFonts w:ascii="Arial" w:hAnsi="Arial" w:cs="Arial"/>
          <w:sz w:val="20"/>
          <w:szCs w:val="20"/>
        </w:rPr>
        <w:t xml:space="preserve"> </w:t>
      </w:r>
      <w:r w:rsidR="00CB596F" w:rsidRPr="00501E11">
        <w:rPr>
          <w:rFonts w:ascii="Arial" w:hAnsi="Arial" w:cs="Arial"/>
          <w:sz w:val="20"/>
          <w:szCs w:val="20"/>
        </w:rPr>
        <w:t>12(3):</w:t>
      </w:r>
      <w:r w:rsidRPr="00501E11">
        <w:rPr>
          <w:rFonts w:ascii="Arial" w:hAnsi="Arial" w:cs="Arial"/>
          <w:sz w:val="20"/>
          <w:szCs w:val="20"/>
        </w:rPr>
        <w:t xml:space="preserve"> 270-275.</w:t>
      </w:r>
      <w:r w:rsidR="0040562A" w:rsidRPr="00501E11">
        <w:rPr>
          <w:rFonts w:ascii="Arial" w:hAnsi="Arial" w:cs="Arial"/>
          <w:sz w:val="20"/>
          <w:szCs w:val="20"/>
        </w:rPr>
        <w:t xml:space="preserve"> DOI: 10.1370/afm.1615.</w:t>
      </w:r>
    </w:p>
    <w:p w14:paraId="545489D6"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color w:val="FF0000"/>
          <w:sz w:val="20"/>
          <w:szCs w:val="20"/>
        </w:rPr>
      </w:pPr>
    </w:p>
    <w:p w14:paraId="17727209" w14:textId="1FCA4FC3"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Farren W, Goodacre J, Stigant M</w:t>
      </w:r>
      <w:r w:rsidR="00CB596F" w:rsidRPr="00501E11">
        <w:rPr>
          <w:rFonts w:ascii="Arial" w:hAnsi="Arial" w:cs="Arial"/>
          <w:sz w:val="20"/>
          <w:szCs w:val="20"/>
        </w:rPr>
        <w:t xml:space="preserve"> (2012)</w:t>
      </w:r>
      <w:r w:rsidRPr="00501E11">
        <w:rPr>
          <w:rFonts w:ascii="Arial" w:hAnsi="Arial" w:cs="Arial"/>
          <w:sz w:val="20"/>
          <w:szCs w:val="20"/>
        </w:rPr>
        <w:t xml:space="preserve">. Fatigue in ankylosing spondylitis: causes, consequences and self-management. </w:t>
      </w:r>
      <w:r w:rsidRPr="00501E11">
        <w:rPr>
          <w:rFonts w:ascii="Arial" w:hAnsi="Arial" w:cs="Arial"/>
          <w:i/>
          <w:iCs/>
          <w:sz w:val="20"/>
          <w:szCs w:val="20"/>
        </w:rPr>
        <w:t>Musculoskelet</w:t>
      </w:r>
      <w:r w:rsidR="00CB596F" w:rsidRPr="00501E11">
        <w:rPr>
          <w:rFonts w:ascii="Arial" w:hAnsi="Arial" w:cs="Arial"/>
          <w:i/>
          <w:iCs/>
          <w:sz w:val="20"/>
          <w:szCs w:val="20"/>
        </w:rPr>
        <w:t>al</w:t>
      </w:r>
      <w:r w:rsidRPr="00501E11">
        <w:rPr>
          <w:rFonts w:ascii="Arial" w:hAnsi="Arial" w:cs="Arial"/>
          <w:i/>
          <w:iCs/>
          <w:sz w:val="20"/>
          <w:szCs w:val="20"/>
        </w:rPr>
        <w:t xml:space="preserve"> Care</w:t>
      </w:r>
      <w:r w:rsidR="00CB596F" w:rsidRPr="00501E11">
        <w:rPr>
          <w:rFonts w:ascii="Arial" w:hAnsi="Arial" w:cs="Arial"/>
          <w:sz w:val="20"/>
          <w:szCs w:val="20"/>
        </w:rPr>
        <w:t xml:space="preserve"> 11:</w:t>
      </w:r>
      <w:r w:rsidRPr="00501E11">
        <w:rPr>
          <w:rFonts w:ascii="Arial" w:hAnsi="Arial" w:cs="Arial"/>
          <w:sz w:val="20"/>
          <w:szCs w:val="20"/>
        </w:rPr>
        <w:t xml:space="preserve"> 39-50.</w:t>
      </w:r>
      <w:r w:rsidR="008971B6" w:rsidRPr="00501E11">
        <w:rPr>
          <w:rFonts w:ascii="Arial" w:hAnsi="Arial" w:cs="Arial"/>
          <w:sz w:val="20"/>
          <w:szCs w:val="20"/>
        </w:rPr>
        <w:t xml:space="preserve"> DOI: 10.1002/msc.1029.</w:t>
      </w:r>
    </w:p>
    <w:p w14:paraId="1C8D7CE4"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69BEBC02" w14:textId="7EE98694" w:rsidR="008971B6"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Fisk J D, Ritvo P G, Ross L, Haase D A, Marrie T J, Schlech W F</w:t>
      </w:r>
      <w:r w:rsidR="00CB596F" w:rsidRPr="00501E11">
        <w:rPr>
          <w:rFonts w:ascii="Arial" w:hAnsi="Arial" w:cs="Arial"/>
          <w:sz w:val="20"/>
          <w:szCs w:val="20"/>
        </w:rPr>
        <w:t xml:space="preserve"> (1994)</w:t>
      </w:r>
      <w:r w:rsidRPr="00501E11">
        <w:rPr>
          <w:rFonts w:ascii="Arial" w:hAnsi="Arial" w:cs="Arial"/>
          <w:sz w:val="20"/>
          <w:szCs w:val="20"/>
        </w:rPr>
        <w:t xml:space="preserve">. Measuring the functional impact of fatigue: initial validation of the Fatigue Impact Scale. </w:t>
      </w:r>
      <w:r w:rsidR="00CB596F" w:rsidRPr="00501E11">
        <w:rPr>
          <w:rFonts w:ascii="Arial" w:hAnsi="Arial" w:cs="Arial"/>
          <w:i/>
          <w:iCs/>
          <w:sz w:val="20"/>
          <w:szCs w:val="20"/>
        </w:rPr>
        <w:t xml:space="preserve">Clinical Infectious Diseases </w:t>
      </w:r>
      <w:r w:rsidRPr="00501E11">
        <w:rPr>
          <w:rFonts w:ascii="Arial" w:hAnsi="Arial" w:cs="Arial"/>
          <w:sz w:val="20"/>
          <w:szCs w:val="20"/>
        </w:rPr>
        <w:t>18 (Supplement</w:t>
      </w:r>
      <w:r w:rsidR="008971B6" w:rsidRPr="00501E11">
        <w:rPr>
          <w:rFonts w:ascii="Arial" w:hAnsi="Arial" w:cs="Arial"/>
          <w:sz w:val="20"/>
          <w:szCs w:val="20"/>
        </w:rPr>
        <w:t xml:space="preserve"> 1</w:t>
      </w:r>
      <w:r w:rsidRPr="00501E11">
        <w:rPr>
          <w:rFonts w:ascii="Arial" w:hAnsi="Arial" w:cs="Arial"/>
          <w:sz w:val="20"/>
          <w:szCs w:val="20"/>
        </w:rPr>
        <w:t>), S79-S83.</w:t>
      </w:r>
      <w:r w:rsidR="008971B6" w:rsidRPr="00501E11">
        <w:rPr>
          <w:rFonts w:ascii="Arial" w:hAnsi="Arial" w:cs="Arial"/>
          <w:sz w:val="20"/>
          <w:szCs w:val="20"/>
        </w:rPr>
        <w:t xml:space="preserve"> DOI: 10.1093/clinids/18.Supplement_1.S79.</w:t>
      </w:r>
    </w:p>
    <w:p w14:paraId="57A0B6DF"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4A38C2CA" w14:textId="707E73AC"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Harris M, Smith B, Veale A</w:t>
      </w:r>
      <w:r w:rsidR="00CB596F" w:rsidRPr="00501E11">
        <w:rPr>
          <w:rFonts w:ascii="Arial" w:hAnsi="Arial" w:cs="Arial"/>
          <w:sz w:val="20"/>
          <w:szCs w:val="20"/>
        </w:rPr>
        <w:t xml:space="preserve"> (2005)</w:t>
      </w:r>
      <w:r w:rsidRPr="00501E11">
        <w:rPr>
          <w:rFonts w:ascii="Arial" w:hAnsi="Arial" w:cs="Arial"/>
          <w:sz w:val="20"/>
          <w:szCs w:val="20"/>
        </w:rPr>
        <w:t xml:space="preserve">. Printed patient education interventions to facilitate shared management of chronic disease: a literature review. </w:t>
      </w:r>
      <w:r w:rsidR="00CB596F" w:rsidRPr="00501E11">
        <w:rPr>
          <w:rFonts w:ascii="Arial" w:hAnsi="Arial" w:cs="Arial"/>
          <w:i/>
          <w:sz w:val="20"/>
          <w:szCs w:val="20"/>
        </w:rPr>
        <w:t>Internal Medicine Journal</w:t>
      </w:r>
      <w:r w:rsidR="00CB596F" w:rsidRPr="00501E11">
        <w:rPr>
          <w:rFonts w:ascii="Arial" w:hAnsi="Arial" w:cs="Arial"/>
          <w:sz w:val="20"/>
          <w:szCs w:val="20"/>
        </w:rPr>
        <w:t xml:space="preserve"> 35</w:t>
      </w:r>
      <w:r w:rsidR="008971B6" w:rsidRPr="00501E11">
        <w:rPr>
          <w:rFonts w:ascii="Arial" w:hAnsi="Arial" w:cs="Arial"/>
          <w:sz w:val="20"/>
          <w:szCs w:val="20"/>
        </w:rPr>
        <w:t>(12)</w:t>
      </w:r>
      <w:r w:rsidR="00CB596F" w:rsidRPr="00501E11">
        <w:rPr>
          <w:rFonts w:ascii="Arial" w:hAnsi="Arial" w:cs="Arial"/>
          <w:sz w:val="20"/>
          <w:szCs w:val="20"/>
        </w:rPr>
        <w:t>:</w:t>
      </w:r>
      <w:r w:rsidRPr="00501E11">
        <w:rPr>
          <w:rFonts w:ascii="Arial" w:hAnsi="Arial" w:cs="Arial"/>
          <w:sz w:val="20"/>
          <w:szCs w:val="20"/>
        </w:rPr>
        <w:t xml:space="preserve"> 711-6.</w:t>
      </w:r>
      <w:r w:rsidR="008971B6" w:rsidRPr="00501E11">
        <w:rPr>
          <w:rFonts w:ascii="Arial" w:hAnsi="Arial" w:cs="Arial"/>
          <w:sz w:val="20"/>
          <w:szCs w:val="20"/>
        </w:rPr>
        <w:t xml:space="preserve"> </w:t>
      </w:r>
      <w:r w:rsidR="008971B6" w:rsidRPr="00501E11">
        <w:rPr>
          <w:rFonts w:ascii="Arial" w:hAnsi="Arial" w:cs="Arial"/>
          <w:color w:val="000000"/>
          <w:sz w:val="20"/>
          <w:szCs w:val="20"/>
          <w:shd w:val="clear" w:color="auto" w:fill="FFFFFF"/>
        </w:rPr>
        <w:t>DOI: 10.1111/j.1445-5994.2005.00955.x.</w:t>
      </w:r>
    </w:p>
    <w:p w14:paraId="7E95965F"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51CE63D" w14:textId="71338E70" w:rsidR="004A1188" w:rsidRPr="00501E11" w:rsidRDefault="004A1188"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 xml:space="preserve">Hart RI, Foster HE, McDonagh J, Thompson B, Kay L, Myers A, Rapley T. (2015) Young people's decisions about biologic therapies: who influences them and how? </w:t>
      </w:r>
      <w:r w:rsidRPr="00501E11">
        <w:rPr>
          <w:rFonts w:ascii="Arial" w:hAnsi="Arial" w:cs="Arial"/>
          <w:i/>
          <w:sz w:val="20"/>
          <w:szCs w:val="20"/>
        </w:rPr>
        <w:t xml:space="preserve">Rheumatology (Oxford) </w:t>
      </w:r>
      <w:r w:rsidRPr="00501E11">
        <w:rPr>
          <w:rFonts w:ascii="Arial" w:hAnsi="Arial" w:cs="Arial"/>
          <w:sz w:val="20"/>
          <w:szCs w:val="20"/>
        </w:rPr>
        <w:t>54(7): 124-1301. DOI: 10.1093/rheumatology/keu523.</w:t>
      </w:r>
    </w:p>
    <w:p w14:paraId="7D3BFFA1" w14:textId="77777777" w:rsidR="004A1188" w:rsidRPr="00501E11" w:rsidRDefault="004A1188" w:rsidP="00501E11">
      <w:pPr>
        <w:shd w:val="clear" w:color="auto" w:fill="FFFFFF" w:themeFill="background1"/>
        <w:autoSpaceDE w:val="0"/>
        <w:autoSpaceDN w:val="0"/>
        <w:adjustRightInd w:val="0"/>
        <w:spacing w:after="0" w:line="480" w:lineRule="auto"/>
        <w:rPr>
          <w:rFonts w:ascii="Arial" w:hAnsi="Arial" w:cs="Arial"/>
          <w:sz w:val="20"/>
          <w:szCs w:val="20"/>
        </w:rPr>
      </w:pPr>
    </w:p>
    <w:p w14:paraId="3EC278E0" w14:textId="50B9A6AC"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Hewlett S, Cockshott Z, Byron M, Kitchen K, Tipler S</w:t>
      </w:r>
      <w:r w:rsidR="00CB596F" w:rsidRPr="00501E11">
        <w:rPr>
          <w:rFonts w:ascii="Arial" w:hAnsi="Arial" w:cs="Arial"/>
          <w:sz w:val="20"/>
          <w:szCs w:val="20"/>
        </w:rPr>
        <w:t xml:space="preserve"> (2005)</w:t>
      </w:r>
      <w:r w:rsidRPr="00501E11">
        <w:rPr>
          <w:rFonts w:ascii="Arial" w:hAnsi="Arial" w:cs="Arial"/>
          <w:sz w:val="20"/>
          <w:szCs w:val="20"/>
        </w:rPr>
        <w:t xml:space="preserve">. Patients' perceptions of fatigue in rheumatoid arthritis: overwhelming, uncontrollable, ignored. </w:t>
      </w:r>
      <w:r w:rsidR="00CB596F" w:rsidRPr="00501E11">
        <w:rPr>
          <w:rFonts w:ascii="Arial" w:hAnsi="Arial" w:cs="Arial"/>
          <w:i/>
          <w:iCs/>
          <w:sz w:val="20"/>
          <w:szCs w:val="20"/>
        </w:rPr>
        <w:t xml:space="preserve">Arthritis &amp; Rheumatism (Arthritis Care &amp; Research) </w:t>
      </w:r>
      <w:r w:rsidR="00C12B0F" w:rsidRPr="00501E11">
        <w:rPr>
          <w:rFonts w:ascii="Arial" w:hAnsi="Arial" w:cs="Arial"/>
          <w:sz w:val="20"/>
          <w:szCs w:val="20"/>
        </w:rPr>
        <w:t>53(5):</w:t>
      </w:r>
      <w:r w:rsidRPr="00501E11">
        <w:rPr>
          <w:rFonts w:ascii="Arial" w:hAnsi="Arial" w:cs="Arial"/>
          <w:sz w:val="20"/>
          <w:szCs w:val="20"/>
        </w:rPr>
        <w:t xml:space="preserve"> 697-702.</w:t>
      </w:r>
      <w:r w:rsidR="008971B6" w:rsidRPr="00501E11">
        <w:rPr>
          <w:rFonts w:ascii="Arial" w:hAnsi="Arial" w:cs="Arial"/>
          <w:sz w:val="20"/>
          <w:szCs w:val="20"/>
        </w:rPr>
        <w:t xml:space="preserve"> DOI: 10.1002/art.21450.</w:t>
      </w:r>
    </w:p>
    <w:p w14:paraId="45A3F713" w14:textId="77777777" w:rsidR="009C3411" w:rsidRPr="00501E11" w:rsidRDefault="009C3411" w:rsidP="00501E11">
      <w:pPr>
        <w:shd w:val="clear" w:color="auto" w:fill="FFFFFF" w:themeFill="background1"/>
        <w:rPr>
          <w:sz w:val="20"/>
          <w:szCs w:val="20"/>
        </w:rPr>
      </w:pPr>
    </w:p>
    <w:p w14:paraId="3E4A7B9B" w14:textId="38BDEBF2"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Hewlett S, Ambler N, Almeida C, Cliss A, Hammond A, Kitchen K, et al</w:t>
      </w:r>
      <w:r w:rsidR="00CB596F" w:rsidRPr="00501E11">
        <w:rPr>
          <w:rFonts w:ascii="Arial" w:hAnsi="Arial" w:cs="Arial"/>
          <w:sz w:val="20"/>
          <w:szCs w:val="20"/>
        </w:rPr>
        <w:t xml:space="preserve"> (2011)</w:t>
      </w:r>
      <w:r w:rsidRPr="00501E11">
        <w:rPr>
          <w:rFonts w:ascii="Arial" w:hAnsi="Arial" w:cs="Arial"/>
          <w:sz w:val="20"/>
          <w:szCs w:val="20"/>
        </w:rPr>
        <w:t xml:space="preserve">. Self-management of fatigue in rheumatoid arthritis: a randomised controlled trial of group cognitive-behavioural therapy. </w:t>
      </w:r>
      <w:r w:rsidR="00CB596F" w:rsidRPr="00501E11">
        <w:rPr>
          <w:rFonts w:ascii="Arial" w:hAnsi="Arial" w:cs="Arial"/>
          <w:i/>
          <w:iCs/>
          <w:sz w:val="20"/>
          <w:szCs w:val="20"/>
        </w:rPr>
        <w:t>Annals of the Rheumatic Diseases</w:t>
      </w:r>
      <w:r w:rsidR="00CB596F" w:rsidRPr="00501E11">
        <w:rPr>
          <w:rFonts w:ascii="Arial" w:hAnsi="Arial" w:cs="Arial"/>
          <w:sz w:val="20"/>
          <w:szCs w:val="20"/>
        </w:rPr>
        <w:t xml:space="preserve"> 70: </w:t>
      </w:r>
      <w:r w:rsidRPr="00501E11">
        <w:rPr>
          <w:rFonts w:ascii="Arial" w:hAnsi="Arial" w:cs="Arial"/>
          <w:sz w:val="20"/>
          <w:szCs w:val="20"/>
        </w:rPr>
        <w:t>1060-7.</w:t>
      </w:r>
      <w:r w:rsidR="008971B6" w:rsidRPr="00501E11">
        <w:rPr>
          <w:rFonts w:ascii="Arial" w:hAnsi="Arial" w:cs="Arial"/>
          <w:sz w:val="20"/>
          <w:szCs w:val="20"/>
        </w:rPr>
        <w:t xml:space="preserve"> DOI:10.1136/ard.2010.144691.</w:t>
      </w:r>
    </w:p>
    <w:p w14:paraId="4A74ABC5"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78EE82D3" w14:textId="63F7D6FE"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color w:val="FF0000"/>
          <w:sz w:val="20"/>
          <w:szCs w:val="20"/>
        </w:rPr>
      </w:pPr>
      <w:r w:rsidRPr="00501E11">
        <w:rPr>
          <w:rFonts w:ascii="Arial" w:hAnsi="Arial" w:cs="Arial"/>
          <w:sz w:val="20"/>
          <w:szCs w:val="20"/>
        </w:rPr>
        <w:t>Hewlett S, Ambler N, Almeida C, Blair P S, Choy E, Dures E et al</w:t>
      </w:r>
      <w:r w:rsidR="00CB596F" w:rsidRPr="00501E11">
        <w:rPr>
          <w:rFonts w:ascii="Arial" w:hAnsi="Arial" w:cs="Arial"/>
          <w:sz w:val="20"/>
          <w:szCs w:val="20"/>
        </w:rPr>
        <w:t xml:space="preserve"> (2015)</w:t>
      </w:r>
      <w:r w:rsidRPr="00501E11">
        <w:rPr>
          <w:rFonts w:ascii="Arial" w:hAnsi="Arial" w:cs="Arial"/>
          <w:sz w:val="20"/>
          <w:szCs w:val="20"/>
        </w:rPr>
        <w:t xml:space="preserve">. Protocol for a randomised controlled trial for Reducing Arthritis Fatigue by clinical Teams (RAFT) using cognitive-behavioural approaches. </w:t>
      </w:r>
      <w:r w:rsidRPr="00501E11">
        <w:rPr>
          <w:rFonts w:ascii="Arial" w:hAnsi="Arial" w:cs="Arial"/>
          <w:i/>
          <w:sz w:val="20"/>
          <w:szCs w:val="20"/>
        </w:rPr>
        <w:t>BMJ Open</w:t>
      </w:r>
      <w:r w:rsidR="008971B6" w:rsidRPr="00501E11">
        <w:rPr>
          <w:rFonts w:ascii="Arial" w:hAnsi="Arial" w:cs="Arial"/>
          <w:sz w:val="20"/>
          <w:szCs w:val="20"/>
        </w:rPr>
        <w:t xml:space="preserve"> 5: </w:t>
      </w:r>
      <w:r w:rsidR="00CB596F" w:rsidRPr="00501E11">
        <w:rPr>
          <w:rFonts w:ascii="Arial" w:hAnsi="Arial" w:cs="Arial"/>
          <w:sz w:val="20"/>
          <w:szCs w:val="20"/>
        </w:rPr>
        <w:t>e009061. DOI: 10.1136/bmjopen-2015-009061</w:t>
      </w:r>
      <w:r w:rsidR="008971B6" w:rsidRPr="00501E11">
        <w:rPr>
          <w:rFonts w:ascii="Arial" w:hAnsi="Arial" w:cs="Arial"/>
          <w:sz w:val="20"/>
          <w:szCs w:val="20"/>
        </w:rPr>
        <w:t>.</w:t>
      </w:r>
    </w:p>
    <w:p w14:paraId="711DC5D2"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4BB6B64B" w14:textId="78B78B22"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John H, Hale E D, Bennett P, Treharne G J, Carroll D, Kitas G D</w:t>
      </w:r>
      <w:r w:rsidR="00CB596F" w:rsidRPr="00501E11">
        <w:rPr>
          <w:rFonts w:ascii="Arial" w:hAnsi="Arial" w:cs="Arial"/>
          <w:sz w:val="20"/>
          <w:szCs w:val="20"/>
        </w:rPr>
        <w:t xml:space="preserve"> (2011)</w:t>
      </w:r>
      <w:r w:rsidRPr="00501E11">
        <w:rPr>
          <w:rFonts w:ascii="Arial" w:hAnsi="Arial" w:cs="Arial"/>
          <w:sz w:val="20"/>
          <w:szCs w:val="20"/>
        </w:rPr>
        <w:t xml:space="preserve">. Translating patient education theory into practice: Developing material to address the cardiovascular education needs of people with rheumatoid arthritis. </w:t>
      </w:r>
      <w:r w:rsidRPr="00501E11">
        <w:rPr>
          <w:rFonts w:ascii="Arial" w:hAnsi="Arial" w:cs="Arial"/>
          <w:i/>
          <w:sz w:val="20"/>
          <w:szCs w:val="20"/>
        </w:rPr>
        <w:t>Patient Educ</w:t>
      </w:r>
      <w:r w:rsidR="00CB596F" w:rsidRPr="00501E11">
        <w:rPr>
          <w:rFonts w:ascii="Arial" w:hAnsi="Arial" w:cs="Arial"/>
          <w:i/>
          <w:sz w:val="20"/>
          <w:szCs w:val="20"/>
        </w:rPr>
        <w:t>ation and</w:t>
      </w:r>
      <w:r w:rsidRPr="00501E11">
        <w:rPr>
          <w:rFonts w:ascii="Arial" w:hAnsi="Arial" w:cs="Arial"/>
          <w:i/>
          <w:sz w:val="20"/>
          <w:szCs w:val="20"/>
        </w:rPr>
        <w:t xml:space="preserve"> Couns</w:t>
      </w:r>
      <w:r w:rsidR="00CB596F" w:rsidRPr="00501E11">
        <w:rPr>
          <w:rFonts w:ascii="Arial" w:hAnsi="Arial" w:cs="Arial"/>
          <w:i/>
          <w:sz w:val="20"/>
          <w:szCs w:val="20"/>
        </w:rPr>
        <w:t>elling</w:t>
      </w:r>
      <w:r w:rsidR="00CB596F" w:rsidRPr="00501E11">
        <w:rPr>
          <w:rFonts w:ascii="Arial" w:hAnsi="Arial" w:cs="Arial"/>
          <w:sz w:val="20"/>
          <w:szCs w:val="20"/>
        </w:rPr>
        <w:t xml:space="preserve"> 84(1-2):</w:t>
      </w:r>
      <w:r w:rsidRPr="00501E11">
        <w:rPr>
          <w:rFonts w:ascii="Arial" w:hAnsi="Arial" w:cs="Arial"/>
          <w:sz w:val="20"/>
          <w:szCs w:val="20"/>
        </w:rPr>
        <w:t xml:space="preserve"> 123-7.</w:t>
      </w:r>
      <w:r w:rsidR="008971B6" w:rsidRPr="00501E11">
        <w:rPr>
          <w:rFonts w:ascii="Arial" w:hAnsi="Arial" w:cs="Arial"/>
          <w:sz w:val="20"/>
          <w:szCs w:val="20"/>
        </w:rPr>
        <w:t xml:space="preserve"> DOI: 10.1016/j.pec.2010.06.023.</w:t>
      </w:r>
    </w:p>
    <w:p w14:paraId="67EA8E48"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54E38B7F" w14:textId="7BF2A553"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Kirwan J R, Hewlett S</w:t>
      </w:r>
      <w:r w:rsidR="00CB596F" w:rsidRPr="00501E11">
        <w:rPr>
          <w:rFonts w:ascii="Arial" w:hAnsi="Arial" w:cs="Arial"/>
          <w:sz w:val="20"/>
          <w:szCs w:val="20"/>
        </w:rPr>
        <w:t xml:space="preserve"> (2007)</w:t>
      </w:r>
      <w:r w:rsidRPr="00501E11">
        <w:rPr>
          <w:rFonts w:ascii="Arial" w:hAnsi="Arial" w:cs="Arial"/>
          <w:sz w:val="20"/>
          <w:szCs w:val="20"/>
        </w:rPr>
        <w:t xml:space="preserve">. Patient perspective: reasons and methods for measuring fatigue in rheumatoid arthritis. </w:t>
      </w:r>
      <w:r w:rsidR="00CB596F" w:rsidRPr="00501E11">
        <w:rPr>
          <w:rFonts w:ascii="Arial" w:hAnsi="Arial" w:cs="Arial"/>
          <w:i/>
          <w:iCs/>
          <w:sz w:val="20"/>
          <w:szCs w:val="20"/>
        </w:rPr>
        <w:t>Journal of Rheumatology</w:t>
      </w:r>
      <w:r w:rsidRPr="00501E11">
        <w:rPr>
          <w:rFonts w:ascii="Arial" w:hAnsi="Arial" w:cs="Arial"/>
          <w:i/>
          <w:iCs/>
          <w:sz w:val="20"/>
          <w:szCs w:val="20"/>
        </w:rPr>
        <w:t xml:space="preserve"> </w:t>
      </w:r>
      <w:r w:rsidR="00C12B0F" w:rsidRPr="00501E11">
        <w:rPr>
          <w:rFonts w:ascii="Arial" w:hAnsi="Arial" w:cs="Arial"/>
          <w:sz w:val="20"/>
          <w:szCs w:val="20"/>
        </w:rPr>
        <w:t>34</w:t>
      </w:r>
      <w:r w:rsidR="008971B6" w:rsidRPr="00501E11">
        <w:rPr>
          <w:rFonts w:ascii="Arial" w:hAnsi="Arial" w:cs="Arial"/>
          <w:sz w:val="20"/>
          <w:szCs w:val="20"/>
        </w:rPr>
        <w:t>(5)</w:t>
      </w:r>
      <w:r w:rsidR="00C12B0F" w:rsidRPr="00501E11">
        <w:rPr>
          <w:rFonts w:ascii="Arial" w:hAnsi="Arial" w:cs="Arial"/>
          <w:sz w:val="20"/>
          <w:szCs w:val="20"/>
        </w:rPr>
        <w:t>:</w:t>
      </w:r>
      <w:r w:rsidRPr="00501E11">
        <w:rPr>
          <w:rFonts w:ascii="Arial" w:hAnsi="Arial" w:cs="Arial"/>
          <w:sz w:val="20"/>
          <w:szCs w:val="20"/>
        </w:rPr>
        <w:t xml:space="preserve"> 1171-3.</w:t>
      </w:r>
    </w:p>
    <w:p w14:paraId="386B64DF"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7C566491" w14:textId="2C17B393"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Kitzinger J</w:t>
      </w:r>
      <w:r w:rsidR="00C12B0F" w:rsidRPr="00501E11">
        <w:rPr>
          <w:rFonts w:ascii="Arial" w:hAnsi="Arial" w:cs="Arial"/>
          <w:i/>
          <w:sz w:val="20"/>
          <w:szCs w:val="20"/>
        </w:rPr>
        <w:t xml:space="preserve"> </w:t>
      </w:r>
      <w:r w:rsidR="00C12B0F" w:rsidRPr="00501E11">
        <w:rPr>
          <w:rFonts w:ascii="Arial" w:hAnsi="Arial" w:cs="Arial"/>
          <w:sz w:val="20"/>
          <w:szCs w:val="20"/>
        </w:rPr>
        <w:t>(1995)</w:t>
      </w:r>
      <w:r w:rsidRPr="00501E11">
        <w:rPr>
          <w:rFonts w:ascii="Arial" w:hAnsi="Arial" w:cs="Arial"/>
          <w:sz w:val="20"/>
          <w:szCs w:val="20"/>
        </w:rPr>
        <w:t xml:space="preserve">. Qualitative Research: Introducing focus groups. </w:t>
      </w:r>
      <w:r w:rsidR="000415DF" w:rsidRPr="00501E11">
        <w:rPr>
          <w:rFonts w:ascii="Arial" w:hAnsi="Arial" w:cs="Arial"/>
          <w:i/>
          <w:sz w:val="20"/>
          <w:szCs w:val="20"/>
        </w:rPr>
        <w:t>British Medical Journal</w:t>
      </w:r>
      <w:r w:rsidR="00C12B0F" w:rsidRPr="00501E11">
        <w:rPr>
          <w:rFonts w:ascii="Arial" w:hAnsi="Arial" w:cs="Arial"/>
          <w:sz w:val="20"/>
          <w:szCs w:val="20"/>
        </w:rPr>
        <w:t xml:space="preserve"> </w:t>
      </w:r>
      <w:r w:rsidR="00991BF1" w:rsidRPr="00501E11">
        <w:rPr>
          <w:rFonts w:ascii="Arial" w:hAnsi="Arial" w:cs="Arial"/>
          <w:sz w:val="20"/>
          <w:szCs w:val="20"/>
        </w:rPr>
        <w:t xml:space="preserve">29 July </w:t>
      </w:r>
      <w:r w:rsidR="00C12B0F" w:rsidRPr="00501E11">
        <w:rPr>
          <w:rFonts w:ascii="Arial" w:hAnsi="Arial" w:cs="Arial"/>
          <w:sz w:val="20"/>
          <w:szCs w:val="20"/>
        </w:rPr>
        <w:t>311</w:t>
      </w:r>
      <w:r w:rsidR="00991BF1" w:rsidRPr="00501E11">
        <w:rPr>
          <w:rFonts w:ascii="Arial" w:hAnsi="Arial" w:cs="Arial"/>
          <w:sz w:val="20"/>
          <w:szCs w:val="20"/>
        </w:rPr>
        <w:t>(7000)</w:t>
      </w:r>
      <w:r w:rsidR="00C12B0F" w:rsidRPr="00501E11">
        <w:rPr>
          <w:rFonts w:ascii="Arial" w:hAnsi="Arial" w:cs="Arial"/>
          <w:sz w:val="20"/>
          <w:szCs w:val="20"/>
        </w:rPr>
        <w:t>:</w:t>
      </w:r>
      <w:r w:rsidRPr="00501E11">
        <w:rPr>
          <w:rFonts w:ascii="Arial" w:hAnsi="Arial" w:cs="Arial"/>
          <w:sz w:val="20"/>
          <w:szCs w:val="20"/>
        </w:rPr>
        <w:t xml:space="preserve"> 299.</w:t>
      </w:r>
      <w:r w:rsidR="00991BF1" w:rsidRPr="00501E11">
        <w:rPr>
          <w:rFonts w:ascii="Arial" w:hAnsi="Arial" w:cs="Arial"/>
          <w:sz w:val="20"/>
          <w:szCs w:val="20"/>
        </w:rPr>
        <w:t xml:space="preserve"> </w:t>
      </w:r>
      <w:r w:rsidR="00D10952" w:rsidRPr="00501E11">
        <w:rPr>
          <w:rFonts w:ascii="Arial" w:hAnsi="Arial" w:cs="Arial"/>
          <w:sz w:val="20"/>
          <w:szCs w:val="20"/>
        </w:rPr>
        <w:t>DOI: 10.1136/bmj.311.7000.299.</w:t>
      </w:r>
    </w:p>
    <w:p w14:paraId="2FF9EB9F"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DE56E95" w14:textId="3B65320E"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Lee R P, Thompson B, Whybrow P, Rapley T</w:t>
      </w:r>
      <w:r w:rsidR="00991BF1" w:rsidRPr="00501E11">
        <w:rPr>
          <w:rFonts w:ascii="Arial" w:hAnsi="Arial" w:cs="Arial"/>
          <w:sz w:val="20"/>
          <w:szCs w:val="20"/>
        </w:rPr>
        <w:t xml:space="preserve"> (2016</w:t>
      </w:r>
      <w:r w:rsidR="00C12B0F" w:rsidRPr="00501E11">
        <w:rPr>
          <w:rFonts w:ascii="Arial" w:hAnsi="Arial" w:cs="Arial"/>
          <w:sz w:val="20"/>
          <w:szCs w:val="20"/>
        </w:rPr>
        <w:t>)</w:t>
      </w:r>
      <w:r w:rsidRPr="00501E11">
        <w:rPr>
          <w:rFonts w:ascii="Arial" w:hAnsi="Arial" w:cs="Arial"/>
          <w:sz w:val="20"/>
          <w:szCs w:val="20"/>
        </w:rPr>
        <w:t xml:space="preserve">. Talking about looking: Three approaches to interviewing carers of people with rheumatoid arthritis about information seeking. </w:t>
      </w:r>
      <w:r w:rsidRPr="00501E11">
        <w:rPr>
          <w:rFonts w:ascii="Arial" w:hAnsi="Arial" w:cs="Arial"/>
          <w:i/>
          <w:sz w:val="20"/>
          <w:szCs w:val="20"/>
        </w:rPr>
        <w:t>Qual</w:t>
      </w:r>
      <w:r w:rsidR="00C12B0F" w:rsidRPr="00501E11">
        <w:rPr>
          <w:rFonts w:ascii="Arial" w:hAnsi="Arial" w:cs="Arial"/>
          <w:i/>
          <w:sz w:val="20"/>
          <w:szCs w:val="20"/>
        </w:rPr>
        <w:t>itative</w:t>
      </w:r>
      <w:r w:rsidRPr="00501E11">
        <w:rPr>
          <w:rFonts w:ascii="Arial" w:hAnsi="Arial" w:cs="Arial"/>
          <w:i/>
          <w:sz w:val="20"/>
          <w:szCs w:val="20"/>
        </w:rPr>
        <w:t xml:space="preserve"> Health Res</w:t>
      </w:r>
      <w:r w:rsidR="00C12B0F" w:rsidRPr="00501E11">
        <w:rPr>
          <w:rFonts w:ascii="Arial" w:hAnsi="Arial" w:cs="Arial"/>
          <w:i/>
          <w:sz w:val="20"/>
          <w:szCs w:val="20"/>
        </w:rPr>
        <w:t>earch</w:t>
      </w:r>
      <w:r w:rsidR="00991BF1" w:rsidRPr="00501E11">
        <w:rPr>
          <w:rFonts w:ascii="Arial" w:hAnsi="Arial" w:cs="Arial"/>
          <w:sz w:val="20"/>
          <w:szCs w:val="20"/>
        </w:rPr>
        <w:t xml:space="preserve"> 26(9):1229-39</w:t>
      </w:r>
      <w:r w:rsidR="00C12B0F" w:rsidRPr="00501E11">
        <w:rPr>
          <w:rFonts w:ascii="Arial" w:hAnsi="Arial" w:cs="Arial"/>
          <w:sz w:val="20"/>
          <w:szCs w:val="20"/>
        </w:rPr>
        <w:t>. DOI</w:t>
      </w:r>
      <w:r w:rsidRPr="00501E11">
        <w:rPr>
          <w:rFonts w:ascii="Arial" w:hAnsi="Arial" w:cs="Arial"/>
          <w:sz w:val="20"/>
          <w:szCs w:val="20"/>
        </w:rPr>
        <w:t>: 10.1177/1049732315599373.</w:t>
      </w:r>
    </w:p>
    <w:p w14:paraId="195D0CC8"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66A180A2" w14:textId="4177ACF1"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Mengshoel A M, Norheim K B, Omdal R</w:t>
      </w:r>
      <w:r w:rsidR="00C12B0F" w:rsidRPr="00501E11">
        <w:rPr>
          <w:rFonts w:ascii="Arial" w:hAnsi="Arial" w:cs="Arial"/>
          <w:sz w:val="20"/>
          <w:szCs w:val="20"/>
        </w:rPr>
        <w:t xml:space="preserve"> (2014)</w:t>
      </w:r>
      <w:r w:rsidR="00926765" w:rsidRPr="00501E11">
        <w:rPr>
          <w:rFonts w:ascii="Arial" w:hAnsi="Arial" w:cs="Arial"/>
          <w:sz w:val="20"/>
          <w:szCs w:val="20"/>
        </w:rPr>
        <w:t>. Primary Sjogren’s s</w:t>
      </w:r>
      <w:r w:rsidRPr="00501E11">
        <w:rPr>
          <w:rFonts w:ascii="Arial" w:hAnsi="Arial" w:cs="Arial"/>
          <w:sz w:val="20"/>
          <w:szCs w:val="20"/>
        </w:rPr>
        <w:t>yndrome: Fatigue is an Ever-Present, Fluctuating, and Uncontrollable Lack of Energy.</w:t>
      </w:r>
      <w:r w:rsidRPr="00501E11">
        <w:rPr>
          <w:rFonts w:ascii="Arial" w:hAnsi="Arial" w:cs="Arial"/>
          <w:color w:val="FF0000"/>
          <w:sz w:val="20"/>
          <w:szCs w:val="20"/>
        </w:rPr>
        <w:t xml:space="preserve"> </w:t>
      </w:r>
      <w:r w:rsidR="00C12B0F" w:rsidRPr="00501E11">
        <w:rPr>
          <w:rFonts w:ascii="Arial" w:hAnsi="Arial" w:cs="Arial"/>
          <w:i/>
          <w:sz w:val="20"/>
          <w:szCs w:val="20"/>
        </w:rPr>
        <w:t xml:space="preserve">Arthritis Care &amp; Research </w:t>
      </w:r>
      <w:r w:rsidR="004C33B8" w:rsidRPr="00501E11">
        <w:rPr>
          <w:rFonts w:ascii="Arial" w:hAnsi="Arial" w:cs="Arial"/>
          <w:sz w:val="20"/>
          <w:szCs w:val="20"/>
        </w:rPr>
        <w:t>66</w:t>
      </w:r>
      <w:r w:rsidR="00C12B0F" w:rsidRPr="00501E11">
        <w:rPr>
          <w:rFonts w:ascii="Arial" w:hAnsi="Arial" w:cs="Arial"/>
          <w:sz w:val="20"/>
          <w:szCs w:val="20"/>
        </w:rPr>
        <w:t>(8):</w:t>
      </w:r>
      <w:r w:rsidRPr="00501E11">
        <w:rPr>
          <w:rFonts w:ascii="Arial" w:hAnsi="Arial" w:cs="Arial"/>
          <w:sz w:val="20"/>
          <w:szCs w:val="20"/>
        </w:rPr>
        <w:t xml:space="preserve"> 1227-32.</w:t>
      </w:r>
      <w:r w:rsidR="001F697B" w:rsidRPr="00501E11">
        <w:rPr>
          <w:rFonts w:ascii="Arial" w:hAnsi="Arial" w:cs="Arial"/>
          <w:sz w:val="20"/>
          <w:szCs w:val="20"/>
        </w:rPr>
        <w:t xml:space="preserve"> DOI: 10.1002/acr.22263.</w:t>
      </w:r>
    </w:p>
    <w:p w14:paraId="4ECD6B19"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01679234" w14:textId="7B651434"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Murray S A, Kendall M, Carduff E, Worth A, Harris F M, Lloyd A, et al</w:t>
      </w:r>
      <w:r w:rsidR="00C12B0F" w:rsidRPr="00501E11">
        <w:rPr>
          <w:rFonts w:ascii="Arial" w:hAnsi="Arial" w:cs="Arial"/>
          <w:sz w:val="20"/>
          <w:szCs w:val="20"/>
        </w:rPr>
        <w:t xml:space="preserve"> (2009)</w:t>
      </w:r>
      <w:r w:rsidRPr="00501E11">
        <w:rPr>
          <w:rFonts w:ascii="Arial" w:hAnsi="Arial" w:cs="Arial"/>
          <w:sz w:val="20"/>
          <w:szCs w:val="20"/>
        </w:rPr>
        <w:t xml:space="preserve">. Use of serial qualitative interviews to understand patients’ evolving experiences and needs. </w:t>
      </w:r>
      <w:r w:rsidR="00824B15" w:rsidRPr="00501E11">
        <w:rPr>
          <w:rFonts w:ascii="Arial" w:hAnsi="Arial" w:cs="Arial"/>
          <w:i/>
          <w:sz w:val="20"/>
          <w:szCs w:val="20"/>
        </w:rPr>
        <w:t>British Medical Journal</w:t>
      </w:r>
      <w:r w:rsidR="00C12B0F" w:rsidRPr="00501E11">
        <w:rPr>
          <w:rFonts w:ascii="Arial" w:hAnsi="Arial" w:cs="Arial"/>
          <w:sz w:val="20"/>
          <w:szCs w:val="20"/>
        </w:rPr>
        <w:t xml:space="preserve"> </w:t>
      </w:r>
      <w:r w:rsidR="001F697B" w:rsidRPr="00501E11">
        <w:rPr>
          <w:rFonts w:ascii="Arial" w:hAnsi="Arial" w:cs="Arial"/>
          <w:sz w:val="20"/>
          <w:szCs w:val="20"/>
        </w:rPr>
        <w:t xml:space="preserve">28 September </w:t>
      </w:r>
      <w:r w:rsidR="00C12B0F" w:rsidRPr="00501E11">
        <w:rPr>
          <w:rFonts w:ascii="Arial" w:hAnsi="Arial" w:cs="Arial"/>
          <w:sz w:val="20"/>
          <w:szCs w:val="20"/>
        </w:rPr>
        <w:t>339:</w:t>
      </w:r>
      <w:r w:rsidRPr="00501E11">
        <w:rPr>
          <w:rFonts w:ascii="Arial" w:hAnsi="Arial" w:cs="Arial"/>
          <w:sz w:val="20"/>
          <w:szCs w:val="20"/>
        </w:rPr>
        <w:t xml:space="preserve"> b3702.</w:t>
      </w:r>
      <w:r w:rsidR="001F697B" w:rsidRPr="00501E11">
        <w:rPr>
          <w:rFonts w:ascii="Arial" w:hAnsi="Arial" w:cs="Arial"/>
          <w:sz w:val="20"/>
          <w:szCs w:val="20"/>
        </w:rPr>
        <w:t xml:space="preserve"> DOI: 10.1136/bmj.b3702.</w:t>
      </w:r>
    </w:p>
    <w:p w14:paraId="1F3E6F74"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7883342C" w14:textId="46311FBD"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Newton J L, Jones D E J</w:t>
      </w:r>
      <w:r w:rsidR="00C12B0F" w:rsidRPr="00501E11">
        <w:rPr>
          <w:rFonts w:ascii="Arial" w:hAnsi="Arial" w:cs="Arial"/>
          <w:sz w:val="20"/>
          <w:szCs w:val="20"/>
        </w:rPr>
        <w:t xml:space="preserve"> (2010)</w:t>
      </w:r>
      <w:r w:rsidRPr="00501E11">
        <w:rPr>
          <w:rFonts w:ascii="Arial" w:hAnsi="Arial" w:cs="Arial"/>
          <w:sz w:val="20"/>
          <w:szCs w:val="20"/>
        </w:rPr>
        <w:t xml:space="preserve">. Making sense of fatigue (editorial). </w:t>
      </w:r>
      <w:r w:rsidR="00C12B0F" w:rsidRPr="00501E11">
        <w:rPr>
          <w:rFonts w:ascii="Arial" w:hAnsi="Arial" w:cs="Arial"/>
          <w:i/>
          <w:iCs/>
          <w:sz w:val="20"/>
          <w:szCs w:val="20"/>
        </w:rPr>
        <w:t>Occupational Medicine</w:t>
      </w:r>
      <w:r w:rsidR="00C12B0F" w:rsidRPr="00501E11">
        <w:rPr>
          <w:rFonts w:ascii="Arial" w:hAnsi="Arial" w:cs="Arial"/>
          <w:sz w:val="20"/>
          <w:szCs w:val="20"/>
        </w:rPr>
        <w:t xml:space="preserve"> 60:</w:t>
      </w:r>
      <w:r w:rsidRPr="00501E11">
        <w:rPr>
          <w:rFonts w:ascii="Arial" w:hAnsi="Arial" w:cs="Arial"/>
          <w:sz w:val="20"/>
          <w:szCs w:val="20"/>
        </w:rPr>
        <w:t xml:space="preserve"> 326-32.</w:t>
      </w:r>
      <w:r w:rsidR="001F697B" w:rsidRPr="00501E11">
        <w:rPr>
          <w:rFonts w:ascii="Arial" w:hAnsi="Arial" w:cs="Arial"/>
          <w:sz w:val="20"/>
          <w:szCs w:val="20"/>
        </w:rPr>
        <w:t xml:space="preserve"> DOI: 10.1093/occmed/kqq014.</w:t>
      </w:r>
    </w:p>
    <w:p w14:paraId="5C757777"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2174F742" w14:textId="5EA39FAA"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Ng W F, Bowman S J</w:t>
      </w:r>
      <w:r w:rsidR="00C12B0F" w:rsidRPr="00501E11">
        <w:rPr>
          <w:rFonts w:ascii="Arial" w:hAnsi="Arial" w:cs="Arial"/>
          <w:sz w:val="20"/>
          <w:szCs w:val="20"/>
        </w:rPr>
        <w:t xml:space="preserve"> (2010)</w:t>
      </w:r>
      <w:r w:rsidRPr="00501E11">
        <w:rPr>
          <w:rFonts w:ascii="Arial" w:hAnsi="Arial" w:cs="Arial"/>
          <w:sz w:val="20"/>
          <w:szCs w:val="20"/>
        </w:rPr>
        <w:t xml:space="preserve">. Primary Sjogren's syndrome: too dry and too tired. </w:t>
      </w:r>
      <w:r w:rsidRPr="00501E11">
        <w:rPr>
          <w:rFonts w:ascii="Arial" w:hAnsi="Arial" w:cs="Arial"/>
          <w:i/>
          <w:iCs/>
          <w:sz w:val="20"/>
          <w:szCs w:val="20"/>
        </w:rPr>
        <w:t>Rheumatology (Oxford)</w:t>
      </w:r>
      <w:r w:rsidR="00C12B0F" w:rsidRPr="00501E11">
        <w:rPr>
          <w:rFonts w:ascii="Arial" w:hAnsi="Arial" w:cs="Arial"/>
          <w:sz w:val="20"/>
          <w:szCs w:val="20"/>
        </w:rPr>
        <w:t xml:space="preserve"> 49(</w:t>
      </w:r>
      <w:r w:rsidRPr="00501E11">
        <w:rPr>
          <w:rFonts w:ascii="Arial" w:hAnsi="Arial" w:cs="Arial"/>
          <w:sz w:val="20"/>
          <w:szCs w:val="20"/>
        </w:rPr>
        <w:t>5</w:t>
      </w:r>
      <w:r w:rsidR="00C12B0F" w:rsidRPr="00501E11">
        <w:rPr>
          <w:rFonts w:ascii="Arial" w:hAnsi="Arial" w:cs="Arial"/>
          <w:sz w:val="20"/>
          <w:szCs w:val="20"/>
        </w:rPr>
        <w:t>):</w:t>
      </w:r>
      <w:r w:rsidRPr="00501E11">
        <w:rPr>
          <w:rFonts w:ascii="Arial" w:hAnsi="Arial" w:cs="Arial"/>
          <w:sz w:val="20"/>
          <w:szCs w:val="20"/>
        </w:rPr>
        <w:t xml:space="preserve"> 844-853.</w:t>
      </w:r>
      <w:r w:rsidR="001F697B" w:rsidRPr="00501E11">
        <w:rPr>
          <w:rFonts w:ascii="Arial" w:hAnsi="Arial" w:cs="Arial"/>
          <w:sz w:val="20"/>
          <w:szCs w:val="20"/>
        </w:rPr>
        <w:t xml:space="preserve"> DOI: 10.1093/rheumatology/keq009.</w:t>
      </w:r>
    </w:p>
    <w:p w14:paraId="21C0231C"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54367D57" w14:textId="5A5DE193"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Ong B N, Richardson J C</w:t>
      </w:r>
      <w:r w:rsidR="00C12B0F" w:rsidRPr="00501E11">
        <w:rPr>
          <w:rFonts w:ascii="Arial" w:hAnsi="Arial" w:cs="Arial"/>
          <w:sz w:val="20"/>
          <w:szCs w:val="20"/>
        </w:rPr>
        <w:t xml:space="preserve"> (2006)</w:t>
      </w:r>
      <w:r w:rsidRPr="00501E11">
        <w:rPr>
          <w:rFonts w:ascii="Arial" w:hAnsi="Arial" w:cs="Arial"/>
          <w:sz w:val="20"/>
          <w:szCs w:val="20"/>
        </w:rPr>
        <w:t xml:space="preserve">. The contribution of qualitative approaches to musculoskeletal research. </w:t>
      </w:r>
      <w:r w:rsidRPr="00501E11">
        <w:rPr>
          <w:rFonts w:ascii="Arial" w:hAnsi="Arial" w:cs="Arial"/>
          <w:i/>
          <w:sz w:val="20"/>
          <w:szCs w:val="20"/>
        </w:rPr>
        <w:t>Rheumatology (Oxford)</w:t>
      </w:r>
      <w:r w:rsidR="00C12B0F" w:rsidRPr="00501E11">
        <w:rPr>
          <w:rFonts w:ascii="Arial" w:hAnsi="Arial" w:cs="Arial"/>
          <w:sz w:val="20"/>
          <w:szCs w:val="20"/>
        </w:rPr>
        <w:t xml:space="preserve"> 45</w:t>
      </w:r>
      <w:r w:rsidR="001F697B" w:rsidRPr="00501E11">
        <w:rPr>
          <w:rFonts w:ascii="Arial" w:hAnsi="Arial" w:cs="Arial"/>
          <w:sz w:val="20"/>
          <w:szCs w:val="20"/>
        </w:rPr>
        <w:t>(4)</w:t>
      </w:r>
      <w:r w:rsidR="00C12B0F" w:rsidRPr="00501E11">
        <w:rPr>
          <w:rFonts w:ascii="Arial" w:hAnsi="Arial" w:cs="Arial"/>
          <w:sz w:val="20"/>
          <w:szCs w:val="20"/>
        </w:rPr>
        <w:t>:</w:t>
      </w:r>
      <w:r w:rsidRPr="00501E11">
        <w:rPr>
          <w:rFonts w:ascii="Arial" w:hAnsi="Arial" w:cs="Arial"/>
          <w:sz w:val="20"/>
          <w:szCs w:val="20"/>
        </w:rPr>
        <w:t xml:space="preserve"> 369-70.</w:t>
      </w:r>
      <w:r w:rsidR="001F697B" w:rsidRPr="00501E11">
        <w:rPr>
          <w:rFonts w:ascii="Arial" w:hAnsi="Arial" w:cs="Arial"/>
          <w:sz w:val="20"/>
          <w:szCs w:val="20"/>
        </w:rPr>
        <w:t xml:space="preserve"> DOI: 10.1093/rheumatology/kel022.</w:t>
      </w:r>
    </w:p>
    <w:p w14:paraId="4973597B"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3E70C0AB" w14:textId="2D990EFA"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Overman C L, Kool M B, Da Silva J A, Geenen R</w:t>
      </w:r>
      <w:r w:rsidR="00C12B0F" w:rsidRPr="00501E11">
        <w:rPr>
          <w:rFonts w:ascii="Arial" w:hAnsi="Arial" w:cs="Arial"/>
          <w:sz w:val="20"/>
          <w:szCs w:val="20"/>
        </w:rPr>
        <w:t xml:space="preserve"> (2016)</w:t>
      </w:r>
      <w:r w:rsidRPr="00501E11">
        <w:rPr>
          <w:rFonts w:ascii="Arial" w:hAnsi="Arial" w:cs="Arial"/>
          <w:sz w:val="20"/>
          <w:szCs w:val="20"/>
        </w:rPr>
        <w:t xml:space="preserve">. The prevalence of severe fatigue in rheumatic diseases: an international study. </w:t>
      </w:r>
      <w:r w:rsidRPr="00501E11">
        <w:rPr>
          <w:rFonts w:ascii="Arial" w:hAnsi="Arial" w:cs="Arial"/>
          <w:i/>
          <w:sz w:val="20"/>
          <w:szCs w:val="20"/>
        </w:rPr>
        <w:t>Clin</w:t>
      </w:r>
      <w:r w:rsidR="00C12B0F" w:rsidRPr="00501E11">
        <w:rPr>
          <w:rFonts w:ascii="Arial" w:hAnsi="Arial" w:cs="Arial"/>
          <w:i/>
          <w:sz w:val="20"/>
          <w:szCs w:val="20"/>
        </w:rPr>
        <w:t>ical</w:t>
      </w:r>
      <w:r w:rsidRPr="00501E11">
        <w:rPr>
          <w:rFonts w:ascii="Arial" w:hAnsi="Arial" w:cs="Arial"/>
          <w:i/>
          <w:sz w:val="20"/>
          <w:szCs w:val="20"/>
        </w:rPr>
        <w:t xml:space="preserve"> Rheumatol</w:t>
      </w:r>
      <w:r w:rsidR="00C12B0F" w:rsidRPr="00501E11">
        <w:rPr>
          <w:rFonts w:ascii="Arial" w:hAnsi="Arial" w:cs="Arial"/>
          <w:i/>
          <w:sz w:val="20"/>
          <w:szCs w:val="20"/>
        </w:rPr>
        <w:t>ogy</w:t>
      </w:r>
      <w:r w:rsidR="00C12B0F" w:rsidRPr="00501E11">
        <w:rPr>
          <w:rFonts w:ascii="Arial" w:hAnsi="Arial" w:cs="Arial"/>
          <w:sz w:val="20"/>
          <w:szCs w:val="20"/>
        </w:rPr>
        <w:t xml:space="preserve"> 35</w:t>
      </w:r>
      <w:r w:rsidRPr="00501E11">
        <w:rPr>
          <w:rFonts w:ascii="Arial" w:hAnsi="Arial" w:cs="Arial"/>
          <w:sz w:val="20"/>
          <w:szCs w:val="20"/>
        </w:rPr>
        <w:t>(2)</w:t>
      </w:r>
      <w:r w:rsidR="008339E6" w:rsidRPr="00501E11">
        <w:rPr>
          <w:rFonts w:ascii="Arial" w:hAnsi="Arial" w:cs="Arial"/>
          <w:sz w:val="20"/>
          <w:szCs w:val="20"/>
        </w:rPr>
        <w:t>:</w:t>
      </w:r>
      <w:r w:rsidRPr="00501E11">
        <w:rPr>
          <w:rFonts w:ascii="Arial" w:hAnsi="Arial" w:cs="Arial"/>
          <w:sz w:val="20"/>
          <w:szCs w:val="20"/>
        </w:rPr>
        <w:t xml:space="preserve"> 409-15.</w:t>
      </w:r>
      <w:r w:rsidR="00C12B0F" w:rsidRPr="00501E11">
        <w:rPr>
          <w:rFonts w:ascii="Arial" w:hAnsi="Arial" w:cs="Arial"/>
          <w:sz w:val="20"/>
          <w:szCs w:val="20"/>
        </w:rPr>
        <w:t xml:space="preserve"> </w:t>
      </w:r>
      <w:r w:rsidR="008339E6" w:rsidRPr="00501E11">
        <w:rPr>
          <w:rFonts w:ascii="Arial" w:hAnsi="Arial" w:cs="Arial"/>
          <w:sz w:val="20"/>
          <w:szCs w:val="20"/>
        </w:rPr>
        <w:t xml:space="preserve">DOI: </w:t>
      </w:r>
      <w:r w:rsidR="00C12B0F" w:rsidRPr="00501E11">
        <w:rPr>
          <w:rFonts w:ascii="Arial" w:hAnsi="Arial" w:cs="Arial"/>
          <w:sz w:val="20"/>
          <w:szCs w:val="20"/>
        </w:rPr>
        <w:t xml:space="preserve">10.1007/s10067-015-3035-6. </w:t>
      </w:r>
    </w:p>
    <w:p w14:paraId="63E0502E" w14:textId="77777777" w:rsidR="008339E6" w:rsidRPr="00501E11" w:rsidRDefault="008339E6" w:rsidP="00501E11">
      <w:pPr>
        <w:shd w:val="clear" w:color="auto" w:fill="FFFFFF" w:themeFill="background1"/>
        <w:autoSpaceDE w:val="0"/>
        <w:autoSpaceDN w:val="0"/>
        <w:adjustRightInd w:val="0"/>
        <w:spacing w:after="0" w:line="480" w:lineRule="auto"/>
        <w:rPr>
          <w:rFonts w:ascii="Arial" w:hAnsi="Arial" w:cs="Arial"/>
          <w:sz w:val="20"/>
          <w:szCs w:val="20"/>
        </w:rPr>
      </w:pPr>
    </w:p>
    <w:p w14:paraId="693CAC95" w14:textId="0D3AC7AC"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Paskins Z, Hassell A B</w:t>
      </w:r>
      <w:r w:rsidR="008339E6" w:rsidRPr="00501E11">
        <w:rPr>
          <w:rFonts w:ascii="Arial" w:hAnsi="Arial" w:cs="Arial"/>
          <w:sz w:val="20"/>
          <w:szCs w:val="20"/>
        </w:rPr>
        <w:t xml:space="preserve"> (2012)</w:t>
      </w:r>
      <w:r w:rsidRPr="00501E11">
        <w:rPr>
          <w:rFonts w:ascii="Arial" w:hAnsi="Arial" w:cs="Arial"/>
          <w:sz w:val="20"/>
          <w:szCs w:val="20"/>
        </w:rPr>
        <w:t xml:space="preserve">. Qualitative research in RA: A crucial part of the evidence base. </w:t>
      </w:r>
      <w:r w:rsidRPr="00501E11">
        <w:rPr>
          <w:rFonts w:ascii="Arial" w:hAnsi="Arial" w:cs="Arial"/>
          <w:i/>
          <w:sz w:val="20"/>
          <w:szCs w:val="20"/>
        </w:rPr>
        <w:t>Rheumatology (Oxford)</w:t>
      </w:r>
      <w:r w:rsidR="008339E6" w:rsidRPr="00501E11">
        <w:rPr>
          <w:rFonts w:ascii="Arial" w:hAnsi="Arial" w:cs="Arial"/>
          <w:sz w:val="20"/>
          <w:szCs w:val="20"/>
        </w:rPr>
        <w:t xml:space="preserve"> 51</w:t>
      </w:r>
      <w:r w:rsidR="001F697B" w:rsidRPr="00501E11">
        <w:rPr>
          <w:rFonts w:ascii="Arial" w:hAnsi="Arial" w:cs="Arial"/>
          <w:sz w:val="20"/>
          <w:szCs w:val="20"/>
        </w:rPr>
        <w:t>(1)</w:t>
      </w:r>
      <w:r w:rsidR="008339E6" w:rsidRPr="00501E11">
        <w:rPr>
          <w:rFonts w:ascii="Arial" w:hAnsi="Arial" w:cs="Arial"/>
          <w:sz w:val="20"/>
          <w:szCs w:val="20"/>
        </w:rPr>
        <w:t>:</w:t>
      </w:r>
      <w:r w:rsidRPr="00501E11">
        <w:rPr>
          <w:rFonts w:ascii="Arial" w:hAnsi="Arial" w:cs="Arial"/>
          <w:sz w:val="20"/>
          <w:szCs w:val="20"/>
        </w:rPr>
        <w:t xml:space="preserve"> 3-4.</w:t>
      </w:r>
      <w:r w:rsidR="001F697B" w:rsidRPr="00501E11">
        <w:rPr>
          <w:rFonts w:ascii="Arial" w:hAnsi="Arial" w:cs="Arial"/>
          <w:sz w:val="20"/>
          <w:szCs w:val="20"/>
        </w:rPr>
        <w:t xml:space="preserve"> DOI: 10.1093/rheumatology/ker172. </w:t>
      </w:r>
    </w:p>
    <w:p w14:paraId="5A679E73"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52D23514" w14:textId="270EFCB2"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Patient Information Forum</w:t>
      </w:r>
      <w:r w:rsidR="008339E6" w:rsidRPr="00501E11">
        <w:rPr>
          <w:rFonts w:ascii="Arial" w:hAnsi="Arial" w:cs="Arial"/>
          <w:sz w:val="20"/>
          <w:szCs w:val="20"/>
        </w:rPr>
        <w:t xml:space="preserve"> (2013)</w:t>
      </w:r>
      <w:r w:rsidRPr="00501E11">
        <w:rPr>
          <w:rFonts w:ascii="Arial" w:hAnsi="Arial" w:cs="Arial"/>
          <w:sz w:val="20"/>
          <w:szCs w:val="20"/>
        </w:rPr>
        <w:t>. Making the Case for Information</w:t>
      </w:r>
      <w:r w:rsidR="008339E6" w:rsidRPr="00501E11">
        <w:rPr>
          <w:rFonts w:ascii="Arial" w:hAnsi="Arial" w:cs="Arial"/>
          <w:sz w:val="20"/>
          <w:szCs w:val="20"/>
        </w:rPr>
        <w:t xml:space="preserve"> (Executive Summary). London: Patient Information Forum</w:t>
      </w:r>
      <w:r w:rsidRPr="00501E11">
        <w:rPr>
          <w:rFonts w:ascii="Arial" w:hAnsi="Arial" w:cs="Arial"/>
          <w:sz w:val="20"/>
          <w:szCs w:val="20"/>
        </w:rPr>
        <w:t>.</w:t>
      </w:r>
    </w:p>
    <w:p w14:paraId="654B1096"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60D1CDFB" w14:textId="6DD1A1A4"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 xml:space="preserve">Patterson E, Wan Y W T, Sidani S. </w:t>
      </w:r>
      <w:r w:rsidR="008339E6" w:rsidRPr="00501E11">
        <w:rPr>
          <w:rFonts w:ascii="Arial" w:hAnsi="Arial" w:cs="Arial"/>
          <w:sz w:val="20"/>
          <w:szCs w:val="20"/>
        </w:rPr>
        <w:t xml:space="preserve">(2013) </w:t>
      </w:r>
      <w:r w:rsidRPr="00501E11">
        <w:rPr>
          <w:rFonts w:ascii="Arial" w:hAnsi="Arial" w:cs="Arial"/>
          <w:sz w:val="20"/>
          <w:szCs w:val="20"/>
        </w:rPr>
        <w:t xml:space="preserve">Nonpharmacological nursing interventions for the management of patient fatigue: a literature review. </w:t>
      </w:r>
      <w:r w:rsidRPr="00501E11">
        <w:rPr>
          <w:rFonts w:ascii="Arial" w:hAnsi="Arial" w:cs="Arial"/>
          <w:i/>
          <w:sz w:val="20"/>
          <w:szCs w:val="20"/>
        </w:rPr>
        <w:t>J</w:t>
      </w:r>
      <w:r w:rsidR="008339E6" w:rsidRPr="00501E11">
        <w:rPr>
          <w:rFonts w:ascii="Arial" w:hAnsi="Arial" w:cs="Arial"/>
          <w:i/>
          <w:sz w:val="20"/>
          <w:szCs w:val="20"/>
        </w:rPr>
        <w:t>ournal of</w:t>
      </w:r>
      <w:r w:rsidRPr="00501E11">
        <w:rPr>
          <w:rFonts w:ascii="Arial" w:hAnsi="Arial" w:cs="Arial"/>
          <w:i/>
          <w:sz w:val="20"/>
          <w:szCs w:val="20"/>
        </w:rPr>
        <w:t xml:space="preserve"> Clin</w:t>
      </w:r>
      <w:r w:rsidR="008339E6" w:rsidRPr="00501E11">
        <w:rPr>
          <w:rFonts w:ascii="Arial" w:hAnsi="Arial" w:cs="Arial"/>
          <w:i/>
          <w:sz w:val="20"/>
          <w:szCs w:val="20"/>
        </w:rPr>
        <w:t>ical</w:t>
      </w:r>
      <w:r w:rsidRPr="00501E11">
        <w:rPr>
          <w:rFonts w:ascii="Arial" w:hAnsi="Arial" w:cs="Arial"/>
          <w:i/>
          <w:sz w:val="20"/>
          <w:szCs w:val="20"/>
        </w:rPr>
        <w:t xml:space="preserve"> Nurs</w:t>
      </w:r>
      <w:r w:rsidR="008339E6" w:rsidRPr="00501E11">
        <w:rPr>
          <w:rFonts w:ascii="Arial" w:hAnsi="Arial" w:cs="Arial"/>
          <w:i/>
          <w:sz w:val="20"/>
          <w:szCs w:val="20"/>
        </w:rPr>
        <w:t>ing</w:t>
      </w:r>
      <w:r w:rsidR="008339E6" w:rsidRPr="00501E11">
        <w:t xml:space="preserve"> </w:t>
      </w:r>
      <w:r w:rsidR="008339E6" w:rsidRPr="00501E11">
        <w:rPr>
          <w:rFonts w:ascii="Arial" w:hAnsi="Arial" w:cs="Arial"/>
          <w:sz w:val="20"/>
          <w:szCs w:val="20"/>
        </w:rPr>
        <w:t>22(19-20): 2668-78. DOI: 10.1111/jocn.12211.</w:t>
      </w:r>
    </w:p>
    <w:p w14:paraId="4F454F43"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4FFE09B9" w14:textId="2AE2DE19"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Repping-Wutts H, van Riel P, van Achterberg T</w:t>
      </w:r>
      <w:r w:rsidR="008339E6" w:rsidRPr="00501E11">
        <w:rPr>
          <w:rFonts w:ascii="Arial" w:hAnsi="Arial" w:cs="Arial"/>
          <w:sz w:val="20"/>
          <w:szCs w:val="20"/>
        </w:rPr>
        <w:t xml:space="preserve"> (2008)</w:t>
      </w:r>
      <w:r w:rsidRPr="00501E11">
        <w:rPr>
          <w:rFonts w:ascii="Arial" w:hAnsi="Arial" w:cs="Arial"/>
          <w:sz w:val="20"/>
          <w:szCs w:val="20"/>
        </w:rPr>
        <w:t xml:space="preserve">. Rheumatologists’ knowledge, attitude and current management of fatigue in patients with rheumatoid arthritis (RA). </w:t>
      </w:r>
      <w:r w:rsidRPr="00501E11">
        <w:rPr>
          <w:rFonts w:ascii="Arial" w:hAnsi="Arial" w:cs="Arial"/>
          <w:i/>
          <w:iCs/>
          <w:sz w:val="20"/>
          <w:szCs w:val="20"/>
        </w:rPr>
        <w:t>Clin</w:t>
      </w:r>
      <w:r w:rsidR="008339E6" w:rsidRPr="00501E11">
        <w:rPr>
          <w:rFonts w:ascii="Arial" w:hAnsi="Arial" w:cs="Arial"/>
          <w:i/>
          <w:iCs/>
          <w:sz w:val="20"/>
          <w:szCs w:val="20"/>
        </w:rPr>
        <w:t>ical</w:t>
      </w:r>
      <w:r w:rsidRPr="00501E11">
        <w:rPr>
          <w:rFonts w:ascii="Arial" w:hAnsi="Arial" w:cs="Arial"/>
          <w:i/>
          <w:iCs/>
          <w:sz w:val="20"/>
          <w:szCs w:val="20"/>
        </w:rPr>
        <w:t xml:space="preserve"> Rheumatol</w:t>
      </w:r>
      <w:r w:rsidR="008339E6" w:rsidRPr="00501E11">
        <w:rPr>
          <w:rFonts w:ascii="Arial" w:hAnsi="Arial" w:cs="Arial"/>
          <w:i/>
          <w:iCs/>
          <w:sz w:val="20"/>
          <w:szCs w:val="20"/>
        </w:rPr>
        <w:t>ogy</w:t>
      </w:r>
      <w:r w:rsidRPr="00501E11">
        <w:rPr>
          <w:rFonts w:ascii="Arial" w:hAnsi="Arial" w:cs="Arial"/>
          <w:iCs/>
          <w:sz w:val="20"/>
          <w:szCs w:val="20"/>
        </w:rPr>
        <w:t xml:space="preserve"> </w:t>
      </w:r>
      <w:r w:rsidR="008339E6" w:rsidRPr="00501E11">
        <w:rPr>
          <w:rFonts w:ascii="Arial" w:hAnsi="Arial" w:cs="Arial"/>
          <w:sz w:val="20"/>
          <w:szCs w:val="20"/>
        </w:rPr>
        <w:t>27</w:t>
      </w:r>
      <w:r w:rsidR="001F697B" w:rsidRPr="00501E11">
        <w:rPr>
          <w:rFonts w:ascii="Arial" w:hAnsi="Arial" w:cs="Arial"/>
          <w:sz w:val="20"/>
          <w:szCs w:val="20"/>
        </w:rPr>
        <w:t>(12)</w:t>
      </w:r>
      <w:r w:rsidR="008339E6" w:rsidRPr="00501E11">
        <w:rPr>
          <w:rFonts w:ascii="Arial" w:hAnsi="Arial" w:cs="Arial"/>
          <w:sz w:val="20"/>
          <w:szCs w:val="20"/>
        </w:rPr>
        <w:t>:</w:t>
      </w:r>
      <w:r w:rsidRPr="00501E11">
        <w:rPr>
          <w:rFonts w:ascii="Arial" w:hAnsi="Arial" w:cs="Arial"/>
          <w:sz w:val="20"/>
          <w:szCs w:val="20"/>
        </w:rPr>
        <w:t xml:space="preserve"> 1549–55.</w:t>
      </w:r>
      <w:r w:rsidR="008339E6" w:rsidRPr="00501E11">
        <w:rPr>
          <w:rFonts w:ascii="Arial" w:hAnsi="Arial" w:cs="Arial"/>
          <w:sz w:val="20"/>
          <w:szCs w:val="20"/>
        </w:rPr>
        <w:t xml:space="preserve"> </w:t>
      </w:r>
      <w:r w:rsidR="001F697B" w:rsidRPr="00501E11">
        <w:rPr>
          <w:rFonts w:ascii="Arial" w:hAnsi="Arial" w:cs="Arial"/>
          <w:sz w:val="20"/>
          <w:szCs w:val="20"/>
        </w:rPr>
        <w:t>DOI: 10.1007/s10067-008-0967-0.</w:t>
      </w:r>
    </w:p>
    <w:p w14:paraId="5FC7D965" w14:textId="77777777" w:rsidR="00A57F0D" w:rsidRPr="00501E11" w:rsidRDefault="00A57F0D" w:rsidP="00501E11">
      <w:pPr>
        <w:shd w:val="clear" w:color="auto" w:fill="FFFFFF" w:themeFill="background1"/>
        <w:autoSpaceDE w:val="0"/>
        <w:autoSpaceDN w:val="0"/>
        <w:adjustRightInd w:val="0"/>
        <w:spacing w:after="0" w:line="480" w:lineRule="auto"/>
        <w:rPr>
          <w:rFonts w:ascii="Arial" w:hAnsi="Arial" w:cs="Arial"/>
          <w:sz w:val="20"/>
          <w:szCs w:val="20"/>
        </w:rPr>
      </w:pPr>
    </w:p>
    <w:p w14:paraId="43ED6303" w14:textId="13C7B771"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Roberts A, Marshall L, Charlesworth A</w:t>
      </w:r>
      <w:r w:rsidR="00B50276" w:rsidRPr="00501E11">
        <w:rPr>
          <w:rFonts w:ascii="Arial" w:hAnsi="Arial" w:cs="Arial"/>
          <w:sz w:val="20"/>
          <w:szCs w:val="20"/>
        </w:rPr>
        <w:t xml:space="preserve"> (2012)</w:t>
      </w:r>
      <w:r w:rsidRPr="00501E11">
        <w:rPr>
          <w:rFonts w:ascii="Arial" w:hAnsi="Arial" w:cs="Arial"/>
          <w:sz w:val="20"/>
          <w:szCs w:val="20"/>
        </w:rPr>
        <w:t xml:space="preserve">. A decade of austerity? The funding pressures facing the NHS from 2010/11 to </w:t>
      </w:r>
      <w:r w:rsidR="00B50276" w:rsidRPr="00501E11">
        <w:rPr>
          <w:rFonts w:ascii="Arial" w:hAnsi="Arial" w:cs="Arial"/>
          <w:sz w:val="20"/>
          <w:szCs w:val="20"/>
        </w:rPr>
        <w:t>2021/22. London: Nuffield Trust</w:t>
      </w:r>
      <w:r w:rsidRPr="00501E11">
        <w:rPr>
          <w:rFonts w:ascii="Arial" w:hAnsi="Arial" w:cs="Arial"/>
          <w:sz w:val="20"/>
          <w:szCs w:val="20"/>
        </w:rPr>
        <w:t>.</w:t>
      </w:r>
    </w:p>
    <w:p w14:paraId="5446349F"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43EF62FB" w14:textId="7E307D6D" w:rsidR="008140B1" w:rsidRPr="00501E11" w:rsidRDefault="00EB6AAF"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 xml:space="preserve">Sandelowski M (2000) Whatever happened to qualitative description? </w:t>
      </w:r>
      <w:r w:rsidRPr="00501E11">
        <w:rPr>
          <w:rFonts w:ascii="Arial" w:hAnsi="Arial" w:cs="Arial"/>
          <w:i/>
          <w:sz w:val="20"/>
          <w:szCs w:val="20"/>
        </w:rPr>
        <w:t>Research in Nursing &amp; Health</w:t>
      </w:r>
      <w:r w:rsidR="008140B1" w:rsidRPr="00501E11">
        <w:rPr>
          <w:rFonts w:ascii="Arial" w:hAnsi="Arial" w:cs="Arial"/>
          <w:i/>
          <w:sz w:val="20"/>
          <w:szCs w:val="20"/>
        </w:rPr>
        <w:t xml:space="preserve"> </w:t>
      </w:r>
      <w:r w:rsidR="008140B1" w:rsidRPr="00501E11">
        <w:rPr>
          <w:rFonts w:ascii="Arial" w:hAnsi="Arial" w:cs="Arial"/>
          <w:sz w:val="20"/>
          <w:szCs w:val="20"/>
        </w:rPr>
        <w:t>23: 334-340. DOI: 10.1002/1098-240X(200008)23:43.0.CO;2-G.</w:t>
      </w:r>
    </w:p>
    <w:p w14:paraId="7A834A88" w14:textId="77777777" w:rsidR="008140B1" w:rsidRPr="00501E11" w:rsidRDefault="008140B1" w:rsidP="00501E11">
      <w:pPr>
        <w:shd w:val="clear" w:color="auto" w:fill="FFFFFF" w:themeFill="background1"/>
        <w:autoSpaceDE w:val="0"/>
        <w:autoSpaceDN w:val="0"/>
        <w:adjustRightInd w:val="0"/>
        <w:spacing w:after="0" w:line="480" w:lineRule="auto"/>
        <w:rPr>
          <w:rFonts w:ascii="Arial" w:hAnsi="Arial" w:cs="Arial"/>
          <w:sz w:val="20"/>
          <w:szCs w:val="20"/>
        </w:rPr>
      </w:pPr>
    </w:p>
    <w:p w14:paraId="19CF3154" w14:textId="1C5802E3" w:rsidR="008140B1" w:rsidRPr="00501E11" w:rsidRDefault="008140B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 xml:space="preserve">Sandelowski M (2010) What’s in a name? Qualitative description revisited. </w:t>
      </w:r>
      <w:r w:rsidRPr="00501E11">
        <w:rPr>
          <w:rFonts w:ascii="Arial" w:hAnsi="Arial" w:cs="Arial"/>
          <w:i/>
          <w:sz w:val="20"/>
          <w:szCs w:val="20"/>
        </w:rPr>
        <w:t xml:space="preserve">Research in Nursing &amp; Health </w:t>
      </w:r>
      <w:r w:rsidR="006E275E" w:rsidRPr="00501E11">
        <w:rPr>
          <w:rFonts w:ascii="Arial" w:hAnsi="Arial" w:cs="Arial"/>
          <w:sz w:val="20"/>
          <w:szCs w:val="20"/>
        </w:rPr>
        <w:t xml:space="preserve">33: 77-84. DOI: </w:t>
      </w:r>
      <w:hyperlink r:id="rId10" w:history="1">
        <w:r w:rsidRPr="00501E11">
          <w:rPr>
            <w:rStyle w:val="Hyperlink"/>
            <w:rFonts w:ascii="Arial" w:hAnsi="Arial" w:cs="Arial"/>
            <w:color w:val="auto"/>
            <w:sz w:val="20"/>
            <w:szCs w:val="20"/>
            <w:u w:val="none"/>
            <w:shd w:val="clear" w:color="auto" w:fill="FFFFFF"/>
          </w:rPr>
          <w:t>10.1002/nur.20362</w:t>
        </w:r>
      </w:hyperlink>
      <w:r w:rsidRPr="00501E11">
        <w:rPr>
          <w:rFonts w:ascii="Arial" w:hAnsi="Arial" w:cs="Arial"/>
          <w:sz w:val="20"/>
          <w:szCs w:val="20"/>
        </w:rPr>
        <w:t>.</w:t>
      </w:r>
    </w:p>
    <w:p w14:paraId="288939CE" w14:textId="77777777" w:rsidR="008140B1" w:rsidRPr="00501E11" w:rsidRDefault="008140B1" w:rsidP="00501E11">
      <w:pPr>
        <w:shd w:val="clear" w:color="auto" w:fill="FFFFFF" w:themeFill="background1"/>
        <w:autoSpaceDE w:val="0"/>
        <w:autoSpaceDN w:val="0"/>
        <w:adjustRightInd w:val="0"/>
        <w:spacing w:after="0" w:line="480" w:lineRule="auto"/>
        <w:rPr>
          <w:rFonts w:ascii="Arial" w:hAnsi="Arial" w:cs="Arial"/>
          <w:sz w:val="20"/>
          <w:szCs w:val="20"/>
        </w:rPr>
      </w:pPr>
    </w:p>
    <w:p w14:paraId="5C9960FA" w14:textId="51B504E2"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Schoofs N</w:t>
      </w:r>
      <w:r w:rsidR="00B50276" w:rsidRPr="00501E11">
        <w:rPr>
          <w:rFonts w:ascii="Arial" w:hAnsi="Arial" w:cs="Arial"/>
          <w:sz w:val="20"/>
          <w:szCs w:val="20"/>
        </w:rPr>
        <w:t xml:space="preserve"> (2001)</w:t>
      </w:r>
      <w:r w:rsidRPr="00501E11">
        <w:rPr>
          <w:rFonts w:ascii="Arial" w:hAnsi="Arial" w:cs="Arial"/>
          <w:sz w:val="20"/>
          <w:szCs w:val="20"/>
        </w:rPr>
        <w:t xml:space="preserve">. Seeing the glass half full: living with </w:t>
      </w:r>
      <w:r w:rsidR="00B50276" w:rsidRPr="00501E11">
        <w:rPr>
          <w:rFonts w:ascii="Arial" w:hAnsi="Arial" w:cs="Arial"/>
          <w:sz w:val="20"/>
          <w:szCs w:val="20"/>
        </w:rPr>
        <w:t>Sjögren’s</w:t>
      </w:r>
      <w:r w:rsidRPr="00501E11">
        <w:rPr>
          <w:rFonts w:ascii="Arial" w:hAnsi="Arial" w:cs="Arial"/>
          <w:sz w:val="20"/>
          <w:szCs w:val="20"/>
        </w:rPr>
        <w:t xml:space="preserve"> syndrome. </w:t>
      </w:r>
      <w:r w:rsidR="00B50276" w:rsidRPr="00501E11">
        <w:rPr>
          <w:rFonts w:ascii="Arial" w:hAnsi="Arial" w:cs="Arial"/>
          <w:i/>
          <w:iCs/>
          <w:sz w:val="20"/>
          <w:szCs w:val="20"/>
        </w:rPr>
        <w:t>Journal of Professional Nursing</w:t>
      </w:r>
      <w:r w:rsidR="00B50276" w:rsidRPr="00501E11">
        <w:rPr>
          <w:rFonts w:ascii="Arial" w:hAnsi="Arial" w:cs="Arial"/>
          <w:sz w:val="20"/>
          <w:szCs w:val="20"/>
        </w:rPr>
        <w:t xml:space="preserve"> 17(4):</w:t>
      </w:r>
      <w:r w:rsidRPr="00501E11">
        <w:rPr>
          <w:rFonts w:ascii="Arial" w:hAnsi="Arial" w:cs="Arial"/>
          <w:sz w:val="20"/>
          <w:szCs w:val="20"/>
        </w:rPr>
        <w:t xml:space="preserve"> 194-202.</w:t>
      </w:r>
      <w:r w:rsidR="001F697B" w:rsidRPr="00501E11">
        <w:rPr>
          <w:rFonts w:ascii="Arial" w:hAnsi="Arial" w:cs="Arial"/>
          <w:sz w:val="20"/>
          <w:szCs w:val="20"/>
        </w:rPr>
        <w:t xml:space="preserve"> DOI: 10.1053/jpnu.2001.24863</w:t>
      </w:r>
      <w:r w:rsidR="00547253" w:rsidRPr="00501E11">
        <w:rPr>
          <w:rFonts w:ascii="Arial" w:hAnsi="Arial" w:cs="Arial"/>
          <w:sz w:val="20"/>
          <w:szCs w:val="20"/>
        </w:rPr>
        <w:t>.</w:t>
      </w:r>
    </w:p>
    <w:p w14:paraId="2BA2496D" w14:textId="77777777" w:rsidR="00B50276" w:rsidRPr="00501E11" w:rsidRDefault="00B50276" w:rsidP="00501E11">
      <w:pPr>
        <w:shd w:val="clear" w:color="auto" w:fill="FFFFFF" w:themeFill="background1"/>
        <w:autoSpaceDE w:val="0"/>
        <w:autoSpaceDN w:val="0"/>
        <w:adjustRightInd w:val="0"/>
        <w:spacing w:after="0" w:line="480" w:lineRule="auto"/>
        <w:rPr>
          <w:rFonts w:ascii="Arial" w:hAnsi="Arial" w:cs="Arial"/>
          <w:sz w:val="20"/>
          <w:szCs w:val="20"/>
        </w:rPr>
      </w:pPr>
    </w:p>
    <w:p w14:paraId="5ED4DB77" w14:textId="7984040F"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Sohl S J, Birdee G, Elam R</w:t>
      </w:r>
      <w:r w:rsidR="00B50276" w:rsidRPr="00501E11">
        <w:rPr>
          <w:rFonts w:ascii="Arial" w:hAnsi="Arial" w:cs="Arial"/>
          <w:sz w:val="20"/>
          <w:szCs w:val="20"/>
        </w:rPr>
        <w:t xml:space="preserve"> (2015)</w:t>
      </w:r>
      <w:r w:rsidRPr="00501E11">
        <w:rPr>
          <w:rFonts w:ascii="Arial" w:hAnsi="Arial" w:cs="Arial"/>
          <w:sz w:val="20"/>
          <w:szCs w:val="20"/>
        </w:rPr>
        <w:t xml:space="preserve">. Complementary Tools to Empower and Sustain Behavior Change: Motivational Interviewing and Mindfulness. </w:t>
      </w:r>
      <w:r w:rsidR="00B50276" w:rsidRPr="00501E11">
        <w:rPr>
          <w:rFonts w:ascii="Arial" w:hAnsi="Arial" w:cs="Arial"/>
          <w:i/>
          <w:sz w:val="20"/>
          <w:szCs w:val="20"/>
        </w:rPr>
        <w:t>American Journal of Lifestyle Medicine</w:t>
      </w:r>
      <w:r w:rsidR="00B50276" w:rsidRPr="00501E11">
        <w:rPr>
          <w:rFonts w:ascii="Arial" w:hAnsi="Arial" w:cs="Arial"/>
          <w:sz w:val="20"/>
          <w:szCs w:val="20"/>
        </w:rPr>
        <w:t>. (E-pub ahead of print) DOI: 10.1177/1559827615571524.</w:t>
      </w:r>
    </w:p>
    <w:p w14:paraId="20F59ED2" w14:textId="77777777" w:rsidR="00B50276" w:rsidRPr="00501E11" w:rsidRDefault="00B50276" w:rsidP="00501E11">
      <w:pPr>
        <w:shd w:val="clear" w:color="auto" w:fill="FFFFFF" w:themeFill="background1"/>
        <w:autoSpaceDE w:val="0"/>
        <w:autoSpaceDN w:val="0"/>
        <w:adjustRightInd w:val="0"/>
        <w:spacing w:after="0" w:line="480" w:lineRule="auto"/>
        <w:rPr>
          <w:rFonts w:ascii="Arial" w:hAnsi="Arial" w:cs="Arial"/>
          <w:sz w:val="20"/>
          <w:szCs w:val="20"/>
        </w:rPr>
      </w:pPr>
    </w:p>
    <w:p w14:paraId="3871772E" w14:textId="169E70AD"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The Health Foundation</w:t>
      </w:r>
      <w:r w:rsidR="00B50276" w:rsidRPr="00501E11">
        <w:rPr>
          <w:rFonts w:ascii="Arial" w:hAnsi="Arial" w:cs="Arial"/>
          <w:sz w:val="20"/>
          <w:szCs w:val="20"/>
        </w:rPr>
        <w:t xml:space="preserve"> (2015)</w:t>
      </w:r>
      <w:r w:rsidRPr="00501E11">
        <w:rPr>
          <w:rFonts w:ascii="Arial" w:hAnsi="Arial" w:cs="Arial"/>
          <w:sz w:val="20"/>
          <w:szCs w:val="20"/>
        </w:rPr>
        <w:t>. A practical guide to self-management support: Key components for successful implemen</w:t>
      </w:r>
      <w:r w:rsidR="00B50276" w:rsidRPr="00501E11">
        <w:rPr>
          <w:rFonts w:ascii="Arial" w:hAnsi="Arial" w:cs="Arial"/>
          <w:sz w:val="20"/>
          <w:szCs w:val="20"/>
        </w:rPr>
        <w:t>tation (Quick guide). London: The Health Foundation</w:t>
      </w:r>
      <w:r w:rsidRPr="00501E11">
        <w:rPr>
          <w:rFonts w:ascii="Arial" w:hAnsi="Arial" w:cs="Arial"/>
          <w:sz w:val="20"/>
          <w:szCs w:val="20"/>
        </w:rPr>
        <w:t>.</w:t>
      </w:r>
    </w:p>
    <w:p w14:paraId="73F5F893"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47DA52B6" w14:textId="2FA7D3CB" w:rsidR="001330AE" w:rsidRPr="00501E11" w:rsidRDefault="001330AE"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Thompson B</w:t>
      </w:r>
      <w:r w:rsidR="00B50276" w:rsidRPr="00501E11">
        <w:rPr>
          <w:rFonts w:ascii="Arial" w:hAnsi="Arial" w:cs="Arial"/>
          <w:sz w:val="20"/>
          <w:szCs w:val="20"/>
        </w:rPr>
        <w:t xml:space="preserve"> (2011)</w:t>
      </w:r>
      <w:r w:rsidRPr="00501E11">
        <w:rPr>
          <w:rFonts w:ascii="Arial" w:hAnsi="Arial" w:cs="Arial"/>
          <w:sz w:val="20"/>
          <w:szCs w:val="20"/>
        </w:rPr>
        <w:t xml:space="preserve">. Education and learning for people with </w:t>
      </w:r>
      <w:r w:rsidR="00BF6480" w:rsidRPr="00501E11">
        <w:rPr>
          <w:rFonts w:ascii="Arial" w:hAnsi="Arial" w:cs="Arial"/>
          <w:sz w:val="20"/>
          <w:szCs w:val="20"/>
        </w:rPr>
        <w:t>ankylosing spondylitis</w:t>
      </w:r>
      <w:r w:rsidR="00B50276" w:rsidRPr="00501E11">
        <w:rPr>
          <w:rFonts w:ascii="Arial" w:hAnsi="Arial" w:cs="Arial"/>
          <w:sz w:val="20"/>
          <w:szCs w:val="20"/>
        </w:rPr>
        <w:t>.</w:t>
      </w:r>
      <w:r w:rsidRPr="00501E11">
        <w:rPr>
          <w:rFonts w:ascii="Arial" w:hAnsi="Arial" w:cs="Arial"/>
          <w:sz w:val="20"/>
          <w:szCs w:val="20"/>
        </w:rPr>
        <w:t xml:space="preserve"> </w:t>
      </w:r>
      <w:r w:rsidR="00B50276" w:rsidRPr="00501E11">
        <w:rPr>
          <w:rFonts w:ascii="Arial" w:hAnsi="Arial" w:cs="Arial"/>
          <w:sz w:val="20"/>
          <w:szCs w:val="20"/>
        </w:rPr>
        <w:t xml:space="preserve">Newcastle: </w:t>
      </w:r>
      <w:r w:rsidRPr="00501E11">
        <w:rPr>
          <w:rFonts w:ascii="Arial" w:hAnsi="Arial" w:cs="Arial"/>
          <w:sz w:val="20"/>
          <w:szCs w:val="20"/>
        </w:rPr>
        <w:t>Newcastle University.</w:t>
      </w:r>
      <w:r w:rsidR="00FD20D5" w:rsidRPr="00501E11">
        <w:rPr>
          <w:rFonts w:ascii="Arial" w:hAnsi="Arial" w:cs="Arial"/>
          <w:sz w:val="20"/>
          <w:szCs w:val="20"/>
        </w:rPr>
        <w:t xml:space="preserve"> </w:t>
      </w:r>
      <w:r w:rsidR="00BF6480" w:rsidRPr="00501E11">
        <w:rPr>
          <w:rFonts w:ascii="Arial" w:hAnsi="Arial" w:cs="Arial"/>
          <w:sz w:val="20"/>
          <w:szCs w:val="20"/>
        </w:rPr>
        <w:t>A</w:t>
      </w:r>
      <w:r w:rsidR="00FD20D5" w:rsidRPr="00501E11">
        <w:rPr>
          <w:rFonts w:ascii="Arial" w:hAnsi="Arial" w:cs="Arial"/>
          <w:sz w:val="20"/>
          <w:szCs w:val="20"/>
        </w:rPr>
        <w:t>vailable from: https://theses.ncl.ac.uk/dspace/bitstream/10443/1590/1/Thompson11.pdf [Accessed 01/07/16]</w:t>
      </w:r>
    </w:p>
    <w:p w14:paraId="44E9A4C5" w14:textId="77777777" w:rsidR="002E0A6B" w:rsidRPr="00501E11" w:rsidRDefault="002E0A6B" w:rsidP="00501E11">
      <w:pPr>
        <w:shd w:val="clear" w:color="auto" w:fill="FFFFFF" w:themeFill="background1"/>
        <w:autoSpaceDE w:val="0"/>
        <w:autoSpaceDN w:val="0"/>
        <w:adjustRightInd w:val="0"/>
        <w:spacing w:after="0" w:line="480" w:lineRule="auto"/>
        <w:rPr>
          <w:rFonts w:ascii="Arial" w:hAnsi="Arial" w:cs="Arial"/>
          <w:sz w:val="20"/>
          <w:szCs w:val="20"/>
        </w:rPr>
      </w:pPr>
    </w:p>
    <w:p w14:paraId="5263004B" w14:textId="7A97F62D" w:rsidR="002E0A6B" w:rsidRPr="00501E11" w:rsidRDefault="002E0A6B"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Tong A, Sainsbury P, Craig J</w:t>
      </w:r>
      <w:r w:rsidR="00B50276" w:rsidRPr="00501E11">
        <w:rPr>
          <w:rFonts w:ascii="Arial" w:hAnsi="Arial" w:cs="Arial"/>
          <w:sz w:val="20"/>
          <w:szCs w:val="20"/>
        </w:rPr>
        <w:t xml:space="preserve"> (2007)</w:t>
      </w:r>
      <w:r w:rsidRPr="00501E11">
        <w:rPr>
          <w:rFonts w:ascii="Arial" w:hAnsi="Arial" w:cs="Arial"/>
          <w:sz w:val="20"/>
          <w:szCs w:val="20"/>
        </w:rPr>
        <w:t xml:space="preserve">. Consolidated criteria for reporting qualitative research (COREQ): a 32-item checklist for interviews and focus groups. </w:t>
      </w:r>
      <w:r w:rsidR="00B50276" w:rsidRPr="00501E11">
        <w:rPr>
          <w:rFonts w:ascii="Arial" w:hAnsi="Arial" w:cs="Arial"/>
          <w:i/>
          <w:sz w:val="20"/>
          <w:szCs w:val="20"/>
        </w:rPr>
        <w:t>International Journal for Quality in Health Care</w:t>
      </w:r>
      <w:r w:rsidRPr="00501E11">
        <w:rPr>
          <w:rFonts w:ascii="Arial" w:hAnsi="Arial" w:cs="Arial"/>
          <w:sz w:val="20"/>
          <w:szCs w:val="20"/>
        </w:rPr>
        <w:t xml:space="preserve"> 19</w:t>
      </w:r>
      <w:r w:rsidR="00B50276" w:rsidRPr="00501E11">
        <w:rPr>
          <w:rFonts w:ascii="Arial" w:hAnsi="Arial" w:cs="Arial"/>
          <w:sz w:val="20"/>
          <w:szCs w:val="20"/>
        </w:rPr>
        <w:t>(6):</w:t>
      </w:r>
      <w:r w:rsidRPr="00501E11">
        <w:rPr>
          <w:rFonts w:ascii="Arial" w:hAnsi="Arial" w:cs="Arial"/>
          <w:sz w:val="20"/>
          <w:szCs w:val="20"/>
        </w:rPr>
        <w:t xml:space="preserve"> 349-57.</w:t>
      </w:r>
      <w:r w:rsidR="00547253" w:rsidRPr="00501E11">
        <w:rPr>
          <w:rFonts w:ascii="Arial" w:hAnsi="Arial" w:cs="Arial"/>
          <w:sz w:val="20"/>
          <w:szCs w:val="20"/>
        </w:rPr>
        <w:t xml:space="preserve"> DOI: 10.1093/intqhc/mzm042.</w:t>
      </w:r>
    </w:p>
    <w:p w14:paraId="1DA8C737"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8139F0C" w14:textId="137494EE"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Treasure J</w:t>
      </w:r>
      <w:r w:rsidR="00B50276" w:rsidRPr="00501E11">
        <w:rPr>
          <w:rFonts w:ascii="Arial" w:hAnsi="Arial" w:cs="Arial"/>
          <w:sz w:val="20"/>
          <w:szCs w:val="20"/>
        </w:rPr>
        <w:t xml:space="preserve"> (2004)</w:t>
      </w:r>
      <w:r w:rsidRPr="00501E11">
        <w:rPr>
          <w:rFonts w:ascii="Arial" w:hAnsi="Arial" w:cs="Arial"/>
          <w:sz w:val="20"/>
          <w:szCs w:val="20"/>
        </w:rPr>
        <w:t xml:space="preserve">. Motivational interviewing. </w:t>
      </w:r>
      <w:r w:rsidR="004C59DC" w:rsidRPr="00501E11">
        <w:rPr>
          <w:rFonts w:ascii="Arial" w:hAnsi="Arial" w:cs="Arial"/>
          <w:i/>
          <w:sz w:val="20"/>
          <w:szCs w:val="20"/>
        </w:rPr>
        <w:t>Advances in Psychiatric Treatment</w:t>
      </w:r>
      <w:r w:rsidRPr="00501E11">
        <w:rPr>
          <w:rFonts w:ascii="Arial" w:hAnsi="Arial" w:cs="Arial"/>
          <w:i/>
          <w:sz w:val="20"/>
          <w:szCs w:val="20"/>
        </w:rPr>
        <w:t xml:space="preserve"> </w:t>
      </w:r>
      <w:r w:rsidR="004C59DC" w:rsidRPr="00501E11">
        <w:rPr>
          <w:rFonts w:ascii="Arial" w:hAnsi="Arial" w:cs="Arial"/>
          <w:sz w:val="20"/>
          <w:szCs w:val="20"/>
        </w:rPr>
        <w:t>10</w:t>
      </w:r>
      <w:r w:rsidR="00547253" w:rsidRPr="00501E11">
        <w:rPr>
          <w:rFonts w:ascii="Arial" w:hAnsi="Arial" w:cs="Arial"/>
          <w:sz w:val="20"/>
          <w:szCs w:val="20"/>
        </w:rPr>
        <w:t>(5)</w:t>
      </w:r>
      <w:r w:rsidR="004C59DC" w:rsidRPr="00501E11">
        <w:rPr>
          <w:rFonts w:ascii="Arial" w:hAnsi="Arial" w:cs="Arial"/>
          <w:sz w:val="20"/>
          <w:szCs w:val="20"/>
        </w:rPr>
        <w:t>:</w:t>
      </w:r>
      <w:r w:rsidRPr="00501E11">
        <w:rPr>
          <w:rFonts w:ascii="Arial" w:hAnsi="Arial" w:cs="Arial"/>
          <w:sz w:val="20"/>
          <w:szCs w:val="20"/>
        </w:rPr>
        <w:t xml:space="preserve"> 331-7.</w:t>
      </w:r>
      <w:r w:rsidR="00547253" w:rsidRPr="00501E11">
        <w:rPr>
          <w:rFonts w:ascii="Arial" w:hAnsi="Arial" w:cs="Arial"/>
          <w:sz w:val="20"/>
          <w:szCs w:val="20"/>
        </w:rPr>
        <w:t xml:space="preserve"> DOI: 10.1192/apt.10.5.331.</w:t>
      </w:r>
    </w:p>
    <w:p w14:paraId="03C9654E"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19AC4272" w14:textId="687DD16A"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Wagner E H</w:t>
      </w:r>
      <w:r w:rsidR="004C59DC" w:rsidRPr="00501E11">
        <w:rPr>
          <w:rFonts w:ascii="Arial" w:hAnsi="Arial" w:cs="Arial"/>
          <w:sz w:val="20"/>
          <w:szCs w:val="20"/>
        </w:rPr>
        <w:t xml:space="preserve"> (1998)</w:t>
      </w:r>
      <w:r w:rsidRPr="00501E11">
        <w:rPr>
          <w:rFonts w:ascii="Arial" w:hAnsi="Arial" w:cs="Arial"/>
          <w:sz w:val="20"/>
          <w:szCs w:val="20"/>
        </w:rPr>
        <w:t xml:space="preserve">. Chronic disease management: what will it take to improve care for chronic illness? </w:t>
      </w:r>
      <w:r w:rsidRPr="00501E11">
        <w:rPr>
          <w:rFonts w:ascii="Arial" w:hAnsi="Arial" w:cs="Arial"/>
          <w:i/>
          <w:sz w:val="20"/>
          <w:szCs w:val="20"/>
        </w:rPr>
        <w:t>Eff</w:t>
      </w:r>
      <w:r w:rsidR="004C59DC" w:rsidRPr="00501E11">
        <w:rPr>
          <w:rFonts w:ascii="Arial" w:hAnsi="Arial" w:cs="Arial"/>
          <w:i/>
          <w:sz w:val="20"/>
          <w:szCs w:val="20"/>
        </w:rPr>
        <w:t>ective</w:t>
      </w:r>
      <w:r w:rsidRPr="00501E11">
        <w:rPr>
          <w:rFonts w:ascii="Arial" w:hAnsi="Arial" w:cs="Arial"/>
          <w:i/>
          <w:sz w:val="20"/>
          <w:szCs w:val="20"/>
        </w:rPr>
        <w:t xml:space="preserve"> Clin</w:t>
      </w:r>
      <w:r w:rsidR="004C59DC" w:rsidRPr="00501E11">
        <w:rPr>
          <w:rFonts w:ascii="Arial" w:hAnsi="Arial" w:cs="Arial"/>
          <w:i/>
          <w:sz w:val="20"/>
          <w:szCs w:val="20"/>
        </w:rPr>
        <w:t>ical</w:t>
      </w:r>
      <w:r w:rsidRPr="00501E11">
        <w:rPr>
          <w:rFonts w:ascii="Arial" w:hAnsi="Arial" w:cs="Arial"/>
          <w:i/>
          <w:sz w:val="20"/>
          <w:szCs w:val="20"/>
        </w:rPr>
        <w:t xml:space="preserve"> Pract</w:t>
      </w:r>
      <w:r w:rsidR="00547253" w:rsidRPr="00501E11">
        <w:rPr>
          <w:rFonts w:ascii="Arial" w:hAnsi="Arial" w:cs="Arial"/>
          <w:i/>
          <w:sz w:val="20"/>
          <w:szCs w:val="20"/>
        </w:rPr>
        <w:t>ice</w:t>
      </w:r>
      <w:r w:rsidR="004C59DC" w:rsidRPr="00501E11">
        <w:rPr>
          <w:rFonts w:ascii="Arial" w:hAnsi="Arial" w:cs="Arial"/>
          <w:i/>
          <w:sz w:val="20"/>
          <w:szCs w:val="20"/>
        </w:rPr>
        <w:t xml:space="preserve"> </w:t>
      </w:r>
      <w:r w:rsidR="004C59DC" w:rsidRPr="00501E11">
        <w:rPr>
          <w:rFonts w:ascii="Arial" w:hAnsi="Arial" w:cs="Arial"/>
          <w:sz w:val="20"/>
          <w:szCs w:val="20"/>
        </w:rPr>
        <w:t>1(1):</w:t>
      </w:r>
      <w:r w:rsidRPr="00501E11">
        <w:rPr>
          <w:rFonts w:ascii="Arial" w:hAnsi="Arial" w:cs="Arial"/>
          <w:sz w:val="20"/>
          <w:szCs w:val="20"/>
        </w:rPr>
        <w:t xml:space="preserve"> 2-4.</w:t>
      </w:r>
      <w:r w:rsidR="00547253" w:rsidRPr="00501E11">
        <w:rPr>
          <w:rFonts w:ascii="Arial" w:hAnsi="Arial" w:cs="Arial"/>
          <w:sz w:val="20"/>
          <w:szCs w:val="20"/>
        </w:rPr>
        <w:t xml:space="preserve"> </w:t>
      </w:r>
    </w:p>
    <w:p w14:paraId="57AA08E7"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1AF0A76A" w14:textId="334745C3"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r w:rsidRPr="00501E11">
        <w:rPr>
          <w:rFonts w:ascii="Arial" w:hAnsi="Arial" w:cs="Arial"/>
          <w:sz w:val="20"/>
          <w:szCs w:val="20"/>
        </w:rPr>
        <w:t>Washington A E, Lipstein S H</w:t>
      </w:r>
      <w:r w:rsidR="004C59DC" w:rsidRPr="00501E11">
        <w:rPr>
          <w:rFonts w:ascii="Arial" w:hAnsi="Arial" w:cs="Arial"/>
          <w:sz w:val="20"/>
          <w:szCs w:val="20"/>
        </w:rPr>
        <w:t xml:space="preserve"> (2011)</w:t>
      </w:r>
      <w:r w:rsidRPr="00501E11">
        <w:rPr>
          <w:rFonts w:ascii="Arial" w:hAnsi="Arial" w:cs="Arial"/>
          <w:sz w:val="20"/>
          <w:szCs w:val="20"/>
        </w:rPr>
        <w:t>. The Patient-Centred Outcomes Research Institute – Promoting Better Informat</w:t>
      </w:r>
      <w:r w:rsidR="004C59DC" w:rsidRPr="00501E11">
        <w:rPr>
          <w:rFonts w:ascii="Arial" w:hAnsi="Arial" w:cs="Arial"/>
          <w:sz w:val="20"/>
          <w:szCs w:val="20"/>
        </w:rPr>
        <w:t xml:space="preserve">ion, Decisions, and Health. </w:t>
      </w:r>
      <w:r w:rsidR="004C59DC" w:rsidRPr="00501E11">
        <w:rPr>
          <w:rFonts w:ascii="Arial" w:hAnsi="Arial" w:cs="Arial"/>
          <w:i/>
          <w:sz w:val="20"/>
          <w:szCs w:val="20"/>
        </w:rPr>
        <w:t>The New England Journal of Medicine</w:t>
      </w:r>
      <w:r w:rsidRPr="00501E11">
        <w:rPr>
          <w:rFonts w:ascii="Arial" w:hAnsi="Arial" w:cs="Arial"/>
          <w:sz w:val="20"/>
          <w:szCs w:val="20"/>
        </w:rPr>
        <w:t xml:space="preserve"> </w:t>
      </w:r>
      <w:r w:rsidR="004C59DC" w:rsidRPr="00501E11">
        <w:rPr>
          <w:rFonts w:ascii="Arial" w:hAnsi="Arial" w:cs="Arial"/>
          <w:sz w:val="20"/>
          <w:szCs w:val="20"/>
        </w:rPr>
        <w:t>365(15): e31</w:t>
      </w:r>
      <w:r w:rsidRPr="00501E11">
        <w:rPr>
          <w:rFonts w:ascii="Arial" w:hAnsi="Arial" w:cs="Arial"/>
          <w:sz w:val="20"/>
          <w:szCs w:val="20"/>
        </w:rPr>
        <w:t>.</w:t>
      </w:r>
      <w:r w:rsidR="004C59DC" w:rsidRPr="00501E11">
        <w:rPr>
          <w:rFonts w:ascii="Arial" w:hAnsi="Arial" w:cs="Arial"/>
          <w:sz w:val="20"/>
          <w:szCs w:val="20"/>
        </w:rPr>
        <w:t xml:space="preserve"> DOI: 10.1056/NEJMp1109407.</w:t>
      </w:r>
    </w:p>
    <w:p w14:paraId="64042D0A" w14:textId="77777777" w:rsidR="009C3411" w:rsidRPr="00501E11" w:rsidRDefault="009C3411" w:rsidP="00501E11">
      <w:pPr>
        <w:shd w:val="clear" w:color="auto" w:fill="FFFFFF" w:themeFill="background1"/>
        <w:autoSpaceDE w:val="0"/>
        <w:autoSpaceDN w:val="0"/>
        <w:adjustRightInd w:val="0"/>
        <w:spacing w:after="0" w:line="480" w:lineRule="auto"/>
        <w:rPr>
          <w:rFonts w:ascii="Arial" w:hAnsi="Arial" w:cs="Arial"/>
          <w:sz w:val="20"/>
          <w:szCs w:val="20"/>
        </w:rPr>
      </w:pPr>
    </w:p>
    <w:p w14:paraId="56207C53" w14:textId="2DF5A36A" w:rsidR="002E0A6B" w:rsidRPr="00501E11" w:rsidRDefault="009C3411" w:rsidP="00501E11">
      <w:pPr>
        <w:shd w:val="clear" w:color="auto" w:fill="FFFFFF" w:themeFill="background1"/>
        <w:autoSpaceDE w:val="0"/>
        <w:autoSpaceDN w:val="0"/>
        <w:adjustRightInd w:val="0"/>
        <w:spacing w:after="0" w:line="480" w:lineRule="auto"/>
        <w:rPr>
          <w:rFonts w:ascii="Arial" w:hAnsi="Arial" w:cs="Arial"/>
          <w:color w:val="FF0000"/>
          <w:sz w:val="20"/>
          <w:szCs w:val="20"/>
        </w:rPr>
      </w:pPr>
      <w:r w:rsidRPr="00501E11">
        <w:rPr>
          <w:rFonts w:ascii="Arial" w:hAnsi="Arial" w:cs="Arial"/>
          <w:sz w:val="20"/>
          <w:szCs w:val="20"/>
        </w:rPr>
        <w:t>Zigmond A S, Snaith, R P</w:t>
      </w:r>
      <w:r w:rsidR="004C59DC" w:rsidRPr="00501E11">
        <w:rPr>
          <w:rFonts w:ascii="Arial" w:hAnsi="Arial" w:cs="Arial"/>
          <w:sz w:val="20"/>
          <w:szCs w:val="20"/>
        </w:rPr>
        <w:t xml:space="preserve"> (1983)</w:t>
      </w:r>
      <w:r w:rsidRPr="00501E11">
        <w:rPr>
          <w:rFonts w:ascii="Arial" w:hAnsi="Arial" w:cs="Arial"/>
          <w:sz w:val="20"/>
          <w:szCs w:val="20"/>
        </w:rPr>
        <w:t>. The hospital anxiety and depression scale.</w:t>
      </w:r>
      <w:r w:rsidR="004C59DC" w:rsidRPr="00501E11">
        <w:t xml:space="preserve"> </w:t>
      </w:r>
      <w:r w:rsidR="004C59DC" w:rsidRPr="00501E11">
        <w:rPr>
          <w:rFonts w:ascii="Arial" w:hAnsi="Arial" w:cs="Arial"/>
          <w:i/>
          <w:sz w:val="20"/>
          <w:szCs w:val="20"/>
        </w:rPr>
        <w:t>Acta Psychiatrica Scandinavica</w:t>
      </w:r>
      <w:r w:rsidR="004C59DC" w:rsidRPr="00501E11">
        <w:rPr>
          <w:rFonts w:ascii="Arial" w:hAnsi="Arial" w:cs="Arial"/>
          <w:sz w:val="20"/>
          <w:szCs w:val="20"/>
        </w:rPr>
        <w:t xml:space="preserve"> 67(6):</w:t>
      </w:r>
      <w:r w:rsidRPr="00501E11">
        <w:rPr>
          <w:rFonts w:ascii="Arial" w:hAnsi="Arial" w:cs="Arial"/>
          <w:sz w:val="20"/>
          <w:szCs w:val="20"/>
        </w:rPr>
        <w:t xml:space="preserve"> 361-70. </w:t>
      </w:r>
      <w:r w:rsidR="00547253" w:rsidRPr="00501E11">
        <w:rPr>
          <w:rFonts w:ascii="Arial" w:hAnsi="Arial" w:cs="Arial"/>
          <w:color w:val="000000"/>
          <w:sz w:val="20"/>
          <w:szCs w:val="20"/>
          <w:shd w:val="clear" w:color="auto" w:fill="FFFFFF"/>
        </w:rPr>
        <w:t>DOI: 10.1111/j.1600-0447.1983.tb09716.x</w:t>
      </w:r>
      <w:r w:rsidR="00D10952" w:rsidRPr="00501E11">
        <w:rPr>
          <w:rFonts w:ascii="Arial" w:hAnsi="Arial" w:cs="Arial"/>
          <w:color w:val="000000"/>
          <w:sz w:val="20"/>
          <w:szCs w:val="20"/>
          <w:shd w:val="clear" w:color="auto" w:fill="FFFFFF"/>
        </w:rPr>
        <w:t>.</w:t>
      </w:r>
    </w:p>
    <w:p w14:paraId="7C80F3B9" w14:textId="660E1C49" w:rsidR="0095210F" w:rsidRPr="00501E11" w:rsidRDefault="00244F5B" w:rsidP="00501E11">
      <w:pPr>
        <w:shd w:val="clear" w:color="auto" w:fill="FFFFFF" w:themeFill="background1"/>
        <w:spacing w:after="0" w:line="480" w:lineRule="auto"/>
        <w:rPr>
          <w:rFonts w:ascii="Arial" w:hAnsi="Arial" w:cs="Arial"/>
          <w:b/>
          <w:sz w:val="20"/>
          <w:szCs w:val="20"/>
        </w:rPr>
      </w:pPr>
      <w:r w:rsidRPr="00501E11">
        <w:rPr>
          <w:rFonts w:ascii="Arial" w:hAnsi="Arial" w:cs="Arial"/>
          <w:b/>
          <w:sz w:val="20"/>
          <w:szCs w:val="20"/>
        </w:rPr>
        <w:br w:type="page"/>
      </w:r>
      <w:r w:rsidR="0016601B" w:rsidRPr="00501E11">
        <w:rPr>
          <w:rFonts w:ascii="Arial" w:hAnsi="Arial" w:cs="Arial"/>
          <w:b/>
          <w:sz w:val="20"/>
          <w:szCs w:val="20"/>
        </w:rPr>
        <w:t>Tables</w:t>
      </w:r>
    </w:p>
    <w:p w14:paraId="203D330B" w14:textId="77777777" w:rsidR="006E275E" w:rsidRPr="00501E11" w:rsidRDefault="006E275E" w:rsidP="00501E11">
      <w:pPr>
        <w:shd w:val="clear" w:color="auto" w:fill="FFFFFF" w:themeFill="background1"/>
        <w:spacing w:after="0" w:line="480" w:lineRule="auto"/>
        <w:rPr>
          <w:rFonts w:ascii="Arial" w:hAnsi="Arial" w:cs="Arial"/>
          <w:b/>
          <w:sz w:val="20"/>
          <w:szCs w:val="20"/>
        </w:rPr>
      </w:pPr>
    </w:p>
    <w:tbl>
      <w:tblPr>
        <w:tblStyle w:val="TableGrid"/>
        <w:tblW w:w="86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5"/>
        <w:gridCol w:w="1415"/>
        <w:gridCol w:w="1416"/>
        <w:gridCol w:w="1416"/>
        <w:gridCol w:w="1416"/>
        <w:gridCol w:w="1564"/>
      </w:tblGrid>
      <w:tr w:rsidR="0016601B" w:rsidRPr="00501E11" w14:paraId="51EC8AA6" w14:textId="77777777" w:rsidTr="006E275E">
        <w:tc>
          <w:tcPr>
            <w:tcW w:w="1415" w:type="dxa"/>
          </w:tcPr>
          <w:p w14:paraId="3C1F344F" w14:textId="6BC5D9B0" w:rsidR="0016601B"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Interviewee</w:t>
            </w:r>
            <w:r w:rsidR="006E275E" w:rsidRPr="00501E11">
              <w:rPr>
                <w:rFonts w:ascii="Arial" w:hAnsi="Arial" w:cs="Arial"/>
                <w:b/>
                <w:sz w:val="20"/>
                <w:szCs w:val="20"/>
              </w:rPr>
              <w:t xml:space="preserve"> </w:t>
            </w:r>
          </w:p>
        </w:tc>
        <w:tc>
          <w:tcPr>
            <w:tcW w:w="1415" w:type="dxa"/>
          </w:tcPr>
          <w:p w14:paraId="6D24C43F" w14:textId="6C880F8F" w:rsidR="0016601B"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Diagnosis</w:t>
            </w:r>
            <w:r w:rsidR="00926765" w:rsidRPr="00501E11">
              <w:rPr>
                <w:rFonts w:ascii="Arial" w:hAnsi="Arial" w:cs="Arial"/>
                <w:b/>
                <w:sz w:val="20"/>
                <w:szCs w:val="20"/>
                <w:vertAlign w:val="superscript"/>
              </w:rPr>
              <w:t>1</w:t>
            </w:r>
            <w:r w:rsidRPr="00501E11">
              <w:rPr>
                <w:rFonts w:ascii="Arial" w:hAnsi="Arial" w:cs="Arial"/>
                <w:b/>
                <w:sz w:val="20"/>
                <w:szCs w:val="20"/>
              </w:rPr>
              <w:t xml:space="preserve"> </w:t>
            </w:r>
          </w:p>
          <w:p w14:paraId="14269909" w14:textId="77777777" w:rsidR="0016601B" w:rsidRPr="00501E11" w:rsidRDefault="0016601B" w:rsidP="00501E11">
            <w:pPr>
              <w:shd w:val="clear" w:color="auto" w:fill="FFFFFF" w:themeFill="background1"/>
              <w:spacing w:line="480" w:lineRule="auto"/>
              <w:rPr>
                <w:rFonts w:ascii="Arial" w:hAnsi="Arial" w:cs="Arial"/>
                <w:b/>
                <w:sz w:val="20"/>
                <w:szCs w:val="20"/>
              </w:rPr>
            </w:pPr>
          </w:p>
        </w:tc>
        <w:tc>
          <w:tcPr>
            <w:tcW w:w="1416" w:type="dxa"/>
          </w:tcPr>
          <w:p w14:paraId="27C9BC0C" w14:textId="56DBF11A" w:rsidR="0016601B"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Gender</w:t>
            </w:r>
          </w:p>
        </w:tc>
        <w:tc>
          <w:tcPr>
            <w:tcW w:w="1416" w:type="dxa"/>
          </w:tcPr>
          <w:p w14:paraId="013FE0AB" w14:textId="3ECA5086" w:rsidR="004F626E"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Age</w:t>
            </w:r>
            <w:r w:rsidR="004F626E" w:rsidRPr="00501E11">
              <w:rPr>
                <w:rFonts w:ascii="Arial" w:hAnsi="Arial" w:cs="Arial"/>
                <w:b/>
                <w:sz w:val="20"/>
                <w:szCs w:val="20"/>
              </w:rPr>
              <w:t xml:space="preserve">   (Years)</w:t>
            </w:r>
          </w:p>
        </w:tc>
        <w:tc>
          <w:tcPr>
            <w:tcW w:w="1416" w:type="dxa"/>
          </w:tcPr>
          <w:p w14:paraId="4EFD2939" w14:textId="626CB189" w:rsidR="006A2645"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FIS score</w:t>
            </w:r>
            <w:r w:rsidR="00926765" w:rsidRPr="00501E11">
              <w:rPr>
                <w:rFonts w:ascii="Arial" w:hAnsi="Arial" w:cs="Arial"/>
                <w:b/>
                <w:sz w:val="20"/>
                <w:szCs w:val="20"/>
                <w:vertAlign w:val="superscript"/>
              </w:rPr>
              <w:t>2</w:t>
            </w:r>
            <w:r w:rsidRPr="00501E11">
              <w:rPr>
                <w:rFonts w:ascii="Arial" w:hAnsi="Arial" w:cs="Arial"/>
                <w:b/>
                <w:sz w:val="20"/>
                <w:szCs w:val="20"/>
              </w:rPr>
              <w:t xml:space="preserve"> </w:t>
            </w:r>
          </w:p>
          <w:p w14:paraId="0A9ABE77" w14:textId="28F20FC3" w:rsidR="0016601B" w:rsidRPr="00501E11" w:rsidRDefault="0016601B" w:rsidP="00501E11">
            <w:pPr>
              <w:shd w:val="clear" w:color="auto" w:fill="FFFFFF" w:themeFill="background1"/>
              <w:spacing w:line="480" w:lineRule="auto"/>
              <w:rPr>
                <w:rFonts w:ascii="Arial" w:hAnsi="Arial" w:cs="Arial"/>
                <w:b/>
                <w:sz w:val="20"/>
                <w:szCs w:val="20"/>
              </w:rPr>
            </w:pPr>
          </w:p>
        </w:tc>
        <w:tc>
          <w:tcPr>
            <w:tcW w:w="1564" w:type="dxa"/>
          </w:tcPr>
          <w:p w14:paraId="6D899380" w14:textId="27531D7F" w:rsidR="0016601B" w:rsidRPr="00501E11" w:rsidRDefault="0016601B"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HADS scores</w:t>
            </w:r>
            <w:r w:rsidR="00926765" w:rsidRPr="00501E11">
              <w:rPr>
                <w:rFonts w:ascii="Arial" w:hAnsi="Arial" w:cs="Arial"/>
                <w:b/>
                <w:sz w:val="20"/>
                <w:szCs w:val="20"/>
                <w:vertAlign w:val="superscript"/>
              </w:rPr>
              <w:t>3</w:t>
            </w:r>
            <w:r w:rsidRPr="00501E11">
              <w:rPr>
                <w:rFonts w:ascii="Arial" w:hAnsi="Arial" w:cs="Arial"/>
                <w:b/>
                <w:sz w:val="20"/>
                <w:szCs w:val="20"/>
              </w:rPr>
              <w:t xml:space="preserve"> (A, D)</w:t>
            </w:r>
          </w:p>
        </w:tc>
      </w:tr>
      <w:tr w:rsidR="0016601B" w:rsidRPr="00501E11" w14:paraId="03D98F4C" w14:textId="77777777" w:rsidTr="006E275E">
        <w:tc>
          <w:tcPr>
            <w:tcW w:w="1415" w:type="dxa"/>
          </w:tcPr>
          <w:p w14:paraId="7A8FEF2C" w14:textId="178272D7"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A</w:t>
            </w:r>
          </w:p>
        </w:tc>
        <w:tc>
          <w:tcPr>
            <w:tcW w:w="1415" w:type="dxa"/>
          </w:tcPr>
          <w:p w14:paraId="7ED76843" w14:textId="4E44E1C0"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pSS</w:t>
            </w:r>
          </w:p>
        </w:tc>
        <w:tc>
          <w:tcPr>
            <w:tcW w:w="1416" w:type="dxa"/>
          </w:tcPr>
          <w:p w14:paraId="28C7C728" w14:textId="0989A7CA"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133003E7" w14:textId="432E4072"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77</w:t>
            </w:r>
          </w:p>
        </w:tc>
        <w:tc>
          <w:tcPr>
            <w:tcW w:w="1416" w:type="dxa"/>
          </w:tcPr>
          <w:p w14:paraId="34127B80" w14:textId="0069D56E"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63</w:t>
            </w:r>
          </w:p>
        </w:tc>
        <w:tc>
          <w:tcPr>
            <w:tcW w:w="1564" w:type="dxa"/>
          </w:tcPr>
          <w:p w14:paraId="4418BB63" w14:textId="12C66001"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4,4</w:t>
            </w:r>
          </w:p>
        </w:tc>
      </w:tr>
      <w:tr w:rsidR="0016601B" w:rsidRPr="00501E11" w14:paraId="061EF360" w14:textId="77777777" w:rsidTr="006E275E">
        <w:tc>
          <w:tcPr>
            <w:tcW w:w="1415" w:type="dxa"/>
          </w:tcPr>
          <w:p w14:paraId="4C5B1147" w14:textId="027C5164"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B</w:t>
            </w:r>
          </w:p>
        </w:tc>
        <w:tc>
          <w:tcPr>
            <w:tcW w:w="1415" w:type="dxa"/>
          </w:tcPr>
          <w:p w14:paraId="5CB2B33F" w14:textId="439552B3"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pSS</w:t>
            </w:r>
          </w:p>
        </w:tc>
        <w:tc>
          <w:tcPr>
            <w:tcW w:w="1416" w:type="dxa"/>
          </w:tcPr>
          <w:p w14:paraId="4E936BA6" w14:textId="00F69A46"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0895B180" w14:textId="606B2639"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70</w:t>
            </w:r>
          </w:p>
        </w:tc>
        <w:tc>
          <w:tcPr>
            <w:tcW w:w="1416" w:type="dxa"/>
          </w:tcPr>
          <w:p w14:paraId="71C72814" w14:textId="3BAC8BA4"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56</w:t>
            </w:r>
          </w:p>
        </w:tc>
        <w:tc>
          <w:tcPr>
            <w:tcW w:w="1564" w:type="dxa"/>
          </w:tcPr>
          <w:p w14:paraId="00598A65" w14:textId="5F5DBE09"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6,5</w:t>
            </w:r>
          </w:p>
        </w:tc>
      </w:tr>
      <w:tr w:rsidR="0016601B" w:rsidRPr="00501E11" w14:paraId="42F642C6" w14:textId="77777777" w:rsidTr="006E275E">
        <w:tc>
          <w:tcPr>
            <w:tcW w:w="1415" w:type="dxa"/>
          </w:tcPr>
          <w:p w14:paraId="6C6B6392" w14:textId="764B0E0A"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C</w:t>
            </w:r>
          </w:p>
        </w:tc>
        <w:tc>
          <w:tcPr>
            <w:tcW w:w="1415" w:type="dxa"/>
          </w:tcPr>
          <w:p w14:paraId="6ED7BB01" w14:textId="5D7A6461"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AS</w:t>
            </w:r>
          </w:p>
        </w:tc>
        <w:tc>
          <w:tcPr>
            <w:tcW w:w="1416" w:type="dxa"/>
          </w:tcPr>
          <w:p w14:paraId="652DFCB0" w14:textId="3B69D1E7"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3043D85C" w14:textId="65A65DA3"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52</w:t>
            </w:r>
          </w:p>
        </w:tc>
        <w:tc>
          <w:tcPr>
            <w:tcW w:w="1416" w:type="dxa"/>
          </w:tcPr>
          <w:p w14:paraId="35D014E5" w14:textId="0860BC41"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71</w:t>
            </w:r>
          </w:p>
        </w:tc>
        <w:tc>
          <w:tcPr>
            <w:tcW w:w="1564" w:type="dxa"/>
          </w:tcPr>
          <w:p w14:paraId="0ABE5602" w14:textId="65186027"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5,9</w:t>
            </w:r>
          </w:p>
        </w:tc>
      </w:tr>
      <w:tr w:rsidR="0016601B" w:rsidRPr="00501E11" w14:paraId="335336B8" w14:textId="77777777" w:rsidTr="006E275E">
        <w:tc>
          <w:tcPr>
            <w:tcW w:w="1415" w:type="dxa"/>
          </w:tcPr>
          <w:p w14:paraId="7C6C7AAC" w14:textId="386695FD"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D</w:t>
            </w:r>
          </w:p>
        </w:tc>
        <w:tc>
          <w:tcPr>
            <w:tcW w:w="1415" w:type="dxa"/>
          </w:tcPr>
          <w:p w14:paraId="68AB0308" w14:textId="28BE9637"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RA</w:t>
            </w:r>
          </w:p>
        </w:tc>
        <w:tc>
          <w:tcPr>
            <w:tcW w:w="1416" w:type="dxa"/>
          </w:tcPr>
          <w:p w14:paraId="03A02F23" w14:textId="1C9F2617"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Male</w:t>
            </w:r>
          </w:p>
        </w:tc>
        <w:tc>
          <w:tcPr>
            <w:tcW w:w="1416" w:type="dxa"/>
          </w:tcPr>
          <w:p w14:paraId="333D1467" w14:textId="2084FBDA"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25</w:t>
            </w:r>
          </w:p>
        </w:tc>
        <w:tc>
          <w:tcPr>
            <w:tcW w:w="1416" w:type="dxa"/>
          </w:tcPr>
          <w:p w14:paraId="49448038" w14:textId="78E975A6"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45</w:t>
            </w:r>
          </w:p>
        </w:tc>
        <w:tc>
          <w:tcPr>
            <w:tcW w:w="1564" w:type="dxa"/>
          </w:tcPr>
          <w:p w14:paraId="63F7C526" w14:textId="75AE178B"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6,5</w:t>
            </w:r>
          </w:p>
        </w:tc>
      </w:tr>
      <w:tr w:rsidR="0016601B" w:rsidRPr="00501E11" w14:paraId="7E67832D" w14:textId="77777777" w:rsidTr="006E275E">
        <w:tc>
          <w:tcPr>
            <w:tcW w:w="1415" w:type="dxa"/>
          </w:tcPr>
          <w:p w14:paraId="1A670A9C" w14:textId="5294DB28"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E</w:t>
            </w:r>
          </w:p>
        </w:tc>
        <w:tc>
          <w:tcPr>
            <w:tcW w:w="1415" w:type="dxa"/>
          </w:tcPr>
          <w:p w14:paraId="7E0ECD5F" w14:textId="3A63246F"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AS</w:t>
            </w:r>
          </w:p>
        </w:tc>
        <w:tc>
          <w:tcPr>
            <w:tcW w:w="1416" w:type="dxa"/>
          </w:tcPr>
          <w:p w14:paraId="18E9B963" w14:textId="08799796"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Male</w:t>
            </w:r>
          </w:p>
        </w:tc>
        <w:tc>
          <w:tcPr>
            <w:tcW w:w="1416" w:type="dxa"/>
          </w:tcPr>
          <w:p w14:paraId="5979D8D0" w14:textId="3BB90021"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32</w:t>
            </w:r>
          </w:p>
        </w:tc>
        <w:tc>
          <w:tcPr>
            <w:tcW w:w="1416" w:type="dxa"/>
          </w:tcPr>
          <w:p w14:paraId="327F9933" w14:textId="0222B5C0"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88</w:t>
            </w:r>
          </w:p>
        </w:tc>
        <w:tc>
          <w:tcPr>
            <w:tcW w:w="1564" w:type="dxa"/>
          </w:tcPr>
          <w:p w14:paraId="64251A1C" w14:textId="732DA4E3"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13,7</w:t>
            </w:r>
          </w:p>
        </w:tc>
      </w:tr>
      <w:tr w:rsidR="0016601B" w:rsidRPr="00501E11" w14:paraId="28704F41" w14:textId="77777777" w:rsidTr="006E275E">
        <w:tc>
          <w:tcPr>
            <w:tcW w:w="1415" w:type="dxa"/>
          </w:tcPr>
          <w:p w14:paraId="642061D6" w14:textId="33A87BFA"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F</w:t>
            </w:r>
          </w:p>
        </w:tc>
        <w:tc>
          <w:tcPr>
            <w:tcW w:w="1415" w:type="dxa"/>
          </w:tcPr>
          <w:p w14:paraId="49563EC2" w14:textId="3295826A"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RA</w:t>
            </w:r>
          </w:p>
        </w:tc>
        <w:tc>
          <w:tcPr>
            <w:tcW w:w="1416" w:type="dxa"/>
          </w:tcPr>
          <w:p w14:paraId="0CB28786" w14:textId="2CB8EC75"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3805DA80" w14:textId="4D541713"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29</w:t>
            </w:r>
          </w:p>
        </w:tc>
        <w:tc>
          <w:tcPr>
            <w:tcW w:w="1416" w:type="dxa"/>
          </w:tcPr>
          <w:p w14:paraId="539C2A87" w14:textId="2F53482C"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33</w:t>
            </w:r>
          </w:p>
        </w:tc>
        <w:tc>
          <w:tcPr>
            <w:tcW w:w="1564" w:type="dxa"/>
          </w:tcPr>
          <w:p w14:paraId="29186891" w14:textId="6CAE642E"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6,4</w:t>
            </w:r>
          </w:p>
        </w:tc>
      </w:tr>
      <w:tr w:rsidR="0016601B" w:rsidRPr="00501E11" w14:paraId="57E0D0B7" w14:textId="77777777" w:rsidTr="006E275E">
        <w:tc>
          <w:tcPr>
            <w:tcW w:w="1415" w:type="dxa"/>
          </w:tcPr>
          <w:p w14:paraId="779D3C83" w14:textId="61A8F59E"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G</w:t>
            </w:r>
          </w:p>
        </w:tc>
        <w:tc>
          <w:tcPr>
            <w:tcW w:w="1415" w:type="dxa"/>
          </w:tcPr>
          <w:p w14:paraId="66276DDD" w14:textId="2E061430"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RA</w:t>
            </w:r>
          </w:p>
        </w:tc>
        <w:tc>
          <w:tcPr>
            <w:tcW w:w="1416" w:type="dxa"/>
          </w:tcPr>
          <w:p w14:paraId="11AEB64B" w14:textId="3A413893"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76940A26" w14:textId="73242FA6"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40</w:t>
            </w:r>
          </w:p>
        </w:tc>
        <w:tc>
          <w:tcPr>
            <w:tcW w:w="1416" w:type="dxa"/>
          </w:tcPr>
          <w:p w14:paraId="285648C5" w14:textId="290499AD"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36</w:t>
            </w:r>
          </w:p>
        </w:tc>
        <w:tc>
          <w:tcPr>
            <w:tcW w:w="1564" w:type="dxa"/>
          </w:tcPr>
          <w:p w14:paraId="113275E0" w14:textId="79462355"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8,8</w:t>
            </w:r>
          </w:p>
        </w:tc>
      </w:tr>
      <w:tr w:rsidR="0016601B" w:rsidRPr="00501E11" w14:paraId="474FA023" w14:textId="77777777" w:rsidTr="006E275E">
        <w:tc>
          <w:tcPr>
            <w:tcW w:w="1415" w:type="dxa"/>
          </w:tcPr>
          <w:p w14:paraId="66B3DB1D" w14:textId="29E39966"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H</w:t>
            </w:r>
          </w:p>
        </w:tc>
        <w:tc>
          <w:tcPr>
            <w:tcW w:w="1415" w:type="dxa"/>
          </w:tcPr>
          <w:p w14:paraId="1CE9D130" w14:textId="4346B307"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AS</w:t>
            </w:r>
          </w:p>
        </w:tc>
        <w:tc>
          <w:tcPr>
            <w:tcW w:w="1416" w:type="dxa"/>
          </w:tcPr>
          <w:p w14:paraId="510AD642" w14:textId="0A4EE07F"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Male</w:t>
            </w:r>
          </w:p>
        </w:tc>
        <w:tc>
          <w:tcPr>
            <w:tcW w:w="1416" w:type="dxa"/>
          </w:tcPr>
          <w:p w14:paraId="27CA882E" w14:textId="0F073085"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58</w:t>
            </w:r>
          </w:p>
        </w:tc>
        <w:tc>
          <w:tcPr>
            <w:tcW w:w="1416" w:type="dxa"/>
          </w:tcPr>
          <w:p w14:paraId="1FD71D43" w14:textId="08A339B4"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74</w:t>
            </w:r>
          </w:p>
        </w:tc>
        <w:tc>
          <w:tcPr>
            <w:tcW w:w="1564" w:type="dxa"/>
          </w:tcPr>
          <w:p w14:paraId="1A8A50EF" w14:textId="391B87CF"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7,7</w:t>
            </w:r>
          </w:p>
        </w:tc>
      </w:tr>
      <w:tr w:rsidR="0016601B" w:rsidRPr="00501E11" w14:paraId="1167D493" w14:textId="77777777" w:rsidTr="006E275E">
        <w:tc>
          <w:tcPr>
            <w:tcW w:w="1415" w:type="dxa"/>
          </w:tcPr>
          <w:p w14:paraId="54BF4B36" w14:textId="1B80A038"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I</w:t>
            </w:r>
          </w:p>
        </w:tc>
        <w:tc>
          <w:tcPr>
            <w:tcW w:w="1415" w:type="dxa"/>
          </w:tcPr>
          <w:p w14:paraId="49B5310E" w14:textId="52926F99"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pSS</w:t>
            </w:r>
          </w:p>
        </w:tc>
        <w:tc>
          <w:tcPr>
            <w:tcW w:w="1416" w:type="dxa"/>
          </w:tcPr>
          <w:p w14:paraId="4727C924" w14:textId="0F891127"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5C5C48DC" w14:textId="4A3B3C05"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70</w:t>
            </w:r>
          </w:p>
        </w:tc>
        <w:tc>
          <w:tcPr>
            <w:tcW w:w="1416" w:type="dxa"/>
          </w:tcPr>
          <w:p w14:paraId="5B641782" w14:textId="74A8BCD2"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61</w:t>
            </w:r>
          </w:p>
        </w:tc>
        <w:tc>
          <w:tcPr>
            <w:tcW w:w="1564" w:type="dxa"/>
          </w:tcPr>
          <w:p w14:paraId="29E6AC2C" w14:textId="7035E70A"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5,9</w:t>
            </w:r>
          </w:p>
        </w:tc>
      </w:tr>
      <w:tr w:rsidR="0016601B" w:rsidRPr="00501E11" w14:paraId="1B44FD6A" w14:textId="77777777" w:rsidTr="006E275E">
        <w:tc>
          <w:tcPr>
            <w:tcW w:w="1415" w:type="dxa"/>
          </w:tcPr>
          <w:p w14:paraId="5752D4E8" w14:textId="308F46BB"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J</w:t>
            </w:r>
          </w:p>
        </w:tc>
        <w:tc>
          <w:tcPr>
            <w:tcW w:w="1415" w:type="dxa"/>
          </w:tcPr>
          <w:p w14:paraId="1FBEA964" w14:textId="56D020DD"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pSS</w:t>
            </w:r>
          </w:p>
        </w:tc>
        <w:tc>
          <w:tcPr>
            <w:tcW w:w="1416" w:type="dxa"/>
          </w:tcPr>
          <w:p w14:paraId="70752463" w14:textId="1863AE9B"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5901D99B" w14:textId="09A641E9"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63</w:t>
            </w:r>
          </w:p>
        </w:tc>
        <w:tc>
          <w:tcPr>
            <w:tcW w:w="1416" w:type="dxa"/>
          </w:tcPr>
          <w:p w14:paraId="37060206" w14:textId="6575D63D" w:rsidR="0016601B" w:rsidRPr="00501E11" w:rsidRDefault="0003405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56</w:t>
            </w:r>
          </w:p>
        </w:tc>
        <w:tc>
          <w:tcPr>
            <w:tcW w:w="1564" w:type="dxa"/>
          </w:tcPr>
          <w:p w14:paraId="7C887D89" w14:textId="5EED587A"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5,3</w:t>
            </w:r>
          </w:p>
        </w:tc>
      </w:tr>
      <w:tr w:rsidR="0016601B" w:rsidRPr="00501E11" w14:paraId="61B3AA38" w14:textId="77777777" w:rsidTr="006E275E">
        <w:tc>
          <w:tcPr>
            <w:tcW w:w="1415" w:type="dxa"/>
          </w:tcPr>
          <w:p w14:paraId="40BA7CBC" w14:textId="03994B3B"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K</w:t>
            </w:r>
          </w:p>
        </w:tc>
        <w:tc>
          <w:tcPr>
            <w:tcW w:w="1415" w:type="dxa"/>
          </w:tcPr>
          <w:p w14:paraId="4D501F19" w14:textId="772D93E1"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RA</w:t>
            </w:r>
          </w:p>
        </w:tc>
        <w:tc>
          <w:tcPr>
            <w:tcW w:w="1416" w:type="dxa"/>
          </w:tcPr>
          <w:p w14:paraId="15C5E404" w14:textId="2A8F246A"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63C93070" w14:textId="5074BA2B"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65</w:t>
            </w:r>
          </w:p>
        </w:tc>
        <w:tc>
          <w:tcPr>
            <w:tcW w:w="1416" w:type="dxa"/>
          </w:tcPr>
          <w:p w14:paraId="3854215D" w14:textId="747EA045"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97</w:t>
            </w:r>
          </w:p>
        </w:tc>
        <w:tc>
          <w:tcPr>
            <w:tcW w:w="1564" w:type="dxa"/>
          </w:tcPr>
          <w:p w14:paraId="0E90BD1D" w14:textId="38D76F54"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9,10</w:t>
            </w:r>
          </w:p>
        </w:tc>
      </w:tr>
      <w:tr w:rsidR="0016601B" w:rsidRPr="00501E11" w14:paraId="1638AEBA" w14:textId="77777777" w:rsidTr="006E275E">
        <w:tc>
          <w:tcPr>
            <w:tcW w:w="1415" w:type="dxa"/>
          </w:tcPr>
          <w:p w14:paraId="44961862" w14:textId="2AE7BB00"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L</w:t>
            </w:r>
          </w:p>
        </w:tc>
        <w:tc>
          <w:tcPr>
            <w:tcW w:w="1415" w:type="dxa"/>
          </w:tcPr>
          <w:p w14:paraId="4D3252F9" w14:textId="31F275E6"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pSS</w:t>
            </w:r>
          </w:p>
        </w:tc>
        <w:tc>
          <w:tcPr>
            <w:tcW w:w="1416" w:type="dxa"/>
          </w:tcPr>
          <w:p w14:paraId="1EA5FF76" w14:textId="3DA1B3D3"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Male</w:t>
            </w:r>
          </w:p>
        </w:tc>
        <w:tc>
          <w:tcPr>
            <w:tcW w:w="1416" w:type="dxa"/>
          </w:tcPr>
          <w:p w14:paraId="61462603" w14:textId="7F7C7320"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61</w:t>
            </w:r>
          </w:p>
        </w:tc>
        <w:tc>
          <w:tcPr>
            <w:tcW w:w="1416" w:type="dxa"/>
          </w:tcPr>
          <w:p w14:paraId="5B2D1A41" w14:textId="3BD6B186"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99</w:t>
            </w:r>
          </w:p>
        </w:tc>
        <w:tc>
          <w:tcPr>
            <w:tcW w:w="1564" w:type="dxa"/>
          </w:tcPr>
          <w:p w14:paraId="6C550F4B" w14:textId="36652A83"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11,8</w:t>
            </w:r>
          </w:p>
        </w:tc>
      </w:tr>
      <w:tr w:rsidR="0016601B" w:rsidRPr="00501E11" w14:paraId="11219A9C" w14:textId="77777777" w:rsidTr="006E275E">
        <w:tc>
          <w:tcPr>
            <w:tcW w:w="1415" w:type="dxa"/>
          </w:tcPr>
          <w:p w14:paraId="1793E06D" w14:textId="16FDBB0E" w:rsidR="0016601B" w:rsidRPr="00501E11" w:rsidRDefault="006A2645" w:rsidP="00501E11">
            <w:pPr>
              <w:shd w:val="clear" w:color="auto" w:fill="FFFFFF" w:themeFill="background1"/>
              <w:spacing w:line="480" w:lineRule="auto"/>
              <w:rPr>
                <w:rFonts w:ascii="Arial" w:hAnsi="Arial" w:cs="Arial"/>
                <w:b/>
                <w:sz w:val="20"/>
                <w:szCs w:val="20"/>
              </w:rPr>
            </w:pPr>
            <w:r w:rsidRPr="00501E11">
              <w:rPr>
                <w:rFonts w:ascii="Arial" w:hAnsi="Arial" w:cs="Arial"/>
                <w:b/>
                <w:sz w:val="20"/>
                <w:szCs w:val="20"/>
              </w:rPr>
              <w:t>M</w:t>
            </w:r>
          </w:p>
        </w:tc>
        <w:tc>
          <w:tcPr>
            <w:tcW w:w="1415" w:type="dxa"/>
          </w:tcPr>
          <w:p w14:paraId="1F157AAF" w14:textId="64598BC8"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AS</w:t>
            </w:r>
          </w:p>
        </w:tc>
        <w:tc>
          <w:tcPr>
            <w:tcW w:w="1416" w:type="dxa"/>
          </w:tcPr>
          <w:p w14:paraId="1610512F" w14:textId="5A546CEB"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Female</w:t>
            </w:r>
          </w:p>
        </w:tc>
        <w:tc>
          <w:tcPr>
            <w:tcW w:w="1416" w:type="dxa"/>
          </w:tcPr>
          <w:p w14:paraId="0B07481A" w14:textId="73E35779" w:rsidR="0016601B" w:rsidRPr="00501E11" w:rsidRDefault="004F626E"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57</w:t>
            </w:r>
          </w:p>
        </w:tc>
        <w:tc>
          <w:tcPr>
            <w:tcW w:w="1416" w:type="dxa"/>
          </w:tcPr>
          <w:p w14:paraId="3165C09F" w14:textId="5A9B2F2B"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78</w:t>
            </w:r>
          </w:p>
        </w:tc>
        <w:tc>
          <w:tcPr>
            <w:tcW w:w="1564" w:type="dxa"/>
          </w:tcPr>
          <w:p w14:paraId="279B6FED" w14:textId="0E6D7086" w:rsidR="0016601B" w:rsidRPr="00501E11" w:rsidRDefault="004B7D12" w:rsidP="00501E11">
            <w:pPr>
              <w:shd w:val="clear" w:color="auto" w:fill="FFFFFF" w:themeFill="background1"/>
              <w:spacing w:line="480" w:lineRule="auto"/>
              <w:rPr>
                <w:rFonts w:ascii="Arial" w:hAnsi="Arial" w:cs="Arial"/>
                <w:sz w:val="20"/>
                <w:szCs w:val="20"/>
              </w:rPr>
            </w:pPr>
            <w:r w:rsidRPr="00501E11">
              <w:rPr>
                <w:rFonts w:ascii="Arial" w:hAnsi="Arial" w:cs="Arial"/>
                <w:sz w:val="20"/>
                <w:szCs w:val="20"/>
              </w:rPr>
              <w:t>8,3</w:t>
            </w:r>
          </w:p>
        </w:tc>
      </w:tr>
    </w:tbl>
    <w:p w14:paraId="5F838C0F" w14:textId="11FF6B97" w:rsidR="00926765" w:rsidRPr="00501E11" w:rsidRDefault="00926765" w:rsidP="00501E11">
      <w:pPr>
        <w:shd w:val="clear" w:color="auto" w:fill="FFFFFF" w:themeFill="background1"/>
        <w:spacing w:before="240" w:after="0" w:line="240" w:lineRule="auto"/>
        <w:rPr>
          <w:rFonts w:ascii="Arial" w:hAnsi="Arial" w:cs="Arial"/>
          <w:sz w:val="20"/>
          <w:szCs w:val="20"/>
        </w:rPr>
      </w:pPr>
      <w:r w:rsidRPr="00501E11">
        <w:rPr>
          <w:rFonts w:ascii="Arial" w:hAnsi="Arial" w:cs="Arial"/>
          <w:sz w:val="20"/>
          <w:szCs w:val="20"/>
          <w:vertAlign w:val="superscript"/>
        </w:rPr>
        <w:t xml:space="preserve">1 </w:t>
      </w:r>
      <w:r w:rsidRPr="00501E11">
        <w:rPr>
          <w:rFonts w:ascii="Arial" w:hAnsi="Arial" w:cs="Arial"/>
          <w:sz w:val="20"/>
          <w:szCs w:val="20"/>
        </w:rPr>
        <w:t>One of three specified inflammatory rheumatic diseases: primary Sjögren’s syndrome (pSS); ankylosing spondylitis (AS); and rheumatoid arthritis (RA).</w:t>
      </w:r>
    </w:p>
    <w:p w14:paraId="36206026" w14:textId="54A110A3" w:rsidR="00C637C4" w:rsidRPr="00501E11" w:rsidRDefault="00926765" w:rsidP="00501E11">
      <w:pPr>
        <w:shd w:val="clear" w:color="auto" w:fill="FFFFFF" w:themeFill="background1"/>
        <w:spacing w:after="0" w:line="240" w:lineRule="auto"/>
        <w:rPr>
          <w:rFonts w:ascii="Arial" w:hAnsi="Arial" w:cs="Arial"/>
          <w:sz w:val="20"/>
          <w:szCs w:val="20"/>
        </w:rPr>
      </w:pPr>
      <w:r w:rsidRPr="00501E11">
        <w:rPr>
          <w:rFonts w:ascii="Arial" w:hAnsi="Arial" w:cs="Arial"/>
          <w:sz w:val="20"/>
          <w:szCs w:val="20"/>
          <w:vertAlign w:val="superscript"/>
        </w:rPr>
        <w:t>2</w:t>
      </w:r>
      <w:r w:rsidR="00C637C4" w:rsidRPr="00501E11">
        <w:rPr>
          <w:rFonts w:ascii="Arial" w:hAnsi="Arial" w:cs="Arial"/>
          <w:sz w:val="20"/>
          <w:szCs w:val="20"/>
          <w:vertAlign w:val="superscript"/>
        </w:rPr>
        <w:t xml:space="preserve"> </w:t>
      </w:r>
      <w:r w:rsidR="00C637C4" w:rsidRPr="00501E11">
        <w:rPr>
          <w:rFonts w:ascii="Arial" w:hAnsi="Arial" w:cs="Arial"/>
          <w:sz w:val="20"/>
          <w:szCs w:val="20"/>
        </w:rPr>
        <w:t>The FIS is a 40-item questionnaire</w:t>
      </w:r>
      <w:r w:rsidR="000334FF" w:rsidRPr="00501E11">
        <w:rPr>
          <w:rFonts w:ascii="Arial" w:hAnsi="Arial" w:cs="Arial"/>
          <w:sz w:val="20"/>
          <w:szCs w:val="20"/>
        </w:rPr>
        <w:t xml:space="preserve"> exploring three dimensions of fatigue. Scores may range from 0-160, with higher scores indicating higher fatigue impact.</w:t>
      </w:r>
    </w:p>
    <w:p w14:paraId="2736EA74" w14:textId="651A913B" w:rsidR="00A0326C" w:rsidRPr="00501E11" w:rsidRDefault="00926765" w:rsidP="00501E11">
      <w:pPr>
        <w:shd w:val="clear" w:color="auto" w:fill="FFFFFF" w:themeFill="background1"/>
        <w:spacing w:after="0" w:line="240" w:lineRule="auto"/>
        <w:rPr>
          <w:rFonts w:ascii="Arial" w:hAnsi="Arial" w:cs="Arial"/>
          <w:sz w:val="20"/>
          <w:szCs w:val="20"/>
        </w:rPr>
      </w:pPr>
      <w:r w:rsidRPr="00501E11">
        <w:rPr>
          <w:rFonts w:ascii="Arial" w:hAnsi="Arial" w:cs="Arial"/>
          <w:sz w:val="20"/>
          <w:szCs w:val="20"/>
          <w:vertAlign w:val="superscript"/>
        </w:rPr>
        <w:t>3</w:t>
      </w:r>
      <w:r w:rsidR="00C637C4" w:rsidRPr="00501E11">
        <w:rPr>
          <w:rFonts w:ascii="Arial" w:hAnsi="Arial" w:cs="Arial"/>
          <w:sz w:val="20"/>
          <w:szCs w:val="20"/>
          <w:vertAlign w:val="superscript"/>
        </w:rPr>
        <w:t xml:space="preserve"> </w:t>
      </w:r>
      <w:r w:rsidR="000334FF" w:rsidRPr="00501E11">
        <w:rPr>
          <w:rFonts w:ascii="Arial" w:hAnsi="Arial" w:cs="Arial"/>
          <w:sz w:val="20"/>
          <w:szCs w:val="20"/>
        </w:rPr>
        <w:t>The HADS is a 14-item questionnaire with two subscales (Anxiety and Depression) each running from 0-21. Scores of 0-7 are within the ‘Normal</w:t>
      </w:r>
      <w:r w:rsidR="00CB1A72" w:rsidRPr="00501E11">
        <w:rPr>
          <w:rFonts w:ascii="Arial" w:hAnsi="Arial" w:cs="Arial"/>
          <w:sz w:val="20"/>
          <w:szCs w:val="20"/>
        </w:rPr>
        <w:t>’</w:t>
      </w:r>
      <w:r w:rsidR="000334FF" w:rsidRPr="00501E11">
        <w:rPr>
          <w:rFonts w:ascii="Arial" w:hAnsi="Arial" w:cs="Arial"/>
          <w:sz w:val="20"/>
          <w:szCs w:val="20"/>
        </w:rPr>
        <w:t xml:space="preserve"> range. Scores of 11 and above indicate a probabl</w:t>
      </w:r>
      <w:r w:rsidR="005850C3" w:rsidRPr="00501E11">
        <w:rPr>
          <w:rFonts w:ascii="Arial" w:hAnsi="Arial" w:cs="Arial"/>
          <w:sz w:val="20"/>
          <w:szCs w:val="20"/>
        </w:rPr>
        <w:t>e</w:t>
      </w:r>
      <w:r w:rsidR="000334FF" w:rsidRPr="00501E11">
        <w:rPr>
          <w:rFonts w:ascii="Arial" w:hAnsi="Arial" w:cs="Arial"/>
          <w:sz w:val="20"/>
          <w:szCs w:val="20"/>
        </w:rPr>
        <w:t xml:space="preserve"> mood disorder.</w:t>
      </w:r>
    </w:p>
    <w:p w14:paraId="5AF2BDF1" w14:textId="77777777" w:rsidR="009E0F45" w:rsidRPr="006D3362" w:rsidRDefault="009E0F45" w:rsidP="00501E11">
      <w:pPr>
        <w:shd w:val="clear" w:color="auto" w:fill="FFFFFF" w:themeFill="background1"/>
        <w:spacing w:before="240" w:after="0" w:line="480" w:lineRule="auto"/>
        <w:jc w:val="right"/>
        <w:rPr>
          <w:rFonts w:ascii="Arial" w:hAnsi="Arial" w:cs="Arial"/>
          <w:b/>
          <w:sz w:val="20"/>
          <w:szCs w:val="20"/>
        </w:rPr>
      </w:pPr>
      <w:r w:rsidRPr="00501E11">
        <w:rPr>
          <w:rFonts w:ascii="Arial" w:hAnsi="Arial" w:cs="Arial"/>
          <w:b/>
          <w:sz w:val="20"/>
          <w:szCs w:val="20"/>
        </w:rPr>
        <w:t>Table 1: Characteristics of interviewees (n=13)</w:t>
      </w:r>
    </w:p>
    <w:p w14:paraId="125D2856" w14:textId="0E60F183" w:rsidR="00371D0A" w:rsidRPr="006D3362" w:rsidRDefault="00371D0A" w:rsidP="00501E11">
      <w:pPr>
        <w:shd w:val="clear" w:color="auto" w:fill="FFFFFF" w:themeFill="background1"/>
        <w:spacing w:after="0" w:line="480" w:lineRule="auto"/>
        <w:jc w:val="right"/>
        <w:rPr>
          <w:rFonts w:ascii="Arial" w:hAnsi="Arial" w:cs="Arial"/>
          <w:b/>
          <w:sz w:val="20"/>
          <w:szCs w:val="20"/>
        </w:rPr>
      </w:pPr>
    </w:p>
    <w:p w14:paraId="75ABFAC5" w14:textId="77777777" w:rsidR="005F79B9" w:rsidRPr="006D3362" w:rsidRDefault="005F79B9" w:rsidP="00501E11">
      <w:pPr>
        <w:shd w:val="clear" w:color="auto" w:fill="FFFFFF" w:themeFill="background1"/>
        <w:spacing w:after="0" w:line="480" w:lineRule="auto"/>
        <w:rPr>
          <w:rFonts w:ascii="Arial" w:hAnsi="Arial" w:cs="Arial"/>
          <w:sz w:val="20"/>
          <w:szCs w:val="20"/>
        </w:rPr>
      </w:pPr>
    </w:p>
    <w:sectPr w:rsidR="005F79B9" w:rsidRPr="006D3362" w:rsidSect="006D3362">
      <w:headerReference w:type="default"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F5957" w14:textId="77777777" w:rsidR="005800A2" w:rsidRDefault="005800A2" w:rsidP="003C22AD">
      <w:pPr>
        <w:spacing w:after="0" w:line="240" w:lineRule="auto"/>
      </w:pPr>
      <w:r>
        <w:separator/>
      </w:r>
    </w:p>
  </w:endnote>
  <w:endnote w:type="continuationSeparator" w:id="0">
    <w:p w14:paraId="549ACF2E" w14:textId="77777777" w:rsidR="005800A2" w:rsidRDefault="005800A2" w:rsidP="003C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05313"/>
      <w:docPartObj>
        <w:docPartGallery w:val="Page Numbers (Bottom of Page)"/>
        <w:docPartUnique/>
      </w:docPartObj>
    </w:sdtPr>
    <w:sdtEndPr>
      <w:rPr>
        <w:rFonts w:ascii="Arial" w:hAnsi="Arial" w:cs="Arial"/>
      </w:rPr>
    </w:sdtEndPr>
    <w:sdtContent>
      <w:p w14:paraId="1D684EC8" w14:textId="77777777" w:rsidR="005800A2" w:rsidRPr="003C22AD" w:rsidRDefault="005800A2">
        <w:pPr>
          <w:pStyle w:val="Footer"/>
          <w:jc w:val="right"/>
          <w:rPr>
            <w:rFonts w:ascii="Arial" w:hAnsi="Arial" w:cs="Arial"/>
          </w:rPr>
        </w:pPr>
        <w:r w:rsidRPr="003C22AD">
          <w:rPr>
            <w:rFonts w:ascii="Arial" w:hAnsi="Arial" w:cs="Arial"/>
          </w:rPr>
          <w:fldChar w:fldCharType="begin"/>
        </w:r>
        <w:r w:rsidRPr="003C22AD">
          <w:rPr>
            <w:rFonts w:ascii="Arial" w:hAnsi="Arial" w:cs="Arial"/>
          </w:rPr>
          <w:instrText xml:space="preserve"> PAGE   \* MERGEFORMAT </w:instrText>
        </w:r>
        <w:r w:rsidRPr="003C22AD">
          <w:rPr>
            <w:rFonts w:ascii="Arial" w:hAnsi="Arial" w:cs="Arial"/>
          </w:rPr>
          <w:fldChar w:fldCharType="separate"/>
        </w:r>
        <w:r w:rsidR="00BB4BA7">
          <w:rPr>
            <w:rFonts w:ascii="Arial" w:hAnsi="Arial" w:cs="Arial"/>
            <w:noProof/>
          </w:rPr>
          <w:t>2</w:t>
        </w:r>
        <w:r w:rsidRPr="003C22AD">
          <w:rPr>
            <w:rFonts w:ascii="Arial" w:hAnsi="Arial" w:cs="Arial"/>
          </w:rPr>
          <w:fldChar w:fldCharType="end"/>
        </w:r>
      </w:p>
    </w:sdtContent>
  </w:sdt>
  <w:p w14:paraId="45A317DC" w14:textId="77777777" w:rsidR="005800A2" w:rsidRDefault="00580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2EC3C" w14:textId="77777777" w:rsidR="005800A2" w:rsidRDefault="005800A2" w:rsidP="003C22AD">
      <w:pPr>
        <w:spacing w:after="0" w:line="240" w:lineRule="auto"/>
      </w:pPr>
      <w:r>
        <w:separator/>
      </w:r>
    </w:p>
  </w:footnote>
  <w:footnote w:type="continuationSeparator" w:id="0">
    <w:p w14:paraId="77B9F6A4" w14:textId="77777777" w:rsidR="005800A2" w:rsidRDefault="005800A2" w:rsidP="003C2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98D5" w14:textId="7E9011EF" w:rsidR="005800A2" w:rsidRPr="006D3362" w:rsidRDefault="005800A2" w:rsidP="00C95F9A">
    <w:pPr>
      <w:pStyle w:val="Header"/>
      <w:jc w:val="center"/>
      <w:rPr>
        <w:rFonts w:ascii="Arial" w:hAnsi="Arial" w:cs="Arial"/>
        <w:sz w:val="20"/>
        <w:szCs w:val="20"/>
      </w:rPr>
    </w:pPr>
    <w:r w:rsidRPr="006D3362">
      <w:rPr>
        <w:rFonts w:ascii="Arial" w:hAnsi="Arial" w:cs="Arial"/>
        <w:sz w:val="20"/>
        <w:szCs w:val="20"/>
      </w:rPr>
      <w:t xml:space="preserve">Impact </w:t>
    </w:r>
    <w:r>
      <w:rPr>
        <w:rFonts w:ascii="Arial" w:hAnsi="Arial" w:cs="Arial"/>
        <w:sz w:val="20"/>
        <w:szCs w:val="20"/>
      </w:rPr>
      <w:t xml:space="preserve">on patients </w:t>
    </w:r>
    <w:r w:rsidRPr="006D3362">
      <w:rPr>
        <w:rFonts w:ascii="Arial" w:hAnsi="Arial" w:cs="Arial"/>
        <w:sz w:val="20"/>
        <w:szCs w:val="20"/>
      </w:rPr>
      <w:t xml:space="preserve">of written information </w:t>
    </w:r>
    <w:r>
      <w:rPr>
        <w:rFonts w:ascii="Arial" w:hAnsi="Arial" w:cs="Arial"/>
        <w:sz w:val="20"/>
        <w:szCs w:val="20"/>
      </w:rPr>
      <w:t>about fatigue</w:t>
    </w:r>
  </w:p>
  <w:p w14:paraId="778D0250" w14:textId="77777777" w:rsidR="005800A2" w:rsidRPr="00C95F9A" w:rsidRDefault="005800A2" w:rsidP="00C95F9A">
    <w:pPr>
      <w:pStyle w:val="Header"/>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647DD" w14:textId="77777777" w:rsidR="005800A2" w:rsidRPr="001E0751" w:rsidRDefault="005800A2" w:rsidP="001E0751">
    <w:pPr>
      <w:pStyle w:val="Header"/>
      <w:jc w:val="right"/>
      <w:rPr>
        <w:rFonts w:ascii="Arial" w:hAnsi="Arial" w:cs="Arial"/>
        <w:sz w:val="20"/>
        <w:szCs w:val="20"/>
      </w:rPr>
    </w:pPr>
    <w:r>
      <w:rPr>
        <w:rFonts w:ascii="Arial" w:hAnsi="Arial" w:cs="Arial"/>
        <w:sz w:val="20"/>
        <w:szCs w:val="20"/>
      </w:rPr>
      <w:t>27/01/2016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37BC3"/>
    <w:multiLevelType w:val="hybridMultilevel"/>
    <w:tmpl w:val="5E28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A6642"/>
    <w:multiLevelType w:val="hybridMultilevel"/>
    <w:tmpl w:val="1D943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96954"/>
    <w:multiLevelType w:val="hybridMultilevel"/>
    <w:tmpl w:val="1D2C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F872E6"/>
    <w:multiLevelType w:val="hybridMultilevel"/>
    <w:tmpl w:val="89087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A19B7"/>
    <w:multiLevelType w:val="hybridMultilevel"/>
    <w:tmpl w:val="3684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257BD"/>
    <w:multiLevelType w:val="hybridMultilevel"/>
    <w:tmpl w:val="73F61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2030B"/>
    <w:multiLevelType w:val="hybridMultilevel"/>
    <w:tmpl w:val="74264C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287761"/>
    <w:multiLevelType w:val="hybridMultilevel"/>
    <w:tmpl w:val="127EC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F5E33"/>
    <w:multiLevelType w:val="hybridMultilevel"/>
    <w:tmpl w:val="08D4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23889"/>
    <w:multiLevelType w:val="hybridMultilevel"/>
    <w:tmpl w:val="3266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C7AAC"/>
    <w:multiLevelType w:val="hybridMultilevel"/>
    <w:tmpl w:val="BC98B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10"/>
  </w:num>
  <w:num w:numId="6">
    <w:abstractNumId w:val="9"/>
  </w:num>
  <w:num w:numId="7">
    <w:abstractNumId w:val="3"/>
  </w:num>
  <w:num w:numId="8">
    <w:abstractNumId w:val="0"/>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AD"/>
    <w:rsid w:val="0000665E"/>
    <w:rsid w:val="00007AE2"/>
    <w:rsid w:val="00007FAE"/>
    <w:rsid w:val="00010E1C"/>
    <w:rsid w:val="00010E90"/>
    <w:rsid w:val="00011AB7"/>
    <w:rsid w:val="00015210"/>
    <w:rsid w:val="00021168"/>
    <w:rsid w:val="000216E5"/>
    <w:rsid w:val="00023686"/>
    <w:rsid w:val="000334FF"/>
    <w:rsid w:val="0003405E"/>
    <w:rsid w:val="0003581E"/>
    <w:rsid w:val="00037511"/>
    <w:rsid w:val="00040D12"/>
    <w:rsid w:val="00041249"/>
    <w:rsid w:val="000415DF"/>
    <w:rsid w:val="00042CA6"/>
    <w:rsid w:val="0004356B"/>
    <w:rsid w:val="00047822"/>
    <w:rsid w:val="0006029C"/>
    <w:rsid w:val="0006291A"/>
    <w:rsid w:val="00064276"/>
    <w:rsid w:val="000644F2"/>
    <w:rsid w:val="0007209B"/>
    <w:rsid w:val="00074651"/>
    <w:rsid w:val="00076B8E"/>
    <w:rsid w:val="000806A9"/>
    <w:rsid w:val="00082CC9"/>
    <w:rsid w:val="000879FB"/>
    <w:rsid w:val="00087B41"/>
    <w:rsid w:val="00094BD4"/>
    <w:rsid w:val="000A10C5"/>
    <w:rsid w:val="000A6FD7"/>
    <w:rsid w:val="000B6AEE"/>
    <w:rsid w:val="000B6DC7"/>
    <w:rsid w:val="000C0FEB"/>
    <w:rsid w:val="000C3249"/>
    <w:rsid w:val="000C373B"/>
    <w:rsid w:val="000D1A5F"/>
    <w:rsid w:val="000D48D3"/>
    <w:rsid w:val="000D7E2E"/>
    <w:rsid w:val="000E14CD"/>
    <w:rsid w:val="000E473E"/>
    <w:rsid w:val="000E68C0"/>
    <w:rsid w:val="000F28BD"/>
    <w:rsid w:val="000F3074"/>
    <w:rsid w:val="000F63E7"/>
    <w:rsid w:val="00103411"/>
    <w:rsid w:val="001045E4"/>
    <w:rsid w:val="00106DD9"/>
    <w:rsid w:val="001072BB"/>
    <w:rsid w:val="00115A7F"/>
    <w:rsid w:val="00115B21"/>
    <w:rsid w:val="00123485"/>
    <w:rsid w:val="00127EFA"/>
    <w:rsid w:val="00131366"/>
    <w:rsid w:val="001313E8"/>
    <w:rsid w:val="001330AE"/>
    <w:rsid w:val="0013606F"/>
    <w:rsid w:val="00136969"/>
    <w:rsid w:val="00140D2B"/>
    <w:rsid w:val="00141A1A"/>
    <w:rsid w:val="001423EF"/>
    <w:rsid w:val="001429CE"/>
    <w:rsid w:val="00142AB4"/>
    <w:rsid w:val="001465DC"/>
    <w:rsid w:val="0014688C"/>
    <w:rsid w:val="00151BEA"/>
    <w:rsid w:val="00151FFA"/>
    <w:rsid w:val="001520ED"/>
    <w:rsid w:val="00152B29"/>
    <w:rsid w:val="00152FD0"/>
    <w:rsid w:val="001536AE"/>
    <w:rsid w:val="00154DCD"/>
    <w:rsid w:val="001620B3"/>
    <w:rsid w:val="0016601B"/>
    <w:rsid w:val="00166E88"/>
    <w:rsid w:val="00172167"/>
    <w:rsid w:val="00176013"/>
    <w:rsid w:val="00176A3F"/>
    <w:rsid w:val="00176B05"/>
    <w:rsid w:val="001808F6"/>
    <w:rsid w:val="0018123A"/>
    <w:rsid w:val="00182FDE"/>
    <w:rsid w:val="00183F08"/>
    <w:rsid w:val="001841B8"/>
    <w:rsid w:val="00184A2F"/>
    <w:rsid w:val="00185C79"/>
    <w:rsid w:val="00187073"/>
    <w:rsid w:val="0019650E"/>
    <w:rsid w:val="00197101"/>
    <w:rsid w:val="00197EB9"/>
    <w:rsid w:val="001A3B40"/>
    <w:rsid w:val="001A4EE0"/>
    <w:rsid w:val="001B01D1"/>
    <w:rsid w:val="001B13FD"/>
    <w:rsid w:val="001B18CC"/>
    <w:rsid w:val="001C428F"/>
    <w:rsid w:val="001C51EA"/>
    <w:rsid w:val="001C6898"/>
    <w:rsid w:val="001C7391"/>
    <w:rsid w:val="001D6B87"/>
    <w:rsid w:val="001E0751"/>
    <w:rsid w:val="001E1D7B"/>
    <w:rsid w:val="001E4A06"/>
    <w:rsid w:val="001F0464"/>
    <w:rsid w:val="001F492E"/>
    <w:rsid w:val="001F4965"/>
    <w:rsid w:val="001F4D8A"/>
    <w:rsid w:val="001F697B"/>
    <w:rsid w:val="002015A8"/>
    <w:rsid w:val="00201B2D"/>
    <w:rsid w:val="002069CC"/>
    <w:rsid w:val="0021122A"/>
    <w:rsid w:val="0022033E"/>
    <w:rsid w:val="0022384E"/>
    <w:rsid w:val="00236FC6"/>
    <w:rsid w:val="00241C61"/>
    <w:rsid w:val="0024376F"/>
    <w:rsid w:val="00244F5B"/>
    <w:rsid w:val="00246FA6"/>
    <w:rsid w:val="00252C39"/>
    <w:rsid w:val="00256ECE"/>
    <w:rsid w:val="002575DE"/>
    <w:rsid w:val="002619AE"/>
    <w:rsid w:val="00262FA4"/>
    <w:rsid w:val="00262FAE"/>
    <w:rsid w:val="00263BDB"/>
    <w:rsid w:val="00267142"/>
    <w:rsid w:val="00272374"/>
    <w:rsid w:val="002755C3"/>
    <w:rsid w:val="002778B9"/>
    <w:rsid w:val="0028302B"/>
    <w:rsid w:val="00283050"/>
    <w:rsid w:val="00286216"/>
    <w:rsid w:val="002923DA"/>
    <w:rsid w:val="00297B80"/>
    <w:rsid w:val="002A0C99"/>
    <w:rsid w:val="002A26CA"/>
    <w:rsid w:val="002A6B40"/>
    <w:rsid w:val="002B09D6"/>
    <w:rsid w:val="002B4E5F"/>
    <w:rsid w:val="002D23E6"/>
    <w:rsid w:val="002E0A6B"/>
    <w:rsid w:val="002E7E24"/>
    <w:rsid w:val="002F2C29"/>
    <w:rsid w:val="002F7B47"/>
    <w:rsid w:val="00300CD9"/>
    <w:rsid w:val="00305873"/>
    <w:rsid w:val="00305FED"/>
    <w:rsid w:val="003068D7"/>
    <w:rsid w:val="00310761"/>
    <w:rsid w:val="00313BCC"/>
    <w:rsid w:val="00313C60"/>
    <w:rsid w:val="00313C87"/>
    <w:rsid w:val="00314D66"/>
    <w:rsid w:val="003262AE"/>
    <w:rsid w:val="00326CAE"/>
    <w:rsid w:val="00327C6A"/>
    <w:rsid w:val="003318ED"/>
    <w:rsid w:val="00334772"/>
    <w:rsid w:val="00335582"/>
    <w:rsid w:val="00336639"/>
    <w:rsid w:val="00337FD6"/>
    <w:rsid w:val="0034120F"/>
    <w:rsid w:val="00343834"/>
    <w:rsid w:val="00347946"/>
    <w:rsid w:val="00353689"/>
    <w:rsid w:val="00353C00"/>
    <w:rsid w:val="003559AC"/>
    <w:rsid w:val="00356DFB"/>
    <w:rsid w:val="00361DB7"/>
    <w:rsid w:val="00362600"/>
    <w:rsid w:val="00363D21"/>
    <w:rsid w:val="00363F34"/>
    <w:rsid w:val="003672CD"/>
    <w:rsid w:val="00367F54"/>
    <w:rsid w:val="00371D0A"/>
    <w:rsid w:val="00373F17"/>
    <w:rsid w:val="003760C0"/>
    <w:rsid w:val="003872C0"/>
    <w:rsid w:val="0038741A"/>
    <w:rsid w:val="00394984"/>
    <w:rsid w:val="00396E17"/>
    <w:rsid w:val="0039726C"/>
    <w:rsid w:val="00397BA2"/>
    <w:rsid w:val="003A6401"/>
    <w:rsid w:val="003A7B87"/>
    <w:rsid w:val="003B17A6"/>
    <w:rsid w:val="003B5292"/>
    <w:rsid w:val="003B60AD"/>
    <w:rsid w:val="003C22AD"/>
    <w:rsid w:val="003D0171"/>
    <w:rsid w:val="003D1D49"/>
    <w:rsid w:val="003D3FEF"/>
    <w:rsid w:val="003D4E83"/>
    <w:rsid w:val="003D4FCE"/>
    <w:rsid w:val="003D5A80"/>
    <w:rsid w:val="003D5D6D"/>
    <w:rsid w:val="003D7C55"/>
    <w:rsid w:val="003E000E"/>
    <w:rsid w:val="003E13AC"/>
    <w:rsid w:val="003E1D56"/>
    <w:rsid w:val="003E2110"/>
    <w:rsid w:val="003E50B6"/>
    <w:rsid w:val="003E5FC0"/>
    <w:rsid w:val="003E7884"/>
    <w:rsid w:val="0040052A"/>
    <w:rsid w:val="004046C4"/>
    <w:rsid w:val="0040486F"/>
    <w:rsid w:val="0040562A"/>
    <w:rsid w:val="00410355"/>
    <w:rsid w:val="00410F4B"/>
    <w:rsid w:val="00412C2C"/>
    <w:rsid w:val="00413245"/>
    <w:rsid w:val="0041678B"/>
    <w:rsid w:val="00416827"/>
    <w:rsid w:val="004256C3"/>
    <w:rsid w:val="0042636E"/>
    <w:rsid w:val="00432694"/>
    <w:rsid w:val="0043439B"/>
    <w:rsid w:val="0044251A"/>
    <w:rsid w:val="00444838"/>
    <w:rsid w:val="00445ED6"/>
    <w:rsid w:val="00451A38"/>
    <w:rsid w:val="004629ED"/>
    <w:rsid w:val="0046343A"/>
    <w:rsid w:val="00463750"/>
    <w:rsid w:val="00465224"/>
    <w:rsid w:val="004657CF"/>
    <w:rsid w:val="0047060E"/>
    <w:rsid w:val="00473876"/>
    <w:rsid w:val="0047531C"/>
    <w:rsid w:val="00475F98"/>
    <w:rsid w:val="00477018"/>
    <w:rsid w:val="00480D70"/>
    <w:rsid w:val="004871A0"/>
    <w:rsid w:val="004878F7"/>
    <w:rsid w:val="004A1188"/>
    <w:rsid w:val="004A32C7"/>
    <w:rsid w:val="004B2873"/>
    <w:rsid w:val="004B6FED"/>
    <w:rsid w:val="004B7761"/>
    <w:rsid w:val="004B7840"/>
    <w:rsid w:val="004B7D12"/>
    <w:rsid w:val="004C14BC"/>
    <w:rsid w:val="004C33B8"/>
    <w:rsid w:val="004C5152"/>
    <w:rsid w:val="004C59DC"/>
    <w:rsid w:val="004D0FF6"/>
    <w:rsid w:val="004D36A4"/>
    <w:rsid w:val="004E00CA"/>
    <w:rsid w:val="004E1F9D"/>
    <w:rsid w:val="004E2257"/>
    <w:rsid w:val="004E4457"/>
    <w:rsid w:val="004E5EBB"/>
    <w:rsid w:val="004E69EB"/>
    <w:rsid w:val="004F187F"/>
    <w:rsid w:val="004F5762"/>
    <w:rsid w:val="004F626E"/>
    <w:rsid w:val="00500775"/>
    <w:rsid w:val="00501BDE"/>
    <w:rsid w:val="00501E11"/>
    <w:rsid w:val="00504DF8"/>
    <w:rsid w:val="00505354"/>
    <w:rsid w:val="005071A8"/>
    <w:rsid w:val="00511CC5"/>
    <w:rsid w:val="0051238B"/>
    <w:rsid w:val="0051248D"/>
    <w:rsid w:val="00527757"/>
    <w:rsid w:val="00527F66"/>
    <w:rsid w:val="0053551D"/>
    <w:rsid w:val="005425CB"/>
    <w:rsid w:val="005460E8"/>
    <w:rsid w:val="005471DD"/>
    <w:rsid w:val="00547253"/>
    <w:rsid w:val="0057053E"/>
    <w:rsid w:val="0057248D"/>
    <w:rsid w:val="00572B98"/>
    <w:rsid w:val="0057305A"/>
    <w:rsid w:val="00574A5D"/>
    <w:rsid w:val="005800A2"/>
    <w:rsid w:val="0058064F"/>
    <w:rsid w:val="005850C3"/>
    <w:rsid w:val="00593C71"/>
    <w:rsid w:val="005B2468"/>
    <w:rsid w:val="005B263D"/>
    <w:rsid w:val="005B4AA9"/>
    <w:rsid w:val="005D10BF"/>
    <w:rsid w:val="005D1C6E"/>
    <w:rsid w:val="005D36BB"/>
    <w:rsid w:val="005D7964"/>
    <w:rsid w:val="005E3DCD"/>
    <w:rsid w:val="005F4AE4"/>
    <w:rsid w:val="005F5719"/>
    <w:rsid w:val="005F683D"/>
    <w:rsid w:val="005F79B9"/>
    <w:rsid w:val="00602901"/>
    <w:rsid w:val="00604793"/>
    <w:rsid w:val="00604EA3"/>
    <w:rsid w:val="006110A4"/>
    <w:rsid w:val="00612F8D"/>
    <w:rsid w:val="006135FF"/>
    <w:rsid w:val="006177E0"/>
    <w:rsid w:val="006202EB"/>
    <w:rsid w:val="00624406"/>
    <w:rsid w:val="00636FE0"/>
    <w:rsid w:val="00641E6B"/>
    <w:rsid w:val="00646C18"/>
    <w:rsid w:val="00646CE8"/>
    <w:rsid w:val="0065148E"/>
    <w:rsid w:val="0065192C"/>
    <w:rsid w:val="006542EB"/>
    <w:rsid w:val="00660675"/>
    <w:rsid w:val="00661336"/>
    <w:rsid w:val="00662A74"/>
    <w:rsid w:val="00670E8E"/>
    <w:rsid w:val="00677880"/>
    <w:rsid w:val="00686632"/>
    <w:rsid w:val="00692CA3"/>
    <w:rsid w:val="00696228"/>
    <w:rsid w:val="00696FA3"/>
    <w:rsid w:val="006A10C8"/>
    <w:rsid w:val="006A2645"/>
    <w:rsid w:val="006A2C96"/>
    <w:rsid w:val="006A3807"/>
    <w:rsid w:val="006A5117"/>
    <w:rsid w:val="006B05B9"/>
    <w:rsid w:val="006B0BE0"/>
    <w:rsid w:val="006B0F0C"/>
    <w:rsid w:val="006B1711"/>
    <w:rsid w:val="006B2590"/>
    <w:rsid w:val="006B3E87"/>
    <w:rsid w:val="006C4851"/>
    <w:rsid w:val="006C78A0"/>
    <w:rsid w:val="006C7B24"/>
    <w:rsid w:val="006D3362"/>
    <w:rsid w:val="006D37E4"/>
    <w:rsid w:val="006D437F"/>
    <w:rsid w:val="006D797F"/>
    <w:rsid w:val="006E0497"/>
    <w:rsid w:val="006E1A8B"/>
    <w:rsid w:val="006E275E"/>
    <w:rsid w:val="006E6E60"/>
    <w:rsid w:val="006F3E2C"/>
    <w:rsid w:val="006F4246"/>
    <w:rsid w:val="006F6492"/>
    <w:rsid w:val="00701203"/>
    <w:rsid w:val="00701C85"/>
    <w:rsid w:val="007039B7"/>
    <w:rsid w:val="007072DA"/>
    <w:rsid w:val="00711875"/>
    <w:rsid w:val="00714FE1"/>
    <w:rsid w:val="00716796"/>
    <w:rsid w:val="007410E3"/>
    <w:rsid w:val="007414F9"/>
    <w:rsid w:val="00743DAA"/>
    <w:rsid w:val="00745585"/>
    <w:rsid w:val="0074608C"/>
    <w:rsid w:val="00753F42"/>
    <w:rsid w:val="007566B2"/>
    <w:rsid w:val="0075769B"/>
    <w:rsid w:val="00760009"/>
    <w:rsid w:val="00762D4B"/>
    <w:rsid w:val="00762FF1"/>
    <w:rsid w:val="007631F7"/>
    <w:rsid w:val="00763446"/>
    <w:rsid w:val="007635CB"/>
    <w:rsid w:val="00764A3F"/>
    <w:rsid w:val="00764D78"/>
    <w:rsid w:val="00766CEF"/>
    <w:rsid w:val="00772CCC"/>
    <w:rsid w:val="00774937"/>
    <w:rsid w:val="0077543D"/>
    <w:rsid w:val="00776B40"/>
    <w:rsid w:val="00781C6A"/>
    <w:rsid w:val="0078211E"/>
    <w:rsid w:val="007852A7"/>
    <w:rsid w:val="00786996"/>
    <w:rsid w:val="00792AA0"/>
    <w:rsid w:val="007963DF"/>
    <w:rsid w:val="00796775"/>
    <w:rsid w:val="007A468A"/>
    <w:rsid w:val="007A6758"/>
    <w:rsid w:val="007A6F55"/>
    <w:rsid w:val="007A7EEA"/>
    <w:rsid w:val="007B0142"/>
    <w:rsid w:val="007B0854"/>
    <w:rsid w:val="007B24C2"/>
    <w:rsid w:val="007B37E6"/>
    <w:rsid w:val="007B602F"/>
    <w:rsid w:val="007B7806"/>
    <w:rsid w:val="007C3E34"/>
    <w:rsid w:val="007C62C1"/>
    <w:rsid w:val="007D41F2"/>
    <w:rsid w:val="007D4BEA"/>
    <w:rsid w:val="007D5D44"/>
    <w:rsid w:val="007E0448"/>
    <w:rsid w:val="007E0468"/>
    <w:rsid w:val="007E0C01"/>
    <w:rsid w:val="007E316A"/>
    <w:rsid w:val="007E40FB"/>
    <w:rsid w:val="007E6837"/>
    <w:rsid w:val="007E6AB7"/>
    <w:rsid w:val="007F16AA"/>
    <w:rsid w:val="007F1979"/>
    <w:rsid w:val="007F28A8"/>
    <w:rsid w:val="007F31F2"/>
    <w:rsid w:val="007F68B9"/>
    <w:rsid w:val="007F73EC"/>
    <w:rsid w:val="00803304"/>
    <w:rsid w:val="00804A31"/>
    <w:rsid w:val="00804E19"/>
    <w:rsid w:val="00806E8B"/>
    <w:rsid w:val="00807DE7"/>
    <w:rsid w:val="00811256"/>
    <w:rsid w:val="00812C80"/>
    <w:rsid w:val="008140B1"/>
    <w:rsid w:val="00814546"/>
    <w:rsid w:val="00815DEC"/>
    <w:rsid w:val="00816BA8"/>
    <w:rsid w:val="00817011"/>
    <w:rsid w:val="00823452"/>
    <w:rsid w:val="0082472A"/>
    <w:rsid w:val="00824B15"/>
    <w:rsid w:val="00827A64"/>
    <w:rsid w:val="0083293E"/>
    <w:rsid w:val="008339E2"/>
    <w:rsid w:val="008339E6"/>
    <w:rsid w:val="008437D3"/>
    <w:rsid w:val="00846ED1"/>
    <w:rsid w:val="00850B8A"/>
    <w:rsid w:val="00851415"/>
    <w:rsid w:val="00851B1E"/>
    <w:rsid w:val="00853C77"/>
    <w:rsid w:val="0085574B"/>
    <w:rsid w:val="00864749"/>
    <w:rsid w:val="00865005"/>
    <w:rsid w:val="00867263"/>
    <w:rsid w:val="008717F0"/>
    <w:rsid w:val="00872D9B"/>
    <w:rsid w:val="00873AFB"/>
    <w:rsid w:val="008741F3"/>
    <w:rsid w:val="008765A4"/>
    <w:rsid w:val="008821EE"/>
    <w:rsid w:val="008929C2"/>
    <w:rsid w:val="00894179"/>
    <w:rsid w:val="008971B6"/>
    <w:rsid w:val="008A3C63"/>
    <w:rsid w:val="008A521E"/>
    <w:rsid w:val="008B1FDD"/>
    <w:rsid w:val="008B5A08"/>
    <w:rsid w:val="008B5F9F"/>
    <w:rsid w:val="008C0066"/>
    <w:rsid w:val="008C0314"/>
    <w:rsid w:val="008C0835"/>
    <w:rsid w:val="008C3515"/>
    <w:rsid w:val="008C617B"/>
    <w:rsid w:val="008C70D5"/>
    <w:rsid w:val="008D5525"/>
    <w:rsid w:val="008E43CF"/>
    <w:rsid w:val="008F6598"/>
    <w:rsid w:val="008F7FC7"/>
    <w:rsid w:val="00901FDC"/>
    <w:rsid w:val="00902662"/>
    <w:rsid w:val="00903CD2"/>
    <w:rsid w:val="009046AB"/>
    <w:rsid w:val="009136FE"/>
    <w:rsid w:val="00914DAB"/>
    <w:rsid w:val="00916BEC"/>
    <w:rsid w:val="00920243"/>
    <w:rsid w:val="00920B3B"/>
    <w:rsid w:val="0092387A"/>
    <w:rsid w:val="00924119"/>
    <w:rsid w:val="00924451"/>
    <w:rsid w:val="00926765"/>
    <w:rsid w:val="00927788"/>
    <w:rsid w:val="00935BA4"/>
    <w:rsid w:val="009404EF"/>
    <w:rsid w:val="00943624"/>
    <w:rsid w:val="00947595"/>
    <w:rsid w:val="0094786F"/>
    <w:rsid w:val="00950A5D"/>
    <w:rsid w:val="00950AD0"/>
    <w:rsid w:val="00951496"/>
    <w:rsid w:val="0095210F"/>
    <w:rsid w:val="0095264B"/>
    <w:rsid w:val="0095445B"/>
    <w:rsid w:val="00955396"/>
    <w:rsid w:val="00955821"/>
    <w:rsid w:val="00955B49"/>
    <w:rsid w:val="00962B2A"/>
    <w:rsid w:val="00962D5E"/>
    <w:rsid w:val="00965255"/>
    <w:rsid w:val="00965706"/>
    <w:rsid w:val="009708EF"/>
    <w:rsid w:val="00970988"/>
    <w:rsid w:val="009715B5"/>
    <w:rsid w:val="00972ABE"/>
    <w:rsid w:val="009738D3"/>
    <w:rsid w:val="00983598"/>
    <w:rsid w:val="009867B1"/>
    <w:rsid w:val="00990ACE"/>
    <w:rsid w:val="00991A49"/>
    <w:rsid w:val="00991BF1"/>
    <w:rsid w:val="00995FF8"/>
    <w:rsid w:val="0099672A"/>
    <w:rsid w:val="00997D88"/>
    <w:rsid w:val="009A50DC"/>
    <w:rsid w:val="009A55F9"/>
    <w:rsid w:val="009B1C92"/>
    <w:rsid w:val="009B1DD2"/>
    <w:rsid w:val="009B2487"/>
    <w:rsid w:val="009B34A6"/>
    <w:rsid w:val="009B4F02"/>
    <w:rsid w:val="009C3411"/>
    <w:rsid w:val="009D4660"/>
    <w:rsid w:val="009D5B0D"/>
    <w:rsid w:val="009D7B77"/>
    <w:rsid w:val="009E0F45"/>
    <w:rsid w:val="009E6F12"/>
    <w:rsid w:val="009F01F2"/>
    <w:rsid w:val="009F198E"/>
    <w:rsid w:val="009F22E9"/>
    <w:rsid w:val="009F3F33"/>
    <w:rsid w:val="009F5129"/>
    <w:rsid w:val="009F7853"/>
    <w:rsid w:val="00A015EF"/>
    <w:rsid w:val="00A02468"/>
    <w:rsid w:val="00A0326C"/>
    <w:rsid w:val="00A05D1A"/>
    <w:rsid w:val="00A067D6"/>
    <w:rsid w:val="00A10E87"/>
    <w:rsid w:val="00A156A7"/>
    <w:rsid w:val="00A164FA"/>
    <w:rsid w:val="00A17B7B"/>
    <w:rsid w:val="00A20A1D"/>
    <w:rsid w:val="00A21659"/>
    <w:rsid w:val="00A24DF3"/>
    <w:rsid w:val="00A2793C"/>
    <w:rsid w:val="00A27D8A"/>
    <w:rsid w:val="00A27E47"/>
    <w:rsid w:val="00A30FE5"/>
    <w:rsid w:val="00A3105A"/>
    <w:rsid w:val="00A311E7"/>
    <w:rsid w:val="00A32AC7"/>
    <w:rsid w:val="00A33489"/>
    <w:rsid w:val="00A3406D"/>
    <w:rsid w:val="00A379E8"/>
    <w:rsid w:val="00A440AA"/>
    <w:rsid w:val="00A50270"/>
    <w:rsid w:val="00A564AC"/>
    <w:rsid w:val="00A57F0D"/>
    <w:rsid w:val="00A6205C"/>
    <w:rsid w:val="00A64601"/>
    <w:rsid w:val="00A64A9B"/>
    <w:rsid w:val="00A64E42"/>
    <w:rsid w:val="00A74D48"/>
    <w:rsid w:val="00A8180E"/>
    <w:rsid w:val="00A81890"/>
    <w:rsid w:val="00A87D56"/>
    <w:rsid w:val="00A9473B"/>
    <w:rsid w:val="00A97CA1"/>
    <w:rsid w:val="00AA0FF8"/>
    <w:rsid w:val="00AA18AC"/>
    <w:rsid w:val="00AA1BF5"/>
    <w:rsid w:val="00AA2D7C"/>
    <w:rsid w:val="00AA5CEF"/>
    <w:rsid w:val="00AA6B7F"/>
    <w:rsid w:val="00AB311B"/>
    <w:rsid w:val="00AB5EE2"/>
    <w:rsid w:val="00AB6CA9"/>
    <w:rsid w:val="00AC539F"/>
    <w:rsid w:val="00AC56CF"/>
    <w:rsid w:val="00AD1CDA"/>
    <w:rsid w:val="00AD327E"/>
    <w:rsid w:val="00AD7727"/>
    <w:rsid w:val="00AF2673"/>
    <w:rsid w:val="00AF29C8"/>
    <w:rsid w:val="00B0377D"/>
    <w:rsid w:val="00B05C0A"/>
    <w:rsid w:val="00B12B43"/>
    <w:rsid w:val="00B13F5E"/>
    <w:rsid w:val="00B14D29"/>
    <w:rsid w:val="00B152B5"/>
    <w:rsid w:val="00B2307A"/>
    <w:rsid w:val="00B24B24"/>
    <w:rsid w:val="00B24DEF"/>
    <w:rsid w:val="00B25070"/>
    <w:rsid w:val="00B268A7"/>
    <w:rsid w:val="00B26931"/>
    <w:rsid w:val="00B26A5B"/>
    <w:rsid w:val="00B35DDD"/>
    <w:rsid w:val="00B453AD"/>
    <w:rsid w:val="00B45E41"/>
    <w:rsid w:val="00B50140"/>
    <w:rsid w:val="00B50276"/>
    <w:rsid w:val="00B51C8F"/>
    <w:rsid w:val="00B652EE"/>
    <w:rsid w:val="00B73929"/>
    <w:rsid w:val="00B909C8"/>
    <w:rsid w:val="00B90F8A"/>
    <w:rsid w:val="00B92184"/>
    <w:rsid w:val="00B947B9"/>
    <w:rsid w:val="00B95214"/>
    <w:rsid w:val="00BA2F3F"/>
    <w:rsid w:val="00BA738C"/>
    <w:rsid w:val="00BB0891"/>
    <w:rsid w:val="00BB0C95"/>
    <w:rsid w:val="00BB32F9"/>
    <w:rsid w:val="00BB3B8A"/>
    <w:rsid w:val="00BB3DD0"/>
    <w:rsid w:val="00BB4BA7"/>
    <w:rsid w:val="00BC5AAB"/>
    <w:rsid w:val="00BC71C0"/>
    <w:rsid w:val="00BC7F10"/>
    <w:rsid w:val="00BD2879"/>
    <w:rsid w:val="00BD6181"/>
    <w:rsid w:val="00BD7027"/>
    <w:rsid w:val="00BE09D4"/>
    <w:rsid w:val="00BE583E"/>
    <w:rsid w:val="00BE7600"/>
    <w:rsid w:val="00BF2866"/>
    <w:rsid w:val="00BF6480"/>
    <w:rsid w:val="00BF6C5E"/>
    <w:rsid w:val="00BF7258"/>
    <w:rsid w:val="00BF75D5"/>
    <w:rsid w:val="00BF7D6B"/>
    <w:rsid w:val="00C00544"/>
    <w:rsid w:val="00C00733"/>
    <w:rsid w:val="00C01561"/>
    <w:rsid w:val="00C1248B"/>
    <w:rsid w:val="00C12B0F"/>
    <w:rsid w:val="00C1338A"/>
    <w:rsid w:val="00C17104"/>
    <w:rsid w:val="00C17615"/>
    <w:rsid w:val="00C21F14"/>
    <w:rsid w:val="00C22D69"/>
    <w:rsid w:val="00C26B76"/>
    <w:rsid w:val="00C27121"/>
    <w:rsid w:val="00C31FB8"/>
    <w:rsid w:val="00C3512F"/>
    <w:rsid w:val="00C36618"/>
    <w:rsid w:val="00C37EB0"/>
    <w:rsid w:val="00C46D77"/>
    <w:rsid w:val="00C50B78"/>
    <w:rsid w:val="00C52389"/>
    <w:rsid w:val="00C542D6"/>
    <w:rsid w:val="00C57F29"/>
    <w:rsid w:val="00C62838"/>
    <w:rsid w:val="00C637C4"/>
    <w:rsid w:val="00C67E9A"/>
    <w:rsid w:val="00C70587"/>
    <w:rsid w:val="00C71562"/>
    <w:rsid w:val="00C740A2"/>
    <w:rsid w:val="00C7581F"/>
    <w:rsid w:val="00C86FCE"/>
    <w:rsid w:val="00C90CBB"/>
    <w:rsid w:val="00C920F3"/>
    <w:rsid w:val="00C938DA"/>
    <w:rsid w:val="00C93C60"/>
    <w:rsid w:val="00C95F9A"/>
    <w:rsid w:val="00C97352"/>
    <w:rsid w:val="00CA2FBF"/>
    <w:rsid w:val="00CA4870"/>
    <w:rsid w:val="00CA6D1A"/>
    <w:rsid w:val="00CB1A72"/>
    <w:rsid w:val="00CB2851"/>
    <w:rsid w:val="00CB596F"/>
    <w:rsid w:val="00CC6B38"/>
    <w:rsid w:val="00CC6F23"/>
    <w:rsid w:val="00CC70EB"/>
    <w:rsid w:val="00CD6A84"/>
    <w:rsid w:val="00CE10FA"/>
    <w:rsid w:val="00CE5D3E"/>
    <w:rsid w:val="00CE6D1D"/>
    <w:rsid w:val="00CE6D4B"/>
    <w:rsid w:val="00CF0CEE"/>
    <w:rsid w:val="00CF23B0"/>
    <w:rsid w:val="00CF4BD3"/>
    <w:rsid w:val="00CF60B6"/>
    <w:rsid w:val="00CF6B11"/>
    <w:rsid w:val="00D02478"/>
    <w:rsid w:val="00D031C0"/>
    <w:rsid w:val="00D04830"/>
    <w:rsid w:val="00D10510"/>
    <w:rsid w:val="00D10952"/>
    <w:rsid w:val="00D10AA7"/>
    <w:rsid w:val="00D151FC"/>
    <w:rsid w:val="00D221CD"/>
    <w:rsid w:val="00D238E8"/>
    <w:rsid w:val="00D24E81"/>
    <w:rsid w:val="00D24EC8"/>
    <w:rsid w:val="00D25AD2"/>
    <w:rsid w:val="00D25C62"/>
    <w:rsid w:val="00D27B9F"/>
    <w:rsid w:val="00D30524"/>
    <w:rsid w:val="00D33A3D"/>
    <w:rsid w:val="00D33AED"/>
    <w:rsid w:val="00D356ED"/>
    <w:rsid w:val="00D362A0"/>
    <w:rsid w:val="00D37083"/>
    <w:rsid w:val="00D40F81"/>
    <w:rsid w:val="00D40FCE"/>
    <w:rsid w:val="00D42053"/>
    <w:rsid w:val="00D54368"/>
    <w:rsid w:val="00D6219B"/>
    <w:rsid w:val="00D66035"/>
    <w:rsid w:val="00D70876"/>
    <w:rsid w:val="00D71718"/>
    <w:rsid w:val="00D72853"/>
    <w:rsid w:val="00D770F4"/>
    <w:rsid w:val="00D81891"/>
    <w:rsid w:val="00D86847"/>
    <w:rsid w:val="00D90B96"/>
    <w:rsid w:val="00D91221"/>
    <w:rsid w:val="00D95C6E"/>
    <w:rsid w:val="00DA0079"/>
    <w:rsid w:val="00DA43C6"/>
    <w:rsid w:val="00DA5448"/>
    <w:rsid w:val="00DA72E0"/>
    <w:rsid w:val="00DB1C0A"/>
    <w:rsid w:val="00DB313D"/>
    <w:rsid w:val="00DB4419"/>
    <w:rsid w:val="00DC3679"/>
    <w:rsid w:val="00DC380D"/>
    <w:rsid w:val="00DC3A6E"/>
    <w:rsid w:val="00DC6C24"/>
    <w:rsid w:val="00DD03D2"/>
    <w:rsid w:val="00DD2B68"/>
    <w:rsid w:val="00DD3D15"/>
    <w:rsid w:val="00DD660D"/>
    <w:rsid w:val="00DE08A9"/>
    <w:rsid w:val="00DE327B"/>
    <w:rsid w:val="00DE576D"/>
    <w:rsid w:val="00DE6EA2"/>
    <w:rsid w:val="00DE77E0"/>
    <w:rsid w:val="00DF48DC"/>
    <w:rsid w:val="00E026FE"/>
    <w:rsid w:val="00E11CC9"/>
    <w:rsid w:val="00E168C0"/>
    <w:rsid w:val="00E226EF"/>
    <w:rsid w:val="00E22827"/>
    <w:rsid w:val="00E4154F"/>
    <w:rsid w:val="00E465C4"/>
    <w:rsid w:val="00E47135"/>
    <w:rsid w:val="00E53B67"/>
    <w:rsid w:val="00E60A3D"/>
    <w:rsid w:val="00E64C57"/>
    <w:rsid w:val="00E66855"/>
    <w:rsid w:val="00E672D8"/>
    <w:rsid w:val="00E70083"/>
    <w:rsid w:val="00E70BB0"/>
    <w:rsid w:val="00E715FF"/>
    <w:rsid w:val="00E76C07"/>
    <w:rsid w:val="00E87ADD"/>
    <w:rsid w:val="00E936C1"/>
    <w:rsid w:val="00E93D9A"/>
    <w:rsid w:val="00E95741"/>
    <w:rsid w:val="00E969D7"/>
    <w:rsid w:val="00EA48EF"/>
    <w:rsid w:val="00EB19EF"/>
    <w:rsid w:val="00EB5000"/>
    <w:rsid w:val="00EB6AAF"/>
    <w:rsid w:val="00EC23B8"/>
    <w:rsid w:val="00EC33CF"/>
    <w:rsid w:val="00EC70E9"/>
    <w:rsid w:val="00EC7715"/>
    <w:rsid w:val="00ED01AB"/>
    <w:rsid w:val="00ED4E07"/>
    <w:rsid w:val="00ED6453"/>
    <w:rsid w:val="00EE264A"/>
    <w:rsid w:val="00EE53B5"/>
    <w:rsid w:val="00EE60B4"/>
    <w:rsid w:val="00EE67CF"/>
    <w:rsid w:val="00EE6B94"/>
    <w:rsid w:val="00EF02DA"/>
    <w:rsid w:val="00F0279C"/>
    <w:rsid w:val="00F0396B"/>
    <w:rsid w:val="00F0406B"/>
    <w:rsid w:val="00F05892"/>
    <w:rsid w:val="00F05CF8"/>
    <w:rsid w:val="00F10D67"/>
    <w:rsid w:val="00F11A8C"/>
    <w:rsid w:val="00F146F9"/>
    <w:rsid w:val="00F14A1F"/>
    <w:rsid w:val="00F155F6"/>
    <w:rsid w:val="00F16715"/>
    <w:rsid w:val="00F179E8"/>
    <w:rsid w:val="00F21D6F"/>
    <w:rsid w:val="00F22EC5"/>
    <w:rsid w:val="00F23FAC"/>
    <w:rsid w:val="00F257F7"/>
    <w:rsid w:val="00F2753F"/>
    <w:rsid w:val="00F306EC"/>
    <w:rsid w:val="00F345B8"/>
    <w:rsid w:val="00F365AE"/>
    <w:rsid w:val="00F37887"/>
    <w:rsid w:val="00F379E5"/>
    <w:rsid w:val="00F42743"/>
    <w:rsid w:val="00F428B1"/>
    <w:rsid w:val="00F44869"/>
    <w:rsid w:val="00F45333"/>
    <w:rsid w:val="00F463EC"/>
    <w:rsid w:val="00F5667F"/>
    <w:rsid w:val="00F614CE"/>
    <w:rsid w:val="00F63AD2"/>
    <w:rsid w:val="00F64144"/>
    <w:rsid w:val="00F6494F"/>
    <w:rsid w:val="00F67070"/>
    <w:rsid w:val="00F677BB"/>
    <w:rsid w:val="00F76824"/>
    <w:rsid w:val="00F76B06"/>
    <w:rsid w:val="00F778B1"/>
    <w:rsid w:val="00F83FD2"/>
    <w:rsid w:val="00F8511C"/>
    <w:rsid w:val="00F87026"/>
    <w:rsid w:val="00F924F2"/>
    <w:rsid w:val="00F9315B"/>
    <w:rsid w:val="00FB182B"/>
    <w:rsid w:val="00FB2090"/>
    <w:rsid w:val="00FB538A"/>
    <w:rsid w:val="00FB766D"/>
    <w:rsid w:val="00FC01F1"/>
    <w:rsid w:val="00FC0C44"/>
    <w:rsid w:val="00FC17DF"/>
    <w:rsid w:val="00FC390F"/>
    <w:rsid w:val="00FC39F3"/>
    <w:rsid w:val="00FC5F5F"/>
    <w:rsid w:val="00FC603E"/>
    <w:rsid w:val="00FD095B"/>
    <w:rsid w:val="00FD20D5"/>
    <w:rsid w:val="00FD4AC5"/>
    <w:rsid w:val="00FE0282"/>
    <w:rsid w:val="00FE0454"/>
    <w:rsid w:val="00FE52B8"/>
    <w:rsid w:val="00FE6499"/>
    <w:rsid w:val="00FF1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A58A5D"/>
  <w15:docId w15:val="{8D245C7A-9BB0-4E34-BADB-E2FDBC7C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2AD"/>
  </w:style>
  <w:style w:type="paragraph" w:styleId="Footer">
    <w:name w:val="footer"/>
    <w:basedOn w:val="Normal"/>
    <w:link w:val="FooterChar"/>
    <w:uiPriority w:val="99"/>
    <w:unhideWhenUsed/>
    <w:rsid w:val="003C2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2AD"/>
  </w:style>
  <w:style w:type="paragraph" w:styleId="BalloonText">
    <w:name w:val="Balloon Text"/>
    <w:basedOn w:val="Normal"/>
    <w:link w:val="BalloonTextChar"/>
    <w:uiPriority w:val="99"/>
    <w:semiHidden/>
    <w:unhideWhenUsed/>
    <w:rsid w:val="004E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457"/>
    <w:rPr>
      <w:rFonts w:ascii="Tahoma" w:hAnsi="Tahoma" w:cs="Tahoma"/>
      <w:sz w:val="16"/>
      <w:szCs w:val="16"/>
    </w:rPr>
  </w:style>
  <w:style w:type="paragraph" w:styleId="ListParagraph">
    <w:name w:val="List Paragraph"/>
    <w:basedOn w:val="Normal"/>
    <w:uiPriority w:val="34"/>
    <w:qFormat/>
    <w:rsid w:val="00413245"/>
    <w:pPr>
      <w:ind w:left="720"/>
      <w:contextualSpacing/>
    </w:pPr>
  </w:style>
  <w:style w:type="table" w:styleId="TableGrid">
    <w:name w:val="Table Grid"/>
    <w:basedOn w:val="TableNormal"/>
    <w:uiPriority w:val="59"/>
    <w:rsid w:val="004E6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5E41"/>
    <w:rPr>
      <w:color w:val="0000FF" w:themeColor="hyperlink"/>
      <w:u w:val="single"/>
    </w:rPr>
  </w:style>
  <w:style w:type="character" w:styleId="CommentReference">
    <w:name w:val="annotation reference"/>
    <w:basedOn w:val="DefaultParagraphFont"/>
    <w:uiPriority w:val="99"/>
    <w:semiHidden/>
    <w:unhideWhenUsed/>
    <w:rsid w:val="00BF6C5E"/>
    <w:rPr>
      <w:sz w:val="16"/>
      <w:szCs w:val="16"/>
    </w:rPr>
  </w:style>
  <w:style w:type="paragraph" w:styleId="CommentText">
    <w:name w:val="annotation text"/>
    <w:basedOn w:val="Normal"/>
    <w:link w:val="CommentTextChar"/>
    <w:uiPriority w:val="99"/>
    <w:semiHidden/>
    <w:unhideWhenUsed/>
    <w:rsid w:val="00BF6C5E"/>
    <w:pPr>
      <w:spacing w:line="240" w:lineRule="auto"/>
    </w:pPr>
    <w:rPr>
      <w:sz w:val="20"/>
      <w:szCs w:val="20"/>
    </w:rPr>
  </w:style>
  <w:style w:type="character" w:customStyle="1" w:styleId="CommentTextChar">
    <w:name w:val="Comment Text Char"/>
    <w:basedOn w:val="DefaultParagraphFont"/>
    <w:link w:val="CommentText"/>
    <w:uiPriority w:val="99"/>
    <w:semiHidden/>
    <w:rsid w:val="00BF6C5E"/>
    <w:rPr>
      <w:sz w:val="20"/>
      <w:szCs w:val="20"/>
    </w:rPr>
  </w:style>
  <w:style w:type="paragraph" w:styleId="CommentSubject">
    <w:name w:val="annotation subject"/>
    <w:basedOn w:val="CommentText"/>
    <w:next w:val="CommentText"/>
    <w:link w:val="CommentSubjectChar"/>
    <w:uiPriority w:val="99"/>
    <w:semiHidden/>
    <w:unhideWhenUsed/>
    <w:rsid w:val="00BF6C5E"/>
    <w:rPr>
      <w:b/>
      <w:bCs/>
    </w:rPr>
  </w:style>
  <w:style w:type="character" w:customStyle="1" w:styleId="CommentSubjectChar">
    <w:name w:val="Comment Subject Char"/>
    <w:basedOn w:val="CommentTextChar"/>
    <w:link w:val="CommentSubject"/>
    <w:uiPriority w:val="99"/>
    <w:semiHidden/>
    <w:rsid w:val="00BF6C5E"/>
    <w:rPr>
      <w:b/>
      <w:bCs/>
      <w:sz w:val="20"/>
      <w:szCs w:val="20"/>
    </w:rPr>
  </w:style>
  <w:style w:type="paragraph" w:styleId="Revision">
    <w:name w:val="Revision"/>
    <w:hidden/>
    <w:uiPriority w:val="99"/>
    <w:semiHidden/>
    <w:rsid w:val="005B263D"/>
    <w:pPr>
      <w:spacing w:after="0" w:line="240" w:lineRule="auto"/>
    </w:pPr>
  </w:style>
  <w:style w:type="character" w:styleId="FollowedHyperlink">
    <w:name w:val="FollowedHyperlink"/>
    <w:basedOn w:val="DefaultParagraphFont"/>
    <w:uiPriority w:val="99"/>
    <w:semiHidden/>
    <w:unhideWhenUsed/>
    <w:rsid w:val="00405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84">
      <w:bodyDiv w:val="1"/>
      <w:marLeft w:val="0"/>
      <w:marRight w:val="0"/>
      <w:marTop w:val="0"/>
      <w:marBottom w:val="0"/>
      <w:divBdr>
        <w:top w:val="none" w:sz="0" w:space="0" w:color="auto"/>
        <w:left w:val="none" w:sz="0" w:space="0" w:color="auto"/>
        <w:bottom w:val="none" w:sz="0" w:space="0" w:color="auto"/>
        <w:right w:val="none" w:sz="0" w:space="0" w:color="auto"/>
      </w:divBdr>
    </w:div>
    <w:div w:id="561447720">
      <w:bodyDiv w:val="1"/>
      <w:marLeft w:val="0"/>
      <w:marRight w:val="0"/>
      <w:marTop w:val="0"/>
      <w:marBottom w:val="0"/>
      <w:divBdr>
        <w:top w:val="none" w:sz="0" w:space="0" w:color="auto"/>
        <w:left w:val="none" w:sz="0" w:space="0" w:color="auto"/>
        <w:bottom w:val="none" w:sz="0" w:space="0" w:color="auto"/>
        <w:right w:val="none" w:sz="0" w:space="0" w:color="auto"/>
      </w:divBdr>
    </w:div>
    <w:div w:id="687604431">
      <w:bodyDiv w:val="1"/>
      <w:marLeft w:val="0"/>
      <w:marRight w:val="0"/>
      <w:marTop w:val="0"/>
      <w:marBottom w:val="0"/>
      <w:divBdr>
        <w:top w:val="none" w:sz="0" w:space="0" w:color="auto"/>
        <w:left w:val="none" w:sz="0" w:space="0" w:color="auto"/>
        <w:bottom w:val="none" w:sz="0" w:space="0" w:color="auto"/>
        <w:right w:val="none" w:sz="0" w:space="0" w:color="auto"/>
      </w:divBdr>
      <w:divsChild>
        <w:div w:id="664473302">
          <w:marLeft w:val="0"/>
          <w:marRight w:val="0"/>
          <w:marTop w:val="0"/>
          <w:marBottom w:val="0"/>
          <w:divBdr>
            <w:top w:val="none" w:sz="0" w:space="0" w:color="auto"/>
            <w:left w:val="none" w:sz="0" w:space="0" w:color="auto"/>
            <w:bottom w:val="none" w:sz="0" w:space="0" w:color="auto"/>
            <w:right w:val="none" w:sz="0" w:space="0" w:color="auto"/>
          </w:divBdr>
          <w:divsChild>
            <w:div w:id="8763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574">
      <w:bodyDiv w:val="1"/>
      <w:marLeft w:val="0"/>
      <w:marRight w:val="0"/>
      <w:marTop w:val="0"/>
      <w:marBottom w:val="0"/>
      <w:divBdr>
        <w:top w:val="none" w:sz="0" w:space="0" w:color="auto"/>
        <w:left w:val="none" w:sz="0" w:space="0" w:color="auto"/>
        <w:bottom w:val="none" w:sz="0" w:space="0" w:color="auto"/>
        <w:right w:val="none" w:sz="0" w:space="0" w:color="auto"/>
      </w:divBdr>
    </w:div>
    <w:div w:id="824933167">
      <w:bodyDiv w:val="1"/>
      <w:marLeft w:val="0"/>
      <w:marRight w:val="0"/>
      <w:marTop w:val="0"/>
      <w:marBottom w:val="0"/>
      <w:divBdr>
        <w:top w:val="none" w:sz="0" w:space="0" w:color="auto"/>
        <w:left w:val="none" w:sz="0" w:space="0" w:color="auto"/>
        <w:bottom w:val="none" w:sz="0" w:space="0" w:color="auto"/>
        <w:right w:val="none" w:sz="0" w:space="0" w:color="auto"/>
      </w:divBdr>
    </w:div>
    <w:div w:id="1079909730">
      <w:bodyDiv w:val="1"/>
      <w:marLeft w:val="0"/>
      <w:marRight w:val="0"/>
      <w:marTop w:val="0"/>
      <w:marBottom w:val="0"/>
      <w:divBdr>
        <w:top w:val="none" w:sz="0" w:space="0" w:color="auto"/>
        <w:left w:val="none" w:sz="0" w:space="0" w:color="auto"/>
        <w:bottom w:val="none" w:sz="0" w:space="0" w:color="auto"/>
        <w:right w:val="none" w:sz="0" w:space="0" w:color="auto"/>
      </w:divBdr>
    </w:div>
    <w:div w:id="1464229260">
      <w:bodyDiv w:val="1"/>
      <w:marLeft w:val="0"/>
      <w:marRight w:val="0"/>
      <w:marTop w:val="0"/>
      <w:marBottom w:val="0"/>
      <w:divBdr>
        <w:top w:val="none" w:sz="0" w:space="0" w:color="auto"/>
        <w:left w:val="none" w:sz="0" w:space="0" w:color="auto"/>
        <w:bottom w:val="none" w:sz="0" w:space="0" w:color="auto"/>
        <w:right w:val="none" w:sz="0" w:space="0" w:color="auto"/>
      </w:divBdr>
    </w:div>
    <w:div w:id="1596403157">
      <w:bodyDiv w:val="1"/>
      <w:marLeft w:val="0"/>
      <w:marRight w:val="0"/>
      <w:marTop w:val="0"/>
      <w:marBottom w:val="0"/>
      <w:divBdr>
        <w:top w:val="none" w:sz="0" w:space="0" w:color="auto"/>
        <w:left w:val="none" w:sz="0" w:space="0" w:color="auto"/>
        <w:bottom w:val="none" w:sz="0" w:space="0" w:color="auto"/>
        <w:right w:val="none" w:sz="0" w:space="0" w:color="auto"/>
      </w:divBdr>
      <w:divsChild>
        <w:div w:id="2109352749">
          <w:marLeft w:val="-15"/>
          <w:marRight w:val="0"/>
          <w:marTop w:val="0"/>
          <w:marBottom w:val="0"/>
          <w:divBdr>
            <w:top w:val="none" w:sz="0" w:space="2" w:color="auto"/>
            <w:left w:val="single" w:sz="6" w:space="0" w:color="FFFFFF"/>
            <w:bottom w:val="none" w:sz="0" w:space="0" w:color="auto"/>
            <w:right w:val="single" w:sz="6" w:space="0" w:color="EEEEEE"/>
          </w:divBdr>
        </w:div>
        <w:div w:id="518390770">
          <w:marLeft w:val="-15"/>
          <w:marRight w:val="0"/>
          <w:marTop w:val="0"/>
          <w:marBottom w:val="0"/>
          <w:divBdr>
            <w:top w:val="none" w:sz="0" w:space="0" w:color="auto"/>
            <w:left w:val="single" w:sz="6" w:space="0" w:color="FFFFFF"/>
            <w:bottom w:val="none" w:sz="0" w:space="0" w:color="auto"/>
            <w:right w:val="single" w:sz="6" w:space="0" w:color="EEEEEE"/>
          </w:divBdr>
        </w:div>
      </w:divsChild>
    </w:div>
    <w:div w:id="20265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hart@york.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02/nur.20362" TargetMode="External"/><Relationship Id="rId4" Type="http://schemas.openxmlformats.org/officeDocument/2006/relationships/settings" Target="settings.xml"/><Relationship Id="rId9" Type="http://schemas.openxmlformats.org/officeDocument/2006/relationships/hyperlink" Target="https://www.healthypeopl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32CB7-DA3D-4F56-8F47-917986D6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53222104</Template>
  <TotalTime>1</TotalTime>
  <Pages>23</Pages>
  <Words>6444</Words>
  <Characters>36732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Isla Hart</dc:creator>
  <cp:lastModifiedBy>Thomas Davill</cp:lastModifiedBy>
  <cp:revision>2</cp:revision>
  <cp:lastPrinted>2016-07-01T14:41:00Z</cp:lastPrinted>
  <dcterms:created xsi:type="dcterms:W3CDTF">2016-08-10T14:16:00Z</dcterms:created>
  <dcterms:modified xsi:type="dcterms:W3CDTF">2016-08-10T14:16:00Z</dcterms:modified>
</cp:coreProperties>
</file>