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922" w:rsidRPr="00982098" w:rsidRDefault="00982098">
      <w:pPr>
        <w:rPr>
          <w:b/>
        </w:rPr>
      </w:pPr>
      <w:r w:rsidRPr="00982098">
        <w:rPr>
          <w:b/>
        </w:rPr>
        <w:t>UNIVERSITY OF YORK</w:t>
      </w:r>
    </w:p>
    <w:p w:rsidR="00982098" w:rsidRPr="00982098" w:rsidRDefault="00982098">
      <w:pPr>
        <w:rPr>
          <w:b/>
        </w:rPr>
      </w:pPr>
      <w:r w:rsidRPr="00982098">
        <w:rPr>
          <w:b/>
        </w:rPr>
        <w:t>Social Policy Research Unit</w:t>
      </w:r>
    </w:p>
    <w:p w:rsidR="00982098" w:rsidRDefault="00982098"/>
    <w:p w:rsidR="00982098" w:rsidRDefault="00CB3B65">
      <w:r>
        <w:t>24</w:t>
      </w:r>
      <w:bookmarkStart w:id="0" w:name="_GoBack"/>
      <w:bookmarkEnd w:id="0"/>
      <w:r w:rsidR="00982098">
        <w:t xml:space="preserve"> October 2016</w:t>
      </w:r>
    </w:p>
    <w:p w:rsidR="00982098" w:rsidRDefault="00982098"/>
    <w:p w:rsidR="00982098" w:rsidRPr="00982098" w:rsidRDefault="00982098">
      <w:pPr>
        <w:rPr>
          <w:b/>
        </w:rPr>
      </w:pPr>
      <w:r w:rsidRPr="00982098">
        <w:rPr>
          <w:b/>
        </w:rPr>
        <w:t>WHICH LOCAL AUTHORITIES ARE MOST UNEQUAL?</w:t>
      </w:r>
      <w:r w:rsidR="003D5DCA">
        <w:rPr>
          <w:rStyle w:val="FootnoteReference"/>
          <w:b/>
        </w:rPr>
        <w:footnoteReference w:id="1"/>
      </w:r>
    </w:p>
    <w:p w:rsidR="00982098" w:rsidRDefault="00982098"/>
    <w:p w:rsidR="00982098" w:rsidRDefault="009B7922">
      <w:hyperlink r:id="rId8" w:history="1">
        <w:r w:rsidR="00982098" w:rsidRPr="00D771ED">
          <w:rPr>
            <w:rStyle w:val="Hyperlink"/>
          </w:rPr>
          <w:t>Jonathan Bradshaw</w:t>
        </w:r>
      </w:hyperlink>
      <w:r w:rsidR="00982098">
        <w:t xml:space="preserve"> and </w:t>
      </w:r>
      <w:hyperlink r:id="rId9" w:history="1">
        <w:r w:rsidR="00982098" w:rsidRPr="00D771ED">
          <w:rPr>
            <w:rStyle w:val="Hyperlink"/>
          </w:rPr>
          <w:t>Karen Bloor</w:t>
        </w:r>
      </w:hyperlink>
    </w:p>
    <w:p w:rsidR="00982098" w:rsidRDefault="00982098"/>
    <w:p w:rsidR="00982098" w:rsidRPr="007F32CB" w:rsidRDefault="00982098">
      <w:pPr>
        <w:rPr>
          <w:b/>
        </w:rPr>
      </w:pPr>
      <w:r w:rsidRPr="007F32CB">
        <w:rPr>
          <w:b/>
        </w:rPr>
        <w:t>Background</w:t>
      </w:r>
    </w:p>
    <w:p w:rsidR="007F32CB" w:rsidRPr="007F32CB" w:rsidRDefault="00982098" w:rsidP="00982098">
      <w:r w:rsidRPr="007F32CB">
        <w:t xml:space="preserve">Income inequality is assessed at the national level using </w:t>
      </w:r>
      <w:r w:rsidR="003759CC">
        <w:t xml:space="preserve">household </w:t>
      </w:r>
      <w:r w:rsidRPr="007F32CB">
        <w:t xml:space="preserve">survey data </w:t>
      </w:r>
      <w:hyperlink r:id="rId10" w:history="1">
        <w:r w:rsidR="0033094B" w:rsidRPr="003759CC">
          <w:rPr>
            <w:rStyle w:val="Hyperlink"/>
          </w:rPr>
          <w:t xml:space="preserve">to produce </w:t>
        </w:r>
      </w:hyperlink>
      <w:r w:rsidRPr="007F32CB">
        <w:t xml:space="preserve"> a variety of statistics including the </w:t>
      </w:r>
      <w:r w:rsidR="0033094B">
        <w:t>G</w:t>
      </w:r>
      <w:r w:rsidRPr="007F32CB">
        <w:t>ini coefficient</w:t>
      </w:r>
      <w:r w:rsidR="00442087">
        <w:t xml:space="preserve"> and</w:t>
      </w:r>
      <w:r w:rsidRPr="007F32CB">
        <w:t xml:space="preserve"> the 80/20 ratio. At local authority and small area level this is not possible</w:t>
      </w:r>
      <w:r w:rsidR="003759CC">
        <w:t>,</w:t>
      </w:r>
      <w:r w:rsidRPr="007F32CB">
        <w:t xml:space="preserve"> </w:t>
      </w:r>
      <w:r w:rsidR="003759CC">
        <w:t xml:space="preserve">at least not </w:t>
      </w:r>
      <w:r w:rsidRPr="007F32CB">
        <w:t xml:space="preserve">without special local sample surveys. An alternative </w:t>
      </w:r>
      <w:r w:rsidR="00442087">
        <w:t>is</w:t>
      </w:r>
      <w:r w:rsidR="009B7922">
        <w:t xml:space="preserve"> </w:t>
      </w:r>
      <w:r w:rsidRPr="007F32CB">
        <w:t xml:space="preserve">to use the </w:t>
      </w:r>
      <w:hyperlink r:id="rId11" w:history="1">
        <w:r w:rsidRPr="007F32CB">
          <w:rPr>
            <w:rStyle w:val="Hyperlink"/>
          </w:rPr>
          <w:t xml:space="preserve">Index of Deprivation </w:t>
        </w:r>
        <w:r w:rsidR="00800B8D" w:rsidRPr="007F32CB">
          <w:rPr>
            <w:rStyle w:val="Hyperlink"/>
          </w:rPr>
          <w:t>2015</w:t>
        </w:r>
      </w:hyperlink>
      <w:r w:rsidR="00800B8D" w:rsidRPr="007F32CB">
        <w:t xml:space="preserve"> </w:t>
      </w:r>
      <w:r w:rsidRPr="007F32CB">
        <w:t xml:space="preserve">which is based on </w:t>
      </w:r>
      <w:r w:rsidR="003759CC">
        <w:t>a</w:t>
      </w:r>
      <w:r w:rsidRPr="007F32CB">
        <w:t xml:space="preserve">dministrative data and can </w:t>
      </w:r>
      <w:r w:rsidR="00800B8D" w:rsidRPr="007F32CB">
        <w:t>be used to explore inequality at a spatial level.</w:t>
      </w:r>
      <w:r w:rsidRPr="007F32CB">
        <w:t xml:space="preserve"> </w:t>
      </w:r>
    </w:p>
    <w:p w:rsidR="007F32CB" w:rsidRPr="007F32CB" w:rsidRDefault="007F32CB" w:rsidP="00982098"/>
    <w:p w:rsidR="007F32CB" w:rsidRPr="007F32CB" w:rsidRDefault="007F32CB" w:rsidP="00982098">
      <w:pPr>
        <w:rPr>
          <w:b/>
        </w:rPr>
      </w:pPr>
      <w:r w:rsidRPr="007F32CB">
        <w:rPr>
          <w:b/>
        </w:rPr>
        <w:t>Method</w:t>
      </w:r>
    </w:p>
    <w:p w:rsidR="00982098" w:rsidRDefault="00800B8D" w:rsidP="00982098">
      <w:r w:rsidRPr="007F32CB">
        <w:t>In this analysis we use t</w:t>
      </w:r>
      <w:r w:rsidR="00982098" w:rsidRPr="007F32CB">
        <w:t>he overall Index of Deprivation score</w:t>
      </w:r>
      <w:r w:rsidR="00AB05DF">
        <w:t xml:space="preserve"> </w:t>
      </w:r>
      <w:r w:rsidRPr="007F32CB">
        <w:t xml:space="preserve">which </w:t>
      </w:r>
      <w:r w:rsidR="00982098" w:rsidRPr="007F32CB">
        <w:t xml:space="preserve">is derived from the </w:t>
      </w:r>
      <w:r w:rsidR="003759CC">
        <w:t>(</w:t>
      </w:r>
      <w:r w:rsidR="00982098" w:rsidRPr="007F32CB">
        <w:t>weighted</w:t>
      </w:r>
      <w:r w:rsidR="003759CC">
        <w:t>)</w:t>
      </w:r>
      <w:r w:rsidR="00982098" w:rsidRPr="007F32CB">
        <w:t xml:space="preserve"> scores of seven domains: Income Deprivation (22.5%), Employment Deprivation (22.5%), Education, Skills and Training Deprivation (13.5%), Health Deprivation and Disability (13.5%), Crime (9.3%), Barriers to Housing and Services (9.3%), and Living Environment Deprivation (9.3%)</w:t>
      </w:r>
      <w:r w:rsidRPr="007F32CB">
        <w:t xml:space="preserve">. The spatial level used here is the Lower-layer Super Output Area which  are small areas designed to be of a similar population size, with an average of approximately 1,500 residents or 650 households. There are 32,844 Lower-layer Super Output Areas (LSOAs) in England. </w:t>
      </w:r>
    </w:p>
    <w:p w:rsidR="007F32CB" w:rsidRDefault="007F32CB" w:rsidP="00982098"/>
    <w:p w:rsidR="007F32CB" w:rsidRPr="007F32CB" w:rsidRDefault="00AB05DF" w:rsidP="00982098">
      <w:r>
        <w:t xml:space="preserve">Three </w:t>
      </w:r>
      <w:r w:rsidR="007F32CB" w:rsidRPr="007F32CB">
        <w:t>measure</w:t>
      </w:r>
      <w:r>
        <w:t>s</w:t>
      </w:r>
      <w:r w:rsidR="007F32CB" w:rsidRPr="007F32CB">
        <w:t xml:space="preserve"> of inequality at local authority level </w:t>
      </w:r>
      <w:r>
        <w:t>are</w:t>
      </w:r>
      <w:r w:rsidR="007F32CB" w:rsidRPr="007F32CB">
        <w:t xml:space="preserve"> derived</w:t>
      </w:r>
      <w:r>
        <w:t>:</w:t>
      </w:r>
      <w:r w:rsidR="007F32CB" w:rsidRPr="007F32CB">
        <w:t xml:space="preserve"> the proportion of LSOAs in each LA area in the top and bottom of the national </w:t>
      </w:r>
      <w:r w:rsidR="003759CC">
        <w:t xml:space="preserve">quintile and decile </w:t>
      </w:r>
      <w:r w:rsidR="007F32CB" w:rsidRPr="007F32CB">
        <w:t>distribution</w:t>
      </w:r>
      <w:r>
        <w:t xml:space="preserve"> and the standard deviation of the mean ranks of LSOAs for each LA.</w:t>
      </w:r>
    </w:p>
    <w:p w:rsidR="00800B8D" w:rsidRPr="007F32CB" w:rsidRDefault="00800B8D" w:rsidP="00982098"/>
    <w:p w:rsidR="007F32CB" w:rsidRDefault="007F32CB" w:rsidP="00982098">
      <w:pPr>
        <w:rPr>
          <w:b/>
        </w:rPr>
      </w:pPr>
      <w:r w:rsidRPr="007F32CB">
        <w:rPr>
          <w:b/>
        </w:rPr>
        <w:t>Results</w:t>
      </w:r>
    </w:p>
    <w:p w:rsidR="00442087" w:rsidRDefault="00442087" w:rsidP="00982098">
      <w:pPr>
        <w:rPr>
          <w:b/>
        </w:rPr>
      </w:pPr>
    </w:p>
    <w:p w:rsidR="00AB05DF" w:rsidRPr="007F32CB" w:rsidRDefault="00AB05DF" w:rsidP="00982098">
      <w:pPr>
        <w:rPr>
          <w:b/>
        </w:rPr>
      </w:pPr>
      <w:r>
        <w:rPr>
          <w:b/>
        </w:rPr>
        <w:t>Quintiles</w:t>
      </w:r>
    </w:p>
    <w:p w:rsidR="00800B8D" w:rsidRPr="007F32CB" w:rsidRDefault="00103C13" w:rsidP="00982098">
      <w:r w:rsidRPr="007F32CB">
        <w:t xml:space="preserve">The </w:t>
      </w:r>
      <w:r w:rsidR="002E7DDA" w:rsidRPr="007F32CB">
        <w:t xml:space="preserve">four </w:t>
      </w:r>
      <w:r w:rsidRPr="007F32CB">
        <w:t>local authorities with the highest percentage of LSOAs in the bottom quintile of the nati</w:t>
      </w:r>
      <w:r w:rsidR="002E7DDA" w:rsidRPr="007F32CB">
        <w:t xml:space="preserve">onal distribution are </w:t>
      </w:r>
      <w:proofErr w:type="spellStart"/>
      <w:r w:rsidR="002E7DDA" w:rsidRPr="007F32CB">
        <w:t>Knowsley</w:t>
      </w:r>
      <w:proofErr w:type="spellEnd"/>
      <w:r w:rsidR="002E7DDA" w:rsidRPr="007F32CB">
        <w:t xml:space="preserve"> (61.2%), Liverpool (60.7%), Nottingham (60.4%) and Barking an</w:t>
      </w:r>
      <w:r w:rsidR="00AB05DF">
        <w:t>d</w:t>
      </w:r>
      <w:r w:rsidR="002E7DDA" w:rsidRPr="007F32CB">
        <w:t xml:space="preserve"> Dagenham (59.1). However they are not the most unequal – </w:t>
      </w:r>
      <w:proofErr w:type="spellStart"/>
      <w:r w:rsidR="002E7DDA" w:rsidRPr="007F32CB">
        <w:t>Knowsley</w:t>
      </w:r>
      <w:proofErr w:type="spellEnd"/>
      <w:r w:rsidR="002E7DDA" w:rsidRPr="007F32CB">
        <w:t xml:space="preserve"> and Barking and Dagenham do not have any LSOAs in the top quintile of the national distribution and Liverpool and Nottingham have </w:t>
      </w:r>
      <w:r w:rsidR="00CC7CE5" w:rsidRPr="007F32CB">
        <w:t xml:space="preserve">only 2% and 4% in the top quintile. </w:t>
      </w:r>
      <w:r w:rsidR="00A76FA4">
        <w:t>Thus they are rather homogenous</w:t>
      </w:r>
      <w:r w:rsidR="00AB05DF">
        <w:t xml:space="preserve"> – homogenously deprived.</w:t>
      </w:r>
      <w:r w:rsidR="00A76FA4">
        <w:t xml:space="preserve"> </w:t>
      </w:r>
    </w:p>
    <w:p w:rsidR="00CC7CE5" w:rsidRPr="007F32CB" w:rsidRDefault="00CC7CE5" w:rsidP="00982098"/>
    <w:p w:rsidR="009B7922" w:rsidRDefault="00CC7CE5" w:rsidP="00982098">
      <w:r w:rsidRPr="007F32CB">
        <w:t>It is slightly arbitrary where the line is drawn</w:t>
      </w:r>
      <w:r w:rsidR="00442087">
        <w:t>,</w:t>
      </w:r>
      <w:r w:rsidR="003759CC">
        <w:t xml:space="preserve"> b</w:t>
      </w:r>
      <w:r w:rsidRPr="007F32CB">
        <w:t>ut among the fifty most deprived LAs in England the following have the lowest 20/80 ratios – that is they have high proportions of LSOAs in the bottom and the top quintiles</w:t>
      </w:r>
      <w:r w:rsidR="003759CC">
        <w:t xml:space="preserve"> of the national distribution – they are the most unequal.</w:t>
      </w:r>
    </w:p>
    <w:p w:rsidR="009B7922" w:rsidRDefault="009B7922">
      <w:r>
        <w:br w:type="page"/>
      </w:r>
    </w:p>
    <w:p w:rsidR="00CC7CE5" w:rsidRPr="007F32CB" w:rsidRDefault="00CC7CE5" w:rsidP="00982098"/>
    <w:p w:rsidR="00CC7CE5" w:rsidRPr="007F32CB" w:rsidRDefault="00CC7CE5" w:rsidP="00982098"/>
    <w:tbl>
      <w:tblPr>
        <w:tblStyle w:val="TableGrid"/>
        <w:tblW w:w="5034" w:type="dxa"/>
        <w:jc w:val="center"/>
        <w:tblInd w:w="-1155" w:type="dxa"/>
        <w:tblLook w:val="04A0" w:firstRow="1" w:lastRow="0" w:firstColumn="1" w:lastColumn="0" w:noHBand="0" w:noVBand="1"/>
      </w:tblPr>
      <w:tblGrid>
        <w:gridCol w:w="3114"/>
        <w:gridCol w:w="960"/>
        <w:gridCol w:w="960"/>
      </w:tblGrid>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p>
        </w:tc>
        <w:tc>
          <w:tcPr>
            <w:tcW w:w="960"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 LSOAs in bottom quintile</w:t>
            </w:r>
          </w:p>
        </w:tc>
        <w:tc>
          <w:tcPr>
            <w:tcW w:w="960"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 LSOAs in top quintile</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Walsall</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46</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13</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Hartlepool</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43</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12</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St Helens</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39</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10</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 xml:space="preserve">North East </w:t>
            </w:r>
            <w:proofErr w:type="spellStart"/>
            <w:r w:rsidRPr="00CC7CE5">
              <w:rPr>
                <w:rFonts w:eastAsia="Times New Roman"/>
                <w:color w:val="000000"/>
                <w:lang w:eastAsia="en-GB"/>
              </w:rPr>
              <w:t>Lincs</w:t>
            </w:r>
            <w:proofErr w:type="spellEnd"/>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39</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14</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Bolton</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38</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15</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Newcastle upon Tyne</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36</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19</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Redcar and Cleveland</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35</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14</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Sheffield</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35</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18</w:t>
            </w:r>
          </w:p>
        </w:tc>
      </w:tr>
      <w:tr w:rsidR="00CC7CE5" w:rsidRPr="00CC7CE5" w:rsidTr="009C5A9C">
        <w:trPr>
          <w:trHeight w:val="300"/>
          <w:jc w:val="center"/>
        </w:trPr>
        <w:tc>
          <w:tcPr>
            <w:tcW w:w="3114" w:type="dxa"/>
            <w:noWrap/>
            <w:hideMark/>
          </w:tcPr>
          <w:p w:rsidR="00CC7CE5" w:rsidRPr="00CC7CE5" w:rsidRDefault="00CC7CE5" w:rsidP="00CC7CE5">
            <w:pPr>
              <w:rPr>
                <w:rFonts w:eastAsia="Times New Roman"/>
                <w:color w:val="000000"/>
                <w:lang w:eastAsia="en-GB"/>
              </w:rPr>
            </w:pPr>
            <w:r w:rsidRPr="00CC7CE5">
              <w:rPr>
                <w:rFonts w:eastAsia="Times New Roman"/>
                <w:color w:val="000000"/>
                <w:lang w:eastAsia="en-GB"/>
              </w:rPr>
              <w:t>Preston</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34</w:t>
            </w:r>
          </w:p>
        </w:tc>
        <w:tc>
          <w:tcPr>
            <w:tcW w:w="960" w:type="dxa"/>
            <w:noWrap/>
            <w:hideMark/>
          </w:tcPr>
          <w:p w:rsidR="00CC7CE5" w:rsidRPr="00CC7CE5" w:rsidRDefault="00CC7CE5" w:rsidP="00CC7CE5">
            <w:pPr>
              <w:jc w:val="right"/>
              <w:rPr>
                <w:rFonts w:eastAsia="Times New Roman"/>
                <w:color w:val="000000"/>
                <w:lang w:eastAsia="en-GB"/>
              </w:rPr>
            </w:pPr>
            <w:r w:rsidRPr="00CC7CE5">
              <w:rPr>
                <w:rFonts w:eastAsia="Times New Roman"/>
                <w:color w:val="000000"/>
                <w:lang w:eastAsia="en-GB"/>
              </w:rPr>
              <w:t>17</w:t>
            </w:r>
          </w:p>
        </w:tc>
      </w:tr>
    </w:tbl>
    <w:p w:rsidR="00982098" w:rsidRPr="007F32CB" w:rsidRDefault="00982098"/>
    <w:p w:rsidR="00982098" w:rsidRPr="007F32CB" w:rsidRDefault="009C5A9C">
      <w:r w:rsidRPr="007F32CB">
        <w:t xml:space="preserve">At the other end of the distribution the 16 LAs with the highest proportion of LSOAs in the top quintile of the national distribution have no LSOAs in the bottom quintile. The most unequal of the richest LAs are </w:t>
      </w:r>
    </w:p>
    <w:p w:rsidR="009C5A9C" w:rsidRPr="007F32CB" w:rsidRDefault="009C5A9C"/>
    <w:tbl>
      <w:tblPr>
        <w:tblStyle w:val="TableGrid"/>
        <w:tblW w:w="4431" w:type="dxa"/>
        <w:jc w:val="center"/>
        <w:tblInd w:w="-624" w:type="dxa"/>
        <w:tblLook w:val="04A0" w:firstRow="1" w:lastRow="0" w:firstColumn="1" w:lastColumn="0" w:noHBand="0" w:noVBand="1"/>
      </w:tblPr>
      <w:tblGrid>
        <w:gridCol w:w="2511"/>
        <w:gridCol w:w="960"/>
        <w:gridCol w:w="960"/>
      </w:tblGrid>
      <w:tr w:rsidR="009C5A9C" w:rsidRPr="009C5A9C" w:rsidTr="005918BA">
        <w:trPr>
          <w:trHeight w:val="300"/>
          <w:jc w:val="center"/>
        </w:trPr>
        <w:tc>
          <w:tcPr>
            <w:tcW w:w="2511" w:type="dxa"/>
            <w:noWrap/>
            <w:hideMark/>
          </w:tcPr>
          <w:p w:rsidR="009C5A9C" w:rsidRPr="009C5A9C" w:rsidRDefault="009C5A9C" w:rsidP="009C5A9C">
            <w:pPr>
              <w:rPr>
                <w:rFonts w:eastAsia="Times New Roman"/>
                <w:color w:val="000000"/>
                <w:lang w:eastAsia="en-GB"/>
              </w:rPr>
            </w:pPr>
          </w:p>
        </w:tc>
        <w:tc>
          <w:tcPr>
            <w:tcW w:w="960" w:type="dxa"/>
            <w:noWrap/>
            <w:hideMark/>
          </w:tcPr>
          <w:p w:rsidR="009C5A9C" w:rsidRPr="009C5A9C" w:rsidRDefault="009C5A9C" w:rsidP="009C5A9C">
            <w:pPr>
              <w:rPr>
                <w:rFonts w:eastAsia="Times New Roman"/>
                <w:color w:val="000000"/>
                <w:lang w:eastAsia="en-GB"/>
              </w:rPr>
            </w:pPr>
            <w:r w:rsidRPr="009C5A9C">
              <w:rPr>
                <w:rFonts w:eastAsia="Times New Roman"/>
                <w:color w:val="000000"/>
                <w:lang w:eastAsia="en-GB"/>
              </w:rPr>
              <w:t>% LSOAs in bottom quintile</w:t>
            </w:r>
          </w:p>
        </w:tc>
        <w:tc>
          <w:tcPr>
            <w:tcW w:w="960" w:type="dxa"/>
            <w:noWrap/>
            <w:hideMark/>
          </w:tcPr>
          <w:p w:rsidR="009C5A9C" w:rsidRPr="009C5A9C" w:rsidRDefault="009C5A9C" w:rsidP="009C5A9C">
            <w:pPr>
              <w:rPr>
                <w:rFonts w:eastAsia="Times New Roman"/>
                <w:color w:val="000000"/>
                <w:lang w:eastAsia="en-GB"/>
              </w:rPr>
            </w:pPr>
            <w:r w:rsidRPr="009C5A9C">
              <w:rPr>
                <w:rFonts w:eastAsia="Times New Roman"/>
                <w:color w:val="000000"/>
                <w:lang w:eastAsia="en-GB"/>
              </w:rPr>
              <w:t>% LSOAs in top quintile</w:t>
            </w:r>
          </w:p>
        </w:tc>
      </w:tr>
      <w:tr w:rsidR="009C5A9C" w:rsidRPr="009C5A9C" w:rsidTr="005918BA">
        <w:trPr>
          <w:trHeight w:val="300"/>
          <w:jc w:val="center"/>
        </w:trPr>
        <w:tc>
          <w:tcPr>
            <w:tcW w:w="2511" w:type="dxa"/>
            <w:noWrap/>
            <w:hideMark/>
          </w:tcPr>
          <w:p w:rsidR="009C5A9C" w:rsidRPr="009C5A9C" w:rsidRDefault="009C5A9C" w:rsidP="009C5A9C">
            <w:pPr>
              <w:rPr>
                <w:rFonts w:eastAsia="Times New Roman"/>
                <w:color w:val="000000"/>
                <w:lang w:eastAsia="en-GB"/>
              </w:rPr>
            </w:pPr>
            <w:r w:rsidRPr="009C5A9C">
              <w:rPr>
                <w:rFonts w:eastAsia="Times New Roman"/>
                <w:color w:val="000000"/>
                <w:lang w:eastAsia="en-GB"/>
              </w:rPr>
              <w:t>Central Bedfordshire</w:t>
            </w:r>
          </w:p>
        </w:tc>
        <w:tc>
          <w:tcPr>
            <w:tcW w:w="960" w:type="dxa"/>
            <w:noWrap/>
            <w:hideMark/>
          </w:tcPr>
          <w:p w:rsidR="009C5A9C" w:rsidRPr="009C5A9C" w:rsidRDefault="009C5A9C" w:rsidP="009C5A9C">
            <w:pPr>
              <w:jc w:val="right"/>
              <w:rPr>
                <w:rFonts w:eastAsia="Times New Roman"/>
                <w:color w:val="000000"/>
                <w:lang w:eastAsia="en-GB"/>
              </w:rPr>
            </w:pPr>
            <w:r w:rsidRPr="009C5A9C">
              <w:rPr>
                <w:rFonts w:eastAsia="Times New Roman"/>
                <w:color w:val="000000"/>
                <w:lang w:eastAsia="en-GB"/>
              </w:rPr>
              <w:t>3</w:t>
            </w:r>
          </w:p>
        </w:tc>
        <w:tc>
          <w:tcPr>
            <w:tcW w:w="960" w:type="dxa"/>
            <w:noWrap/>
            <w:hideMark/>
          </w:tcPr>
          <w:p w:rsidR="009C5A9C" w:rsidRPr="009C5A9C" w:rsidRDefault="009C5A9C" w:rsidP="009C5A9C">
            <w:pPr>
              <w:jc w:val="right"/>
              <w:rPr>
                <w:rFonts w:eastAsia="Times New Roman"/>
                <w:color w:val="000000"/>
                <w:lang w:eastAsia="en-GB"/>
              </w:rPr>
            </w:pPr>
            <w:r w:rsidRPr="009C5A9C">
              <w:rPr>
                <w:rFonts w:eastAsia="Times New Roman"/>
                <w:color w:val="000000"/>
                <w:lang w:eastAsia="en-GB"/>
              </w:rPr>
              <w:t>49</w:t>
            </w:r>
          </w:p>
        </w:tc>
      </w:tr>
      <w:tr w:rsidR="009C5A9C" w:rsidRPr="009C5A9C" w:rsidTr="005918BA">
        <w:trPr>
          <w:trHeight w:val="300"/>
          <w:jc w:val="center"/>
        </w:trPr>
        <w:tc>
          <w:tcPr>
            <w:tcW w:w="2511" w:type="dxa"/>
            <w:noWrap/>
            <w:hideMark/>
          </w:tcPr>
          <w:p w:rsidR="009C5A9C" w:rsidRPr="009C5A9C" w:rsidRDefault="009C5A9C" w:rsidP="009C5A9C">
            <w:pPr>
              <w:rPr>
                <w:rFonts w:eastAsia="Times New Roman"/>
                <w:color w:val="000000"/>
                <w:lang w:eastAsia="en-GB"/>
              </w:rPr>
            </w:pPr>
            <w:r w:rsidRPr="009C5A9C">
              <w:rPr>
                <w:rFonts w:eastAsia="Times New Roman"/>
                <w:color w:val="000000"/>
                <w:lang w:eastAsia="en-GB"/>
              </w:rPr>
              <w:t>York</w:t>
            </w:r>
          </w:p>
        </w:tc>
        <w:tc>
          <w:tcPr>
            <w:tcW w:w="960" w:type="dxa"/>
            <w:noWrap/>
            <w:hideMark/>
          </w:tcPr>
          <w:p w:rsidR="009C5A9C" w:rsidRPr="009C5A9C" w:rsidRDefault="009C5A9C" w:rsidP="009C5A9C">
            <w:pPr>
              <w:jc w:val="right"/>
              <w:rPr>
                <w:rFonts w:eastAsia="Times New Roman"/>
                <w:color w:val="000000"/>
                <w:lang w:eastAsia="en-GB"/>
              </w:rPr>
            </w:pPr>
            <w:r w:rsidRPr="009C5A9C">
              <w:rPr>
                <w:rFonts w:eastAsia="Times New Roman"/>
                <w:color w:val="000000"/>
                <w:lang w:eastAsia="en-GB"/>
              </w:rPr>
              <w:t>4</w:t>
            </w:r>
          </w:p>
        </w:tc>
        <w:tc>
          <w:tcPr>
            <w:tcW w:w="960" w:type="dxa"/>
            <w:noWrap/>
            <w:hideMark/>
          </w:tcPr>
          <w:p w:rsidR="009C5A9C" w:rsidRPr="009C5A9C" w:rsidRDefault="009C5A9C" w:rsidP="009C5A9C">
            <w:pPr>
              <w:jc w:val="right"/>
              <w:rPr>
                <w:rFonts w:eastAsia="Times New Roman"/>
                <w:color w:val="000000"/>
                <w:lang w:eastAsia="en-GB"/>
              </w:rPr>
            </w:pPr>
            <w:r w:rsidRPr="009C5A9C">
              <w:rPr>
                <w:rFonts w:eastAsia="Times New Roman"/>
                <w:color w:val="000000"/>
                <w:lang w:eastAsia="en-GB"/>
              </w:rPr>
              <w:t>48</w:t>
            </w:r>
          </w:p>
        </w:tc>
      </w:tr>
      <w:tr w:rsidR="009C5A9C" w:rsidRPr="009C5A9C" w:rsidTr="005918BA">
        <w:trPr>
          <w:trHeight w:val="300"/>
          <w:jc w:val="center"/>
        </w:trPr>
        <w:tc>
          <w:tcPr>
            <w:tcW w:w="2511" w:type="dxa"/>
            <w:noWrap/>
            <w:hideMark/>
          </w:tcPr>
          <w:p w:rsidR="009C5A9C" w:rsidRPr="009C5A9C" w:rsidRDefault="009C5A9C" w:rsidP="009C5A9C">
            <w:pPr>
              <w:rPr>
                <w:rFonts w:eastAsia="Times New Roman"/>
                <w:color w:val="000000"/>
                <w:lang w:eastAsia="en-GB"/>
              </w:rPr>
            </w:pPr>
            <w:r w:rsidRPr="009C5A9C">
              <w:rPr>
                <w:rFonts w:eastAsia="Times New Roman"/>
                <w:color w:val="000000"/>
                <w:lang w:eastAsia="en-GB"/>
              </w:rPr>
              <w:t>Cheltenham</w:t>
            </w:r>
          </w:p>
        </w:tc>
        <w:tc>
          <w:tcPr>
            <w:tcW w:w="960" w:type="dxa"/>
            <w:noWrap/>
            <w:hideMark/>
          </w:tcPr>
          <w:p w:rsidR="009C5A9C" w:rsidRPr="009C5A9C" w:rsidRDefault="009C5A9C" w:rsidP="009C5A9C">
            <w:pPr>
              <w:jc w:val="right"/>
              <w:rPr>
                <w:rFonts w:eastAsia="Times New Roman"/>
                <w:color w:val="000000"/>
                <w:lang w:eastAsia="en-GB"/>
              </w:rPr>
            </w:pPr>
            <w:r w:rsidRPr="009C5A9C">
              <w:rPr>
                <w:rFonts w:eastAsia="Times New Roman"/>
                <w:color w:val="000000"/>
                <w:lang w:eastAsia="en-GB"/>
              </w:rPr>
              <w:t>11</w:t>
            </w:r>
          </w:p>
        </w:tc>
        <w:tc>
          <w:tcPr>
            <w:tcW w:w="960" w:type="dxa"/>
            <w:noWrap/>
            <w:hideMark/>
          </w:tcPr>
          <w:p w:rsidR="009C5A9C" w:rsidRPr="009C5A9C" w:rsidRDefault="009C5A9C" w:rsidP="009C5A9C">
            <w:pPr>
              <w:jc w:val="right"/>
              <w:rPr>
                <w:rFonts w:eastAsia="Times New Roman"/>
                <w:color w:val="000000"/>
                <w:lang w:eastAsia="en-GB"/>
              </w:rPr>
            </w:pPr>
            <w:r w:rsidRPr="009C5A9C">
              <w:rPr>
                <w:rFonts w:eastAsia="Times New Roman"/>
                <w:color w:val="000000"/>
                <w:lang w:eastAsia="en-GB"/>
              </w:rPr>
              <w:t>44</w:t>
            </w:r>
          </w:p>
        </w:tc>
      </w:tr>
    </w:tbl>
    <w:p w:rsidR="009C5A9C" w:rsidRPr="007F32CB" w:rsidRDefault="009C5A9C"/>
    <w:p w:rsidR="00D771ED" w:rsidRPr="007F32CB" w:rsidRDefault="005918BA">
      <w:r w:rsidRPr="007F32CB">
        <w:t xml:space="preserve">There is no LA which has an even (equal) distribution of LSOAs over the quintiles but Bury comes closest </w:t>
      </w:r>
      <w:r w:rsidR="00D771ED" w:rsidRPr="007F32CB">
        <w:t>and Dudley</w:t>
      </w:r>
      <w:r w:rsidR="00AB05DF">
        <w:t>,</w:t>
      </w:r>
      <w:r w:rsidR="00D771ED" w:rsidRPr="007F32CB">
        <w:t xml:space="preserve"> Worcester and North Tyneside have a fairly equal distribution </w:t>
      </w:r>
      <w:r w:rsidR="003759CC">
        <w:t xml:space="preserve">in </w:t>
      </w:r>
      <w:r w:rsidR="00D771ED" w:rsidRPr="007F32CB">
        <w:t>the bottom and top quintiles.</w:t>
      </w:r>
    </w:p>
    <w:p w:rsidR="00D771ED" w:rsidRPr="007F32CB" w:rsidRDefault="00D771ED"/>
    <w:tbl>
      <w:tblPr>
        <w:tblStyle w:val="TableGrid"/>
        <w:tblW w:w="6666" w:type="dxa"/>
        <w:jc w:val="center"/>
        <w:tblLook w:val="04A0" w:firstRow="1" w:lastRow="0" w:firstColumn="1" w:lastColumn="0" w:noHBand="0" w:noVBand="1"/>
      </w:tblPr>
      <w:tblGrid>
        <w:gridCol w:w="1203"/>
        <w:gridCol w:w="1301"/>
        <w:gridCol w:w="1053"/>
        <w:gridCol w:w="1053"/>
        <w:gridCol w:w="1053"/>
        <w:gridCol w:w="1053"/>
      </w:tblGrid>
      <w:tr w:rsidR="00D771ED" w:rsidRPr="00D771ED" w:rsidTr="00D771ED">
        <w:trPr>
          <w:trHeight w:val="300"/>
          <w:jc w:val="center"/>
        </w:trPr>
        <w:tc>
          <w:tcPr>
            <w:tcW w:w="1153" w:type="dxa"/>
            <w:noWrap/>
            <w:hideMark/>
          </w:tcPr>
          <w:p w:rsidR="00D771ED" w:rsidRPr="00D771ED" w:rsidRDefault="00D771ED" w:rsidP="00D771ED">
            <w:pPr>
              <w:rPr>
                <w:rFonts w:eastAsia="Times New Roman"/>
                <w:color w:val="000000"/>
                <w:lang w:eastAsia="en-GB"/>
              </w:rPr>
            </w:pPr>
          </w:p>
        </w:tc>
        <w:tc>
          <w:tcPr>
            <w:tcW w:w="1301" w:type="dxa"/>
            <w:noWrap/>
            <w:hideMark/>
          </w:tcPr>
          <w:p w:rsidR="00D771ED" w:rsidRPr="00D771ED" w:rsidRDefault="00D771ED" w:rsidP="00D771ED">
            <w:pPr>
              <w:rPr>
                <w:rFonts w:eastAsia="Times New Roman"/>
                <w:color w:val="000000"/>
                <w:lang w:eastAsia="en-GB"/>
              </w:rPr>
            </w:pPr>
            <w:r w:rsidRPr="00D771ED">
              <w:rPr>
                <w:rFonts w:eastAsia="Times New Roman"/>
                <w:color w:val="000000"/>
                <w:lang w:eastAsia="en-GB"/>
              </w:rPr>
              <w:t>Quintile</w:t>
            </w:r>
            <w:r w:rsidRPr="007F32CB">
              <w:rPr>
                <w:rFonts w:eastAsia="Times New Roman"/>
                <w:color w:val="000000"/>
                <w:lang w:eastAsia="en-GB"/>
              </w:rPr>
              <w:t>s</w:t>
            </w:r>
            <w:r w:rsidRPr="00D771ED">
              <w:rPr>
                <w:rFonts w:eastAsia="Times New Roman"/>
                <w:color w:val="000000"/>
                <w:lang w:eastAsia="en-GB"/>
              </w:rPr>
              <w:t xml:space="preserve"> 1</w:t>
            </w:r>
          </w:p>
        </w:tc>
        <w:tc>
          <w:tcPr>
            <w:tcW w:w="1053"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2</w:t>
            </w:r>
          </w:p>
        </w:tc>
        <w:tc>
          <w:tcPr>
            <w:tcW w:w="1053"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3</w:t>
            </w:r>
          </w:p>
        </w:tc>
        <w:tc>
          <w:tcPr>
            <w:tcW w:w="1053"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4</w:t>
            </w:r>
          </w:p>
        </w:tc>
        <w:tc>
          <w:tcPr>
            <w:tcW w:w="1053"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5</w:t>
            </w:r>
          </w:p>
        </w:tc>
      </w:tr>
      <w:tr w:rsidR="00D771ED" w:rsidRPr="00D771ED" w:rsidTr="00D771ED">
        <w:trPr>
          <w:trHeight w:val="300"/>
          <w:jc w:val="center"/>
        </w:trPr>
        <w:tc>
          <w:tcPr>
            <w:tcW w:w="1153" w:type="dxa"/>
            <w:noWrap/>
            <w:hideMark/>
          </w:tcPr>
          <w:p w:rsidR="00D771ED" w:rsidRPr="00D771ED" w:rsidRDefault="00D771ED" w:rsidP="00D771ED">
            <w:pPr>
              <w:rPr>
                <w:rFonts w:eastAsia="Times New Roman"/>
                <w:color w:val="000000"/>
                <w:lang w:eastAsia="en-GB"/>
              </w:rPr>
            </w:pPr>
            <w:r w:rsidRPr="00D771ED">
              <w:rPr>
                <w:rFonts w:eastAsia="Times New Roman"/>
                <w:color w:val="000000"/>
                <w:lang w:eastAsia="en-GB"/>
              </w:rPr>
              <w:t>Bury</w:t>
            </w:r>
          </w:p>
        </w:tc>
        <w:tc>
          <w:tcPr>
            <w:tcW w:w="1301"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20</w:t>
            </w:r>
            <w:r w:rsidRPr="007F32CB">
              <w:rPr>
                <w:rFonts w:eastAsia="Times New Roman"/>
                <w:color w:val="000000"/>
                <w:lang w:eastAsia="en-GB"/>
              </w:rPr>
              <w:t>%</w:t>
            </w:r>
          </w:p>
        </w:tc>
        <w:tc>
          <w:tcPr>
            <w:tcW w:w="1053"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20</w:t>
            </w:r>
            <w:r w:rsidRPr="007F32CB">
              <w:rPr>
                <w:rFonts w:eastAsia="Times New Roman"/>
                <w:color w:val="000000"/>
                <w:lang w:eastAsia="en-GB"/>
              </w:rPr>
              <w:t>%</w:t>
            </w:r>
          </w:p>
        </w:tc>
        <w:tc>
          <w:tcPr>
            <w:tcW w:w="1053"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21</w:t>
            </w:r>
            <w:r w:rsidRPr="007F32CB">
              <w:rPr>
                <w:rFonts w:eastAsia="Times New Roman"/>
                <w:color w:val="000000"/>
                <w:lang w:eastAsia="en-GB"/>
              </w:rPr>
              <w:t>%</w:t>
            </w:r>
          </w:p>
        </w:tc>
        <w:tc>
          <w:tcPr>
            <w:tcW w:w="1053"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20</w:t>
            </w:r>
            <w:r w:rsidRPr="007F32CB">
              <w:rPr>
                <w:rFonts w:eastAsia="Times New Roman"/>
                <w:color w:val="000000"/>
                <w:lang w:eastAsia="en-GB"/>
              </w:rPr>
              <w:t>%</w:t>
            </w:r>
          </w:p>
        </w:tc>
        <w:tc>
          <w:tcPr>
            <w:tcW w:w="1053" w:type="dxa"/>
            <w:noWrap/>
            <w:hideMark/>
          </w:tcPr>
          <w:p w:rsidR="00D771ED" w:rsidRPr="00D771ED" w:rsidRDefault="00D771ED" w:rsidP="00D771ED">
            <w:pPr>
              <w:jc w:val="right"/>
              <w:rPr>
                <w:rFonts w:eastAsia="Times New Roman"/>
                <w:color w:val="000000"/>
                <w:lang w:eastAsia="en-GB"/>
              </w:rPr>
            </w:pPr>
            <w:r w:rsidRPr="00D771ED">
              <w:rPr>
                <w:rFonts w:eastAsia="Times New Roman"/>
                <w:color w:val="000000"/>
                <w:lang w:eastAsia="en-GB"/>
              </w:rPr>
              <w:t>19</w:t>
            </w:r>
            <w:r w:rsidRPr="007F32CB">
              <w:rPr>
                <w:rFonts w:eastAsia="Times New Roman"/>
                <w:color w:val="000000"/>
                <w:lang w:eastAsia="en-GB"/>
              </w:rPr>
              <w:t>%</w:t>
            </w:r>
          </w:p>
        </w:tc>
      </w:tr>
      <w:tr w:rsidR="00D771ED" w:rsidRPr="007F32CB" w:rsidTr="00D771ED">
        <w:trPr>
          <w:trHeight w:val="300"/>
          <w:jc w:val="center"/>
        </w:trPr>
        <w:tc>
          <w:tcPr>
            <w:tcW w:w="1153" w:type="dxa"/>
            <w:noWrap/>
            <w:vAlign w:val="bottom"/>
          </w:tcPr>
          <w:p w:rsidR="00D771ED" w:rsidRPr="007F32CB" w:rsidRDefault="00D771ED">
            <w:pPr>
              <w:rPr>
                <w:color w:val="000000"/>
              </w:rPr>
            </w:pPr>
            <w:r w:rsidRPr="007F32CB">
              <w:rPr>
                <w:color w:val="000000"/>
              </w:rPr>
              <w:t>Dudley</w:t>
            </w:r>
          </w:p>
        </w:tc>
        <w:tc>
          <w:tcPr>
            <w:tcW w:w="1301" w:type="dxa"/>
            <w:noWrap/>
            <w:vAlign w:val="bottom"/>
          </w:tcPr>
          <w:p w:rsidR="00D771ED" w:rsidRPr="007F32CB" w:rsidRDefault="00D771ED">
            <w:pPr>
              <w:jc w:val="right"/>
              <w:rPr>
                <w:color w:val="000000"/>
              </w:rPr>
            </w:pPr>
            <w:r w:rsidRPr="007F32CB">
              <w:rPr>
                <w:color w:val="000000"/>
              </w:rPr>
              <w:t>21%</w:t>
            </w:r>
          </w:p>
        </w:tc>
        <w:tc>
          <w:tcPr>
            <w:tcW w:w="1053" w:type="dxa"/>
            <w:noWrap/>
            <w:vAlign w:val="bottom"/>
          </w:tcPr>
          <w:p w:rsidR="00D771ED" w:rsidRPr="007F32CB" w:rsidRDefault="00D771ED">
            <w:pPr>
              <w:jc w:val="right"/>
              <w:rPr>
                <w:color w:val="000000"/>
              </w:rPr>
            </w:pPr>
            <w:r w:rsidRPr="007F32CB">
              <w:rPr>
                <w:color w:val="000000"/>
              </w:rPr>
              <w:t>23%</w:t>
            </w:r>
          </w:p>
        </w:tc>
        <w:tc>
          <w:tcPr>
            <w:tcW w:w="1053" w:type="dxa"/>
            <w:noWrap/>
            <w:vAlign w:val="bottom"/>
          </w:tcPr>
          <w:p w:rsidR="00D771ED" w:rsidRPr="007F32CB" w:rsidRDefault="00D771ED">
            <w:pPr>
              <w:jc w:val="right"/>
              <w:rPr>
                <w:color w:val="000000"/>
              </w:rPr>
            </w:pPr>
            <w:r w:rsidRPr="007F32CB">
              <w:rPr>
                <w:color w:val="000000"/>
              </w:rPr>
              <w:t>19%</w:t>
            </w:r>
          </w:p>
        </w:tc>
        <w:tc>
          <w:tcPr>
            <w:tcW w:w="1053" w:type="dxa"/>
            <w:noWrap/>
            <w:vAlign w:val="bottom"/>
          </w:tcPr>
          <w:p w:rsidR="00D771ED" w:rsidRPr="007F32CB" w:rsidRDefault="00D771ED">
            <w:pPr>
              <w:jc w:val="right"/>
              <w:rPr>
                <w:color w:val="000000"/>
              </w:rPr>
            </w:pPr>
            <w:r w:rsidRPr="007F32CB">
              <w:rPr>
                <w:color w:val="000000"/>
              </w:rPr>
              <w:t>15%</w:t>
            </w:r>
          </w:p>
        </w:tc>
        <w:tc>
          <w:tcPr>
            <w:tcW w:w="1053" w:type="dxa"/>
            <w:noWrap/>
            <w:vAlign w:val="bottom"/>
          </w:tcPr>
          <w:p w:rsidR="00D771ED" w:rsidRPr="007F32CB" w:rsidRDefault="00D771ED">
            <w:pPr>
              <w:jc w:val="right"/>
              <w:rPr>
                <w:color w:val="000000"/>
              </w:rPr>
            </w:pPr>
            <w:r w:rsidRPr="007F32CB">
              <w:rPr>
                <w:color w:val="000000"/>
              </w:rPr>
              <w:t>20%</w:t>
            </w:r>
          </w:p>
        </w:tc>
      </w:tr>
      <w:tr w:rsidR="00D771ED" w:rsidRPr="007F32CB" w:rsidTr="00D771ED">
        <w:trPr>
          <w:trHeight w:val="300"/>
          <w:jc w:val="center"/>
        </w:trPr>
        <w:tc>
          <w:tcPr>
            <w:tcW w:w="1153" w:type="dxa"/>
            <w:noWrap/>
            <w:vAlign w:val="bottom"/>
          </w:tcPr>
          <w:p w:rsidR="00D771ED" w:rsidRPr="007F32CB" w:rsidRDefault="00D771ED">
            <w:pPr>
              <w:rPr>
                <w:color w:val="000000"/>
              </w:rPr>
            </w:pPr>
            <w:r w:rsidRPr="007F32CB">
              <w:rPr>
                <w:color w:val="000000"/>
              </w:rPr>
              <w:t>Worcester</w:t>
            </w:r>
          </w:p>
        </w:tc>
        <w:tc>
          <w:tcPr>
            <w:tcW w:w="1301" w:type="dxa"/>
            <w:noWrap/>
            <w:vAlign w:val="bottom"/>
          </w:tcPr>
          <w:p w:rsidR="00D771ED" w:rsidRPr="007F32CB" w:rsidRDefault="00D771ED">
            <w:pPr>
              <w:jc w:val="right"/>
              <w:rPr>
                <w:color w:val="000000"/>
              </w:rPr>
            </w:pPr>
            <w:r w:rsidRPr="007F32CB">
              <w:rPr>
                <w:color w:val="000000"/>
              </w:rPr>
              <w:t>21%</w:t>
            </w:r>
          </w:p>
        </w:tc>
        <w:tc>
          <w:tcPr>
            <w:tcW w:w="1053" w:type="dxa"/>
            <w:noWrap/>
            <w:vAlign w:val="bottom"/>
          </w:tcPr>
          <w:p w:rsidR="00D771ED" w:rsidRPr="007F32CB" w:rsidRDefault="00D771ED">
            <w:pPr>
              <w:jc w:val="right"/>
              <w:rPr>
                <w:color w:val="000000"/>
              </w:rPr>
            </w:pPr>
            <w:r w:rsidRPr="007F32CB">
              <w:rPr>
                <w:color w:val="000000"/>
              </w:rPr>
              <w:t>13%</w:t>
            </w:r>
          </w:p>
        </w:tc>
        <w:tc>
          <w:tcPr>
            <w:tcW w:w="1053" w:type="dxa"/>
            <w:noWrap/>
            <w:vAlign w:val="bottom"/>
          </w:tcPr>
          <w:p w:rsidR="00D771ED" w:rsidRPr="007F32CB" w:rsidRDefault="00D771ED">
            <w:pPr>
              <w:jc w:val="right"/>
              <w:rPr>
                <w:color w:val="000000"/>
              </w:rPr>
            </w:pPr>
            <w:r w:rsidRPr="007F32CB">
              <w:rPr>
                <w:color w:val="000000"/>
              </w:rPr>
              <w:t>21%</w:t>
            </w:r>
          </w:p>
        </w:tc>
        <w:tc>
          <w:tcPr>
            <w:tcW w:w="1053" w:type="dxa"/>
            <w:noWrap/>
            <w:vAlign w:val="bottom"/>
          </w:tcPr>
          <w:p w:rsidR="00D771ED" w:rsidRPr="007F32CB" w:rsidRDefault="00D771ED">
            <w:pPr>
              <w:jc w:val="right"/>
              <w:rPr>
                <w:color w:val="000000"/>
              </w:rPr>
            </w:pPr>
            <w:r w:rsidRPr="007F32CB">
              <w:rPr>
                <w:color w:val="000000"/>
              </w:rPr>
              <w:t>24%</w:t>
            </w:r>
          </w:p>
        </w:tc>
        <w:tc>
          <w:tcPr>
            <w:tcW w:w="1053" w:type="dxa"/>
            <w:noWrap/>
            <w:vAlign w:val="bottom"/>
          </w:tcPr>
          <w:p w:rsidR="00D771ED" w:rsidRPr="007F32CB" w:rsidRDefault="00D771ED">
            <w:pPr>
              <w:jc w:val="right"/>
              <w:rPr>
                <w:color w:val="000000"/>
              </w:rPr>
            </w:pPr>
            <w:r w:rsidRPr="007F32CB">
              <w:rPr>
                <w:color w:val="000000"/>
              </w:rPr>
              <w:t>22%</w:t>
            </w:r>
          </w:p>
        </w:tc>
      </w:tr>
      <w:tr w:rsidR="00D771ED" w:rsidRPr="007F32CB" w:rsidTr="00D771ED">
        <w:trPr>
          <w:trHeight w:val="300"/>
          <w:jc w:val="center"/>
        </w:trPr>
        <w:tc>
          <w:tcPr>
            <w:tcW w:w="1153" w:type="dxa"/>
            <w:noWrap/>
            <w:vAlign w:val="bottom"/>
          </w:tcPr>
          <w:p w:rsidR="00D771ED" w:rsidRPr="007F32CB" w:rsidRDefault="00D771ED">
            <w:pPr>
              <w:rPr>
                <w:color w:val="000000"/>
              </w:rPr>
            </w:pPr>
            <w:r w:rsidRPr="007F32CB">
              <w:rPr>
                <w:color w:val="000000"/>
              </w:rPr>
              <w:t>North Tyneside</w:t>
            </w:r>
          </w:p>
        </w:tc>
        <w:tc>
          <w:tcPr>
            <w:tcW w:w="1301" w:type="dxa"/>
            <w:noWrap/>
            <w:vAlign w:val="bottom"/>
          </w:tcPr>
          <w:p w:rsidR="00D771ED" w:rsidRPr="007F32CB" w:rsidRDefault="00D771ED">
            <w:pPr>
              <w:jc w:val="right"/>
              <w:rPr>
                <w:color w:val="000000"/>
              </w:rPr>
            </w:pPr>
            <w:r w:rsidRPr="007F32CB">
              <w:rPr>
                <w:color w:val="000000"/>
              </w:rPr>
              <w:t>21%</w:t>
            </w:r>
          </w:p>
        </w:tc>
        <w:tc>
          <w:tcPr>
            <w:tcW w:w="1053" w:type="dxa"/>
            <w:noWrap/>
            <w:vAlign w:val="bottom"/>
          </w:tcPr>
          <w:p w:rsidR="00D771ED" w:rsidRPr="007F32CB" w:rsidRDefault="00D771ED">
            <w:pPr>
              <w:jc w:val="right"/>
              <w:rPr>
                <w:color w:val="000000"/>
              </w:rPr>
            </w:pPr>
            <w:r w:rsidRPr="007F32CB">
              <w:rPr>
                <w:color w:val="000000"/>
              </w:rPr>
              <w:t>24%</w:t>
            </w:r>
          </w:p>
        </w:tc>
        <w:tc>
          <w:tcPr>
            <w:tcW w:w="1053" w:type="dxa"/>
            <w:noWrap/>
            <w:vAlign w:val="bottom"/>
          </w:tcPr>
          <w:p w:rsidR="00D771ED" w:rsidRPr="007F32CB" w:rsidRDefault="00D771ED">
            <w:pPr>
              <w:jc w:val="right"/>
              <w:rPr>
                <w:color w:val="000000"/>
              </w:rPr>
            </w:pPr>
            <w:r w:rsidRPr="007F32CB">
              <w:rPr>
                <w:color w:val="000000"/>
              </w:rPr>
              <w:t>13%</w:t>
            </w:r>
          </w:p>
        </w:tc>
        <w:tc>
          <w:tcPr>
            <w:tcW w:w="1053" w:type="dxa"/>
            <w:noWrap/>
            <w:vAlign w:val="bottom"/>
          </w:tcPr>
          <w:p w:rsidR="00D771ED" w:rsidRPr="007F32CB" w:rsidRDefault="00D771ED">
            <w:pPr>
              <w:jc w:val="right"/>
              <w:rPr>
                <w:color w:val="000000"/>
              </w:rPr>
            </w:pPr>
            <w:r w:rsidRPr="007F32CB">
              <w:rPr>
                <w:color w:val="000000"/>
              </w:rPr>
              <w:t>19%</w:t>
            </w:r>
          </w:p>
        </w:tc>
        <w:tc>
          <w:tcPr>
            <w:tcW w:w="1053" w:type="dxa"/>
            <w:noWrap/>
            <w:vAlign w:val="bottom"/>
          </w:tcPr>
          <w:p w:rsidR="00D771ED" w:rsidRPr="007F32CB" w:rsidRDefault="00D771ED">
            <w:pPr>
              <w:jc w:val="right"/>
              <w:rPr>
                <w:color w:val="000000"/>
              </w:rPr>
            </w:pPr>
            <w:r w:rsidRPr="007F32CB">
              <w:rPr>
                <w:color w:val="000000"/>
              </w:rPr>
              <w:t>23%</w:t>
            </w:r>
          </w:p>
        </w:tc>
      </w:tr>
    </w:tbl>
    <w:p w:rsidR="005918BA" w:rsidRDefault="005918BA">
      <w:r w:rsidRPr="007F32CB">
        <w:t xml:space="preserve"> </w:t>
      </w:r>
    </w:p>
    <w:p w:rsidR="00AB05DF" w:rsidRPr="00AB05DF" w:rsidRDefault="00AB05DF">
      <w:pPr>
        <w:rPr>
          <w:b/>
        </w:rPr>
      </w:pPr>
      <w:r w:rsidRPr="00AB05DF">
        <w:rPr>
          <w:b/>
        </w:rPr>
        <w:t>Deciles</w:t>
      </w:r>
    </w:p>
    <w:p w:rsidR="009B7922" w:rsidRDefault="007F32CB">
      <w:r>
        <w:t xml:space="preserve">The analysis above is based on quintiles. The picture changes </w:t>
      </w:r>
      <w:r w:rsidR="003759CC">
        <w:t xml:space="preserve">somewhat </w:t>
      </w:r>
      <w:r>
        <w:t>if we focus on deciles and the proportion of LSOA</w:t>
      </w:r>
      <w:r w:rsidR="00AB05DF">
        <w:t>s</w:t>
      </w:r>
      <w:r>
        <w:t xml:space="preserve"> in the bottom and top </w:t>
      </w:r>
      <w:r w:rsidRPr="007F32CB">
        <w:t>10%</w:t>
      </w:r>
      <w:r>
        <w:t xml:space="preserve"> of the national distribution.</w:t>
      </w:r>
      <w:r w:rsidR="00497110">
        <w:t xml:space="preserve"> Out of the most deprived 50 LAs the following are the most unequal.</w:t>
      </w:r>
    </w:p>
    <w:p w:rsidR="009B7922" w:rsidRDefault="009B7922">
      <w:r>
        <w:br w:type="page"/>
      </w:r>
    </w:p>
    <w:p w:rsidR="007F32CB" w:rsidRDefault="007F32CB"/>
    <w:p w:rsidR="007F32CB" w:rsidRDefault="007F32CB"/>
    <w:tbl>
      <w:tblPr>
        <w:tblStyle w:val="TableGrid"/>
        <w:tblW w:w="4325" w:type="dxa"/>
        <w:jc w:val="center"/>
        <w:tblInd w:w="-446" w:type="dxa"/>
        <w:tblLook w:val="04A0" w:firstRow="1" w:lastRow="0" w:firstColumn="1" w:lastColumn="0" w:noHBand="0" w:noVBand="1"/>
      </w:tblPr>
      <w:tblGrid>
        <w:gridCol w:w="2405"/>
        <w:gridCol w:w="960"/>
        <w:gridCol w:w="960"/>
      </w:tblGrid>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p>
        </w:tc>
        <w:tc>
          <w:tcPr>
            <w:tcW w:w="960"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 LSOAs in bottom decile</w:t>
            </w:r>
          </w:p>
        </w:tc>
        <w:tc>
          <w:tcPr>
            <w:tcW w:w="960"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 LSOAs in top decile</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Bradford</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33</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5</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Salford</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29</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4</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St. Helens</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24</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3</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Sheffield</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23</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10</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Newcastle upon Tyne</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22</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11</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Leeds</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22</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9</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Redcar and Cleveland</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22</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6</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South Tyneside</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22</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3</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Wirral</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21</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9</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Norwich</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20</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7</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Walsall</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20</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7</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Bolton</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20</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7</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Sefton</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20</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5</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Derby</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19</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11</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r w:rsidRPr="00497110">
              <w:rPr>
                <w:rFonts w:eastAsia="Times New Roman"/>
                <w:color w:val="000000"/>
                <w:lang w:eastAsia="en-GB"/>
              </w:rPr>
              <w:t>Coventry</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18</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3</w:t>
            </w:r>
          </w:p>
        </w:tc>
      </w:tr>
      <w:tr w:rsidR="00497110" w:rsidRPr="00497110" w:rsidTr="00497110">
        <w:trPr>
          <w:trHeight w:val="300"/>
          <w:jc w:val="center"/>
        </w:trPr>
        <w:tc>
          <w:tcPr>
            <w:tcW w:w="2405" w:type="dxa"/>
            <w:noWrap/>
            <w:hideMark/>
          </w:tcPr>
          <w:p w:rsidR="00497110" w:rsidRPr="00497110" w:rsidRDefault="00497110" w:rsidP="00497110">
            <w:pPr>
              <w:rPr>
                <w:rFonts w:eastAsia="Times New Roman"/>
                <w:color w:val="000000"/>
                <w:lang w:eastAsia="en-GB"/>
              </w:rPr>
            </w:pPr>
            <w:proofErr w:type="spellStart"/>
            <w:r w:rsidRPr="00497110">
              <w:rPr>
                <w:rFonts w:eastAsia="Times New Roman"/>
                <w:color w:val="000000"/>
                <w:lang w:eastAsia="en-GB"/>
              </w:rPr>
              <w:t>Stockton-on-Tees</w:t>
            </w:r>
            <w:proofErr w:type="spellEnd"/>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18</w:t>
            </w:r>
          </w:p>
        </w:tc>
        <w:tc>
          <w:tcPr>
            <w:tcW w:w="960" w:type="dxa"/>
            <w:noWrap/>
            <w:hideMark/>
          </w:tcPr>
          <w:p w:rsidR="00497110" w:rsidRPr="00497110" w:rsidRDefault="00497110" w:rsidP="00497110">
            <w:pPr>
              <w:jc w:val="right"/>
              <w:rPr>
                <w:rFonts w:eastAsia="Times New Roman"/>
                <w:color w:val="000000"/>
                <w:lang w:eastAsia="en-GB"/>
              </w:rPr>
            </w:pPr>
            <w:r w:rsidRPr="00497110">
              <w:rPr>
                <w:rFonts w:eastAsia="Times New Roman"/>
                <w:color w:val="000000"/>
                <w:lang w:eastAsia="en-GB"/>
              </w:rPr>
              <w:t>7</w:t>
            </w:r>
          </w:p>
        </w:tc>
      </w:tr>
    </w:tbl>
    <w:p w:rsidR="0033094B" w:rsidRDefault="0033094B"/>
    <w:p w:rsidR="007F32CB" w:rsidRDefault="00497110">
      <w:r>
        <w:t>Of the fifty richest LAs Solihull stands ou</w:t>
      </w:r>
      <w:r w:rsidR="0033094B">
        <w:t>t</w:t>
      </w:r>
      <w:r>
        <w:t xml:space="preserve"> as the most unequal with </w:t>
      </w:r>
      <w:r w:rsidR="0033094B">
        <w:t>12% LSOAs in the bottom decile and 30% in the tope decile.</w:t>
      </w:r>
    </w:p>
    <w:p w:rsidR="0033094B" w:rsidRDefault="0033094B"/>
    <w:p w:rsidR="00AB05DF" w:rsidRPr="00AB05DF" w:rsidRDefault="00AB05DF">
      <w:pPr>
        <w:rPr>
          <w:b/>
        </w:rPr>
      </w:pPr>
      <w:r w:rsidRPr="00AB05DF">
        <w:rPr>
          <w:b/>
        </w:rPr>
        <w:t>Standard deviation</w:t>
      </w:r>
    </w:p>
    <w:p w:rsidR="00AB05DF" w:rsidRDefault="00AB05DF">
      <w:r>
        <w:t>Perhaps the most efficient statistic to represent inequality at the spatial level is the standard deviation of the LSOA mean ranks for each LA. The most 30 most unequal and 30 most equal L</w:t>
      </w:r>
      <w:r w:rsidR="00286D65">
        <w:t>A</w:t>
      </w:r>
      <w:r>
        <w:t>s are listed below</w:t>
      </w:r>
      <w:r w:rsidR="00286D65">
        <w:t xml:space="preserve">. </w:t>
      </w:r>
      <w:r w:rsidR="00442087">
        <w:t>It can be seen that t</w:t>
      </w:r>
      <w:r w:rsidR="00286D65">
        <w:t xml:space="preserve">he most unequal (and equal) LAs are quite a mixed bag and not perhaps the ones that might be expected to appear – Solihull (affluent West Midlands), Kingston, Gloucester, Worcester. However they </w:t>
      </w:r>
      <w:r w:rsidR="00286D65" w:rsidRPr="00286D65">
        <w:rPr>
          <w:u w:val="single"/>
        </w:rPr>
        <w:t>are</w:t>
      </w:r>
      <w:r w:rsidR="00286D65">
        <w:t xml:space="preserve"> unequal!</w:t>
      </w:r>
    </w:p>
    <w:p w:rsidR="00AB05DF" w:rsidRDefault="00AB05DF"/>
    <w:tbl>
      <w:tblPr>
        <w:tblStyle w:val="TableGrid"/>
        <w:tblW w:w="7169" w:type="dxa"/>
        <w:jc w:val="center"/>
        <w:tblInd w:w="-1679" w:type="dxa"/>
        <w:tblLook w:val="04A0" w:firstRow="1" w:lastRow="0" w:firstColumn="1" w:lastColumn="0" w:noHBand="0" w:noVBand="1"/>
      </w:tblPr>
      <w:tblGrid>
        <w:gridCol w:w="2509"/>
        <w:gridCol w:w="1297"/>
        <w:gridCol w:w="2354"/>
        <w:gridCol w:w="1009"/>
      </w:tblGrid>
      <w:tr w:rsidR="00AB05DF" w:rsidRPr="008A1172" w:rsidTr="008A1172">
        <w:trPr>
          <w:trHeight w:val="285"/>
          <w:jc w:val="center"/>
        </w:trPr>
        <w:tc>
          <w:tcPr>
            <w:tcW w:w="2509" w:type="dxa"/>
          </w:tcPr>
          <w:p w:rsidR="00AB05DF" w:rsidRPr="008A1172" w:rsidRDefault="00AB05DF" w:rsidP="00AB05DF">
            <w:pPr>
              <w:rPr>
                <w:rFonts w:eastAsia="Times New Roman"/>
                <w:color w:val="000000"/>
                <w:lang w:eastAsia="en-GB"/>
              </w:rPr>
            </w:pPr>
          </w:p>
        </w:tc>
        <w:tc>
          <w:tcPr>
            <w:tcW w:w="1297" w:type="dxa"/>
            <w:noWrap/>
          </w:tcPr>
          <w:p w:rsidR="00AB05DF" w:rsidRPr="008A1172" w:rsidRDefault="008A1172" w:rsidP="00AB05DF">
            <w:pPr>
              <w:jc w:val="right"/>
              <w:rPr>
                <w:rFonts w:eastAsia="Times New Roman"/>
                <w:color w:val="000000"/>
                <w:lang w:eastAsia="en-GB"/>
              </w:rPr>
            </w:pPr>
            <w:r w:rsidRPr="008A1172">
              <w:rPr>
                <w:rFonts w:eastAsia="Times New Roman"/>
                <w:color w:val="000000"/>
                <w:lang w:eastAsia="en-GB"/>
              </w:rPr>
              <w:t>30 most equal LAs</w:t>
            </w:r>
          </w:p>
        </w:tc>
        <w:tc>
          <w:tcPr>
            <w:tcW w:w="2354" w:type="dxa"/>
          </w:tcPr>
          <w:p w:rsidR="00AB05DF" w:rsidRPr="008A1172" w:rsidRDefault="00AB05DF" w:rsidP="00AB05DF">
            <w:pPr>
              <w:rPr>
                <w:rFonts w:eastAsia="Times New Roman"/>
                <w:color w:val="000000"/>
                <w:lang w:eastAsia="en-GB"/>
              </w:rPr>
            </w:pPr>
          </w:p>
        </w:tc>
        <w:tc>
          <w:tcPr>
            <w:tcW w:w="1009" w:type="dxa"/>
            <w:noWrap/>
          </w:tcPr>
          <w:p w:rsidR="00AB05DF" w:rsidRPr="008A1172" w:rsidRDefault="008A1172" w:rsidP="00AB05DF">
            <w:pPr>
              <w:jc w:val="right"/>
              <w:rPr>
                <w:rFonts w:eastAsia="Times New Roman"/>
                <w:color w:val="000000"/>
                <w:lang w:eastAsia="en-GB"/>
              </w:rPr>
            </w:pPr>
            <w:r w:rsidRPr="008A1172">
              <w:rPr>
                <w:rFonts w:eastAsia="Times New Roman"/>
                <w:color w:val="000000"/>
                <w:lang w:eastAsia="en-GB"/>
              </w:rPr>
              <w:t>30 most unequal LAS</w:t>
            </w:r>
          </w:p>
        </w:tc>
      </w:tr>
      <w:tr w:rsidR="008A1172" w:rsidRPr="00AB05DF" w:rsidTr="008A1172">
        <w:trPr>
          <w:trHeight w:val="28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West Som</w:t>
            </w:r>
            <w:r w:rsidR="008A1172">
              <w:rPr>
                <w:rFonts w:eastAsia="Times New Roman"/>
                <w:color w:val="000000"/>
                <w:lang w:eastAsia="en-GB"/>
              </w:rPr>
              <w:t>erset</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2880</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Solihull</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10707</w:t>
            </w:r>
          </w:p>
        </w:tc>
      </w:tr>
      <w:tr w:rsidR="008A1172" w:rsidRPr="00AB05DF" w:rsidTr="008A1172">
        <w:trPr>
          <w:trHeight w:val="270"/>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Barking</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3208</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Stockton</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10572</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Newham</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3351</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Sheffiel</w:t>
            </w:r>
            <w:r w:rsidR="008A1172">
              <w:rPr>
                <w:rFonts w:eastAsia="Times New Roman"/>
                <w:color w:val="000000"/>
                <w:lang w:eastAsia="en-GB"/>
              </w:rPr>
              <w:t>d</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10523</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Hackney</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3597</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Derby</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10475</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Hart</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3813</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Kingston</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10402</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North No</w:t>
            </w:r>
            <w:r w:rsidR="00286D65">
              <w:rPr>
                <w:rFonts w:eastAsia="Times New Roman"/>
                <w:color w:val="000000"/>
                <w:lang w:eastAsia="en-GB"/>
              </w:rPr>
              <w:t>rfolk</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4376</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Wirral</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10392</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Purbeck</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4433</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Leeds</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10248</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Eden</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4469</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Basildon</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10236</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Islingto</w:t>
            </w:r>
            <w:r w:rsidR="008A1172">
              <w:rPr>
                <w:rFonts w:eastAsia="Times New Roman"/>
                <w:color w:val="000000"/>
                <w:lang w:eastAsia="en-GB"/>
              </w:rPr>
              <w:t>n</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4587</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North Ea</w:t>
            </w:r>
            <w:r w:rsidR="008A1172">
              <w:rPr>
                <w:rFonts w:eastAsia="Times New Roman"/>
                <w:color w:val="000000"/>
                <w:lang w:eastAsia="en-GB"/>
              </w:rPr>
              <w:t xml:space="preserve">st </w:t>
            </w:r>
            <w:proofErr w:type="spellStart"/>
            <w:r w:rsidR="008A1172">
              <w:rPr>
                <w:rFonts w:eastAsia="Times New Roman"/>
                <w:color w:val="000000"/>
                <w:lang w:eastAsia="en-GB"/>
              </w:rPr>
              <w:t>Lincs</w:t>
            </w:r>
            <w:proofErr w:type="spellEnd"/>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10199</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Rutland</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4635</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Newcastl</w:t>
            </w:r>
            <w:r w:rsidR="008A1172">
              <w:rPr>
                <w:rFonts w:eastAsia="Times New Roman"/>
                <w:color w:val="000000"/>
                <w:lang w:eastAsia="en-GB"/>
              </w:rPr>
              <w:t>e</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10199</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Waltham</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4643</w:t>
            </w:r>
          </w:p>
        </w:tc>
        <w:tc>
          <w:tcPr>
            <w:tcW w:w="2354" w:type="dxa"/>
            <w:hideMark/>
          </w:tcPr>
          <w:p w:rsidR="00AB05DF" w:rsidRPr="00AB05DF" w:rsidRDefault="00AB05DF" w:rsidP="008A1172">
            <w:pPr>
              <w:rPr>
                <w:rFonts w:eastAsia="Times New Roman"/>
                <w:color w:val="000000"/>
                <w:lang w:eastAsia="en-GB"/>
              </w:rPr>
            </w:pPr>
            <w:proofErr w:type="spellStart"/>
            <w:r w:rsidRPr="00AB05DF">
              <w:rPr>
                <w:rFonts w:eastAsia="Times New Roman"/>
                <w:color w:val="000000"/>
                <w:lang w:eastAsia="en-GB"/>
              </w:rPr>
              <w:t>Middlesb</w:t>
            </w:r>
            <w:r w:rsidR="008A1172">
              <w:rPr>
                <w:rFonts w:eastAsia="Times New Roman"/>
                <w:color w:val="000000"/>
                <w:lang w:eastAsia="en-GB"/>
              </w:rPr>
              <w:t>orough</w:t>
            </w:r>
            <w:proofErr w:type="spellEnd"/>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10071</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proofErr w:type="spellStart"/>
            <w:r w:rsidRPr="00AB05DF">
              <w:rPr>
                <w:rFonts w:eastAsia="Times New Roman"/>
                <w:color w:val="000000"/>
                <w:lang w:eastAsia="en-GB"/>
              </w:rPr>
              <w:lastRenderedPageBreak/>
              <w:t>Uttlesfo</w:t>
            </w:r>
            <w:r w:rsidR="008A1172">
              <w:rPr>
                <w:rFonts w:eastAsia="Times New Roman"/>
                <w:color w:val="000000"/>
                <w:lang w:eastAsia="en-GB"/>
              </w:rPr>
              <w:t>rd</w:t>
            </w:r>
            <w:proofErr w:type="spellEnd"/>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4707</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Gloucest</w:t>
            </w:r>
            <w:r w:rsidR="008A1172">
              <w:rPr>
                <w:rFonts w:eastAsia="Times New Roman"/>
                <w:color w:val="000000"/>
                <w:lang w:eastAsia="en-GB"/>
              </w:rPr>
              <w:t>er</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10060</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Wokingha</w:t>
            </w:r>
            <w:r w:rsidR="008A1172">
              <w:rPr>
                <w:rFonts w:eastAsia="Times New Roman"/>
                <w:color w:val="000000"/>
                <w:lang w:eastAsia="en-GB"/>
              </w:rPr>
              <w:t>m</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4763</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Warringt</w:t>
            </w:r>
            <w:r w:rsidR="008A1172">
              <w:rPr>
                <w:rFonts w:eastAsia="Times New Roman"/>
                <w:color w:val="000000"/>
                <w:lang w:eastAsia="en-GB"/>
              </w:rPr>
              <w:t>on</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10035</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Forest H</w:t>
            </w:r>
            <w:r w:rsidR="008A1172">
              <w:rPr>
                <w:rFonts w:eastAsia="Times New Roman"/>
                <w:color w:val="000000"/>
                <w:lang w:eastAsia="en-GB"/>
              </w:rPr>
              <w:t>eath</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4898</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Bolton</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10023</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North Do</w:t>
            </w:r>
            <w:r w:rsidR="008A1172">
              <w:rPr>
                <w:rFonts w:eastAsia="Times New Roman"/>
                <w:color w:val="000000"/>
                <w:lang w:eastAsia="en-GB"/>
              </w:rPr>
              <w:t>rset</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4919</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Cheltenh</w:t>
            </w:r>
            <w:r w:rsidR="008A1172">
              <w:rPr>
                <w:rFonts w:eastAsia="Times New Roman"/>
                <w:color w:val="000000"/>
                <w:lang w:eastAsia="en-GB"/>
              </w:rPr>
              <w:t>am</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9984</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South Ca</w:t>
            </w:r>
            <w:r w:rsidR="008A1172">
              <w:rPr>
                <w:rFonts w:eastAsia="Times New Roman"/>
                <w:color w:val="000000"/>
                <w:lang w:eastAsia="en-GB"/>
              </w:rPr>
              <w:t>mbridgeshire</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4992</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Darlingt</w:t>
            </w:r>
            <w:r w:rsidR="008A1172">
              <w:rPr>
                <w:rFonts w:eastAsia="Times New Roman"/>
                <w:color w:val="000000"/>
                <w:lang w:eastAsia="en-GB"/>
              </w:rPr>
              <w:t>on</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9892</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Lambeth</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5079</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North Ty</w:t>
            </w:r>
            <w:r w:rsidR="008A1172">
              <w:rPr>
                <w:rFonts w:eastAsia="Times New Roman"/>
                <w:color w:val="000000"/>
                <w:lang w:eastAsia="en-GB"/>
              </w:rPr>
              <w:t>neside</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9829</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Torridge</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5134</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Havant</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9820</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Forest o</w:t>
            </w:r>
            <w:r w:rsidR="008A1172">
              <w:rPr>
                <w:rFonts w:eastAsia="Times New Roman"/>
                <w:color w:val="000000"/>
                <w:lang w:eastAsia="en-GB"/>
              </w:rPr>
              <w:t>f Dean</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5153</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Preston</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9803</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Cotswold</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5307</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Hartlepo</w:t>
            </w:r>
            <w:r w:rsidR="008A1172">
              <w:rPr>
                <w:rFonts w:eastAsia="Times New Roman"/>
                <w:color w:val="000000"/>
                <w:lang w:eastAsia="en-GB"/>
              </w:rPr>
              <w:t>ol</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9774</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Stratfor</w:t>
            </w:r>
            <w:r w:rsidR="008A1172">
              <w:rPr>
                <w:rFonts w:eastAsia="Times New Roman"/>
                <w:color w:val="000000"/>
                <w:lang w:eastAsia="en-GB"/>
              </w:rPr>
              <w:t>d</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5319</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Redcar a</w:t>
            </w:r>
            <w:r w:rsidR="008A1172">
              <w:rPr>
                <w:rFonts w:eastAsia="Times New Roman"/>
                <w:color w:val="000000"/>
                <w:lang w:eastAsia="en-GB"/>
              </w:rPr>
              <w:t>nd Cleveland</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9733</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South Ho</w:t>
            </w:r>
            <w:r w:rsidR="008A1172">
              <w:rPr>
                <w:rFonts w:eastAsia="Times New Roman"/>
                <w:color w:val="000000"/>
                <w:lang w:eastAsia="en-GB"/>
              </w:rPr>
              <w:t>lland</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5343</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Worceste</w:t>
            </w:r>
            <w:r w:rsidR="008A1172">
              <w:rPr>
                <w:rFonts w:eastAsia="Times New Roman"/>
                <w:color w:val="000000"/>
                <w:lang w:eastAsia="en-GB"/>
              </w:rPr>
              <w:t>r</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9661</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Vale of</w:t>
            </w:r>
            <w:r w:rsidR="008A1172">
              <w:rPr>
                <w:rFonts w:eastAsia="Times New Roman"/>
                <w:color w:val="000000"/>
                <w:lang w:eastAsia="en-GB"/>
              </w:rPr>
              <w:t xml:space="preserve"> White Horse</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5359</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Oldham</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9656</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Waverley</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5392</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Walsall</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9633</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West Dev</w:t>
            </w:r>
            <w:r w:rsidR="008A1172">
              <w:rPr>
                <w:rFonts w:eastAsia="Times New Roman"/>
                <w:color w:val="000000"/>
                <w:lang w:eastAsia="en-GB"/>
              </w:rPr>
              <w:t>on</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5399</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Stockpor</w:t>
            </w:r>
            <w:r w:rsidR="008A1172">
              <w:rPr>
                <w:rFonts w:eastAsia="Times New Roman"/>
                <w:color w:val="000000"/>
                <w:lang w:eastAsia="en-GB"/>
              </w:rPr>
              <w:t>t</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9617</w:t>
            </w:r>
          </w:p>
        </w:tc>
      </w:tr>
      <w:tr w:rsidR="008A1172" w:rsidRPr="00AB05DF" w:rsidTr="008A1172">
        <w:trPr>
          <w:trHeight w:val="315"/>
          <w:jc w:val="center"/>
        </w:trPr>
        <w:tc>
          <w:tcPr>
            <w:tcW w:w="2509" w:type="dxa"/>
            <w:hideMark/>
          </w:tcPr>
          <w:p w:rsidR="00AB05DF" w:rsidRPr="00AB05DF" w:rsidRDefault="00AB05DF" w:rsidP="00AB05DF">
            <w:pPr>
              <w:rPr>
                <w:rFonts w:eastAsia="Times New Roman"/>
                <w:color w:val="000000"/>
                <w:lang w:eastAsia="en-GB"/>
              </w:rPr>
            </w:pPr>
            <w:proofErr w:type="spellStart"/>
            <w:r w:rsidRPr="00AB05DF">
              <w:rPr>
                <w:rFonts w:eastAsia="Times New Roman"/>
                <w:color w:val="000000"/>
                <w:lang w:eastAsia="en-GB"/>
              </w:rPr>
              <w:t>Tandridg</w:t>
            </w:r>
            <w:proofErr w:type="spellEnd"/>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5420</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Dudley</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9610</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Blaby</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5427</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Redditch</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9600</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Slough</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5441</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Bradford</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9578</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South La</w:t>
            </w:r>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5459</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Wigan</w:t>
            </w:r>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9556</w:t>
            </w:r>
          </w:p>
        </w:tc>
      </w:tr>
      <w:tr w:rsidR="008A1172" w:rsidRPr="00AB05DF" w:rsidTr="008A1172">
        <w:trPr>
          <w:trHeight w:val="255"/>
          <w:jc w:val="center"/>
        </w:trPr>
        <w:tc>
          <w:tcPr>
            <w:tcW w:w="2509"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 xml:space="preserve">Mid </w:t>
            </w:r>
            <w:proofErr w:type="spellStart"/>
            <w:r w:rsidRPr="00AB05DF">
              <w:rPr>
                <w:rFonts w:eastAsia="Times New Roman"/>
                <w:color w:val="000000"/>
                <w:lang w:eastAsia="en-GB"/>
              </w:rPr>
              <w:t>Suff</w:t>
            </w:r>
            <w:proofErr w:type="spellEnd"/>
          </w:p>
        </w:tc>
        <w:tc>
          <w:tcPr>
            <w:tcW w:w="1297"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5470</w:t>
            </w:r>
          </w:p>
        </w:tc>
        <w:tc>
          <w:tcPr>
            <w:tcW w:w="2354" w:type="dxa"/>
            <w:hideMark/>
          </w:tcPr>
          <w:p w:rsidR="00AB05DF" w:rsidRPr="00AB05DF" w:rsidRDefault="00AB05DF" w:rsidP="00AB05DF">
            <w:pPr>
              <w:rPr>
                <w:rFonts w:eastAsia="Times New Roman"/>
                <w:color w:val="000000"/>
                <w:lang w:eastAsia="en-GB"/>
              </w:rPr>
            </w:pPr>
            <w:r w:rsidRPr="00AB05DF">
              <w:rPr>
                <w:rFonts w:eastAsia="Times New Roman"/>
                <w:color w:val="000000"/>
                <w:lang w:eastAsia="en-GB"/>
              </w:rPr>
              <w:t xml:space="preserve">West </w:t>
            </w:r>
            <w:proofErr w:type="spellStart"/>
            <w:r w:rsidRPr="00AB05DF">
              <w:rPr>
                <w:rFonts w:eastAsia="Times New Roman"/>
                <w:color w:val="000000"/>
                <w:lang w:eastAsia="en-GB"/>
              </w:rPr>
              <w:t>Lan</w:t>
            </w:r>
            <w:r w:rsidR="008A1172">
              <w:rPr>
                <w:rFonts w:eastAsia="Times New Roman"/>
                <w:color w:val="000000"/>
                <w:lang w:eastAsia="en-GB"/>
              </w:rPr>
              <w:t>cs</w:t>
            </w:r>
            <w:proofErr w:type="spellEnd"/>
          </w:p>
        </w:tc>
        <w:tc>
          <w:tcPr>
            <w:tcW w:w="1009" w:type="dxa"/>
            <w:noWrap/>
            <w:hideMark/>
          </w:tcPr>
          <w:p w:rsidR="00AB05DF" w:rsidRPr="00AB05DF" w:rsidRDefault="00AB05DF" w:rsidP="00AB05DF">
            <w:pPr>
              <w:jc w:val="right"/>
              <w:rPr>
                <w:rFonts w:eastAsia="Times New Roman"/>
                <w:color w:val="000000"/>
                <w:lang w:eastAsia="en-GB"/>
              </w:rPr>
            </w:pPr>
            <w:r w:rsidRPr="00AB05DF">
              <w:rPr>
                <w:rFonts w:eastAsia="Times New Roman"/>
                <w:color w:val="000000"/>
                <w:lang w:eastAsia="en-GB"/>
              </w:rPr>
              <w:t>9530</w:t>
            </w:r>
          </w:p>
        </w:tc>
      </w:tr>
    </w:tbl>
    <w:p w:rsidR="00AB05DF" w:rsidRDefault="00AB05DF"/>
    <w:p w:rsidR="009B7922" w:rsidRDefault="009B7922"/>
    <w:p w:rsidR="009B7922" w:rsidRPr="00FF0B13" w:rsidRDefault="00FF0B13">
      <w:pPr>
        <w:rPr>
          <w:b/>
        </w:rPr>
      </w:pPr>
      <w:r w:rsidRPr="00FF0B13">
        <w:rPr>
          <w:b/>
        </w:rPr>
        <w:t>Discussion</w:t>
      </w:r>
    </w:p>
    <w:p w:rsidR="009B7922" w:rsidRDefault="009B7922"/>
    <w:p w:rsidR="00FF0B13" w:rsidRDefault="009B7922">
      <w:r>
        <w:t>There is a debate to be had about the spatial scale at which inequality makes sense. Local authority level may well be too small. Wilkinson and Pickett</w:t>
      </w:r>
      <w:r>
        <w:rPr>
          <w:rStyle w:val="FootnoteReference"/>
        </w:rPr>
        <w:footnoteReference w:id="2"/>
      </w:r>
      <w:r>
        <w:t xml:space="preserve"> found that the association between</w:t>
      </w:r>
      <w:r w:rsidR="00FF0B13">
        <w:t xml:space="preserve"> </w:t>
      </w:r>
      <w:r>
        <w:t>inequality and health strengthened the larger the spatial area covered</w:t>
      </w:r>
      <w:r w:rsidR="003D5DCA">
        <w:t xml:space="preserve"> by the study</w:t>
      </w:r>
      <w:r>
        <w:t>.</w:t>
      </w:r>
      <w:r w:rsidR="00FF0B13">
        <w:t xml:space="preserve"> A</w:t>
      </w:r>
      <w:r w:rsidR="00FF0B13" w:rsidRPr="00FF0B13">
        <w:t xml:space="preserve"> poor neighbourhood </w:t>
      </w:r>
      <w:r w:rsidR="00442087">
        <w:t>may</w:t>
      </w:r>
      <w:r w:rsidR="00FF0B13" w:rsidRPr="00FF0B13">
        <w:t xml:space="preserve"> not have poor health because of the inequality within it</w:t>
      </w:r>
      <w:r w:rsidR="003D5DCA">
        <w:t>.</w:t>
      </w:r>
      <w:r w:rsidR="00FF0B13" w:rsidRPr="00FF0B13">
        <w:t xml:space="preserve"> </w:t>
      </w:r>
      <w:r w:rsidR="003D5DCA">
        <w:t>I</w:t>
      </w:r>
      <w:r w:rsidR="00FF0B13" w:rsidRPr="00FF0B13">
        <w:t xml:space="preserve">t </w:t>
      </w:r>
      <w:r w:rsidR="00442087">
        <w:t xml:space="preserve">may </w:t>
      </w:r>
      <w:r w:rsidR="00FF0B13" w:rsidRPr="00FF0B13">
        <w:t>ha</w:t>
      </w:r>
      <w:r w:rsidR="00442087">
        <w:t>ve</w:t>
      </w:r>
      <w:r w:rsidR="00FF0B13" w:rsidRPr="00FF0B13">
        <w:t xml:space="preserve"> poor health because it is deprived in relation to the wider society.  </w:t>
      </w:r>
      <w:r w:rsidR="00FF0B13">
        <w:t xml:space="preserve">Nevertheless the figure below shows that there is a moderate association between the LA rank on the </w:t>
      </w:r>
      <w:r w:rsidR="003D5DCA">
        <w:t xml:space="preserve">ID </w:t>
      </w:r>
      <w:r w:rsidR="00FF0B13">
        <w:t xml:space="preserve">health domain (y axis low rank worst) and the degree of inequality </w:t>
      </w:r>
      <w:r w:rsidR="003D5DCA">
        <w:t xml:space="preserve">in deprivation in LSOAs </w:t>
      </w:r>
      <w:r w:rsidR="00FF0B13">
        <w:t>(x axis SD of the mean) within that local authority.</w:t>
      </w:r>
      <w:r w:rsidR="003D5DCA">
        <w:rPr>
          <w:rStyle w:val="FootnoteReference"/>
        </w:rPr>
        <w:footnoteReference w:id="3"/>
      </w:r>
    </w:p>
    <w:p w:rsidR="00FF0B13" w:rsidRDefault="00FF0B13">
      <w:r>
        <w:br w:type="page"/>
      </w:r>
    </w:p>
    <w:p w:rsidR="00FF0B13" w:rsidRDefault="00FF0B13">
      <w:r>
        <w:rPr>
          <w:noProof/>
          <w:lang w:eastAsia="en-GB"/>
        </w:rPr>
        <w:lastRenderedPageBreak/>
        <w:drawing>
          <wp:inline distT="0" distB="0" distL="0" distR="0" wp14:anchorId="22F839C9" wp14:editId="27CDA5D8">
            <wp:extent cx="5731510" cy="4588864"/>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588864"/>
                    </a:xfrm>
                    <a:prstGeom prst="rect">
                      <a:avLst/>
                    </a:prstGeom>
                    <a:noFill/>
                    <a:ln>
                      <a:noFill/>
                    </a:ln>
                  </pic:spPr>
                </pic:pic>
              </a:graphicData>
            </a:graphic>
          </wp:inline>
        </w:drawing>
      </w:r>
    </w:p>
    <w:p w:rsidR="00FF0B13" w:rsidRDefault="00FF0B13"/>
    <w:p w:rsidR="0033094B" w:rsidRDefault="0033094B">
      <w:r>
        <w:t xml:space="preserve">Excel spreadsheets with the results for all LAs can be requested from </w:t>
      </w:r>
      <w:hyperlink r:id="rId13" w:history="1">
        <w:r w:rsidRPr="00B61D22">
          <w:rPr>
            <w:rStyle w:val="Hyperlink"/>
          </w:rPr>
          <w:t>jonathan.bradshaw@york.ac.uk</w:t>
        </w:r>
      </w:hyperlink>
    </w:p>
    <w:p w:rsidR="0033094B" w:rsidRDefault="0033094B"/>
    <w:p w:rsidR="0033094B" w:rsidRDefault="0033094B"/>
    <w:p w:rsidR="0033094B" w:rsidRPr="007F32CB" w:rsidRDefault="0033094B"/>
    <w:sectPr w:rsidR="0033094B" w:rsidRPr="007F32C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87" w:rsidRDefault="00442087" w:rsidP="009B7922">
      <w:r>
        <w:separator/>
      </w:r>
    </w:p>
  </w:endnote>
  <w:endnote w:type="continuationSeparator" w:id="0">
    <w:p w:rsidR="00442087" w:rsidRDefault="00442087" w:rsidP="009B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493140"/>
      <w:docPartObj>
        <w:docPartGallery w:val="Page Numbers (Bottom of Page)"/>
        <w:docPartUnique/>
      </w:docPartObj>
    </w:sdtPr>
    <w:sdtEndPr>
      <w:rPr>
        <w:noProof/>
      </w:rPr>
    </w:sdtEndPr>
    <w:sdtContent>
      <w:p w:rsidR="00442087" w:rsidRDefault="00442087">
        <w:pPr>
          <w:pStyle w:val="Footer"/>
          <w:jc w:val="center"/>
        </w:pPr>
        <w:r>
          <w:fldChar w:fldCharType="begin"/>
        </w:r>
        <w:r>
          <w:instrText xml:space="preserve"> PAGE   \* MERGEFORMAT </w:instrText>
        </w:r>
        <w:r>
          <w:fldChar w:fldCharType="separate"/>
        </w:r>
        <w:r w:rsidR="00CB3B65">
          <w:rPr>
            <w:noProof/>
          </w:rPr>
          <w:t>1</w:t>
        </w:r>
        <w:r>
          <w:rPr>
            <w:noProof/>
          </w:rPr>
          <w:fldChar w:fldCharType="end"/>
        </w:r>
      </w:p>
    </w:sdtContent>
  </w:sdt>
  <w:p w:rsidR="00442087" w:rsidRDefault="004420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87" w:rsidRDefault="00442087" w:rsidP="009B7922">
      <w:r>
        <w:separator/>
      </w:r>
    </w:p>
  </w:footnote>
  <w:footnote w:type="continuationSeparator" w:id="0">
    <w:p w:rsidR="00442087" w:rsidRDefault="00442087" w:rsidP="009B7922">
      <w:r>
        <w:continuationSeparator/>
      </w:r>
    </w:p>
  </w:footnote>
  <w:footnote w:id="1">
    <w:p w:rsidR="00442087" w:rsidRDefault="00442087">
      <w:pPr>
        <w:pStyle w:val="FootnoteText"/>
      </w:pPr>
      <w:r>
        <w:rPr>
          <w:rStyle w:val="FootnoteReference"/>
        </w:rPr>
        <w:footnoteRef/>
      </w:r>
      <w:r>
        <w:t xml:space="preserve"> Grateful for comments from Richard Wilkinson and David Taylor-Robinson</w:t>
      </w:r>
    </w:p>
  </w:footnote>
  <w:footnote w:id="2">
    <w:p w:rsidR="00442087" w:rsidRDefault="00442087">
      <w:pPr>
        <w:pStyle w:val="FootnoteText"/>
      </w:pPr>
      <w:r>
        <w:rPr>
          <w:rStyle w:val="FootnoteReference"/>
        </w:rPr>
        <w:footnoteRef/>
      </w:r>
      <w:r>
        <w:t xml:space="preserve"> Wilkinson, R. and Pickett, K. (2006) Income inequality and population health: A review and explanation of the evidence,</w:t>
      </w:r>
      <w:r w:rsidRPr="009B7922">
        <w:t xml:space="preserve"> </w:t>
      </w:r>
      <w:r w:rsidRPr="009B7922">
        <w:rPr>
          <w:i/>
        </w:rPr>
        <w:t>Social Science &amp; Medicine</w:t>
      </w:r>
      <w:r>
        <w:t xml:space="preserve"> 62 (2006) 1768–1784</w:t>
      </w:r>
    </w:p>
  </w:footnote>
  <w:footnote w:id="3">
    <w:p w:rsidR="00442087" w:rsidRDefault="00442087" w:rsidP="003D5DCA">
      <w:pPr>
        <w:pStyle w:val="FootnoteText"/>
      </w:pPr>
      <w:r>
        <w:rPr>
          <w:rStyle w:val="FootnoteReference"/>
        </w:rPr>
        <w:footnoteRef/>
      </w:r>
      <w:r>
        <w:t xml:space="preserve"> Similar results were found using the Townsend index of deprivation and mortality rates in Ben-</w:t>
      </w:r>
      <w:proofErr w:type="spellStart"/>
      <w:r>
        <w:t>Shlomo</w:t>
      </w:r>
      <w:proofErr w:type="spellEnd"/>
      <w:r>
        <w:t xml:space="preserve">, Y., White, I. </w:t>
      </w:r>
      <w:proofErr w:type="gramStart"/>
      <w:r>
        <w:t>and  Marmot</w:t>
      </w:r>
      <w:proofErr w:type="gramEnd"/>
      <w:r>
        <w:t xml:space="preserve">,  M. (1996) Does the variation in the socioeconomic characteristics of an area affect mortality? </w:t>
      </w:r>
      <w:proofErr w:type="gramStart"/>
      <w:r w:rsidRPr="003D5DCA">
        <w:rPr>
          <w:i/>
        </w:rPr>
        <w:t xml:space="preserve">BMJ </w:t>
      </w:r>
      <w:r>
        <w:t xml:space="preserve"> 312</w:t>
      </w:r>
      <w:proofErr w:type="gramEnd"/>
      <w:r>
        <w:t>, 20, 1013-4.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098"/>
    <w:rsid w:val="00103C13"/>
    <w:rsid w:val="00156F96"/>
    <w:rsid w:val="00250E05"/>
    <w:rsid w:val="00253DF7"/>
    <w:rsid w:val="00286D65"/>
    <w:rsid w:val="002E7DDA"/>
    <w:rsid w:val="0033094B"/>
    <w:rsid w:val="003759CC"/>
    <w:rsid w:val="003D5DCA"/>
    <w:rsid w:val="003E238C"/>
    <w:rsid w:val="00413D43"/>
    <w:rsid w:val="00442087"/>
    <w:rsid w:val="00497110"/>
    <w:rsid w:val="00557ED6"/>
    <w:rsid w:val="00581112"/>
    <w:rsid w:val="005918BA"/>
    <w:rsid w:val="007B0AD0"/>
    <w:rsid w:val="007F32CB"/>
    <w:rsid w:val="00800B8D"/>
    <w:rsid w:val="008A1172"/>
    <w:rsid w:val="00907A0A"/>
    <w:rsid w:val="00982098"/>
    <w:rsid w:val="009B7922"/>
    <w:rsid w:val="009C5A9C"/>
    <w:rsid w:val="00A76FA4"/>
    <w:rsid w:val="00A770F4"/>
    <w:rsid w:val="00AB05DF"/>
    <w:rsid w:val="00AE7C90"/>
    <w:rsid w:val="00CB3B65"/>
    <w:rsid w:val="00CC7CE5"/>
    <w:rsid w:val="00D737B9"/>
    <w:rsid w:val="00D771ED"/>
    <w:rsid w:val="00E935CA"/>
    <w:rsid w:val="00EA2541"/>
    <w:rsid w:val="00FF0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B8D"/>
    <w:rPr>
      <w:color w:val="0000FF" w:themeColor="hyperlink"/>
      <w:u w:val="single"/>
    </w:rPr>
  </w:style>
  <w:style w:type="table" w:styleId="TableGrid">
    <w:name w:val="Table Grid"/>
    <w:basedOn w:val="TableNormal"/>
    <w:uiPriority w:val="59"/>
    <w:rsid w:val="009C5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7922"/>
    <w:rPr>
      <w:sz w:val="20"/>
      <w:szCs w:val="20"/>
    </w:rPr>
  </w:style>
  <w:style w:type="character" w:customStyle="1" w:styleId="FootnoteTextChar">
    <w:name w:val="Footnote Text Char"/>
    <w:basedOn w:val="DefaultParagraphFont"/>
    <w:link w:val="FootnoteText"/>
    <w:uiPriority w:val="99"/>
    <w:semiHidden/>
    <w:rsid w:val="009B7922"/>
    <w:rPr>
      <w:sz w:val="20"/>
      <w:szCs w:val="20"/>
    </w:rPr>
  </w:style>
  <w:style w:type="character" w:styleId="FootnoteReference">
    <w:name w:val="footnote reference"/>
    <w:basedOn w:val="DefaultParagraphFont"/>
    <w:uiPriority w:val="99"/>
    <w:semiHidden/>
    <w:unhideWhenUsed/>
    <w:rsid w:val="009B7922"/>
    <w:rPr>
      <w:vertAlign w:val="superscript"/>
    </w:rPr>
  </w:style>
  <w:style w:type="paragraph" w:styleId="BalloonText">
    <w:name w:val="Balloon Text"/>
    <w:basedOn w:val="Normal"/>
    <w:link w:val="BalloonTextChar"/>
    <w:uiPriority w:val="99"/>
    <w:semiHidden/>
    <w:unhideWhenUsed/>
    <w:rsid w:val="00FF0B13"/>
    <w:rPr>
      <w:rFonts w:ascii="Tahoma" w:hAnsi="Tahoma" w:cs="Tahoma"/>
      <w:sz w:val="16"/>
      <w:szCs w:val="16"/>
    </w:rPr>
  </w:style>
  <w:style w:type="character" w:customStyle="1" w:styleId="BalloonTextChar">
    <w:name w:val="Balloon Text Char"/>
    <w:basedOn w:val="DefaultParagraphFont"/>
    <w:link w:val="BalloonText"/>
    <w:uiPriority w:val="99"/>
    <w:semiHidden/>
    <w:rsid w:val="00FF0B13"/>
    <w:rPr>
      <w:rFonts w:ascii="Tahoma" w:hAnsi="Tahoma" w:cs="Tahoma"/>
      <w:sz w:val="16"/>
      <w:szCs w:val="16"/>
    </w:rPr>
  </w:style>
  <w:style w:type="paragraph" w:styleId="Header">
    <w:name w:val="header"/>
    <w:basedOn w:val="Normal"/>
    <w:link w:val="HeaderChar"/>
    <w:uiPriority w:val="99"/>
    <w:unhideWhenUsed/>
    <w:rsid w:val="003D5DCA"/>
    <w:pPr>
      <w:tabs>
        <w:tab w:val="center" w:pos="4513"/>
        <w:tab w:val="right" w:pos="9026"/>
      </w:tabs>
    </w:pPr>
  </w:style>
  <w:style w:type="character" w:customStyle="1" w:styleId="HeaderChar">
    <w:name w:val="Header Char"/>
    <w:basedOn w:val="DefaultParagraphFont"/>
    <w:link w:val="Header"/>
    <w:uiPriority w:val="99"/>
    <w:rsid w:val="003D5DCA"/>
  </w:style>
  <w:style w:type="paragraph" w:styleId="Footer">
    <w:name w:val="footer"/>
    <w:basedOn w:val="Normal"/>
    <w:link w:val="FooterChar"/>
    <w:uiPriority w:val="99"/>
    <w:unhideWhenUsed/>
    <w:rsid w:val="003D5DCA"/>
    <w:pPr>
      <w:tabs>
        <w:tab w:val="center" w:pos="4513"/>
        <w:tab w:val="right" w:pos="9026"/>
      </w:tabs>
    </w:pPr>
  </w:style>
  <w:style w:type="character" w:customStyle="1" w:styleId="FooterChar">
    <w:name w:val="Footer Char"/>
    <w:basedOn w:val="DefaultParagraphFont"/>
    <w:link w:val="Footer"/>
    <w:uiPriority w:val="99"/>
    <w:rsid w:val="003D5D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B8D"/>
    <w:rPr>
      <w:color w:val="0000FF" w:themeColor="hyperlink"/>
      <w:u w:val="single"/>
    </w:rPr>
  </w:style>
  <w:style w:type="table" w:styleId="TableGrid">
    <w:name w:val="Table Grid"/>
    <w:basedOn w:val="TableNormal"/>
    <w:uiPriority w:val="59"/>
    <w:rsid w:val="009C5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B7922"/>
    <w:rPr>
      <w:sz w:val="20"/>
      <w:szCs w:val="20"/>
    </w:rPr>
  </w:style>
  <w:style w:type="character" w:customStyle="1" w:styleId="FootnoteTextChar">
    <w:name w:val="Footnote Text Char"/>
    <w:basedOn w:val="DefaultParagraphFont"/>
    <w:link w:val="FootnoteText"/>
    <w:uiPriority w:val="99"/>
    <w:semiHidden/>
    <w:rsid w:val="009B7922"/>
    <w:rPr>
      <w:sz w:val="20"/>
      <w:szCs w:val="20"/>
    </w:rPr>
  </w:style>
  <w:style w:type="character" w:styleId="FootnoteReference">
    <w:name w:val="footnote reference"/>
    <w:basedOn w:val="DefaultParagraphFont"/>
    <w:uiPriority w:val="99"/>
    <w:semiHidden/>
    <w:unhideWhenUsed/>
    <w:rsid w:val="009B7922"/>
    <w:rPr>
      <w:vertAlign w:val="superscript"/>
    </w:rPr>
  </w:style>
  <w:style w:type="paragraph" w:styleId="BalloonText">
    <w:name w:val="Balloon Text"/>
    <w:basedOn w:val="Normal"/>
    <w:link w:val="BalloonTextChar"/>
    <w:uiPriority w:val="99"/>
    <w:semiHidden/>
    <w:unhideWhenUsed/>
    <w:rsid w:val="00FF0B13"/>
    <w:rPr>
      <w:rFonts w:ascii="Tahoma" w:hAnsi="Tahoma" w:cs="Tahoma"/>
      <w:sz w:val="16"/>
      <w:szCs w:val="16"/>
    </w:rPr>
  </w:style>
  <w:style w:type="character" w:customStyle="1" w:styleId="BalloonTextChar">
    <w:name w:val="Balloon Text Char"/>
    <w:basedOn w:val="DefaultParagraphFont"/>
    <w:link w:val="BalloonText"/>
    <w:uiPriority w:val="99"/>
    <w:semiHidden/>
    <w:rsid w:val="00FF0B13"/>
    <w:rPr>
      <w:rFonts w:ascii="Tahoma" w:hAnsi="Tahoma" w:cs="Tahoma"/>
      <w:sz w:val="16"/>
      <w:szCs w:val="16"/>
    </w:rPr>
  </w:style>
  <w:style w:type="paragraph" w:styleId="Header">
    <w:name w:val="header"/>
    <w:basedOn w:val="Normal"/>
    <w:link w:val="HeaderChar"/>
    <w:uiPriority w:val="99"/>
    <w:unhideWhenUsed/>
    <w:rsid w:val="003D5DCA"/>
    <w:pPr>
      <w:tabs>
        <w:tab w:val="center" w:pos="4513"/>
        <w:tab w:val="right" w:pos="9026"/>
      </w:tabs>
    </w:pPr>
  </w:style>
  <w:style w:type="character" w:customStyle="1" w:styleId="HeaderChar">
    <w:name w:val="Header Char"/>
    <w:basedOn w:val="DefaultParagraphFont"/>
    <w:link w:val="Header"/>
    <w:uiPriority w:val="99"/>
    <w:rsid w:val="003D5DCA"/>
  </w:style>
  <w:style w:type="paragraph" w:styleId="Footer">
    <w:name w:val="footer"/>
    <w:basedOn w:val="Normal"/>
    <w:link w:val="FooterChar"/>
    <w:uiPriority w:val="99"/>
    <w:unhideWhenUsed/>
    <w:rsid w:val="003D5DCA"/>
    <w:pPr>
      <w:tabs>
        <w:tab w:val="center" w:pos="4513"/>
        <w:tab w:val="right" w:pos="9026"/>
      </w:tabs>
    </w:pPr>
  </w:style>
  <w:style w:type="character" w:customStyle="1" w:styleId="FooterChar">
    <w:name w:val="Footer Char"/>
    <w:basedOn w:val="DefaultParagraphFont"/>
    <w:link w:val="Footer"/>
    <w:uiPriority w:val="99"/>
    <w:rsid w:val="003D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2766">
      <w:bodyDiv w:val="1"/>
      <w:marLeft w:val="0"/>
      <w:marRight w:val="0"/>
      <w:marTop w:val="0"/>
      <w:marBottom w:val="0"/>
      <w:divBdr>
        <w:top w:val="none" w:sz="0" w:space="0" w:color="auto"/>
        <w:left w:val="none" w:sz="0" w:space="0" w:color="auto"/>
        <w:bottom w:val="none" w:sz="0" w:space="0" w:color="auto"/>
        <w:right w:val="none" w:sz="0" w:space="0" w:color="auto"/>
      </w:divBdr>
    </w:div>
    <w:div w:id="735399605">
      <w:bodyDiv w:val="1"/>
      <w:marLeft w:val="0"/>
      <w:marRight w:val="0"/>
      <w:marTop w:val="0"/>
      <w:marBottom w:val="0"/>
      <w:divBdr>
        <w:top w:val="none" w:sz="0" w:space="0" w:color="auto"/>
        <w:left w:val="none" w:sz="0" w:space="0" w:color="auto"/>
        <w:bottom w:val="none" w:sz="0" w:space="0" w:color="auto"/>
        <w:right w:val="none" w:sz="0" w:space="0" w:color="auto"/>
      </w:divBdr>
    </w:div>
    <w:div w:id="921257659">
      <w:bodyDiv w:val="1"/>
      <w:marLeft w:val="0"/>
      <w:marRight w:val="0"/>
      <w:marTop w:val="0"/>
      <w:marBottom w:val="0"/>
      <w:divBdr>
        <w:top w:val="none" w:sz="0" w:space="0" w:color="auto"/>
        <w:left w:val="none" w:sz="0" w:space="0" w:color="auto"/>
        <w:bottom w:val="none" w:sz="0" w:space="0" w:color="auto"/>
        <w:right w:val="none" w:sz="0" w:space="0" w:color="auto"/>
      </w:divBdr>
    </w:div>
    <w:div w:id="1599487947">
      <w:bodyDiv w:val="1"/>
      <w:marLeft w:val="0"/>
      <w:marRight w:val="0"/>
      <w:marTop w:val="0"/>
      <w:marBottom w:val="0"/>
      <w:divBdr>
        <w:top w:val="none" w:sz="0" w:space="0" w:color="auto"/>
        <w:left w:val="none" w:sz="0" w:space="0" w:color="auto"/>
        <w:bottom w:val="none" w:sz="0" w:space="0" w:color="auto"/>
        <w:right w:val="none" w:sz="0" w:space="0" w:color="auto"/>
      </w:divBdr>
    </w:div>
    <w:div w:id="166731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re.york.ac.uk/portal/en/researchers/jonathan-richard-bradshaw(905fa104-a977-4863-83ff-cf28283fe3a2)/profile.html" TargetMode="External"/><Relationship Id="rId13" Type="http://schemas.openxmlformats.org/officeDocument/2006/relationships/hyperlink" Target="mailto:jonathan.bradshaw@york.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statistics/english-indices-of-deprivation-20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ns.gov.uk/peoplepopulationandcommunity/personalandhouseholdfinances/incomeandwealth/bulletins/theeffectsoftaxesandbenefitsonhouseholdincome/financialyearending2015/relateddata" TargetMode="External"/><Relationship Id="rId4" Type="http://schemas.openxmlformats.org/officeDocument/2006/relationships/settings" Target="settings.xml"/><Relationship Id="rId9" Type="http://schemas.openxmlformats.org/officeDocument/2006/relationships/hyperlink" Target="http://www.york.ac.uk/healthsciences/our-staff/karen-bloo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C6CB0-E484-4421-B4F7-22D226E7C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AB2ADCD8.dotm</Template>
  <TotalTime>309</TotalTime>
  <Pages>5</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Bradshaw</dc:creator>
  <cp:lastModifiedBy>Jonathan Bradshaw</cp:lastModifiedBy>
  <cp:revision>6</cp:revision>
  <dcterms:created xsi:type="dcterms:W3CDTF">2016-10-13T08:43:00Z</dcterms:created>
  <dcterms:modified xsi:type="dcterms:W3CDTF">2016-10-24T16:10:00Z</dcterms:modified>
</cp:coreProperties>
</file>