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310" w:rsidRPr="005D1EBB" w:rsidRDefault="00261555" w:rsidP="00D01999">
      <w:pPr>
        <w:pStyle w:val="Title1"/>
        <w:rPr>
          <w:lang w:val="en-US"/>
        </w:rPr>
      </w:pPr>
      <w:r>
        <w:rPr>
          <w:lang w:val="en-US"/>
        </w:rPr>
        <w:t xml:space="preserve">Across the Board: </w:t>
      </w:r>
      <w:r w:rsidR="007A6056">
        <w:rPr>
          <w:lang w:val="en-US"/>
        </w:rPr>
        <w:t>Michael North</w:t>
      </w:r>
    </w:p>
    <w:p w:rsidR="00F007F5" w:rsidRDefault="00261555" w:rsidP="00F007F5">
      <w:pPr>
        <w:pStyle w:val="Authors"/>
        <w:rPr>
          <w:vertAlign w:val="superscript"/>
        </w:rPr>
      </w:pPr>
      <w:r>
        <w:rPr>
          <w:noProof/>
          <w:lang w:eastAsia="en-GB"/>
        </w:rPr>
        <mc:AlternateContent>
          <mc:Choice Requires="wps">
            <w:drawing>
              <wp:anchor distT="180340" distB="0" distL="114300" distR="180340" simplePos="0" relativeHeight="251655680" behindDoc="0" locked="1" layoutInCell="1" allowOverlap="1">
                <wp:simplePos x="0" y="0"/>
                <wp:positionH relativeFrom="column">
                  <wp:posOffset>-81915</wp:posOffset>
                </wp:positionH>
                <wp:positionV relativeFrom="page">
                  <wp:posOffset>8893175</wp:posOffset>
                </wp:positionV>
                <wp:extent cx="3150235" cy="1558290"/>
                <wp:effectExtent l="0" t="0" r="0" b="0"/>
                <wp:wrapSquare wrapText="right"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15582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6056" w:rsidRDefault="00C00B45" w:rsidP="00BF14BC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  <w:rPr>
                                <w:lang w:val="en-GB"/>
                              </w:rPr>
                            </w:pPr>
                            <w:r w:rsidRPr="009277E9">
                              <w:rPr>
                                <w:lang w:val="en-GB"/>
                              </w:rPr>
                              <w:t>[</w:t>
                            </w:r>
                            <w:proofErr w:type="gramStart"/>
                            <w:r w:rsidRPr="009277E9">
                              <w:rPr>
                                <w:lang w:val="en-GB"/>
                              </w:rPr>
                              <w:t>a</w:t>
                            </w:r>
                            <w:proofErr w:type="gramEnd"/>
                            <w:r w:rsidRPr="009277E9">
                              <w:rPr>
                                <w:lang w:val="en-GB"/>
                              </w:rPr>
                              <w:t>]</w:t>
                            </w:r>
                            <w:r w:rsidRPr="009277E9">
                              <w:rPr>
                                <w:lang w:val="en-GB"/>
                              </w:rPr>
                              <w:tab/>
                            </w:r>
                            <w:r w:rsidR="007A6056">
                              <w:rPr>
                                <w:lang w:val="en-GB"/>
                              </w:rPr>
                              <w:t>Professor M. North</w:t>
                            </w:r>
                            <w:r w:rsidR="007A6056">
                              <w:rPr>
                                <w:lang w:val="en-GB"/>
                              </w:rPr>
                              <w:br/>
                              <w:t>Green Chemistry Centre of Excellence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="007A6056">
                              <w:rPr>
                                <w:lang w:val="en-GB"/>
                              </w:rPr>
                              <w:t>Department of Chemistry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="007A6056">
                              <w:rPr>
                                <w:lang w:val="en-GB"/>
                              </w:rPr>
                              <w:t>University of York</w:t>
                            </w:r>
                          </w:p>
                          <w:p w:rsidR="00C00B45" w:rsidRPr="007A6056" w:rsidRDefault="007A6056" w:rsidP="007A6056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     York, UK, YO10 5DD</w:t>
                            </w:r>
                            <w:r w:rsidR="00C00B45" w:rsidRPr="007E3A49">
                              <w:rPr>
                                <w:lang w:val="en-GB"/>
                              </w:rPr>
                              <w:br/>
                              <w:t xml:space="preserve">E-mail: </w:t>
                            </w:r>
                            <w:r>
                              <w:rPr>
                                <w:lang w:val="en-GB"/>
                              </w:rPr>
                              <w:t>Michael.north@york.ac.uk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6.45pt;margin-top:700.25pt;width:248.05pt;height:122.7pt;z-index:251655680;visibility:visible;mso-wrap-style:square;mso-width-percent:0;mso-height-percent:0;mso-wrap-distance-left:9pt;mso-wrap-distance-top:14.2pt;mso-wrap-distance-right:14.2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lilAIAAC4FAAAOAAAAZHJzL2Uyb0RvYy54bWysVFtv2yAUfp+0/4B4T32JncZWnapp52lS&#10;d5Ha/QCCcYyGgQGJ3U377zvgJE27l2maHzCHc/jO7TtcXY+9QHtmLFeywslFjBGTVDVcbiv89bGe&#10;LTGyjsiGCCVZhZ+Yxdert2+uBl2yVHVKNMwgAJG2HHSFO+d0GUWWdqwn9kJpJkHZKtMTB6LZRo0h&#10;A6D3IkrjeBENyjTaKMqshdO7SYlXAb9tGXWf29Yyh0SFITYXVhPWjV+j1RUpt4bojtNDGOQfougJ&#10;l+D0BHVHHEE7w/+A6jk1yqrWXVDVR6ptOWUhB8gmiV9l89ARzUIuUByrT2Wy/w+Wftp/MYg3FV5g&#10;JEkPLXpko0NrNaJ5KM+gbQlWDxrs3Ajn0OaQqtX3in6zSKrbjsgtuzFGDR0jDYSX+MJGZ1d9Q2xp&#10;Pchm+Kga8EN2TgWgsTW9rx1UAwE6tOnp1BofC4XDeZLH6TzHiIIuyfNlWoToIlIer2tj3XumeuQ3&#10;FTbQ+wBP9vfW+XBIeTTx3qwSvKm5EEEw282tMGhPgCd1+Ka7QndkOj26s5NpwHuBIaRHkspjTu6m&#10;E0gBAvA6n0wgxc8iSbN4nRazerG8nGV1ls+Ky3g5i5NiXSzirMju6l8+giQrO940TN5zyY4ETbK/&#10;I8BhVCZqBYqiocJFnuYhuRfRH9I65Br7L/TwVaF67mBeBe8rvDwZkdK3/Z1swjQ5wsW0j16GH0oG&#10;NTj+Q1UCSTwvJoa4cTMCiifLRjVPQBejoJnACXhkYNMp8wOjAQa2wvb7jhiGkfgggXJFkmV+woOQ&#10;5ZcpCOZcsznXEEkBqsIOo2l766ZXYacN33bg6UjyG6BpzQOBnqOCFLwAQxmSOTwgfurP5WD1/Myt&#10;fgMAAP//AwBQSwMEFAAGAAgAAAAhADNfrvbiAAAADQEAAA8AAABkcnMvZG93bnJldi54bWxMj8FO&#10;wzAMhu9IvENkJG5bstJNXWk6oSEuSExjg3uWeGlFk1RNtpU9PeYER/v/9PtztRpdx844xDZ4CbOp&#10;AIZeB9N6K+Fj/zIpgMWkvFFd8CjhGyOs6tubSpUmXPw7nnfJMirxsVQSmpT6kvOoG3QqTkOPnrJj&#10;GJxKNA6Wm0FdqNx1PBNiwZ1qPV1oVI/rBvXX7uQk6H2B180nbjf2Wff2+npcZ29cyvu78ekRWMIx&#10;/cHwq0/qUJPTIZy8iayTMJllS0IpyIWYAyMkLx4yYAdaLfL5Enhd8f9f1D8AAAD//wMAUEsBAi0A&#10;FAAGAAgAAAAhALaDOJL+AAAA4QEAABMAAAAAAAAAAAAAAAAAAAAAAFtDb250ZW50X1R5cGVzXS54&#10;bWxQSwECLQAUAAYACAAAACEAOP0h/9YAAACUAQAACwAAAAAAAAAAAAAAAAAvAQAAX3JlbHMvLnJl&#10;bHNQSwECLQAUAAYACAAAACEAgbypYpQCAAAuBQAADgAAAAAAAAAAAAAAAAAuAgAAZHJzL2Uyb0Rv&#10;Yy54bWxQSwECLQAUAAYACAAAACEAM1+u9uIAAAANAQAADwAAAAAAAAAAAAAAAADuBAAAZHJzL2Rv&#10;d25yZXYueG1sUEsFBgAAAAAEAAQA8wAAAP0FAAAAAA==&#10;" stroked="f">
                <v:fill opacity="0"/>
                <v:textbox style="mso-fit-shape-to-text:t">
                  <w:txbxContent>
                    <w:p w:rsidR="007A6056" w:rsidRDefault="00C00B45" w:rsidP="00BF14BC">
                      <w:pPr>
                        <w:pStyle w:val="Adress"/>
                        <w:pBdr>
                          <w:top w:val="single" w:sz="4" w:space="1" w:color="000000"/>
                        </w:pBdr>
                        <w:rPr>
                          <w:lang w:val="en-GB"/>
                        </w:rPr>
                      </w:pPr>
                      <w:r w:rsidRPr="009277E9">
                        <w:rPr>
                          <w:lang w:val="en-GB"/>
                        </w:rPr>
                        <w:t>[</w:t>
                      </w:r>
                      <w:proofErr w:type="gramStart"/>
                      <w:r w:rsidRPr="009277E9">
                        <w:rPr>
                          <w:lang w:val="en-GB"/>
                        </w:rPr>
                        <w:t>a</w:t>
                      </w:r>
                      <w:proofErr w:type="gramEnd"/>
                      <w:r w:rsidRPr="009277E9">
                        <w:rPr>
                          <w:lang w:val="en-GB"/>
                        </w:rPr>
                        <w:t>]</w:t>
                      </w:r>
                      <w:r w:rsidRPr="009277E9">
                        <w:rPr>
                          <w:lang w:val="en-GB"/>
                        </w:rPr>
                        <w:tab/>
                      </w:r>
                      <w:r w:rsidR="007A6056">
                        <w:rPr>
                          <w:lang w:val="en-GB"/>
                        </w:rPr>
                        <w:t>Professor M. North</w:t>
                      </w:r>
                      <w:r w:rsidR="007A6056">
                        <w:rPr>
                          <w:lang w:val="en-GB"/>
                        </w:rPr>
                        <w:br/>
                        <w:t>Green Chemistry Centre of Excellence</w:t>
                      </w:r>
                      <w:r>
                        <w:rPr>
                          <w:lang w:val="en-GB"/>
                        </w:rPr>
                        <w:br/>
                      </w:r>
                      <w:r w:rsidR="007A6056">
                        <w:rPr>
                          <w:lang w:val="en-GB"/>
                        </w:rPr>
                        <w:t>Department of Chemistry</w:t>
                      </w:r>
                      <w:r>
                        <w:rPr>
                          <w:lang w:val="en-GB"/>
                        </w:rPr>
                        <w:br/>
                      </w:r>
                      <w:r w:rsidR="007A6056">
                        <w:rPr>
                          <w:lang w:val="en-GB"/>
                        </w:rPr>
                        <w:t>University of York</w:t>
                      </w:r>
                    </w:p>
                    <w:p w:rsidR="00C00B45" w:rsidRPr="007A6056" w:rsidRDefault="007A6056" w:rsidP="007A6056">
                      <w:pPr>
                        <w:pStyle w:val="Adress"/>
                        <w:pBdr>
                          <w:top w:val="single" w:sz="4" w:space="1" w:color="000000"/>
                        </w:pBd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     York, UK, YO10 5DD</w:t>
                      </w:r>
                      <w:r w:rsidR="00C00B45" w:rsidRPr="007E3A49">
                        <w:rPr>
                          <w:lang w:val="en-GB"/>
                        </w:rPr>
                        <w:br/>
                        <w:t xml:space="preserve">E-mail: </w:t>
                      </w:r>
                      <w:r>
                        <w:rPr>
                          <w:lang w:val="en-GB"/>
                        </w:rPr>
                        <w:t>Michael.north@york.ac.uk</w:t>
                      </w:r>
                    </w:p>
                  </w:txbxContent>
                </v:textbox>
                <w10:wrap type="square" side="right" anchory="page"/>
                <w10:anchorlock/>
              </v:shape>
            </w:pict>
          </mc:Fallback>
        </mc:AlternateContent>
      </w:r>
      <w:r w:rsidR="007A6056">
        <w:t>Professor Michael North</w:t>
      </w:r>
    </w:p>
    <w:p w:rsidR="00F007F5" w:rsidRPr="005D1EBB" w:rsidRDefault="00F007F5" w:rsidP="00B55FAF">
      <w:pPr>
        <w:pStyle w:val="Dedication"/>
        <w:rPr>
          <w:lang w:val="en-US"/>
        </w:rPr>
      </w:pPr>
    </w:p>
    <w:p w:rsidR="006D4F77" w:rsidRPr="005D1EBB" w:rsidRDefault="006D4F77" w:rsidP="006D4F77">
      <w:pPr>
        <w:pStyle w:val="Dedication"/>
        <w:rPr>
          <w:lang w:val="en-US"/>
        </w:rPr>
        <w:sectPr w:rsidR="006D4F77" w:rsidRPr="005D1EBB" w:rsidSect="00FB5115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 w:code="9"/>
          <w:pgMar w:top="1134" w:right="936" w:bottom="1134" w:left="936" w:header="1021" w:footer="0" w:gutter="0"/>
          <w:cols w:space="425"/>
          <w:docGrid w:linePitch="360"/>
        </w:sectPr>
      </w:pPr>
    </w:p>
    <w:p w:rsidR="00AD78DA" w:rsidRDefault="00F00A5A" w:rsidP="00AD78DA">
      <w:pPr>
        <w:pStyle w:val="Abstract"/>
      </w:pPr>
      <w:r w:rsidRPr="002D5B99">
        <w:rPr>
          <w:b/>
          <w:lang w:val="en-US"/>
        </w:rPr>
        <w:lastRenderedPageBreak/>
        <w:t>Abstract:</w:t>
      </w:r>
      <w:r>
        <w:rPr>
          <w:lang w:val="en-US"/>
        </w:rPr>
        <w:t xml:space="preserve"> Abstract </w:t>
      </w:r>
      <w:r w:rsidR="00DE7112">
        <w:rPr>
          <w:lang w:val="en-US"/>
        </w:rPr>
        <w:t>will be provided by the Editorial Office.</w:t>
      </w:r>
    </w:p>
    <w:p w:rsidR="00776731" w:rsidRDefault="00FF55BD" w:rsidP="00776731">
      <w:pPr>
        <w:pStyle w:val="H1"/>
      </w:pPr>
      <w:r>
        <w:t>Ring-Opening Polymerisation</w:t>
      </w:r>
    </w:p>
    <w:p w:rsidR="00DA3621" w:rsidRDefault="00FF55BD" w:rsidP="00776731">
      <w:pPr>
        <w:pStyle w:val="P1"/>
      </w:pPr>
      <w:r>
        <w:t xml:space="preserve">Ring-opening </w:t>
      </w:r>
      <w:proofErr w:type="spellStart"/>
      <w:r>
        <w:t>polymerisation</w:t>
      </w:r>
      <w:proofErr w:type="spellEnd"/>
      <w:r>
        <w:t xml:space="preserve"> </w:t>
      </w:r>
      <w:r w:rsidR="00F063D1">
        <w:t xml:space="preserve">(ROP) </w:t>
      </w:r>
      <w:r>
        <w:t>of strained lactones (Scheme 1) is a well-established methodology for the synthesis of polyesters.</w:t>
      </w:r>
      <w:r>
        <w:rPr>
          <w:vertAlign w:val="superscript"/>
        </w:rPr>
        <w:t>[1]</w:t>
      </w:r>
      <w:r>
        <w:t xml:space="preserve"> The methodology has been extensively studied for the </w:t>
      </w:r>
      <w:proofErr w:type="spellStart"/>
      <w:r>
        <w:t>polymerisation</w:t>
      </w:r>
      <w:proofErr w:type="spellEnd"/>
      <w:r>
        <w:t xml:space="preserve"> of 4-, 6- and 7-membered ring lactones including:</w:t>
      </w:r>
      <w:r w:rsidR="00FB404B">
        <w:t xml:space="preserve"> malonic acid derived </w:t>
      </w:r>
      <w:r w:rsidR="00FB404B" w:rsidRPr="00937E12">
        <w:rPr>
          <w:rFonts w:ascii="Symbol" w:hAnsi="Symbol"/>
        </w:rPr>
        <w:t></w:t>
      </w:r>
      <w:r w:rsidR="00FB404B">
        <w:t>-lactone</w:t>
      </w:r>
      <w:r w:rsidR="00937E12">
        <w:t xml:space="preserve">s </w:t>
      </w:r>
      <w:r w:rsidR="00937E12">
        <w:rPr>
          <w:b/>
        </w:rPr>
        <w:t>1</w:t>
      </w:r>
      <w:r w:rsidR="00937E12">
        <w:t>,</w:t>
      </w:r>
      <w:r w:rsidR="00937E12">
        <w:rPr>
          <w:vertAlign w:val="superscript"/>
        </w:rPr>
        <w:t>[2]</w:t>
      </w:r>
      <w:r w:rsidR="00937E12">
        <w:t xml:space="preserve"> </w:t>
      </w:r>
      <w:proofErr w:type="spellStart"/>
      <w:r w:rsidR="00766ADD">
        <w:t>lactides</w:t>
      </w:r>
      <w:proofErr w:type="spellEnd"/>
      <w:r w:rsidR="00766ADD">
        <w:t xml:space="preserve"> </w:t>
      </w:r>
      <w:r w:rsidR="00766ADD">
        <w:rPr>
          <w:b/>
        </w:rPr>
        <w:t>2</w:t>
      </w:r>
      <w:r w:rsidR="00766ADD">
        <w:t>,</w:t>
      </w:r>
      <w:r w:rsidR="00766ADD">
        <w:rPr>
          <w:vertAlign w:val="superscript"/>
        </w:rPr>
        <w:t>[3]</w:t>
      </w:r>
      <w:r w:rsidR="00937E12">
        <w:t xml:space="preserve"> </w:t>
      </w:r>
      <w:r w:rsidR="00766ADD">
        <w:t xml:space="preserve">and </w:t>
      </w:r>
      <w:r w:rsidR="00766ADD" w:rsidRPr="007B432A">
        <w:rPr>
          <w:rFonts w:ascii="Symbol" w:hAnsi="Symbol"/>
        </w:rPr>
        <w:t></w:t>
      </w:r>
      <w:r w:rsidR="00766ADD">
        <w:t>-</w:t>
      </w:r>
      <w:proofErr w:type="spellStart"/>
      <w:r w:rsidR="00766ADD">
        <w:t>caprolactone</w:t>
      </w:r>
      <w:proofErr w:type="spellEnd"/>
      <w:r w:rsidR="00766ADD">
        <w:t xml:space="preserve"> </w:t>
      </w:r>
      <w:r w:rsidR="00766ADD">
        <w:rPr>
          <w:b/>
        </w:rPr>
        <w:t>3</w:t>
      </w:r>
      <w:r w:rsidR="00766ADD">
        <w:t>.</w:t>
      </w:r>
      <w:r w:rsidR="00766ADD">
        <w:rPr>
          <w:vertAlign w:val="superscript"/>
        </w:rPr>
        <w:t>[3,4]</w:t>
      </w:r>
      <w:r w:rsidR="007B432A">
        <w:t xml:space="preserve"> </w:t>
      </w:r>
      <w:r w:rsidR="00DA3621">
        <w:t xml:space="preserve">In contrast, </w:t>
      </w:r>
      <w:r w:rsidR="00032F86">
        <w:t>5</w:t>
      </w:r>
      <w:r w:rsidR="00DA3621">
        <w:t xml:space="preserve">-membered ring containing </w:t>
      </w:r>
      <w:r w:rsidR="00DA3621" w:rsidRPr="007B432A">
        <w:rPr>
          <w:rFonts w:ascii="Symbol" w:hAnsi="Symbol"/>
        </w:rPr>
        <w:t></w:t>
      </w:r>
      <w:r w:rsidR="00DA3621">
        <w:t xml:space="preserve">-lactones were </w:t>
      </w:r>
      <w:r w:rsidR="00032F86">
        <w:t>found</w:t>
      </w:r>
      <w:r w:rsidR="00DA3621">
        <w:t xml:space="preserve"> not to undergo </w:t>
      </w:r>
      <w:r w:rsidR="00032F86">
        <w:t>ROP</w:t>
      </w:r>
      <w:r w:rsidR="00DA3621">
        <w:t xml:space="preserve"> except under extremely harsh conditions.</w:t>
      </w:r>
      <w:r w:rsidR="00DA3621" w:rsidRPr="00E86083">
        <w:t xml:space="preserve"> </w:t>
      </w:r>
      <w:r w:rsidR="00DA3621">
        <w:t xml:space="preserve">This </w:t>
      </w:r>
      <w:r w:rsidR="00032F86">
        <w:t>was</w:t>
      </w:r>
      <w:r w:rsidR="00DA3621">
        <w:t xml:space="preserve"> attributed to the low ring strain of </w:t>
      </w:r>
      <w:r w:rsidR="00DA3621" w:rsidRPr="007B432A">
        <w:rPr>
          <w:rFonts w:ascii="Symbol" w:hAnsi="Symbol"/>
        </w:rPr>
        <w:t></w:t>
      </w:r>
      <w:r w:rsidR="00DA3621">
        <w:t>-lactones (calculated to be just 33.6 kJ mol</w:t>
      </w:r>
      <w:r w:rsidR="00DA3621" w:rsidRPr="00F64A05">
        <w:rPr>
          <w:vertAlign w:val="superscript"/>
        </w:rPr>
        <w:t>-1</w:t>
      </w:r>
      <w:r w:rsidR="00DA3621">
        <w:t xml:space="preserve"> for </w:t>
      </w:r>
      <w:r w:rsidR="00DA3621" w:rsidRPr="00E86083">
        <w:rPr>
          <w:rFonts w:ascii="Symbol" w:hAnsi="Symbol"/>
        </w:rPr>
        <w:t></w:t>
      </w:r>
      <w:r w:rsidR="00DA3621">
        <w:t>-</w:t>
      </w:r>
      <w:proofErr w:type="spellStart"/>
      <w:r w:rsidR="00DA3621">
        <w:t>butyrolactone</w:t>
      </w:r>
      <w:proofErr w:type="spellEnd"/>
      <w:r w:rsidR="00DA3621">
        <w:t xml:space="preserve"> </w:t>
      </w:r>
      <w:r w:rsidR="00DA3621">
        <w:rPr>
          <w:b/>
        </w:rPr>
        <w:t>4</w:t>
      </w:r>
      <w:r w:rsidR="00DA3621">
        <w:rPr>
          <w:vertAlign w:val="superscript"/>
        </w:rPr>
        <w:t>[5]</w:t>
      </w:r>
      <w:r w:rsidR="00DA3621">
        <w:t>)</w:t>
      </w:r>
      <w:r w:rsidR="00DA3621">
        <w:rPr>
          <w:vertAlign w:val="superscript"/>
        </w:rPr>
        <w:t xml:space="preserve"> </w:t>
      </w:r>
      <w:r w:rsidR="00DA3621">
        <w:t xml:space="preserve">which removes the driving force for </w:t>
      </w:r>
      <w:r w:rsidR="00032F86">
        <w:t>ROP</w:t>
      </w:r>
      <w:r w:rsidR="00DA3621">
        <w:t xml:space="preserve"> of these</w:t>
      </w:r>
      <w:r w:rsidR="00032F86">
        <w:t xml:space="preserve"> substrates. Thus, for example, </w:t>
      </w:r>
      <w:r w:rsidR="00DA3621">
        <w:t xml:space="preserve">lactone </w:t>
      </w:r>
      <w:r w:rsidR="00DA3621">
        <w:rPr>
          <w:b/>
        </w:rPr>
        <w:t>4</w:t>
      </w:r>
      <w:r w:rsidR="00DA3621">
        <w:t xml:space="preserve"> underwent </w:t>
      </w:r>
      <w:r w:rsidR="00032F86">
        <w:t>ROP</w:t>
      </w:r>
      <w:r w:rsidR="00DA3621">
        <w:t xml:space="preserve"> only at 160 </w:t>
      </w:r>
      <w:proofErr w:type="spellStart"/>
      <w:r w:rsidR="00DA3621" w:rsidRPr="00E86083">
        <w:rPr>
          <w:vertAlign w:val="superscript"/>
        </w:rPr>
        <w:t>o</w:t>
      </w:r>
      <w:r w:rsidR="00DA3621">
        <w:t>C</w:t>
      </w:r>
      <w:proofErr w:type="spellEnd"/>
      <w:r w:rsidR="00DA3621">
        <w:t xml:space="preserve"> and 2 </w:t>
      </w:r>
      <w:proofErr w:type="spellStart"/>
      <w:r w:rsidR="00DA3621">
        <w:t>GPa</w:t>
      </w:r>
      <w:proofErr w:type="spellEnd"/>
      <w:r w:rsidR="00DA3621">
        <w:t xml:space="preserve"> pressure, whilst </w:t>
      </w:r>
      <w:r w:rsidR="00DA3621" w:rsidRPr="00E86083">
        <w:rPr>
          <w:rFonts w:ascii="Symbol" w:hAnsi="Symbol"/>
        </w:rPr>
        <w:t></w:t>
      </w:r>
      <w:r w:rsidR="00DA3621">
        <w:t xml:space="preserve">-angelica lactone </w:t>
      </w:r>
      <w:r w:rsidR="00DA3621">
        <w:rPr>
          <w:b/>
        </w:rPr>
        <w:t>5</w:t>
      </w:r>
      <w:r w:rsidR="00DA3621">
        <w:t>, which is more strained due to the two additional sp</w:t>
      </w:r>
      <w:r w:rsidR="00DA3621" w:rsidRPr="00B25CF6">
        <w:rPr>
          <w:vertAlign w:val="superscript"/>
        </w:rPr>
        <w:t>2</w:t>
      </w:r>
      <w:r w:rsidR="00DA3621">
        <w:t xml:space="preserve"> </w:t>
      </w:r>
      <w:proofErr w:type="spellStart"/>
      <w:r w:rsidR="00DA3621">
        <w:t>hybridised</w:t>
      </w:r>
      <w:proofErr w:type="spellEnd"/>
      <w:r w:rsidR="00DA3621">
        <w:t xml:space="preserve"> carbon atoms in the </w:t>
      </w:r>
      <w:r w:rsidR="00032F86">
        <w:t>5</w:t>
      </w:r>
      <w:r w:rsidR="00DA3621">
        <w:t xml:space="preserve">-membered ring, underwent </w:t>
      </w:r>
      <w:r w:rsidR="00032F86">
        <w:t>ROP</w:t>
      </w:r>
      <w:r w:rsidR="00DA3621">
        <w:t xml:space="preserve"> at 130 </w:t>
      </w:r>
      <w:proofErr w:type="spellStart"/>
      <w:r w:rsidR="00DA3621" w:rsidRPr="00E86083">
        <w:rPr>
          <w:vertAlign w:val="superscript"/>
        </w:rPr>
        <w:t>o</w:t>
      </w:r>
      <w:r w:rsidR="00DA3621">
        <w:t>C</w:t>
      </w:r>
      <w:proofErr w:type="spellEnd"/>
      <w:r w:rsidR="00DA3621">
        <w:t xml:space="preserve"> at atmospheric pressure</w:t>
      </w:r>
      <w:proofErr w:type="gramStart"/>
      <w:r w:rsidR="00DA3621">
        <w:t>.</w:t>
      </w:r>
      <w:r w:rsidR="00DA3621">
        <w:rPr>
          <w:vertAlign w:val="superscript"/>
        </w:rPr>
        <w:t>[</w:t>
      </w:r>
      <w:proofErr w:type="gramEnd"/>
      <w:r w:rsidR="00DA3621">
        <w:rPr>
          <w:vertAlign w:val="superscript"/>
        </w:rPr>
        <w:t>6]</w:t>
      </w:r>
    </w:p>
    <w:p w:rsidR="00FF55BD" w:rsidRPr="0034496B" w:rsidRDefault="00272379" w:rsidP="00FF55BD">
      <w:pPr>
        <w:spacing w:before="360"/>
        <w:rPr>
          <w:rFonts w:ascii="Arial" w:hAnsi="Arial" w:cs="Arial"/>
          <w:color w:val="FF0000"/>
          <w:sz w:val="14"/>
          <w:szCs w:val="16"/>
          <w:lang w:val="en-GB"/>
        </w:rPr>
      </w:pPr>
      <w:r>
        <w:object w:dxaOrig="6936" w:dyaOrig="34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45pt;height:121.15pt" o:ole="">
            <v:imagedata r:id="rId12" o:title=""/>
          </v:shape>
          <o:OLEObject Type="Embed" ProgID="ChemDraw.Document.6.0" ShapeID="_x0000_i1025" DrawAspect="Content" ObjectID="_1529474931" r:id="rId13"/>
        </w:object>
      </w:r>
    </w:p>
    <w:p w:rsidR="00FF55BD" w:rsidRDefault="00FF55BD" w:rsidP="00FF55BD">
      <w:pPr>
        <w:pStyle w:val="SchemeCaption"/>
      </w:pPr>
      <w:proofErr w:type="gramStart"/>
      <w:r w:rsidRPr="00B11686">
        <w:rPr>
          <w:b/>
        </w:rPr>
        <w:t>Scheme 1.</w:t>
      </w:r>
      <w:proofErr w:type="gramEnd"/>
      <w:r w:rsidRPr="00C2552A">
        <w:t xml:space="preserve"> </w:t>
      </w:r>
      <w:proofErr w:type="gramStart"/>
      <w:r w:rsidR="00ED10DB">
        <w:t>Ring-opening polymerisation of lactones</w:t>
      </w:r>
      <w:r w:rsidRPr="00C2552A">
        <w:t>.</w:t>
      </w:r>
      <w:proofErr w:type="gramEnd"/>
    </w:p>
    <w:p w:rsidR="009E36F8" w:rsidRPr="009E36F8" w:rsidRDefault="00272379" w:rsidP="009E36F8">
      <w:pPr>
        <w:pStyle w:val="P1"/>
        <w:ind w:firstLine="425"/>
        <w:rPr>
          <w:color w:val="000000" w:themeColor="text1"/>
          <w:vertAlign w:val="superscript"/>
        </w:rPr>
      </w:pPr>
      <w:r w:rsidRPr="00272379">
        <w:rPr>
          <w:color w:val="000000" w:themeColor="text1"/>
        </w:rPr>
        <w:t xml:space="preserve">Mechanistically, </w:t>
      </w:r>
      <w:r w:rsidR="00032F86">
        <w:rPr>
          <w:color w:val="000000" w:themeColor="text1"/>
        </w:rPr>
        <w:t>ROP</w:t>
      </w:r>
      <w:r w:rsidRPr="00272379">
        <w:rPr>
          <w:color w:val="000000" w:themeColor="text1"/>
        </w:rPr>
        <w:t xml:space="preserve"> requires a hard nucleophile to react at the carbonyl of the lactone, liberating an </w:t>
      </w:r>
      <w:proofErr w:type="spellStart"/>
      <w:r w:rsidRPr="00272379">
        <w:rPr>
          <w:color w:val="000000" w:themeColor="text1"/>
        </w:rPr>
        <w:t>alkoxide</w:t>
      </w:r>
      <w:proofErr w:type="spellEnd"/>
      <w:r w:rsidRPr="00272379">
        <w:rPr>
          <w:color w:val="000000" w:themeColor="text1"/>
        </w:rPr>
        <w:t xml:space="preserve"> / alcohol which can then act as the nucleophile for the next ring-opening (Scheme 2). In the absence of a deliberately added nucleophile, adventitious water can act as the initiator, and, for example, </w:t>
      </w:r>
      <w:r w:rsidRPr="00272379">
        <w:rPr>
          <w:rFonts w:ascii="Symbol" w:hAnsi="Symbol"/>
          <w:color w:val="000000" w:themeColor="text1"/>
        </w:rPr>
        <w:t></w:t>
      </w:r>
      <w:r w:rsidRPr="00272379">
        <w:rPr>
          <w:color w:val="000000" w:themeColor="text1"/>
        </w:rPr>
        <w:t>-</w:t>
      </w:r>
      <w:proofErr w:type="spellStart"/>
      <w:r w:rsidRPr="00272379">
        <w:rPr>
          <w:color w:val="000000" w:themeColor="text1"/>
        </w:rPr>
        <w:t>valerolactone</w:t>
      </w:r>
      <w:proofErr w:type="spellEnd"/>
      <w:r w:rsidRPr="00272379">
        <w:rPr>
          <w:color w:val="000000" w:themeColor="text1"/>
        </w:rPr>
        <w:t xml:space="preserve"> </w:t>
      </w:r>
      <w:r w:rsidRPr="00272379">
        <w:rPr>
          <w:b/>
          <w:color w:val="000000" w:themeColor="text1"/>
        </w:rPr>
        <w:t>6</w:t>
      </w:r>
      <w:r w:rsidRPr="00272379">
        <w:rPr>
          <w:color w:val="000000" w:themeColor="text1"/>
        </w:rPr>
        <w:t xml:space="preserve"> is known to </w:t>
      </w:r>
      <w:proofErr w:type="spellStart"/>
      <w:r w:rsidRPr="00272379">
        <w:rPr>
          <w:color w:val="000000" w:themeColor="text1"/>
        </w:rPr>
        <w:t>polymerise</w:t>
      </w:r>
      <w:proofErr w:type="spellEnd"/>
      <w:r w:rsidRPr="00272379">
        <w:rPr>
          <w:color w:val="000000" w:themeColor="text1"/>
        </w:rPr>
        <w:t xml:space="preserve"> on storage at room temperature.</w:t>
      </w:r>
      <w:r w:rsidRPr="00272379">
        <w:rPr>
          <w:color w:val="000000" w:themeColor="text1"/>
          <w:vertAlign w:val="superscript"/>
        </w:rPr>
        <w:t>[5]</w:t>
      </w:r>
      <w:r>
        <w:rPr>
          <w:color w:val="000000" w:themeColor="text1"/>
        </w:rPr>
        <w:t xml:space="preserve"> However, many of the most effective initiators of </w:t>
      </w:r>
      <w:r w:rsidR="00032F86">
        <w:t>ROP</w:t>
      </w:r>
      <w:r>
        <w:t xml:space="preserve"> combine a hard nucleophile with a Lewis acid,</w:t>
      </w:r>
      <w:r w:rsidR="00663411">
        <w:rPr>
          <w:vertAlign w:val="superscript"/>
        </w:rPr>
        <w:t>[7]</w:t>
      </w:r>
      <w:r>
        <w:t xml:space="preserve"> the latter acting to activate the carbonyl towards </w:t>
      </w:r>
      <w:r w:rsidR="00663411">
        <w:t xml:space="preserve">attack by the nucleophile. </w:t>
      </w:r>
      <w:r w:rsidR="00663411">
        <w:lastRenderedPageBreak/>
        <w:t xml:space="preserve">Thus, many of the most widely studied initiators are complexes of metal </w:t>
      </w:r>
      <w:proofErr w:type="spellStart"/>
      <w:r w:rsidR="00663411">
        <w:t>alkoxides</w:t>
      </w:r>
      <w:proofErr w:type="spellEnd"/>
      <w:proofErr w:type="gramStart"/>
      <w:r w:rsidR="00663411">
        <w:t>.</w:t>
      </w:r>
      <w:r w:rsidR="00663411">
        <w:rPr>
          <w:vertAlign w:val="superscript"/>
        </w:rPr>
        <w:t>[</w:t>
      </w:r>
      <w:proofErr w:type="gramEnd"/>
      <w:r w:rsidR="00663411">
        <w:rPr>
          <w:vertAlign w:val="superscript"/>
        </w:rPr>
        <w:t>8]</w:t>
      </w:r>
      <w:r w:rsidR="0024655D">
        <w:t xml:space="preserve"> </w:t>
      </w:r>
      <w:r w:rsidR="00032F86">
        <w:rPr>
          <w:color w:val="000000" w:themeColor="text1"/>
        </w:rPr>
        <w:t>ROP</w:t>
      </w:r>
      <w:r w:rsidR="009E36F8">
        <w:rPr>
          <w:color w:val="000000" w:themeColor="text1"/>
        </w:rPr>
        <w:t xml:space="preserve"> of </w:t>
      </w:r>
      <w:r w:rsidR="009E36F8" w:rsidRPr="003A383C">
        <w:rPr>
          <w:rFonts w:ascii="Symbol" w:hAnsi="Symbol"/>
          <w:color w:val="000000" w:themeColor="text1"/>
        </w:rPr>
        <w:t></w:t>
      </w:r>
      <w:r w:rsidR="009E36F8">
        <w:rPr>
          <w:color w:val="000000" w:themeColor="text1"/>
        </w:rPr>
        <w:t xml:space="preserve">-lactones </w:t>
      </w:r>
      <w:r w:rsidR="00032F86">
        <w:rPr>
          <w:color w:val="000000" w:themeColor="text1"/>
        </w:rPr>
        <w:t>can</w:t>
      </w:r>
      <w:r w:rsidR="009E36F8">
        <w:rPr>
          <w:color w:val="000000" w:themeColor="text1"/>
        </w:rPr>
        <w:t xml:space="preserve"> be an exception as cleavage of the alkyl-carbon to oxygen bond of the lactone by soft nucleophiles is also a facile process for these monomers.</w:t>
      </w:r>
      <w:r w:rsidR="009E36F8">
        <w:rPr>
          <w:color w:val="000000" w:themeColor="text1"/>
          <w:vertAlign w:val="superscript"/>
        </w:rPr>
        <w:t>[9]</w:t>
      </w:r>
    </w:p>
    <w:p w:rsidR="00663411" w:rsidRPr="0034496B" w:rsidRDefault="0024655D" w:rsidP="0024655D">
      <w:pPr>
        <w:spacing w:before="360"/>
        <w:jc w:val="center"/>
        <w:rPr>
          <w:rFonts w:ascii="Arial" w:hAnsi="Arial" w:cs="Arial"/>
          <w:color w:val="FF0000"/>
          <w:sz w:val="14"/>
          <w:szCs w:val="16"/>
          <w:lang w:val="en-GB"/>
        </w:rPr>
      </w:pPr>
      <w:r>
        <w:object w:dxaOrig="6665" w:dyaOrig="5225">
          <v:shape id="_x0000_i1026" type="#_x0000_t75" style="width:233.6pt;height:183.15pt" o:ole="">
            <v:imagedata r:id="rId14" o:title=""/>
          </v:shape>
          <o:OLEObject Type="Embed" ProgID="ChemDraw.Document.6.0" ShapeID="_x0000_i1026" DrawAspect="Content" ObjectID="_1529474932" r:id="rId15"/>
        </w:object>
      </w:r>
    </w:p>
    <w:p w:rsidR="00663411" w:rsidRPr="00790EE1" w:rsidRDefault="00663411" w:rsidP="00663411">
      <w:pPr>
        <w:pStyle w:val="SchemeCaption"/>
        <w:rPr>
          <w:color w:val="000000" w:themeColor="text1"/>
        </w:rPr>
      </w:pPr>
      <w:proofErr w:type="gramStart"/>
      <w:r w:rsidRPr="00790EE1">
        <w:rPr>
          <w:b/>
          <w:color w:val="000000" w:themeColor="text1"/>
        </w:rPr>
        <w:t>Scheme 2.</w:t>
      </w:r>
      <w:proofErr w:type="gramEnd"/>
      <w:r w:rsidRPr="00790EE1">
        <w:rPr>
          <w:color w:val="000000" w:themeColor="text1"/>
        </w:rPr>
        <w:t xml:space="preserve"> </w:t>
      </w:r>
      <w:proofErr w:type="gramStart"/>
      <w:r w:rsidRPr="00790EE1">
        <w:rPr>
          <w:color w:val="000000" w:themeColor="text1"/>
        </w:rPr>
        <w:t>General mechanism for ring-opening polymerisation of lactones.</w:t>
      </w:r>
      <w:proofErr w:type="gramEnd"/>
    </w:p>
    <w:p w:rsidR="009E36F8" w:rsidRPr="0024655D" w:rsidRDefault="009E36F8" w:rsidP="009E36F8">
      <w:pPr>
        <w:pStyle w:val="P1"/>
        <w:ind w:firstLine="425"/>
      </w:pPr>
      <w:r>
        <w:t xml:space="preserve">The mechanism shown in Scheme 2 is a step-growth </w:t>
      </w:r>
      <w:proofErr w:type="spellStart"/>
      <w:r>
        <w:t>polymeri</w:t>
      </w:r>
      <w:r w:rsidR="00032F86">
        <w:t>s</w:t>
      </w:r>
      <w:r>
        <w:t>ation</w:t>
      </w:r>
      <w:proofErr w:type="spellEnd"/>
      <w:r>
        <w:t xml:space="preserve"> in which each nucleophile initiates the growth of a single polymer chain and which under appropriate conditions can form a living </w:t>
      </w:r>
      <w:proofErr w:type="spellStart"/>
      <w:r>
        <w:t>polymerisation</w:t>
      </w:r>
      <w:proofErr w:type="spellEnd"/>
      <w:r>
        <w:t xml:space="preserve"> system. Compared to a conventional condensation </w:t>
      </w:r>
      <w:proofErr w:type="spellStart"/>
      <w:r w:rsidR="00380FC7">
        <w:t>polymerisation</w:t>
      </w:r>
      <w:proofErr w:type="spellEnd"/>
      <w:r w:rsidR="00380FC7">
        <w:t xml:space="preserve"> between a </w:t>
      </w:r>
      <w:proofErr w:type="spellStart"/>
      <w:r w:rsidR="00380FC7">
        <w:t>diacid</w:t>
      </w:r>
      <w:proofErr w:type="spellEnd"/>
      <w:r w:rsidR="00380FC7">
        <w:t xml:space="preserve">, or a </w:t>
      </w:r>
      <w:proofErr w:type="spellStart"/>
      <w:r w:rsidR="00380FC7">
        <w:t>diester</w:t>
      </w:r>
      <w:proofErr w:type="spellEnd"/>
      <w:r w:rsidR="00380FC7">
        <w:t xml:space="preserve">, </w:t>
      </w:r>
      <w:r>
        <w:t>and a diol</w:t>
      </w:r>
      <w:r w:rsidR="003A383C">
        <w:t xml:space="preserve"> (or of a </w:t>
      </w:r>
      <w:proofErr w:type="spellStart"/>
      <w:r w:rsidR="003A383C">
        <w:t>hydroxyacid</w:t>
      </w:r>
      <w:proofErr w:type="spellEnd"/>
      <w:r w:rsidR="003A383C">
        <w:t>)</w:t>
      </w:r>
      <w:r>
        <w:t>, this gives potential advantages including: control of molecular weight and molecular weight distribution, the ability to prepare block copolymers and the ability to control the polymer end groups.</w:t>
      </w:r>
    </w:p>
    <w:p w:rsidR="00B756A0" w:rsidRDefault="00B756A0" w:rsidP="00B756A0">
      <w:pPr>
        <w:pStyle w:val="P1"/>
        <w:ind w:firstLine="425"/>
      </w:pPr>
      <w:r>
        <w:t xml:space="preserve">The </w:t>
      </w:r>
      <w:r w:rsidR="003721C6">
        <w:t xml:space="preserve">difficulty in </w:t>
      </w:r>
      <w:proofErr w:type="spellStart"/>
      <w:r w:rsidR="003721C6">
        <w:t>polymerising</w:t>
      </w:r>
      <w:proofErr w:type="spellEnd"/>
      <w:r w:rsidR="003721C6">
        <w:t xml:space="preserve"> </w:t>
      </w:r>
      <w:r w:rsidR="003721C6" w:rsidRPr="00E86083">
        <w:rPr>
          <w:rFonts w:ascii="Symbol" w:hAnsi="Symbol"/>
        </w:rPr>
        <w:t></w:t>
      </w:r>
      <w:r w:rsidR="003721C6">
        <w:t>-</w:t>
      </w:r>
      <w:proofErr w:type="spellStart"/>
      <w:r w:rsidR="003721C6">
        <w:t>butyrolactone</w:t>
      </w:r>
      <w:proofErr w:type="spellEnd"/>
      <w:r w:rsidR="003721C6">
        <w:t xml:space="preserve"> is unfortunate as it is readily prepared from succinic acid, one of the most important biomass derived chemicals.</w:t>
      </w:r>
      <w:r w:rsidR="003721C6">
        <w:rPr>
          <w:vertAlign w:val="superscript"/>
        </w:rPr>
        <w:t>[</w:t>
      </w:r>
      <w:r w:rsidR="009E36F8">
        <w:rPr>
          <w:vertAlign w:val="superscript"/>
        </w:rPr>
        <w:t>10</w:t>
      </w:r>
      <w:r w:rsidR="003721C6">
        <w:rPr>
          <w:vertAlign w:val="superscript"/>
        </w:rPr>
        <w:t>]</w:t>
      </w:r>
      <w:r w:rsidR="003721C6">
        <w:t xml:space="preserve"> Therefore, two papers from the Chen group constitute a major breakthrough in this area.</w:t>
      </w:r>
      <w:r w:rsidR="003A383C">
        <w:t xml:space="preserve"> In the first paper</w:t>
      </w:r>
      <w:proofErr w:type="gramStart"/>
      <w:r w:rsidR="003A383C">
        <w:t>,</w:t>
      </w:r>
      <w:r w:rsidR="00D26DB2">
        <w:rPr>
          <w:vertAlign w:val="superscript"/>
        </w:rPr>
        <w:t>[</w:t>
      </w:r>
      <w:proofErr w:type="gramEnd"/>
      <w:r w:rsidR="00D26DB2">
        <w:rPr>
          <w:vertAlign w:val="superscript"/>
        </w:rPr>
        <w:t>11]</w:t>
      </w:r>
      <w:r w:rsidR="003A383C">
        <w:t xml:space="preserve"> the use of </w:t>
      </w:r>
      <w:r w:rsidR="00D26DB2">
        <w:t>lanthanide</w:t>
      </w:r>
      <w:r w:rsidR="003A383C">
        <w:t xml:space="preserve"> based initiators </w:t>
      </w:r>
      <w:r w:rsidR="00184730">
        <w:rPr>
          <w:b/>
        </w:rPr>
        <w:t>7</w:t>
      </w:r>
      <w:r w:rsidR="00D26DB2">
        <w:rPr>
          <w:b/>
        </w:rPr>
        <w:t>–</w:t>
      </w:r>
      <w:r w:rsidR="00184730">
        <w:rPr>
          <w:b/>
        </w:rPr>
        <w:t>11</w:t>
      </w:r>
      <w:r w:rsidR="00D26DB2">
        <w:rPr>
          <w:b/>
        </w:rPr>
        <w:t xml:space="preserve"> </w:t>
      </w:r>
      <w:r w:rsidR="00D26DB2">
        <w:t>(</w:t>
      </w:r>
      <w:r w:rsidR="00184730">
        <w:t>Scheme 3</w:t>
      </w:r>
      <w:r w:rsidR="00D26DB2">
        <w:t>)</w:t>
      </w:r>
      <w:r w:rsidR="00D26DB2" w:rsidRPr="00D26DB2">
        <w:t xml:space="preserve"> </w:t>
      </w:r>
      <w:r w:rsidR="003A383C">
        <w:t xml:space="preserve">for the </w:t>
      </w:r>
      <w:r w:rsidR="00032F86">
        <w:t xml:space="preserve">ROP of </w:t>
      </w:r>
      <w:r w:rsidR="00D26DB2">
        <w:t xml:space="preserve">lactone </w:t>
      </w:r>
      <w:r w:rsidR="00032F86">
        <w:rPr>
          <w:b/>
        </w:rPr>
        <w:t xml:space="preserve">4 </w:t>
      </w:r>
      <w:r w:rsidR="00D26DB2">
        <w:t xml:space="preserve">was investigated. Initial studies carried out with initiator </w:t>
      </w:r>
      <w:r w:rsidR="00184730">
        <w:rPr>
          <w:b/>
        </w:rPr>
        <w:t>7</w:t>
      </w:r>
      <w:r w:rsidR="00D26DB2">
        <w:rPr>
          <w:b/>
        </w:rPr>
        <w:t xml:space="preserve"> </w:t>
      </w:r>
      <w:r w:rsidR="00032F86">
        <w:t xml:space="preserve">at </w:t>
      </w:r>
      <w:r w:rsidR="00D26DB2">
        <w:t>ambient temperature and press</w:t>
      </w:r>
      <w:r w:rsidR="00032F86">
        <w:t>ure in various organic solvents</w:t>
      </w:r>
      <w:r w:rsidR="00D26DB2">
        <w:t xml:space="preserve"> resulted</w:t>
      </w:r>
      <w:r w:rsidR="00032F86">
        <w:t>, as expected,</w:t>
      </w:r>
      <w:r w:rsidR="00D26DB2">
        <w:t xml:space="preserve"> in </w:t>
      </w:r>
      <w:r w:rsidR="00032F86">
        <w:t>no polymer formation</w:t>
      </w:r>
      <w:r w:rsidR="00D26DB2">
        <w:t xml:space="preserve">. However, the authors then carried out reactions at -40 </w:t>
      </w:r>
      <w:proofErr w:type="spellStart"/>
      <w:r w:rsidR="00D26DB2" w:rsidRPr="00D26DB2">
        <w:rPr>
          <w:vertAlign w:val="superscript"/>
        </w:rPr>
        <w:t>o</w:t>
      </w:r>
      <w:r w:rsidR="00D26DB2">
        <w:t>C</w:t>
      </w:r>
      <w:proofErr w:type="spellEnd"/>
      <w:r w:rsidR="00D26DB2">
        <w:t xml:space="preserve"> in toluene and found that under these conditions, the polymer precipitates from the </w:t>
      </w:r>
      <w:proofErr w:type="spellStart"/>
      <w:r w:rsidR="00D26DB2">
        <w:t>polymeri</w:t>
      </w:r>
      <w:r w:rsidR="00032F86">
        <w:t>s</w:t>
      </w:r>
      <w:r w:rsidR="00D26DB2">
        <w:t>ation</w:t>
      </w:r>
      <w:proofErr w:type="spellEnd"/>
      <w:r w:rsidR="00D26DB2">
        <w:t xml:space="preserve"> mixture as it is formed. This provides an additional energetic driving force for the reaction and allowed the polyester to be obtained in 3% yield</w:t>
      </w:r>
      <w:r w:rsidR="00184730">
        <w:t xml:space="preserve"> with </w:t>
      </w:r>
      <w:proofErr w:type="spellStart"/>
      <w:r w:rsidR="00184730">
        <w:t>M</w:t>
      </w:r>
      <w:r w:rsidR="00184730" w:rsidRPr="00321838">
        <w:rPr>
          <w:vertAlign w:val="subscript"/>
        </w:rPr>
        <w:t>n</w:t>
      </w:r>
      <w:proofErr w:type="spellEnd"/>
      <w:r w:rsidR="00184730">
        <w:t xml:space="preserve"> 12,100 and a polydispersity </w:t>
      </w:r>
      <w:r w:rsidR="00321838">
        <w:t xml:space="preserve">index </w:t>
      </w:r>
      <w:r w:rsidR="00032F86">
        <w:t xml:space="preserve">(PDI) </w:t>
      </w:r>
      <w:r w:rsidR="00184730">
        <w:t>of 1.99</w:t>
      </w:r>
      <w:r w:rsidR="00D26DB2">
        <w:t xml:space="preserve">. Initiators </w:t>
      </w:r>
      <w:r w:rsidR="00184730">
        <w:rPr>
          <w:b/>
        </w:rPr>
        <w:t>8</w:t>
      </w:r>
      <w:r w:rsidR="00D26DB2">
        <w:t xml:space="preserve"> and </w:t>
      </w:r>
      <w:r w:rsidR="00184730">
        <w:rPr>
          <w:b/>
        </w:rPr>
        <w:t>9</w:t>
      </w:r>
      <w:r w:rsidR="00D26DB2">
        <w:t xml:space="preserve"> gave similar results.</w:t>
      </w:r>
      <w:r w:rsidR="00184730">
        <w:t xml:space="preserve"> The polymer formed under these conditions was found to be a mixture of linear and cyclic polymer, the latter resulting from facile backbiting which results in chain termination</w:t>
      </w:r>
      <w:r w:rsidR="000E370D">
        <w:t xml:space="preserve"> (Scheme 3)</w:t>
      </w:r>
      <w:r w:rsidR="00184730">
        <w:t>.</w:t>
      </w:r>
    </w:p>
    <w:p w:rsidR="00184730" w:rsidRPr="0034496B" w:rsidRDefault="000E370D" w:rsidP="00184730">
      <w:pPr>
        <w:spacing w:before="360"/>
        <w:rPr>
          <w:rFonts w:ascii="Arial" w:hAnsi="Arial" w:cs="Arial"/>
          <w:color w:val="FF0000"/>
          <w:sz w:val="14"/>
          <w:szCs w:val="16"/>
          <w:lang w:val="en-GB"/>
        </w:rPr>
      </w:pPr>
      <w:r>
        <w:object w:dxaOrig="7011" w:dyaOrig="5863">
          <v:shape id="_x0000_i1027" type="#_x0000_t75" style="width:243.65pt;height:203.75pt" o:ole="">
            <v:imagedata r:id="rId16" o:title=""/>
          </v:shape>
          <o:OLEObject Type="Embed" ProgID="ChemDraw.Document.6.0" ShapeID="_x0000_i1027" DrawAspect="Content" ObjectID="_1529474933" r:id="rId17"/>
        </w:object>
      </w:r>
    </w:p>
    <w:p w:rsidR="00184730" w:rsidRDefault="00184730" w:rsidP="00184730">
      <w:pPr>
        <w:pStyle w:val="SchemeCaption"/>
        <w:rPr>
          <w:color w:val="000000" w:themeColor="text1"/>
        </w:rPr>
      </w:pPr>
      <w:proofErr w:type="gramStart"/>
      <w:r w:rsidRPr="000E370D">
        <w:rPr>
          <w:b/>
          <w:color w:val="000000" w:themeColor="text1"/>
        </w:rPr>
        <w:t>Scheme 3.</w:t>
      </w:r>
      <w:proofErr w:type="gramEnd"/>
      <w:r w:rsidRPr="000E370D">
        <w:rPr>
          <w:color w:val="000000" w:themeColor="text1"/>
        </w:rPr>
        <w:t xml:space="preserve"> Use of initiators </w:t>
      </w:r>
      <w:r w:rsidRPr="000E370D">
        <w:rPr>
          <w:b/>
          <w:color w:val="000000" w:themeColor="text1"/>
        </w:rPr>
        <w:t>7–11</w:t>
      </w:r>
      <w:r w:rsidR="006128FD" w:rsidRPr="000E370D">
        <w:rPr>
          <w:color w:val="000000" w:themeColor="text1"/>
        </w:rPr>
        <w:t xml:space="preserve"> to form linear and cyclic</w:t>
      </w:r>
      <w:r w:rsidRPr="000E370D">
        <w:rPr>
          <w:color w:val="000000" w:themeColor="text1"/>
        </w:rPr>
        <w:t xml:space="preserve"> </w:t>
      </w:r>
      <w:r w:rsidRPr="000E370D">
        <w:rPr>
          <w:rFonts w:ascii="Symbol" w:hAnsi="Symbol"/>
          <w:color w:val="000000" w:themeColor="text1"/>
        </w:rPr>
        <w:t></w:t>
      </w:r>
      <w:r w:rsidRPr="000E370D">
        <w:rPr>
          <w:color w:val="000000" w:themeColor="text1"/>
        </w:rPr>
        <w:t>-</w:t>
      </w:r>
      <w:proofErr w:type="spellStart"/>
      <w:r w:rsidRPr="000E370D">
        <w:rPr>
          <w:color w:val="000000" w:themeColor="text1"/>
        </w:rPr>
        <w:t>butyrolactone</w:t>
      </w:r>
      <w:proofErr w:type="spellEnd"/>
    </w:p>
    <w:p w:rsidR="009A7DAA" w:rsidRDefault="009A7DAA" w:rsidP="000E370D">
      <w:pPr>
        <w:pStyle w:val="P1"/>
        <w:ind w:firstLine="425"/>
        <w:rPr>
          <w:color w:val="000000" w:themeColor="text1"/>
        </w:rPr>
      </w:pPr>
      <w:r w:rsidRPr="009A7DAA">
        <w:t>Addition of alcohols to the reaction mixture</w:t>
      </w:r>
      <w:r>
        <w:t xml:space="preserve"> increased the polymer yield (to 67% with Ph</w:t>
      </w:r>
      <w:r w:rsidRPr="009A7DAA">
        <w:rPr>
          <w:vertAlign w:val="subscript"/>
        </w:rPr>
        <w:t>2</w:t>
      </w:r>
      <w:r>
        <w:t xml:space="preserve">CHOH) and resulted in the formation of predominantly linear polymer. This was attributed to the in situ formation of metal </w:t>
      </w:r>
      <w:proofErr w:type="spellStart"/>
      <w:r>
        <w:t>alkoxides</w:t>
      </w:r>
      <w:proofErr w:type="spellEnd"/>
      <w:r>
        <w:t xml:space="preserve"> which are better initiators of </w:t>
      </w:r>
      <w:r w:rsidR="00032F86">
        <w:rPr>
          <w:color w:val="000000" w:themeColor="text1"/>
        </w:rPr>
        <w:t>ROP</w:t>
      </w:r>
      <w:r>
        <w:rPr>
          <w:color w:val="000000" w:themeColor="text1"/>
        </w:rPr>
        <w:t xml:space="preserve"> than metal amides and </w:t>
      </w:r>
      <w:r w:rsidR="00032F86">
        <w:rPr>
          <w:color w:val="000000" w:themeColor="text1"/>
        </w:rPr>
        <w:t xml:space="preserve">to </w:t>
      </w:r>
      <w:r>
        <w:rPr>
          <w:color w:val="000000" w:themeColor="text1"/>
        </w:rPr>
        <w:t>a change in the carbonyl end group of the polymer to an ester which is less prone to backbit</w:t>
      </w:r>
      <w:r w:rsidR="00032F86">
        <w:rPr>
          <w:color w:val="000000" w:themeColor="text1"/>
        </w:rPr>
        <w:t>ing cyclisation. On this basis,</w:t>
      </w:r>
      <w:r>
        <w:rPr>
          <w:color w:val="000000" w:themeColor="text1"/>
        </w:rPr>
        <w:t xml:space="preserve"> preformed yttrium </w:t>
      </w:r>
      <w:proofErr w:type="spellStart"/>
      <w:r>
        <w:rPr>
          <w:color w:val="000000" w:themeColor="text1"/>
        </w:rPr>
        <w:t>alkoxide</w:t>
      </w:r>
      <w:proofErr w:type="spellEnd"/>
      <w:r>
        <w:rPr>
          <w:color w:val="000000" w:themeColor="text1"/>
        </w:rPr>
        <w:t xml:space="preserve"> complexes </w:t>
      </w:r>
      <w:r w:rsidRPr="009A7DAA">
        <w:rPr>
          <w:b/>
          <w:color w:val="000000" w:themeColor="text1"/>
        </w:rPr>
        <w:t>10</w:t>
      </w:r>
      <w:r>
        <w:rPr>
          <w:color w:val="000000" w:themeColor="text1"/>
        </w:rPr>
        <w:t xml:space="preserve"> and </w:t>
      </w:r>
      <w:r>
        <w:rPr>
          <w:b/>
          <w:color w:val="000000" w:themeColor="text1"/>
        </w:rPr>
        <w:t xml:space="preserve">11 </w:t>
      </w:r>
      <w:r w:rsidRPr="009A7DAA">
        <w:rPr>
          <w:color w:val="000000" w:themeColor="text1"/>
        </w:rPr>
        <w:t>were</w:t>
      </w:r>
      <w:r>
        <w:rPr>
          <w:color w:val="000000" w:themeColor="text1"/>
        </w:rPr>
        <w:t xml:space="preserve"> investigated as </w:t>
      </w:r>
      <w:r w:rsidR="00032F86">
        <w:rPr>
          <w:color w:val="000000" w:themeColor="text1"/>
        </w:rPr>
        <w:t xml:space="preserve">ROP </w:t>
      </w:r>
      <w:r>
        <w:rPr>
          <w:color w:val="000000" w:themeColor="text1"/>
        </w:rPr>
        <w:t xml:space="preserve">initiators and complex </w:t>
      </w:r>
      <w:r>
        <w:rPr>
          <w:b/>
          <w:color w:val="000000" w:themeColor="text1"/>
        </w:rPr>
        <w:t>11</w:t>
      </w:r>
      <w:r>
        <w:rPr>
          <w:color w:val="000000" w:themeColor="text1"/>
        </w:rPr>
        <w:t xml:space="preserve"> was found to give up to a 90% yield of polyester in </w:t>
      </w:r>
      <w:r w:rsidR="00032F86">
        <w:rPr>
          <w:color w:val="000000" w:themeColor="text1"/>
        </w:rPr>
        <w:t xml:space="preserve">a reaction time of </w:t>
      </w:r>
      <w:r>
        <w:rPr>
          <w:color w:val="000000" w:themeColor="text1"/>
        </w:rPr>
        <w:t>six hours.</w:t>
      </w:r>
    </w:p>
    <w:p w:rsidR="006E301C" w:rsidRDefault="006E301C" w:rsidP="000E370D">
      <w:pPr>
        <w:pStyle w:val="P1"/>
        <w:ind w:firstLine="425"/>
      </w:pPr>
      <w:r>
        <w:rPr>
          <w:color w:val="000000" w:themeColor="text1"/>
        </w:rPr>
        <w:t>In a subsequent paper,</w:t>
      </w:r>
      <w:r>
        <w:rPr>
          <w:color w:val="000000" w:themeColor="text1"/>
          <w:vertAlign w:val="superscript"/>
        </w:rPr>
        <w:t>[12]</w:t>
      </w:r>
      <w:r>
        <w:rPr>
          <w:color w:val="000000" w:themeColor="text1"/>
        </w:rPr>
        <w:t xml:space="preserve"> the authors showed that the same methodology based on polymer precipitation at -40 </w:t>
      </w:r>
      <w:proofErr w:type="spellStart"/>
      <w:r w:rsidRPr="006E301C">
        <w:rPr>
          <w:color w:val="000000" w:themeColor="text1"/>
          <w:vertAlign w:val="superscript"/>
        </w:rPr>
        <w:t>o</w:t>
      </w:r>
      <w:r>
        <w:rPr>
          <w:color w:val="000000" w:themeColor="text1"/>
        </w:rPr>
        <w:t>C</w:t>
      </w:r>
      <w:proofErr w:type="spellEnd"/>
      <w:r>
        <w:rPr>
          <w:color w:val="000000" w:themeColor="text1"/>
        </w:rPr>
        <w:t xml:space="preserve"> could be used to allow the </w:t>
      </w:r>
      <w:r w:rsidR="00032F86">
        <w:rPr>
          <w:color w:val="000000" w:themeColor="text1"/>
        </w:rPr>
        <w:t>ROP</w:t>
      </w:r>
      <w:r>
        <w:rPr>
          <w:color w:val="000000" w:themeColor="text1"/>
        </w:rPr>
        <w:t xml:space="preserve"> of  </w:t>
      </w:r>
      <w:r>
        <w:t xml:space="preserve">lactone </w:t>
      </w:r>
      <w:r w:rsidR="00032F86">
        <w:rPr>
          <w:b/>
        </w:rPr>
        <w:t xml:space="preserve">4 </w:t>
      </w:r>
      <w:r>
        <w:t xml:space="preserve">to occur under metal-free conditions if organic </w:t>
      </w:r>
      <w:proofErr w:type="spellStart"/>
      <w:r>
        <w:t>superbase</w:t>
      </w:r>
      <w:proofErr w:type="spellEnd"/>
      <w:r>
        <w:t xml:space="preserve"> </w:t>
      </w:r>
      <w:r>
        <w:rPr>
          <w:b/>
        </w:rPr>
        <w:t>12</w:t>
      </w:r>
      <w:r>
        <w:t xml:space="preserve"> was used as the initiator either with or without an alcohol additive. In the absence of alcohol, 1 </w:t>
      </w:r>
      <w:proofErr w:type="spellStart"/>
      <w:r>
        <w:t>mol</w:t>
      </w:r>
      <w:proofErr w:type="spellEnd"/>
      <w:r>
        <w:t xml:space="preserve">% of initiator </w:t>
      </w:r>
      <w:r>
        <w:rPr>
          <w:b/>
        </w:rPr>
        <w:t>12</w:t>
      </w:r>
      <w:r>
        <w:t xml:space="preserve"> gave a 30% conversion of</w:t>
      </w:r>
      <w:r w:rsidR="00032F86">
        <w:t xml:space="preserve"> monomer</w:t>
      </w:r>
      <w:r>
        <w:t xml:space="preserve"> </w:t>
      </w:r>
      <w:r w:rsidR="00032F86">
        <w:rPr>
          <w:rFonts w:ascii="Symbol" w:hAnsi="Symbol"/>
          <w:b/>
        </w:rPr>
        <w:t></w:t>
      </w:r>
      <w:r>
        <w:t xml:space="preserve"> to polyester with </w:t>
      </w:r>
      <w:proofErr w:type="spellStart"/>
      <w:r>
        <w:t>M</w:t>
      </w:r>
      <w:r w:rsidRPr="00032F86">
        <w:rPr>
          <w:vertAlign w:val="subscript"/>
        </w:rPr>
        <w:t>n</w:t>
      </w:r>
      <w:proofErr w:type="spellEnd"/>
      <w:r>
        <w:t xml:space="preserve"> 26,400 and </w:t>
      </w:r>
      <w:r w:rsidR="00FB2727">
        <w:t>PDI</w:t>
      </w:r>
      <w:r w:rsidR="007C7FEA">
        <w:t xml:space="preserve"> of</w:t>
      </w:r>
      <w:r>
        <w:t xml:space="preserve"> 1.8 after 12 hours. </w:t>
      </w:r>
      <w:r w:rsidR="007C7FEA">
        <w:t xml:space="preserve">When benzyl alcohol was added, the rate of reaction increased significantly, giving 70% conversion in 4 hours to a polymer with similar molecular weight and </w:t>
      </w:r>
      <w:r w:rsidR="00FB2727">
        <w:t>PDI</w:t>
      </w:r>
      <w:r w:rsidR="007C7FEA">
        <w:t>.</w:t>
      </w:r>
    </w:p>
    <w:p w:rsidR="007C7FEA" w:rsidRPr="0034496B" w:rsidRDefault="00817C95" w:rsidP="007C7FEA">
      <w:pPr>
        <w:spacing w:before="360"/>
        <w:rPr>
          <w:rFonts w:ascii="Arial" w:hAnsi="Arial" w:cs="Arial"/>
          <w:color w:val="FF0000"/>
          <w:sz w:val="14"/>
          <w:szCs w:val="16"/>
          <w:lang w:val="en-GB"/>
        </w:rPr>
      </w:pPr>
      <w:r>
        <w:object w:dxaOrig="6214" w:dyaOrig="5187">
          <v:shape id="_x0000_i1028" type="#_x0000_t75" style="width:218.75pt;height:182.6pt" o:ole="">
            <v:imagedata r:id="rId18" o:title=""/>
          </v:shape>
          <o:OLEObject Type="Embed" ProgID="ChemDraw.Document.6.0" ShapeID="_x0000_i1028" DrawAspect="Content" ObjectID="_1529474934" r:id="rId19"/>
        </w:object>
      </w:r>
    </w:p>
    <w:p w:rsidR="007C7FEA" w:rsidRPr="00817C95" w:rsidRDefault="007C7FEA" w:rsidP="00817C95">
      <w:pPr>
        <w:pStyle w:val="SchemeCaption"/>
        <w:rPr>
          <w:b/>
          <w:color w:val="000000" w:themeColor="text1"/>
        </w:rPr>
      </w:pPr>
      <w:proofErr w:type="gramStart"/>
      <w:r w:rsidRPr="000E370D">
        <w:rPr>
          <w:b/>
          <w:color w:val="000000" w:themeColor="text1"/>
        </w:rPr>
        <w:t xml:space="preserve">Scheme </w:t>
      </w:r>
      <w:r>
        <w:rPr>
          <w:b/>
          <w:color w:val="000000" w:themeColor="text1"/>
        </w:rPr>
        <w:t>4</w:t>
      </w:r>
      <w:r w:rsidRPr="000E370D">
        <w:rPr>
          <w:b/>
          <w:color w:val="000000" w:themeColor="text1"/>
        </w:rPr>
        <w:t>.</w:t>
      </w:r>
      <w:proofErr w:type="gramEnd"/>
      <w:r w:rsidRPr="000E37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Polymerisation of </w:t>
      </w:r>
      <w:r w:rsidRPr="007C7FEA">
        <w:rPr>
          <w:rFonts w:ascii="Symbol" w:hAnsi="Symbol"/>
          <w:color w:val="000000" w:themeColor="text1"/>
        </w:rPr>
        <w:t></w:t>
      </w:r>
      <w:r>
        <w:rPr>
          <w:color w:val="000000" w:themeColor="text1"/>
        </w:rPr>
        <w:t>-</w:t>
      </w:r>
      <w:proofErr w:type="spellStart"/>
      <w:r>
        <w:rPr>
          <w:color w:val="000000" w:themeColor="text1"/>
        </w:rPr>
        <w:t>butyrolactone</w:t>
      </w:r>
      <w:proofErr w:type="spellEnd"/>
      <w:r>
        <w:rPr>
          <w:color w:val="000000" w:themeColor="text1"/>
        </w:rPr>
        <w:t xml:space="preserve"> initiated by </w:t>
      </w:r>
      <w:proofErr w:type="spellStart"/>
      <w:r>
        <w:rPr>
          <w:color w:val="000000" w:themeColor="text1"/>
        </w:rPr>
        <w:t>superbase</w:t>
      </w:r>
      <w:proofErr w:type="spellEnd"/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>12</w:t>
      </w:r>
    </w:p>
    <w:p w:rsidR="00FB2727" w:rsidRDefault="00FB2727" w:rsidP="00FB2727">
      <w:pPr>
        <w:pStyle w:val="P1"/>
        <w:ind w:firstLine="425"/>
      </w:pPr>
      <w:r>
        <w:lastRenderedPageBreak/>
        <w:t xml:space="preserve">In the presence of an alcohol, initiator </w:t>
      </w:r>
      <w:r>
        <w:rPr>
          <w:b/>
        </w:rPr>
        <w:t>12</w:t>
      </w:r>
      <w:r>
        <w:t xml:space="preserve"> abstracts the alcohol proton, generating a more nucleophilic alcohol based ROP initiator (Scheme 4). However, in the absence of alcohol, </w:t>
      </w:r>
      <w:proofErr w:type="spellStart"/>
      <w:r>
        <w:t>superbase</w:t>
      </w:r>
      <w:proofErr w:type="spellEnd"/>
      <w:r>
        <w:t xml:space="preserve"> </w:t>
      </w:r>
      <w:r>
        <w:rPr>
          <w:b/>
        </w:rPr>
        <w:t>12</w:t>
      </w:r>
      <w:r>
        <w:t xml:space="preserve"> forms the </w:t>
      </w:r>
      <w:proofErr w:type="spellStart"/>
      <w:r>
        <w:t>enolate</w:t>
      </w:r>
      <w:proofErr w:type="spellEnd"/>
      <w:r>
        <w:t xml:space="preserve"> of </w:t>
      </w:r>
      <w:r w:rsidRPr="00E86083">
        <w:rPr>
          <w:rFonts w:ascii="Symbol" w:hAnsi="Symbol"/>
        </w:rPr>
        <w:t></w:t>
      </w:r>
      <w:r>
        <w:t>-</w:t>
      </w:r>
      <w:proofErr w:type="spellStart"/>
      <w:r>
        <w:t>butyrolactone</w:t>
      </w:r>
      <w:proofErr w:type="spellEnd"/>
      <w:r>
        <w:t xml:space="preserve"> which then acts as the nucleophile to start the ROP.</w:t>
      </w:r>
    </w:p>
    <w:p w:rsidR="009A7DAA" w:rsidRPr="003C51F3" w:rsidRDefault="003C51F3" w:rsidP="000E370D">
      <w:pPr>
        <w:pStyle w:val="P1"/>
        <w:ind w:firstLine="425"/>
        <w:rPr>
          <w:color w:val="000000" w:themeColor="text1"/>
        </w:rPr>
      </w:pPr>
      <w:r>
        <w:rPr>
          <w:color w:val="000000" w:themeColor="text1"/>
        </w:rPr>
        <w:t xml:space="preserve">From a sustainable chemistry perspective, what the two papers from </w:t>
      </w:r>
      <w:r w:rsidR="00FB2727">
        <w:rPr>
          <w:color w:val="000000" w:themeColor="text1"/>
        </w:rPr>
        <w:t xml:space="preserve">the </w:t>
      </w:r>
      <w:r>
        <w:rPr>
          <w:color w:val="000000" w:themeColor="text1"/>
        </w:rPr>
        <w:t xml:space="preserve">Chen </w:t>
      </w:r>
      <w:r w:rsidR="00FB2727">
        <w:rPr>
          <w:color w:val="000000" w:themeColor="text1"/>
        </w:rPr>
        <w:t xml:space="preserve">group </w:t>
      </w:r>
      <w:r>
        <w:rPr>
          <w:color w:val="000000" w:themeColor="text1"/>
        </w:rPr>
        <w:t xml:space="preserve">illustrate is the importance of considering all the reaction parameters. Just developing a more highly active </w:t>
      </w:r>
      <w:proofErr w:type="spellStart"/>
      <w:r>
        <w:rPr>
          <w:color w:val="000000" w:themeColor="text1"/>
        </w:rPr>
        <w:t>polymerisation</w:t>
      </w:r>
      <w:proofErr w:type="spellEnd"/>
      <w:r>
        <w:rPr>
          <w:color w:val="000000" w:themeColor="text1"/>
        </w:rPr>
        <w:t xml:space="preserve"> initiator is not enough; the </w:t>
      </w:r>
      <w:proofErr w:type="spellStart"/>
      <w:r>
        <w:rPr>
          <w:color w:val="000000" w:themeColor="text1"/>
        </w:rPr>
        <w:t>polymeri</w:t>
      </w:r>
      <w:r w:rsidR="00FB2727">
        <w:rPr>
          <w:color w:val="000000" w:themeColor="text1"/>
        </w:rPr>
        <w:t>s</w:t>
      </w:r>
      <w:r>
        <w:rPr>
          <w:color w:val="000000" w:themeColor="text1"/>
        </w:rPr>
        <w:t>ation</w:t>
      </w:r>
      <w:proofErr w:type="spellEnd"/>
      <w:r>
        <w:rPr>
          <w:color w:val="000000" w:themeColor="text1"/>
        </w:rPr>
        <w:t xml:space="preserve"> of </w:t>
      </w:r>
      <w:r w:rsidRPr="003C51F3">
        <w:rPr>
          <w:rFonts w:ascii="Symbol" w:hAnsi="Symbol"/>
          <w:color w:val="000000" w:themeColor="text1"/>
        </w:rPr>
        <w:t></w:t>
      </w:r>
      <w:r>
        <w:rPr>
          <w:color w:val="000000" w:themeColor="text1"/>
        </w:rPr>
        <w:t>-</w:t>
      </w:r>
      <w:proofErr w:type="spellStart"/>
      <w:r>
        <w:rPr>
          <w:color w:val="000000" w:themeColor="text1"/>
        </w:rPr>
        <w:t>butyrolactone</w:t>
      </w:r>
      <w:proofErr w:type="spellEnd"/>
      <w:r>
        <w:rPr>
          <w:color w:val="000000" w:themeColor="text1"/>
        </w:rPr>
        <w:t xml:space="preserve"> </w:t>
      </w:r>
      <w:r w:rsidR="00FB2727">
        <w:rPr>
          <w:b/>
          <w:color w:val="000000" w:themeColor="text1"/>
        </w:rPr>
        <w:t xml:space="preserve">4 </w:t>
      </w:r>
      <w:r>
        <w:rPr>
          <w:color w:val="000000" w:themeColor="text1"/>
        </w:rPr>
        <w:t>is thermodynamically</w:t>
      </w:r>
      <w:r w:rsidR="00023461">
        <w:rPr>
          <w:color w:val="000000" w:themeColor="text1"/>
        </w:rPr>
        <w:t>,</w:t>
      </w:r>
      <w:r>
        <w:rPr>
          <w:color w:val="000000" w:themeColor="text1"/>
        </w:rPr>
        <w:t xml:space="preserve"> not kinetically</w:t>
      </w:r>
      <w:r w:rsidR="00023461">
        <w:rPr>
          <w:color w:val="000000" w:themeColor="text1"/>
        </w:rPr>
        <w:t>,</w:t>
      </w:r>
      <w:r>
        <w:rPr>
          <w:color w:val="000000" w:themeColor="text1"/>
        </w:rPr>
        <w:t xml:space="preserve"> limited. However, by carrying out the reactions at -40 </w:t>
      </w:r>
      <w:proofErr w:type="spellStart"/>
      <w:r w:rsidRPr="003C51F3">
        <w:rPr>
          <w:color w:val="000000" w:themeColor="text1"/>
          <w:vertAlign w:val="superscript"/>
        </w:rPr>
        <w:t>o</w:t>
      </w:r>
      <w:r>
        <w:rPr>
          <w:color w:val="000000" w:themeColor="text1"/>
        </w:rPr>
        <w:t>C</w:t>
      </w:r>
      <w:proofErr w:type="spellEnd"/>
      <w:r>
        <w:rPr>
          <w:color w:val="000000" w:themeColor="text1"/>
        </w:rPr>
        <w:t xml:space="preserve"> in an appropriate solvent the thermodynamic limitation could be overcome, though at such a low temperature highly active </w:t>
      </w:r>
      <w:proofErr w:type="spellStart"/>
      <w:r>
        <w:rPr>
          <w:color w:val="000000" w:themeColor="text1"/>
        </w:rPr>
        <w:t>polymeri</w:t>
      </w:r>
      <w:r w:rsidR="00FB2727">
        <w:rPr>
          <w:color w:val="000000" w:themeColor="text1"/>
        </w:rPr>
        <w:t>s</w:t>
      </w:r>
      <w:r>
        <w:rPr>
          <w:color w:val="000000" w:themeColor="text1"/>
        </w:rPr>
        <w:t>ation</w:t>
      </w:r>
      <w:proofErr w:type="spellEnd"/>
      <w:r>
        <w:rPr>
          <w:color w:val="000000" w:themeColor="text1"/>
        </w:rPr>
        <w:t xml:space="preserve"> initiators are needed. There remain a number of challenges for future work: the use of such low temperatures is very energy intensive so it would be desirable to find a </w:t>
      </w:r>
      <w:r w:rsidR="00023461">
        <w:rPr>
          <w:color w:val="000000" w:themeColor="text1"/>
        </w:rPr>
        <w:t>(preferably non-</w:t>
      </w:r>
      <w:proofErr w:type="spellStart"/>
      <w:r w:rsidR="00023461">
        <w:rPr>
          <w:color w:val="000000" w:themeColor="text1"/>
        </w:rPr>
        <w:t>petrochemically</w:t>
      </w:r>
      <w:proofErr w:type="spellEnd"/>
      <w:r w:rsidR="00023461">
        <w:rPr>
          <w:color w:val="000000" w:themeColor="text1"/>
        </w:rPr>
        <w:t xml:space="preserve"> derived) </w:t>
      </w:r>
      <w:bookmarkStart w:id="0" w:name="_GoBack"/>
      <w:bookmarkEnd w:id="0"/>
      <w:r>
        <w:rPr>
          <w:color w:val="000000" w:themeColor="text1"/>
        </w:rPr>
        <w:t xml:space="preserve">solvent where the polymer precipitates at close to ambient temperature. In addition, the metal based initiators are based on endangered lanthanides and the </w:t>
      </w:r>
      <w:proofErr w:type="spellStart"/>
      <w:r w:rsidR="00FB2727">
        <w:rPr>
          <w:color w:val="000000" w:themeColor="text1"/>
        </w:rPr>
        <w:t>superbase</w:t>
      </w:r>
      <w:proofErr w:type="spellEnd"/>
      <w:r>
        <w:rPr>
          <w:color w:val="000000" w:themeColor="text1"/>
        </w:rPr>
        <w:t xml:space="preserve"> used in the metal-free system </w:t>
      </w:r>
      <w:r w:rsidR="00FB2727">
        <w:rPr>
          <w:color w:val="000000" w:themeColor="text1"/>
        </w:rPr>
        <w:t>is</w:t>
      </w:r>
      <w:r>
        <w:rPr>
          <w:color w:val="000000" w:themeColor="text1"/>
        </w:rPr>
        <w:t xml:space="preserve"> expensive. Thus it would be desirable to develop </w:t>
      </w:r>
      <w:r w:rsidR="00FB2727">
        <w:rPr>
          <w:color w:val="000000" w:themeColor="text1"/>
        </w:rPr>
        <w:t>ROP</w:t>
      </w:r>
      <w:r>
        <w:rPr>
          <w:color w:val="000000" w:themeColor="text1"/>
        </w:rPr>
        <w:t xml:space="preserve"> initiators with sufficient activity based on metals such as iron, </w:t>
      </w:r>
      <w:proofErr w:type="spellStart"/>
      <w:r>
        <w:rPr>
          <w:color w:val="000000" w:themeColor="text1"/>
        </w:rPr>
        <w:t>aluminium</w:t>
      </w:r>
      <w:proofErr w:type="spellEnd"/>
      <w:r>
        <w:rPr>
          <w:color w:val="000000" w:themeColor="text1"/>
        </w:rPr>
        <w:t xml:space="preserve"> or titanium.</w:t>
      </w:r>
      <w:r w:rsidR="006E301C">
        <w:rPr>
          <w:color w:val="000000" w:themeColor="text1"/>
        </w:rPr>
        <w:t xml:space="preserve"> The fact that a range of initiators have already been shown to be compatible with the polymer precipitation methodology suggests that these issues will be solvable in future work.</w:t>
      </w:r>
    </w:p>
    <w:p w:rsidR="00E4350D" w:rsidRDefault="00ED10DB" w:rsidP="00E4350D">
      <w:pPr>
        <w:pStyle w:val="HAcknowledgements"/>
        <w:rPr>
          <w:color w:val="FF0000"/>
        </w:rPr>
      </w:pPr>
      <w:r>
        <w:t>Acknowledgements</w:t>
      </w:r>
    </w:p>
    <w:p w:rsidR="00E4350D" w:rsidRPr="006A7B27" w:rsidRDefault="00FF55BD" w:rsidP="00EB27E9">
      <w:pPr>
        <w:pStyle w:val="Acknowledgements"/>
        <w:rPr>
          <w:lang w:val="en-US"/>
        </w:rPr>
      </w:pPr>
      <w:r>
        <w:rPr>
          <w:lang w:val="en-US"/>
        </w:rPr>
        <w:t xml:space="preserve">The author </w:t>
      </w:r>
      <w:r w:rsidRPr="00FF55BD">
        <w:rPr>
          <w:lang w:val="en-US"/>
        </w:rPr>
        <w:t>thank</w:t>
      </w:r>
      <w:r>
        <w:rPr>
          <w:lang w:val="en-US"/>
        </w:rPr>
        <w:t>s</w:t>
      </w:r>
      <w:r w:rsidRPr="00FF55BD">
        <w:rPr>
          <w:lang w:val="en-US"/>
        </w:rPr>
        <w:t xml:space="preserve"> the Engineering and Physical Sciences Research Council (EPSRC) for </w:t>
      </w:r>
      <w:r w:rsidR="00ED10DB">
        <w:rPr>
          <w:lang w:val="en-US"/>
        </w:rPr>
        <w:t>a platform</w:t>
      </w:r>
      <w:r w:rsidRPr="00FF55BD">
        <w:rPr>
          <w:lang w:val="en-US"/>
        </w:rPr>
        <w:t xml:space="preserve"> grant </w:t>
      </w:r>
      <w:r w:rsidR="00ED10DB">
        <w:rPr>
          <w:lang w:val="en-US"/>
        </w:rPr>
        <w:t>(</w:t>
      </w:r>
      <w:r w:rsidRPr="00FF55BD">
        <w:rPr>
          <w:lang w:val="en-US"/>
        </w:rPr>
        <w:t>EP/L017393/1</w:t>
      </w:r>
      <w:r w:rsidR="00ED10DB">
        <w:rPr>
          <w:lang w:val="en-US"/>
        </w:rPr>
        <w:t>) to support his work on bio-based polymer synthesis</w:t>
      </w:r>
      <w:r w:rsidRPr="00FF55BD">
        <w:rPr>
          <w:lang w:val="en-US"/>
        </w:rPr>
        <w:t>.</w:t>
      </w:r>
    </w:p>
    <w:p w:rsidR="004556E1" w:rsidRDefault="00F45722" w:rsidP="00F45722">
      <w:pPr>
        <w:pStyle w:val="Keywords"/>
      </w:pPr>
      <w:r w:rsidRPr="009B7AB7">
        <w:rPr>
          <w:b/>
        </w:rPr>
        <w:t>Keywords:</w:t>
      </w:r>
      <w:r w:rsidRPr="009B7AB7">
        <w:t xml:space="preserve"> </w:t>
      </w:r>
      <w:r w:rsidR="00ED10DB">
        <w:t>ring-opening-polymerisation</w:t>
      </w:r>
      <w:r w:rsidRPr="009B7AB7">
        <w:t xml:space="preserve"> </w:t>
      </w:r>
      <w:r>
        <w:t>•</w:t>
      </w:r>
      <w:r w:rsidRPr="009B7AB7">
        <w:t xml:space="preserve"> </w:t>
      </w:r>
      <w:r w:rsidR="00ED10DB">
        <w:t>lactone</w:t>
      </w:r>
      <w:r w:rsidRPr="009B7AB7">
        <w:t xml:space="preserve"> </w:t>
      </w:r>
      <w:r>
        <w:t>•</w:t>
      </w:r>
      <w:r w:rsidRPr="009B7AB7">
        <w:t xml:space="preserve"> </w:t>
      </w:r>
      <w:r w:rsidR="00ED10DB">
        <w:t>polyester</w:t>
      </w:r>
      <w:r w:rsidRPr="009B7AB7">
        <w:t xml:space="preserve"> </w:t>
      </w:r>
      <w:r>
        <w:t>•</w:t>
      </w:r>
      <w:r w:rsidRPr="009B7AB7">
        <w:t xml:space="preserve"> </w:t>
      </w:r>
      <w:r w:rsidR="00FB2727">
        <w:t>lanthanide</w:t>
      </w:r>
      <w:r w:rsidRPr="009B7AB7">
        <w:t xml:space="preserve"> </w:t>
      </w:r>
      <w:r>
        <w:t>•</w:t>
      </w:r>
      <w:r w:rsidRPr="009B7AB7">
        <w:t xml:space="preserve"> </w:t>
      </w:r>
      <w:proofErr w:type="spellStart"/>
      <w:r w:rsidR="00FB2727">
        <w:t>superbase</w:t>
      </w:r>
      <w:proofErr w:type="spellEnd"/>
    </w:p>
    <w:p w:rsidR="00FF55BD" w:rsidRDefault="00A33868" w:rsidP="00A33868">
      <w:pPr>
        <w:pStyle w:val="References"/>
      </w:pPr>
      <w:r w:rsidRPr="00390DD7">
        <w:t>[1]</w:t>
      </w:r>
      <w:r w:rsidRPr="00390DD7">
        <w:tab/>
      </w:r>
      <w:r w:rsidR="00080A7E" w:rsidRPr="00080A7E">
        <w:t xml:space="preserve">C. </w:t>
      </w:r>
      <w:proofErr w:type="spellStart"/>
      <w:r w:rsidR="00080A7E" w:rsidRPr="00080A7E">
        <w:t>Jérôme</w:t>
      </w:r>
      <w:proofErr w:type="spellEnd"/>
      <w:r w:rsidR="00080A7E" w:rsidRPr="00080A7E">
        <w:t>,</w:t>
      </w:r>
      <w:r w:rsidR="00080A7E">
        <w:t xml:space="preserve"> P. </w:t>
      </w:r>
      <w:proofErr w:type="spellStart"/>
      <w:r w:rsidR="00080A7E" w:rsidRPr="00080A7E">
        <w:t>Lecomte</w:t>
      </w:r>
      <w:proofErr w:type="spellEnd"/>
      <w:r w:rsidR="00080A7E">
        <w:t xml:space="preserve">, </w:t>
      </w:r>
      <w:r w:rsidR="00080A7E" w:rsidRPr="00080A7E">
        <w:rPr>
          <w:i/>
        </w:rPr>
        <w:t xml:space="preserve">Adv. </w:t>
      </w:r>
      <w:proofErr w:type="spellStart"/>
      <w:r w:rsidR="00080A7E" w:rsidRPr="00080A7E">
        <w:rPr>
          <w:i/>
        </w:rPr>
        <w:t>Polym</w:t>
      </w:r>
      <w:proofErr w:type="spellEnd"/>
      <w:r w:rsidR="00080A7E" w:rsidRPr="00080A7E">
        <w:rPr>
          <w:i/>
        </w:rPr>
        <w:t>. Sci.</w:t>
      </w:r>
      <w:r w:rsidR="00080A7E">
        <w:t xml:space="preserve"> </w:t>
      </w:r>
      <w:r w:rsidR="00080A7E">
        <w:rPr>
          <w:b/>
        </w:rPr>
        <w:t>2012</w:t>
      </w:r>
      <w:r w:rsidR="00080A7E">
        <w:t xml:space="preserve">, </w:t>
      </w:r>
      <w:r w:rsidR="00080A7E">
        <w:rPr>
          <w:i/>
        </w:rPr>
        <w:t>245</w:t>
      </w:r>
      <w:r w:rsidR="00080A7E">
        <w:t>, 173–217.</w:t>
      </w:r>
    </w:p>
    <w:p w:rsidR="00080A7E" w:rsidRDefault="00937E12" w:rsidP="00937E12">
      <w:pPr>
        <w:pStyle w:val="References"/>
      </w:pPr>
      <w:proofErr w:type="gramStart"/>
      <w:r>
        <w:t>[2]</w:t>
      </w:r>
      <w:r>
        <w:tab/>
        <w:t xml:space="preserve">C. G. </w:t>
      </w:r>
      <w:proofErr w:type="spellStart"/>
      <w:r>
        <w:t>Jaffredo</w:t>
      </w:r>
      <w:proofErr w:type="spellEnd"/>
      <w:r>
        <w:t xml:space="preserve">, Y. </w:t>
      </w:r>
      <w:proofErr w:type="spellStart"/>
      <w:r>
        <w:t>Chapurina</w:t>
      </w:r>
      <w:proofErr w:type="spellEnd"/>
      <w:r>
        <w:t xml:space="preserve">, E. </w:t>
      </w:r>
      <w:proofErr w:type="spellStart"/>
      <w:r>
        <w:t>Kirillov</w:t>
      </w:r>
      <w:proofErr w:type="spellEnd"/>
      <w:r>
        <w:t>, J.-F.</w:t>
      </w:r>
      <w:proofErr w:type="gramEnd"/>
      <w:r>
        <w:t xml:space="preserve"> </w:t>
      </w:r>
      <w:proofErr w:type="spellStart"/>
      <w:r>
        <w:t>Carpentier</w:t>
      </w:r>
      <w:proofErr w:type="spellEnd"/>
      <w:r>
        <w:t>, S.</w:t>
      </w:r>
      <w:r w:rsidRPr="00937E12">
        <w:t xml:space="preserve"> M. Guillaume</w:t>
      </w:r>
      <w:r>
        <w:t xml:space="preserve">, </w:t>
      </w:r>
      <w:r w:rsidRPr="00937E12">
        <w:rPr>
          <w:i/>
        </w:rPr>
        <w:t>Chem. Eur. J.</w:t>
      </w:r>
      <w:r w:rsidRPr="00937E12">
        <w:t xml:space="preserve"> </w:t>
      </w:r>
      <w:r w:rsidRPr="00937E12">
        <w:rPr>
          <w:b/>
        </w:rPr>
        <w:t>2016</w:t>
      </w:r>
      <w:r w:rsidRPr="00937E12">
        <w:t xml:space="preserve">, </w:t>
      </w:r>
      <w:r w:rsidRPr="00937E12">
        <w:rPr>
          <w:i/>
        </w:rPr>
        <w:t>22</w:t>
      </w:r>
      <w:r>
        <w:t>, 7629</w:t>
      </w:r>
      <w:r w:rsidRPr="00937E12">
        <w:t>–7641</w:t>
      </w:r>
      <w:r>
        <w:t>.</w:t>
      </w:r>
    </w:p>
    <w:p w:rsidR="00766ADD" w:rsidRDefault="00766ADD" w:rsidP="007B432A">
      <w:pPr>
        <w:pStyle w:val="References"/>
      </w:pPr>
      <w:r>
        <w:t>[3]</w:t>
      </w:r>
      <w:r>
        <w:tab/>
        <w:t xml:space="preserve">S. M. </w:t>
      </w:r>
      <w:proofErr w:type="spellStart"/>
      <w:r>
        <w:t>Quan</w:t>
      </w:r>
      <w:proofErr w:type="spellEnd"/>
      <w:r>
        <w:t>, P.</w:t>
      </w:r>
      <w:r w:rsidRPr="00766ADD">
        <w:t xml:space="preserve"> L. </w:t>
      </w:r>
      <w:proofErr w:type="spellStart"/>
      <w:r w:rsidRPr="00766ADD">
        <w:t>Diaconescu</w:t>
      </w:r>
      <w:proofErr w:type="spellEnd"/>
      <w:r>
        <w:t xml:space="preserve">, </w:t>
      </w:r>
      <w:r w:rsidRPr="007B432A">
        <w:rPr>
          <w:i/>
        </w:rPr>
        <w:t xml:space="preserve">Chem. </w:t>
      </w:r>
      <w:proofErr w:type="spellStart"/>
      <w:r w:rsidRPr="007B432A">
        <w:rPr>
          <w:i/>
        </w:rPr>
        <w:t>Commun</w:t>
      </w:r>
      <w:proofErr w:type="spellEnd"/>
      <w:r w:rsidRPr="007B432A">
        <w:rPr>
          <w:i/>
        </w:rPr>
        <w:t>.</w:t>
      </w:r>
      <w:r w:rsidRPr="007B432A">
        <w:t xml:space="preserve"> </w:t>
      </w:r>
      <w:r w:rsidRPr="007B432A">
        <w:rPr>
          <w:b/>
        </w:rPr>
        <w:t>2015</w:t>
      </w:r>
      <w:r w:rsidRPr="007B432A">
        <w:t xml:space="preserve">, </w:t>
      </w:r>
      <w:r w:rsidRPr="007B432A">
        <w:rPr>
          <w:i/>
        </w:rPr>
        <w:t>51</w:t>
      </w:r>
      <w:r w:rsidR="007B432A">
        <w:t>, 9643–</w:t>
      </w:r>
      <w:r w:rsidRPr="007B432A">
        <w:t>9646</w:t>
      </w:r>
      <w:r w:rsidR="007B432A">
        <w:t>.</w:t>
      </w:r>
    </w:p>
    <w:p w:rsidR="007B432A" w:rsidRDefault="00175691" w:rsidP="007B432A">
      <w:pPr>
        <w:pStyle w:val="References"/>
      </w:pPr>
      <w:r>
        <w:t>[4]</w:t>
      </w:r>
      <w:r>
        <w:tab/>
      </w:r>
      <w:r w:rsidR="007B432A">
        <w:t>L.</w:t>
      </w:r>
      <w:r w:rsidR="007B432A" w:rsidRPr="007B432A">
        <w:t xml:space="preserve"> Chen, </w:t>
      </w:r>
      <w:r w:rsidR="007B432A">
        <w:t>W.</w:t>
      </w:r>
      <w:r w:rsidR="007B432A" w:rsidRPr="007B432A">
        <w:t xml:space="preserve"> Li, </w:t>
      </w:r>
      <w:r w:rsidR="007B432A">
        <w:t>D.</w:t>
      </w:r>
      <w:r w:rsidR="007B432A" w:rsidRPr="007B432A">
        <w:t xml:space="preserve"> Yuan, </w:t>
      </w:r>
      <w:r w:rsidR="007B432A">
        <w:t>Y.</w:t>
      </w:r>
      <w:r w:rsidR="007B432A" w:rsidRPr="007B432A">
        <w:t xml:space="preserve"> Zhang, </w:t>
      </w:r>
      <w:r w:rsidR="007B432A">
        <w:t>Q.</w:t>
      </w:r>
      <w:r w:rsidR="007B432A" w:rsidRPr="007B432A">
        <w:t xml:space="preserve"> Shen,</w:t>
      </w:r>
      <w:r w:rsidR="007B432A">
        <w:t xml:space="preserve"> Y.</w:t>
      </w:r>
      <w:r w:rsidR="007B432A" w:rsidRPr="007B432A">
        <w:t xml:space="preserve"> Yao</w:t>
      </w:r>
      <w:r w:rsidR="007B432A">
        <w:t xml:space="preserve">, </w:t>
      </w:r>
      <w:proofErr w:type="spellStart"/>
      <w:r w:rsidR="007B432A" w:rsidRPr="007B432A">
        <w:rPr>
          <w:i/>
        </w:rPr>
        <w:t>Inorg</w:t>
      </w:r>
      <w:proofErr w:type="spellEnd"/>
      <w:r w:rsidR="007B432A" w:rsidRPr="007B432A">
        <w:rPr>
          <w:i/>
        </w:rPr>
        <w:t xml:space="preserve">. </w:t>
      </w:r>
      <w:proofErr w:type="gramStart"/>
      <w:r w:rsidR="007B432A" w:rsidRPr="007B432A">
        <w:rPr>
          <w:i/>
        </w:rPr>
        <w:t>Chem.</w:t>
      </w:r>
      <w:r w:rsidR="007B432A" w:rsidRPr="007B432A">
        <w:t xml:space="preserve"> </w:t>
      </w:r>
      <w:r w:rsidR="007B432A" w:rsidRPr="007B432A">
        <w:rPr>
          <w:b/>
        </w:rPr>
        <w:t>2015</w:t>
      </w:r>
      <w:r w:rsidR="007B432A" w:rsidRPr="007B432A">
        <w:t xml:space="preserve">, </w:t>
      </w:r>
      <w:r w:rsidR="007B432A" w:rsidRPr="007B432A">
        <w:rPr>
          <w:i/>
        </w:rPr>
        <w:t>54</w:t>
      </w:r>
      <w:r w:rsidR="007B432A" w:rsidRPr="007B432A">
        <w:t>, 4699−4708</w:t>
      </w:r>
      <w:r w:rsidR="007B432A">
        <w:t>.</w:t>
      </w:r>
      <w:proofErr w:type="gramEnd"/>
    </w:p>
    <w:p w:rsidR="00DA3621" w:rsidRDefault="00DA3621" w:rsidP="00DA3621">
      <w:pPr>
        <w:pStyle w:val="References"/>
      </w:pPr>
      <w:r>
        <w:t>[5]</w:t>
      </w:r>
      <w:r>
        <w:tab/>
        <w:t xml:space="preserve">K. N. </w:t>
      </w:r>
      <w:proofErr w:type="spellStart"/>
      <w:r>
        <w:t>Houk</w:t>
      </w:r>
      <w:proofErr w:type="spellEnd"/>
      <w:r>
        <w:t>,</w:t>
      </w:r>
      <w:r w:rsidRPr="00F64A05">
        <w:t xml:space="preserve"> </w:t>
      </w:r>
      <w:r>
        <w:t>A.</w:t>
      </w:r>
      <w:r w:rsidRPr="00F64A05">
        <w:t xml:space="preserve"> Jabbari, </w:t>
      </w:r>
      <w:r>
        <w:t xml:space="preserve">H. K. Hall, Jr, Carlos </w:t>
      </w:r>
      <w:proofErr w:type="spellStart"/>
      <w:r>
        <w:t>Alem</w:t>
      </w:r>
      <w:r>
        <w:rPr>
          <w:rFonts w:cs="Arial"/>
        </w:rPr>
        <w:t>á</w:t>
      </w:r>
      <w:r w:rsidRPr="00F64A05">
        <w:t>n</w:t>
      </w:r>
      <w:proofErr w:type="spellEnd"/>
      <w:r>
        <w:t xml:space="preserve">, </w:t>
      </w:r>
      <w:r w:rsidRPr="00F64A05">
        <w:rPr>
          <w:i/>
        </w:rPr>
        <w:t>J. Org. Chem.</w:t>
      </w:r>
      <w:r w:rsidRPr="00F64A05">
        <w:t xml:space="preserve"> </w:t>
      </w:r>
      <w:r w:rsidRPr="00F64A05">
        <w:rPr>
          <w:b/>
        </w:rPr>
        <w:t>2008</w:t>
      </w:r>
      <w:r w:rsidRPr="00F64A05">
        <w:t xml:space="preserve">, </w:t>
      </w:r>
      <w:r w:rsidRPr="00F64A05">
        <w:rPr>
          <w:i/>
        </w:rPr>
        <w:t>73</w:t>
      </w:r>
      <w:r w:rsidRPr="00F64A05">
        <w:t>, 2674</w:t>
      </w:r>
      <w:r>
        <w:t>–</w:t>
      </w:r>
      <w:r w:rsidRPr="00F64A05">
        <w:t>2678</w:t>
      </w:r>
      <w:r>
        <w:t>.</w:t>
      </w:r>
    </w:p>
    <w:p w:rsidR="00175691" w:rsidRDefault="00175691" w:rsidP="00DA3621">
      <w:pPr>
        <w:pStyle w:val="References"/>
      </w:pPr>
      <w:r>
        <w:t>[</w:t>
      </w:r>
      <w:r w:rsidR="00DA3621">
        <w:t>6</w:t>
      </w:r>
      <w:r>
        <w:t>]</w:t>
      </w:r>
      <w:r>
        <w:tab/>
        <w:t>T.</w:t>
      </w:r>
      <w:r w:rsidRPr="00175691">
        <w:t xml:space="preserve"> Chen, </w:t>
      </w:r>
      <w:r>
        <w:t>Z.</w:t>
      </w:r>
      <w:r w:rsidRPr="00175691">
        <w:t xml:space="preserve"> Qin, </w:t>
      </w:r>
      <w:r>
        <w:t>Y.</w:t>
      </w:r>
      <w:r w:rsidRPr="00175691">
        <w:t xml:space="preserve"> Qi, </w:t>
      </w:r>
      <w:r>
        <w:t>T.</w:t>
      </w:r>
      <w:r w:rsidRPr="00175691">
        <w:t xml:space="preserve"> Deng, </w:t>
      </w:r>
      <w:r>
        <w:t>X.</w:t>
      </w:r>
      <w:r w:rsidRPr="00175691">
        <w:t xml:space="preserve"> Ge,</w:t>
      </w:r>
      <w:r>
        <w:t xml:space="preserve"> J.</w:t>
      </w:r>
      <w:r w:rsidRPr="00175691">
        <w:t xml:space="preserve"> Wang</w:t>
      </w:r>
      <w:r>
        <w:t>, X.</w:t>
      </w:r>
      <w:r w:rsidRPr="00175691">
        <w:t xml:space="preserve"> </w:t>
      </w:r>
      <w:proofErr w:type="spellStart"/>
      <w:r w:rsidRPr="00175691">
        <w:t>Hou</w:t>
      </w:r>
      <w:proofErr w:type="spellEnd"/>
      <w:r>
        <w:t xml:space="preserve">, </w:t>
      </w:r>
      <w:proofErr w:type="spellStart"/>
      <w:r w:rsidRPr="00175691">
        <w:rPr>
          <w:i/>
        </w:rPr>
        <w:t>Polym</w:t>
      </w:r>
      <w:proofErr w:type="spellEnd"/>
      <w:r w:rsidRPr="00175691">
        <w:rPr>
          <w:i/>
        </w:rPr>
        <w:t>. Chem.</w:t>
      </w:r>
      <w:r>
        <w:t xml:space="preserve"> </w:t>
      </w:r>
      <w:r w:rsidRPr="00175691">
        <w:rPr>
          <w:b/>
        </w:rPr>
        <w:t>2011</w:t>
      </w:r>
      <w:r w:rsidRPr="00175691">
        <w:t xml:space="preserve">, </w:t>
      </w:r>
      <w:r w:rsidRPr="00175691">
        <w:rPr>
          <w:i/>
        </w:rPr>
        <w:t>2</w:t>
      </w:r>
      <w:r w:rsidRPr="00175691">
        <w:t>, 1190–1194.</w:t>
      </w:r>
    </w:p>
    <w:p w:rsidR="00663411" w:rsidRPr="001225AD" w:rsidRDefault="00663411" w:rsidP="00DA3621">
      <w:pPr>
        <w:pStyle w:val="References"/>
      </w:pPr>
      <w:r w:rsidRPr="001225AD">
        <w:rPr>
          <w:color w:val="000000" w:themeColor="text1"/>
        </w:rPr>
        <w:t>[7]</w:t>
      </w:r>
      <w:r w:rsidR="009E36F8" w:rsidRPr="001225AD">
        <w:rPr>
          <w:color w:val="000000" w:themeColor="text1"/>
        </w:rPr>
        <w:tab/>
      </w:r>
      <w:r w:rsidR="001225AD" w:rsidRPr="001225AD">
        <w:rPr>
          <w:color w:val="000000" w:themeColor="text1"/>
        </w:rPr>
        <w:t>L</w:t>
      </w:r>
      <w:r w:rsidR="001225AD">
        <w:rPr>
          <w:color w:val="000000" w:themeColor="text1"/>
        </w:rPr>
        <w:t>.</w:t>
      </w:r>
      <w:r w:rsidR="001225AD" w:rsidRPr="001225AD">
        <w:t xml:space="preserve"> Chen, </w:t>
      </w:r>
      <w:r w:rsidR="001225AD">
        <w:t>W.</w:t>
      </w:r>
      <w:r w:rsidR="001225AD" w:rsidRPr="001225AD">
        <w:t xml:space="preserve"> Li, </w:t>
      </w:r>
      <w:r w:rsidR="001225AD">
        <w:t>D.</w:t>
      </w:r>
      <w:r w:rsidR="001225AD" w:rsidRPr="001225AD">
        <w:t xml:space="preserve"> Yuan, </w:t>
      </w:r>
      <w:r w:rsidR="001225AD">
        <w:t>Y.</w:t>
      </w:r>
      <w:r w:rsidR="001225AD" w:rsidRPr="001225AD">
        <w:t xml:space="preserve"> Zhang, </w:t>
      </w:r>
      <w:r w:rsidR="001225AD">
        <w:t>Q. Shen, Y.</w:t>
      </w:r>
      <w:r w:rsidR="001225AD" w:rsidRPr="001225AD">
        <w:t xml:space="preserve"> Yao</w:t>
      </w:r>
      <w:r w:rsidR="001225AD">
        <w:t xml:space="preserve">, </w:t>
      </w:r>
      <w:proofErr w:type="spellStart"/>
      <w:r w:rsidR="001225AD" w:rsidRPr="001225AD">
        <w:rPr>
          <w:i/>
        </w:rPr>
        <w:t>Inorg</w:t>
      </w:r>
      <w:proofErr w:type="spellEnd"/>
      <w:r w:rsidR="001225AD" w:rsidRPr="001225AD">
        <w:rPr>
          <w:i/>
        </w:rPr>
        <w:t>. Chem.</w:t>
      </w:r>
      <w:r w:rsidR="001225AD" w:rsidRPr="001225AD">
        <w:t xml:space="preserve"> </w:t>
      </w:r>
      <w:r w:rsidR="001225AD" w:rsidRPr="001225AD">
        <w:rPr>
          <w:b/>
        </w:rPr>
        <w:t>2015</w:t>
      </w:r>
      <w:r w:rsidR="001225AD" w:rsidRPr="001225AD">
        <w:t xml:space="preserve">, </w:t>
      </w:r>
      <w:r w:rsidR="001225AD" w:rsidRPr="001225AD">
        <w:rPr>
          <w:i/>
        </w:rPr>
        <w:t>54</w:t>
      </w:r>
      <w:r w:rsidR="001225AD" w:rsidRPr="001225AD">
        <w:t>, 4699</w:t>
      </w:r>
      <w:r w:rsidR="001225AD">
        <w:t>–</w:t>
      </w:r>
      <w:r w:rsidR="001225AD" w:rsidRPr="001225AD">
        <w:t>4708</w:t>
      </w:r>
    </w:p>
    <w:p w:rsidR="009E36F8" w:rsidRPr="001225AD" w:rsidRDefault="00663411" w:rsidP="001225AD">
      <w:pPr>
        <w:pStyle w:val="References"/>
      </w:pPr>
      <w:r w:rsidRPr="009E36F8">
        <w:rPr>
          <w:color w:val="000000" w:themeColor="text1"/>
        </w:rPr>
        <w:t>[8]</w:t>
      </w:r>
      <w:r w:rsidR="009E36F8" w:rsidRPr="009E36F8">
        <w:rPr>
          <w:color w:val="000000" w:themeColor="text1"/>
        </w:rPr>
        <w:tab/>
      </w:r>
      <w:r w:rsidR="001225AD">
        <w:rPr>
          <w:color w:val="000000" w:themeColor="text1"/>
        </w:rPr>
        <w:t xml:space="preserve">a) </w:t>
      </w:r>
      <w:r w:rsidR="001225AD">
        <w:t xml:space="preserve">T. K. </w:t>
      </w:r>
      <w:proofErr w:type="spellStart"/>
      <w:r w:rsidR="001225AD">
        <w:t>Saha</w:t>
      </w:r>
      <w:proofErr w:type="spellEnd"/>
      <w:r w:rsidR="001225AD">
        <w:t xml:space="preserve">, V. </w:t>
      </w:r>
      <w:proofErr w:type="spellStart"/>
      <w:r w:rsidR="001225AD">
        <w:t>Ramkumar</w:t>
      </w:r>
      <w:proofErr w:type="spellEnd"/>
      <w:r w:rsidR="001225AD">
        <w:t>, D.</w:t>
      </w:r>
      <w:r w:rsidR="001225AD" w:rsidRPr="001225AD">
        <w:t xml:space="preserve"> Chakraborty</w:t>
      </w:r>
      <w:r w:rsidR="001225AD">
        <w:t>,</w:t>
      </w:r>
      <w:r w:rsidR="001225AD" w:rsidRPr="001225AD">
        <w:t xml:space="preserve"> </w:t>
      </w:r>
      <w:proofErr w:type="spellStart"/>
      <w:r w:rsidR="001225AD" w:rsidRPr="001225AD">
        <w:rPr>
          <w:i/>
        </w:rPr>
        <w:t>Inorg</w:t>
      </w:r>
      <w:proofErr w:type="spellEnd"/>
      <w:r w:rsidR="001225AD" w:rsidRPr="001225AD">
        <w:rPr>
          <w:i/>
        </w:rPr>
        <w:t xml:space="preserve">. </w:t>
      </w:r>
      <w:proofErr w:type="gramStart"/>
      <w:r w:rsidR="001225AD" w:rsidRPr="001225AD">
        <w:rPr>
          <w:i/>
        </w:rPr>
        <w:t>Chem.</w:t>
      </w:r>
      <w:r w:rsidR="001225AD" w:rsidRPr="001225AD">
        <w:t xml:space="preserve"> </w:t>
      </w:r>
      <w:r w:rsidR="001225AD" w:rsidRPr="001225AD">
        <w:rPr>
          <w:b/>
        </w:rPr>
        <w:t>2011</w:t>
      </w:r>
      <w:r w:rsidR="001225AD" w:rsidRPr="001225AD">
        <w:t xml:space="preserve">, </w:t>
      </w:r>
      <w:r w:rsidR="001225AD" w:rsidRPr="001225AD">
        <w:rPr>
          <w:i/>
        </w:rPr>
        <w:t>50</w:t>
      </w:r>
      <w:r w:rsidR="001225AD" w:rsidRPr="001225AD">
        <w:t>, 2720–2722</w:t>
      </w:r>
      <w:r w:rsidR="001225AD">
        <w:t xml:space="preserve">; b) S. M. </w:t>
      </w:r>
      <w:proofErr w:type="spellStart"/>
      <w:r w:rsidR="001225AD">
        <w:t>Quan</w:t>
      </w:r>
      <w:proofErr w:type="spellEnd"/>
      <w:r w:rsidR="001225AD">
        <w:t>, P.</w:t>
      </w:r>
      <w:r w:rsidR="001225AD" w:rsidRPr="001225AD">
        <w:t xml:space="preserve"> L. </w:t>
      </w:r>
      <w:proofErr w:type="spellStart"/>
      <w:r w:rsidR="001225AD" w:rsidRPr="001225AD">
        <w:rPr>
          <w:rFonts w:cs="Arial"/>
        </w:rPr>
        <w:t>Diaconescu</w:t>
      </w:r>
      <w:proofErr w:type="spellEnd"/>
      <w:r w:rsidR="001225AD" w:rsidRPr="001225AD">
        <w:rPr>
          <w:rFonts w:cs="Arial"/>
        </w:rPr>
        <w:t xml:space="preserve">, </w:t>
      </w:r>
      <w:r w:rsidR="001225AD">
        <w:rPr>
          <w:rFonts w:cs="Arial"/>
          <w:i/>
          <w:iCs/>
          <w:lang w:eastAsia="en-US"/>
        </w:rPr>
        <w:t xml:space="preserve">Chem. </w:t>
      </w:r>
      <w:proofErr w:type="spellStart"/>
      <w:r w:rsidR="001225AD">
        <w:rPr>
          <w:rFonts w:cs="Arial"/>
          <w:i/>
          <w:iCs/>
          <w:lang w:eastAsia="en-US"/>
        </w:rPr>
        <w:t>Commun</w:t>
      </w:r>
      <w:proofErr w:type="spellEnd"/>
      <w:r w:rsidR="001225AD">
        <w:rPr>
          <w:rFonts w:cs="Arial"/>
          <w:i/>
          <w:iCs/>
          <w:lang w:eastAsia="en-US"/>
        </w:rPr>
        <w:t>.</w:t>
      </w:r>
      <w:proofErr w:type="gramEnd"/>
      <w:r w:rsidR="001225AD" w:rsidRPr="001225AD">
        <w:rPr>
          <w:rFonts w:cs="Arial"/>
          <w:i/>
          <w:iCs/>
          <w:lang w:eastAsia="en-US"/>
        </w:rPr>
        <w:t xml:space="preserve"> </w:t>
      </w:r>
      <w:r w:rsidR="001225AD" w:rsidRPr="001225AD">
        <w:rPr>
          <w:rFonts w:cs="Arial"/>
          <w:b/>
          <w:lang w:eastAsia="en-US"/>
        </w:rPr>
        <w:t>2015</w:t>
      </w:r>
      <w:r w:rsidR="001225AD" w:rsidRPr="001225AD">
        <w:rPr>
          <w:rFonts w:cs="Arial"/>
          <w:lang w:eastAsia="en-US"/>
        </w:rPr>
        <w:t xml:space="preserve">, </w:t>
      </w:r>
      <w:r w:rsidR="001225AD" w:rsidRPr="001225AD">
        <w:rPr>
          <w:rFonts w:cs="Arial"/>
          <w:i/>
          <w:lang w:eastAsia="en-US"/>
        </w:rPr>
        <w:t>51</w:t>
      </w:r>
      <w:r w:rsidR="001225AD">
        <w:rPr>
          <w:rFonts w:cs="Arial"/>
          <w:lang w:eastAsia="en-US"/>
        </w:rPr>
        <w:t>, 9643–</w:t>
      </w:r>
      <w:r w:rsidR="001225AD" w:rsidRPr="001225AD">
        <w:rPr>
          <w:rFonts w:cs="Arial"/>
          <w:lang w:eastAsia="en-US"/>
        </w:rPr>
        <w:t>9646</w:t>
      </w:r>
      <w:r w:rsidR="001225AD">
        <w:rPr>
          <w:rFonts w:cs="Arial"/>
          <w:lang w:eastAsia="en-US"/>
        </w:rPr>
        <w:t>; c)</w:t>
      </w:r>
      <w:r w:rsidR="001225AD">
        <w:rPr>
          <w:rFonts w:cs="Arial"/>
        </w:rPr>
        <w:t xml:space="preserve"> </w:t>
      </w:r>
      <w:r w:rsidR="009E36F8" w:rsidRPr="009E36F8">
        <w:rPr>
          <w:color w:val="000000" w:themeColor="text1"/>
        </w:rPr>
        <w:t>E. E</w:t>
      </w:r>
      <w:r w:rsidR="009E36F8">
        <w:t xml:space="preserve">. </w:t>
      </w:r>
      <w:proofErr w:type="spellStart"/>
      <w:r w:rsidR="009E36F8">
        <w:t>Marlier</w:t>
      </w:r>
      <w:proofErr w:type="spellEnd"/>
      <w:r w:rsidR="009E36F8">
        <w:t xml:space="preserve">, J. A. </w:t>
      </w:r>
      <w:proofErr w:type="spellStart"/>
      <w:r w:rsidR="009E36F8">
        <w:t>Macaranas</w:t>
      </w:r>
      <w:proofErr w:type="spellEnd"/>
      <w:r w:rsidR="009E36F8">
        <w:t xml:space="preserve">, D. J. </w:t>
      </w:r>
      <w:proofErr w:type="spellStart"/>
      <w:r w:rsidR="009E36F8">
        <w:t>Marell</w:t>
      </w:r>
      <w:proofErr w:type="spellEnd"/>
      <w:r w:rsidR="009E36F8">
        <w:t xml:space="preserve">, C. R. Dunbar, M. A. Johnson, Y. </w:t>
      </w:r>
      <w:proofErr w:type="spellStart"/>
      <w:r w:rsidR="009E36F8">
        <w:t>DePorre</w:t>
      </w:r>
      <w:proofErr w:type="spellEnd"/>
      <w:r w:rsidR="009E36F8">
        <w:t xml:space="preserve">, M. O. Miranda, B. D. </w:t>
      </w:r>
      <w:proofErr w:type="spellStart"/>
      <w:r w:rsidR="009E36F8">
        <w:t>Neisen</w:t>
      </w:r>
      <w:proofErr w:type="spellEnd"/>
      <w:r w:rsidR="009E36F8">
        <w:t>, C.</w:t>
      </w:r>
      <w:r w:rsidR="009E36F8" w:rsidRPr="009E36F8">
        <w:t xml:space="preserve"> J. Cramer, </w:t>
      </w:r>
      <w:r w:rsidR="009E36F8">
        <w:t>M.</w:t>
      </w:r>
      <w:r w:rsidR="009E36F8" w:rsidRPr="009E36F8">
        <w:t xml:space="preserve"> A. </w:t>
      </w:r>
      <w:proofErr w:type="spellStart"/>
      <w:r w:rsidR="009E36F8" w:rsidRPr="009E36F8">
        <w:t>Hillmyer</w:t>
      </w:r>
      <w:proofErr w:type="spellEnd"/>
      <w:r w:rsidR="009E36F8" w:rsidRPr="009E36F8">
        <w:t>,</w:t>
      </w:r>
      <w:r w:rsidR="009E36F8">
        <w:t xml:space="preserve"> W. B. </w:t>
      </w:r>
      <w:proofErr w:type="spellStart"/>
      <w:r w:rsidR="009E36F8" w:rsidRPr="009E36F8">
        <w:t>Tolman</w:t>
      </w:r>
      <w:proofErr w:type="spellEnd"/>
      <w:r w:rsidR="009E36F8">
        <w:t xml:space="preserve">, </w:t>
      </w:r>
      <w:r w:rsidR="009E36F8" w:rsidRPr="009E36F8">
        <w:rPr>
          <w:i/>
        </w:rPr>
        <w:t xml:space="preserve">ACS </w:t>
      </w:r>
      <w:proofErr w:type="spellStart"/>
      <w:r w:rsidR="009E36F8" w:rsidRPr="009E36F8">
        <w:rPr>
          <w:i/>
        </w:rPr>
        <w:t>Catal</w:t>
      </w:r>
      <w:proofErr w:type="spellEnd"/>
      <w:r w:rsidR="009E36F8" w:rsidRPr="009E36F8">
        <w:t xml:space="preserve">. </w:t>
      </w:r>
      <w:r w:rsidR="009E36F8" w:rsidRPr="009E36F8">
        <w:rPr>
          <w:b/>
        </w:rPr>
        <w:t>2016</w:t>
      </w:r>
      <w:r w:rsidR="009E36F8" w:rsidRPr="009E36F8">
        <w:t xml:space="preserve">, </w:t>
      </w:r>
      <w:r w:rsidR="009E36F8" w:rsidRPr="009E36F8">
        <w:rPr>
          <w:i/>
        </w:rPr>
        <w:t>6</w:t>
      </w:r>
      <w:r w:rsidR="009E36F8" w:rsidRPr="009E36F8">
        <w:t>, 1215</w:t>
      </w:r>
      <w:r w:rsidR="009E36F8">
        <w:t>–</w:t>
      </w:r>
      <w:r w:rsidR="009E36F8" w:rsidRPr="009E36F8">
        <w:t>1224</w:t>
      </w:r>
      <w:r w:rsidR="009E36F8">
        <w:t>.</w:t>
      </w:r>
    </w:p>
    <w:p w:rsidR="009E36F8" w:rsidRPr="009E36F8" w:rsidRDefault="009E36F8" w:rsidP="009E36F8">
      <w:pPr>
        <w:pStyle w:val="References"/>
        <w:rPr>
          <w:color w:val="000000" w:themeColor="text1"/>
        </w:rPr>
      </w:pPr>
      <w:r w:rsidRPr="009E36F8">
        <w:rPr>
          <w:color w:val="000000" w:themeColor="text1"/>
        </w:rPr>
        <w:t>[9]</w:t>
      </w:r>
      <w:r w:rsidRPr="009E36F8">
        <w:rPr>
          <w:color w:val="000000" w:themeColor="text1"/>
        </w:rPr>
        <w:tab/>
        <w:t xml:space="preserve">M. </w:t>
      </w:r>
      <w:proofErr w:type="spellStart"/>
      <w:r w:rsidRPr="009E36F8">
        <w:rPr>
          <w:color w:val="000000" w:themeColor="text1"/>
        </w:rPr>
        <w:t>Zintl</w:t>
      </w:r>
      <w:proofErr w:type="spellEnd"/>
      <w:r w:rsidRPr="009E36F8">
        <w:rPr>
          <w:color w:val="000000" w:themeColor="text1"/>
        </w:rPr>
        <w:t xml:space="preserve">, F. Molnar, T. Urban, V. </w:t>
      </w:r>
      <w:proofErr w:type="spellStart"/>
      <w:r w:rsidRPr="009E36F8">
        <w:rPr>
          <w:color w:val="000000" w:themeColor="text1"/>
        </w:rPr>
        <w:t>Bernhart</w:t>
      </w:r>
      <w:proofErr w:type="spellEnd"/>
      <w:r w:rsidRPr="009E36F8">
        <w:rPr>
          <w:color w:val="000000" w:themeColor="text1"/>
        </w:rPr>
        <w:t xml:space="preserve">, P. </w:t>
      </w:r>
      <w:proofErr w:type="spellStart"/>
      <w:r w:rsidRPr="009E36F8">
        <w:rPr>
          <w:color w:val="000000" w:themeColor="text1"/>
        </w:rPr>
        <w:t>Preishuber-Pfl</w:t>
      </w:r>
      <w:r w:rsidRPr="009E36F8">
        <w:rPr>
          <w:rFonts w:cs="Arial"/>
          <w:color w:val="000000" w:themeColor="text1"/>
        </w:rPr>
        <w:t>ü</w:t>
      </w:r>
      <w:r w:rsidRPr="009E36F8">
        <w:rPr>
          <w:color w:val="000000" w:themeColor="text1"/>
        </w:rPr>
        <w:t>gl</w:t>
      </w:r>
      <w:proofErr w:type="spellEnd"/>
      <w:r w:rsidRPr="009E36F8">
        <w:rPr>
          <w:color w:val="000000" w:themeColor="text1"/>
        </w:rPr>
        <w:t xml:space="preserve">, B. </w:t>
      </w:r>
      <w:proofErr w:type="spellStart"/>
      <w:r w:rsidRPr="009E36F8">
        <w:rPr>
          <w:color w:val="000000" w:themeColor="text1"/>
        </w:rPr>
        <w:t>Rieger</w:t>
      </w:r>
      <w:proofErr w:type="spellEnd"/>
      <w:r>
        <w:rPr>
          <w:color w:val="000000" w:themeColor="text1"/>
        </w:rPr>
        <w:t xml:space="preserve">, </w:t>
      </w:r>
      <w:proofErr w:type="spellStart"/>
      <w:r w:rsidRPr="009E36F8">
        <w:rPr>
          <w:rFonts w:ascii="AdvSCASI" w:hAnsi="AdvSCASI" w:cs="AdvSCASI"/>
          <w:i/>
          <w:lang w:eastAsia="en-US"/>
        </w:rPr>
        <w:t>Angew</w:t>
      </w:r>
      <w:proofErr w:type="spellEnd"/>
      <w:r w:rsidRPr="009E36F8">
        <w:rPr>
          <w:rFonts w:ascii="AdvSCASI" w:hAnsi="AdvSCASI" w:cs="AdvSCASI"/>
          <w:i/>
          <w:lang w:eastAsia="en-US"/>
        </w:rPr>
        <w:t>. Chem. Int. Ed.</w:t>
      </w:r>
      <w:r>
        <w:rPr>
          <w:rFonts w:ascii="AdvSCASI" w:hAnsi="AdvSCASI" w:cs="AdvSCASI"/>
          <w:lang w:eastAsia="en-US"/>
        </w:rPr>
        <w:t xml:space="preserve"> </w:t>
      </w:r>
      <w:r w:rsidRPr="009E36F8">
        <w:rPr>
          <w:rFonts w:ascii="AdvSCASBD" w:hAnsi="AdvSCASBD" w:cs="AdvSCASBD"/>
          <w:b/>
          <w:lang w:eastAsia="en-US"/>
        </w:rPr>
        <w:t>2008</w:t>
      </w:r>
      <w:r>
        <w:rPr>
          <w:rFonts w:ascii="AdvSCAS" w:hAnsi="AdvSCAS" w:cs="AdvSCAS"/>
          <w:lang w:eastAsia="en-US"/>
        </w:rPr>
        <w:t xml:space="preserve">, </w:t>
      </w:r>
      <w:r w:rsidRPr="009E36F8">
        <w:rPr>
          <w:rFonts w:ascii="AdvSCASI" w:hAnsi="AdvSCASI" w:cs="AdvSCASI"/>
          <w:i/>
          <w:lang w:eastAsia="en-US"/>
        </w:rPr>
        <w:t>47</w:t>
      </w:r>
      <w:r>
        <w:rPr>
          <w:rFonts w:ascii="AdvSCAS" w:hAnsi="AdvSCAS" w:cs="AdvSCAS"/>
          <w:lang w:eastAsia="en-US"/>
        </w:rPr>
        <w:t>, 3458–3460.</w:t>
      </w:r>
    </w:p>
    <w:p w:rsidR="003721C6" w:rsidRDefault="003721C6" w:rsidP="00DA3621">
      <w:pPr>
        <w:pStyle w:val="References"/>
      </w:pPr>
      <w:r>
        <w:t>[</w:t>
      </w:r>
      <w:r w:rsidR="009E36F8">
        <w:t>10</w:t>
      </w:r>
      <w:r>
        <w:t>]</w:t>
      </w:r>
      <w:r>
        <w:tab/>
      </w:r>
      <w:r w:rsidRPr="003721C6">
        <w:t xml:space="preserve">J. J. </w:t>
      </w:r>
      <w:proofErr w:type="spellStart"/>
      <w:r w:rsidRPr="003721C6">
        <w:t>Bozell</w:t>
      </w:r>
      <w:proofErr w:type="spellEnd"/>
      <w:r w:rsidRPr="003721C6">
        <w:t xml:space="preserve">, G. R. Petersen, </w:t>
      </w:r>
      <w:r w:rsidRPr="003721C6">
        <w:rPr>
          <w:i/>
        </w:rPr>
        <w:t>Green Chem.</w:t>
      </w:r>
      <w:r w:rsidRPr="003721C6">
        <w:t xml:space="preserve"> </w:t>
      </w:r>
      <w:r w:rsidRPr="003721C6">
        <w:rPr>
          <w:b/>
        </w:rPr>
        <w:t>2010</w:t>
      </w:r>
      <w:r>
        <w:t xml:space="preserve">, </w:t>
      </w:r>
      <w:r w:rsidRPr="003721C6">
        <w:rPr>
          <w:i/>
        </w:rPr>
        <w:t>12</w:t>
      </w:r>
      <w:r w:rsidRPr="003721C6">
        <w:t>, 539–</w:t>
      </w:r>
      <w:r>
        <w:t>554.</w:t>
      </w:r>
    </w:p>
    <w:p w:rsidR="000E370D" w:rsidRDefault="00D26DB2" w:rsidP="009A7DAA">
      <w:pPr>
        <w:pStyle w:val="References"/>
      </w:pPr>
      <w:r>
        <w:t>[11]</w:t>
      </w:r>
      <w:r>
        <w:tab/>
      </w:r>
      <w:r w:rsidR="00321838">
        <w:t xml:space="preserve">M. Hong, E. Y.-X. Chen, </w:t>
      </w:r>
      <w:r w:rsidR="00321838">
        <w:rPr>
          <w:i/>
        </w:rPr>
        <w:t>Nature Chem.</w:t>
      </w:r>
      <w:r w:rsidR="00321838">
        <w:t xml:space="preserve"> </w:t>
      </w:r>
      <w:r w:rsidR="00321838" w:rsidRPr="00321838">
        <w:rPr>
          <w:b/>
        </w:rPr>
        <w:t>2016</w:t>
      </w:r>
      <w:r w:rsidR="00321838">
        <w:t xml:space="preserve">, </w:t>
      </w:r>
      <w:r w:rsidR="00321838" w:rsidRPr="00321838">
        <w:rPr>
          <w:i/>
        </w:rPr>
        <w:t>8</w:t>
      </w:r>
      <w:r w:rsidR="00321838">
        <w:t>, 42–49.</w:t>
      </w:r>
    </w:p>
    <w:p w:rsidR="009A7DAA" w:rsidRDefault="009A7DAA" w:rsidP="009A7DAA">
      <w:pPr>
        <w:pStyle w:val="References"/>
      </w:pPr>
      <w:r>
        <w:t>[12]</w:t>
      </w:r>
      <w:r w:rsidR="0087533B">
        <w:tab/>
        <w:t xml:space="preserve">M. Hong, E. Y.-X. Chen, </w:t>
      </w:r>
      <w:proofErr w:type="spellStart"/>
      <w:r w:rsidR="0087533B" w:rsidRPr="0087533B">
        <w:rPr>
          <w:rFonts w:ascii="AdvSCASI" w:hAnsi="AdvSCASI" w:cs="AdvSCASI"/>
          <w:i/>
          <w:lang w:eastAsia="en-US"/>
        </w:rPr>
        <w:t>Angew</w:t>
      </w:r>
      <w:proofErr w:type="spellEnd"/>
      <w:r w:rsidR="0087533B" w:rsidRPr="0087533B">
        <w:rPr>
          <w:rFonts w:ascii="AdvSCASI" w:hAnsi="AdvSCASI" w:cs="AdvSCASI"/>
          <w:i/>
          <w:lang w:eastAsia="en-US"/>
        </w:rPr>
        <w:t>. Chem. Int. Ed.</w:t>
      </w:r>
      <w:r w:rsidR="0087533B">
        <w:rPr>
          <w:rFonts w:ascii="AdvSCASI" w:hAnsi="AdvSCASI" w:cs="AdvSCASI"/>
          <w:lang w:eastAsia="en-US"/>
        </w:rPr>
        <w:t xml:space="preserve"> </w:t>
      </w:r>
      <w:r w:rsidR="0087533B" w:rsidRPr="0087533B">
        <w:rPr>
          <w:rFonts w:ascii="AdvSCASBD" w:hAnsi="AdvSCASBD" w:cs="AdvSCASBD"/>
          <w:b/>
          <w:lang w:eastAsia="en-US"/>
        </w:rPr>
        <w:t>2016</w:t>
      </w:r>
      <w:r w:rsidR="0087533B">
        <w:rPr>
          <w:rFonts w:ascii="AdvSCAS" w:hAnsi="AdvSCAS" w:cs="AdvSCAS"/>
          <w:lang w:eastAsia="en-US"/>
        </w:rPr>
        <w:t xml:space="preserve">, </w:t>
      </w:r>
      <w:r w:rsidR="0087533B" w:rsidRPr="0087533B">
        <w:rPr>
          <w:rFonts w:ascii="AdvSCASI" w:hAnsi="AdvSCASI" w:cs="AdvSCASI"/>
          <w:i/>
          <w:lang w:eastAsia="en-US"/>
        </w:rPr>
        <w:t>55</w:t>
      </w:r>
      <w:r w:rsidR="0087533B">
        <w:rPr>
          <w:rFonts w:ascii="AdvSCAS" w:hAnsi="AdvSCAS" w:cs="AdvSCAS"/>
          <w:lang w:eastAsia="en-US"/>
        </w:rPr>
        <w:t>, 4188–4193</w:t>
      </w:r>
      <w:r w:rsidR="0087533B">
        <w:t>.</w:t>
      </w:r>
    </w:p>
    <w:p w:rsidR="00FB2727" w:rsidRDefault="00FB2727" w:rsidP="009A7DAA">
      <w:pPr>
        <w:pStyle w:val="References"/>
      </w:pPr>
    </w:p>
    <w:p w:rsidR="00FB2727" w:rsidRDefault="00FB2727" w:rsidP="009A7DAA">
      <w:pPr>
        <w:pStyle w:val="References"/>
      </w:pPr>
    </w:p>
    <w:p w:rsidR="00FB2727" w:rsidRDefault="00FB2727" w:rsidP="009A7DAA">
      <w:pPr>
        <w:pStyle w:val="References"/>
      </w:pPr>
    </w:p>
    <w:p w:rsidR="00FB2727" w:rsidRDefault="00FB2727" w:rsidP="009A7DAA">
      <w:pPr>
        <w:pStyle w:val="References"/>
      </w:pPr>
    </w:p>
    <w:p w:rsidR="00937E12" w:rsidRDefault="00937E12" w:rsidP="00937E12">
      <w:pPr>
        <w:pStyle w:val="References"/>
      </w:pPr>
    </w:p>
    <w:tbl>
      <w:tblPr>
        <w:tblW w:w="0" w:type="auto"/>
        <w:tblBorders>
          <w:insideH w:val="single" w:sz="48" w:space="0" w:color="C0C0C0"/>
        </w:tblBorders>
        <w:shd w:val="clear" w:color="auto" w:fill="DDDDDD"/>
        <w:tblLook w:val="01E0" w:firstRow="1" w:lastRow="1" w:firstColumn="1" w:lastColumn="1" w:noHBand="0" w:noVBand="0"/>
      </w:tblPr>
      <w:tblGrid>
        <w:gridCol w:w="4950"/>
      </w:tblGrid>
      <w:tr w:rsidR="00DE7112" w:rsidRPr="00DA442D" w:rsidTr="007A6056">
        <w:trPr>
          <w:trHeight w:val="54"/>
        </w:trPr>
        <w:tc>
          <w:tcPr>
            <w:tcW w:w="4950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DE7112" w:rsidRPr="00DA442D" w:rsidRDefault="00DE7112" w:rsidP="00D33D42">
            <w:pPr>
              <w:pStyle w:val="TableSpacer"/>
              <w:spacing w:before="240"/>
              <w:rPr>
                <w:lang w:val="en-US"/>
              </w:rPr>
            </w:pPr>
          </w:p>
        </w:tc>
      </w:tr>
      <w:tr w:rsidR="00DE7112" w:rsidTr="00D33D42">
        <w:tc>
          <w:tcPr>
            <w:tcW w:w="4950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DE7112" w:rsidRDefault="00DE7112" w:rsidP="00D33D42">
            <w:pPr>
              <w:pStyle w:val="Biography"/>
            </w:pPr>
          </w:p>
        </w:tc>
      </w:tr>
      <w:tr w:rsidR="00DE7112" w:rsidTr="00D33D42">
        <w:tc>
          <w:tcPr>
            <w:tcW w:w="4950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:rsidR="00DE7112" w:rsidRDefault="00DE7112" w:rsidP="00D33D42">
            <w:pPr>
              <w:pStyle w:val="Biography"/>
              <w:rPr>
                <w:noProof/>
                <w:lang w:val="de-D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AEDC5DE" wp14:editId="5ECC9350">
                      <wp:simplePos x="0" y="0"/>
                      <wp:positionH relativeFrom="column">
                        <wp:posOffset>2075180</wp:posOffset>
                      </wp:positionH>
                      <wp:positionV relativeFrom="paragraph">
                        <wp:posOffset>-1431290</wp:posOffset>
                      </wp:positionV>
                      <wp:extent cx="1151890" cy="1583690"/>
                      <wp:effectExtent l="0" t="0" r="1905" b="0"/>
                      <wp:wrapSquare wrapText="bothSides"/>
                      <wp:docPr id="5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1890" cy="158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E7112" w:rsidRPr="006F5DA6" w:rsidRDefault="00544BF0" w:rsidP="00DE7112">
                                  <w:pPr>
                                    <w:pBdr>
                                      <w:top w:val="single" w:sz="4" w:space="1" w:color="C0C0C0"/>
                                      <w:left w:val="single" w:sz="4" w:space="4" w:color="C0C0C0"/>
                                      <w:bottom w:val="single" w:sz="4" w:space="1" w:color="C0C0C0"/>
                                      <w:right w:val="single" w:sz="4" w:space="4" w:color="C0C0C0"/>
                                    </w:pBd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14"/>
                                      <w:szCs w:val="14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48B8EB5" wp14:editId="58EE980F">
                                        <wp:extent cx="969010" cy="1291410"/>
                                        <wp:effectExtent l="0" t="0" r="2540" b="4445"/>
                                        <wp:docPr id="8" name="Picture 8" descr="C:\Users\Mike\Documents\York 2015\papers in preparation\chemsuschem highlight\north_m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Mike\Documents\York 2015\papers in preparation\chemsuschem highlight\north_m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9010" cy="1291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" o:spid="_x0000_s1027" style="position:absolute;margin-left:163.4pt;margin-top:-112.7pt;width:90.7pt;height:124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BUhQIAAA8FAAAOAAAAZHJzL2Uyb0RvYy54bWysVG2PEyEQ/m7ifyB87+1Sd3vdzW0v91Zj&#10;curF0x9Age0SWUCg3Z7G/+7AtrWnfjDGNmEZGB6emXmGi8tdr9BWOC+NbjA5yzESmhku9brBnz4u&#10;J3OMfKCaU2W0aPCT8Phy8fLFxWBrMTWdUVw4BCDa14NtcBeCrbPMs0701J8ZKzRstsb1NIDp1hl3&#10;dAD0XmXTPJ9lg3HcOsOE97B6O27iRcJvW8HC+7b1IiDVYOAW0ujSuIpjtrig9dpR20m2p0H/gUVP&#10;pYZLj1C3NFC0cfI3qF4yZ7xpwxkzfWbaVjKRYoBoSP5LNI8dtSLFAsnx9pgm//9g2bvtg0OSN7jE&#10;SNMeSvQBkkb1WglUkJifwfoa3B7tg4sRentv2GePtLnpwE1cOWeGTlAOrJJ/9uxANDwcRavhreEA&#10;TzfBpFTtWtdHQEgC2qWKPB0rInYBMVgkpCTzCgrHYI+U81czMIBTRuvDcet8eC1Mj+KkwQ7YJ3i6&#10;vfdhdD24JPpGSb6USiXDrVc3yqEtBXncXcX/Ht2fuikdnbWJx0bEcQVYwh1xL/JN5f5WkWmRX0+r&#10;yXI2P58Uy6KcVOf5fJKT6rqa5UVV3C6/R4KkqDvJudD3UouD9Ejxd6XdN8EomiQ+NDS4Kqdliv0Z&#10;e38aZJ5+fwqylwE6Ucm+wfOjE61jZe80h7BpHahU4zx7Tj8VBHJw+KasJB3E0o8SCrvVLgntKKqV&#10;4U8gDGegbFBieEVg0hn3FaMBOrLB/suGOoGReqNBXBUpitjCySjK8ykY7nRndbpDNQOoBgeMxulN&#10;GNt+Y51cd3ATSanS5goE2coklSjWkRVEEg3ouhTT/oWIbX1qJ6+f79jiBwAAAP//AwBQSwMEFAAG&#10;AAgAAAAhAN9cWFjgAAAACwEAAA8AAABkcnMvZG93bnJldi54bWxMjzFPwzAUhHck/oP1kNhau6at&#10;qpCXCkXAxAChA6Mbu3FU+zmK3Tbl12MmGE93uvuu3E7esbMZYx8IYTEXwAy1QffUIew+X2YbYDEp&#10;0soFMghXE2Fb3d6UqtDhQh/m3KSO5RKKhUKwKQ0F57G1xqs4D4Oh7B3C6FXKcuy4HtUll3vHpRBr&#10;7lVPecGqwdTWtMfm5BHil3ul5v24E2+2/U5TfY3Pvka8v5ueHoElM6W/MPziZ3SoMtM+nEhH5hAe&#10;5DqjJ4SZlKslsBxZiY0EtkeQSwG8Kvn/D9UPAAAA//8DAFBLAQItABQABgAIAAAAIQC2gziS/gAA&#10;AOEBAAATAAAAAAAAAAAAAAAAAAAAAABbQ29udGVudF9UeXBlc10ueG1sUEsBAi0AFAAGAAgAAAAh&#10;ADj9If/WAAAAlAEAAAsAAAAAAAAAAAAAAAAALwEAAF9yZWxzLy5yZWxzUEsBAi0AFAAGAAgAAAAh&#10;AGn04FSFAgAADwUAAA4AAAAAAAAAAAAAAAAALgIAAGRycy9lMm9Eb2MueG1sUEsBAi0AFAAGAAgA&#10;AAAhAN9cWFjgAAAACwEAAA8AAAAAAAAAAAAAAAAA3wQAAGRycy9kb3ducmV2LnhtbFBLBQYAAAAA&#10;BAAEAPMAAADsBQAAAAA=&#10;" fillcolor="#eaeaea" stroked="f">
                      <v:textbox>
                        <w:txbxContent>
                          <w:p w:rsidR="00DE7112" w:rsidRPr="006F5DA6" w:rsidRDefault="00544BF0" w:rsidP="00DE7112">
                            <w:pPr>
                              <w:pBdr>
                                <w:top w:val="single" w:sz="4" w:space="1" w:color="C0C0C0"/>
                                <w:left w:val="single" w:sz="4" w:space="4" w:color="C0C0C0"/>
                                <w:bottom w:val="single" w:sz="4" w:space="1" w:color="C0C0C0"/>
                                <w:right w:val="single" w:sz="4" w:space="4" w:color="C0C0C0"/>
                              </w:pBd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14"/>
                                <w:szCs w:val="14"/>
                                <w:lang w:val="en-GB" w:eastAsia="en-GB"/>
                              </w:rPr>
                              <w:drawing>
                                <wp:inline distT="0" distB="0" distL="0" distR="0" wp14:anchorId="2E45FCBA" wp14:editId="4DFD476F">
                                  <wp:extent cx="969010" cy="1291410"/>
                                  <wp:effectExtent l="0" t="0" r="2540" b="4445"/>
                                  <wp:docPr id="7" name="Picture 7" descr="C:\Users\Mike\Documents\York 2015\papers in preparation\chemsuschem highlight\north_m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ike\Documents\York 2015\papers in preparation\chemsuschem highlight\north_m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010" cy="1291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="007A6056">
              <w:t xml:space="preserve">Michael North is professor of green chemistry at the University of York. He graduated from Durham University in 1985 and obtained his </w:t>
            </w:r>
            <w:proofErr w:type="spellStart"/>
            <w:r w:rsidR="007A6056">
              <w:t>D.Phil</w:t>
            </w:r>
            <w:proofErr w:type="spellEnd"/>
            <w:r w:rsidR="007A6056">
              <w:t xml:space="preserve"> at the University of Oxford in 1998</w:t>
            </w:r>
            <w:r>
              <w:t>.</w:t>
            </w:r>
            <w:r w:rsidR="007A6056">
              <w:t xml:space="preserve"> Following a postdoctoral position at the University of Nottingham, he held academic posts at the Universities of Wales, London and Newcastle before moving to York in 20</w:t>
            </w:r>
            <w:r w:rsidR="00FF55BD">
              <w:t>13. His research interests include</w:t>
            </w:r>
            <w:r w:rsidR="007A6056">
              <w:t xml:space="preserve"> CO</w:t>
            </w:r>
            <w:r w:rsidR="007A6056" w:rsidRPr="00FF55BD">
              <w:rPr>
                <w:vertAlign w:val="subscript"/>
              </w:rPr>
              <w:t>2</w:t>
            </w:r>
            <w:r w:rsidR="007A6056">
              <w:t xml:space="preserve"> utilisation, catalysis with Earth crust abundant metals</w:t>
            </w:r>
            <w:r w:rsidR="00FF55BD">
              <w:t>, synthesis of bio-based polymers</w:t>
            </w:r>
            <w:r w:rsidR="007A6056">
              <w:t xml:space="preserve"> and use of green solvents for organic transformations. He has been awarded the Descartes prize by the European Commission and the Green Chemistry award by the RSC.</w:t>
            </w:r>
          </w:p>
        </w:tc>
      </w:tr>
    </w:tbl>
    <w:p w:rsidR="00773C4B" w:rsidRDefault="00773C4B" w:rsidP="00773C4B">
      <w:pPr>
        <w:rPr>
          <w:bCs/>
          <w:lang w:val="en-GB"/>
        </w:rPr>
      </w:pPr>
    </w:p>
    <w:p w:rsidR="00773C4B" w:rsidRDefault="00773C4B" w:rsidP="00773C4B">
      <w:pPr>
        <w:rPr>
          <w:bCs/>
          <w:lang w:val="en-GB"/>
        </w:rPr>
      </w:pPr>
    </w:p>
    <w:p w:rsidR="00DE7112" w:rsidRDefault="00DE7112" w:rsidP="00773C4B">
      <w:pPr>
        <w:rPr>
          <w:bCs/>
          <w:lang w:val="en-GB"/>
        </w:rPr>
        <w:sectPr w:rsidR="00DE7112" w:rsidSect="001878D0">
          <w:type w:val="continuous"/>
          <w:pgSz w:w="11906" w:h="16838" w:code="9"/>
          <w:pgMar w:top="1134" w:right="936" w:bottom="1134" w:left="936" w:header="1021" w:footer="0" w:gutter="0"/>
          <w:cols w:num="2" w:space="284"/>
          <w:docGrid w:linePitch="360"/>
        </w:sectPr>
      </w:pPr>
    </w:p>
    <w:p w:rsidR="00773C4B" w:rsidRDefault="00773C4B" w:rsidP="00773C4B">
      <w:pPr>
        <w:rPr>
          <w:bCs/>
          <w:lang w:val="en-GB"/>
        </w:rPr>
      </w:pPr>
    </w:p>
    <w:p w:rsidR="007E773A" w:rsidRDefault="007E773A" w:rsidP="007E773A">
      <w:pPr>
        <w:rPr>
          <w:b/>
          <w:lang w:val="en-GB"/>
        </w:rPr>
      </w:pPr>
      <w:r w:rsidRPr="00621868">
        <w:rPr>
          <w:b/>
          <w:lang w:val="en-GB"/>
        </w:rPr>
        <w:t>Entry for the Table of Contents</w:t>
      </w:r>
      <w:r>
        <w:rPr>
          <w:lang w:val="en-GB"/>
        </w:rPr>
        <w:t xml:space="preserve"> (Please choose one layout)</w:t>
      </w:r>
    </w:p>
    <w:p w:rsidR="007E773A" w:rsidRDefault="007E773A" w:rsidP="007E773A">
      <w:pPr>
        <w:spacing w:after="240"/>
        <w:rPr>
          <w:lang w:val="en-GB"/>
        </w:rPr>
      </w:pPr>
    </w:p>
    <w:tbl>
      <w:tblPr>
        <w:tblW w:w="10093" w:type="dxa"/>
        <w:tblLayout w:type="fixed"/>
        <w:tblLook w:val="01E0" w:firstRow="1" w:lastRow="1" w:firstColumn="1" w:lastColumn="1" w:noHBand="0" w:noVBand="0"/>
      </w:tblPr>
      <w:tblGrid>
        <w:gridCol w:w="6520"/>
        <w:gridCol w:w="284"/>
        <w:gridCol w:w="3289"/>
      </w:tblGrid>
      <w:tr w:rsidR="007E773A" w:rsidTr="00603203">
        <w:trPr>
          <w:trHeight w:hRule="exact" w:val="340"/>
        </w:trPr>
        <w:tc>
          <w:tcPr>
            <w:tcW w:w="10093" w:type="dxa"/>
            <w:gridSpan w:val="3"/>
            <w:tcBorders>
              <w:bottom w:val="single" w:sz="36" w:space="0" w:color="BFBFBF"/>
            </w:tcBorders>
            <w:shd w:val="clear" w:color="auto" w:fill="auto"/>
          </w:tcPr>
          <w:p w:rsidR="007E773A" w:rsidRDefault="00180D5D" w:rsidP="00720CC1">
            <w:pPr>
              <w:pStyle w:val="ColumnTitleTOC"/>
            </w:pPr>
            <w:r>
              <w:t>VIEWPOINT</w:t>
            </w:r>
          </w:p>
        </w:tc>
      </w:tr>
      <w:tr w:rsidR="007E773A" w:rsidTr="00603203">
        <w:trPr>
          <w:trHeight w:val="340"/>
        </w:trPr>
        <w:tc>
          <w:tcPr>
            <w:tcW w:w="6520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7E773A" w:rsidRDefault="00180D5D" w:rsidP="00720CC1">
            <w:pPr>
              <w:pStyle w:val="TableOfContentText"/>
              <w:spacing w:before="1680"/>
            </w:pPr>
            <w:r>
              <w:t xml:space="preserve">Recent work showing that </w:t>
            </w:r>
            <w:r w:rsidRPr="00180D5D">
              <w:rPr>
                <w:rFonts w:ascii="Symbol" w:hAnsi="Symbol"/>
              </w:rPr>
              <w:t></w:t>
            </w:r>
            <w:r>
              <w:t>-</w:t>
            </w:r>
            <w:proofErr w:type="spellStart"/>
            <w:r>
              <w:t>butyrolactone</w:t>
            </w:r>
            <w:proofErr w:type="spellEnd"/>
            <w:r>
              <w:t xml:space="preserve"> is a substrate for ring-opening polymerisation under conditions where the polymer precipitates from the reaction mixture is highlighted.</w:t>
            </w:r>
            <w:r w:rsidR="00261555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253DE5C" wp14:editId="66862C56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73025</wp:posOffset>
                      </wp:positionV>
                      <wp:extent cx="4140200" cy="808990"/>
                      <wp:effectExtent l="2540" t="0" r="635" b="3810"/>
                      <wp:wrapNone/>
                      <wp:docPr id="3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0200" cy="808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E773A" w:rsidRPr="006F5ABC" w:rsidRDefault="0083732E" w:rsidP="007E773A">
                                  <w:pPr>
                                    <w:spacing w:before="3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object w:dxaOrig="4616" w:dyaOrig="1068">
                                      <v:shape id="_x0000_i1029" type="#_x0000_t75" style="width:231.05pt;height:53.3pt" o:ole="">
                                        <v:imagedata r:id="rId22" o:title=""/>
                                      </v:shape>
                                      <o:OLEObject Type="Embed" ProgID="ChemDraw.Document.6.0" ShapeID="_x0000_i1029" DrawAspect="Content" ObjectID="_1529474935" r:id="rId2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8" style="position:absolute;margin-left:-5.8pt;margin-top:5.75pt;width:326pt;height:63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eqhAIAAAwFAAAOAAAAZHJzL2Uyb0RvYy54bWysVG1v2yAQ/j5p/wHxPfVLnSa24lRp00yT&#10;sq1atx9AAMdoGBCQOF21/74DJ2267cM0zZEIcMfDc3fPMbs+dBLtuXVCqxpnFylGXFHNhNrW+OuX&#10;1WiKkfNEMSK14jV+5A5fz9++mfWm4rlutWTcIgBRrupNjVvvTZUkjra8I+5CG67A2GjbEQ9Lu02Y&#10;JT2gdzLJ0/Qq6bVlxmrKnYPd5WDE84jfNJz6T03juEeyxsDNx9HGcRPGZD4j1dYS0wp6pEH+gUVH&#10;hIJLn6GWxBO0s+I3qE5Qq51u/AXVXaKbRlAeY4BosvSXaB5aYniMBZLjzHOa3P+DpR/39xYJVuNL&#10;jBTpoESfIWlEbSVHl2XIT29cBW4P5t6GCJ1Za/rNIaVvW3DjC2t133LCgFUW/JNXB8LCwVG06T9o&#10;BvBk53VM1aGxXQCEJKBDrMjjc0X4wSMKm0VWpFBmjCjYpum0LGPJElKdThvr/DuuOxQmNbZAPqKT&#10;/dr5wIZUJ5fIXkvBVkLKuLDbza20aE9AHXeL8IsBQJDnblIFZ6XDsQFx2AGScEewBbqx2k9llhfp&#10;TV6OVlfTyahYFeNROUmnozQrb8qrtCiL5epHIJgVVSsY42otFD8pLyv+rrLHHhg0E7WH+hqX43wc&#10;Y3/F3p0HmcbvT0F2wkMjStGFPIcvOJEqFPZOsTj3RMhhnrymH7MMOTj9x6xEGYTKDwryh80h6iwP&#10;wEEVG80eQRdWQ9mgwvCIwKTV9jtGPTRkjRW8GBjJ9wqUVWZFEfo3LorxJIeFPbdszi1EUQCqscdo&#10;mN76oed3xoptC/dkQ6LMAtS4ElEoL5yOGoaWixEdn4fQ0+fr6PXyiM1/AgAA//8DAFBLAwQUAAYA&#10;CAAAACEAt+wFOuAAAAAKAQAADwAAAGRycy9kb3ducmV2LnhtbEyPTU/DMAyG70j8h8hI3La0bAuj&#10;NJ0GEhJwgvEhcUsb01Y0TtWka/n3mBMc7ffR68f5bnadOOIQWk8a0mUCAqnytqVaw+vL3WILIkRD&#10;1nSeUMM3BtgVpye5yayf6BmPh1gLLqGQGQ1NjH0mZagadCYsfY/E2acfnIk8DrW0g5m43HXyIkmU&#10;dKYlvtCYHm8brL4Oo9NQjQ/Ov+/nlSpvqs3bx+X0eK+etD4/m/fXICLO8Q+GX31Wh4KdSj+SDaLT&#10;sEhTxSgH6QYEA2qdrEGUvFhtr0AWufz/QvEDAAD//wMAUEsBAi0AFAAGAAgAAAAhALaDOJL+AAAA&#10;4QEAABMAAAAAAAAAAAAAAAAAAAAAAFtDb250ZW50X1R5cGVzXS54bWxQSwECLQAUAAYACAAAACEA&#10;OP0h/9YAAACUAQAACwAAAAAAAAAAAAAAAAAvAQAAX3JlbHMvLnJlbHNQSwECLQAUAAYACAAAACEA&#10;wpC3qoQCAAAMBQAADgAAAAAAAAAAAAAAAAAuAgAAZHJzL2Uyb0RvYy54bWxQSwECLQAUAAYACAAA&#10;ACEAt+wFOuAAAAAKAQAADwAAAAAAAAAAAAAAAADeBAAAZHJzL2Rvd25yZXYueG1sUEsFBgAAAAAE&#10;AAQA8wAAAOsFAAAAAA==&#10;" fillcolor="#eaeaea" stroked="f">
                      <v:textbox style="mso-fit-shape-to-text:t">
                        <w:txbxContent>
                          <w:p w:rsidR="007E773A" w:rsidRPr="006F5ABC" w:rsidRDefault="0083732E" w:rsidP="007E773A">
                            <w:pPr>
                              <w:spacing w:before="36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object w:dxaOrig="4616" w:dyaOrig="1068">
                                <v:shape id="_x0000_i1029" type="#_x0000_t75" style="width:231.05pt;height:53.3pt" o:ole="">
                                  <v:imagedata r:id="rId24" o:title=""/>
                                </v:shape>
                                <o:OLEObject Type="Embed" ProgID="ChemDraw.Document.6.0" ShapeID="_x0000_i1029" DrawAspect="Content" ObjectID="_1526908926" r:id="rId25"/>
                              </w:objec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:rsidR="007E773A" w:rsidRDefault="007E773A" w:rsidP="00720CC1">
            <w:pPr>
              <w:rPr>
                <w:lang w:val="en-GB"/>
              </w:rPr>
            </w:pPr>
          </w:p>
        </w:tc>
        <w:tc>
          <w:tcPr>
            <w:tcW w:w="3289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7E773A" w:rsidRDefault="00180D5D" w:rsidP="00720CC1">
            <w:pPr>
              <w:pStyle w:val="AuthorsTOC"/>
            </w:pPr>
            <w:r>
              <w:t>Michael North*</w:t>
            </w:r>
          </w:p>
          <w:p w:rsidR="007E773A" w:rsidRPr="009E5C87" w:rsidRDefault="007E773A" w:rsidP="00720CC1">
            <w:pPr>
              <w:pStyle w:val="PageNumbers"/>
              <w:rPr>
                <w:lang w:val="en-GB"/>
              </w:rPr>
            </w:pPr>
            <w:r w:rsidRPr="009E5C87">
              <w:rPr>
                <w:lang w:val="en-GB"/>
              </w:rPr>
              <w:t>Page No. – Page No.</w:t>
            </w:r>
          </w:p>
          <w:p w:rsidR="007E773A" w:rsidRDefault="00180D5D" w:rsidP="00720CC1">
            <w:pPr>
              <w:pStyle w:val="TitleTOC"/>
              <w:framePr w:hSpace="141" w:wrap="around" w:vAnchor="page" w:hAnchor="margin" w:y="1504"/>
            </w:pPr>
            <w:r>
              <w:t>Across the board: ring-opening polymerisation</w:t>
            </w:r>
          </w:p>
          <w:p w:rsidR="007E773A" w:rsidRPr="009E5C87" w:rsidRDefault="007E773A" w:rsidP="00720CC1">
            <w:pPr>
              <w:framePr w:hSpace="141" w:wrap="around" w:vAnchor="page" w:hAnchor="margin" w:y="1504"/>
              <w:rPr>
                <w:lang w:val="en-GB"/>
              </w:rPr>
            </w:pPr>
          </w:p>
        </w:tc>
      </w:tr>
      <w:tr w:rsidR="007E773A" w:rsidTr="00720CC1">
        <w:trPr>
          <w:trHeight w:hRule="exact" w:val="2722"/>
        </w:trPr>
        <w:tc>
          <w:tcPr>
            <w:tcW w:w="6520" w:type="dxa"/>
            <w:vMerge/>
            <w:shd w:val="clear" w:color="auto" w:fill="auto"/>
          </w:tcPr>
          <w:p w:rsidR="007E773A" w:rsidRDefault="007E773A" w:rsidP="00720CC1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:rsidR="007E773A" w:rsidRDefault="007E773A" w:rsidP="00720CC1">
            <w:pPr>
              <w:rPr>
                <w:lang w:val="en-GB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7E773A" w:rsidRDefault="007E773A" w:rsidP="00720CC1">
            <w:pPr>
              <w:rPr>
                <w:lang w:val="en-GB"/>
              </w:rPr>
            </w:pPr>
          </w:p>
        </w:tc>
      </w:tr>
    </w:tbl>
    <w:p w:rsidR="007E773A" w:rsidRDefault="007E773A" w:rsidP="007E773A">
      <w:pPr>
        <w:rPr>
          <w:lang w:val="en-GB"/>
        </w:rPr>
      </w:pPr>
    </w:p>
    <w:p w:rsidR="00773C4B" w:rsidRPr="008F525A" w:rsidRDefault="00773C4B" w:rsidP="00773C4B">
      <w:pPr>
        <w:rPr>
          <w:bCs/>
          <w:lang w:val="en-GB"/>
        </w:rPr>
      </w:pPr>
    </w:p>
    <w:sectPr w:rsidR="00773C4B" w:rsidRPr="008F525A" w:rsidSect="001878D0"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7C7" w:rsidRDefault="00BB77C7">
      <w:r>
        <w:separator/>
      </w:r>
    </w:p>
  </w:endnote>
  <w:endnote w:type="continuationSeparator" w:id="0">
    <w:p w:rsidR="00BB77C7" w:rsidRDefault="00BB7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SCAS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SCASB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SCA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115" w:rsidRDefault="00FB5115" w:rsidP="00FB5115">
    <w:pPr>
      <w:pStyle w:val="Footer"/>
      <w:pBdr>
        <w:top w:val="single" w:sz="18" w:space="1" w:color="C0C0C0"/>
      </w:pBdr>
    </w:pPr>
  </w:p>
  <w:p w:rsidR="00FB5115" w:rsidRDefault="00FB5115" w:rsidP="00FB5115">
    <w:pPr>
      <w:pStyle w:val="Footer"/>
    </w:pPr>
  </w:p>
  <w:p w:rsidR="00FB5115" w:rsidRDefault="00FB5115" w:rsidP="00FB5115">
    <w:pPr>
      <w:pStyle w:val="Footer"/>
    </w:pPr>
  </w:p>
  <w:p w:rsidR="00FB5115" w:rsidRPr="00205632" w:rsidRDefault="00FB5115" w:rsidP="00FB5115">
    <w:pPr>
      <w:pStyle w:val="Footer"/>
    </w:pPr>
  </w:p>
  <w:p w:rsidR="00FB5115" w:rsidRPr="00FB5115" w:rsidRDefault="00FB5115" w:rsidP="00FB51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7C7" w:rsidRDefault="00BB77C7">
      <w:r>
        <w:separator/>
      </w:r>
    </w:p>
  </w:footnote>
  <w:footnote w:type="continuationSeparator" w:id="0">
    <w:p w:rsidR="00BB77C7" w:rsidRDefault="00BB77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B45" w:rsidRPr="00C8278A" w:rsidRDefault="00BB77C7" w:rsidP="00FB4551">
    <w:pPr>
      <w:pStyle w:val="Header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>
      <w:rPr>
        <w:rFonts w:ascii="Arial Narrow" w:hAnsi="Arial Narrow" w:cs="Arial"/>
        <w:b/>
        <w:bCs/>
        <w:noProof/>
        <w:color w:val="C0C0C0"/>
        <w:sz w:val="40"/>
        <w:szCs w:val="36"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1430" o:spid="_x0000_s2058" type="#_x0000_t75" style="position:absolute;margin-left:0;margin-top:0;width:688.65pt;height:937.8pt;z-index:-251658240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261555">
      <w:rPr>
        <w:rFonts w:ascii="Arial Narrow" w:hAnsi="Arial Narrow" w:cs="Arial"/>
        <w:b/>
        <w:bCs/>
        <w:noProof/>
        <w:color w:val="C0C0C0"/>
        <w:sz w:val="40"/>
        <w:szCs w:val="36"/>
        <w:lang w:val="en-GB" w:eastAsia="en-GB"/>
      </w:rPr>
      <w:drawing>
        <wp:inline distT="0" distB="0" distL="0" distR="0" wp14:anchorId="1E0634DF" wp14:editId="6F27086C">
          <wp:extent cx="1344295" cy="389255"/>
          <wp:effectExtent l="0" t="0" r="825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4551">
      <w:rPr>
        <w:rFonts w:ascii="Arial Narrow" w:hAnsi="Arial Narrow" w:cs="Arial"/>
        <w:b/>
        <w:bCs/>
        <w:color w:val="C0C0C0"/>
        <w:sz w:val="40"/>
        <w:szCs w:val="36"/>
      </w:rPr>
      <w:tab/>
    </w:r>
    <w:r w:rsidR="00FB4551">
      <w:rPr>
        <w:rFonts w:ascii="Arial Narrow" w:hAnsi="Arial Narrow" w:cs="Arial"/>
        <w:b/>
        <w:bCs/>
        <w:color w:val="C0C0C0"/>
        <w:sz w:val="40"/>
        <w:szCs w:val="36"/>
      </w:rPr>
      <w:tab/>
      <w:t xml:space="preserve">                            </w:t>
    </w:r>
    <w:r w:rsidR="00FB4551" w:rsidRPr="00FB4551">
      <w:rPr>
        <w:rFonts w:ascii="Arial" w:hAnsi="Arial" w:cs="Arial"/>
        <w:b/>
        <w:bCs/>
        <w:color w:val="C0C0C0"/>
      </w:rPr>
      <w:t>www.chemsuschem.org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B45" w:rsidRPr="00FB5115" w:rsidRDefault="00BB77C7" w:rsidP="00FB5115">
    <w:pPr>
      <w:pStyle w:val="Header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  <w:r>
      <w:rPr>
        <w:noProof/>
        <w:sz w:val="20"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1431" o:spid="_x0000_s2059" type="#_x0000_t75" style="position:absolute;margin-left:0;margin-top:0;width:688.65pt;height:937.8pt;z-index:-251657216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261555">
      <w:rPr>
        <w:noProof/>
        <w:sz w:val="20"/>
        <w:lang w:val="en-GB" w:eastAsia="en-GB"/>
      </w:rPr>
      <w:drawing>
        <wp:anchor distT="0" distB="0" distL="114300" distR="114300" simplePos="0" relativeHeight="251656192" behindDoc="0" locked="0" layoutInCell="1" allowOverlap="1" wp14:anchorId="477B14DA" wp14:editId="57DBC9C8">
          <wp:simplePos x="0" y="0"/>
          <wp:positionH relativeFrom="column">
            <wp:posOffset>5344160</wp:posOffset>
          </wp:positionH>
          <wp:positionV relativeFrom="paragraph">
            <wp:posOffset>-40005</wp:posOffset>
          </wp:positionV>
          <wp:extent cx="1079500" cy="273050"/>
          <wp:effectExtent l="0" t="0" r="6350" b="0"/>
          <wp:wrapTopAndBottom/>
          <wp:docPr id="1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1555">
      <w:rPr>
        <w:rFonts w:ascii="Arial Narrow" w:hAnsi="Arial Narrow" w:cs="Arial"/>
        <w:b/>
        <w:bCs/>
        <w:color w:val="C0C0C0"/>
        <w:sz w:val="32"/>
        <w:szCs w:val="36"/>
      </w:rPr>
      <w:t>VIEWPOINT</w:t>
    </w:r>
    <w:r w:rsidR="00FB5115" w:rsidRPr="00971FC5">
      <w:rPr>
        <w:rFonts w:ascii="Arial Narrow" w:hAnsi="Arial Narrow" w:cs="Arial"/>
        <w:sz w:val="32"/>
        <w:szCs w:val="36"/>
      </w:rPr>
      <w:tab/>
    </w:r>
    <w:r w:rsidR="00FB5115" w:rsidRPr="00971FC5">
      <w:rPr>
        <w:rFonts w:ascii="Arial Narrow" w:hAnsi="Arial Narrow" w:cs="Arial"/>
        <w:sz w:val="32"/>
        <w:szCs w:val="36"/>
      </w:rPr>
      <w:tab/>
      <w:t xml:space="preserve">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115" w:rsidRDefault="00BB77C7">
    <w:pPr>
      <w:pStyle w:val="Header"/>
    </w:pPr>
    <w:r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1429" o:spid="_x0000_s2057" type="#_x0000_t75" style="position:absolute;margin-left:0;margin-top:0;width:688.65pt;height:937.8pt;z-index:-251659264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0">
      <o:colormru v:ext="edit" colors="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056"/>
    <w:rsid w:val="0000214A"/>
    <w:rsid w:val="00002DBC"/>
    <w:rsid w:val="00003927"/>
    <w:rsid w:val="0000457A"/>
    <w:rsid w:val="00010410"/>
    <w:rsid w:val="00011D51"/>
    <w:rsid w:val="00013DD7"/>
    <w:rsid w:val="000208F6"/>
    <w:rsid w:val="00022DB4"/>
    <w:rsid w:val="00023461"/>
    <w:rsid w:val="00032F86"/>
    <w:rsid w:val="00033C26"/>
    <w:rsid w:val="00033D1A"/>
    <w:rsid w:val="00033F43"/>
    <w:rsid w:val="00036490"/>
    <w:rsid w:val="0004091A"/>
    <w:rsid w:val="00040A1A"/>
    <w:rsid w:val="00042BF0"/>
    <w:rsid w:val="00045AB9"/>
    <w:rsid w:val="0005096E"/>
    <w:rsid w:val="0005140E"/>
    <w:rsid w:val="00055485"/>
    <w:rsid w:val="0006281D"/>
    <w:rsid w:val="00063E0F"/>
    <w:rsid w:val="0006489B"/>
    <w:rsid w:val="000650AB"/>
    <w:rsid w:val="0006694D"/>
    <w:rsid w:val="000669E3"/>
    <w:rsid w:val="00066B8E"/>
    <w:rsid w:val="00070B55"/>
    <w:rsid w:val="00070E0D"/>
    <w:rsid w:val="0007315F"/>
    <w:rsid w:val="00077560"/>
    <w:rsid w:val="000806F8"/>
    <w:rsid w:val="0008077D"/>
    <w:rsid w:val="00080A7E"/>
    <w:rsid w:val="00080FC6"/>
    <w:rsid w:val="0009539C"/>
    <w:rsid w:val="00095C2F"/>
    <w:rsid w:val="000A37F3"/>
    <w:rsid w:val="000A77DC"/>
    <w:rsid w:val="000B6DF3"/>
    <w:rsid w:val="000C1DBD"/>
    <w:rsid w:val="000C3557"/>
    <w:rsid w:val="000C53F1"/>
    <w:rsid w:val="000D5FCF"/>
    <w:rsid w:val="000D70F8"/>
    <w:rsid w:val="000D75B7"/>
    <w:rsid w:val="000D7701"/>
    <w:rsid w:val="000E0815"/>
    <w:rsid w:val="000E0CEA"/>
    <w:rsid w:val="000E0EC4"/>
    <w:rsid w:val="000E1C81"/>
    <w:rsid w:val="000E370D"/>
    <w:rsid w:val="000E517A"/>
    <w:rsid w:val="000E5FDC"/>
    <w:rsid w:val="000E76B8"/>
    <w:rsid w:val="000F0FFC"/>
    <w:rsid w:val="000F29A4"/>
    <w:rsid w:val="000F2C63"/>
    <w:rsid w:val="000F2EA1"/>
    <w:rsid w:val="000F5BD1"/>
    <w:rsid w:val="000F7847"/>
    <w:rsid w:val="001037A1"/>
    <w:rsid w:val="00103EF7"/>
    <w:rsid w:val="00104119"/>
    <w:rsid w:val="0010543E"/>
    <w:rsid w:val="00105F97"/>
    <w:rsid w:val="00107E8C"/>
    <w:rsid w:val="001158DE"/>
    <w:rsid w:val="00116377"/>
    <w:rsid w:val="00120F2E"/>
    <w:rsid w:val="001225AD"/>
    <w:rsid w:val="001237B3"/>
    <w:rsid w:val="0012381E"/>
    <w:rsid w:val="001322FF"/>
    <w:rsid w:val="0013316F"/>
    <w:rsid w:val="001344F7"/>
    <w:rsid w:val="001348CD"/>
    <w:rsid w:val="0014043E"/>
    <w:rsid w:val="00141356"/>
    <w:rsid w:val="00143551"/>
    <w:rsid w:val="0014374D"/>
    <w:rsid w:val="00143B89"/>
    <w:rsid w:val="001475BF"/>
    <w:rsid w:val="00152E6D"/>
    <w:rsid w:val="00155FB7"/>
    <w:rsid w:val="0015631F"/>
    <w:rsid w:val="00157C67"/>
    <w:rsid w:val="0016203E"/>
    <w:rsid w:val="001639AE"/>
    <w:rsid w:val="001654DF"/>
    <w:rsid w:val="00166BEB"/>
    <w:rsid w:val="00166D41"/>
    <w:rsid w:val="001678B6"/>
    <w:rsid w:val="0017048F"/>
    <w:rsid w:val="00170D5C"/>
    <w:rsid w:val="00172F48"/>
    <w:rsid w:val="001732A4"/>
    <w:rsid w:val="00175691"/>
    <w:rsid w:val="001800AA"/>
    <w:rsid w:val="00180D5D"/>
    <w:rsid w:val="0018165B"/>
    <w:rsid w:val="00181774"/>
    <w:rsid w:val="00184380"/>
    <w:rsid w:val="00184730"/>
    <w:rsid w:val="00186601"/>
    <w:rsid w:val="001878D0"/>
    <w:rsid w:val="0019014F"/>
    <w:rsid w:val="00194818"/>
    <w:rsid w:val="00194A21"/>
    <w:rsid w:val="00196DEB"/>
    <w:rsid w:val="00197F42"/>
    <w:rsid w:val="001A0D55"/>
    <w:rsid w:val="001A3120"/>
    <w:rsid w:val="001A39AE"/>
    <w:rsid w:val="001A438D"/>
    <w:rsid w:val="001B0DFC"/>
    <w:rsid w:val="001B73B9"/>
    <w:rsid w:val="001C1039"/>
    <w:rsid w:val="001C21E3"/>
    <w:rsid w:val="001C26A7"/>
    <w:rsid w:val="001D1155"/>
    <w:rsid w:val="001D13EA"/>
    <w:rsid w:val="001D216B"/>
    <w:rsid w:val="001D29CA"/>
    <w:rsid w:val="001D54CA"/>
    <w:rsid w:val="001D7ECC"/>
    <w:rsid w:val="001E164A"/>
    <w:rsid w:val="001E2F1C"/>
    <w:rsid w:val="001F16EF"/>
    <w:rsid w:val="001F1A2D"/>
    <w:rsid w:val="001F252B"/>
    <w:rsid w:val="001F4235"/>
    <w:rsid w:val="001F45C3"/>
    <w:rsid w:val="001F4EE4"/>
    <w:rsid w:val="0020306E"/>
    <w:rsid w:val="00213D0E"/>
    <w:rsid w:val="002221BA"/>
    <w:rsid w:val="00222D97"/>
    <w:rsid w:val="0022537E"/>
    <w:rsid w:val="0022582C"/>
    <w:rsid w:val="00232C14"/>
    <w:rsid w:val="002362C7"/>
    <w:rsid w:val="00241D85"/>
    <w:rsid w:val="00242E54"/>
    <w:rsid w:val="002433F0"/>
    <w:rsid w:val="00243927"/>
    <w:rsid w:val="0024655D"/>
    <w:rsid w:val="00260EDA"/>
    <w:rsid w:val="00261387"/>
    <w:rsid w:val="00261555"/>
    <w:rsid w:val="00261882"/>
    <w:rsid w:val="00265DCA"/>
    <w:rsid w:val="00267F8A"/>
    <w:rsid w:val="002702BC"/>
    <w:rsid w:val="0027068B"/>
    <w:rsid w:val="00272379"/>
    <w:rsid w:val="00287256"/>
    <w:rsid w:val="00287B32"/>
    <w:rsid w:val="00291C93"/>
    <w:rsid w:val="002A36FA"/>
    <w:rsid w:val="002A561E"/>
    <w:rsid w:val="002A69D1"/>
    <w:rsid w:val="002B16E2"/>
    <w:rsid w:val="002B22BA"/>
    <w:rsid w:val="002B25E2"/>
    <w:rsid w:val="002B453B"/>
    <w:rsid w:val="002B56C9"/>
    <w:rsid w:val="002B7CA9"/>
    <w:rsid w:val="002C36E0"/>
    <w:rsid w:val="002D0B17"/>
    <w:rsid w:val="002D24CB"/>
    <w:rsid w:val="002D42FF"/>
    <w:rsid w:val="002D5148"/>
    <w:rsid w:val="002E066F"/>
    <w:rsid w:val="002E2CA8"/>
    <w:rsid w:val="002E60ED"/>
    <w:rsid w:val="002F0269"/>
    <w:rsid w:val="002F1479"/>
    <w:rsid w:val="002F17FB"/>
    <w:rsid w:val="002F56D6"/>
    <w:rsid w:val="002F6A4C"/>
    <w:rsid w:val="002F73A5"/>
    <w:rsid w:val="003006A7"/>
    <w:rsid w:val="00301167"/>
    <w:rsid w:val="00301D1E"/>
    <w:rsid w:val="00303FBE"/>
    <w:rsid w:val="003040CB"/>
    <w:rsid w:val="003079D2"/>
    <w:rsid w:val="00307C5A"/>
    <w:rsid w:val="003116F4"/>
    <w:rsid w:val="00312ED2"/>
    <w:rsid w:val="0032022A"/>
    <w:rsid w:val="0032048F"/>
    <w:rsid w:val="00321838"/>
    <w:rsid w:val="003219A5"/>
    <w:rsid w:val="00322D02"/>
    <w:rsid w:val="00322E1F"/>
    <w:rsid w:val="00323FC3"/>
    <w:rsid w:val="00324724"/>
    <w:rsid w:val="00325147"/>
    <w:rsid w:val="003254D1"/>
    <w:rsid w:val="00325516"/>
    <w:rsid w:val="003275FF"/>
    <w:rsid w:val="0033054D"/>
    <w:rsid w:val="00331B5E"/>
    <w:rsid w:val="00333FAD"/>
    <w:rsid w:val="0033586B"/>
    <w:rsid w:val="00336A5A"/>
    <w:rsid w:val="003403BB"/>
    <w:rsid w:val="00340A08"/>
    <w:rsid w:val="003447D7"/>
    <w:rsid w:val="0034496B"/>
    <w:rsid w:val="00354B57"/>
    <w:rsid w:val="00364753"/>
    <w:rsid w:val="00364A2A"/>
    <w:rsid w:val="003657B6"/>
    <w:rsid w:val="00366676"/>
    <w:rsid w:val="003721C6"/>
    <w:rsid w:val="00375415"/>
    <w:rsid w:val="00376792"/>
    <w:rsid w:val="00376F37"/>
    <w:rsid w:val="00380FC7"/>
    <w:rsid w:val="0038506F"/>
    <w:rsid w:val="00390DD7"/>
    <w:rsid w:val="00396BE2"/>
    <w:rsid w:val="00397502"/>
    <w:rsid w:val="003A383C"/>
    <w:rsid w:val="003B04BA"/>
    <w:rsid w:val="003B0FC4"/>
    <w:rsid w:val="003B6C60"/>
    <w:rsid w:val="003B70C8"/>
    <w:rsid w:val="003C134A"/>
    <w:rsid w:val="003C1CCA"/>
    <w:rsid w:val="003C2972"/>
    <w:rsid w:val="003C2C9C"/>
    <w:rsid w:val="003C51F3"/>
    <w:rsid w:val="003C6E1A"/>
    <w:rsid w:val="003D0F51"/>
    <w:rsid w:val="003D1C1A"/>
    <w:rsid w:val="003D3F9A"/>
    <w:rsid w:val="003E54CD"/>
    <w:rsid w:val="003E7319"/>
    <w:rsid w:val="003F1223"/>
    <w:rsid w:val="003F2556"/>
    <w:rsid w:val="003F50D4"/>
    <w:rsid w:val="0040080D"/>
    <w:rsid w:val="0040270E"/>
    <w:rsid w:val="00403876"/>
    <w:rsid w:val="004062B1"/>
    <w:rsid w:val="004070B6"/>
    <w:rsid w:val="004072DD"/>
    <w:rsid w:val="00411AA6"/>
    <w:rsid w:val="00414412"/>
    <w:rsid w:val="00415971"/>
    <w:rsid w:val="00416B05"/>
    <w:rsid w:val="00422AFE"/>
    <w:rsid w:val="00423593"/>
    <w:rsid w:val="00424978"/>
    <w:rsid w:val="0042545B"/>
    <w:rsid w:val="00427CBD"/>
    <w:rsid w:val="00430D22"/>
    <w:rsid w:val="00431151"/>
    <w:rsid w:val="00432307"/>
    <w:rsid w:val="00435D6F"/>
    <w:rsid w:val="00436338"/>
    <w:rsid w:val="00437B5A"/>
    <w:rsid w:val="00444E3C"/>
    <w:rsid w:val="00445D5C"/>
    <w:rsid w:val="004465F9"/>
    <w:rsid w:val="004466B0"/>
    <w:rsid w:val="00454A2D"/>
    <w:rsid w:val="004556E1"/>
    <w:rsid w:val="004609E1"/>
    <w:rsid w:val="00460C28"/>
    <w:rsid w:val="00461BD2"/>
    <w:rsid w:val="00462A09"/>
    <w:rsid w:val="004644E1"/>
    <w:rsid w:val="0046574E"/>
    <w:rsid w:val="004657E8"/>
    <w:rsid w:val="00467E99"/>
    <w:rsid w:val="00470790"/>
    <w:rsid w:val="00473029"/>
    <w:rsid w:val="00473EE4"/>
    <w:rsid w:val="00477B4C"/>
    <w:rsid w:val="00477B99"/>
    <w:rsid w:val="004823EF"/>
    <w:rsid w:val="004841CA"/>
    <w:rsid w:val="00485C84"/>
    <w:rsid w:val="00486215"/>
    <w:rsid w:val="0048630D"/>
    <w:rsid w:val="004871C9"/>
    <w:rsid w:val="004921CF"/>
    <w:rsid w:val="004930F0"/>
    <w:rsid w:val="004A0BA8"/>
    <w:rsid w:val="004A489D"/>
    <w:rsid w:val="004A4A2E"/>
    <w:rsid w:val="004A4CD0"/>
    <w:rsid w:val="004A73A8"/>
    <w:rsid w:val="004A75D5"/>
    <w:rsid w:val="004A771F"/>
    <w:rsid w:val="004A78AE"/>
    <w:rsid w:val="004B004E"/>
    <w:rsid w:val="004B0589"/>
    <w:rsid w:val="004B0B74"/>
    <w:rsid w:val="004B1783"/>
    <w:rsid w:val="004B65AE"/>
    <w:rsid w:val="004B7661"/>
    <w:rsid w:val="004C1836"/>
    <w:rsid w:val="004C22E6"/>
    <w:rsid w:val="004C2834"/>
    <w:rsid w:val="004C2FAC"/>
    <w:rsid w:val="004C3CC9"/>
    <w:rsid w:val="004C471F"/>
    <w:rsid w:val="004C5F41"/>
    <w:rsid w:val="004C6D04"/>
    <w:rsid w:val="004D090A"/>
    <w:rsid w:val="004D31C6"/>
    <w:rsid w:val="004D4293"/>
    <w:rsid w:val="004D5ABB"/>
    <w:rsid w:val="004D6DB8"/>
    <w:rsid w:val="004E0A46"/>
    <w:rsid w:val="004E3010"/>
    <w:rsid w:val="004E3F83"/>
    <w:rsid w:val="004E4A53"/>
    <w:rsid w:val="004E4DFF"/>
    <w:rsid w:val="004E5278"/>
    <w:rsid w:val="004E74F4"/>
    <w:rsid w:val="004F0129"/>
    <w:rsid w:val="004F257F"/>
    <w:rsid w:val="004F35CD"/>
    <w:rsid w:val="004F7F41"/>
    <w:rsid w:val="00501639"/>
    <w:rsid w:val="00501EFF"/>
    <w:rsid w:val="0050277D"/>
    <w:rsid w:val="005035EB"/>
    <w:rsid w:val="0050689B"/>
    <w:rsid w:val="005068AA"/>
    <w:rsid w:val="00506EDB"/>
    <w:rsid w:val="0050792D"/>
    <w:rsid w:val="00511093"/>
    <w:rsid w:val="00512A8E"/>
    <w:rsid w:val="00520422"/>
    <w:rsid w:val="0052085F"/>
    <w:rsid w:val="0052404D"/>
    <w:rsid w:val="00530284"/>
    <w:rsid w:val="005321B0"/>
    <w:rsid w:val="0053418A"/>
    <w:rsid w:val="005349D6"/>
    <w:rsid w:val="00536BC1"/>
    <w:rsid w:val="00537F36"/>
    <w:rsid w:val="00541205"/>
    <w:rsid w:val="005433DE"/>
    <w:rsid w:val="0054420E"/>
    <w:rsid w:val="00544BF0"/>
    <w:rsid w:val="005472E5"/>
    <w:rsid w:val="0055057E"/>
    <w:rsid w:val="00550B0C"/>
    <w:rsid w:val="0055113D"/>
    <w:rsid w:val="005551F3"/>
    <w:rsid w:val="00556A65"/>
    <w:rsid w:val="00561C0E"/>
    <w:rsid w:val="005662EA"/>
    <w:rsid w:val="00567B5A"/>
    <w:rsid w:val="00567C18"/>
    <w:rsid w:val="0057009B"/>
    <w:rsid w:val="005735B3"/>
    <w:rsid w:val="005801F0"/>
    <w:rsid w:val="005826CC"/>
    <w:rsid w:val="005839B9"/>
    <w:rsid w:val="00586DF8"/>
    <w:rsid w:val="00591AB8"/>
    <w:rsid w:val="00597954"/>
    <w:rsid w:val="005B10C2"/>
    <w:rsid w:val="005B14F3"/>
    <w:rsid w:val="005B15A7"/>
    <w:rsid w:val="005B3509"/>
    <w:rsid w:val="005B430B"/>
    <w:rsid w:val="005B43B7"/>
    <w:rsid w:val="005B5D4F"/>
    <w:rsid w:val="005B6716"/>
    <w:rsid w:val="005B6C80"/>
    <w:rsid w:val="005B71FC"/>
    <w:rsid w:val="005C08BF"/>
    <w:rsid w:val="005C4CEE"/>
    <w:rsid w:val="005C4F38"/>
    <w:rsid w:val="005C5196"/>
    <w:rsid w:val="005D1EBB"/>
    <w:rsid w:val="005D43FD"/>
    <w:rsid w:val="005D65E6"/>
    <w:rsid w:val="005F19CB"/>
    <w:rsid w:val="005F5348"/>
    <w:rsid w:val="005F6A4D"/>
    <w:rsid w:val="005F74E7"/>
    <w:rsid w:val="006011C8"/>
    <w:rsid w:val="006024FD"/>
    <w:rsid w:val="0060310C"/>
    <w:rsid w:val="00603203"/>
    <w:rsid w:val="00605FAC"/>
    <w:rsid w:val="006128FD"/>
    <w:rsid w:val="006150DB"/>
    <w:rsid w:val="006200AB"/>
    <w:rsid w:val="00620450"/>
    <w:rsid w:val="00620753"/>
    <w:rsid w:val="00620911"/>
    <w:rsid w:val="00620C61"/>
    <w:rsid w:val="00627F57"/>
    <w:rsid w:val="00636481"/>
    <w:rsid w:val="00644209"/>
    <w:rsid w:val="00647525"/>
    <w:rsid w:val="006479FE"/>
    <w:rsid w:val="00654E17"/>
    <w:rsid w:val="00656634"/>
    <w:rsid w:val="0066216C"/>
    <w:rsid w:val="00663411"/>
    <w:rsid w:val="00665E34"/>
    <w:rsid w:val="006675EA"/>
    <w:rsid w:val="00671E1E"/>
    <w:rsid w:val="006722A0"/>
    <w:rsid w:val="006724B9"/>
    <w:rsid w:val="00672587"/>
    <w:rsid w:val="0067512C"/>
    <w:rsid w:val="00677AB5"/>
    <w:rsid w:val="00677D6F"/>
    <w:rsid w:val="006812E2"/>
    <w:rsid w:val="0068189A"/>
    <w:rsid w:val="00681A96"/>
    <w:rsid w:val="00685DA5"/>
    <w:rsid w:val="0068673B"/>
    <w:rsid w:val="006904AA"/>
    <w:rsid w:val="00694EC1"/>
    <w:rsid w:val="006956E5"/>
    <w:rsid w:val="0069644B"/>
    <w:rsid w:val="006976AD"/>
    <w:rsid w:val="00697E3B"/>
    <w:rsid w:val="006A108F"/>
    <w:rsid w:val="006A2254"/>
    <w:rsid w:val="006A6116"/>
    <w:rsid w:val="006A7B27"/>
    <w:rsid w:val="006A7E4F"/>
    <w:rsid w:val="006B04A7"/>
    <w:rsid w:val="006B369F"/>
    <w:rsid w:val="006B4DC6"/>
    <w:rsid w:val="006B4E8D"/>
    <w:rsid w:val="006B5DE9"/>
    <w:rsid w:val="006B6806"/>
    <w:rsid w:val="006B72C2"/>
    <w:rsid w:val="006B7C3F"/>
    <w:rsid w:val="006C1123"/>
    <w:rsid w:val="006C2DBE"/>
    <w:rsid w:val="006C5C46"/>
    <w:rsid w:val="006C5F03"/>
    <w:rsid w:val="006C643D"/>
    <w:rsid w:val="006C6BFE"/>
    <w:rsid w:val="006C6D39"/>
    <w:rsid w:val="006C7F18"/>
    <w:rsid w:val="006D02C0"/>
    <w:rsid w:val="006D184F"/>
    <w:rsid w:val="006D2D7B"/>
    <w:rsid w:val="006D3595"/>
    <w:rsid w:val="006D4F77"/>
    <w:rsid w:val="006D6793"/>
    <w:rsid w:val="006E041E"/>
    <w:rsid w:val="006E301C"/>
    <w:rsid w:val="006E5BEA"/>
    <w:rsid w:val="006E6F10"/>
    <w:rsid w:val="006F0EB7"/>
    <w:rsid w:val="006F6671"/>
    <w:rsid w:val="00700F72"/>
    <w:rsid w:val="007013DE"/>
    <w:rsid w:val="00701830"/>
    <w:rsid w:val="00702F63"/>
    <w:rsid w:val="00710812"/>
    <w:rsid w:val="00711E9D"/>
    <w:rsid w:val="007130CE"/>
    <w:rsid w:val="00713548"/>
    <w:rsid w:val="00713B1C"/>
    <w:rsid w:val="00714DB9"/>
    <w:rsid w:val="00714DC9"/>
    <w:rsid w:val="0071700B"/>
    <w:rsid w:val="00717BD5"/>
    <w:rsid w:val="00720CC1"/>
    <w:rsid w:val="00720FED"/>
    <w:rsid w:val="007249D7"/>
    <w:rsid w:val="007252DA"/>
    <w:rsid w:val="00732798"/>
    <w:rsid w:val="00737264"/>
    <w:rsid w:val="007406C2"/>
    <w:rsid w:val="007407AE"/>
    <w:rsid w:val="00740CE1"/>
    <w:rsid w:val="0074126C"/>
    <w:rsid w:val="00741B47"/>
    <w:rsid w:val="00745DE7"/>
    <w:rsid w:val="00746C0D"/>
    <w:rsid w:val="00750326"/>
    <w:rsid w:val="007504CA"/>
    <w:rsid w:val="0075278E"/>
    <w:rsid w:val="00754F5F"/>
    <w:rsid w:val="00757401"/>
    <w:rsid w:val="00757673"/>
    <w:rsid w:val="007576FA"/>
    <w:rsid w:val="00757C71"/>
    <w:rsid w:val="00763D77"/>
    <w:rsid w:val="00763EDE"/>
    <w:rsid w:val="00764F01"/>
    <w:rsid w:val="00765C4D"/>
    <w:rsid w:val="007663E0"/>
    <w:rsid w:val="00766ADD"/>
    <w:rsid w:val="00773904"/>
    <w:rsid w:val="00773C4B"/>
    <w:rsid w:val="00773D16"/>
    <w:rsid w:val="007740A8"/>
    <w:rsid w:val="00775C8A"/>
    <w:rsid w:val="00775F73"/>
    <w:rsid w:val="00776731"/>
    <w:rsid w:val="007776E8"/>
    <w:rsid w:val="007815C4"/>
    <w:rsid w:val="00783FBE"/>
    <w:rsid w:val="0078628B"/>
    <w:rsid w:val="0078784C"/>
    <w:rsid w:val="00790EE1"/>
    <w:rsid w:val="007958BF"/>
    <w:rsid w:val="007A6056"/>
    <w:rsid w:val="007A6D99"/>
    <w:rsid w:val="007A7E01"/>
    <w:rsid w:val="007B05F5"/>
    <w:rsid w:val="007B432A"/>
    <w:rsid w:val="007B6A97"/>
    <w:rsid w:val="007C2805"/>
    <w:rsid w:val="007C3D60"/>
    <w:rsid w:val="007C5712"/>
    <w:rsid w:val="007C672F"/>
    <w:rsid w:val="007C7FEA"/>
    <w:rsid w:val="007D0337"/>
    <w:rsid w:val="007D0701"/>
    <w:rsid w:val="007D2ED9"/>
    <w:rsid w:val="007D748B"/>
    <w:rsid w:val="007E2CB8"/>
    <w:rsid w:val="007E3A49"/>
    <w:rsid w:val="007E3C85"/>
    <w:rsid w:val="007E52D5"/>
    <w:rsid w:val="007E6725"/>
    <w:rsid w:val="007E7187"/>
    <w:rsid w:val="007E773A"/>
    <w:rsid w:val="007F00BA"/>
    <w:rsid w:val="007F0927"/>
    <w:rsid w:val="007F202F"/>
    <w:rsid w:val="007F20D9"/>
    <w:rsid w:val="007F3542"/>
    <w:rsid w:val="007F46F6"/>
    <w:rsid w:val="007F664A"/>
    <w:rsid w:val="007F66E6"/>
    <w:rsid w:val="007F68CC"/>
    <w:rsid w:val="007F6BA2"/>
    <w:rsid w:val="00804822"/>
    <w:rsid w:val="00813005"/>
    <w:rsid w:val="00813FEF"/>
    <w:rsid w:val="00817ACD"/>
    <w:rsid w:val="00817C95"/>
    <w:rsid w:val="00823310"/>
    <w:rsid w:val="008249B7"/>
    <w:rsid w:val="00826879"/>
    <w:rsid w:val="008272FD"/>
    <w:rsid w:val="00827A4E"/>
    <w:rsid w:val="00832891"/>
    <w:rsid w:val="008339A8"/>
    <w:rsid w:val="00836959"/>
    <w:rsid w:val="0083732E"/>
    <w:rsid w:val="00843B8C"/>
    <w:rsid w:val="00847D4E"/>
    <w:rsid w:val="00851D03"/>
    <w:rsid w:val="008536CE"/>
    <w:rsid w:val="00854A3E"/>
    <w:rsid w:val="00854C3B"/>
    <w:rsid w:val="00855988"/>
    <w:rsid w:val="00856D80"/>
    <w:rsid w:val="00860C40"/>
    <w:rsid w:val="00862A5B"/>
    <w:rsid w:val="00862D4C"/>
    <w:rsid w:val="0086441B"/>
    <w:rsid w:val="00865C7C"/>
    <w:rsid w:val="00870558"/>
    <w:rsid w:val="00873E64"/>
    <w:rsid w:val="0087533B"/>
    <w:rsid w:val="00875FFC"/>
    <w:rsid w:val="008773A8"/>
    <w:rsid w:val="00880861"/>
    <w:rsid w:val="00884733"/>
    <w:rsid w:val="00886901"/>
    <w:rsid w:val="008935DC"/>
    <w:rsid w:val="00896252"/>
    <w:rsid w:val="0089651C"/>
    <w:rsid w:val="00896608"/>
    <w:rsid w:val="00897C00"/>
    <w:rsid w:val="008A75A2"/>
    <w:rsid w:val="008C0905"/>
    <w:rsid w:val="008C26A3"/>
    <w:rsid w:val="008C4A56"/>
    <w:rsid w:val="008D05CC"/>
    <w:rsid w:val="008D0D68"/>
    <w:rsid w:val="008D306F"/>
    <w:rsid w:val="008D3292"/>
    <w:rsid w:val="008D3912"/>
    <w:rsid w:val="008E1877"/>
    <w:rsid w:val="008E4C32"/>
    <w:rsid w:val="008F195C"/>
    <w:rsid w:val="008F3789"/>
    <w:rsid w:val="008F525A"/>
    <w:rsid w:val="008F5663"/>
    <w:rsid w:val="008F6D3F"/>
    <w:rsid w:val="008F71A1"/>
    <w:rsid w:val="008F7FE1"/>
    <w:rsid w:val="00900B9E"/>
    <w:rsid w:val="00901A45"/>
    <w:rsid w:val="00902AF3"/>
    <w:rsid w:val="00915FA4"/>
    <w:rsid w:val="009179FB"/>
    <w:rsid w:val="009203FD"/>
    <w:rsid w:val="0092483C"/>
    <w:rsid w:val="009264DF"/>
    <w:rsid w:val="009277E9"/>
    <w:rsid w:val="009317ED"/>
    <w:rsid w:val="0093355D"/>
    <w:rsid w:val="00935D92"/>
    <w:rsid w:val="009361EB"/>
    <w:rsid w:val="00937E12"/>
    <w:rsid w:val="00941003"/>
    <w:rsid w:val="009425B3"/>
    <w:rsid w:val="00945BF2"/>
    <w:rsid w:val="0094711E"/>
    <w:rsid w:val="0094724E"/>
    <w:rsid w:val="00952951"/>
    <w:rsid w:val="00953A07"/>
    <w:rsid w:val="00954442"/>
    <w:rsid w:val="00955B6D"/>
    <w:rsid w:val="009570F0"/>
    <w:rsid w:val="00957398"/>
    <w:rsid w:val="0096219B"/>
    <w:rsid w:val="00963289"/>
    <w:rsid w:val="00963607"/>
    <w:rsid w:val="009658DA"/>
    <w:rsid w:val="0096675F"/>
    <w:rsid w:val="00966884"/>
    <w:rsid w:val="00970505"/>
    <w:rsid w:val="00971D8C"/>
    <w:rsid w:val="00972425"/>
    <w:rsid w:val="009733F5"/>
    <w:rsid w:val="009767DE"/>
    <w:rsid w:val="0098401D"/>
    <w:rsid w:val="009849E5"/>
    <w:rsid w:val="0098683C"/>
    <w:rsid w:val="0098753E"/>
    <w:rsid w:val="009923A9"/>
    <w:rsid w:val="00996071"/>
    <w:rsid w:val="009964CD"/>
    <w:rsid w:val="00997637"/>
    <w:rsid w:val="009A27D2"/>
    <w:rsid w:val="009A53C8"/>
    <w:rsid w:val="009A6414"/>
    <w:rsid w:val="009A7DAA"/>
    <w:rsid w:val="009B1A2B"/>
    <w:rsid w:val="009B3D65"/>
    <w:rsid w:val="009B426B"/>
    <w:rsid w:val="009B5513"/>
    <w:rsid w:val="009B626F"/>
    <w:rsid w:val="009B7251"/>
    <w:rsid w:val="009C0ABF"/>
    <w:rsid w:val="009C43E7"/>
    <w:rsid w:val="009D14CA"/>
    <w:rsid w:val="009D5757"/>
    <w:rsid w:val="009D654A"/>
    <w:rsid w:val="009D7DB0"/>
    <w:rsid w:val="009E1D78"/>
    <w:rsid w:val="009E20AB"/>
    <w:rsid w:val="009E295D"/>
    <w:rsid w:val="009E36F8"/>
    <w:rsid w:val="009E5B17"/>
    <w:rsid w:val="009E78B5"/>
    <w:rsid w:val="009E7925"/>
    <w:rsid w:val="009E798E"/>
    <w:rsid w:val="009F1127"/>
    <w:rsid w:val="009F4D3D"/>
    <w:rsid w:val="009F6FBF"/>
    <w:rsid w:val="009F70DC"/>
    <w:rsid w:val="00A001C3"/>
    <w:rsid w:val="00A02C15"/>
    <w:rsid w:val="00A0349A"/>
    <w:rsid w:val="00A04427"/>
    <w:rsid w:val="00A04B91"/>
    <w:rsid w:val="00A04D83"/>
    <w:rsid w:val="00A054B0"/>
    <w:rsid w:val="00A069E1"/>
    <w:rsid w:val="00A1019C"/>
    <w:rsid w:val="00A11648"/>
    <w:rsid w:val="00A2029A"/>
    <w:rsid w:val="00A24878"/>
    <w:rsid w:val="00A25ED4"/>
    <w:rsid w:val="00A26E89"/>
    <w:rsid w:val="00A30DC0"/>
    <w:rsid w:val="00A32D0C"/>
    <w:rsid w:val="00A33868"/>
    <w:rsid w:val="00A3587B"/>
    <w:rsid w:val="00A41956"/>
    <w:rsid w:val="00A42756"/>
    <w:rsid w:val="00A43EB3"/>
    <w:rsid w:val="00A44DD4"/>
    <w:rsid w:val="00A47DD9"/>
    <w:rsid w:val="00A50FB9"/>
    <w:rsid w:val="00A51F4E"/>
    <w:rsid w:val="00A5397B"/>
    <w:rsid w:val="00A54DA6"/>
    <w:rsid w:val="00A57D58"/>
    <w:rsid w:val="00A6116D"/>
    <w:rsid w:val="00A65F2C"/>
    <w:rsid w:val="00A71DC3"/>
    <w:rsid w:val="00A72188"/>
    <w:rsid w:val="00A734EF"/>
    <w:rsid w:val="00A737D3"/>
    <w:rsid w:val="00A73873"/>
    <w:rsid w:val="00A8041F"/>
    <w:rsid w:val="00A8062A"/>
    <w:rsid w:val="00A807A5"/>
    <w:rsid w:val="00A842F8"/>
    <w:rsid w:val="00A8458D"/>
    <w:rsid w:val="00A87B0A"/>
    <w:rsid w:val="00A93198"/>
    <w:rsid w:val="00A9668D"/>
    <w:rsid w:val="00A97137"/>
    <w:rsid w:val="00AA1BF0"/>
    <w:rsid w:val="00AA4441"/>
    <w:rsid w:val="00AA5045"/>
    <w:rsid w:val="00AA73FE"/>
    <w:rsid w:val="00AA7D8F"/>
    <w:rsid w:val="00AB14AF"/>
    <w:rsid w:val="00AC390C"/>
    <w:rsid w:val="00AC51F3"/>
    <w:rsid w:val="00AC532F"/>
    <w:rsid w:val="00AC710B"/>
    <w:rsid w:val="00AC768E"/>
    <w:rsid w:val="00AC7B67"/>
    <w:rsid w:val="00AD0B89"/>
    <w:rsid w:val="00AD47D4"/>
    <w:rsid w:val="00AD62D8"/>
    <w:rsid w:val="00AD78DA"/>
    <w:rsid w:val="00AE1546"/>
    <w:rsid w:val="00AE33D9"/>
    <w:rsid w:val="00AE7A63"/>
    <w:rsid w:val="00AF1BC9"/>
    <w:rsid w:val="00AF267E"/>
    <w:rsid w:val="00AF63C3"/>
    <w:rsid w:val="00AF7CE1"/>
    <w:rsid w:val="00B00E7C"/>
    <w:rsid w:val="00B011E3"/>
    <w:rsid w:val="00B0301F"/>
    <w:rsid w:val="00B0351C"/>
    <w:rsid w:val="00B03934"/>
    <w:rsid w:val="00B048B1"/>
    <w:rsid w:val="00B11686"/>
    <w:rsid w:val="00B12C6B"/>
    <w:rsid w:val="00B13276"/>
    <w:rsid w:val="00B139D9"/>
    <w:rsid w:val="00B22DD8"/>
    <w:rsid w:val="00B25CF6"/>
    <w:rsid w:val="00B26826"/>
    <w:rsid w:val="00B31D15"/>
    <w:rsid w:val="00B31D8E"/>
    <w:rsid w:val="00B32E81"/>
    <w:rsid w:val="00B34146"/>
    <w:rsid w:val="00B351C5"/>
    <w:rsid w:val="00B437D7"/>
    <w:rsid w:val="00B43C10"/>
    <w:rsid w:val="00B46744"/>
    <w:rsid w:val="00B46F57"/>
    <w:rsid w:val="00B477DB"/>
    <w:rsid w:val="00B50307"/>
    <w:rsid w:val="00B5050B"/>
    <w:rsid w:val="00B50EBF"/>
    <w:rsid w:val="00B53ED3"/>
    <w:rsid w:val="00B54E3D"/>
    <w:rsid w:val="00B55214"/>
    <w:rsid w:val="00B55FAF"/>
    <w:rsid w:val="00B64AEB"/>
    <w:rsid w:val="00B64D08"/>
    <w:rsid w:val="00B70A39"/>
    <w:rsid w:val="00B70AB2"/>
    <w:rsid w:val="00B72EEE"/>
    <w:rsid w:val="00B756A0"/>
    <w:rsid w:val="00B76F72"/>
    <w:rsid w:val="00B809B1"/>
    <w:rsid w:val="00B824F1"/>
    <w:rsid w:val="00B87183"/>
    <w:rsid w:val="00B92AD4"/>
    <w:rsid w:val="00BA1684"/>
    <w:rsid w:val="00BB1819"/>
    <w:rsid w:val="00BB42DF"/>
    <w:rsid w:val="00BB4EBA"/>
    <w:rsid w:val="00BB5DA9"/>
    <w:rsid w:val="00BB77C7"/>
    <w:rsid w:val="00BC014F"/>
    <w:rsid w:val="00BC0164"/>
    <w:rsid w:val="00BC28D4"/>
    <w:rsid w:val="00BC5B54"/>
    <w:rsid w:val="00BC78A2"/>
    <w:rsid w:val="00BD142D"/>
    <w:rsid w:val="00BD505D"/>
    <w:rsid w:val="00BD61A7"/>
    <w:rsid w:val="00BE09CA"/>
    <w:rsid w:val="00BE114C"/>
    <w:rsid w:val="00BE631D"/>
    <w:rsid w:val="00BE7761"/>
    <w:rsid w:val="00BF03A9"/>
    <w:rsid w:val="00BF0F57"/>
    <w:rsid w:val="00BF14BC"/>
    <w:rsid w:val="00C00948"/>
    <w:rsid w:val="00C00B45"/>
    <w:rsid w:val="00C047F9"/>
    <w:rsid w:val="00C06CDB"/>
    <w:rsid w:val="00C06D0F"/>
    <w:rsid w:val="00C06F58"/>
    <w:rsid w:val="00C070FB"/>
    <w:rsid w:val="00C13799"/>
    <w:rsid w:val="00C2460C"/>
    <w:rsid w:val="00C2552A"/>
    <w:rsid w:val="00C308BE"/>
    <w:rsid w:val="00C31F5F"/>
    <w:rsid w:val="00C32053"/>
    <w:rsid w:val="00C35E59"/>
    <w:rsid w:val="00C40FD8"/>
    <w:rsid w:val="00C41733"/>
    <w:rsid w:val="00C43D44"/>
    <w:rsid w:val="00C462C4"/>
    <w:rsid w:val="00C53387"/>
    <w:rsid w:val="00C55A65"/>
    <w:rsid w:val="00C60C71"/>
    <w:rsid w:val="00C632B3"/>
    <w:rsid w:val="00C63B7C"/>
    <w:rsid w:val="00C70D48"/>
    <w:rsid w:val="00C71038"/>
    <w:rsid w:val="00C77158"/>
    <w:rsid w:val="00C77DFE"/>
    <w:rsid w:val="00C80D4B"/>
    <w:rsid w:val="00C8278A"/>
    <w:rsid w:val="00C8558C"/>
    <w:rsid w:val="00C85ABE"/>
    <w:rsid w:val="00C90A57"/>
    <w:rsid w:val="00C91F07"/>
    <w:rsid w:val="00C92120"/>
    <w:rsid w:val="00C942FC"/>
    <w:rsid w:val="00C966DA"/>
    <w:rsid w:val="00C976B2"/>
    <w:rsid w:val="00CA1213"/>
    <w:rsid w:val="00CA16E3"/>
    <w:rsid w:val="00CA2E29"/>
    <w:rsid w:val="00CA3607"/>
    <w:rsid w:val="00CA72F1"/>
    <w:rsid w:val="00CB2DCB"/>
    <w:rsid w:val="00CB4591"/>
    <w:rsid w:val="00CB6F85"/>
    <w:rsid w:val="00CC0473"/>
    <w:rsid w:val="00CC1E8D"/>
    <w:rsid w:val="00CC3970"/>
    <w:rsid w:val="00CC3ED1"/>
    <w:rsid w:val="00CC4988"/>
    <w:rsid w:val="00CD66D5"/>
    <w:rsid w:val="00CE0A40"/>
    <w:rsid w:val="00CE1852"/>
    <w:rsid w:val="00CE2946"/>
    <w:rsid w:val="00CE4329"/>
    <w:rsid w:val="00CF1014"/>
    <w:rsid w:val="00CF7619"/>
    <w:rsid w:val="00D00EA0"/>
    <w:rsid w:val="00D01999"/>
    <w:rsid w:val="00D01A50"/>
    <w:rsid w:val="00D05D33"/>
    <w:rsid w:val="00D12908"/>
    <w:rsid w:val="00D160F3"/>
    <w:rsid w:val="00D17B72"/>
    <w:rsid w:val="00D17E86"/>
    <w:rsid w:val="00D201E6"/>
    <w:rsid w:val="00D20FFB"/>
    <w:rsid w:val="00D23118"/>
    <w:rsid w:val="00D2517E"/>
    <w:rsid w:val="00D25CD7"/>
    <w:rsid w:val="00D26DB2"/>
    <w:rsid w:val="00D3261D"/>
    <w:rsid w:val="00D329C8"/>
    <w:rsid w:val="00D33A08"/>
    <w:rsid w:val="00D35F06"/>
    <w:rsid w:val="00D36226"/>
    <w:rsid w:val="00D367FB"/>
    <w:rsid w:val="00D455D4"/>
    <w:rsid w:val="00D45E62"/>
    <w:rsid w:val="00D46DC4"/>
    <w:rsid w:val="00D5062B"/>
    <w:rsid w:val="00D53541"/>
    <w:rsid w:val="00D55E39"/>
    <w:rsid w:val="00D60633"/>
    <w:rsid w:val="00D620FF"/>
    <w:rsid w:val="00D63E1C"/>
    <w:rsid w:val="00D65A90"/>
    <w:rsid w:val="00D65BF3"/>
    <w:rsid w:val="00D73D35"/>
    <w:rsid w:val="00D74C34"/>
    <w:rsid w:val="00D7679A"/>
    <w:rsid w:val="00D76A3B"/>
    <w:rsid w:val="00D81A60"/>
    <w:rsid w:val="00D83505"/>
    <w:rsid w:val="00D872B1"/>
    <w:rsid w:val="00D91D07"/>
    <w:rsid w:val="00DA3621"/>
    <w:rsid w:val="00DC1CC0"/>
    <w:rsid w:val="00DC273F"/>
    <w:rsid w:val="00DC38B8"/>
    <w:rsid w:val="00DC4475"/>
    <w:rsid w:val="00DC58C0"/>
    <w:rsid w:val="00DD3A2B"/>
    <w:rsid w:val="00DD61DE"/>
    <w:rsid w:val="00DE11A5"/>
    <w:rsid w:val="00DE25A0"/>
    <w:rsid w:val="00DE4E91"/>
    <w:rsid w:val="00DE7112"/>
    <w:rsid w:val="00DF0B35"/>
    <w:rsid w:val="00DF39D2"/>
    <w:rsid w:val="00DF56A7"/>
    <w:rsid w:val="00DF6BBB"/>
    <w:rsid w:val="00DF7125"/>
    <w:rsid w:val="00E017F3"/>
    <w:rsid w:val="00E01912"/>
    <w:rsid w:val="00E04749"/>
    <w:rsid w:val="00E07A22"/>
    <w:rsid w:val="00E16674"/>
    <w:rsid w:val="00E21911"/>
    <w:rsid w:val="00E2417A"/>
    <w:rsid w:val="00E25B4B"/>
    <w:rsid w:val="00E26437"/>
    <w:rsid w:val="00E30E17"/>
    <w:rsid w:val="00E37F4B"/>
    <w:rsid w:val="00E411A9"/>
    <w:rsid w:val="00E4350D"/>
    <w:rsid w:val="00E4387D"/>
    <w:rsid w:val="00E43A22"/>
    <w:rsid w:val="00E5325E"/>
    <w:rsid w:val="00E54CEB"/>
    <w:rsid w:val="00E557D7"/>
    <w:rsid w:val="00E55E85"/>
    <w:rsid w:val="00E560EA"/>
    <w:rsid w:val="00E62588"/>
    <w:rsid w:val="00E6313E"/>
    <w:rsid w:val="00E7396A"/>
    <w:rsid w:val="00E73FD6"/>
    <w:rsid w:val="00E74EFA"/>
    <w:rsid w:val="00E76CD4"/>
    <w:rsid w:val="00E86083"/>
    <w:rsid w:val="00E86CF4"/>
    <w:rsid w:val="00E90586"/>
    <w:rsid w:val="00E9183E"/>
    <w:rsid w:val="00E91C1D"/>
    <w:rsid w:val="00E936B6"/>
    <w:rsid w:val="00E94476"/>
    <w:rsid w:val="00E948E4"/>
    <w:rsid w:val="00E960BA"/>
    <w:rsid w:val="00E96C90"/>
    <w:rsid w:val="00E9768D"/>
    <w:rsid w:val="00EA067A"/>
    <w:rsid w:val="00EA1A26"/>
    <w:rsid w:val="00EA2F92"/>
    <w:rsid w:val="00EA5A23"/>
    <w:rsid w:val="00EA7141"/>
    <w:rsid w:val="00EB27E9"/>
    <w:rsid w:val="00EB5774"/>
    <w:rsid w:val="00EB6169"/>
    <w:rsid w:val="00EB64CF"/>
    <w:rsid w:val="00EB74A3"/>
    <w:rsid w:val="00EC1F3E"/>
    <w:rsid w:val="00EC65CA"/>
    <w:rsid w:val="00ED10DB"/>
    <w:rsid w:val="00ED2C01"/>
    <w:rsid w:val="00ED7B9C"/>
    <w:rsid w:val="00EE3131"/>
    <w:rsid w:val="00EE6D9A"/>
    <w:rsid w:val="00EE7426"/>
    <w:rsid w:val="00EF0027"/>
    <w:rsid w:val="00EF0F49"/>
    <w:rsid w:val="00EF26EB"/>
    <w:rsid w:val="00EF291C"/>
    <w:rsid w:val="00EF3FAC"/>
    <w:rsid w:val="00EF584E"/>
    <w:rsid w:val="00F007F5"/>
    <w:rsid w:val="00F00A5A"/>
    <w:rsid w:val="00F01D4C"/>
    <w:rsid w:val="00F02583"/>
    <w:rsid w:val="00F04C12"/>
    <w:rsid w:val="00F052B6"/>
    <w:rsid w:val="00F063D1"/>
    <w:rsid w:val="00F115D4"/>
    <w:rsid w:val="00F14219"/>
    <w:rsid w:val="00F14A3D"/>
    <w:rsid w:val="00F1565A"/>
    <w:rsid w:val="00F156C3"/>
    <w:rsid w:val="00F25E14"/>
    <w:rsid w:val="00F271F7"/>
    <w:rsid w:val="00F36B32"/>
    <w:rsid w:val="00F444F7"/>
    <w:rsid w:val="00F45722"/>
    <w:rsid w:val="00F462EB"/>
    <w:rsid w:val="00F50082"/>
    <w:rsid w:val="00F519C6"/>
    <w:rsid w:val="00F51B2D"/>
    <w:rsid w:val="00F54B9B"/>
    <w:rsid w:val="00F55497"/>
    <w:rsid w:val="00F56075"/>
    <w:rsid w:val="00F57A5E"/>
    <w:rsid w:val="00F607AE"/>
    <w:rsid w:val="00F62599"/>
    <w:rsid w:val="00F62C3C"/>
    <w:rsid w:val="00F63B47"/>
    <w:rsid w:val="00F64602"/>
    <w:rsid w:val="00F64A05"/>
    <w:rsid w:val="00F65701"/>
    <w:rsid w:val="00F7230C"/>
    <w:rsid w:val="00F74C22"/>
    <w:rsid w:val="00F80B2F"/>
    <w:rsid w:val="00F81D1A"/>
    <w:rsid w:val="00F84389"/>
    <w:rsid w:val="00F851EC"/>
    <w:rsid w:val="00F854CA"/>
    <w:rsid w:val="00F855A7"/>
    <w:rsid w:val="00F86B1F"/>
    <w:rsid w:val="00F87AF0"/>
    <w:rsid w:val="00F94259"/>
    <w:rsid w:val="00F96F1F"/>
    <w:rsid w:val="00FA0025"/>
    <w:rsid w:val="00FA0E7F"/>
    <w:rsid w:val="00FA24B0"/>
    <w:rsid w:val="00FA4314"/>
    <w:rsid w:val="00FA45BB"/>
    <w:rsid w:val="00FA5099"/>
    <w:rsid w:val="00FA72FD"/>
    <w:rsid w:val="00FB04B7"/>
    <w:rsid w:val="00FB2727"/>
    <w:rsid w:val="00FB404B"/>
    <w:rsid w:val="00FB4551"/>
    <w:rsid w:val="00FB5115"/>
    <w:rsid w:val="00FB698B"/>
    <w:rsid w:val="00FC2F44"/>
    <w:rsid w:val="00FC62BC"/>
    <w:rsid w:val="00FC63D2"/>
    <w:rsid w:val="00FD1481"/>
    <w:rsid w:val="00FD30D6"/>
    <w:rsid w:val="00FD6378"/>
    <w:rsid w:val="00FE003B"/>
    <w:rsid w:val="00FE2612"/>
    <w:rsid w:val="00FE2DE8"/>
    <w:rsid w:val="00FF018B"/>
    <w:rsid w:val="00FF0708"/>
    <w:rsid w:val="00FF0CF2"/>
    <w:rsid w:val="00FF170B"/>
    <w:rsid w:val="00FF3038"/>
    <w:rsid w:val="00FF432E"/>
    <w:rsid w:val="00FF47AC"/>
    <w:rsid w:val="00FF55BD"/>
    <w:rsid w:val="00FF7048"/>
    <w:rsid w:val="00FF7BA7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>
      <o:colormru v:ext="edit" colors="#eaeae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F00A5A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9277E9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970505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9277E9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rsid w:val="009E20A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970505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970505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970505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F00A5A"/>
    <w:pPr>
      <w:spacing w:after="60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H1">
    <w:name w:val="H1"/>
    <w:basedOn w:val="Normal"/>
    <w:qFormat/>
    <w:rsid w:val="00C00B45"/>
    <w:pPr>
      <w:spacing w:before="480" w:after="230" w:line="225" w:lineRule="exact"/>
    </w:pPr>
    <w:rPr>
      <w:rFonts w:ascii="Arial" w:hAnsi="Arial"/>
      <w:b/>
      <w:sz w:val="22"/>
      <w:lang w:val="en-GB"/>
    </w:rPr>
  </w:style>
  <w:style w:type="paragraph" w:customStyle="1" w:styleId="P1">
    <w:name w:val="P1"/>
    <w:basedOn w:val="P1withoutIndendation"/>
    <w:qFormat/>
    <w:rsid w:val="000F0FFC"/>
    <w:rPr>
      <w:lang w:val="en-US"/>
    </w:rPr>
  </w:style>
  <w:style w:type="paragraph" w:customStyle="1" w:styleId="H2">
    <w:name w:val="H2"/>
    <w:basedOn w:val="H1"/>
    <w:rsid w:val="005F6A4D"/>
    <w:pPr>
      <w:spacing w:before="230"/>
    </w:pPr>
    <w:rPr>
      <w:sz w:val="17"/>
    </w:rPr>
  </w:style>
  <w:style w:type="paragraph" w:customStyle="1" w:styleId="Biography">
    <w:name w:val="Biography"/>
    <w:basedOn w:val="Normal"/>
    <w:qFormat/>
    <w:rsid w:val="00040A1A"/>
    <w:pPr>
      <w:spacing w:before="200" w:after="200" w:line="220" w:lineRule="exact"/>
    </w:pPr>
    <w:rPr>
      <w:rFonts w:ascii="Arial" w:hAnsi="Arial"/>
      <w:sz w:val="14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F00A5A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9277E9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970505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9277E9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rsid w:val="009E20A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970505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970505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970505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F00A5A"/>
    <w:pPr>
      <w:spacing w:after="60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H1">
    <w:name w:val="H1"/>
    <w:basedOn w:val="Normal"/>
    <w:qFormat/>
    <w:rsid w:val="00C00B45"/>
    <w:pPr>
      <w:spacing w:before="480" w:after="230" w:line="225" w:lineRule="exact"/>
    </w:pPr>
    <w:rPr>
      <w:rFonts w:ascii="Arial" w:hAnsi="Arial"/>
      <w:b/>
      <w:sz w:val="22"/>
      <w:lang w:val="en-GB"/>
    </w:rPr>
  </w:style>
  <w:style w:type="paragraph" w:customStyle="1" w:styleId="P1">
    <w:name w:val="P1"/>
    <w:basedOn w:val="P1withoutIndendation"/>
    <w:qFormat/>
    <w:rsid w:val="000F0FFC"/>
    <w:rPr>
      <w:lang w:val="en-US"/>
    </w:rPr>
  </w:style>
  <w:style w:type="paragraph" w:customStyle="1" w:styleId="H2">
    <w:name w:val="H2"/>
    <w:basedOn w:val="H1"/>
    <w:rsid w:val="005F6A4D"/>
    <w:pPr>
      <w:spacing w:before="230"/>
    </w:pPr>
    <w:rPr>
      <w:sz w:val="17"/>
    </w:rPr>
  </w:style>
  <w:style w:type="paragraph" w:customStyle="1" w:styleId="Biography">
    <w:name w:val="Biography"/>
    <w:basedOn w:val="Normal"/>
    <w:qFormat/>
    <w:rsid w:val="00040A1A"/>
    <w:pPr>
      <w:spacing w:before="200" w:after="200" w:line="220" w:lineRule="exact"/>
    </w:pPr>
    <w:rPr>
      <w:rFonts w:ascii="Arial" w:hAnsi="Arial"/>
      <w:sz w:val="14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0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10" Type="http://schemas.openxmlformats.org/officeDocument/2006/relationships/footer" Target="footer1.xm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Documents\York%202015\papers%20in%20preparation\chemsuschem%20highlight\Viewpoin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BBD97-B46C-4228-8DEA-60D7C7390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Viewpoint Template</Template>
  <TotalTime>442</TotalTime>
  <Pages>4</Pages>
  <Words>1370</Words>
  <Characters>7810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((Title))</vt:lpstr>
      <vt:lpstr>((Title))</vt:lpstr>
    </vt:vector>
  </TitlesOfParts>
  <Company>WILEY-VCH Verlag GmbH &amp; Co. KGaA</Company>
  <LinksUpToDate>false</LinksUpToDate>
  <CharactersWithSpaces>9162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creator>Mike</dc:creator>
  <cp:lastModifiedBy>Mike</cp:lastModifiedBy>
  <cp:revision>24</cp:revision>
  <cp:lastPrinted>2012-11-08T13:19:00Z</cp:lastPrinted>
  <dcterms:created xsi:type="dcterms:W3CDTF">2016-05-25T09:10:00Z</dcterms:created>
  <dcterms:modified xsi:type="dcterms:W3CDTF">2016-07-08T08:22:00Z</dcterms:modified>
</cp:coreProperties>
</file>