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17AC5" w14:textId="2A349EE1" w:rsidR="00686F27" w:rsidRPr="00F7752C" w:rsidRDefault="00FB0D2C">
      <w:pPr>
        <w:widowControl/>
        <w:spacing w:line="480" w:lineRule="auto"/>
        <w:jc w:val="both"/>
        <w:rPr>
          <w:rFonts w:ascii="Times New Roman" w:hAnsi="Times New Roman" w:cs="Times New Roman"/>
          <w:color w:val="auto"/>
        </w:rPr>
      </w:pPr>
      <w:bookmarkStart w:id="0" w:name="_GoBack"/>
      <w:bookmarkEnd w:id="0"/>
      <w:r w:rsidRPr="00645BC1">
        <w:rPr>
          <w:rFonts w:ascii="Times New Roman" w:eastAsia="Times New Roman" w:hAnsi="Times New Roman" w:cs="Times New Roman"/>
          <w:b/>
          <w:bCs/>
          <w:color w:val="auto"/>
          <w:lang w:eastAsia="fr-FR"/>
        </w:rPr>
        <w:t xml:space="preserve">STRUCTURAL BASIS OF </w:t>
      </w:r>
      <w:r w:rsidR="00081053" w:rsidRPr="00F7752C">
        <w:rPr>
          <w:rFonts w:ascii="Times New Roman" w:eastAsia="Times New Roman" w:hAnsi="Times New Roman" w:cs="Times New Roman"/>
          <w:b/>
          <w:bCs/>
          <w:color w:val="auto"/>
          <w:lang w:eastAsia="fr-FR"/>
        </w:rPr>
        <w:t>GLYCOGEN BIOSYNTHESIS</w:t>
      </w:r>
      <w:r w:rsidRPr="00F7752C">
        <w:rPr>
          <w:rFonts w:ascii="Times New Roman" w:eastAsia="Times New Roman" w:hAnsi="Times New Roman" w:cs="Times New Roman"/>
          <w:b/>
          <w:bCs/>
          <w:color w:val="auto"/>
          <w:lang w:eastAsia="fr-FR"/>
        </w:rPr>
        <w:t xml:space="preserve"> REGULATION </w:t>
      </w:r>
      <w:r w:rsidR="00017629" w:rsidRPr="00F7752C">
        <w:rPr>
          <w:rFonts w:ascii="Times New Roman" w:eastAsia="Times New Roman" w:hAnsi="Times New Roman" w:cs="Times New Roman"/>
          <w:b/>
          <w:bCs/>
          <w:color w:val="auto"/>
          <w:lang w:eastAsia="fr-FR"/>
        </w:rPr>
        <w:t>IN BACTERIA</w:t>
      </w:r>
      <w:r w:rsidR="00B83DDB" w:rsidRPr="00F7752C">
        <w:rPr>
          <w:rFonts w:ascii="Times New Roman" w:eastAsia="Times New Roman" w:hAnsi="Times New Roman" w:cs="Times New Roman"/>
          <w:b/>
          <w:bCs/>
          <w:color w:val="auto"/>
          <w:lang w:eastAsia="fr-FR"/>
        </w:rPr>
        <w:t xml:space="preserve"> </w:t>
      </w:r>
    </w:p>
    <w:p w14:paraId="499FB41A" w14:textId="33B9BCAC" w:rsidR="00686F27" w:rsidRPr="00F7752C" w:rsidRDefault="00017629">
      <w:pPr>
        <w:spacing w:line="480" w:lineRule="auto"/>
        <w:ind w:right="9"/>
        <w:jc w:val="both"/>
        <w:rPr>
          <w:rFonts w:ascii="Times New Roman" w:hAnsi="Times New Roman" w:cs="Times New Roman"/>
          <w:color w:val="auto"/>
          <w:lang w:val="es-ES"/>
        </w:rPr>
      </w:pPr>
      <w:r w:rsidRPr="00F7752C">
        <w:rPr>
          <w:rFonts w:ascii="Times New Roman" w:eastAsia="Times New Roman" w:hAnsi="Times New Roman" w:cs="Times New Roman"/>
          <w:b/>
          <w:color w:val="auto"/>
          <w:lang w:val="es-ES" w:eastAsia="fr-FR"/>
        </w:rPr>
        <w:t>Javier Cifuente</w:t>
      </w:r>
      <w:r w:rsidRPr="00F7752C">
        <w:rPr>
          <w:rFonts w:ascii="Times New Roman" w:eastAsia="Times New Roman" w:hAnsi="Times New Roman" w:cs="Times New Roman"/>
          <w:b/>
          <w:color w:val="auto"/>
          <w:vertAlign w:val="superscript"/>
          <w:lang w:val="es-ES" w:eastAsia="fr-FR"/>
        </w:rPr>
        <w:t>1,2,</w:t>
      </w:r>
      <w:r w:rsidR="00DE6645" w:rsidRPr="00F7752C">
        <w:rPr>
          <w:rFonts w:ascii="Times New Roman" w:eastAsia="Times New Roman" w:hAnsi="Times New Roman" w:cs="Times New Roman"/>
          <w:b/>
          <w:color w:val="auto"/>
          <w:vertAlign w:val="superscript"/>
          <w:lang w:val="es-ES" w:eastAsia="fr-FR"/>
        </w:rPr>
        <w:t>3,</w:t>
      </w:r>
      <w:r w:rsidR="00861912" w:rsidRPr="00F7752C">
        <w:rPr>
          <w:rFonts w:ascii="Times New Roman" w:eastAsia="Times New Roman" w:hAnsi="Times New Roman" w:cs="Times New Roman"/>
          <w:b/>
          <w:color w:val="auto"/>
          <w:vertAlign w:val="superscript"/>
          <w:lang w:val="es-ES" w:eastAsia="fr-FR"/>
        </w:rPr>
        <w:t>§</w:t>
      </w:r>
      <w:r w:rsidR="00B02BE4" w:rsidRPr="00F7752C">
        <w:rPr>
          <w:rFonts w:ascii="Times New Roman" w:eastAsia="Times New Roman" w:hAnsi="Times New Roman" w:cs="Times New Roman"/>
          <w:b/>
          <w:color w:val="auto"/>
          <w:lang w:val="es-ES" w:eastAsia="fr-FR"/>
        </w:rPr>
        <w:t xml:space="preserve">, </w:t>
      </w:r>
      <w:r w:rsidR="00950AE6" w:rsidRPr="00F7752C">
        <w:rPr>
          <w:rFonts w:ascii="Times New Roman" w:eastAsia="Times New Roman" w:hAnsi="Times New Roman" w:cs="Times New Roman"/>
          <w:b/>
          <w:color w:val="auto"/>
          <w:lang w:val="es-ES" w:eastAsia="fr-FR"/>
        </w:rPr>
        <w:t>Natalia Comino</w:t>
      </w:r>
      <w:r w:rsidR="00950AE6" w:rsidRPr="00F7752C">
        <w:rPr>
          <w:rFonts w:ascii="Times New Roman" w:eastAsia="Times New Roman" w:hAnsi="Times New Roman" w:cs="Times New Roman"/>
          <w:b/>
          <w:color w:val="auto"/>
          <w:vertAlign w:val="superscript"/>
          <w:lang w:val="es-ES" w:eastAsia="fr-FR"/>
        </w:rPr>
        <w:t>1,2</w:t>
      </w:r>
      <w:r w:rsidR="001D2A34" w:rsidRPr="00F7752C">
        <w:rPr>
          <w:rFonts w:ascii="Times New Roman" w:eastAsia="Times New Roman" w:hAnsi="Times New Roman" w:cs="Times New Roman"/>
          <w:b/>
          <w:color w:val="auto"/>
          <w:vertAlign w:val="superscript"/>
          <w:lang w:val="es-ES" w:eastAsia="fr-FR"/>
        </w:rPr>
        <w:t>,</w:t>
      </w:r>
      <w:r w:rsidR="00DE6645" w:rsidRPr="00F7752C">
        <w:rPr>
          <w:rFonts w:ascii="Times New Roman" w:eastAsia="Times New Roman" w:hAnsi="Times New Roman" w:cs="Times New Roman"/>
          <w:b/>
          <w:color w:val="auto"/>
          <w:vertAlign w:val="superscript"/>
          <w:lang w:val="es-ES" w:eastAsia="fr-FR"/>
        </w:rPr>
        <w:t>3,</w:t>
      </w:r>
      <w:r w:rsidR="001D2A34" w:rsidRPr="00F7752C">
        <w:rPr>
          <w:rFonts w:ascii="Times New Roman" w:eastAsia="Times New Roman" w:hAnsi="Times New Roman" w:cs="Times New Roman"/>
          <w:b/>
          <w:color w:val="auto"/>
          <w:vertAlign w:val="superscript"/>
          <w:lang w:val="es-ES" w:eastAsia="fr-FR"/>
        </w:rPr>
        <w:t>§</w:t>
      </w:r>
      <w:r w:rsidR="00950AE6" w:rsidRPr="00F7752C">
        <w:rPr>
          <w:rFonts w:ascii="Times New Roman" w:eastAsia="Times New Roman" w:hAnsi="Times New Roman" w:cs="Times New Roman"/>
          <w:b/>
          <w:color w:val="auto"/>
          <w:lang w:val="es-ES" w:eastAsia="fr-FR"/>
        </w:rPr>
        <w:t xml:space="preserve">, </w:t>
      </w:r>
      <w:r w:rsidR="006326CA" w:rsidRPr="00F7752C">
        <w:rPr>
          <w:rFonts w:ascii="Times New Roman" w:eastAsia="Times New Roman" w:hAnsi="Times New Roman" w:cs="Times New Roman"/>
          <w:b/>
          <w:color w:val="auto"/>
          <w:lang w:val="es-ES" w:eastAsia="fr-FR"/>
        </w:rPr>
        <w:t>Julene Madariaga-Marcos</w:t>
      </w:r>
      <w:r w:rsidR="00A60C54" w:rsidRPr="00F7752C">
        <w:rPr>
          <w:rFonts w:ascii="Times New Roman" w:eastAsia="Times New Roman" w:hAnsi="Times New Roman" w:cs="Times New Roman"/>
          <w:b/>
          <w:color w:val="auto"/>
          <w:vertAlign w:val="superscript"/>
          <w:lang w:val="es-ES" w:eastAsia="fr-FR"/>
        </w:rPr>
        <w:t>2,3</w:t>
      </w:r>
      <w:r w:rsidR="006326CA" w:rsidRPr="00F7752C">
        <w:rPr>
          <w:rFonts w:ascii="Times New Roman" w:eastAsia="Times New Roman" w:hAnsi="Times New Roman" w:cs="Times New Roman"/>
          <w:b/>
          <w:color w:val="auto"/>
          <w:vertAlign w:val="superscript"/>
          <w:lang w:val="es-ES" w:eastAsia="fr-FR"/>
        </w:rPr>
        <w:t>,§</w:t>
      </w:r>
      <w:r w:rsidR="006326CA" w:rsidRPr="00F7752C">
        <w:rPr>
          <w:rFonts w:ascii="Times New Roman" w:eastAsia="Times New Roman" w:hAnsi="Times New Roman" w:cs="Times New Roman"/>
          <w:b/>
          <w:color w:val="auto"/>
          <w:lang w:val="es-ES" w:eastAsia="fr-FR"/>
        </w:rPr>
        <w:t xml:space="preserve">, </w:t>
      </w:r>
      <w:r w:rsidR="00BD0F07" w:rsidRPr="00F7752C">
        <w:rPr>
          <w:rFonts w:ascii="Times New Roman" w:hAnsi="Times New Roman" w:cs="Times New Roman"/>
          <w:b/>
          <w:bCs/>
          <w:color w:val="auto"/>
          <w:lang w:val="es-ES" w:bidi="es-ES_tradnl"/>
        </w:rPr>
        <w:t>Sonia López-Fernández</w:t>
      </w:r>
      <w:r w:rsidR="00A60C54" w:rsidRPr="00F7752C">
        <w:rPr>
          <w:rFonts w:ascii="Times New Roman" w:eastAsia="Times New Roman" w:hAnsi="Times New Roman" w:cs="Times New Roman"/>
          <w:b/>
          <w:color w:val="auto"/>
          <w:vertAlign w:val="superscript"/>
          <w:lang w:val="es-ES" w:eastAsia="fr-FR"/>
        </w:rPr>
        <w:t>2</w:t>
      </w:r>
      <w:r w:rsidRPr="00F7752C">
        <w:rPr>
          <w:rFonts w:ascii="Times New Roman" w:eastAsia="Times New Roman" w:hAnsi="Times New Roman" w:cs="Times New Roman"/>
          <w:b/>
          <w:color w:val="auto"/>
          <w:vertAlign w:val="superscript"/>
          <w:lang w:val="es-ES" w:eastAsia="fr-FR"/>
        </w:rPr>
        <w:t>,</w:t>
      </w:r>
      <w:r w:rsidR="00A60C54" w:rsidRPr="00F7752C">
        <w:rPr>
          <w:rFonts w:ascii="Times New Roman" w:eastAsia="Times New Roman" w:hAnsi="Times New Roman" w:cs="Times New Roman"/>
          <w:b/>
          <w:color w:val="auto"/>
          <w:vertAlign w:val="superscript"/>
          <w:lang w:val="es-ES" w:eastAsia="fr-FR"/>
        </w:rPr>
        <w:t>3</w:t>
      </w:r>
      <w:r w:rsidRPr="00F7752C">
        <w:rPr>
          <w:rFonts w:ascii="Times New Roman" w:eastAsia="Times New Roman" w:hAnsi="Times New Roman" w:cs="Times New Roman"/>
          <w:b/>
          <w:color w:val="auto"/>
          <w:lang w:val="es-ES" w:eastAsia="fr-FR"/>
        </w:rPr>
        <w:t xml:space="preserve">, </w:t>
      </w:r>
      <w:r w:rsidR="00E701FB" w:rsidRPr="00F7752C">
        <w:rPr>
          <w:rFonts w:ascii="Times New Roman" w:eastAsia="Times New Roman" w:hAnsi="Times New Roman" w:cs="Times New Roman"/>
          <w:b/>
          <w:color w:val="auto"/>
          <w:lang w:val="es-ES" w:eastAsia="fr-FR"/>
        </w:rPr>
        <w:t>Mikel García-Alija</w:t>
      </w:r>
      <w:r w:rsidR="00E701FB" w:rsidRPr="00F7752C">
        <w:rPr>
          <w:rFonts w:ascii="Times New Roman" w:eastAsia="Times New Roman" w:hAnsi="Times New Roman" w:cs="Times New Roman"/>
          <w:b/>
          <w:color w:val="auto"/>
          <w:vertAlign w:val="superscript"/>
          <w:lang w:val="es-ES" w:eastAsia="fr-FR"/>
        </w:rPr>
        <w:t>1,2,3</w:t>
      </w:r>
      <w:r w:rsidR="00E701FB" w:rsidRPr="00F7752C">
        <w:rPr>
          <w:rFonts w:ascii="Times New Roman" w:eastAsia="Times New Roman" w:hAnsi="Times New Roman" w:cs="Times New Roman"/>
          <w:b/>
          <w:color w:val="auto"/>
          <w:lang w:val="es-ES" w:eastAsia="fr-FR"/>
        </w:rPr>
        <w:t xml:space="preserve">, </w:t>
      </w:r>
      <w:r w:rsidRPr="00F7752C">
        <w:rPr>
          <w:rFonts w:ascii="Times New Roman" w:eastAsia="Times New Roman" w:hAnsi="Times New Roman" w:cs="Times New Roman"/>
          <w:b/>
          <w:color w:val="auto"/>
          <w:lang w:val="es-ES" w:eastAsia="fr-FR"/>
        </w:rPr>
        <w:t>Jon Agirre</w:t>
      </w:r>
      <w:r w:rsidR="00DE6645" w:rsidRPr="00F7752C">
        <w:rPr>
          <w:rFonts w:ascii="Times New Roman" w:eastAsia="Times New Roman" w:hAnsi="Times New Roman" w:cs="Times New Roman"/>
          <w:b/>
          <w:color w:val="auto"/>
          <w:vertAlign w:val="superscript"/>
          <w:lang w:val="es-ES" w:eastAsia="fr-FR"/>
        </w:rPr>
        <w:t>4</w:t>
      </w:r>
      <w:r w:rsidRPr="00F7752C">
        <w:rPr>
          <w:rFonts w:ascii="Times New Roman" w:eastAsia="Times New Roman" w:hAnsi="Times New Roman" w:cs="Times New Roman"/>
          <w:b/>
          <w:color w:val="auto"/>
          <w:lang w:val="es-ES" w:eastAsia="fr-FR"/>
        </w:rPr>
        <w:t>, David Albesa-Jov</w:t>
      </w:r>
      <w:r w:rsidR="0092556B" w:rsidRPr="00F7752C">
        <w:rPr>
          <w:rFonts w:ascii="Times New Roman" w:eastAsia="Times New Roman" w:hAnsi="Times New Roman" w:cs="Times New Roman"/>
          <w:b/>
          <w:color w:val="auto"/>
          <w:lang w:val="es-ES" w:eastAsia="fr-FR"/>
        </w:rPr>
        <w:t>é</w:t>
      </w:r>
      <w:r w:rsidRPr="00F7752C">
        <w:rPr>
          <w:rFonts w:ascii="Times New Roman" w:eastAsia="Times New Roman" w:hAnsi="Times New Roman" w:cs="Times New Roman"/>
          <w:b/>
          <w:color w:val="auto"/>
          <w:vertAlign w:val="superscript"/>
          <w:lang w:val="es-ES" w:eastAsia="fr-FR"/>
        </w:rPr>
        <w:t>1,2,</w:t>
      </w:r>
      <w:r w:rsidR="00A60C54" w:rsidRPr="00F7752C">
        <w:rPr>
          <w:rFonts w:ascii="Times New Roman" w:eastAsia="Times New Roman" w:hAnsi="Times New Roman" w:cs="Times New Roman"/>
          <w:b/>
          <w:color w:val="auto"/>
          <w:vertAlign w:val="superscript"/>
          <w:lang w:val="es-ES" w:eastAsia="fr-FR"/>
        </w:rPr>
        <w:t>3,5</w:t>
      </w:r>
      <w:r w:rsidRPr="00F7752C">
        <w:rPr>
          <w:rFonts w:ascii="Times New Roman" w:eastAsia="Times New Roman" w:hAnsi="Times New Roman" w:cs="Times New Roman"/>
          <w:b/>
          <w:color w:val="auto"/>
          <w:vertAlign w:val="superscript"/>
          <w:lang w:val="es-ES" w:eastAsia="fr-FR"/>
        </w:rPr>
        <w:t>,*</w:t>
      </w:r>
      <w:r w:rsidRPr="00F7752C">
        <w:rPr>
          <w:rFonts w:ascii="Times New Roman" w:eastAsia="Times New Roman" w:hAnsi="Times New Roman" w:cs="Times New Roman"/>
          <w:b/>
          <w:color w:val="auto"/>
          <w:lang w:val="es-ES" w:eastAsia="fr-FR"/>
        </w:rPr>
        <w:t>, Marcelo E. Guerin</w:t>
      </w:r>
      <w:r w:rsidR="005B6415" w:rsidRPr="00F7752C">
        <w:rPr>
          <w:rFonts w:ascii="Times New Roman" w:eastAsia="Times New Roman" w:hAnsi="Times New Roman" w:cs="Times New Roman"/>
          <w:b/>
          <w:color w:val="auto"/>
          <w:vertAlign w:val="superscript"/>
          <w:lang w:val="es-ES" w:eastAsia="fr-FR"/>
        </w:rPr>
        <w:t>1,2,3</w:t>
      </w:r>
      <w:r w:rsidRPr="00F7752C">
        <w:rPr>
          <w:rFonts w:ascii="Times New Roman" w:eastAsia="Times New Roman" w:hAnsi="Times New Roman" w:cs="Times New Roman"/>
          <w:b/>
          <w:color w:val="auto"/>
          <w:vertAlign w:val="superscript"/>
          <w:lang w:val="es-ES" w:eastAsia="fr-FR"/>
        </w:rPr>
        <w:t>,</w:t>
      </w:r>
      <w:r w:rsidR="00A60C54" w:rsidRPr="00F7752C">
        <w:rPr>
          <w:rFonts w:ascii="Times New Roman" w:eastAsia="Times New Roman" w:hAnsi="Times New Roman" w:cs="Times New Roman"/>
          <w:b/>
          <w:color w:val="auto"/>
          <w:vertAlign w:val="superscript"/>
          <w:lang w:val="es-ES" w:eastAsia="fr-FR"/>
        </w:rPr>
        <w:t>5</w:t>
      </w:r>
      <w:r w:rsidR="005B6415" w:rsidRPr="00F7752C">
        <w:rPr>
          <w:rFonts w:ascii="Times New Roman" w:eastAsia="Times New Roman" w:hAnsi="Times New Roman" w:cs="Times New Roman"/>
          <w:b/>
          <w:color w:val="auto"/>
          <w:vertAlign w:val="superscript"/>
          <w:lang w:val="es-ES" w:eastAsia="fr-FR"/>
        </w:rPr>
        <w:t>,</w:t>
      </w:r>
      <w:r w:rsidRPr="00F7752C">
        <w:rPr>
          <w:rFonts w:ascii="Times New Roman" w:eastAsia="Times New Roman" w:hAnsi="Times New Roman" w:cs="Times New Roman"/>
          <w:b/>
          <w:color w:val="auto"/>
          <w:vertAlign w:val="superscript"/>
          <w:lang w:val="es-ES" w:eastAsia="fr-FR"/>
        </w:rPr>
        <w:t>*</w:t>
      </w:r>
      <w:r w:rsidR="00950AE6" w:rsidRPr="00F7752C">
        <w:rPr>
          <w:rFonts w:ascii="Times New Roman" w:eastAsia="Times New Roman" w:hAnsi="Times New Roman" w:cs="Times New Roman"/>
          <w:b/>
          <w:color w:val="auto"/>
          <w:vertAlign w:val="superscript"/>
          <w:lang w:val="es-ES" w:eastAsia="fr-FR"/>
        </w:rPr>
        <w:t xml:space="preserve"> </w:t>
      </w:r>
    </w:p>
    <w:p w14:paraId="0ECD2FCD" w14:textId="77777777" w:rsidR="00017629" w:rsidRPr="00F7752C" w:rsidRDefault="00017629">
      <w:pPr>
        <w:spacing w:line="480" w:lineRule="auto"/>
        <w:ind w:right="9"/>
        <w:jc w:val="both"/>
        <w:rPr>
          <w:rFonts w:ascii="Times New Roman" w:eastAsia="Times New Roman" w:hAnsi="Times New Roman" w:cs="Times New Roman"/>
          <w:color w:val="auto"/>
          <w:lang w:val="es-ES" w:eastAsia="fr-FR"/>
        </w:rPr>
      </w:pPr>
    </w:p>
    <w:p w14:paraId="70AF8397" w14:textId="3549E115" w:rsidR="00493339" w:rsidRPr="00F7752C" w:rsidRDefault="00493339" w:rsidP="00493339">
      <w:pPr>
        <w:spacing w:line="480" w:lineRule="auto"/>
        <w:ind w:right="9"/>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val="es-ES" w:eastAsia="fr-FR"/>
        </w:rPr>
        <w:t xml:space="preserve">From the </w:t>
      </w:r>
      <w:r w:rsidR="00A60C54" w:rsidRPr="00F7752C">
        <w:rPr>
          <w:rFonts w:ascii="Times New Roman" w:eastAsia="Times New Roman" w:hAnsi="Times New Roman" w:cs="Times New Roman"/>
          <w:color w:val="auto"/>
          <w:vertAlign w:val="superscript"/>
          <w:lang w:val="es-ES" w:eastAsia="fr-FR"/>
        </w:rPr>
        <w:t>1</w:t>
      </w:r>
      <w:r w:rsidR="00A60C54" w:rsidRPr="00F7752C">
        <w:rPr>
          <w:rFonts w:ascii="Times New Roman" w:eastAsia="Times New Roman" w:hAnsi="Times New Roman" w:cs="Times New Roman"/>
          <w:color w:val="auto"/>
          <w:lang w:eastAsia="fr-FR"/>
        </w:rPr>
        <w:t>Structural Biology Unit, CIC bioGUNE, Bizkaia Technology Park, 48160 Derio</w:t>
      </w:r>
      <w:r w:rsidR="00A60C54" w:rsidRPr="00F7752C">
        <w:rPr>
          <w:rFonts w:ascii="Times New Roman" w:hAnsi="Times New Roman" w:cs="Times New Roman"/>
          <w:color w:val="auto"/>
        </w:rPr>
        <w:t>,</w:t>
      </w:r>
      <w:r w:rsidR="00A60C54" w:rsidRPr="00F7752C">
        <w:rPr>
          <w:color w:val="auto"/>
        </w:rPr>
        <w:t xml:space="preserve"> </w:t>
      </w:r>
      <w:r w:rsidR="00A60C54" w:rsidRPr="00F7752C">
        <w:rPr>
          <w:rFonts w:ascii="Times New Roman" w:eastAsia="Times New Roman" w:hAnsi="Times New Roman" w:cs="Times New Roman"/>
          <w:color w:val="auto"/>
          <w:lang w:eastAsia="fr-FR"/>
        </w:rPr>
        <w:t>Spain</w:t>
      </w:r>
      <w:r w:rsidR="00A60C54" w:rsidRPr="00F7752C">
        <w:rPr>
          <w:rFonts w:ascii="Times New Roman" w:eastAsia="Times New Roman" w:hAnsi="Times New Roman" w:cs="Times New Roman"/>
          <w:color w:val="auto"/>
          <w:lang w:val="es-ES" w:eastAsia="fr-FR"/>
        </w:rPr>
        <w:t xml:space="preserve">, </w:t>
      </w:r>
      <w:r w:rsidR="00A60C54" w:rsidRPr="00F7752C">
        <w:rPr>
          <w:rFonts w:ascii="Times New Roman" w:eastAsia="Times New Roman" w:hAnsi="Times New Roman" w:cs="Times New Roman"/>
          <w:color w:val="auto"/>
          <w:vertAlign w:val="superscript"/>
          <w:lang w:val="es-ES" w:eastAsia="fr-FR"/>
        </w:rPr>
        <w:t>2</w:t>
      </w:r>
      <w:r w:rsidRPr="00F7752C">
        <w:rPr>
          <w:rFonts w:ascii="Times New Roman" w:eastAsia="Times New Roman" w:hAnsi="Times New Roman" w:cs="Times New Roman"/>
          <w:color w:val="auto"/>
          <w:lang w:val="es-ES" w:eastAsia="fr-FR"/>
        </w:rPr>
        <w:t xml:space="preserve">Unidad de Biofísica, Centro Mixto Consejo Superior de Investigaciones Científicas - Universidad del País Vasco/Euskal Herriko Unibertsitatea (CSIC,UPV/EHU), Barrio Sarriena s/n, Leioa, Bizkaia, 48940, Spain, </w:t>
      </w:r>
      <w:r w:rsidR="00A60C54" w:rsidRPr="00F7752C">
        <w:rPr>
          <w:rFonts w:ascii="Times New Roman" w:eastAsia="Times New Roman" w:hAnsi="Times New Roman" w:cs="Times New Roman"/>
          <w:color w:val="auto"/>
          <w:vertAlign w:val="superscript"/>
          <w:lang w:val="es-ES" w:eastAsia="fr-FR"/>
        </w:rPr>
        <w:t>3</w:t>
      </w:r>
      <w:r w:rsidRPr="00F7752C">
        <w:rPr>
          <w:rFonts w:ascii="Times New Roman" w:eastAsia="Times New Roman" w:hAnsi="Times New Roman" w:cs="Times New Roman"/>
          <w:color w:val="auto"/>
          <w:lang w:val="es-ES" w:eastAsia="fr-FR"/>
        </w:rPr>
        <w:t xml:space="preserve">Departamento de Bioquímica, Universidad del País Vasco, Spain, </w:t>
      </w:r>
      <w:r w:rsidRPr="00F7752C">
        <w:rPr>
          <w:rFonts w:ascii="Times New Roman" w:eastAsia="Times New Roman" w:hAnsi="Times New Roman" w:cs="Times New Roman"/>
          <w:color w:val="auto"/>
          <w:vertAlign w:val="superscript"/>
          <w:lang w:val="es-ES" w:eastAsia="fr-FR"/>
        </w:rPr>
        <w:t>4</w:t>
      </w:r>
      <w:r w:rsidRPr="00F7752C">
        <w:rPr>
          <w:rFonts w:ascii="Times New Roman" w:eastAsia="Times New Roman" w:hAnsi="Times New Roman" w:cs="Times New Roman"/>
          <w:color w:val="auto"/>
          <w:lang w:val="es-ES" w:eastAsia="fr-FR"/>
        </w:rPr>
        <w:t xml:space="preserve">York Structural Biology Laboratory, Department of Chemistry, The University of York, YO10 5DD, UK, </w:t>
      </w:r>
      <w:r w:rsidR="00A60C54" w:rsidRPr="00F7752C">
        <w:rPr>
          <w:rFonts w:ascii="Times New Roman" w:eastAsia="Times New Roman" w:hAnsi="Times New Roman" w:cs="Times New Roman"/>
          <w:color w:val="auto"/>
          <w:vertAlign w:val="superscript"/>
          <w:lang w:val="es-ES" w:eastAsia="fr-FR"/>
        </w:rPr>
        <w:t>5</w:t>
      </w:r>
      <w:r w:rsidRPr="00F7752C">
        <w:rPr>
          <w:rFonts w:ascii="Times New Roman" w:eastAsia="Times New Roman" w:hAnsi="Times New Roman" w:cs="Times New Roman"/>
          <w:color w:val="auto"/>
          <w:lang w:val="es-ES" w:eastAsia="fr-FR"/>
        </w:rPr>
        <w:t>I</w:t>
      </w:r>
      <w:r w:rsidR="00A60C54" w:rsidRPr="00F7752C">
        <w:rPr>
          <w:rFonts w:ascii="Times New Roman" w:eastAsia="Times New Roman" w:hAnsi="Times New Roman" w:cs="Times New Roman"/>
          <w:color w:val="auto"/>
          <w:lang w:val="es-ES" w:eastAsia="fr-FR"/>
        </w:rPr>
        <w:t>KERBASQUE</w:t>
      </w:r>
      <w:r w:rsidRPr="00F7752C">
        <w:rPr>
          <w:rFonts w:ascii="Times New Roman" w:eastAsia="Times New Roman" w:hAnsi="Times New Roman" w:cs="Times New Roman"/>
          <w:color w:val="auto"/>
          <w:lang w:val="es-ES" w:eastAsia="fr-FR"/>
        </w:rPr>
        <w:t xml:space="preserve">, Basque Foundation for Science, 48013, Bilbao, Spain. </w:t>
      </w:r>
    </w:p>
    <w:p w14:paraId="185839EF" w14:textId="77777777" w:rsidR="00686F27" w:rsidRPr="00F7752C" w:rsidRDefault="00686F27">
      <w:pPr>
        <w:spacing w:line="480" w:lineRule="auto"/>
        <w:ind w:right="9"/>
        <w:jc w:val="both"/>
        <w:rPr>
          <w:rFonts w:ascii="Times New Roman" w:eastAsia="Times New Roman" w:hAnsi="Times New Roman" w:cs="Times New Roman"/>
          <w:color w:val="auto"/>
          <w:lang w:val="es-ES" w:eastAsia="fr-FR"/>
        </w:rPr>
      </w:pPr>
    </w:p>
    <w:p w14:paraId="0BB345E4" w14:textId="55510776" w:rsidR="00686F27" w:rsidRPr="00F7752C" w:rsidRDefault="00FB0D2C">
      <w:pPr>
        <w:spacing w:line="480" w:lineRule="auto"/>
        <w:ind w:right="9"/>
        <w:jc w:val="both"/>
        <w:rPr>
          <w:rFonts w:ascii="Times New Roman" w:hAnsi="Times New Roman" w:cs="Times New Roman"/>
          <w:color w:val="auto"/>
        </w:rPr>
      </w:pPr>
      <w:r w:rsidRPr="00F7752C">
        <w:rPr>
          <w:rFonts w:ascii="Times New Roman" w:eastAsia="Times New Roman" w:hAnsi="Times New Roman" w:cs="Times New Roman"/>
          <w:color w:val="auto"/>
          <w:lang w:eastAsia="fr-FR"/>
        </w:rPr>
        <w:t xml:space="preserve">Running title: </w:t>
      </w:r>
      <w:r w:rsidRPr="00F7752C">
        <w:rPr>
          <w:rFonts w:ascii="Times New Roman" w:eastAsia="Times New Roman" w:hAnsi="Times New Roman" w:cs="Times New Roman"/>
          <w:i/>
          <w:color w:val="auto"/>
          <w:lang w:eastAsia="fr-FR"/>
        </w:rPr>
        <w:t xml:space="preserve">Regulation of </w:t>
      </w:r>
      <w:r w:rsidR="00844968" w:rsidRPr="00F7752C">
        <w:rPr>
          <w:rFonts w:ascii="Times New Roman" w:eastAsia="Times New Roman" w:hAnsi="Times New Roman" w:cs="Times New Roman"/>
          <w:i/>
          <w:color w:val="auto"/>
          <w:lang w:eastAsia="fr-FR"/>
        </w:rPr>
        <w:t>Glycogen Biosynthesis in Bacteria</w:t>
      </w:r>
      <w:r w:rsidRPr="00F7752C">
        <w:rPr>
          <w:rFonts w:ascii="Times New Roman" w:eastAsia="Times New Roman" w:hAnsi="Times New Roman" w:cs="Times New Roman"/>
          <w:color w:val="auto"/>
          <w:lang w:eastAsia="fr-FR"/>
        </w:rPr>
        <w:t xml:space="preserve"> </w:t>
      </w:r>
    </w:p>
    <w:p w14:paraId="778CFAEA" w14:textId="77777777" w:rsidR="00686F27" w:rsidRPr="00F7752C" w:rsidRDefault="00686F27">
      <w:pPr>
        <w:spacing w:line="480" w:lineRule="auto"/>
        <w:ind w:right="9"/>
        <w:jc w:val="both"/>
        <w:rPr>
          <w:rFonts w:ascii="Times New Roman" w:eastAsia="Times New Roman" w:hAnsi="Times New Roman" w:cs="Times New Roman"/>
          <w:color w:val="auto"/>
          <w:lang w:eastAsia="fr-FR"/>
        </w:rPr>
      </w:pPr>
    </w:p>
    <w:p w14:paraId="7682E0F6" w14:textId="76C27AE0" w:rsidR="00686F27" w:rsidRPr="00F7752C" w:rsidRDefault="00017629">
      <w:pPr>
        <w:spacing w:line="480" w:lineRule="auto"/>
        <w:ind w:right="9"/>
        <w:jc w:val="both"/>
        <w:rPr>
          <w:rFonts w:ascii="Times New Roman" w:eastAsia="Times New Roman" w:hAnsi="Times New Roman" w:cs="Times New Roman"/>
          <w:color w:val="auto"/>
          <w:u w:val="single" w:color="000000"/>
          <w:lang w:val="es-ES" w:eastAsia="fr-FR"/>
        </w:rPr>
      </w:pPr>
      <w:r w:rsidRPr="00F7752C">
        <w:rPr>
          <w:rFonts w:ascii="Times New Roman" w:eastAsia="Times New Roman" w:hAnsi="Times New Roman" w:cs="Times New Roman"/>
          <w:color w:val="auto"/>
          <w:vertAlign w:val="superscript"/>
          <w:lang w:val="es-ES" w:eastAsia="fr-FR"/>
        </w:rPr>
        <w:t>*</w:t>
      </w:r>
      <w:r w:rsidRPr="00F7752C">
        <w:rPr>
          <w:rFonts w:ascii="Times New Roman" w:eastAsia="Times New Roman" w:hAnsi="Times New Roman" w:cs="Times New Roman"/>
          <w:color w:val="auto"/>
          <w:lang w:val="es-ES" w:eastAsia="fr-FR"/>
        </w:rPr>
        <w:t xml:space="preserve">To whom correspondence may be addressed: </w:t>
      </w:r>
      <w:r w:rsidR="0092556B" w:rsidRPr="00F7752C">
        <w:rPr>
          <w:rFonts w:ascii="Times New Roman" w:eastAsia="Times New Roman" w:hAnsi="Times New Roman" w:cs="Times New Roman"/>
          <w:color w:val="auto"/>
          <w:lang w:val="es-ES" w:eastAsia="fr-FR"/>
        </w:rPr>
        <w:t>Dr. David Albesa-Jové</w:t>
      </w:r>
      <w:r w:rsidRPr="00F7752C">
        <w:rPr>
          <w:rFonts w:ascii="Times New Roman" w:eastAsia="Times New Roman" w:hAnsi="Times New Roman" w:cs="Times New Roman"/>
          <w:color w:val="auto"/>
          <w:lang w:val="es-ES" w:eastAsia="fr-FR"/>
        </w:rPr>
        <w:t xml:space="preserve"> and </w:t>
      </w:r>
      <w:r w:rsidR="0092556B" w:rsidRPr="00F7752C">
        <w:rPr>
          <w:rFonts w:ascii="Times New Roman" w:eastAsia="Times New Roman" w:hAnsi="Times New Roman" w:cs="Times New Roman"/>
          <w:color w:val="auto"/>
          <w:lang w:val="es-ES" w:eastAsia="fr-FR"/>
        </w:rPr>
        <w:t xml:space="preserve">Prof. </w:t>
      </w:r>
      <w:r w:rsidRPr="00F7752C">
        <w:rPr>
          <w:rFonts w:ascii="Times New Roman" w:eastAsia="Times New Roman" w:hAnsi="Times New Roman" w:cs="Times New Roman"/>
          <w:color w:val="auto"/>
          <w:lang w:val="es-ES" w:eastAsia="fr-FR"/>
        </w:rPr>
        <w:t xml:space="preserve">Marcelo E. Guerin, </w:t>
      </w:r>
      <w:r w:rsidR="00CA62AA" w:rsidRPr="00F7752C">
        <w:rPr>
          <w:rFonts w:ascii="Times New Roman" w:eastAsia="Times New Roman" w:hAnsi="Times New Roman" w:cs="Times New Roman"/>
          <w:color w:val="auto"/>
          <w:lang w:eastAsia="fr-FR"/>
        </w:rPr>
        <w:t>Structural Biology Unit, CIC bioGUNE, Bizkaia Technology Park, 48160 Derio</w:t>
      </w:r>
      <w:r w:rsidR="00CA62AA" w:rsidRPr="00F7752C">
        <w:rPr>
          <w:rFonts w:ascii="Times New Roman" w:hAnsi="Times New Roman" w:cs="Times New Roman"/>
          <w:color w:val="auto"/>
        </w:rPr>
        <w:t>,</w:t>
      </w:r>
      <w:r w:rsidR="00CA62AA" w:rsidRPr="00F7752C">
        <w:rPr>
          <w:color w:val="auto"/>
        </w:rPr>
        <w:t xml:space="preserve"> </w:t>
      </w:r>
      <w:r w:rsidR="00CA62AA" w:rsidRPr="00F7752C">
        <w:rPr>
          <w:rFonts w:ascii="Times New Roman" w:eastAsia="Times New Roman" w:hAnsi="Times New Roman" w:cs="Times New Roman"/>
          <w:color w:val="auto"/>
          <w:lang w:eastAsia="fr-FR"/>
        </w:rPr>
        <w:t>Spain</w:t>
      </w:r>
      <w:r w:rsidRPr="00F7752C">
        <w:rPr>
          <w:rFonts w:ascii="Times New Roman" w:eastAsia="Times New Roman" w:hAnsi="Times New Roman" w:cs="Times New Roman"/>
          <w:color w:val="auto"/>
          <w:lang w:val="es-ES" w:eastAsia="fr-FR"/>
        </w:rPr>
        <w:t xml:space="preserve">, Tel </w:t>
      </w:r>
      <w:r w:rsidR="00CA62AA" w:rsidRPr="00F7752C">
        <w:rPr>
          <w:rFonts w:ascii="Times New Roman" w:eastAsia="Times New Roman" w:hAnsi="Times New Roman" w:cs="Times New Roman"/>
          <w:color w:val="auto"/>
          <w:lang w:val="es-ES" w:eastAsia="fr-FR"/>
        </w:rPr>
        <w:t>+34 944 061 309</w:t>
      </w:r>
      <w:r w:rsidRPr="00F7752C">
        <w:rPr>
          <w:rFonts w:ascii="Times New Roman" w:eastAsia="Times New Roman" w:hAnsi="Times New Roman" w:cs="Times New Roman"/>
          <w:color w:val="auto"/>
          <w:lang w:val="es-ES" w:eastAsia="fr-FR"/>
        </w:rPr>
        <w:t xml:space="preserve">, E-mail: David Albesa-Jové, </w:t>
      </w:r>
      <w:hyperlink r:id="rId9" w:history="1">
        <w:r w:rsidR="002E58BB" w:rsidRPr="00F7752C">
          <w:rPr>
            <w:rStyle w:val="Hyperlink"/>
            <w:rFonts w:ascii="Times New Roman" w:eastAsia="Times New Roman" w:hAnsi="Times New Roman" w:cs="Times New Roman"/>
            <w:lang w:val="es-ES" w:eastAsia="fr-FR"/>
          </w:rPr>
          <w:t>dalbesa@cicbiogune.es</w:t>
        </w:r>
      </w:hyperlink>
      <w:r w:rsidR="002E58BB" w:rsidRPr="00645BC1">
        <w:rPr>
          <w:rFonts w:ascii="Times New Roman" w:eastAsia="Times New Roman" w:hAnsi="Times New Roman" w:cs="Times New Roman"/>
          <w:lang w:val="es-ES" w:eastAsia="fr-FR"/>
        </w:rPr>
        <w:t>;</w:t>
      </w:r>
      <w:r w:rsidRPr="00F7752C">
        <w:rPr>
          <w:rFonts w:ascii="Times New Roman" w:eastAsia="Times New Roman" w:hAnsi="Times New Roman" w:cs="Times New Roman"/>
          <w:color w:val="auto"/>
          <w:lang w:val="es-ES" w:eastAsia="fr-FR"/>
        </w:rPr>
        <w:t xml:space="preserve"> Marcelo E. Guerin</w:t>
      </w:r>
      <w:r w:rsidR="00EE6552">
        <w:rPr>
          <w:rFonts w:ascii="Times New Roman" w:eastAsia="Times New Roman" w:hAnsi="Times New Roman" w:cs="Times New Roman"/>
          <w:color w:val="auto"/>
          <w:lang w:val="es-ES" w:eastAsia="fr-FR"/>
        </w:rPr>
        <w:t xml:space="preserve"> (</w:t>
      </w:r>
      <w:r w:rsidR="00EE6552" w:rsidRPr="00347611">
        <w:rPr>
          <w:rFonts w:ascii="Times New Roman" w:eastAsia="Times New Roman" w:hAnsi="Times New Roman" w:cs="Times New Roman"/>
          <w:color w:val="auto"/>
          <w:lang w:eastAsia="fr-FR"/>
        </w:rPr>
        <w:t>lead contact</w:t>
      </w:r>
      <w:r w:rsidR="00EE6552">
        <w:rPr>
          <w:rFonts w:ascii="Times New Roman" w:eastAsia="Times New Roman" w:hAnsi="Times New Roman" w:cs="Times New Roman"/>
          <w:color w:val="auto"/>
          <w:lang w:val="es-ES" w:eastAsia="fr-FR"/>
        </w:rPr>
        <w:t>)</w:t>
      </w:r>
      <w:r w:rsidRPr="00F7752C">
        <w:rPr>
          <w:rFonts w:ascii="Times New Roman" w:eastAsia="Times New Roman" w:hAnsi="Times New Roman" w:cs="Times New Roman"/>
          <w:color w:val="auto"/>
          <w:lang w:val="es-ES" w:eastAsia="fr-FR"/>
        </w:rPr>
        <w:t xml:space="preserve">, </w:t>
      </w:r>
      <w:hyperlink r:id="rId10" w:history="1">
        <w:r w:rsidR="002E58BB" w:rsidRPr="00F7752C">
          <w:rPr>
            <w:rStyle w:val="Hyperlink"/>
            <w:rFonts w:ascii="Times New Roman" w:eastAsia="Times New Roman" w:hAnsi="Times New Roman" w:cs="Times New Roman"/>
            <w:lang w:val="es-ES" w:eastAsia="fr-FR"/>
          </w:rPr>
          <w:t>mrcguerin@cicbiogune.es</w:t>
        </w:r>
      </w:hyperlink>
      <w:r w:rsidR="002E58BB" w:rsidRPr="00645BC1">
        <w:rPr>
          <w:rFonts w:ascii="Times New Roman" w:eastAsia="Times New Roman" w:hAnsi="Times New Roman" w:cs="Times New Roman"/>
          <w:lang w:val="es-ES" w:eastAsia="fr-FR"/>
        </w:rPr>
        <w:t xml:space="preserve"> </w:t>
      </w:r>
    </w:p>
    <w:p w14:paraId="15FD243F" w14:textId="77777777" w:rsidR="002B27E5" w:rsidRPr="00F7752C" w:rsidRDefault="002B27E5">
      <w:pPr>
        <w:spacing w:line="480" w:lineRule="auto"/>
        <w:ind w:right="9"/>
        <w:jc w:val="both"/>
        <w:rPr>
          <w:rFonts w:ascii="Times New Roman" w:hAnsi="Times New Roman" w:cs="Times New Roman"/>
          <w:color w:val="auto"/>
          <w:lang w:val="es-ES"/>
        </w:rPr>
      </w:pPr>
    </w:p>
    <w:p w14:paraId="3CF8311E" w14:textId="7D0073E2" w:rsidR="007968F7" w:rsidRPr="00F7752C" w:rsidRDefault="002B27E5" w:rsidP="007968F7">
      <w:pPr>
        <w:spacing w:line="480" w:lineRule="auto"/>
        <w:ind w:right="9"/>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b/>
          <w:color w:val="auto"/>
          <w:vertAlign w:val="superscript"/>
          <w:lang w:eastAsia="fr-FR"/>
        </w:rPr>
        <w:t xml:space="preserve">§ </w:t>
      </w:r>
      <w:r w:rsidRPr="00F7752C">
        <w:rPr>
          <w:rFonts w:ascii="Times New Roman" w:eastAsia="Times New Roman" w:hAnsi="Times New Roman" w:cs="Times New Roman"/>
          <w:color w:val="auto"/>
          <w:lang w:eastAsia="fr-FR"/>
        </w:rPr>
        <w:t>These authors equally contributed to this work</w:t>
      </w:r>
      <w:r w:rsidR="00176175" w:rsidRPr="00F7752C">
        <w:rPr>
          <w:rFonts w:ascii="Times New Roman" w:eastAsia="Times New Roman" w:hAnsi="Times New Roman" w:cs="Times New Roman"/>
          <w:color w:val="auto"/>
          <w:lang w:eastAsia="fr-FR"/>
        </w:rPr>
        <w:t xml:space="preserve"> </w:t>
      </w:r>
    </w:p>
    <w:p w14:paraId="474B77DD" w14:textId="77777777" w:rsidR="00020DDF" w:rsidRPr="00F7752C" w:rsidRDefault="00020DDF">
      <w:pPr>
        <w:widowControl/>
        <w:autoSpaceDN/>
        <w:adjustRightInd/>
        <w:rPr>
          <w:rFonts w:ascii="Times New Roman" w:eastAsia="Times New Roman" w:hAnsi="Times New Roman" w:cs="Times New Roman"/>
          <w:b/>
          <w:color w:val="auto"/>
          <w:lang w:eastAsia="fr-FR"/>
        </w:rPr>
      </w:pPr>
      <w:r w:rsidRPr="00F7752C">
        <w:rPr>
          <w:rFonts w:ascii="Times New Roman" w:eastAsia="Times New Roman" w:hAnsi="Times New Roman" w:cs="Times New Roman"/>
          <w:b/>
          <w:color w:val="auto"/>
          <w:lang w:eastAsia="fr-FR"/>
        </w:rPr>
        <w:br w:type="page"/>
      </w:r>
    </w:p>
    <w:p w14:paraId="428BA896" w14:textId="75F89E4A" w:rsidR="004A6DB3" w:rsidRPr="00F7752C" w:rsidRDefault="004A6DB3" w:rsidP="004A6DB3">
      <w:pPr>
        <w:pageBreakBefore/>
        <w:spacing w:after="240" w:line="480" w:lineRule="auto"/>
        <w:jc w:val="both"/>
        <w:rPr>
          <w:rFonts w:ascii="Times New Roman" w:eastAsia="Times New Roman" w:hAnsi="Times New Roman" w:cs="Times New Roman"/>
          <w:b/>
          <w:color w:val="auto"/>
          <w:lang w:eastAsia="fr-FR"/>
        </w:rPr>
      </w:pPr>
      <w:r w:rsidRPr="00F7752C">
        <w:rPr>
          <w:rFonts w:ascii="Times New Roman" w:eastAsia="Times New Roman" w:hAnsi="Times New Roman" w:cs="Times New Roman"/>
          <w:b/>
          <w:color w:val="auto"/>
          <w:lang w:eastAsia="fr-FR"/>
        </w:rPr>
        <w:lastRenderedPageBreak/>
        <w:t xml:space="preserve">SUMMARY </w:t>
      </w:r>
    </w:p>
    <w:p w14:paraId="66094660" w14:textId="2696DE7C" w:rsidR="00686F27" w:rsidRPr="00F7752C" w:rsidRDefault="009A5276">
      <w:pPr>
        <w:widowControl/>
        <w:spacing w:line="480" w:lineRule="auto"/>
        <w:jc w:val="both"/>
        <w:rPr>
          <w:rFonts w:ascii="Times New Roman" w:eastAsia="Times New Roman" w:hAnsi="Times New Roman" w:cs="Times New Roman"/>
          <w:color w:val="auto"/>
          <w:lang w:eastAsia="en-US"/>
        </w:rPr>
      </w:pPr>
      <w:r w:rsidRPr="00F7752C">
        <w:rPr>
          <w:rFonts w:ascii="Times New Roman" w:eastAsia="Times New Roman" w:hAnsi="Times New Roman" w:cs="Times New Roman"/>
          <w:color w:val="auto"/>
          <w:lang w:val="de-DE" w:eastAsia="fr-FR"/>
        </w:rPr>
        <w:t>ADP-glucose pyrophosphorylase (</w:t>
      </w:r>
      <w:r w:rsidRPr="00F7752C">
        <w:rPr>
          <w:rFonts w:ascii="Times New Roman" w:eastAsia="Times New Roman" w:hAnsi="Times New Roman" w:cs="Times New Roman"/>
          <w:color w:val="auto"/>
          <w:lang w:eastAsia="fr-FR"/>
        </w:rPr>
        <w:t>AGPase) catalyzes the rate-limiting step of bacterial glycogen and plant starch biosynthesis, the most common carbon storage polysaccharides in nature. A major challenge is to understand how AGPase activity is regulated by metabolites in the energetic flux within the cell.</w:t>
      </w:r>
      <w:r w:rsidRPr="00F7752C">
        <w:rPr>
          <w:rFonts w:ascii="Times New Roman" w:eastAsia="Times New Roman" w:hAnsi="Times New Roman" w:cs="Times New Roman"/>
          <w:color w:val="auto"/>
          <w:lang w:val="es-ES" w:eastAsia="fr-FR"/>
        </w:rPr>
        <w:t xml:space="preserve"> </w:t>
      </w:r>
      <w:r w:rsidRPr="00F7752C">
        <w:rPr>
          <w:rFonts w:ascii="Times New Roman" w:eastAsia="Times New Roman" w:hAnsi="Times New Roman" w:cs="Times New Roman"/>
          <w:color w:val="auto"/>
          <w:lang w:eastAsia="fr-FR"/>
        </w:rPr>
        <w:t xml:space="preserve">Here we report crystal structures of the homotetrameric AGPase from </w:t>
      </w:r>
      <w:r w:rsidRPr="00F7752C">
        <w:rPr>
          <w:rFonts w:ascii="Times New Roman" w:eastAsia="Times New Roman" w:hAnsi="Times New Roman" w:cs="Times New Roman"/>
          <w:i/>
          <w:color w:val="auto"/>
          <w:lang w:eastAsia="fr-FR"/>
        </w:rPr>
        <w:t>Escherichia coli</w:t>
      </w:r>
      <w:r w:rsidRPr="00F7752C">
        <w:rPr>
          <w:rFonts w:ascii="Times New Roman" w:eastAsia="Times New Roman" w:hAnsi="Times New Roman" w:cs="Times New Roman"/>
          <w:color w:val="auto"/>
          <w:lang w:eastAsia="fr-FR"/>
        </w:rPr>
        <w:t xml:space="preserve"> in complex with its </w:t>
      </w:r>
      <w:r w:rsidR="009F2806" w:rsidRPr="00E507CC">
        <w:rPr>
          <w:rFonts w:ascii="Times New Roman" w:eastAsia="Times New Roman" w:hAnsi="Times New Roman" w:cs="Times New Roman"/>
          <w:color w:val="auto"/>
          <w:lang w:eastAsia="fr-FR"/>
        </w:rPr>
        <w:t>physiological</w:t>
      </w:r>
      <w:r w:rsidRPr="00F7752C">
        <w:rPr>
          <w:rFonts w:ascii="Times New Roman" w:eastAsia="Times New Roman" w:hAnsi="Times New Roman" w:cs="Times New Roman"/>
          <w:color w:val="auto"/>
          <w:lang w:eastAsia="fr-FR"/>
        </w:rPr>
        <w:t xml:space="preserve"> positive and negative allosteric regulators, fructose-1,6-bisphosphate (FBP) and adenosine 5'-monophosphate (AMP)</w:t>
      </w:r>
      <w:r w:rsidR="009F2806" w:rsidRPr="00F7752C">
        <w:rPr>
          <w:rFonts w:ascii="Times New Roman" w:eastAsia="Times New Roman" w:hAnsi="Times New Roman" w:cs="Times New Roman"/>
          <w:color w:val="auto"/>
          <w:lang w:eastAsia="fr-FR"/>
        </w:rPr>
        <w:t xml:space="preserve">, </w:t>
      </w:r>
      <w:r w:rsidR="00F2278F" w:rsidRPr="00F7752C">
        <w:rPr>
          <w:rFonts w:ascii="Times New Roman" w:eastAsia="Times New Roman" w:hAnsi="Times New Roman" w:cs="Times New Roman"/>
          <w:color w:val="auto"/>
          <w:lang w:eastAsia="fr-FR"/>
        </w:rPr>
        <w:t>and</w:t>
      </w:r>
      <w:r w:rsidR="009F2806" w:rsidRPr="00F7752C">
        <w:rPr>
          <w:rFonts w:ascii="Times New Roman" w:eastAsia="Times New Roman" w:hAnsi="Times New Roman" w:cs="Times New Roman"/>
          <w:color w:val="auto"/>
          <w:lang w:eastAsia="fr-FR"/>
        </w:rPr>
        <w:t xml:space="preserve"> sucrose in the active site</w:t>
      </w:r>
      <w:r w:rsidRPr="00F7752C">
        <w:rPr>
          <w:rFonts w:ascii="Times New Roman" w:eastAsia="Times New Roman" w:hAnsi="Times New Roman" w:cs="Times New Roman"/>
          <w:color w:val="auto"/>
          <w:lang w:eastAsia="fr-FR"/>
        </w:rPr>
        <w:t>. FBP and AMP bind to partially overlapping sites located in a deep clef</w:t>
      </w:r>
      <w:r w:rsidR="0034440C" w:rsidRPr="00F7752C">
        <w:rPr>
          <w:rFonts w:ascii="Times New Roman" w:eastAsia="Times New Roman" w:hAnsi="Times New Roman" w:cs="Times New Roman"/>
          <w:color w:val="auto"/>
          <w:lang w:eastAsia="fr-FR"/>
        </w:rPr>
        <w:t>t</w:t>
      </w:r>
      <w:r w:rsidRPr="00F7752C">
        <w:rPr>
          <w:rFonts w:ascii="Times New Roman" w:eastAsia="Times New Roman" w:hAnsi="Times New Roman" w:cs="Times New Roman"/>
          <w:color w:val="auto"/>
          <w:lang w:eastAsia="fr-FR"/>
        </w:rPr>
        <w:t xml:space="preserve"> between glycosyltransferase-A like and left-handed β-helix domains of neighboring </w:t>
      </w:r>
      <w:r w:rsidR="00EB0045" w:rsidRPr="00F7752C">
        <w:rPr>
          <w:rFonts w:ascii="Times New Roman" w:eastAsia="Times New Roman" w:hAnsi="Times New Roman" w:cs="Times New Roman"/>
          <w:color w:val="auto"/>
          <w:lang w:eastAsia="fr-FR"/>
        </w:rPr>
        <w:t>protomers</w:t>
      </w:r>
      <w:r w:rsidRPr="00F7752C">
        <w:rPr>
          <w:rFonts w:ascii="Times New Roman" w:eastAsia="Times New Roman" w:hAnsi="Times New Roman" w:cs="Times New Roman"/>
          <w:color w:val="auto"/>
          <w:lang w:eastAsia="fr-FR"/>
        </w:rPr>
        <w:t xml:space="preserve">, accounting for the fact that sensitivity to inhibition by AMP is modulated by the concentration of the activator FBP. We propose a model in which the energy reporters regulate </w:t>
      </w:r>
      <w:r w:rsidR="00CD237E"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AGPase catalytic activity by intra-</w:t>
      </w:r>
      <w:r w:rsidR="00567D89" w:rsidRPr="00F7752C">
        <w:rPr>
          <w:rFonts w:ascii="Times New Roman" w:eastAsia="Times New Roman" w:hAnsi="Times New Roman" w:cs="Times New Roman"/>
          <w:color w:val="auto"/>
          <w:lang w:eastAsia="fr-FR"/>
        </w:rPr>
        <w:t>protomer</w:t>
      </w:r>
      <w:r w:rsidRPr="00F7752C">
        <w:rPr>
          <w:rFonts w:ascii="Times New Roman" w:eastAsia="Times New Roman" w:hAnsi="Times New Roman" w:cs="Times New Roman"/>
          <w:color w:val="auto"/>
          <w:lang w:eastAsia="fr-FR"/>
        </w:rPr>
        <w:t xml:space="preserve"> interactions and inter-</w:t>
      </w:r>
      <w:r w:rsidR="00567D89" w:rsidRPr="00F7752C">
        <w:rPr>
          <w:rFonts w:ascii="Times New Roman" w:eastAsia="Times New Roman" w:hAnsi="Times New Roman" w:cs="Times New Roman"/>
          <w:color w:val="auto"/>
          <w:lang w:eastAsia="fr-FR"/>
        </w:rPr>
        <w:t>protomer</w:t>
      </w:r>
      <w:r w:rsidRPr="00F7752C">
        <w:rPr>
          <w:rFonts w:ascii="Times New Roman" w:eastAsia="Times New Roman" w:hAnsi="Times New Roman" w:cs="Times New Roman"/>
          <w:color w:val="auto"/>
          <w:lang w:eastAsia="fr-FR"/>
        </w:rPr>
        <w:t xml:space="preserve"> crosstalk, with a Sensory Motif (SM) and two regulatory loops playing a prominent role. </w:t>
      </w:r>
    </w:p>
    <w:p w14:paraId="0CDDAE2A" w14:textId="77777777" w:rsidR="00A43E6F" w:rsidRPr="00F7752C" w:rsidRDefault="00A43E6F">
      <w:pPr>
        <w:widowControl/>
        <w:spacing w:line="480" w:lineRule="auto"/>
        <w:jc w:val="both"/>
        <w:rPr>
          <w:rFonts w:ascii="Times New Roman" w:eastAsia="Times New Roman" w:hAnsi="Times New Roman" w:cs="Times New Roman"/>
          <w:color w:val="auto"/>
          <w:lang w:eastAsia="fr-FR"/>
        </w:rPr>
      </w:pPr>
    </w:p>
    <w:p w14:paraId="2F6F3A34" w14:textId="4B5DF741" w:rsidR="002F5DF2" w:rsidRPr="00F7752C" w:rsidRDefault="002F5DF2">
      <w:pPr>
        <w:widowControl/>
        <w:autoSpaceDN/>
        <w:adjustRightInd/>
        <w:rPr>
          <w:rFonts w:ascii="Times New Roman" w:hAnsi="Times New Roman" w:cs="Times New Roman"/>
          <w:color w:val="auto"/>
        </w:rPr>
      </w:pPr>
      <w:r w:rsidRPr="00F7752C">
        <w:rPr>
          <w:rFonts w:ascii="Times New Roman" w:hAnsi="Times New Roman" w:cs="Times New Roman"/>
          <w:color w:val="auto"/>
        </w:rPr>
        <w:br w:type="page"/>
      </w:r>
    </w:p>
    <w:p w14:paraId="74A77190" w14:textId="2820D86D" w:rsidR="00F342C7" w:rsidRPr="00F7752C" w:rsidRDefault="00182F10" w:rsidP="00F342C7">
      <w:pPr>
        <w:widowControl/>
        <w:autoSpaceDN/>
        <w:adjustRightInd/>
        <w:spacing w:after="240" w:line="480" w:lineRule="auto"/>
        <w:rPr>
          <w:rFonts w:ascii="Times New Roman" w:eastAsia="Times New Roman" w:hAnsi="Times New Roman" w:cs="Times New Roman"/>
          <w:b/>
          <w:color w:val="auto"/>
          <w:lang w:eastAsia="fr-FR"/>
        </w:rPr>
      </w:pPr>
      <w:r w:rsidRPr="00F7752C">
        <w:rPr>
          <w:rFonts w:ascii="Times New Roman" w:eastAsia="Times New Roman" w:hAnsi="Times New Roman" w:cs="Times New Roman"/>
          <w:b/>
          <w:color w:val="auto"/>
          <w:lang w:eastAsia="fr-FR"/>
        </w:rPr>
        <w:lastRenderedPageBreak/>
        <w:t>INTRODUCTION</w:t>
      </w:r>
    </w:p>
    <w:p w14:paraId="31F91B84" w14:textId="1060ED3D" w:rsidR="00096E22" w:rsidRPr="00F7752C" w:rsidRDefault="00096E22" w:rsidP="00A44B9F">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Glycogen is a very large branched glucose homopolymer containing about 90% α-1,4-glucosidic linkages and 10% α-1,6 linkages (Ball et al., 1996; Roach et al., 2012). Glycogen localizes as discrete cytoplasmic granules of less than 50 nm found in most living organisms, ranging from archaebacteria, bacteria, fungi and higher eukaryotes. Eukaryotes utilize UDP-glucose as the activated nucleotide donor for glycogen biosynthesis, whereas archaebacteria and bacteria, have selected ADP-glucose (Leloir and Cardini, 1957; Recondo and Leloir, 1961). This defines two different pathways with distinct regulatory mechanisms and rate controlli</w:t>
      </w:r>
      <w:r w:rsidR="00F06DE8">
        <w:rPr>
          <w:rFonts w:ascii="Times New Roman" w:eastAsia="Times New Roman" w:hAnsi="Times New Roman" w:cs="Times New Roman"/>
          <w:color w:val="auto"/>
          <w:lang w:eastAsia="fr-FR"/>
        </w:rPr>
        <w:t>ng steps (Preiss 1984; Roach 201</w:t>
      </w:r>
      <w:r w:rsidRPr="00F7752C">
        <w:rPr>
          <w:rFonts w:ascii="Times New Roman" w:eastAsia="Times New Roman" w:hAnsi="Times New Roman" w:cs="Times New Roman"/>
          <w:color w:val="auto"/>
          <w:lang w:eastAsia="fr-FR"/>
        </w:rPr>
        <w:t>2; Ball and Morell, 2003). In bacteria, the basic glycogen biosynthetic pathway involves the action of three enzymes: ADP-Glc pyrophosphorylase (AGPase), glycogen synthase (GS) and branching enzyme (BE). The first step is carried out by the AGPase, which catalyzes the biosynthesis of ADP-Glc (Ballicora et al., 2003). The second step generates linear α-1,4-linked glucose chains, a reacti</w:t>
      </w:r>
      <w:r w:rsidR="008D3E2B">
        <w:rPr>
          <w:rFonts w:ascii="Times New Roman" w:eastAsia="Times New Roman" w:hAnsi="Times New Roman" w:cs="Times New Roman"/>
          <w:color w:val="auto"/>
          <w:lang w:eastAsia="fr-FR"/>
        </w:rPr>
        <w:t>on catalyzed by GS (</w:t>
      </w:r>
      <w:r w:rsidRPr="00F7752C">
        <w:rPr>
          <w:rFonts w:ascii="Times New Roman" w:eastAsia="Times New Roman" w:hAnsi="Times New Roman" w:cs="Times New Roman"/>
          <w:color w:val="auto"/>
          <w:lang w:eastAsia="fr-FR"/>
        </w:rPr>
        <w:t>Buschiazzo et a</w:t>
      </w:r>
      <w:r w:rsidR="00451EB9">
        <w:rPr>
          <w:rFonts w:ascii="Times New Roman" w:eastAsia="Times New Roman" w:hAnsi="Times New Roman" w:cs="Times New Roman"/>
          <w:color w:val="auto"/>
          <w:lang w:eastAsia="fr-FR"/>
        </w:rPr>
        <w:t>l., 2004</w:t>
      </w:r>
      <w:r w:rsidRPr="00F7752C">
        <w:rPr>
          <w:rFonts w:ascii="Times New Roman" w:eastAsia="Times New Roman" w:hAnsi="Times New Roman" w:cs="Times New Roman"/>
          <w:color w:val="auto"/>
          <w:lang w:eastAsia="fr-FR"/>
        </w:rPr>
        <w:t xml:space="preserve">), whereas the third step produces α-1,6-linked glucan branches in the polymer, a reaction catalyzed by BE (Feng et al. 2015). In contrast, glycogen degradation is carried out by the </w:t>
      </w:r>
      <w:r w:rsidR="00B1164C">
        <w:rPr>
          <w:rFonts w:ascii="Times New Roman" w:eastAsia="Times New Roman" w:hAnsi="Times New Roman" w:cs="Times New Roman"/>
          <w:color w:val="auto"/>
          <w:lang w:eastAsia="fr-FR"/>
        </w:rPr>
        <w:t>glycogen phosphorylase</w:t>
      </w:r>
      <w:r w:rsidRPr="00F7752C">
        <w:rPr>
          <w:rFonts w:ascii="Times New Roman" w:eastAsia="Times New Roman" w:hAnsi="Times New Roman" w:cs="Times New Roman"/>
          <w:color w:val="auto"/>
          <w:lang w:eastAsia="fr-FR"/>
        </w:rPr>
        <w:t>, which functions as a depolymeriz</w:t>
      </w:r>
      <w:r w:rsidR="00AB4618">
        <w:rPr>
          <w:rFonts w:ascii="Times New Roman" w:eastAsia="Times New Roman" w:hAnsi="Times New Roman" w:cs="Times New Roman"/>
          <w:color w:val="auto"/>
          <w:lang w:eastAsia="fr-FR"/>
        </w:rPr>
        <w:t>ing enzyme</w:t>
      </w:r>
      <w:r w:rsidRPr="00F7752C">
        <w:rPr>
          <w:rFonts w:ascii="Times New Roman" w:eastAsia="Times New Roman" w:hAnsi="Times New Roman" w:cs="Times New Roman"/>
          <w:color w:val="auto"/>
          <w:lang w:eastAsia="fr-FR"/>
        </w:rPr>
        <w:t>, and the debranching enzyme that catalyze the removal of α-1,6-linked ram</w:t>
      </w:r>
      <w:r w:rsidR="00AB4618">
        <w:rPr>
          <w:rFonts w:ascii="Times New Roman" w:eastAsia="Times New Roman" w:hAnsi="Times New Roman" w:cs="Times New Roman"/>
          <w:color w:val="auto"/>
          <w:lang w:eastAsia="fr-FR"/>
        </w:rPr>
        <w:t>ifications</w:t>
      </w:r>
      <w:r w:rsidRPr="00F7752C">
        <w:rPr>
          <w:rFonts w:ascii="Times New Roman" w:eastAsia="Times New Roman" w:hAnsi="Times New Roman" w:cs="Times New Roman"/>
          <w:color w:val="auto"/>
          <w:lang w:eastAsia="fr-FR"/>
        </w:rPr>
        <w:t>.</w:t>
      </w:r>
    </w:p>
    <w:p w14:paraId="19426FA2" w14:textId="18F395D9" w:rsidR="00252303" w:rsidRPr="00F7752C" w:rsidRDefault="00096E22" w:rsidP="004923E4">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b/>
          <w:color w:val="auto"/>
          <w:lang w:eastAsia="fr-FR"/>
        </w:rPr>
        <w:tab/>
      </w:r>
      <w:r w:rsidR="00F8676E" w:rsidRPr="00F7752C">
        <w:rPr>
          <w:rFonts w:ascii="Times New Roman" w:eastAsia="Times New Roman" w:hAnsi="Times New Roman" w:cs="Times New Roman"/>
          <w:color w:val="auto"/>
          <w:lang w:eastAsia="fr-FR"/>
        </w:rPr>
        <w:t>ADP-Glc biosynthesis, mediated by AGPase, is considered the main regulatory step in glycogen and starch production in these organisms (</w:t>
      </w:r>
      <w:r w:rsidR="000469D3" w:rsidRPr="00F7752C">
        <w:rPr>
          <w:rFonts w:ascii="Times New Roman" w:eastAsia="Times New Roman" w:hAnsi="Times New Roman" w:cs="Times New Roman"/>
          <w:color w:val="auto"/>
          <w:lang w:eastAsia="fr-FR"/>
        </w:rPr>
        <w:t>Preiss, 1978</w:t>
      </w:r>
      <w:r w:rsidR="00F8676E" w:rsidRPr="00F7752C">
        <w:rPr>
          <w:rFonts w:ascii="Times New Roman" w:eastAsia="Times New Roman" w:hAnsi="Times New Roman" w:cs="Times New Roman"/>
          <w:color w:val="auto"/>
          <w:lang w:eastAsia="fr-FR"/>
        </w:rPr>
        <w:t>). Specifically, AGPase catalyzes the reaction between ATP and α-D-glucose-1-phosphate (G1P) to bring forth pyrophosphate and ADP-Glc in the presence of the divalent metal ion Mg</w:t>
      </w:r>
      <w:r w:rsidR="00F8676E" w:rsidRPr="00F7752C">
        <w:rPr>
          <w:rFonts w:ascii="Times New Roman" w:eastAsia="Times New Roman" w:hAnsi="Times New Roman" w:cs="Times New Roman"/>
          <w:color w:val="auto"/>
          <w:vertAlign w:val="superscript"/>
          <w:lang w:eastAsia="fr-FR"/>
        </w:rPr>
        <w:t>2+</w:t>
      </w:r>
      <w:r w:rsidR="005B45C4" w:rsidRPr="00F7752C">
        <w:rPr>
          <w:rFonts w:ascii="Times New Roman" w:eastAsia="Times New Roman" w:hAnsi="Times New Roman" w:cs="Times New Roman"/>
          <w:color w:val="auto"/>
          <w:lang w:eastAsia="fr-FR"/>
        </w:rPr>
        <w:t xml:space="preserve"> (scheme 1</w:t>
      </w:r>
      <w:r w:rsidR="00B67784" w:rsidRPr="00F7752C">
        <w:rPr>
          <w:rFonts w:ascii="Times New Roman" w:eastAsia="Times New Roman" w:hAnsi="Times New Roman" w:cs="Times New Roman"/>
          <w:color w:val="auto"/>
          <w:lang w:eastAsia="fr-FR"/>
        </w:rPr>
        <w:t>; Figure S1</w:t>
      </w:r>
      <w:r w:rsidR="005B45C4" w:rsidRPr="00F7752C">
        <w:rPr>
          <w:rFonts w:ascii="Times New Roman" w:eastAsia="Times New Roman" w:hAnsi="Times New Roman" w:cs="Times New Roman"/>
          <w:color w:val="auto"/>
          <w:lang w:eastAsia="fr-FR"/>
        </w:rPr>
        <w:t>)</w:t>
      </w:r>
      <w:r w:rsidR="00F8676E" w:rsidRPr="00F7752C">
        <w:rPr>
          <w:rFonts w:ascii="Times New Roman" w:eastAsia="Times New Roman" w:hAnsi="Times New Roman" w:cs="Times New Roman"/>
          <w:color w:val="auto"/>
          <w:lang w:eastAsia="fr-FR"/>
        </w:rPr>
        <w:t xml:space="preserve">. </w:t>
      </w:r>
    </w:p>
    <w:p w14:paraId="2994C099" w14:textId="77777777" w:rsidR="00252303" w:rsidRPr="00F7752C" w:rsidRDefault="00252303" w:rsidP="004923E4">
      <w:pPr>
        <w:widowControl/>
        <w:spacing w:line="480" w:lineRule="auto"/>
        <w:jc w:val="both"/>
        <w:rPr>
          <w:rFonts w:ascii="Times New Roman" w:eastAsia="Times New Roman" w:hAnsi="Times New Roman" w:cs="Times New Roman"/>
          <w:color w:val="auto"/>
          <w:lang w:eastAsia="fr-FR"/>
        </w:rPr>
      </w:pPr>
    </w:p>
    <w:p w14:paraId="09E3C501" w14:textId="3DC1DFC7" w:rsidR="00252303" w:rsidRPr="00F7752C" w:rsidRDefault="00252303" w:rsidP="00252303">
      <w:pPr>
        <w:widowControl/>
        <w:spacing w:line="480" w:lineRule="auto"/>
        <w:jc w:val="center"/>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ATP +</w:t>
      </w:r>
      <w:r w:rsidR="007E136A" w:rsidRPr="00F7752C">
        <w:rPr>
          <w:rFonts w:ascii="Times New Roman" w:eastAsia="Times New Roman" w:hAnsi="Times New Roman" w:cs="Times New Roman"/>
          <w:color w:val="auto"/>
          <w:lang w:eastAsia="fr-FR"/>
        </w:rPr>
        <w:t xml:space="preserve"> G1</w:t>
      </w:r>
      <w:r w:rsidRPr="00F7752C">
        <w:rPr>
          <w:rFonts w:ascii="Times New Roman" w:eastAsia="Times New Roman" w:hAnsi="Times New Roman" w:cs="Times New Roman"/>
          <w:color w:val="auto"/>
          <w:lang w:eastAsia="fr-FR"/>
        </w:rPr>
        <w:t xml:space="preserve">P </w:t>
      </w:r>
      <w:r w:rsidR="00F5270C" w:rsidRPr="00F7752C">
        <w:rPr>
          <w:rFonts w:ascii="Times New Roman" w:eastAsia="Times New Roman" w:hAnsi="Times New Roman" w:cs="Times New Roman"/>
          <w:color w:val="auto"/>
          <w:lang w:eastAsia="fr-FR"/>
        </w:rPr>
        <w:t xml:space="preserve"> </w:t>
      </w:r>
      <w:r w:rsidR="00705D69" w:rsidRPr="00645BC1">
        <w:rPr>
          <w:rFonts w:ascii="Times New Roman" w:eastAsia="Times New Roman" w:hAnsi="Times New Roman" w:cs="Times New Roman"/>
          <w:color w:val="auto"/>
          <w:lang w:eastAsia="fr-FR"/>
        </w:rPr>
        <w:sym w:font="Symbol" w:char="F0AB"/>
      </w:r>
      <w:r w:rsidR="00F5270C" w:rsidRPr="00645BC1">
        <w:rPr>
          <w:rFonts w:ascii="Times New Roman" w:eastAsia="Times New Roman" w:hAnsi="Times New Roman" w:cs="Times New Roman"/>
          <w:color w:val="auto"/>
          <w:lang w:eastAsia="fr-FR"/>
        </w:rPr>
        <w:t xml:space="preserve"> </w:t>
      </w:r>
      <w:r w:rsidRPr="00F7752C">
        <w:rPr>
          <w:rFonts w:ascii="Times New Roman" w:eastAsia="Times New Roman" w:hAnsi="Times New Roman" w:cs="Times New Roman"/>
          <w:color w:val="auto"/>
          <w:lang w:eastAsia="fr-FR"/>
        </w:rPr>
        <w:t>ADP-Glc + PPi</w:t>
      </w:r>
      <w:r w:rsidRPr="00F7752C">
        <w:rPr>
          <w:rFonts w:ascii="Times New Roman" w:eastAsia="Times New Roman" w:hAnsi="Times New Roman" w:cs="Times New Roman"/>
          <w:color w:val="auto"/>
          <w:lang w:eastAsia="fr-FR"/>
        </w:rPr>
        <w:tab/>
        <w:t xml:space="preserve">(scheme 1) </w:t>
      </w:r>
    </w:p>
    <w:p w14:paraId="4AAD8446" w14:textId="77777777" w:rsidR="00252303" w:rsidRPr="00F7752C" w:rsidRDefault="00252303" w:rsidP="004923E4">
      <w:pPr>
        <w:widowControl/>
        <w:spacing w:line="480" w:lineRule="auto"/>
        <w:jc w:val="both"/>
        <w:rPr>
          <w:rFonts w:ascii="Times New Roman" w:eastAsia="Times New Roman" w:hAnsi="Times New Roman" w:cs="Times New Roman"/>
          <w:color w:val="auto"/>
          <w:lang w:eastAsia="fr-FR"/>
        </w:rPr>
      </w:pPr>
    </w:p>
    <w:p w14:paraId="4817E3AC" w14:textId="6420A041" w:rsidR="004923E4" w:rsidRPr="00F7752C" w:rsidRDefault="00F8676E" w:rsidP="004923E4">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AGPase activity displays cooperative behavior and a bi-bi mechanism with sequential binding of ATP and G1P, followed by ordered release of pyrophosphate and ADP-Glc (</w:t>
      </w:r>
      <w:r w:rsidR="002B078D" w:rsidRPr="00F7752C">
        <w:rPr>
          <w:rFonts w:ascii="Times New Roman" w:eastAsia="Times New Roman" w:hAnsi="Times New Roman" w:cs="Times New Roman"/>
          <w:color w:val="auto"/>
          <w:lang w:eastAsia="fr-FR"/>
        </w:rPr>
        <w:t>Gentner and Preiss</w:t>
      </w:r>
      <w:r w:rsidRPr="00F7752C">
        <w:rPr>
          <w:rFonts w:ascii="Times New Roman" w:eastAsia="Times New Roman" w:hAnsi="Times New Roman" w:cs="Times New Roman"/>
          <w:color w:val="auto"/>
          <w:lang w:eastAsia="fr-FR"/>
        </w:rPr>
        <w:t xml:space="preserve">, </w:t>
      </w:r>
      <w:r w:rsidR="002B078D" w:rsidRPr="00F7752C">
        <w:rPr>
          <w:rFonts w:ascii="Times New Roman" w:eastAsia="Times New Roman" w:hAnsi="Times New Roman" w:cs="Times New Roman"/>
          <w:color w:val="auto"/>
          <w:lang w:eastAsia="fr-FR"/>
        </w:rPr>
        <w:t xml:space="preserve">1968; Paule </w:t>
      </w:r>
      <w:r w:rsidR="002B078D" w:rsidRPr="00F7752C">
        <w:rPr>
          <w:rFonts w:ascii="Times New Roman" w:eastAsia="Times New Roman" w:hAnsi="Times New Roman" w:cs="Times New Roman"/>
          <w:color w:val="auto"/>
          <w:lang w:eastAsia="fr-FR"/>
        </w:rPr>
        <w:lastRenderedPageBreak/>
        <w:t>and Preiss, 1971</w:t>
      </w:r>
      <w:r w:rsidRPr="00F7752C">
        <w:rPr>
          <w:rFonts w:ascii="Times New Roman" w:eastAsia="Times New Roman" w:hAnsi="Times New Roman" w:cs="Times New Roman"/>
          <w:color w:val="auto"/>
          <w:lang w:eastAsia="fr-FR"/>
        </w:rPr>
        <w:t xml:space="preserve">). The hydrolysis of pyrophosphate by the action of inorganic pyrophosphatases results in a global irreversible and energetically expensive reaction </w:t>
      </w:r>
      <w:r w:rsidRPr="00F7752C">
        <w:rPr>
          <w:rFonts w:ascii="Times New Roman" w:eastAsia="Times New Roman" w:hAnsi="Times New Roman" w:cs="Times New Roman"/>
          <w:i/>
          <w:color w:val="auto"/>
          <w:lang w:eastAsia="fr-FR"/>
        </w:rPr>
        <w:t>in vivo</w:t>
      </w:r>
      <w:r w:rsidRPr="00F7752C">
        <w:rPr>
          <w:rFonts w:ascii="Times New Roman" w:eastAsia="Times New Roman" w:hAnsi="Times New Roman" w:cs="Times New Roman"/>
          <w:color w:val="auto"/>
          <w:lang w:eastAsia="fr-FR"/>
        </w:rPr>
        <w:t xml:space="preserve"> (</w:t>
      </w:r>
      <w:r w:rsidR="0074130D" w:rsidRPr="00F7752C">
        <w:rPr>
          <w:rFonts w:ascii="Times New Roman" w:eastAsia="Times New Roman" w:hAnsi="Times New Roman" w:cs="Times New Roman"/>
          <w:color w:val="auto"/>
          <w:lang w:eastAsia="fr-FR"/>
        </w:rPr>
        <w:t>Lahti, 1983</w:t>
      </w:r>
      <w:r w:rsidRPr="00F7752C">
        <w:rPr>
          <w:rFonts w:ascii="Times New Roman" w:eastAsia="Times New Roman" w:hAnsi="Times New Roman" w:cs="Times New Roman"/>
          <w:color w:val="auto"/>
          <w:lang w:eastAsia="fr-FR"/>
        </w:rPr>
        <w:t xml:space="preserve">). </w:t>
      </w:r>
      <w:r w:rsidR="004923E4" w:rsidRPr="00F7752C">
        <w:rPr>
          <w:rFonts w:ascii="Times New Roman" w:eastAsia="Times New Roman" w:hAnsi="Times New Roman" w:cs="Times New Roman"/>
          <w:color w:val="auto"/>
          <w:lang w:eastAsia="fr-FR"/>
        </w:rPr>
        <w:t xml:space="preserve">Interestingly, the expression of AGPase is highly regulated in response to fluctuating carbon/energy levels in the cell. In the case of the paradigmatic bacterial AGPase from </w:t>
      </w:r>
      <w:r w:rsidR="004923E4" w:rsidRPr="00F7752C">
        <w:rPr>
          <w:rFonts w:ascii="Times New Roman" w:eastAsia="Times New Roman" w:hAnsi="Times New Roman" w:cs="Times New Roman"/>
          <w:i/>
          <w:color w:val="auto"/>
          <w:lang w:eastAsia="fr-FR"/>
        </w:rPr>
        <w:t xml:space="preserve">Escherichia coli </w:t>
      </w:r>
      <w:r w:rsidR="004923E4" w:rsidRPr="00F7752C">
        <w:rPr>
          <w:rFonts w:ascii="Times New Roman" w:eastAsia="Times New Roman" w:hAnsi="Times New Roman" w:cs="Times New Roman"/>
          <w:color w:val="auto"/>
          <w:lang w:eastAsia="fr-FR"/>
        </w:rPr>
        <w:t>(</w:t>
      </w:r>
      <w:r w:rsidR="004923E4" w:rsidRPr="00F7752C">
        <w:rPr>
          <w:rFonts w:ascii="Times New Roman" w:eastAsia="Times New Roman" w:hAnsi="Times New Roman" w:cs="Times New Roman"/>
          <w:i/>
          <w:color w:val="auto"/>
          <w:lang w:eastAsia="fr-FR"/>
        </w:rPr>
        <w:t>Ec</w:t>
      </w:r>
      <w:r w:rsidR="004923E4" w:rsidRPr="00F7752C">
        <w:rPr>
          <w:rFonts w:ascii="Times New Roman" w:eastAsia="Times New Roman" w:hAnsi="Times New Roman" w:cs="Times New Roman"/>
          <w:color w:val="auto"/>
          <w:lang w:eastAsia="fr-FR"/>
        </w:rPr>
        <w:t>AGPase), the enzyme is encoded by a single gene (</w:t>
      </w:r>
      <w:r w:rsidR="004923E4" w:rsidRPr="00F7752C">
        <w:rPr>
          <w:rFonts w:ascii="Times New Roman" w:eastAsia="Times New Roman" w:hAnsi="Times New Roman" w:cs="Times New Roman"/>
          <w:i/>
          <w:color w:val="auto"/>
          <w:lang w:eastAsia="fr-FR"/>
        </w:rPr>
        <w:t>glgC</w:t>
      </w:r>
      <w:r w:rsidR="004923E4" w:rsidRPr="00F7752C">
        <w:rPr>
          <w:rFonts w:ascii="Times New Roman" w:eastAsia="Times New Roman" w:hAnsi="Times New Roman" w:cs="Times New Roman"/>
          <w:color w:val="auto"/>
          <w:lang w:eastAsia="fr-FR"/>
        </w:rPr>
        <w:t>) located inside an operon together with the genes that code for GS (</w:t>
      </w:r>
      <w:r w:rsidR="004923E4" w:rsidRPr="00F7752C">
        <w:rPr>
          <w:rFonts w:ascii="Times New Roman" w:eastAsia="Times New Roman" w:hAnsi="Times New Roman" w:cs="Times New Roman"/>
          <w:i/>
          <w:color w:val="auto"/>
          <w:lang w:eastAsia="fr-FR"/>
        </w:rPr>
        <w:t>glgA</w:t>
      </w:r>
      <w:r w:rsidR="004923E4" w:rsidRPr="00F7752C">
        <w:rPr>
          <w:rFonts w:ascii="Times New Roman" w:eastAsia="Times New Roman" w:hAnsi="Times New Roman" w:cs="Times New Roman"/>
          <w:color w:val="auto"/>
          <w:lang w:eastAsia="fr-FR"/>
        </w:rPr>
        <w:t>), GP (</w:t>
      </w:r>
      <w:r w:rsidR="004923E4" w:rsidRPr="00F7752C">
        <w:rPr>
          <w:rFonts w:ascii="Times New Roman" w:eastAsia="Times New Roman" w:hAnsi="Times New Roman" w:cs="Times New Roman"/>
          <w:i/>
          <w:color w:val="auto"/>
          <w:lang w:eastAsia="fr-FR"/>
        </w:rPr>
        <w:t>glgP</w:t>
      </w:r>
      <w:r w:rsidR="004923E4" w:rsidRPr="00F7752C">
        <w:rPr>
          <w:rFonts w:ascii="Times New Roman" w:eastAsia="Times New Roman" w:hAnsi="Times New Roman" w:cs="Times New Roman"/>
          <w:color w:val="auto"/>
          <w:lang w:eastAsia="fr-FR"/>
        </w:rPr>
        <w:t>), BE (</w:t>
      </w:r>
      <w:r w:rsidR="004923E4" w:rsidRPr="00F7752C">
        <w:rPr>
          <w:rFonts w:ascii="Times New Roman" w:eastAsia="Times New Roman" w:hAnsi="Times New Roman" w:cs="Times New Roman"/>
          <w:i/>
          <w:color w:val="auto"/>
          <w:lang w:eastAsia="fr-FR"/>
        </w:rPr>
        <w:t>glgB</w:t>
      </w:r>
      <w:r w:rsidR="004923E4" w:rsidRPr="00F7752C">
        <w:rPr>
          <w:rFonts w:ascii="Times New Roman" w:eastAsia="Times New Roman" w:hAnsi="Times New Roman" w:cs="Times New Roman"/>
          <w:color w:val="auto"/>
          <w:lang w:eastAsia="fr-FR"/>
        </w:rPr>
        <w:t>) and phosphoglucomutase (</w:t>
      </w:r>
      <w:r w:rsidR="004923E4" w:rsidRPr="00F7752C">
        <w:rPr>
          <w:rFonts w:ascii="Times New Roman" w:eastAsia="Times New Roman" w:hAnsi="Times New Roman" w:cs="Times New Roman"/>
          <w:i/>
          <w:color w:val="auto"/>
          <w:lang w:eastAsia="fr-FR"/>
        </w:rPr>
        <w:t>pgm</w:t>
      </w:r>
      <w:r w:rsidR="00BA31FC">
        <w:rPr>
          <w:rFonts w:ascii="Times New Roman" w:eastAsia="Times New Roman" w:hAnsi="Times New Roman" w:cs="Times New Roman"/>
          <w:color w:val="auto"/>
          <w:lang w:eastAsia="fr-FR"/>
        </w:rPr>
        <w:t>)</w:t>
      </w:r>
      <w:r w:rsidR="004923E4" w:rsidRPr="00F7752C">
        <w:rPr>
          <w:rFonts w:ascii="Times New Roman" w:eastAsia="Times New Roman" w:hAnsi="Times New Roman" w:cs="Times New Roman"/>
          <w:color w:val="auto"/>
          <w:lang w:eastAsia="fr-FR"/>
        </w:rPr>
        <w:t xml:space="preserve"> </w:t>
      </w:r>
      <w:r w:rsidR="00D35919" w:rsidRPr="00F7752C">
        <w:rPr>
          <w:rFonts w:ascii="Times New Roman" w:eastAsia="Times New Roman" w:hAnsi="Times New Roman" w:cs="Times New Roman"/>
          <w:color w:val="auto"/>
          <w:lang w:eastAsia="fr-FR"/>
        </w:rPr>
        <w:t>(</w:t>
      </w:r>
      <w:r w:rsidR="00621CCC">
        <w:rPr>
          <w:rFonts w:ascii="Times New Roman" w:eastAsia="Times New Roman" w:hAnsi="Times New Roman" w:cs="Times New Roman"/>
          <w:color w:val="auto"/>
          <w:lang w:eastAsia="fr-FR"/>
        </w:rPr>
        <w:t>Preiss and Rome</w:t>
      </w:r>
      <w:r w:rsidR="00145E05">
        <w:rPr>
          <w:rFonts w:ascii="Times New Roman" w:eastAsia="Times New Roman" w:hAnsi="Times New Roman" w:cs="Times New Roman"/>
          <w:color w:val="auto"/>
          <w:lang w:eastAsia="fr-FR"/>
        </w:rPr>
        <w:t>r</w:t>
      </w:r>
      <w:r w:rsidR="00BA31FC">
        <w:rPr>
          <w:rFonts w:ascii="Times New Roman" w:eastAsia="Times New Roman" w:hAnsi="Times New Roman" w:cs="Times New Roman"/>
          <w:color w:val="auto"/>
          <w:lang w:eastAsia="fr-FR"/>
        </w:rPr>
        <w:t>o, 1989</w:t>
      </w:r>
      <w:r w:rsidR="004923E4" w:rsidRPr="00F7752C">
        <w:rPr>
          <w:rFonts w:ascii="Times New Roman" w:eastAsia="Times New Roman" w:hAnsi="Times New Roman" w:cs="Times New Roman"/>
          <w:color w:val="auto"/>
          <w:lang w:eastAsia="fr-FR"/>
        </w:rPr>
        <w:t xml:space="preserve">). The resulting </w:t>
      </w:r>
      <w:r w:rsidR="004923E4" w:rsidRPr="00F7752C">
        <w:rPr>
          <w:rFonts w:ascii="Times New Roman" w:eastAsia="Times New Roman" w:hAnsi="Times New Roman" w:cs="Times New Roman"/>
          <w:i/>
          <w:color w:val="auto"/>
          <w:lang w:eastAsia="fr-FR"/>
        </w:rPr>
        <w:t>Ec</w:t>
      </w:r>
      <w:r w:rsidR="004923E4" w:rsidRPr="00F7752C">
        <w:rPr>
          <w:rFonts w:ascii="Times New Roman" w:eastAsia="Times New Roman" w:hAnsi="Times New Roman" w:cs="Times New Roman"/>
          <w:color w:val="auto"/>
          <w:lang w:eastAsia="fr-FR"/>
        </w:rPr>
        <w:t>AGPase protomers build into a physiological and functional homotetrameric structure. In contrast, plant</w:t>
      </w:r>
      <w:r w:rsidR="00C5207E" w:rsidRPr="00F7752C">
        <w:rPr>
          <w:rFonts w:ascii="Times New Roman" w:eastAsia="Times New Roman" w:hAnsi="Times New Roman" w:cs="Times New Roman"/>
          <w:color w:val="auto"/>
          <w:lang w:eastAsia="fr-FR"/>
        </w:rPr>
        <w:t>s</w:t>
      </w:r>
      <w:r w:rsidR="004923E4" w:rsidRPr="00F7752C">
        <w:rPr>
          <w:rFonts w:ascii="Times New Roman" w:eastAsia="Times New Roman" w:hAnsi="Times New Roman" w:cs="Times New Roman"/>
          <w:color w:val="auto"/>
          <w:lang w:eastAsia="fr-FR"/>
        </w:rPr>
        <w:t xml:space="preserve"> AGPases consist of heterotetramers displaying two large subunits and two small subunits encoded by different genes (Crevillén et al. 2003; Georgelis et a</w:t>
      </w:r>
      <w:r w:rsidR="009A6186">
        <w:rPr>
          <w:rFonts w:ascii="Times New Roman" w:eastAsia="Times New Roman" w:hAnsi="Times New Roman" w:cs="Times New Roman"/>
          <w:color w:val="auto"/>
          <w:lang w:eastAsia="fr-FR"/>
        </w:rPr>
        <w:t xml:space="preserve">l. 2007; </w:t>
      </w:r>
      <w:r w:rsidR="00F93601" w:rsidRPr="00F7752C">
        <w:rPr>
          <w:rFonts w:ascii="Times New Roman" w:eastAsia="Times New Roman" w:hAnsi="Times New Roman" w:cs="Times New Roman"/>
          <w:color w:val="auto"/>
          <w:lang w:eastAsia="fr-FR"/>
        </w:rPr>
        <w:t>Petreikov</w:t>
      </w:r>
      <w:r w:rsidR="004923E4" w:rsidRPr="00F7752C">
        <w:rPr>
          <w:rFonts w:ascii="Times New Roman" w:eastAsia="Times New Roman" w:hAnsi="Times New Roman" w:cs="Times New Roman"/>
          <w:color w:val="auto"/>
          <w:lang w:eastAsia="fr-FR"/>
        </w:rPr>
        <w:t xml:space="preserve"> et al. 2010; Ventriglia et al. 2007).</w:t>
      </w:r>
      <w:r w:rsidR="00C5207E" w:rsidRPr="00F7752C">
        <w:rPr>
          <w:rFonts w:ascii="Times New Roman" w:eastAsia="Times New Roman" w:hAnsi="Times New Roman" w:cs="Times New Roman"/>
          <w:color w:val="auto"/>
          <w:lang w:eastAsia="fr-FR"/>
        </w:rPr>
        <w:t xml:space="preserve"> </w:t>
      </w:r>
      <w:r w:rsidR="00171149" w:rsidRPr="00171149">
        <w:rPr>
          <w:rFonts w:ascii="Times New Roman" w:eastAsia="Times New Roman" w:hAnsi="Times New Roman" w:cs="Times New Roman"/>
          <w:color w:val="auto"/>
          <w:lang w:eastAsia="fr-FR"/>
        </w:rPr>
        <w:t>To date, two crystal structures of AGPases have been reported, that of the bacterial AGPase</w:t>
      </w:r>
      <w:r w:rsidR="00171149">
        <w:rPr>
          <w:rFonts w:ascii="Times New Roman" w:eastAsia="Times New Roman" w:hAnsi="Times New Roman" w:cs="Times New Roman"/>
          <w:color w:val="auto"/>
          <w:lang w:eastAsia="fr-FR"/>
        </w:rPr>
        <w:t xml:space="preserve"> from </w:t>
      </w:r>
      <w:r w:rsidR="00171149" w:rsidRPr="00171149">
        <w:rPr>
          <w:rFonts w:ascii="Times New Roman" w:eastAsia="Times New Roman" w:hAnsi="Times New Roman" w:cs="Times New Roman"/>
          <w:i/>
          <w:color w:val="auto"/>
          <w:lang w:eastAsia="fr-FR"/>
        </w:rPr>
        <w:t>Agrobacterium tumefaciens</w:t>
      </w:r>
      <w:r w:rsidR="00171149" w:rsidRPr="00171149">
        <w:rPr>
          <w:rFonts w:ascii="Times New Roman" w:eastAsia="Times New Roman" w:hAnsi="Times New Roman" w:cs="Times New Roman"/>
          <w:color w:val="auto"/>
          <w:lang w:eastAsia="fr-FR"/>
        </w:rPr>
        <w:t xml:space="preserve"> (</w:t>
      </w:r>
      <w:r w:rsidR="00171149">
        <w:rPr>
          <w:rFonts w:ascii="Times New Roman" w:eastAsia="Times New Roman" w:hAnsi="Times New Roman" w:cs="Times New Roman"/>
          <w:i/>
          <w:color w:val="auto"/>
          <w:lang w:eastAsia="fr-FR"/>
        </w:rPr>
        <w:t>At</w:t>
      </w:r>
      <w:r w:rsidR="00171149" w:rsidRPr="00171149">
        <w:rPr>
          <w:rFonts w:ascii="Times New Roman" w:eastAsia="Times New Roman" w:hAnsi="Times New Roman" w:cs="Times New Roman"/>
          <w:color w:val="auto"/>
          <w:lang w:eastAsia="fr-FR"/>
        </w:rPr>
        <w:t>AGPase</w:t>
      </w:r>
      <w:r w:rsidR="00171149">
        <w:rPr>
          <w:rFonts w:ascii="Times New Roman" w:eastAsia="Times New Roman" w:hAnsi="Times New Roman" w:cs="Times New Roman"/>
          <w:color w:val="auto"/>
          <w:lang w:eastAsia="fr-FR"/>
        </w:rPr>
        <w:t>;</w:t>
      </w:r>
      <w:r w:rsidR="00171149" w:rsidRPr="00171149">
        <w:rPr>
          <w:rFonts w:ascii="Times New Roman" w:eastAsia="Times New Roman" w:hAnsi="Times New Roman" w:cs="Times New Roman"/>
          <w:color w:val="auto"/>
          <w:lang w:eastAsia="fr-FR"/>
        </w:rPr>
        <w:t xml:space="preserve"> Cupp-Vickery et al., 2008) and the photosynthetic potato tuber AGPase (</w:t>
      </w:r>
      <w:r w:rsidR="00171149" w:rsidRPr="00171149">
        <w:rPr>
          <w:rFonts w:ascii="Times New Roman" w:eastAsia="Times New Roman" w:hAnsi="Times New Roman" w:cs="Times New Roman"/>
          <w:i/>
          <w:color w:val="auto"/>
          <w:lang w:eastAsia="fr-FR"/>
        </w:rPr>
        <w:t>St</w:t>
      </w:r>
      <w:r w:rsidR="00171149" w:rsidRPr="00171149">
        <w:rPr>
          <w:rFonts w:ascii="Times New Roman" w:eastAsia="Times New Roman" w:hAnsi="Times New Roman" w:cs="Times New Roman"/>
          <w:color w:val="auto"/>
          <w:lang w:eastAsia="fr-FR"/>
        </w:rPr>
        <w:t>AGPase; Jin et al., 2005)</w:t>
      </w:r>
      <w:r w:rsidR="00171149">
        <w:rPr>
          <w:rFonts w:ascii="Times New Roman" w:eastAsia="Times New Roman" w:hAnsi="Times New Roman" w:cs="Times New Roman"/>
          <w:color w:val="auto"/>
          <w:lang w:eastAsia="fr-FR"/>
        </w:rPr>
        <w:t>.</w:t>
      </w:r>
    </w:p>
    <w:p w14:paraId="66E36DCF" w14:textId="1000DCF5" w:rsidR="002D091B" w:rsidRPr="00F7752C" w:rsidRDefault="00F8676E" w:rsidP="00F8676E">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ab/>
        <w:t xml:space="preserve">Strikingly, evolution also led AGPase to acquire allosteric properties to control this key rate-limiting step by essential metabolites in the energetic flux within the cell </w:t>
      </w:r>
      <w:r w:rsidRPr="00F7752C">
        <w:rPr>
          <w:rFonts w:ascii="Monaco" w:eastAsia="Times New Roman" w:hAnsi="Monaco" w:cs="Monaco"/>
          <w:color w:val="auto"/>
          <w:lang w:eastAsia="fr-FR"/>
        </w:rPr>
        <w:t>⁠</w:t>
      </w:r>
      <w:r w:rsidRPr="00F7752C">
        <w:rPr>
          <w:rFonts w:ascii="Times New Roman" w:eastAsia="Times New Roman" w:hAnsi="Times New Roman" w:cs="Times New Roman"/>
          <w:color w:val="auto"/>
          <w:lang w:eastAsia="fr-FR"/>
        </w:rPr>
        <w:t>(</w:t>
      </w:r>
      <w:r w:rsidR="00973E61" w:rsidRPr="00F7752C">
        <w:rPr>
          <w:rFonts w:ascii="Times New Roman" w:eastAsia="Times New Roman" w:hAnsi="Times New Roman" w:cs="Times New Roman"/>
          <w:color w:val="auto"/>
          <w:lang w:eastAsia="fr-FR"/>
        </w:rPr>
        <w:t>Preiss, 1978</w:t>
      </w:r>
      <w:r w:rsidRPr="00F7752C">
        <w:rPr>
          <w:rFonts w:ascii="Times New Roman" w:eastAsia="Times New Roman" w:hAnsi="Times New Roman" w:cs="Times New Roman"/>
          <w:color w:val="auto"/>
          <w:lang w:eastAsia="fr-FR"/>
        </w:rPr>
        <w:t xml:space="preserve">). In general, AGPase activators are metabolites that represent signals of high carbon and energy content of a particular bacteria or tissue, while inhibitors of the enzyme indicate low metabolic energy levels </w:t>
      </w:r>
      <w:r w:rsidRPr="00F7752C">
        <w:rPr>
          <w:rFonts w:ascii="Monaco" w:eastAsia="Times New Roman" w:hAnsi="Monaco" w:cs="Monaco"/>
          <w:color w:val="auto"/>
          <w:lang w:eastAsia="fr-FR"/>
        </w:rPr>
        <w:t>⁠</w:t>
      </w:r>
      <w:r w:rsidRPr="00F7752C">
        <w:rPr>
          <w:rFonts w:ascii="Times New Roman" w:eastAsia="Times New Roman" w:hAnsi="Times New Roman" w:cs="Times New Roman"/>
          <w:color w:val="auto"/>
          <w:lang w:eastAsia="fr-FR"/>
        </w:rPr>
        <w:t>(</w:t>
      </w:r>
      <w:r w:rsidR="00973E61" w:rsidRPr="00F7752C">
        <w:rPr>
          <w:rFonts w:ascii="Times New Roman" w:eastAsia="Times New Roman" w:hAnsi="Times New Roman" w:cs="Times New Roman"/>
          <w:color w:val="auto"/>
          <w:lang w:eastAsia="fr-FR"/>
        </w:rPr>
        <w:t>Ballicora et al., 2003, Ball, 2011</w:t>
      </w:r>
      <w:r w:rsidRPr="00F7752C">
        <w:rPr>
          <w:rFonts w:ascii="Times New Roman" w:eastAsia="Times New Roman" w:hAnsi="Times New Roman" w:cs="Times New Roman"/>
          <w:color w:val="auto"/>
          <w:lang w:eastAsia="fr-FR"/>
        </w:rPr>
        <w:t>). Based on the specific positive or negative allosteric regulators, AGPases have been grouped into 9 different classes</w:t>
      </w:r>
      <w:r w:rsidRPr="00F7752C">
        <w:rPr>
          <w:rFonts w:ascii="Times New Roman" w:eastAsia="Times New Roman" w:hAnsi="Times New Roman" w:cs="Times New Roman"/>
          <w:color w:val="auto"/>
          <w:lang w:val="es-ES" w:eastAsia="fr-FR"/>
        </w:rPr>
        <w:t xml:space="preserve"> </w:t>
      </w:r>
      <w:r w:rsidRPr="00F7752C">
        <w:rPr>
          <w:rFonts w:ascii="Times New Roman" w:eastAsia="Times New Roman" w:hAnsi="Times New Roman" w:cs="Times New Roman"/>
          <w:color w:val="auto"/>
          <w:lang w:eastAsia="fr-FR"/>
        </w:rPr>
        <w:t>(</w:t>
      </w:r>
      <w:r w:rsidR="00973E61" w:rsidRPr="00F7752C">
        <w:rPr>
          <w:rFonts w:ascii="Times New Roman" w:eastAsia="Times New Roman" w:hAnsi="Times New Roman" w:cs="Times New Roman"/>
          <w:color w:val="auto"/>
          <w:lang w:eastAsia="fr-FR"/>
        </w:rPr>
        <w:t>Ballicora et al., 2003, Preiss, 1978</w:t>
      </w:r>
      <w:r w:rsidRPr="00F7752C">
        <w:rPr>
          <w:rFonts w:ascii="Times New Roman" w:eastAsia="Times New Roman" w:hAnsi="Times New Roman" w:cs="Times New Roman"/>
          <w:color w:val="auto"/>
          <w:lang w:eastAsia="fr-FR"/>
        </w:rPr>
        <w:t xml:space="preserve">). Glycolytic intermediates as </w:t>
      </w:r>
      <w:r w:rsidR="00C5207E" w:rsidRPr="00F7752C">
        <w:rPr>
          <w:rFonts w:ascii="Times New Roman" w:eastAsia="Times New Roman" w:hAnsi="Times New Roman" w:cs="Times New Roman"/>
          <w:color w:val="auto"/>
          <w:lang w:eastAsia="fr-FR"/>
        </w:rPr>
        <w:t>fructose-6-phosphate (</w:t>
      </w:r>
      <w:r w:rsidRPr="00F7752C">
        <w:rPr>
          <w:rFonts w:ascii="Times New Roman" w:eastAsia="Times New Roman" w:hAnsi="Times New Roman" w:cs="Times New Roman"/>
          <w:color w:val="auto"/>
          <w:lang w:eastAsia="fr-FR"/>
        </w:rPr>
        <w:t>F6P</w:t>
      </w:r>
      <w:r w:rsidR="00C5207E" w:rsidRPr="00F7752C">
        <w:rPr>
          <w:rFonts w:ascii="Times New Roman" w:eastAsia="Times New Roman" w:hAnsi="Times New Roman" w:cs="Times New Roman"/>
          <w:color w:val="auto"/>
          <w:lang w:eastAsia="fr-FR"/>
        </w:rPr>
        <w:t>)</w:t>
      </w:r>
      <w:r w:rsidRPr="00F7752C">
        <w:rPr>
          <w:rFonts w:ascii="Times New Roman" w:eastAsia="Times New Roman" w:hAnsi="Times New Roman" w:cs="Times New Roman"/>
          <w:color w:val="auto"/>
          <w:lang w:eastAsia="fr-FR"/>
        </w:rPr>
        <w:t xml:space="preserve">, FBP and/or pyruvate, acts enhancing the activity of bacterial AGPases, whereas AMP, ADP and/or Pi display inhibitory properties. In contrast, AGPases from photosynthetic organisms, as plants and cyanobacteria, prefer 3-PGA as positive signal produced by the photosynthetic activity, </w:t>
      </w:r>
      <w:r w:rsidR="000C0E1E">
        <w:rPr>
          <w:rFonts w:ascii="Times New Roman" w:eastAsia="Times New Roman" w:hAnsi="Times New Roman" w:cs="Times New Roman"/>
          <w:color w:val="auto"/>
          <w:lang w:eastAsia="fr-FR"/>
        </w:rPr>
        <w:t>and Pi as the inhibitory signal</w:t>
      </w:r>
      <w:r w:rsidRPr="00F7752C">
        <w:rPr>
          <w:rFonts w:ascii="Monaco" w:eastAsia="Times New Roman" w:hAnsi="Monaco" w:cs="Monaco"/>
          <w:color w:val="auto"/>
          <w:lang w:eastAsia="fr-FR"/>
        </w:rPr>
        <w:t>⁠</w:t>
      </w:r>
      <w:r w:rsidRPr="00F7752C">
        <w:rPr>
          <w:rFonts w:ascii="Times New Roman" w:eastAsia="Times New Roman" w:hAnsi="Times New Roman" w:cs="Times New Roman"/>
          <w:color w:val="auto"/>
          <w:lang w:eastAsia="fr-FR"/>
        </w:rPr>
        <w:t>. Thus, the understanding of the regulatory mechanism at the molecular level by which AGPase modulates catalysis represents a major challenge. Here, by using X-ray crystallography, we report the first crystal structures of a</w:t>
      </w:r>
      <w:r w:rsidR="00D5339D" w:rsidRPr="00F7752C">
        <w:rPr>
          <w:rFonts w:ascii="Times New Roman" w:eastAsia="Times New Roman" w:hAnsi="Times New Roman" w:cs="Times New Roman"/>
          <w:color w:val="auto"/>
          <w:lang w:eastAsia="fr-FR"/>
        </w:rPr>
        <w:t>n</w:t>
      </w:r>
      <w:r w:rsidRPr="00F7752C">
        <w:rPr>
          <w:rFonts w:ascii="Times New Roman" w:eastAsia="Times New Roman" w:hAnsi="Times New Roman" w:cs="Times New Roman"/>
          <w:color w:val="auto"/>
          <w:lang w:eastAsia="fr-FR"/>
        </w:rPr>
        <w:t xml:space="preserve"> AGPase</w:t>
      </w:r>
      <w:r w:rsidR="00EE7988" w:rsidRPr="00F7752C">
        <w:rPr>
          <w:rFonts w:ascii="Times New Roman" w:eastAsia="Times New Roman" w:hAnsi="Times New Roman" w:cs="Times New Roman"/>
          <w:color w:val="auto"/>
          <w:lang w:eastAsia="fr-FR"/>
        </w:rPr>
        <w:t xml:space="preserve"> </w:t>
      </w:r>
      <w:r w:rsidRPr="00F7752C">
        <w:rPr>
          <w:rFonts w:ascii="Times New Roman" w:eastAsia="Times New Roman" w:hAnsi="Times New Roman" w:cs="Times New Roman"/>
          <w:color w:val="auto"/>
          <w:lang w:eastAsia="fr-FR"/>
        </w:rPr>
        <w:t xml:space="preserve">in complex </w:t>
      </w:r>
      <w:r w:rsidRPr="00F7752C">
        <w:rPr>
          <w:rFonts w:ascii="Times New Roman" w:eastAsia="Times New Roman" w:hAnsi="Times New Roman" w:cs="Times New Roman"/>
          <w:color w:val="auto"/>
          <w:lang w:eastAsia="fr-FR"/>
        </w:rPr>
        <w:lastRenderedPageBreak/>
        <w:t>with their physiological negative and positive allosteric regulators. In combination with biophysical data we provide unprecedented insight into the molecular mechanisms of AGPase allosteric regulation.</w:t>
      </w:r>
      <w:r w:rsidR="00D5339D" w:rsidRPr="00F7752C">
        <w:rPr>
          <w:rFonts w:ascii="Times New Roman" w:eastAsia="Times New Roman" w:hAnsi="Times New Roman" w:cs="Times New Roman"/>
          <w:color w:val="auto"/>
          <w:lang w:eastAsia="fr-FR"/>
        </w:rPr>
        <w:t xml:space="preserve"> </w:t>
      </w:r>
      <w:r w:rsidR="002D091B" w:rsidRPr="00F7752C">
        <w:rPr>
          <w:rFonts w:ascii="Times New Roman" w:eastAsia="Times New Roman" w:hAnsi="Times New Roman" w:cs="Times New Roman"/>
          <w:color w:val="auto"/>
          <w:lang w:eastAsia="fr-FR"/>
        </w:rPr>
        <w:br w:type="page"/>
      </w:r>
    </w:p>
    <w:p w14:paraId="3495B78C" w14:textId="0B0F9402" w:rsidR="002D091B" w:rsidRPr="00F7752C" w:rsidRDefault="00F37EDF" w:rsidP="002D091B">
      <w:pPr>
        <w:widowControl/>
        <w:spacing w:after="240" w:line="480" w:lineRule="auto"/>
        <w:jc w:val="both"/>
        <w:rPr>
          <w:rFonts w:ascii="Times New Roman" w:eastAsia="Times New Roman" w:hAnsi="Times New Roman" w:cs="Times New Roman"/>
          <w:color w:val="auto"/>
          <w:lang w:val="de-DE" w:eastAsia="fr-FR"/>
        </w:rPr>
      </w:pPr>
      <w:r w:rsidRPr="00F7752C">
        <w:rPr>
          <w:rFonts w:ascii="Times New Roman" w:eastAsia="Times New Roman" w:hAnsi="Times New Roman" w:cs="Times New Roman"/>
          <w:b/>
          <w:color w:val="auto"/>
          <w:lang w:eastAsia="fr-FR"/>
        </w:rPr>
        <w:lastRenderedPageBreak/>
        <w:t>RESULTS</w:t>
      </w:r>
    </w:p>
    <w:p w14:paraId="57A44475" w14:textId="048EE117" w:rsidR="00447734" w:rsidRPr="00F7752C" w:rsidRDefault="00447734" w:rsidP="002D091B">
      <w:pPr>
        <w:widowControl/>
        <w:spacing w:after="240" w:line="480" w:lineRule="auto"/>
        <w:jc w:val="both"/>
        <w:rPr>
          <w:rFonts w:ascii="Times New Roman" w:eastAsia="Times New Roman" w:hAnsi="Times New Roman" w:cs="Times New Roman"/>
          <w:b/>
          <w:color w:val="auto"/>
          <w:lang w:eastAsia="fr-FR"/>
        </w:rPr>
      </w:pPr>
      <w:r w:rsidRPr="00F7752C">
        <w:rPr>
          <w:rFonts w:ascii="Times New Roman" w:eastAsia="Times New Roman" w:hAnsi="Times New Roman" w:cs="Times New Roman"/>
          <w:b/>
          <w:color w:val="auto"/>
          <w:lang w:eastAsia="fr-FR"/>
        </w:rPr>
        <w:t xml:space="preserve">Overall structure of </w:t>
      </w:r>
      <w:r w:rsidRPr="00F7752C">
        <w:rPr>
          <w:rFonts w:ascii="Times New Roman" w:eastAsia="Times New Roman" w:hAnsi="Times New Roman" w:cs="Times New Roman"/>
          <w:b/>
          <w:i/>
          <w:color w:val="auto"/>
          <w:lang w:eastAsia="fr-FR"/>
        </w:rPr>
        <w:t>Ec</w:t>
      </w:r>
      <w:r w:rsidRPr="00F7752C">
        <w:rPr>
          <w:rFonts w:ascii="Times New Roman" w:eastAsia="Times New Roman" w:hAnsi="Times New Roman" w:cs="Times New Roman"/>
          <w:b/>
          <w:color w:val="auto"/>
          <w:lang w:eastAsia="fr-FR"/>
        </w:rPr>
        <w:t>AGPase</w:t>
      </w:r>
      <w:r w:rsidR="000B5530" w:rsidRPr="00F7752C">
        <w:rPr>
          <w:rFonts w:ascii="Times New Roman" w:eastAsia="Times New Roman" w:hAnsi="Times New Roman" w:cs="Times New Roman"/>
          <w:b/>
          <w:color w:val="auto"/>
          <w:lang w:eastAsia="fr-FR"/>
        </w:rPr>
        <w:t xml:space="preserve"> </w:t>
      </w:r>
    </w:p>
    <w:p w14:paraId="0FE367BA" w14:textId="669C0F24" w:rsidR="00021388" w:rsidRPr="00F7752C" w:rsidRDefault="007409E5" w:rsidP="001C50F4">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T</w:t>
      </w:r>
      <w:r w:rsidR="00223DE4" w:rsidRPr="00F7752C">
        <w:rPr>
          <w:rFonts w:ascii="Times New Roman" w:eastAsia="Times New Roman" w:hAnsi="Times New Roman" w:cs="Times New Roman"/>
          <w:color w:val="auto"/>
          <w:lang w:eastAsia="fr-FR"/>
        </w:rPr>
        <w:t>he crystal structure</w:t>
      </w:r>
      <w:r w:rsidRPr="00F7752C">
        <w:rPr>
          <w:rFonts w:ascii="Times New Roman" w:eastAsia="Times New Roman" w:hAnsi="Times New Roman" w:cs="Times New Roman"/>
          <w:color w:val="auto"/>
          <w:lang w:eastAsia="fr-FR"/>
        </w:rPr>
        <w:t>s</w:t>
      </w:r>
      <w:r w:rsidR="00223DE4" w:rsidRPr="00F7752C">
        <w:rPr>
          <w:rFonts w:ascii="Times New Roman" w:eastAsia="Times New Roman" w:hAnsi="Times New Roman" w:cs="Times New Roman"/>
          <w:color w:val="auto"/>
          <w:lang w:eastAsia="fr-FR"/>
        </w:rPr>
        <w:t xml:space="preserve"> of</w:t>
      </w:r>
      <w:r w:rsidR="00DF6951">
        <w:rPr>
          <w:rFonts w:ascii="Times New Roman" w:eastAsia="Times New Roman" w:hAnsi="Times New Roman" w:cs="Times New Roman"/>
          <w:color w:val="auto"/>
          <w:lang w:eastAsia="fr-FR"/>
        </w:rPr>
        <w:t xml:space="preserve"> the paradigmatic</w:t>
      </w:r>
      <w:r w:rsidR="00223DE4" w:rsidRPr="00F7752C">
        <w:rPr>
          <w:rFonts w:ascii="Times New Roman" w:eastAsia="Times New Roman" w:hAnsi="Times New Roman" w:cs="Times New Roman"/>
          <w:color w:val="auto"/>
          <w:lang w:eastAsia="fr-FR"/>
        </w:rPr>
        <w:t xml:space="preserve">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w:t>
      </w:r>
      <w:r w:rsidR="003D714C" w:rsidRPr="00F7752C">
        <w:rPr>
          <w:rFonts w:ascii="Times New Roman" w:eastAsia="Times New Roman" w:hAnsi="Times New Roman" w:cs="Times New Roman"/>
          <w:color w:val="auto"/>
          <w:lang w:eastAsia="fr-FR"/>
        </w:rPr>
        <w:t xml:space="preserve">were solved </w:t>
      </w:r>
      <w:r w:rsidR="00FB5746" w:rsidRPr="00FB5746">
        <w:rPr>
          <w:rFonts w:ascii="Times New Roman" w:eastAsia="Times New Roman" w:hAnsi="Times New Roman" w:cs="Times New Roman"/>
          <w:color w:val="auto"/>
          <w:lang w:eastAsia="fr-FR"/>
        </w:rPr>
        <w:t xml:space="preserve">by molecular replacement using a tetramer </w:t>
      </w:r>
      <w:r w:rsidR="00FB5746">
        <w:rPr>
          <w:rFonts w:ascii="Times New Roman" w:eastAsia="Times New Roman" w:hAnsi="Times New Roman" w:cs="Times New Roman"/>
          <w:color w:val="auto"/>
          <w:lang w:eastAsia="fr-FR"/>
        </w:rPr>
        <w:t>of</w:t>
      </w:r>
      <w:r w:rsidR="00FB5746" w:rsidRPr="00FB5746">
        <w:rPr>
          <w:rFonts w:ascii="Times New Roman" w:eastAsia="Times New Roman" w:hAnsi="Times New Roman" w:cs="Times New Roman"/>
          <w:color w:val="auto"/>
          <w:lang w:eastAsia="fr-FR"/>
        </w:rPr>
        <w:t xml:space="preserve"> </w:t>
      </w:r>
      <w:r w:rsidR="00FB5746" w:rsidRPr="00FB5746">
        <w:rPr>
          <w:rFonts w:ascii="Times New Roman" w:eastAsia="Times New Roman" w:hAnsi="Times New Roman" w:cs="Times New Roman"/>
          <w:i/>
          <w:color w:val="auto"/>
          <w:lang w:eastAsia="fr-FR"/>
        </w:rPr>
        <w:t>At</w:t>
      </w:r>
      <w:r w:rsidR="00FB5746" w:rsidRPr="00FB5746">
        <w:rPr>
          <w:rFonts w:ascii="Times New Roman" w:eastAsia="Times New Roman" w:hAnsi="Times New Roman" w:cs="Times New Roman"/>
          <w:color w:val="auto"/>
          <w:lang w:eastAsia="fr-FR"/>
        </w:rPr>
        <w:t xml:space="preserve">AGPase </w:t>
      </w:r>
      <w:r w:rsidR="00FB5746">
        <w:rPr>
          <w:rFonts w:ascii="Times New Roman" w:eastAsia="Times New Roman" w:hAnsi="Times New Roman" w:cs="Times New Roman"/>
          <w:color w:val="auto"/>
          <w:lang w:eastAsia="fr-FR"/>
        </w:rPr>
        <w:t>(pdb code</w:t>
      </w:r>
      <w:r w:rsidR="00FB5746" w:rsidRPr="00FB5746">
        <w:rPr>
          <w:rFonts w:ascii="Times New Roman" w:eastAsia="Times New Roman" w:hAnsi="Times New Roman" w:cs="Times New Roman"/>
          <w:color w:val="auto"/>
          <w:lang w:eastAsia="fr-FR"/>
        </w:rPr>
        <w:t xml:space="preserve"> 3BRK</w:t>
      </w:r>
      <w:r w:rsidR="00FB5746">
        <w:rPr>
          <w:rFonts w:ascii="Times New Roman" w:eastAsia="Times New Roman" w:hAnsi="Times New Roman" w:cs="Times New Roman"/>
          <w:color w:val="auto"/>
          <w:lang w:eastAsia="fr-FR"/>
        </w:rPr>
        <w:t>)</w:t>
      </w:r>
      <w:r w:rsidR="00FB5746" w:rsidRPr="00F7752C">
        <w:rPr>
          <w:rFonts w:ascii="Times New Roman" w:eastAsia="Times New Roman" w:hAnsi="Times New Roman" w:cs="Times New Roman"/>
          <w:color w:val="auto"/>
          <w:lang w:eastAsia="fr-FR"/>
        </w:rPr>
        <w:t xml:space="preserve"> </w:t>
      </w:r>
      <w:r w:rsidR="003D714C" w:rsidRPr="00F7752C">
        <w:rPr>
          <w:rFonts w:ascii="Times New Roman" w:eastAsia="Times New Roman" w:hAnsi="Times New Roman" w:cs="Times New Roman"/>
          <w:color w:val="auto"/>
          <w:lang w:eastAsia="fr-FR"/>
        </w:rPr>
        <w:t>in</w:t>
      </w:r>
      <w:r w:rsidR="00645C49" w:rsidRPr="00F7752C">
        <w:rPr>
          <w:rFonts w:ascii="Times New Roman" w:eastAsia="Times New Roman" w:hAnsi="Times New Roman" w:cs="Times New Roman"/>
          <w:color w:val="auto"/>
          <w:lang w:eastAsia="fr-FR"/>
        </w:rPr>
        <w:t xml:space="preserve"> t</w:t>
      </w:r>
      <w:r w:rsidR="002915BF" w:rsidRPr="00F7752C">
        <w:rPr>
          <w:rFonts w:ascii="Times New Roman" w:eastAsia="Times New Roman" w:hAnsi="Times New Roman" w:cs="Times New Roman"/>
          <w:color w:val="auto"/>
          <w:lang w:eastAsia="fr-FR"/>
        </w:rPr>
        <w:t>wo</w:t>
      </w:r>
      <w:r w:rsidR="003D714C" w:rsidRPr="00F7752C">
        <w:rPr>
          <w:rFonts w:ascii="Times New Roman" w:eastAsia="Times New Roman" w:hAnsi="Times New Roman" w:cs="Times New Roman"/>
          <w:color w:val="auto"/>
          <w:lang w:eastAsia="fr-FR"/>
        </w:rPr>
        <w:t xml:space="preserve"> </w:t>
      </w:r>
      <w:r w:rsidR="00BE58C4" w:rsidRPr="00F7752C">
        <w:rPr>
          <w:rFonts w:ascii="Times New Roman" w:eastAsia="Times New Roman" w:hAnsi="Times New Roman" w:cs="Times New Roman"/>
          <w:color w:val="auto"/>
          <w:lang w:eastAsia="fr-FR"/>
        </w:rPr>
        <w:t xml:space="preserve">different states, including the complexes with its naturally occurring and preferred allosteric negative regulator </w:t>
      </w:r>
      <w:r w:rsidR="007C1F06">
        <w:rPr>
          <w:rFonts w:ascii="Times New Roman" w:eastAsia="Times New Roman" w:hAnsi="Times New Roman" w:cs="Times New Roman"/>
          <w:color w:val="auto"/>
          <w:lang w:eastAsia="fr-FR"/>
        </w:rPr>
        <w:t>AMP</w:t>
      </w:r>
      <w:r w:rsidR="00BE58C4" w:rsidRPr="00F7752C">
        <w:rPr>
          <w:rFonts w:ascii="Times New Roman" w:eastAsia="Times New Roman" w:hAnsi="Times New Roman" w:cs="Times New Roman"/>
          <w:color w:val="auto"/>
          <w:lang w:eastAsia="fr-FR"/>
        </w:rPr>
        <w:t xml:space="preserve"> </w:t>
      </w:r>
      <w:r w:rsidR="007C1F06">
        <w:rPr>
          <w:rFonts w:ascii="Times New Roman" w:eastAsia="Times New Roman" w:hAnsi="Times New Roman" w:cs="Times New Roman"/>
          <w:color w:val="auto"/>
          <w:lang w:eastAsia="fr-FR"/>
        </w:rPr>
        <w:t>(</w:t>
      </w:r>
      <w:r w:rsidR="00BE58C4" w:rsidRPr="00F7752C">
        <w:rPr>
          <w:rFonts w:ascii="Times New Roman" w:eastAsia="Times New Roman" w:hAnsi="Times New Roman" w:cs="Times New Roman"/>
          <w:i/>
          <w:color w:val="auto"/>
          <w:lang w:eastAsia="fr-FR"/>
        </w:rPr>
        <w:t>Ec</w:t>
      </w:r>
      <w:r w:rsidR="00BE58C4" w:rsidRPr="00F7752C">
        <w:rPr>
          <w:rFonts w:ascii="Times New Roman" w:eastAsia="Times New Roman" w:hAnsi="Times New Roman" w:cs="Times New Roman"/>
          <w:color w:val="auto"/>
          <w:lang w:eastAsia="fr-FR"/>
        </w:rPr>
        <w:t xml:space="preserve">AGPase•AMP•SUC) and positive regulator </w:t>
      </w:r>
      <w:r w:rsidR="007C1F06">
        <w:rPr>
          <w:rFonts w:ascii="Times New Roman" w:eastAsia="Times New Roman" w:hAnsi="Times New Roman" w:cs="Times New Roman"/>
          <w:color w:val="auto"/>
          <w:lang w:eastAsia="fr-FR"/>
        </w:rPr>
        <w:t>FBP</w:t>
      </w:r>
      <w:r w:rsidR="00BE58C4" w:rsidRPr="00F7752C">
        <w:rPr>
          <w:rFonts w:ascii="Times New Roman" w:eastAsia="Times New Roman" w:hAnsi="Times New Roman" w:cs="Times New Roman"/>
          <w:color w:val="auto"/>
          <w:lang w:eastAsia="fr-FR"/>
        </w:rPr>
        <w:t xml:space="preserve"> </w:t>
      </w:r>
      <w:r w:rsidR="007C1F06">
        <w:rPr>
          <w:rFonts w:ascii="Times New Roman" w:eastAsia="Times New Roman" w:hAnsi="Times New Roman" w:cs="Times New Roman"/>
          <w:color w:val="auto"/>
          <w:lang w:eastAsia="fr-FR"/>
        </w:rPr>
        <w:t>(</w:t>
      </w:r>
      <w:r w:rsidR="00BE58C4" w:rsidRPr="00F7752C">
        <w:rPr>
          <w:rFonts w:ascii="Times New Roman" w:eastAsia="Times New Roman" w:hAnsi="Times New Roman" w:cs="Times New Roman"/>
          <w:i/>
          <w:color w:val="auto"/>
          <w:lang w:eastAsia="fr-FR"/>
        </w:rPr>
        <w:t>Ec</w:t>
      </w:r>
      <w:r w:rsidR="00FB31AA" w:rsidRPr="00F7752C">
        <w:rPr>
          <w:rFonts w:ascii="Times New Roman" w:eastAsia="Times New Roman" w:hAnsi="Times New Roman" w:cs="Times New Roman"/>
          <w:color w:val="auto"/>
          <w:lang w:eastAsia="fr-FR"/>
        </w:rPr>
        <w:t>AGPase•FBP</w:t>
      </w:r>
      <w:r w:rsidR="004F670F" w:rsidRPr="00F7752C">
        <w:rPr>
          <w:rFonts w:ascii="Times New Roman" w:eastAsia="Times New Roman" w:hAnsi="Times New Roman" w:cs="Times New Roman"/>
          <w:color w:val="auto"/>
          <w:lang w:eastAsia="fr-FR"/>
        </w:rPr>
        <w:t xml:space="preserve">; </w:t>
      </w:r>
      <w:r w:rsidR="001B7BD4" w:rsidRPr="00F7752C">
        <w:rPr>
          <w:rFonts w:ascii="Times New Roman" w:eastAsia="Times New Roman" w:hAnsi="Times New Roman" w:cs="Times New Roman"/>
          <w:color w:val="auto"/>
          <w:lang w:eastAsia="fr-FR"/>
        </w:rPr>
        <w:t>Preiss et al., 1966</w:t>
      </w:r>
      <w:r w:rsidR="004F670F" w:rsidRPr="00F7752C">
        <w:rPr>
          <w:rFonts w:ascii="Times New Roman" w:eastAsia="Times New Roman" w:hAnsi="Times New Roman" w:cs="Times New Roman"/>
          <w:color w:val="auto"/>
          <w:lang w:eastAsia="fr-FR"/>
        </w:rPr>
        <w:t>).</w:t>
      </w:r>
      <w:r w:rsidR="00BE58C4" w:rsidRPr="00F7752C">
        <w:rPr>
          <w:rFonts w:ascii="Times New Roman" w:eastAsia="Times New Roman" w:hAnsi="Times New Roman" w:cs="Times New Roman"/>
          <w:color w:val="auto"/>
          <w:lang w:eastAsia="fr-FR"/>
        </w:rPr>
        <w:t xml:space="preserve"> </w:t>
      </w:r>
      <w:r w:rsidR="00B82D04" w:rsidRPr="00F7752C">
        <w:rPr>
          <w:rFonts w:ascii="Times New Roman" w:eastAsia="Times New Roman" w:hAnsi="Times New Roman" w:cs="Times New Roman"/>
          <w:color w:val="auto"/>
          <w:lang w:eastAsia="fr-FR"/>
        </w:rPr>
        <w:t xml:space="preserve">In addition, the </w:t>
      </w:r>
      <w:r w:rsidR="00B82D04" w:rsidRPr="00F7752C">
        <w:rPr>
          <w:rFonts w:ascii="Times New Roman" w:eastAsia="Times New Roman" w:hAnsi="Times New Roman" w:cs="Times New Roman"/>
          <w:i/>
          <w:color w:val="auto"/>
          <w:lang w:eastAsia="fr-FR"/>
        </w:rPr>
        <w:t>Ec</w:t>
      </w:r>
      <w:r w:rsidR="00B82D04" w:rsidRPr="00F7752C">
        <w:rPr>
          <w:rFonts w:ascii="Times New Roman" w:eastAsia="Times New Roman" w:hAnsi="Times New Roman" w:cs="Times New Roman"/>
          <w:color w:val="auto"/>
          <w:lang w:eastAsia="fr-FR"/>
        </w:rPr>
        <w:t>AGPase•AMP•SUC</w:t>
      </w:r>
      <w:r w:rsidR="00B82D04" w:rsidRPr="00F7752C">
        <w:rPr>
          <w:rFonts w:ascii="Times New Roman" w:eastAsia="Times New Roman" w:hAnsi="Times New Roman" w:cs="Times New Roman"/>
          <w:i/>
          <w:color w:val="auto"/>
          <w:lang w:eastAsia="en-US"/>
        </w:rPr>
        <w:t xml:space="preserve"> </w:t>
      </w:r>
      <w:r w:rsidR="00B82D04" w:rsidRPr="00F7752C">
        <w:rPr>
          <w:rFonts w:ascii="Times New Roman" w:eastAsia="Times New Roman" w:hAnsi="Times New Roman" w:cs="Times New Roman"/>
          <w:color w:val="auto"/>
          <w:lang w:eastAsia="en-US"/>
        </w:rPr>
        <w:t xml:space="preserve">structure displayed sucrose </w:t>
      </w:r>
      <w:r w:rsidR="00F40827">
        <w:rPr>
          <w:rFonts w:ascii="Times New Roman" w:eastAsia="Times New Roman" w:hAnsi="Times New Roman" w:cs="Times New Roman"/>
          <w:color w:val="auto"/>
          <w:lang w:eastAsia="en-US"/>
        </w:rPr>
        <w:t xml:space="preserve">(SUC) </w:t>
      </w:r>
      <w:r w:rsidR="00B82D04" w:rsidRPr="00F7752C">
        <w:rPr>
          <w:rFonts w:ascii="Times New Roman" w:eastAsia="Times New Roman" w:hAnsi="Times New Roman" w:cs="Times New Roman"/>
          <w:color w:val="auto"/>
          <w:lang w:eastAsia="en-US"/>
        </w:rPr>
        <w:t xml:space="preserve">located in the active site of the enzyme. </w:t>
      </w:r>
      <w:r w:rsidR="00283A0A" w:rsidRPr="00F7752C">
        <w:rPr>
          <w:rFonts w:ascii="Times New Roman" w:eastAsia="Times New Roman" w:hAnsi="Times New Roman" w:cs="Times New Roman"/>
          <w:i/>
          <w:color w:val="auto"/>
          <w:lang w:eastAsia="en-US"/>
        </w:rPr>
        <w:t>Ec</w:t>
      </w:r>
      <w:r w:rsidR="00283A0A" w:rsidRPr="00F7752C">
        <w:rPr>
          <w:rFonts w:ascii="Times New Roman" w:eastAsia="Times New Roman" w:hAnsi="Times New Roman" w:cs="Times New Roman"/>
          <w:color w:val="auto"/>
          <w:lang w:eastAsia="en-US"/>
        </w:rPr>
        <w:t xml:space="preserve">AGPase•AMP•SUC and </w:t>
      </w:r>
      <w:r w:rsidR="00283A0A" w:rsidRPr="00F7752C">
        <w:rPr>
          <w:rFonts w:ascii="Times New Roman" w:eastAsia="Times New Roman" w:hAnsi="Times New Roman" w:cs="Times New Roman"/>
          <w:i/>
          <w:color w:val="auto"/>
          <w:lang w:eastAsia="en-US"/>
        </w:rPr>
        <w:t>Ec</w:t>
      </w:r>
      <w:r w:rsidR="00283A0A" w:rsidRPr="00F7752C">
        <w:rPr>
          <w:rFonts w:ascii="Times New Roman" w:eastAsia="Times New Roman" w:hAnsi="Times New Roman" w:cs="Times New Roman"/>
          <w:color w:val="auto"/>
          <w:lang w:eastAsia="en-US"/>
        </w:rPr>
        <w:t xml:space="preserve">AGPase•FBP forms crystallized in space group </w:t>
      </w:r>
      <w:r w:rsidR="00283A0A" w:rsidRPr="00F7752C">
        <w:rPr>
          <w:rFonts w:ascii="Times New Roman" w:eastAsia="Times New Roman" w:hAnsi="Times New Roman" w:cs="Times New Roman"/>
          <w:i/>
          <w:color w:val="auto"/>
          <w:lang w:eastAsia="en-US"/>
        </w:rPr>
        <w:t>P</w:t>
      </w:r>
      <w:r w:rsidR="00283A0A" w:rsidRPr="00F7752C">
        <w:rPr>
          <w:rFonts w:ascii="Times New Roman" w:eastAsia="Times New Roman" w:hAnsi="Times New Roman" w:cs="Times New Roman"/>
          <w:color w:val="auto"/>
          <w:lang w:eastAsia="en-US"/>
        </w:rPr>
        <w:t xml:space="preserve"> 2</w:t>
      </w:r>
      <w:r w:rsidR="00283A0A" w:rsidRPr="00F7752C">
        <w:rPr>
          <w:rFonts w:ascii="Times New Roman" w:eastAsia="Times New Roman" w:hAnsi="Times New Roman" w:cs="Times New Roman"/>
          <w:color w:val="auto"/>
          <w:vertAlign w:val="subscript"/>
          <w:lang w:eastAsia="en-US"/>
        </w:rPr>
        <w:t>1</w:t>
      </w:r>
      <w:r w:rsidR="00283A0A" w:rsidRPr="00F7752C">
        <w:rPr>
          <w:rFonts w:ascii="Times New Roman" w:eastAsia="Times New Roman" w:hAnsi="Times New Roman" w:cs="Times New Roman"/>
          <w:color w:val="auto"/>
          <w:lang w:eastAsia="en-US"/>
        </w:rPr>
        <w:t xml:space="preserve"> with 16 molecules</w:t>
      </w:r>
      <w:r w:rsidR="00CF6E6A" w:rsidRPr="00F7752C">
        <w:rPr>
          <w:rFonts w:ascii="Times New Roman" w:eastAsia="Times New Roman" w:hAnsi="Times New Roman" w:cs="Times New Roman"/>
          <w:color w:val="auto"/>
          <w:lang w:eastAsia="en-US"/>
        </w:rPr>
        <w:t xml:space="preserve"> (</w:t>
      </w:r>
      <w:r w:rsidR="00E84ECB" w:rsidRPr="00F7752C">
        <w:rPr>
          <w:rFonts w:ascii="Times New Roman" w:eastAsia="Times New Roman" w:hAnsi="Times New Roman" w:cs="Times New Roman"/>
          <w:color w:val="auto"/>
          <w:lang w:eastAsia="en-US"/>
        </w:rPr>
        <w:t>431</w:t>
      </w:r>
      <w:r w:rsidR="00CF6E6A" w:rsidRPr="00F7752C">
        <w:rPr>
          <w:rFonts w:ascii="Times New Roman" w:eastAsia="Times New Roman" w:hAnsi="Times New Roman" w:cs="Times New Roman"/>
          <w:color w:val="auto"/>
          <w:lang w:eastAsia="en-US"/>
        </w:rPr>
        <w:t xml:space="preserve"> residues each)</w:t>
      </w:r>
      <w:r w:rsidR="00283A0A" w:rsidRPr="00F7752C">
        <w:rPr>
          <w:rFonts w:ascii="Times New Roman" w:eastAsia="Times New Roman" w:hAnsi="Times New Roman" w:cs="Times New Roman"/>
          <w:color w:val="auto"/>
          <w:lang w:eastAsia="en-US"/>
        </w:rPr>
        <w:t xml:space="preserve"> in the asymmetric unit and diffracted to a maximum resolution of 2.67 Å and 3.04 Å, respectively</w:t>
      </w:r>
      <w:r w:rsidR="00F30733" w:rsidRPr="00F7752C">
        <w:rPr>
          <w:rFonts w:ascii="Times New Roman" w:eastAsia="Times New Roman" w:hAnsi="Times New Roman" w:cs="Times New Roman"/>
          <w:color w:val="auto"/>
          <w:lang w:eastAsia="en-US"/>
        </w:rPr>
        <w:t xml:space="preserve"> (Table 1)</w:t>
      </w:r>
      <w:r w:rsidR="00283A0A" w:rsidRPr="00F7752C">
        <w:rPr>
          <w:rFonts w:ascii="Times New Roman" w:eastAsia="Times New Roman" w:hAnsi="Times New Roman" w:cs="Times New Roman"/>
          <w:color w:val="auto"/>
          <w:lang w:eastAsia="en-US"/>
        </w:rPr>
        <w:t xml:space="preserve">. </w:t>
      </w:r>
      <w:r w:rsidR="00BE58C4" w:rsidRPr="00F7752C">
        <w:rPr>
          <w:rFonts w:ascii="Times New Roman" w:eastAsia="Times New Roman" w:hAnsi="Times New Roman" w:cs="Times New Roman"/>
          <w:i/>
          <w:color w:val="auto"/>
          <w:lang w:eastAsia="fr-FR"/>
        </w:rPr>
        <w:t>Ec</w:t>
      </w:r>
      <w:r w:rsidR="00BE58C4" w:rsidRPr="00F7752C">
        <w:rPr>
          <w:rFonts w:ascii="Times New Roman" w:eastAsia="Times New Roman" w:hAnsi="Times New Roman" w:cs="Times New Roman"/>
          <w:color w:val="auto"/>
          <w:lang w:eastAsia="fr-FR"/>
        </w:rPr>
        <w:t>AGPase crystallized as a</w:t>
      </w:r>
      <w:r w:rsidR="00022243" w:rsidRPr="00F7752C">
        <w:rPr>
          <w:rFonts w:ascii="Times New Roman" w:eastAsia="Times New Roman" w:hAnsi="Times New Roman" w:cs="Times New Roman"/>
          <w:color w:val="auto"/>
          <w:lang w:eastAsia="fr-FR"/>
        </w:rPr>
        <w:t xml:space="preserve"> homotetramer with e</w:t>
      </w:r>
      <w:r w:rsidR="00BE58C4" w:rsidRPr="00F7752C">
        <w:rPr>
          <w:rFonts w:ascii="Times New Roman" w:eastAsia="Times New Roman" w:hAnsi="Times New Roman" w:cs="Times New Roman"/>
          <w:color w:val="auto"/>
          <w:lang w:eastAsia="fr-FR"/>
        </w:rPr>
        <w:t xml:space="preserve">ach </w:t>
      </w:r>
      <w:r w:rsidR="00E328A8" w:rsidRPr="00F7752C">
        <w:rPr>
          <w:rFonts w:ascii="Times New Roman" w:eastAsia="Times New Roman" w:hAnsi="Times New Roman" w:cs="Times New Roman"/>
          <w:color w:val="auto"/>
          <w:lang w:eastAsia="fr-FR"/>
        </w:rPr>
        <w:t>protomer</w:t>
      </w:r>
      <w:r w:rsidR="00EB773E" w:rsidRPr="00F7752C">
        <w:rPr>
          <w:rFonts w:ascii="Times New Roman" w:eastAsia="Times New Roman" w:hAnsi="Times New Roman" w:cs="Times New Roman"/>
          <w:color w:val="auto"/>
          <w:lang w:eastAsia="fr-FR"/>
        </w:rPr>
        <w:t xml:space="preserve"> </w:t>
      </w:r>
      <w:r w:rsidR="003E4011" w:rsidRPr="00F7752C">
        <w:rPr>
          <w:rFonts w:ascii="Times New Roman" w:eastAsia="Times New Roman" w:hAnsi="Times New Roman" w:cs="Times New Roman"/>
          <w:color w:val="auto"/>
          <w:lang w:eastAsia="fr-FR"/>
        </w:rPr>
        <w:t>(48,7 kDa)</w:t>
      </w:r>
      <w:r w:rsidR="00BE58C4" w:rsidRPr="00F7752C">
        <w:rPr>
          <w:rFonts w:ascii="Times New Roman" w:eastAsia="Times New Roman" w:hAnsi="Times New Roman" w:cs="Times New Roman"/>
          <w:color w:val="auto"/>
          <w:lang w:eastAsia="fr-FR"/>
        </w:rPr>
        <w:t xml:space="preserve"> composed of two domains, the N-terminal glycosyltransferase A-like domain (GT-A like; </w:t>
      </w:r>
      <w:r w:rsidR="00BE58C4" w:rsidRPr="00F7752C">
        <w:rPr>
          <w:rFonts w:ascii="Times New Roman" w:eastAsia="Times New Roman" w:hAnsi="Times New Roman" w:cs="Times New Roman"/>
          <w:color w:val="auto"/>
          <w:lang w:eastAsia="fr-FR" w:bidi="en-US"/>
        </w:rPr>
        <w:t>residues 1-315</w:t>
      </w:r>
      <w:r w:rsidR="00BE58C4" w:rsidRPr="00F7752C">
        <w:rPr>
          <w:rFonts w:ascii="Times New Roman" w:eastAsia="Times New Roman" w:hAnsi="Times New Roman" w:cs="Times New Roman"/>
          <w:color w:val="auto"/>
          <w:lang w:eastAsia="fr-FR"/>
        </w:rPr>
        <w:t>), containing the active site, and the C-terminal regulatory domain (</w:t>
      </w:r>
      <w:r w:rsidR="00BE58C4" w:rsidRPr="00F7752C">
        <w:rPr>
          <w:rFonts w:ascii="Times New Roman" w:eastAsia="Times New Roman" w:hAnsi="Times New Roman" w:cs="Times New Roman"/>
          <w:color w:val="auto"/>
          <w:lang w:eastAsia="fr-FR" w:bidi="en-US"/>
        </w:rPr>
        <w:t>residues 316 to 431)</w:t>
      </w:r>
      <w:r w:rsidR="00BE58C4" w:rsidRPr="00F7752C">
        <w:rPr>
          <w:rFonts w:ascii="Times New Roman" w:eastAsia="Times New Roman" w:hAnsi="Times New Roman" w:cs="Times New Roman"/>
          <w:color w:val="auto"/>
          <w:lang w:eastAsia="fr-FR"/>
        </w:rPr>
        <w:t xml:space="preserve"> comprising a left-handed parallel β-helix (</w:t>
      </w:r>
      <w:r w:rsidR="007E4073" w:rsidRPr="00F7752C">
        <w:rPr>
          <w:rFonts w:ascii="Times New Roman" w:eastAsia="Times New Roman" w:hAnsi="Times New Roman" w:cs="Times New Roman"/>
          <w:color w:val="auto"/>
          <w:lang w:eastAsia="fr-FR"/>
        </w:rPr>
        <w:t>LβH; residues 316-396</w:t>
      </w:r>
      <w:r w:rsidR="00022243" w:rsidRPr="00F7752C">
        <w:rPr>
          <w:rFonts w:ascii="Times New Roman" w:eastAsia="Times New Roman" w:hAnsi="Times New Roman" w:cs="Times New Roman"/>
          <w:color w:val="auto"/>
          <w:lang w:eastAsia="fr-FR"/>
        </w:rPr>
        <w:t>; Figure 1</w:t>
      </w:r>
      <w:r w:rsidR="00CD3994" w:rsidRPr="00F7752C">
        <w:rPr>
          <w:rFonts w:ascii="Times New Roman" w:eastAsia="Times New Roman" w:hAnsi="Times New Roman" w:cs="Times New Roman"/>
          <w:color w:val="auto"/>
          <w:lang w:eastAsia="fr-FR"/>
        </w:rPr>
        <w:t>A</w:t>
      </w:r>
      <w:r w:rsidR="00BE58C4" w:rsidRPr="00F7752C">
        <w:rPr>
          <w:rFonts w:ascii="Times New Roman" w:eastAsia="Times New Roman" w:hAnsi="Times New Roman" w:cs="Times New Roman"/>
          <w:color w:val="auto"/>
          <w:lang w:eastAsia="fr-FR"/>
        </w:rPr>
        <w:t xml:space="preserve">). </w:t>
      </w:r>
      <w:r w:rsidR="00D44037" w:rsidRPr="00F7752C">
        <w:rPr>
          <w:rFonts w:ascii="Times New Roman" w:eastAsia="Times New Roman" w:hAnsi="Times New Roman" w:cs="Times New Roman"/>
          <w:bCs/>
          <w:color w:val="auto"/>
          <w:lang w:eastAsia="fr-FR"/>
        </w:rPr>
        <w:t>T</w:t>
      </w:r>
      <w:r w:rsidR="005466A9" w:rsidRPr="00F7752C">
        <w:rPr>
          <w:rFonts w:ascii="Times New Roman" w:eastAsia="Times New Roman" w:hAnsi="Times New Roman" w:cs="Times New Roman"/>
          <w:bCs/>
          <w:color w:val="auto"/>
          <w:lang w:eastAsia="fr-FR"/>
        </w:rPr>
        <w:t xml:space="preserve">he </w:t>
      </w:r>
      <w:r w:rsidR="005466A9" w:rsidRPr="00F7752C">
        <w:rPr>
          <w:rFonts w:ascii="Times New Roman" w:eastAsia="Times New Roman" w:hAnsi="Times New Roman" w:cs="Times New Roman"/>
          <w:color w:val="auto"/>
          <w:lang w:eastAsia="fr-FR"/>
        </w:rPr>
        <w:t xml:space="preserve">GT-A like domain consists of one Rossmann fold domain </w:t>
      </w:r>
      <w:bookmarkStart w:id="1" w:name="__UnoMark__46199_1749928964"/>
      <w:r w:rsidR="005466A9" w:rsidRPr="00F7752C">
        <w:rPr>
          <w:rFonts w:ascii="Times New Roman" w:eastAsia="Times New Roman" w:hAnsi="Times New Roman" w:cs="Times New Roman"/>
          <w:color w:val="auto"/>
          <w:lang w:eastAsia="fr-FR"/>
        </w:rPr>
        <w:t>(residues 1-315</w:t>
      </w:r>
      <w:bookmarkEnd w:id="1"/>
      <w:r w:rsidR="005466A9" w:rsidRPr="00F7752C">
        <w:rPr>
          <w:rFonts w:ascii="Times New Roman" w:eastAsia="Times New Roman" w:hAnsi="Times New Roman" w:cs="Times New Roman"/>
          <w:color w:val="auto"/>
          <w:lang w:eastAsia="fr-FR"/>
        </w:rPr>
        <w:t xml:space="preserve">; </w:t>
      </w:r>
      <w:r w:rsidR="00C22FDB">
        <w:rPr>
          <w:rFonts w:ascii="Times New Roman" w:eastAsia="Times New Roman" w:hAnsi="Times New Roman" w:cs="Times New Roman"/>
          <w:color w:val="auto"/>
          <w:lang w:eastAsia="fr-FR"/>
        </w:rPr>
        <w:t>Pelissier et al., 2010</w:t>
      </w:r>
      <w:r w:rsidR="005466A9" w:rsidRPr="00F7752C">
        <w:rPr>
          <w:rFonts w:ascii="Times New Roman" w:eastAsia="Times New Roman" w:hAnsi="Times New Roman" w:cs="Times New Roman"/>
          <w:color w:val="auto"/>
          <w:lang w:eastAsia="fr-FR"/>
        </w:rPr>
        <w:t>). The core is composed of a central β-sheet comprising seven β-strands (β5,</w:t>
      </w:r>
      <w:r w:rsidR="005466A9" w:rsidRPr="00F7752C">
        <w:rPr>
          <w:rFonts w:ascii="Times New Roman" w:eastAsia="Times New Roman" w:hAnsi="Times New Roman" w:cs="Times New Roman"/>
          <w:color w:val="auto"/>
          <w:vertAlign w:val="subscript"/>
          <w:lang w:eastAsia="fr-FR"/>
        </w:rPr>
        <w:t xml:space="preserve"> </w:t>
      </w:r>
      <w:r w:rsidR="005466A9" w:rsidRPr="00F7752C">
        <w:rPr>
          <w:rFonts w:ascii="Times New Roman" w:eastAsia="Times New Roman" w:hAnsi="Times New Roman" w:cs="Times New Roman"/>
          <w:color w:val="auto"/>
          <w:lang w:eastAsia="fr-FR"/>
        </w:rPr>
        <w:t>β4,</w:t>
      </w:r>
      <w:r w:rsidR="005466A9" w:rsidRPr="00F7752C">
        <w:rPr>
          <w:rFonts w:ascii="Times New Roman" w:eastAsia="Times New Roman" w:hAnsi="Times New Roman" w:cs="Times New Roman"/>
          <w:color w:val="auto"/>
          <w:vertAlign w:val="subscript"/>
          <w:lang w:eastAsia="fr-FR"/>
        </w:rPr>
        <w:t xml:space="preserve"> </w:t>
      </w:r>
      <w:r w:rsidR="005466A9" w:rsidRPr="00F7752C">
        <w:rPr>
          <w:rFonts w:ascii="Times New Roman" w:eastAsia="Times New Roman" w:hAnsi="Times New Roman" w:cs="Times New Roman"/>
          <w:color w:val="auto"/>
          <w:lang w:eastAsia="fr-FR"/>
        </w:rPr>
        <w:t>β1, β8, β14, β10, β15</w:t>
      </w:r>
      <w:r w:rsidR="005466A9" w:rsidRPr="00F7752C">
        <w:rPr>
          <w:rFonts w:ascii="Times New Roman" w:eastAsia="Times New Roman" w:hAnsi="Times New Roman" w:cs="Times New Roman"/>
          <w:color w:val="auto"/>
          <w:vertAlign w:val="subscript"/>
          <w:lang w:eastAsia="fr-FR"/>
        </w:rPr>
        <w:t xml:space="preserve"> </w:t>
      </w:r>
      <w:r w:rsidR="005466A9" w:rsidRPr="00F7752C">
        <w:rPr>
          <w:rFonts w:ascii="Times New Roman" w:eastAsia="Times New Roman" w:hAnsi="Times New Roman" w:cs="Times New Roman"/>
          <w:color w:val="auto"/>
          <w:lang w:eastAsia="fr-FR"/>
        </w:rPr>
        <w:t xml:space="preserve">of which β14 is antiparallel) </w:t>
      </w:r>
      <w:r w:rsidR="0056320A" w:rsidRPr="00F7752C">
        <w:rPr>
          <w:rFonts w:ascii="Times New Roman" w:eastAsia="Times New Roman" w:hAnsi="Times New Roman" w:cs="Times New Roman"/>
          <w:color w:val="auto"/>
          <w:lang w:eastAsia="fr-FR"/>
        </w:rPr>
        <w:t>flanked on both sides</w:t>
      </w:r>
      <w:r w:rsidR="005466A9" w:rsidRPr="00F7752C">
        <w:rPr>
          <w:rFonts w:ascii="Times New Roman" w:eastAsia="Times New Roman" w:hAnsi="Times New Roman" w:cs="Times New Roman"/>
          <w:color w:val="auto"/>
          <w:lang w:eastAsia="fr-FR"/>
        </w:rPr>
        <w:t xml:space="preserve"> with</w:t>
      </w:r>
      <w:r w:rsidR="0056320A" w:rsidRPr="00F7752C">
        <w:rPr>
          <w:rFonts w:ascii="Times New Roman" w:eastAsia="Times New Roman" w:hAnsi="Times New Roman" w:cs="Times New Roman"/>
          <w:color w:val="auto"/>
          <w:lang w:eastAsia="fr-FR"/>
        </w:rPr>
        <w:t xml:space="preserve"> several</w:t>
      </w:r>
      <w:r w:rsidR="005466A9" w:rsidRPr="00F7752C">
        <w:rPr>
          <w:rFonts w:ascii="Times New Roman" w:eastAsia="Times New Roman" w:hAnsi="Times New Roman" w:cs="Times New Roman"/>
          <w:color w:val="auto"/>
          <w:lang w:eastAsia="fr-FR"/>
        </w:rPr>
        <w:t xml:space="preserve"> α-helices</w:t>
      </w:r>
      <w:r w:rsidR="00FA4D1B" w:rsidRPr="00F7752C">
        <w:rPr>
          <w:rFonts w:ascii="Times New Roman" w:eastAsia="Times New Roman" w:hAnsi="Times New Roman" w:cs="Times New Roman"/>
          <w:color w:val="auto"/>
          <w:lang w:eastAsia="fr-FR"/>
        </w:rPr>
        <w:t xml:space="preserve"> (Figure 1</w:t>
      </w:r>
      <w:r w:rsidR="00CD3994" w:rsidRPr="00F7752C">
        <w:rPr>
          <w:rFonts w:ascii="Times New Roman" w:eastAsia="Times New Roman" w:hAnsi="Times New Roman" w:cs="Times New Roman"/>
          <w:color w:val="auto"/>
          <w:lang w:eastAsia="fr-FR"/>
        </w:rPr>
        <w:t>A</w:t>
      </w:r>
      <w:r w:rsidR="00FA4D1B" w:rsidRPr="00F7752C">
        <w:rPr>
          <w:rFonts w:ascii="Times New Roman" w:eastAsia="Times New Roman" w:hAnsi="Times New Roman" w:cs="Times New Roman"/>
          <w:color w:val="auto"/>
          <w:lang w:eastAsia="fr-FR"/>
        </w:rPr>
        <w:t>)</w:t>
      </w:r>
      <w:r w:rsidR="005466A9" w:rsidRPr="00F7752C">
        <w:rPr>
          <w:rFonts w:ascii="Times New Roman" w:eastAsia="Times New Roman" w:hAnsi="Times New Roman" w:cs="Times New Roman"/>
          <w:color w:val="auto"/>
          <w:lang w:eastAsia="fr-FR"/>
        </w:rPr>
        <w:t xml:space="preserve">. </w:t>
      </w:r>
      <w:r w:rsidR="00D44037" w:rsidRPr="00F7752C">
        <w:rPr>
          <w:rFonts w:ascii="Times New Roman" w:eastAsia="Times New Roman" w:hAnsi="Times New Roman" w:cs="Times New Roman"/>
          <w:color w:val="auto"/>
          <w:lang w:eastAsia="fr-FR"/>
        </w:rPr>
        <w:t>In contrast, t</w:t>
      </w:r>
      <w:r w:rsidR="005466A9" w:rsidRPr="00F7752C">
        <w:rPr>
          <w:rFonts w:ascii="Times New Roman" w:eastAsia="Times New Roman" w:hAnsi="Times New Roman" w:cs="Times New Roman"/>
          <w:color w:val="auto"/>
          <w:lang w:eastAsia="fr-FR"/>
        </w:rPr>
        <w:t xml:space="preserve">he LβH </w:t>
      </w:r>
      <w:r w:rsidR="004F0A54" w:rsidRPr="00F7752C">
        <w:rPr>
          <w:rFonts w:ascii="Times New Roman" w:eastAsia="Times New Roman" w:hAnsi="Times New Roman" w:cs="Times New Roman"/>
          <w:color w:val="auto"/>
          <w:lang w:eastAsia="fr-FR"/>
        </w:rPr>
        <w:t xml:space="preserve">domain </w:t>
      </w:r>
      <w:r w:rsidR="005466A9" w:rsidRPr="00F7752C">
        <w:rPr>
          <w:rFonts w:ascii="Times New Roman" w:eastAsia="Times New Roman" w:hAnsi="Times New Roman" w:cs="Times New Roman"/>
          <w:color w:val="auto"/>
          <w:lang w:eastAsia="fr-FR"/>
        </w:rPr>
        <w:t>(residues 316 to 396; Raetz</w:t>
      </w:r>
      <w:r w:rsidR="00633942" w:rsidRPr="00F7752C">
        <w:rPr>
          <w:rFonts w:ascii="Times New Roman" w:eastAsia="Times New Roman" w:hAnsi="Times New Roman" w:cs="Times New Roman"/>
          <w:color w:val="auto"/>
          <w:lang w:eastAsia="fr-FR"/>
        </w:rPr>
        <w:t xml:space="preserve"> </w:t>
      </w:r>
      <w:r w:rsidR="005466A9" w:rsidRPr="00F7752C">
        <w:rPr>
          <w:rFonts w:ascii="Times New Roman" w:eastAsia="Times New Roman" w:hAnsi="Times New Roman" w:cs="Times New Roman"/>
          <w:color w:val="auto"/>
          <w:lang w:eastAsia="fr-FR"/>
        </w:rPr>
        <w:t>and Roderick, 1995</w:t>
      </w:r>
      <w:r w:rsidR="00A0565F" w:rsidRPr="00F7752C">
        <w:rPr>
          <w:rFonts w:ascii="Times New Roman" w:eastAsia="Times New Roman" w:hAnsi="Times New Roman" w:cs="Times New Roman"/>
          <w:color w:val="auto"/>
          <w:lang w:eastAsia="fr-FR"/>
        </w:rPr>
        <w:t>)</w:t>
      </w:r>
      <w:r w:rsidR="005466A9" w:rsidRPr="00F7752C">
        <w:rPr>
          <w:rFonts w:ascii="Times New Roman" w:eastAsia="Times New Roman" w:hAnsi="Times New Roman" w:cs="Times New Roman"/>
          <w:color w:val="auto"/>
          <w:lang w:eastAsia="fr-FR"/>
        </w:rPr>
        <w:t xml:space="preserve"> </w:t>
      </w:r>
      <w:r w:rsidR="0080491C" w:rsidRPr="00F7752C">
        <w:rPr>
          <w:rFonts w:ascii="Times New Roman" w:eastAsia="Times New Roman" w:hAnsi="Times New Roman" w:cs="Times New Roman"/>
          <w:color w:val="auto"/>
          <w:lang w:eastAsia="fr-FR"/>
        </w:rPr>
        <w:t xml:space="preserve">is </w:t>
      </w:r>
      <w:r w:rsidR="005466A9" w:rsidRPr="00F7752C">
        <w:rPr>
          <w:rFonts w:ascii="Times New Roman" w:eastAsia="Times New Roman" w:hAnsi="Times New Roman" w:cs="Times New Roman"/>
          <w:color w:val="auto"/>
          <w:lang w:eastAsia="fr-FR"/>
        </w:rPr>
        <w:t>bu</w:t>
      </w:r>
      <w:r w:rsidR="0080491C" w:rsidRPr="00F7752C">
        <w:rPr>
          <w:rFonts w:ascii="Times New Roman" w:eastAsia="Times New Roman" w:hAnsi="Times New Roman" w:cs="Times New Roman"/>
          <w:color w:val="auto"/>
          <w:lang w:eastAsia="fr-FR"/>
        </w:rPr>
        <w:t xml:space="preserve">ilt of short β-strands (β17-30), </w:t>
      </w:r>
      <w:r w:rsidR="005466A9" w:rsidRPr="00F7752C">
        <w:rPr>
          <w:rFonts w:ascii="Times New Roman" w:eastAsia="Times New Roman" w:hAnsi="Times New Roman" w:cs="Times New Roman"/>
          <w:color w:val="auto"/>
          <w:lang w:eastAsia="fr-FR"/>
        </w:rPr>
        <w:t>oriented parallel to each other, and describing a triangular prism</w:t>
      </w:r>
      <w:r w:rsidR="009165B8" w:rsidRPr="00F7752C">
        <w:rPr>
          <w:rFonts w:ascii="Times New Roman" w:eastAsia="Times New Roman" w:hAnsi="Times New Roman" w:cs="Times New Roman"/>
          <w:color w:val="auto"/>
          <w:lang w:eastAsia="fr-FR"/>
        </w:rPr>
        <w:t xml:space="preserve"> (Figure 1</w:t>
      </w:r>
      <w:r w:rsidR="00CD3994" w:rsidRPr="00F7752C">
        <w:rPr>
          <w:rFonts w:ascii="Times New Roman" w:eastAsia="Times New Roman" w:hAnsi="Times New Roman" w:cs="Times New Roman"/>
          <w:color w:val="auto"/>
          <w:lang w:eastAsia="fr-FR"/>
        </w:rPr>
        <w:t>A</w:t>
      </w:r>
      <w:r w:rsidR="009165B8" w:rsidRPr="00F7752C">
        <w:rPr>
          <w:rFonts w:ascii="Times New Roman" w:eastAsia="Times New Roman" w:hAnsi="Times New Roman" w:cs="Times New Roman"/>
          <w:color w:val="auto"/>
          <w:lang w:eastAsia="fr-FR"/>
        </w:rPr>
        <w:t>)</w:t>
      </w:r>
      <w:r w:rsidR="005466A9" w:rsidRPr="00F7752C">
        <w:rPr>
          <w:rFonts w:ascii="Times New Roman" w:eastAsia="Times New Roman" w:hAnsi="Times New Roman" w:cs="Times New Roman"/>
          <w:color w:val="auto"/>
          <w:lang w:eastAsia="fr-FR"/>
        </w:rPr>
        <w:t>.</w:t>
      </w:r>
      <w:r w:rsidR="0080491C" w:rsidRPr="00F7752C">
        <w:rPr>
          <w:rFonts w:ascii="Times New Roman" w:eastAsia="Times New Roman" w:hAnsi="Times New Roman" w:cs="Times New Roman"/>
          <w:color w:val="auto"/>
          <w:lang w:eastAsia="fr-FR"/>
        </w:rPr>
        <w:t xml:space="preserve"> </w:t>
      </w:r>
      <w:r w:rsidR="009C4285" w:rsidRPr="00F7752C">
        <w:rPr>
          <w:rFonts w:ascii="Times New Roman" w:eastAsia="Times New Roman" w:hAnsi="Times New Roman" w:cs="Times New Roman"/>
          <w:color w:val="auto"/>
          <w:lang w:eastAsia="fr-FR"/>
        </w:rPr>
        <w:t xml:space="preserve">The </w:t>
      </w:r>
      <w:r w:rsidR="009C4285" w:rsidRPr="00F7752C">
        <w:rPr>
          <w:rFonts w:ascii="Times New Roman" w:eastAsia="Times New Roman" w:hAnsi="Times New Roman" w:cs="Times New Roman"/>
          <w:i/>
          <w:color w:val="auto"/>
          <w:lang w:eastAsia="fr-FR"/>
        </w:rPr>
        <w:t>Ec</w:t>
      </w:r>
      <w:r w:rsidR="009C4285" w:rsidRPr="00F7752C">
        <w:rPr>
          <w:rFonts w:ascii="Times New Roman" w:eastAsia="Times New Roman" w:hAnsi="Times New Roman" w:cs="Times New Roman"/>
          <w:color w:val="auto"/>
          <w:lang w:eastAsia="fr-FR"/>
        </w:rPr>
        <w:t>AGPase protomers build into a physiological and functional homotetrameric structure (194.8 kDa) that can be viewed as a dimer of dimers</w:t>
      </w:r>
      <w:r w:rsidR="009C4285" w:rsidRPr="00F7752C">
        <w:rPr>
          <w:rFonts w:ascii="Times New Roman" w:eastAsia="Times New Roman" w:hAnsi="Times New Roman" w:cs="Times New Roman"/>
          <w:color w:val="auto"/>
          <w:vertAlign w:val="superscript"/>
          <w:lang w:eastAsia="fr-FR"/>
        </w:rPr>
        <w:t xml:space="preserve"> </w:t>
      </w:r>
      <w:r w:rsidR="009C4285" w:rsidRPr="00F7752C">
        <w:rPr>
          <w:rFonts w:ascii="Times New Roman" w:eastAsia="Times New Roman" w:hAnsi="Times New Roman" w:cs="Times New Roman"/>
          <w:color w:val="auto"/>
          <w:lang w:eastAsia="fr-FR"/>
        </w:rPr>
        <w:t>(</w:t>
      </w:r>
      <w:r w:rsidR="00A0565F" w:rsidRPr="00F7752C">
        <w:rPr>
          <w:rFonts w:ascii="Times New Roman" w:eastAsia="Times New Roman" w:hAnsi="Times New Roman" w:cs="Times New Roman"/>
          <w:color w:val="auto"/>
          <w:lang w:eastAsia="fr-FR"/>
        </w:rPr>
        <w:t>Figure 1</w:t>
      </w:r>
      <w:r w:rsidR="00BD409D" w:rsidRPr="00F7752C">
        <w:rPr>
          <w:rFonts w:ascii="Times New Roman" w:eastAsia="Times New Roman" w:hAnsi="Times New Roman" w:cs="Times New Roman"/>
          <w:color w:val="auto"/>
          <w:lang w:eastAsia="fr-FR"/>
        </w:rPr>
        <w:t>B</w:t>
      </w:r>
      <w:r w:rsidR="009C4285" w:rsidRPr="00F7752C">
        <w:rPr>
          <w:rFonts w:ascii="Times New Roman" w:eastAsia="Times New Roman" w:hAnsi="Times New Roman" w:cs="Times New Roman"/>
          <w:color w:val="auto"/>
          <w:lang w:eastAsia="fr-FR"/>
        </w:rPr>
        <w:t xml:space="preserve">). </w:t>
      </w:r>
      <w:r w:rsidR="003D0D86" w:rsidRPr="00F7752C">
        <w:rPr>
          <w:rFonts w:ascii="Times New Roman" w:eastAsia="Times New Roman" w:hAnsi="Times New Roman" w:cs="Times New Roman"/>
          <w:color w:val="auto"/>
          <w:lang w:eastAsia="fr-FR"/>
        </w:rPr>
        <w:t xml:space="preserve">The most important contribution to the dimer interface is the triangular base of the LβH prism of each </w:t>
      </w:r>
      <w:r w:rsidR="00C743AE" w:rsidRPr="00F7752C">
        <w:rPr>
          <w:rFonts w:ascii="Times New Roman" w:eastAsia="Times New Roman" w:hAnsi="Times New Roman" w:cs="Times New Roman"/>
          <w:color w:val="auto"/>
          <w:lang w:eastAsia="fr-FR"/>
        </w:rPr>
        <w:t>protomer</w:t>
      </w:r>
      <w:r w:rsidR="003D0D86" w:rsidRPr="00F7752C">
        <w:rPr>
          <w:rFonts w:ascii="Times New Roman" w:eastAsia="Times New Roman" w:hAnsi="Times New Roman" w:cs="Times New Roman"/>
          <w:color w:val="auto"/>
          <w:lang w:eastAsia="fr-FR"/>
        </w:rPr>
        <w:t xml:space="preserve"> (strands β17, β18 and β19), resulting in two anti-parallel β-sheets. </w:t>
      </w:r>
      <w:r w:rsidR="00B35A8C" w:rsidRPr="00F7752C">
        <w:rPr>
          <w:rFonts w:ascii="Times New Roman" w:eastAsia="Times New Roman" w:hAnsi="Times New Roman" w:cs="Times New Roman"/>
          <w:color w:val="auto"/>
          <w:lang w:eastAsia="fr-FR"/>
        </w:rPr>
        <w:t>In contrast, the tetramer assembles</w:t>
      </w:r>
      <w:r w:rsidR="00E328A8" w:rsidRPr="00F7752C">
        <w:rPr>
          <w:rFonts w:ascii="Times New Roman" w:eastAsia="Times New Roman" w:hAnsi="Times New Roman" w:cs="Times New Roman"/>
          <w:color w:val="auto"/>
          <w:lang w:eastAsia="fr-FR"/>
        </w:rPr>
        <w:t xml:space="preserve"> mainly by interactions between the N-terminal GT-A like domains from different dimers. Specifically, </w:t>
      </w:r>
      <w:r w:rsidR="00B35A8C" w:rsidRPr="00F7752C">
        <w:rPr>
          <w:rFonts w:ascii="Times New Roman" w:eastAsia="Times New Roman" w:hAnsi="Times New Roman" w:cs="Times New Roman"/>
          <w:color w:val="auto"/>
          <w:lang w:eastAsia="fr-FR"/>
        </w:rPr>
        <w:t>as depicted in Figure</w:t>
      </w:r>
      <w:r w:rsidR="00BD409D" w:rsidRPr="00F7752C">
        <w:rPr>
          <w:rFonts w:ascii="Times New Roman" w:eastAsia="Times New Roman" w:hAnsi="Times New Roman" w:cs="Times New Roman"/>
          <w:color w:val="auto"/>
          <w:lang w:eastAsia="fr-FR"/>
        </w:rPr>
        <w:t>s</w:t>
      </w:r>
      <w:r w:rsidR="00B35A8C" w:rsidRPr="00F7752C">
        <w:rPr>
          <w:rFonts w:ascii="Times New Roman" w:eastAsia="Times New Roman" w:hAnsi="Times New Roman" w:cs="Times New Roman"/>
          <w:color w:val="auto"/>
          <w:lang w:eastAsia="fr-FR"/>
        </w:rPr>
        <w:t xml:space="preserve"> </w:t>
      </w:r>
      <w:r w:rsidR="00BD409D" w:rsidRPr="00F7752C">
        <w:rPr>
          <w:rFonts w:ascii="Times New Roman" w:eastAsia="Times New Roman" w:hAnsi="Times New Roman" w:cs="Times New Roman"/>
          <w:color w:val="auto"/>
          <w:lang w:eastAsia="fr-FR"/>
        </w:rPr>
        <w:t>1C</w:t>
      </w:r>
      <w:r w:rsidR="00B35A8C" w:rsidRPr="00F7752C">
        <w:rPr>
          <w:rFonts w:ascii="Times New Roman" w:eastAsia="Times New Roman" w:hAnsi="Times New Roman" w:cs="Times New Roman"/>
          <w:color w:val="auto"/>
          <w:lang w:eastAsia="fr-FR"/>
        </w:rPr>
        <w:t xml:space="preserve">, </w:t>
      </w:r>
      <w:r w:rsidR="00E328A8" w:rsidRPr="00F7752C">
        <w:rPr>
          <w:rFonts w:ascii="Times New Roman" w:eastAsia="Times New Roman" w:hAnsi="Times New Roman" w:cs="Times New Roman"/>
          <w:color w:val="auto"/>
          <w:lang w:eastAsia="fr-FR"/>
        </w:rPr>
        <w:t xml:space="preserve">three adjacent α-helices, α1 (residues 10 to 19), α6 (residues 93 to 95) and α8 (residues 149 to 159) from the GT-A </w:t>
      </w:r>
      <w:r w:rsidR="00904E1A" w:rsidRPr="00F7752C">
        <w:rPr>
          <w:rFonts w:ascii="Times New Roman" w:eastAsia="Times New Roman" w:hAnsi="Times New Roman" w:cs="Times New Roman"/>
          <w:color w:val="auto"/>
          <w:lang w:eastAsia="fr-FR"/>
        </w:rPr>
        <w:t>like domain of protomer A</w:t>
      </w:r>
      <w:r w:rsidR="00E328A8" w:rsidRPr="00F7752C">
        <w:rPr>
          <w:rFonts w:ascii="Times New Roman" w:eastAsia="Times New Roman" w:hAnsi="Times New Roman" w:cs="Times New Roman"/>
          <w:color w:val="auto"/>
          <w:lang w:eastAsia="fr-FR"/>
        </w:rPr>
        <w:t xml:space="preserve"> interact with the equivalent structural elements of </w:t>
      </w:r>
      <w:r w:rsidR="00E328A8" w:rsidRPr="00F7752C">
        <w:rPr>
          <w:rFonts w:ascii="Times New Roman" w:eastAsia="Times New Roman" w:hAnsi="Times New Roman" w:cs="Times New Roman"/>
          <w:color w:val="auto"/>
          <w:lang w:eastAsia="fr-FR"/>
        </w:rPr>
        <w:lastRenderedPageBreak/>
        <w:t xml:space="preserve">the GT-A </w:t>
      </w:r>
      <w:r w:rsidR="00904E1A" w:rsidRPr="00F7752C">
        <w:rPr>
          <w:rFonts w:ascii="Times New Roman" w:eastAsia="Times New Roman" w:hAnsi="Times New Roman" w:cs="Times New Roman"/>
          <w:color w:val="auto"/>
          <w:lang w:eastAsia="fr-FR"/>
        </w:rPr>
        <w:t>like domain of protomer D</w:t>
      </w:r>
      <w:r w:rsidR="00E328A8" w:rsidRPr="00F7752C">
        <w:rPr>
          <w:rFonts w:ascii="Times New Roman" w:eastAsia="Times New Roman" w:hAnsi="Times New Roman" w:cs="Times New Roman"/>
          <w:color w:val="auto"/>
          <w:lang w:eastAsia="fr-FR"/>
        </w:rPr>
        <w:t>. Moreover</w:t>
      </w:r>
      <w:r w:rsidR="009C422E" w:rsidRPr="00F7752C">
        <w:rPr>
          <w:rFonts w:ascii="Times New Roman" w:eastAsia="Times New Roman" w:hAnsi="Times New Roman" w:cs="Times New Roman"/>
          <w:color w:val="auto"/>
          <w:lang w:eastAsia="fr-FR"/>
        </w:rPr>
        <w:t>,</w:t>
      </w:r>
      <w:r w:rsidR="00E328A8" w:rsidRPr="00F7752C">
        <w:rPr>
          <w:rFonts w:ascii="Times New Roman" w:eastAsia="Times New Roman" w:hAnsi="Times New Roman" w:cs="Times New Roman"/>
          <w:color w:val="auto"/>
          <w:lang w:eastAsia="fr-FR"/>
        </w:rPr>
        <w:t xml:space="preserve"> α5 (residues 78 to 87), α7 (117 to 131) and β5 (98 to 103) interact with the equivalent structural elements of the GT-A like domain of </w:t>
      </w:r>
      <w:r w:rsidR="00904E1A" w:rsidRPr="00F7752C">
        <w:rPr>
          <w:rFonts w:ascii="Times New Roman" w:eastAsia="Times New Roman" w:hAnsi="Times New Roman" w:cs="Times New Roman"/>
          <w:color w:val="auto"/>
          <w:lang w:eastAsia="fr-FR"/>
        </w:rPr>
        <w:t>protomer C</w:t>
      </w:r>
      <w:r w:rsidR="00E328A8" w:rsidRPr="00F7752C">
        <w:rPr>
          <w:rFonts w:ascii="Times New Roman" w:eastAsia="Times New Roman" w:hAnsi="Times New Roman" w:cs="Times New Roman"/>
          <w:color w:val="auto"/>
          <w:lang w:eastAsia="fr-FR"/>
        </w:rPr>
        <w:t>, strongly contributing to anchoring both dimers in a competent tetramer configuration</w:t>
      </w:r>
      <w:r w:rsidR="00A15A9B" w:rsidRPr="00F7752C">
        <w:rPr>
          <w:rFonts w:ascii="Times New Roman" w:eastAsia="Times New Roman" w:hAnsi="Times New Roman" w:cs="Times New Roman"/>
          <w:color w:val="auto"/>
          <w:lang w:eastAsia="fr-FR"/>
        </w:rPr>
        <w:t xml:space="preserve"> (Figure 1C-D)</w:t>
      </w:r>
      <w:r w:rsidR="00E328A8" w:rsidRPr="00F7752C">
        <w:rPr>
          <w:rFonts w:ascii="Times New Roman" w:eastAsia="Times New Roman" w:hAnsi="Times New Roman" w:cs="Times New Roman"/>
          <w:color w:val="auto"/>
          <w:lang w:eastAsia="fr-FR"/>
        </w:rPr>
        <w:t>.</w:t>
      </w:r>
      <w:r w:rsidR="00B83109" w:rsidRPr="00F7752C">
        <w:rPr>
          <w:rFonts w:ascii="Times New Roman" w:eastAsia="Times New Roman" w:hAnsi="Times New Roman" w:cs="Times New Roman"/>
          <w:color w:val="auto"/>
          <w:lang w:eastAsia="fr-FR"/>
        </w:rPr>
        <w:t xml:space="preserve"> </w:t>
      </w:r>
      <w:r w:rsidR="00BE58C4" w:rsidRPr="00F7752C">
        <w:rPr>
          <w:rFonts w:ascii="Times New Roman" w:eastAsia="Times New Roman" w:hAnsi="Times New Roman" w:cs="Times New Roman"/>
          <w:color w:val="auto"/>
          <w:lang w:eastAsia="fr-FR"/>
        </w:rPr>
        <w:t xml:space="preserve">The resulting architecture allows the </w:t>
      </w:r>
      <w:r w:rsidR="00D81155" w:rsidRPr="00F7752C">
        <w:rPr>
          <w:rFonts w:ascii="Times New Roman" w:eastAsia="Times New Roman" w:hAnsi="Times New Roman" w:cs="Times New Roman"/>
          <w:color w:val="auto"/>
          <w:lang w:eastAsia="fr-FR"/>
        </w:rPr>
        <w:t>protomers</w:t>
      </w:r>
      <w:r w:rsidR="00BE58C4" w:rsidRPr="00F7752C">
        <w:rPr>
          <w:rFonts w:ascii="Times New Roman" w:eastAsia="Times New Roman" w:hAnsi="Times New Roman" w:cs="Times New Roman"/>
          <w:color w:val="auto"/>
          <w:lang w:eastAsia="fr-FR"/>
        </w:rPr>
        <w:t xml:space="preserve"> to communicate with each other, from which cooperativity emerges. </w:t>
      </w:r>
    </w:p>
    <w:p w14:paraId="4B541291" w14:textId="77777777" w:rsidR="001C50F4" w:rsidRPr="00F7752C" w:rsidRDefault="001C50F4" w:rsidP="001C50F4">
      <w:pPr>
        <w:widowControl/>
        <w:spacing w:line="480" w:lineRule="auto"/>
        <w:jc w:val="both"/>
        <w:rPr>
          <w:rFonts w:ascii="Times New Roman" w:eastAsia="Times New Roman" w:hAnsi="Times New Roman" w:cs="Times New Roman"/>
          <w:color w:val="auto"/>
          <w:lang w:eastAsia="fr-FR"/>
        </w:rPr>
      </w:pPr>
    </w:p>
    <w:p w14:paraId="5B4013B9" w14:textId="526EA3A6" w:rsidR="001C50F4" w:rsidRPr="00F7752C" w:rsidRDefault="001C50F4" w:rsidP="001C50F4">
      <w:pPr>
        <w:widowControl/>
        <w:spacing w:after="240" w:line="480" w:lineRule="auto"/>
        <w:jc w:val="both"/>
        <w:rPr>
          <w:rFonts w:ascii="Times New Roman" w:eastAsia="Times New Roman" w:hAnsi="Times New Roman" w:cs="Times New Roman"/>
          <w:b/>
          <w:color w:val="auto"/>
          <w:lang w:eastAsia="fr-FR"/>
        </w:rPr>
      </w:pPr>
      <w:r w:rsidRPr="00F7752C">
        <w:rPr>
          <w:rFonts w:ascii="Times New Roman" w:eastAsia="Times New Roman" w:hAnsi="Times New Roman" w:cs="Times New Roman"/>
          <w:b/>
          <w:color w:val="auto"/>
          <w:lang w:eastAsia="fr-FR"/>
        </w:rPr>
        <w:t xml:space="preserve">The </w:t>
      </w:r>
      <w:r w:rsidR="00DA22BD" w:rsidRPr="00F7752C">
        <w:rPr>
          <w:rFonts w:ascii="Times New Roman" w:eastAsia="Times New Roman" w:hAnsi="Times New Roman" w:cs="Times New Roman"/>
          <w:b/>
          <w:color w:val="auto"/>
          <w:lang w:eastAsia="fr-FR"/>
        </w:rPr>
        <w:t>active</w:t>
      </w:r>
      <w:r w:rsidRPr="00F7752C">
        <w:rPr>
          <w:rFonts w:ascii="Times New Roman" w:eastAsia="Times New Roman" w:hAnsi="Times New Roman" w:cs="Times New Roman"/>
          <w:b/>
          <w:color w:val="auto"/>
          <w:lang w:eastAsia="fr-FR"/>
        </w:rPr>
        <w:t xml:space="preserve"> site</w:t>
      </w:r>
      <w:r w:rsidR="00DA22BD" w:rsidRPr="00F7752C">
        <w:rPr>
          <w:rFonts w:ascii="Times New Roman" w:eastAsia="Times New Roman" w:hAnsi="Times New Roman" w:cs="Times New Roman"/>
          <w:b/>
          <w:color w:val="auto"/>
          <w:lang w:eastAsia="fr-FR"/>
        </w:rPr>
        <w:t xml:space="preserve"> </w:t>
      </w:r>
      <w:r w:rsidR="000A19EE" w:rsidRPr="00F7752C">
        <w:rPr>
          <w:rFonts w:ascii="Times New Roman" w:eastAsia="Times New Roman" w:hAnsi="Times New Roman" w:cs="Times New Roman"/>
          <w:b/>
          <w:color w:val="auto"/>
          <w:lang w:eastAsia="fr-FR"/>
        </w:rPr>
        <w:t xml:space="preserve">of </w:t>
      </w:r>
      <w:r w:rsidR="000A19EE" w:rsidRPr="00F7752C">
        <w:rPr>
          <w:rFonts w:ascii="Times New Roman" w:eastAsia="Times New Roman" w:hAnsi="Times New Roman" w:cs="Times New Roman"/>
          <w:b/>
          <w:i/>
          <w:color w:val="auto"/>
          <w:lang w:eastAsia="fr-FR"/>
        </w:rPr>
        <w:t>Ec</w:t>
      </w:r>
      <w:r w:rsidR="000A19EE" w:rsidRPr="00F7752C">
        <w:rPr>
          <w:rFonts w:ascii="Times New Roman" w:eastAsia="Times New Roman" w:hAnsi="Times New Roman" w:cs="Times New Roman"/>
          <w:b/>
          <w:color w:val="auto"/>
          <w:lang w:eastAsia="fr-FR"/>
        </w:rPr>
        <w:t xml:space="preserve">AGPase </w:t>
      </w:r>
    </w:p>
    <w:p w14:paraId="7E008DAE" w14:textId="5B08428D" w:rsidR="00D76EC6" w:rsidRPr="00F7752C" w:rsidRDefault="005A3AC5" w:rsidP="00EE0FDE">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 xml:space="preserve">The active site </w:t>
      </w:r>
      <w:r w:rsidR="00A75C82" w:rsidRPr="00F7752C">
        <w:rPr>
          <w:rFonts w:ascii="Times New Roman" w:eastAsia="Times New Roman" w:hAnsi="Times New Roman" w:cs="Times New Roman"/>
          <w:color w:val="auto"/>
          <w:lang w:eastAsia="fr-FR"/>
        </w:rPr>
        <w:t xml:space="preserve">is located in </w:t>
      </w:r>
      <w:r w:rsidRPr="00F7752C">
        <w:rPr>
          <w:rFonts w:ascii="Times New Roman" w:eastAsia="Times New Roman" w:hAnsi="Times New Roman" w:cs="Times New Roman"/>
          <w:color w:val="auto"/>
          <w:lang w:eastAsia="fr-FR"/>
        </w:rPr>
        <w:t xml:space="preserve">a deep cleft </w:t>
      </w:r>
      <w:r w:rsidR="00A75C82" w:rsidRPr="00F7752C">
        <w:rPr>
          <w:rFonts w:ascii="Times New Roman" w:eastAsia="Times New Roman" w:hAnsi="Times New Roman" w:cs="Times New Roman"/>
          <w:color w:val="auto"/>
          <w:lang w:eastAsia="fr-FR"/>
        </w:rPr>
        <w:t>of</w:t>
      </w:r>
      <w:r w:rsidRPr="00F7752C">
        <w:rPr>
          <w:rFonts w:ascii="Times New Roman" w:eastAsia="Times New Roman" w:hAnsi="Times New Roman" w:cs="Times New Roman"/>
          <w:color w:val="auto"/>
          <w:lang w:eastAsia="fr-FR"/>
        </w:rPr>
        <w:t xml:space="preserve"> the GT-A like domain</w:t>
      </w:r>
      <w:r w:rsidR="00A44B60" w:rsidRPr="00F7752C">
        <w:rPr>
          <w:rFonts w:ascii="Times New Roman" w:eastAsia="Times New Roman" w:hAnsi="Times New Roman" w:cs="Times New Roman"/>
          <w:color w:val="auto"/>
          <w:lang w:eastAsia="fr-FR"/>
        </w:rPr>
        <w:t>, as observed in other nucleotide sugar pyrophosphorylases</w:t>
      </w:r>
      <w:r w:rsidRPr="00F7752C">
        <w:rPr>
          <w:rFonts w:ascii="Times New Roman" w:eastAsia="Times New Roman" w:hAnsi="Times New Roman" w:cs="Times New Roman"/>
          <w:color w:val="auto"/>
          <w:lang w:eastAsia="fr-FR"/>
        </w:rPr>
        <w:t xml:space="preserve"> (</w:t>
      </w:r>
      <w:r w:rsidR="00E35635" w:rsidRPr="00F7752C">
        <w:rPr>
          <w:rFonts w:ascii="Times New Roman" w:eastAsia="Times New Roman" w:hAnsi="Times New Roman" w:cs="Times New Roman"/>
          <w:color w:val="auto"/>
          <w:lang w:eastAsia="fr-FR"/>
        </w:rPr>
        <w:t xml:space="preserve">Jin et al., 2005; </w:t>
      </w:r>
      <w:r w:rsidR="00A44B60" w:rsidRPr="00F7752C">
        <w:rPr>
          <w:rFonts w:ascii="Times New Roman" w:eastAsia="Times New Roman" w:hAnsi="Times New Roman" w:cs="Times New Roman"/>
          <w:bCs/>
          <w:color w:val="auto"/>
          <w:lang w:eastAsia="fr-FR"/>
        </w:rPr>
        <w:t>Cupp-Vickery</w:t>
      </w:r>
      <w:r w:rsidR="00962FB4">
        <w:rPr>
          <w:rFonts w:ascii="Times New Roman" w:eastAsia="Times New Roman" w:hAnsi="Times New Roman" w:cs="Times New Roman"/>
          <w:color w:val="auto"/>
          <w:lang w:eastAsia="fr-FR"/>
        </w:rPr>
        <w:t xml:space="preserve"> et al., 2008</w:t>
      </w:r>
      <w:r w:rsidR="007E59B0" w:rsidRPr="00F7752C">
        <w:rPr>
          <w:rFonts w:ascii="Times New Roman" w:eastAsia="Times New Roman" w:hAnsi="Times New Roman" w:cs="Times New Roman"/>
          <w:color w:val="auto"/>
          <w:lang w:eastAsia="fr-FR"/>
        </w:rPr>
        <w:t xml:space="preserve">; </w:t>
      </w:r>
      <w:r w:rsidRPr="00F7752C">
        <w:rPr>
          <w:rFonts w:ascii="Times New Roman" w:eastAsia="Times New Roman" w:hAnsi="Times New Roman" w:cs="Times New Roman"/>
          <w:color w:val="auto"/>
          <w:lang w:eastAsia="fr-FR"/>
        </w:rPr>
        <w:t>Figur</w:t>
      </w:r>
      <w:r w:rsidR="00DE1C83" w:rsidRPr="00F7752C">
        <w:rPr>
          <w:rFonts w:ascii="Times New Roman" w:eastAsia="Times New Roman" w:hAnsi="Times New Roman" w:cs="Times New Roman"/>
          <w:color w:val="auto"/>
          <w:lang w:eastAsia="fr-FR"/>
        </w:rPr>
        <w:t>e</w:t>
      </w:r>
      <w:r w:rsidRPr="00F7752C">
        <w:rPr>
          <w:rFonts w:ascii="Times New Roman" w:eastAsia="Times New Roman" w:hAnsi="Times New Roman" w:cs="Times New Roman"/>
          <w:color w:val="auto"/>
          <w:lang w:eastAsia="fr-FR"/>
        </w:rPr>
        <w:t xml:space="preserve"> S2 and S3). </w:t>
      </w:r>
      <w:r w:rsidR="00A44B60" w:rsidRPr="00F7752C">
        <w:rPr>
          <w:rFonts w:ascii="Times New Roman" w:eastAsia="Times New Roman" w:hAnsi="Times New Roman" w:cs="Times New Roman"/>
          <w:color w:val="auto"/>
          <w:lang w:eastAsia="fr-FR"/>
        </w:rPr>
        <w:t>T</w:t>
      </w:r>
      <w:r w:rsidR="001C50F4" w:rsidRPr="00F7752C">
        <w:rPr>
          <w:rFonts w:ascii="Times New Roman" w:eastAsia="Times New Roman" w:hAnsi="Times New Roman" w:cs="Times New Roman"/>
          <w:color w:val="auto"/>
          <w:lang w:val="en-GB" w:eastAsia="fr-FR"/>
        </w:rPr>
        <w:t xml:space="preserve">he crystal structure of </w:t>
      </w:r>
      <w:r w:rsidR="001C50F4" w:rsidRPr="00F7752C">
        <w:rPr>
          <w:rFonts w:ascii="Times New Roman" w:eastAsia="Times New Roman" w:hAnsi="Times New Roman" w:cs="Times New Roman"/>
          <w:i/>
          <w:color w:val="auto"/>
          <w:lang w:eastAsia="fr-FR"/>
        </w:rPr>
        <w:t>Ec</w:t>
      </w:r>
      <w:r w:rsidR="001C50F4" w:rsidRPr="00F7752C">
        <w:rPr>
          <w:rFonts w:ascii="Times New Roman" w:eastAsia="Times New Roman" w:hAnsi="Times New Roman" w:cs="Times New Roman"/>
          <w:color w:val="auto"/>
          <w:lang w:eastAsia="fr-FR"/>
        </w:rPr>
        <w:t xml:space="preserve">AGPase•AMP•SUC revealed the </w:t>
      </w:r>
      <w:r w:rsidR="00A75C82" w:rsidRPr="00F7752C">
        <w:rPr>
          <w:rFonts w:ascii="Times New Roman" w:eastAsia="Times New Roman" w:hAnsi="Times New Roman" w:cs="Times New Roman"/>
          <w:color w:val="auto"/>
          <w:lang w:eastAsia="fr-FR"/>
        </w:rPr>
        <w:t>presence</w:t>
      </w:r>
      <w:r w:rsidR="00F40827">
        <w:rPr>
          <w:rFonts w:ascii="Times New Roman" w:eastAsia="Times New Roman" w:hAnsi="Times New Roman" w:cs="Times New Roman"/>
          <w:color w:val="auto"/>
          <w:lang w:eastAsia="fr-FR"/>
        </w:rPr>
        <w:t xml:space="preserve"> of SUC</w:t>
      </w:r>
      <w:r w:rsidR="00465627" w:rsidRPr="00F7752C">
        <w:rPr>
          <w:rFonts w:ascii="Times New Roman" w:eastAsia="Times New Roman" w:hAnsi="Times New Roman" w:cs="Times New Roman"/>
          <w:color w:val="auto"/>
          <w:lang w:eastAsia="fr-FR"/>
        </w:rPr>
        <w:t xml:space="preserve"> in the C-terminal region of the active site (residues 163-315). </w:t>
      </w:r>
      <w:r w:rsidR="00465627" w:rsidRPr="00F7752C">
        <w:rPr>
          <w:rFonts w:ascii="Times New Roman" w:eastAsia="Times New Roman" w:hAnsi="Times New Roman" w:cs="Times New Roman"/>
          <w:color w:val="auto"/>
          <w:lang w:val="en-GB" w:eastAsia="fr-FR"/>
        </w:rPr>
        <w:t>SUC</w:t>
      </w:r>
      <w:r w:rsidR="008173B5" w:rsidRPr="00F7752C">
        <w:rPr>
          <w:rFonts w:ascii="Times New Roman" w:eastAsia="Times New Roman" w:hAnsi="Times New Roman" w:cs="Times New Roman"/>
          <w:color w:val="auto"/>
          <w:lang w:val="en-GB" w:eastAsia="fr-FR"/>
        </w:rPr>
        <w:t xml:space="preserve"> is clearly visible i</w:t>
      </w:r>
      <w:r w:rsidR="006D421E" w:rsidRPr="00F7752C">
        <w:rPr>
          <w:rFonts w:ascii="Times New Roman" w:eastAsia="Times New Roman" w:hAnsi="Times New Roman" w:cs="Times New Roman"/>
          <w:color w:val="auto"/>
          <w:lang w:val="en-GB" w:eastAsia="fr-FR"/>
        </w:rPr>
        <w:t xml:space="preserve">n the electron density maps and </w:t>
      </w:r>
      <w:r w:rsidR="00140C19" w:rsidRPr="00F7752C">
        <w:rPr>
          <w:rFonts w:ascii="Times New Roman" w:eastAsia="Times New Roman" w:hAnsi="Times New Roman" w:cs="Times New Roman"/>
          <w:color w:val="auto"/>
          <w:lang w:val="en-GB" w:eastAsia="fr-FR"/>
        </w:rPr>
        <w:t xml:space="preserve">is </w:t>
      </w:r>
      <w:r w:rsidR="006D421E" w:rsidRPr="00F7752C">
        <w:rPr>
          <w:rFonts w:ascii="Times New Roman" w:eastAsia="Times New Roman" w:hAnsi="Times New Roman" w:cs="Times New Roman"/>
          <w:color w:val="auto"/>
          <w:lang w:val="en-GB" w:eastAsia="fr-FR"/>
        </w:rPr>
        <w:t xml:space="preserve">present in all four </w:t>
      </w:r>
      <w:r w:rsidR="00465627" w:rsidRPr="00F7752C">
        <w:rPr>
          <w:rFonts w:ascii="Times New Roman" w:eastAsia="Times New Roman" w:hAnsi="Times New Roman" w:cs="Times New Roman"/>
          <w:color w:val="auto"/>
          <w:lang w:val="en-GB" w:eastAsia="fr-FR"/>
        </w:rPr>
        <w:t>active</w:t>
      </w:r>
      <w:r w:rsidR="006D421E" w:rsidRPr="00F7752C">
        <w:rPr>
          <w:rFonts w:ascii="Times New Roman" w:eastAsia="Times New Roman" w:hAnsi="Times New Roman" w:cs="Times New Roman"/>
          <w:color w:val="auto"/>
          <w:lang w:val="en-GB" w:eastAsia="fr-FR"/>
        </w:rPr>
        <w:t xml:space="preserve"> sites</w:t>
      </w:r>
      <w:r w:rsidR="00465627" w:rsidRPr="00F7752C">
        <w:rPr>
          <w:rFonts w:ascii="Times New Roman" w:eastAsia="Times New Roman" w:hAnsi="Times New Roman" w:cs="Times New Roman"/>
          <w:color w:val="auto"/>
          <w:lang w:val="en-GB" w:eastAsia="fr-FR"/>
        </w:rPr>
        <w:t xml:space="preserve"> of the </w:t>
      </w:r>
      <w:r w:rsidR="00907D5C" w:rsidRPr="00F7752C">
        <w:rPr>
          <w:rFonts w:ascii="Times New Roman" w:eastAsia="Times New Roman" w:hAnsi="Times New Roman" w:cs="Times New Roman"/>
          <w:i/>
          <w:color w:val="auto"/>
          <w:lang w:eastAsia="fr-FR"/>
        </w:rPr>
        <w:t>Ec</w:t>
      </w:r>
      <w:r w:rsidR="00907D5C" w:rsidRPr="00F7752C">
        <w:rPr>
          <w:rFonts w:ascii="Times New Roman" w:eastAsia="Times New Roman" w:hAnsi="Times New Roman" w:cs="Times New Roman"/>
          <w:color w:val="auto"/>
          <w:lang w:eastAsia="fr-FR"/>
        </w:rPr>
        <w:t>AGPase</w:t>
      </w:r>
      <w:r w:rsidR="00907D5C" w:rsidRPr="00F7752C">
        <w:rPr>
          <w:rFonts w:ascii="Times New Roman" w:eastAsia="Times New Roman" w:hAnsi="Times New Roman" w:cs="Times New Roman"/>
          <w:color w:val="auto"/>
          <w:lang w:val="en-GB" w:eastAsia="fr-FR"/>
        </w:rPr>
        <w:t xml:space="preserve"> </w:t>
      </w:r>
      <w:r w:rsidR="00465627" w:rsidRPr="00F7752C">
        <w:rPr>
          <w:rFonts w:ascii="Times New Roman" w:eastAsia="Times New Roman" w:hAnsi="Times New Roman" w:cs="Times New Roman"/>
          <w:color w:val="auto"/>
          <w:lang w:val="en-GB" w:eastAsia="fr-FR"/>
        </w:rPr>
        <w:t>homotetramer</w:t>
      </w:r>
      <w:r w:rsidR="001C50F4" w:rsidRPr="00F7752C">
        <w:rPr>
          <w:rFonts w:ascii="Times New Roman" w:eastAsia="Times New Roman" w:hAnsi="Times New Roman" w:cs="Times New Roman"/>
          <w:color w:val="auto"/>
          <w:lang w:eastAsia="fr-FR"/>
        </w:rPr>
        <w:t>. The glucose moiety binds to a deep pocket (the ‘sugar binding pocket’ according to Brito et al., 2011) defined by three β-strands, β11 (residues 179 to 183), β12 (residues 189 to 194) and β13 (residues 208 to 212), and four loops: β12- β13 (residues 194 to 208), α9-β11 (residues 177 to 179), α9-α12 (residues 261 to 280) and β8-α8 (residues 140 to 149).</w:t>
      </w:r>
      <w:r w:rsidR="00CF6331" w:rsidRPr="00F7752C">
        <w:rPr>
          <w:rFonts w:ascii="Times New Roman" w:eastAsia="Times New Roman" w:hAnsi="Times New Roman" w:cs="Times New Roman"/>
          <w:color w:val="auto"/>
          <w:lang w:eastAsia="fr-FR"/>
        </w:rPr>
        <w:t xml:space="preserve"> T</w:t>
      </w:r>
      <w:r w:rsidR="001C50F4" w:rsidRPr="00F7752C">
        <w:rPr>
          <w:rFonts w:ascii="Times New Roman" w:eastAsia="Times New Roman" w:hAnsi="Times New Roman" w:cs="Times New Roman"/>
          <w:color w:val="auto"/>
          <w:lang w:eastAsia="fr-FR"/>
        </w:rPr>
        <w:t xml:space="preserve">he O2 and O4 atoms of the glucose ring make hydrogen bonds with the side chain of Glu194 and the main chain carbonyl atom of Ser212, respectively. </w:t>
      </w:r>
      <w:r w:rsidR="005B7739" w:rsidRPr="00F7752C">
        <w:rPr>
          <w:rFonts w:ascii="Times New Roman" w:eastAsia="Times New Roman" w:hAnsi="Times New Roman" w:cs="Times New Roman"/>
          <w:color w:val="auto"/>
          <w:lang w:eastAsia="fr-FR"/>
        </w:rPr>
        <w:t>T</w:t>
      </w:r>
      <w:r w:rsidR="001C50F4" w:rsidRPr="00F7752C">
        <w:rPr>
          <w:rFonts w:ascii="Times New Roman" w:eastAsia="Times New Roman" w:hAnsi="Times New Roman" w:cs="Times New Roman"/>
          <w:color w:val="auto"/>
          <w:lang w:eastAsia="fr-FR"/>
        </w:rPr>
        <w:t xml:space="preserve">he glucose O6 is hydrogen bonded with the lateral chain of His143. </w:t>
      </w:r>
      <w:r w:rsidR="005B7739" w:rsidRPr="00F7752C">
        <w:rPr>
          <w:rFonts w:ascii="Times New Roman" w:eastAsia="Times New Roman" w:hAnsi="Times New Roman" w:cs="Times New Roman"/>
          <w:color w:val="auto"/>
          <w:lang w:eastAsia="fr-FR"/>
        </w:rPr>
        <w:t xml:space="preserve">Importantly, the replacement of His143, Glu194, and Ser212 per alanine displayed lower apparent affinity for G1P compared with the </w:t>
      </w:r>
      <w:r w:rsidR="005B7739" w:rsidRPr="00F7752C">
        <w:rPr>
          <w:rFonts w:ascii="Times New Roman" w:eastAsia="Times New Roman" w:hAnsi="Times New Roman" w:cs="Times New Roman"/>
          <w:i/>
          <w:color w:val="auto"/>
          <w:lang w:eastAsia="fr-FR"/>
        </w:rPr>
        <w:t>Ec</w:t>
      </w:r>
      <w:r w:rsidR="005B7739" w:rsidRPr="00F7752C">
        <w:rPr>
          <w:rFonts w:ascii="Times New Roman" w:eastAsia="Times New Roman" w:hAnsi="Times New Roman" w:cs="Times New Roman"/>
          <w:color w:val="auto"/>
          <w:lang w:eastAsia="fr-FR"/>
        </w:rPr>
        <w:t>AGPase wild type</w:t>
      </w:r>
      <w:r w:rsidR="005B7739" w:rsidRPr="00F7752C">
        <w:rPr>
          <w:rFonts w:ascii="Times New Roman" w:eastAsia="Times New Roman" w:hAnsi="Times New Roman" w:cs="Times New Roman"/>
          <w:color w:val="auto"/>
          <w:vertAlign w:val="superscript"/>
          <w:lang w:eastAsia="fr-FR"/>
        </w:rPr>
        <w:t xml:space="preserve"> </w:t>
      </w:r>
      <w:r w:rsidR="005B7739" w:rsidRPr="00F7752C">
        <w:rPr>
          <w:rFonts w:ascii="Times New Roman" w:eastAsia="Times New Roman" w:hAnsi="Times New Roman" w:cs="Times New Roman"/>
          <w:color w:val="auto"/>
          <w:lang w:eastAsia="fr-FR"/>
        </w:rPr>
        <w:t xml:space="preserve">(Bejar et al., 2006). </w:t>
      </w:r>
      <w:r w:rsidR="006B4A5A" w:rsidRPr="00F7752C">
        <w:rPr>
          <w:rFonts w:ascii="Times New Roman" w:eastAsia="Times New Roman" w:hAnsi="Times New Roman" w:cs="Times New Roman"/>
          <w:color w:val="auto"/>
          <w:lang w:eastAsia="fr-FR"/>
        </w:rPr>
        <w:t>Several aromatic residues, including</w:t>
      </w:r>
      <w:r w:rsidR="001C50F4" w:rsidRPr="00F7752C">
        <w:rPr>
          <w:rFonts w:ascii="Times New Roman" w:eastAsia="Times New Roman" w:hAnsi="Times New Roman" w:cs="Times New Roman"/>
          <w:color w:val="auto"/>
          <w:lang w:eastAsia="fr-FR"/>
        </w:rPr>
        <w:t xml:space="preserve"> Phe178</w:t>
      </w:r>
      <w:r w:rsidR="006B4A5A" w:rsidRPr="00F7752C">
        <w:rPr>
          <w:rFonts w:ascii="Times New Roman" w:eastAsia="Times New Roman" w:hAnsi="Times New Roman" w:cs="Times New Roman"/>
          <w:color w:val="auto"/>
          <w:lang w:eastAsia="fr-FR"/>
        </w:rPr>
        <w:t>, Phe192, Tyr216,</w:t>
      </w:r>
      <w:r w:rsidR="001C50F4" w:rsidRPr="00F7752C">
        <w:rPr>
          <w:rFonts w:ascii="Times New Roman" w:eastAsia="Times New Roman" w:hAnsi="Times New Roman" w:cs="Times New Roman"/>
          <w:color w:val="auto"/>
          <w:lang w:eastAsia="fr-FR"/>
        </w:rPr>
        <w:t xml:space="preserve"> and Trp274 are important to </w:t>
      </w:r>
      <w:r w:rsidR="0005791E" w:rsidRPr="00F7752C">
        <w:rPr>
          <w:rFonts w:ascii="Times New Roman" w:eastAsia="Times New Roman" w:hAnsi="Times New Roman" w:cs="Times New Roman"/>
          <w:color w:val="auto"/>
          <w:lang w:eastAsia="fr-FR"/>
        </w:rPr>
        <w:t>constitute the walls of</w:t>
      </w:r>
      <w:r w:rsidR="001C50F4" w:rsidRPr="00F7752C">
        <w:rPr>
          <w:rFonts w:ascii="Times New Roman" w:eastAsia="Times New Roman" w:hAnsi="Times New Roman" w:cs="Times New Roman"/>
          <w:color w:val="auto"/>
          <w:lang w:eastAsia="fr-FR"/>
        </w:rPr>
        <w:t xml:space="preserve"> the cavity. </w:t>
      </w:r>
      <w:r w:rsidR="00120629" w:rsidRPr="00F7752C">
        <w:rPr>
          <w:rFonts w:ascii="Times New Roman" w:eastAsia="Times New Roman" w:hAnsi="Times New Roman" w:cs="Times New Roman"/>
          <w:color w:val="auto"/>
          <w:lang w:eastAsia="fr-FR"/>
        </w:rPr>
        <w:t xml:space="preserve">Interestingly, the </w:t>
      </w:r>
      <w:r w:rsidR="00AC0055" w:rsidRPr="00F7752C">
        <w:rPr>
          <w:rFonts w:ascii="Times New Roman" w:eastAsia="Times New Roman" w:hAnsi="Times New Roman" w:cs="Times New Roman"/>
          <w:color w:val="auto"/>
          <w:lang w:eastAsia="fr-FR"/>
        </w:rPr>
        <w:t xml:space="preserve">structural comparison of the </w:t>
      </w:r>
      <w:r w:rsidR="00AC0055" w:rsidRPr="00F7752C">
        <w:rPr>
          <w:rFonts w:ascii="Times New Roman" w:eastAsia="Times New Roman" w:hAnsi="Times New Roman" w:cs="Times New Roman"/>
          <w:i/>
          <w:color w:val="auto"/>
          <w:lang w:eastAsia="fr-FR"/>
        </w:rPr>
        <w:t>Ec</w:t>
      </w:r>
      <w:r w:rsidR="00AC0055" w:rsidRPr="00F7752C">
        <w:rPr>
          <w:rFonts w:ascii="Times New Roman" w:eastAsia="Times New Roman" w:hAnsi="Times New Roman" w:cs="Times New Roman"/>
          <w:color w:val="auto"/>
          <w:lang w:eastAsia="fr-FR"/>
        </w:rPr>
        <w:t xml:space="preserve">AGPase•AMP•SUC complex with that of the </w:t>
      </w:r>
      <w:r w:rsidR="00120629" w:rsidRPr="00F7752C">
        <w:rPr>
          <w:rFonts w:ascii="Times New Roman" w:eastAsia="Times New Roman" w:hAnsi="Times New Roman" w:cs="Times New Roman"/>
          <w:color w:val="auto"/>
          <w:lang w:eastAsia="fr-FR"/>
        </w:rPr>
        <w:t>glucose-1-p</w:t>
      </w:r>
      <w:r w:rsidR="00884C5D" w:rsidRPr="00F7752C">
        <w:rPr>
          <w:rFonts w:ascii="Times New Roman" w:eastAsia="Times New Roman" w:hAnsi="Times New Roman" w:cs="Times New Roman"/>
          <w:color w:val="auto"/>
          <w:lang w:eastAsia="fr-FR"/>
        </w:rPr>
        <w:t>hosphate thymidylyltransferase RmlA</w:t>
      </w:r>
      <w:r w:rsidR="00120629" w:rsidRPr="00F7752C">
        <w:rPr>
          <w:rFonts w:ascii="Times New Roman" w:eastAsia="Times New Roman" w:hAnsi="Times New Roman" w:cs="Times New Roman"/>
          <w:color w:val="auto"/>
          <w:lang w:eastAsia="fr-FR"/>
        </w:rPr>
        <w:t xml:space="preserve"> from </w:t>
      </w:r>
      <w:r w:rsidR="00120629" w:rsidRPr="00F7752C">
        <w:rPr>
          <w:rFonts w:ascii="Times New Roman" w:eastAsia="Times New Roman" w:hAnsi="Times New Roman" w:cs="Times New Roman"/>
          <w:i/>
          <w:color w:val="auto"/>
          <w:lang w:eastAsia="fr-FR"/>
        </w:rPr>
        <w:t xml:space="preserve">Pseudomonas </w:t>
      </w:r>
      <w:r w:rsidR="00BD79E4" w:rsidRPr="00F7752C">
        <w:rPr>
          <w:rFonts w:ascii="Times New Roman" w:eastAsia="Times New Roman" w:hAnsi="Times New Roman" w:cs="Times New Roman"/>
          <w:i/>
          <w:color w:val="auto"/>
          <w:lang w:eastAsia="fr-FR"/>
        </w:rPr>
        <w:t>aeruginosa</w:t>
      </w:r>
      <w:r w:rsidR="00120629" w:rsidRPr="00F7752C">
        <w:rPr>
          <w:rFonts w:ascii="Times New Roman" w:eastAsia="Times New Roman" w:hAnsi="Times New Roman" w:cs="Times New Roman"/>
          <w:color w:val="auto"/>
          <w:lang w:eastAsia="fr-FR"/>
        </w:rPr>
        <w:t xml:space="preserve"> in complex with G1P (</w:t>
      </w:r>
      <w:r w:rsidR="00754AC2" w:rsidRPr="00F7752C">
        <w:rPr>
          <w:rFonts w:ascii="Times New Roman" w:eastAsia="Times New Roman" w:hAnsi="Times New Roman" w:cs="Times New Roman"/>
          <w:color w:val="auto"/>
          <w:lang w:eastAsia="fr-FR"/>
        </w:rPr>
        <w:t xml:space="preserve">pdb code </w:t>
      </w:r>
      <w:r w:rsidR="00120629" w:rsidRPr="00F7752C">
        <w:rPr>
          <w:rFonts w:ascii="Times New Roman" w:eastAsia="Times New Roman" w:hAnsi="Times New Roman" w:cs="Times New Roman"/>
          <w:color w:val="auto"/>
          <w:lang w:eastAsia="fr-FR"/>
        </w:rPr>
        <w:t xml:space="preserve">1G0R; </w:t>
      </w:r>
      <w:r w:rsidR="00754AC2" w:rsidRPr="00F7752C">
        <w:rPr>
          <w:rFonts w:ascii="Times New Roman" w:eastAsia="Times New Roman" w:hAnsi="Times New Roman" w:cs="Times New Roman"/>
          <w:color w:val="auto"/>
          <w:lang w:eastAsia="fr-FR"/>
        </w:rPr>
        <w:t>Blankenfeldt et al., 2000</w:t>
      </w:r>
      <w:r w:rsidR="00120629" w:rsidRPr="00F7752C">
        <w:rPr>
          <w:rFonts w:ascii="Times New Roman" w:eastAsia="Times New Roman" w:hAnsi="Times New Roman" w:cs="Times New Roman"/>
          <w:color w:val="auto"/>
          <w:lang w:eastAsia="fr-FR"/>
        </w:rPr>
        <w:t xml:space="preserve">) </w:t>
      </w:r>
      <w:r w:rsidR="00AC0055" w:rsidRPr="00F7752C">
        <w:rPr>
          <w:rFonts w:ascii="Times New Roman" w:eastAsia="Times New Roman" w:hAnsi="Times New Roman" w:cs="Times New Roman"/>
          <w:color w:val="auto"/>
          <w:lang w:eastAsia="fr-FR"/>
        </w:rPr>
        <w:t xml:space="preserve">revealed that the </w:t>
      </w:r>
      <w:r w:rsidR="00D15C8B" w:rsidRPr="00F7752C">
        <w:rPr>
          <w:rFonts w:ascii="Times New Roman" w:eastAsia="Times New Roman" w:hAnsi="Times New Roman" w:cs="Times New Roman"/>
          <w:color w:val="auto"/>
          <w:lang w:eastAsia="fr-FR"/>
        </w:rPr>
        <w:t>glucose</w:t>
      </w:r>
      <w:r w:rsidR="00AC0055" w:rsidRPr="00F7752C">
        <w:rPr>
          <w:rFonts w:ascii="Times New Roman" w:eastAsia="Times New Roman" w:hAnsi="Times New Roman" w:cs="Times New Roman"/>
          <w:color w:val="auto"/>
          <w:lang w:eastAsia="fr-FR"/>
        </w:rPr>
        <w:t xml:space="preserve"> mo</w:t>
      </w:r>
      <w:r w:rsidR="00D15C8B" w:rsidRPr="00F7752C">
        <w:rPr>
          <w:rFonts w:ascii="Times New Roman" w:eastAsia="Times New Roman" w:hAnsi="Times New Roman" w:cs="Times New Roman"/>
          <w:color w:val="auto"/>
          <w:lang w:eastAsia="fr-FR"/>
        </w:rPr>
        <w:t>ieties</w:t>
      </w:r>
      <w:r w:rsidR="00AC0055" w:rsidRPr="00F7752C">
        <w:rPr>
          <w:rFonts w:ascii="Times New Roman" w:eastAsia="Times New Roman" w:hAnsi="Times New Roman" w:cs="Times New Roman"/>
          <w:color w:val="auto"/>
          <w:lang w:eastAsia="fr-FR"/>
        </w:rPr>
        <w:t xml:space="preserve"> superimpose very </w:t>
      </w:r>
      <w:r w:rsidR="00120629" w:rsidRPr="00F7752C">
        <w:rPr>
          <w:rFonts w:ascii="Times New Roman" w:eastAsia="Times New Roman" w:hAnsi="Times New Roman" w:cs="Times New Roman"/>
          <w:color w:val="auto"/>
          <w:lang w:eastAsia="fr-FR"/>
        </w:rPr>
        <w:t>well</w:t>
      </w:r>
      <w:r w:rsidR="00793BB3" w:rsidRPr="00F7752C">
        <w:rPr>
          <w:rFonts w:ascii="Times New Roman" w:eastAsia="Times New Roman" w:hAnsi="Times New Roman" w:cs="Times New Roman"/>
          <w:color w:val="auto"/>
          <w:lang w:eastAsia="fr-FR"/>
        </w:rPr>
        <w:t xml:space="preserve"> (Figure S3)</w:t>
      </w:r>
      <w:r w:rsidR="00120629" w:rsidRPr="00F7752C">
        <w:rPr>
          <w:rFonts w:ascii="Times New Roman" w:eastAsia="Times New Roman" w:hAnsi="Times New Roman" w:cs="Times New Roman"/>
          <w:color w:val="auto"/>
          <w:lang w:eastAsia="fr-FR"/>
        </w:rPr>
        <w:t xml:space="preserve">. </w:t>
      </w:r>
      <w:r w:rsidR="001C50F4" w:rsidRPr="00F7752C">
        <w:rPr>
          <w:rFonts w:ascii="Times New Roman" w:eastAsia="Times New Roman" w:hAnsi="Times New Roman" w:cs="Times New Roman"/>
          <w:color w:val="auto"/>
          <w:lang w:eastAsia="fr-FR"/>
        </w:rPr>
        <w:t xml:space="preserve">Taken into account </w:t>
      </w:r>
      <w:r w:rsidR="00997D9C" w:rsidRPr="00F7752C">
        <w:rPr>
          <w:rFonts w:ascii="Times New Roman" w:eastAsia="Times New Roman" w:hAnsi="Times New Roman" w:cs="Times New Roman"/>
          <w:color w:val="auto"/>
          <w:lang w:eastAsia="fr-FR"/>
        </w:rPr>
        <w:t xml:space="preserve">all that experimental data, </w:t>
      </w:r>
      <w:r w:rsidR="00727734" w:rsidRPr="00F7752C">
        <w:rPr>
          <w:rFonts w:ascii="Times New Roman" w:eastAsia="Times New Roman" w:hAnsi="Times New Roman" w:cs="Times New Roman"/>
          <w:color w:val="auto"/>
          <w:lang w:eastAsia="fr-FR"/>
        </w:rPr>
        <w:t xml:space="preserve">we clearly defined the location of G1P in the active site </w:t>
      </w:r>
      <w:r w:rsidR="001C50F4" w:rsidRPr="00F7752C">
        <w:rPr>
          <w:rFonts w:ascii="Times New Roman" w:eastAsia="Times New Roman" w:hAnsi="Times New Roman" w:cs="Times New Roman"/>
          <w:color w:val="auto"/>
          <w:lang w:eastAsia="fr-FR"/>
        </w:rPr>
        <w:t xml:space="preserve">of </w:t>
      </w:r>
      <w:r w:rsidR="001C50F4" w:rsidRPr="00F7752C">
        <w:rPr>
          <w:rFonts w:ascii="Times New Roman" w:eastAsia="Times New Roman" w:hAnsi="Times New Roman" w:cs="Times New Roman"/>
          <w:i/>
          <w:color w:val="auto"/>
          <w:lang w:eastAsia="fr-FR"/>
        </w:rPr>
        <w:t>Ec</w:t>
      </w:r>
      <w:r w:rsidR="00727734" w:rsidRPr="00F7752C">
        <w:rPr>
          <w:rFonts w:ascii="Times New Roman" w:eastAsia="Times New Roman" w:hAnsi="Times New Roman" w:cs="Times New Roman"/>
          <w:color w:val="auto"/>
          <w:lang w:eastAsia="fr-FR"/>
        </w:rPr>
        <w:t>AGPase</w:t>
      </w:r>
      <w:r w:rsidR="001C50F4" w:rsidRPr="00F7752C">
        <w:rPr>
          <w:rFonts w:ascii="Times New Roman" w:eastAsia="Times New Roman" w:hAnsi="Times New Roman" w:cs="Times New Roman"/>
          <w:color w:val="auto"/>
          <w:lang w:eastAsia="fr-FR"/>
        </w:rPr>
        <w:t xml:space="preserve">. </w:t>
      </w:r>
    </w:p>
    <w:p w14:paraId="212BCD17" w14:textId="1CFBA0BA" w:rsidR="00EE0FDE" w:rsidRPr="00F7752C" w:rsidRDefault="00D76EC6" w:rsidP="00EE0FDE">
      <w:pPr>
        <w:widowControl/>
        <w:spacing w:line="480" w:lineRule="auto"/>
        <w:jc w:val="both"/>
        <w:rPr>
          <w:rFonts w:ascii="Times New Roman" w:eastAsia="Times New Roman" w:hAnsi="Times New Roman" w:cs="Times New Roman"/>
          <w:color w:val="auto"/>
          <w:lang w:val="es-ES" w:eastAsia="fr-FR"/>
        </w:rPr>
      </w:pPr>
      <w:r w:rsidRPr="00F7752C">
        <w:rPr>
          <w:rFonts w:ascii="Times New Roman" w:eastAsia="Times New Roman" w:hAnsi="Times New Roman" w:cs="Times New Roman"/>
          <w:color w:val="auto"/>
          <w:lang w:eastAsia="fr-FR"/>
        </w:rPr>
        <w:lastRenderedPageBreak/>
        <w:tab/>
      </w:r>
      <w:r w:rsidR="00CC4081" w:rsidRPr="00F7752C">
        <w:rPr>
          <w:rFonts w:ascii="Times New Roman" w:eastAsia="Times New Roman" w:hAnsi="Times New Roman" w:cs="Times New Roman"/>
          <w:color w:val="auto"/>
          <w:lang w:eastAsia="fr-FR"/>
        </w:rPr>
        <w:t xml:space="preserve">The ATP binding site </w:t>
      </w:r>
      <w:r w:rsidR="00D1724B" w:rsidRPr="00F7752C">
        <w:rPr>
          <w:rFonts w:ascii="Times New Roman" w:eastAsia="Times New Roman" w:hAnsi="Times New Roman" w:cs="Times New Roman"/>
          <w:color w:val="auto"/>
          <w:lang w:eastAsia="fr-FR"/>
        </w:rPr>
        <w:t>is located</w:t>
      </w:r>
      <w:r w:rsidR="00CC4081" w:rsidRPr="00F7752C">
        <w:rPr>
          <w:rFonts w:ascii="Times New Roman" w:eastAsia="Times New Roman" w:hAnsi="Times New Roman" w:cs="Times New Roman"/>
          <w:color w:val="auto"/>
          <w:lang w:eastAsia="fr-FR"/>
        </w:rPr>
        <w:t xml:space="preserve"> </w:t>
      </w:r>
      <w:r w:rsidR="000A4875" w:rsidRPr="00F7752C">
        <w:rPr>
          <w:rFonts w:ascii="Times New Roman" w:eastAsia="Times New Roman" w:hAnsi="Times New Roman" w:cs="Times New Roman"/>
          <w:color w:val="auto"/>
          <w:lang w:eastAsia="fr-FR"/>
        </w:rPr>
        <w:t xml:space="preserve">in </w:t>
      </w:r>
      <w:r w:rsidR="00CC4081" w:rsidRPr="00F7752C">
        <w:rPr>
          <w:rFonts w:ascii="Times New Roman" w:eastAsia="Times New Roman" w:hAnsi="Times New Roman" w:cs="Times New Roman"/>
          <w:color w:val="auto"/>
          <w:lang w:eastAsia="fr-FR"/>
        </w:rPr>
        <w:t xml:space="preserve">the N-terminal region of the GT-A like domain (residues 20-162; Figure S3). </w:t>
      </w:r>
      <w:r w:rsidR="00D1724B" w:rsidRPr="00F7752C">
        <w:rPr>
          <w:rFonts w:ascii="Times New Roman" w:eastAsia="Times New Roman" w:hAnsi="Times New Roman" w:cs="Times New Roman"/>
          <w:color w:val="auto"/>
          <w:lang w:eastAsia="fr-FR"/>
        </w:rPr>
        <w:t>T</w:t>
      </w:r>
      <w:r w:rsidR="00D1724B" w:rsidRPr="00F7752C">
        <w:rPr>
          <w:rFonts w:ascii="Times New Roman" w:eastAsia="Times New Roman" w:hAnsi="Times New Roman" w:cs="Times New Roman"/>
          <w:color w:val="auto"/>
          <w:lang w:val="en-GB" w:eastAsia="fr-FR"/>
        </w:rPr>
        <w:t>he crystal structure</w:t>
      </w:r>
      <w:r w:rsidR="007474D9" w:rsidRPr="00F7752C">
        <w:rPr>
          <w:rFonts w:ascii="Times New Roman" w:eastAsia="Times New Roman" w:hAnsi="Times New Roman" w:cs="Times New Roman"/>
          <w:color w:val="auto"/>
          <w:lang w:val="en-GB" w:eastAsia="fr-FR"/>
        </w:rPr>
        <w:t>s</w:t>
      </w:r>
      <w:r w:rsidR="00D1724B" w:rsidRPr="00F7752C">
        <w:rPr>
          <w:rFonts w:ascii="Times New Roman" w:eastAsia="Times New Roman" w:hAnsi="Times New Roman" w:cs="Times New Roman"/>
          <w:color w:val="auto"/>
          <w:lang w:val="en-GB" w:eastAsia="fr-FR"/>
        </w:rPr>
        <w:t xml:space="preserve"> of </w:t>
      </w:r>
      <w:r w:rsidR="00D1724B" w:rsidRPr="00F7752C">
        <w:rPr>
          <w:rFonts w:ascii="Times New Roman" w:eastAsia="Times New Roman" w:hAnsi="Times New Roman" w:cs="Times New Roman"/>
          <w:i/>
          <w:color w:val="auto"/>
          <w:lang w:eastAsia="fr-FR"/>
        </w:rPr>
        <w:t>Ec</w:t>
      </w:r>
      <w:r w:rsidR="00D1724B" w:rsidRPr="00F7752C">
        <w:rPr>
          <w:rFonts w:ascii="Times New Roman" w:eastAsia="Times New Roman" w:hAnsi="Times New Roman" w:cs="Times New Roman"/>
          <w:color w:val="auto"/>
          <w:lang w:eastAsia="fr-FR"/>
        </w:rPr>
        <w:t xml:space="preserve">AGPase•AMP•SUC </w:t>
      </w:r>
      <w:r w:rsidR="007474D9" w:rsidRPr="00F7752C">
        <w:rPr>
          <w:rFonts w:ascii="Times New Roman" w:eastAsia="Times New Roman" w:hAnsi="Times New Roman" w:cs="Times New Roman"/>
          <w:color w:val="auto"/>
          <w:lang w:eastAsia="fr-FR"/>
        </w:rPr>
        <w:t xml:space="preserve">and </w:t>
      </w:r>
      <w:r w:rsidR="007474D9" w:rsidRPr="00F7752C">
        <w:rPr>
          <w:rFonts w:ascii="Times New Roman" w:eastAsia="Times New Roman" w:hAnsi="Times New Roman" w:cs="Times New Roman"/>
          <w:i/>
          <w:color w:val="auto"/>
          <w:lang w:eastAsia="fr-FR"/>
        </w:rPr>
        <w:t>Ec</w:t>
      </w:r>
      <w:r w:rsidR="007474D9" w:rsidRPr="00F7752C">
        <w:rPr>
          <w:rFonts w:ascii="Times New Roman" w:eastAsia="Times New Roman" w:hAnsi="Times New Roman" w:cs="Times New Roman"/>
          <w:color w:val="auto"/>
          <w:lang w:eastAsia="fr-FR"/>
        </w:rPr>
        <w:t xml:space="preserve">AGPase•FBP </w:t>
      </w:r>
      <w:r w:rsidR="00D1724B" w:rsidRPr="00F7752C">
        <w:rPr>
          <w:rFonts w:ascii="Times New Roman" w:eastAsia="Times New Roman" w:hAnsi="Times New Roman" w:cs="Times New Roman"/>
          <w:color w:val="auto"/>
          <w:lang w:eastAsia="fr-FR"/>
        </w:rPr>
        <w:t xml:space="preserve">revealed the </w:t>
      </w:r>
      <w:r w:rsidR="008F0655" w:rsidRPr="00F7752C">
        <w:rPr>
          <w:rFonts w:ascii="Times New Roman" w:eastAsia="Times New Roman" w:hAnsi="Times New Roman" w:cs="Times New Roman"/>
          <w:color w:val="auto"/>
          <w:lang w:eastAsia="fr-FR"/>
        </w:rPr>
        <w:t>presence of</w:t>
      </w:r>
      <w:r w:rsidR="001323E6" w:rsidRPr="00F7752C">
        <w:rPr>
          <w:rFonts w:ascii="Times New Roman" w:eastAsia="Times New Roman" w:hAnsi="Times New Roman" w:cs="Times New Roman"/>
          <w:color w:val="auto"/>
          <w:lang w:eastAsia="fr-FR"/>
        </w:rPr>
        <w:t xml:space="preserve"> </w:t>
      </w:r>
      <w:r w:rsidR="007474D9" w:rsidRPr="00F7752C">
        <w:rPr>
          <w:rFonts w:ascii="Times New Roman" w:eastAsia="Times New Roman" w:hAnsi="Times New Roman" w:cs="Times New Roman"/>
          <w:color w:val="auto"/>
          <w:lang w:eastAsia="fr-FR"/>
        </w:rPr>
        <w:t>PO4</w:t>
      </w:r>
      <w:r w:rsidR="001323E6" w:rsidRPr="00F7752C">
        <w:rPr>
          <w:rFonts w:ascii="Times New Roman" w:eastAsia="Times New Roman" w:hAnsi="Times New Roman" w:cs="Times New Roman"/>
          <w:color w:val="auto"/>
          <w:lang w:eastAsia="fr-FR"/>
        </w:rPr>
        <w:t xml:space="preserve"> </w:t>
      </w:r>
      <w:r w:rsidR="007474D9" w:rsidRPr="00F7752C">
        <w:rPr>
          <w:rFonts w:ascii="Times New Roman" w:eastAsia="Times New Roman" w:hAnsi="Times New Roman" w:cs="Times New Roman"/>
          <w:color w:val="auto"/>
          <w:lang w:eastAsia="fr-FR"/>
        </w:rPr>
        <w:t xml:space="preserve">and SO4 </w:t>
      </w:r>
      <w:r w:rsidR="001323E6" w:rsidRPr="00F7752C">
        <w:rPr>
          <w:rFonts w:ascii="Times New Roman" w:eastAsia="Times New Roman" w:hAnsi="Times New Roman" w:cs="Times New Roman"/>
          <w:color w:val="auto"/>
          <w:lang w:eastAsia="fr-FR"/>
        </w:rPr>
        <w:t>ion</w:t>
      </w:r>
      <w:r w:rsidR="007474D9" w:rsidRPr="00F7752C">
        <w:rPr>
          <w:rFonts w:ascii="Times New Roman" w:eastAsia="Times New Roman" w:hAnsi="Times New Roman" w:cs="Times New Roman"/>
          <w:color w:val="auto"/>
          <w:lang w:eastAsia="fr-FR"/>
        </w:rPr>
        <w:t>s, respectively</w:t>
      </w:r>
      <w:r w:rsidR="008F0655" w:rsidRPr="00F7752C">
        <w:rPr>
          <w:rFonts w:ascii="Times New Roman" w:eastAsia="Times New Roman" w:hAnsi="Times New Roman" w:cs="Times New Roman"/>
          <w:color w:val="auto"/>
          <w:lang w:eastAsia="fr-FR"/>
        </w:rPr>
        <w:t>,</w:t>
      </w:r>
      <w:r w:rsidR="00D1724B" w:rsidRPr="00F7752C">
        <w:rPr>
          <w:rFonts w:ascii="Times New Roman" w:eastAsia="Times New Roman" w:hAnsi="Times New Roman" w:cs="Times New Roman"/>
          <w:color w:val="auto"/>
          <w:lang w:eastAsia="fr-FR"/>
        </w:rPr>
        <w:t xml:space="preserve"> </w:t>
      </w:r>
      <w:r w:rsidR="001323E6" w:rsidRPr="00F7752C">
        <w:rPr>
          <w:rFonts w:ascii="Times New Roman" w:eastAsia="Times New Roman" w:hAnsi="Times New Roman" w:cs="Times New Roman"/>
          <w:color w:val="auto"/>
          <w:lang w:eastAsia="fr-FR"/>
        </w:rPr>
        <w:t xml:space="preserve">in the ATP binding site. </w:t>
      </w:r>
      <w:r w:rsidR="00292C43" w:rsidRPr="00F7752C">
        <w:rPr>
          <w:rFonts w:ascii="Times New Roman" w:eastAsia="Times New Roman" w:hAnsi="Times New Roman" w:cs="Times New Roman"/>
          <w:color w:val="auto"/>
          <w:lang w:eastAsia="fr-FR"/>
        </w:rPr>
        <w:t xml:space="preserve">Both anions </w:t>
      </w:r>
      <w:r w:rsidR="007474D9" w:rsidRPr="00F7752C">
        <w:rPr>
          <w:rFonts w:ascii="Times New Roman" w:eastAsia="Times New Roman" w:hAnsi="Times New Roman" w:cs="Times New Roman"/>
          <w:color w:val="auto"/>
          <w:lang w:eastAsia="fr-FR"/>
        </w:rPr>
        <w:t xml:space="preserve">are bound in </w:t>
      </w:r>
      <w:r w:rsidR="00292C43" w:rsidRPr="00F7752C">
        <w:rPr>
          <w:rFonts w:ascii="Times New Roman" w:eastAsia="Times New Roman" w:hAnsi="Times New Roman" w:cs="Times New Roman"/>
          <w:color w:val="auto"/>
          <w:lang w:eastAsia="fr-FR"/>
        </w:rPr>
        <w:t>equivalent positions, making strong interactions with the lateral and main chains of Arg32 and the</w:t>
      </w:r>
      <w:r w:rsidR="00BB3508" w:rsidRPr="00F7752C">
        <w:rPr>
          <w:rFonts w:ascii="Times New Roman" w:eastAsia="Times New Roman" w:hAnsi="Times New Roman" w:cs="Times New Roman"/>
          <w:color w:val="auto"/>
          <w:lang w:eastAsia="fr-FR"/>
        </w:rPr>
        <w:t xml:space="preserve"> main chain of Thr31. </w:t>
      </w:r>
      <w:r w:rsidR="007474D9" w:rsidRPr="00F7752C">
        <w:rPr>
          <w:rFonts w:ascii="Times New Roman" w:eastAsia="Times New Roman" w:hAnsi="Times New Roman" w:cs="Times New Roman"/>
          <w:color w:val="auto"/>
          <w:lang w:eastAsia="fr-FR"/>
        </w:rPr>
        <w:t xml:space="preserve">The structural comparison of both </w:t>
      </w:r>
      <w:r w:rsidR="007474D9" w:rsidRPr="00F7752C">
        <w:rPr>
          <w:rFonts w:ascii="Times New Roman" w:eastAsia="Times New Roman" w:hAnsi="Times New Roman" w:cs="Times New Roman"/>
          <w:i/>
          <w:color w:val="auto"/>
          <w:lang w:eastAsia="fr-FR"/>
        </w:rPr>
        <w:t>Ec</w:t>
      </w:r>
      <w:r w:rsidR="007474D9" w:rsidRPr="00F7752C">
        <w:rPr>
          <w:rFonts w:ascii="Times New Roman" w:eastAsia="Times New Roman" w:hAnsi="Times New Roman" w:cs="Times New Roman"/>
          <w:color w:val="auto"/>
          <w:lang w:eastAsia="fr-FR"/>
        </w:rPr>
        <w:t xml:space="preserve">AGPase complexes with that of the </w:t>
      </w:r>
      <w:r w:rsidR="00884C5D" w:rsidRPr="00F7752C">
        <w:rPr>
          <w:rFonts w:ascii="Times New Roman" w:eastAsia="Times New Roman" w:hAnsi="Times New Roman" w:cs="Times New Roman"/>
          <w:color w:val="auto"/>
          <w:lang w:eastAsia="fr-FR"/>
        </w:rPr>
        <w:t>N-acetylglucosamine-1-phosphate uridyltransferase GlmU</w:t>
      </w:r>
      <w:r w:rsidR="00A72E77" w:rsidRPr="00F7752C">
        <w:rPr>
          <w:rFonts w:ascii="Times New Roman" w:eastAsia="Times New Roman" w:hAnsi="Times New Roman" w:cs="Times New Roman"/>
          <w:color w:val="auto"/>
          <w:lang w:eastAsia="fr-FR"/>
        </w:rPr>
        <w:t xml:space="preserve"> </w:t>
      </w:r>
      <w:r w:rsidR="00515E46" w:rsidRPr="00F7752C">
        <w:rPr>
          <w:rFonts w:ascii="Times New Roman" w:eastAsia="Times New Roman" w:hAnsi="Times New Roman" w:cs="Times New Roman"/>
          <w:color w:val="auto"/>
          <w:lang w:eastAsia="fr-FR"/>
        </w:rPr>
        <w:t xml:space="preserve">from </w:t>
      </w:r>
      <w:r w:rsidR="00515E46" w:rsidRPr="00F7752C">
        <w:rPr>
          <w:rFonts w:ascii="Times New Roman" w:eastAsia="Times New Roman" w:hAnsi="Times New Roman" w:cs="Times New Roman"/>
          <w:i/>
          <w:color w:val="auto"/>
          <w:lang w:eastAsia="fr-FR"/>
        </w:rPr>
        <w:t>Mycobacterium tuberculosis</w:t>
      </w:r>
      <w:r w:rsidR="00515E46" w:rsidRPr="00F7752C">
        <w:rPr>
          <w:rFonts w:ascii="Times New Roman" w:eastAsia="Times New Roman" w:hAnsi="Times New Roman" w:cs="Times New Roman"/>
          <w:color w:val="auto"/>
          <w:lang w:eastAsia="fr-FR"/>
        </w:rPr>
        <w:t xml:space="preserve"> in complex with ATP </w:t>
      </w:r>
      <w:r w:rsidR="00A72E77" w:rsidRPr="00F7752C">
        <w:rPr>
          <w:rFonts w:ascii="Times New Roman" w:eastAsia="Times New Roman" w:hAnsi="Times New Roman" w:cs="Times New Roman"/>
          <w:color w:val="auto"/>
          <w:lang w:eastAsia="fr-FR"/>
        </w:rPr>
        <w:t>(pdb code 4K6R</w:t>
      </w:r>
      <w:r w:rsidR="00047965" w:rsidRPr="00F7752C">
        <w:rPr>
          <w:rFonts w:ascii="Times New Roman" w:eastAsia="Times New Roman" w:hAnsi="Times New Roman" w:cs="Times New Roman"/>
          <w:color w:val="auto"/>
          <w:lang w:eastAsia="fr-FR"/>
        </w:rPr>
        <w:t>; Vithani et al., 2014</w:t>
      </w:r>
      <w:r w:rsidR="00A72E77" w:rsidRPr="00F7752C">
        <w:rPr>
          <w:rFonts w:ascii="Times New Roman" w:eastAsia="Times New Roman" w:hAnsi="Times New Roman" w:cs="Times New Roman"/>
          <w:color w:val="auto"/>
          <w:lang w:eastAsia="fr-FR"/>
        </w:rPr>
        <w:t xml:space="preserve">) and </w:t>
      </w:r>
      <w:r w:rsidR="00515E46" w:rsidRPr="00F7752C">
        <w:rPr>
          <w:rFonts w:ascii="Times New Roman" w:eastAsia="Times New Roman" w:hAnsi="Times New Roman" w:cs="Times New Roman"/>
          <w:color w:val="auto"/>
          <w:lang w:eastAsia="fr-FR"/>
        </w:rPr>
        <w:t xml:space="preserve">the </w:t>
      </w:r>
      <w:r w:rsidR="00EA4992" w:rsidRPr="00F7752C">
        <w:rPr>
          <w:rFonts w:ascii="Times New Roman" w:eastAsia="Times New Roman" w:hAnsi="Times New Roman" w:cs="Times New Roman"/>
          <w:color w:val="auto"/>
          <w:lang w:eastAsia="fr-FR"/>
        </w:rPr>
        <w:t>GDP-Man</w:t>
      </w:r>
      <w:r w:rsidR="00515E46" w:rsidRPr="00F7752C">
        <w:rPr>
          <w:rFonts w:ascii="Times New Roman" w:eastAsia="Times New Roman" w:hAnsi="Times New Roman" w:cs="Times New Roman"/>
          <w:color w:val="auto"/>
          <w:lang w:eastAsia="fr-FR"/>
        </w:rPr>
        <w:t xml:space="preserve"> pyrophosphorylase</w:t>
      </w:r>
      <w:r w:rsidR="0083345D" w:rsidRPr="00F7752C">
        <w:rPr>
          <w:rFonts w:ascii="Times New Roman" w:eastAsia="Times New Roman" w:hAnsi="Times New Roman" w:cs="Times New Roman"/>
          <w:color w:val="auto"/>
          <w:lang w:eastAsia="fr-FR"/>
        </w:rPr>
        <w:t xml:space="preserve"> </w:t>
      </w:r>
      <w:r w:rsidR="00CB5FE9" w:rsidRPr="00F7752C">
        <w:rPr>
          <w:rFonts w:ascii="Times New Roman" w:eastAsia="Times New Roman" w:hAnsi="Times New Roman" w:cs="Times New Roman"/>
          <w:color w:val="auto"/>
          <w:lang w:eastAsia="fr-FR"/>
        </w:rPr>
        <w:t xml:space="preserve">from </w:t>
      </w:r>
      <w:r w:rsidR="00CB5FE9" w:rsidRPr="00F7752C">
        <w:rPr>
          <w:rFonts w:ascii="Times New Roman" w:eastAsia="Times New Roman" w:hAnsi="Times New Roman" w:cs="Times New Roman"/>
          <w:i/>
          <w:color w:val="auto"/>
          <w:lang w:eastAsia="fr-FR"/>
        </w:rPr>
        <w:t>Thermotoga maritima</w:t>
      </w:r>
      <w:r w:rsidR="00CB5FE9" w:rsidRPr="00F7752C">
        <w:rPr>
          <w:rFonts w:ascii="Times New Roman" w:eastAsia="Times New Roman" w:hAnsi="Times New Roman" w:cs="Times New Roman"/>
          <w:color w:val="auto"/>
          <w:lang w:eastAsia="fr-FR"/>
        </w:rPr>
        <w:t xml:space="preserve"> in complex with GTP </w:t>
      </w:r>
      <w:r w:rsidR="00EA4992" w:rsidRPr="00F7752C">
        <w:rPr>
          <w:rFonts w:ascii="Times New Roman" w:eastAsia="Times New Roman" w:hAnsi="Times New Roman" w:cs="Times New Roman"/>
          <w:color w:val="auto"/>
          <w:lang w:eastAsia="fr-FR"/>
        </w:rPr>
        <w:t>(pdb code 2X60</w:t>
      </w:r>
      <w:r w:rsidR="00047965" w:rsidRPr="00F7752C">
        <w:rPr>
          <w:rFonts w:ascii="Times New Roman" w:eastAsia="Times New Roman" w:hAnsi="Times New Roman" w:cs="Times New Roman"/>
          <w:color w:val="auto"/>
          <w:lang w:eastAsia="fr-FR"/>
        </w:rPr>
        <w:t>; Pelissier et al., 2010</w:t>
      </w:r>
      <w:r w:rsidR="00EA4992" w:rsidRPr="00F7752C">
        <w:rPr>
          <w:rFonts w:ascii="Times New Roman" w:eastAsia="Times New Roman" w:hAnsi="Times New Roman" w:cs="Times New Roman"/>
          <w:color w:val="auto"/>
          <w:lang w:eastAsia="fr-FR"/>
        </w:rPr>
        <w:t>)</w:t>
      </w:r>
      <w:r w:rsidR="00525E07" w:rsidRPr="00F7752C">
        <w:rPr>
          <w:rFonts w:ascii="Times New Roman" w:eastAsia="Times New Roman" w:hAnsi="Times New Roman" w:cs="Times New Roman"/>
          <w:color w:val="auto"/>
          <w:lang w:eastAsia="fr-FR"/>
        </w:rPr>
        <w:t xml:space="preserve"> revealed that the anions superimpose with the ATP </w:t>
      </w:r>
      <w:r w:rsidR="007B7648" w:rsidRPr="00F7752C">
        <w:rPr>
          <w:rFonts w:ascii="Times New Roman" w:eastAsia="Times New Roman" w:hAnsi="Times New Roman" w:cs="Times New Roman"/>
          <w:color w:val="auto"/>
          <w:lang w:eastAsia="fr-FR"/>
        </w:rPr>
        <w:t>γ-PO4</w:t>
      </w:r>
      <w:r w:rsidR="00047965" w:rsidRPr="00F7752C">
        <w:rPr>
          <w:rFonts w:ascii="Times New Roman" w:eastAsia="Times New Roman" w:hAnsi="Times New Roman" w:cs="Times New Roman"/>
          <w:color w:val="auto"/>
          <w:lang w:eastAsia="fr-FR"/>
        </w:rPr>
        <w:t xml:space="preserve">. </w:t>
      </w:r>
      <w:r w:rsidR="00396133" w:rsidRPr="00F7752C">
        <w:rPr>
          <w:rFonts w:ascii="Times New Roman" w:eastAsia="Times New Roman" w:hAnsi="Times New Roman" w:cs="Times New Roman"/>
          <w:color w:val="auto"/>
          <w:lang w:eastAsia="fr-FR"/>
        </w:rPr>
        <w:t>According to this configuration,</w:t>
      </w:r>
      <w:r w:rsidR="007979E7" w:rsidRPr="00F7752C">
        <w:rPr>
          <w:rFonts w:ascii="Times New Roman" w:eastAsia="Times New Roman" w:hAnsi="Times New Roman" w:cs="Times New Roman"/>
          <w:color w:val="auto"/>
          <w:lang w:eastAsia="fr-FR"/>
        </w:rPr>
        <w:t xml:space="preserve"> </w:t>
      </w:r>
      <w:r w:rsidR="00010CD2" w:rsidRPr="00F7752C">
        <w:rPr>
          <w:rFonts w:ascii="Times New Roman" w:eastAsia="Times New Roman" w:hAnsi="Times New Roman" w:cs="Times New Roman"/>
          <w:color w:val="auto"/>
          <w:lang w:eastAsia="fr-FR"/>
        </w:rPr>
        <w:t xml:space="preserve">ATP accommodates </w:t>
      </w:r>
      <w:r w:rsidR="00EC77BC" w:rsidRPr="00F7752C">
        <w:rPr>
          <w:rFonts w:ascii="Times New Roman" w:eastAsia="Times New Roman" w:hAnsi="Times New Roman" w:cs="Times New Roman"/>
          <w:color w:val="auto"/>
          <w:lang w:eastAsia="fr-FR"/>
        </w:rPr>
        <w:t>into the active site</w:t>
      </w:r>
      <w:r w:rsidR="00DD70EF" w:rsidRPr="00F7752C">
        <w:rPr>
          <w:rFonts w:ascii="Times New Roman" w:eastAsia="Times New Roman" w:hAnsi="Times New Roman" w:cs="Times New Roman"/>
          <w:color w:val="auto"/>
          <w:lang w:eastAsia="fr-FR"/>
        </w:rPr>
        <w:t xml:space="preserve"> of </w:t>
      </w:r>
      <w:r w:rsidR="00DD70EF" w:rsidRPr="00F7752C">
        <w:rPr>
          <w:rFonts w:ascii="Times New Roman" w:eastAsia="Times New Roman" w:hAnsi="Times New Roman" w:cs="Times New Roman"/>
          <w:i/>
          <w:color w:val="auto"/>
          <w:lang w:eastAsia="fr-FR"/>
        </w:rPr>
        <w:t>Ec</w:t>
      </w:r>
      <w:r w:rsidR="00DD70EF" w:rsidRPr="00F7752C">
        <w:rPr>
          <w:rFonts w:ascii="Times New Roman" w:eastAsia="Times New Roman" w:hAnsi="Times New Roman" w:cs="Times New Roman"/>
          <w:color w:val="auto"/>
          <w:lang w:eastAsia="fr-FR"/>
        </w:rPr>
        <w:t>AGPase</w:t>
      </w:r>
      <w:r w:rsidR="006D4FD9" w:rsidRPr="00F7752C">
        <w:rPr>
          <w:rFonts w:ascii="Times New Roman" w:eastAsia="Times New Roman" w:hAnsi="Times New Roman" w:cs="Times New Roman"/>
          <w:color w:val="auto"/>
          <w:lang w:eastAsia="fr-FR"/>
        </w:rPr>
        <w:t>,</w:t>
      </w:r>
      <w:r w:rsidR="00EC77BC" w:rsidRPr="00F7752C">
        <w:rPr>
          <w:rFonts w:ascii="Times New Roman" w:eastAsia="Times New Roman" w:hAnsi="Times New Roman" w:cs="Times New Roman"/>
          <w:color w:val="auto"/>
          <w:lang w:eastAsia="fr-FR"/>
        </w:rPr>
        <w:t xml:space="preserve"> </w:t>
      </w:r>
      <w:r w:rsidR="00716CEE" w:rsidRPr="00F7752C">
        <w:rPr>
          <w:rFonts w:ascii="Times New Roman" w:eastAsia="Times New Roman" w:hAnsi="Times New Roman" w:cs="Times New Roman"/>
          <w:color w:val="auto"/>
          <w:lang w:eastAsia="fr-FR"/>
        </w:rPr>
        <w:t xml:space="preserve">in close contact to the </w:t>
      </w:r>
      <w:r w:rsidR="00511D84" w:rsidRPr="00F7752C">
        <w:rPr>
          <w:rFonts w:ascii="Times New Roman" w:eastAsia="Times New Roman" w:hAnsi="Times New Roman" w:cs="Times New Roman"/>
          <w:color w:val="auto"/>
          <w:lang w:eastAsia="fr-FR"/>
        </w:rPr>
        <w:t xml:space="preserve">essential </w:t>
      </w:r>
      <w:r w:rsidR="00716CEE" w:rsidRPr="00F7752C">
        <w:rPr>
          <w:rFonts w:ascii="Times New Roman" w:eastAsia="Times New Roman" w:hAnsi="Times New Roman" w:cs="Times New Roman"/>
          <w:color w:val="auto"/>
          <w:lang w:eastAsia="fr-FR"/>
        </w:rPr>
        <w:t xml:space="preserve">catalytic Lys42 and </w:t>
      </w:r>
      <w:r w:rsidR="006D4FD9" w:rsidRPr="00F7752C">
        <w:rPr>
          <w:rFonts w:ascii="Times New Roman" w:eastAsia="Times New Roman" w:hAnsi="Times New Roman" w:cs="Times New Roman"/>
          <w:color w:val="auto"/>
          <w:lang w:eastAsia="fr-FR"/>
        </w:rPr>
        <w:t>favorably positioned to receive the G1P</w:t>
      </w:r>
      <w:r w:rsidR="00930976" w:rsidRPr="00F7752C">
        <w:rPr>
          <w:rFonts w:ascii="Times New Roman" w:eastAsia="Times New Roman" w:hAnsi="Times New Roman" w:cs="Times New Roman"/>
          <w:color w:val="auto"/>
          <w:lang w:eastAsia="fr-FR"/>
        </w:rPr>
        <w:t xml:space="preserve"> (</w:t>
      </w:r>
      <w:r w:rsidR="003504D0" w:rsidRPr="00F7752C">
        <w:rPr>
          <w:rFonts w:ascii="Times New Roman" w:eastAsia="Times New Roman" w:hAnsi="Times New Roman" w:cs="Times New Roman"/>
          <w:bCs/>
          <w:color w:val="auto"/>
          <w:lang w:val="es-ES" w:eastAsia="fr-FR"/>
        </w:rPr>
        <w:t>Ballicora</w:t>
      </w:r>
      <w:r w:rsidR="003504D0" w:rsidRPr="00F7752C">
        <w:rPr>
          <w:rFonts w:ascii="Times New Roman" w:eastAsia="Times New Roman" w:hAnsi="Times New Roman" w:cs="Times New Roman"/>
          <w:color w:val="auto"/>
          <w:lang w:eastAsia="fr-FR"/>
        </w:rPr>
        <w:t xml:space="preserve"> et al., 2005; Ballicora et al., 2007; </w:t>
      </w:r>
      <w:r w:rsidR="00C3659E" w:rsidRPr="00F7752C">
        <w:rPr>
          <w:rFonts w:ascii="Times New Roman" w:eastAsia="Times New Roman" w:hAnsi="Times New Roman" w:cs="Times New Roman"/>
          <w:color w:val="auto"/>
          <w:lang w:eastAsia="fr-FR"/>
        </w:rPr>
        <w:t>Figure S1 and S3)</w:t>
      </w:r>
      <w:r w:rsidR="006D4FD9" w:rsidRPr="00F7752C">
        <w:rPr>
          <w:rFonts w:ascii="Times New Roman" w:eastAsia="Times New Roman" w:hAnsi="Times New Roman" w:cs="Times New Roman"/>
          <w:color w:val="auto"/>
          <w:lang w:eastAsia="fr-FR"/>
        </w:rPr>
        <w:t xml:space="preserve">. </w:t>
      </w:r>
    </w:p>
    <w:p w14:paraId="4A115934" w14:textId="77777777" w:rsidR="008F6112" w:rsidRPr="00F7752C" w:rsidRDefault="008F6112" w:rsidP="00EE0FDE">
      <w:pPr>
        <w:widowControl/>
        <w:spacing w:line="480" w:lineRule="auto"/>
        <w:jc w:val="both"/>
        <w:rPr>
          <w:rFonts w:ascii="Times New Roman" w:eastAsia="Times New Roman" w:hAnsi="Times New Roman" w:cs="Times New Roman"/>
          <w:color w:val="auto"/>
          <w:lang w:val="es-ES" w:eastAsia="fr-FR"/>
        </w:rPr>
      </w:pPr>
    </w:p>
    <w:p w14:paraId="25A18962" w14:textId="456DD2BA" w:rsidR="006473A0" w:rsidRPr="00F7752C" w:rsidRDefault="00EF16FB" w:rsidP="006473A0">
      <w:pPr>
        <w:widowControl/>
        <w:spacing w:after="240" w:line="480" w:lineRule="auto"/>
        <w:jc w:val="both"/>
        <w:rPr>
          <w:rFonts w:ascii="Times New Roman" w:eastAsia="Times New Roman" w:hAnsi="Times New Roman" w:cs="Times New Roman"/>
          <w:b/>
          <w:color w:val="auto"/>
          <w:lang w:eastAsia="fr-FR"/>
        </w:rPr>
      </w:pPr>
      <w:r w:rsidRPr="00F7752C">
        <w:rPr>
          <w:rFonts w:ascii="Times New Roman" w:eastAsia="Times New Roman" w:hAnsi="Times New Roman" w:cs="Times New Roman"/>
          <w:b/>
          <w:color w:val="auto"/>
          <w:lang w:eastAsia="fr-FR"/>
        </w:rPr>
        <w:t xml:space="preserve">The </w:t>
      </w:r>
      <w:r w:rsidR="00021388" w:rsidRPr="00F7752C">
        <w:rPr>
          <w:rFonts w:ascii="Times New Roman" w:eastAsia="Times New Roman" w:hAnsi="Times New Roman" w:cs="Times New Roman"/>
          <w:b/>
          <w:color w:val="auto"/>
          <w:lang w:eastAsia="fr-FR"/>
        </w:rPr>
        <w:t xml:space="preserve">AMP </w:t>
      </w:r>
      <w:r w:rsidR="00F41A13" w:rsidRPr="00F7752C">
        <w:rPr>
          <w:rFonts w:ascii="Times New Roman" w:eastAsia="Times New Roman" w:hAnsi="Times New Roman" w:cs="Times New Roman"/>
          <w:b/>
          <w:color w:val="auto"/>
          <w:lang w:eastAsia="fr-FR"/>
        </w:rPr>
        <w:t xml:space="preserve">allosteric </w:t>
      </w:r>
      <w:r w:rsidRPr="00F7752C">
        <w:rPr>
          <w:rFonts w:ascii="Times New Roman" w:eastAsia="Times New Roman" w:hAnsi="Times New Roman" w:cs="Times New Roman"/>
          <w:b/>
          <w:color w:val="auto"/>
          <w:lang w:eastAsia="fr-FR"/>
        </w:rPr>
        <w:t>binding site</w:t>
      </w:r>
      <w:r w:rsidR="00F954C5" w:rsidRPr="00F7752C">
        <w:rPr>
          <w:rFonts w:ascii="Times New Roman" w:eastAsia="Times New Roman" w:hAnsi="Times New Roman" w:cs="Times New Roman"/>
          <w:b/>
          <w:color w:val="auto"/>
          <w:lang w:eastAsia="fr-FR"/>
        </w:rPr>
        <w:t xml:space="preserve"> </w:t>
      </w:r>
    </w:p>
    <w:p w14:paraId="2834EDBF" w14:textId="1A218A4B" w:rsidR="005C14DD" w:rsidRPr="00F7752C" w:rsidRDefault="00490BEE" w:rsidP="006405C7">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val="en-GB" w:eastAsia="fr-FR"/>
        </w:rPr>
        <w:t xml:space="preserve">The identification of the </w:t>
      </w:r>
      <w:r w:rsidR="00D63A39" w:rsidRPr="00F7752C">
        <w:rPr>
          <w:rFonts w:ascii="Times New Roman" w:eastAsia="Times New Roman" w:hAnsi="Times New Roman" w:cs="Times New Roman"/>
          <w:color w:val="auto"/>
          <w:lang w:val="en-GB" w:eastAsia="fr-FR"/>
        </w:rPr>
        <w:t xml:space="preserve">physiological </w:t>
      </w:r>
      <w:r w:rsidRPr="00F7752C">
        <w:rPr>
          <w:rFonts w:ascii="Times New Roman" w:eastAsia="Times New Roman" w:hAnsi="Times New Roman" w:cs="Times New Roman"/>
          <w:color w:val="auto"/>
          <w:lang w:val="en-GB" w:eastAsia="fr-FR"/>
        </w:rPr>
        <w:t>positive and negative regulatory sites at the molecular level in AGPases has been a long-standing question</w:t>
      </w:r>
      <w:r w:rsidR="006E06BE" w:rsidRPr="00F7752C">
        <w:rPr>
          <w:rFonts w:ascii="Times New Roman" w:eastAsia="Times New Roman" w:hAnsi="Times New Roman" w:cs="Times New Roman"/>
          <w:color w:val="auto"/>
          <w:lang w:val="en-GB" w:eastAsia="fr-FR"/>
        </w:rPr>
        <w:t xml:space="preserve"> and the matter of intense research</w:t>
      </w:r>
      <w:r w:rsidRPr="00F7752C">
        <w:rPr>
          <w:rFonts w:ascii="Times New Roman" w:eastAsia="Times New Roman" w:hAnsi="Times New Roman" w:cs="Times New Roman"/>
          <w:color w:val="auto"/>
          <w:lang w:val="en-GB" w:eastAsia="fr-FR"/>
        </w:rPr>
        <w:t xml:space="preserve"> in the field of glycogen</w:t>
      </w:r>
      <w:r w:rsidR="00DD4B60" w:rsidRPr="00F7752C">
        <w:rPr>
          <w:rFonts w:ascii="Times New Roman" w:eastAsia="Times New Roman" w:hAnsi="Times New Roman" w:cs="Times New Roman"/>
          <w:color w:val="auto"/>
          <w:lang w:val="en-GB" w:eastAsia="fr-FR"/>
        </w:rPr>
        <w:t>/starch</w:t>
      </w:r>
      <w:r w:rsidRPr="00F7752C">
        <w:rPr>
          <w:rFonts w:ascii="Times New Roman" w:eastAsia="Times New Roman" w:hAnsi="Times New Roman" w:cs="Times New Roman"/>
          <w:color w:val="auto"/>
          <w:lang w:val="en-GB" w:eastAsia="fr-FR"/>
        </w:rPr>
        <w:t xml:space="preserve"> biosynthesis</w:t>
      </w:r>
      <w:r w:rsidR="00313CD8" w:rsidRPr="00F7752C">
        <w:rPr>
          <w:rFonts w:ascii="Times New Roman" w:eastAsia="Times New Roman" w:hAnsi="Times New Roman" w:cs="Times New Roman"/>
          <w:color w:val="auto"/>
          <w:lang w:val="en-GB" w:eastAsia="fr-FR"/>
        </w:rPr>
        <w:t>/regulation</w:t>
      </w:r>
      <w:r w:rsidRPr="00F7752C">
        <w:rPr>
          <w:rFonts w:ascii="Times New Roman" w:eastAsia="Times New Roman" w:hAnsi="Times New Roman" w:cs="Times New Roman"/>
          <w:color w:val="auto"/>
          <w:lang w:val="en-GB" w:eastAsia="fr-FR"/>
        </w:rPr>
        <w:t xml:space="preserve"> (</w:t>
      </w:r>
      <w:r w:rsidR="00BB47B8" w:rsidRPr="00F7752C">
        <w:rPr>
          <w:rFonts w:ascii="Times New Roman" w:eastAsia="Times New Roman" w:hAnsi="Times New Roman" w:cs="Times New Roman"/>
          <w:color w:val="auto"/>
          <w:lang w:val="en-GB" w:eastAsia="fr-FR"/>
        </w:rPr>
        <w:t>Figure 2</w:t>
      </w:r>
      <w:r w:rsidRPr="00F7752C">
        <w:rPr>
          <w:rFonts w:ascii="Times New Roman" w:eastAsia="Times New Roman" w:hAnsi="Times New Roman" w:cs="Times New Roman"/>
          <w:color w:val="auto"/>
          <w:lang w:val="en-GB" w:eastAsia="fr-FR"/>
        </w:rPr>
        <w:t xml:space="preserve">). </w:t>
      </w:r>
      <w:r w:rsidR="00AA5732" w:rsidRPr="00F7752C">
        <w:rPr>
          <w:rFonts w:ascii="Times New Roman" w:eastAsia="Times New Roman" w:hAnsi="Times New Roman" w:cs="Times New Roman"/>
          <w:color w:val="auto"/>
          <w:lang w:val="en-GB" w:eastAsia="fr-FR"/>
        </w:rPr>
        <w:t xml:space="preserve">In the </w:t>
      </w:r>
      <w:r w:rsidR="00AA5732" w:rsidRPr="00F7752C">
        <w:rPr>
          <w:rFonts w:ascii="Times New Roman" w:eastAsia="Times New Roman" w:hAnsi="Times New Roman" w:cs="Times New Roman"/>
          <w:i/>
          <w:color w:val="auto"/>
          <w:lang w:val="en-GB" w:eastAsia="fr-FR"/>
        </w:rPr>
        <w:t>Ec</w:t>
      </w:r>
      <w:r w:rsidR="00AA5732" w:rsidRPr="00F7752C">
        <w:rPr>
          <w:rFonts w:ascii="Times New Roman" w:eastAsia="Times New Roman" w:hAnsi="Times New Roman" w:cs="Times New Roman"/>
          <w:color w:val="auto"/>
          <w:lang w:val="en-GB" w:eastAsia="fr-FR"/>
        </w:rPr>
        <w:t>AGPase•AMP•SUC crystal structure, AMP is clearly visibl</w:t>
      </w:r>
      <w:r w:rsidR="00AC79CE" w:rsidRPr="00F7752C">
        <w:rPr>
          <w:rFonts w:ascii="Times New Roman" w:eastAsia="Times New Roman" w:hAnsi="Times New Roman" w:cs="Times New Roman"/>
          <w:color w:val="auto"/>
          <w:lang w:val="en-GB" w:eastAsia="fr-FR"/>
        </w:rPr>
        <w:t>e i</w:t>
      </w:r>
      <w:r w:rsidR="00AA5732" w:rsidRPr="00F7752C">
        <w:rPr>
          <w:rFonts w:ascii="Times New Roman" w:eastAsia="Times New Roman" w:hAnsi="Times New Roman" w:cs="Times New Roman"/>
          <w:color w:val="auto"/>
          <w:lang w:val="en-GB" w:eastAsia="fr-FR"/>
        </w:rPr>
        <w:t>n the electron density maps and present in all four allosteric sites</w:t>
      </w:r>
      <w:r w:rsidR="00AA5732" w:rsidRPr="00F7752C">
        <w:rPr>
          <w:rFonts w:ascii="Times New Roman" w:eastAsia="Times New Roman" w:hAnsi="Times New Roman" w:cs="Times New Roman"/>
          <w:color w:val="auto"/>
          <w:lang w:eastAsia="fr-FR"/>
        </w:rPr>
        <w:t xml:space="preserve"> </w:t>
      </w:r>
      <w:r w:rsidR="00C076A6" w:rsidRPr="00F7752C">
        <w:rPr>
          <w:rFonts w:ascii="Times New Roman" w:eastAsia="Times New Roman" w:hAnsi="Times New Roman" w:cs="Times New Roman"/>
          <w:color w:val="auto"/>
          <w:lang w:eastAsia="fr-FR"/>
        </w:rPr>
        <w:t>located</w:t>
      </w:r>
      <w:r w:rsidR="00767FF8" w:rsidRPr="00F7752C">
        <w:rPr>
          <w:rFonts w:ascii="Times New Roman" w:eastAsia="Times New Roman" w:hAnsi="Times New Roman" w:cs="Times New Roman"/>
          <w:color w:val="auto"/>
          <w:lang w:eastAsia="fr-FR"/>
        </w:rPr>
        <w:t xml:space="preserve"> </w:t>
      </w:r>
      <w:r w:rsidR="00B2512F" w:rsidRPr="00F7752C">
        <w:rPr>
          <w:rFonts w:ascii="Times New Roman" w:eastAsia="Times New Roman" w:hAnsi="Times New Roman" w:cs="Times New Roman"/>
          <w:color w:val="auto"/>
          <w:lang w:eastAsia="fr-FR"/>
        </w:rPr>
        <w:t xml:space="preserve">in the corresponding clefts </w:t>
      </w:r>
      <w:r w:rsidR="00767FF8" w:rsidRPr="00F7752C">
        <w:rPr>
          <w:rFonts w:ascii="Times New Roman" w:eastAsia="Times New Roman" w:hAnsi="Times New Roman" w:cs="Times New Roman"/>
          <w:color w:val="auto"/>
          <w:lang w:eastAsia="fr-FR"/>
        </w:rPr>
        <w:t xml:space="preserve">between </w:t>
      </w:r>
      <w:r w:rsidR="00475417" w:rsidRPr="00F7752C">
        <w:rPr>
          <w:rFonts w:ascii="Times New Roman" w:eastAsia="Times New Roman" w:hAnsi="Times New Roman" w:cs="Times New Roman"/>
          <w:color w:val="auto"/>
          <w:lang w:eastAsia="fr-FR"/>
        </w:rPr>
        <w:t>the</w:t>
      </w:r>
      <w:r w:rsidR="00C076A6" w:rsidRPr="00F7752C">
        <w:rPr>
          <w:rFonts w:ascii="Times New Roman" w:eastAsia="Times New Roman" w:hAnsi="Times New Roman" w:cs="Times New Roman"/>
          <w:color w:val="auto"/>
          <w:lang w:eastAsia="fr-FR"/>
        </w:rPr>
        <w:t xml:space="preserve"> </w:t>
      </w:r>
      <w:r w:rsidR="00F305E7" w:rsidRPr="00F7752C">
        <w:rPr>
          <w:rFonts w:ascii="Times New Roman" w:eastAsia="Times New Roman" w:hAnsi="Times New Roman" w:cs="Times New Roman"/>
          <w:color w:val="auto"/>
          <w:lang w:eastAsia="fr-FR"/>
        </w:rPr>
        <w:t xml:space="preserve">N-terminal </w:t>
      </w:r>
      <w:r w:rsidR="00C076A6" w:rsidRPr="00F7752C">
        <w:rPr>
          <w:rFonts w:ascii="Times New Roman" w:eastAsia="Times New Roman" w:hAnsi="Times New Roman" w:cs="Times New Roman"/>
          <w:color w:val="auto"/>
          <w:lang w:eastAsia="fr-FR"/>
        </w:rPr>
        <w:t xml:space="preserve">GT-A like </w:t>
      </w:r>
      <w:r w:rsidR="00475417" w:rsidRPr="00F7752C">
        <w:rPr>
          <w:rFonts w:ascii="Times New Roman" w:eastAsia="Times New Roman" w:hAnsi="Times New Roman" w:cs="Times New Roman"/>
          <w:color w:val="auto"/>
          <w:lang w:eastAsia="fr-FR"/>
        </w:rPr>
        <w:t>and</w:t>
      </w:r>
      <w:r w:rsidR="00C076A6" w:rsidRPr="00F7752C">
        <w:rPr>
          <w:rFonts w:ascii="Times New Roman" w:eastAsia="Times New Roman" w:hAnsi="Times New Roman" w:cs="Times New Roman"/>
          <w:color w:val="auto"/>
          <w:lang w:eastAsia="fr-FR"/>
        </w:rPr>
        <w:t xml:space="preserve"> </w:t>
      </w:r>
      <w:r w:rsidR="00F305E7" w:rsidRPr="00F7752C">
        <w:rPr>
          <w:rFonts w:ascii="Times New Roman" w:eastAsia="Times New Roman" w:hAnsi="Times New Roman" w:cs="Times New Roman"/>
          <w:color w:val="auto"/>
          <w:lang w:eastAsia="fr-FR"/>
        </w:rPr>
        <w:t xml:space="preserve">C-terminal </w:t>
      </w:r>
      <w:r w:rsidR="00475417" w:rsidRPr="00F7752C">
        <w:rPr>
          <w:rFonts w:ascii="Times New Roman" w:eastAsia="Times New Roman" w:hAnsi="Times New Roman" w:cs="Times New Roman"/>
          <w:color w:val="auto"/>
          <w:lang w:eastAsia="fr-FR"/>
        </w:rPr>
        <w:t xml:space="preserve">LβH </w:t>
      </w:r>
      <w:r w:rsidR="00767FF8" w:rsidRPr="00F7752C">
        <w:rPr>
          <w:rFonts w:ascii="Times New Roman" w:eastAsia="Times New Roman" w:hAnsi="Times New Roman" w:cs="Times New Roman"/>
          <w:color w:val="auto"/>
          <w:lang w:eastAsia="fr-FR"/>
        </w:rPr>
        <w:t>domains of neighborin</w:t>
      </w:r>
      <w:r w:rsidR="00C076A6" w:rsidRPr="00F7752C">
        <w:rPr>
          <w:rFonts w:ascii="Times New Roman" w:eastAsia="Times New Roman" w:hAnsi="Times New Roman" w:cs="Times New Roman"/>
          <w:color w:val="auto"/>
          <w:lang w:eastAsia="fr-FR"/>
        </w:rPr>
        <w:t xml:space="preserve">g </w:t>
      </w:r>
      <w:r w:rsidR="00F305E7" w:rsidRPr="00F7752C">
        <w:rPr>
          <w:rFonts w:ascii="Times New Roman" w:eastAsia="Times New Roman" w:hAnsi="Times New Roman" w:cs="Times New Roman"/>
          <w:color w:val="auto"/>
          <w:lang w:eastAsia="fr-FR"/>
        </w:rPr>
        <w:t>protomers</w:t>
      </w:r>
      <w:r w:rsidR="00C076A6" w:rsidRPr="00F7752C">
        <w:rPr>
          <w:rFonts w:ascii="Times New Roman" w:eastAsia="Times New Roman" w:hAnsi="Times New Roman" w:cs="Times New Roman"/>
          <w:color w:val="auto"/>
          <w:lang w:eastAsia="fr-FR"/>
        </w:rPr>
        <w:t xml:space="preserve"> </w:t>
      </w:r>
      <w:r w:rsidR="00F305E7" w:rsidRPr="00F7752C">
        <w:rPr>
          <w:rFonts w:ascii="Times New Roman" w:eastAsia="Times New Roman" w:hAnsi="Times New Roman" w:cs="Times New Roman"/>
          <w:color w:val="auto"/>
          <w:lang w:eastAsia="fr-FR"/>
        </w:rPr>
        <w:t>from</w:t>
      </w:r>
      <w:r w:rsidR="00C076A6" w:rsidRPr="00F7752C">
        <w:rPr>
          <w:rFonts w:ascii="Times New Roman" w:eastAsia="Times New Roman" w:hAnsi="Times New Roman" w:cs="Times New Roman"/>
          <w:color w:val="auto"/>
          <w:lang w:eastAsia="fr-FR"/>
        </w:rPr>
        <w:t xml:space="preserve"> different dimers </w:t>
      </w:r>
      <w:r w:rsidR="00767FF8" w:rsidRPr="00F7752C">
        <w:rPr>
          <w:rFonts w:ascii="Times New Roman" w:eastAsia="Times New Roman" w:hAnsi="Times New Roman" w:cs="Times New Roman"/>
          <w:color w:val="auto"/>
          <w:lang w:eastAsia="fr-FR"/>
        </w:rPr>
        <w:t>(Figure 2A-C)</w:t>
      </w:r>
      <w:r w:rsidR="00B9025B" w:rsidRPr="00F7752C">
        <w:rPr>
          <w:rFonts w:ascii="Times New Roman" w:eastAsia="Times New Roman" w:hAnsi="Times New Roman" w:cs="Times New Roman"/>
          <w:color w:val="auto"/>
          <w:lang w:val="en-GB" w:eastAsia="fr-FR"/>
        </w:rPr>
        <w:t xml:space="preserve">. </w:t>
      </w:r>
      <w:r w:rsidR="00B2512F" w:rsidRPr="00F7752C">
        <w:rPr>
          <w:rFonts w:ascii="Times New Roman" w:eastAsia="Times New Roman" w:hAnsi="Times New Roman" w:cs="Times New Roman"/>
          <w:color w:val="auto"/>
          <w:lang w:val="en-GB" w:eastAsia="fr-FR"/>
        </w:rPr>
        <w:t xml:space="preserve">Specifically, </w:t>
      </w:r>
      <w:r w:rsidR="00B9025B" w:rsidRPr="00F7752C">
        <w:rPr>
          <w:rFonts w:ascii="Times New Roman" w:eastAsia="Times New Roman" w:hAnsi="Times New Roman" w:cs="Times New Roman"/>
          <w:color w:val="auto"/>
          <w:lang w:val="en-GB" w:eastAsia="fr-FR"/>
        </w:rPr>
        <w:t>AMP is deeply</w:t>
      </w:r>
      <w:r w:rsidR="00B9025B" w:rsidRPr="00F7752C">
        <w:rPr>
          <w:rFonts w:ascii="Times New Roman" w:eastAsia="Times New Roman" w:hAnsi="Times New Roman" w:cs="Times New Roman"/>
          <w:color w:val="auto"/>
          <w:lang w:eastAsia="fr-FR"/>
        </w:rPr>
        <w:t xml:space="preserve"> buried into </w:t>
      </w:r>
      <w:r w:rsidR="00DB2B7E" w:rsidRPr="00F7752C">
        <w:rPr>
          <w:rFonts w:ascii="Times New Roman" w:eastAsia="Times New Roman" w:hAnsi="Times New Roman" w:cs="Times New Roman"/>
          <w:color w:val="auto"/>
          <w:lang w:eastAsia="fr-FR"/>
        </w:rPr>
        <w:t>a</w:t>
      </w:r>
      <w:r w:rsidR="00B9025B" w:rsidRPr="00F7752C">
        <w:rPr>
          <w:rFonts w:ascii="Times New Roman" w:eastAsia="Times New Roman" w:hAnsi="Times New Roman" w:cs="Times New Roman"/>
          <w:color w:val="auto"/>
          <w:lang w:eastAsia="fr-FR"/>
        </w:rPr>
        <w:t xml:space="preserve"> cleft </w:t>
      </w:r>
      <w:r w:rsidR="0014746A" w:rsidRPr="00F7752C">
        <w:rPr>
          <w:rFonts w:ascii="Times New Roman" w:eastAsia="Times New Roman" w:hAnsi="Times New Roman" w:cs="Times New Roman"/>
          <w:color w:val="auto"/>
          <w:lang w:eastAsia="fr-FR"/>
        </w:rPr>
        <w:t xml:space="preserve">mainly </w:t>
      </w:r>
      <w:r w:rsidR="00341F38" w:rsidRPr="00F7752C">
        <w:rPr>
          <w:rFonts w:ascii="Times New Roman" w:eastAsia="Times New Roman" w:hAnsi="Times New Roman" w:cs="Times New Roman"/>
          <w:color w:val="auto"/>
          <w:lang w:eastAsia="fr-FR"/>
        </w:rPr>
        <w:t xml:space="preserve">defined by </w:t>
      </w:r>
      <w:r w:rsidR="00201054" w:rsidRPr="00F7752C">
        <w:rPr>
          <w:rFonts w:ascii="Times New Roman" w:eastAsia="Times New Roman" w:hAnsi="Times New Roman" w:cs="Times New Roman"/>
          <w:color w:val="auto"/>
          <w:lang w:eastAsia="fr-FR"/>
        </w:rPr>
        <w:t xml:space="preserve">(i) </w:t>
      </w:r>
      <w:r w:rsidR="00A915EF" w:rsidRPr="00F7752C">
        <w:rPr>
          <w:rFonts w:ascii="Times New Roman" w:eastAsia="Times New Roman" w:hAnsi="Times New Roman" w:cs="Times New Roman"/>
          <w:color w:val="auto"/>
          <w:lang w:eastAsia="fr-FR"/>
        </w:rPr>
        <w:t xml:space="preserve">the N-terminal β2-β3 hairpin (residues </w:t>
      </w:r>
      <w:r w:rsidR="00715FB1" w:rsidRPr="00F7752C">
        <w:rPr>
          <w:rFonts w:ascii="Times New Roman" w:eastAsia="Times New Roman" w:hAnsi="Times New Roman" w:cs="Times New Roman"/>
          <w:color w:val="auto"/>
          <w:lang w:eastAsia="fr-FR"/>
        </w:rPr>
        <w:t>46-52)</w:t>
      </w:r>
      <w:r w:rsidR="00A915EF" w:rsidRPr="00F7752C">
        <w:rPr>
          <w:rFonts w:ascii="Times New Roman" w:eastAsia="Times New Roman" w:hAnsi="Times New Roman" w:cs="Times New Roman"/>
          <w:color w:val="auto"/>
          <w:lang w:eastAsia="fr-FR"/>
        </w:rPr>
        <w:t xml:space="preserve">, </w:t>
      </w:r>
      <w:r w:rsidR="00486D11" w:rsidRPr="00F7752C">
        <w:rPr>
          <w:rFonts w:ascii="Times New Roman" w:eastAsia="Times New Roman" w:hAnsi="Times New Roman" w:cs="Times New Roman"/>
          <w:color w:val="auto"/>
          <w:lang w:eastAsia="fr-FR"/>
        </w:rPr>
        <w:t xml:space="preserve">α5 and the </w:t>
      </w:r>
      <w:r w:rsidR="009D303B" w:rsidRPr="00F7752C">
        <w:rPr>
          <w:rFonts w:ascii="Times New Roman" w:eastAsia="Times New Roman" w:hAnsi="Times New Roman" w:cs="Times New Roman"/>
          <w:color w:val="auto"/>
          <w:lang w:eastAsia="fr-FR"/>
        </w:rPr>
        <w:t xml:space="preserve">connecting loop </w:t>
      </w:r>
      <w:r w:rsidR="00486D11" w:rsidRPr="00F7752C">
        <w:rPr>
          <w:rFonts w:ascii="Times New Roman" w:eastAsia="Times New Roman" w:hAnsi="Times New Roman" w:cs="Times New Roman"/>
          <w:color w:val="auto"/>
          <w:lang w:eastAsia="fr-FR"/>
        </w:rPr>
        <w:t>α2</w:t>
      </w:r>
      <w:r w:rsidR="0014746A" w:rsidRPr="00F7752C">
        <w:rPr>
          <w:rFonts w:ascii="Times New Roman" w:eastAsia="Times New Roman" w:hAnsi="Times New Roman" w:cs="Times New Roman"/>
          <w:color w:val="auto"/>
          <w:lang w:eastAsia="fr-FR"/>
        </w:rPr>
        <w:t>-</w:t>
      </w:r>
      <w:r w:rsidR="00486D11" w:rsidRPr="00F7752C">
        <w:rPr>
          <w:rFonts w:ascii="Times New Roman" w:eastAsia="Times New Roman" w:hAnsi="Times New Roman" w:cs="Times New Roman"/>
          <w:color w:val="auto"/>
          <w:lang w:eastAsia="fr-FR"/>
        </w:rPr>
        <w:t>α3</w:t>
      </w:r>
      <w:r w:rsidR="00486D11" w:rsidRPr="00F7752C">
        <w:rPr>
          <w:rFonts w:ascii="Times New Roman" w:eastAsia="Times New Roman" w:hAnsi="Times New Roman" w:cs="Times New Roman"/>
          <w:color w:val="auto"/>
          <w:vertAlign w:val="subscript"/>
          <w:lang w:eastAsia="fr-FR"/>
        </w:rPr>
        <w:t xml:space="preserve"> </w:t>
      </w:r>
      <w:r w:rsidR="0014746A" w:rsidRPr="00F7752C">
        <w:rPr>
          <w:rFonts w:ascii="Times New Roman" w:eastAsia="Times New Roman" w:hAnsi="Times New Roman" w:cs="Times New Roman"/>
          <w:color w:val="auto"/>
          <w:lang w:eastAsia="fr-FR"/>
        </w:rPr>
        <w:t>(residues 37-42</w:t>
      </w:r>
      <w:r w:rsidR="00486D11" w:rsidRPr="00F7752C">
        <w:rPr>
          <w:rFonts w:ascii="Times New Roman" w:eastAsia="Times New Roman" w:hAnsi="Times New Roman" w:cs="Times New Roman"/>
          <w:color w:val="auto"/>
          <w:lang w:eastAsia="fr-FR"/>
        </w:rPr>
        <w:t>)</w:t>
      </w:r>
      <w:r w:rsidR="00201054" w:rsidRPr="00F7752C">
        <w:rPr>
          <w:rFonts w:ascii="Times New Roman" w:eastAsia="Times New Roman" w:hAnsi="Times New Roman" w:cs="Times New Roman"/>
          <w:color w:val="auto"/>
          <w:lang w:eastAsia="fr-FR"/>
        </w:rPr>
        <w:t xml:space="preserve">, (ii) the C-terminal α15 (residues 419-425) and </w:t>
      </w:r>
      <w:r w:rsidR="00A56274" w:rsidRPr="00F7752C">
        <w:rPr>
          <w:rFonts w:ascii="Times New Roman" w:eastAsia="Times New Roman" w:hAnsi="Times New Roman" w:cs="Times New Roman"/>
          <w:color w:val="auto"/>
          <w:lang w:eastAsia="fr-FR"/>
        </w:rPr>
        <w:t>the connecting loops β2</w:t>
      </w:r>
      <w:r w:rsidR="00596958" w:rsidRPr="00F7752C">
        <w:rPr>
          <w:rFonts w:ascii="Times New Roman" w:eastAsia="Times New Roman" w:hAnsi="Times New Roman" w:cs="Times New Roman"/>
          <w:color w:val="auto"/>
          <w:lang w:eastAsia="fr-FR"/>
        </w:rPr>
        <w:t>8-β29 (residues 384 to 388) and</w:t>
      </w:r>
      <w:r w:rsidR="00A56274" w:rsidRPr="00F7752C">
        <w:rPr>
          <w:rFonts w:ascii="Times New Roman" w:eastAsia="Times New Roman" w:hAnsi="Times New Roman" w:cs="Times New Roman"/>
          <w:color w:val="auto"/>
          <w:lang w:eastAsia="fr-FR"/>
        </w:rPr>
        <w:t xml:space="preserve"> </w:t>
      </w:r>
      <w:r w:rsidR="00596958" w:rsidRPr="00F7752C">
        <w:rPr>
          <w:rFonts w:ascii="Times New Roman" w:eastAsia="Times New Roman" w:hAnsi="Times New Roman" w:cs="Times New Roman"/>
          <w:color w:val="auto"/>
          <w:lang w:eastAsia="fr-FR"/>
        </w:rPr>
        <w:t>β25-β26 (residues 367 to 371), and (iii) the N-terminal α7 from a neighbor protomer</w:t>
      </w:r>
      <w:r w:rsidR="0014746A" w:rsidRPr="00F7752C">
        <w:rPr>
          <w:rFonts w:ascii="Times New Roman" w:eastAsia="Times New Roman" w:hAnsi="Times New Roman" w:cs="Times New Roman"/>
          <w:color w:val="auto"/>
          <w:lang w:eastAsia="fr-FR"/>
        </w:rPr>
        <w:t>.</w:t>
      </w:r>
      <w:r w:rsidR="008760F6" w:rsidRPr="00F7752C">
        <w:rPr>
          <w:rFonts w:ascii="Times New Roman" w:eastAsia="Times New Roman" w:hAnsi="Times New Roman" w:cs="Times New Roman"/>
          <w:color w:val="auto"/>
          <w:lang w:eastAsia="fr-FR"/>
        </w:rPr>
        <w:t xml:space="preserve"> The </w:t>
      </w:r>
      <w:r w:rsidR="00086510" w:rsidRPr="00F7752C">
        <w:rPr>
          <w:rFonts w:ascii="Times New Roman" w:eastAsia="Times New Roman" w:hAnsi="Times New Roman" w:cs="Times New Roman"/>
          <w:color w:val="auto"/>
          <w:lang w:eastAsia="fr-FR"/>
        </w:rPr>
        <w:t>α-PO4</w:t>
      </w:r>
      <w:r w:rsidR="008760F6" w:rsidRPr="00F7752C">
        <w:rPr>
          <w:rFonts w:ascii="Times New Roman" w:eastAsia="Times New Roman" w:hAnsi="Times New Roman" w:cs="Times New Roman"/>
          <w:color w:val="auto"/>
          <w:lang w:eastAsia="fr-FR"/>
        </w:rPr>
        <w:t xml:space="preserve"> group occupies</w:t>
      </w:r>
      <w:r w:rsidR="00B9025B" w:rsidRPr="00F7752C">
        <w:rPr>
          <w:rFonts w:ascii="Times New Roman" w:eastAsia="Times New Roman" w:hAnsi="Times New Roman" w:cs="Times New Roman"/>
          <w:color w:val="auto"/>
          <w:lang w:eastAsia="fr-FR"/>
        </w:rPr>
        <w:t xml:space="preserve"> a cavity rich in positively charged residues and including Arg40 (α3), His46 and Arg52 (β2-β3 hairpin), Thr79 (α5), and Arg386 (LβH; Figure </w:t>
      </w:r>
      <w:r w:rsidR="007154BA" w:rsidRPr="00F7752C">
        <w:rPr>
          <w:rFonts w:ascii="Times New Roman" w:eastAsia="Times New Roman" w:hAnsi="Times New Roman" w:cs="Times New Roman"/>
          <w:color w:val="auto"/>
          <w:lang w:eastAsia="fr-FR"/>
        </w:rPr>
        <w:t>2</w:t>
      </w:r>
      <w:r w:rsidR="0099578D" w:rsidRPr="00F7752C">
        <w:rPr>
          <w:rFonts w:ascii="Times New Roman" w:eastAsia="Times New Roman" w:hAnsi="Times New Roman" w:cs="Times New Roman"/>
          <w:color w:val="auto"/>
          <w:lang w:eastAsia="fr-FR"/>
        </w:rPr>
        <w:t>C</w:t>
      </w:r>
      <w:r w:rsidR="00B9025B" w:rsidRPr="00F7752C">
        <w:rPr>
          <w:rFonts w:ascii="Times New Roman" w:eastAsia="Times New Roman" w:hAnsi="Times New Roman" w:cs="Times New Roman"/>
          <w:color w:val="auto"/>
          <w:lang w:eastAsia="fr-FR"/>
        </w:rPr>
        <w:t>). The adenine heterocycle is stabilized by a strong stac</w:t>
      </w:r>
      <w:r w:rsidR="00486D11" w:rsidRPr="00F7752C">
        <w:rPr>
          <w:rFonts w:ascii="Times New Roman" w:eastAsia="Times New Roman" w:hAnsi="Times New Roman" w:cs="Times New Roman"/>
          <w:color w:val="auto"/>
          <w:lang w:eastAsia="fr-FR"/>
        </w:rPr>
        <w:t>king interaction with Arg130 (α7</w:t>
      </w:r>
      <w:r w:rsidR="00B9025B" w:rsidRPr="00F7752C">
        <w:rPr>
          <w:rFonts w:ascii="Times New Roman" w:eastAsia="Times New Roman" w:hAnsi="Times New Roman" w:cs="Times New Roman"/>
          <w:color w:val="auto"/>
          <w:lang w:eastAsia="fr-FR"/>
        </w:rPr>
        <w:t>) from the GT-A lik</w:t>
      </w:r>
      <w:r w:rsidR="004D7246" w:rsidRPr="00F7752C">
        <w:rPr>
          <w:rFonts w:ascii="Times New Roman" w:eastAsia="Times New Roman" w:hAnsi="Times New Roman" w:cs="Times New Roman"/>
          <w:color w:val="auto"/>
          <w:lang w:eastAsia="fr-FR"/>
        </w:rPr>
        <w:t>e domain of the neighbor protomer</w:t>
      </w:r>
      <w:r w:rsidR="00B9025B" w:rsidRPr="00F7752C">
        <w:rPr>
          <w:rFonts w:ascii="Times New Roman" w:eastAsia="Times New Roman" w:hAnsi="Times New Roman" w:cs="Times New Roman"/>
          <w:color w:val="auto"/>
          <w:lang w:eastAsia="fr-FR"/>
        </w:rPr>
        <w:t xml:space="preserve">, </w:t>
      </w:r>
      <w:r w:rsidR="00B9025B" w:rsidRPr="00F7752C">
        <w:rPr>
          <w:rFonts w:ascii="Times New Roman" w:eastAsia="Times New Roman" w:hAnsi="Times New Roman" w:cs="Times New Roman"/>
          <w:color w:val="auto"/>
          <w:lang w:eastAsia="fr-FR"/>
        </w:rPr>
        <w:lastRenderedPageBreak/>
        <w:t>and van der Waals interactions wi</w:t>
      </w:r>
      <w:r w:rsidR="007636ED" w:rsidRPr="00F7752C">
        <w:rPr>
          <w:rFonts w:ascii="Times New Roman" w:eastAsia="Times New Roman" w:hAnsi="Times New Roman" w:cs="Times New Roman"/>
          <w:color w:val="auto"/>
          <w:lang w:eastAsia="fr-FR"/>
        </w:rPr>
        <w:t>th Arg419 (α15) and Arg386</w:t>
      </w:r>
      <w:r w:rsidR="00B9025B" w:rsidRPr="00F7752C">
        <w:rPr>
          <w:rFonts w:ascii="Times New Roman" w:eastAsia="Times New Roman" w:hAnsi="Times New Roman" w:cs="Times New Roman"/>
          <w:color w:val="auto"/>
          <w:lang w:eastAsia="fr-FR"/>
        </w:rPr>
        <w:t xml:space="preserve"> from the LβH domain. The side chain of Glu420 (α15) forms an important salt bridge with Lys39, communicating the α2-α3 loop with the α15. In addition, a strong hydrogen bonding interaction of the adenine N6 nitrogen with the side chain carboxylate group of Glu270 (LβH domain) may account for the nucleotide specificity. Finally, the ribose O2 atom makes a hydrogen bond with the side chain of Arg130 being also at van der Waals distance of Lys39 side chain.</w:t>
      </w:r>
      <w:r w:rsidR="00FB1DCC" w:rsidRPr="00F7752C">
        <w:rPr>
          <w:rFonts w:ascii="Times New Roman" w:eastAsia="Times New Roman" w:hAnsi="Times New Roman" w:cs="Times New Roman"/>
          <w:color w:val="auto"/>
          <w:lang w:eastAsia="fr-FR"/>
        </w:rPr>
        <w:t xml:space="preserve"> </w:t>
      </w:r>
    </w:p>
    <w:p w14:paraId="69AE7E0E" w14:textId="6C7142E1" w:rsidR="002C28CB" w:rsidRPr="00F7752C" w:rsidRDefault="005C14DD" w:rsidP="006405C7">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ab/>
        <w:t xml:space="preserve">Interestingly, </w:t>
      </w:r>
      <w:r w:rsidR="008E0E4C" w:rsidRPr="00F7752C">
        <w:rPr>
          <w:rFonts w:ascii="Times New Roman" w:eastAsia="Times New Roman" w:hAnsi="Times New Roman" w:cs="Times New Roman"/>
          <w:color w:val="auto"/>
          <w:lang w:eastAsia="fr-FR"/>
        </w:rPr>
        <w:t>a</w:t>
      </w:r>
      <w:r w:rsidRPr="00F7752C">
        <w:rPr>
          <w:rFonts w:ascii="Times New Roman" w:eastAsia="Times New Roman" w:hAnsi="Times New Roman" w:cs="Times New Roman"/>
          <w:color w:val="auto"/>
          <w:lang w:eastAsia="fr-FR"/>
        </w:rPr>
        <w:t xml:space="preserve"> crosstalk event between</w:t>
      </w:r>
      <w:r w:rsidRPr="00F7752C">
        <w:rPr>
          <w:rFonts w:ascii="Times New Roman" w:eastAsia="MS Mincho" w:hAnsi="Times New Roman" w:cs="Times New Roman"/>
          <w:color w:val="auto"/>
          <w:kern w:val="0"/>
          <w:sz w:val="18"/>
          <w:szCs w:val="18"/>
          <w:lang w:eastAsia="ja-JP"/>
        </w:rPr>
        <w:t xml:space="preserve"> </w:t>
      </w:r>
      <w:r w:rsidRPr="00F7752C">
        <w:rPr>
          <w:rFonts w:ascii="Times New Roman" w:eastAsia="Times New Roman" w:hAnsi="Times New Roman" w:cs="Times New Roman"/>
          <w:color w:val="auto"/>
          <w:lang w:eastAsia="fr-FR"/>
        </w:rPr>
        <w:t>protomers of same and different dimers, suggests AMP interactions might lead to the stabilization of the quaternary structure of</w:t>
      </w:r>
      <w:r w:rsidRPr="00F7752C">
        <w:rPr>
          <w:rFonts w:ascii="Times New Roman" w:eastAsia="Times New Roman" w:hAnsi="Times New Roman" w:cs="Times New Roman"/>
          <w:i/>
          <w:color w:val="auto"/>
          <w:lang w:eastAsia="fr-FR"/>
        </w:rPr>
        <w:t xml:space="preserve"> Ec</w:t>
      </w:r>
      <w:r w:rsidRPr="00F7752C">
        <w:rPr>
          <w:rFonts w:ascii="Times New Roman" w:eastAsia="Times New Roman" w:hAnsi="Times New Roman" w:cs="Times New Roman"/>
          <w:color w:val="auto"/>
          <w:lang w:eastAsia="fr-FR"/>
        </w:rPr>
        <w:t xml:space="preserve">AGPase in solution. Supporting this notion, thermal unfolding followed by the far-UV CD signal at 222 nm indicated important differences in protein stability between the </w:t>
      </w:r>
      <w:r w:rsidRPr="00F7752C">
        <w:rPr>
          <w:rFonts w:ascii="Times New Roman" w:eastAsia="Times New Roman" w:hAnsi="Times New Roman" w:cs="Times New Roman"/>
          <w:i/>
          <w:color w:val="auto"/>
          <w:lang w:eastAsia="fr-FR"/>
        </w:rPr>
        <w:t>apo</w:t>
      </w:r>
      <w:r w:rsidRPr="00F7752C">
        <w:rPr>
          <w:rFonts w:ascii="Times New Roman" w:eastAsia="Times New Roman" w:hAnsi="Times New Roman" w:cs="Times New Roman"/>
          <w:color w:val="auto"/>
          <w:lang w:eastAsia="fr-FR"/>
        </w:rPr>
        <w:t xml:space="preserve">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and the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AGPase•AMP complex. The apparent melting temperatures </w:t>
      </w:r>
      <w:r w:rsidRPr="00F7752C">
        <w:rPr>
          <w:rFonts w:ascii="Times New Roman" w:eastAsia="Times New Roman" w:hAnsi="Times New Roman" w:cs="Times New Roman"/>
          <w:color w:val="auto"/>
          <w:lang w:val="es-ES_tradnl" w:eastAsia="fr-FR"/>
        </w:rPr>
        <w:t>(</w:t>
      </w:r>
      <w:r w:rsidRPr="00F7752C">
        <w:rPr>
          <w:rFonts w:ascii="Times New Roman" w:eastAsia="Times New Roman" w:hAnsi="Times New Roman" w:cs="Times New Roman"/>
          <w:i/>
          <w:color w:val="auto"/>
          <w:lang w:eastAsia="fr-FR"/>
        </w:rPr>
        <w:t>Tm</w:t>
      </w:r>
      <w:r w:rsidRPr="00F7752C">
        <w:rPr>
          <w:rFonts w:ascii="Times New Roman" w:eastAsia="Times New Roman" w:hAnsi="Times New Roman" w:cs="Times New Roman"/>
          <w:color w:val="auto"/>
          <w:lang w:eastAsia="fr-FR"/>
        </w:rPr>
        <w:t xml:space="preserve">) of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and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AGPase•AMP</w:t>
      </w:r>
      <w:r w:rsidRPr="00F7752C" w:rsidDel="00EB780D">
        <w:rPr>
          <w:rFonts w:ascii="Times New Roman" w:eastAsia="Times New Roman" w:hAnsi="Times New Roman" w:cs="Times New Roman"/>
          <w:color w:val="auto"/>
          <w:lang w:eastAsia="fr-FR"/>
        </w:rPr>
        <w:t xml:space="preserve"> </w:t>
      </w:r>
      <w:r w:rsidRPr="00F7752C">
        <w:rPr>
          <w:rFonts w:ascii="Times New Roman" w:eastAsia="Times New Roman" w:hAnsi="Times New Roman" w:cs="Times New Roman"/>
          <w:color w:val="auto"/>
          <w:lang w:eastAsia="fr-FR"/>
        </w:rPr>
        <w:t>were 71.2</w:t>
      </w:r>
      <w:r w:rsidRPr="00F7752C" w:rsidDel="00EB780D">
        <w:rPr>
          <w:rFonts w:ascii="Times New Roman" w:eastAsia="Times New Roman" w:hAnsi="Times New Roman" w:cs="Times New Roman"/>
          <w:color w:val="auto"/>
          <w:lang w:eastAsia="fr-FR"/>
        </w:rPr>
        <w:t xml:space="preserve"> </w:t>
      </w:r>
      <w:r w:rsidRPr="00F7752C">
        <w:rPr>
          <w:rFonts w:ascii="Times New Roman" w:eastAsia="Times New Roman" w:hAnsi="Times New Roman" w:cs="Times New Roman"/>
          <w:color w:val="auto"/>
          <w:lang w:eastAsia="fr-FR"/>
        </w:rPr>
        <w:t xml:space="preserve">°C and 75.8 °C respectively, indicating that the AMP complexed form is </w:t>
      </w:r>
      <w:r w:rsidRPr="00F7752C">
        <w:rPr>
          <w:rFonts w:ascii="Times New Roman" w:eastAsia="Times New Roman" w:hAnsi="Times New Roman" w:cs="Times New Roman"/>
          <w:i/>
          <w:color w:val="auto"/>
          <w:lang w:eastAsia="fr-FR"/>
        </w:rPr>
        <w:t>ca.</w:t>
      </w:r>
      <w:r w:rsidRPr="00F7752C">
        <w:rPr>
          <w:rFonts w:ascii="Times New Roman" w:eastAsia="Times New Roman" w:hAnsi="Times New Roman" w:cs="Times New Roman"/>
          <w:color w:val="auto"/>
          <w:lang w:eastAsia="fr-FR"/>
        </w:rPr>
        <w:t xml:space="preserve"> 4.6 °C more stable tha</w:t>
      </w:r>
      <w:r w:rsidR="008E0FC8" w:rsidRPr="00F7752C">
        <w:rPr>
          <w:rFonts w:ascii="Times New Roman" w:eastAsia="Times New Roman" w:hAnsi="Times New Roman" w:cs="Times New Roman"/>
          <w:color w:val="auto"/>
          <w:lang w:eastAsia="fr-FR"/>
        </w:rPr>
        <w:t>n the unliganded form (Figure 2</w:t>
      </w:r>
      <w:r w:rsidR="00B22883" w:rsidRPr="00F7752C">
        <w:rPr>
          <w:rFonts w:ascii="Times New Roman" w:eastAsia="Times New Roman" w:hAnsi="Times New Roman" w:cs="Times New Roman"/>
          <w:color w:val="auto"/>
          <w:lang w:eastAsia="fr-FR"/>
        </w:rPr>
        <w:t>G</w:t>
      </w:r>
      <w:r w:rsidR="00B22883" w:rsidRPr="00F7752C">
        <w:rPr>
          <w:rFonts w:ascii="Times New Roman" w:eastAsia="Times New Roman" w:hAnsi="Times New Roman" w:cs="Times New Roman"/>
          <w:color w:val="auto"/>
          <w:lang w:eastAsia="fr-FR"/>
        </w:rPr>
        <w:t>I</w:t>
      </w:r>
      <w:r w:rsidRPr="00F7752C">
        <w:rPr>
          <w:rFonts w:ascii="Times New Roman" w:eastAsia="Times New Roman" w:hAnsi="Times New Roman" w:cs="Times New Roman"/>
          <w:color w:val="auto"/>
          <w:lang w:eastAsia="fr-FR"/>
        </w:rPr>
        <w:t xml:space="preserve">). </w:t>
      </w:r>
    </w:p>
    <w:p w14:paraId="091DE753" w14:textId="77777777" w:rsidR="001C50F4" w:rsidRPr="00F7752C" w:rsidRDefault="001C50F4" w:rsidP="006405C7">
      <w:pPr>
        <w:widowControl/>
        <w:spacing w:line="480" w:lineRule="auto"/>
        <w:jc w:val="both"/>
        <w:rPr>
          <w:rFonts w:ascii="Times New Roman" w:eastAsia="Times New Roman" w:hAnsi="Times New Roman" w:cs="Times New Roman"/>
          <w:color w:val="auto"/>
          <w:lang w:eastAsia="fr-FR"/>
        </w:rPr>
      </w:pPr>
    </w:p>
    <w:p w14:paraId="1C7323E0" w14:textId="77327006" w:rsidR="00C4068E" w:rsidRPr="00F7752C" w:rsidRDefault="00EF16FB" w:rsidP="00C4068E">
      <w:pPr>
        <w:widowControl/>
        <w:spacing w:after="240" w:line="480" w:lineRule="auto"/>
        <w:jc w:val="both"/>
        <w:rPr>
          <w:rFonts w:ascii="Times New Roman" w:eastAsia="Times New Roman" w:hAnsi="Times New Roman" w:cs="Times New Roman"/>
          <w:b/>
          <w:color w:val="auto"/>
          <w:lang w:eastAsia="fr-FR"/>
        </w:rPr>
      </w:pPr>
      <w:r w:rsidRPr="00F7752C">
        <w:rPr>
          <w:rFonts w:ascii="Times New Roman" w:eastAsia="Times New Roman" w:hAnsi="Times New Roman" w:cs="Times New Roman"/>
          <w:b/>
          <w:color w:val="auto"/>
          <w:lang w:eastAsia="fr-FR"/>
        </w:rPr>
        <w:t xml:space="preserve">The </w:t>
      </w:r>
      <w:r w:rsidR="00C4068E" w:rsidRPr="00F7752C">
        <w:rPr>
          <w:rFonts w:ascii="Times New Roman" w:eastAsia="Times New Roman" w:hAnsi="Times New Roman" w:cs="Times New Roman"/>
          <w:b/>
          <w:color w:val="auto"/>
          <w:lang w:eastAsia="fr-FR"/>
        </w:rPr>
        <w:t xml:space="preserve">FBP </w:t>
      </w:r>
      <w:r w:rsidR="00F41A13" w:rsidRPr="00F7752C">
        <w:rPr>
          <w:rFonts w:ascii="Times New Roman" w:eastAsia="Times New Roman" w:hAnsi="Times New Roman" w:cs="Times New Roman"/>
          <w:b/>
          <w:color w:val="auto"/>
          <w:lang w:eastAsia="fr-FR"/>
        </w:rPr>
        <w:t xml:space="preserve">allosteric </w:t>
      </w:r>
      <w:r w:rsidRPr="00F7752C">
        <w:rPr>
          <w:rFonts w:ascii="Times New Roman" w:eastAsia="Times New Roman" w:hAnsi="Times New Roman" w:cs="Times New Roman"/>
          <w:b/>
          <w:color w:val="auto"/>
          <w:lang w:eastAsia="fr-FR"/>
        </w:rPr>
        <w:t>binding site</w:t>
      </w:r>
      <w:r w:rsidR="008411AE" w:rsidRPr="00F7752C">
        <w:rPr>
          <w:rFonts w:ascii="Times New Roman" w:eastAsia="Times New Roman" w:hAnsi="Times New Roman" w:cs="Times New Roman"/>
          <w:b/>
          <w:color w:val="auto"/>
          <w:lang w:eastAsia="fr-FR"/>
        </w:rPr>
        <w:t xml:space="preserve">: partial overlapping with </w:t>
      </w:r>
      <w:r w:rsidR="00056B20" w:rsidRPr="00F7752C">
        <w:rPr>
          <w:rFonts w:ascii="Times New Roman" w:eastAsia="Times New Roman" w:hAnsi="Times New Roman" w:cs="Times New Roman"/>
          <w:b/>
          <w:color w:val="auto"/>
          <w:lang w:eastAsia="fr-FR"/>
        </w:rPr>
        <w:t xml:space="preserve">the </w:t>
      </w:r>
      <w:r w:rsidR="008411AE" w:rsidRPr="00F7752C">
        <w:rPr>
          <w:rFonts w:ascii="Times New Roman" w:eastAsia="Times New Roman" w:hAnsi="Times New Roman" w:cs="Times New Roman"/>
          <w:b/>
          <w:color w:val="auto"/>
          <w:lang w:eastAsia="fr-FR"/>
        </w:rPr>
        <w:t>AMP</w:t>
      </w:r>
      <w:r w:rsidR="009B0271" w:rsidRPr="00F7752C">
        <w:rPr>
          <w:rFonts w:ascii="Times New Roman" w:eastAsia="Times New Roman" w:hAnsi="Times New Roman" w:cs="Times New Roman"/>
          <w:b/>
          <w:color w:val="auto"/>
          <w:lang w:eastAsia="fr-FR"/>
        </w:rPr>
        <w:t xml:space="preserve"> binding site</w:t>
      </w:r>
      <w:r w:rsidRPr="00F7752C">
        <w:rPr>
          <w:rFonts w:ascii="Times New Roman" w:eastAsia="Times New Roman" w:hAnsi="Times New Roman" w:cs="Times New Roman"/>
          <w:b/>
          <w:color w:val="auto"/>
          <w:lang w:eastAsia="fr-FR"/>
        </w:rPr>
        <w:t xml:space="preserve"> </w:t>
      </w:r>
    </w:p>
    <w:p w14:paraId="1BAD4CFA" w14:textId="2D688935" w:rsidR="00AE649F" w:rsidRPr="00F7752C" w:rsidRDefault="00B9025B" w:rsidP="001C50F4">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val="en-GB" w:eastAsia="fr-FR"/>
        </w:rPr>
        <w:t xml:space="preserve">The </w:t>
      </w:r>
      <w:r w:rsidRPr="00F7752C">
        <w:rPr>
          <w:rFonts w:ascii="Times New Roman" w:eastAsia="Times New Roman" w:hAnsi="Times New Roman" w:cs="Times New Roman"/>
          <w:i/>
          <w:color w:val="auto"/>
          <w:lang w:val="en-GB" w:eastAsia="fr-FR"/>
        </w:rPr>
        <w:t>Ec</w:t>
      </w:r>
      <w:r w:rsidRPr="00F7752C">
        <w:rPr>
          <w:rFonts w:ascii="Times New Roman" w:eastAsia="Times New Roman" w:hAnsi="Times New Roman" w:cs="Times New Roman"/>
          <w:color w:val="auto"/>
          <w:lang w:val="en-GB" w:eastAsia="fr-FR"/>
        </w:rPr>
        <w:t>AGPase•FBP crystal structure</w:t>
      </w:r>
      <w:r w:rsidRPr="00F7752C">
        <w:rPr>
          <w:rFonts w:ascii="Times New Roman" w:eastAsia="Times New Roman" w:hAnsi="Times New Roman" w:cs="Times New Roman"/>
          <w:color w:val="auto"/>
          <w:lang w:eastAsia="fr-FR"/>
        </w:rPr>
        <w:t xml:space="preserve"> reveals that FBP binds into the same cleft than AMP, but located in a more solvent exposed environment</w:t>
      </w:r>
      <w:r w:rsidR="00E506F4" w:rsidRPr="00F7752C">
        <w:rPr>
          <w:rFonts w:ascii="Times New Roman" w:eastAsia="Times New Roman" w:hAnsi="Times New Roman" w:cs="Times New Roman"/>
          <w:color w:val="auto"/>
          <w:lang w:eastAsia="fr-FR"/>
        </w:rPr>
        <w:t xml:space="preserve">, with no evident interactions with neighbor protomers </w:t>
      </w:r>
      <w:r w:rsidRPr="00F7752C">
        <w:rPr>
          <w:rFonts w:ascii="Times New Roman" w:eastAsia="Times New Roman" w:hAnsi="Times New Roman" w:cs="Times New Roman"/>
          <w:color w:val="auto"/>
          <w:lang w:eastAsia="fr-FR"/>
        </w:rPr>
        <w:t xml:space="preserve"> (Figure </w:t>
      </w:r>
      <w:r w:rsidR="00863394" w:rsidRPr="00F7752C">
        <w:rPr>
          <w:rFonts w:ascii="Times New Roman" w:eastAsia="Times New Roman" w:hAnsi="Times New Roman" w:cs="Times New Roman"/>
          <w:color w:val="auto"/>
          <w:lang w:eastAsia="fr-FR"/>
        </w:rPr>
        <w:t>2D-F</w:t>
      </w:r>
      <w:r w:rsidRPr="00F7752C">
        <w:rPr>
          <w:rFonts w:ascii="Times New Roman" w:eastAsia="Times New Roman" w:hAnsi="Times New Roman" w:cs="Times New Roman"/>
          <w:color w:val="auto"/>
          <w:lang w:eastAsia="fr-FR"/>
        </w:rPr>
        <w:t xml:space="preserve">). </w:t>
      </w:r>
      <w:r w:rsidR="005901DA" w:rsidRPr="00F7752C">
        <w:rPr>
          <w:rFonts w:ascii="Times New Roman" w:eastAsia="Times New Roman" w:hAnsi="Times New Roman" w:cs="Times New Roman"/>
          <w:color w:val="auto"/>
          <w:lang w:eastAsia="fr-FR"/>
        </w:rPr>
        <w:t xml:space="preserve">However, the structural comparison of the </w:t>
      </w:r>
      <w:r w:rsidR="005901DA" w:rsidRPr="00F7752C">
        <w:rPr>
          <w:rFonts w:ascii="Times New Roman" w:eastAsia="Times New Roman" w:hAnsi="Times New Roman" w:cs="Times New Roman"/>
          <w:i/>
          <w:color w:val="auto"/>
          <w:lang w:eastAsia="fr-FR"/>
        </w:rPr>
        <w:t>Ec</w:t>
      </w:r>
      <w:r w:rsidR="005901DA" w:rsidRPr="00F7752C">
        <w:rPr>
          <w:rFonts w:ascii="Times New Roman" w:eastAsia="Times New Roman" w:hAnsi="Times New Roman" w:cs="Times New Roman"/>
          <w:color w:val="auto"/>
          <w:lang w:eastAsia="fr-FR"/>
        </w:rPr>
        <w:t>AGPase•AMP</w:t>
      </w:r>
      <w:r w:rsidR="005901DA" w:rsidRPr="00F7752C">
        <w:rPr>
          <w:rFonts w:ascii="Times New Roman" w:eastAsia="Times New Roman" w:hAnsi="Times New Roman" w:cs="Times New Roman"/>
          <w:color w:val="auto"/>
          <w:lang w:val="en-GB" w:eastAsia="fr-FR"/>
        </w:rPr>
        <w:t>•SUC</w:t>
      </w:r>
      <w:r w:rsidR="005901DA" w:rsidRPr="00F7752C">
        <w:rPr>
          <w:rFonts w:ascii="Times New Roman" w:eastAsia="Times New Roman" w:hAnsi="Times New Roman" w:cs="Times New Roman"/>
          <w:color w:val="auto"/>
          <w:lang w:eastAsia="fr-FR"/>
        </w:rPr>
        <w:t xml:space="preserve"> and </w:t>
      </w:r>
      <w:r w:rsidR="005901DA" w:rsidRPr="00F7752C">
        <w:rPr>
          <w:rFonts w:ascii="Times New Roman" w:eastAsia="Times New Roman" w:hAnsi="Times New Roman" w:cs="Times New Roman"/>
          <w:i/>
          <w:color w:val="auto"/>
          <w:lang w:eastAsia="fr-FR"/>
        </w:rPr>
        <w:t>Ec</w:t>
      </w:r>
      <w:r w:rsidR="005901DA" w:rsidRPr="00F7752C">
        <w:rPr>
          <w:rFonts w:ascii="Times New Roman" w:eastAsia="Times New Roman" w:hAnsi="Times New Roman" w:cs="Times New Roman"/>
          <w:color w:val="auto"/>
          <w:lang w:eastAsia="fr-FR"/>
        </w:rPr>
        <w:t xml:space="preserve">AGPase•FBP crystal structures revealed that the AMP and FBP binding sites partially overlap (Figure </w:t>
      </w:r>
      <w:r w:rsidR="001F1758" w:rsidRPr="00F7752C">
        <w:rPr>
          <w:rFonts w:ascii="Times New Roman" w:eastAsia="Times New Roman" w:hAnsi="Times New Roman" w:cs="Times New Roman"/>
          <w:color w:val="auto"/>
          <w:lang w:eastAsia="fr-FR"/>
        </w:rPr>
        <w:t>3</w:t>
      </w:r>
      <w:r w:rsidR="005901DA" w:rsidRPr="00F7752C">
        <w:rPr>
          <w:rFonts w:ascii="Times New Roman" w:eastAsia="Times New Roman" w:hAnsi="Times New Roman" w:cs="Times New Roman"/>
          <w:color w:val="auto"/>
          <w:lang w:eastAsia="fr-FR"/>
        </w:rPr>
        <w:t>).</w:t>
      </w:r>
      <w:r w:rsidR="005901DA" w:rsidRPr="00F7752C">
        <w:rPr>
          <w:rFonts w:ascii="Times New Roman" w:eastAsia="Times New Roman" w:hAnsi="Times New Roman" w:cs="Times New Roman"/>
          <w:b/>
          <w:color w:val="auto"/>
          <w:lang w:eastAsia="fr-FR"/>
        </w:rPr>
        <w:t xml:space="preserve"> </w:t>
      </w:r>
      <w:r w:rsidRPr="00F7752C">
        <w:rPr>
          <w:rFonts w:ascii="Times New Roman" w:eastAsia="Times New Roman" w:hAnsi="Times New Roman" w:cs="Times New Roman"/>
          <w:color w:val="auto"/>
          <w:lang w:eastAsia="fr-FR"/>
        </w:rPr>
        <w:t>The FBP binding site comprises the last C-terminal residues</w:t>
      </w:r>
      <w:r w:rsidR="005A3193" w:rsidRPr="00F7752C">
        <w:rPr>
          <w:rFonts w:ascii="Times New Roman" w:eastAsia="Times New Roman" w:hAnsi="Times New Roman" w:cs="Times New Roman"/>
          <w:color w:val="auto"/>
          <w:lang w:eastAsia="fr-FR"/>
        </w:rPr>
        <w:t xml:space="preserve"> of the enzyme</w:t>
      </w:r>
      <w:r w:rsidRPr="00F7752C">
        <w:rPr>
          <w:rFonts w:ascii="Times New Roman" w:eastAsia="Times New Roman" w:hAnsi="Times New Roman" w:cs="Times New Roman"/>
          <w:color w:val="auto"/>
          <w:lang w:eastAsia="fr-FR"/>
        </w:rPr>
        <w:t xml:space="preserve"> (residues 420 to 431), with the FBP making important interactions with positively charged residues located in one side of α15</w:t>
      </w:r>
      <w:r w:rsidR="00423F18" w:rsidRPr="00F7752C">
        <w:rPr>
          <w:rFonts w:ascii="Times New Roman" w:eastAsia="Times New Roman" w:hAnsi="Times New Roman" w:cs="Times New Roman"/>
          <w:color w:val="auto"/>
          <w:lang w:eastAsia="fr-FR"/>
        </w:rPr>
        <w:t xml:space="preserve"> (Figure 2F)</w:t>
      </w:r>
      <w:r w:rsidRPr="00F7752C">
        <w:rPr>
          <w:rFonts w:ascii="Times New Roman" w:eastAsia="Times New Roman" w:hAnsi="Times New Roman" w:cs="Times New Roman"/>
          <w:color w:val="auto"/>
          <w:lang w:eastAsia="fr-FR"/>
        </w:rPr>
        <w:t xml:space="preserve">. </w:t>
      </w:r>
      <w:r w:rsidR="00AE649F" w:rsidRPr="00F7752C">
        <w:rPr>
          <w:rFonts w:ascii="Times New Roman" w:eastAsia="Times New Roman" w:hAnsi="Times New Roman" w:cs="Times New Roman"/>
          <w:color w:val="auto"/>
          <w:lang w:eastAsia="fr-FR"/>
        </w:rPr>
        <w:t xml:space="preserve">Supporting the relevance of the C-terminus in the recognition of FBP, a protein chimera containing the </w:t>
      </w:r>
      <w:r w:rsidR="00B3523F">
        <w:rPr>
          <w:rFonts w:ascii="Times New Roman" w:eastAsia="Times New Roman" w:hAnsi="Times New Roman" w:cs="Times New Roman"/>
          <w:color w:val="auto"/>
          <w:lang w:eastAsia="fr-FR"/>
        </w:rPr>
        <w:t xml:space="preserve">N-terminus (271 residues) of </w:t>
      </w:r>
      <w:r w:rsidR="00AE649F" w:rsidRPr="00F7752C">
        <w:rPr>
          <w:rFonts w:ascii="Times New Roman" w:eastAsia="Times New Roman" w:hAnsi="Times New Roman" w:cs="Times New Roman"/>
          <w:i/>
          <w:color w:val="auto"/>
          <w:lang w:eastAsia="fr-FR"/>
        </w:rPr>
        <w:t>At</w:t>
      </w:r>
      <w:r w:rsidR="00B3523F">
        <w:rPr>
          <w:rFonts w:ascii="Times New Roman" w:eastAsia="Times New Roman" w:hAnsi="Times New Roman" w:cs="Times New Roman"/>
          <w:color w:val="auto"/>
          <w:lang w:eastAsia="fr-FR"/>
        </w:rPr>
        <w:t>AGPase,</w:t>
      </w:r>
      <w:r w:rsidR="00AE649F" w:rsidRPr="00F7752C">
        <w:rPr>
          <w:rFonts w:ascii="Times New Roman" w:eastAsia="Times New Roman" w:hAnsi="Times New Roman" w:cs="Times New Roman"/>
          <w:color w:val="auto"/>
          <w:lang w:eastAsia="fr-FR"/>
        </w:rPr>
        <w:t xml:space="preserve"> activated by fr</w:t>
      </w:r>
      <w:r w:rsidR="00B3523F">
        <w:rPr>
          <w:rFonts w:ascii="Times New Roman" w:eastAsia="Times New Roman" w:hAnsi="Times New Roman" w:cs="Times New Roman"/>
          <w:color w:val="auto"/>
          <w:lang w:eastAsia="fr-FR"/>
        </w:rPr>
        <w:t>uctose 6-phosphate and pyruvate,</w:t>
      </w:r>
      <w:r w:rsidR="00AE649F" w:rsidRPr="00F7752C">
        <w:rPr>
          <w:rFonts w:ascii="Times New Roman" w:eastAsia="Times New Roman" w:hAnsi="Times New Roman" w:cs="Times New Roman"/>
          <w:color w:val="auto"/>
          <w:lang w:eastAsia="fr-FR"/>
        </w:rPr>
        <w:t xml:space="preserve"> and the C-terminus (153 residues) of </w:t>
      </w:r>
      <w:r w:rsidR="00AE649F" w:rsidRPr="00F7752C">
        <w:rPr>
          <w:rFonts w:ascii="Times New Roman" w:eastAsia="Times New Roman" w:hAnsi="Times New Roman" w:cs="Times New Roman"/>
          <w:i/>
          <w:color w:val="auto"/>
          <w:lang w:eastAsia="fr-FR"/>
        </w:rPr>
        <w:t>Ec</w:t>
      </w:r>
      <w:r w:rsidR="00B3523F">
        <w:rPr>
          <w:rFonts w:ascii="Times New Roman" w:eastAsia="Times New Roman" w:hAnsi="Times New Roman" w:cs="Times New Roman"/>
          <w:color w:val="auto"/>
          <w:lang w:eastAsia="fr-FR"/>
        </w:rPr>
        <w:t>AGPase,</w:t>
      </w:r>
      <w:r w:rsidR="00AE649F" w:rsidRPr="00F7752C">
        <w:rPr>
          <w:rFonts w:ascii="Times New Roman" w:eastAsia="Times New Roman" w:hAnsi="Times New Roman" w:cs="Times New Roman"/>
          <w:color w:val="auto"/>
          <w:lang w:eastAsia="fr-FR"/>
        </w:rPr>
        <w:t xml:space="preserve"> retained the selectivity for FBP (Ballicora et al., 2002). </w:t>
      </w:r>
      <w:r w:rsidR="00AE649F" w:rsidRPr="00F7752C">
        <w:rPr>
          <w:rFonts w:ascii="Times New Roman" w:eastAsia="Times New Roman" w:hAnsi="Times New Roman" w:cs="Times New Roman"/>
          <w:color w:val="auto"/>
          <w:lang w:eastAsia="fr-FR"/>
        </w:rPr>
        <w:lastRenderedPageBreak/>
        <w:t xml:space="preserve">Moreover, a variant of </w:t>
      </w:r>
      <w:r w:rsidR="00AE649F" w:rsidRPr="00F7752C">
        <w:rPr>
          <w:rFonts w:ascii="Times New Roman" w:eastAsia="Times New Roman" w:hAnsi="Times New Roman" w:cs="Times New Roman"/>
          <w:i/>
          <w:color w:val="auto"/>
          <w:lang w:eastAsia="fr-FR"/>
        </w:rPr>
        <w:t>Ec</w:t>
      </w:r>
      <w:r w:rsidR="00AE649F" w:rsidRPr="00F7752C">
        <w:rPr>
          <w:rFonts w:ascii="Times New Roman" w:eastAsia="Times New Roman" w:hAnsi="Times New Roman" w:cs="Times New Roman"/>
          <w:color w:val="auto"/>
          <w:lang w:eastAsia="fr-FR"/>
        </w:rPr>
        <w:t xml:space="preserve">AGPase in which the two last C-terminal residues, Glu430 and Arg431, were removed, became less sensitive to FBP activation (Wu and Preiss, 2001). </w:t>
      </w:r>
    </w:p>
    <w:p w14:paraId="3B36CA46" w14:textId="247AFD53" w:rsidR="00694DC7" w:rsidRPr="00F7752C" w:rsidRDefault="00AE649F" w:rsidP="00AE649F">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ab/>
      </w:r>
      <w:r w:rsidR="00B9025B" w:rsidRPr="00F7752C">
        <w:rPr>
          <w:rFonts w:ascii="Times New Roman" w:eastAsia="Times New Roman" w:hAnsi="Times New Roman" w:cs="Times New Roman"/>
          <w:color w:val="auto"/>
          <w:lang w:eastAsia="fr-FR"/>
        </w:rPr>
        <w:t xml:space="preserve">FBP binding does promote </w:t>
      </w:r>
      <w:r w:rsidR="00C15D3B" w:rsidRPr="00F7752C">
        <w:rPr>
          <w:rFonts w:ascii="Times New Roman" w:eastAsia="Times New Roman" w:hAnsi="Times New Roman" w:cs="Times New Roman"/>
          <w:color w:val="auto"/>
          <w:lang w:eastAsia="fr-FR"/>
        </w:rPr>
        <w:t xml:space="preserve">important </w:t>
      </w:r>
      <w:r w:rsidR="00B9025B" w:rsidRPr="00F7752C">
        <w:rPr>
          <w:rFonts w:ascii="Times New Roman" w:eastAsia="Times New Roman" w:hAnsi="Times New Roman" w:cs="Times New Roman"/>
          <w:color w:val="auto"/>
          <w:lang w:eastAsia="fr-FR"/>
        </w:rPr>
        <w:t xml:space="preserve">local </w:t>
      </w:r>
      <w:r w:rsidR="001E64DC" w:rsidRPr="00F7752C">
        <w:rPr>
          <w:rFonts w:ascii="Times New Roman" w:eastAsia="Times New Roman" w:hAnsi="Times New Roman" w:cs="Times New Roman"/>
          <w:color w:val="auto"/>
          <w:lang w:eastAsia="fr-FR"/>
        </w:rPr>
        <w:t xml:space="preserve">conformational </w:t>
      </w:r>
      <w:r w:rsidR="00CC5BB7" w:rsidRPr="00F7752C">
        <w:rPr>
          <w:rFonts w:ascii="Times New Roman" w:eastAsia="Times New Roman" w:hAnsi="Times New Roman" w:cs="Times New Roman"/>
          <w:color w:val="auto"/>
          <w:lang w:eastAsia="fr-FR"/>
        </w:rPr>
        <w:t>changes</w:t>
      </w:r>
      <w:r w:rsidR="00B9025B" w:rsidRPr="00F7752C">
        <w:rPr>
          <w:rFonts w:ascii="Times New Roman" w:eastAsia="Times New Roman" w:hAnsi="Times New Roman" w:cs="Times New Roman"/>
          <w:color w:val="auto"/>
          <w:lang w:eastAsia="fr-FR"/>
        </w:rPr>
        <w:t xml:space="preserve"> in the allosteric site when compared to the AMP complex</w:t>
      </w:r>
      <w:r w:rsidR="0057086C" w:rsidRPr="00F7752C">
        <w:rPr>
          <w:rFonts w:ascii="Times New Roman" w:eastAsia="Times New Roman" w:hAnsi="Times New Roman" w:cs="Times New Roman"/>
          <w:color w:val="auto"/>
          <w:lang w:eastAsia="fr-FR"/>
        </w:rPr>
        <w:t xml:space="preserve"> (Figure 3B)</w:t>
      </w:r>
      <w:r w:rsidR="00B9025B" w:rsidRPr="00F7752C">
        <w:rPr>
          <w:rFonts w:ascii="Times New Roman" w:eastAsia="Times New Roman" w:hAnsi="Times New Roman" w:cs="Times New Roman"/>
          <w:color w:val="auto"/>
          <w:lang w:eastAsia="fr-FR"/>
        </w:rPr>
        <w:t xml:space="preserve">. Specifically, Lys39 side chain coordinates the O1 atom of the FBP </w:t>
      </w:r>
      <w:r w:rsidR="00CD5EDE" w:rsidRPr="00F7752C">
        <w:rPr>
          <w:rFonts w:ascii="Times New Roman" w:eastAsia="Times New Roman" w:hAnsi="Times New Roman" w:cs="Times New Roman"/>
          <w:color w:val="auto"/>
          <w:lang w:eastAsia="fr-FR"/>
        </w:rPr>
        <w:t>PO4</w:t>
      </w:r>
      <w:r w:rsidR="00B9025B" w:rsidRPr="00F7752C">
        <w:rPr>
          <w:rFonts w:ascii="Times New Roman" w:eastAsia="Times New Roman" w:hAnsi="Times New Roman" w:cs="Times New Roman"/>
          <w:color w:val="auto"/>
          <w:lang w:eastAsia="fr-FR"/>
        </w:rPr>
        <w:t xml:space="preserve"> group at position 6</w:t>
      </w:r>
      <w:r w:rsidR="008F102D" w:rsidRPr="00F7752C">
        <w:rPr>
          <w:rFonts w:ascii="Times New Roman" w:eastAsia="Times New Roman" w:hAnsi="Times New Roman" w:cs="Times New Roman"/>
          <w:color w:val="auto"/>
          <w:lang w:eastAsia="fr-FR"/>
        </w:rPr>
        <w:t>,</w:t>
      </w:r>
      <w:r w:rsidR="00B9025B" w:rsidRPr="00F7752C">
        <w:rPr>
          <w:rFonts w:ascii="Times New Roman" w:eastAsia="Times New Roman" w:hAnsi="Times New Roman" w:cs="Times New Roman"/>
          <w:color w:val="auto"/>
          <w:lang w:eastAsia="fr-FR"/>
        </w:rPr>
        <w:t xml:space="preserve"> </w:t>
      </w:r>
      <w:r w:rsidR="008F102D" w:rsidRPr="00F7752C">
        <w:rPr>
          <w:rFonts w:ascii="Times New Roman" w:eastAsia="Times New Roman" w:hAnsi="Times New Roman" w:cs="Times New Roman"/>
          <w:color w:val="auto"/>
          <w:lang w:eastAsia="fr-FR"/>
        </w:rPr>
        <w:t>whereas</w:t>
      </w:r>
      <w:r w:rsidR="00B9025B" w:rsidRPr="00F7752C">
        <w:rPr>
          <w:rFonts w:ascii="Times New Roman" w:eastAsia="Times New Roman" w:hAnsi="Times New Roman" w:cs="Times New Roman"/>
          <w:color w:val="auto"/>
          <w:lang w:eastAsia="fr-FR"/>
        </w:rPr>
        <w:t xml:space="preserve"> the side chain of Glu420 makes a hydrogen bond with the O3 of the fructose ring. </w:t>
      </w:r>
      <w:r w:rsidRPr="00F7752C">
        <w:rPr>
          <w:rFonts w:ascii="Times New Roman" w:eastAsia="Times New Roman" w:hAnsi="Times New Roman" w:cs="Times New Roman"/>
          <w:color w:val="auto"/>
          <w:lang w:eastAsia="fr-FR"/>
        </w:rPr>
        <w:t xml:space="preserve">Biochemical studies demonstrated the important role of Lys39 in the binding and the mechanism of activation of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by FBP (Gardiol and Preiss, 1990). </w:t>
      </w:r>
      <w:r w:rsidR="006B0E7E" w:rsidRPr="00F7752C">
        <w:rPr>
          <w:rFonts w:ascii="Times New Roman" w:eastAsia="Times New Roman" w:hAnsi="Times New Roman" w:cs="Times New Roman"/>
          <w:color w:val="auto"/>
          <w:lang w:eastAsia="fr-FR"/>
        </w:rPr>
        <w:t xml:space="preserve">Interestingly, </w:t>
      </w:r>
      <w:r w:rsidRPr="00F7752C">
        <w:rPr>
          <w:rFonts w:ascii="Times New Roman" w:eastAsia="Times New Roman" w:hAnsi="Times New Roman" w:cs="Times New Roman"/>
          <w:color w:val="auto"/>
          <w:lang w:eastAsia="fr-FR"/>
        </w:rPr>
        <w:t>Lys39 showed protection to the covalent modification with pyridoxal-PO4 (PLP), by reduction with NaBH</w:t>
      </w:r>
      <w:r w:rsidRPr="00F7752C">
        <w:rPr>
          <w:rFonts w:ascii="Times New Roman" w:eastAsia="Times New Roman" w:hAnsi="Times New Roman" w:cs="Times New Roman"/>
          <w:color w:val="auto"/>
          <w:vertAlign w:val="subscript"/>
          <w:lang w:eastAsia="fr-FR"/>
        </w:rPr>
        <w:t>4</w:t>
      </w:r>
      <w:r w:rsidRPr="00F7752C">
        <w:rPr>
          <w:rFonts w:ascii="Times New Roman" w:eastAsia="Times New Roman" w:hAnsi="Times New Roman" w:cs="Times New Roman"/>
          <w:color w:val="auto"/>
          <w:lang w:eastAsia="fr-FR"/>
        </w:rPr>
        <w:t xml:space="preserve">, in the presence of FBP (Parsons and Preiss, 1978). The modification of Lys39 with PLP resulted in an enzyme with a permanently enhanced activity, even in the absence of FBP. This result suggests that the Schiff base formed between Lys39 and PLP might result in binding of the PLP phosphate group to the allosteric site, mimicking FBP binding and contributing to permanently lock the enzyme in the activated state. </w:t>
      </w:r>
      <w:r w:rsidR="00B9025B" w:rsidRPr="00F7752C">
        <w:rPr>
          <w:rFonts w:ascii="Times New Roman" w:eastAsia="Times New Roman" w:hAnsi="Times New Roman" w:cs="Times New Roman"/>
          <w:color w:val="auto"/>
          <w:lang w:eastAsia="fr-FR"/>
        </w:rPr>
        <w:t xml:space="preserve">In addition, the side chain of Arg423 positions its guanidinium group in close contact with the O5 atom of the FBP phosphate group at position 1, whose O6 atom makes a strong hydrogen bond with the main chain of Gln429. This structural configuration allows the fructose to be positioned in close proximity to the α15, allowing the side chain of Arg419 to make an important hydrogen bond with the sugar ring O2 atom. Finally, the last two residues, Glu430 and Arg431 become structured in the </w:t>
      </w:r>
      <w:r w:rsidR="00B9025B"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AGPase•FBP complex. </w:t>
      </w:r>
    </w:p>
    <w:p w14:paraId="64B76AF5" w14:textId="4C7370D5" w:rsidR="00EF16FB" w:rsidRPr="00F7752C" w:rsidRDefault="00694DC7" w:rsidP="00AE649F">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ab/>
        <w:t>Interestingly, in the</w:t>
      </w:r>
      <w:r w:rsidRPr="00F7752C">
        <w:rPr>
          <w:rFonts w:ascii="Times New Roman" w:eastAsia="Times New Roman" w:hAnsi="Times New Roman" w:cs="Times New Roman"/>
          <w:i/>
          <w:color w:val="auto"/>
          <w:lang w:eastAsia="fr-FR"/>
        </w:rPr>
        <w:t xml:space="preserve"> Ec</w:t>
      </w:r>
      <w:r w:rsidRPr="00F7752C">
        <w:rPr>
          <w:rFonts w:ascii="Times New Roman" w:eastAsia="Times New Roman" w:hAnsi="Times New Roman" w:cs="Times New Roman"/>
          <w:color w:val="auto"/>
          <w:lang w:eastAsia="fr-FR"/>
        </w:rPr>
        <w:t>AGPase•FBP complex, the side chain of Arg130 from the neighbor protomer, completely change its conformation, suggesting FBP interactions might not lead to the stabilization of the quaternary structure of</w:t>
      </w:r>
      <w:r w:rsidRPr="00F7752C">
        <w:rPr>
          <w:rFonts w:ascii="Times New Roman" w:eastAsia="Times New Roman" w:hAnsi="Times New Roman" w:cs="Times New Roman"/>
          <w:i/>
          <w:color w:val="auto"/>
          <w:lang w:eastAsia="fr-FR"/>
        </w:rPr>
        <w:t xml:space="preserve"> Ec</w:t>
      </w:r>
      <w:r w:rsidRPr="00F7752C">
        <w:rPr>
          <w:rFonts w:ascii="Times New Roman" w:eastAsia="Times New Roman" w:hAnsi="Times New Roman" w:cs="Times New Roman"/>
          <w:color w:val="auto"/>
          <w:lang w:eastAsia="fr-FR"/>
        </w:rPr>
        <w:t xml:space="preserve">AGPase in solution. </w:t>
      </w:r>
      <w:r w:rsidR="00BD07E0" w:rsidRPr="00F7752C">
        <w:rPr>
          <w:rFonts w:ascii="Times New Roman" w:eastAsia="Times New Roman" w:hAnsi="Times New Roman" w:cs="Times New Roman"/>
          <w:color w:val="auto"/>
          <w:lang w:eastAsia="fr-FR"/>
        </w:rPr>
        <w:t xml:space="preserve">The </w:t>
      </w:r>
      <w:r w:rsidR="00BD07E0" w:rsidRPr="00F7752C">
        <w:rPr>
          <w:rFonts w:ascii="Times New Roman" w:eastAsia="Times New Roman" w:hAnsi="Times New Roman" w:cs="Times New Roman"/>
          <w:i/>
          <w:color w:val="auto"/>
          <w:lang w:eastAsia="fr-FR"/>
        </w:rPr>
        <w:t>Tm</w:t>
      </w:r>
      <w:r w:rsidR="00BD07E0" w:rsidRPr="00F7752C">
        <w:rPr>
          <w:rFonts w:ascii="Times New Roman" w:eastAsia="Times New Roman" w:hAnsi="Times New Roman" w:cs="Times New Roman"/>
          <w:color w:val="auto"/>
          <w:lang w:eastAsia="fr-FR"/>
        </w:rPr>
        <w:t xml:space="preserve"> value of </w:t>
      </w:r>
      <w:r w:rsidR="00BD07E0" w:rsidRPr="00F7752C">
        <w:rPr>
          <w:rFonts w:ascii="Times New Roman" w:eastAsia="Times New Roman" w:hAnsi="Times New Roman" w:cs="Times New Roman"/>
          <w:i/>
          <w:color w:val="auto"/>
          <w:lang w:eastAsia="fr-FR"/>
        </w:rPr>
        <w:t>Ec</w:t>
      </w:r>
      <w:r w:rsidR="00BD07E0" w:rsidRPr="00F7752C">
        <w:rPr>
          <w:rFonts w:ascii="Times New Roman" w:eastAsia="Times New Roman" w:hAnsi="Times New Roman" w:cs="Times New Roman"/>
          <w:color w:val="auto"/>
          <w:lang w:eastAsia="fr-FR"/>
        </w:rPr>
        <w:t>AGPase•FBP was 72.0</w:t>
      </w:r>
      <w:r w:rsidR="00BD07E0" w:rsidRPr="00F7752C" w:rsidDel="00EB780D">
        <w:rPr>
          <w:rFonts w:ascii="Times New Roman" w:eastAsia="Times New Roman" w:hAnsi="Times New Roman" w:cs="Times New Roman"/>
          <w:color w:val="auto"/>
          <w:lang w:eastAsia="fr-FR"/>
        </w:rPr>
        <w:t xml:space="preserve"> </w:t>
      </w:r>
      <w:r w:rsidR="00BD07E0" w:rsidRPr="00F7752C">
        <w:rPr>
          <w:rFonts w:ascii="Times New Roman" w:eastAsia="Times New Roman" w:hAnsi="Times New Roman" w:cs="Times New Roman"/>
          <w:color w:val="auto"/>
          <w:lang w:eastAsia="fr-FR"/>
        </w:rPr>
        <w:t xml:space="preserve">°C, indicating the formation of a less stable complex than that observed for </w:t>
      </w:r>
      <w:r w:rsidR="00BD07E0" w:rsidRPr="00F7752C">
        <w:rPr>
          <w:rFonts w:ascii="Times New Roman" w:eastAsia="Times New Roman" w:hAnsi="Times New Roman" w:cs="Times New Roman"/>
          <w:i/>
          <w:color w:val="auto"/>
          <w:lang w:eastAsia="fr-FR"/>
        </w:rPr>
        <w:t>Ec</w:t>
      </w:r>
      <w:r w:rsidR="00BD07E0" w:rsidRPr="00F7752C">
        <w:rPr>
          <w:rFonts w:ascii="Times New Roman" w:eastAsia="Times New Roman" w:hAnsi="Times New Roman" w:cs="Times New Roman"/>
          <w:color w:val="auto"/>
          <w:lang w:eastAsia="fr-FR"/>
        </w:rPr>
        <w:t xml:space="preserve">AGPase•AMP (Figure 2H). Moreover, the addition of FBP to the </w:t>
      </w:r>
      <w:r w:rsidR="00BD07E0" w:rsidRPr="00F7752C">
        <w:rPr>
          <w:rFonts w:ascii="Times New Roman" w:eastAsia="Times New Roman" w:hAnsi="Times New Roman" w:cs="Times New Roman"/>
          <w:i/>
          <w:color w:val="auto"/>
          <w:lang w:eastAsia="fr-FR"/>
        </w:rPr>
        <w:t>Ec</w:t>
      </w:r>
      <w:r w:rsidR="00BD07E0" w:rsidRPr="00F7752C">
        <w:rPr>
          <w:rFonts w:ascii="Times New Roman" w:eastAsia="Times New Roman" w:hAnsi="Times New Roman" w:cs="Times New Roman"/>
          <w:color w:val="auto"/>
          <w:lang w:eastAsia="fr-FR"/>
        </w:rPr>
        <w:t>AGPase•AMP complex triggered a clear reduction in the</w:t>
      </w:r>
      <w:r w:rsidR="00BD07E0" w:rsidRPr="00F7752C" w:rsidDel="001455E0">
        <w:rPr>
          <w:rFonts w:ascii="Times New Roman" w:eastAsia="Times New Roman" w:hAnsi="Times New Roman" w:cs="Times New Roman"/>
          <w:color w:val="auto"/>
          <w:lang w:eastAsia="fr-FR"/>
        </w:rPr>
        <w:t xml:space="preserve"> </w:t>
      </w:r>
      <w:r w:rsidR="00BD07E0" w:rsidRPr="00F7752C">
        <w:rPr>
          <w:rFonts w:ascii="Times New Roman" w:eastAsia="Times New Roman" w:hAnsi="Times New Roman" w:cs="Times New Roman"/>
          <w:i/>
          <w:color w:val="auto"/>
          <w:lang w:eastAsia="fr-FR"/>
        </w:rPr>
        <w:t>Tm</w:t>
      </w:r>
      <w:r w:rsidR="00BD07E0" w:rsidRPr="00F7752C">
        <w:rPr>
          <w:rFonts w:ascii="Times New Roman" w:eastAsia="Times New Roman" w:hAnsi="Times New Roman" w:cs="Times New Roman"/>
          <w:color w:val="auto"/>
          <w:lang w:eastAsia="fr-FR"/>
        </w:rPr>
        <w:t xml:space="preserve"> values as revealed by the CD experimental data, indicating that FBP not only is able to compete with AMP but also to modify the structural arrangement of the </w:t>
      </w:r>
      <w:r w:rsidR="00BD07E0" w:rsidRPr="00F7752C">
        <w:rPr>
          <w:rFonts w:ascii="Times New Roman" w:eastAsia="Times New Roman" w:hAnsi="Times New Roman" w:cs="Times New Roman"/>
          <w:i/>
          <w:color w:val="auto"/>
          <w:lang w:eastAsia="fr-FR"/>
        </w:rPr>
        <w:t>Ec</w:t>
      </w:r>
      <w:r w:rsidR="00BD07E0" w:rsidRPr="00F7752C">
        <w:rPr>
          <w:rFonts w:ascii="Times New Roman" w:eastAsia="Times New Roman" w:hAnsi="Times New Roman" w:cs="Times New Roman"/>
          <w:color w:val="auto"/>
          <w:lang w:eastAsia="fr-FR"/>
        </w:rPr>
        <w:t xml:space="preserve">AGPase•AMP complex, </w:t>
      </w:r>
      <w:r w:rsidR="00BD07E0" w:rsidRPr="00F7752C">
        <w:rPr>
          <w:rFonts w:ascii="Times New Roman" w:eastAsia="Times New Roman" w:hAnsi="Times New Roman" w:cs="Times New Roman"/>
          <w:color w:val="auto"/>
          <w:lang w:eastAsia="fr-FR"/>
        </w:rPr>
        <w:lastRenderedPageBreak/>
        <w:t>leading to the occurrence of a less stable structure</w:t>
      </w:r>
      <w:r w:rsidR="00D80AA5" w:rsidRPr="00F7752C">
        <w:rPr>
          <w:rFonts w:ascii="Times New Roman" w:eastAsia="Times New Roman" w:hAnsi="Times New Roman" w:cs="Times New Roman"/>
          <w:color w:val="auto"/>
          <w:lang w:eastAsia="fr-FR"/>
        </w:rPr>
        <w:t xml:space="preserve"> (Figure 2I)</w:t>
      </w:r>
      <w:r w:rsidR="00BD07E0" w:rsidRPr="00F7752C">
        <w:rPr>
          <w:rFonts w:ascii="Times New Roman" w:eastAsia="Times New Roman" w:hAnsi="Times New Roman" w:cs="Times New Roman"/>
          <w:color w:val="auto"/>
          <w:lang w:eastAsia="fr-FR"/>
        </w:rPr>
        <w:t xml:space="preserve">. </w:t>
      </w:r>
      <w:r w:rsidR="00574ACE" w:rsidRPr="00F7752C">
        <w:rPr>
          <w:rFonts w:ascii="Times New Roman" w:eastAsia="Times New Roman" w:hAnsi="Times New Roman" w:cs="Times New Roman"/>
          <w:color w:val="auto"/>
          <w:lang w:eastAsia="fr-FR"/>
        </w:rPr>
        <w:t xml:space="preserve">Altogether the structural configuration of the </w:t>
      </w:r>
      <w:r w:rsidR="00574ACE" w:rsidRPr="00F7752C">
        <w:rPr>
          <w:rFonts w:ascii="Times New Roman" w:eastAsia="Times New Roman" w:hAnsi="Times New Roman" w:cs="Times New Roman"/>
          <w:i/>
          <w:color w:val="auto"/>
          <w:lang w:eastAsia="fr-FR"/>
        </w:rPr>
        <w:t>Ec</w:t>
      </w:r>
      <w:r w:rsidR="00574ACE" w:rsidRPr="00F7752C">
        <w:rPr>
          <w:rFonts w:ascii="Times New Roman" w:eastAsia="Times New Roman" w:hAnsi="Times New Roman" w:cs="Times New Roman"/>
          <w:color w:val="auto"/>
          <w:lang w:eastAsia="fr-FR"/>
        </w:rPr>
        <w:t>AGPase regulatory site, in which the AMP and FBP binding sites partially overlap, account for the fact that sensitivity to inhibition by AMP is modulated by the concentration of the activator FBP (Preiss, 1978). In addition</w:t>
      </w:r>
      <w:r w:rsidR="00BD07E0" w:rsidRPr="00F7752C">
        <w:rPr>
          <w:rFonts w:ascii="Times New Roman" w:eastAsia="Times New Roman" w:hAnsi="Times New Roman" w:cs="Times New Roman"/>
          <w:color w:val="auto"/>
          <w:lang w:eastAsia="fr-FR"/>
        </w:rPr>
        <w:t xml:space="preserve">, the experimental data indicate that the </w:t>
      </w:r>
      <w:r w:rsidR="00BD07E0" w:rsidRPr="00F7752C">
        <w:rPr>
          <w:rFonts w:ascii="Times New Roman" w:eastAsia="Times New Roman" w:hAnsi="Times New Roman" w:cs="Times New Roman"/>
          <w:i/>
          <w:color w:val="auto"/>
          <w:lang w:eastAsia="fr-FR"/>
        </w:rPr>
        <w:t>Ec</w:t>
      </w:r>
      <w:r w:rsidR="00BD07E0" w:rsidRPr="00F7752C">
        <w:rPr>
          <w:rFonts w:ascii="Times New Roman" w:eastAsia="Times New Roman" w:hAnsi="Times New Roman" w:cs="Times New Roman"/>
          <w:color w:val="auto"/>
          <w:lang w:eastAsia="fr-FR"/>
        </w:rPr>
        <w:t xml:space="preserve">AGPase•FBP complex is markedly </w:t>
      </w:r>
      <w:r w:rsidR="00A66F0C" w:rsidRPr="00F7752C">
        <w:rPr>
          <w:rFonts w:ascii="Times New Roman" w:eastAsia="Times New Roman" w:hAnsi="Times New Roman" w:cs="Times New Roman"/>
          <w:color w:val="auto"/>
          <w:lang w:eastAsia="fr-FR"/>
        </w:rPr>
        <w:t xml:space="preserve">less </w:t>
      </w:r>
      <w:r w:rsidR="00B141A4" w:rsidRPr="00F7752C">
        <w:rPr>
          <w:rFonts w:ascii="Times New Roman" w:eastAsia="Times New Roman" w:hAnsi="Times New Roman" w:cs="Times New Roman"/>
          <w:color w:val="auto"/>
          <w:lang w:eastAsia="fr-FR"/>
        </w:rPr>
        <w:t>stable</w:t>
      </w:r>
      <w:r w:rsidR="00A66F0C" w:rsidRPr="00F7752C">
        <w:rPr>
          <w:rFonts w:ascii="Times New Roman" w:eastAsia="Times New Roman" w:hAnsi="Times New Roman" w:cs="Times New Roman"/>
          <w:color w:val="auto"/>
          <w:lang w:eastAsia="fr-FR"/>
        </w:rPr>
        <w:t xml:space="preserve"> and </w:t>
      </w:r>
      <w:r w:rsidR="00BD07E0" w:rsidRPr="00F7752C">
        <w:rPr>
          <w:rFonts w:ascii="Times New Roman" w:eastAsia="Times New Roman" w:hAnsi="Times New Roman" w:cs="Times New Roman"/>
          <w:color w:val="auto"/>
          <w:lang w:eastAsia="fr-FR"/>
        </w:rPr>
        <w:t xml:space="preserve">more flexible/dynamic than the </w:t>
      </w:r>
      <w:r w:rsidR="00BD07E0" w:rsidRPr="00F7752C">
        <w:rPr>
          <w:rFonts w:ascii="Times New Roman" w:eastAsia="Times New Roman" w:hAnsi="Times New Roman" w:cs="Times New Roman"/>
          <w:i/>
          <w:color w:val="auto"/>
          <w:lang w:eastAsia="fr-FR"/>
        </w:rPr>
        <w:t>Ec</w:t>
      </w:r>
      <w:r w:rsidR="00BD07E0" w:rsidRPr="00F7752C">
        <w:rPr>
          <w:rFonts w:ascii="Times New Roman" w:eastAsia="Times New Roman" w:hAnsi="Times New Roman" w:cs="Times New Roman"/>
          <w:color w:val="auto"/>
          <w:lang w:eastAsia="fr-FR"/>
        </w:rPr>
        <w:t>AGPase•AMP complex (Figueroa et a</w:t>
      </w:r>
      <w:r w:rsidR="00896A5D" w:rsidRPr="00F7752C">
        <w:rPr>
          <w:rFonts w:ascii="Times New Roman" w:eastAsia="Times New Roman" w:hAnsi="Times New Roman" w:cs="Times New Roman"/>
          <w:color w:val="auto"/>
          <w:lang w:eastAsia="fr-FR"/>
        </w:rPr>
        <w:t>l., 2011</w:t>
      </w:r>
      <w:r w:rsidR="00BD07E0" w:rsidRPr="00F7752C">
        <w:rPr>
          <w:rFonts w:ascii="Times New Roman" w:eastAsia="Times New Roman" w:hAnsi="Times New Roman" w:cs="Times New Roman"/>
          <w:color w:val="auto"/>
          <w:lang w:eastAsia="fr-FR"/>
        </w:rPr>
        <w:t>).</w:t>
      </w:r>
      <w:r w:rsidR="00A66F0C" w:rsidRPr="00F7752C">
        <w:rPr>
          <w:rFonts w:ascii="Times New Roman" w:eastAsia="Times New Roman" w:hAnsi="Times New Roman" w:cs="Times New Roman"/>
          <w:color w:val="auto"/>
          <w:lang w:eastAsia="fr-FR"/>
        </w:rPr>
        <w:t xml:space="preserve"> </w:t>
      </w:r>
      <w:r w:rsidR="00EF16FB" w:rsidRPr="00F7752C">
        <w:rPr>
          <w:rFonts w:ascii="Times New Roman" w:eastAsia="Times New Roman" w:hAnsi="Times New Roman" w:cs="Times New Roman"/>
          <w:b/>
          <w:color w:val="auto"/>
          <w:lang w:eastAsia="fr-FR"/>
        </w:rPr>
        <w:br w:type="page"/>
      </w:r>
    </w:p>
    <w:p w14:paraId="21A1EE21" w14:textId="3E5F2FBE" w:rsidR="00F11CFC" w:rsidRPr="00F7752C" w:rsidRDefault="005F6014" w:rsidP="005F6014">
      <w:pPr>
        <w:spacing w:after="240"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b/>
          <w:color w:val="auto"/>
          <w:lang w:eastAsia="fr-FR"/>
        </w:rPr>
        <w:lastRenderedPageBreak/>
        <w:t>DISCUSSION</w:t>
      </w:r>
    </w:p>
    <w:p w14:paraId="5C392A00" w14:textId="6BB2AA10" w:rsidR="00F11CFC" w:rsidRPr="00F7752C" w:rsidRDefault="00F11CFC" w:rsidP="0049144F">
      <w:pPr>
        <w:widowControl/>
        <w:spacing w:after="240"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b/>
          <w:color w:val="auto"/>
          <w:lang w:eastAsia="fr-FR"/>
        </w:rPr>
        <w:t xml:space="preserve">A model for </w:t>
      </w:r>
      <w:r w:rsidR="0038433F" w:rsidRPr="00F7752C">
        <w:rPr>
          <w:rFonts w:ascii="Times New Roman" w:eastAsia="Times New Roman" w:hAnsi="Times New Roman" w:cs="Times New Roman"/>
          <w:b/>
          <w:color w:val="auto"/>
          <w:lang w:eastAsia="fr-FR"/>
        </w:rPr>
        <w:t xml:space="preserve">the </w:t>
      </w:r>
      <w:r w:rsidRPr="00F7752C">
        <w:rPr>
          <w:rFonts w:ascii="Times New Roman" w:eastAsia="Times New Roman" w:hAnsi="Times New Roman" w:cs="Times New Roman"/>
          <w:b/>
          <w:color w:val="auto"/>
          <w:lang w:eastAsia="fr-FR"/>
        </w:rPr>
        <w:t xml:space="preserve">allosteric regulation of </w:t>
      </w:r>
      <w:r w:rsidRPr="00F7752C">
        <w:rPr>
          <w:rFonts w:ascii="Times New Roman" w:eastAsia="Times New Roman" w:hAnsi="Times New Roman" w:cs="Times New Roman"/>
          <w:b/>
          <w:i/>
          <w:color w:val="auto"/>
          <w:lang w:eastAsia="fr-FR"/>
        </w:rPr>
        <w:t>Ec</w:t>
      </w:r>
      <w:r w:rsidRPr="00F7752C">
        <w:rPr>
          <w:rFonts w:ascii="Times New Roman" w:eastAsia="Times New Roman" w:hAnsi="Times New Roman" w:cs="Times New Roman"/>
          <w:b/>
          <w:color w:val="auto"/>
          <w:lang w:eastAsia="fr-FR"/>
        </w:rPr>
        <w:t>AGPase</w:t>
      </w:r>
      <w:r w:rsidR="0038433F" w:rsidRPr="00F7752C">
        <w:rPr>
          <w:rFonts w:ascii="Times New Roman" w:eastAsia="Times New Roman" w:hAnsi="Times New Roman" w:cs="Times New Roman"/>
          <w:b/>
          <w:color w:val="auto"/>
          <w:lang w:eastAsia="fr-FR"/>
        </w:rPr>
        <w:t xml:space="preserve"> </w:t>
      </w:r>
    </w:p>
    <w:p w14:paraId="5D186836" w14:textId="14E5912C" w:rsidR="00402564" w:rsidRPr="00F7752C" w:rsidRDefault="003601FB" w:rsidP="00402564">
      <w:pPr>
        <w:widowControl/>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 xml:space="preserve">The closed inspection of the </w:t>
      </w:r>
      <w:r w:rsidR="00CF669C" w:rsidRPr="00F7752C">
        <w:rPr>
          <w:rFonts w:ascii="Times New Roman" w:eastAsia="Times New Roman" w:hAnsi="Times New Roman" w:cs="Times New Roman"/>
          <w:i/>
          <w:color w:val="auto"/>
          <w:lang w:eastAsia="fr-FR"/>
        </w:rPr>
        <w:t>Ec</w:t>
      </w:r>
      <w:r w:rsidR="00CF669C" w:rsidRPr="00F7752C">
        <w:rPr>
          <w:rFonts w:ascii="Times New Roman" w:eastAsia="Times New Roman" w:hAnsi="Times New Roman" w:cs="Times New Roman"/>
          <w:color w:val="auto"/>
          <w:lang w:eastAsia="fr-FR"/>
        </w:rPr>
        <w:t xml:space="preserve">AGPase•AMP•SUC and </w:t>
      </w:r>
      <w:r w:rsidR="00CF669C" w:rsidRPr="00F7752C">
        <w:rPr>
          <w:rFonts w:ascii="Times New Roman" w:eastAsia="Times New Roman" w:hAnsi="Times New Roman" w:cs="Times New Roman"/>
          <w:i/>
          <w:color w:val="auto"/>
          <w:lang w:eastAsia="fr-FR"/>
        </w:rPr>
        <w:t>Ec</w:t>
      </w:r>
      <w:r w:rsidR="00CF669C" w:rsidRPr="00F7752C">
        <w:rPr>
          <w:rFonts w:ascii="Times New Roman" w:eastAsia="Times New Roman" w:hAnsi="Times New Roman" w:cs="Times New Roman"/>
          <w:color w:val="auto"/>
          <w:lang w:eastAsia="fr-FR"/>
        </w:rPr>
        <w:t xml:space="preserve">AGPase•FBP </w:t>
      </w:r>
      <w:r w:rsidRPr="00F7752C">
        <w:rPr>
          <w:rFonts w:ascii="Times New Roman" w:eastAsia="Times New Roman" w:hAnsi="Times New Roman" w:cs="Times New Roman"/>
          <w:color w:val="auto"/>
          <w:lang w:eastAsia="fr-FR"/>
        </w:rPr>
        <w:t>crystal structures revealed how the allosteric and active sites are connected</w:t>
      </w:r>
      <w:r w:rsidR="00AF2A7C" w:rsidRPr="00F7752C">
        <w:rPr>
          <w:rFonts w:ascii="Times New Roman" w:eastAsia="Times New Roman" w:hAnsi="Times New Roman" w:cs="Times New Roman"/>
          <w:color w:val="auto"/>
          <w:lang w:eastAsia="fr-FR"/>
        </w:rPr>
        <w:t xml:space="preserve"> each other</w:t>
      </w:r>
      <w:r w:rsidRPr="00F7752C">
        <w:rPr>
          <w:rFonts w:ascii="Times New Roman" w:eastAsia="Times New Roman" w:hAnsi="Times New Roman" w:cs="Times New Roman"/>
          <w:color w:val="auto"/>
          <w:lang w:eastAsia="fr-FR"/>
        </w:rPr>
        <w:t xml:space="preserve">. </w:t>
      </w:r>
      <w:r w:rsidR="003A5CC1" w:rsidRPr="00F7752C">
        <w:rPr>
          <w:rFonts w:ascii="Times New Roman" w:eastAsia="Times New Roman" w:hAnsi="Times New Roman" w:cs="Times New Roman"/>
          <w:color w:val="auto"/>
          <w:lang w:eastAsia="fr-FR"/>
        </w:rPr>
        <w:t xml:space="preserve">The AMP </w:t>
      </w:r>
      <w:r w:rsidR="00AF2A7C" w:rsidRPr="00F7752C">
        <w:rPr>
          <w:rFonts w:ascii="Times New Roman" w:eastAsia="Times New Roman" w:hAnsi="Times New Roman" w:cs="Times New Roman"/>
          <w:color w:val="auto"/>
          <w:lang w:eastAsia="fr-FR"/>
        </w:rPr>
        <w:t xml:space="preserve">allosteric </w:t>
      </w:r>
      <w:r w:rsidR="003A5CC1" w:rsidRPr="00F7752C">
        <w:rPr>
          <w:rFonts w:ascii="Times New Roman" w:eastAsia="Times New Roman" w:hAnsi="Times New Roman" w:cs="Times New Roman"/>
          <w:color w:val="auto"/>
          <w:lang w:eastAsia="fr-FR"/>
        </w:rPr>
        <w:t xml:space="preserve">site </w:t>
      </w:r>
      <w:r w:rsidR="00AF2A7C" w:rsidRPr="00F7752C">
        <w:rPr>
          <w:rFonts w:ascii="Times New Roman" w:eastAsia="Times New Roman" w:hAnsi="Times New Roman" w:cs="Times New Roman"/>
          <w:color w:val="auto"/>
          <w:lang w:eastAsia="fr-FR"/>
        </w:rPr>
        <w:t>communicates</w:t>
      </w:r>
      <w:r w:rsidR="0088027D" w:rsidRPr="00F7752C">
        <w:rPr>
          <w:rFonts w:ascii="Times New Roman" w:eastAsia="Times New Roman" w:hAnsi="Times New Roman" w:cs="Times New Roman"/>
          <w:color w:val="auto"/>
          <w:lang w:eastAsia="fr-FR"/>
        </w:rPr>
        <w:t xml:space="preserve"> with the active site (Figure </w:t>
      </w:r>
      <w:r w:rsidR="00F45ACA" w:rsidRPr="00F7752C">
        <w:rPr>
          <w:rFonts w:ascii="Times New Roman" w:eastAsia="Times New Roman" w:hAnsi="Times New Roman" w:cs="Times New Roman"/>
          <w:color w:val="auto"/>
          <w:lang w:eastAsia="fr-FR"/>
        </w:rPr>
        <w:t>3C</w:t>
      </w:r>
      <w:r w:rsidR="003A5CC1" w:rsidRPr="00F7752C">
        <w:rPr>
          <w:rFonts w:ascii="Times New Roman" w:eastAsia="Times New Roman" w:hAnsi="Times New Roman" w:cs="Times New Roman"/>
          <w:color w:val="auto"/>
          <w:lang w:eastAsia="fr-FR"/>
        </w:rPr>
        <w:t xml:space="preserve">) of the same </w:t>
      </w:r>
      <w:r w:rsidR="00815F22" w:rsidRPr="00F7752C">
        <w:rPr>
          <w:rFonts w:ascii="Times New Roman" w:eastAsia="Times New Roman" w:hAnsi="Times New Roman" w:cs="Times New Roman"/>
          <w:color w:val="auto"/>
          <w:lang w:eastAsia="fr-FR"/>
        </w:rPr>
        <w:t>prot</w:t>
      </w:r>
      <w:r w:rsidR="003A5CC1" w:rsidRPr="00F7752C">
        <w:rPr>
          <w:rFonts w:ascii="Times New Roman" w:eastAsia="Times New Roman" w:hAnsi="Times New Roman" w:cs="Times New Roman"/>
          <w:color w:val="auto"/>
          <w:lang w:eastAsia="fr-FR"/>
        </w:rPr>
        <w:t xml:space="preserve">omer through a region comprised of 27 residues, </w:t>
      </w:r>
      <w:r w:rsidR="00836D09" w:rsidRPr="00F7752C">
        <w:rPr>
          <w:rFonts w:ascii="Times New Roman" w:eastAsia="Times New Roman" w:hAnsi="Times New Roman" w:cs="Times New Roman"/>
          <w:color w:val="auto"/>
          <w:lang w:eastAsia="fr-FR"/>
        </w:rPr>
        <w:t xml:space="preserve">that we </w:t>
      </w:r>
      <w:r w:rsidR="00AF2A7C" w:rsidRPr="00F7752C">
        <w:rPr>
          <w:rFonts w:ascii="Times New Roman" w:eastAsia="Times New Roman" w:hAnsi="Times New Roman" w:cs="Times New Roman"/>
          <w:color w:val="auto"/>
          <w:lang w:eastAsia="fr-FR"/>
        </w:rPr>
        <w:t xml:space="preserve">have </w:t>
      </w:r>
      <w:r w:rsidR="00836D09" w:rsidRPr="00F7752C">
        <w:rPr>
          <w:rFonts w:ascii="Times New Roman" w:eastAsia="Times New Roman" w:hAnsi="Times New Roman" w:cs="Times New Roman"/>
          <w:color w:val="auto"/>
          <w:lang w:eastAsia="fr-FR"/>
        </w:rPr>
        <w:t>defined as</w:t>
      </w:r>
      <w:r w:rsidR="003A5CC1" w:rsidRPr="00F7752C">
        <w:rPr>
          <w:rFonts w:ascii="Times New Roman" w:eastAsia="Times New Roman" w:hAnsi="Times New Roman" w:cs="Times New Roman"/>
          <w:color w:val="auto"/>
          <w:lang w:eastAsia="fr-FR"/>
        </w:rPr>
        <w:t xml:space="preserve"> </w:t>
      </w:r>
      <w:r w:rsidR="008145A1" w:rsidRPr="00F7752C">
        <w:rPr>
          <w:rFonts w:ascii="Times New Roman" w:eastAsia="Times New Roman" w:hAnsi="Times New Roman" w:cs="Times New Roman"/>
          <w:color w:val="auto"/>
          <w:lang w:eastAsia="fr-FR"/>
        </w:rPr>
        <w:t xml:space="preserve">the </w:t>
      </w:r>
      <w:r w:rsidR="003A5CC1" w:rsidRPr="00F7752C">
        <w:rPr>
          <w:rFonts w:ascii="Times New Roman" w:eastAsia="Times New Roman" w:hAnsi="Times New Roman" w:cs="Times New Roman"/>
          <w:color w:val="auto"/>
          <w:lang w:eastAsia="fr-FR"/>
        </w:rPr>
        <w:t>‘Sensory Motif</w:t>
      </w:r>
      <w:r w:rsidR="001D5461" w:rsidRPr="00F7752C">
        <w:rPr>
          <w:rFonts w:ascii="Times New Roman" w:eastAsia="Times New Roman" w:hAnsi="Times New Roman" w:cs="Times New Roman"/>
          <w:color w:val="auto"/>
          <w:lang w:eastAsia="fr-FR"/>
        </w:rPr>
        <w:t>’ (SM thereafter</w:t>
      </w:r>
      <w:r w:rsidR="003A5CC1" w:rsidRPr="00F7752C">
        <w:rPr>
          <w:rFonts w:ascii="Times New Roman" w:eastAsia="Times New Roman" w:hAnsi="Times New Roman" w:cs="Times New Roman"/>
          <w:color w:val="auto"/>
          <w:lang w:eastAsia="fr-FR"/>
        </w:rPr>
        <w:t>), located between β1 and α</w:t>
      </w:r>
      <w:r w:rsidR="003A5CC1" w:rsidRPr="00F7752C">
        <w:rPr>
          <w:rFonts w:ascii="Times New Roman" w:eastAsia="Times New Roman" w:hAnsi="Times New Roman" w:cs="Times New Roman"/>
          <w:color w:val="auto"/>
          <w:lang w:val="fr-FR" w:eastAsia="fr-FR"/>
        </w:rPr>
        <w:t>4</w:t>
      </w:r>
      <w:r w:rsidR="003A5CC1" w:rsidRPr="00F7752C">
        <w:rPr>
          <w:rFonts w:ascii="Times New Roman" w:eastAsia="Times New Roman" w:hAnsi="Times New Roman" w:cs="Times New Roman"/>
          <w:color w:val="auto"/>
          <w:lang w:eastAsia="fr-FR"/>
        </w:rPr>
        <w:t xml:space="preserve"> (res</w:t>
      </w:r>
      <w:r w:rsidR="00A5733C" w:rsidRPr="00F7752C">
        <w:rPr>
          <w:rFonts w:ascii="Times New Roman" w:eastAsia="Times New Roman" w:hAnsi="Times New Roman" w:cs="Times New Roman"/>
          <w:color w:val="auto"/>
          <w:lang w:eastAsia="fr-FR"/>
        </w:rPr>
        <w:t>idues 26 to 52</w:t>
      </w:r>
      <w:r w:rsidR="001D5461" w:rsidRPr="00F7752C">
        <w:rPr>
          <w:rFonts w:ascii="Times New Roman" w:eastAsia="Times New Roman" w:hAnsi="Times New Roman" w:cs="Times New Roman"/>
          <w:color w:val="auto"/>
          <w:lang w:eastAsia="fr-FR"/>
        </w:rPr>
        <w:t xml:space="preserve">; Figure </w:t>
      </w:r>
      <w:r w:rsidR="00F45ACA" w:rsidRPr="00F7752C">
        <w:rPr>
          <w:rFonts w:ascii="Times New Roman" w:eastAsia="Times New Roman" w:hAnsi="Times New Roman" w:cs="Times New Roman"/>
          <w:color w:val="auto"/>
          <w:lang w:eastAsia="fr-FR"/>
        </w:rPr>
        <w:t>3D</w:t>
      </w:r>
      <w:r w:rsidR="003A5CC1" w:rsidRPr="00F7752C">
        <w:rPr>
          <w:rFonts w:ascii="Times New Roman" w:eastAsia="Times New Roman" w:hAnsi="Times New Roman" w:cs="Times New Roman"/>
          <w:color w:val="auto"/>
          <w:lang w:eastAsia="fr-FR"/>
        </w:rPr>
        <w:t>). The SM is constituted by (</w:t>
      </w:r>
      <w:r w:rsidR="003A5CC1" w:rsidRPr="00F7752C">
        <w:rPr>
          <w:rFonts w:ascii="Times New Roman" w:eastAsia="Times New Roman" w:hAnsi="Times New Roman" w:cs="Times New Roman"/>
          <w:i/>
          <w:color w:val="auto"/>
          <w:lang w:eastAsia="fr-FR"/>
        </w:rPr>
        <w:t>i</w:t>
      </w:r>
      <w:r w:rsidR="003A5CC1" w:rsidRPr="00F7752C">
        <w:rPr>
          <w:rFonts w:ascii="Times New Roman" w:eastAsia="Times New Roman" w:hAnsi="Times New Roman" w:cs="Times New Roman"/>
          <w:color w:val="auto"/>
          <w:lang w:eastAsia="fr-FR"/>
        </w:rPr>
        <w:t>) the nucleotide-binding loop NBL (residues 26 to 33) including the GGxGxR consensus sequence involved in ATP binding; followed by (</w:t>
      </w:r>
      <w:r w:rsidR="003A5CC1" w:rsidRPr="00F7752C">
        <w:rPr>
          <w:rFonts w:ascii="Times New Roman" w:eastAsia="Times New Roman" w:hAnsi="Times New Roman" w:cs="Times New Roman"/>
          <w:i/>
          <w:color w:val="auto"/>
          <w:lang w:eastAsia="fr-FR"/>
        </w:rPr>
        <w:t>ii</w:t>
      </w:r>
      <w:r w:rsidR="003A5CC1" w:rsidRPr="00F7752C">
        <w:rPr>
          <w:rFonts w:ascii="Times New Roman" w:eastAsia="Times New Roman" w:hAnsi="Times New Roman" w:cs="Times New Roman"/>
          <w:color w:val="auto"/>
          <w:lang w:eastAsia="fr-FR"/>
        </w:rPr>
        <w:t>) a segment rich in short secondary structure elements (residues 34 to 52) including α2</w:t>
      </w:r>
      <w:r w:rsidR="003A5CC1" w:rsidRPr="00F7752C">
        <w:rPr>
          <w:rFonts w:ascii="Times New Roman" w:eastAsia="Times New Roman" w:hAnsi="Times New Roman" w:cs="Times New Roman"/>
          <w:color w:val="auto"/>
          <w:vertAlign w:val="subscript"/>
          <w:lang w:eastAsia="fr-FR"/>
        </w:rPr>
        <w:t xml:space="preserve"> </w:t>
      </w:r>
      <w:r w:rsidR="003A5CC1" w:rsidRPr="00F7752C">
        <w:rPr>
          <w:rFonts w:ascii="Times New Roman" w:eastAsia="Times New Roman" w:hAnsi="Times New Roman" w:cs="Times New Roman"/>
          <w:color w:val="auto"/>
          <w:lang w:eastAsia="fr-FR"/>
        </w:rPr>
        <w:t>(residues 34 to 37), α3</w:t>
      </w:r>
      <w:r w:rsidR="003A5CC1" w:rsidRPr="00F7752C">
        <w:rPr>
          <w:rFonts w:ascii="Times New Roman" w:eastAsia="Times New Roman" w:hAnsi="Times New Roman" w:cs="Times New Roman"/>
          <w:color w:val="auto"/>
          <w:vertAlign w:val="subscript"/>
          <w:lang w:eastAsia="fr-FR"/>
        </w:rPr>
        <w:t xml:space="preserve"> </w:t>
      </w:r>
      <w:r w:rsidR="003A5CC1" w:rsidRPr="00F7752C">
        <w:rPr>
          <w:rFonts w:ascii="Times New Roman" w:eastAsia="Times New Roman" w:hAnsi="Times New Roman" w:cs="Times New Roman"/>
          <w:color w:val="auto"/>
          <w:lang w:eastAsia="fr-FR"/>
        </w:rPr>
        <w:t>(residues 42 to 44), β2</w:t>
      </w:r>
      <w:r w:rsidR="003A5CC1" w:rsidRPr="00F7752C">
        <w:rPr>
          <w:rFonts w:ascii="Times New Roman" w:eastAsia="Times New Roman" w:hAnsi="Times New Roman" w:cs="Times New Roman"/>
          <w:color w:val="auto"/>
          <w:vertAlign w:val="subscript"/>
          <w:lang w:eastAsia="fr-FR"/>
        </w:rPr>
        <w:t xml:space="preserve"> </w:t>
      </w:r>
      <w:r w:rsidR="003A5CC1" w:rsidRPr="00F7752C">
        <w:rPr>
          <w:rFonts w:ascii="Times New Roman" w:eastAsia="Times New Roman" w:hAnsi="Times New Roman" w:cs="Times New Roman"/>
          <w:color w:val="auto"/>
          <w:lang w:eastAsia="fr-FR"/>
        </w:rPr>
        <w:t>(residues 46 to 47) and β3</w:t>
      </w:r>
      <w:r w:rsidR="003A5CC1" w:rsidRPr="00F7752C">
        <w:rPr>
          <w:rFonts w:ascii="Times New Roman" w:eastAsia="Times New Roman" w:hAnsi="Times New Roman" w:cs="Times New Roman"/>
          <w:color w:val="auto"/>
          <w:vertAlign w:val="subscript"/>
          <w:lang w:eastAsia="fr-FR"/>
        </w:rPr>
        <w:t xml:space="preserve"> </w:t>
      </w:r>
      <w:r w:rsidR="003A5CC1" w:rsidRPr="00F7752C">
        <w:rPr>
          <w:rFonts w:ascii="Times New Roman" w:eastAsia="Times New Roman" w:hAnsi="Times New Roman" w:cs="Times New Roman"/>
          <w:color w:val="auto"/>
          <w:lang w:eastAsia="fr-FR"/>
        </w:rPr>
        <w:t>(51 to 52), the latest arranged in the form of a β-hair</w:t>
      </w:r>
      <w:r w:rsidR="00AC60BC" w:rsidRPr="00F7752C">
        <w:rPr>
          <w:rFonts w:ascii="Times New Roman" w:eastAsia="Times New Roman" w:hAnsi="Times New Roman" w:cs="Times New Roman"/>
          <w:color w:val="auto"/>
          <w:lang w:eastAsia="fr-FR"/>
        </w:rPr>
        <w:t>pin (residues 46 to 52</w:t>
      </w:r>
      <w:r w:rsidR="003A5CC1" w:rsidRPr="00F7752C">
        <w:rPr>
          <w:rFonts w:ascii="Times New Roman" w:eastAsia="Times New Roman" w:hAnsi="Times New Roman" w:cs="Times New Roman"/>
          <w:color w:val="auto"/>
          <w:lang w:eastAsia="fr-FR"/>
        </w:rPr>
        <w:t>). In addition to the NBL loop, two side chain residues of the SM motif face the active site playing a prominent role in ATP recognition and catalysis: Arg32 (α2) interact with the γ-PO4, whereas Lys42 (α3) is proposed to participate in the electrostatic stabilization of the transition stat</w:t>
      </w:r>
      <w:r w:rsidR="00222C76" w:rsidRPr="00F7752C">
        <w:rPr>
          <w:rFonts w:ascii="Times New Roman" w:eastAsia="Times New Roman" w:hAnsi="Times New Roman" w:cs="Times New Roman"/>
          <w:color w:val="auto"/>
          <w:lang w:eastAsia="fr-FR"/>
        </w:rPr>
        <w:t>e (</w:t>
      </w:r>
      <w:r w:rsidR="00312CCD" w:rsidRPr="00F7752C">
        <w:rPr>
          <w:rFonts w:ascii="Times New Roman" w:eastAsia="Times New Roman" w:hAnsi="Times New Roman" w:cs="Times New Roman"/>
          <w:color w:val="auto"/>
          <w:lang w:eastAsia="fr-FR"/>
        </w:rPr>
        <w:t xml:space="preserve">Figure S1B and S3; </w:t>
      </w:r>
      <w:r w:rsidR="006428E5" w:rsidRPr="00F7752C">
        <w:rPr>
          <w:rFonts w:ascii="Times New Roman" w:eastAsia="Times New Roman" w:hAnsi="Times New Roman" w:cs="Times New Roman"/>
          <w:color w:val="auto"/>
          <w:lang w:val="es-ES" w:eastAsia="fr-FR"/>
        </w:rPr>
        <w:t>Führing et al., 2013</w:t>
      </w:r>
      <w:r w:rsidR="006428E5" w:rsidRPr="00F7752C">
        <w:rPr>
          <w:rFonts w:ascii="Times New Roman" w:eastAsia="Times New Roman" w:hAnsi="Times New Roman" w:cs="Times New Roman"/>
          <w:color w:val="auto"/>
          <w:lang w:eastAsia="fr-FR"/>
        </w:rPr>
        <w:t>; Ballicora et al., 2005</w:t>
      </w:r>
      <w:r w:rsidR="00222C76" w:rsidRPr="00F7752C">
        <w:rPr>
          <w:rFonts w:ascii="Times New Roman" w:eastAsia="Times New Roman" w:hAnsi="Times New Roman" w:cs="Times New Roman"/>
          <w:color w:val="auto"/>
          <w:lang w:eastAsia="fr-FR"/>
        </w:rPr>
        <w:t>)</w:t>
      </w:r>
      <w:r w:rsidR="003A5CC1" w:rsidRPr="00F7752C">
        <w:rPr>
          <w:rFonts w:ascii="Times New Roman" w:eastAsia="Times New Roman" w:hAnsi="Times New Roman" w:cs="Times New Roman"/>
          <w:color w:val="auto"/>
          <w:lang w:eastAsia="fr-FR"/>
        </w:rPr>
        <w:t xml:space="preserve">. In contrast, Arg40 (α3), His46 and Arg52 (β2-β3 hairpin), face the AMP allosteric site, </w:t>
      </w:r>
      <w:r w:rsidR="00C0069E" w:rsidRPr="00F7752C">
        <w:rPr>
          <w:rFonts w:ascii="Times New Roman" w:eastAsia="Times New Roman" w:hAnsi="Times New Roman" w:cs="Times New Roman"/>
          <w:color w:val="auto"/>
          <w:lang w:eastAsia="fr-FR"/>
        </w:rPr>
        <w:t xml:space="preserve">strongly </w:t>
      </w:r>
      <w:r w:rsidR="003A5CC1" w:rsidRPr="00F7752C">
        <w:rPr>
          <w:rFonts w:ascii="Times New Roman" w:eastAsia="Times New Roman" w:hAnsi="Times New Roman" w:cs="Times New Roman"/>
          <w:color w:val="auto"/>
          <w:lang w:eastAsia="fr-FR"/>
        </w:rPr>
        <w:t>interacting with the α-PO4. The flexible β4-α5</w:t>
      </w:r>
      <w:r w:rsidR="003A5CC1" w:rsidRPr="00F7752C">
        <w:rPr>
          <w:rFonts w:ascii="Times New Roman" w:eastAsia="Times New Roman" w:hAnsi="Times New Roman" w:cs="Times New Roman"/>
          <w:color w:val="auto"/>
          <w:vertAlign w:val="subscript"/>
          <w:lang w:eastAsia="fr-FR"/>
        </w:rPr>
        <w:t xml:space="preserve"> </w:t>
      </w:r>
      <w:r w:rsidR="003A5CC1" w:rsidRPr="00F7752C">
        <w:rPr>
          <w:rFonts w:ascii="Times New Roman" w:eastAsia="Times New Roman" w:hAnsi="Times New Roman" w:cs="Times New Roman"/>
          <w:color w:val="auto"/>
          <w:lang w:eastAsia="fr-FR"/>
        </w:rPr>
        <w:t xml:space="preserve">loop (residues 73 to 77; Regulatory Loop 1; RL1 thereafter) interacts with both the NBL loop and the segment rich in secondary structure elements located on the same </w:t>
      </w:r>
      <w:r w:rsidR="00D64D6E" w:rsidRPr="00F7752C">
        <w:rPr>
          <w:rFonts w:ascii="Times New Roman" w:eastAsia="Times New Roman" w:hAnsi="Times New Roman" w:cs="Times New Roman"/>
          <w:color w:val="auto"/>
          <w:lang w:eastAsia="fr-FR"/>
        </w:rPr>
        <w:t>prot</w:t>
      </w:r>
      <w:r w:rsidR="003A5CC1" w:rsidRPr="00F7752C">
        <w:rPr>
          <w:rFonts w:ascii="Times New Roman" w:eastAsia="Times New Roman" w:hAnsi="Times New Roman" w:cs="Times New Roman"/>
          <w:color w:val="auto"/>
          <w:lang w:eastAsia="fr-FR"/>
        </w:rPr>
        <w:t>omer, likely modulating their co</w:t>
      </w:r>
      <w:r w:rsidR="00EC6265" w:rsidRPr="00F7752C">
        <w:rPr>
          <w:rFonts w:ascii="Times New Roman" w:eastAsia="Times New Roman" w:hAnsi="Times New Roman" w:cs="Times New Roman"/>
          <w:color w:val="auto"/>
          <w:lang w:eastAsia="fr-FR"/>
        </w:rPr>
        <w:t>nformations</w:t>
      </w:r>
      <w:r w:rsidR="003A5CC1" w:rsidRPr="00F7752C">
        <w:rPr>
          <w:rFonts w:ascii="Times New Roman" w:eastAsia="Times New Roman" w:hAnsi="Times New Roman" w:cs="Times New Roman"/>
          <w:color w:val="auto"/>
          <w:lang w:eastAsia="fr-FR"/>
        </w:rPr>
        <w:t xml:space="preserve">. This loop also connects with the α-helix 5 (residues 78 to 87) of which Thr79 interacts with the α-PO4 of AMP. Strikingly, </w:t>
      </w:r>
      <w:r w:rsidR="00EE3E5C" w:rsidRPr="00F7752C">
        <w:rPr>
          <w:rFonts w:ascii="Times New Roman" w:eastAsia="Times New Roman" w:hAnsi="Times New Roman" w:cs="Times New Roman"/>
          <w:color w:val="auto"/>
          <w:lang w:eastAsia="fr-FR"/>
        </w:rPr>
        <w:t>the AMP binding site not only connects with the active site by intra protomer interactions, but also</w:t>
      </w:r>
      <w:r w:rsidR="001E0D0F" w:rsidRPr="00F7752C">
        <w:rPr>
          <w:rFonts w:ascii="Times New Roman" w:eastAsia="Times New Roman" w:hAnsi="Times New Roman" w:cs="Times New Roman"/>
          <w:color w:val="auto"/>
          <w:lang w:eastAsia="fr-FR"/>
        </w:rPr>
        <w:t xml:space="preserve"> through</w:t>
      </w:r>
      <w:r w:rsidR="00EE3E5C" w:rsidRPr="00F7752C">
        <w:rPr>
          <w:rFonts w:ascii="Times New Roman" w:eastAsia="Times New Roman" w:hAnsi="Times New Roman" w:cs="Times New Roman"/>
          <w:color w:val="auto"/>
          <w:lang w:eastAsia="fr-FR"/>
        </w:rPr>
        <w:t xml:space="preserve"> inter-protomer cross talk. T</w:t>
      </w:r>
      <w:r w:rsidR="003A5CC1" w:rsidRPr="00F7752C">
        <w:rPr>
          <w:rFonts w:ascii="Times New Roman" w:eastAsia="Times New Roman" w:hAnsi="Times New Roman" w:cs="Times New Roman"/>
          <w:color w:val="auto"/>
          <w:lang w:eastAsia="fr-FR"/>
        </w:rPr>
        <w:t xml:space="preserve">he adenine heterocycle of AMP makes an important stacking interaction with the side chain of Arg130 from a neighbor </w:t>
      </w:r>
      <w:r w:rsidR="008B38BD" w:rsidRPr="00F7752C">
        <w:rPr>
          <w:rFonts w:ascii="Times New Roman" w:eastAsia="Times New Roman" w:hAnsi="Times New Roman" w:cs="Times New Roman"/>
          <w:color w:val="auto"/>
          <w:lang w:eastAsia="fr-FR"/>
        </w:rPr>
        <w:t>protomer</w:t>
      </w:r>
      <w:r w:rsidR="003A5CC1" w:rsidRPr="00F7752C">
        <w:rPr>
          <w:rFonts w:ascii="Times New Roman" w:eastAsia="Times New Roman" w:hAnsi="Times New Roman" w:cs="Times New Roman"/>
          <w:color w:val="auto"/>
          <w:lang w:eastAsia="fr-FR"/>
        </w:rPr>
        <w:t xml:space="preserve"> of a different dimer. This important residue is located inside the α7</w:t>
      </w:r>
      <w:r w:rsidR="003A5CC1" w:rsidRPr="00F7752C">
        <w:rPr>
          <w:rFonts w:ascii="Times New Roman" w:eastAsia="Times New Roman" w:hAnsi="Times New Roman" w:cs="Times New Roman"/>
          <w:color w:val="auto"/>
          <w:vertAlign w:val="subscript"/>
          <w:lang w:eastAsia="fr-FR"/>
        </w:rPr>
        <w:t xml:space="preserve"> </w:t>
      </w:r>
      <w:r w:rsidR="003A5CC1" w:rsidRPr="00F7752C">
        <w:rPr>
          <w:rFonts w:ascii="Times New Roman" w:eastAsia="Times New Roman" w:hAnsi="Times New Roman" w:cs="Times New Roman"/>
          <w:color w:val="auto"/>
          <w:lang w:eastAsia="fr-FR"/>
        </w:rPr>
        <w:t xml:space="preserve">(residues 117 to 131), and further communicates with a long loop (residues 104 to 116; Regulatory Loop 2; RL2 thereafter) that flanks the ATP binding pocket in the active site (Figure </w:t>
      </w:r>
      <w:r w:rsidR="008A2E8A" w:rsidRPr="00F7752C">
        <w:rPr>
          <w:rFonts w:ascii="Times New Roman" w:eastAsia="Times New Roman" w:hAnsi="Times New Roman" w:cs="Times New Roman"/>
          <w:color w:val="auto"/>
          <w:lang w:eastAsia="fr-FR"/>
        </w:rPr>
        <w:t>S3</w:t>
      </w:r>
      <w:r w:rsidR="003A5CC1" w:rsidRPr="00F7752C">
        <w:rPr>
          <w:rFonts w:ascii="Times New Roman" w:eastAsia="Times New Roman" w:hAnsi="Times New Roman" w:cs="Times New Roman"/>
          <w:color w:val="auto"/>
          <w:lang w:eastAsia="fr-FR"/>
        </w:rPr>
        <w:t xml:space="preserve">). In addition, the β2-β3 hairpin directly interacts with the loop </w:t>
      </w:r>
      <w:r w:rsidR="003A5CC1" w:rsidRPr="00F7752C">
        <w:rPr>
          <w:rFonts w:ascii="Times New Roman" w:eastAsia="Times New Roman" w:hAnsi="Times New Roman" w:cs="Times New Roman"/>
          <w:color w:val="auto"/>
          <w:lang w:eastAsia="fr-FR"/>
        </w:rPr>
        <w:lastRenderedPageBreak/>
        <w:t xml:space="preserve">connecting the N- and C-terminal domains (292-315) of the neighbor </w:t>
      </w:r>
      <w:r w:rsidR="00C332A2" w:rsidRPr="00F7752C">
        <w:rPr>
          <w:rFonts w:ascii="Times New Roman" w:eastAsia="Times New Roman" w:hAnsi="Times New Roman" w:cs="Times New Roman"/>
          <w:color w:val="auto"/>
          <w:lang w:eastAsia="fr-FR"/>
        </w:rPr>
        <w:t>protomer</w:t>
      </w:r>
      <w:r w:rsidR="003A5CC1" w:rsidRPr="00F7752C">
        <w:rPr>
          <w:rFonts w:ascii="Times New Roman" w:eastAsia="Times New Roman" w:hAnsi="Times New Roman" w:cs="Times New Roman"/>
          <w:color w:val="auto"/>
          <w:lang w:eastAsia="fr-FR"/>
        </w:rPr>
        <w:t xml:space="preserve"> of the same dimer. </w:t>
      </w:r>
      <w:r w:rsidR="00D75AED" w:rsidRPr="00F7752C">
        <w:rPr>
          <w:rFonts w:ascii="Times New Roman" w:eastAsia="Times New Roman" w:hAnsi="Times New Roman" w:cs="Times New Roman"/>
          <w:color w:val="auto"/>
          <w:lang w:eastAsia="fr-FR"/>
        </w:rPr>
        <w:t>In contrast, t</w:t>
      </w:r>
      <w:r w:rsidR="00DA05DA" w:rsidRPr="00F7752C">
        <w:rPr>
          <w:rFonts w:ascii="Times New Roman" w:eastAsia="Times New Roman" w:hAnsi="Times New Roman" w:cs="Times New Roman"/>
          <w:color w:val="auto"/>
          <w:lang w:eastAsia="fr-FR"/>
        </w:rPr>
        <w:t xml:space="preserve">he FBP allosteric site communicates with the active site mainly through the SM </w:t>
      </w:r>
      <w:r w:rsidR="00885A1C" w:rsidRPr="00F7752C">
        <w:rPr>
          <w:rFonts w:ascii="Times New Roman" w:eastAsia="Times New Roman" w:hAnsi="Times New Roman" w:cs="Times New Roman"/>
          <w:color w:val="auto"/>
          <w:lang w:eastAsia="fr-FR"/>
        </w:rPr>
        <w:t>of</w:t>
      </w:r>
      <w:r w:rsidR="00DA05DA" w:rsidRPr="00F7752C">
        <w:rPr>
          <w:rFonts w:ascii="Times New Roman" w:eastAsia="Times New Roman" w:hAnsi="Times New Roman" w:cs="Times New Roman"/>
          <w:color w:val="auto"/>
          <w:lang w:eastAsia="fr-FR"/>
        </w:rPr>
        <w:t xml:space="preserve"> </w:t>
      </w:r>
      <w:r w:rsidR="003A5CC1" w:rsidRPr="00F7752C">
        <w:rPr>
          <w:rFonts w:ascii="Times New Roman" w:eastAsia="Times New Roman" w:hAnsi="Times New Roman" w:cs="Times New Roman"/>
          <w:color w:val="auto"/>
          <w:lang w:eastAsia="fr-FR"/>
        </w:rPr>
        <w:t xml:space="preserve">the same </w:t>
      </w:r>
      <w:r w:rsidR="00693785" w:rsidRPr="00F7752C">
        <w:rPr>
          <w:rFonts w:ascii="Times New Roman" w:eastAsia="Times New Roman" w:hAnsi="Times New Roman" w:cs="Times New Roman"/>
          <w:color w:val="auto"/>
          <w:lang w:eastAsia="fr-FR"/>
        </w:rPr>
        <w:t>prot</w:t>
      </w:r>
      <w:r w:rsidR="003A5CC1" w:rsidRPr="00F7752C">
        <w:rPr>
          <w:rFonts w:ascii="Times New Roman" w:eastAsia="Times New Roman" w:hAnsi="Times New Roman" w:cs="Times New Roman"/>
          <w:color w:val="auto"/>
          <w:lang w:eastAsia="fr-FR"/>
        </w:rPr>
        <w:t>omer, involving a key interaction of Lys39 with the O1 atom of FBP phosphate group at position 6. This interaction directly modulate</w:t>
      </w:r>
      <w:r w:rsidR="009F08E2" w:rsidRPr="00F7752C">
        <w:rPr>
          <w:rFonts w:ascii="Times New Roman" w:eastAsia="Times New Roman" w:hAnsi="Times New Roman" w:cs="Times New Roman"/>
          <w:color w:val="auto"/>
          <w:lang w:eastAsia="fr-FR"/>
        </w:rPr>
        <w:t>s</w:t>
      </w:r>
      <w:r w:rsidR="003A5CC1" w:rsidRPr="00F7752C">
        <w:rPr>
          <w:rFonts w:ascii="Times New Roman" w:eastAsia="Times New Roman" w:hAnsi="Times New Roman" w:cs="Times New Roman"/>
          <w:color w:val="auto"/>
          <w:lang w:eastAsia="fr-FR"/>
        </w:rPr>
        <w:t xml:space="preserve"> the conformation of </w:t>
      </w:r>
      <w:r w:rsidR="000D03DD" w:rsidRPr="00F7752C">
        <w:rPr>
          <w:rFonts w:ascii="Times New Roman" w:eastAsia="Times New Roman" w:hAnsi="Times New Roman" w:cs="Times New Roman"/>
          <w:color w:val="auto"/>
          <w:lang w:eastAsia="fr-FR"/>
        </w:rPr>
        <w:t xml:space="preserve">the catalytic </w:t>
      </w:r>
      <w:r w:rsidR="003A5CC1" w:rsidRPr="00F7752C">
        <w:rPr>
          <w:rFonts w:ascii="Times New Roman" w:eastAsia="Times New Roman" w:hAnsi="Times New Roman" w:cs="Times New Roman"/>
          <w:color w:val="auto"/>
          <w:lang w:eastAsia="fr-FR"/>
        </w:rPr>
        <w:t>Lys42, located in the same loop, which is essential for the reaction to take place (Figure 3</w:t>
      </w:r>
      <w:r w:rsidR="00FA3A4B" w:rsidRPr="00F7752C">
        <w:rPr>
          <w:rFonts w:ascii="Times New Roman" w:eastAsia="Times New Roman" w:hAnsi="Times New Roman" w:cs="Times New Roman"/>
          <w:color w:val="auto"/>
          <w:lang w:eastAsia="fr-FR"/>
        </w:rPr>
        <w:t>A</w:t>
      </w:r>
      <w:r w:rsidR="00B82CE0" w:rsidRPr="00F7752C">
        <w:rPr>
          <w:rFonts w:ascii="Times New Roman" w:eastAsia="Times New Roman" w:hAnsi="Times New Roman" w:cs="Times New Roman"/>
          <w:color w:val="auto"/>
          <w:lang w:eastAsia="fr-FR"/>
        </w:rPr>
        <w:t>, S1 and S3</w:t>
      </w:r>
      <w:r w:rsidR="00E60DB1" w:rsidRPr="00F7752C">
        <w:rPr>
          <w:rFonts w:ascii="Times New Roman" w:eastAsia="Times New Roman" w:hAnsi="Times New Roman" w:cs="Times New Roman"/>
          <w:color w:val="auto"/>
          <w:lang w:eastAsia="fr-FR"/>
        </w:rPr>
        <w:t xml:space="preserve">; </w:t>
      </w:r>
      <w:r w:rsidR="006C182D" w:rsidRPr="00F7752C">
        <w:rPr>
          <w:rFonts w:ascii="Times New Roman" w:eastAsia="Times New Roman" w:hAnsi="Times New Roman" w:cs="Times New Roman"/>
          <w:color w:val="auto"/>
          <w:lang w:eastAsia="fr-FR"/>
        </w:rPr>
        <w:t>Ballicora et al., 2007</w:t>
      </w:r>
      <w:r w:rsidR="00E60DB1" w:rsidRPr="00F7752C">
        <w:rPr>
          <w:rFonts w:ascii="Times New Roman" w:eastAsia="Times New Roman" w:hAnsi="Times New Roman" w:cs="Times New Roman"/>
          <w:color w:val="auto"/>
          <w:lang w:eastAsia="fr-FR"/>
        </w:rPr>
        <w:t>)</w:t>
      </w:r>
      <w:r w:rsidR="003A5CC1" w:rsidRPr="00F7752C">
        <w:rPr>
          <w:rFonts w:ascii="Times New Roman" w:eastAsia="Times New Roman" w:hAnsi="Times New Roman" w:cs="Times New Roman"/>
          <w:color w:val="auto"/>
          <w:lang w:eastAsia="fr-FR"/>
        </w:rPr>
        <w:t>.</w:t>
      </w:r>
      <w:r w:rsidR="009F08E2" w:rsidRPr="00F7752C">
        <w:rPr>
          <w:rFonts w:ascii="Times New Roman" w:eastAsia="Times New Roman" w:hAnsi="Times New Roman" w:cs="Times New Roman"/>
          <w:color w:val="auto"/>
          <w:lang w:eastAsia="fr-FR"/>
        </w:rPr>
        <w:t xml:space="preserve"> </w:t>
      </w:r>
      <w:r w:rsidR="00402564" w:rsidRPr="00F7752C">
        <w:rPr>
          <w:rFonts w:ascii="Times New Roman" w:eastAsia="Times New Roman" w:hAnsi="Times New Roman" w:cs="Times New Roman"/>
          <w:color w:val="auto"/>
          <w:lang w:eastAsia="fr-FR"/>
        </w:rPr>
        <w:t>Altogether we propose a model in which the positive and negative energy reporters regulate AGPase catalytic activity via intra-protomer interactions and inter-protomer crosstalk, with the SM motif and two critical regulatory loops RL1 and RL2 flanking the ATP binding site, playing a prominent role.</w:t>
      </w:r>
      <w:r w:rsidR="00D75AED" w:rsidRPr="00F7752C">
        <w:rPr>
          <w:rFonts w:ascii="Times New Roman" w:eastAsia="Times New Roman" w:hAnsi="Times New Roman" w:cs="Times New Roman"/>
          <w:color w:val="auto"/>
          <w:lang w:eastAsia="fr-FR"/>
        </w:rPr>
        <w:t xml:space="preserve"> </w:t>
      </w:r>
    </w:p>
    <w:p w14:paraId="2D805779" w14:textId="77777777" w:rsidR="00A8380F" w:rsidRPr="00F7752C" w:rsidRDefault="00A8380F" w:rsidP="00A8380F">
      <w:pPr>
        <w:spacing w:line="480" w:lineRule="auto"/>
        <w:jc w:val="both"/>
        <w:rPr>
          <w:rFonts w:ascii="Times New Roman" w:eastAsia="Times New Roman" w:hAnsi="Times New Roman" w:cs="Times New Roman"/>
          <w:color w:val="auto"/>
          <w:lang w:eastAsia="fr-FR"/>
        </w:rPr>
      </w:pPr>
    </w:p>
    <w:p w14:paraId="1F8EB3EC" w14:textId="40CDF232" w:rsidR="005F6014" w:rsidRPr="00F7752C" w:rsidRDefault="00954EC0" w:rsidP="00A8380F">
      <w:pPr>
        <w:widowControl/>
        <w:spacing w:after="240"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b/>
          <w:color w:val="auto"/>
          <w:lang w:eastAsia="fr-FR"/>
        </w:rPr>
        <w:t>The allosteric sites are essentially preserve</w:t>
      </w:r>
      <w:r w:rsidR="00C824B1" w:rsidRPr="00F7752C">
        <w:rPr>
          <w:rFonts w:ascii="Times New Roman" w:eastAsia="Times New Roman" w:hAnsi="Times New Roman" w:cs="Times New Roman"/>
          <w:b/>
          <w:color w:val="auto"/>
          <w:lang w:eastAsia="fr-FR"/>
        </w:rPr>
        <w:t>d</w:t>
      </w:r>
      <w:r w:rsidRPr="00F7752C">
        <w:rPr>
          <w:rFonts w:ascii="Times New Roman" w:eastAsia="Times New Roman" w:hAnsi="Times New Roman" w:cs="Times New Roman"/>
          <w:b/>
          <w:color w:val="auto"/>
          <w:lang w:eastAsia="fr-FR"/>
        </w:rPr>
        <w:t xml:space="preserve"> in AGPases</w:t>
      </w:r>
      <w:r w:rsidR="0054300E" w:rsidRPr="00F7752C">
        <w:rPr>
          <w:rFonts w:ascii="Times New Roman" w:eastAsia="Times New Roman" w:hAnsi="Times New Roman" w:cs="Times New Roman"/>
          <w:b/>
          <w:color w:val="auto"/>
          <w:lang w:eastAsia="fr-FR"/>
        </w:rPr>
        <w:t xml:space="preserve"> </w:t>
      </w:r>
    </w:p>
    <w:p w14:paraId="6916C85A" w14:textId="66EDEFBD" w:rsidR="00E65CD9" w:rsidRPr="00F7752C" w:rsidRDefault="00E65CD9" w:rsidP="00E65CD9">
      <w:pPr>
        <w:widowControl/>
        <w:autoSpaceDN/>
        <w:adjustRightInd/>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t xml:space="preserve">The crystal structure of </w:t>
      </w:r>
      <w:r w:rsidRPr="00F7752C">
        <w:rPr>
          <w:rFonts w:ascii="Times New Roman" w:eastAsia="Times New Roman" w:hAnsi="Times New Roman" w:cs="Times New Roman"/>
          <w:i/>
          <w:color w:val="auto"/>
          <w:lang w:eastAsia="fr-FR"/>
        </w:rPr>
        <w:t>At</w:t>
      </w:r>
      <w:r w:rsidRPr="00F7752C">
        <w:rPr>
          <w:rFonts w:ascii="Times New Roman" w:eastAsia="Times New Roman" w:hAnsi="Times New Roman" w:cs="Times New Roman"/>
          <w:color w:val="auto"/>
          <w:lang w:eastAsia="fr-FR"/>
        </w:rPr>
        <w:t xml:space="preserve">AGPase has been solved in the presence of SO4 (pdb code 3BRK; Cupp-Vickery et al., 2008).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primary sequence shares a 55% identity with </w:t>
      </w:r>
      <w:r w:rsidRPr="00F7752C">
        <w:rPr>
          <w:rFonts w:ascii="Times New Roman" w:eastAsia="Times New Roman" w:hAnsi="Times New Roman" w:cs="Times New Roman"/>
          <w:i/>
          <w:color w:val="auto"/>
          <w:lang w:eastAsia="fr-FR"/>
        </w:rPr>
        <w:t>At</w:t>
      </w:r>
      <w:r w:rsidRPr="00F7752C">
        <w:rPr>
          <w:rFonts w:ascii="Times New Roman" w:eastAsia="Times New Roman" w:hAnsi="Times New Roman" w:cs="Times New Roman"/>
          <w:color w:val="auto"/>
          <w:lang w:eastAsia="fr-FR"/>
        </w:rPr>
        <w:t xml:space="preserve">AGPase. The overall fold between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and </w:t>
      </w:r>
      <w:r w:rsidRPr="00F7752C">
        <w:rPr>
          <w:rFonts w:ascii="Times New Roman" w:eastAsia="Times New Roman" w:hAnsi="Times New Roman" w:cs="Times New Roman"/>
          <w:i/>
          <w:color w:val="auto"/>
          <w:lang w:eastAsia="fr-FR"/>
        </w:rPr>
        <w:t>At</w:t>
      </w:r>
      <w:r w:rsidRPr="00F7752C">
        <w:rPr>
          <w:rFonts w:ascii="Times New Roman" w:eastAsia="Times New Roman" w:hAnsi="Times New Roman" w:cs="Times New Roman"/>
          <w:color w:val="auto"/>
          <w:lang w:eastAsia="fr-FR"/>
        </w:rPr>
        <w:t xml:space="preserve">AGPase is essentially preserved with (i) an r.m.s.d. of 2.77 Å for the monomer and (ii) an r.m.s.d. of 2.92 Å for the tetramer. </w:t>
      </w:r>
      <w:r w:rsidR="00163BA3" w:rsidRPr="00F7752C">
        <w:rPr>
          <w:rFonts w:ascii="Times New Roman" w:eastAsia="Times New Roman" w:hAnsi="Times New Roman" w:cs="Times New Roman"/>
          <w:color w:val="auto"/>
          <w:lang w:eastAsia="fr-FR"/>
        </w:rPr>
        <w:t>Importantly, m</w:t>
      </w:r>
      <w:r w:rsidRPr="00F7752C">
        <w:rPr>
          <w:rFonts w:ascii="Times New Roman" w:eastAsia="Times New Roman" w:hAnsi="Times New Roman" w:cs="Times New Roman"/>
          <w:color w:val="auto"/>
          <w:lang w:eastAsia="fr-FR"/>
        </w:rPr>
        <w:t xml:space="preserve">ultiple amino acid sequence alignments among the bacterial AGPase family, weighted by structural alignment of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and </w:t>
      </w:r>
      <w:r w:rsidRPr="00F7752C">
        <w:rPr>
          <w:rFonts w:ascii="Times New Roman" w:eastAsia="Times New Roman" w:hAnsi="Times New Roman" w:cs="Times New Roman"/>
          <w:i/>
          <w:color w:val="auto"/>
          <w:lang w:eastAsia="fr-FR"/>
        </w:rPr>
        <w:t>At</w:t>
      </w:r>
      <w:r w:rsidRPr="00F7752C">
        <w:rPr>
          <w:rFonts w:ascii="Times New Roman" w:eastAsia="Times New Roman" w:hAnsi="Times New Roman" w:cs="Times New Roman"/>
          <w:color w:val="auto"/>
          <w:lang w:eastAsia="fr-FR"/>
        </w:rPr>
        <w:t>AGPase, strongly support a common mechanism for the regulation of the enzymatic activity (</w:t>
      </w:r>
      <w:r w:rsidR="00163BA3" w:rsidRPr="00F7752C">
        <w:rPr>
          <w:rFonts w:ascii="Times New Roman" w:eastAsia="Times New Roman" w:hAnsi="Times New Roman" w:cs="Times New Roman"/>
          <w:color w:val="auto"/>
          <w:lang w:eastAsia="fr-FR"/>
        </w:rPr>
        <w:t>Figure 4 and S4</w:t>
      </w:r>
      <w:r w:rsidRPr="00F7752C">
        <w:rPr>
          <w:rFonts w:ascii="Times New Roman" w:eastAsia="Times New Roman" w:hAnsi="Times New Roman" w:cs="Times New Roman"/>
          <w:color w:val="auto"/>
          <w:lang w:eastAsia="fr-FR"/>
        </w:rPr>
        <w:t xml:space="preserve">). The positively charged residues Arg40, His46, Arg52 and Arg 386, involved in the binding of the α-PO4 moiety of the negative regulator AMP, are highly conserved. Interestingly, the closed inspection of the </w:t>
      </w:r>
      <w:r w:rsidRPr="00F7752C">
        <w:rPr>
          <w:rFonts w:ascii="Times New Roman" w:eastAsia="Times New Roman" w:hAnsi="Times New Roman" w:cs="Times New Roman"/>
          <w:i/>
          <w:color w:val="auto"/>
          <w:lang w:eastAsia="fr-FR"/>
        </w:rPr>
        <w:t>At</w:t>
      </w:r>
      <w:r w:rsidRPr="00F7752C">
        <w:rPr>
          <w:rFonts w:ascii="Times New Roman" w:eastAsia="Times New Roman" w:hAnsi="Times New Roman" w:cs="Times New Roman"/>
          <w:color w:val="auto"/>
          <w:lang w:eastAsia="fr-FR"/>
        </w:rPr>
        <w:t>AGPase crystal structure shows that SO4 superimposes well with the α-PO4 of AMP in EcAGPase (Cupp-Vickery et al., 2008</w:t>
      </w:r>
      <w:r w:rsidR="007A5918" w:rsidRPr="00F7752C">
        <w:rPr>
          <w:rFonts w:ascii="Times New Roman" w:eastAsia="Times New Roman" w:hAnsi="Times New Roman" w:cs="Times New Roman"/>
          <w:color w:val="auto"/>
          <w:lang w:eastAsia="fr-FR"/>
        </w:rPr>
        <w:t>; Figure S4</w:t>
      </w:r>
      <w:r w:rsidRPr="00F7752C">
        <w:rPr>
          <w:rFonts w:ascii="Times New Roman" w:eastAsia="Times New Roman" w:hAnsi="Times New Roman" w:cs="Times New Roman"/>
          <w:color w:val="auto"/>
          <w:lang w:eastAsia="fr-FR"/>
        </w:rPr>
        <w:t xml:space="preserve">). In addition, Thr79 and Arg130, involved in the nucleoside ring binding of AMP, are mostly conserved within the enterobacteria family. The C-terminal region 419RxMLRKLxxKQER431 involved in FBP binding and the key residue Lys39 are also conserved among enterobacteria AGPases that use FBP as a positive regulator. Importantly, critical residues that participate in the SM motif and RL1 and RL2 loops are also preserved. </w:t>
      </w:r>
    </w:p>
    <w:p w14:paraId="235315FA" w14:textId="081A7B64" w:rsidR="00233F6F" w:rsidRPr="00E72724" w:rsidRDefault="00E65CD9" w:rsidP="00E72724">
      <w:pPr>
        <w:widowControl/>
        <w:autoSpaceDN/>
        <w:adjustRightInd/>
        <w:spacing w:line="480" w:lineRule="auto"/>
        <w:jc w:val="both"/>
        <w:rPr>
          <w:rFonts w:ascii="Times New Roman" w:eastAsia="Times New Roman" w:hAnsi="Times New Roman" w:cs="Times New Roman"/>
          <w:color w:val="auto"/>
          <w:lang w:eastAsia="fr-FR"/>
        </w:rPr>
      </w:pPr>
      <w:r w:rsidRPr="00F7752C">
        <w:rPr>
          <w:rFonts w:ascii="Times New Roman" w:eastAsia="Times New Roman" w:hAnsi="Times New Roman" w:cs="Times New Roman"/>
          <w:color w:val="auto"/>
          <w:lang w:eastAsia="fr-FR"/>
        </w:rPr>
        <w:lastRenderedPageBreak/>
        <w:tab/>
      </w:r>
      <w:r w:rsidRPr="00F7752C">
        <w:rPr>
          <w:rFonts w:ascii="Times New Roman" w:eastAsia="Times New Roman" w:hAnsi="Times New Roman" w:cs="Times New Roman"/>
          <w:i/>
          <w:color w:val="auto"/>
          <w:lang w:eastAsia="fr-FR"/>
        </w:rPr>
        <w:t>St</w:t>
      </w:r>
      <w:r w:rsidRPr="00F7752C">
        <w:rPr>
          <w:rFonts w:ascii="Times New Roman" w:eastAsia="Times New Roman" w:hAnsi="Times New Roman" w:cs="Times New Roman"/>
          <w:color w:val="auto"/>
          <w:lang w:eastAsia="fr-FR"/>
        </w:rPr>
        <w:t xml:space="preserve">AGPase is composed of two α and two β subunits, also referred to as small and large subunits, respectively, to form an α2β2 heterotetramer. The α subunit of AGPases is highly conserved in higher plants (85–95% identity), whereas the β subunit is less conserved (50–60% identity). In the </w:t>
      </w:r>
      <w:r w:rsidRPr="00F7752C">
        <w:rPr>
          <w:rFonts w:ascii="Times New Roman" w:eastAsia="Times New Roman" w:hAnsi="Times New Roman" w:cs="Times New Roman"/>
          <w:i/>
          <w:color w:val="auto"/>
          <w:lang w:eastAsia="fr-FR"/>
        </w:rPr>
        <w:t>St</w:t>
      </w:r>
      <w:r w:rsidRPr="00F7752C">
        <w:rPr>
          <w:rFonts w:ascii="Times New Roman" w:eastAsia="Times New Roman" w:hAnsi="Times New Roman" w:cs="Times New Roman"/>
          <w:color w:val="auto"/>
          <w:lang w:eastAsia="fr-FR"/>
        </w:rPr>
        <w:t>AGPase, the α and β subunits share 53% identity (</w:t>
      </w:r>
      <w:r w:rsidR="00432E3B" w:rsidRPr="00F7752C">
        <w:rPr>
          <w:rFonts w:ascii="Times New Roman" w:eastAsia="Times New Roman" w:hAnsi="Times New Roman" w:cs="Times New Roman"/>
          <w:color w:val="auto"/>
          <w:lang w:eastAsia="fr-FR"/>
        </w:rPr>
        <w:t>Jin et al. 2005</w:t>
      </w:r>
      <w:r w:rsidRPr="00F7752C">
        <w:rPr>
          <w:rFonts w:ascii="Times New Roman" w:eastAsia="Times New Roman" w:hAnsi="Times New Roman" w:cs="Times New Roman"/>
          <w:color w:val="auto"/>
          <w:lang w:eastAsia="fr-FR"/>
        </w:rPr>
        <w:t xml:space="preserve">). Importantly, the two subunits have different functions: α is the catalytic subunit whereas β is the regulatory subunit. The crystal structure of a non-physiological, truncated recombinant homotetrameric version of the small subunit (α4) of </w:t>
      </w:r>
      <w:r w:rsidRPr="00F7752C">
        <w:rPr>
          <w:rFonts w:ascii="Times New Roman" w:eastAsia="Times New Roman" w:hAnsi="Times New Roman" w:cs="Times New Roman"/>
          <w:i/>
          <w:color w:val="auto"/>
          <w:lang w:eastAsia="fr-FR"/>
        </w:rPr>
        <w:t>St</w:t>
      </w:r>
      <w:r w:rsidRPr="00F7752C">
        <w:rPr>
          <w:rFonts w:ascii="Times New Roman" w:eastAsia="Times New Roman" w:hAnsi="Times New Roman" w:cs="Times New Roman"/>
          <w:color w:val="auto"/>
          <w:lang w:eastAsia="fr-FR"/>
        </w:rPr>
        <w:t xml:space="preserve">AGPase was solved in the presence of (i) SO4 (pdb code 1YP2), (ii) ATP (pdb code 1YP3) and (iii) ADP-Glc (pdb code 1YP3; Jin et al. 2005).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primary sequence shares a 31% identity with </w:t>
      </w:r>
      <w:r w:rsidRPr="00F7752C">
        <w:rPr>
          <w:rFonts w:ascii="Times New Roman" w:eastAsia="Times New Roman" w:hAnsi="Times New Roman" w:cs="Times New Roman"/>
          <w:i/>
          <w:color w:val="auto"/>
          <w:lang w:eastAsia="fr-FR"/>
        </w:rPr>
        <w:t>St</w:t>
      </w:r>
      <w:r w:rsidRPr="00F7752C">
        <w:rPr>
          <w:rFonts w:ascii="Times New Roman" w:eastAsia="Times New Roman" w:hAnsi="Times New Roman" w:cs="Times New Roman"/>
          <w:color w:val="auto"/>
          <w:lang w:eastAsia="fr-FR"/>
        </w:rPr>
        <w:t xml:space="preserve">AGPase. Although the overall fold between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and </w:t>
      </w:r>
      <w:r w:rsidRPr="00F7752C">
        <w:rPr>
          <w:rFonts w:ascii="Times New Roman" w:eastAsia="Times New Roman" w:hAnsi="Times New Roman" w:cs="Times New Roman"/>
          <w:i/>
          <w:color w:val="auto"/>
          <w:lang w:eastAsia="fr-FR"/>
        </w:rPr>
        <w:t>St</w:t>
      </w:r>
      <w:r w:rsidRPr="00F7752C">
        <w:rPr>
          <w:rFonts w:ascii="Times New Roman" w:eastAsia="Times New Roman" w:hAnsi="Times New Roman" w:cs="Times New Roman"/>
          <w:color w:val="auto"/>
          <w:lang w:eastAsia="fr-FR"/>
        </w:rPr>
        <w:t xml:space="preserve">AGPase is preserved, with (i) an r.m.s.d. of 4.35 Å for the monomer and (ii) an r.m.s.d. of 5.20 Å for the tetramer, clear differences can be found both in the GTA-like and the LβH domains, as revealed by the structural-weighted alignment (Figure </w:t>
      </w:r>
      <w:r w:rsidR="00D27915" w:rsidRPr="00F7752C">
        <w:rPr>
          <w:rFonts w:ascii="Times New Roman" w:eastAsia="Times New Roman" w:hAnsi="Times New Roman" w:cs="Times New Roman"/>
          <w:color w:val="auto"/>
          <w:lang w:eastAsia="fr-FR"/>
        </w:rPr>
        <w:t>4</w:t>
      </w:r>
      <w:r w:rsidRPr="00F7752C">
        <w:rPr>
          <w:rFonts w:ascii="Times New Roman" w:eastAsia="Times New Roman" w:hAnsi="Times New Roman" w:cs="Times New Roman"/>
          <w:color w:val="auto"/>
          <w:lang w:eastAsia="fr-FR"/>
        </w:rPr>
        <w:t xml:space="preserve">). </w:t>
      </w:r>
      <w:r w:rsidR="00645BC1" w:rsidRPr="00F7752C">
        <w:rPr>
          <w:rFonts w:ascii="Times New Roman" w:eastAsia="Times New Roman" w:hAnsi="Times New Roman" w:cs="Times New Roman"/>
          <w:color w:val="auto"/>
          <w:lang w:eastAsia="fr-FR"/>
        </w:rPr>
        <w:t>T</w:t>
      </w:r>
      <w:r w:rsidRPr="00F7752C">
        <w:rPr>
          <w:rFonts w:ascii="Times New Roman" w:eastAsia="Times New Roman" w:hAnsi="Times New Roman" w:cs="Times New Roman"/>
          <w:color w:val="auto"/>
          <w:lang w:eastAsia="fr-FR"/>
        </w:rPr>
        <w:t xml:space="preserve">he structural comparison of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with </w:t>
      </w:r>
      <w:r w:rsidRPr="00F7752C">
        <w:rPr>
          <w:rFonts w:ascii="Times New Roman" w:eastAsia="Times New Roman" w:hAnsi="Times New Roman" w:cs="Times New Roman"/>
          <w:i/>
          <w:color w:val="auto"/>
          <w:lang w:eastAsia="fr-FR"/>
        </w:rPr>
        <w:t>St</w:t>
      </w:r>
      <w:r w:rsidRPr="00F7752C">
        <w:rPr>
          <w:rFonts w:ascii="Times New Roman" w:eastAsia="Times New Roman" w:hAnsi="Times New Roman" w:cs="Times New Roman"/>
          <w:color w:val="auto"/>
          <w:lang w:eastAsia="fr-FR"/>
        </w:rPr>
        <w:t>AGPase, an enzyme that is negatively regulated by inorganic phosphate (Pi), shows that SO4 binds to equivalent residues Arg40 and Arg52, and to a lysine occupying an equivalent position to Arg486 (</w:t>
      </w:r>
      <w:r w:rsidR="00432E3B" w:rsidRPr="00F7752C">
        <w:rPr>
          <w:rFonts w:ascii="Times New Roman" w:eastAsia="Times New Roman" w:hAnsi="Times New Roman" w:cs="Times New Roman"/>
          <w:color w:val="auto"/>
          <w:lang w:eastAsia="fr-FR"/>
        </w:rPr>
        <w:t>Jin et al. 2005</w:t>
      </w:r>
      <w:r w:rsidRPr="00F7752C">
        <w:rPr>
          <w:rFonts w:ascii="Times New Roman" w:eastAsia="Times New Roman" w:hAnsi="Times New Roman" w:cs="Times New Roman"/>
          <w:color w:val="auto"/>
          <w:lang w:eastAsia="fr-FR"/>
        </w:rPr>
        <w:t xml:space="preserve">). Thus, the positively charged pocket responsible for the binding of (i) the AMP α-PO4 in bacterial AGPases and (ii) the Pi in plant AGPases, seems to be conserved in both families being essential for the negative regulation of most AGPases. Interestingly, Lys39 was also observed in several plant AGPases that uses 3-PGA as positive regulator, suggesting that the PO4 groups might be coordinated in a similar manner than FBP in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w:t>
      </w:r>
      <w:r w:rsidR="00E72724" w:rsidRPr="00F7752C">
        <w:rPr>
          <w:rFonts w:ascii="Times New Roman" w:eastAsia="Times New Roman" w:hAnsi="Times New Roman" w:cs="Times New Roman"/>
          <w:color w:val="auto"/>
          <w:lang w:eastAsia="fr-FR"/>
        </w:rPr>
        <w:t xml:space="preserve">The implication of plant AGPase as a critical enzyme in the regulation of starch biosynthesis is well established (Stitt and Zeeman, 2012). It is worth noting that the transformation of plants with </w:t>
      </w:r>
      <w:r w:rsidR="00E72724" w:rsidRPr="000A245F">
        <w:rPr>
          <w:rFonts w:ascii="Times New Roman" w:eastAsia="Times New Roman" w:hAnsi="Times New Roman" w:cs="Times New Roman"/>
          <w:i/>
          <w:color w:val="auto"/>
          <w:lang w:eastAsia="fr-FR"/>
        </w:rPr>
        <w:t>E. coli</w:t>
      </w:r>
      <w:r w:rsidR="00E72724" w:rsidRPr="00F7752C">
        <w:rPr>
          <w:rFonts w:ascii="Times New Roman" w:eastAsia="Times New Roman" w:hAnsi="Times New Roman" w:cs="Times New Roman"/>
          <w:color w:val="auto"/>
          <w:lang w:eastAsia="fr-FR"/>
        </w:rPr>
        <w:t xml:space="preserve"> allosteric mutants on the </w:t>
      </w:r>
      <w:r w:rsidR="00E72724" w:rsidRPr="008610ED">
        <w:rPr>
          <w:rFonts w:ascii="Times New Roman" w:eastAsia="Times New Roman" w:hAnsi="Times New Roman" w:cs="Times New Roman"/>
          <w:i/>
          <w:color w:val="auto"/>
          <w:lang w:eastAsia="fr-FR"/>
        </w:rPr>
        <w:t>glgC</w:t>
      </w:r>
      <w:r w:rsidR="00E72724" w:rsidRPr="00F7752C">
        <w:rPr>
          <w:rFonts w:ascii="Times New Roman" w:eastAsia="Times New Roman" w:hAnsi="Times New Roman" w:cs="Times New Roman"/>
          <w:color w:val="auto"/>
          <w:lang w:eastAsia="fr-FR"/>
        </w:rPr>
        <w:t xml:space="preserve"> gene significantly increased starch content (Tuncel and Okita, 2013). Therefore, the information reported herein provides exciting possibilities for industrial/biotechnological applications. </w:t>
      </w:r>
      <w:r w:rsidRPr="00F7752C">
        <w:rPr>
          <w:rFonts w:ascii="Times New Roman" w:eastAsia="Times New Roman" w:hAnsi="Times New Roman" w:cs="Times New Roman"/>
          <w:color w:val="auto"/>
          <w:lang w:eastAsia="fr-FR"/>
        </w:rPr>
        <w:t xml:space="preserve">Finally, the structural comparison of </w:t>
      </w:r>
      <w:r w:rsidRPr="00450E7E">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with other non-regulated nucleotide sugar pyrophosphorylases (Figure </w:t>
      </w:r>
      <w:r w:rsidR="00645BC1" w:rsidRPr="00F7752C">
        <w:rPr>
          <w:rFonts w:ascii="Times New Roman" w:eastAsia="Times New Roman" w:hAnsi="Times New Roman" w:cs="Times New Roman"/>
          <w:color w:val="auto"/>
          <w:lang w:eastAsia="fr-FR"/>
        </w:rPr>
        <w:t>S4</w:t>
      </w:r>
      <w:r w:rsidRPr="00F7752C">
        <w:rPr>
          <w:rFonts w:ascii="Times New Roman" w:eastAsia="Times New Roman" w:hAnsi="Times New Roman" w:cs="Times New Roman"/>
          <w:color w:val="auto"/>
          <w:lang w:eastAsia="fr-FR"/>
        </w:rPr>
        <w:t xml:space="preserve">; </w:t>
      </w:r>
      <w:r w:rsidR="00432E3B" w:rsidRPr="00F7752C">
        <w:rPr>
          <w:rFonts w:ascii="Times New Roman" w:eastAsia="Times New Roman" w:hAnsi="Times New Roman" w:cs="Times New Roman"/>
          <w:color w:val="auto"/>
          <w:lang w:eastAsia="fr-FR"/>
        </w:rPr>
        <w:t>Vithani et al., 2014</w:t>
      </w:r>
      <w:r w:rsidRPr="00F7752C">
        <w:rPr>
          <w:rFonts w:ascii="Times New Roman" w:eastAsia="Times New Roman" w:hAnsi="Times New Roman" w:cs="Times New Roman"/>
          <w:color w:val="auto"/>
          <w:lang w:eastAsia="fr-FR"/>
        </w:rPr>
        <w:t xml:space="preserve">) revealed that although the secondary structure elements that conform the SM motif are essentially preserved, residues involved in allosteric regulation mediated by PO4 </w:t>
      </w:r>
      <w:r w:rsidRPr="00F7752C">
        <w:rPr>
          <w:rFonts w:ascii="Times New Roman" w:eastAsia="Times New Roman" w:hAnsi="Times New Roman" w:cs="Times New Roman"/>
          <w:color w:val="auto"/>
          <w:lang w:eastAsia="fr-FR"/>
        </w:rPr>
        <w:lastRenderedPageBreak/>
        <w:t xml:space="preserve">groups in AGPases are not. Therefore, those residues seem to be evolutionary traits acquired by this motif, to recognize these key allosteric modulators in order to regulate the glycogen pathway. </w:t>
      </w:r>
    </w:p>
    <w:p w14:paraId="457EE320" w14:textId="77777777" w:rsidR="00FB2940" w:rsidRPr="00F7752C" w:rsidRDefault="00FB2940">
      <w:pPr>
        <w:widowControl/>
        <w:autoSpaceDN/>
        <w:adjustRightInd/>
        <w:rPr>
          <w:rFonts w:ascii="Times New Roman" w:eastAsia="Times New Roman" w:hAnsi="Times New Roman" w:cs="Times New Roman"/>
          <w:b/>
          <w:color w:val="auto"/>
          <w:lang w:eastAsia="en-US"/>
        </w:rPr>
      </w:pPr>
      <w:r w:rsidRPr="00F7752C">
        <w:rPr>
          <w:rFonts w:ascii="Times New Roman" w:eastAsia="Times New Roman" w:hAnsi="Times New Roman" w:cs="Times New Roman"/>
          <w:b/>
          <w:color w:val="auto"/>
          <w:lang w:eastAsia="en-US"/>
        </w:rPr>
        <w:br w:type="page"/>
      </w:r>
    </w:p>
    <w:p w14:paraId="4ADF3AA2" w14:textId="590A0FFF" w:rsidR="00E4099A" w:rsidRPr="00F7752C" w:rsidRDefault="00E4099A" w:rsidP="00E4099A">
      <w:pPr>
        <w:widowControl/>
        <w:spacing w:after="240" w:line="480" w:lineRule="auto"/>
        <w:jc w:val="both"/>
        <w:rPr>
          <w:rFonts w:ascii="Times New Roman" w:eastAsia="Times New Roman" w:hAnsi="Times New Roman" w:cs="Times New Roman"/>
          <w:b/>
          <w:color w:val="auto"/>
          <w:lang w:eastAsia="en-US"/>
        </w:rPr>
      </w:pPr>
      <w:r w:rsidRPr="00F7752C">
        <w:rPr>
          <w:rFonts w:ascii="Times New Roman" w:eastAsia="Times New Roman" w:hAnsi="Times New Roman" w:cs="Times New Roman"/>
          <w:b/>
          <w:color w:val="auto"/>
          <w:lang w:eastAsia="en-US"/>
        </w:rPr>
        <w:lastRenderedPageBreak/>
        <w:t>EXPERIMENTAL PROCEDURES</w:t>
      </w:r>
    </w:p>
    <w:p w14:paraId="5EFF7859" w14:textId="1D468A47" w:rsidR="00D205D8" w:rsidRPr="00D205D8" w:rsidRDefault="00D205D8" w:rsidP="00D205D8">
      <w:pPr>
        <w:widowControl/>
        <w:spacing w:after="240" w:line="480" w:lineRule="auto"/>
        <w:jc w:val="both"/>
        <w:rPr>
          <w:rFonts w:ascii="Times New Roman" w:eastAsia="Times New Roman" w:hAnsi="Times New Roman" w:cs="Times New Roman"/>
          <w:color w:val="auto"/>
          <w:lang w:eastAsia="en-US"/>
        </w:rPr>
      </w:pPr>
      <w:r w:rsidRPr="00D205D8">
        <w:rPr>
          <w:rFonts w:ascii="Times New Roman" w:eastAsia="Times New Roman" w:hAnsi="Times New Roman" w:cs="Times New Roman"/>
          <w:b/>
          <w:i/>
          <w:color w:val="auto"/>
          <w:lang w:eastAsia="en-US"/>
        </w:rPr>
        <w:t>Ec</w:t>
      </w:r>
      <w:r w:rsidRPr="00D205D8">
        <w:rPr>
          <w:rFonts w:ascii="Times New Roman" w:eastAsia="Times New Roman" w:hAnsi="Times New Roman" w:cs="Times New Roman"/>
          <w:b/>
          <w:color w:val="auto"/>
          <w:lang w:eastAsia="en-US"/>
        </w:rPr>
        <w:t>AGPase Cloning, Expression and Purification</w:t>
      </w:r>
      <w:r w:rsidRPr="00D205D8">
        <w:rPr>
          <w:rFonts w:ascii="Times New Roman" w:eastAsia="Times New Roman" w:hAnsi="Times New Roman" w:cs="Times New Roman"/>
          <w:color w:val="auto"/>
          <w:lang w:eastAsia="en-US"/>
        </w:rPr>
        <w:t xml:space="preserve"> -</w:t>
      </w:r>
      <w:r w:rsidRPr="00D205D8">
        <w:rPr>
          <w:rFonts w:ascii="Times New Roman" w:eastAsia="Times New Roman" w:hAnsi="Times New Roman" w:cs="Times New Roman"/>
          <w:b/>
          <w:color w:val="auto"/>
          <w:lang w:eastAsia="en-US"/>
        </w:rPr>
        <w:t xml:space="preserve"> </w:t>
      </w:r>
      <w:r w:rsidRPr="00D205D8">
        <w:rPr>
          <w:rFonts w:ascii="Times New Roman" w:eastAsia="Times New Roman" w:hAnsi="Times New Roman" w:cs="Times New Roman"/>
          <w:i/>
          <w:color w:val="auto"/>
          <w:lang w:eastAsia="en-US"/>
        </w:rPr>
        <w:t>Ec</w:t>
      </w:r>
      <w:r w:rsidRPr="00D205D8">
        <w:rPr>
          <w:rFonts w:ascii="Times New Roman" w:eastAsia="Times New Roman" w:hAnsi="Times New Roman" w:cs="Times New Roman"/>
          <w:color w:val="auto"/>
          <w:lang w:eastAsia="en-US"/>
        </w:rPr>
        <w:t xml:space="preserve">AGPase </w:t>
      </w:r>
      <w:r w:rsidR="009B3438">
        <w:rPr>
          <w:rFonts w:ascii="Times New Roman" w:eastAsia="Times New Roman" w:hAnsi="Times New Roman" w:cs="Times New Roman"/>
          <w:color w:val="auto"/>
          <w:lang w:eastAsia="en-US"/>
        </w:rPr>
        <w:t xml:space="preserve">was expressed in </w:t>
      </w:r>
      <w:r w:rsidR="009B3438" w:rsidRPr="00D205D8">
        <w:rPr>
          <w:rFonts w:ascii="Times New Roman" w:eastAsia="Times New Roman" w:hAnsi="Times New Roman" w:cs="Times New Roman"/>
          <w:i/>
          <w:color w:val="auto"/>
          <w:lang w:eastAsia="en-US"/>
        </w:rPr>
        <w:t>E. coli</w:t>
      </w:r>
      <w:r w:rsidR="009B3438" w:rsidRPr="00D205D8">
        <w:rPr>
          <w:rFonts w:ascii="Times New Roman" w:eastAsia="Times New Roman" w:hAnsi="Times New Roman" w:cs="Times New Roman"/>
          <w:color w:val="auto"/>
          <w:lang w:eastAsia="en-US"/>
        </w:rPr>
        <w:t xml:space="preserve"> </w:t>
      </w:r>
      <w:r w:rsidR="00C615EF">
        <w:rPr>
          <w:rFonts w:ascii="Times New Roman" w:eastAsia="Times New Roman" w:hAnsi="Times New Roman" w:cs="Times New Roman"/>
          <w:color w:val="auto"/>
          <w:lang w:eastAsia="en-US"/>
        </w:rPr>
        <w:t xml:space="preserve">BLL21(DE3) </w:t>
      </w:r>
      <w:r w:rsidR="009B3438" w:rsidRPr="00D205D8">
        <w:rPr>
          <w:rFonts w:ascii="Times New Roman" w:eastAsia="Times New Roman" w:hAnsi="Times New Roman" w:cs="Times New Roman"/>
          <w:color w:val="auto"/>
          <w:lang w:eastAsia="en-US"/>
        </w:rPr>
        <w:t>cells</w:t>
      </w:r>
      <w:r w:rsidR="009B3438">
        <w:rPr>
          <w:rFonts w:ascii="Times New Roman" w:eastAsia="Times New Roman" w:hAnsi="Times New Roman" w:cs="Times New Roman"/>
          <w:color w:val="auto"/>
          <w:lang w:eastAsia="en-US"/>
        </w:rPr>
        <w:t xml:space="preserve"> and purified to apparent homogeneity</w:t>
      </w:r>
      <w:r w:rsidR="00D50673">
        <w:rPr>
          <w:rFonts w:ascii="Times New Roman" w:eastAsia="Times New Roman" w:hAnsi="Times New Roman" w:cs="Times New Roman"/>
          <w:color w:val="auto"/>
          <w:lang w:eastAsia="en-US"/>
        </w:rPr>
        <w:t>. The</w:t>
      </w:r>
      <w:r w:rsidR="00806F50">
        <w:rPr>
          <w:rFonts w:ascii="Times New Roman" w:eastAsia="Times New Roman" w:hAnsi="Times New Roman" w:cs="Times New Roman"/>
          <w:color w:val="auto"/>
          <w:lang w:eastAsia="en-US"/>
        </w:rPr>
        <w:t xml:space="preserve"> purification protocol comprised</w:t>
      </w:r>
      <w:r w:rsidR="00D50673">
        <w:rPr>
          <w:rFonts w:ascii="Times New Roman" w:eastAsia="Times New Roman" w:hAnsi="Times New Roman" w:cs="Times New Roman"/>
          <w:color w:val="auto"/>
          <w:lang w:eastAsia="en-US"/>
        </w:rPr>
        <w:t xml:space="preserve"> three main steps, including anionic exchange, ammonium sulfate precipitation and hydrophobic interaction criteria</w:t>
      </w:r>
      <w:r w:rsidR="0045436B">
        <w:rPr>
          <w:rFonts w:ascii="Times New Roman" w:eastAsia="Times New Roman" w:hAnsi="Times New Roman" w:cs="Times New Roman"/>
          <w:color w:val="auto"/>
          <w:lang w:eastAsia="en-US"/>
        </w:rPr>
        <w:t>s</w:t>
      </w:r>
      <w:r w:rsidR="009B3438">
        <w:rPr>
          <w:rFonts w:ascii="Times New Roman" w:eastAsia="Times New Roman" w:hAnsi="Times New Roman" w:cs="Times New Roman"/>
          <w:color w:val="auto"/>
          <w:lang w:eastAsia="en-US"/>
        </w:rPr>
        <w:t xml:space="preserve">. </w:t>
      </w:r>
      <w:r w:rsidR="00D50673" w:rsidRPr="00D205D8">
        <w:rPr>
          <w:rFonts w:ascii="Times New Roman" w:eastAsia="Times New Roman" w:hAnsi="Times New Roman" w:cs="Times New Roman"/>
          <w:i/>
          <w:color w:val="auto"/>
          <w:lang w:eastAsia="en-US"/>
        </w:rPr>
        <w:t>Ec</w:t>
      </w:r>
      <w:r w:rsidR="00D50673" w:rsidRPr="00D205D8">
        <w:rPr>
          <w:rFonts w:ascii="Times New Roman" w:eastAsia="Times New Roman" w:hAnsi="Times New Roman" w:cs="Times New Roman"/>
          <w:color w:val="auto"/>
          <w:lang w:eastAsia="en-US"/>
        </w:rPr>
        <w:t>AGPase</w:t>
      </w:r>
      <w:r w:rsidR="009B3438">
        <w:rPr>
          <w:rFonts w:ascii="Times New Roman" w:eastAsia="Times New Roman" w:hAnsi="Times New Roman" w:cs="Times New Roman"/>
          <w:color w:val="auto"/>
          <w:lang w:eastAsia="en-US"/>
        </w:rPr>
        <w:t xml:space="preserve"> construct </w:t>
      </w:r>
      <w:r w:rsidRPr="00D205D8">
        <w:rPr>
          <w:rFonts w:ascii="Times New Roman" w:eastAsia="Times New Roman" w:hAnsi="Times New Roman" w:cs="Times New Roman"/>
          <w:color w:val="auto"/>
          <w:lang w:eastAsia="en-US"/>
        </w:rPr>
        <w:t xml:space="preserve">has no additional amino acids when compared to the native enzyme. </w:t>
      </w:r>
    </w:p>
    <w:p w14:paraId="09B8CFAB" w14:textId="3A9E0FDE" w:rsidR="00D205D8" w:rsidRPr="00D205D8" w:rsidRDefault="00D205D8" w:rsidP="00D205D8">
      <w:pPr>
        <w:widowControl/>
        <w:spacing w:after="240" w:line="480" w:lineRule="auto"/>
        <w:jc w:val="both"/>
        <w:rPr>
          <w:rFonts w:ascii="Times New Roman" w:eastAsia="Times New Roman" w:hAnsi="Times New Roman" w:cs="Times New Roman"/>
          <w:b/>
          <w:color w:val="auto"/>
          <w:lang w:eastAsia="en-US"/>
        </w:rPr>
      </w:pPr>
      <w:r w:rsidRPr="00D205D8">
        <w:rPr>
          <w:rFonts w:ascii="Times New Roman" w:eastAsia="Times New Roman" w:hAnsi="Times New Roman" w:cs="Times New Roman"/>
          <w:b/>
          <w:i/>
          <w:color w:val="auto"/>
          <w:lang w:eastAsia="en-US"/>
        </w:rPr>
        <w:t>Ec</w:t>
      </w:r>
      <w:r w:rsidRPr="00D205D8">
        <w:rPr>
          <w:rFonts w:ascii="Times New Roman" w:eastAsia="Times New Roman" w:hAnsi="Times New Roman" w:cs="Times New Roman"/>
          <w:b/>
          <w:color w:val="auto"/>
          <w:lang w:eastAsia="en-US"/>
        </w:rPr>
        <w:t>AGPase Crystallization and Data Collection</w:t>
      </w:r>
      <w:r w:rsidRPr="00D205D8">
        <w:rPr>
          <w:rFonts w:ascii="Times New Roman" w:eastAsia="Times New Roman" w:hAnsi="Times New Roman" w:cs="Times New Roman"/>
          <w:color w:val="auto"/>
          <w:lang w:eastAsia="en-US"/>
        </w:rPr>
        <w:t xml:space="preserve"> -</w:t>
      </w:r>
      <w:r w:rsidRPr="00D205D8">
        <w:rPr>
          <w:rFonts w:ascii="Times New Roman" w:eastAsia="Times New Roman" w:hAnsi="Times New Roman" w:cs="Times New Roman"/>
          <w:b/>
          <w:color w:val="auto"/>
          <w:lang w:eastAsia="en-US"/>
        </w:rPr>
        <w:t xml:space="preserve"> </w:t>
      </w:r>
      <w:r w:rsidRPr="00D205D8">
        <w:rPr>
          <w:rFonts w:ascii="Times New Roman" w:eastAsia="Times New Roman" w:hAnsi="Times New Roman" w:cs="Times New Roman"/>
          <w:color w:val="auto"/>
          <w:lang w:eastAsia="en-US"/>
        </w:rPr>
        <w:t xml:space="preserve">Crystallization trials were carried out </w:t>
      </w:r>
      <w:r w:rsidR="00916224">
        <w:rPr>
          <w:rFonts w:ascii="Times New Roman" w:eastAsia="Times New Roman" w:hAnsi="Times New Roman" w:cs="Times New Roman"/>
          <w:color w:val="auto"/>
          <w:lang w:eastAsia="en-US"/>
        </w:rPr>
        <w:t>using the</w:t>
      </w:r>
      <w:r w:rsidRPr="00D205D8">
        <w:rPr>
          <w:rFonts w:ascii="Times New Roman" w:eastAsia="Times New Roman" w:hAnsi="Times New Roman" w:cs="Times New Roman"/>
          <w:color w:val="auto"/>
          <w:lang w:eastAsia="en-US"/>
        </w:rPr>
        <w:t xml:space="preserve"> sitting drop </w:t>
      </w:r>
      <w:r w:rsidR="00916224">
        <w:rPr>
          <w:rFonts w:ascii="Times New Roman" w:eastAsia="Times New Roman" w:hAnsi="Times New Roman" w:cs="Times New Roman"/>
          <w:color w:val="auto"/>
          <w:lang w:eastAsia="en-US"/>
        </w:rPr>
        <w:t>method</w:t>
      </w:r>
      <w:r w:rsidRPr="00D205D8">
        <w:rPr>
          <w:rFonts w:ascii="Times New Roman" w:eastAsia="Times New Roman" w:hAnsi="Times New Roman" w:cs="Times New Roman"/>
          <w:color w:val="auto"/>
          <w:lang w:eastAsia="en-US"/>
        </w:rPr>
        <w:t xml:space="preserve">. </w:t>
      </w:r>
      <w:r w:rsidRPr="00D205D8">
        <w:rPr>
          <w:rFonts w:ascii="Times New Roman" w:eastAsia="Times New Roman" w:hAnsi="Times New Roman" w:cs="Times New Roman"/>
          <w:i/>
          <w:color w:val="auto"/>
          <w:lang w:eastAsia="en-US"/>
        </w:rPr>
        <w:t>Ec</w:t>
      </w:r>
      <w:r w:rsidRPr="00D205D8">
        <w:rPr>
          <w:rFonts w:ascii="Times New Roman" w:eastAsia="Times New Roman" w:hAnsi="Times New Roman" w:cs="Times New Roman"/>
          <w:color w:val="auto"/>
          <w:lang w:eastAsia="en-US"/>
        </w:rPr>
        <w:t xml:space="preserve">AGPase•AMP•SUC </w:t>
      </w:r>
      <w:r w:rsidR="00CC2003">
        <w:rPr>
          <w:rFonts w:ascii="Times New Roman" w:eastAsia="Times New Roman" w:hAnsi="Times New Roman" w:cs="Times New Roman"/>
          <w:color w:val="auto"/>
          <w:lang w:eastAsia="en-US"/>
        </w:rPr>
        <w:t xml:space="preserve">and </w:t>
      </w:r>
      <w:r w:rsidR="00CC2003" w:rsidRPr="00D205D8">
        <w:rPr>
          <w:rFonts w:ascii="Times New Roman" w:eastAsia="Times New Roman" w:hAnsi="Times New Roman" w:cs="Times New Roman"/>
          <w:i/>
          <w:color w:val="auto"/>
          <w:lang w:eastAsia="en-US"/>
        </w:rPr>
        <w:t>Ec</w:t>
      </w:r>
      <w:r w:rsidR="00CC2003" w:rsidRPr="00D205D8">
        <w:rPr>
          <w:rFonts w:ascii="Times New Roman" w:eastAsia="Times New Roman" w:hAnsi="Times New Roman" w:cs="Times New Roman"/>
          <w:color w:val="auto"/>
          <w:lang w:eastAsia="en-US"/>
        </w:rPr>
        <w:t xml:space="preserve">AGPase•FBP </w:t>
      </w:r>
      <w:r w:rsidRPr="00D205D8">
        <w:rPr>
          <w:rFonts w:ascii="Times New Roman" w:eastAsia="Times New Roman" w:hAnsi="Times New Roman" w:cs="Times New Roman"/>
          <w:color w:val="auto"/>
          <w:lang w:eastAsia="en-US"/>
        </w:rPr>
        <w:t>complete dataset</w:t>
      </w:r>
      <w:r w:rsidR="00CC2003">
        <w:rPr>
          <w:rFonts w:ascii="Times New Roman" w:eastAsia="Times New Roman" w:hAnsi="Times New Roman" w:cs="Times New Roman"/>
          <w:color w:val="auto"/>
          <w:lang w:eastAsia="en-US"/>
        </w:rPr>
        <w:t>s were</w:t>
      </w:r>
      <w:r w:rsidRPr="00D205D8">
        <w:rPr>
          <w:rFonts w:ascii="Times New Roman" w:eastAsia="Times New Roman" w:hAnsi="Times New Roman" w:cs="Times New Roman"/>
          <w:color w:val="auto"/>
          <w:lang w:eastAsia="en-US"/>
        </w:rPr>
        <w:t xml:space="preserve"> collected at </w:t>
      </w:r>
      <w:r w:rsidR="003021D9">
        <w:rPr>
          <w:rFonts w:ascii="Times New Roman" w:eastAsia="Times New Roman" w:hAnsi="Times New Roman" w:cs="Times New Roman"/>
          <w:color w:val="auto"/>
          <w:lang w:eastAsia="en-US"/>
        </w:rPr>
        <w:t>DLS</w:t>
      </w:r>
      <w:r w:rsidR="00CC2003" w:rsidRPr="00D205D8">
        <w:rPr>
          <w:rFonts w:ascii="Times New Roman" w:eastAsia="Times New Roman" w:hAnsi="Times New Roman" w:cs="Times New Roman"/>
          <w:color w:val="auto"/>
          <w:lang w:eastAsia="en-US"/>
        </w:rPr>
        <w:t>.</w:t>
      </w:r>
      <w:r w:rsidRPr="00D205D8">
        <w:rPr>
          <w:rFonts w:ascii="Times New Roman" w:eastAsia="Times New Roman" w:hAnsi="Times New Roman" w:cs="Times New Roman"/>
          <w:color w:val="auto"/>
          <w:lang w:eastAsia="en-US"/>
        </w:rPr>
        <w:t xml:space="preserve"> </w:t>
      </w:r>
      <w:r w:rsidRPr="00D205D8">
        <w:rPr>
          <w:rFonts w:ascii="Times New Roman" w:eastAsia="Times New Roman" w:hAnsi="Times New Roman" w:cs="Times New Roman"/>
          <w:i/>
          <w:color w:val="auto"/>
          <w:lang w:eastAsia="en-US"/>
        </w:rPr>
        <w:t>Ec</w:t>
      </w:r>
      <w:r w:rsidRPr="00D205D8">
        <w:rPr>
          <w:rFonts w:ascii="Times New Roman" w:eastAsia="Times New Roman" w:hAnsi="Times New Roman" w:cs="Times New Roman"/>
          <w:color w:val="auto"/>
          <w:lang w:eastAsia="en-US"/>
        </w:rPr>
        <w:t xml:space="preserve">AGPase•AMP•SUC and </w:t>
      </w:r>
      <w:r w:rsidRPr="00D205D8">
        <w:rPr>
          <w:rFonts w:ascii="Times New Roman" w:eastAsia="Times New Roman" w:hAnsi="Times New Roman" w:cs="Times New Roman"/>
          <w:i/>
          <w:color w:val="auto"/>
          <w:lang w:eastAsia="en-US"/>
        </w:rPr>
        <w:t>Ec</w:t>
      </w:r>
      <w:r w:rsidRPr="00D205D8">
        <w:rPr>
          <w:rFonts w:ascii="Times New Roman" w:eastAsia="Times New Roman" w:hAnsi="Times New Roman" w:cs="Times New Roman"/>
          <w:color w:val="auto"/>
          <w:lang w:eastAsia="en-US"/>
        </w:rPr>
        <w:t xml:space="preserve">AGPase•FBP forms crystallized in space group </w:t>
      </w:r>
      <w:r w:rsidRPr="00D205D8">
        <w:rPr>
          <w:rFonts w:ascii="Times New Roman" w:eastAsia="Times New Roman" w:hAnsi="Times New Roman" w:cs="Times New Roman"/>
          <w:i/>
          <w:color w:val="auto"/>
          <w:lang w:eastAsia="en-US"/>
        </w:rPr>
        <w:t>P</w:t>
      </w:r>
      <w:r w:rsidRPr="00D205D8">
        <w:rPr>
          <w:rFonts w:ascii="Times New Roman" w:eastAsia="Times New Roman" w:hAnsi="Times New Roman" w:cs="Times New Roman"/>
          <w:color w:val="auto"/>
          <w:lang w:eastAsia="en-US"/>
        </w:rPr>
        <w:t xml:space="preserve"> 2</w:t>
      </w:r>
      <w:r w:rsidRPr="00D205D8">
        <w:rPr>
          <w:rFonts w:ascii="Times New Roman" w:eastAsia="Times New Roman" w:hAnsi="Times New Roman" w:cs="Times New Roman"/>
          <w:color w:val="auto"/>
          <w:vertAlign w:val="subscript"/>
          <w:lang w:eastAsia="en-US"/>
        </w:rPr>
        <w:t>1</w:t>
      </w:r>
      <w:r w:rsidRPr="00D205D8">
        <w:rPr>
          <w:rFonts w:ascii="Times New Roman" w:eastAsia="Times New Roman" w:hAnsi="Times New Roman" w:cs="Times New Roman"/>
          <w:color w:val="auto"/>
          <w:lang w:eastAsia="en-US"/>
        </w:rPr>
        <w:t xml:space="preserve"> with 16 molecules in the asymmetric unit and diffracted to a maximum resolution of 2.67 Å and 3.04 Å, respectively (Table 1). </w:t>
      </w:r>
    </w:p>
    <w:p w14:paraId="120384BA" w14:textId="11376F69" w:rsidR="00D205D8" w:rsidRPr="00D205D8" w:rsidRDefault="00D205D8" w:rsidP="00D205D8">
      <w:pPr>
        <w:widowControl/>
        <w:spacing w:after="240" w:line="480" w:lineRule="auto"/>
        <w:jc w:val="both"/>
        <w:rPr>
          <w:rFonts w:ascii="Times New Roman" w:eastAsia="Times New Roman" w:hAnsi="Times New Roman" w:cs="Times New Roman"/>
          <w:b/>
          <w:color w:val="auto"/>
          <w:lang w:eastAsia="en-US"/>
        </w:rPr>
      </w:pPr>
      <w:r w:rsidRPr="00D205D8">
        <w:rPr>
          <w:rFonts w:ascii="Times New Roman" w:eastAsia="Times New Roman" w:hAnsi="Times New Roman" w:cs="Times New Roman"/>
          <w:b/>
          <w:i/>
          <w:color w:val="auto"/>
          <w:lang w:eastAsia="en-US"/>
        </w:rPr>
        <w:t>Ec</w:t>
      </w:r>
      <w:r w:rsidRPr="00D205D8">
        <w:rPr>
          <w:rFonts w:ascii="Times New Roman" w:eastAsia="Times New Roman" w:hAnsi="Times New Roman" w:cs="Times New Roman"/>
          <w:b/>
          <w:color w:val="auto"/>
          <w:lang w:eastAsia="en-US"/>
        </w:rPr>
        <w:t>AGPase Structure Determination and Refinement</w:t>
      </w:r>
      <w:r w:rsidRPr="00D205D8">
        <w:rPr>
          <w:rFonts w:ascii="Times New Roman" w:eastAsia="Times New Roman" w:hAnsi="Times New Roman" w:cs="Times New Roman"/>
          <w:color w:val="auto"/>
          <w:lang w:eastAsia="en-US"/>
        </w:rPr>
        <w:t xml:space="preserve"> -</w:t>
      </w:r>
      <w:r w:rsidRPr="00D205D8">
        <w:rPr>
          <w:rFonts w:ascii="Times New Roman" w:eastAsia="Times New Roman" w:hAnsi="Times New Roman" w:cs="Times New Roman"/>
          <w:b/>
          <w:color w:val="auto"/>
          <w:lang w:eastAsia="en-US"/>
        </w:rPr>
        <w:t xml:space="preserve"> </w:t>
      </w:r>
      <w:r w:rsidRPr="00D205D8">
        <w:rPr>
          <w:rFonts w:ascii="Times New Roman" w:eastAsia="Times New Roman" w:hAnsi="Times New Roman" w:cs="Times New Roman"/>
          <w:color w:val="auto"/>
          <w:lang w:eastAsia="en-US"/>
        </w:rPr>
        <w:t>The crystal structure</w:t>
      </w:r>
      <w:r w:rsidR="00CC2003">
        <w:rPr>
          <w:rFonts w:ascii="Times New Roman" w:eastAsia="Times New Roman" w:hAnsi="Times New Roman" w:cs="Times New Roman"/>
          <w:color w:val="auto"/>
          <w:lang w:eastAsia="en-US"/>
        </w:rPr>
        <w:t>s</w:t>
      </w:r>
      <w:r w:rsidRPr="00D205D8">
        <w:rPr>
          <w:rFonts w:ascii="Times New Roman" w:eastAsia="Times New Roman" w:hAnsi="Times New Roman" w:cs="Times New Roman"/>
          <w:color w:val="auto"/>
          <w:lang w:eastAsia="en-US"/>
        </w:rPr>
        <w:t xml:space="preserve"> of </w:t>
      </w:r>
      <w:r w:rsidRPr="00D205D8">
        <w:rPr>
          <w:rFonts w:ascii="Times New Roman" w:eastAsia="Times New Roman" w:hAnsi="Times New Roman" w:cs="Times New Roman"/>
          <w:i/>
          <w:color w:val="auto"/>
          <w:lang w:eastAsia="en-US"/>
        </w:rPr>
        <w:t>Ec</w:t>
      </w:r>
      <w:r w:rsidRPr="00D205D8">
        <w:rPr>
          <w:rFonts w:ascii="Times New Roman" w:eastAsia="Times New Roman" w:hAnsi="Times New Roman" w:cs="Times New Roman"/>
          <w:color w:val="auto"/>
          <w:lang w:eastAsia="en-US"/>
        </w:rPr>
        <w:t xml:space="preserve">AGPase•AMP•SUC </w:t>
      </w:r>
      <w:r w:rsidR="00CC2003">
        <w:rPr>
          <w:rFonts w:ascii="Times New Roman" w:eastAsia="Times New Roman" w:hAnsi="Times New Roman" w:cs="Times New Roman"/>
          <w:color w:val="auto"/>
          <w:lang w:eastAsia="en-US"/>
        </w:rPr>
        <w:t xml:space="preserve">and </w:t>
      </w:r>
      <w:r w:rsidR="00CC2003" w:rsidRPr="00D205D8">
        <w:rPr>
          <w:rFonts w:ascii="Times New Roman" w:eastAsia="Times New Roman" w:hAnsi="Times New Roman" w:cs="Times New Roman"/>
          <w:i/>
          <w:color w:val="auto"/>
          <w:lang w:eastAsia="en-US"/>
        </w:rPr>
        <w:t>Ec</w:t>
      </w:r>
      <w:r w:rsidR="00CC2003" w:rsidRPr="00D205D8">
        <w:rPr>
          <w:rFonts w:ascii="Times New Roman" w:eastAsia="Times New Roman" w:hAnsi="Times New Roman" w:cs="Times New Roman"/>
          <w:color w:val="auto"/>
          <w:lang w:eastAsia="en-US"/>
        </w:rPr>
        <w:t xml:space="preserve">AGPase•FBP </w:t>
      </w:r>
      <w:r w:rsidR="00CC2003">
        <w:rPr>
          <w:rFonts w:ascii="Times New Roman" w:eastAsia="Times New Roman" w:hAnsi="Times New Roman" w:cs="Times New Roman"/>
          <w:color w:val="auto"/>
          <w:lang w:eastAsia="en-US"/>
        </w:rPr>
        <w:t>were</w:t>
      </w:r>
      <w:r w:rsidRPr="00D205D8">
        <w:rPr>
          <w:rFonts w:ascii="Times New Roman" w:eastAsia="Times New Roman" w:hAnsi="Times New Roman" w:cs="Times New Roman"/>
          <w:color w:val="auto"/>
          <w:lang w:eastAsia="en-US"/>
        </w:rPr>
        <w:t xml:space="preserve"> solved by molecular replacement </w:t>
      </w:r>
      <w:r w:rsidR="00CC2003">
        <w:rPr>
          <w:rFonts w:ascii="Times New Roman" w:eastAsia="Times New Roman" w:hAnsi="Times New Roman" w:cs="Times New Roman"/>
          <w:color w:val="auto"/>
          <w:lang w:eastAsia="en-US"/>
        </w:rPr>
        <w:t xml:space="preserve">essentially </w:t>
      </w:r>
      <w:r w:rsidRPr="00D205D8">
        <w:rPr>
          <w:rFonts w:ascii="Times New Roman" w:eastAsia="Times New Roman" w:hAnsi="Times New Roman" w:cs="Times New Roman"/>
          <w:color w:val="auto"/>
          <w:lang w:eastAsia="en-US"/>
        </w:rPr>
        <w:t xml:space="preserve">using a tetramer from </w:t>
      </w:r>
      <w:r w:rsidR="00653785" w:rsidRPr="00653785">
        <w:rPr>
          <w:rFonts w:ascii="Times New Roman" w:eastAsia="Times New Roman" w:hAnsi="Times New Roman" w:cs="Times New Roman"/>
          <w:i/>
          <w:color w:val="auto"/>
          <w:lang w:eastAsia="en-US"/>
        </w:rPr>
        <w:t>At</w:t>
      </w:r>
      <w:r w:rsidRPr="00D205D8">
        <w:rPr>
          <w:rFonts w:ascii="Times New Roman" w:eastAsia="Times New Roman" w:hAnsi="Times New Roman" w:cs="Times New Roman"/>
          <w:color w:val="auto"/>
          <w:lang w:eastAsia="en-US"/>
        </w:rPr>
        <w:t xml:space="preserve">AGPase </w:t>
      </w:r>
      <w:r w:rsidRPr="00D205D8">
        <w:rPr>
          <w:rFonts w:ascii="Times New Roman" w:eastAsia="Times New Roman" w:hAnsi="Times New Roman" w:cs="Times New Roman"/>
          <w:color w:val="auto"/>
          <w:lang w:val="en-GB" w:eastAsia="en-US"/>
        </w:rPr>
        <w:t>(</w:t>
      </w:r>
      <w:r w:rsidR="00653785">
        <w:rPr>
          <w:rFonts w:ascii="Times New Roman" w:eastAsia="Times New Roman" w:hAnsi="Times New Roman" w:cs="Times New Roman"/>
          <w:color w:val="auto"/>
          <w:lang w:eastAsia="en-US"/>
        </w:rPr>
        <w:t>pdb code</w:t>
      </w:r>
      <w:r w:rsidR="00CC2003" w:rsidRPr="00D205D8">
        <w:rPr>
          <w:rFonts w:ascii="Times New Roman" w:eastAsia="Times New Roman" w:hAnsi="Times New Roman" w:cs="Times New Roman"/>
          <w:color w:val="auto"/>
          <w:lang w:eastAsia="en-US"/>
        </w:rPr>
        <w:t xml:space="preserve"> 3BRK</w:t>
      </w:r>
      <w:r w:rsidR="00CC2003">
        <w:rPr>
          <w:rFonts w:ascii="Times New Roman" w:eastAsia="Times New Roman" w:hAnsi="Times New Roman" w:cs="Times New Roman"/>
          <w:color w:val="auto"/>
          <w:lang w:eastAsia="en-US"/>
        </w:rPr>
        <w:t>;</w:t>
      </w:r>
      <w:r w:rsidR="00CC2003" w:rsidRPr="00D205D8">
        <w:rPr>
          <w:rFonts w:ascii="Times New Roman" w:eastAsia="Times New Roman" w:hAnsi="Times New Roman" w:cs="Times New Roman"/>
          <w:color w:val="auto"/>
          <w:lang w:eastAsia="en-US"/>
        </w:rPr>
        <w:t xml:space="preserve"> </w:t>
      </w:r>
      <w:r w:rsidRPr="00D205D8">
        <w:rPr>
          <w:rFonts w:ascii="Times New Roman" w:eastAsia="Times New Roman" w:hAnsi="Times New Roman" w:cs="Times New Roman"/>
          <w:color w:val="auto"/>
          <w:lang w:eastAsia="en-US"/>
        </w:rPr>
        <w:t>Cupp-Vickery et a., 2008</w:t>
      </w:r>
      <w:r w:rsidRPr="00D205D8">
        <w:rPr>
          <w:rFonts w:ascii="Times New Roman" w:eastAsia="Times New Roman" w:hAnsi="Times New Roman" w:cs="Times New Roman"/>
          <w:color w:val="auto"/>
          <w:lang w:val="en-GB" w:eastAsia="en-US"/>
        </w:rPr>
        <w:t>)</w:t>
      </w:r>
      <w:r w:rsidRPr="00D205D8">
        <w:rPr>
          <w:rFonts w:ascii="Courier" w:eastAsia="Times New Roman" w:hAnsi="Courier" w:cs="Courier"/>
          <w:color w:val="auto"/>
          <w:lang w:eastAsia="en-US"/>
        </w:rPr>
        <w:t>⁠</w:t>
      </w:r>
      <w:r w:rsidR="00CC2003">
        <w:rPr>
          <w:rFonts w:ascii="Times New Roman" w:eastAsia="Times New Roman" w:hAnsi="Times New Roman" w:cs="Times New Roman"/>
          <w:color w:val="auto"/>
          <w:lang w:eastAsia="en-US"/>
        </w:rPr>
        <w:t>.</w:t>
      </w:r>
      <w:r w:rsidRPr="00D205D8">
        <w:rPr>
          <w:rFonts w:ascii="Times New Roman" w:eastAsia="Times New Roman" w:hAnsi="Times New Roman" w:cs="Times New Roman"/>
          <w:color w:val="auto"/>
          <w:lang w:eastAsia="en-US"/>
        </w:rPr>
        <w:t xml:space="preserve"> Atomic coordinates and structure factors have been deposited with the Protein Data Bank, accession codes 5L6V (</w:t>
      </w:r>
      <w:r w:rsidRPr="00D205D8">
        <w:rPr>
          <w:rFonts w:ascii="Times New Roman" w:eastAsia="Times New Roman" w:hAnsi="Times New Roman" w:cs="Times New Roman"/>
          <w:i/>
          <w:color w:val="auto"/>
          <w:lang w:eastAsia="en-US"/>
        </w:rPr>
        <w:t>Ec</w:t>
      </w:r>
      <w:r w:rsidRPr="00D205D8">
        <w:rPr>
          <w:rFonts w:ascii="Times New Roman" w:eastAsia="Times New Roman" w:hAnsi="Times New Roman" w:cs="Times New Roman"/>
          <w:color w:val="auto"/>
          <w:lang w:eastAsia="en-US"/>
        </w:rPr>
        <w:t>AGPase•AMP•SUC) and 5L6S (</w:t>
      </w:r>
      <w:r w:rsidRPr="00D205D8">
        <w:rPr>
          <w:rFonts w:ascii="Times New Roman" w:eastAsia="Times New Roman" w:hAnsi="Times New Roman" w:cs="Times New Roman"/>
          <w:i/>
          <w:color w:val="auto"/>
          <w:lang w:eastAsia="en-US"/>
        </w:rPr>
        <w:t>Ec</w:t>
      </w:r>
      <w:r w:rsidRPr="00D205D8">
        <w:rPr>
          <w:rFonts w:ascii="Times New Roman" w:eastAsia="Times New Roman" w:hAnsi="Times New Roman" w:cs="Times New Roman"/>
          <w:color w:val="auto"/>
          <w:lang w:eastAsia="en-US"/>
        </w:rPr>
        <w:t xml:space="preserve">AGPase•FBP). </w:t>
      </w:r>
    </w:p>
    <w:p w14:paraId="393ED8BD" w14:textId="4C58B3A0" w:rsidR="00D205D8" w:rsidRPr="00D205D8" w:rsidRDefault="00D205D8" w:rsidP="00D205D8">
      <w:pPr>
        <w:widowControl/>
        <w:spacing w:after="240" w:line="480" w:lineRule="auto"/>
        <w:jc w:val="both"/>
        <w:rPr>
          <w:rFonts w:ascii="Times New Roman" w:eastAsia="Times New Roman" w:hAnsi="Times New Roman" w:cs="Times New Roman"/>
          <w:b/>
          <w:color w:val="auto"/>
          <w:lang w:eastAsia="en-US"/>
        </w:rPr>
      </w:pPr>
      <w:r w:rsidRPr="00D205D8">
        <w:rPr>
          <w:rFonts w:ascii="Times New Roman" w:eastAsia="Times New Roman" w:hAnsi="Times New Roman" w:cs="Times New Roman"/>
          <w:b/>
          <w:i/>
          <w:color w:val="auto"/>
          <w:lang w:eastAsia="en-US"/>
        </w:rPr>
        <w:t>Ec</w:t>
      </w:r>
      <w:r w:rsidRPr="00D205D8">
        <w:rPr>
          <w:rFonts w:ascii="Times New Roman" w:eastAsia="Times New Roman" w:hAnsi="Times New Roman" w:cs="Times New Roman"/>
          <w:b/>
          <w:color w:val="auto"/>
          <w:lang w:eastAsia="en-US"/>
        </w:rPr>
        <w:t xml:space="preserve">AGPase Thermal unfolding Analysis </w:t>
      </w:r>
      <w:r w:rsidRPr="00D205D8">
        <w:rPr>
          <w:rFonts w:ascii="Times New Roman" w:eastAsia="Times New Roman" w:hAnsi="Times New Roman" w:cs="Times New Roman"/>
          <w:color w:val="auto"/>
          <w:lang w:eastAsia="en-US"/>
        </w:rPr>
        <w:t>-</w:t>
      </w:r>
      <w:r w:rsidRPr="00D205D8">
        <w:rPr>
          <w:rFonts w:ascii="Times New Roman" w:eastAsia="Times New Roman" w:hAnsi="Times New Roman" w:cs="Times New Roman"/>
          <w:b/>
          <w:color w:val="auto"/>
          <w:lang w:eastAsia="en-US"/>
        </w:rPr>
        <w:t xml:space="preserve"> </w:t>
      </w:r>
      <w:r w:rsidRPr="00D205D8">
        <w:rPr>
          <w:rFonts w:ascii="Times New Roman" w:eastAsia="Times New Roman" w:hAnsi="Times New Roman" w:cs="Times New Roman"/>
          <w:color w:val="auto"/>
          <w:lang w:val="en-GB" w:eastAsia="en-US"/>
        </w:rPr>
        <w:t xml:space="preserve">Thermal unfolding transitions were recorded on a J-810 CD spectropolarimeter (Jasco Corp., Tokio, Japan) at 222 nm by using Hellma 110-QS quartz cuvettes with a 1 mm optical path. </w:t>
      </w:r>
    </w:p>
    <w:p w14:paraId="7403617A" w14:textId="568C020F" w:rsidR="00F040F5" w:rsidRDefault="00D205D8" w:rsidP="00B03C11">
      <w:pPr>
        <w:widowControl/>
        <w:spacing w:after="240" w:line="480" w:lineRule="auto"/>
        <w:jc w:val="both"/>
        <w:rPr>
          <w:rFonts w:ascii="Times New Roman" w:eastAsia="Times New Roman" w:hAnsi="Times New Roman" w:cs="Times New Roman"/>
          <w:color w:val="auto"/>
          <w:lang w:eastAsia="en-US"/>
        </w:rPr>
      </w:pPr>
      <w:r>
        <w:rPr>
          <w:rFonts w:ascii="Times New Roman" w:eastAsia="Times New Roman" w:hAnsi="Times New Roman" w:cs="Times New Roman"/>
          <w:color w:val="auto"/>
          <w:lang w:eastAsia="en-US"/>
        </w:rPr>
        <w:t xml:space="preserve">Details on the </w:t>
      </w:r>
      <w:r w:rsidR="00B03C11">
        <w:rPr>
          <w:rFonts w:ascii="Times New Roman" w:eastAsia="Times New Roman" w:hAnsi="Times New Roman" w:cs="Times New Roman"/>
          <w:color w:val="auto"/>
          <w:lang w:eastAsia="en-US"/>
        </w:rPr>
        <w:t>Experimental Procedures</w:t>
      </w:r>
      <w:r w:rsidR="00B03C11" w:rsidRPr="00B03C11">
        <w:rPr>
          <w:rFonts w:ascii="Times New Roman" w:eastAsia="Times New Roman" w:hAnsi="Times New Roman" w:cs="Times New Roman"/>
          <w:color w:val="auto"/>
          <w:lang w:eastAsia="en-US"/>
        </w:rPr>
        <w:t xml:space="preserve"> and any associated references are available in the </w:t>
      </w:r>
      <w:r w:rsidR="00B03C11">
        <w:rPr>
          <w:rFonts w:ascii="Times New Roman" w:eastAsia="Times New Roman" w:hAnsi="Times New Roman" w:cs="Times New Roman"/>
          <w:color w:val="auto"/>
          <w:lang w:eastAsia="en-US"/>
        </w:rPr>
        <w:t xml:space="preserve">Supporting Information section </w:t>
      </w:r>
      <w:r w:rsidR="00B03C11" w:rsidRPr="00B03C11">
        <w:rPr>
          <w:rFonts w:ascii="Times New Roman" w:eastAsia="Times New Roman" w:hAnsi="Times New Roman" w:cs="Times New Roman"/>
          <w:color w:val="auto"/>
          <w:lang w:eastAsia="en-US"/>
        </w:rPr>
        <w:t>of the paper.</w:t>
      </w:r>
      <w:r w:rsidR="004450EE">
        <w:rPr>
          <w:rFonts w:ascii="Times New Roman" w:eastAsia="Times New Roman" w:hAnsi="Times New Roman" w:cs="Times New Roman"/>
          <w:color w:val="auto"/>
          <w:lang w:eastAsia="en-US"/>
        </w:rPr>
        <w:t xml:space="preserve"> </w:t>
      </w:r>
    </w:p>
    <w:p w14:paraId="3C11EBA6" w14:textId="77777777" w:rsidR="00185081" w:rsidRPr="00B03C11" w:rsidRDefault="00185081" w:rsidP="00B03C11">
      <w:pPr>
        <w:widowControl/>
        <w:spacing w:after="240" w:line="480" w:lineRule="auto"/>
        <w:jc w:val="both"/>
        <w:rPr>
          <w:rFonts w:ascii="Times New Roman" w:eastAsia="Times New Roman" w:hAnsi="Times New Roman" w:cs="Times New Roman"/>
          <w:color w:val="auto"/>
          <w:lang w:eastAsia="en-US"/>
        </w:rPr>
      </w:pPr>
    </w:p>
    <w:p w14:paraId="2B4CF0EF" w14:textId="7D197D8B" w:rsidR="00E4099A" w:rsidRPr="00F7752C" w:rsidRDefault="00E4099A" w:rsidP="00E4099A">
      <w:pPr>
        <w:widowControl/>
        <w:spacing w:after="240" w:line="480" w:lineRule="auto"/>
        <w:jc w:val="both"/>
        <w:rPr>
          <w:rFonts w:ascii="Times New Roman" w:eastAsia="Times New Roman" w:hAnsi="Times New Roman" w:cs="Times New Roman"/>
          <w:b/>
          <w:color w:val="auto"/>
          <w:lang w:eastAsia="en-US"/>
        </w:rPr>
      </w:pPr>
      <w:r w:rsidRPr="00F7752C">
        <w:rPr>
          <w:rFonts w:ascii="Times New Roman" w:eastAsia="Times New Roman" w:hAnsi="Times New Roman" w:cs="Times New Roman"/>
          <w:b/>
          <w:color w:val="auto"/>
          <w:lang w:eastAsia="en-US"/>
        </w:rPr>
        <w:t>AUTHOR CONTRIBUTIONS</w:t>
      </w:r>
    </w:p>
    <w:p w14:paraId="41C3C72F" w14:textId="6F20595C" w:rsidR="00E4099A" w:rsidRPr="00F7752C" w:rsidRDefault="00E4099A" w:rsidP="00E4099A">
      <w:pPr>
        <w:widowControl/>
        <w:spacing w:line="480" w:lineRule="auto"/>
        <w:jc w:val="both"/>
        <w:rPr>
          <w:rFonts w:ascii="Times New Roman" w:eastAsia="Times New Roman" w:hAnsi="Times New Roman" w:cs="Times New Roman"/>
          <w:color w:val="auto"/>
          <w:lang w:eastAsia="en-US"/>
        </w:rPr>
      </w:pPr>
      <w:r w:rsidRPr="00F7752C">
        <w:rPr>
          <w:rFonts w:ascii="Times New Roman" w:eastAsia="Times New Roman" w:hAnsi="Times New Roman" w:cs="Times New Roman"/>
          <w:color w:val="auto"/>
          <w:lang w:eastAsia="en-US"/>
        </w:rPr>
        <w:lastRenderedPageBreak/>
        <w:t>J.O.C., D.A-J. &amp; M.E.G.</w:t>
      </w:r>
      <w:r w:rsidR="00E83C98">
        <w:rPr>
          <w:rFonts w:ascii="Times New Roman" w:eastAsia="Times New Roman" w:hAnsi="Times New Roman" w:cs="Times New Roman"/>
          <w:color w:val="auto"/>
          <w:lang w:eastAsia="en-US"/>
        </w:rPr>
        <w:t>,</w:t>
      </w:r>
      <w:r w:rsidRPr="00F7752C">
        <w:rPr>
          <w:rFonts w:ascii="Times New Roman" w:eastAsia="Times New Roman" w:hAnsi="Times New Roman" w:cs="Times New Roman"/>
          <w:color w:val="auto"/>
          <w:lang w:eastAsia="en-US"/>
        </w:rPr>
        <w:t xml:space="preserve"> conceived the project. J.O.C., N.C., J.M.-M., S.L-F., J.A., M.G-A &amp; D.A-J.</w:t>
      </w:r>
      <w:r w:rsidR="00477708">
        <w:rPr>
          <w:rFonts w:ascii="Times New Roman" w:eastAsia="Times New Roman" w:hAnsi="Times New Roman" w:cs="Times New Roman"/>
          <w:color w:val="auto"/>
          <w:lang w:eastAsia="en-US"/>
        </w:rPr>
        <w:t>,</w:t>
      </w:r>
      <w:r w:rsidRPr="00F7752C">
        <w:rPr>
          <w:rFonts w:ascii="Times New Roman" w:eastAsia="Times New Roman" w:hAnsi="Times New Roman" w:cs="Times New Roman"/>
          <w:color w:val="auto"/>
          <w:lang w:eastAsia="en-US"/>
        </w:rPr>
        <w:t xml:space="preserve"> performed the experiments. J.O.C., N.C., D.A-J. &amp; M.E.G.</w:t>
      </w:r>
      <w:r w:rsidR="00E83C98">
        <w:rPr>
          <w:rFonts w:ascii="Times New Roman" w:eastAsia="Times New Roman" w:hAnsi="Times New Roman" w:cs="Times New Roman"/>
          <w:color w:val="auto"/>
          <w:lang w:eastAsia="en-US"/>
        </w:rPr>
        <w:t>,</w:t>
      </w:r>
      <w:r w:rsidRPr="00F7752C">
        <w:rPr>
          <w:rFonts w:ascii="Times New Roman" w:eastAsia="Times New Roman" w:hAnsi="Times New Roman" w:cs="Times New Roman"/>
          <w:color w:val="auto"/>
          <w:lang w:eastAsia="en-US"/>
        </w:rPr>
        <w:t xml:space="preserve"> analyzed the results. J.O.C., D.A-J. &amp; M.E.G.</w:t>
      </w:r>
      <w:r w:rsidR="00E83C98">
        <w:rPr>
          <w:rFonts w:ascii="Times New Roman" w:eastAsia="Times New Roman" w:hAnsi="Times New Roman" w:cs="Times New Roman"/>
          <w:color w:val="auto"/>
          <w:lang w:eastAsia="en-US"/>
        </w:rPr>
        <w:t>,</w:t>
      </w:r>
      <w:r w:rsidRPr="00F7752C">
        <w:rPr>
          <w:rFonts w:ascii="Times New Roman" w:eastAsia="Times New Roman" w:hAnsi="Times New Roman" w:cs="Times New Roman"/>
          <w:color w:val="auto"/>
          <w:lang w:eastAsia="en-US"/>
        </w:rPr>
        <w:t xml:space="preserve"> wrote the manuscript. </w:t>
      </w:r>
    </w:p>
    <w:p w14:paraId="0EBD1F0F" w14:textId="77777777" w:rsidR="00E4099A" w:rsidRPr="00F7752C" w:rsidRDefault="00E4099A" w:rsidP="00E4099A">
      <w:pPr>
        <w:widowControl/>
        <w:spacing w:line="480" w:lineRule="auto"/>
        <w:jc w:val="both"/>
        <w:rPr>
          <w:rFonts w:ascii="Times New Roman" w:eastAsia="Times New Roman" w:hAnsi="Times New Roman" w:cs="Times New Roman"/>
          <w:color w:val="auto"/>
          <w:lang w:eastAsia="en-US"/>
        </w:rPr>
      </w:pPr>
    </w:p>
    <w:p w14:paraId="2FDC0B28" w14:textId="77777777" w:rsidR="004420B7" w:rsidRPr="00F7752C" w:rsidRDefault="004420B7" w:rsidP="004420B7">
      <w:pPr>
        <w:widowControl/>
        <w:spacing w:after="240" w:line="480" w:lineRule="auto"/>
        <w:jc w:val="both"/>
        <w:rPr>
          <w:rFonts w:ascii="Times New Roman" w:eastAsia="Times New Roman" w:hAnsi="Times New Roman" w:cs="Times New Roman"/>
          <w:b/>
          <w:color w:val="auto"/>
          <w:lang w:eastAsia="en-US"/>
        </w:rPr>
      </w:pPr>
      <w:r w:rsidRPr="00F7752C">
        <w:rPr>
          <w:rFonts w:ascii="Times New Roman" w:eastAsia="Times New Roman" w:hAnsi="Times New Roman" w:cs="Times New Roman"/>
          <w:b/>
          <w:color w:val="auto"/>
          <w:lang w:eastAsia="en-US"/>
        </w:rPr>
        <w:t>ACKNOWLEDGMENTS</w:t>
      </w:r>
    </w:p>
    <w:p w14:paraId="27A4D0C7" w14:textId="4E2B6E9D" w:rsidR="004420B7" w:rsidRPr="00F7752C" w:rsidRDefault="00B85540" w:rsidP="00B01C9D">
      <w:pPr>
        <w:widowControl/>
        <w:spacing w:line="480" w:lineRule="auto"/>
        <w:jc w:val="both"/>
        <w:rPr>
          <w:rFonts w:ascii="Times New Roman" w:eastAsia="Times New Roman" w:hAnsi="Times New Roman" w:cs="Times New Roman"/>
          <w:color w:val="auto"/>
          <w:lang w:eastAsia="en-US"/>
        </w:rPr>
      </w:pPr>
      <w:r w:rsidRPr="00F7752C">
        <w:rPr>
          <w:rFonts w:ascii="Times New Roman" w:eastAsia="Times New Roman" w:hAnsi="Times New Roman" w:cs="Times New Roman"/>
          <w:color w:val="auto"/>
          <w:lang w:eastAsia="en-US"/>
        </w:rPr>
        <w:t>This work was supported by the European Commission contract HEALTH-F3-2011-260872,</w:t>
      </w:r>
      <w:r w:rsidR="00B01C9D" w:rsidRPr="00F7752C">
        <w:rPr>
          <w:rFonts w:ascii="Times New Roman" w:eastAsia="Times New Roman" w:hAnsi="Times New Roman" w:cs="Times New Roman"/>
          <w:color w:val="auto"/>
          <w:lang w:eastAsia="en-US"/>
        </w:rPr>
        <w:t xml:space="preserve"> </w:t>
      </w:r>
      <w:r w:rsidR="00CE4636">
        <w:rPr>
          <w:rFonts w:ascii="Times New Roman" w:eastAsia="Times New Roman" w:hAnsi="Times New Roman" w:cs="Times New Roman"/>
          <w:color w:val="auto"/>
          <w:lang w:eastAsia="en-US"/>
        </w:rPr>
        <w:t xml:space="preserve">and </w:t>
      </w:r>
      <w:r w:rsidR="00B01C9D" w:rsidRPr="00F7752C">
        <w:rPr>
          <w:rFonts w:ascii="Times New Roman" w:eastAsia="Times New Roman" w:hAnsi="Times New Roman" w:cs="Times New Roman"/>
          <w:color w:val="auto"/>
          <w:lang w:eastAsia="en-US"/>
        </w:rPr>
        <w:t xml:space="preserve">the </w:t>
      </w:r>
      <w:r w:rsidR="00B510A8">
        <w:rPr>
          <w:rFonts w:ascii="Times New Roman" w:eastAsia="Times New Roman" w:hAnsi="Times New Roman" w:cs="Times New Roman"/>
          <w:color w:val="auto"/>
          <w:lang w:eastAsia="en-US"/>
        </w:rPr>
        <w:t>MINECO</w:t>
      </w:r>
      <w:r w:rsidR="00B01C9D" w:rsidRPr="00F7752C">
        <w:rPr>
          <w:rFonts w:ascii="Times New Roman" w:eastAsia="Times New Roman" w:hAnsi="Times New Roman" w:cs="Times New Roman"/>
          <w:color w:val="auto"/>
          <w:lang w:eastAsia="en-US"/>
        </w:rPr>
        <w:t xml:space="preserve"> </w:t>
      </w:r>
      <w:r w:rsidR="00975DC1" w:rsidRPr="00F7752C">
        <w:rPr>
          <w:rFonts w:ascii="Times New Roman" w:eastAsia="Times New Roman" w:hAnsi="Times New Roman" w:cs="Times New Roman"/>
          <w:color w:val="auto"/>
          <w:lang w:eastAsia="en-US"/>
        </w:rPr>
        <w:t xml:space="preserve">contract </w:t>
      </w:r>
      <w:r w:rsidR="00B01C9D" w:rsidRPr="00F7752C">
        <w:rPr>
          <w:rFonts w:ascii="Times New Roman" w:eastAsia="Times New Roman" w:hAnsi="Times New Roman" w:cs="Times New Roman"/>
          <w:color w:val="auto"/>
          <w:lang w:eastAsia="en-US"/>
        </w:rPr>
        <w:t>BIO2013-49022-C2-2-R</w:t>
      </w:r>
      <w:r w:rsidR="0098499C" w:rsidRPr="00F7752C">
        <w:rPr>
          <w:rFonts w:ascii="Times New Roman" w:eastAsia="Times New Roman" w:hAnsi="Times New Roman" w:cs="Times New Roman"/>
          <w:color w:val="auto"/>
          <w:lang w:eastAsia="en-US"/>
        </w:rPr>
        <w:t xml:space="preserve"> </w:t>
      </w:r>
      <w:r w:rsidR="00C677E6" w:rsidRPr="00F7752C">
        <w:rPr>
          <w:rFonts w:ascii="Times New Roman" w:eastAsia="Times New Roman" w:hAnsi="Times New Roman" w:cs="Times New Roman"/>
          <w:color w:val="auto"/>
          <w:lang w:eastAsia="en-US"/>
        </w:rPr>
        <w:t>(to M.E.G.)</w:t>
      </w:r>
      <w:r w:rsidR="00B01C9D" w:rsidRPr="00F7752C">
        <w:rPr>
          <w:rFonts w:ascii="Times New Roman" w:eastAsia="Times New Roman" w:hAnsi="Times New Roman" w:cs="Times New Roman"/>
          <w:color w:val="auto"/>
          <w:lang w:eastAsia="en-US"/>
        </w:rPr>
        <w:t xml:space="preserve">. </w:t>
      </w:r>
      <w:r w:rsidR="00C677E6" w:rsidRPr="00F7752C">
        <w:rPr>
          <w:rFonts w:ascii="Times New Roman" w:eastAsia="Times New Roman" w:hAnsi="Times New Roman" w:cs="Times New Roman"/>
          <w:color w:val="auto"/>
          <w:lang w:eastAsia="en-US"/>
        </w:rPr>
        <w:t>J.A. was supported by Biotechnology and Biological</w:t>
      </w:r>
      <w:r w:rsidR="0008207E">
        <w:rPr>
          <w:rFonts w:ascii="Times New Roman" w:eastAsia="Times New Roman" w:hAnsi="Times New Roman" w:cs="Times New Roman"/>
          <w:color w:val="auto"/>
          <w:lang w:eastAsia="en-US"/>
        </w:rPr>
        <w:t xml:space="preserve"> Sciences Research Council contract</w:t>
      </w:r>
      <w:r w:rsidR="00C677E6" w:rsidRPr="00F7752C">
        <w:rPr>
          <w:rFonts w:ascii="Times New Roman" w:eastAsia="Times New Roman" w:hAnsi="Times New Roman" w:cs="Times New Roman"/>
          <w:color w:val="auto"/>
          <w:lang w:eastAsia="en-US"/>
        </w:rPr>
        <w:t xml:space="preserve"> BB/K008153/1. </w:t>
      </w:r>
      <w:r w:rsidR="003C1A04" w:rsidRPr="00F7752C">
        <w:rPr>
          <w:rFonts w:ascii="Times New Roman" w:eastAsia="Times New Roman" w:hAnsi="Times New Roman" w:cs="Times New Roman"/>
          <w:color w:val="auto"/>
          <w:lang w:eastAsia="en-US"/>
        </w:rPr>
        <w:t xml:space="preserve">We acknowledge Diamond Light Source (DLS) </w:t>
      </w:r>
      <w:r w:rsidR="00D61A55" w:rsidRPr="00F7752C">
        <w:rPr>
          <w:rFonts w:ascii="Times New Roman" w:eastAsia="Times New Roman" w:hAnsi="Times New Roman" w:cs="Times New Roman"/>
          <w:color w:val="auto"/>
          <w:lang w:eastAsia="en-US"/>
        </w:rPr>
        <w:t xml:space="preserve">(beamline I04 and I04-1 under proposals 8302 and 10130) </w:t>
      </w:r>
      <w:r w:rsidR="003C1A04" w:rsidRPr="00F7752C">
        <w:rPr>
          <w:rFonts w:ascii="Times New Roman" w:eastAsia="Times New Roman" w:hAnsi="Times New Roman" w:cs="Times New Roman"/>
          <w:color w:val="auto"/>
          <w:lang w:eastAsia="en-US"/>
        </w:rPr>
        <w:t xml:space="preserve">and SOLEIL. </w:t>
      </w:r>
      <w:r w:rsidR="005F0F5B" w:rsidRPr="00F7752C">
        <w:rPr>
          <w:rFonts w:ascii="Times New Roman" w:eastAsia="Times New Roman" w:hAnsi="Times New Roman" w:cs="Times New Roman"/>
          <w:color w:val="auto"/>
          <w:lang w:eastAsia="en-US"/>
        </w:rPr>
        <w:t>Access to structural biology facilities</w:t>
      </w:r>
      <w:r w:rsidR="005F0F5B" w:rsidRPr="00F7752C">
        <w:rPr>
          <w:rFonts w:ascii="Times New Roman" w:hAnsi="Times New Roman" w:cs="Times New Roman"/>
          <w:color w:val="auto"/>
        </w:rPr>
        <w:t xml:space="preserve"> </w:t>
      </w:r>
      <w:r w:rsidR="005F0F5B" w:rsidRPr="00F7752C">
        <w:rPr>
          <w:rFonts w:ascii="Times New Roman" w:eastAsia="Times New Roman" w:hAnsi="Times New Roman" w:cs="Times New Roman"/>
          <w:color w:val="auto"/>
          <w:lang w:eastAsia="en-US"/>
        </w:rPr>
        <w:t xml:space="preserve">was supported in part by the EU FP7 infrastructure grant BIOSTRUCT-X (contract no. 283570). </w:t>
      </w:r>
    </w:p>
    <w:p w14:paraId="0CA833A9" w14:textId="77777777" w:rsidR="00870CAE" w:rsidRPr="00F7752C" w:rsidRDefault="00870CAE" w:rsidP="004420B7">
      <w:pPr>
        <w:widowControl/>
        <w:spacing w:line="480" w:lineRule="auto"/>
        <w:jc w:val="both"/>
        <w:rPr>
          <w:rFonts w:ascii="Times New Roman" w:eastAsia="Times New Roman" w:hAnsi="Times New Roman" w:cs="Times New Roman"/>
          <w:color w:val="auto"/>
          <w:lang w:eastAsia="en-US"/>
        </w:rPr>
      </w:pPr>
    </w:p>
    <w:p w14:paraId="2BD28614" w14:textId="77777777" w:rsidR="004420B7" w:rsidRPr="00F7752C" w:rsidRDefault="00870CAE" w:rsidP="00870CAE">
      <w:pPr>
        <w:widowControl/>
        <w:spacing w:after="240" w:line="480" w:lineRule="auto"/>
        <w:jc w:val="both"/>
        <w:rPr>
          <w:rFonts w:ascii="Times New Roman" w:eastAsia="Times New Roman" w:hAnsi="Times New Roman" w:cs="Times New Roman"/>
          <w:b/>
          <w:color w:val="auto"/>
          <w:lang w:eastAsia="en-US"/>
        </w:rPr>
      </w:pPr>
      <w:r w:rsidRPr="00F7752C">
        <w:rPr>
          <w:rFonts w:ascii="Times New Roman" w:eastAsia="Times New Roman" w:hAnsi="Times New Roman" w:cs="Times New Roman"/>
          <w:b/>
          <w:color w:val="auto"/>
          <w:lang w:eastAsia="en-US"/>
        </w:rPr>
        <w:t>COMPETING FINANCIAL INTERESTS</w:t>
      </w:r>
    </w:p>
    <w:p w14:paraId="466E8322" w14:textId="77777777" w:rsidR="004420B7" w:rsidRPr="00F7752C" w:rsidRDefault="004420B7" w:rsidP="004420B7">
      <w:pPr>
        <w:widowControl/>
        <w:spacing w:line="480" w:lineRule="auto"/>
        <w:jc w:val="both"/>
        <w:rPr>
          <w:rFonts w:ascii="Times New Roman" w:eastAsia="Times New Roman" w:hAnsi="Times New Roman" w:cs="Times New Roman"/>
          <w:color w:val="auto"/>
          <w:lang w:eastAsia="en-US"/>
        </w:rPr>
      </w:pPr>
      <w:r w:rsidRPr="00F7752C">
        <w:rPr>
          <w:rFonts w:ascii="Times New Roman" w:eastAsia="Times New Roman" w:hAnsi="Times New Roman" w:cs="Times New Roman"/>
          <w:color w:val="auto"/>
          <w:lang w:eastAsia="en-US"/>
        </w:rPr>
        <w:t>The authors declare no competing financial interests.</w:t>
      </w:r>
      <w:r w:rsidR="00870CAE" w:rsidRPr="00F7752C">
        <w:rPr>
          <w:rFonts w:ascii="Times New Roman" w:eastAsia="Times New Roman" w:hAnsi="Times New Roman" w:cs="Times New Roman"/>
          <w:color w:val="auto"/>
          <w:lang w:eastAsia="en-US"/>
        </w:rPr>
        <w:t xml:space="preserve"> </w:t>
      </w:r>
    </w:p>
    <w:p w14:paraId="18A98F56" w14:textId="77777777" w:rsidR="00D13CEE" w:rsidRPr="00F7752C" w:rsidRDefault="00D13CEE">
      <w:pPr>
        <w:widowControl/>
        <w:autoSpaceDN/>
        <w:adjustRightInd/>
        <w:rPr>
          <w:rFonts w:ascii="Times New Roman" w:eastAsia="Times New Roman" w:hAnsi="Times New Roman" w:cs="Times New Roman"/>
          <w:b/>
          <w:color w:val="auto"/>
          <w:lang w:eastAsia="en-US"/>
        </w:rPr>
      </w:pPr>
    </w:p>
    <w:p w14:paraId="3BECA3DE" w14:textId="77777777" w:rsidR="00D13CEE" w:rsidRPr="00F7752C" w:rsidRDefault="00D13CEE">
      <w:pPr>
        <w:widowControl/>
        <w:autoSpaceDN/>
        <w:adjustRightInd/>
        <w:rPr>
          <w:rFonts w:ascii="Times New Roman" w:eastAsia="Times New Roman" w:hAnsi="Times New Roman" w:cs="Times New Roman"/>
          <w:b/>
          <w:color w:val="auto"/>
          <w:lang w:eastAsia="en-US"/>
        </w:rPr>
      </w:pPr>
    </w:p>
    <w:p w14:paraId="3CD4C529" w14:textId="77777777" w:rsidR="00431E2E" w:rsidRPr="00F7752C" w:rsidRDefault="00431E2E">
      <w:pPr>
        <w:widowControl/>
        <w:autoSpaceDN/>
        <w:adjustRightInd/>
        <w:rPr>
          <w:rFonts w:ascii="Times New Roman" w:eastAsia="Times New Roman" w:hAnsi="Times New Roman" w:cs="Times New Roman"/>
          <w:b/>
          <w:bCs/>
          <w:color w:val="auto"/>
          <w:lang w:eastAsia="fr-FR"/>
        </w:rPr>
      </w:pPr>
      <w:r w:rsidRPr="00F7752C">
        <w:rPr>
          <w:rFonts w:ascii="Times New Roman" w:eastAsia="Times New Roman" w:hAnsi="Times New Roman" w:cs="Times New Roman"/>
          <w:b/>
          <w:bCs/>
          <w:color w:val="auto"/>
          <w:lang w:eastAsia="fr-FR"/>
        </w:rPr>
        <w:br w:type="page"/>
      </w:r>
    </w:p>
    <w:p w14:paraId="47DF44B4" w14:textId="77777777" w:rsidR="00AE483E" w:rsidRPr="00F7752C" w:rsidRDefault="00AE483E" w:rsidP="00AE483E">
      <w:pPr>
        <w:widowControl/>
        <w:autoSpaceDN/>
        <w:adjustRightInd/>
        <w:spacing w:line="480" w:lineRule="auto"/>
        <w:rPr>
          <w:rFonts w:ascii="Times New Roman" w:eastAsia="Times New Roman" w:hAnsi="Times New Roman" w:cs="Times New Roman"/>
          <w:b/>
          <w:bCs/>
          <w:color w:val="auto"/>
          <w:lang w:eastAsia="fr-FR"/>
        </w:rPr>
      </w:pPr>
      <w:r w:rsidRPr="00F7752C">
        <w:rPr>
          <w:rFonts w:ascii="Times New Roman" w:eastAsia="Times New Roman" w:hAnsi="Times New Roman" w:cs="Times New Roman"/>
          <w:b/>
          <w:bCs/>
          <w:color w:val="auto"/>
          <w:lang w:eastAsia="fr-FR"/>
        </w:rPr>
        <w:lastRenderedPageBreak/>
        <w:t xml:space="preserve">REFERENCES </w:t>
      </w:r>
    </w:p>
    <w:p w14:paraId="3A92D14E" w14:textId="77777777" w:rsidR="00AE483E" w:rsidRPr="00F7752C" w:rsidRDefault="00AE483E" w:rsidP="00AE483E">
      <w:pPr>
        <w:widowControl/>
        <w:autoSpaceDN/>
        <w:adjustRightInd/>
        <w:spacing w:line="480" w:lineRule="auto"/>
        <w:rPr>
          <w:rFonts w:ascii="Times New Roman" w:eastAsia="Times New Roman" w:hAnsi="Times New Roman" w:cs="Times New Roman"/>
          <w:b/>
          <w:bCs/>
          <w:color w:val="auto"/>
          <w:lang w:eastAsia="fr-FR"/>
        </w:rPr>
      </w:pPr>
    </w:p>
    <w:p w14:paraId="64158409" w14:textId="16CF0861" w:rsidR="00250723" w:rsidRPr="00F7752C" w:rsidRDefault="001D2641" w:rsidP="00250723">
      <w:pPr>
        <w:widowControl/>
        <w:autoSpaceDN/>
        <w:adjustRightInd/>
        <w:spacing w:after="240" w:line="480" w:lineRule="auto"/>
        <w:jc w:val="both"/>
        <w:rPr>
          <w:rFonts w:ascii="Times New Roman" w:eastAsia="Times New Roman" w:hAnsi="Times New Roman" w:cs="Times New Roman"/>
          <w:bCs/>
          <w:color w:val="auto"/>
          <w:lang w:eastAsia="fr-FR"/>
        </w:rPr>
      </w:pPr>
      <w:r w:rsidRPr="001D2641">
        <w:rPr>
          <w:rFonts w:ascii="Times New Roman" w:eastAsia="Times New Roman" w:hAnsi="Times New Roman" w:cs="Times New Roman"/>
          <w:bCs/>
          <w:color w:val="auto"/>
          <w:lang w:eastAsia="fr-FR"/>
        </w:rPr>
        <w:t xml:space="preserve">Ball, S., Guan, H. P., James, M., Myers, A., Keeling, P., Mouille, G., Buléon, A., Colonna, P., Preiss, J. </w:t>
      </w:r>
      <w:r w:rsidR="00250723" w:rsidRPr="00F7752C">
        <w:rPr>
          <w:rFonts w:ascii="Times New Roman" w:eastAsia="Times New Roman" w:hAnsi="Times New Roman" w:cs="Times New Roman"/>
          <w:bCs/>
          <w:color w:val="auto"/>
          <w:lang w:eastAsia="fr-FR"/>
        </w:rPr>
        <w:t xml:space="preserve">(1996) From glycogen to amylopectin: a model for the biogenesis of the plant starch granule. Cell </w:t>
      </w:r>
      <w:r w:rsidR="00250723" w:rsidRPr="00F7752C">
        <w:rPr>
          <w:rFonts w:ascii="Times New Roman" w:eastAsia="Times New Roman" w:hAnsi="Times New Roman" w:cs="Times New Roman"/>
          <w:bCs/>
          <w:i/>
          <w:color w:val="auto"/>
          <w:lang w:eastAsia="fr-FR"/>
        </w:rPr>
        <w:t>86</w:t>
      </w:r>
      <w:r w:rsidR="00250723" w:rsidRPr="00F7752C">
        <w:rPr>
          <w:rFonts w:ascii="Times New Roman" w:eastAsia="Times New Roman" w:hAnsi="Times New Roman" w:cs="Times New Roman"/>
          <w:bCs/>
          <w:color w:val="auto"/>
          <w:lang w:eastAsia="fr-FR"/>
        </w:rPr>
        <w:t xml:space="preserve">, 349–352. </w:t>
      </w:r>
    </w:p>
    <w:p w14:paraId="1B1AE46F" w14:textId="38D1CEBE"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Ball, S. G., and Morell, M.K. (2003). From bacterial glycogen to starch: understanding the biogenesis of the plant starch granule. Annu. Rev. Plant Biol. </w:t>
      </w:r>
      <w:r w:rsidRPr="00F7752C">
        <w:rPr>
          <w:rFonts w:ascii="Times New Roman" w:eastAsia="Times New Roman" w:hAnsi="Times New Roman" w:cs="Times New Roman"/>
          <w:bCs/>
          <w:i/>
          <w:color w:val="auto"/>
          <w:lang w:eastAsia="fr-FR"/>
        </w:rPr>
        <w:t>54</w:t>
      </w:r>
      <w:r w:rsidRPr="00F7752C">
        <w:rPr>
          <w:rFonts w:ascii="Times New Roman" w:eastAsia="Times New Roman" w:hAnsi="Times New Roman" w:cs="Times New Roman"/>
          <w:bCs/>
          <w:color w:val="auto"/>
          <w:lang w:eastAsia="fr-FR"/>
        </w:rPr>
        <w:t xml:space="preserve">, 207–233. </w:t>
      </w:r>
    </w:p>
    <w:p w14:paraId="34FCF1EA" w14:textId="4E2503DB"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eastAsia="fr-FR"/>
        </w:rPr>
        <w:t xml:space="preserve">Ball, S., Colleoni, C., Cenci, U., Raj, J. N., Tirtiaux, C. (2011). The evolution of glycogen and starch metabolism in eukaryotes gives molecular clues to understand the establishment of plastid endosymbiosis. J. Exp. Bot. </w:t>
      </w:r>
      <w:r w:rsidRPr="00F7752C">
        <w:rPr>
          <w:rFonts w:ascii="Times New Roman" w:eastAsia="Times New Roman" w:hAnsi="Times New Roman" w:cs="Times New Roman"/>
          <w:bCs/>
          <w:i/>
          <w:color w:val="auto"/>
          <w:lang w:eastAsia="fr-FR"/>
        </w:rPr>
        <w:t>62</w:t>
      </w:r>
      <w:r w:rsidRPr="00F7752C">
        <w:rPr>
          <w:rFonts w:ascii="Times New Roman" w:eastAsia="Times New Roman" w:hAnsi="Times New Roman" w:cs="Times New Roman"/>
          <w:bCs/>
          <w:color w:val="auto"/>
          <w:lang w:eastAsia="fr-FR"/>
        </w:rPr>
        <w:t>, 1775–1801.</w:t>
      </w:r>
    </w:p>
    <w:p w14:paraId="16DBB20B" w14:textId="2C9DDD43"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val="es-ES" w:eastAsia="fr-FR"/>
        </w:rPr>
        <w:t xml:space="preserve">Ballicora, M. A., Sesma, J. I., Iglesias, A. A., Preiss, J. (2002). Characterization of chimeric ADP-glucose pyrophosphorylases of </w:t>
      </w:r>
      <w:r w:rsidRPr="00F7752C">
        <w:rPr>
          <w:rFonts w:ascii="Times New Roman" w:eastAsia="Times New Roman" w:hAnsi="Times New Roman" w:cs="Times New Roman"/>
          <w:bCs/>
          <w:i/>
          <w:color w:val="auto"/>
          <w:lang w:val="es-ES" w:eastAsia="fr-FR"/>
        </w:rPr>
        <w:t>Escherichia coli</w:t>
      </w:r>
      <w:r w:rsidRPr="00F7752C">
        <w:rPr>
          <w:rFonts w:ascii="Times New Roman" w:eastAsia="Times New Roman" w:hAnsi="Times New Roman" w:cs="Times New Roman"/>
          <w:bCs/>
          <w:color w:val="auto"/>
          <w:lang w:val="es-ES" w:eastAsia="fr-FR"/>
        </w:rPr>
        <w:t xml:space="preserve"> and </w:t>
      </w:r>
      <w:r w:rsidRPr="00F7752C">
        <w:rPr>
          <w:rFonts w:ascii="Times New Roman" w:eastAsia="Times New Roman" w:hAnsi="Times New Roman" w:cs="Times New Roman"/>
          <w:bCs/>
          <w:i/>
          <w:color w:val="auto"/>
          <w:lang w:val="es-ES" w:eastAsia="fr-FR"/>
        </w:rPr>
        <w:t>Agrobacterium tumefaciens</w:t>
      </w:r>
      <w:r w:rsidRPr="00F7752C">
        <w:rPr>
          <w:rFonts w:ascii="Times New Roman" w:eastAsia="Times New Roman" w:hAnsi="Times New Roman" w:cs="Times New Roman"/>
          <w:bCs/>
          <w:color w:val="auto"/>
          <w:lang w:val="es-ES" w:eastAsia="fr-FR"/>
        </w:rPr>
        <w:t xml:space="preserve">. Importance of the C-terminus on the selectivity for allosteric regulators. Biochemistry </w:t>
      </w:r>
      <w:r w:rsidRPr="00F7752C">
        <w:rPr>
          <w:rFonts w:ascii="Times New Roman" w:eastAsia="Times New Roman" w:hAnsi="Times New Roman" w:cs="Times New Roman"/>
          <w:bCs/>
          <w:i/>
          <w:color w:val="auto"/>
          <w:lang w:val="es-ES" w:eastAsia="fr-FR"/>
        </w:rPr>
        <w:t>41</w:t>
      </w:r>
      <w:r w:rsidRPr="00F7752C">
        <w:rPr>
          <w:rFonts w:ascii="Times New Roman" w:eastAsia="Times New Roman" w:hAnsi="Times New Roman" w:cs="Times New Roman"/>
          <w:bCs/>
          <w:color w:val="auto"/>
          <w:lang w:val="es-ES" w:eastAsia="fr-FR"/>
        </w:rPr>
        <w:t xml:space="preserve">, 9431–9437. </w:t>
      </w:r>
    </w:p>
    <w:p w14:paraId="6662F9D8" w14:textId="4FCB0A36"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val="es-ES" w:eastAsia="fr-FR"/>
        </w:rPr>
        <w:t xml:space="preserve">Ballicora, M. A., Iglesias, A.A., and Preiss, J. (2003). ADP-glucose pyrophosphorylase, a regulatory enzyme for bacterial glycogen synthesis. Microbiol. Mol. Biol. Rev. </w:t>
      </w:r>
      <w:r w:rsidRPr="00F7752C">
        <w:rPr>
          <w:rFonts w:ascii="Times New Roman" w:eastAsia="Times New Roman" w:hAnsi="Times New Roman" w:cs="Times New Roman"/>
          <w:bCs/>
          <w:i/>
          <w:color w:val="auto"/>
          <w:lang w:val="es-ES" w:eastAsia="fr-FR"/>
        </w:rPr>
        <w:t>67</w:t>
      </w:r>
      <w:r w:rsidRPr="00F7752C">
        <w:rPr>
          <w:rFonts w:ascii="Times New Roman" w:eastAsia="Times New Roman" w:hAnsi="Times New Roman" w:cs="Times New Roman"/>
          <w:bCs/>
          <w:color w:val="auto"/>
          <w:lang w:val="es-ES" w:eastAsia="fr-FR"/>
        </w:rPr>
        <w:t xml:space="preserve">, 213–225. </w:t>
      </w:r>
    </w:p>
    <w:p w14:paraId="65B862A2" w14:textId="0E86959D"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eastAsia="fr-FR"/>
        </w:rPr>
        <w:t xml:space="preserve">Ballicora, M. A., Dubay, J., Devillers, C., Preiss, J. (2005).  Resurrecting the ancestral enzymatic role of a modulatory subunit. J. Biol. Chem. </w:t>
      </w:r>
      <w:r w:rsidRPr="00F7752C">
        <w:rPr>
          <w:rFonts w:ascii="Times New Roman" w:eastAsia="Times New Roman" w:hAnsi="Times New Roman" w:cs="Times New Roman"/>
          <w:bCs/>
          <w:i/>
          <w:color w:val="auto"/>
          <w:lang w:eastAsia="fr-FR"/>
        </w:rPr>
        <w:t>280</w:t>
      </w:r>
      <w:r w:rsidRPr="00F7752C">
        <w:rPr>
          <w:rFonts w:ascii="Times New Roman" w:eastAsia="Times New Roman" w:hAnsi="Times New Roman" w:cs="Times New Roman"/>
          <w:bCs/>
          <w:color w:val="auto"/>
          <w:lang w:eastAsia="fr-FR"/>
        </w:rPr>
        <w:t xml:space="preserve">, 10189–10195.  </w:t>
      </w:r>
    </w:p>
    <w:p w14:paraId="09D1C2F4" w14:textId="465804D9"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val="es-ES" w:eastAsia="fr-FR"/>
        </w:rPr>
        <w:t xml:space="preserve">Ballicora, M. A., Erben, E. D., Yazaki, T., Bertolo, A. L., Demonte, A. M., Schmidt, J. R., Aleanzi, M., Bejar, C. M., Figueroa, C. M., Fusari, C. M., et al. </w:t>
      </w:r>
      <w:r w:rsidRPr="00F7752C">
        <w:rPr>
          <w:rFonts w:ascii="Times New Roman" w:eastAsia="Times New Roman" w:hAnsi="Times New Roman" w:cs="Times New Roman"/>
          <w:bCs/>
          <w:color w:val="auto"/>
          <w:lang w:eastAsia="fr-FR"/>
        </w:rPr>
        <w:t xml:space="preserve">(2007). Identification of regions critically affecting kinetics and allosteric regulation of the </w:t>
      </w:r>
      <w:r w:rsidRPr="00F7752C">
        <w:rPr>
          <w:rFonts w:ascii="Times New Roman" w:eastAsia="Times New Roman" w:hAnsi="Times New Roman" w:cs="Times New Roman"/>
          <w:bCs/>
          <w:i/>
          <w:color w:val="auto"/>
          <w:lang w:eastAsia="fr-FR"/>
        </w:rPr>
        <w:t>Escherichia coli</w:t>
      </w:r>
      <w:r w:rsidRPr="00F7752C">
        <w:rPr>
          <w:rFonts w:ascii="Times New Roman" w:eastAsia="Times New Roman" w:hAnsi="Times New Roman" w:cs="Times New Roman"/>
          <w:bCs/>
          <w:color w:val="auto"/>
          <w:lang w:eastAsia="fr-FR"/>
        </w:rPr>
        <w:t xml:space="preserve"> ADP-glucose pyrophosphorylase by modeling and pentapeptide-scanning mutagenesis. J. Bacteriol. </w:t>
      </w:r>
      <w:r w:rsidRPr="00F7752C">
        <w:rPr>
          <w:rFonts w:ascii="Times New Roman" w:eastAsia="Times New Roman" w:hAnsi="Times New Roman" w:cs="Times New Roman"/>
          <w:bCs/>
          <w:i/>
          <w:color w:val="auto"/>
          <w:lang w:eastAsia="fr-FR"/>
        </w:rPr>
        <w:t>189</w:t>
      </w:r>
      <w:r w:rsidRPr="00F7752C">
        <w:rPr>
          <w:rFonts w:ascii="Times New Roman" w:eastAsia="Times New Roman" w:hAnsi="Times New Roman" w:cs="Times New Roman"/>
          <w:bCs/>
          <w:color w:val="auto"/>
          <w:lang w:eastAsia="fr-FR"/>
        </w:rPr>
        <w:t xml:space="preserve">, 5325–5333.  </w:t>
      </w:r>
    </w:p>
    <w:p w14:paraId="6BA6E992" w14:textId="696E191A" w:rsidR="00AE36E5" w:rsidRPr="00F7752C" w:rsidRDefault="00AE36E5" w:rsidP="001944A4">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val="es-ES" w:eastAsia="fr-FR"/>
        </w:rPr>
        <w:lastRenderedPageBreak/>
        <w:t>Bejar, C.M., Jin, X., Ballicora, M. A., Preiss,</w:t>
      </w:r>
      <w:r w:rsidRPr="00F7752C">
        <w:rPr>
          <w:rFonts w:ascii="Times New Roman" w:eastAsia="Times New Roman" w:hAnsi="Times New Roman" w:cs="Times New Roman"/>
          <w:bCs/>
          <w:i/>
          <w:color w:val="auto"/>
          <w:lang w:eastAsia="fr-FR"/>
        </w:rPr>
        <w:t xml:space="preserve"> </w:t>
      </w:r>
      <w:r w:rsidRPr="00F7752C">
        <w:rPr>
          <w:rFonts w:ascii="Times New Roman" w:eastAsia="Times New Roman" w:hAnsi="Times New Roman" w:cs="Times New Roman"/>
          <w:bCs/>
          <w:color w:val="auto"/>
          <w:lang w:val="es-ES" w:eastAsia="fr-FR"/>
        </w:rPr>
        <w:t xml:space="preserve">J. </w:t>
      </w:r>
      <w:r w:rsidRPr="00F7752C">
        <w:rPr>
          <w:rFonts w:ascii="Times New Roman" w:eastAsia="Times New Roman" w:hAnsi="Times New Roman" w:cs="Times New Roman"/>
          <w:bCs/>
          <w:color w:val="auto"/>
          <w:lang w:eastAsia="fr-FR"/>
        </w:rPr>
        <w:t xml:space="preserve">(2006). Molecular architecture of the glucose 1-phosphate site in ADP-glucose pyrophosphorylases. J. Biol. Chem. </w:t>
      </w:r>
      <w:r w:rsidRPr="00F7752C">
        <w:rPr>
          <w:rFonts w:ascii="Times New Roman" w:eastAsia="Times New Roman" w:hAnsi="Times New Roman" w:cs="Times New Roman"/>
          <w:bCs/>
          <w:i/>
          <w:color w:val="auto"/>
          <w:lang w:eastAsia="fr-FR"/>
        </w:rPr>
        <w:t>281</w:t>
      </w:r>
      <w:r w:rsidRPr="00F7752C">
        <w:rPr>
          <w:rFonts w:ascii="Times New Roman" w:eastAsia="Times New Roman" w:hAnsi="Times New Roman" w:cs="Times New Roman"/>
          <w:bCs/>
          <w:color w:val="auto"/>
          <w:lang w:eastAsia="fr-FR"/>
        </w:rPr>
        <w:t xml:space="preserve">, 40473–40484.  </w:t>
      </w:r>
    </w:p>
    <w:p w14:paraId="295E1554" w14:textId="3FC5E644" w:rsidR="006F2E06" w:rsidRPr="00F7752C" w:rsidRDefault="006F2E06"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Blankenfeldt, W., Asuncion, M., Lam, J. S. Naismith, J. H. (2000). The structural basis of the catalytic mechanism and regulation of glucose-1-phosphate thymidylyltransferase (RmlA). EMBO J. </w:t>
      </w:r>
      <w:r w:rsidRPr="00F7752C">
        <w:rPr>
          <w:rFonts w:ascii="Times New Roman" w:eastAsia="Times New Roman" w:hAnsi="Times New Roman" w:cs="Times New Roman"/>
          <w:bCs/>
          <w:i/>
          <w:color w:val="auto"/>
          <w:lang w:eastAsia="fr-FR"/>
        </w:rPr>
        <w:t>19</w:t>
      </w:r>
      <w:r w:rsidRPr="00F7752C">
        <w:rPr>
          <w:rFonts w:ascii="Times New Roman" w:eastAsia="Times New Roman" w:hAnsi="Times New Roman" w:cs="Times New Roman"/>
          <w:bCs/>
          <w:color w:val="auto"/>
          <w:lang w:eastAsia="fr-FR"/>
        </w:rPr>
        <w:t xml:space="preserve">, 6652–6663.  </w:t>
      </w:r>
    </w:p>
    <w:p w14:paraId="2BE6F533" w14:textId="1E9999B1" w:rsidR="00945E0E" w:rsidRPr="00F7752C" w:rsidRDefault="00913042"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B</w:t>
      </w:r>
      <w:r w:rsidR="00945E0E" w:rsidRPr="00F7752C">
        <w:rPr>
          <w:rFonts w:ascii="Times New Roman" w:eastAsia="Times New Roman" w:hAnsi="Times New Roman" w:cs="Times New Roman"/>
          <w:bCs/>
          <w:color w:val="auto"/>
          <w:lang w:eastAsia="fr-FR"/>
        </w:rPr>
        <w:t xml:space="preserve">rito, J. A., Borges, N., Vonrhein, C., Santos, H., Archer, M. (2011). Crystal structure of </w:t>
      </w:r>
      <w:r w:rsidR="00945E0E" w:rsidRPr="00F7752C">
        <w:rPr>
          <w:rFonts w:ascii="Times New Roman" w:eastAsia="Times New Roman" w:hAnsi="Times New Roman" w:cs="Times New Roman"/>
          <w:bCs/>
          <w:i/>
          <w:color w:val="auto"/>
          <w:lang w:eastAsia="fr-FR"/>
        </w:rPr>
        <w:t>Archaeoglobus fulgidus</w:t>
      </w:r>
      <w:r w:rsidR="00945E0E" w:rsidRPr="00F7752C">
        <w:rPr>
          <w:rFonts w:ascii="Times New Roman" w:eastAsia="Times New Roman" w:hAnsi="Times New Roman" w:cs="Times New Roman"/>
          <w:bCs/>
          <w:color w:val="auto"/>
          <w:lang w:eastAsia="fr-FR"/>
        </w:rPr>
        <w:t xml:space="preserve"> CTP:inositol-1-phosphate cytidylyltransferase, a key enzyme for di-myo-inositol-phosphate synthesis in (hyper)thermophiles. J. Bacteriol. </w:t>
      </w:r>
      <w:r w:rsidR="00945E0E" w:rsidRPr="00F7752C">
        <w:rPr>
          <w:rFonts w:ascii="Times New Roman" w:eastAsia="Times New Roman" w:hAnsi="Times New Roman" w:cs="Times New Roman"/>
          <w:bCs/>
          <w:i/>
          <w:color w:val="auto"/>
          <w:lang w:eastAsia="fr-FR"/>
        </w:rPr>
        <w:t>193</w:t>
      </w:r>
      <w:r w:rsidR="00945E0E" w:rsidRPr="00F7752C">
        <w:rPr>
          <w:rFonts w:ascii="Times New Roman" w:eastAsia="Times New Roman" w:hAnsi="Times New Roman" w:cs="Times New Roman"/>
          <w:bCs/>
          <w:color w:val="auto"/>
          <w:lang w:eastAsia="fr-FR"/>
        </w:rPr>
        <w:t xml:space="preserve">, 2177–2185. </w:t>
      </w:r>
    </w:p>
    <w:p w14:paraId="3B49B6B0" w14:textId="4DC8395D" w:rsidR="000A154C" w:rsidRPr="00F7752C" w:rsidRDefault="000A154C"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Buschiazzo, A., Ugalde, J. E., Guerin, M. E., Shepard, W., Ugalde, R. A., and Alzari, P. M. (2004)</w:t>
      </w:r>
      <w:r w:rsidR="009969AE">
        <w:rPr>
          <w:rFonts w:ascii="Times New Roman" w:eastAsia="Times New Roman" w:hAnsi="Times New Roman" w:cs="Times New Roman"/>
          <w:bCs/>
          <w:color w:val="auto"/>
          <w:lang w:eastAsia="fr-FR"/>
        </w:rPr>
        <w:t>.</w:t>
      </w:r>
      <w:r w:rsidRPr="00F7752C">
        <w:rPr>
          <w:rFonts w:ascii="Times New Roman" w:eastAsia="Times New Roman" w:hAnsi="Times New Roman" w:cs="Times New Roman"/>
          <w:bCs/>
          <w:color w:val="auto"/>
          <w:lang w:eastAsia="fr-FR"/>
        </w:rPr>
        <w:t xml:space="preserve"> Crystal structure of glycogen synthase: homologous enzymes catalyze glycogen synthesis and degradation. EMBO J. </w:t>
      </w:r>
      <w:r w:rsidRPr="00F7752C">
        <w:rPr>
          <w:rFonts w:ascii="Times New Roman" w:eastAsia="Times New Roman" w:hAnsi="Times New Roman" w:cs="Times New Roman"/>
          <w:bCs/>
          <w:i/>
          <w:color w:val="auto"/>
          <w:lang w:eastAsia="fr-FR"/>
        </w:rPr>
        <w:t>23</w:t>
      </w:r>
      <w:r w:rsidRPr="00F7752C">
        <w:rPr>
          <w:rFonts w:ascii="Times New Roman" w:eastAsia="Times New Roman" w:hAnsi="Times New Roman" w:cs="Times New Roman"/>
          <w:bCs/>
          <w:color w:val="auto"/>
          <w:lang w:eastAsia="fr-FR"/>
        </w:rPr>
        <w:t xml:space="preserve">, 3196–3205. </w:t>
      </w:r>
    </w:p>
    <w:p w14:paraId="625E7D10" w14:textId="154D74A9" w:rsidR="00640E44" w:rsidRPr="00F7752C" w:rsidRDefault="00640E44"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Crevillén, P., Ballicora, M. A., Mérida, A., Preiss, J., and Romero, J. M. (2003)</w:t>
      </w:r>
      <w:r w:rsidR="009969AE">
        <w:rPr>
          <w:rFonts w:ascii="Times New Roman" w:eastAsia="Times New Roman" w:hAnsi="Times New Roman" w:cs="Times New Roman"/>
          <w:bCs/>
          <w:color w:val="auto"/>
          <w:lang w:eastAsia="fr-FR"/>
        </w:rPr>
        <w:t>.</w:t>
      </w:r>
      <w:r w:rsidRPr="00F7752C">
        <w:rPr>
          <w:rFonts w:ascii="Times New Roman" w:eastAsia="Times New Roman" w:hAnsi="Times New Roman" w:cs="Times New Roman"/>
          <w:bCs/>
          <w:color w:val="auto"/>
          <w:lang w:eastAsia="fr-FR"/>
        </w:rPr>
        <w:t xml:space="preserve"> The different large subunit isoforms of </w:t>
      </w:r>
      <w:r w:rsidRPr="00F7752C">
        <w:rPr>
          <w:rFonts w:ascii="Times New Roman" w:eastAsia="Times New Roman" w:hAnsi="Times New Roman" w:cs="Times New Roman"/>
          <w:bCs/>
          <w:i/>
          <w:color w:val="auto"/>
          <w:lang w:eastAsia="fr-FR"/>
        </w:rPr>
        <w:t>Arabidopsis thaliana</w:t>
      </w:r>
      <w:r w:rsidRPr="00F7752C">
        <w:rPr>
          <w:rFonts w:ascii="Times New Roman" w:eastAsia="Times New Roman" w:hAnsi="Times New Roman" w:cs="Times New Roman"/>
          <w:bCs/>
          <w:color w:val="auto"/>
          <w:lang w:eastAsia="fr-FR"/>
        </w:rPr>
        <w:t xml:space="preserve"> ADP-glucose pyrophosphorylase confer distinct kinetic and regulatory properties to the heterotetrameric enzyme. J. Biol. Chem. </w:t>
      </w:r>
      <w:r w:rsidRPr="00F7752C">
        <w:rPr>
          <w:rFonts w:ascii="Times New Roman" w:eastAsia="Times New Roman" w:hAnsi="Times New Roman" w:cs="Times New Roman"/>
          <w:bCs/>
          <w:i/>
          <w:color w:val="auto"/>
          <w:lang w:eastAsia="fr-FR"/>
        </w:rPr>
        <w:t>278</w:t>
      </w:r>
      <w:r w:rsidRPr="00F7752C">
        <w:rPr>
          <w:rFonts w:ascii="Times New Roman" w:eastAsia="Times New Roman" w:hAnsi="Times New Roman" w:cs="Times New Roman"/>
          <w:bCs/>
          <w:color w:val="auto"/>
          <w:lang w:eastAsia="fr-FR"/>
        </w:rPr>
        <w:t>, 28508–28515.</w:t>
      </w:r>
    </w:p>
    <w:p w14:paraId="448A2EFF" w14:textId="55DF3BF0"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Cupp-Vickery, J. R., Igarashi, R. Y., Perez, M., Poland, M., Meyer, C. R</w:t>
      </w:r>
      <w:r w:rsidRPr="00F7752C">
        <w:rPr>
          <w:rFonts w:ascii="Times New Roman" w:eastAsia="Times New Roman" w:hAnsi="Times New Roman" w:cs="Times New Roman"/>
          <w:bCs/>
          <w:i/>
          <w:color w:val="auto"/>
          <w:lang w:val="es-ES" w:eastAsia="fr-FR"/>
        </w:rPr>
        <w:t>.</w:t>
      </w:r>
      <w:r w:rsidRPr="00F7752C">
        <w:rPr>
          <w:rFonts w:ascii="Times New Roman" w:eastAsia="Times New Roman" w:hAnsi="Times New Roman" w:cs="Times New Roman"/>
          <w:bCs/>
          <w:color w:val="auto"/>
          <w:lang w:val="es-ES" w:eastAsia="fr-FR"/>
        </w:rPr>
        <w:t xml:space="preserve"> </w:t>
      </w:r>
      <w:r w:rsidRPr="00F7752C">
        <w:rPr>
          <w:rFonts w:ascii="Times New Roman" w:eastAsia="Times New Roman" w:hAnsi="Times New Roman" w:cs="Times New Roman"/>
          <w:bCs/>
          <w:color w:val="auto"/>
          <w:lang w:eastAsia="fr-FR"/>
        </w:rPr>
        <w:t xml:space="preserve">(2008). Structural analysis of ADP-glucose pyrophosphorylase from the bacterium </w:t>
      </w:r>
      <w:r w:rsidRPr="00F7752C">
        <w:rPr>
          <w:rFonts w:ascii="Times New Roman" w:eastAsia="Times New Roman" w:hAnsi="Times New Roman" w:cs="Times New Roman"/>
          <w:bCs/>
          <w:i/>
          <w:color w:val="auto"/>
          <w:lang w:eastAsia="fr-FR"/>
        </w:rPr>
        <w:t>Agrobacterium tumefaciens</w:t>
      </w:r>
      <w:r w:rsidRPr="00F7752C">
        <w:rPr>
          <w:rFonts w:ascii="Times New Roman" w:eastAsia="Times New Roman" w:hAnsi="Times New Roman" w:cs="Times New Roman"/>
          <w:bCs/>
          <w:color w:val="auto"/>
          <w:lang w:eastAsia="fr-FR"/>
        </w:rPr>
        <w:t xml:space="preserve">. Biochemistry </w:t>
      </w:r>
      <w:r w:rsidRPr="00F7752C">
        <w:rPr>
          <w:rFonts w:ascii="Times New Roman" w:eastAsia="Times New Roman" w:hAnsi="Times New Roman" w:cs="Times New Roman"/>
          <w:bCs/>
          <w:i/>
          <w:color w:val="auto"/>
          <w:lang w:eastAsia="fr-FR"/>
        </w:rPr>
        <w:t>47</w:t>
      </w:r>
      <w:r w:rsidRPr="00F7752C">
        <w:rPr>
          <w:rFonts w:ascii="Times New Roman" w:eastAsia="Times New Roman" w:hAnsi="Times New Roman" w:cs="Times New Roman"/>
          <w:bCs/>
          <w:color w:val="auto"/>
          <w:lang w:eastAsia="fr-FR"/>
        </w:rPr>
        <w:t xml:space="preserve">, 4439-4451. </w:t>
      </w:r>
    </w:p>
    <w:p w14:paraId="5C30DDBD" w14:textId="578142FF" w:rsidR="007456F1" w:rsidRPr="00F7752C" w:rsidRDefault="007456F1"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val="de-DE" w:eastAsia="fr-FR"/>
        </w:rPr>
        <w:t>Feng, L., Fawaz, R., Hovde, S., Gilbert, L., Chiou, J., and Geiger, J. H. (2015)</w:t>
      </w:r>
      <w:r w:rsidR="009969AE">
        <w:rPr>
          <w:rFonts w:ascii="Times New Roman" w:eastAsia="Times New Roman" w:hAnsi="Times New Roman" w:cs="Times New Roman"/>
          <w:bCs/>
          <w:color w:val="auto"/>
          <w:lang w:val="de-DE" w:eastAsia="fr-FR"/>
        </w:rPr>
        <w:t>.</w:t>
      </w:r>
      <w:r w:rsidRPr="00F7752C">
        <w:rPr>
          <w:rFonts w:ascii="Times New Roman" w:eastAsia="Times New Roman" w:hAnsi="Times New Roman" w:cs="Times New Roman"/>
          <w:bCs/>
          <w:color w:val="auto"/>
          <w:lang w:val="de-DE" w:eastAsia="fr-FR"/>
        </w:rPr>
        <w:t xml:space="preserve"> Crystal Structures of </w:t>
      </w:r>
      <w:r w:rsidRPr="00F7752C">
        <w:rPr>
          <w:rFonts w:ascii="Times New Roman" w:eastAsia="Times New Roman" w:hAnsi="Times New Roman" w:cs="Times New Roman"/>
          <w:bCs/>
          <w:i/>
          <w:color w:val="auto"/>
          <w:lang w:val="de-DE" w:eastAsia="fr-FR"/>
        </w:rPr>
        <w:t>Escherichia coli</w:t>
      </w:r>
      <w:r w:rsidRPr="00F7752C">
        <w:rPr>
          <w:rFonts w:ascii="Times New Roman" w:eastAsia="Times New Roman" w:hAnsi="Times New Roman" w:cs="Times New Roman"/>
          <w:bCs/>
          <w:color w:val="auto"/>
          <w:lang w:val="de-DE" w:eastAsia="fr-FR"/>
        </w:rPr>
        <w:t xml:space="preserve"> Branching Enzyme in Complex with Linear Oligosaccharides. Biochemistry </w:t>
      </w:r>
      <w:r w:rsidRPr="00F7752C">
        <w:rPr>
          <w:rFonts w:ascii="Times New Roman" w:eastAsia="Times New Roman" w:hAnsi="Times New Roman" w:cs="Times New Roman"/>
          <w:bCs/>
          <w:i/>
          <w:color w:val="auto"/>
          <w:lang w:val="de-DE" w:eastAsia="fr-FR"/>
        </w:rPr>
        <w:t>54</w:t>
      </w:r>
      <w:r w:rsidRPr="00F7752C">
        <w:rPr>
          <w:rFonts w:ascii="Times New Roman" w:eastAsia="Times New Roman" w:hAnsi="Times New Roman" w:cs="Times New Roman"/>
          <w:bCs/>
          <w:color w:val="auto"/>
          <w:lang w:val="de-DE" w:eastAsia="fr-FR"/>
        </w:rPr>
        <w:t>, 6207–6218.</w:t>
      </w:r>
    </w:p>
    <w:p w14:paraId="740DB1EB" w14:textId="24EC8092"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val="es-ES" w:eastAsia="fr-FR"/>
        </w:rPr>
        <w:lastRenderedPageBreak/>
        <w:t xml:space="preserve">Führing, J., Cramer, J. T., Routier, F. H., Lamerz, A-C., Baruch, P., Gerardy-Schahn, R., Fedorov R. </w:t>
      </w:r>
      <w:r w:rsidRPr="00F7752C">
        <w:rPr>
          <w:rFonts w:ascii="Times New Roman" w:eastAsia="Times New Roman" w:hAnsi="Times New Roman" w:cs="Times New Roman"/>
          <w:bCs/>
          <w:color w:val="auto"/>
          <w:lang w:eastAsia="fr-FR"/>
        </w:rPr>
        <w:t xml:space="preserve">(2013). Catalytic Mechanism and Allosteric Regulation of UDP-Glucose Pyrophosphorylase from </w:t>
      </w:r>
      <w:r w:rsidRPr="00F7752C">
        <w:rPr>
          <w:rFonts w:ascii="Times New Roman" w:eastAsia="Times New Roman" w:hAnsi="Times New Roman" w:cs="Times New Roman"/>
          <w:bCs/>
          <w:i/>
          <w:color w:val="auto"/>
          <w:lang w:eastAsia="fr-FR"/>
        </w:rPr>
        <w:t>Leishmania major</w:t>
      </w:r>
      <w:r w:rsidRPr="00F7752C">
        <w:rPr>
          <w:rFonts w:ascii="Times New Roman" w:eastAsia="Times New Roman" w:hAnsi="Times New Roman" w:cs="Times New Roman"/>
          <w:bCs/>
          <w:color w:val="auto"/>
          <w:lang w:eastAsia="fr-FR"/>
        </w:rPr>
        <w:t xml:space="preserve">. ACS Catalysis </w:t>
      </w:r>
      <w:r w:rsidRPr="00F7752C">
        <w:rPr>
          <w:rFonts w:ascii="Times New Roman" w:eastAsia="Times New Roman" w:hAnsi="Times New Roman" w:cs="Times New Roman"/>
          <w:bCs/>
          <w:i/>
          <w:color w:val="auto"/>
          <w:lang w:eastAsia="fr-FR"/>
        </w:rPr>
        <w:t>3</w:t>
      </w:r>
      <w:r w:rsidRPr="00F7752C">
        <w:rPr>
          <w:rFonts w:ascii="Times New Roman" w:eastAsia="Times New Roman" w:hAnsi="Times New Roman" w:cs="Times New Roman"/>
          <w:bCs/>
          <w:color w:val="auto"/>
          <w:lang w:eastAsia="fr-FR"/>
        </w:rPr>
        <w:t>, 2976–2985.</w:t>
      </w:r>
    </w:p>
    <w:p w14:paraId="60808337" w14:textId="30D31DE3"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eastAsia="fr-FR"/>
        </w:rPr>
        <w:t xml:space="preserve">Gardiol, A., and Preiss, J. (1990). </w:t>
      </w:r>
      <w:r w:rsidRPr="00F7752C">
        <w:rPr>
          <w:rFonts w:ascii="Times New Roman" w:eastAsia="Times New Roman" w:hAnsi="Times New Roman" w:cs="Times New Roman"/>
          <w:bCs/>
          <w:i/>
          <w:color w:val="auto"/>
          <w:lang w:eastAsia="fr-FR"/>
        </w:rPr>
        <w:t>Escherichia coli</w:t>
      </w:r>
      <w:r w:rsidRPr="00F7752C">
        <w:rPr>
          <w:rFonts w:ascii="Times New Roman" w:eastAsia="Times New Roman" w:hAnsi="Times New Roman" w:cs="Times New Roman"/>
          <w:bCs/>
          <w:color w:val="auto"/>
          <w:lang w:eastAsia="fr-FR"/>
        </w:rPr>
        <w:t xml:space="preserve"> E-39 ADP-glucose synthetase has different activation kinetics from the wild-type allosteric enzyme. Arch. Biochem. Biophys. </w:t>
      </w:r>
      <w:r w:rsidRPr="00F7752C">
        <w:rPr>
          <w:rFonts w:ascii="Times New Roman" w:eastAsia="Times New Roman" w:hAnsi="Times New Roman" w:cs="Times New Roman"/>
          <w:bCs/>
          <w:i/>
          <w:color w:val="auto"/>
          <w:lang w:eastAsia="fr-FR"/>
        </w:rPr>
        <w:t>280</w:t>
      </w:r>
      <w:r w:rsidRPr="00F7752C">
        <w:rPr>
          <w:rFonts w:ascii="Times New Roman" w:eastAsia="Times New Roman" w:hAnsi="Times New Roman" w:cs="Times New Roman"/>
          <w:bCs/>
          <w:color w:val="auto"/>
          <w:lang w:eastAsia="fr-FR"/>
        </w:rPr>
        <w:t xml:space="preserve">, 175–180. </w:t>
      </w:r>
    </w:p>
    <w:p w14:paraId="7A889821" w14:textId="40A921C6"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Gentner, N., and Preiss, J. (1968). Biosynthesis of bacterial glycogen. VI. Differences in the kinetic properties of the </w:t>
      </w:r>
      <w:r w:rsidRPr="00F7752C">
        <w:rPr>
          <w:rFonts w:ascii="Times New Roman" w:eastAsia="Times New Roman" w:hAnsi="Times New Roman" w:cs="Times New Roman"/>
          <w:bCs/>
          <w:i/>
          <w:color w:val="auto"/>
          <w:lang w:eastAsia="fr-FR"/>
        </w:rPr>
        <w:t>Escherichia coli</w:t>
      </w:r>
      <w:r w:rsidRPr="00F7752C">
        <w:rPr>
          <w:rFonts w:ascii="Times New Roman" w:eastAsia="Times New Roman" w:hAnsi="Times New Roman" w:cs="Times New Roman"/>
          <w:bCs/>
          <w:color w:val="auto"/>
          <w:lang w:eastAsia="fr-FR"/>
        </w:rPr>
        <w:t xml:space="preserve"> B adenosine diphosphate glucose pyrophosphorylase depending on whether Mg++ or Mn++ serves as divalent cation. J. Biol. Chem. </w:t>
      </w:r>
      <w:r w:rsidRPr="00F7752C">
        <w:rPr>
          <w:rFonts w:ascii="Times New Roman" w:eastAsia="Times New Roman" w:hAnsi="Times New Roman" w:cs="Times New Roman"/>
          <w:bCs/>
          <w:i/>
          <w:color w:val="auto"/>
          <w:lang w:eastAsia="fr-FR"/>
        </w:rPr>
        <w:t>243</w:t>
      </w:r>
      <w:r w:rsidRPr="00F7752C">
        <w:rPr>
          <w:rFonts w:ascii="Times New Roman" w:eastAsia="Times New Roman" w:hAnsi="Times New Roman" w:cs="Times New Roman"/>
          <w:bCs/>
          <w:color w:val="auto"/>
          <w:lang w:eastAsia="fr-FR"/>
        </w:rPr>
        <w:t>, 5882–5891.</w:t>
      </w:r>
    </w:p>
    <w:p w14:paraId="2C3DB06E" w14:textId="09745D66" w:rsidR="0012676A" w:rsidRPr="00F7752C" w:rsidRDefault="0012676A"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Georgelis, N., Braun, E. L., Shaw, J. R., Hannah, L. C. (2007). The two AGPase subunits evolve at different rates in angiosperms, yet they are equally sensitive to activity-altering amino acid changes when expressed in bacteria. Plant Cell, </w:t>
      </w:r>
      <w:r w:rsidRPr="00F7752C">
        <w:rPr>
          <w:rFonts w:ascii="Times New Roman" w:eastAsia="Times New Roman" w:hAnsi="Times New Roman" w:cs="Times New Roman"/>
          <w:bCs/>
          <w:i/>
          <w:color w:val="auto"/>
          <w:lang w:eastAsia="fr-FR"/>
        </w:rPr>
        <w:t>19</w:t>
      </w:r>
      <w:r w:rsidRPr="00F7752C">
        <w:rPr>
          <w:rFonts w:ascii="Times New Roman" w:eastAsia="Times New Roman" w:hAnsi="Times New Roman" w:cs="Times New Roman"/>
          <w:bCs/>
          <w:color w:val="auto"/>
          <w:lang w:eastAsia="fr-FR"/>
        </w:rPr>
        <w:t xml:space="preserve">, 1458–1472. </w:t>
      </w:r>
    </w:p>
    <w:p w14:paraId="35CE81DA" w14:textId="502FC8D4" w:rsidR="006C4F73" w:rsidRPr="00F7752C" w:rsidRDefault="006C4F73"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Hill, M. A., Kaufmann, K., Otero, J., Preiss, J. (1991). Biosynthesis of bacterial glycogen. Mutagenesis of a catalytic site residue of ADP-glucose pyrophosphorylase from </w:t>
      </w:r>
      <w:r w:rsidRPr="00F7752C">
        <w:rPr>
          <w:rFonts w:ascii="Times New Roman" w:eastAsia="Times New Roman" w:hAnsi="Times New Roman" w:cs="Times New Roman"/>
          <w:bCs/>
          <w:i/>
          <w:color w:val="auto"/>
          <w:lang w:eastAsia="fr-FR"/>
        </w:rPr>
        <w:t>Escherichia coli</w:t>
      </w:r>
      <w:r w:rsidRPr="00F7752C">
        <w:rPr>
          <w:rFonts w:ascii="Times New Roman" w:eastAsia="Times New Roman" w:hAnsi="Times New Roman" w:cs="Times New Roman"/>
          <w:bCs/>
          <w:color w:val="auto"/>
          <w:lang w:eastAsia="fr-FR"/>
        </w:rPr>
        <w:t xml:space="preserve">. J. Biol Chem. </w:t>
      </w:r>
      <w:r w:rsidRPr="00F7752C">
        <w:rPr>
          <w:rFonts w:ascii="Times New Roman" w:eastAsia="Times New Roman" w:hAnsi="Times New Roman" w:cs="Times New Roman"/>
          <w:bCs/>
          <w:i/>
          <w:color w:val="auto"/>
          <w:lang w:eastAsia="fr-FR"/>
        </w:rPr>
        <w:t>266</w:t>
      </w:r>
      <w:r w:rsidRPr="00F7752C">
        <w:rPr>
          <w:rFonts w:ascii="Times New Roman" w:eastAsia="Times New Roman" w:hAnsi="Times New Roman" w:cs="Times New Roman"/>
          <w:bCs/>
          <w:color w:val="auto"/>
          <w:lang w:eastAsia="fr-FR"/>
        </w:rPr>
        <w:t xml:space="preserve">, 12455–12460. </w:t>
      </w:r>
    </w:p>
    <w:p w14:paraId="7EA40107" w14:textId="0CBE3FD9"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eastAsia="fr-FR"/>
        </w:rPr>
        <w:t xml:space="preserve">Jin, X., Ballicora, M. A., Preiss, J., Geiger, J. H. (2005). Crystal structure of potato tuber ADP-glucose pyrophosphorylase. EMBO J. </w:t>
      </w:r>
      <w:r w:rsidRPr="00F7752C">
        <w:rPr>
          <w:rFonts w:ascii="Times New Roman" w:eastAsia="Times New Roman" w:hAnsi="Times New Roman" w:cs="Times New Roman"/>
          <w:bCs/>
          <w:i/>
          <w:color w:val="auto"/>
          <w:lang w:eastAsia="fr-FR"/>
        </w:rPr>
        <w:t>24</w:t>
      </w:r>
      <w:r w:rsidRPr="00F7752C">
        <w:rPr>
          <w:rFonts w:ascii="Times New Roman" w:eastAsia="Times New Roman" w:hAnsi="Times New Roman" w:cs="Times New Roman"/>
          <w:bCs/>
          <w:color w:val="auto"/>
          <w:lang w:eastAsia="fr-FR"/>
        </w:rPr>
        <w:t xml:space="preserve">, 694–704. </w:t>
      </w:r>
    </w:p>
    <w:p w14:paraId="774DF2E3" w14:textId="0CFB60B1"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Lahti, R. </w:t>
      </w:r>
      <w:r w:rsidRPr="00F7752C">
        <w:rPr>
          <w:rFonts w:ascii="Times New Roman" w:eastAsia="Times New Roman" w:hAnsi="Times New Roman" w:cs="Times New Roman"/>
          <w:bCs/>
          <w:color w:val="auto"/>
          <w:lang w:val="es-ES" w:eastAsia="fr-FR"/>
        </w:rPr>
        <w:t xml:space="preserve">(1983). </w:t>
      </w:r>
      <w:r w:rsidRPr="00F7752C">
        <w:rPr>
          <w:rFonts w:ascii="Times New Roman" w:eastAsia="Times New Roman" w:hAnsi="Times New Roman" w:cs="Times New Roman"/>
          <w:bCs/>
          <w:color w:val="auto"/>
          <w:lang w:eastAsia="fr-FR"/>
        </w:rPr>
        <w:t xml:space="preserve">Microbial inorganic pyrophosphatases. Microbiol. Rev. </w:t>
      </w:r>
      <w:r w:rsidRPr="00F7752C">
        <w:rPr>
          <w:rFonts w:ascii="Times New Roman" w:eastAsia="Times New Roman" w:hAnsi="Times New Roman" w:cs="Times New Roman"/>
          <w:bCs/>
          <w:i/>
          <w:color w:val="auto"/>
          <w:lang w:eastAsia="fr-FR"/>
        </w:rPr>
        <w:t>47</w:t>
      </w:r>
      <w:r w:rsidRPr="00F7752C">
        <w:rPr>
          <w:rFonts w:ascii="Times New Roman" w:eastAsia="Times New Roman" w:hAnsi="Times New Roman" w:cs="Times New Roman"/>
          <w:bCs/>
          <w:color w:val="auto"/>
          <w:lang w:eastAsia="fr-FR"/>
        </w:rPr>
        <w:t>, 169–178.</w:t>
      </w:r>
      <w:r w:rsidRPr="00F7752C">
        <w:rPr>
          <w:rFonts w:ascii="Times New Roman" w:eastAsia="Times New Roman" w:hAnsi="Times New Roman" w:cs="Times New Roman"/>
          <w:bCs/>
          <w:color w:val="auto"/>
          <w:lang w:val="es-ES" w:eastAsia="fr-FR"/>
        </w:rPr>
        <w:t xml:space="preserve"> </w:t>
      </w:r>
    </w:p>
    <w:p w14:paraId="1BDE518A" w14:textId="14F4150B" w:rsidR="005F182F" w:rsidRPr="00F7752C" w:rsidRDefault="005F182F"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Leloir</w:t>
      </w:r>
      <w:r w:rsidR="00D67DA3" w:rsidRPr="00F7752C">
        <w:rPr>
          <w:rFonts w:ascii="Times New Roman" w:eastAsia="Times New Roman" w:hAnsi="Times New Roman" w:cs="Times New Roman"/>
          <w:bCs/>
          <w:color w:val="auto"/>
          <w:lang w:eastAsia="fr-FR"/>
        </w:rPr>
        <w:t>, L. F.,</w:t>
      </w:r>
      <w:r w:rsidRPr="00F7752C">
        <w:rPr>
          <w:rFonts w:ascii="Times New Roman" w:eastAsia="Times New Roman" w:hAnsi="Times New Roman" w:cs="Times New Roman"/>
          <w:bCs/>
          <w:color w:val="auto"/>
          <w:lang w:eastAsia="fr-FR"/>
        </w:rPr>
        <w:t xml:space="preserve"> Cardini, </w:t>
      </w:r>
      <w:r w:rsidR="00D67DA3" w:rsidRPr="00F7752C">
        <w:rPr>
          <w:rFonts w:ascii="Times New Roman" w:eastAsia="Times New Roman" w:hAnsi="Times New Roman" w:cs="Times New Roman"/>
          <w:bCs/>
          <w:color w:val="auto"/>
          <w:lang w:eastAsia="fr-FR"/>
        </w:rPr>
        <w:t xml:space="preserve">C. E. </w:t>
      </w:r>
      <w:r w:rsidRPr="00F7752C">
        <w:rPr>
          <w:rFonts w:ascii="Times New Roman" w:eastAsia="Times New Roman" w:hAnsi="Times New Roman" w:cs="Times New Roman"/>
          <w:bCs/>
          <w:color w:val="auto"/>
          <w:lang w:eastAsia="fr-FR"/>
        </w:rPr>
        <w:t>(1957)</w:t>
      </w:r>
      <w:r w:rsidR="009969AE">
        <w:rPr>
          <w:rFonts w:ascii="Times New Roman" w:eastAsia="Times New Roman" w:hAnsi="Times New Roman" w:cs="Times New Roman"/>
          <w:bCs/>
          <w:color w:val="auto"/>
          <w:lang w:eastAsia="fr-FR"/>
        </w:rPr>
        <w:t>.</w:t>
      </w:r>
      <w:r w:rsidRPr="00F7752C">
        <w:rPr>
          <w:rFonts w:ascii="Times New Roman" w:eastAsia="Times New Roman" w:hAnsi="Times New Roman" w:cs="Times New Roman"/>
          <w:bCs/>
          <w:color w:val="auto"/>
          <w:lang w:eastAsia="fr-FR"/>
        </w:rPr>
        <w:t xml:space="preserve"> Biosynthesis of glycogen from uridine diphosphate glucose. J. Am. Chem. Soc. </w:t>
      </w:r>
      <w:r w:rsidRPr="00F7752C">
        <w:rPr>
          <w:rFonts w:ascii="Times New Roman" w:eastAsia="Times New Roman" w:hAnsi="Times New Roman" w:cs="Times New Roman"/>
          <w:bCs/>
          <w:i/>
          <w:color w:val="auto"/>
          <w:lang w:eastAsia="fr-FR"/>
        </w:rPr>
        <w:t>79</w:t>
      </w:r>
      <w:r w:rsidRPr="00F7752C">
        <w:rPr>
          <w:rFonts w:ascii="Times New Roman" w:eastAsia="Times New Roman" w:hAnsi="Times New Roman" w:cs="Times New Roman"/>
          <w:bCs/>
          <w:color w:val="auto"/>
          <w:lang w:eastAsia="fr-FR"/>
        </w:rPr>
        <w:t>, 6340–6341.</w:t>
      </w:r>
    </w:p>
    <w:p w14:paraId="1043BD6A" w14:textId="002D5F69"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eastAsia="fr-FR"/>
        </w:rPr>
        <w:t xml:space="preserve">Parsons, T. F., and Preiss, J. (1978). Biosynthesis of bacterial glycogen. Incorporation of pyridoxal phosphate into the allosteric activator site and an ADP-glucose-protected pyridoxal phosphate binding site of </w:t>
      </w:r>
      <w:r w:rsidRPr="00F7752C">
        <w:rPr>
          <w:rFonts w:ascii="Times New Roman" w:eastAsia="Times New Roman" w:hAnsi="Times New Roman" w:cs="Times New Roman"/>
          <w:bCs/>
          <w:i/>
          <w:color w:val="auto"/>
          <w:lang w:eastAsia="fr-FR"/>
        </w:rPr>
        <w:t>Escherichia coli</w:t>
      </w:r>
      <w:r w:rsidRPr="00F7752C">
        <w:rPr>
          <w:rFonts w:ascii="Times New Roman" w:eastAsia="Times New Roman" w:hAnsi="Times New Roman" w:cs="Times New Roman"/>
          <w:bCs/>
          <w:color w:val="auto"/>
          <w:lang w:eastAsia="fr-FR"/>
        </w:rPr>
        <w:t xml:space="preserve"> B ADP-glucose synthase. J. Biol. Chem. </w:t>
      </w:r>
      <w:r w:rsidRPr="00F7752C">
        <w:rPr>
          <w:rFonts w:ascii="Times New Roman" w:eastAsia="Times New Roman" w:hAnsi="Times New Roman" w:cs="Times New Roman"/>
          <w:bCs/>
          <w:i/>
          <w:color w:val="auto"/>
          <w:lang w:eastAsia="fr-FR"/>
        </w:rPr>
        <w:t>253</w:t>
      </w:r>
      <w:r w:rsidRPr="00F7752C">
        <w:rPr>
          <w:rFonts w:ascii="Times New Roman" w:eastAsia="Times New Roman" w:hAnsi="Times New Roman" w:cs="Times New Roman"/>
          <w:bCs/>
          <w:color w:val="auto"/>
          <w:lang w:eastAsia="fr-FR"/>
        </w:rPr>
        <w:t xml:space="preserve">, 6197–6202. </w:t>
      </w:r>
    </w:p>
    <w:p w14:paraId="7B4CABF5" w14:textId="31C3C348"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eastAsia="fr-FR"/>
        </w:rPr>
        <w:lastRenderedPageBreak/>
        <w:t xml:space="preserve">Paule, M. R., and Preiss, J. (1971). Biosynthesis of bacterial glycogen: X. The kinetic mechanism of adenosine diphosphoglucose pyrophosphorylase from </w:t>
      </w:r>
      <w:r w:rsidRPr="00F7752C">
        <w:rPr>
          <w:rFonts w:ascii="Times New Roman" w:eastAsia="Times New Roman" w:hAnsi="Times New Roman" w:cs="Times New Roman"/>
          <w:bCs/>
          <w:i/>
          <w:color w:val="auto"/>
          <w:lang w:eastAsia="fr-FR"/>
        </w:rPr>
        <w:t>Rhodospirillum rubrum.</w:t>
      </w:r>
      <w:r w:rsidRPr="00F7752C">
        <w:rPr>
          <w:rFonts w:ascii="Times New Roman" w:eastAsia="Times New Roman" w:hAnsi="Times New Roman" w:cs="Times New Roman"/>
          <w:bCs/>
          <w:color w:val="auto"/>
          <w:lang w:eastAsia="fr-FR"/>
        </w:rPr>
        <w:t xml:space="preserve"> J. Biol. Chem. </w:t>
      </w:r>
      <w:r w:rsidRPr="00F7752C">
        <w:rPr>
          <w:rFonts w:ascii="Times New Roman" w:eastAsia="Times New Roman" w:hAnsi="Times New Roman" w:cs="Times New Roman"/>
          <w:bCs/>
          <w:i/>
          <w:color w:val="auto"/>
          <w:lang w:eastAsia="fr-FR"/>
        </w:rPr>
        <w:t>246</w:t>
      </w:r>
      <w:r w:rsidRPr="00F7752C">
        <w:rPr>
          <w:rFonts w:ascii="Times New Roman" w:eastAsia="Times New Roman" w:hAnsi="Times New Roman" w:cs="Times New Roman"/>
          <w:bCs/>
          <w:color w:val="auto"/>
          <w:lang w:eastAsia="fr-FR"/>
        </w:rPr>
        <w:t>, 4602–4609.</w:t>
      </w:r>
    </w:p>
    <w:p w14:paraId="68A327E4" w14:textId="1077DB34" w:rsidR="0012676A" w:rsidRPr="00F7752C" w:rsidRDefault="0012676A"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Pelissier, M. C., Lesley, S. A., Kuhn, P. Bourne Y. (2010). Structural insights into the catalytic mechanism of bacterial guanosine-diphospho-D-mannose pyrophosphorylase and its regulation by divalent ions. J. Biol. Chem. </w:t>
      </w:r>
      <w:r w:rsidRPr="00F7752C">
        <w:rPr>
          <w:rFonts w:ascii="Times New Roman" w:eastAsia="Times New Roman" w:hAnsi="Times New Roman" w:cs="Times New Roman"/>
          <w:bCs/>
          <w:i/>
          <w:color w:val="auto"/>
          <w:lang w:eastAsia="fr-FR"/>
        </w:rPr>
        <w:t>285</w:t>
      </w:r>
      <w:r w:rsidRPr="00F7752C">
        <w:rPr>
          <w:rFonts w:ascii="Times New Roman" w:eastAsia="Times New Roman" w:hAnsi="Times New Roman" w:cs="Times New Roman"/>
          <w:bCs/>
          <w:color w:val="auto"/>
          <w:lang w:eastAsia="fr-FR"/>
        </w:rPr>
        <w:t xml:space="preserve">, 27468–27476.  </w:t>
      </w:r>
    </w:p>
    <w:p w14:paraId="271877E7" w14:textId="7A93A457" w:rsidR="000964AA" w:rsidRPr="00F7752C" w:rsidRDefault="000964AA"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Petreikov, M., Eisenstein, M., Yeselson, Y., Preiss, J., and Schaffer, A. A. (2010)</w:t>
      </w:r>
      <w:r w:rsidR="00A450C6">
        <w:rPr>
          <w:rFonts w:ascii="Times New Roman" w:eastAsia="Times New Roman" w:hAnsi="Times New Roman" w:cs="Times New Roman"/>
          <w:bCs/>
          <w:color w:val="auto"/>
          <w:lang w:eastAsia="fr-FR"/>
        </w:rPr>
        <w:t>.</w:t>
      </w:r>
      <w:r w:rsidRPr="00F7752C">
        <w:rPr>
          <w:rFonts w:ascii="Times New Roman" w:eastAsia="Times New Roman" w:hAnsi="Times New Roman" w:cs="Times New Roman"/>
          <w:bCs/>
          <w:color w:val="auto"/>
          <w:lang w:eastAsia="fr-FR"/>
        </w:rPr>
        <w:t xml:space="preserve"> Characterization of the AGPase large subunit isoforms from tomato indicates that the recombinant L3 subunit is active as a monomer. Biochem J. </w:t>
      </w:r>
      <w:r w:rsidRPr="00F7752C">
        <w:rPr>
          <w:rFonts w:ascii="Times New Roman" w:eastAsia="Times New Roman" w:hAnsi="Times New Roman" w:cs="Times New Roman"/>
          <w:bCs/>
          <w:i/>
          <w:color w:val="auto"/>
          <w:lang w:eastAsia="fr-FR"/>
        </w:rPr>
        <w:t>428</w:t>
      </w:r>
      <w:r w:rsidRPr="00F7752C">
        <w:rPr>
          <w:rFonts w:ascii="Times New Roman" w:eastAsia="Times New Roman" w:hAnsi="Times New Roman" w:cs="Times New Roman"/>
          <w:bCs/>
          <w:color w:val="auto"/>
          <w:lang w:eastAsia="fr-FR"/>
        </w:rPr>
        <w:t xml:space="preserve">, 201–212. </w:t>
      </w:r>
    </w:p>
    <w:p w14:paraId="3ECF9A81" w14:textId="259E0113"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val="de-DE" w:eastAsia="fr-FR"/>
        </w:rPr>
      </w:pPr>
      <w:r w:rsidRPr="00F7752C">
        <w:rPr>
          <w:rFonts w:ascii="Times New Roman" w:eastAsia="Times New Roman" w:hAnsi="Times New Roman" w:cs="Times New Roman"/>
          <w:bCs/>
          <w:color w:val="auto"/>
          <w:lang w:eastAsia="fr-FR"/>
        </w:rPr>
        <w:t xml:space="preserve">Preiss, J., Shen, L., Greenberg, E., Gentner, N. (1966). Biosynthesis of bacterial glycogen. IV. Activation and inhibition of the adenosine diphosphate glucose pyrophosphorylase of </w:t>
      </w:r>
      <w:r w:rsidRPr="00F7752C">
        <w:rPr>
          <w:rFonts w:ascii="Times New Roman" w:eastAsia="Times New Roman" w:hAnsi="Times New Roman" w:cs="Times New Roman"/>
          <w:bCs/>
          <w:i/>
          <w:color w:val="auto"/>
          <w:lang w:eastAsia="fr-FR"/>
        </w:rPr>
        <w:t>Escherichia coli</w:t>
      </w:r>
      <w:r w:rsidRPr="00F7752C">
        <w:rPr>
          <w:rFonts w:ascii="Times New Roman" w:eastAsia="Times New Roman" w:hAnsi="Times New Roman" w:cs="Times New Roman"/>
          <w:bCs/>
          <w:color w:val="auto"/>
          <w:lang w:eastAsia="fr-FR"/>
        </w:rPr>
        <w:t xml:space="preserve"> B. Biochemistry </w:t>
      </w:r>
      <w:r w:rsidRPr="00F7752C">
        <w:rPr>
          <w:rFonts w:ascii="Times New Roman" w:eastAsia="Times New Roman" w:hAnsi="Times New Roman" w:cs="Times New Roman"/>
          <w:bCs/>
          <w:i/>
          <w:color w:val="auto"/>
          <w:lang w:eastAsia="fr-FR"/>
        </w:rPr>
        <w:t>5</w:t>
      </w:r>
      <w:r w:rsidRPr="00F7752C">
        <w:rPr>
          <w:rFonts w:ascii="Times New Roman" w:eastAsia="Times New Roman" w:hAnsi="Times New Roman" w:cs="Times New Roman"/>
          <w:bCs/>
          <w:color w:val="auto"/>
          <w:lang w:eastAsia="fr-FR"/>
        </w:rPr>
        <w:t xml:space="preserve">, 1833–1845. </w:t>
      </w:r>
    </w:p>
    <w:p w14:paraId="744DC31E" w14:textId="2FDBC2D0"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Preiss, J. (1978). Regulation of adenosine diphosphate glucose pyrophosphorylase. Adv. Enzymol. Relat. Areas Mol. Biol. </w:t>
      </w:r>
      <w:r w:rsidRPr="00F7752C">
        <w:rPr>
          <w:rFonts w:ascii="Times New Roman" w:eastAsia="Times New Roman" w:hAnsi="Times New Roman" w:cs="Times New Roman"/>
          <w:bCs/>
          <w:i/>
          <w:color w:val="auto"/>
          <w:lang w:eastAsia="fr-FR"/>
        </w:rPr>
        <w:t>46</w:t>
      </w:r>
      <w:r w:rsidRPr="00F7752C">
        <w:rPr>
          <w:rFonts w:ascii="Times New Roman" w:eastAsia="Times New Roman" w:hAnsi="Times New Roman" w:cs="Times New Roman"/>
          <w:bCs/>
          <w:color w:val="auto"/>
          <w:lang w:eastAsia="fr-FR"/>
        </w:rPr>
        <w:t xml:space="preserve">, 317–381. </w:t>
      </w:r>
    </w:p>
    <w:p w14:paraId="307C0A88" w14:textId="0D149C50" w:rsidR="00657F19" w:rsidRPr="00F7752C" w:rsidRDefault="00657F19"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Preiss, J. Bacterial glycogen synthesis and its regulation. (1984)</w:t>
      </w:r>
      <w:r w:rsidR="00A450C6">
        <w:rPr>
          <w:rFonts w:ascii="Times New Roman" w:eastAsia="Times New Roman" w:hAnsi="Times New Roman" w:cs="Times New Roman"/>
          <w:bCs/>
          <w:color w:val="auto"/>
          <w:lang w:eastAsia="fr-FR"/>
        </w:rPr>
        <w:t>.</w:t>
      </w:r>
      <w:r w:rsidRPr="00F7752C">
        <w:rPr>
          <w:rFonts w:ascii="Times New Roman" w:eastAsia="Times New Roman" w:hAnsi="Times New Roman" w:cs="Times New Roman"/>
          <w:bCs/>
          <w:color w:val="auto"/>
          <w:lang w:eastAsia="fr-FR"/>
        </w:rPr>
        <w:t xml:space="preserve"> Annu. Rev. Microbiol. </w:t>
      </w:r>
      <w:r w:rsidRPr="00F7752C">
        <w:rPr>
          <w:rFonts w:ascii="Times New Roman" w:eastAsia="Times New Roman" w:hAnsi="Times New Roman" w:cs="Times New Roman"/>
          <w:bCs/>
          <w:i/>
          <w:color w:val="auto"/>
          <w:lang w:eastAsia="fr-FR"/>
        </w:rPr>
        <w:t>38</w:t>
      </w:r>
      <w:r w:rsidRPr="00F7752C">
        <w:rPr>
          <w:rFonts w:ascii="Times New Roman" w:eastAsia="Times New Roman" w:hAnsi="Times New Roman" w:cs="Times New Roman"/>
          <w:bCs/>
          <w:color w:val="auto"/>
          <w:lang w:eastAsia="fr-FR"/>
        </w:rPr>
        <w:t>, 419–58.</w:t>
      </w:r>
    </w:p>
    <w:p w14:paraId="495A4AAC" w14:textId="6ABD6288" w:rsidR="004A1B7F" w:rsidRPr="00F7752C" w:rsidRDefault="004A1B7F"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Preiss, J., and Rome</w:t>
      </w:r>
      <w:r w:rsidR="008E4297">
        <w:rPr>
          <w:rFonts w:ascii="Times New Roman" w:eastAsia="Times New Roman" w:hAnsi="Times New Roman" w:cs="Times New Roman"/>
          <w:bCs/>
          <w:color w:val="auto"/>
          <w:lang w:eastAsia="fr-FR"/>
        </w:rPr>
        <w:t>r</w:t>
      </w:r>
      <w:r w:rsidRPr="00F7752C">
        <w:rPr>
          <w:rFonts w:ascii="Times New Roman" w:eastAsia="Times New Roman" w:hAnsi="Times New Roman" w:cs="Times New Roman"/>
          <w:bCs/>
          <w:color w:val="auto"/>
          <w:lang w:eastAsia="fr-FR"/>
        </w:rPr>
        <w:t>o,</w:t>
      </w:r>
      <w:r w:rsidR="00006734" w:rsidRPr="00F7752C">
        <w:rPr>
          <w:rFonts w:ascii="Times New Roman" w:eastAsia="Times New Roman" w:hAnsi="Times New Roman" w:cs="Times New Roman"/>
          <w:bCs/>
          <w:color w:val="auto"/>
          <w:lang w:eastAsia="fr-FR"/>
        </w:rPr>
        <w:t xml:space="preserve"> T.</w:t>
      </w:r>
      <w:r w:rsidRPr="00F7752C">
        <w:rPr>
          <w:rFonts w:ascii="Times New Roman" w:eastAsia="Times New Roman" w:hAnsi="Times New Roman" w:cs="Times New Roman"/>
          <w:bCs/>
          <w:color w:val="auto"/>
          <w:lang w:eastAsia="fr-FR"/>
        </w:rPr>
        <w:t xml:space="preserve"> (1989)</w:t>
      </w:r>
      <w:r w:rsidR="00A450C6">
        <w:rPr>
          <w:rFonts w:ascii="Times New Roman" w:eastAsia="Times New Roman" w:hAnsi="Times New Roman" w:cs="Times New Roman"/>
          <w:bCs/>
          <w:color w:val="auto"/>
          <w:lang w:eastAsia="fr-FR"/>
        </w:rPr>
        <w:t>.</w:t>
      </w:r>
      <w:r w:rsidRPr="00F7752C">
        <w:rPr>
          <w:rFonts w:ascii="Times New Roman" w:eastAsia="Times New Roman" w:hAnsi="Times New Roman" w:cs="Times New Roman"/>
          <w:bCs/>
          <w:color w:val="auto"/>
          <w:lang w:eastAsia="fr-FR"/>
        </w:rPr>
        <w:t xml:space="preserve"> Physiology, biochemistry and genetics of bacterial glycogen synthesis. Adv Microb Physiol. </w:t>
      </w:r>
      <w:r w:rsidRPr="00F7752C">
        <w:rPr>
          <w:rFonts w:ascii="Times New Roman" w:eastAsia="Times New Roman" w:hAnsi="Times New Roman" w:cs="Times New Roman"/>
          <w:bCs/>
          <w:i/>
          <w:color w:val="auto"/>
          <w:lang w:eastAsia="fr-FR"/>
        </w:rPr>
        <w:t>30</w:t>
      </w:r>
      <w:r w:rsidRPr="00F7752C">
        <w:rPr>
          <w:rFonts w:ascii="Times New Roman" w:eastAsia="Times New Roman" w:hAnsi="Times New Roman" w:cs="Times New Roman"/>
          <w:bCs/>
          <w:color w:val="auto"/>
          <w:lang w:eastAsia="fr-FR"/>
        </w:rPr>
        <w:t xml:space="preserve">, 183–238. </w:t>
      </w:r>
    </w:p>
    <w:p w14:paraId="0987ABDB" w14:textId="1192101F" w:rsidR="0012676A" w:rsidRPr="00F7752C" w:rsidRDefault="0012676A"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Raetz, C. R. and Roderick, S. L. (1995). A left-handed parallel beta helix in the structure of UDP-N-acetylglucosamine acyltransferase. Science </w:t>
      </w:r>
      <w:r w:rsidRPr="00F7752C">
        <w:rPr>
          <w:rFonts w:ascii="Times New Roman" w:eastAsia="Times New Roman" w:hAnsi="Times New Roman" w:cs="Times New Roman"/>
          <w:bCs/>
          <w:i/>
          <w:color w:val="auto"/>
          <w:lang w:eastAsia="fr-FR"/>
        </w:rPr>
        <w:t>270</w:t>
      </w:r>
      <w:r w:rsidRPr="00F7752C">
        <w:rPr>
          <w:rFonts w:ascii="Times New Roman" w:eastAsia="Times New Roman" w:hAnsi="Times New Roman" w:cs="Times New Roman"/>
          <w:bCs/>
          <w:color w:val="auto"/>
          <w:lang w:eastAsia="fr-FR"/>
        </w:rPr>
        <w:t xml:space="preserve">, 997–1000.  </w:t>
      </w:r>
    </w:p>
    <w:p w14:paraId="5B5B9697" w14:textId="6DC9AA4C" w:rsidR="00AE483E" w:rsidRPr="00F7752C" w:rsidRDefault="00AE483E"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Recondo,</w:t>
      </w:r>
      <w:r w:rsidRPr="00F7752C">
        <w:rPr>
          <w:rFonts w:ascii="Times New Roman" w:eastAsia="Times New Roman" w:hAnsi="Times New Roman" w:cs="Times New Roman"/>
          <w:bCs/>
          <w:color w:val="auto"/>
          <w:lang w:val="de-DE" w:eastAsia="fr-FR"/>
        </w:rPr>
        <w:t xml:space="preserve"> E.</w:t>
      </w:r>
      <w:r w:rsidRPr="00F7752C">
        <w:rPr>
          <w:rFonts w:ascii="Times New Roman" w:eastAsia="Times New Roman" w:hAnsi="Times New Roman" w:cs="Times New Roman"/>
          <w:bCs/>
          <w:color w:val="auto"/>
          <w:lang w:eastAsia="fr-FR"/>
        </w:rPr>
        <w:t>, and Leloir, L. F. (1961)</w:t>
      </w:r>
      <w:r w:rsidRPr="00F7752C">
        <w:rPr>
          <w:rFonts w:ascii="Times New Roman" w:eastAsia="Times New Roman" w:hAnsi="Times New Roman" w:cs="Times New Roman"/>
          <w:bCs/>
          <w:color w:val="auto"/>
          <w:lang w:val="de-DE" w:eastAsia="fr-FR"/>
        </w:rPr>
        <w:t xml:space="preserve">. </w:t>
      </w:r>
      <w:r w:rsidRPr="00F7752C">
        <w:rPr>
          <w:rFonts w:ascii="Times New Roman" w:eastAsia="Times New Roman" w:hAnsi="Times New Roman" w:cs="Times New Roman"/>
          <w:bCs/>
          <w:color w:val="auto"/>
          <w:lang w:eastAsia="fr-FR"/>
        </w:rPr>
        <w:t xml:space="preserve">Adenosine diphosphate glucose and starch synthesis. Biochem. Biophys. Res. Commun. </w:t>
      </w:r>
      <w:r w:rsidRPr="00F7752C">
        <w:rPr>
          <w:rFonts w:ascii="Times New Roman" w:eastAsia="Times New Roman" w:hAnsi="Times New Roman" w:cs="Times New Roman"/>
          <w:bCs/>
          <w:i/>
          <w:color w:val="auto"/>
          <w:lang w:eastAsia="fr-FR"/>
        </w:rPr>
        <w:t>6</w:t>
      </w:r>
      <w:r w:rsidRPr="00F7752C">
        <w:rPr>
          <w:rFonts w:ascii="Times New Roman" w:eastAsia="Times New Roman" w:hAnsi="Times New Roman" w:cs="Times New Roman"/>
          <w:bCs/>
          <w:color w:val="auto"/>
          <w:lang w:eastAsia="fr-FR"/>
        </w:rPr>
        <w:t>, 85–88</w:t>
      </w:r>
      <w:r w:rsidR="00EC06B6" w:rsidRPr="00F7752C">
        <w:rPr>
          <w:rFonts w:ascii="Times New Roman" w:eastAsia="Times New Roman" w:hAnsi="Times New Roman" w:cs="Times New Roman"/>
          <w:bCs/>
          <w:color w:val="auto"/>
          <w:lang w:eastAsia="fr-FR"/>
        </w:rPr>
        <w:t>.</w:t>
      </w:r>
      <w:r w:rsidRPr="00F7752C">
        <w:rPr>
          <w:rFonts w:ascii="Times New Roman" w:eastAsia="Times New Roman" w:hAnsi="Times New Roman" w:cs="Times New Roman"/>
          <w:bCs/>
          <w:color w:val="auto"/>
          <w:lang w:eastAsia="fr-FR"/>
        </w:rPr>
        <w:t xml:space="preserve"> </w:t>
      </w:r>
    </w:p>
    <w:p w14:paraId="4F92DF62" w14:textId="21C2EA98" w:rsidR="005F182F" w:rsidRPr="00F7752C" w:rsidRDefault="005F182F"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lastRenderedPageBreak/>
        <w:t>Roach P. J., Depaoli-Roach, A. A., Hurley, T. D., Tagliabracci, V. S. (2012)</w:t>
      </w:r>
      <w:r w:rsidR="007824CA">
        <w:rPr>
          <w:rFonts w:ascii="Times New Roman" w:eastAsia="Times New Roman" w:hAnsi="Times New Roman" w:cs="Times New Roman"/>
          <w:bCs/>
          <w:color w:val="auto"/>
          <w:lang w:eastAsia="fr-FR"/>
        </w:rPr>
        <w:t>.</w:t>
      </w:r>
      <w:r w:rsidRPr="00F7752C">
        <w:rPr>
          <w:rFonts w:ascii="Times New Roman" w:eastAsia="Times New Roman" w:hAnsi="Times New Roman" w:cs="Times New Roman"/>
          <w:bCs/>
          <w:color w:val="auto"/>
          <w:lang w:eastAsia="fr-FR"/>
        </w:rPr>
        <w:t xml:space="preserve"> Glycogen and its metabolism: some new developments and old themes. Biochem. J. </w:t>
      </w:r>
      <w:r w:rsidRPr="00F7752C">
        <w:rPr>
          <w:rFonts w:ascii="Times New Roman" w:eastAsia="Times New Roman" w:hAnsi="Times New Roman" w:cs="Times New Roman"/>
          <w:bCs/>
          <w:i/>
          <w:color w:val="auto"/>
          <w:lang w:eastAsia="fr-FR"/>
        </w:rPr>
        <w:t>441</w:t>
      </w:r>
      <w:r w:rsidRPr="00F7752C">
        <w:rPr>
          <w:rFonts w:ascii="Times New Roman" w:eastAsia="Times New Roman" w:hAnsi="Times New Roman" w:cs="Times New Roman"/>
          <w:bCs/>
          <w:color w:val="auto"/>
          <w:lang w:eastAsia="fr-FR"/>
        </w:rPr>
        <w:t xml:space="preserve">, 763–787. </w:t>
      </w:r>
    </w:p>
    <w:p w14:paraId="66F13768" w14:textId="19E2C246" w:rsidR="00AE36E5" w:rsidRPr="00F7752C" w:rsidRDefault="00913042"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S</w:t>
      </w:r>
      <w:r w:rsidR="00AE36E5" w:rsidRPr="00F7752C">
        <w:rPr>
          <w:rFonts w:ascii="Times New Roman" w:eastAsia="Times New Roman" w:hAnsi="Times New Roman" w:cs="Times New Roman"/>
          <w:bCs/>
          <w:color w:val="auto"/>
          <w:lang w:eastAsia="fr-FR"/>
        </w:rPr>
        <w:t xml:space="preserve">titt, M. Zeeman, S. C. (2012). Starch turnover: pathways, regulation and role in growth. Curr. Opin. Plant Biol. </w:t>
      </w:r>
      <w:r w:rsidR="00AE36E5" w:rsidRPr="00F7752C">
        <w:rPr>
          <w:rFonts w:ascii="Times New Roman" w:eastAsia="Times New Roman" w:hAnsi="Times New Roman" w:cs="Times New Roman"/>
          <w:bCs/>
          <w:i/>
          <w:color w:val="auto"/>
          <w:lang w:eastAsia="fr-FR"/>
        </w:rPr>
        <w:t>15</w:t>
      </w:r>
      <w:r w:rsidR="00AE36E5" w:rsidRPr="00F7752C">
        <w:rPr>
          <w:rFonts w:ascii="Times New Roman" w:eastAsia="Times New Roman" w:hAnsi="Times New Roman" w:cs="Times New Roman"/>
          <w:bCs/>
          <w:color w:val="auto"/>
          <w:lang w:eastAsia="fr-FR"/>
        </w:rPr>
        <w:t xml:space="preserve">, 282–292. </w:t>
      </w:r>
    </w:p>
    <w:p w14:paraId="5F95D332" w14:textId="61D1ABFB" w:rsidR="00AE36E5" w:rsidRPr="00F7752C" w:rsidRDefault="00AE36E5" w:rsidP="00A05681">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Tuncel, A. and Okita, T. W. (2013). Improving starch yield in cereals by over-expression of ADP glucose pyrophosphorylase: expectations and unanticipated outcomes. Plant Sci </w:t>
      </w:r>
      <w:r w:rsidRPr="00F7752C">
        <w:rPr>
          <w:rFonts w:ascii="Times New Roman" w:eastAsia="Times New Roman" w:hAnsi="Times New Roman" w:cs="Times New Roman"/>
          <w:bCs/>
          <w:i/>
          <w:color w:val="auto"/>
          <w:lang w:eastAsia="fr-FR"/>
        </w:rPr>
        <w:t>211</w:t>
      </w:r>
      <w:r w:rsidRPr="00F7752C">
        <w:rPr>
          <w:rFonts w:ascii="Times New Roman" w:eastAsia="Times New Roman" w:hAnsi="Times New Roman" w:cs="Times New Roman"/>
          <w:bCs/>
          <w:color w:val="auto"/>
          <w:lang w:eastAsia="fr-FR"/>
        </w:rPr>
        <w:t xml:space="preserve">, 52-60. </w:t>
      </w:r>
    </w:p>
    <w:p w14:paraId="2648D6AC" w14:textId="4DAE8EC0" w:rsidR="0012676A" w:rsidRPr="00F7752C" w:rsidRDefault="0012676A"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Ventriglia, T., Ballicora, M. A., Crevillén, P., P</w:t>
      </w:r>
      <w:r w:rsidR="009969AE">
        <w:rPr>
          <w:rFonts w:ascii="Times New Roman" w:eastAsia="Times New Roman" w:hAnsi="Times New Roman" w:cs="Times New Roman"/>
          <w:bCs/>
          <w:color w:val="auto"/>
          <w:lang w:eastAsia="fr-FR"/>
        </w:rPr>
        <w:t>reiss, J., Romero, J. M. (2007)</w:t>
      </w:r>
      <w:r w:rsidR="007824CA">
        <w:rPr>
          <w:rFonts w:ascii="Times New Roman" w:eastAsia="Times New Roman" w:hAnsi="Times New Roman" w:cs="Times New Roman"/>
          <w:bCs/>
          <w:color w:val="auto"/>
          <w:lang w:eastAsia="fr-FR"/>
        </w:rPr>
        <w:t>.</w:t>
      </w:r>
      <w:r w:rsidRPr="00F7752C">
        <w:rPr>
          <w:rFonts w:ascii="Times New Roman" w:eastAsia="Times New Roman" w:hAnsi="Times New Roman" w:cs="Times New Roman"/>
          <w:bCs/>
          <w:color w:val="auto"/>
          <w:lang w:eastAsia="fr-FR"/>
        </w:rPr>
        <w:t xml:space="preserve"> </w:t>
      </w:r>
      <w:r w:rsidR="006074A2" w:rsidRPr="006074A2">
        <w:rPr>
          <w:rFonts w:ascii="Times New Roman" w:eastAsia="Times New Roman" w:hAnsi="Times New Roman" w:cs="Times New Roman"/>
          <w:bCs/>
          <w:color w:val="auto"/>
          <w:lang w:eastAsia="fr-FR"/>
        </w:rPr>
        <w:t>Regulatory properties of potato-</w:t>
      </w:r>
      <w:r w:rsidR="006074A2" w:rsidRPr="006C7F88">
        <w:rPr>
          <w:rFonts w:ascii="Times New Roman" w:eastAsia="Times New Roman" w:hAnsi="Times New Roman" w:cs="Times New Roman"/>
          <w:bCs/>
          <w:i/>
          <w:color w:val="auto"/>
          <w:lang w:eastAsia="fr-FR"/>
        </w:rPr>
        <w:t>Arabidopsis</w:t>
      </w:r>
      <w:r w:rsidR="006074A2" w:rsidRPr="006074A2">
        <w:rPr>
          <w:rFonts w:ascii="Times New Roman" w:eastAsia="Times New Roman" w:hAnsi="Times New Roman" w:cs="Times New Roman"/>
          <w:bCs/>
          <w:color w:val="auto"/>
          <w:lang w:eastAsia="fr-FR"/>
        </w:rPr>
        <w:t xml:space="preserve"> hybrid ADP-glucose pyrophosphorylase</w:t>
      </w:r>
      <w:r w:rsidR="006074A2">
        <w:rPr>
          <w:rFonts w:ascii="Times New Roman" w:eastAsia="Times New Roman" w:hAnsi="Times New Roman" w:cs="Times New Roman"/>
          <w:bCs/>
          <w:color w:val="auto"/>
          <w:lang w:eastAsia="fr-FR"/>
        </w:rPr>
        <w:t>.</w:t>
      </w:r>
      <w:r w:rsidR="006074A2" w:rsidRPr="006074A2">
        <w:rPr>
          <w:rFonts w:ascii="Times New Roman" w:eastAsia="Times New Roman" w:hAnsi="Times New Roman" w:cs="Times New Roman"/>
          <w:bCs/>
          <w:color w:val="auto"/>
          <w:lang w:eastAsia="fr-FR"/>
        </w:rPr>
        <w:t xml:space="preserve"> </w:t>
      </w:r>
      <w:r w:rsidRPr="00F7752C">
        <w:rPr>
          <w:rFonts w:ascii="Times New Roman" w:eastAsia="Times New Roman" w:hAnsi="Times New Roman" w:cs="Times New Roman"/>
          <w:bCs/>
          <w:color w:val="auto"/>
          <w:lang w:eastAsia="fr-FR"/>
        </w:rPr>
        <w:t xml:space="preserve">Plant Cell Physiol. </w:t>
      </w:r>
      <w:r w:rsidRPr="00F7752C">
        <w:rPr>
          <w:rFonts w:ascii="Times New Roman" w:eastAsia="Times New Roman" w:hAnsi="Times New Roman" w:cs="Times New Roman"/>
          <w:bCs/>
          <w:i/>
          <w:color w:val="auto"/>
          <w:lang w:eastAsia="fr-FR"/>
        </w:rPr>
        <w:t>48</w:t>
      </w:r>
      <w:r w:rsidRPr="00F7752C">
        <w:rPr>
          <w:rFonts w:ascii="Times New Roman" w:eastAsia="Times New Roman" w:hAnsi="Times New Roman" w:cs="Times New Roman"/>
          <w:bCs/>
          <w:color w:val="auto"/>
          <w:lang w:eastAsia="fr-FR"/>
        </w:rPr>
        <w:t xml:space="preserve">, 875–880. </w:t>
      </w:r>
    </w:p>
    <w:p w14:paraId="7CFFD3E3" w14:textId="560469FA" w:rsidR="00AE36E5" w:rsidRPr="00F7752C" w:rsidRDefault="00AE36E5" w:rsidP="00EC06B6">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Vithani, N., Bais, V., Prakash, B. (2014). GlmU (N-acetylglucosamine-1-phosphate uridyltransferase) bound to three magnesium ions and ATP at the active site. Acta Crystallogr. F Struct. Biol. Commun. </w:t>
      </w:r>
      <w:r w:rsidRPr="00F7752C">
        <w:rPr>
          <w:rFonts w:ascii="Times New Roman" w:eastAsia="Times New Roman" w:hAnsi="Times New Roman" w:cs="Times New Roman"/>
          <w:bCs/>
          <w:i/>
          <w:color w:val="auto"/>
          <w:lang w:eastAsia="fr-FR"/>
        </w:rPr>
        <w:t>70</w:t>
      </w:r>
      <w:r w:rsidRPr="00F7752C">
        <w:rPr>
          <w:rFonts w:ascii="Times New Roman" w:eastAsia="Times New Roman" w:hAnsi="Times New Roman" w:cs="Times New Roman"/>
          <w:bCs/>
          <w:color w:val="auto"/>
          <w:lang w:eastAsia="fr-FR"/>
        </w:rPr>
        <w:t xml:space="preserve">, 703–708. </w:t>
      </w:r>
    </w:p>
    <w:p w14:paraId="74CBF2F5" w14:textId="03B1C387" w:rsidR="00B56D80" w:rsidRPr="009F5B51" w:rsidRDefault="00AE36E5" w:rsidP="009F5B51">
      <w:pPr>
        <w:widowControl/>
        <w:autoSpaceDN/>
        <w:adjustRightInd/>
        <w:spacing w:after="240" w:line="480" w:lineRule="auto"/>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Cs/>
          <w:color w:val="auto"/>
          <w:lang w:eastAsia="fr-FR"/>
        </w:rPr>
        <w:t xml:space="preserve">Wu, M. X., and Preiss, J. (2001). Truncated forms of the recombinant </w:t>
      </w:r>
      <w:r w:rsidRPr="00F7752C">
        <w:rPr>
          <w:rFonts w:ascii="Times New Roman" w:eastAsia="Times New Roman" w:hAnsi="Times New Roman" w:cs="Times New Roman"/>
          <w:bCs/>
          <w:i/>
          <w:color w:val="auto"/>
          <w:lang w:eastAsia="fr-FR"/>
        </w:rPr>
        <w:t>Escherichia coli</w:t>
      </w:r>
      <w:r w:rsidRPr="00F7752C">
        <w:rPr>
          <w:rFonts w:ascii="Times New Roman" w:eastAsia="Times New Roman" w:hAnsi="Times New Roman" w:cs="Times New Roman"/>
          <w:bCs/>
          <w:color w:val="auto"/>
          <w:lang w:eastAsia="fr-FR"/>
        </w:rPr>
        <w:t xml:space="preserve"> ADP-glucose pyrophosphorylase: the importance of the N-terminal region for allosteric activation and inhibition. Arch. Biochem. Biophys. </w:t>
      </w:r>
      <w:r w:rsidRPr="00F7752C">
        <w:rPr>
          <w:rFonts w:ascii="Times New Roman" w:eastAsia="Times New Roman" w:hAnsi="Times New Roman" w:cs="Times New Roman"/>
          <w:bCs/>
          <w:i/>
          <w:color w:val="auto"/>
          <w:lang w:eastAsia="fr-FR"/>
        </w:rPr>
        <w:t>389</w:t>
      </w:r>
      <w:r w:rsidRPr="00F7752C">
        <w:rPr>
          <w:rFonts w:ascii="Times New Roman" w:eastAsia="Times New Roman" w:hAnsi="Times New Roman" w:cs="Times New Roman"/>
          <w:bCs/>
          <w:color w:val="auto"/>
          <w:lang w:eastAsia="fr-FR"/>
        </w:rPr>
        <w:t>, 159–165</w:t>
      </w:r>
      <w:r w:rsidR="00EC06B6" w:rsidRPr="00F7752C">
        <w:rPr>
          <w:rFonts w:ascii="Times New Roman" w:eastAsia="Times New Roman" w:hAnsi="Times New Roman" w:cs="Times New Roman"/>
          <w:bCs/>
          <w:color w:val="auto"/>
          <w:lang w:eastAsia="fr-FR"/>
        </w:rPr>
        <w:t xml:space="preserve">. </w:t>
      </w:r>
      <w:r w:rsidRPr="00F7752C">
        <w:rPr>
          <w:rFonts w:ascii="Times New Roman" w:eastAsia="Times New Roman" w:hAnsi="Times New Roman" w:cs="Times New Roman"/>
          <w:bCs/>
          <w:color w:val="auto"/>
          <w:lang w:eastAsia="fr-FR"/>
        </w:rPr>
        <w:t xml:space="preserve"> </w:t>
      </w:r>
      <w:r w:rsidR="00B56D80" w:rsidRPr="00F7752C">
        <w:rPr>
          <w:rFonts w:ascii="Times New Roman" w:hAnsi="Times New Roman" w:cs="Times New Roman"/>
          <w:b/>
        </w:rPr>
        <w:br w:type="page"/>
      </w:r>
    </w:p>
    <w:p w14:paraId="3A93F87E" w14:textId="77777777" w:rsidR="00755429" w:rsidRPr="00FB46B6" w:rsidRDefault="00755429" w:rsidP="00755429">
      <w:pPr>
        <w:widowControl/>
        <w:spacing w:line="480" w:lineRule="auto"/>
        <w:jc w:val="both"/>
        <w:rPr>
          <w:rFonts w:ascii="Times New Roman" w:hAnsi="Times New Roman" w:cs="Times New Roman"/>
          <w:color w:val="auto"/>
        </w:rPr>
      </w:pPr>
      <w:r>
        <w:rPr>
          <w:rFonts w:ascii="Times New Roman" w:eastAsia="Times New Roman" w:hAnsi="Times New Roman" w:cs="Times New Roman"/>
          <w:b/>
          <w:color w:val="auto"/>
          <w:lang w:eastAsia="fr-FR"/>
        </w:rPr>
        <w:lastRenderedPageBreak/>
        <w:t>FIGURE LEGENDS</w:t>
      </w:r>
    </w:p>
    <w:p w14:paraId="59B0D52F" w14:textId="1E1CE499" w:rsidR="00755429" w:rsidRPr="00A21517" w:rsidRDefault="00755429" w:rsidP="00755429">
      <w:pPr>
        <w:widowControl/>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
          <w:color w:val="auto"/>
          <w:lang w:eastAsia="fr-FR"/>
        </w:rPr>
        <w:t>Figure 1.</w:t>
      </w:r>
      <w:r w:rsidRPr="00F7752C">
        <w:rPr>
          <w:rFonts w:ascii="Times New Roman" w:eastAsia="Times New Roman" w:hAnsi="Times New Roman" w:cs="Times New Roman"/>
          <w:color w:val="auto"/>
          <w:lang w:eastAsia="fr-FR"/>
        </w:rPr>
        <w:t xml:space="preserve"> </w:t>
      </w:r>
      <w:r w:rsidRPr="00F7752C">
        <w:rPr>
          <w:rFonts w:ascii="Times New Roman" w:eastAsia="Times New Roman" w:hAnsi="Times New Roman" w:cs="Times New Roman"/>
          <w:b/>
          <w:color w:val="auto"/>
          <w:lang w:eastAsia="fr-FR"/>
        </w:rPr>
        <w:t xml:space="preserve">The crystal structure of </w:t>
      </w:r>
      <w:r w:rsidRPr="00F7752C">
        <w:rPr>
          <w:rFonts w:ascii="Times New Roman" w:eastAsia="Times New Roman" w:hAnsi="Times New Roman" w:cs="Times New Roman"/>
          <w:b/>
          <w:i/>
          <w:color w:val="auto"/>
          <w:lang w:eastAsia="fr-FR"/>
        </w:rPr>
        <w:t>Ec</w:t>
      </w:r>
      <w:r w:rsidRPr="00F7752C">
        <w:rPr>
          <w:rFonts w:ascii="Times New Roman" w:eastAsia="Times New Roman" w:hAnsi="Times New Roman" w:cs="Times New Roman"/>
          <w:b/>
          <w:color w:val="auto"/>
          <w:lang w:eastAsia="fr-FR"/>
        </w:rPr>
        <w:t xml:space="preserve">AGPase. </w:t>
      </w:r>
      <w:r w:rsidRPr="00F7752C">
        <w:rPr>
          <w:rFonts w:ascii="Times New Roman" w:eastAsia="Times New Roman" w:hAnsi="Times New Roman" w:cs="Times New Roman"/>
          <w:bCs/>
          <w:i/>
          <w:color w:val="auto"/>
          <w:lang w:eastAsia="fr-FR"/>
        </w:rPr>
        <w:t>A.</w:t>
      </w:r>
      <w:r w:rsidRPr="00F7752C">
        <w:rPr>
          <w:rFonts w:ascii="Times New Roman" w:eastAsia="Times New Roman" w:hAnsi="Times New Roman" w:cs="Times New Roman"/>
          <w:b/>
          <w:color w:val="auto"/>
          <w:lang w:eastAsia="fr-FR"/>
        </w:rPr>
        <w:t xml:space="preserve"> </w:t>
      </w:r>
      <w:r w:rsidRPr="00F7752C">
        <w:rPr>
          <w:rFonts w:ascii="Times New Roman" w:eastAsia="Times New Roman" w:hAnsi="Times New Roman" w:cs="Times New Roman"/>
          <w:color w:val="auto"/>
          <w:lang w:eastAsia="fr-FR"/>
        </w:rPr>
        <w:t>The overall structure of</w:t>
      </w:r>
      <w:r w:rsidRPr="00F7752C">
        <w:rPr>
          <w:rFonts w:ascii="Times New Roman" w:eastAsia="Times New Roman" w:hAnsi="Times New Roman" w:cs="Times New Roman"/>
          <w:bCs/>
          <w:color w:val="auto"/>
          <w:lang w:eastAsia="fr-FR"/>
        </w:rPr>
        <w:t xml:space="preserve"> an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 xml:space="preserve">AGPase protomer. Two </w:t>
      </w:r>
      <w:r w:rsidRPr="00F7752C">
        <w:rPr>
          <w:rFonts w:ascii="Times New Roman" w:eastAsia="Times New Roman" w:hAnsi="Times New Roman" w:cs="Times New Roman"/>
          <w:color w:val="auto"/>
          <w:lang w:eastAsia="fr-FR"/>
        </w:rPr>
        <w:t xml:space="preserve">views of an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AGPase protomer showing the GT-A like domain (green) and the LβH domain (orange).</w:t>
      </w:r>
      <w:r w:rsidRPr="00F7752C">
        <w:rPr>
          <w:rFonts w:ascii="Times New Roman" w:eastAsia="Times New Roman" w:hAnsi="Times New Roman" w:cs="Times New Roman"/>
          <w:b/>
          <w:color w:val="auto"/>
          <w:lang w:eastAsia="fr-FR"/>
        </w:rPr>
        <w:t xml:space="preserve"> </w:t>
      </w:r>
      <w:r w:rsidRPr="00F7752C">
        <w:rPr>
          <w:rFonts w:ascii="Times New Roman" w:eastAsia="Times New Roman" w:hAnsi="Times New Roman" w:cs="Times New Roman"/>
          <w:i/>
          <w:color w:val="auto"/>
          <w:lang w:eastAsia="fr-FR"/>
        </w:rPr>
        <w:t>B</w:t>
      </w:r>
      <w:r w:rsidRPr="00F7752C">
        <w:rPr>
          <w:rFonts w:ascii="Times New Roman" w:eastAsia="Times New Roman" w:hAnsi="Times New Roman" w:cs="Times New Roman"/>
          <w:color w:val="auto"/>
          <w:lang w:eastAsia="fr-FR"/>
        </w:rPr>
        <w:t xml:space="preserve">. Four views of the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 xml:space="preserve">AGPase dimer. </w:t>
      </w:r>
      <w:r w:rsidRPr="00F7752C">
        <w:rPr>
          <w:rFonts w:ascii="Times New Roman" w:eastAsia="Times New Roman" w:hAnsi="Times New Roman" w:cs="Times New Roman"/>
          <w:i/>
          <w:color w:val="auto"/>
          <w:lang w:eastAsia="fr-FR"/>
        </w:rPr>
        <w:t>C</w:t>
      </w:r>
      <w:r w:rsidRPr="00F7752C">
        <w:rPr>
          <w:rFonts w:ascii="Times New Roman" w:eastAsia="Times New Roman" w:hAnsi="Times New Roman" w:cs="Times New Roman"/>
          <w:color w:val="auto"/>
          <w:lang w:eastAsia="fr-FR"/>
        </w:rPr>
        <w:t>. The structure of an</w:t>
      </w:r>
      <w:r w:rsidRPr="00F7752C">
        <w:rPr>
          <w:rFonts w:ascii="Times New Roman" w:eastAsia="Times New Roman" w:hAnsi="Times New Roman" w:cs="Times New Roman"/>
          <w:bCs/>
          <w:color w:val="auto"/>
          <w:lang w:eastAsia="fr-FR"/>
        </w:rPr>
        <w:t xml:space="preserve">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 xml:space="preserve">AGPase homotetramer. </w:t>
      </w:r>
      <w:r w:rsidRPr="00F7752C">
        <w:rPr>
          <w:rFonts w:ascii="Times New Roman" w:eastAsia="Times New Roman" w:hAnsi="Times New Roman" w:cs="Times New Roman"/>
          <w:i/>
          <w:color w:val="auto"/>
          <w:lang w:eastAsia="fr-FR"/>
        </w:rPr>
        <w:t>D.</w:t>
      </w:r>
      <w:r w:rsidRPr="00F7752C">
        <w:rPr>
          <w:rFonts w:ascii="Times New Roman" w:eastAsia="Times New Roman" w:hAnsi="Times New Roman" w:cs="Times New Roman"/>
          <w:color w:val="auto"/>
          <w:lang w:eastAsia="fr-FR"/>
        </w:rPr>
        <w:t xml:space="preserve"> </w:t>
      </w:r>
      <w:r w:rsidRPr="00F7752C">
        <w:rPr>
          <w:rFonts w:ascii="Times New Roman" w:eastAsia="Times New Roman" w:hAnsi="Times New Roman" w:cs="Times New Roman"/>
          <w:bCs/>
          <w:color w:val="auto"/>
          <w:lang w:eastAsia="fr-FR"/>
        </w:rPr>
        <w:t xml:space="preserve">Surface </w:t>
      </w:r>
      <w:r w:rsidRPr="00F7752C">
        <w:rPr>
          <w:rFonts w:ascii="Times New Roman" w:eastAsia="Times New Roman" w:hAnsi="Times New Roman" w:cs="Times New Roman"/>
          <w:color w:val="auto"/>
          <w:lang w:eastAsia="fr-FR"/>
        </w:rPr>
        <w:t xml:space="preserve">representation of an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 xml:space="preserve">AGPase tetramer. The orientation is similar to that observed in panel </w:t>
      </w:r>
      <w:r w:rsidRPr="00F7752C">
        <w:rPr>
          <w:rFonts w:ascii="Times New Roman" w:eastAsia="Times New Roman" w:hAnsi="Times New Roman" w:cs="Times New Roman"/>
          <w:bCs/>
          <w:i/>
          <w:color w:val="auto"/>
          <w:lang w:eastAsia="fr-FR"/>
        </w:rPr>
        <w:t>C</w:t>
      </w:r>
      <w:r w:rsidRPr="00F7752C">
        <w:rPr>
          <w:rFonts w:ascii="Times New Roman" w:eastAsia="Times New Roman" w:hAnsi="Times New Roman" w:cs="Times New Roman"/>
          <w:bCs/>
          <w:color w:val="auto"/>
          <w:lang w:eastAsia="fr-FR"/>
        </w:rPr>
        <w:t xml:space="preserve">. </w:t>
      </w:r>
      <w:r w:rsidRPr="00C00F18">
        <w:rPr>
          <w:rFonts w:ascii="Times New Roman" w:eastAsia="Times New Roman" w:hAnsi="Times New Roman" w:cs="Times New Roman"/>
          <w:bCs/>
          <w:color w:val="auto"/>
          <w:lang w:eastAsia="fr-FR"/>
        </w:rPr>
        <w:t>See also Figure S1</w:t>
      </w:r>
      <w:r>
        <w:rPr>
          <w:rFonts w:ascii="Times New Roman" w:eastAsia="Times New Roman" w:hAnsi="Times New Roman" w:cs="Times New Roman"/>
          <w:bCs/>
          <w:color w:val="auto"/>
          <w:lang w:eastAsia="fr-FR"/>
        </w:rPr>
        <w:t>.</w:t>
      </w:r>
    </w:p>
    <w:p w14:paraId="6FEF5CFD" w14:textId="77777777" w:rsidR="00755429" w:rsidRPr="00F7752C" w:rsidRDefault="00755429" w:rsidP="00755429">
      <w:pPr>
        <w:widowControl/>
        <w:autoSpaceDN/>
        <w:adjustRightInd/>
        <w:rPr>
          <w:rFonts w:ascii="Times New Roman" w:eastAsia="Times New Roman" w:hAnsi="Times New Roman" w:cs="Times New Roman"/>
          <w:b/>
          <w:color w:val="auto"/>
          <w:lang w:eastAsia="fr-FR"/>
        </w:rPr>
      </w:pPr>
    </w:p>
    <w:p w14:paraId="4CCF4BD9" w14:textId="27CAD7F9" w:rsidR="00755429" w:rsidRPr="00F7752C" w:rsidRDefault="00755429" w:rsidP="00755429">
      <w:pPr>
        <w:widowControl/>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
          <w:color w:val="auto"/>
          <w:lang w:eastAsia="fr-FR"/>
        </w:rPr>
        <w:t xml:space="preserve">Figure 2. </w:t>
      </w:r>
      <w:r w:rsidRPr="00F7752C">
        <w:rPr>
          <w:rFonts w:ascii="Times New Roman" w:eastAsia="Times New Roman" w:hAnsi="Times New Roman" w:cs="Times New Roman"/>
          <w:b/>
          <w:bCs/>
          <w:color w:val="auto"/>
          <w:lang w:eastAsia="fr-FR"/>
        </w:rPr>
        <w:t xml:space="preserve">The location of the regulatory sites in </w:t>
      </w:r>
      <w:r w:rsidRPr="00F7752C">
        <w:rPr>
          <w:rFonts w:ascii="Times New Roman" w:eastAsia="Times New Roman" w:hAnsi="Times New Roman" w:cs="Times New Roman"/>
          <w:b/>
          <w:bCs/>
          <w:i/>
          <w:color w:val="auto"/>
          <w:lang w:eastAsia="fr-FR"/>
        </w:rPr>
        <w:t>Ec</w:t>
      </w:r>
      <w:r w:rsidRPr="00F7752C">
        <w:rPr>
          <w:rFonts w:ascii="Times New Roman" w:eastAsia="Times New Roman" w:hAnsi="Times New Roman" w:cs="Times New Roman"/>
          <w:b/>
          <w:bCs/>
          <w:color w:val="auto"/>
          <w:lang w:eastAsia="fr-FR"/>
        </w:rPr>
        <w:t xml:space="preserve">AGPase. </w:t>
      </w:r>
      <w:r w:rsidRPr="00F7752C">
        <w:rPr>
          <w:rFonts w:ascii="Times New Roman" w:eastAsia="Times New Roman" w:hAnsi="Times New Roman" w:cs="Times New Roman"/>
          <w:bCs/>
          <w:i/>
          <w:color w:val="auto"/>
          <w:lang w:eastAsia="fr-FR"/>
        </w:rPr>
        <w:t xml:space="preserve">A. </w:t>
      </w:r>
      <w:r w:rsidR="00E82EF1">
        <w:rPr>
          <w:rFonts w:ascii="Times New Roman" w:eastAsia="Times New Roman" w:hAnsi="Times New Roman" w:cs="Times New Roman"/>
          <w:bCs/>
          <w:color w:val="auto"/>
          <w:lang w:eastAsia="fr-FR"/>
        </w:rPr>
        <w:t>Electrostatic s</w:t>
      </w:r>
      <w:r w:rsidRPr="00F7752C">
        <w:rPr>
          <w:rFonts w:ascii="Times New Roman" w:eastAsia="Times New Roman" w:hAnsi="Times New Roman" w:cs="Times New Roman"/>
          <w:bCs/>
          <w:color w:val="auto"/>
          <w:lang w:eastAsia="fr-FR"/>
        </w:rPr>
        <w:t xml:space="preserve">urface representation of the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AGPase tetramer in co</w:t>
      </w:r>
      <w:r w:rsidR="00E82EF1">
        <w:rPr>
          <w:rFonts w:ascii="Times New Roman" w:eastAsia="Times New Roman" w:hAnsi="Times New Roman" w:cs="Times New Roman"/>
          <w:bCs/>
          <w:color w:val="auto"/>
          <w:lang w:eastAsia="fr-FR"/>
        </w:rPr>
        <w:t>mplex with AMP (yellow spheres).</w:t>
      </w:r>
      <w:r w:rsidRPr="00F7752C">
        <w:rPr>
          <w:rFonts w:ascii="Times New Roman" w:eastAsia="Times New Roman" w:hAnsi="Times New Roman" w:cs="Times New Roman"/>
          <w:bCs/>
          <w:color w:val="auto"/>
          <w:lang w:eastAsia="fr-FR"/>
        </w:rPr>
        <w:t xml:space="preserve"> </w:t>
      </w:r>
      <w:r w:rsidRPr="00F7752C">
        <w:rPr>
          <w:rFonts w:ascii="Times New Roman" w:eastAsia="Times New Roman" w:hAnsi="Times New Roman" w:cs="Times New Roman"/>
          <w:bCs/>
          <w:i/>
          <w:color w:val="auto"/>
          <w:lang w:eastAsia="fr-FR"/>
        </w:rPr>
        <w:t>B.</w:t>
      </w:r>
      <w:r w:rsidRPr="00F7752C">
        <w:rPr>
          <w:rFonts w:ascii="Times New Roman" w:eastAsia="Times New Roman" w:hAnsi="Times New Roman" w:cs="Times New Roman"/>
          <w:bCs/>
          <w:color w:val="auto"/>
          <w:lang w:eastAsia="fr-FR"/>
        </w:rPr>
        <w:t xml:space="preserve"> Electrostatic suface representation showing a close view of the AMP binding site. </w:t>
      </w:r>
      <w:r w:rsidRPr="00F7752C">
        <w:rPr>
          <w:rFonts w:ascii="Times New Roman" w:eastAsia="Times New Roman" w:hAnsi="Times New Roman" w:cs="Times New Roman"/>
          <w:bCs/>
          <w:i/>
          <w:color w:val="auto"/>
          <w:lang w:eastAsia="fr-FR"/>
        </w:rPr>
        <w:t>C.</w:t>
      </w:r>
      <w:r w:rsidRPr="00F7752C">
        <w:rPr>
          <w:rFonts w:ascii="Times New Roman" w:eastAsia="Times New Roman" w:hAnsi="Times New Roman" w:cs="Times New Roman"/>
          <w:bCs/>
          <w:color w:val="auto"/>
          <w:lang w:eastAsia="fr-FR"/>
        </w:rPr>
        <w:t xml:space="preserve"> Closed view of the AMP binding site, showing key interactions with selected residues. </w:t>
      </w:r>
      <w:r w:rsidRPr="00F7752C">
        <w:rPr>
          <w:rFonts w:ascii="Times New Roman" w:eastAsia="Times New Roman" w:hAnsi="Times New Roman" w:cs="Times New Roman"/>
          <w:bCs/>
          <w:i/>
          <w:color w:val="auto"/>
          <w:lang w:eastAsia="fr-FR"/>
        </w:rPr>
        <w:t xml:space="preserve">D. </w:t>
      </w:r>
      <w:r w:rsidR="00E82EF1">
        <w:rPr>
          <w:rFonts w:ascii="Times New Roman" w:eastAsia="Times New Roman" w:hAnsi="Times New Roman" w:cs="Times New Roman"/>
          <w:bCs/>
          <w:color w:val="auto"/>
          <w:lang w:eastAsia="fr-FR"/>
        </w:rPr>
        <w:t>Electrostatic s</w:t>
      </w:r>
      <w:r w:rsidRPr="00F7752C">
        <w:rPr>
          <w:rFonts w:ascii="Times New Roman" w:eastAsia="Times New Roman" w:hAnsi="Times New Roman" w:cs="Times New Roman"/>
          <w:bCs/>
          <w:color w:val="auto"/>
          <w:lang w:eastAsia="fr-FR"/>
        </w:rPr>
        <w:t xml:space="preserve">urface representation of the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 xml:space="preserve">AGPase tetramer in complex with FBP (orange spheres). </w:t>
      </w:r>
      <w:r w:rsidRPr="00F7752C">
        <w:rPr>
          <w:rFonts w:ascii="Times New Roman" w:eastAsia="Times New Roman" w:hAnsi="Times New Roman" w:cs="Times New Roman"/>
          <w:bCs/>
          <w:i/>
          <w:color w:val="auto"/>
          <w:lang w:eastAsia="fr-FR"/>
        </w:rPr>
        <w:t>E.</w:t>
      </w:r>
      <w:r w:rsidRPr="00F7752C">
        <w:rPr>
          <w:rFonts w:ascii="Times New Roman" w:eastAsia="Times New Roman" w:hAnsi="Times New Roman" w:cs="Times New Roman"/>
          <w:bCs/>
          <w:color w:val="auto"/>
          <w:lang w:eastAsia="fr-FR"/>
        </w:rPr>
        <w:t xml:space="preserve"> Electrostatic su</w:t>
      </w:r>
      <w:r w:rsidR="00D241DA">
        <w:rPr>
          <w:rFonts w:ascii="Times New Roman" w:eastAsia="Times New Roman" w:hAnsi="Times New Roman" w:cs="Times New Roman"/>
          <w:bCs/>
          <w:color w:val="auto"/>
          <w:lang w:eastAsia="fr-FR"/>
        </w:rPr>
        <w:t>r</w:t>
      </w:r>
      <w:r w:rsidRPr="00F7752C">
        <w:rPr>
          <w:rFonts w:ascii="Times New Roman" w:eastAsia="Times New Roman" w:hAnsi="Times New Roman" w:cs="Times New Roman"/>
          <w:bCs/>
          <w:color w:val="auto"/>
          <w:lang w:eastAsia="fr-FR"/>
        </w:rPr>
        <w:t xml:space="preserve">face representation showing a close view of the FBP binding site. </w:t>
      </w:r>
      <w:r w:rsidRPr="00F7752C">
        <w:rPr>
          <w:rFonts w:ascii="Times New Roman" w:eastAsia="Times New Roman" w:hAnsi="Times New Roman" w:cs="Times New Roman"/>
          <w:bCs/>
          <w:i/>
          <w:color w:val="auto"/>
          <w:lang w:eastAsia="fr-FR"/>
        </w:rPr>
        <w:t>F.</w:t>
      </w:r>
      <w:r w:rsidRPr="00F7752C">
        <w:rPr>
          <w:rFonts w:ascii="Times New Roman" w:eastAsia="Times New Roman" w:hAnsi="Times New Roman" w:cs="Times New Roman"/>
          <w:bCs/>
          <w:color w:val="auto"/>
          <w:lang w:eastAsia="fr-FR"/>
        </w:rPr>
        <w:t xml:space="preserve"> Closed view of the FBP binding site, showing key interactions with selected residues. </w:t>
      </w:r>
      <w:r w:rsidRPr="00F7752C">
        <w:rPr>
          <w:rFonts w:ascii="Times New Roman" w:eastAsia="Times New Roman" w:hAnsi="Times New Roman" w:cs="Times New Roman"/>
          <w:bCs/>
          <w:i/>
          <w:color w:val="auto"/>
          <w:lang w:eastAsia="fr-FR"/>
        </w:rPr>
        <w:t>G-I</w:t>
      </w:r>
      <w:r w:rsidRPr="00F7752C">
        <w:rPr>
          <w:rFonts w:ascii="Times New Roman" w:eastAsia="Times New Roman" w:hAnsi="Times New Roman" w:cs="Times New Roman"/>
          <w:bCs/>
          <w:color w:val="auto"/>
          <w:lang w:eastAsia="fr-FR"/>
        </w:rPr>
        <w:t xml:space="preserve">.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 xml:space="preserve">AGPase </w:t>
      </w:r>
      <w:r w:rsidRPr="00F7752C">
        <w:rPr>
          <w:rFonts w:ascii="Times New Roman" w:eastAsia="Times New Roman" w:hAnsi="Times New Roman" w:cs="Times New Roman"/>
          <w:bCs/>
          <w:color w:val="auto"/>
          <w:lang w:val="en-GB" w:eastAsia="fr-FR"/>
        </w:rPr>
        <w:t xml:space="preserve">thermal unfolding transitions recorded at 222 nm between 20 °C and 90 °C. </w:t>
      </w:r>
      <w:r w:rsidRPr="00F7752C">
        <w:rPr>
          <w:rFonts w:ascii="Times New Roman" w:eastAsia="Times New Roman" w:hAnsi="Times New Roman" w:cs="Times New Roman"/>
          <w:bCs/>
          <w:color w:val="auto"/>
          <w:lang w:eastAsia="fr-FR"/>
        </w:rPr>
        <w:t xml:space="preserve">Native fraction of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AGPase plotted versus tempe</w:t>
      </w:r>
      <w:r w:rsidR="0002079A">
        <w:rPr>
          <w:rFonts w:ascii="Times New Roman" w:eastAsia="Times New Roman" w:hAnsi="Times New Roman" w:cs="Times New Roman"/>
          <w:bCs/>
          <w:color w:val="auto"/>
          <w:lang w:eastAsia="fr-FR"/>
        </w:rPr>
        <w:t xml:space="preserve">rature for the </w:t>
      </w:r>
      <w:r w:rsidRPr="00F7752C">
        <w:rPr>
          <w:rFonts w:ascii="Times New Roman" w:eastAsia="Times New Roman" w:hAnsi="Times New Roman" w:cs="Times New Roman"/>
          <w:bCs/>
          <w:i/>
          <w:color w:val="auto"/>
          <w:lang w:eastAsia="fr-FR"/>
        </w:rPr>
        <w:t>apo</w:t>
      </w:r>
      <w:r w:rsidR="0002079A">
        <w:rPr>
          <w:rFonts w:ascii="Times New Roman" w:eastAsia="Times New Roman" w:hAnsi="Times New Roman" w:cs="Times New Roman"/>
          <w:bCs/>
          <w:color w:val="auto"/>
          <w:lang w:eastAsia="fr-FR"/>
        </w:rPr>
        <w:t xml:space="preserve"> state</w:t>
      </w:r>
      <w:r w:rsidRPr="00F7752C">
        <w:rPr>
          <w:rFonts w:ascii="Times New Roman" w:eastAsia="Times New Roman" w:hAnsi="Times New Roman" w:cs="Times New Roman"/>
          <w:bCs/>
          <w:color w:val="auto"/>
          <w:lang w:eastAsia="fr-FR"/>
        </w:rPr>
        <w:t xml:space="preserve"> </w:t>
      </w:r>
      <w:r w:rsidR="0002079A">
        <w:rPr>
          <w:rFonts w:ascii="Times New Roman" w:eastAsia="Times New Roman" w:hAnsi="Times New Roman" w:cs="Times New Roman"/>
          <w:bCs/>
          <w:color w:val="auto"/>
          <w:lang w:eastAsia="fr-FR"/>
        </w:rPr>
        <w:t>(</w:t>
      </w:r>
      <w:r w:rsidRPr="00F7752C">
        <w:rPr>
          <w:rFonts w:ascii="Times New Roman" w:eastAsia="Times New Roman" w:hAnsi="Times New Roman" w:cs="Times New Roman"/>
          <w:bCs/>
          <w:color w:val="auto"/>
          <w:lang w:eastAsia="fr-FR"/>
        </w:rPr>
        <w:t xml:space="preserve">green), and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 xml:space="preserve">AGPase at different concentrations of AMP (panel </w:t>
      </w:r>
      <w:r w:rsidRPr="00F7752C">
        <w:rPr>
          <w:rFonts w:ascii="Times New Roman" w:eastAsia="Times New Roman" w:hAnsi="Times New Roman" w:cs="Times New Roman"/>
          <w:bCs/>
          <w:i/>
          <w:color w:val="auto"/>
          <w:lang w:eastAsia="fr-FR"/>
        </w:rPr>
        <w:t>G</w:t>
      </w:r>
      <w:r w:rsidRPr="00F7752C">
        <w:rPr>
          <w:rFonts w:ascii="Times New Roman" w:eastAsia="Times New Roman" w:hAnsi="Times New Roman" w:cs="Times New Roman"/>
          <w:bCs/>
          <w:color w:val="auto"/>
          <w:lang w:eastAsia="fr-FR"/>
        </w:rPr>
        <w:t xml:space="preserve"> in a blue scale), or FBP (panel </w:t>
      </w:r>
      <w:r w:rsidRPr="00F7752C">
        <w:rPr>
          <w:rFonts w:ascii="Times New Roman" w:eastAsia="Times New Roman" w:hAnsi="Times New Roman" w:cs="Times New Roman"/>
          <w:bCs/>
          <w:i/>
          <w:color w:val="auto"/>
          <w:lang w:eastAsia="fr-FR"/>
        </w:rPr>
        <w:t>H</w:t>
      </w:r>
      <w:r w:rsidRPr="00F7752C">
        <w:rPr>
          <w:rFonts w:ascii="Times New Roman" w:eastAsia="Times New Roman" w:hAnsi="Times New Roman" w:cs="Times New Roman"/>
          <w:bCs/>
          <w:color w:val="auto"/>
          <w:lang w:eastAsia="fr-FR"/>
        </w:rPr>
        <w:t xml:space="preserve"> in orange and red scale), or AMP and FBP (panel </w:t>
      </w:r>
      <w:r w:rsidRPr="00F7752C">
        <w:rPr>
          <w:rFonts w:ascii="Times New Roman" w:eastAsia="Times New Roman" w:hAnsi="Times New Roman" w:cs="Times New Roman"/>
          <w:bCs/>
          <w:i/>
          <w:color w:val="auto"/>
          <w:lang w:eastAsia="fr-FR"/>
        </w:rPr>
        <w:t>I</w:t>
      </w:r>
      <w:r w:rsidRPr="00F7752C">
        <w:rPr>
          <w:rFonts w:ascii="Times New Roman" w:eastAsia="Times New Roman" w:hAnsi="Times New Roman" w:cs="Times New Roman"/>
          <w:bCs/>
          <w:color w:val="auto"/>
          <w:lang w:eastAsia="fr-FR"/>
        </w:rPr>
        <w:t xml:space="preserve"> in a purple scale). In panel </w:t>
      </w:r>
      <w:r w:rsidRPr="00F7752C">
        <w:rPr>
          <w:rFonts w:ascii="Times New Roman" w:eastAsia="Times New Roman" w:hAnsi="Times New Roman" w:cs="Times New Roman"/>
          <w:bCs/>
          <w:i/>
          <w:color w:val="auto"/>
          <w:lang w:eastAsia="fr-FR"/>
        </w:rPr>
        <w:t>I</w:t>
      </w:r>
      <w:r w:rsidRPr="00F7752C">
        <w:rPr>
          <w:rFonts w:ascii="Times New Roman" w:eastAsia="Times New Roman" w:hAnsi="Times New Roman" w:cs="Times New Roman"/>
          <w:bCs/>
          <w:color w:val="auto"/>
          <w:lang w:eastAsia="fr-FR"/>
        </w:rPr>
        <w:t xml:space="preserve"> the curve for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AGPase•AMP (where concentration</w:t>
      </w:r>
      <w:r w:rsidR="00957173">
        <w:rPr>
          <w:rFonts w:ascii="Times New Roman" w:eastAsia="Times New Roman" w:hAnsi="Times New Roman" w:cs="Times New Roman"/>
          <w:bCs/>
          <w:color w:val="auto"/>
          <w:lang w:eastAsia="fr-FR"/>
        </w:rPr>
        <w:t xml:space="preserve"> of</w:t>
      </w:r>
      <w:r w:rsidRPr="00F7752C">
        <w:rPr>
          <w:rFonts w:ascii="Times New Roman" w:eastAsia="Times New Roman" w:hAnsi="Times New Roman" w:cs="Times New Roman"/>
          <w:bCs/>
          <w:color w:val="auto"/>
          <w:lang w:eastAsia="fr-FR"/>
        </w:rPr>
        <w:t xml:space="preserve"> AMP = 0.5 mM) is indicated for reference. The corresponding fitted two-states sigmoidal curves of the unfolding events are also shown. </w:t>
      </w:r>
      <w:r>
        <w:rPr>
          <w:rFonts w:ascii="Times New Roman" w:eastAsia="Times New Roman" w:hAnsi="Times New Roman" w:cs="Times New Roman"/>
          <w:bCs/>
          <w:color w:val="auto"/>
          <w:lang w:eastAsia="fr-FR"/>
        </w:rPr>
        <w:t>See also Figure S2.</w:t>
      </w:r>
    </w:p>
    <w:p w14:paraId="479D9A13" w14:textId="77777777" w:rsidR="00755429" w:rsidRPr="00F7752C" w:rsidRDefault="00755429" w:rsidP="00755429">
      <w:pPr>
        <w:jc w:val="both"/>
        <w:rPr>
          <w:rFonts w:ascii="Times New Roman" w:eastAsia="Times New Roman" w:hAnsi="Times New Roman" w:cs="Times New Roman"/>
          <w:b/>
          <w:color w:val="auto"/>
          <w:lang w:eastAsia="fr-FR"/>
        </w:rPr>
      </w:pPr>
    </w:p>
    <w:p w14:paraId="042CA75E" w14:textId="049E89F0" w:rsidR="00755429" w:rsidRPr="00F7752C" w:rsidRDefault="00755429" w:rsidP="00755429">
      <w:pPr>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
          <w:color w:val="auto"/>
          <w:lang w:eastAsia="fr-FR"/>
        </w:rPr>
        <w:t xml:space="preserve">Figure 3. </w:t>
      </w:r>
      <w:r w:rsidRPr="00F7752C">
        <w:rPr>
          <w:rFonts w:ascii="Times New Roman" w:eastAsia="Times New Roman" w:hAnsi="Times New Roman" w:cs="Times New Roman"/>
          <w:b/>
          <w:bCs/>
          <w:color w:val="auto"/>
          <w:lang w:eastAsia="fr-FR"/>
        </w:rPr>
        <w:t xml:space="preserve">A regulatory mechanism for </w:t>
      </w:r>
      <w:r w:rsidRPr="00F7752C">
        <w:rPr>
          <w:rFonts w:ascii="Times New Roman" w:eastAsia="Times New Roman" w:hAnsi="Times New Roman" w:cs="Times New Roman"/>
          <w:b/>
          <w:bCs/>
          <w:i/>
          <w:color w:val="auto"/>
          <w:lang w:eastAsia="fr-FR"/>
        </w:rPr>
        <w:t>Ec</w:t>
      </w:r>
      <w:r w:rsidRPr="00F7752C">
        <w:rPr>
          <w:rFonts w:ascii="Times New Roman" w:eastAsia="Times New Roman" w:hAnsi="Times New Roman" w:cs="Times New Roman"/>
          <w:b/>
          <w:bCs/>
          <w:color w:val="auto"/>
          <w:lang w:eastAsia="fr-FR"/>
        </w:rPr>
        <w:t xml:space="preserve">AGPase. </w:t>
      </w:r>
      <w:r w:rsidRPr="00F7752C">
        <w:rPr>
          <w:rFonts w:ascii="Times New Roman" w:eastAsia="Times New Roman" w:hAnsi="Times New Roman" w:cs="Times New Roman"/>
          <w:bCs/>
          <w:i/>
          <w:color w:val="auto"/>
          <w:lang w:eastAsia="fr-FR"/>
        </w:rPr>
        <w:t>A.</w:t>
      </w:r>
      <w:r w:rsidRPr="00F7752C">
        <w:rPr>
          <w:rFonts w:ascii="Times New Roman" w:eastAsia="Times New Roman" w:hAnsi="Times New Roman" w:cs="Times New Roman"/>
          <w:b/>
          <w:bCs/>
          <w:color w:val="auto"/>
          <w:lang w:eastAsia="fr-FR"/>
        </w:rPr>
        <w:t xml:space="preserve"> </w:t>
      </w:r>
      <w:r w:rsidRPr="00F7752C">
        <w:rPr>
          <w:rFonts w:ascii="Times New Roman" w:eastAsia="Times New Roman" w:hAnsi="Times New Roman" w:cs="Times New Roman"/>
          <w:color w:val="auto"/>
          <w:lang w:eastAsia="fr-FR"/>
        </w:rPr>
        <w:t xml:space="preserve">Cartoon representation of the overall structure of the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tetramer, showing the location of the regulatory and active sites. AMP, FBP, ATP and G1P molecules are shown in one protomer of the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tetramer. The location of the ATP binding site in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was determined by structural superposition with (i) the crystal structure of GlmU in complex with ATP and that of </w:t>
      </w:r>
      <w:r w:rsidR="0048216C" w:rsidRPr="00F7752C">
        <w:rPr>
          <w:rFonts w:ascii="Times New Roman" w:eastAsia="Times New Roman" w:hAnsi="Times New Roman" w:cs="Times New Roman"/>
          <w:i/>
          <w:color w:val="auto"/>
          <w:lang w:eastAsia="fr-FR"/>
        </w:rPr>
        <w:t>St</w:t>
      </w:r>
      <w:r w:rsidR="0048216C" w:rsidRPr="00F7752C">
        <w:rPr>
          <w:rFonts w:ascii="Times New Roman" w:eastAsia="Times New Roman" w:hAnsi="Times New Roman" w:cs="Times New Roman"/>
          <w:color w:val="auto"/>
          <w:lang w:eastAsia="fr-FR"/>
        </w:rPr>
        <w:t>AGPase</w:t>
      </w:r>
      <w:r w:rsidRPr="00F7752C">
        <w:rPr>
          <w:rFonts w:ascii="Times New Roman" w:eastAsia="Times New Roman" w:hAnsi="Times New Roman" w:cs="Times New Roman"/>
          <w:color w:val="auto"/>
          <w:lang w:eastAsia="fr-FR"/>
        </w:rPr>
        <w:t xml:space="preserve"> in complex with ATP and ADPG. The G1P binding site in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 was determined taking into account the location of the glucose moiety of sucrose in the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AGPase•AMP•SUC crystal structure (Figure S3). The four protomers are depicted in four different colors, green, orange, blue and yellow. </w:t>
      </w:r>
      <w:r w:rsidRPr="00F7752C">
        <w:rPr>
          <w:rFonts w:ascii="Times New Roman" w:eastAsia="Times New Roman" w:hAnsi="Times New Roman" w:cs="Times New Roman"/>
          <w:i/>
          <w:color w:val="auto"/>
          <w:lang w:eastAsia="fr-FR"/>
        </w:rPr>
        <w:t>B.</w:t>
      </w:r>
      <w:r w:rsidRPr="00F7752C">
        <w:rPr>
          <w:rFonts w:ascii="Times New Roman" w:eastAsia="Times New Roman" w:hAnsi="Times New Roman" w:cs="Times New Roman"/>
          <w:color w:val="auto"/>
          <w:lang w:eastAsia="fr-FR"/>
        </w:rPr>
        <w:t xml:space="preserve"> Structural superposition of the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 xml:space="preserve">AGPase•AMP•SUC and </w:t>
      </w:r>
      <w:r w:rsidRPr="00F7752C">
        <w:rPr>
          <w:rFonts w:ascii="Times New Roman" w:eastAsia="Times New Roman" w:hAnsi="Times New Roman" w:cs="Times New Roman"/>
          <w:i/>
          <w:color w:val="auto"/>
          <w:lang w:eastAsia="fr-FR"/>
        </w:rPr>
        <w:t>Ec</w:t>
      </w:r>
      <w:r w:rsidRPr="00F7752C">
        <w:rPr>
          <w:rFonts w:ascii="Times New Roman" w:eastAsia="Times New Roman" w:hAnsi="Times New Roman" w:cs="Times New Roman"/>
          <w:color w:val="auto"/>
          <w:lang w:eastAsia="fr-FR"/>
        </w:rPr>
        <w:t>AGPase•FBP, showing the partial overlapping of AMP and FBP binding sites</w:t>
      </w:r>
      <w:r w:rsidRPr="00F7752C">
        <w:rPr>
          <w:rFonts w:ascii="Times New Roman" w:eastAsia="Times New Roman" w:hAnsi="Times New Roman" w:cs="Times New Roman"/>
          <w:i/>
          <w:color w:val="auto"/>
          <w:lang w:eastAsia="fr-FR"/>
        </w:rPr>
        <w:t xml:space="preserve">. </w:t>
      </w:r>
      <w:r w:rsidRPr="00F7752C">
        <w:rPr>
          <w:rFonts w:ascii="Times New Roman" w:eastAsia="Times New Roman" w:hAnsi="Times New Roman" w:cs="Times New Roman"/>
          <w:bCs/>
          <w:i/>
          <w:color w:val="auto"/>
          <w:lang w:eastAsia="fr-FR"/>
        </w:rPr>
        <w:t>C.</w:t>
      </w:r>
      <w:r w:rsidRPr="00F7752C">
        <w:rPr>
          <w:rFonts w:ascii="Times New Roman" w:eastAsia="Times New Roman" w:hAnsi="Times New Roman" w:cs="Times New Roman"/>
          <w:b/>
          <w:bCs/>
          <w:color w:val="auto"/>
          <w:lang w:eastAsia="fr-FR"/>
        </w:rPr>
        <w:t xml:space="preserve"> </w:t>
      </w:r>
      <w:r w:rsidRPr="00F7752C">
        <w:rPr>
          <w:rFonts w:ascii="Times New Roman" w:eastAsia="Times New Roman" w:hAnsi="Times New Roman" w:cs="Times New Roman"/>
          <w:bCs/>
          <w:color w:val="auto"/>
          <w:lang w:eastAsia="fr-FR"/>
        </w:rPr>
        <w:t xml:space="preserve">Cartoon representing the key structural elements involved in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AGPase allosteric regulation.</w:t>
      </w:r>
      <w:r w:rsidRPr="00F7752C">
        <w:rPr>
          <w:rFonts w:ascii="Times New Roman" w:eastAsia="Times New Roman" w:hAnsi="Times New Roman" w:cs="Times New Roman"/>
          <w:bCs/>
          <w:i/>
          <w:color w:val="auto"/>
          <w:lang w:eastAsia="fr-FR"/>
        </w:rPr>
        <w:t xml:space="preserve"> </w:t>
      </w:r>
      <w:r w:rsidRPr="00F7752C">
        <w:rPr>
          <w:rFonts w:ascii="Times New Roman" w:eastAsia="Times New Roman" w:hAnsi="Times New Roman" w:cs="Times New Roman"/>
          <w:bCs/>
          <w:color w:val="auto"/>
          <w:lang w:eastAsia="fr-FR"/>
        </w:rPr>
        <w:t xml:space="preserve">Protomers A and C of the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 xml:space="preserve">AGPase•AMP•SUC complex are shown in green and orange, respectively. AMP and the superimposed FBP molecules are shown into the allosteric site. The SM motif is shown in red whereas the RBL1 and RBL2 loops are shown in cyan. ATP and G1P are shown in the active site. </w:t>
      </w:r>
      <w:r w:rsidRPr="00F7752C">
        <w:rPr>
          <w:rFonts w:ascii="Times New Roman" w:eastAsia="Times New Roman" w:hAnsi="Times New Roman" w:cs="Times New Roman"/>
          <w:bCs/>
          <w:i/>
          <w:color w:val="auto"/>
          <w:lang w:eastAsia="fr-FR"/>
        </w:rPr>
        <w:t>D.</w:t>
      </w:r>
      <w:r w:rsidRPr="00F7752C">
        <w:rPr>
          <w:rFonts w:ascii="Times New Roman" w:eastAsia="Times New Roman" w:hAnsi="Times New Roman" w:cs="Times New Roman"/>
          <w:bCs/>
          <w:color w:val="auto"/>
          <w:lang w:eastAsia="fr-FR"/>
        </w:rPr>
        <w:t xml:space="preserve"> The SM motif in detail.</w:t>
      </w:r>
      <w:r>
        <w:rPr>
          <w:rFonts w:ascii="Times New Roman" w:eastAsia="Times New Roman" w:hAnsi="Times New Roman" w:cs="Times New Roman"/>
          <w:bCs/>
          <w:color w:val="auto"/>
          <w:lang w:eastAsia="fr-FR"/>
        </w:rPr>
        <w:t xml:space="preserve"> See also Figure S3.</w:t>
      </w:r>
      <w:r w:rsidRPr="00F7752C">
        <w:rPr>
          <w:rFonts w:ascii="Times New Roman" w:eastAsia="Times New Roman" w:hAnsi="Times New Roman" w:cs="Times New Roman"/>
          <w:bCs/>
          <w:i/>
          <w:color w:val="auto"/>
          <w:lang w:eastAsia="fr-FR"/>
        </w:rPr>
        <w:t xml:space="preserve"> </w:t>
      </w:r>
    </w:p>
    <w:p w14:paraId="401D7A2B" w14:textId="77777777" w:rsidR="00755429" w:rsidRPr="00F7752C" w:rsidRDefault="00755429" w:rsidP="00755429">
      <w:pPr>
        <w:jc w:val="both"/>
        <w:rPr>
          <w:rFonts w:ascii="Times New Roman" w:eastAsia="Times New Roman" w:hAnsi="Times New Roman" w:cs="Times New Roman"/>
          <w:b/>
          <w:bCs/>
          <w:color w:val="auto"/>
          <w:lang w:eastAsia="fr-FR"/>
        </w:rPr>
      </w:pPr>
    </w:p>
    <w:p w14:paraId="45E4A63A" w14:textId="77777777" w:rsidR="00755429" w:rsidRPr="00B86F50" w:rsidRDefault="00755429" w:rsidP="00755429">
      <w:pPr>
        <w:jc w:val="both"/>
        <w:rPr>
          <w:rFonts w:ascii="Times New Roman" w:eastAsia="Times New Roman" w:hAnsi="Times New Roman" w:cs="Times New Roman"/>
          <w:bCs/>
          <w:color w:val="auto"/>
          <w:lang w:eastAsia="fr-FR"/>
        </w:rPr>
      </w:pPr>
      <w:r w:rsidRPr="00F7752C">
        <w:rPr>
          <w:rFonts w:ascii="Times New Roman" w:eastAsia="Times New Roman" w:hAnsi="Times New Roman" w:cs="Times New Roman"/>
          <w:b/>
          <w:bCs/>
          <w:color w:val="auto"/>
          <w:lang w:eastAsia="fr-FR"/>
        </w:rPr>
        <w:t>Figure 4.</w:t>
      </w:r>
      <w:r w:rsidRPr="00F7752C">
        <w:rPr>
          <w:rFonts w:ascii="Times New Roman" w:eastAsia="Times New Roman" w:hAnsi="Times New Roman" w:cs="Times New Roman"/>
          <w:bCs/>
          <w:color w:val="auto"/>
          <w:lang w:eastAsia="fr-FR"/>
        </w:rPr>
        <w:t xml:space="preserve"> </w:t>
      </w:r>
      <w:r w:rsidRPr="00F7752C">
        <w:rPr>
          <w:rFonts w:ascii="Times New Roman" w:eastAsia="Times New Roman" w:hAnsi="Times New Roman" w:cs="Times New Roman"/>
          <w:b/>
          <w:bCs/>
          <w:color w:val="auto"/>
          <w:lang w:eastAsia="fr-FR"/>
        </w:rPr>
        <w:t xml:space="preserve">Structure-weighted sequence alignment of </w:t>
      </w:r>
      <w:r w:rsidRPr="00F7752C">
        <w:rPr>
          <w:rFonts w:ascii="Times New Roman" w:eastAsia="Times New Roman" w:hAnsi="Times New Roman" w:cs="Times New Roman"/>
          <w:b/>
          <w:bCs/>
          <w:i/>
          <w:color w:val="auto"/>
          <w:lang w:eastAsia="fr-FR"/>
        </w:rPr>
        <w:t>Ec</w:t>
      </w:r>
      <w:r w:rsidRPr="00F7752C">
        <w:rPr>
          <w:rFonts w:ascii="Times New Roman" w:eastAsia="Times New Roman" w:hAnsi="Times New Roman" w:cs="Times New Roman"/>
          <w:b/>
          <w:bCs/>
          <w:color w:val="auto"/>
          <w:lang w:eastAsia="fr-FR"/>
        </w:rPr>
        <w:t xml:space="preserve">AGPase with other AGPases. </w:t>
      </w:r>
      <w:r w:rsidRPr="00F7752C">
        <w:rPr>
          <w:rFonts w:ascii="Times New Roman" w:eastAsia="Times New Roman" w:hAnsi="Times New Roman" w:cs="Times New Roman"/>
          <w:bCs/>
          <w:color w:val="auto"/>
          <w:lang w:eastAsia="fr-FR"/>
        </w:rPr>
        <w:t xml:space="preserve">Structural alignment between the crystals structures of </w:t>
      </w:r>
      <w:r w:rsidRPr="00F7752C">
        <w:rPr>
          <w:rFonts w:ascii="Times New Roman" w:eastAsia="Times New Roman" w:hAnsi="Times New Roman" w:cs="Times New Roman"/>
          <w:bCs/>
          <w:i/>
          <w:color w:val="auto"/>
          <w:lang w:eastAsia="fr-FR"/>
        </w:rPr>
        <w:t>Ec</w:t>
      </w:r>
      <w:r w:rsidRPr="00F7752C">
        <w:rPr>
          <w:rFonts w:ascii="Times New Roman" w:eastAsia="Times New Roman" w:hAnsi="Times New Roman" w:cs="Times New Roman"/>
          <w:bCs/>
          <w:color w:val="auto"/>
          <w:lang w:eastAsia="fr-FR"/>
        </w:rPr>
        <w:t xml:space="preserve">AGPase (pdb code: 5L6V; Uniprot code: P0A6V1), </w:t>
      </w:r>
      <w:r w:rsidRPr="00F7752C">
        <w:rPr>
          <w:rFonts w:ascii="Times New Roman" w:eastAsia="Times New Roman" w:hAnsi="Times New Roman" w:cs="Times New Roman"/>
          <w:bCs/>
          <w:i/>
          <w:color w:val="auto"/>
          <w:lang w:eastAsia="fr-FR"/>
        </w:rPr>
        <w:t>At</w:t>
      </w:r>
      <w:r w:rsidRPr="00F7752C">
        <w:rPr>
          <w:rFonts w:ascii="Times New Roman" w:eastAsia="Times New Roman" w:hAnsi="Times New Roman" w:cs="Times New Roman"/>
          <w:bCs/>
          <w:color w:val="auto"/>
          <w:lang w:eastAsia="fr-FR"/>
        </w:rPr>
        <w:t xml:space="preserve">AGPase (3BRK; P39669) and </w:t>
      </w:r>
      <w:r w:rsidRPr="00F7752C">
        <w:rPr>
          <w:rFonts w:ascii="Times New Roman" w:eastAsia="Times New Roman" w:hAnsi="Times New Roman" w:cs="Times New Roman"/>
          <w:bCs/>
          <w:i/>
          <w:color w:val="auto"/>
          <w:lang w:eastAsia="fr-FR"/>
        </w:rPr>
        <w:t>St</w:t>
      </w:r>
      <w:r w:rsidRPr="00F7752C">
        <w:rPr>
          <w:rFonts w:ascii="Times New Roman" w:eastAsia="Times New Roman" w:hAnsi="Times New Roman" w:cs="Times New Roman"/>
          <w:bCs/>
          <w:color w:val="auto"/>
          <w:lang w:eastAsia="fr-FR"/>
        </w:rPr>
        <w:t xml:space="preserve">AGPAse (1YP3; P23509). The secondary structure elements corresponding to the GT-A like domain are shown in yellow (α-helices) and orange (β-helices); and to the LβH domain in green (α-helices) and blue (β-helices). Residues with poor electron density are highlighted as full boxes. The SM motif and the RL1 and RL2 loops are highlighted in yellow. Catalytic residues are highlighted as dotted boxes. The r.m.s.d. value is shown for each residue. Amino acid sequences of selected AGPases were aligned to the structure alignment: </w:t>
      </w:r>
      <w:r w:rsidRPr="00F7752C">
        <w:rPr>
          <w:rFonts w:ascii="Times New Roman" w:eastAsia="Times New Roman" w:hAnsi="Times New Roman" w:cs="Times New Roman"/>
          <w:bCs/>
          <w:i/>
          <w:color w:val="auto"/>
          <w:lang w:eastAsia="fr-FR"/>
        </w:rPr>
        <w:t>Mycobacterium smegmatis</w:t>
      </w:r>
      <w:r w:rsidRPr="00F7752C">
        <w:rPr>
          <w:rFonts w:ascii="Times New Roman" w:eastAsia="Times New Roman" w:hAnsi="Times New Roman" w:cs="Times New Roman"/>
          <w:bCs/>
          <w:color w:val="auto"/>
          <w:lang w:eastAsia="fr-FR"/>
        </w:rPr>
        <w:t xml:space="preserve"> (class II; A0R2E1), </w:t>
      </w:r>
      <w:r w:rsidRPr="00F7752C">
        <w:rPr>
          <w:rFonts w:ascii="Times New Roman" w:eastAsia="Times New Roman" w:hAnsi="Times New Roman" w:cs="Times New Roman"/>
          <w:bCs/>
          <w:i/>
          <w:color w:val="auto"/>
          <w:lang w:eastAsia="fr-FR"/>
        </w:rPr>
        <w:t xml:space="preserve">Serratia marcescens </w:t>
      </w:r>
      <w:r w:rsidRPr="00F7752C">
        <w:rPr>
          <w:rFonts w:ascii="Times New Roman" w:eastAsia="Times New Roman" w:hAnsi="Times New Roman" w:cs="Times New Roman"/>
          <w:bCs/>
          <w:color w:val="auto"/>
          <w:lang w:eastAsia="fr-FR"/>
        </w:rPr>
        <w:t>(class II); A0A0U6P844),</w:t>
      </w:r>
      <w:r w:rsidRPr="00F7752C">
        <w:rPr>
          <w:rFonts w:ascii="Times New Roman" w:eastAsia="Times New Roman" w:hAnsi="Times New Roman" w:cs="Times New Roman"/>
          <w:bCs/>
          <w:i/>
          <w:color w:val="auto"/>
          <w:lang w:eastAsia="fr-FR"/>
        </w:rPr>
        <w:t xml:space="preserve"> Rhodobacter sphaeroides </w:t>
      </w:r>
      <w:r w:rsidRPr="00F7752C">
        <w:rPr>
          <w:rFonts w:ascii="Times New Roman" w:eastAsia="Times New Roman" w:hAnsi="Times New Roman" w:cs="Times New Roman"/>
          <w:bCs/>
          <w:color w:val="auto"/>
          <w:lang w:eastAsia="fr-FR"/>
        </w:rPr>
        <w:t>(class V); Q9RNH7),</w:t>
      </w:r>
      <w:r w:rsidRPr="00F7752C">
        <w:rPr>
          <w:rFonts w:ascii="Times New Roman" w:eastAsia="Times New Roman" w:hAnsi="Times New Roman" w:cs="Times New Roman"/>
          <w:bCs/>
          <w:i/>
          <w:color w:val="auto"/>
          <w:lang w:eastAsia="fr-FR"/>
        </w:rPr>
        <w:t xml:space="preserve"> Rhodospirillium rubrum </w:t>
      </w:r>
      <w:r w:rsidRPr="00F7752C">
        <w:rPr>
          <w:rFonts w:ascii="Times New Roman" w:eastAsia="Times New Roman" w:hAnsi="Times New Roman" w:cs="Times New Roman"/>
          <w:bCs/>
          <w:color w:val="auto"/>
          <w:lang w:eastAsia="fr-FR"/>
        </w:rPr>
        <w:t>(class VI); Q9ZFN4),</w:t>
      </w:r>
      <w:r w:rsidRPr="00F7752C">
        <w:rPr>
          <w:rFonts w:ascii="Times New Roman" w:eastAsia="Times New Roman" w:hAnsi="Times New Roman" w:cs="Times New Roman"/>
          <w:bCs/>
          <w:i/>
          <w:color w:val="auto"/>
          <w:lang w:eastAsia="fr-FR"/>
        </w:rPr>
        <w:t xml:space="preserve"> Bacillus subtilis </w:t>
      </w:r>
      <w:r w:rsidRPr="00F7752C">
        <w:rPr>
          <w:rFonts w:ascii="Times New Roman" w:eastAsia="Times New Roman" w:hAnsi="Times New Roman" w:cs="Times New Roman"/>
          <w:bCs/>
          <w:color w:val="auto"/>
          <w:lang w:eastAsia="fr-FR"/>
        </w:rPr>
        <w:t>(class VII); P39122),</w:t>
      </w:r>
      <w:r w:rsidRPr="00F7752C">
        <w:rPr>
          <w:rFonts w:ascii="Times New Roman" w:eastAsia="Times New Roman" w:hAnsi="Times New Roman" w:cs="Times New Roman"/>
          <w:bCs/>
          <w:i/>
          <w:color w:val="auto"/>
          <w:lang w:eastAsia="fr-FR"/>
        </w:rPr>
        <w:t xml:space="preserve"> Synechococcus sp. </w:t>
      </w:r>
      <w:r w:rsidRPr="00F7752C">
        <w:rPr>
          <w:rFonts w:ascii="Times New Roman" w:eastAsia="Times New Roman" w:hAnsi="Times New Roman" w:cs="Times New Roman"/>
          <w:bCs/>
          <w:color w:val="auto"/>
          <w:lang w:eastAsia="fr-FR"/>
        </w:rPr>
        <w:t xml:space="preserve">(class VIII; Q2JU94), </w:t>
      </w:r>
      <w:r w:rsidRPr="00F7752C">
        <w:rPr>
          <w:rFonts w:ascii="Times New Roman" w:eastAsia="Times New Roman" w:hAnsi="Times New Roman" w:cs="Times New Roman"/>
          <w:bCs/>
          <w:i/>
          <w:color w:val="auto"/>
          <w:lang w:eastAsia="fr-FR"/>
        </w:rPr>
        <w:t xml:space="preserve">Ostreocuccus tauri </w:t>
      </w:r>
      <w:r w:rsidRPr="00F7752C">
        <w:rPr>
          <w:rFonts w:ascii="Times New Roman" w:eastAsia="Times New Roman" w:hAnsi="Times New Roman" w:cs="Times New Roman"/>
          <w:bCs/>
          <w:color w:val="auto"/>
          <w:lang w:eastAsia="fr-FR"/>
        </w:rPr>
        <w:t xml:space="preserve">(clss VIII; Q6PYZ7), </w:t>
      </w:r>
      <w:r w:rsidRPr="00F7752C">
        <w:rPr>
          <w:rFonts w:ascii="Times New Roman" w:eastAsia="Times New Roman" w:hAnsi="Times New Roman" w:cs="Times New Roman"/>
          <w:bCs/>
          <w:i/>
          <w:color w:val="auto"/>
          <w:lang w:eastAsia="fr-FR"/>
        </w:rPr>
        <w:t>Spinacia oleracea</w:t>
      </w:r>
      <w:r w:rsidRPr="00F7752C">
        <w:rPr>
          <w:rFonts w:ascii="Times New Roman" w:eastAsia="Times New Roman" w:hAnsi="Times New Roman" w:cs="Times New Roman"/>
          <w:bCs/>
          <w:color w:val="auto"/>
          <w:lang w:eastAsia="fr-FR"/>
        </w:rPr>
        <w:t xml:space="preserve"> (VIII; Q43152), </w:t>
      </w:r>
      <w:r w:rsidRPr="00F7752C">
        <w:rPr>
          <w:rFonts w:ascii="Times New Roman" w:eastAsia="Times New Roman" w:hAnsi="Times New Roman" w:cs="Times New Roman"/>
          <w:bCs/>
          <w:i/>
          <w:color w:val="auto"/>
          <w:lang w:eastAsia="fr-FR"/>
        </w:rPr>
        <w:t>Triticum aestivum</w:t>
      </w:r>
      <w:r w:rsidRPr="00F7752C">
        <w:rPr>
          <w:rFonts w:ascii="Times New Roman" w:eastAsia="Times New Roman" w:hAnsi="Times New Roman" w:cs="Times New Roman"/>
          <w:bCs/>
          <w:color w:val="auto"/>
          <w:lang w:eastAsia="fr-FR"/>
        </w:rPr>
        <w:t xml:space="preserve"> (class IX; P30523).</w:t>
      </w:r>
      <w:r w:rsidRPr="00164962">
        <w:rPr>
          <w:rFonts w:ascii="Times New Roman" w:eastAsia="Times New Roman" w:hAnsi="Times New Roman" w:cs="Times New Roman"/>
          <w:bCs/>
          <w:color w:val="auto"/>
          <w:lang w:eastAsia="fr-FR"/>
        </w:rPr>
        <w:t xml:space="preserve"> </w:t>
      </w:r>
      <w:r>
        <w:rPr>
          <w:rFonts w:ascii="Times New Roman" w:eastAsia="Times New Roman" w:hAnsi="Times New Roman" w:cs="Times New Roman"/>
          <w:bCs/>
          <w:color w:val="auto"/>
          <w:lang w:eastAsia="fr-FR"/>
        </w:rPr>
        <w:t>See also Figure S4.</w:t>
      </w:r>
    </w:p>
    <w:p w14:paraId="6FC9DA68" w14:textId="77777777" w:rsidR="00755429" w:rsidRDefault="00755429" w:rsidP="00755429">
      <w:pPr>
        <w:spacing w:after="200"/>
        <w:rPr>
          <w:b/>
        </w:rPr>
      </w:pPr>
    </w:p>
    <w:sectPr w:rsidR="00755429" w:rsidSect="00A72442">
      <w:footerReference w:type="even" r:id="rId11"/>
      <w:type w:val="continuous"/>
      <w:pgSz w:w="11906" w:h="16838"/>
      <w:pgMar w:top="1440" w:right="985" w:bottom="1440" w:left="851" w:header="720" w:footer="720" w:gutter="0"/>
      <w:cols w:space="720"/>
      <w:formProt w:val="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2A3750" w15:done="0"/>
  <w15:commentEx w15:paraId="5EF88101" w15:done="0"/>
  <w15:commentEx w15:paraId="295257E9" w15:done="0"/>
  <w15:commentEx w15:paraId="20823BFA" w15:done="0"/>
  <w15:commentEx w15:paraId="6F3753C8" w15:done="0"/>
  <w15:commentEx w15:paraId="34CC4D06" w15:done="0"/>
  <w15:commentEx w15:paraId="0C7BE42B" w15:done="0"/>
  <w15:commentEx w15:paraId="6EE5A1C0" w15:done="0"/>
  <w15:commentEx w15:paraId="698FB6B0" w15:done="0"/>
  <w15:commentEx w15:paraId="0046345F" w15:done="0"/>
  <w15:commentEx w15:paraId="325130DF" w15:done="0"/>
  <w15:commentEx w15:paraId="798548C4" w15:done="0"/>
  <w15:commentEx w15:paraId="78533DF0" w15:done="0"/>
  <w15:commentEx w15:paraId="15D97AFB" w15:done="0"/>
  <w15:commentEx w15:paraId="24830DAB" w15:done="0"/>
  <w15:commentEx w15:paraId="7AFF7303" w15:done="0"/>
  <w15:commentEx w15:paraId="2E4F74DF" w15:done="0"/>
  <w15:commentEx w15:paraId="23F11DC0" w15:done="0"/>
  <w15:commentEx w15:paraId="51440C02" w15:done="0"/>
  <w15:commentEx w15:paraId="371E7836" w15:done="0"/>
  <w15:commentEx w15:paraId="728CFA34" w15:done="0"/>
  <w15:commentEx w15:paraId="12E304AE" w15:done="0"/>
  <w15:commentEx w15:paraId="6EC8B1A4" w15:done="0"/>
  <w15:commentEx w15:paraId="1ED42EF6" w15:done="0"/>
  <w15:commentEx w15:paraId="5EDE8ADF" w15:done="0"/>
  <w15:commentEx w15:paraId="4873D2B7" w15:done="0"/>
  <w15:commentEx w15:paraId="298D07D9" w15:done="0"/>
  <w15:commentEx w15:paraId="4F23797B" w15:done="0"/>
  <w15:commentEx w15:paraId="49B4D113" w15:done="0"/>
  <w15:commentEx w15:paraId="7A57E45C" w15:done="0"/>
  <w15:commentEx w15:paraId="1E75DC46" w15:done="0"/>
  <w15:commentEx w15:paraId="7B3A7D5C" w15:done="0"/>
  <w15:commentEx w15:paraId="3399D6FC" w15:done="0"/>
  <w15:commentEx w15:paraId="2136802B" w15:done="0"/>
  <w15:commentEx w15:paraId="552C78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0E2BC" w14:textId="77777777" w:rsidR="00A450C6" w:rsidRDefault="00A450C6" w:rsidP="002E4265">
      <w:r>
        <w:separator/>
      </w:r>
    </w:p>
  </w:endnote>
  <w:endnote w:type="continuationSeparator" w:id="0">
    <w:p w14:paraId="75BF226B" w14:textId="77777777" w:rsidR="00A450C6" w:rsidRDefault="00A450C6" w:rsidP="002E4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MS PMincho"/>
    <w:charset w:val="80"/>
    <w:family w:val="roman"/>
    <w:pitch w:val="variable"/>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onaco">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70A42" w14:textId="77777777" w:rsidR="00A450C6" w:rsidRDefault="00A450C6" w:rsidP="005D3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715BFF" w14:textId="77777777" w:rsidR="00A450C6" w:rsidRDefault="00A450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5C64AE" w14:textId="77777777" w:rsidR="00A450C6" w:rsidRDefault="00A450C6" w:rsidP="002E4265">
      <w:r>
        <w:separator/>
      </w:r>
    </w:p>
  </w:footnote>
  <w:footnote w:type="continuationSeparator" w:id="0">
    <w:p w14:paraId="724C3B0E" w14:textId="77777777" w:rsidR="00A450C6" w:rsidRDefault="00A450C6" w:rsidP="002E42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13654911"/>
    <w:multiLevelType w:val="hybridMultilevel"/>
    <w:tmpl w:val="CA1E9F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6461F4D"/>
    <w:multiLevelType w:val="hybridMultilevel"/>
    <w:tmpl w:val="4CBC177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5207A04"/>
    <w:multiLevelType w:val="hybridMultilevel"/>
    <w:tmpl w:val="082A93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24674D7"/>
    <w:multiLevelType w:val="hybridMultilevel"/>
    <w:tmpl w:val="69E8759E"/>
    <w:lvl w:ilvl="0" w:tplc="CD4EC100">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B034B6"/>
    <w:multiLevelType w:val="multilevel"/>
    <w:tmpl w:val="082A93C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0887443"/>
    <w:multiLevelType w:val="hybridMultilevel"/>
    <w:tmpl w:val="5470B762"/>
    <w:lvl w:ilvl="0" w:tplc="0B12062E">
      <w:numFmt w:val="bullet"/>
      <w:lvlText w:val=""/>
      <w:lvlJc w:val="left"/>
      <w:pPr>
        <w:ind w:left="720" w:hanging="360"/>
      </w:pPr>
      <w:rPr>
        <w:rFonts w:ascii="Symbol" w:eastAsia="Times New Roman" w:hAnsi="Symbol" w:cs="Times New Roman" w:hint="default"/>
        <w:b/>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vi">
    <w15:presenceInfo w15:providerId="None" w15:userId="Javi"/>
  </w15:person>
  <w15:person w15:author="Javier">
    <w15:presenceInfo w15:providerId="None" w15:userId="Javi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2C"/>
    <w:rsid w:val="0000152C"/>
    <w:rsid w:val="000022EF"/>
    <w:rsid w:val="00002D01"/>
    <w:rsid w:val="00003366"/>
    <w:rsid w:val="0000394F"/>
    <w:rsid w:val="0000457D"/>
    <w:rsid w:val="000046E6"/>
    <w:rsid w:val="00005ED7"/>
    <w:rsid w:val="00006734"/>
    <w:rsid w:val="0000713A"/>
    <w:rsid w:val="00007953"/>
    <w:rsid w:val="000108D1"/>
    <w:rsid w:val="00010CD2"/>
    <w:rsid w:val="00010D06"/>
    <w:rsid w:val="000115A6"/>
    <w:rsid w:val="000115F7"/>
    <w:rsid w:val="00011ED2"/>
    <w:rsid w:val="0001363D"/>
    <w:rsid w:val="0001376C"/>
    <w:rsid w:val="000141EC"/>
    <w:rsid w:val="000154E0"/>
    <w:rsid w:val="00016C69"/>
    <w:rsid w:val="00017629"/>
    <w:rsid w:val="00017CBC"/>
    <w:rsid w:val="00017FE4"/>
    <w:rsid w:val="0002079A"/>
    <w:rsid w:val="00020887"/>
    <w:rsid w:val="00020DDF"/>
    <w:rsid w:val="00021388"/>
    <w:rsid w:val="00022189"/>
    <w:rsid w:val="00022243"/>
    <w:rsid w:val="000222EE"/>
    <w:rsid w:val="00022A04"/>
    <w:rsid w:val="000231D0"/>
    <w:rsid w:val="00023735"/>
    <w:rsid w:val="00023D0E"/>
    <w:rsid w:val="00023ED1"/>
    <w:rsid w:val="000245D6"/>
    <w:rsid w:val="0002490A"/>
    <w:rsid w:val="00024BC3"/>
    <w:rsid w:val="0002589A"/>
    <w:rsid w:val="000263F5"/>
    <w:rsid w:val="00027A63"/>
    <w:rsid w:val="00027EF4"/>
    <w:rsid w:val="000300B4"/>
    <w:rsid w:val="0003012F"/>
    <w:rsid w:val="00030CE0"/>
    <w:rsid w:val="000317BE"/>
    <w:rsid w:val="000326B2"/>
    <w:rsid w:val="00032953"/>
    <w:rsid w:val="00032C3D"/>
    <w:rsid w:val="00032DAB"/>
    <w:rsid w:val="000340F1"/>
    <w:rsid w:val="00034220"/>
    <w:rsid w:val="0003447E"/>
    <w:rsid w:val="00035C7B"/>
    <w:rsid w:val="00036332"/>
    <w:rsid w:val="00036A65"/>
    <w:rsid w:val="00037556"/>
    <w:rsid w:val="000401B0"/>
    <w:rsid w:val="000403BD"/>
    <w:rsid w:val="00040734"/>
    <w:rsid w:val="000415C7"/>
    <w:rsid w:val="000423BA"/>
    <w:rsid w:val="0004287D"/>
    <w:rsid w:val="00042C41"/>
    <w:rsid w:val="00044416"/>
    <w:rsid w:val="0004503C"/>
    <w:rsid w:val="000452A6"/>
    <w:rsid w:val="000453BE"/>
    <w:rsid w:val="000469D3"/>
    <w:rsid w:val="00047533"/>
    <w:rsid w:val="00047965"/>
    <w:rsid w:val="000507AE"/>
    <w:rsid w:val="0005181F"/>
    <w:rsid w:val="00051884"/>
    <w:rsid w:val="000523EA"/>
    <w:rsid w:val="00053FAA"/>
    <w:rsid w:val="0005617B"/>
    <w:rsid w:val="00056B20"/>
    <w:rsid w:val="0005791E"/>
    <w:rsid w:val="00057CEA"/>
    <w:rsid w:val="000609AB"/>
    <w:rsid w:val="00060AED"/>
    <w:rsid w:val="00060FC2"/>
    <w:rsid w:val="000610DA"/>
    <w:rsid w:val="00062110"/>
    <w:rsid w:val="00063AF1"/>
    <w:rsid w:val="00064AE3"/>
    <w:rsid w:val="00071081"/>
    <w:rsid w:val="00071496"/>
    <w:rsid w:val="00074735"/>
    <w:rsid w:val="00075CBD"/>
    <w:rsid w:val="00076425"/>
    <w:rsid w:val="00081053"/>
    <w:rsid w:val="000811F1"/>
    <w:rsid w:val="0008207E"/>
    <w:rsid w:val="00083241"/>
    <w:rsid w:val="00086510"/>
    <w:rsid w:val="00087695"/>
    <w:rsid w:val="00090287"/>
    <w:rsid w:val="00091573"/>
    <w:rsid w:val="00092732"/>
    <w:rsid w:val="000936F3"/>
    <w:rsid w:val="000943DF"/>
    <w:rsid w:val="00094EDB"/>
    <w:rsid w:val="000954FE"/>
    <w:rsid w:val="00095523"/>
    <w:rsid w:val="000962B7"/>
    <w:rsid w:val="000964AA"/>
    <w:rsid w:val="00096E22"/>
    <w:rsid w:val="00097D03"/>
    <w:rsid w:val="000A1180"/>
    <w:rsid w:val="000A11E9"/>
    <w:rsid w:val="000A154C"/>
    <w:rsid w:val="000A15FC"/>
    <w:rsid w:val="000A16FA"/>
    <w:rsid w:val="000A1735"/>
    <w:rsid w:val="000A19EE"/>
    <w:rsid w:val="000A1A4B"/>
    <w:rsid w:val="000A245F"/>
    <w:rsid w:val="000A3C02"/>
    <w:rsid w:val="000A4875"/>
    <w:rsid w:val="000A52C6"/>
    <w:rsid w:val="000A59F3"/>
    <w:rsid w:val="000A6B7F"/>
    <w:rsid w:val="000A78E8"/>
    <w:rsid w:val="000B06B0"/>
    <w:rsid w:val="000B1331"/>
    <w:rsid w:val="000B1AE3"/>
    <w:rsid w:val="000B1BF8"/>
    <w:rsid w:val="000B1D50"/>
    <w:rsid w:val="000B31D9"/>
    <w:rsid w:val="000B3311"/>
    <w:rsid w:val="000B33D2"/>
    <w:rsid w:val="000B441C"/>
    <w:rsid w:val="000B4585"/>
    <w:rsid w:val="000B5530"/>
    <w:rsid w:val="000B6148"/>
    <w:rsid w:val="000B741C"/>
    <w:rsid w:val="000C0CAF"/>
    <w:rsid w:val="000C0E1E"/>
    <w:rsid w:val="000C2136"/>
    <w:rsid w:val="000C2E08"/>
    <w:rsid w:val="000C3D5A"/>
    <w:rsid w:val="000C453B"/>
    <w:rsid w:val="000D03DD"/>
    <w:rsid w:val="000D2F91"/>
    <w:rsid w:val="000D4426"/>
    <w:rsid w:val="000D6E76"/>
    <w:rsid w:val="000D73A9"/>
    <w:rsid w:val="000D7776"/>
    <w:rsid w:val="000D7D8F"/>
    <w:rsid w:val="000E00FA"/>
    <w:rsid w:val="000E018E"/>
    <w:rsid w:val="000E17EF"/>
    <w:rsid w:val="000E2699"/>
    <w:rsid w:val="000E26E1"/>
    <w:rsid w:val="000E339F"/>
    <w:rsid w:val="000E352B"/>
    <w:rsid w:val="000E3ACE"/>
    <w:rsid w:val="000E41C3"/>
    <w:rsid w:val="000E42BB"/>
    <w:rsid w:val="000E46EC"/>
    <w:rsid w:val="000E68BE"/>
    <w:rsid w:val="000E6C15"/>
    <w:rsid w:val="000E7076"/>
    <w:rsid w:val="000E7B11"/>
    <w:rsid w:val="000F0949"/>
    <w:rsid w:val="000F1249"/>
    <w:rsid w:val="000F132F"/>
    <w:rsid w:val="000F1A4C"/>
    <w:rsid w:val="000F21EF"/>
    <w:rsid w:val="000F3219"/>
    <w:rsid w:val="000F3268"/>
    <w:rsid w:val="000F34B0"/>
    <w:rsid w:val="000F4107"/>
    <w:rsid w:val="000F4258"/>
    <w:rsid w:val="000F5971"/>
    <w:rsid w:val="000F59B6"/>
    <w:rsid w:val="000F5E07"/>
    <w:rsid w:val="001025C1"/>
    <w:rsid w:val="00102F37"/>
    <w:rsid w:val="00103748"/>
    <w:rsid w:val="001038DB"/>
    <w:rsid w:val="00103F30"/>
    <w:rsid w:val="00104CEF"/>
    <w:rsid w:val="0010542F"/>
    <w:rsid w:val="001063A5"/>
    <w:rsid w:val="001063E7"/>
    <w:rsid w:val="001115DB"/>
    <w:rsid w:val="00111A71"/>
    <w:rsid w:val="00111CDA"/>
    <w:rsid w:val="00111CE9"/>
    <w:rsid w:val="001126CE"/>
    <w:rsid w:val="0011328F"/>
    <w:rsid w:val="001136FB"/>
    <w:rsid w:val="001137CD"/>
    <w:rsid w:val="00113E44"/>
    <w:rsid w:val="00114F80"/>
    <w:rsid w:val="0011538E"/>
    <w:rsid w:val="0011670A"/>
    <w:rsid w:val="001170D5"/>
    <w:rsid w:val="001200DF"/>
    <w:rsid w:val="00120629"/>
    <w:rsid w:val="001206D5"/>
    <w:rsid w:val="00120964"/>
    <w:rsid w:val="00121215"/>
    <w:rsid w:val="001237A1"/>
    <w:rsid w:val="0012436B"/>
    <w:rsid w:val="001246F8"/>
    <w:rsid w:val="00124C51"/>
    <w:rsid w:val="00125A11"/>
    <w:rsid w:val="0012676A"/>
    <w:rsid w:val="00126AAD"/>
    <w:rsid w:val="00127EA4"/>
    <w:rsid w:val="001323E6"/>
    <w:rsid w:val="001324DB"/>
    <w:rsid w:val="00132648"/>
    <w:rsid w:val="00133384"/>
    <w:rsid w:val="00133389"/>
    <w:rsid w:val="00133519"/>
    <w:rsid w:val="001342F0"/>
    <w:rsid w:val="001352AB"/>
    <w:rsid w:val="00136328"/>
    <w:rsid w:val="00136536"/>
    <w:rsid w:val="001366E0"/>
    <w:rsid w:val="00136E13"/>
    <w:rsid w:val="00136E98"/>
    <w:rsid w:val="001404CE"/>
    <w:rsid w:val="001408B8"/>
    <w:rsid w:val="00140B23"/>
    <w:rsid w:val="00140C19"/>
    <w:rsid w:val="00140CEF"/>
    <w:rsid w:val="00141A0E"/>
    <w:rsid w:val="00142963"/>
    <w:rsid w:val="00144BD8"/>
    <w:rsid w:val="00144EB6"/>
    <w:rsid w:val="001458A5"/>
    <w:rsid w:val="00145E05"/>
    <w:rsid w:val="001469F4"/>
    <w:rsid w:val="0014746A"/>
    <w:rsid w:val="00147F94"/>
    <w:rsid w:val="0015054B"/>
    <w:rsid w:val="00150B0B"/>
    <w:rsid w:val="00150D9A"/>
    <w:rsid w:val="00151283"/>
    <w:rsid w:val="001515ED"/>
    <w:rsid w:val="00151755"/>
    <w:rsid w:val="00151B68"/>
    <w:rsid w:val="00152880"/>
    <w:rsid w:val="001533E1"/>
    <w:rsid w:val="00153D52"/>
    <w:rsid w:val="00155AEF"/>
    <w:rsid w:val="0015785A"/>
    <w:rsid w:val="001606D3"/>
    <w:rsid w:val="001609B9"/>
    <w:rsid w:val="00162ADC"/>
    <w:rsid w:val="00162C4A"/>
    <w:rsid w:val="00163BA3"/>
    <w:rsid w:val="00163ED0"/>
    <w:rsid w:val="00163F72"/>
    <w:rsid w:val="0016477E"/>
    <w:rsid w:val="00164852"/>
    <w:rsid w:val="00164962"/>
    <w:rsid w:val="001649EB"/>
    <w:rsid w:val="00164AAA"/>
    <w:rsid w:val="00164FB4"/>
    <w:rsid w:val="001656E1"/>
    <w:rsid w:val="00165EFD"/>
    <w:rsid w:val="001660E8"/>
    <w:rsid w:val="001664F7"/>
    <w:rsid w:val="00166AF5"/>
    <w:rsid w:val="00166CBD"/>
    <w:rsid w:val="001675C5"/>
    <w:rsid w:val="00170960"/>
    <w:rsid w:val="00170C8B"/>
    <w:rsid w:val="00171149"/>
    <w:rsid w:val="00171B1B"/>
    <w:rsid w:val="00173583"/>
    <w:rsid w:val="0017575C"/>
    <w:rsid w:val="00175BB2"/>
    <w:rsid w:val="00176175"/>
    <w:rsid w:val="0017762D"/>
    <w:rsid w:val="0018038F"/>
    <w:rsid w:val="001822A2"/>
    <w:rsid w:val="00182CD0"/>
    <w:rsid w:val="00182F10"/>
    <w:rsid w:val="001842DB"/>
    <w:rsid w:val="00185081"/>
    <w:rsid w:val="00185385"/>
    <w:rsid w:val="001856E6"/>
    <w:rsid w:val="00185E7F"/>
    <w:rsid w:val="00186196"/>
    <w:rsid w:val="001865C7"/>
    <w:rsid w:val="00186D1B"/>
    <w:rsid w:val="00187D08"/>
    <w:rsid w:val="00187EB2"/>
    <w:rsid w:val="00187F6B"/>
    <w:rsid w:val="00191327"/>
    <w:rsid w:val="00191515"/>
    <w:rsid w:val="00191E44"/>
    <w:rsid w:val="00192AAE"/>
    <w:rsid w:val="0019407B"/>
    <w:rsid w:val="001944A4"/>
    <w:rsid w:val="001944CF"/>
    <w:rsid w:val="00194C44"/>
    <w:rsid w:val="001962BB"/>
    <w:rsid w:val="001965A2"/>
    <w:rsid w:val="00196C19"/>
    <w:rsid w:val="001A06E9"/>
    <w:rsid w:val="001A26B2"/>
    <w:rsid w:val="001A28AD"/>
    <w:rsid w:val="001A2BE3"/>
    <w:rsid w:val="001A2C72"/>
    <w:rsid w:val="001A4A37"/>
    <w:rsid w:val="001A54A5"/>
    <w:rsid w:val="001A6648"/>
    <w:rsid w:val="001A68A1"/>
    <w:rsid w:val="001A79E3"/>
    <w:rsid w:val="001B0844"/>
    <w:rsid w:val="001B12FF"/>
    <w:rsid w:val="001B1328"/>
    <w:rsid w:val="001B22AA"/>
    <w:rsid w:val="001B2786"/>
    <w:rsid w:val="001B5177"/>
    <w:rsid w:val="001B5E73"/>
    <w:rsid w:val="001B5F0B"/>
    <w:rsid w:val="001B60C7"/>
    <w:rsid w:val="001B613B"/>
    <w:rsid w:val="001B79FC"/>
    <w:rsid w:val="001B7BD4"/>
    <w:rsid w:val="001C0FFF"/>
    <w:rsid w:val="001C1262"/>
    <w:rsid w:val="001C144E"/>
    <w:rsid w:val="001C1836"/>
    <w:rsid w:val="001C267C"/>
    <w:rsid w:val="001C441B"/>
    <w:rsid w:val="001C50F4"/>
    <w:rsid w:val="001C5572"/>
    <w:rsid w:val="001C5CC0"/>
    <w:rsid w:val="001D0DBF"/>
    <w:rsid w:val="001D1640"/>
    <w:rsid w:val="001D1834"/>
    <w:rsid w:val="001D2641"/>
    <w:rsid w:val="001D2A34"/>
    <w:rsid w:val="001D2BF0"/>
    <w:rsid w:val="001D5461"/>
    <w:rsid w:val="001D7038"/>
    <w:rsid w:val="001D76E3"/>
    <w:rsid w:val="001D7FBB"/>
    <w:rsid w:val="001E0489"/>
    <w:rsid w:val="001E0D0F"/>
    <w:rsid w:val="001E13E8"/>
    <w:rsid w:val="001E1F84"/>
    <w:rsid w:val="001E228A"/>
    <w:rsid w:val="001E2CC3"/>
    <w:rsid w:val="001E3251"/>
    <w:rsid w:val="001E375B"/>
    <w:rsid w:val="001E3F0B"/>
    <w:rsid w:val="001E451E"/>
    <w:rsid w:val="001E54EC"/>
    <w:rsid w:val="001E64DC"/>
    <w:rsid w:val="001E6C84"/>
    <w:rsid w:val="001E7A8A"/>
    <w:rsid w:val="001F000D"/>
    <w:rsid w:val="001F0018"/>
    <w:rsid w:val="001F0464"/>
    <w:rsid w:val="001F0D91"/>
    <w:rsid w:val="001F1758"/>
    <w:rsid w:val="001F1E0E"/>
    <w:rsid w:val="001F2A02"/>
    <w:rsid w:val="001F3663"/>
    <w:rsid w:val="001F43A8"/>
    <w:rsid w:val="001F4D9F"/>
    <w:rsid w:val="001F503D"/>
    <w:rsid w:val="001F5378"/>
    <w:rsid w:val="001F6E57"/>
    <w:rsid w:val="002008AC"/>
    <w:rsid w:val="00201054"/>
    <w:rsid w:val="0020179C"/>
    <w:rsid w:val="00201C78"/>
    <w:rsid w:val="00201EF2"/>
    <w:rsid w:val="0020309B"/>
    <w:rsid w:val="002033FB"/>
    <w:rsid w:val="0020356F"/>
    <w:rsid w:val="00205254"/>
    <w:rsid w:val="002056A6"/>
    <w:rsid w:val="00205CDA"/>
    <w:rsid w:val="002109F4"/>
    <w:rsid w:val="002110F9"/>
    <w:rsid w:val="00214440"/>
    <w:rsid w:val="00214BFE"/>
    <w:rsid w:val="00214DD2"/>
    <w:rsid w:val="00214F6D"/>
    <w:rsid w:val="00215284"/>
    <w:rsid w:val="002165B5"/>
    <w:rsid w:val="0021678E"/>
    <w:rsid w:val="00217401"/>
    <w:rsid w:val="00217852"/>
    <w:rsid w:val="00217B92"/>
    <w:rsid w:val="002219D6"/>
    <w:rsid w:val="0022224C"/>
    <w:rsid w:val="0022256E"/>
    <w:rsid w:val="00222625"/>
    <w:rsid w:val="0022286C"/>
    <w:rsid w:val="002229C6"/>
    <w:rsid w:val="00222C76"/>
    <w:rsid w:val="00222E7E"/>
    <w:rsid w:val="0022305F"/>
    <w:rsid w:val="0022321B"/>
    <w:rsid w:val="00223723"/>
    <w:rsid w:val="00223DE4"/>
    <w:rsid w:val="00225CC7"/>
    <w:rsid w:val="00226EED"/>
    <w:rsid w:val="0022714D"/>
    <w:rsid w:val="002275F4"/>
    <w:rsid w:val="00227617"/>
    <w:rsid w:val="002321E2"/>
    <w:rsid w:val="002325AC"/>
    <w:rsid w:val="00232E2D"/>
    <w:rsid w:val="00233F6F"/>
    <w:rsid w:val="00233FDD"/>
    <w:rsid w:val="00234440"/>
    <w:rsid w:val="002345B5"/>
    <w:rsid w:val="00235347"/>
    <w:rsid w:val="00235E93"/>
    <w:rsid w:val="00236CFC"/>
    <w:rsid w:val="00241F7C"/>
    <w:rsid w:val="002421E6"/>
    <w:rsid w:val="00242D80"/>
    <w:rsid w:val="0024453C"/>
    <w:rsid w:val="0024481A"/>
    <w:rsid w:val="002478F6"/>
    <w:rsid w:val="00247A40"/>
    <w:rsid w:val="00250723"/>
    <w:rsid w:val="002511AB"/>
    <w:rsid w:val="00251E96"/>
    <w:rsid w:val="00252243"/>
    <w:rsid w:val="00252303"/>
    <w:rsid w:val="002534D3"/>
    <w:rsid w:val="00254D38"/>
    <w:rsid w:val="00255B67"/>
    <w:rsid w:val="002562B8"/>
    <w:rsid w:val="002562DF"/>
    <w:rsid w:val="0025651C"/>
    <w:rsid w:val="00257CC5"/>
    <w:rsid w:val="002602F4"/>
    <w:rsid w:val="00260931"/>
    <w:rsid w:val="00261421"/>
    <w:rsid w:val="00261EA9"/>
    <w:rsid w:val="00262384"/>
    <w:rsid w:val="00264C8D"/>
    <w:rsid w:val="00264DCF"/>
    <w:rsid w:val="00265C3A"/>
    <w:rsid w:val="00266009"/>
    <w:rsid w:val="00266916"/>
    <w:rsid w:val="00267452"/>
    <w:rsid w:val="0026786F"/>
    <w:rsid w:val="00267E34"/>
    <w:rsid w:val="00267EDF"/>
    <w:rsid w:val="0027367D"/>
    <w:rsid w:val="00273CFB"/>
    <w:rsid w:val="00274055"/>
    <w:rsid w:val="00274476"/>
    <w:rsid w:val="0027454C"/>
    <w:rsid w:val="00274FCB"/>
    <w:rsid w:val="00275B6D"/>
    <w:rsid w:val="002760D8"/>
    <w:rsid w:val="00276408"/>
    <w:rsid w:val="00277303"/>
    <w:rsid w:val="00277A4C"/>
    <w:rsid w:val="002805CC"/>
    <w:rsid w:val="0028191F"/>
    <w:rsid w:val="00283081"/>
    <w:rsid w:val="00283144"/>
    <w:rsid w:val="002832C9"/>
    <w:rsid w:val="00283A0A"/>
    <w:rsid w:val="00284B34"/>
    <w:rsid w:val="002857F1"/>
    <w:rsid w:val="0028636C"/>
    <w:rsid w:val="00286573"/>
    <w:rsid w:val="002870CB"/>
    <w:rsid w:val="002878A8"/>
    <w:rsid w:val="00291496"/>
    <w:rsid w:val="002915BF"/>
    <w:rsid w:val="002925AA"/>
    <w:rsid w:val="00292C43"/>
    <w:rsid w:val="0029347A"/>
    <w:rsid w:val="002949C4"/>
    <w:rsid w:val="00296E93"/>
    <w:rsid w:val="002A0B12"/>
    <w:rsid w:val="002A30E8"/>
    <w:rsid w:val="002A4FEB"/>
    <w:rsid w:val="002A6410"/>
    <w:rsid w:val="002A65D3"/>
    <w:rsid w:val="002A72A5"/>
    <w:rsid w:val="002A73CA"/>
    <w:rsid w:val="002B078D"/>
    <w:rsid w:val="002B10B5"/>
    <w:rsid w:val="002B200A"/>
    <w:rsid w:val="002B27E5"/>
    <w:rsid w:val="002B4BA8"/>
    <w:rsid w:val="002B5679"/>
    <w:rsid w:val="002B7382"/>
    <w:rsid w:val="002B7C26"/>
    <w:rsid w:val="002C07AD"/>
    <w:rsid w:val="002C1A64"/>
    <w:rsid w:val="002C1F9E"/>
    <w:rsid w:val="002C28CB"/>
    <w:rsid w:val="002C2B18"/>
    <w:rsid w:val="002C6A1F"/>
    <w:rsid w:val="002C6AEF"/>
    <w:rsid w:val="002C7289"/>
    <w:rsid w:val="002C7340"/>
    <w:rsid w:val="002C7FE4"/>
    <w:rsid w:val="002D091B"/>
    <w:rsid w:val="002D1187"/>
    <w:rsid w:val="002D1DE6"/>
    <w:rsid w:val="002D2C29"/>
    <w:rsid w:val="002D3268"/>
    <w:rsid w:val="002D469F"/>
    <w:rsid w:val="002D5BD7"/>
    <w:rsid w:val="002D68C0"/>
    <w:rsid w:val="002D726F"/>
    <w:rsid w:val="002E1B68"/>
    <w:rsid w:val="002E30CD"/>
    <w:rsid w:val="002E3336"/>
    <w:rsid w:val="002E4265"/>
    <w:rsid w:val="002E55F0"/>
    <w:rsid w:val="002E58BB"/>
    <w:rsid w:val="002E6D39"/>
    <w:rsid w:val="002F1115"/>
    <w:rsid w:val="002F19E0"/>
    <w:rsid w:val="002F26F8"/>
    <w:rsid w:val="002F396A"/>
    <w:rsid w:val="002F3AB9"/>
    <w:rsid w:val="002F3B98"/>
    <w:rsid w:val="002F3DF1"/>
    <w:rsid w:val="002F3E6D"/>
    <w:rsid w:val="002F5912"/>
    <w:rsid w:val="002F5C3D"/>
    <w:rsid w:val="002F5DF2"/>
    <w:rsid w:val="002F6588"/>
    <w:rsid w:val="002F6885"/>
    <w:rsid w:val="00300A36"/>
    <w:rsid w:val="00300B72"/>
    <w:rsid w:val="003015B1"/>
    <w:rsid w:val="003021D9"/>
    <w:rsid w:val="00302C4F"/>
    <w:rsid w:val="00302CFD"/>
    <w:rsid w:val="00302F98"/>
    <w:rsid w:val="003040A0"/>
    <w:rsid w:val="003114E7"/>
    <w:rsid w:val="00311E63"/>
    <w:rsid w:val="00312CCD"/>
    <w:rsid w:val="003138C1"/>
    <w:rsid w:val="00313B5D"/>
    <w:rsid w:val="00313CD8"/>
    <w:rsid w:val="00314581"/>
    <w:rsid w:val="003151AE"/>
    <w:rsid w:val="00315553"/>
    <w:rsid w:val="00315DB5"/>
    <w:rsid w:val="003169BA"/>
    <w:rsid w:val="0032063E"/>
    <w:rsid w:val="00320906"/>
    <w:rsid w:val="00321094"/>
    <w:rsid w:val="00321293"/>
    <w:rsid w:val="003217B2"/>
    <w:rsid w:val="003220E8"/>
    <w:rsid w:val="003226B9"/>
    <w:rsid w:val="00323DF3"/>
    <w:rsid w:val="0032444E"/>
    <w:rsid w:val="00325A20"/>
    <w:rsid w:val="00325A2E"/>
    <w:rsid w:val="00325F79"/>
    <w:rsid w:val="003260F6"/>
    <w:rsid w:val="00326E1C"/>
    <w:rsid w:val="00327631"/>
    <w:rsid w:val="0033057C"/>
    <w:rsid w:val="00330BF5"/>
    <w:rsid w:val="00332602"/>
    <w:rsid w:val="003359C7"/>
    <w:rsid w:val="00335C68"/>
    <w:rsid w:val="00336C7D"/>
    <w:rsid w:val="00337E71"/>
    <w:rsid w:val="00337EA0"/>
    <w:rsid w:val="00337FA9"/>
    <w:rsid w:val="00341B74"/>
    <w:rsid w:val="00341F38"/>
    <w:rsid w:val="003423D1"/>
    <w:rsid w:val="003428DC"/>
    <w:rsid w:val="00343942"/>
    <w:rsid w:val="0034440C"/>
    <w:rsid w:val="00344CBB"/>
    <w:rsid w:val="00347611"/>
    <w:rsid w:val="00347E88"/>
    <w:rsid w:val="003504D0"/>
    <w:rsid w:val="00350A5D"/>
    <w:rsid w:val="00350BFF"/>
    <w:rsid w:val="00352A85"/>
    <w:rsid w:val="003545A1"/>
    <w:rsid w:val="00354E83"/>
    <w:rsid w:val="0035607A"/>
    <w:rsid w:val="003601E5"/>
    <w:rsid w:val="003601FB"/>
    <w:rsid w:val="00360271"/>
    <w:rsid w:val="00360AB2"/>
    <w:rsid w:val="00361710"/>
    <w:rsid w:val="003629B3"/>
    <w:rsid w:val="00362E59"/>
    <w:rsid w:val="003639B9"/>
    <w:rsid w:val="00363E37"/>
    <w:rsid w:val="00364BBC"/>
    <w:rsid w:val="00365CCD"/>
    <w:rsid w:val="0036612D"/>
    <w:rsid w:val="0036627A"/>
    <w:rsid w:val="00367EFD"/>
    <w:rsid w:val="00370CF3"/>
    <w:rsid w:val="00372204"/>
    <w:rsid w:val="003722BE"/>
    <w:rsid w:val="00373922"/>
    <w:rsid w:val="003762DA"/>
    <w:rsid w:val="00376333"/>
    <w:rsid w:val="0037683B"/>
    <w:rsid w:val="00376D93"/>
    <w:rsid w:val="00377375"/>
    <w:rsid w:val="00377BEE"/>
    <w:rsid w:val="00380257"/>
    <w:rsid w:val="00380AC9"/>
    <w:rsid w:val="00380DBB"/>
    <w:rsid w:val="003838FD"/>
    <w:rsid w:val="0038433F"/>
    <w:rsid w:val="00384EE4"/>
    <w:rsid w:val="00387831"/>
    <w:rsid w:val="00387A7D"/>
    <w:rsid w:val="0039072C"/>
    <w:rsid w:val="00390B04"/>
    <w:rsid w:val="00391677"/>
    <w:rsid w:val="00391869"/>
    <w:rsid w:val="00391EEA"/>
    <w:rsid w:val="003924D9"/>
    <w:rsid w:val="00392A1A"/>
    <w:rsid w:val="0039397A"/>
    <w:rsid w:val="00393ABF"/>
    <w:rsid w:val="003942B0"/>
    <w:rsid w:val="003957B9"/>
    <w:rsid w:val="00395CA1"/>
    <w:rsid w:val="00396133"/>
    <w:rsid w:val="0039777E"/>
    <w:rsid w:val="003A1E48"/>
    <w:rsid w:val="003A2B27"/>
    <w:rsid w:val="003A41E2"/>
    <w:rsid w:val="003A4480"/>
    <w:rsid w:val="003A5CC1"/>
    <w:rsid w:val="003A5EF5"/>
    <w:rsid w:val="003A64AA"/>
    <w:rsid w:val="003A6D93"/>
    <w:rsid w:val="003A755A"/>
    <w:rsid w:val="003A78B3"/>
    <w:rsid w:val="003B0EAC"/>
    <w:rsid w:val="003B2A2C"/>
    <w:rsid w:val="003B59DD"/>
    <w:rsid w:val="003B62B7"/>
    <w:rsid w:val="003B730F"/>
    <w:rsid w:val="003B749C"/>
    <w:rsid w:val="003B75A6"/>
    <w:rsid w:val="003C10FD"/>
    <w:rsid w:val="003C1121"/>
    <w:rsid w:val="003C1A04"/>
    <w:rsid w:val="003C1F51"/>
    <w:rsid w:val="003C2AB9"/>
    <w:rsid w:val="003C3643"/>
    <w:rsid w:val="003C425A"/>
    <w:rsid w:val="003C4742"/>
    <w:rsid w:val="003C4B7A"/>
    <w:rsid w:val="003C4C08"/>
    <w:rsid w:val="003D0D86"/>
    <w:rsid w:val="003D10A8"/>
    <w:rsid w:val="003D15E4"/>
    <w:rsid w:val="003D221C"/>
    <w:rsid w:val="003D27C4"/>
    <w:rsid w:val="003D33BB"/>
    <w:rsid w:val="003D714C"/>
    <w:rsid w:val="003E0DEC"/>
    <w:rsid w:val="003E1416"/>
    <w:rsid w:val="003E16A2"/>
    <w:rsid w:val="003E1C46"/>
    <w:rsid w:val="003E2B6E"/>
    <w:rsid w:val="003E3303"/>
    <w:rsid w:val="003E4011"/>
    <w:rsid w:val="003E61BD"/>
    <w:rsid w:val="003E6DDA"/>
    <w:rsid w:val="003F0180"/>
    <w:rsid w:val="003F1314"/>
    <w:rsid w:val="003F2573"/>
    <w:rsid w:val="003F3699"/>
    <w:rsid w:val="003F412B"/>
    <w:rsid w:val="003F69D5"/>
    <w:rsid w:val="003F6C5B"/>
    <w:rsid w:val="003F7848"/>
    <w:rsid w:val="00400727"/>
    <w:rsid w:val="004015FD"/>
    <w:rsid w:val="00401EC3"/>
    <w:rsid w:val="00402564"/>
    <w:rsid w:val="00402D41"/>
    <w:rsid w:val="00402DB6"/>
    <w:rsid w:val="00404595"/>
    <w:rsid w:val="00404C62"/>
    <w:rsid w:val="00405185"/>
    <w:rsid w:val="0040619A"/>
    <w:rsid w:val="00406DCF"/>
    <w:rsid w:val="00410785"/>
    <w:rsid w:val="00410A5B"/>
    <w:rsid w:val="00410A6B"/>
    <w:rsid w:val="00410D1C"/>
    <w:rsid w:val="00410DBF"/>
    <w:rsid w:val="00411499"/>
    <w:rsid w:val="004119F0"/>
    <w:rsid w:val="004131B7"/>
    <w:rsid w:val="004137B8"/>
    <w:rsid w:val="00413CFD"/>
    <w:rsid w:val="00413DB2"/>
    <w:rsid w:val="00414EC8"/>
    <w:rsid w:val="00415DD7"/>
    <w:rsid w:val="00416661"/>
    <w:rsid w:val="00417DA4"/>
    <w:rsid w:val="00420233"/>
    <w:rsid w:val="0042056F"/>
    <w:rsid w:val="00421A21"/>
    <w:rsid w:val="00421D15"/>
    <w:rsid w:val="004221EB"/>
    <w:rsid w:val="00422778"/>
    <w:rsid w:val="00423438"/>
    <w:rsid w:val="0042360F"/>
    <w:rsid w:val="00423F18"/>
    <w:rsid w:val="00424A04"/>
    <w:rsid w:val="00424E9A"/>
    <w:rsid w:val="00424F5A"/>
    <w:rsid w:val="00425791"/>
    <w:rsid w:val="00425EA2"/>
    <w:rsid w:val="00425FAE"/>
    <w:rsid w:val="004269CF"/>
    <w:rsid w:val="004275CC"/>
    <w:rsid w:val="0043004C"/>
    <w:rsid w:val="00430787"/>
    <w:rsid w:val="00431E2E"/>
    <w:rsid w:val="00432E3B"/>
    <w:rsid w:val="00433064"/>
    <w:rsid w:val="00433AFA"/>
    <w:rsid w:val="004353B2"/>
    <w:rsid w:val="00436EDB"/>
    <w:rsid w:val="00436FC5"/>
    <w:rsid w:val="00437386"/>
    <w:rsid w:val="00437944"/>
    <w:rsid w:val="0044153B"/>
    <w:rsid w:val="0044166E"/>
    <w:rsid w:val="004420B7"/>
    <w:rsid w:val="00442D45"/>
    <w:rsid w:val="00444DEE"/>
    <w:rsid w:val="004450EE"/>
    <w:rsid w:val="004457A1"/>
    <w:rsid w:val="00446078"/>
    <w:rsid w:val="0044614F"/>
    <w:rsid w:val="00447734"/>
    <w:rsid w:val="00450E7E"/>
    <w:rsid w:val="0045186F"/>
    <w:rsid w:val="00451EB9"/>
    <w:rsid w:val="00451FEE"/>
    <w:rsid w:val="00452BEF"/>
    <w:rsid w:val="00452CE0"/>
    <w:rsid w:val="0045362F"/>
    <w:rsid w:val="004539F1"/>
    <w:rsid w:val="00453D3B"/>
    <w:rsid w:val="0045436B"/>
    <w:rsid w:val="004546D1"/>
    <w:rsid w:val="00456FF4"/>
    <w:rsid w:val="004607EE"/>
    <w:rsid w:val="00460E2A"/>
    <w:rsid w:val="004610FA"/>
    <w:rsid w:val="0046122A"/>
    <w:rsid w:val="00465627"/>
    <w:rsid w:val="004664EB"/>
    <w:rsid w:val="00467243"/>
    <w:rsid w:val="0046773A"/>
    <w:rsid w:val="00470465"/>
    <w:rsid w:val="00470485"/>
    <w:rsid w:val="00470D20"/>
    <w:rsid w:val="00471DD2"/>
    <w:rsid w:val="00473103"/>
    <w:rsid w:val="00473D6B"/>
    <w:rsid w:val="00474355"/>
    <w:rsid w:val="00475417"/>
    <w:rsid w:val="0047552A"/>
    <w:rsid w:val="00475BCE"/>
    <w:rsid w:val="0047652D"/>
    <w:rsid w:val="00477708"/>
    <w:rsid w:val="0047787A"/>
    <w:rsid w:val="004804CB"/>
    <w:rsid w:val="00480D0B"/>
    <w:rsid w:val="0048216C"/>
    <w:rsid w:val="00482EB3"/>
    <w:rsid w:val="004834EB"/>
    <w:rsid w:val="00483D8E"/>
    <w:rsid w:val="004846FF"/>
    <w:rsid w:val="00484ABF"/>
    <w:rsid w:val="0048631D"/>
    <w:rsid w:val="00486D11"/>
    <w:rsid w:val="00486D33"/>
    <w:rsid w:val="004871F3"/>
    <w:rsid w:val="00487392"/>
    <w:rsid w:val="00487564"/>
    <w:rsid w:val="00487BEE"/>
    <w:rsid w:val="004902DF"/>
    <w:rsid w:val="004905F5"/>
    <w:rsid w:val="00490BA2"/>
    <w:rsid w:val="00490BEE"/>
    <w:rsid w:val="0049144F"/>
    <w:rsid w:val="0049171D"/>
    <w:rsid w:val="004923E4"/>
    <w:rsid w:val="00492D93"/>
    <w:rsid w:val="00492E9F"/>
    <w:rsid w:val="00493339"/>
    <w:rsid w:val="00493D95"/>
    <w:rsid w:val="00493E46"/>
    <w:rsid w:val="00494C93"/>
    <w:rsid w:val="00494DA1"/>
    <w:rsid w:val="004961AF"/>
    <w:rsid w:val="00496CA1"/>
    <w:rsid w:val="0049706D"/>
    <w:rsid w:val="00497585"/>
    <w:rsid w:val="004A03D3"/>
    <w:rsid w:val="004A1B7F"/>
    <w:rsid w:val="004A237D"/>
    <w:rsid w:val="004A3926"/>
    <w:rsid w:val="004A4129"/>
    <w:rsid w:val="004A4CEF"/>
    <w:rsid w:val="004A4DEA"/>
    <w:rsid w:val="004A6DB3"/>
    <w:rsid w:val="004B0586"/>
    <w:rsid w:val="004B2A81"/>
    <w:rsid w:val="004B2AC9"/>
    <w:rsid w:val="004B2CF8"/>
    <w:rsid w:val="004B3FB6"/>
    <w:rsid w:val="004B6DD8"/>
    <w:rsid w:val="004C01CE"/>
    <w:rsid w:val="004C08A3"/>
    <w:rsid w:val="004C08DD"/>
    <w:rsid w:val="004C0A32"/>
    <w:rsid w:val="004C31DD"/>
    <w:rsid w:val="004C384E"/>
    <w:rsid w:val="004C416C"/>
    <w:rsid w:val="004C42D6"/>
    <w:rsid w:val="004C4D09"/>
    <w:rsid w:val="004C5462"/>
    <w:rsid w:val="004C5527"/>
    <w:rsid w:val="004C6BAE"/>
    <w:rsid w:val="004C749A"/>
    <w:rsid w:val="004D0107"/>
    <w:rsid w:val="004D0577"/>
    <w:rsid w:val="004D08F6"/>
    <w:rsid w:val="004D0BB1"/>
    <w:rsid w:val="004D3996"/>
    <w:rsid w:val="004D418E"/>
    <w:rsid w:val="004D4A68"/>
    <w:rsid w:val="004D4B40"/>
    <w:rsid w:val="004D4E94"/>
    <w:rsid w:val="004D53DB"/>
    <w:rsid w:val="004D53EA"/>
    <w:rsid w:val="004D7246"/>
    <w:rsid w:val="004D7EA9"/>
    <w:rsid w:val="004D7F82"/>
    <w:rsid w:val="004E0212"/>
    <w:rsid w:val="004E02EF"/>
    <w:rsid w:val="004E0BD6"/>
    <w:rsid w:val="004E1CD1"/>
    <w:rsid w:val="004E4991"/>
    <w:rsid w:val="004E4B4D"/>
    <w:rsid w:val="004E4BA1"/>
    <w:rsid w:val="004E61EB"/>
    <w:rsid w:val="004E7274"/>
    <w:rsid w:val="004F0A54"/>
    <w:rsid w:val="004F126F"/>
    <w:rsid w:val="004F19B9"/>
    <w:rsid w:val="004F26F8"/>
    <w:rsid w:val="004F5153"/>
    <w:rsid w:val="004F670F"/>
    <w:rsid w:val="004F7D3C"/>
    <w:rsid w:val="004F7D3E"/>
    <w:rsid w:val="0050000F"/>
    <w:rsid w:val="00501259"/>
    <w:rsid w:val="0050134F"/>
    <w:rsid w:val="005018AD"/>
    <w:rsid w:val="00501C1C"/>
    <w:rsid w:val="00504861"/>
    <w:rsid w:val="005054AD"/>
    <w:rsid w:val="005058A5"/>
    <w:rsid w:val="00506770"/>
    <w:rsid w:val="00506C74"/>
    <w:rsid w:val="0050708A"/>
    <w:rsid w:val="00507CDE"/>
    <w:rsid w:val="00510458"/>
    <w:rsid w:val="00510BF4"/>
    <w:rsid w:val="00510EE3"/>
    <w:rsid w:val="00511B28"/>
    <w:rsid w:val="00511D84"/>
    <w:rsid w:val="00512318"/>
    <w:rsid w:val="00513DB6"/>
    <w:rsid w:val="00514B0A"/>
    <w:rsid w:val="005152E6"/>
    <w:rsid w:val="005153A0"/>
    <w:rsid w:val="005156EB"/>
    <w:rsid w:val="005156F9"/>
    <w:rsid w:val="00515E46"/>
    <w:rsid w:val="00516A98"/>
    <w:rsid w:val="005177B4"/>
    <w:rsid w:val="00521490"/>
    <w:rsid w:val="00521AAC"/>
    <w:rsid w:val="005229F0"/>
    <w:rsid w:val="00523A49"/>
    <w:rsid w:val="00523AA5"/>
    <w:rsid w:val="00523C09"/>
    <w:rsid w:val="00523C3B"/>
    <w:rsid w:val="00524809"/>
    <w:rsid w:val="005249E4"/>
    <w:rsid w:val="00525281"/>
    <w:rsid w:val="00525285"/>
    <w:rsid w:val="00525E07"/>
    <w:rsid w:val="005262E4"/>
    <w:rsid w:val="005278D9"/>
    <w:rsid w:val="005326D1"/>
    <w:rsid w:val="005328C2"/>
    <w:rsid w:val="00533118"/>
    <w:rsid w:val="0053405D"/>
    <w:rsid w:val="00535C4B"/>
    <w:rsid w:val="005369D3"/>
    <w:rsid w:val="005375A5"/>
    <w:rsid w:val="0054070B"/>
    <w:rsid w:val="0054098A"/>
    <w:rsid w:val="00540E66"/>
    <w:rsid w:val="005414BD"/>
    <w:rsid w:val="005418F4"/>
    <w:rsid w:val="005427A3"/>
    <w:rsid w:val="00542D37"/>
    <w:rsid w:val="00542F15"/>
    <w:rsid w:val="0054300E"/>
    <w:rsid w:val="005431B7"/>
    <w:rsid w:val="0054371D"/>
    <w:rsid w:val="005442A3"/>
    <w:rsid w:val="00544A44"/>
    <w:rsid w:val="00545D8B"/>
    <w:rsid w:val="005466A9"/>
    <w:rsid w:val="00547412"/>
    <w:rsid w:val="0054743C"/>
    <w:rsid w:val="005474A0"/>
    <w:rsid w:val="00550E3E"/>
    <w:rsid w:val="00551CB5"/>
    <w:rsid w:val="005521BF"/>
    <w:rsid w:val="00554645"/>
    <w:rsid w:val="00554DB2"/>
    <w:rsid w:val="00554DE9"/>
    <w:rsid w:val="00556071"/>
    <w:rsid w:val="00556ADC"/>
    <w:rsid w:val="00557918"/>
    <w:rsid w:val="00557EB3"/>
    <w:rsid w:val="0056094A"/>
    <w:rsid w:val="005613DC"/>
    <w:rsid w:val="00561A2C"/>
    <w:rsid w:val="0056200A"/>
    <w:rsid w:val="00562736"/>
    <w:rsid w:val="005627C2"/>
    <w:rsid w:val="0056320A"/>
    <w:rsid w:val="00563D3B"/>
    <w:rsid w:val="00567165"/>
    <w:rsid w:val="00567186"/>
    <w:rsid w:val="00567188"/>
    <w:rsid w:val="00567D89"/>
    <w:rsid w:val="00567D8F"/>
    <w:rsid w:val="00570158"/>
    <w:rsid w:val="00570193"/>
    <w:rsid w:val="00570787"/>
    <w:rsid w:val="0057086C"/>
    <w:rsid w:val="00570EAF"/>
    <w:rsid w:val="00570FDA"/>
    <w:rsid w:val="00572E99"/>
    <w:rsid w:val="00574ACE"/>
    <w:rsid w:val="005751F4"/>
    <w:rsid w:val="00575814"/>
    <w:rsid w:val="0057678E"/>
    <w:rsid w:val="005771DA"/>
    <w:rsid w:val="00577D1B"/>
    <w:rsid w:val="00577E8E"/>
    <w:rsid w:val="00580B96"/>
    <w:rsid w:val="005836E0"/>
    <w:rsid w:val="00583BC4"/>
    <w:rsid w:val="00584A66"/>
    <w:rsid w:val="00585A41"/>
    <w:rsid w:val="00585C9D"/>
    <w:rsid w:val="00587559"/>
    <w:rsid w:val="0058799C"/>
    <w:rsid w:val="005901DA"/>
    <w:rsid w:val="00590B45"/>
    <w:rsid w:val="00593237"/>
    <w:rsid w:val="005936DF"/>
    <w:rsid w:val="00593866"/>
    <w:rsid w:val="00593B49"/>
    <w:rsid w:val="00594391"/>
    <w:rsid w:val="00596958"/>
    <w:rsid w:val="00596F3A"/>
    <w:rsid w:val="005974B9"/>
    <w:rsid w:val="005A0587"/>
    <w:rsid w:val="005A111C"/>
    <w:rsid w:val="005A2792"/>
    <w:rsid w:val="005A2D81"/>
    <w:rsid w:val="005A3193"/>
    <w:rsid w:val="005A3AC5"/>
    <w:rsid w:val="005A4514"/>
    <w:rsid w:val="005A4FDB"/>
    <w:rsid w:val="005B07CF"/>
    <w:rsid w:val="005B27B9"/>
    <w:rsid w:val="005B28AF"/>
    <w:rsid w:val="005B3126"/>
    <w:rsid w:val="005B4286"/>
    <w:rsid w:val="005B45C4"/>
    <w:rsid w:val="005B483A"/>
    <w:rsid w:val="005B4D34"/>
    <w:rsid w:val="005B613E"/>
    <w:rsid w:val="005B61AF"/>
    <w:rsid w:val="005B6415"/>
    <w:rsid w:val="005B6E8B"/>
    <w:rsid w:val="005B7739"/>
    <w:rsid w:val="005C0AF8"/>
    <w:rsid w:val="005C129E"/>
    <w:rsid w:val="005C146F"/>
    <w:rsid w:val="005C14DD"/>
    <w:rsid w:val="005C19A9"/>
    <w:rsid w:val="005C3BA4"/>
    <w:rsid w:val="005C4412"/>
    <w:rsid w:val="005C5B77"/>
    <w:rsid w:val="005C630C"/>
    <w:rsid w:val="005C64CB"/>
    <w:rsid w:val="005D0757"/>
    <w:rsid w:val="005D1D39"/>
    <w:rsid w:val="005D2048"/>
    <w:rsid w:val="005D2255"/>
    <w:rsid w:val="005D22E9"/>
    <w:rsid w:val="005D3A75"/>
    <w:rsid w:val="005D3BE0"/>
    <w:rsid w:val="005D3D03"/>
    <w:rsid w:val="005D5A06"/>
    <w:rsid w:val="005D5C8F"/>
    <w:rsid w:val="005D64FA"/>
    <w:rsid w:val="005E0AB0"/>
    <w:rsid w:val="005E13C2"/>
    <w:rsid w:val="005E170D"/>
    <w:rsid w:val="005E1B61"/>
    <w:rsid w:val="005E2DD5"/>
    <w:rsid w:val="005E2F51"/>
    <w:rsid w:val="005E32C8"/>
    <w:rsid w:val="005E397F"/>
    <w:rsid w:val="005E3F62"/>
    <w:rsid w:val="005E42E0"/>
    <w:rsid w:val="005E4649"/>
    <w:rsid w:val="005E4C43"/>
    <w:rsid w:val="005E4E8F"/>
    <w:rsid w:val="005E50D8"/>
    <w:rsid w:val="005E6734"/>
    <w:rsid w:val="005E69FC"/>
    <w:rsid w:val="005E6BF1"/>
    <w:rsid w:val="005E6E3D"/>
    <w:rsid w:val="005E7C39"/>
    <w:rsid w:val="005E7F6F"/>
    <w:rsid w:val="005F03E8"/>
    <w:rsid w:val="005F0593"/>
    <w:rsid w:val="005F0DB6"/>
    <w:rsid w:val="005F0F5B"/>
    <w:rsid w:val="005F1013"/>
    <w:rsid w:val="005F182F"/>
    <w:rsid w:val="005F20EA"/>
    <w:rsid w:val="005F2B92"/>
    <w:rsid w:val="005F2FF0"/>
    <w:rsid w:val="005F51BD"/>
    <w:rsid w:val="005F55FC"/>
    <w:rsid w:val="005F5BC5"/>
    <w:rsid w:val="005F5BDC"/>
    <w:rsid w:val="005F6014"/>
    <w:rsid w:val="0060158D"/>
    <w:rsid w:val="00601FBD"/>
    <w:rsid w:val="00602404"/>
    <w:rsid w:val="00602D55"/>
    <w:rsid w:val="006049D6"/>
    <w:rsid w:val="0060506B"/>
    <w:rsid w:val="006056D7"/>
    <w:rsid w:val="00605D0B"/>
    <w:rsid w:val="0060652E"/>
    <w:rsid w:val="00606F95"/>
    <w:rsid w:val="006074A2"/>
    <w:rsid w:val="00607A44"/>
    <w:rsid w:val="00610FED"/>
    <w:rsid w:val="00612A1C"/>
    <w:rsid w:val="00612FB2"/>
    <w:rsid w:val="006146D9"/>
    <w:rsid w:val="0061505D"/>
    <w:rsid w:val="00615A65"/>
    <w:rsid w:val="00616BA2"/>
    <w:rsid w:val="00620EC2"/>
    <w:rsid w:val="00621BDE"/>
    <w:rsid w:val="00621CCC"/>
    <w:rsid w:val="00621FC5"/>
    <w:rsid w:val="00622314"/>
    <w:rsid w:val="0062254F"/>
    <w:rsid w:val="006239B6"/>
    <w:rsid w:val="006241F9"/>
    <w:rsid w:val="00627016"/>
    <w:rsid w:val="00630CB2"/>
    <w:rsid w:val="006313B3"/>
    <w:rsid w:val="006326CA"/>
    <w:rsid w:val="00632D84"/>
    <w:rsid w:val="00633581"/>
    <w:rsid w:val="00633942"/>
    <w:rsid w:val="006348B8"/>
    <w:rsid w:val="00636F94"/>
    <w:rsid w:val="006405C7"/>
    <w:rsid w:val="00640E44"/>
    <w:rsid w:val="00641E16"/>
    <w:rsid w:val="0064225A"/>
    <w:rsid w:val="006428E5"/>
    <w:rsid w:val="00642BF2"/>
    <w:rsid w:val="00643222"/>
    <w:rsid w:val="00643674"/>
    <w:rsid w:val="00643998"/>
    <w:rsid w:val="00643B2B"/>
    <w:rsid w:val="00643FCF"/>
    <w:rsid w:val="00645753"/>
    <w:rsid w:val="006457EC"/>
    <w:rsid w:val="00645BC1"/>
    <w:rsid w:val="00645BE0"/>
    <w:rsid w:val="00645C49"/>
    <w:rsid w:val="00645F25"/>
    <w:rsid w:val="00646603"/>
    <w:rsid w:val="00646F07"/>
    <w:rsid w:val="00647088"/>
    <w:rsid w:val="006473A0"/>
    <w:rsid w:val="006501D5"/>
    <w:rsid w:val="006501EC"/>
    <w:rsid w:val="00650278"/>
    <w:rsid w:val="006512CA"/>
    <w:rsid w:val="00652549"/>
    <w:rsid w:val="006525DC"/>
    <w:rsid w:val="00653103"/>
    <w:rsid w:val="00653785"/>
    <w:rsid w:val="00654653"/>
    <w:rsid w:val="006567B1"/>
    <w:rsid w:val="006578C7"/>
    <w:rsid w:val="00657F05"/>
    <w:rsid w:val="00657F19"/>
    <w:rsid w:val="00661128"/>
    <w:rsid w:val="00662F92"/>
    <w:rsid w:val="00664CF0"/>
    <w:rsid w:val="006665BB"/>
    <w:rsid w:val="00666E20"/>
    <w:rsid w:val="00670412"/>
    <w:rsid w:val="006705C4"/>
    <w:rsid w:val="00670FF3"/>
    <w:rsid w:val="00672044"/>
    <w:rsid w:val="006740BE"/>
    <w:rsid w:val="0067410F"/>
    <w:rsid w:val="0067477A"/>
    <w:rsid w:val="006758C3"/>
    <w:rsid w:val="00680323"/>
    <w:rsid w:val="006808B2"/>
    <w:rsid w:val="00681E6C"/>
    <w:rsid w:val="00682286"/>
    <w:rsid w:val="00684D1A"/>
    <w:rsid w:val="0068558E"/>
    <w:rsid w:val="00685DAB"/>
    <w:rsid w:val="006867AD"/>
    <w:rsid w:val="00686F27"/>
    <w:rsid w:val="00690889"/>
    <w:rsid w:val="006913A5"/>
    <w:rsid w:val="0069155E"/>
    <w:rsid w:val="00693785"/>
    <w:rsid w:val="00694155"/>
    <w:rsid w:val="0069492C"/>
    <w:rsid w:val="00694DC7"/>
    <w:rsid w:val="0069553D"/>
    <w:rsid w:val="00695ABF"/>
    <w:rsid w:val="0069610D"/>
    <w:rsid w:val="006961F2"/>
    <w:rsid w:val="00696EA2"/>
    <w:rsid w:val="00697856"/>
    <w:rsid w:val="006A1055"/>
    <w:rsid w:val="006A1B8A"/>
    <w:rsid w:val="006A1DC5"/>
    <w:rsid w:val="006A4341"/>
    <w:rsid w:val="006A4CE7"/>
    <w:rsid w:val="006A4CF6"/>
    <w:rsid w:val="006A61AF"/>
    <w:rsid w:val="006A62EA"/>
    <w:rsid w:val="006A7551"/>
    <w:rsid w:val="006A7EEE"/>
    <w:rsid w:val="006B0E7E"/>
    <w:rsid w:val="006B1694"/>
    <w:rsid w:val="006B1751"/>
    <w:rsid w:val="006B1E94"/>
    <w:rsid w:val="006B269C"/>
    <w:rsid w:val="006B2A25"/>
    <w:rsid w:val="006B402F"/>
    <w:rsid w:val="006B4A5A"/>
    <w:rsid w:val="006B53BB"/>
    <w:rsid w:val="006B6ECC"/>
    <w:rsid w:val="006C0156"/>
    <w:rsid w:val="006C182D"/>
    <w:rsid w:val="006C1D40"/>
    <w:rsid w:val="006C1FCC"/>
    <w:rsid w:val="006C2146"/>
    <w:rsid w:val="006C2A88"/>
    <w:rsid w:val="006C3BBB"/>
    <w:rsid w:val="006C3C95"/>
    <w:rsid w:val="006C4DF8"/>
    <w:rsid w:val="006C4F73"/>
    <w:rsid w:val="006C51CD"/>
    <w:rsid w:val="006C5817"/>
    <w:rsid w:val="006C79D3"/>
    <w:rsid w:val="006C7F88"/>
    <w:rsid w:val="006D0484"/>
    <w:rsid w:val="006D0E54"/>
    <w:rsid w:val="006D225C"/>
    <w:rsid w:val="006D3A9C"/>
    <w:rsid w:val="006D421E"/>
    <w:rsid w:val="006D4FD9"/>
    <w:rsid w:val="006D6E27"/>
    <w:rsid w:val="006E003E"/>
    <w:rsid w:val="006E004D"/>
    <w:rsid w:val="006E06BE"/>
    <w:rsid w:val="006E1AD8"/>
    <w:rsid w:val="006E4BF5"/>
    <w:rsid w:val="006E66B0"/>
    <w:rsid w:val="006E75C3"/>
    <w:rsid w:val="006F02F5"/>
    <w:rsid w:val="006F23E0"/>
    <w:rsid w:val="006F2E06"/>
    <w:rsid w:val="006F3EA4"/>
    <w:rsid w:val="006F46B9"/>
    <w:rsid w:val="006F5C84"/>
    <w:rsid w:val="006F5E79"/>
    <w:rsid w:val="006F61D8"/>
    <w:rsid w:val="006F6F99"/>
    <w:rsid w:val="006F7DE9"/>
    <w:rsid w:val="007006EE"/>
    <w:rsid w:val="007009C6"/>
    <w:rsid w:val="007010B3"/>
    <w:rsid w:val="007022A9"/>
    <w:rsid w:val="00703E15"/>
    <w:rsid w:val="00704A08"/>
    <w:rsid w:val="00704FF1"/>
    <w:rsid w:val="00705137"/>
    <w:rsid w:val="00705D69"/>
    <w:rsid w:val="007066C3"/>
    <w:rsid w:val="00707DCE"/>
    <w:rsid w:val="0071014E"/>
    <w:rsid w:val="00710BB1"/>
    <w:rsid w:val="007113AD"/>
    <w:rsid w:val="00711868"/>
    <w:rsid w:val="00713769"/>
    <w:rsid w:val="007154BA"/>
    <w:rsid w:val="00715FB1"/>
    <w:rsid w:val="007161D0"/>
    <w:rsid w:val="00716CEE"/>
    <w:rsid w:val="00720CE7"/>
    <w:rsid w:val="00721043"/>
    <w:rsid w:val="007239EA"/>
    <w:rsid w:val="00723CFF"/>
    <w:rsid w:val="00724D90"/>
    <w:rsid w:val="00725471"/>
    <w:rsid w:val="00727734"/>
    <w:rsid w:val="00727962"/>
    <w:rsid w:val="00727F4F"/>
    <w:rsid w:val="00730F75"/>
    <w:rsid w:val="0073103F"/>
    <w:rsid w:val="00732237"/>
    <w:rsid w:val="0073377A"/>
    <w:rsid w:val="0073408A"/>
    <w:rsid w:val="0073569A"/>
    <w:rsid w:val="007369D5"/>
    <w:rsid w:val="00736B71"/>
    <w:rsid w:val="0073736C"/>
    <w:rsid w:val="007409E5"/>
    <w:rsid w:val="00740C1A"/>
    <w:rsid w:val="00740DD9"/>
    <w:rsid w:val="0074128B"/>
    <w:rsid w:val="0074130D"/>
    <w:rsid w:val="00741458"/>
    <w:rsid w:val="00741EB0"/>
    <w:rsid w:val="0074351B"/>
    <w:rsid w:val="0074418B"/>
    <w:rsid w:val="007442B2"/>
    <w:rsid w:val="007456F1"/>
    <w:rsid w:val="00746CCC"/>
    <w:rsid w:val="007473FA"/>
    <w:rsid w:val="007474D9"/>
    <w:rsid w:val="00747673"/>
    <w:rsid w:val="007505BD"/>
    <w:rsid w:val="00751165"/>
    <w:rsid w:val="00751454"/>
    <w:rsid w:val="0075199F"/>
    <w:rsid w:val="0075325E"/>
    <w:rsid w:val="00753BB0"/>
    <w:rsid w:val="0075416A"/>
    <w:rsid w:val="00754341"/>
    <w:rsid w:val="00754579"/>
    <w:rsid w:val="007545D3"/>
    <w:rsid w:val="00754AC2"/>
    <w:rsid w:val="00754F51"/>
    <w:rsid w:val="00755429"/>
    <w:rsid w:val="00756316"/>
    <w:rsid w:val="00756E0B"/>
    <w:rsid w:val="007575DD"/>
    <w:rsid w:val="00757E2D"/>
    <w:rsid w:val="00760565"/>
    <w:rsid w:val="007618B4"/>
    <w:rsid w:val="00761AB7"/>
    <w:rsid w:val="00761F81"/>
    <w:rsid w:val="00762112"/>
    <w:rsid w:val="007630F0"/>
    <w:rsid w:val="007636ED"/>
    <w:rsid w:val="00763E36"/>
    <w:rsid w:val="007642DE"/>
    <w:rsid w:val="00766525"/>
    <w:rsid w:val="00767FF8"/>
    <w:rsid w:val="00770431"/>
    <w:rsid w:val="0077055F"/>
    <w:rsid w:val="00770586"/>
    <w:rsid w:val="00770E4A"/>
    <w:rsid w:val="00772229"/>
    <w:rsid w:val="00772591"/>
    <w:rsid w:val="00772AE4"/>
    <w:rsid w:val="007741B8"/>
    <w:rsid w:val="0077492B"/>
    <w:rsid w:val="00776816"/>
    <w:rsid w:val="00777EAB"/>
    <w:rsid w:val="00777FC6"/>
    <w:rsid w:val="00780888"/>
    <w:rsid w:val="007811AF"/>
    <w:rsid w:val="00781D19"/>
    <w:rsid w:val="007824CA"/>
    <w:rsid w:val="00782DF4"/>
    <w:rsid w:val="0078379F"/>
    <w:rsid w:val="00783834"/>
    <w:rsid w:val="00783D25"/>
    <w:rsid w:val="007845D7"/>
    <w:rsid w:val="007864CE"/>
    <w:rsid w:val="007867D0"/>
    <w:rsid w:val="00786EBF"/>
    <w:rsid w:val="0078750F"/>
    <w:rsid w:val="0078759E"/>
    <w:rsid w:val="0079019F"/>
    <w:rsid w:val="0079191C"/>
    <w:rsid w:val="00791EB4"/>
    <w:rsid w:val="00793AB8"/>
    <w:rsid w:val="00793BB3"/>
    <w:rsid w:val="00794D05"/>
    <w:rsid w:val="00794F9C"/>
    <w:rsid w:val="007956B1"/>
    <w:rsid w:val="00795F59"/>
    <w:rsid w:val="0079619D"/>
    <w:rsid w:val="007968F7"/>
    <w:rsid w:val="00796AB0"/>
    <w:rsid w:val="007979E7"/>
    <w:rsid w:val="007A0A1C"/>
    <w:rsid w:val="007A2FE7"/>
    <w:rsid w:val="007A37D8"/>
    <w:rsid w:val="007A421E"/>
    <w:rsid w:val="007A4312"/>
    <w:rsid w:val="007A4A86"/>
    <w:rsid w:val="007A4C6A"/>
    <w:rsid w:val="007A53DC"/>
    <w:rsid w:val="007A5918"/>
    <w:rsid w:val="007A6F86"/>
    <w:rsid w:val="007B0F65"/>
    <w:rsid w:val="007B127B"/>
    <w:rsid w:val="007B1350"/>
    <w:rsid w:val="007B2FCE"/>
    <w:rsid w:val="007B4012"/>
    <w:rsid w:val="007B4467"/>
    <w:rsid w:val="007B4E47"/>
    <w:rsid w:val="007B534D"/>
    <w:rsid w:val="007B5BE5"/>
    <w:rsid w:val="007B5E14"/>
    <w:rsid w:val="007B65B7"/>
    <w:rsid w:val="007B6CEE"/>
    <w:rsid w:val="007B725E"/>
    <w:rsid w:val="007B757E"/>
    <w:rsid w:val="007B7648"/>
    <w:rsid w:val="007B7744"/>
    <w:rsid w:val="007C0EC9"/>
    <w:rsid w:val="007C12D0"/>
    <w:rsid w:val="007C16FD"/>
    <w:rsid w:val="007C1F06"/>
    <w:rsid w:val="007C2715"/>
    <w:rsid w:val="007C3867"/>
    <w:rsid w:val="007C394B"/>
    <w:rsid w:val="007C53DD"/>
    <w:rsid w:val="007C5884"/>
    <w:rsid w:val="007C6970"/>
    <w:rsid w:val="007D0491"/>
    <w:rsid w:val="007D1FE9"/>
    <w:rsid w:val="007D7054"/>
    <w:rsid w:val="007D7F20"/>
    <w:rsid w:val="007E0122"/>
    <w:rsid w:val="007E06C1"/>
    <w:rsid w:val="007E078F"/>
    <w:rsid w:val="007E136A"/>
    <w:rsid w:val="007E2E9E"/>
    <w:rsid w:val="007E3A2C"/>
    <w:rsid w:val="007E4073"/>
    <w:rsid w:val="007E421A"/>
    <w:rsid w:val="007E5284"/>
    <w:rsid w:val="007E59B0"/>
    <w:rsid w:val="007E621C"/>
    <w:rsid w:val="007E727E"/>
    <w:rsid w:val="007E75D7"/>
    <w:rsid w:val="007E7664"/>
    <w:rsid w:val="007F023D"/>
    <w:rsid w:val="007F1AF4"/>
    <w:rsid w:val="007F2E0A"/>
    <w:rsid w:val="007F2F6D"/>
    <w:rsid w:val="007F3CF9"/>
    <w:rsid w:val="007F3E3A"/>
    <w:rsid w:val="007F553E"/>
    <w:rsid w:val="007F6754"/>
    <w:rsid w:val="007F7BCA"/>
    <w:rsid w:val="007F7C67"/>
    <w:rsid w:val="007F7F76"/>
    <w:rsid w:val="00800255"/>
    <w:rsid w:val="00800A26"/>
    <w:rsid w:val="00801BFF"/>
    <w:rsid w:val="00802376"/>
    <w:rsid w:val="00802546"/>
    <w:rsid w:val="008028F5"/>
    <w:rsid w:val="00802936"/>
    <w:rsid w:val="00802E36"/>
    <w:rsid w:val="0080491C"/>
    <w:rsid w:val="00805386"/>
    <w:rsid w:val="00806F50"/>
    <w:rsid w:val="0080753A"/>
    <w:rsid w:val="00811F2E"/>
    <w:rsid w:val="00811FCC"/>
    <w:rsid w:val="00813588"/>
    <w:rsid w:val="00813F93"/>
    <w:rsid w:val="008145A1"/>
    <w:rsid w:val="00814DBC"/>
    <w:rsid w:val="00815F22"/>
    <w:rsid w:val="00817379"/>
    <w:rsid w:val="008173B5"/>
    <w:rsid w:val="00817AF5"/>
    <w:rsid w:val="0082070E"/>
    <w:rsid w:val="008213A6"/>
    <w:rsid w:val="00821CF4"/>
    <w:rsid w:val="00822155"/>
    <w:rsid w:val="00823E48"/>
    <w:rsid w:val="00825932"/>
    <w:rsid w:val="00826886"/>
    <w:rsid w:val="00827394"/>
    <w:rsid w:val="00830778"/>
    <w:rsid w:val="00830CF5"/>
    <w:rsid w:val="00830E5C"/>
    <w:rsid w:val="0083345D"/>
    <w:rsid w:val="0083434B"/>
    <w:rsid w:val="008357CE"/>
    <w:rsid w:val="00836426"/>
    <w:rsid w:val="00836D09"/>
    <w:rsid w:val="00837268"/>
    <w:rsid w:val="008411AE"/>
    <w:rsid w:val="0084270F"/>
    <w:rsid w:val="0084372B"/>
    <w:rsid w:val="00843AFE"/>
    <w:rsid w:val="0084476E"/>
    <w:rsid w:val="00844968"/>
    <w:rsid w:val="00846558"/>
    <w:rsid w:val="008466E4"/>
    <w:rsid w:val="00846F9B"/>
    <w:rsid w:val="00850261"/>
    <w:rsid w:val="00850948"/>
    <w:rsid w:val="00850DF6"/>
    <w:rsid w:val="00851A9C"/>
    <w:rsid w:val="008521F0"/>
    <w:rsid w:val="008524B2"/>
    <w:rsid w:val="008533B6"/>
    <w:rsid w:val="00853721"/>
    <w:rsid w:val="00854149"/>
    <w:rsid w:val="00855272"/>
    <w:rsid w:val="008557BA"/>
    <w:rsid w:val="00855AAF"/>
    <w:rsid w:val="00856290"/>
    <w:rsid w:val="00856E64"/>
    <w:rsid w:val="008575F8"/>
    <w:rsid w:val="0085767C"/>
    <w:rsid w:val="00857FA0"/>
    <w:rsid w:val="0086074A"/>
    <w:rsid w:val="00860854"/>
    <w:rsid w:val="008610ED"/>
    <w:rsid w:val="008611C9"/>
    <w:rsid w:val="00861912"/>
    <w:rsid w:val="00861A42"/>
    <w:rsid w:val="00862917"/>
    <w:rsid w:val="008632A4"/>
    <w:rsid w:val="00863394"/>
    <w:rsid w:val="00863747"/>
    <w:rsid w:val="00864677"/>
    <w:rsid w:val="0086467F"/>
    <w:rsid w:val="00870CAE"/>
    <w:rsid w:val="00871633"/>
    <w:rsid w:val="0087362E"/>
    <w:rsid w:val="00874D49"/>
    <w:rsid w:val="00874F9E"/>
    <w:rsid w:val="00875A26"/>
    <w:rsid w:val="008760F6"/>
    <w:rsid w:val="0088027D"/>
    <w:rsid w:val="00880AB1"/>
    <w:rsid w:val="00881ADD"/>
    <w:rsid w:val="00881ED3"/>
    <w:rsid w:val="008833A3"/>
    <w:rsid w:val="00884424"/>
    <w:rsid w:val="00884C5D"/>
    <w:rsid w:val="00884F90"/>
    <w:rsid w:val="00885A1C"/>
    <w:rsid w:val="00885E9A"/>
    <w:rsid w:val="00886378"/>
    <w:rsid w:val="00886400"/>
    <w:rsid w:val="00886955"/>
    <w:rsid w:val="00886BA1"/>
    <w:rsid w:val="00887F38"/>
    <w:rsid w:val="00891CB0"/>
    <w:rsid w:val="008926CA"/>
    <w:rsid w:val="008944B7"/>
    <w:rsid w:val="00894B8E"/>
    <w:rsid w:val="0089569F"/>
    <w:rsid w:val="008956CB"/>
    <w:rsid w:val="00896A5D"/>
    <w:rsid w:val="008A10C3"/>
    <w:rsid w:val="008A183B"/>
    <w:rsid w:val="008A1AEC"/>
    <w:rsid w:val="008A2E8A"/>
    <w:rsid w:val="008A39A3"/>
    <w:rsid w:val="008A44F0"/>
    <w:rsid w:val="008B04A8"/>
    <w:rsid w:val="008B15B6"/>
    <w:rsid w:val="008B1F3A"/>
    <w:rsid w:val="008B23DF"/>
    <w:rsid w:val="008B38BD"/>
    <w:rsid w:val="008B3C60"/>
    <w:rsid w:val="008B3E02"/>
    <w:rsid w:val="008B445B"/>
    <w:rsid w:val="008B48F3"/>
    <w:rsid w:val="008B4F28"/>
    <w:rsid w:val="008B7878"/>
    <w:rsid w:val="008B7D0F"/>
    <w:rsid w:val="008C0740"/>
    <w:rsid w:val="008C14CD"/>
    <w:rsid w:val="008C32E5"/>
    <w:rsid w:val="008C38BF"/>
    <w:rsid w:val="008C3EAD"/>
    <w:rsid w:val="008C5DEA"/>
    <w:rsid w:val="008C5FCE"/>
    <w:rsid w:val="008C64D5"/>
    <w:rsid w:val="008C7257"/>
    <w:rsid w:val="008C77F2"/>
    <w:rsid w:val="008C794A"/>
    <w:rsid w:val="008D05F4"/>
    <w:rsid w:val="008D11D5"/>
    <w:rsid w:val="008D1318"/>
    <w:rsid w:val="008D161D"/>
    <w:rsid w:val="008D2506"/>
    <w:rsid w:val="008D3E2B"/>
    <w:rsid w:val="008D4C31"/>
    <w:rsid w:val="008D55E3"/>
    <w:rsid w:val="008D67D5"/>
    <w:rsid w:val="008D73F0"/>
    <w:rsid w:val="008D7CBE"/>
    <w:rsid w:val="008D7DDB"/>
    <w:rsid w:val="008E0378"/>
    <w:rsid w:val="008E06BD"/>
    <w:rsid w:val="008E0E4C"/>
    <w:rsid w:val="008E0EF7"/>
    <w:rsid w:val="008E0F7D"/>
    <w:rsid w:val="008E0FC8"/>
    <w:rsid w:val="008E1E61"/>
    <w:rsid w:val="008E4297"/>
    <w:rsid w:val="008E552D"/>
    <w:rsid w:val="008E6B45"/>
    <w:rsid w:val="008E73E8"/>
    <w:rsid w:val="008E7FBF"/>
    <w:rsid w:val="008F0655"/>
    <w:rsid w:val="008F0C83"/>
    <w:rsid w:val="008F102D"/>
    <w:rsid w:val="008F10C5"/>
    <w:rsid w:val="008F4A33"/>
    <w:rsid w:val="008F54CF"/>
    <w:rsid w:val="008F56F3"/>
    <w:rsid w:val="008F6112"/>
    <w:rsid w:val="0090062D"/>
    <w:rsid w:val="00901BDB"/>
    <w:rsid w:val="00902613"/>
    <w:rsid w:val="0090477F"/>
    <w:rsid w:val="00904A15"/>
    <w:rsid w:val="00904E1A"/>
    <w:rsid w:val="009051A2"/>
    <w:rsid w:val="00906F06"/>
    <w:rsid w:val="009075B8"/>
    <w:rsid w:val="00907D5C"/>
    <w:rsid w:val="00907F47"/>
    <w:rsid w:val="0091224B"/>
    <w:rsid w:val="00912ED7"/>
    <w:rsid w:val="00913042"/>
    <w:rsid w:val="0091308E"/>
    <w:rsid w:val="00914786"/>
    <w:rsid w:val="0091494B"/>
    <w:rsid w:val="00914CE6"/>
    <w:rsid w:val="0091512F"/>
    <w:rsid w:val="009154C2"/>
    <w:rsid w:val="00916224"/>
    <w:rsid w:val="009165B8"/>
    <w:rsid w:val="00916C14"/>
    <w:rsid w:val="0091708A"/>
    <w:rsid w:val="009177A6"/>
    <w:rsid w:val="009178EE"/>
    <w:rsid w:val="00917F4F"/>
    <w:rsid w:val="00920D61"/>
    <w:rsid w:val="00921A5F"/>
    <w:rsid w:val="00921E11"/>
    <w:rsid w:val="0092218A"/>
    <w:rsid w:val="009224AA"/>
    <w:rsid w:val="00922908"/>
    <w:rsid w:val="00922D61"/>
    <w:rsid w:val="00922EE7"/>
    <w:rsid w:val="00923FE7"/>
    <w:rsid w:val="00924F24"/>
    <w:rsid w:val="0092500D"/>
    <w:rsid w:val="0092513E"/>
    <w:rsid w:val="009252D1"/>
    <w:rsid w:val="0092556B"/>
    <w:rsid w:val="0092598A"/>
    <w:rsid w:val="009260DD"/>
    <w:rsid w:val="00927C8F"/>
    <w:rsid w:val="00927F28"/>
    <w:rsid w:val="00927F68"/>
    <w:rsid w:val="00927FB4"/>
    <w:rsid w:val="009305ED"/>
    <w:rsid w:val="0093087E"/>
    <w:rsid w:val="00930889"/>
    <w:rsid w:val="00930976"/>
    <w:rsid w:val="00930F80"/>
    <w:rsid w:val="009310D1"/>
    <w:rsid w:val="00933EA8"/>
    <w:rsid w:val="0093471F"/>
    <w:rsid w:val="009356DB"/>
    <w:rsid w:val="00936D60"/>
    <w:rsid w:val="009374FB"/>
    <w:rsid w:val="009401FE"/>
    <w:rsid w:val="00940979"/>
    <w:rsid w:val="00943775"/>
    <w:rsid w:val="00944281"/>
    <w:rsid w:val="00944DBB"/>
    <w:rsid w:val="009455C1"/>
    <w:rsid w:val="00945799"/>
    <w:rsid w:val="00945E0E"/>
    <w:rsid w:val="009469BD"/>
    <w:rsid w:val="00950AE6"/>
    <w:rsid w:val="00950D48"/>
    <w:rsid w:val="009516B9"/>
    <w:rsid w:val="00952A45"/>
    <w:rsid w:val="00954E00"/>
    <w:rsid w:val="00954EC0"/>
    <w:rsid w:val="00955F1D"/>
    <w:rsid w:val="00957173"/>
    <w:rsid w:val="009576A1"/>
    <w:rsid w:val="009577F6"/>
    <w:rsid w:val="00957C54"/>
    <w:rsid w:val="00960089"/>
    <w:rsid w:val="00960552"/>
    <w:rsid w:val="00961AFB"/>
    <w:rsid w:val="00961B54"/>
    <w:rsid w:val="00961FF1"/>
    <w:rsid w:val="00962230"/>
    <w:rsid w:val="00962E57"/>
    <w:rsid w:val="00962FB4"/>
    <w:rsid w:val="00964B53"/>
    <w:rsid w:val="00965D1A"/>
    <w:rsid w:val="00965E00"/>
    <w:rsid w:val="009663E7"/>
    <w:rsid w:val="00966958"/>
    <w:rsid w:val="009670B8"/>
    <w:rsid w:val="00967314"/>
    <w:rsid w:val="009678C6"/>
    <w:rsid w:val="00967C83"/>
    <w:rsid w:val="00967CDE"/>
    <w:rsid w:val="009700B6"/>
    <w:rsid w:val="009718F4"/>
    <w:rsid w:val="00971D62"/>
    <w:rsid w:val="0097217D"/>
    <w:rsid w:val="009721E5"/>
    <w:rsid w:val="009724D8"/>
    <w:rsid w:val="00972E9D"/>
    <w:rsid w:val="00973846"/>
    <w:rsid w:val="00973E61"/>
    <w:rsid w:val="00975AF9"/>
    <w:rsid w:val="00975DC1"/>
    <w:rsid w:val="00976566"/>
    <w:rsid w:val="00981022"/>
    <w:rsid w:val="009810DD"/>
    <w:rsid w:val="00981C77"/>
    <w:rsid w:val="00983724"/>
    <w:rsid w:val="00983EB3"/>
    <w:rsid w:val="0098456B"/>
    <w:rsid w:val="0098499C"/>
    <w:rsid w:val="00984C73"/>
    <w:rsid w:val="00985688"/>
    <w:rsid w:val="00985E2E"/>
    <w:rsid w:val="0098743B"/>
    <w:rsid w:val="00990395"/>
    <w:rsid w:val="009908E5"/>
    <w:rsid w:val="00992339"/>
    <w:rsid w:val="0099239B"/>
    <w:rsid w:val="009929B2"/>
    <w:rsid w:val="009933BC"/>
    <w:rsid w:val="009940A0"/>
    <w:rsid w:val="00995026"/>
    <w:rsid w:val="0099578D"/>
    <w:rsid w:val="00996723"/>
    <w:rsid w:val="009969AE"/>
    <w:rsid w:val="009969E6"/>
    <w:rsid w:val="00996E5C"/>
    <w:rsid w:val="00997A9D"/>
    <w:rsid w:val="00997D9C"/>
    <w:rsid w:val="009A0A49"/>
    <w:rsid w:val="009A0B46"/>
    <w:rsid w:val="009A1E4C"/>
    <w:rsid w:val="009A1E4E"/>
    <w:rsid w:val="009A280F"/>
    <w:rsid w:val="009A3E6F"/>
    <w:rsid w:val="009A41F4"/>
    <w:rsid w:val="009A5276"/>
    <w:rsid w:val="009A6186"/>
    <w:rsid w:val="009A62E7"/>
    <w:rsid w:val="009A704C"/>
    <w:rsid w:val="009B0271"/>
    <w:rsid w:val="009B07F4"/>
    <w:rsid w:val="009B2183"/>
    <w:rsid w:val="009B2713"/>
    <w:rsid w:val="009B2EC5"/>
    <w:rsid w:val="009B3438"/>
    <w:rsid w:val="009B3AB4"/>
    <w:rsid w:val="009B4A29"/>
    <w:rsid w:val="009B4D7C"/>
    <w:rsid w:val="009B4E36"/>
    <w:rsid w:val="009B57B5"/>
    <w:rsid w:val="009C0A04"/>
    <w:rsid w:val="009C0AC7"/>
    <w:rsid w:val="009C1048"/>
    <w:rsid w:val="009C1E42"/>
    <w:rsid w:val="009C238F"/>
    <w:rsid w:val="009C275A"/>
    <w:rsid w:val="009C3D80"/>
    <w:rsid w:val="009C3F98"/>
    <w:rsid w:val="009C422E"/>
    <w:rsid w:val="009C4285"/>
    <w:rsid w:val="009C4904"/>
    <w:rsid w:val="009C4BB1"/>
    <w:rsid w:val="009C5924"/>
    <w:rsid w:val="009C5F66"/>
    <w:rsid w:val="009C79B8"/>
    <w:rsid w:val="009D0047"/>
    <w:rsid w:val="009D0138"/>
    <w:rsid w:val="009D03D1"/>
    <w:rsid w:val="009D0736"/>
    <w:rsid w:val="009D303B"/>
    <w:rsid w:val="009D38EC"/>
    <w:rsid w:val="009D741E"/>
    <w:rsid w:val="009D78FE"/>
    <w:rsid w:val="009E118C"/>
    <w:rsid w:val="009E28B7"/>
    <w:rsid w:val="009E2FEF"/>
    <w:rsid w:val="009E3432"/>
    <w:rsid w:val="009E3933"/>
    <w:rsid w:val="009E4C1C"/>
    <w:rsid w:val="009E4C21"/>
    <w:rsid w:val="009E4E4E"/>
    <w:rsid w:val="009E6826"/>
    <w:rsid w:val="009E7450"/>
    <w:rsid w:val="009E7AD1"/>
    <w:rsid w:val="009F08A1"/>
    <w:rsid w:val="009F08E2"/>
    <w:rsid w:val="009F0DCE"/>
    <w:rsid w:val="009F254A"/>
    <w:rsid w:val="009F2806"/>
    <w:rsid w:val="009F3407"/>
    <w:rsid w:val="009F3961"/>
    <w:rsid w:val="009F4EF8"/>
    <w:rsid w:val="009F5B51"/>
    <w:rsid w:val="009F6386"/>
    <w:rsid w:val="009F7D4A"/>
    <w:rsid w:val="009F7DEA"/>
    <w:rsid w:val="00A0018B"/>
    <w:rsid w:val="00A00243"/>
    <w:rsid w:val="00A002F4"/>
    <w:rsid w:val="00A0090C"/>
    <w:rsid w:val="00A00B5E"/>
    <w:rsid w:val="00A01494"/>
    <w:rsid w:val="00A016ED"/>
    <w:rsid w:val="00A0228C"/>
    <w:rsid w:val="00A029EF"/>
    <w:rsid w:val="00A03AF4"/>
    <w:rsid w:val="00A04602"/>
    <w:rsid w:val="00A0472D"/>
    <w:rsid w:val="00A0565F"/>
    <w:rsid w:val="00A05681"/>
    <w:rsid w:val="00A05949"/>
    <w:rsid w:val="00A067C0"/>
    <w:rsid w:val="00A07C75"/>
    <w:rsid w:val="00A07FD9"/>
    <w:rsid w:val="00A104E6"/>
    <w:rsid w:val="00A11CA1"/>
    <w:rsid w:val="00A12D0F"/>
    <w:rsid w:val="00A13057"/>
    <w:rsid w:val="00A130A8"/>
    <w:rsid w:val="00A13D04"/>
    <w:rsid w:val="00A15A9B"/>
    <w:rsid w:val="00A15C28"/>
    <w:rsid w:val="00A15F69"/>
    <w:rsid w:val="00A166E9"/>
    <w:rsid w:val="00A16962"/>
    <w:rsid w:val="00A16F84"/>
    <w:rsid w:val="00A179C9"/>
    <w:rsid w:val="00A20AA1"/>
    <w:rsid w:val="00A21517"/>
    <w:rsid w:val="00A25670"/>
    <w:rsid w:val="00A261C8"/>
    <w:rsid w:val="00A271EB"/>
    <w:rsid w:val="00A272E2"/>
    <w:rsid w:val="00A27CF7"/>
    <w:rsid w:val="00A306FF"/>
    <w:rsid w:val="00A31AC4"/>
    <w:rsid w:val="00A323AE"/>
    <w:rsid w:val="00A33411"/>
    <w:rsid w:val="00A346B4"/>
    <w:rsid w:val="00A3513F"/>
    <w:rsid w:val="00A3615D"/>
    <w:rsid w:val="00A36D83"/>
    <w:rsid w:val="00A371ED"/>
    <w:rsid w:val="00A421D2"/>
    <w:rsid w:val="00A42CBC"/>
    <w:rsid w:val="00A43299"/>
    <w:rsid w:val="00A43E6F"/>
    <w:rsid w:val="00A44B60"/>
    <w:rsid w:val="00A44B9F"/>
    <w:rsid w:val="00A450C6"/>
    <w:rsid w:val="00A455E6"/>
    <w:rsid w:val="00A45DBB"/>
    <w:rsid w:val="00A460C6"/>
    <w:rsid w:val="00A46D78"/>
    <w:rsid w:val="00A479C8"/>
    <w:rsid w:val="00A5042C"/>
    <w:rsid w:val="00A5074E"/>
    <w:rsid w:val="00A50D6D"/>
    <w:rsid w:val="00A50E9D"/>
    <w:rsid w:val="00A523BC"/>
    <w:rsid w:val="00A524D3"/>
    <w:rsid w:val="00A5252A"/>
    <w:rsid w:val="00A5404E"/>
    <w:rsid w:val="00A54E9B"/>
    <w:rsid w:val="00A55736"/>
    <w:rsid w:val="00A56274"/>
    <w:rsid w:val="00A563B9"/>
    <w:rsid w:val="00A56610"/>
    <w:rsid w:val="00A56B80"/>
    <w:rsid w:val="00A56C42"/>
    <w:rsid w:val="00A5733C"/>
    <w:rsid w:val="00A604F3"/>
    <w:rsid w:val="00A609CE"/>
    <w:rsid w:val="00A60C54"/>
    <w:rsid w:val="00A61AF6"/>
    <w:rsid w:val="00A61E3F"/>
    <w:rsid w:val="00A61F46"/>
    <w:rsid w:val="00A64E14"/>
    <w:rsid w:val="00A64EE8"/>
    <w:rsid w:val="00A656C2"/>
    <w:rsid w:val="00A65EC2"/>
    <w:rsid w:val="00A66266"/>
    <w:rsid w:val="00A6660D"/>
    <w:rsid w:val="00A66F0C"/>
    <w:rsid w:val="00A67056"/>
    <w:rsid w:val="00A67893"/>
    <w:rsid w:val="00A7036B"/>
    <w:rsid w:val="00A704B1"/>
    <w:rsid w:val="00A70A71"/>
    <w:rsid w:val="00A713FA"/>
    <w:rsid w:val="00A71674"/>
    <w:rsid w:val="00A72442"/>
    <w:rsid w:val="00A72E77"/>
    <w:rsid w:val="00A742A8"/>
    <w:rsid w:val="00A74F1D"/>
    <w:rsid w:val="00A750CF"/>
    <w:rsid w:val="00A754A5"/>
    <w:rsid w:val="00A75C82"/>
    <w:rsid w:val="00A772CC"/>
    <w:rsid w:val="00A80061"/>
    <w:rsid w:val="00A808D8"/>
    <w:rsid w:val="00A819AE"/>
    <w:rsid w:val="00A8230D"/>
    <w:rsid w:val="00A826BD"/>
    <w:rsid w:val="00A8380F"/>
    <w:rsid w:val="00A87DA5"/>
    <w:rsid w:val="00A90A68"/>
    <w:rsid w:val="00A915EF"/>
    <w:rsid w:val="00A91BA5"/>
    <w:rsid w:val="00A94759"/>
    <w:rsid w:val="00A9495D"/>
    <w:rsid w:val="00A94CA2"/>
    <w:rsid w:val="00A94E4A"/>
    <w:rsid w:val="00A950BF"/>
    <w:rsid w:val="00A9569C"/>
    <w:rsid w:val="00AA260E"/>
    <w:rsid w:val="00AA357C"/>
    <w:rsid w:val="00AA3FD6"/>
    <w:rsid w:val="00AA4FBD"/>
    <w:rsid w:val="00AA4FF0"/>
    <w:rsid w:val="00AA53B7"/>
    <w:rsid w:val="00AA554E"/>
    <w:rsid w:val="00AA5732"/>
    <w:rsid w:val="00AA5783"/>
    <w:rsid w:val="00AA6255"/>
    <w:rsid w:val="00AB0545"/>
    <w:rsid w:val="00AB07E0"/>
    <w:rsid w:val="00AB109E"/>
    <w:rsid w:val="00AB1376"/>
    <w:rsid w:val="00AB1724"/>
    <w:rsid w:val="00AB21EB"/>
    <w:rsid w:val="00AB2CE1"/>
    <w:rsid w:val="00AB385D"/>
    <w:rsid w:val="00AB3D0B"/>
    <w:rsid w:val="00AB4618"/>
    <w:rsid w:val="00AB67DA"/>
    <w:rsid w:val="00AB6F51"/>
    <w:rsid w:val="00AB7C93"/>
    <w:rsid w:val="00AB7E71"/>
    <w:rsid w:val="00AC0055"/>
    <w:rsid w:val="00AC16CF"/>
    <w:rsid w:val="00AC36DE"/>
    <w:rsid w:val="00AC391E"/>
    <w:rsid w:val="00AC3BA6"/>
    <w:rsid w:val="00AC3ED6"/>
    <w:rsid w:val="00AC5BDD"/>
    <w:rsid w:val="00AC60A5"/>
    <w:rsid w:val="00AC60BC"/>
    <w:rsid w:val="00AC64C2"/>
    <w:rsid w:val="00AC64EA"/>
    <w:rsid w:val="00AC6687"/>
    <w:rsid w:val="00AC6CA6"/>
    <w:rsid w:val="00AC732B"/>
    <w:rsid w:val="00AC77EE"/>
    <w:rsid w:val="00AC79CE"/>
    <w:rsid w:val="00AD0929"/>
    <w:rsid w:val="00AD0A14"/>
    <w:rsid w:val="00AD0DE4"/>
    <w:rsid w:val="00AD0F86"/>
    <w:rsid w:val="00AD14A9"/>
    <w:rsid w:val="00AD2B08"/>
    <w:rsid w:val="00AD2EE5"/>
    <w:rsid w:val="00AD3E67"/>
    <w:rsid w:val="00AD5952"/>
    <w:rsid w:val="00AD5A66"/>
    <w:rsid w:val="00AD61CC"/>
    <w:rsid w:val="00AD7693"/>
    <w:rsid w:val="00AE0188"/>
    <w:rsid w:val="00AE09AB"/>
    <w:rsid w:val="00AE1885"/>
    <w:rsid w:val="00AE1E7E"/>
    <w:rsid w:val="00AE3410"/>
    <w:rsid w:val="00AE35D0"/>
    <w:rsid w:val="00AE36E5"/>
    <w:rsid w:val="00AE3E13"/>
    <w:rsid w:val="00AE40A0"/>
    <w:rsid w:val="00AE483E"/>
    <w:rsid w:val="00AE4BEE"/>
    <w:rsid w:val="00AE4CCC"/>
    <w:rsid w:val="00AE5AC2"/>
    <w:rsid w:val="00AE5D23"/>
    <w:rsid w:val="00AE649F"/>
    <w:rsid w:val="00AE7D3E"/>
    <w:rsid w:val="00AF29EB"/>
    <w:rsid w:val="00AF2A7C"/>
    <w:rsid w:val="00AF2C9D"/>
    <w:rsid w:val="00AF2E1F"/>
    <w:rsid w:val="00AF325C"/>
    <w:rsid w:val="00AF38E5"/>
    <w:rsid w:val="00AF509C"/>
    <w:rsid w:val="00AF50B1"/>
    <w:rsid w:val="00AF6C1C"/>
    <w:rsid w:val="00AF7ED2"/>
    <w:rsid w:val="00B00251"/>
    <w:rsid w:val="00B00598"/>
    <w:rsid w:val="00B015E9"/>
    <w:rsid w:val="00B01C9D"/>
    <w:rsid w:val="00B026AC"/>
    <w:rsid w:val="00B029F9"/>
    <w:rsid w:val="00B02BE4"/>
    <w:rsid w:val="00B0321C"/>
    <w:rsid w:val="00B037E1"/>
    <w:rsid w:val="00B03C11"/>
    <w:rsid w:val="00B04AA5"/>
    <w:rsid w:val="00B04E88"/>
    <w:rsid w:val="00B056F9"/>
    <w:rsid w:val="00B058D9"/>
    <w:rsid w:val="00B06486"/>
    <w:rsid w:val="00B07075"/>
    <w:rsid w:val="00B07098"/>
    <w:rsid w:val="00B07F87"/>
    <w:rsid w:val="00B07FBD"/>
    <w:rsid w:val="00B102B5"/>
    <w:rsid w:val="00B10BDD"/>
    <w:rsid w:val="00B11574"/>
    <w:rsid w:val="00B1164C"/>
    <w:rsid w:val="00B11ABA"/>
    <w:rsid w:val="00B13112"/>
    <w:rsid w:val="00B137A1"/>
    <w:rsid w:val="00B13A72"/>
    <w:rsid w:val="00B141A4"/>
    <w:rsid w:val="00B148E4"/>
    <w:rsid w:val="00B1632E"/>
    <w:rsid w:val="00B1704E"/>
    <w:rsid w:val="00B20772"/>
    <w:rsid w:val="00B21744"/>
    <w:rsid w:val="00B21ADB"/>
    <w:rsid w:val="00B227E0"/>
    <w:rsid w:val="00B22883"/>
    <w:rsid w:val="00B237B6"/>
    <w:rsid w:val="00B23FE7"/>
    <w:rsid w:val="00B240CC"/>
    <w:rsid w:val="00B249D2"/>
    <w:rsid w:val="00B2512F"/>
    <w:rsid w:val="00B259B3"/>
    <w:rsid w:val="00B26409"/>
    <w:rsid w:val="00B271AF"/>
    <w:rsid w:val="00B30526"/>
    <w:rsid w:val="00B30B53"/>
    <w:rsid w:val="00B30BEE"/>
    <w:rsid w:val="00B31C52"/>
    <w:rsid w:val="00B31CAF"/>
    <w:rsid w:val="00B31D02"/>
    <w:rsid w:val="00B31E84"/>
    <w:rsid w:val="00B33470"/>
    <w:rsid w:val="00B33A0D"/>
    <w:rsid w:val="00B33D70"/>
    <w:rsid w:val="00B34290"/>
    <w:rsid w:val="00B3523F"/>
    <w:rsid w:val="00B358DF"/>
    <w:rsid w:val="00B35982"/>
    <w:rsid w:val="00B35A8C"/>
    <w:rsid w:val="00B36AB5"/>
    <w:rsid w:val="00B379D8"/>
    <w:rsid w:val="00B37C4A"/>
    <w:rsid w:val="00B421B5"/>
    <w:rsid w:val="00B42ED7"/>
    <w:rsid w:val="00B43842"/>
    <w:rsid w:val="00B43E4E"/>
    <w:rsid w:val="00B4655E"/>
    <w:rsid w:val="00B4747E"/>
    <w:rsid w:val="00B4798B"/>
    <w:rsid w:val="00B505A5"/>
    <w:rsid w:val="00B50D69"/>
    <w:rsid w:val="00B510A8"/>
    <w:rsid w:val="00B5277A"/>
    <w:rsid w:val="00B52FA7"/>
    <w:rsid w:val="00B53A29"/>
    <w:rsid w:val="00B53EC8"/>
    <w:rsid w:val="00B54112"/>
    <w:rsid w:val="00B56D80"/>
    <w:rsid w:val="00B57349"/>
    <w:rsid w:val="00B5775F"/>
    <w:rsid w:val="00B57F37"/>
    <w:rsid w:val="00B6143D"/>
    <w:rsid w:val="00B61494"/>
    <w:rsid w:val="00B62292"/>
    <w:rsid w:val="00B62559"/>
    <w:rsid w:val="00B6745D"/>
    <w:rsid w:val="00B67784"/>
    <w:rsid w:val="00B67AA4"/>
    <w:rsid w:val="00B7023F"/>
    <w:rsid w:val="00B70F5C"/>
    <w:rsid w:val="00B70FC3"/>
    <w:rsid w:val="00B71234"/>
    <w:rsid w:val="00B7123A"/>
    <w:rsid w:val="00B71516"/>
    <w:rsid w:val="00B7222F"/>
    <w:rsid w:val="00B72F1D"/>
    <w:rsid w:val="00B74048"/>
    <w:rsid w:val="00B74576"/>
    <w:rsid w:val="00B75B13"/>
    <w:rsid w:val="00B75DA9"/>
    <w:rsid w:val="00B76067"/>
    <w:rsid w:val="00B77F8E"/>
    <w:rsid w:val="00B80BDD"/>
    <w:rsid w:val="00B80C7C"/>
    <w:rsid w:val="00B80E79"/>
    <w:rsid w:val="00B8164E"/>
    <w:rsid w:val="00B8179A"/>
    <w:rsid w:val="00B82CE0"/>
    <w:rsid w:val="00B82D04"/>
    <w:rsid w:val="00B83109"/>
    <w:rsid w:val="00B83DDB"/>
    <w:rsid w:val="00B83ED4"/>
    <w:rsid w:val="00B852DE"/>
    <w:rsid w:val="00B85540"/>
    <w:rsid w:val="00B86783"/>
    <w:rsid w:val="00B86B5C"/>
    <w:rsid w:val="00B86F50"/>
    <w:rsid w:val="00B9025B"/>
    <w:rsid w:val="00B90828"/>
    <w:rsid w:val="00B92587"/>
    <w:rsid w:val="00B93A54"/>
    <w:rsid w:val="00B94696"/>
    <w:rsid w:val="00B948C6"/>
    <w:rsid w:val="00B94C0A"/>
    <w:rsid w:val="00B94CE6"/>
    <w:rsid w:val="00B954F5"/>
    <w:rsid w:val="00B97C3E"/>
    <w:rsid w:val="00BA195E"/>
    <w:rsid w:val="00BA1CB3"/>
    <w:rsid w:val="00BA1D76"/>
    <w:rsid w:val="00BA2827"/>
    <w:rsid w:val="00BA31FC"/>
    <w:rsid w:val="00BA41EB"/>
    <w:rsid w:val="00BA5274"/>
    <w:rsid w:val="00BA53B8"/>
    <w:rsid w:val="00BA6EE7"/>
    <w:rsid w:val="00BA76EE"/>
    <w:rsid w:val="00BA7744"/>
    <w:rsid w:val="00BB0971"/>
    <w:rsid w:val="00BB09A5"/>
    <w:rsid w:val="00BB10E8"/>
    <w:rsid w:val="00BB1241"/>
    <w:rsid w:val="00BB1557"/>
    <w:rsid w:val="00BB17D5"/>
    <w:rsid w:val="00BB19F0"/>
    <w:rsid w:val="00BB1DB8"/>
    <w:rsid w:val="00BB3508"/>
    <w:rsid w:val="00BB47B8"/>
    <w:rsid w:val="00BB50B3"/>
    <w:rsid w:val="00BB5A9D"/>
    <w:rsid w:val="00BB60AA"/>
    <w:rsid w:val="00BB6343"/>
    <w:rsid w:val="00BB6AAD"/>
    <w:rsid w:val="00BB7422"/>
    <w:rsid w:val="00BB7B78"/>
    <w:rsid w:val="00BC0CCD"/>
    <w:rsid w:val="00BC2D38"/>
    <w:rsid w:val="00BC2D62"/>
    <w:rsid w:val="00BC35D1"/>
    <w:rsid w:val="00BC4018"/>
    <w:rsid w:val="00BC40D1"/>
    <w:rsid w:val="00BC49A0"/>
    <w:rsid w:val="00BC5148"/>
    <w:rsid w:val="00BC565F"/>
    <w:rsid w:val="00BC582B"/>
    <w:rsid w:val="00BC5BB5"/>
    <w:rsid w:val="00BC6698"/>
    <w:rsid w:val="00BC6B6A"/>
    <w:rsid w:val="00BC6CEC"/>
    <w:rsid w:val="00BC7573"/>
    <w:rsid w:val="00BD07E0"/>
    <w:rsid w:val="00BD0F07"/>
    <w:rsid w:val="00BD15BB"/>
    <w:rsid w:val="00BD2244"/>
    <w:rsid w:val="00BD318E"/>
    <w:rsid w:val="00BD3FE2"/>
    <w:rsid w:val="00BD409D"/>
    <w:rsid w:val="00BD48EF"/>
    <w:rsid w:val="00BD79E4"/>
    <w:rsid w:val="00BE0780"/>
    <w:rsid w:val="00BE10E0"/>
    <w:rsid w:val="00BE424F"/>
    <w:rsid w:val="00BE507D"/>
    <w:rsid w:val="00BE5436"/>
    <w:rsid w:val="00BE58C4"/>
    <w:rsid w:val="00BE5B2A"/>
    <w:rsid w:val="00BE7134"/>
    <w:rsid w:val="00BE7F32"/>
    <w:rsid w:val="00BF00B8"/>
    <w:rsid w:val="00BF062E"/>
    <w:rsid w:val="00BF067B"/>
    <w:rsid w:val="00BF0E97"/>
    <w:rsid w:val="00BF13DB"/>
    <w:rsid w:val="00BF4E18"/>
    <w:rsid w:val="00BF5F3F"/>
    <w:rsid w:val="00BF63F3"/>
    <w:rsid w:val="00BF7737"/>
    <w:rsid w:val="00C0069E"/>
    <w:rsid w:val="00C00F18"/>
    <w:rsid w:val="00C01AEE"/>
    <w:rsid w:val="00C01B37"/>
    <w:rsid w:val="00C01DD9"/>
    <w:rsid w:val="00C02341"/>
    <w:rsid w:val="00C0260C"/>
    <w:rsid w:val="00C02A1C"/>
    <w:rsid w:val="00C02AEA"/>
    <w:rsid w:val="00C02D94"/>
    <w:rsid w:val="00C02F12"/>
    <w:rsid w:val="00C02F46"/>
    <w:rsid w:val="00C02FA0"/>
    <w:rsid w:val="00C03502"/>
    <w:rsid w:val="00C036C3"/>
    <w:rsid w:val="00C03A6F"/>
    <w:rsid w:val="00C03DC8"/>
    <w:rsid w:val="00C05C3D"/>
    <w:rsid w:val="00C076A6"/>
    <w:rsid w:val="00C10557"/>
    <w:rsid w:val="00C11167"/>
    <w:rsid w:val="00C1148A"/>
    <w:rsid w:val="00C14A91"/>
    <w:rsid w:val="00C1552D"/>
    <w:rsid w:val="00C1579F"/>
    <w:rsid w:val="00C15A8A"/>
    <w:rsid w:val="00C15D3B"/>
    <w:rsid w:val="00C16213"/>
    <w:rsid w:val="00C17E47"/>
    <w:rsid w:val="00C20550"/>
    <w:rsid w:val="00C206DD"/>
    <w:rsid w:val="00C2112D"/>
    <w:rsid w:val="00C21C24"/>
    <w:rsid w:val="00C22D76"/>
    <w:rsid w:val="00C22FDB"/>
    <w:rsid w:val="00C23436"/>
    <w:rsid w:val="00C235F8"/>
    <w:rsid w:val="00C237F4"/>
    <w:rsid w:val="00C27B9D"/>
    <w:rsid w:val="00C30893"/>
    <w:rsid w:val="00C31FFA"/>
    <w:rsid w:val="00C32D24"/>
    <w:rsid w:val="00C32FE0"/>
    <w:rsid w:val="00C332A2"/>
    <w:rsid w:val="00C3346C"/>
    <w:rsid w:val="00C33DE5"/>
    <w:rsid w:val="00C33EB9"/>
    <w:rsid w:val="00C347CF"/>
    <w:rsid w:val="00C3490F"/>
    <w:rsid w:val="00C3659E"/>
    <w:rsid w:val="00C365D4"/>
    <w:rsid w:val="00C37CC8"/>
    <w:rsid w:val="00C37E47"/>
    <w:rsid w:val="00C4068E"/>
    <w:rsid w:val="00C40817"/>
    <w:rsid w:val="00C40FEF"/>
    <w:rsid w:val="00C4128B"/>
    <w:rsid w:val="00C42097"/>
    <w:rsid w:val="00C431AA"/>
    <w:rsid w:val="00C44862"/>
    <w:rsid w:val="00C45601"/>
    <w:rsid w:val="00C459CF"/>
    <w:rsid w:val="00C46B29"/>
    <w:rsid w:val="00C47C86"/>
    <w:rsid w:val="00C50510"/>
    <w:rsid w:val="00C5207E"/>
    <w:rsid w:val="00C52D91"/>
    <w:rsid w:val="00C550B1"/>
    <w:rsid w:val="00C56664"/>
    <w:rsid w:val="00C57196"/>
    <w:rsid w:val="00C5761C"/>
    <w:rsid w:val="00C60E52"/>
    <w:rsid w:val="00C615EF"/>
    <w:rsid w:val="00C61FC2"/>
    <w:rsid w:val="00C62F3E"/>
    <w:rsid w:val="00C63F75"/>
    <w:rsid w:val="00C64055"/>
    <w:rsid w:val="00C64D12"/>
    <w:rsid w:val="00C6522C"/>
    <w:rsid w:val="00C65489"/>
    <w:rsid w:val="00C667D9"/>
    <w:rsid w:val="00C677E6"/>
    <w:rsid w:val="00C679CC"/>
    <w:rsid w:val="00C67C49"/>
    <w:rsid w:val="00C71B4A"/>
    <w:rsid w:val="00C72936"/>
    <w:rsid w:val="00C73039"/>
    <w:rsid w:val="00C73C20"/>
    <w:rsid w:val="00C741E2"/>
    <w:rsid w:val="00C743AE"/>
    <w:rsid w:val="00C74E40"/>
    <w:rsid w:val="00C76A7C"/>
    <w:rsid w:val="00C7710A"/>
    <w:rsid w:val="00C77C09"/>
    <w:rsid w:val="00C77E72"/>
    <w:rsid w:val="00C804D5"/>
    <w:rsid w:val="00C81FA8"/>
    <w:rsid w:val="00C824B1"/>
    <w:rsid w:val="00C8329B"/>
    <w:rsid w:val="00C83D91"/>
    <w:rsid w:val="00C904CA"/>
    <w:rsid w:val="00C91BC4"/>
    <w:rsid w:val="00C91DC4"/>
    <w:rsid w:val="00C922BA"/>
    <w:rsid w:val="00C925E1"/>
    <w:rsid w:val="00C934BB"/>
    <w:rsid w:val="00C9408F"/>
    <w:rsid w:val="00C95E9E"/>
    <w:rsid w:val="00C96E25"/>
    <w:rsid w:val="00C9709C"/>
    <w:rsid w:val="00C9748D"/>
    <w:rsid w:val="00C97989"/>
    <w:rsid w:val="00CA172A"/>
    <w:rsid w:val="00CA21DE"/>
    <w:rsid w:val="00CA2B4E"/>
    <w:rsid w:val="00CA335A"/>
    <w:rsid w:val="00CA428F"/>
    <w:rsid w:val="00CA62AA"/>
    <w:rsid w:val="00CA6385"/>
    <w:rsid w:val="00CA6C61"/>
    <w:rsid w:val="00CA7D77"/>
    <w:rsid w:val="00CB10B8"/>
    <w:rsid w:val="00CB2476"/>
    <w:rsid w:val="00CB5FE9"/>
    <w:rsid w:val="00CB78E9"/>
    <w:rsid w:val="00CC065F"/>
    <w:rsid w:val="00CC15FF"/>
    <w:rsid w:val="00CC1EA1"/>
    <w:rsid w:val="00CC2003"/>
    <w:rsid w:val="00CC27E0"/>
    <w:rsid w:val="00CC4081"/>
    <w:rsid w:val="00CC5794"/>
    <w:rsid w:val="00CC5BB7"/>
    <w:rsid w:val="00CC5F2D"/>
    <w:rsid w:val="00CC5F33"/>
    <w:rsid w:val="00CC6495"/>
    <w:rsid w:val="00CC6DE9"/>
    <w:rsid w:val="00CC6EC9"/>
    <w:rsid w:val="00CC6F83"/>
    <w:rsid w:val="00CC76E8"/>
    <w:rsid w:val="00CD0F1F"/>
    <w:rsid w:val="00CD237E"/>
    <w:rsid w:val="00CD2CB8"/>
    <w:rsid w:val="00CD3994"/>
    <w:rsid w:val="00CD3F16"/>
    <w:rsid w:val="00CD5E08"/>
    <w:rsid w:val="00CD5EDE"/>
    <w:rsid w:val="00CD62BA"/>
    <w:rsid w:val="00CD73B7"/>
    <w:rsid w:val="00CE01DC"/>
    <w:rsid w:val="00CE108A"/>
    <w:rsid w:val="00CE171C"/>
    <w:rsid w:val="00CE1B7A"/>
    <w:rsid w:val="00CE2115"/>
    <w:rsid w:val="00CE2C85"/>
    <w:rsid w:val="00CE3068"/>
    <w:rsid w:val="00CE35BB"/>
    <w:rsid w:val="00CE4636"/>
    <w:rsid w:val="00CE69BB"/>
    <w:rsid w:val="00CE7A83"/>
    <w:rsid w:val="00CF151B"/>
    <w:rsid w:val="00CF1813"/>
    <w:rsid w:val="00CF1E06"/>
    <w:rsid w:val="00CF221B"/>
    <w:rsid w:val="00CF2273"/>
    <w:rsid w:val="00CF2AE4"/>
    <w:rsid w:val="00CF2F1A"/>
    <w:rsid w:val="00CF44A3"/>
    <w:rsid w:val="00CF6331"/>
    <w:rsid w:val="00CF658D"/>
    <w:rsid w:val="00CF669C"/>
    <w:rsid w:val="00CF6A1A"/>
    <w:rsid w:val="00CF6E6A"/>
    <w:rsid w:val="00CF7BED"/>
    <w:rsid w:val="00D00478"/>
    <w:rsid w:val="00D020A4"/>
    <w:rsid w:val="00D027CD"/>
    <w:rsid w:val="00D02ED3"/>
    <w:rsid w:val="00D0484B"/>
    <w:rsid w:val="00D04A5D"/>
    <w:rsid w:val="00D066D2"/>
    <w:rsid w:val="00D0673E"/>
    <w:rsid w:val="00D072B4"/>
    <w:rsid w:val="00D112F3"/>
    <w:rsid w:val="00D12031"/>
    <w:rsid w:val="00D12BC5"/>
    <w:rsid w:val="00D13127"/>
    <w:rsid w:val="00D13C98"/>
    <w:rsid w:val="00D13CEE"/>
    <w:rsid w:val="00D14326"/>
    <w:rsid w:val="00D145E9"/>
    <w:rsid w:val="00D15AAB"/>
    <w:rsid w:val="00D15C8B"/>
    <w:rsid w:val="00D16416"/>
    <w:rsid w:val="00D16E5C"/>
    <w:rsid w:val="00D1724B"/>
    <w:rsid w:val="00D17C79"/>
    <w:rsid w:val="00D20085"/>
    <w:rsid w:val="00D205D8"/>
    <w:rsid w:val="00D20AD5"/>
    <w:rsid w:val="00D20E17"/>
    <w:rsid w:val="00D211E2"/>
    <w:rsid w:val="00D219AF"/>
    <w:rsid w:val="00D223A8"/>
    <w:rsid w:val="00D223CF"/>
    <w:rsid w:val="00D227E4"/>
    <w:rsid w:val="00D22A0E"/>
    <w:rsid w:val="00D241DA"/>
    <w:rsid w:val="00D242D2"/>
    <w:rsid w:val="00D24987"/>
    <w:rsid w:val="00D25BA2"/>
    <w:rsid w:val="00D27915"/>
    <w:rsid w:val="00D279B5"/>
    <w:rsid w:val="00D30181"/>
    <w:rsid w:val="00D31478"/>
    <w:rsid w:val="00D33459"/>
    <w:rsid w:val="00D34482"/>
    <w:rsid w:val="00D35919"/>
    <w:rsid w:val="00D37B15"/>
    <w:rsid w:val="00D40505"/>
    <w:rsid w:val="00D40D29"/>
    <w:rsid w:val="00D40D5A"/>
    <w:rsid w:val="00D4124B"/>
    <w:rsid w:val="00D4243E"/>
    <w:rsid w:val="00D43F11"/>
    <w:rsid w:val="00D44037"/>
    <w:rsid w:val="00D46274"/>
    <w:rsid w:val="00D47306"/>
    <w:rsid w:val="00D475B4"/>
    <w:rsid w:val="00D47A22"/>
    <w:rsid w:val="00D50673"/>
    <w:rsid w:val="00D5112D"/>
    <w:rsid w:val="00D513F8"/>
    <w:rsid w:val="00D51B2A"/>
    <w:rsid w:val="00D52C28"/>
    <w:rsid w:val="00D52F72"/>
    <w:rsid w:val="00D5339D"/>
    <w:rsid w:val="00D53BBB"/>
    <w:rsid w:val="00D545E2"/>
    <w:rsid w:val="00D54F23"/>
    <w:rsid w:val="00D55870"/>
    <w:rsid w:val="00D560E2"/>
    <w:rsid w:val="00D56E77"/>
    <w:rsid w:val="00D578A7"/>
    <w:rsid w:val="00D61383"/>
    <w:rsid w:val="00D61A55"/>
    <w:rsid w:val="00D62A38"/>
    <w:rsid w:val="00D62F51"/>
    <w:rsid w:val="00D62F56"/>
    <w:rsid w:val="00D6397F"/>
    <w:rsid w:val="00D63A39"/>
    <w:rsid w:val="00D64D6E"/>
    <w:rsid w:val="00D657E6"/>
    <w:rsid w:val="00D67DA3"/>
    <w:rsid w:val="00D70E42"/>
    <w:rsid w:val="00D71180"/>
    <w:rsid w:val="00D71AF2"/>
    <w:rsid w:val="00D71C87"/>
    <w:rsid w:val="00D71D83"/>
    <w:rsid w:val="00D726EB"/>
    <w:rsid w:val="00D72A27"/>
    <w:rsid w:val="00D72BDC"/>
    <w:rsid w:val="00D72F79"/>
    <w:rsid w:val="00D735D8"/>
    <w:rsid w:val="00D75AED"/>
    <w:rsid w:val="00D76EC6"/>
    <w:rsid w:val="00D773C4"/>
    <w:rsid w:val="00D8052A"/>
    <w:rsid w:val="00D8087D"/>
    <w:rsid w:val="00D80AA5"/>
    <w:rsid w:val="00D81155"/>
    <w:rsid w:val="00D83E77"/>
    <w:rsid w:val="00D84E91"/>
    <w:rsid w:val="00D860B9"/>
    <w:rsid w:val="00D865DE"/>
    <w:rsid w:val="00D86DAE"/>
    <w:rsid w:val="00D87420"/>
    <w:rsid w:val="00D87727"/>
    <w:rsid w:val="00D87B10"/>
    <w:rsid w:val="00D9005B"/>
    <w:rsid w:val="00D9034B"/>
    <w:rsid w:val="00D905F8"/>
    <w:rsid w:val="00D915C6"/>
    <w:rsid w:val="00D93E28"/>
    <w:rsid w:val="00D96A44"/>
    <w:rsid w:val="00D96ED8"/>
    <w:rsid w:val="00D9729E"/>
    <w:rsid w:val="00DA0284"/>
    <w:rsid w:val="00DA05DA"/>
    <w:rsid w:val="00DA0FFA"/>
    <w:rsid w:val="00DA11AE"/>
    <w:rsid w:val="00DA22BD"/>
    <w:rsid w:val="00DA4D4E"/>
    <w:rsid w:val="00DA566E"/>
    <w:rsid w:val="00DA652A"/>
    <w:rsid w:val="00DA7853"/>
    <w:rsid w:val="00DA7A5E"/>
    <w:rsid w:val="00DA7B4E"/>
    <w:rsid w:val="00DA7B5C"/>
    <w:rsid w:val="00DA7D0A"/>
    <w:rsid w:val="00DB05CA"/>
    <w:rsid w:val="00DB079C"/>
    <w:rsid w:val="00DB08ED"/>
    <w:rsid w:val="00DB18DD"/>
    <w:rsid w:val="00DB228D"/>
    <w:rsid w:val="00DB2B7E"/>
    <w:rsid w:val="00DB377F"/>
    <w:rsid w:val="00DB382B"/>
    <w:rsid w:val="00DB3E5D"/>
    <w:rsid w:val="00DB44EE"/>
    <w:rsid w:val="00DB4509"/>
    <w:rsid w:val="00DB4B6E"/>
    <w:rsid w:val="00DB4CA5"/>
    <w:rsid w:val="00DB6D5C"/>
    <w:rsid w:val="00DB7467"/>
    <w:rsid w:val="00DB7BC3"/>
    <w:rsid w:val="00DC023E"/>
    <w:rsid w:val="00DC0547"/>
    <w:rsid w:val="00DC1461"/>
    <w:rsid w:val="00DC1EA5"/>
    <w:rsid w:val="00DC2DD2"/>
    <w:rsid w:val="00DC46E2"/>
    <w:rsid w:val="00DC4A6D"/>
    <w:rsid w:val="00DC5D46"/>
    <w:rsid w:val="00DD016B"/>
    <w:rsid w:val="00DD4615"/>
    <w:rsid w:val="00DD4819"/>
    <w:rsid w:val="00DD49B4"/>
    <w:rsid w:val="00DD4B60"/>
    <w:rsid w:val="00DD5114"/>
    <w:rsid w:val="00DD54F3"/>
    <w:rsid w:val="00DD5616"/>
    <w:rsid w:val="00DD64DB"/>
    <w:rsid w:val="00DD656B"/>
    <w:rsid w:val="00DD6C7B"/>
    <w:rsid w:val="00DD70EC"/>
    <w:rsid w:val="00DD70EF"/>
    <w:rsid w:val="00DD7385"/>
    <w:rsid w:val="00DE081D"/>
    <w:rsid w:val="00DE1C83"/>
    <w:rsid w:val="00DE1D1C"/>
    <w:rsid w:val="00DE36A8"/>
    <w:rsid w:val="00DE3E12"/>
    <w:rsid w:val="00DE455C"/>
    <w:rsid w:val="00DE6645"/>
    <w:rsid w:val="00DE7CDF"/>
    <w:rsid w:val="00DF1700"/>
    <w:rsid w:val="00DF2E82"/>
    <w:rsid w:val="00DF312B"/>
    <w:rsid w:val="00DF36A0"/>
    <w:rsid w:val="00DF4E65"/>
    <w:rsid w:val="00DF5779"/>
    <w:rsid w:val="00DF639F"/>
    <w:rsid w:val="00DF6951"/>
    <w:rsid w:val="00DF7BC9"/>
    <w:rsid w:val="00DF7EBA"/>
    <w:rsid w:val="00E01A65"/>
    <w:rsid w:val="00E028B7"/>
    <w:rsid w:val="00E0514F"/>
    <w:rsid w:val="00E073E9"/>
    <w:rsid w:val="00E10509"/>
    <w:rsid w:val="00E12CD9"/>
    <w:rsid w:val="00E12D22"/>
    <w:rsid w:val="00E14CD4"/>
    <w:rsid w:val="00E165BC"/>
    <w:rsid w:val="00E1748B"/>
    <w:rsid w:val="00E20A73"/>
    <w:rsid w:val="00E2317C"/>
    <w:rsid w:val="00E23C9A"/>
    <w:rsid w:val="00E262D5"/>
    <w:rsid w:val="00E265F4"/>
    <w:rsid w:val="00E30A44"/>
    <w:rsid w:val="00E30ED3"/>
    <w:rsid w:val="00E3138C"/>
    <w:rsid w:val="00E323EE"/>
    <w:rsid w:val="00E328A8"/>
    <w:rsid w:val="00E32A47"/>
    <w:rsid w:val="00E33966"/>
    <w:rsid w:val="00E33C01"/>
    <w:rsid w:val="00E3478C"/>
    <w:rsid w:val="00E35635"/>
    <w:rsid w:val="00E356CC"/>
    <w:rsid w:val="00E36552"/>
    <w:rsid w:val="00E36631"/>
    <w:rsid w:val="00E40213"/>
    <w:rsid w:val="00E4099A"/>
    <w:rsid w:val="00E421EB"/>
    <w:rsid w:val="00E42AE9"/>
    <w:rsid w:val="00E44A26"/>
    <w:rsid w:val="00E44FC1"/>
    <w:rsid w:val="00E46178"/>
    <w:rsid w:val="00E4665C"/>
    <w:rsid w:val="00E4692F"/>
    <w:rsid w:val="00E47245"/>
    <w:rsid w:val="00E47DBD"/>
    <w:rsid w:val="00E506F4"/>
    <w:rsid w:val="00E510BD"/>
    <w:rsid w:val="00E54295"/>
    <w:rsid w:val="00E55331"/>
    <w:rsid w:val="00E560F8"/>
    <w:rsid w:val="00E56C6F"/>
    <w:rsid w:val="00E57C5E"/>
    <w:rsid w:val="00E60DB1"/>
    <w:rsid w:val="00E61691"/>
    <w:rsid w:val="00E6339A"/>
    <w:rsid w:val="00E642A5"/>
    <w:rsid w:val="00E65CD9"/>
    <w:rsid w:val="00E6755E"/>
    <w:rsid w:val="00E67ECC"/>
    <w:rsid w:val="00E701FB"/>
    <w:rsid w:val="00E70427"/>
    <w:rsid w:val="00E705AF"/>
    <w:rsid w:val="00E714D0"/>
    <w:rsid w:val="00E72724"/>
    <w:rsid w:val="00E72F5F"/>
    <w:rsid w:val="00E7359A"/>
    <w:rsid w:val="00E73D92"/>
    <w:rsid w:val="00E744B3"/>
    <w:rsid w:val="00E75A3C"/>
    <w:rsid w:val="00E76EDD"/>
    <w:rsid w:val="00E77172"/>
    <w:rsid w:val="00E77371"/>
    <w:rsid w:val="00E77FBD"/>
    <w:rsid w:val="00E80B01"/>
    <w:rsid w:val="00E81720"/>
    <w:rsid w:val="00E82134"/>
    <w:rsid w:val="00E82713"/>
    <w:rsid w:val="00E82EF1"/>
    <w:rsid w:val="00E83C98"/>
    <w:rsid w:val="00E8462D"/>
    <w:rsid w:val="00E84ECB"/>
    <w:rsid w:val="00E854C5"/>
    <w:rsid w:val="00E9013C"/>
    <w:rsid w:val="00E90652"/>
    <w:rsid w:val="00E90BF0"/>
    <w:rsid w:val="00E91AB3"/>
    <w:rsid w:val="00E921B4"/>
    <w:rsid w:val="00E928A3"/>
    <w:rsid w:val="00E93BFF"/>
    <w:rsid w:val="00E93E97"/>
    <w:rsid w:val="00E9555D"/>
    <w:rsid w:val="00E95C83"/>
    <w:rsid w:val="00E970C4"/>
    <w:rsid w:val="00E973D2"/>
    <w:rsid w:val="00E9773C"/>
    <w:rsid w:val="00EA0CA2"/>
    <w:rsid w:val="00EA0F3A"/>
    <w:rsid w:val="00EA1775"/>
    <w:rsid w:val="00EA1AAC"/>
    <w:rsid w:val="00EA1C0D"/>
    <w:rsid w:val="00EA30CF"/>
    <w:rsid w:val="00EA4554"/>
    <w:rsid w:val="00EA4992"/>
    <w:rsid w:val="00EA7481"/>
    <w:rsid w:val="00EA7EF7"/>
    <w:rsid w:val="00EB0045"/>
    <w:rsid w:val="00EB0C66"/>
    <w:rsid w:val="00EB269A"/>
    <w:rsid w:val="00EB4569"/>
    <w:rsid w:val="00EB4D1F"/>
    <w:rsid w:val="00EB4D5D"/>
    <w:rsid w:val="00EB5381"/>
    <w:rsid w:val="00EB602D"/>
    <w:rsid w:val="00EB7180"/>
    <w:rsid w:val="00EB75BB"/>
    <w:rsid w:val="00EB773E"/>
    <w:rsid w:val="00EB78B1"/>
    <w:rsid w:val="00EB7AD5"/>
    <w:rsid w:val="00EB7BFF"/>
    <w:rsid w:val="00EC042D"/>
    <w:rsid w:val="00EC06B6"/>
    <w:rsid w:val="00EC156E"/>
    <w:rsid w:val="00EC1F69"/>
    <w:rsid w:val="00EC2440"/>
    <w:rsid w:val="00EC3D52"/>
    <w:rsid w:val="00EC4E6D"/>
    <w:rsid w:val="00EC5699"/>
    <w:rsid w:val="00EC5F0E"/>
    <w:rsid w:val="00EC6265"/>
    <w:rsid w:val="00EC67E7"/>
    <w:rsid w:val="00EC69C8"/>
    <w:rsid w:val="00EC70E0"/>
    <w:rsid w:val="00EC77BC"/>
    <w:rsid w:val="00EC7AF0"/>
    <w:rsid w:val="00ED10EC"/>
    <w:rsid w:val="00ED13C7"/>
    <w:rsid w:val="00ED21AE"/>
    <w:rsid w:val="00ED2E71"/>
    <w:rsid w:val="00ED41C1"/>
    <w:rsid w:val="00ED5A06"/>
    <w:rsid w:val="00ED5DF7"/>
    <w:rsid w:val="00ED6E2B"/>
    <w:rsid w:val="00EE0FDE"/>
    <w:rsid w:val="00EE1224"/>
    <w:rsid w:val="00EE1404"/>
    <w:rsid w:val="00EE1DF9"/>
    <w:rsid w:val="00EE254C"/>
    <w:rsid w:val="00EE35D0"/>
    <w:rsid w:val="00EE3C7C"/>
    <w:rsid w:val="00EE3E5C"/>
    <w:rsid w:val="00EE3F9F"/>
    <w:rsid w:val="00EE4DD0"/>
    <w:rsid w:val="00EE51AB"/>
    <w:rsid w:val="00EE57C4"/>
    <w:rsid w:val="00EE6264"/>
    <w:rsid w:val="00EE6552"/>
    <w:rsid w:val="00EE682C"/>
    <w:rsid w:val="00EE6906"/>
    <w:rsid w:val="00EE6950"/>
    <w:rsid w:val="00EE782E"/>
    <w:rsid w:val="00EE7988"/>
    <w:rsid w:val="00EF002F"/>
    <w:rsid w:val="00EF0AE1"/>
    <w:rsid w:val="00EF0D97"/>
    <w:rsid w:val="00EF1491"/>
    <w:rsid w:val="00EF15AE"/>
    <w:rsid w:val="00EF15E2"/>
    <w:rsid w:val="00EF16FB"/>
    <w:rsid w:val="00EF2064"/>
    <w:rsid w:val="00EF2593"/>
    <w:rsid w:val="00EF3594"/>
    <w:rsid w:val="00EF394F"/>
    <w:rsid w:val="00EF5126"/>
    <w:rsid w:val="00EF5F77"/>
    <w:rsid w:val="00EF6D68"/>
    <w:rsid w:val="00EF7291"/>
    <w:rsid w:val="00EF72C0"/>
    <w:rsid w:val="00F0143F"/>
    <w:rsid w:val="00F0167E"/>
    <w:rsid w:val="00F018D9"/>
    <w:rsid w:val="00F01902"/>
    <w:rsid w:val="00F040F5"/>
    <w:rsid w:val="00F05E73"/>
    <w:rsid w:val="00F06DE8"/>
    <w:rsid w:val="00F104A9"/>
    <w:rsid w:val="00F104C5"/>
    <w:rsid w:val="00F104E2"/>
    <w:rsid w:val="00F11CFC"/>
    <w:rsid w:val="00F127E7"/>
    <w:rsid w:val="00F13056"/>
    <w:rsid w:val="00F13BA7"/>
    <w:rsid w:val="00F13D68"/>
    <w:rsid w:val="00F14EBC"/>
    <w:rsid w:val="00F15BAB"/>
    <w:rsid w:val="00F173B8"/>
    <w:rsid w:val="00F2038F"/>
    <w:rsid w:val="00F20F1D"/>
    <w:rsid w:val="00F2159A"/>
    <w:rsid w:val="00F215D7"/>
    <w:rsid w:val="00F22346"/>
    <w:rsid w:val="00F2278F"/>
    <w:rsid w:val="00F231FF"/>
    <w:rsid w:val="00F23384"/>
    <w:rsid w:val="00F23D23"/>
    <w:rsid w:val="00F24C0F"/>
    <w:rsid w:val="00F250FB"/>
    <w:rsid w:val="00F263BA"/>
    <w:rsid w:val="00F26F2F"/>
    <w:rsid w:val="00F27280"/>
    <w:rsid w:val="00F275D7"/>
    <w:rsid w:val="00F2763E"/>
    <w:rsid w:val="00F305E7"/>
    <w:rsid w:val="00F30733"/>
    <w:rsid w:val="00F31387"/>
    <w:rsid w:val="00F3423F"/>
    <w:rsid w:val="00F342C7"/>
    <w:rsid w:val="00F35B5A"/>
    <w:rsid w:val="00F36F01"/>
    <w:rsid w:val="00F37EDF"/>
    <w:rsid w:val="00F4053E"/>
    <w:rsid w:val="00F40827"/>
    <w:rsid w:val="00F40881"/>
    <w:rsid w:val="00F41679"/>
    <w:rsid w:val="00F41A13"/>
    <w:rsid w:val="00F44332"/>
    <w:rsid w:val="00F45ACA"/>
    <w:rsid w:val="00F460E9"/>
    <w:rsid w:val="00F47830"/>
    <w:rsid w:val="00F50EAB"/>
    <w:rsid w:val="00F5270C"/>
    <w:rsid w:val="00F5361E"/>
    <w:rsid w:val="00F54135"/>
    <w:rsid w:val="00F550BE"/>
    <w:rsid w:val="00F55204"/>
    <w:rsid w:val="00F55D18"/>
    <w:rsid w:val="00F574A1"/>
    <w:rsid w:val="00F6052E"/>
    <w:rsid w:val="00F61307"/>
    <w:rsid w:val="00F6149D"/>
    <w:rsid w:val="00F6158B"/>
    <w:rsid w:val="00F621D2"/>
    <w:rsid w:val="00F62BEE"/>
    <w:rsid w:val="00F62C73"/>
    <w:rsid w:val="00F63723"/>
    <w:rsid w:val="00F665A3"/>
    <w:rsid w:val="00F67298"/>
    <w:rsid w:val="00F678B7"/>
    <w:rsid w:val="00F67FA3"/>
    <w:rsid w:val="00F7074F"/>
    <w:rsid w:val="00F70B90"/>
    <w:rsid w:val="00F72BAA"/>
    <w:rsid w:val="00F72C8C"/>
    <w:rsid w:val="00F72F7B"/>
    <w:rsid w:val="00F737EE"/>
    <w:rsid w:val="00F73DC8"/>
    <w:rsid w:val="00F7564B"/>
    <w:rsid w:val="00F75B94"/>
    <w:rsid w:val="00F7618E"/>
    <w:rsid w:val="00F76CD6"/>
    <w:rsid w:val="00F7752C"/>
    <w:rsid w:val="00F80617"/>
    <w:rsid w:val="00F8199F"/>
    <w:rsid w:val="00F81D60"/>
    <w:rsid w:val="00F83CDF"/>
    <w:rsid w:val="00F8587D"/>
    <w:rsid w:val="00F86613"/>
    <w:rsid w:val="00F8676E"/>
    <w:rsid w:val="00F903DC"/>
    <w:rsid w:val="00F912F8"/>
    <w:rsid w:val="00F91EB5"/>
    <w:rsid w:val="00F91F6E"/>
    <w:rsid w:val="00F9286B"/>
    <w:rsid w:val="00F92E60"/>
    <w:rsid w:val="00F93601"/>
    <w:rsid w:val="00F93A84"/>
    <w:rsid w:val="00F954C5"/>
    <w:rsid w:val="00F96B29"/>
    <w:rsid w:val="00FA016B"/>
    <w:rsid w:val="00FA273B"/>
    <w:rsid w:val="00FA2F1A"/>
    <w:rsid w:val="00FA36D3"/>
    <w:rsid w:val="00FA3A4B"/>
    <w:rsid w:val="00FA3D10"/>
    <w:rsid w:val="00FA4D1B"/>
    <w:rsid w:val="00FA4FB7"/>
    <w:rsid w:val="00FA5E84"/>
    <w:rsid w:val="00FA73C8"/>
    <w:rsid w:val="00FB0D2C"/>
    <w:rsid w:val="00FB1142"/>
    <w:rsid w:val="00FB170E"/>
    <w:rsid w:val="00FB1DCC"/>
    <w:rsid w:val="00FB1E60"/>
    <w:rsid w:val="00FB265B"/>
    <w:rsid w:val="00FB293E"/>
    <w:rsid w:val="00FB2940"/>
    <w:rsid w:val="00FB31AA"/>
    <w:rsid w:val="00FB3AC4"/>
    <w:rsid w:val="00FB3EEC"/>
    <w:rsid w:val="00FB46B6"/>
    <w:rsid w:val="00FB5251"/>
    <w:rsid w:val="00FB5449"/>
    <w:rsid w:val="00FB5746"/>
    <w:rsid w:val="00FB5867"/>
    <w:rsid w:val="00FB6264"/>
    <w:rsid w:val="00FB62FC"/>
    <w:rsid w:val="00FB664C"/>
    <w:rsid w:val="00FB7620"/>
    <w:rsid w:val="00FB7774"/>
    <w:rsid w:val="00FC0421"/>
    <w:rsid w:val="00FC1504"/>
    <w:rsid w:val="00FC27F0"/>
    <w:rsid w:val="00FC2C50"/>
    <w:rsid w:val="00FC2CF9"/>
    <w:rsid w:val="00FC2FE0"/>
    <w:rsid w:val="00FC34A7"/>
    <w:rsid w:val="00FC47F6"/>
    <w:rsid w:val="00FC5753"/>
    <w:rsid w:val="00FC5B3F"/>
    <w:rsid w:val="00FC5C16"/>
    <w:rsid w:val="00FC5F7E"/>
    <w:rsid w:val="00FC63D2"/>
    <w:rsid w:val="00FC6686"/>
    <w:rsid w:val="00FC6F87"/>
    <w:rsid w:val="00FC700C"/>
    <w:rsid w:val="00FC73F4"/>
    <w:rsid w:val="00FC7F86"/>
    <w:rsid w:val="00FC7FCC"/>
    <w:rsid w:val="00FD098D"/>
    <w:rsid w:val="00FD2EE3"/>
    <w:rsid w:val="00FD30EF"/>
    <w:rsid w:val="00FD317C"/>
    <w:rsid w:val="00FD35E0"/>
    <w:rsid w:val="00FD3637"/>
    <w:rsid w:val="00FD36B2"/>
    <w:rsid w:val="00FD3D57"/>
    <w:rsid w:val="00FD408D"/>
    <w:rsid w:val="00FD464B"/>
    <w:rsid w:val="00FD54CD"/>
    <w:rsid w:val="00FD59C0"/>
    <w:rsid w:val="00FD6E10"/>
    <w:rsid w:val="00FE0F6D"/>
    <w:rsid w:val="00FE356E"/>
    <w:rsid w:val="00FE405A"/>
    <w:rsid w:val="00FE44F6"/>
    <w:rsid w:val="00FE4593"/>
    <w:rsid w:val="00FE56E6"/>
    <w:rsid w:val="00FE5B10"/>
    <w:rsid w:val="00FE5FE1"/>
    <w:rsid w:val="00FE6343"/>
    <w:rsid w:val="00FE650F"/>
    <w:rsid w:val="00FE758E"/>
    <w:rsid w:val="00FF0017"/>
    <w:rsid w:val="00FF1751"/>
    <w:rsid w:val="00FF1CF1"/>
    <w:rsid w:val="00FF2886"/>
    <w:rsid w:val="00FF4E9E"/>
    <w:rsid w:val="00FF69C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2F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s-ES" w:bidi="ar-SA"/>
      </w:rPr>
    </w:rPrDefault>
    <w:pPrDefault/>
  </w:docDefaults>
  <w:latentStyles w:defLockedState="0" w:defUIPriority="0" w:defSemiHidden="0" w:defUnhideWhenUsed="0" w:defQFormat="0" w:count="267">
    <w:lsdException w:name="Table Grid" w:uiPriority="39"/>
    <w:lsdException w:name="List Paragraph" w:uiPriority="34" w:qFormat="1"/>
  </w:latentStyles>
  <w:style w:type="paragraph" w:default="1" w:styleId="Normal">
    <w:name w:val="Normal"/>
    <w:qFormat/>
    <w:rsid w:val="00A72442"/>
    <w:pPr>
      <w:widowControl w:val="0"/>
      <w:autoSpaceDN w:val="0"/>
      <w:adjustRightInd w:val="0"/>
    </w:pPr>
    <w:rPr>
      <w:rFonts w:ascii="Liberation Serif" w:eastAsia="Liberation Serif" w:hAnsi="Arial" w:cs="Liberation Serif"/>
      <w:color w:val="000000"/>
      <w:kern w:val="1"/>
      <w:lang w:eastAsia="zh-CN"/>
    </w:rPr>
  </w:style>
  <w:style w:type="paragraph" w:styleId="Heading1">
    <w:name w:val="heading 1"/>
    <w:basedOn w:val="Normal"/>
    <w:next w:val="Normal"/>
    <w:link w:val="Heading1Char"/>
    <w:rsid w:val="00C456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4755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rsid w:val="00515E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Heading"/>
    <w:next w:val="TextBody"/>
    <w:uiPriority w:val="99"/>
    <w:rsid w:val="00A72442"/>
    <w:pPr>
      <w:outlineLvl w:val="0"/>
    </w:pPr>
  </w:style>
  <w:style w:type="paragraph" w:customStyle="1" w:styleId="Ttulo21">
    <w:name w:val="Título 21"/>
    <w:basedOn w:val="Heading"/>
    <w:next w:val="TextBody"/>
    <w:uiPriority w:val="99"/>
    <w:rsid w:val="00A72442"/>
    <w:pPr>
      <w:numPr>
        <w:ilvl w:val="1"/>
      </w:numPr>
      <w:outlineLvl w:val="1"/>
    </w:pPr>
  </w:style>
  <w:style w:type="paragraph" w:customStyle="1" w:styleId="Ttulo31">
    <w:name w:val="Título 31"/>
    <w:basedOn w:val="Heading"/>
    <w:next w:val="TextBody"/>
    <w:uiPriority w:val="99"/>
    <w:rsid w:val="00A72442"/>
    <w:pPr>
      <w:numPr>
        <w:ilvl w:val="2"/>
      </w:numPr>
      <w:outlineLvl w:val="2"/>
    </w:pPr>
  </w:style>
  <w:style w:type="character" w:customStyle="1" w:styleId="InternetLink">
    <w:name w:val="Internet Link"/>
    <w:basedOn w:val="DefaultParagraphFont"/>
    <w:uiPriority w:val="99"/>
    <w:rsid w:val="00A72442"/>
    <w:rPr>
      <w:color w:val="0000FF"/>
      <w:u w:val="single" w:color="000000"/>
    </w:rPr>
  </w:style>
  <w:style w:type="character" w:styleId="PlaceholderText">
    <w:name w:val="Placeholder Text"/>
    <w:basedOn w:val="DefaultParagraphFont"/>
    <w:uiPriority w:val="99"/>
    <w:rsid w:val="00A72442"/>
    <w:rPr>
      <w:color w:val="808080"/>
    </w:rPr>
  </w:style>
  <w:style w:type="character" w:customStyle="1" w:styleId="TextodegloboCar">
    <w:name w:val="Texto de globo Car"/>
    <w:basedOn w:val="DefaultParagraphFont"/>
    <w:uiPriority w:val="99"/>
    <w:rsid w:val="00A72442"/>
    <w:rPr>
      <w:rFonts w:ascii="Tahoma" w:cs="Tahoma"/>
      <w:sz w:val="16"/>
      <w:szCs w:val="16"/>
      <w:lang w:val="en-US" w:eastAsia="fr-FR"/>
    </w:rPr>
  </w:style>
  <w:style w:type="character" w:styleId="FollowedHyperlink">
    <w:name w:val="FollowedHyperlink"/>
    <w:basedOn w:val="DefaultParagraphFont"/>
    <w:uiPriority w:val="99"/>
    <w:rsid w:val="00A72442"/>
    <w:rPr>
      <w:color w:val="800080"/>
      <w:u w:val="single" w:color="000000"/>
    </w:rPr>
  </w:style>
  <w:style w:type="character" w:styleId="Emphasis">
    <w:name w:val="Emphasis"/>
    <w:basedOn w:val="DefaultParagraphFont"/>
    <w:uiPriority w:val="99"/>
    <w:qFormat/>
    <w:rsid w:val="00A72442"/>
    <w:rPr>
      <w:i/>
      <w:iCs/>
    </w:rPr>
  </w:style>
  <w:style w:type="paragraph" w:customStyle="1" w:styleId="Heading">
    <w:name w:val="Heading"/>
    <w:basedOn w:val="Normal"/>
    <w:next w:val="TextBody"/>
    <w:uiPriority w:val="99"/>
    <w:rsid w:val="00A72442"/>
    <w:pPr>
      <w:keepNext/>
      <w:spacing w:before="240" w:after="120"/>
    </w:pPr>
    <w:rPr>
      <w:rFonts w:ascii="Liberation Sans" w:eastAsia="Times New Roman" w:cs="Liberation Sans"/>
      <w:sz w:val="28"/>
      <w:szCs w:val="28"/>
    </w:rPr>
  </w:style>
  <w:style w:type="paragraph" w:customStyle="1" w:styleId="TextBody">
    <w:name w:val="Text Body"/>
    <w:basedOn w:val="Normal"/>
    <w:uiPriority w:val="99"/>
    <w:rsid w:val="00A72442"/>
    <w:pPr>
      <w:spacing w:after="140" w:line="288" w:lineRule="auto"/>
    </w:pPr>
  </w:style>
  <w:style w:type="paragraph" w:styleId="List">
    <w:name w:val="List"/>
    <w:basedOn w:val="TextBody"/>
    <w:uiPriority w:val="99"/>
    <w:rsid w:val="00A72442"/>
    <w:rPr>
      <w:rFonts w:ascii="Arial" w:eastAsia="Times New Roman" w:cs="Arial"/>
    </w:rPr>
  </w:style>
  <w:style w:type="paragraph" w:customStyle="1" w:styleId="Descripcin1">
    <w:name w:val="Descripción1"/>
    <w:basedOn w:val="Normal"/>
    <w:uiPriority w:val="99"/>
    <w:rsid w:val="00A72442"/>
    <w:pPr>
      <w:suppressLineNumbers/>
      <w:spacing w:before="120" w:after="120"/>
    </w:pPr>
    <w:rPr>
      <w:rFonts w:ascii="Arial" w:eastAsia="Times New Roman" w:cs="Arial"/>
      <w:i/>
      <w:iCs/>
    </w:rPr>
  </w:style>
  <w:style w:type="paragraph" w:customStyle="1" w:styleId="Index">
    <w:name w:val="Index"/>
    <w:basedOn w:val="Normal"/>
    <w:uiPriority w:val="99"/>
    <w:rsid w:val="00A72442"/>
    <w:pPr>
      <w:suppressLineNumbers/>
    </w:pPr>
    <w:rPr>
      <w:rFonts w:ascii="Arial" w:eastAsia="Times New Roman" w:cs="Arial"/>
    </w:rPr>
  </w:style>
  <w:style w:type="paragraph" w:styleId="BalloonText">
    <w:name w:val="Balloon Text"/>
    <w:basedOn w:val="Normal"/>
    <w:link w:val="BalloonTextChar"/>
    <w:uiPriority w:val="99"/>
    <w:rsid w:val="00A72442"/>
    <w:pPr>
      <w:widowControl/>
    </w:pPr>
    <w:rPr>
      <w:rFonts w:ascii="Tahoma" w:cs="Tahoma"/>
      <w:sz w:val="16"/>
      <w:szCs w:val="16"/>
      <w:lang w:eastAsia="fr-FR"/>
    </w:rPr>
  </w:style>
  <w:style w:type="character" w:customStyle="1" w:styleId="BalloonTextChar">
    <w:name w:val="Balloon Text Char"/>
    <w:basedOn w:val="DefaultParagraphFont"/>
    <w:link w:val="BalloonText"/>
    <w:uiPriority w:val="99"/>
    <w:semiHidden/>
    <w:rsid w:val="00A72442"/>
    <w:rPr>
      <w:rFonts w:ascii="Lucida Grande" w:eastAsia="Liberation Serif" w:hAnsi="Lucida Grande" w:cs="Lucida Grande"/>
      <w:color w:val="000000"/>
      <w:kern w:val="1"/>
      <w:sz w:val="18"/>
      <w:szCs w:val="18"/>
      <w:lang w:eastAsia="zh-CN"/>
    </w:rPr>
  </w:style>
  <w:style w:type="paragraph" w:customStyle="1" w:styleId="Quotations">
    <w:name w:val="Quotations"/>
    <w:basedOn w:val="Normal"/>
    <w:uiPriority w:val="99"/>
    <w:rsid w:val="00A72442"/>
  </w:style>
  <w:style w:type="paragraph" w:styleId="Title">
    <w:name w:val="Title"/>
    <w:basedOn w:val="Heading"/>
    <w:next w:val="TextBody"/>
    <w:link w:val="TitleChar"/>
    <w:uiPriority w:val="99"/>
    <w:qFormat/>
    <w:rsid w:val="00A72442"/>
  </w:style>
  <w:style w:type="character" w:customStyle="1" w:styleId="TitleChar">
    <w:name w:val="Title Char"/>
    <w:basedOn w:val="DefaultParagraphFont"/>
    <w:link w:val="Title"/>
    <w:uiPriority w:val="10"/>
    <w:rsid w:val="00A72442"/>
    <w:rPr>
      <w:rFonts w:asciiTheme="majorHAnsi" w:eastAsiaTheme="majorEastAsia" w:hAnsiTheme="majorHAnsi" w:cstheme="majorBidi"/>
      <w:b/>
      <w:bCs/>
      <w:color w:val="000000"/>
      <w:kern w:val="28"/>
      <w:sz w:val="32"/>
      <w:szCs w:val="32"/>
      <w:lang w:eastAsia="zh-CN"/>
    </w:rPr>
  </w:style>
  <w:style w:type="paragraph" w:styleId="Subtitle">
    <w:name w:val="Subtitle"/>
    <w:basedOn w:val="Heading"/>
    <w:next w:val="TextBody"/>
    <w:link w:val="SubtitleChar"/>
    <w:uiPriority w:val="99"/>
    <w:qFormat/>
    <w:rsid w:val="00A72442"/>
  </w:style>
  <w:style w:type="character" w:customStyle="1" w:styleId="SubtitleChar">
    <w:name w:val="Subtitle Char"/>
    <w:basedOn w:val="DefaultParagraphFont"/>
    <w:link w:val="Subtitle"/>
    <w:uiPriority w:val="11"/>
    <w:rsid w:val="00A72442"/>
    <w:rPr>
      <w:rFonts w:asciiTheme="majorHAnsi" w:eastAsiaTheme="majorEastAsia" w:hAnsiTheme="majorHAnsi" w:cstheme="majorBidi"/>
      <w:color w:val="000000"/>
      <w:kern w:val="1"/>
      <w:sz w:val="24"/>
      <w:szCs w:val="24"/>
      <w:lang w:eastAsia="zh-CN"/>
    </w:rPr>
  </w:style>
  <w:style w:type="paragraph" w:customStyle="1" w:styleId="TableContents">
    <w:name w:val="Table Contents"/>
    <w:basedOn w:val="Normal"/>
    <w:uiPriority w:val="99"/>
    <w:rsid w:val="00A72442"/>
  </w:style>
  <w:style w:type="paragraph" w:customStyle="1" w:styleId="TableHeading">
    <w:name w:val="Table Heading"/>
    <w:basedOn w:val="TableContents"/>
    <w:uiPriority w:val="99"/>
    <w:rsid w:val="00A72442"/>
  </w:style>
  <w:style w:type="paragraph" w:styleId="ListParagraph">
    <w:name w:val="List Paragraph"/>
    <w:basedOn w:val="Normal"/>
    <w:uiPriority w:val="34"/>
    <w:qFormat/>
    <w:rsid w:val="00017629"/>
    <w:pPr>
      <w:ind w:left="720"/>
      <w:contextualSpacing/>
    </w:pPr>
  </w:style>
  <w:style w:type="character" w:styleId="Hyperlink">
    <w:name w:val="Hyperlink"/>
    <w:basedOn w:val="DefaultParagraphFont"/>
    <w:uiPriority w:val="99"/>
    <w:unhideWhenUsed/>
    <w:rsid w:val="00017629"/>
    <w:rPr>
      <w:color w:val="0000FF" w:themeColor="hyperlink"/>
      <w:u w:val="single"/>
    </w:rPr>
  </w:style>
  <w:style w:type="paragraph" w:customStyle="1" w:styleId="IUCrbodytext">
    <w:name w:val="IUCr body text"/>
    <w:basedOn w:val="BodyText"/>
    <w:rsid w:val="009F3407"/>
    <w:pPr>
      <w:widowControl/>
      <w:overflowPunct w:val="0"/>
      <w:autoSpaceDE w:val="0"/>
      <w:spacing w:after="20" w:line="360" w:lineRule="auto"/>
      <w:ind w:firstLine="284"/>
      <w:jc w:val="both"/>
      <w:textAlignment w:val="baseline"/>
    </w:pPr>
    <w:rPr>
      <w:rFonts w:ascii="Times New Roman" w:eastAsia="Times New Roman" w:hAnsi="Times New Roman" w:cs="Times New Roman"/>
      <w:kern w:val="0"/>
      <w:sz w:val="22"/>
      <w:szCs w:val="20"/>
      <w:lang w:val="en-GB" w:eastAsia="en-US"/>
    </w:rPr>
  </w:style>
  <w:style w:type="paragraph" w:styleId="BodyText">
    <w:name w:val="Body Text"/>
    <w:basedOn w:val="Normal"/>
    <w:link w:val="BodyTextChar"/>
    <w:uiPriority w:val="99"/>
    <w:semiHidden/>
    <w:unhideWhenUsed/>
    <w:rsid w:val="009F3407"/>
    <w:pPr>
      <w:spacing w:after="120"/>
    </w:pPr>
  </w:style>
  <w:style w:type="character" w:customStyle="1" w:styleId="BodyTextChar">
    <w:name w:val="Body Text Char"/>
    <w:basedOn w:val="DefaultParagraphFont"/>
    <w:link w:val="BodyText"/>
    <w:uiPriority w:val="99"/>
    <w:semiHidden/>
    <w:rsid w:val="009F3407"/>
    <w:rPr>
      <w:rFonts w:ascii="Liberation Serif" w:eastAsia="Liberation Serif" w:hAnsi="Arial" w:cs="Liberation Serif"/>
      <w:color w:val="000000"/>
      <w:kern w:val="1"/>
      <w:sz w:val="24"/>
      <w:szCs w:val="24"/>
      <w:lang w:eastAsia="zh-CN"/>
    </w:rPr>
  </w:style>
  <w:style w:type="paragraph" w:styleId="Footer">
    <w:name w:val="footer"/>
    <w:basedOn w:val="Normal"/>
    <w:link w:val="FooterChar"/>
    <w:uiPriority w:val="99"/>
    <w:unhideWhenUsed/>
    <w:rsid w:val="002E4265"/>
    <w:pPr>
      <w:tabs>
        <w:tab w:val="center" w:pos="4419"/>
        <w:tab w:val="right" w:pos="8838"/>
      </w:tabs>
    </w:pPr>
  </w:style>
  <w:style w:type="character" w:customStyle="1" w:styleId="FooterChar">
    <w:name w:val="Footer Char"/>
    <w:basedOn w:val="DefaultParagraphFont"/>
    <w:link w:val="Footer"/>
    <w:uiPriority w:val="99"/>
    <w:rsid w:val="002E4265"/>
    <w:rPr>
      <w:rFonts w:ascii="Liberation Serif" w:eastAsia="Liberation Serif" w:hAnsi="Arial" w:cs="Liberation Serif"/>
      <w:color w:val="000000"/>
      <w:kern w:val="1"/>
      <w:sz w:val="24"/>
      <w:szCs w:val="24"/>
      <w:lang w:eastAsia="zh-CN"/>
    </w:rPr>
  </w:style>
  <w:style w:type="character" w:styleId="PageNumber">
    <w:name w:val="page number"/>
    <w:basedOn w:val="DefaultParagraphFont"/>
    <w:uiPriority w:val="99"/>
    <w:semiHidden/>
    <w:unhideWhenUsed/>
    <w:rsid w:val="002E4265"/>
  </w:style>
  <w:style w:type="paragraph" w:styleId="Revision">
    <w:name w:val="Revision"/>
    <w:hidden/>
    <w:uiPriority w:val="99"/>
    <w:semiHidden/>
    <w:rsid w:val="00D61383"/>
    <w:rPr>
      <w:rFonts w:ascii="Liberation Serif" w:eastAsia="Liberation Serif" w:hAnsi="Arial" w:cs="Liberation Serif"/>
      <w:color w:val="000000"/>
      <w:kern w:val="1"/>
      <w:lang w:eastAsia="zh-CN"/>
    </w:rPr>
  </w:style>
  <w:style w:type="character" w:styleId="CommentReference">
    <w:name w:val="annotation reference"/>
    <w:basedOn w:val="DefaultParagraphFont"/>
    <w:uiPriority w:val="99"/>
    <w:semiHidden/>
    <w:unhideWhenUsed/>
    <w:rsid w:val="00062110"/>
    <w:rPr>
      <w:sz w:val="18"/>
      <w:szCs w:val="18"/>
    </w:rPr>
  </w:style>
  <w:style w:type="paragraph" w:styleId="CommentText">
    <w:name w:val="annotation text"/>
    <w:basedOn w:val="Normal"/>
    <w:link w:val="CommentTextChar"/>
    <w:uiPriority w:val="99"/>
    <w:semiHidden/>
    <w:unhideWhenUsed/>
    <w:rsid w:val="00062110"/>
  </w:style>
  <w:style w:type="character" w:customStyle="1" w:styleId="CommentTextChar">
    <w:name w:val="Comment Text Char"/>
    <w:basedOn w:val="DefaultParagraphFont"/>
    <w:link w:val="CommentText"/>
    <w:uiPriority w:val="99"/>
    <w:semiHidden/>
    <w:rsid w:val="00062110"/>
    <w:rPr>
      <w:rFonts w:ascii="Liberation Serif" w:eastAsia="Liberation Serif" w:hAnsi="Arial" w:cs="Liberation Serif"/>
      <w:color w:val="000000"/>
      <w:kern w:val="1"/>
      <w:sz w:val="24"/>
      <w:szCs w:val="24"/>
      <w:lang w:eastAsia="zh-CN"/>
    </w:rPr>
  </w:style>
  <w:style w:type="paragraph" w:styleId="CommentSubject">
    <w:name w:val="annotation subject"/>
    <w:basedOn w:val="CommentText"/>
    <w:next w:val="CommentText"/>
    <w:link w:val="CommentSubjectChar"/>
    <w:uiPriority w:val="99"/>
    <w:semiHidden/>
    <w:unhideWhenUsed/>
    <w:rsid w:val="00062110"/>
    <w:rPr>
      <w:b/>
      <w:bCs/>
      <w:sz w:val="20"/>
      <w:szCs w:val="20"/>
    </w:rPr>
  </w:style>
  <w:style w:type="character" w:customStyle="1" w:styleId="CommentSubjectChar">
    <w:name w:val="Comment Subject Char"/>
    <w:basedOn w:val="CommentTextChar"/>
    <w:link w:val="CommentSubject"/>
    <w:uiPriority w:val="99"/>
    <w:semiHidden/>
    <w:rsid w:val="00062110"/>
    <w:rPr>
      <w:rFonts w:ascii="Liberation Serif" w:eastAsia="Liberation Serif" w:hAnsi="Arial" w:cs="Liberation Serif"/>
      <w:b/>
      <w:bCs/>
      <w:color w:val="000000"/>
      <w:kern w:val="1"/>
      <w:sz w:val="24"/>
      <w:szCs w:val="24"/>
      <w:lang w:eastAsia="zh-CN"/>
    </w:rPr>
  </w:style>
  <w:style w:type="paragraph" w:styleId="Header">
    <w:name w:val="header"/>
    <w:basedOn w:val="Normal"/>
    <w:link w:val="HeaderChar"/>
    <w:uiPriority w:val="99"/>
    <w:unhideWhenUsed/>
    <w:rsid w:val="00846558"/>
    <w:pPr>
      <w:tabs>
        <w:tab w:val="center" w:pos="4419"/>
        <w:tab w:val="right" w:pos="8838"/>
      </w:tabs>
    </w:pPr>
  </w:style>
  <w:style w:type="character" w:customStyle="1" w:styleId="HeaderChar">
    <w:name w:val="Header Char"/>
    <w:basedOn w:val="DefaultParagraphFont"/>
    <w:link w:val="Header"/>
    <w:uiPriority w:val="99"/>
    <w:rsid w:val="00846558"/>
    <w:rPr>
      <w:rFonts w:ascii="Liberation Serif" w:eastAsia="Liberation Serif" w:hAnsi="Arial" w:cs="Liberation Serif"/>
      <w:color w:val="000000"/>
      <w:kern w:val="1"/>
      <w:sz w:val="24"/>
      <w:szCs w:val="24"/>
      <w:lang w:eastAsia="zh-CN"/>
    </w:rPr>
  </w:style>
  <w:style w:type="character" w:customStyle="1" w:styleId="Heading1Char">
    <w:name w:val="Heading 1 Char"/>
    <w:basedOn w:val="DefaultParagraphFont"/>
    <w:link w:val="Heading1"/>
    <w:rsid w:val="00C45601"/>
    <w:rPr>
      <w:rFonts w:asciiTheme="majorHAnsi" w:eastAsiaTheme="majorEastAsia" w:hAnsiTheme="majorHAnsi" w:cstheme="majorBidi"/>
      <w:b/>
      <w:bCs/>
      <w:color w:val="345A8A" w:themeColor="accent1" w:themeShade="B5"/>
      <w:kern w:val="1"/>
      <w:sz w:val="32"/>
      <w:szCs w:val="32"/>
      <w:lang w:eastAsia="zh-CN"/>
    </w:rPr>
  </w:style>
  <w:style w:type="character" w:customStyle="1" w:styleId="Heading4Char">
    <w:name w:val="Heading 4 Char"/>
    <w:basedOn w:val="DefaultParagraphFont"/>
    <w:link w:val="Heading4"/>
    <w:rsid w:val="00515E46"/>
    <w:rPr>
      <w:rFonts w:asciiTheme="majorHAnsi" w:eastAsiaTheme="majorEastAsia" w:hAnsiTheme="majorHAnsi" w:cstheme="majorBidi"/>
      <w:b/>
      <w:bCs/>
      <w:i/>
      <w:iCs/>
      <w:color w:val="4F81BD" w:themeColor="accent1"/>
      <w:kern w:val="1"/>
      <w:lang w:eastAsia="zh-CN"/>
    </w:rPr>
  </w:style>
  <w:style w:type="character" w:customStyle="1" w:styleId="Heading2Char">
    <w:name w:val="Heading 2 Char"/>
    <w:basedOn w:val="DefaultParagraphFont"/>
    <w:link w:val="Heading2"/>
    <w:rsid w:val="0047552A"/>
    <w:rPr>
      <w:rFonts w:asciiTheme="majorHAnsi" w:eastAsiaTheme="majorEastAsia" w:hAnsiTheme="majorHAnsi" w:cstheme="majorBidi"/>
      <w:b/>
      <w:bCs/>
      <w:color w:val="4F81BD" w:themeColor="accent1"/>
      <w:kern w:val="1"/>
      <w:sz w:val="26"/>
      <w:szCs w:val="26"/>
      <w:lang w:eastAsia="zh-CN"/>
    </w:rPr>
  </w:style>
  <w:style w:type="table" w:styleId="TableGrid">
    <w:name w:val="Table Grid"/>
    <w:basedOn w:val="TableNormal"/>
    <w:uiPriority w:val="39"/>
    <w:rsid w:val="0047552A"/>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s-ES" w:bidi="ar-SA"/>
      </w:rPr>
    </w:rPrDefault>
    <w:pPrDefault/>
  </w:docDefaults>
  <w:latentStyles w:defLockedState="0" w:defUIPriority="0" w:defSemiHidden="0" w:defUnhideWhenUsed="0" w:defQFormat="0" w:count="267">
    <w:lsdException w:name="Table Grid" w:uiPriority="39"/>
    <w:lsdException w:name="List Paragraph" w:uiPriority="34" w:qFormat="1"/>
  </w:latentStyles>
  <w:style w:type="paragraph" w:default="1" w:styleId="Normal">
    <w:name w:val="Normal"/>
    <w:qFormat/>
    <w:rsid w:val="00A72442"/>
    <w:pPr>
      <w:widowControl w:val="0"/>
      <w:autoSpaceDN w:val="0"/>
      <w:adjustRightInd w:val="0"/>
    </w:pPr>
    <w:rPr>
      <w:rFonts w:ascii="Liberation Serif" w:eastAsia="Liberation Serif" w:hAnsi="Arial" w:cs="Liberation Serif"/>
      <w:color w:val="000000"/>
      <w:kern w:val="1"/>
      <w:lang w:eastAsia="zh-CN"/>
    </w:rPr>
  </w:style>
  <w:style w:type="paragraph" w:styleId="Heading1">
    <w:name w:val="heading 1"/>
    <w:basedOn w:val="Normal"/>
    <w:next w:val="Normal"/>
    <w:link w:val="Heading1Char"/>
    <w:rsid w:val="00C45601"/>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4755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rsid w:val="00515E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ulo11">
    <w:name w:val="Título 11"/>
    <w:basedOn w:val="Heading"/>
    <w:next w:val="TextBody"/>
    <w:uiPriority w:val="99"/>
    <w:rsid w:val="00A72442"/>
    <w:pPr>
      <w:outlineLvl w:val="0"/>
    </w:pPr>
  </w:style>
  <w:style w:type="paragraph" w:customStyle="1" w:styleId="Ttulo21">
    <w:name w:val="Título 21"/>
    <w:basedOn w:val="Heading"/>
    <w:next w:val="TextBody"/>
    <w:uiPriority w:val="99"/>
    <w:rsid w:val="00A72442"/>
    <w:pPr>
      <w:numPr>
        <w:ilvl w:val="1"/>
      </w:numPr>
      <w:outlineLvl w:val="1"/>
    </w:pPr>
  </w:style>
  <w:style w:type="paragraph" w:customStyle="1" w:styleId="Ttulo31">
    <w:name w:val="Título 31"/>
    <w:basedOn w:val="Heading"/>
    <w:next w:val="TextBody"/>
    <w:uiPriority w:val="99"/>
    <w:rsid w:val="00A72442"/>
    <w:pPr>
      <w:numPr>
        <w:ilvl w:val="2"/>
      </w:numPr>
      <w:outlineLvl w:val="2"/>
    </w:pPr>
  </w:style>
  <w:style w:type="character" w:customStyle="1" w:styleId="InternetLink">
    <w:name w:val="Internet Link"/>
    <w:basedOn w:val="DefaultParagraphFont"/>
    <w:uiPriority w:val="99"/>
    <w:rsid w:val="00A72442"/>
    <w:rPr>
      <w:color w:val="0000FF"/>
      <w:u w:val="single" w:color="000000"/>
    </w:rPr>
  </w:style>
  <w:style w:type="character" w:styleId="PlaceholderText">
    <w:name w:val="Placeholder Text"/>
    <w:basedOn w:val="DefaultParagraphFont"/>
    <w:uiPriority w:val="99"/>
    <w:rsid w:val="00A72442"/>
    <w:rPr>
      <w:color w:val="808080"/>
    </w:rPr>
  </w:style>
  <w:style w:type="character" w:customStyle="1" w:styleId="TextodegloboCar">
    <w:name w:val="Texto de globo Car"/>
    <w:basedOn w:val="DefaultParagraphFont"/>
    <w:uiPriority w:val="99"/>
    <w:rsid w:val="00A72442"/>
    <w:rPr>
      <w:rFonts w:ascii="Tahoma" w:cs="Tahoma"/>
      <w:sz w:val="16"/>
      <w:szCs w:val="16"/>
      <w:lang w:val="en-US" w:eastAsia="fr-FR"/>
    </w:rPr>
  </w:style>
  <w:style w:type="character" w:styleId="FollowedHyperlink">
    <w:name w:val="FollowedHyperlink"/>
    <w:basedOn w:val="DefaultParagraphFont"/>
    <w:uiPriority w:val="99"/>
    <w:rsid w:val="00A72442"/>
    <w:rPr>
      <w:color w:val="800080"/>
      <w:u w:val="single" w:color="000000"/>
    </w:rPr>
  </w:style>
  <w:style w:type="character" w:styleId="Emphasis">
    <w:name w:val="Emphasis"/>
    <w:basedOn w:val="DefaultParagraphFont"/>
    <w:uiPriority w:val="99"/>
    <w:qFormat/>
    <w:rsid w:val="00A72442"/>
    <w:rPr>
      <w:i/>
      <w:iCs/>
    </w:rPr>
  </w:style>
  <w:style w:type="paragraph" w:customStyle="1" w:styleId="Heading">
    <w:name w:val="Heading"/>
    <w:basedOn w:val="Normal"/>
    <w:next w:val="TextBody"/>
    <w:uiPriority w:val="99"/>
    <w:rsid w:val="00A72442"/>
    <w:pPr>
      <w:keepNext/>
      <w:spacing w:before="240" w:after="120"/>
    </w:pPr>
    <w:rPr>
      <w:rFonts w:ascii="Liberation Sans" w:eastAsia="Times New Roman" w:cs="Liberation Sans"/>
      <w:sz w:val="28"/>
      <w:szCs w:val="28"/>
    </w:rPr>
  </w:style>
  <w:style w:type="paragraph" w:customStyle="1" w:styleId="TextBody">
    <w:name w:val="Text Body"/>
    <w:basedOn w:val="Normal"/>
    <w:uiPriority w:val="99"/>
    <w:rsid w:val="00A72442"/>
    <w:pPr>
      <w:spacing w:after="140" w:line="288" w:lineRule="auto"/>
    </w:pPr>
  </w:style>
  <w:style w:type="paragraph" w:styleId="List">
    <w:name w:val="List"/>
    <w:basedOn w:val="TextBody"/>
    <w:uiPriority w:val="99"/>
    <w:rsid w:val="00A72442"/>
    <w:rPr>
      <w:rFonts w:ascii="Arial" w:eastAsia="Times New Roman" w:cs="Arial"/>
    </w:rPr>
  </w:style>
  <w:style w:type="paragraph" w:customStyle="1" w:styleId="Descripcin1">
    <w:name w:val="Descripción1"/>
    <w:basedOn w:val="Normal"/>
    <w:uiPriority w:val="99"/>
    <w:rsid w:val="00A72442"/>
    <w:pPr>
      <w:suppressLineNumbers/>
      <w:spacing w:before="120" w:after="120"/>
    </w:pPr>
    <w:rPr>
      <w:rFonts w:ascii="Arial" w:eastAsia="Times New Roman" w:cs="Arial"/>
      <w:i/>
      <w:iCs/>
    </w:rPr>
  </w:style>
  <w:style w:type="paragraph" w:customStyle="1" w:styleId="Index">
    <w:name w:val="Index"/>
    <w:basedOn w:val="Normal"/>
    <w:uiPriority w:val="99"/>
    <w:rsid w:val="00A72442"/>
    <w:pPr>
      <w:suppressLineNumbers/>
    </w:pPr>
    <w:rPr>
      <w:rFonts w:ascii="Arial" w:eastAsia="Times New Roman" w:cs="Arial"/>
    </w:rPr>
  </w:style>
  <w:style w:type="paragraph" w:styleId="BalloonText">
    <w:name w:val="Balloon Text"/>
    <w:basedOn w:val="Normal"/>
    <w:link w:val="BalloonTextChar"/>
    <w:uiPriority w:val="99"/>
    <w:rsid w:val="00A72442"/>
    <w:pPr>
      <w:widowControl/>
    </w:pPr>
    <w:rPr>
      <w:rFonts w:ascii="Tahoma" w:cs="Tahoma"/>
      <w:sz w:val="16"/>
      <w:szCs w:val="16"/>
      <w:lang w:eastAsia="fr-FR"/>
    </w:rPr>
  </w:style>
  <w:style w:type="character" w:customStyle="1" w:styleId="BalloonTextChar">
    <w:name w:val="Balloon Text Char"/>
    <w:basedOn w:val="DefaultParagraphFont"/>
    <w:link w:val="BalloonText"/>
    <w:uiPriority w:val="99"/>
    <w:semiHidden/>
    <w:rsid w:val="00A72442"/>
    <w:rPr>
      <w:rFonts w:ascii="Lucida Grande" w:eastAsia="Liberation Serif" w:hAnsi="Lucida Grande" w:cs="Lucida Grande"/>
      <w:color w:val="000000"/>
      <w:kern w:val="1"/>
      <w:sz w:val="18"/>
      <w:szCs w:val="18"/>
      <w:lang w:eastAsia="zh-CN"/>
    </w:rPr>
  </w:style>
  <w:style w:type="paragraph" w:customStyle="1" w:styleId="Quotations">
    <w:name w:val="Quotations"/>
    <w:basedOn w:val="Normal"/>
    <w:uiPriority w:val="99"/>
    <w:rsid w:val="00A72442"/>
  </w:style>
  <w:style w:type="paragraph" w:styleId="Title">
    <w:name w:val="Title"/>
    <w:basedOn w:val="Heading"/>
    <w:next w:val="TextBody"/>
    <w:link w:val="TitleChar"/>
    <w:uiPriority w:val="99"/>
    <w:qFormat/>
    <w:rsid w:val="00A72442"/>
  </w:style>
  <w:style w:type="character" w:customStyle="1" w:styleId="TitleChar">
    <w:name w:val="Title Char"/>
    <w:basedOn w:val="DefaultParagraphFont"/>
    <w:link w:val="Title"/>
    <w:uiPriority w:val="10"/>
    <w:rsid w:val="00A72442"/>
    <w:rPr>
      <w:rFonts w:asciiTheme="majorHAnsi" w:eastAsiaTheme="majorEastAsia" w:hAnsiTheme="majorHAnsi" w:cstheme="majorBidi"/>
      <w:b/>
      <w:bCs/>
      <w:color w:val="000000"/>
      <w:kern w:val="28"/>
      <w:sz w:val="32"/>
      <w:szCs w:val="32"/>
      <w:lang w:eastAsia="zh-CN"/>
    </w:rPr>
  </w:style>
  <w:style w:type="paragraph" w:styleId="Subtitle">
    <w:name w:val="Subtitle"/>
    <w:basedOn w:val="Heading"/>
    <w:next w:val="TextBody"/>
    <w:link w:val="SubtitleChar"/>
    <w:uiPriority w:val="99"/>
    <w:qFormat/>
    <w:rsid w:val="00A72442"/>
  </w:style>
  <w:style w:type="character" w:customStyle="1" w:styleId="SubtitleChar">
    <w:name w:val="Subtitle Char"/>
    <w:basedOn w:val="DefaultParagraphFont"/>
    <w:link w:val="Subtitle"/>
    <w:uiPriority w:val="11"/>
    <w:rsid w:val="00A72442"/>
    <w:rPr>
      <w:rFonts w:asciiTheme="majorHAnsi" w:eastAsiaTheme="majorEastAsia" w:hAnsiTheme="majorHAnsi" w:cstheme="majorBidi"/>
      <w:color w:val="000000"/>
      <w:kern w:val="1"/>
      <w:sz w:val="24"/>
      <w:szCs w:val="24"/>
      <w:lang w:eastAsia="zh-CN"/>
    </w:rPr>
  </w:style>
  <w:style w:type="paragraph" w:customStyle="1" w:styleId="TableContents">
    <w:name w:val="Table Contents"/>
    <w:basedOn w:val="Normal"/>
    <w:uiPriority w:val="99"/>
    <w:rsid w:val="00A72442"/>
  </w:style>
  <w:style w:type="paragraph" w:customStyle="1" w:styleId="TableHeading">
    <w:name w:val="Table Heading"/>
    <w:basedOn w:val="TableContents"/>
    <w:uiPriority w:val="99"/>
    <w:rsid w:val="00A72442"/>
  </w:style>
  <w:style w:type="paragraph" w:styleId="ListParagraph">
    <w:name w:val="List Paragraph"/>
    <w:basedOn w:val="Normal"/>
    <w:uiPriority w:val="34"/>
    <w:qFormat/>
    <w:rsid w:val="00017629"/>
    <w:pPr>
      <w:ind w:left="720"/>
      <w:contextualSpacing/>
    </w:pPr>
  </w:style>
  <w:style w:type="character" w:styleId="Hyperlink">
    <w:name w:val="Hyperlink"/>
    <w:basedOn w:val="DefaultParagraphFont"/>
    <w:uiPriority w:val="99"/>
    <w:unhideWhenUsed/>
    <w:rsid w:val="00017629"/>
    <w:rPr>
      <w:color w:val="0000FF" w:themeColor="hyperlink"/>
      <w:u w:val="single"/>
    </w:rPr>
  </w:style>
  <w:style w:type="paragraph" w:customStyle="1" w:styleId="IUCrbodytext">
    <w:name w:val="IUCr body text"/>
    <w:basedOn w:val="BodyText"/>
    <w:rsid w:val="009F3407"/>
    <w:pPr>
      <w:widowControl/>
      <w:overflowPunct w:val="0"/>
      <w:autoSpaceDE w:val="0"/>
      <w:spacing w:after="20" w:line="360" w:lineRule="auto"/>
      <w:ind w:firstLine="284"/>
      <w:jc w:val="both"/>
      <w:textAlignment w:val="baseline"/>
    </w:pPr>
    <w:rPr>
      <w:rFonts w:ascii="Times New Roman" w:eastAsia="Times New Roman" w:hAnsi="Times New Roman" w:cs="Times New Roman"/>
      <w:kern w:val="0"/>
      <w:sz w:val="22"/>
      <w:szCs w:val="20"/>
      <w:lang w:val="en-GB" w:eastAsia="en-US"/>
    </w:rPr>
  </w:style>
  <w:style w:type="paragraph" w:styleId="BodyText">
    <w:name w:val="Body Text"/>
    <w:basedOn w:val="Normal"/>
    <w:link w:val="BodyTextChar"/>
    <w:uiPriority w:val="99"/>
    <w:semiHidden/>
    <w:unhideWhenUsed/>
    <w:rsid w:val="009F3407"/>
    <w:pPr>
      <w:spacing w:after="120"/>
    </w:pPr>
  </w:style>
  <w:style w:type="character" w:customStyle="1" w:styleId="BodyTextChar">
    <w:name w:val="Body Text Char"/>
    <w:basedOn w:val="DefaultParagraphFont"/>
    <w:link w:val="BodyText"/>
    <w:uiPriority w:val="99"/>
    <w:semiHidden/>
    <w:rsid w:val="009F3407"/>
    <w:rPr>
      <w:rFonts w:ascii="Liberation Serif" w:eastAsia="Liberation Serif" w:hAnsi="Arial" w:cs="Liberation Serif"/>
      <w:color w:val="000000"/>
      <w:kern w:val="1"/>
      <w:sz w:val="24"/>
      <w:szCs w:val="24"/>
      <w:lang w:eastAsia="zh-CN"/>
    </w:rPr>
  </w:style>
  <w:style w:type="paragraph" w:styleId="Footer">
    <w:name w:val="footer"/>
    <w:basedOn w:val="Normal"/>
    <w:link w:val="FooterChar"/>
    <w:uiPriority w:val="99"/>
    <w:unhideWhenUsed/>
    <w:rsid w:val="002E4265"/>
    <w:pPr>
      <w:tabs>
        <w:tab w:val="center" w:pos="4419"/>
        <w:tab w:val="right" w:pos="8838"/>
      </w:tabs>
    </w:pPr>
  </w:style>
  <w:style w:type="character" w:customStyle="1" w:styleId="FooterChar">
    <w:name w:val="Footer Char"/>
    <w:basedOn w:val="DefaultParagraphFont"/>
    <w:link w:val="Footer"/>
    <w:uiPriority w:val="99"/>
    <w:rsid w:val="002E4265"/>
    <w:rPr>
      <w:rFonts w:ascii="Liberation Serif" w:eastAsia="Liberation Serif" w:hAnsi="Arial" w:cs="Liberation Serif"/>
      <w:color w:val="000000"/>
      <w:kern w:val="1"/>
      <w:sz w:val="24"/>
      <w:szCs w:val="24"/>
      <w:lang w:eastAsia="zh-CN"/>
    </w:rPr>
  </w:style>
  <w:style w:type="character" w:styleId="PageNumber">
    <w:name w:val="page number"/>
    <w:basedOn w:val="DefaultParagraphFont"/>
    <w:uiPriority w:val="99"/>
    <w:semiHidden/>
    <w:unhideWhenUsed/>
    <w:rsid w:val="002E4265"/>
  </w:style>
  <w:style w:type="paragraph" w:styleId="Revision">
    <w:name w:val="Revision"/>
    <w:hidden/>
    <w:uiPriority w:val="99"/>
    <w:semiHidden/>
    <w:rsid w:val="00D61383"/>
    <w:rPr>
      <w:rFonts w:ascii="Liberation Serif" w:eastAsia="Liberation Serif" w:hAnsi="Arial" w:cs="Liberation Serif"/>
      <w:color w:val="000000"/>
      <w:kern w:val="1"/>
      <w:lang w:eastAsia="zh-CN"/>
    </w:rPr>
  </w:style>
  <w:style w:type="character" w:styleId="CommentReference">
    <w:name w:val="annotation reference"/>
    <w:basedOn w:val="DefaultParagraphFont"/>
    <w:uiPriority w:val="99"/>
    <w:semiHidden/>
    <w:unhideWhenUsed/>
    <w:rsid w:val="00062110"/>
    <w:rPr>
      <w:sz w:val="18"/>
      <w:szCs w:val="18"/>
    </w:rPr>
  </w:style>
  <w:style w:type="paragraph" w:styleId="CommentText">
    <w:name w:val="annotation text"/>
    <w:basedOn w:val="Normal"/>
    <w:link w:val="CommentTextChar"/>
    <w:uiPriority w:val="99"/>
    <w:semiHidden/>
    <w:unhideWhenUsed/>
    <w:rsid w:val="00062110"/>
  </w:style>
  <w:style w:type="character" w:customStyle="1" w:styleId="CommentTextChar">
    <w:name w:val="Comment Text Char"/>
    <w:basedOn w:val="DefaultParagraphFont"/>
    <w:link w:val="CommentText"/>
    <w:uiPriority w:val="99"/>
    <w:semiHidden/>
    <w:rsid w:val="00062110"/>
    <w:rPr>
      <w:rFonts w:ascii="Liberation Serif" w:eastAsia="Liberation Serif" w:hAnsi="Arial" w:cs="Liberation Serif"/>
      <w:color w:val="000000"/>
      <w:kern w:val="1"/>
      <w:sz w:val="24"/>
      <w:szCs w:val="24"/>
      <w:lang w:eastAsia="zh-CN"/>
    </w:rPr>
  </w:style>
  <w:style w:type="paragraph" w:styleId="CommentSubject">
    <w:name w:val="annotation subject"/>
    <w:basedOn w:val="CommentText"/>
    <w:next w:val="CommentText"/>
    <w:link w:val="CommentSubjectChar"/>
    <w:uiPriority w:val="99"/>
    <w:semiHidden/>
    <w:unhideWhenUsed/>
    <w:rsid w:val="00062110"/>
    <w:rPr>
      <w:b/>
      <w:bCs/>
      <w:sz w:val="20"/>
      <w:szCs w:val="20"/>
    </w:rPr>
  </w:style>
  <w:style w:type="character" w:customStyle="1" w:styleId="CommentSubjectChar">
    <w:name w:val="Comment Subject Char"/>
    <w:basedOn w:val="CommentTextChar"/>
    <w:link w:val="CommentSubject"/>
    <w:uiPriority w:val="99"/>
    <w:semiHidden/>
    <w:rsid w:val="00062110"/>
    <w:rPr>
      <w:rFonts w:ascii="Liberation Serif" w:eastAsia="Liberation Serif" w:hAnsi="Arial" w:cs="Liberation Serif"/>
      <w:b/>
      <w:bCs/>
      <w:color w:val="000000"/>
      <w:kern w:val="1"/>
      <w:sz w:val="24"/>
      <w:szCs w:val="24"/>
      <w:lang w:eastAsia="zh-CN"/>
    </w:rPr>
  </w:style>
  <w:style w:type="paragraph" w:styleId="Header">
    <w:name w:val="header"/>
    <w:basedOn w:val="Normal"/>
    <w:link w:val="HeaderChar"/>
    <w:uiPriority w:val="99"/>
    <w:unhideWhenUsed/>
    <w:rsid w:val="00846558"/>
    <w:pPr>
      <w:tabs>
        <w:tab w:val="center" w:pos="4419"/>
        <w:tab w:val="right" w:pos="8838"/>
      </w:tabs>
    </w:pPr>
  </w:style>
  <w:style w:type="character" w:customStyle="1" w:styleId="HeaderChar">
    <w:name w:val="Header Char"/>
    <w:basedOn w:val="DefaultParagraphFont"/>
    <w:link w:val="Header"/>
    <w:uiPriority w:val="99"/>
    <w:rsid w:val="00846558"/>
    <w:rPr>
      <w:rFonts w:ascii="Liberation Serif" w:eastAsia="Liberation Serif" w:hAnsi="Arial" w:cs="Liberation Serif"/>
      <w:color w:val="000000"/>
      <w:kern w:val="1"/>
      <w:sz w:val="24"/>
      <w:szCs w:val="24"/>
      <w:lang w:eastAsia="zh-CN"/>
    </w:rPr>
  </w:style>
  <w:style w:type="character" w:customStyle="1" w:styleId="Heading1Char">
    <w:name w:val="Heading 1 Char"/>
    <w:basedOn w:val="DefaultParagraphFont"/>
    <w:link w:val="Heading1"/>
    <w:rsid w:val="00C45601"/>
    <w:rPr>
      <w:rFonts w:asciiTheme="majorHAnsi" w:eastAsiaTheme="majorEastAsia" w:hAnsiTheme="majorHAnsi" w:cstheme="majorBidi"/>
      <w:b/>
      <w:bCs/>
      <w:color w:val="345A8A" w:themeColor="accent1" w:themeShade="B5"/>
      <w:kern w:val="1"/>
      <w:sz w:val="32"/>
      <w:szCs w:val="32"/>
      <w:lang w:eastAsia="zh-CN"/>
    </w:rPr>
  </w:style>
  <w:style w:type="character" w:customStyle="1" w:styleId="Heading4Char">
    <w:name w:val="Heading 4 Char"/>
    <w:basedOn w:val="DefaultParagraphFont"/>
    <w:link w:val="Heading4"/>
    <w:rsid w:val="00515E46"/>
    <w:rPr>
      <w:rFonts w:asciiTheme="majorHAnsi" w:eastAsiaTheme="majorEastAsia" w:hAnsiTheme="majorHAnsi" w:cstheme="majorBidi"/>
      <w:b/>
      <w:bCs/>
      <w:i/>
      <w:iCs/>
      <w:color w:val="4F81BD" w:themeColor="accent1"/>
      <w:kern w:val="1"/>
      <w:lang w:eastAsia="zh-CN"/>
    </w:rPr>
  </w:style>
  <w:style w:type="character" w:customStyle="1" w:styleId="Heading2Char">
    <w:name w:val="Heading 2 Char"/>
    <w:basedOn w:val="DefaultParagraphFont"/>
    <w:link w:val="Heading2"/>
    <w:rsid w:val="0047552A"/>
    <w:rPr>
      <w:rFonts w:asciiTheme="majorHAnsi" w:eastAsiaTheme="majorEastAsia" w:hAnsiTheme="majorHAnsi" w:cstheme="majorBidi"/>
      <w:b/>
      <w:bCs/>
      <w:color w:val="4F81BD" w:themeColor="accent1"/>
      <w:kern w:val="1"/>
      <w:sz w:val="26"/>
      <w:szCs w:val="26"/>
      <w:lang w:eastAsia="zh-CN"/>
    </w:rPr>
  </w:style>
  <w:style w:type="table" w:styleId="TableGrid">
    <w:name w:val="Table Grid"/>
    <w:basedOn w:val="TableNormal"/>
    <w:uiPriority w:val="39"/>
    <w:rsid w:val="0047552A"/>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64901">
      <w:bodyDiv w:val="1"/>
      <w:marLeft w:val="0"/>
      <w:marRight w:val="0"/>
      <w:marTop w:val="0"/>
      <w:marBottom w:val="0"/>
      <w:divBdr>
        <w:top w:val="none" w:sz="0" w:space="0" w:color="auto"/>
        <w:left w:val="none" w:sz="0" w:space="0" w:color="auto"/>
        <w:bottom w:val="none" w:sz="0" w:space="0" w:color="auto"/>
        <w:right w:val="none" w:sz="0" w:space="0" w:color="auto"/>
      </w:divBdr>
    </w:div>
    <w:div w:id="86317304">
      <w:bodyDiv w:val="1"/>
      <w:marLeft w:val="0"/>
      <w:marRight w:val="0"/>
      <w:marTop w:val="0"/>
      <w:marBottom w:val="0"/>
      <w:divBdr>
        <w:top w:val="none" w:sz="0" w:space="0" w:color="auto"/>
        <w:left w:val="none" w:sz="0" w:space="0" w:color="auto"/>
        <w:bottom w:val="none" w:sz="0" w:space="0" w:color="auto"/>
        <w:right w:val="none" w:sz="0" w:space="0" w:color="auto"/>
      </w:divBdr>
    </w:div>
    <w:div w:id="190459939">
      <w:bodyDiv w:val="1"/>
      <w:marLeft w:val="0"/>
      <w:marRight w:val="0"/>
      <w:marTop w:val="0"/>
      <w:marBottom w:val="0"/>
      <w:divBdr>
        <w:top w:val="none" w:sz="0" w:space="0" w:color="auto"/>
        <w:left w:val="none" w:sz="0" w:space="0" w:color="auto"/>
        <w:bottom w:val="none" w:sz="0" w:space="0" w:color="auto"/>
        <w:right w:val="none" w:sz="0" w:space="0" w:color="auto"/>
      </w:divBdr>
    </w:div>
    <w:div w:id="320887845">
      <w:bodyDiv w:val="1"/>
      <w:marLeft w:val="0"/>
      <w:marRight w:val="0"/>
      <w:marTop w:val="0"/>
      <w:marBottom w:val="0"/>
      <w:divBdr>
        <w:top w:val="none" w:sz="0" w:space="0" w:color="auto"/>
        <w:left w:val="none" w:sz="0" w:space="0" w:color="auto"/>
        <w:bottom w:val="none" w:sz="0" w:space="0" w:color="auto"/>
        <w:right w:val="none" w:sz="0" w:space="0" w:color="auto"/>
      </w:divBdr>
    </w:div>
    <w:div w:id="530536601">
      <w:bodyDiv w:val="1"/>
      <w:marLeft w:val="0"/>
      <w:marRight w:val="0"/>
      <w:marTop w:val="0"/>
      <w:marBottom w:val="0"/>
      <w:divBdr>
        <w:top w:val="none" w:sz="0" w:space="0" w:color="auto"/>
        <w:left w:val="none" w:sz="0" w:space="0" w:color="auto"/>
        <w:bottom w:val="none" w:sz="0" w:space="0" w:color="auto"/>
        <w:right w:val="none" w:sz="0" w:space="0" w:color="auto"/>
      </w:divBdr>
      <w:divsChild>
        <w:div w:id="1652759118">
          <w:marLeft w:val="0"/>
          <w:marRight w:val="0"/>
          <w:marTop w:val="34"/>
          <w:marBottom w:val="34"/>
          <w:divBdr>
            <w:top w:val="none" w:sz="0" w:space="0" w:color="auto"/>
            <w:left w:val="none" w:sz="0" w:space="0" w:color="auto"/>
            <w:bottom w:val="none" w:sz="0" w:space="0" w:color="auto"/>
            <w:right w:val="none" w:sz="0" w:space="0" w:color="auto"/>
          </w:divBdr>
        </w:div>
      </w:divsChild>
    </w:div>
    <w:div w:id="613832386">
      <w:bodyDiv w:val="1"/>
      <w:marLeft w:val="0"/>
      <w:marRight w:val="0"/>
      <w:marTop w:val="0"/>
      <w:marBottom w:val="0"/>
      <w:divBdr>
        <w:top w:val="none" w:sz="0" w:space="0" w:color="auto"/>
        <w:left w:val="none" w:sz="0" w:space="0" w:color="auto"/>
        <w:bottom w:val="none" w:sz="0" w:space="0" w:color="auto"/>
        <w:right w:val="none" w:sz="0" w:space="0" w:color="auto"/>
      </w:divBdr>
    </w:div>
    <w:div w:id="618998370">
      <w:bodyDiv w:val="1"/>
      <w:marLeft w:val="0"/>
      <w:marRight w:val="0"/>
      <w:marTop w:val="0"/>
      <w:marBottom w:val="0"/>
      <w:divBdr>
        <w:top w:val="none" w:sz="0" w:space="0" w:color="auto"/>
        <w:left w:val="none" w:sz="0" w:space="0" w:color="auto"/>
        <w:bottom w:val="none" w:sz="0" w:space="0" w:color="auto"/>
        <w:right w:val="none" w:sz="0" w:space="0" w:color="auto"/>
      </w:divBdr>
    </w:div>
    <w:div w:id="726537199">
      <w:bodyDiv w:val="1"/>
      <w:marLeft w:val="0"/>
      <w:marRight w:val="0"/>
      <w:marTop w:val="0"/>
      <w:marBottom w:val="0"/>
      <w:divBdr>
        <w:top w:val="none" w:sz="0" w:space="0" w:color="auto"/>
        <w:left w:val="none" w:sz="0" w:space="0" w:color="auto"/>
        <w:bottom w:val="none" w:sz="0" w:space="0" w:color="auto"/>
        <w:right w:val="none" w:sz="0" w:space="0" w:color="auto"/>
      </w:divBdr>
    </w:div>
    <w:div w:id="767239137">
      <w:bodyDiv w:val="1"/>
      <w:marLeft w:val="0"/>
      <w:marRight w:val="0"/>
      <w:marTop w:val="0"/>
      <w:marBottom w:val="0"/>
      <w:divBdr>
        <w:top w:val="none" w:sz="0" w:space="0" w:color="auto"/>
        <w:left w:val="none" w:sz="0" w:space="0" w:color="auto"/>
        <w:bottom w:val="none" w:sz="0" w:space="0" w:color="auto"/>
        <w:right w:val="none" w:sz="0" w:space="0" w:color="auto"/>
      </w:divBdr>
    </w:div>
    <w:div w:id="848300256">
      <w:bodyDiv w:val="1"/>
      <w:marLeft w:val="0"/>
      <w:marRight w:val="0"/>
      <w:marTop w:val="0"/>
      <w:marBottom w:val="0"/>
      <w:divBdr>
        <w:top w:val="none" w:sz="0" w:space="0" w:color="auto"/>
        <w:left w:val="none" w:sz="0" w:space="0" w:color="auto"/>
        <w:bottom w:val="none" w:sz="0" w:space="0" w:color="auto"/>
        <w:right w:val="none" w:sz="0" w:space="0" w:color="auto"/>
      </w:divBdr>
      <w:divsChild>
        <w:div w:id="1941520613">
          <w:marLeft w:val="0"/>
          <w:marRight w:val="0"/>
          <w:marTop w:val="0"/>
          <w:marBottom w:val="0"/>
          <w:divBdr>
            <w:top w:val="none" w:sz="0" w:space="0" w:color="auto"/>
            <w:left w:val="none" w:sz="0" w:space="0" w:color="auto"/>
            <w:bottom w:val="none" w:sz="0" w:space="0" w:color="auto"/>
            <w:right w:val="none" w:sz="0" w:space="0" w:color="auto"/>
          </w:divBdr>
        </w:div>
      </w:divsChild>
    </w:div>
    <w:div w:id="871068073">
      <w:bodyDiv w:val="1"/>
      <w:marLeft w:val="0"/>
      <w:marRight w:val="0"/>
      <w:marTop w:val="0"/>
      <w:marBottom w:val="0"/>
      <w:divBdr>
        <w:top w:val="none" w:sz="0" w:space="0" w:color="auto"/>
        <w:left w:val="none" w:sz="0" w:space="0" w:color="auto"/>
        <w:bottom w:val="none" w:sz="0" w:space="0" w:color="auto"/>
        <w:right w:val="none" w:sz="0" w:space="0" w:color="auto"/>
      </w:divBdr>
    </w:div>
    <w:div w:id="981423844">
      <w:bodyDiv w:val="1"/>
      <w:marLeft w:val="0"/>
      <w:marRight w:val="0"/>
      <w:marTop w:val="0"/>
      <w:marBottom w:val="0"/>
      <w:divBdr>
        <w:top w:val="none" w:sz="0" w:space="0" w:color="auto"/>
        <w:left w:val="none" w:sz="0" w:space="0" w:color="auto"/>
        <w:bottom w:val="none" w:sz="0" w:space="0" w:color="auto"/>
        <w:right w:val="none" w:sz="0" w:space="0" w:color="auto"/>
      </w:divBdr>
    </w:div>
    <w:div w:id="1041445140">
      <w:bodyDiv w:val="1"/>
      <w:marLeft w:val="0"/>
      <w:marRight w:val="0"/>
      <w:marTop w:val="0"/>
      <w:marBottom w:val="0"/>
      <w:divBdr>
        <w:top w:val="none" w:sz="0" w:space="0" w:color="auto"/>
        <w:left w:val="none" w:sz="0" w:space="0" w:color="auto"/>
        <w:bottom w:val="none" w:sz="0" w:space="0" w:color="auto"/>
        <w:right w:val="none" w:sz="0" w:space="0" w:color="auto"/>
      </w:divBdr>
    </w:div>
    <w:div w:id="1123426555">
      <w:bodyDiv w:val="1"/>
      <w:marLeft w:val="0"/>
      <w:marRight w:val="0"/>
      <w:marTop w:val="0"/>
      <w:marBottom w:val="0"/>
      <w:divBdr>
        <w:top w:val="none" w:sz="0" w:space="0" w:color="auto"/>
        <w:left w:val="none" w:sz="0" w:space="0" w:color="auto"/>
        <w:bottom w:val="none" w:sz="0" w:space="0" w:color="auto"/>
        <w:right w:val="none" w:sz="0" w:space="0" w:color="auto"/>
      </w:divBdr>
      <w:divsChild>
        <w:div w:id="1551459053">
          <w:marLeft w:val="0"/>
          <w:marRight w:val="0"/>
          <w:marTop w:val="34"/>
          <w:marBottom w:val="34"/>
          <w:divBdr>
            <w:top w:val="none" w:sz="0" w:space="0" w:color="auto"/>
            <w:left w:val="none" w:sz="0" w:space="0" w:color="auto"/>
            <w:bottom w:val="none" w:sz="0" w:space="0" w:color="auto"/>
            <w:right w:val="none" w:sz="0" w:space="0" w:color="auto"/>
          </w:divBdr>
        </w:div>
      </w:divsChild>
    </w:div>
    <w:div w:id="1286084134">
      <w:bodyDiv w:val="1"/>
      <w:marLeft w:val="0"/>
      <w:marRight w:val="0"/>
      <w:marTop w:val="0"/>
      <w:marBottom w:val="0"/>
      <w:divBdr>
        <w:top w:val="none" w:sz="0" w:space="0" w:color="auto"/>
        <w:left w:val="none" w:sz="0" w:space="0" w:color="auto"/>
        <w:bottom w:val="none" w:sz="0" w:space="0" w:color="auto"/>
        <w:right w:val="none" w:sz="0" w:space="0" w:color="auto"/>
      </w:divBdr>
    </w:div>
    <w:div w:id="1300379978">
      <w:bodyDiv w:val="1"/>
      <w:marLeft w:val="0"/>
      <w:marRight w:val="0"/>
      <w:marTop w:val="0"/>
      <w:marBottom w:val="0"/>
      <w:divBdr>
        <w:top w:val="none" w:sz="0" w:space="0" w:color="auto"/>
        <w:left w:val="none" w:sz="0" w:space="0" w:color="auto"/>
        <w:bottom w:val="none" w:sz="0" w:space="0" w:color="auto"/>
        <w:right w:val="none" w:sz="0" w:space="0" w:color="auto"/>
      </w:divBdr>
    </w:div>
    <w:div w:id="1358579311">
      <w:bodyDiv w:val="1"/>
      <w:marLeft w:val="0"/>
      <w:marRight w:val="0"/>
      <w:marTop w:val="0"/>
      <w:marBottom w:val="0"/>
      <w:divBdr>
        <w:top w:val="none" w:sz="0" w:space="0" w:color="auto"/>
        <w:left w:val="none" w:sz="0" w:space="0" w:color="auto"/>
        <w:bottom w:val="none" w:sz="0" w:space="0" w:color="auto"/>
        <w:right w:val="none" w:sz="0" w:space="0" w:color="auto"/>
      </w:divBdr>
    </w:div>
    <w:div w:id="1458837479">
      <w:bodyDiv w:val="1"/>
      <w:marLeft w:val="0"/>
      <w:marRight w:val="0"/>
      <w:marTop w:val="0"/>
      <w:marBottom w:val="0"/>
      <w:divBdr>
        <w:top w:val="none" w:sz="0" w:space="0" w:color="auto"/>
        <w:left w:val="none" w:sz="0" w:space="0" w:color="auto"/>
        <w:bottom w:val="none" w:sz="0" w:space="0" w:color="auto"/>
        <w:right w:val="none" w:sz="0" w:space="0" w:color="auto"/>
      </w:divBdr>
    </w:div>
    <w:div w:id="1477575695">
      <w:bodyDiv w:val="1"/>
      <w:marLeft w:val="0"/>
      <w:marRight w:val="0"/>
      <w:marTop w:val="0"/>
      <w:marBottom w:val="0"/>
      <w:divBdr>
        <w:top w:val="none" w:sz="0" w:space="0" w:color="auto"/>
        <w:left w:val="none" w:sz="0" w:space="0" w:color="auto"/>
        <w:bottom w:val="none" w:sz="0" w:space="0" w:color="auto"/>
        <w:right w:val="none" w:sz="0" w:space="0" w:color="auto"/>
      </w:divBdr>
    </w:div>
    <w:div w:id="1671640085">
      <w:bodyDiv w:val="1"/>
      <w:marLeft w:val="0"/>
      <w:marRight w:val="0"/>
      <w:marTop w:val="0"/>
      <w:marBottom w:val="0"/>
      <w:divBdr>
        <w:top w:val="none" w:sz="0" w:space="0" w:color="auto"/>
        <w:left w:val="none" w:sz="0" w:space="0" w:color="auto"/>
        <w:bottom w:val="none" w:sz="0" w:space="0" w:color="auto"/>
        <w:right w:val="none" w:sz="0" w:space="0" w:color="auto"/>
      </w:divBdr>
    </w:div>
    <w:div w:id="1737705366">
      <w:bodyDiv w:val="1"/>
      <w:marLeft w:val="0"/>
      <w:marRight w:val="0"/>
      <w:marTop w:val="0"/>
      <w:marBottom w:val="0"/>
      <w:divBdr>
        <w:top w:val="none" w:sz="0" w:space="0" w:color="auto"/>
        <w:left w:val="none" w:sz="0" w:space="0" w:color="auto"/>
        <w:bottom w:val="none" w:sz="0" w:space="0" w:color="auto"/>
        <w:right w:val="none" w:sz="0" w:space="0" w:color="auto"/>
      </w:divBdr>
    </w:div>
    <w:div w:id="1749885246">
      <w:bodyDiv w:val="1"/>
      <w:marLeft w:val="0"/>
      <w:marRight w:val="0"/>
      <w:marTop w:val="0"/>
      <w:marBottom w:val="0"/>
      <w:divBdr>
        <w:top w:val="none" w:sz="0" w:space="0" w:color="auto"/>
        <w:left w:val="none" w:sz="0" w:space="0" w:color="auto"/>
        <w:bottom w:val="none" w:sz="0" w:space="0" w:color="auto"/>
        <w:right w:val="none" w:sz="0" w:space="0" w:color="auto"/>
      </w:divBdr>
    </w:div>
    <w:div w:id="1851678267">
      <w:bodyDiv w:val="1"/>
      <w:marLeft w:val="0"/>
      <w:marRight w:val="0"/>
      <w:marTop w:val="0"/>
      <w:marBottom w:val="0"/>
      <w:divBdr>
        <w:top w:val="none" w:sz="0" w:space="0" w:color="auto"/>
        <w:left w:val="none" w:sz="0" w:space="0" w:color="auto"/>
        <w:bottom w:val="none" w:sz="0" w:space="0" w:color="auto"/>
        <w:right w:val="none" w:sz="0" w:space="0" w:color="auto"/>
      </w:divBdr>
    </w:div>
    <w:div w:id="1875649856">
      <w:bodyDiv w:val="1"/>
      <w:marLeft w:val="0"/>
      <w:marRight w:val="0"/>
      <w:marTop w:val="0"/>
      <w:marBottom w:val="0"/>
      <w:divBdr>
        <w:top w:val="none" w:sz="0" w:space="0" w:color="auto"/>
        <w:left w:val="none" w:sz="0" w:space="0" w:color="auto"/>
        <w:bottom w:val="none" w:sz="0" w:space="0" w:color="auto"/>
        <w:right w:val="none" w:sz="0" w:space="0" w:color="auto"/>
      </w:divBdr>
    </w:div>
    <w:div w:id="1966738052">
      <w:bodyDiv w:val="1"/>
      <w:marLeft w:val="0"/>
      <w:marRight w:val="0"/>
      <w:marTop w:val="0"/>
      <w:marBottom w:val="0"/>
      <w:divBdr>
        <w:top w:val="none" w:sz="0" w:space="0" w:color="auto"/>
        <w:left w:val="none" w:sz="0" w:space="0" w:color="auto"/>
        <w:bottom w:val="none" w:sz="0" w:space="0" w:color="auto"/>
        <w:right w:val="none" w:sz="0" w:space="0" w:color="auto"/>
      </w:divBdr>
    </w:div>
    <w:div w:id="2023312281">
      <w:bodyDiv w:val="1"/>
      <w:marLeft w:val="0"/>
      <w:marRight w:val="0"/>
      <w:marTop w:val="0"/>
      <w:marBottom w:val="0"/>
      <w:divBdr>
        <w:top w:val="none" w:sz="0" w:space="0" w:color="auto"/>
        <w:left w:val="none" w:sz="0" w:space="0" w:color="auto"/>
        <w:bottom w:val="none" w:sz="0" w:space="0" w:color="auto"/>
        <w:right w:val="none" w:sz="0" w:space="0" w:color="auto"/>
      </w:divBdr>
    </w:div>
    <w:div w:id="2025933360">
      <w:bodyDiv w:val="1"/>
      <w:marLeft w:val="0"/>
      <w:marRight w:val="0"/>
      <w:marTop w:val="0"/>
      <w:marBottom w:val="0"/>
      <w:divBdr>
        <w:top w:val="none" w:sz="0" w:space="0" w:color="auto"/>
        <w:left w:val="none" w:sz="0" w:space="0" w:color="auto"/>
        <w:bottom w:val="none" w:sz="0" w:space="0" w:color="auto"/>
        <w:right w:val="none" w:sz="0" w:space="0" w:color="auto"/>
      </w:divBdr>
      <w:divsChild>
        <w:div w:id="1825852171">
          <w:marLeft w:val="0"/>
          <w:marRight w:val="0"/>
          <w:marTop w:val="34"/>
          <w:marBottom w:val="34"/>
          <w:divBdr>
            <w:top w:val="none" w:sz="0" w:space="0" w:color="auto"/>
            <w:left w:val="none" w:sz="0" w:space="0" w:color="auto"/>
            <w:bottom w:val="none" w:sz="0" w:space="0" w:color="auto"/>
            <w:right w:val="none" w:sz="0" w:space="0" w:color="auto"/>
          </w:divBdr>
        </w:div>
      </w:divsChild>
    </w:div>
    <w:div w:id="2062820957">
      <w:bodyDiv w:val="1"/>
      <w:marLeft w:val="0"/>
      <w:marRight w:val="0"/>
      <w:marTop w:val="0"/>
      <w:marBottom w:val="0"/>
      <w:divBdr>
        <w:top w:val="none" w:sz="0" w:space="0" w:color="auto"/>
        <w:left w:val="none" w:sz="0" w:space="0" w:color="auto"/>
        <w:bottom w:val="none" w:sz="0" w:space="0" w:color="auto"/>
        <w:right w:val="none" w:sz="0" w:space="0" w:color="auto"/>
      </w:divBdr>
    </w:div>
    <w:div w:id="2087678476">
      <w:bodyDiv w:val="1"/>
      <w:marLeft w:val="0"/>
      <w:marRight w:val="0"/>
      <w:marTop w:val="0"/>
      <w:marBottom w:val="0"/>
      <w:divBdr>
        <w:top w:val="none" w:sz="0" w:space="0" w:color="auto"/>
        <w:left w:val="none" w:sz="0" w:space="0" w:color="auto"/>
        <w:bottom w:val="none" w:sz="0" w:space="0" w:color="auto"/>
        <w:right w:val="none" w:sz="0" w:space="0" w:color="auto"/>
      </w:divBdr>
    </w:div>
    <w:div w:id="2130588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rcguerin@cicbiogune.es"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dalbesa@cicbiogune.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DC514-D627-4F9C-94DD-CF2A4DBE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DC5416B4.dotm</Template>
  <TotalTime>0</TotalTime>
  <Pages>23</Pages>
  <Words>5984</Words>
  <Characters>34114</Characters>
  <Application>Microsoft Office Word</Application>
  <DocSecurity>4</DocSecurity>
  <Lines>284</Lines>
  <Paragraphs>80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The University of York</Company>
  <LinksUpToDate>false</LinksUpToDate>
  <CharactersWithSpaces>40018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Lucy Cook</cp:lastModifiedBy>
  <cp:revision>2</cp:revision>
  <cp:lastPrinted>2015-02-10T10:57:00Z</cp:lastPrinted>
  <dcterms:created xsi:type="dcterms:W3CDTF">2016-09-23T09:18:00Z</dcterms:created>
  <dcterms:modified xsi:type="dcterms:W3CDTF">2016-09-23T09:18:00Z</dcterms:modified>
</cp:coreProperties>
</file>