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9D87C" w14:textId="5D073B52" w:rsidR="00294593" w:rsidRPr="005178BB" w:rsidRDefault="00294593" w:rsidP="00294593">
      <w:pPr>
        <w:spacing w:line="480" w:lineRule="auto"/>
        <w:rPr>
          <w:rFonts w:ascii="Arial" w:hAnsi="Arial" w:cs="Arial"/>
          <w:b/>
          <w:sz w:val="24"/>
          <w:szCs w:val="24"/>
        </w:rPr>
      </w:pPr>
      <w:bookmarkStart w:id="0" w:name="_Toc432170750"/>
      <w:r w:rsidRPr="005178BB">
        <w:rPr>
          <w:rFonts w:ascii="Arial" w:hAnsi="Arial" w:cs="Arial"/>
          <w:b/>
          <w:sz w:val="24"/>
          <w:szCs w:val="24"/>
        </w:rPr>
        <w:t>Prevention of progression to cirrhosis in hepatitis C with fibrosis; effectiveness and cost effectiveness of sequential therapy with new direct-acting antivirals</w:t>
      </w:r>
      <w:r w:rsidR="00876E79" w:rsidRPr="005178BB">
        <w:rPr>
          <w:rFonts w:ascii="Arial" w:hAnsi="Arial" w:cs="Arial"/>
          <w:b/>
          <w:sz w:val="24"/>
          <w:szCs w:val="24"/>
        </w:rPr>
        <w:t xml:space="preserve"> (DAAs)</w:t>
      </w:r>
      <w:r w:rsidRPr="005178BB">
        <w:rPr>
          <w:rFonts w:ascii="Arial" w:hAnsi="Arial" w:cs="Arial"/>
          <w:b/>
          <w:sz w:val="24"/>
          <w:szCs w:val="24"/>
        </w:rPr>
        <w:t>.</w:t>
      </w:r>
      <w:bookmarkStart w:id="1" w:name="_GoBack"/>
      <w:bookmarkEnd w:id="1"/>
    </w:p>
    <w:p w14:paraId="2B130EF9" w14:textId="77777777" w:rsidR="00294593" w:rsidRPr="005178BB" w:rsidRDefault="00294593" w:rsidP="00294593">
      <w:pPr>
        <w:spacing w:line="480" w:lineRule="auto"/>
        <w:rPr>
          <w:rFonts w:ascii="Arial" w:hAnsi="Arial" w:cs="Arial"/>
          <w:b/>
          <w:sz w:val="24"/>
          <w:szCs w:val="24"/>
        </w:rPr>
      </w:pPr>
    </w:p>
    <w:p w14:paraId="15323EF3" w14:textId="77777777" w:rsidR="00294593" w:rsidRPr="005178BB" w:rsidRDefault="00294593" w:rsidP="00294593">
      <w:pPr>
        <w:spacing w:line="480" w:lineRule="auto"/>
        <w:rPr>
          <w:rFonts w:ascii="Arial" w:hAnsi="Arial" w:cs="Arial"/>
          <w:b/>
          <w:sz w:val="24"/>
          <w:szCs w:val="24"/>
        </w:rPr>
      </w:pPr>
      <w:r w:rsidRPr="005178BB">
        <w:rPr>
          <w:rFonts w:ascii="Arial" w:hAnsi="Arial" w:cs="Arial"/>
          <w:b/>
          <w:sz w:val="24"/>
          <w:szCs w:val="24"/>
        </w:rPr>
        <w:t>Short title:</w:t>
      </w:r>
    </w:p>
    <w:p w14:paraId="4781B283" w14:textId="05B71E04" w:rsidR="00294593" w:rsidRPr="005178BB" w:rsidRDefault="00876E79" w:rsidP="00294593">
      <w:pPr>
        <w:spacing w:line="480" w:lineRule="auto"/>
        <w:rPr>
          <w:rFonts w:ascii="Arial" w:hAnsi="Arial" w:cs="Arial"/>
          <w:b/>
          <w:sz w:val="24"/>
          <w:szCs w:val="24"/>
        </w:rPr>
      </w:pPr>
      <w:r w:rsidRPr="005178BB">
        <w:rPr>
          <w:rFonts w:ascii="Arial" w:hAnsi="Arial" w:cs="Arial"/>
          <w:b/>
          <w:sz w:val="24"/>
          <w:szCs w:val="24"/>
        </w:rPr>
        <w:t>Cost-effectiveness of the new DAAs for hepatitis C</w:t>
      </w:r>
    </w:p>
    <w:p w14:paraId="55AA396F" w14:textId="77777777" w:rsidR="00294593" w:rsidRPr="005178BB" w:rsidRDefault="00294593" w:rsidP="00294593">
      <w:pPr>
        <w:spacing w:line="480" w:lineRule="auto"/>
        <w:rPr>
          <w:rFonts w:ascii="Arial" w:hAnsi="Arial" w:cs="Arial"/>
          <w:sz w:val="24"/>
          <w:szCs w:val="24"/>
        </w:rPr>
      </w:pPr>
      <w:r w:rsidRPr="005178BB">
        <w:rPr>
          <w:rFonts w:ascii="Arial" w:hAnsi="Arial" w:cs="Arial"/>
          <w:b/>
          <w:sz w:val="24"/>
          <w:szCs w:val="24"/>
        </w:rPr>
        <w:t>Authors</w:t>
      </w:r>
      <w:r w:rsidRPr="005178BB">
        <w:rPr>
          <w:rFonts w:ascii="Arial" w:hAnsi="Arial" w:cs="Arial"/>
          <w:sz w:val="24"/>
          <w:szCs w:val="24"/>
        </w:rPr>
        <w:t xml:space="preserve">: </w:t>
      </w:r>
    </w:p>
    <w:p w14:paraId="7E6A3C19"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Rita Faria, Beth Woods, Susan Griffin, Stephen Palmer, Mark Sculpher</w:t>
      </w:r>
    </w:p>
    <w:p w14:paraId="4C90970C"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Centre for Health Economics, University of York</w:t>
      </w:r>
    </w:p>
    <w:p w14:paraId="61FF8CE3"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Stephen D Ryder</w:t>
      </w:r>
    </w:p>
    <w:p w14:paraId="23CCBF07"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Nottingham Digestive Diseases Centre, University of Nottingham and Nottingham University Hospitals NHS Trust and Biomedical Research Unit.</w:t>
      </w:r>
    </w:p>
    <w:p w14:paraId="00C92BDD" w14:textId="77777777" w:rsidR="00294593" w:rsidRPr="005178BB" w:rsidRDefault="00294593" w:rsidP="00294593">
      <w:pPr>
        <w:spacing w:line="480" w:lineRule="auto"/>
        <w:rPr>
          <w:rFonts w:ascii="Arial" w:hAnsi="Arial" w:cs="Arial"/>
          <w:sz w:val="24"/>
          <w:szCs w:val="24"/>
        </w:rPr>
      </w:pPr>
    </w:p>
    <w:p w14:paraId="40A4793A" w14:textId="77777777" w:rsidR="00294593" w:rsidRPr="005178BB" w:rsidRDefault="00294593" w:rsidP="00294593">
      <w:pPr>
        <w:spacing w:line="480" w:lineRule="auto"/>
        <w:rPr>
          <w:rFonts w:ascii="Arial" w:hAnsi="Arial" w:cs="Arial"/>
          <w:b/>
          <w:sz w:val="24"/>
          <w:szCs w:val="24"/>
        </w:rPr>
      </w:pPr>
      <w:r w:rsidRPr="005178BB">
        <w:rPr>
          <w:rFonts w:ascii="Arial" w:hAnsi="Arial" w:cs="Arial"/>
          <w:b/>
          <w:sz w:val="24"/>
          <w:szCs w:val="24"/>
        </w:rPr>
        <w:t>Correspondence to:</w:t>
      </w:r>
    </w:p>
    <w:p w14:paraId="00CB8BE7"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Rita Faria</w:t>
      </w:r>
    </w:p>
    <w:p w14:paraId="1BC2D617"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Centre for Health Economics</w:t>
      </w:r>
    </w:p>
    <w:p w14:paraId="1C9BFA8A"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University of York</w:t>
      </w:r>
    </w:p>
    <w:p w14:paraId="26E7385E"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Heslington, York</w:t>
      </w:r>
    </w:p>
    <w:p w14:paraId="0F6A4123"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YO10 5DD</w:t>
      </w:r>
    </w:p>
    <w:p w14:paraId="7A518269"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E-mail: rita.nevesdefaria@york.ac.uk</w:t>
      </w:r>
    </w:p>
    <w:p w14:paraId="24050286" w14:textId="77777777" w:rsidR="00294593" w:rsidRPr="005178BB" w:rsidRDefault="00294593" w:rsidP="00294593">
      <w:pPr>
        <w:spacing w:line="480" w:lineRule="auto"/>
        <w:rPr>
          <w:rFonts w:ascii="Arial" w:hAnsi="Arial" w:cs="Arial"/>
          <w:b/>
          <w:sz w:val="24"/>
          <w:szCs w:val="24"/>
        </w:rPr>
      </w:pPr>
    </w:p>
    <w:p w14:paraId="6F3EA106" w14:textId="77777777" w:rsidR="00294593" w:rsidRPr="005178BB" w:rsidRDefault="00294593" w:rsidP="00294593">
      <w:pPr>
        <w:spacing w:line="480" w:lineRule="auto"/>
        <w:rPr>
          <w:rFonts w:ascii="Arial" w:hAnsi="Arial" w:cs="Arial"/>
          <w:sz w:val="24"/>
          <w:szCs w:val="24"/>
        </w:rPr>
      </w:pPr>
      <w:r w:rsidRPr="005178BB">
        <w:rPr>
          <w:rFonts w:ascii="Arial" w:hAnsi="Arial" w:cs="Arial"/>
          <w:b/>
          <w:sz w:val="24"/>
          <w:szCs w:val="24"/>
        </w:rPr>
        <w:lastRenderedPageBreak/>
        <w:t xml:space="preserve">Key words: </w:t>
      </w:r>
      <w:r w:rsidRPr="005178BB">
        <w:rPr>
          <w:rFonts w:ascii="Arial" w:hAnsi="Arial" w:cs="Arial"/>
          <w:sz w:val="24"/>
          <w:szCs w:val="24"/>
        </w:rPr>
        <w:t>Hepatitis C; Cost-effectiveness analysis; Direct-acting antivirals; Model-based analysis</w:t>
      </w:r>
    </w:p>
    <w:p w14:paraId="50B454EC" w14:textId="77777777" w:rsidR="00294593" w:rsidRPr="005178BB" w:rsidRDefault="00294593" w:rsidP="00294593">
      <w:pPr>
        <w:spacing w:line="480" w:lineRule="auto"/>
        <w:rPr>
          <w:rFonts w:ascii="Arial" w:hAnsi="Arial" w:cs="Arial"/>
          <w:sz w:val="24"/>
          <w:szCs w:val="24"/>
        </w:rPr>
      </w:pPr>
    </w:p>
    <w:p w14:paraId="312AB13C" w14:textId="77777777" w:rsidR="00294593" w:rsidRPr="005178BB" w:rsidRDefault="00294593" w:rsidP="00294593">
      <w:pPr>
        <w:spacing w:line="480" w:lineRule="auto"/>
        <w:rPr>
          <w:rFonts w:ascii="Arial" w:hAnsi="Arial" w:cs="Arial"/>
          <w:b/>
          <w:sz w:val="24"/>
          <w:szCs w:val="24"/>
        </w:rPr>
      </w:pPr>
      <w:r w:rsidRPr="005178BB">
        <w:rPr>
          <w:rFonts w:ascii="Arial" w:hAnsi="Arial" w:cs="Arial"/>
          <w:b/>
          <w:sz w:val="24"/>
          <w:szCs w:val="24"/>
        </w:rPr>
        <w:t>Authorship Statement</w:t>
      </w:r>
    </w:p>
    <w:p w14:paraId="4DDE19EC"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Conception and design: All authors.</w:t>
      </w:r>
    </w:p>
    <w:p w14:paraId="5C954561"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Collection and assembly of data: RF and BW.</w:t>
      </w:r>
    </w:p>
    <w:p w14:paraId="6593817D"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 xml:space="preserve">Development of decision model: RF, BW and SG. </w:t>
      </w:r>
    </w:p>
    <w:p w14:paraId="66DB7DC9"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Analysis and interpretation of the data: All authors.</w:t>
      </w:r>
    </w:p>
    <w:p w14:paraId="0D757F02"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Drafting of the article: RF.</w:t>
      </w:r>
    </w:p>
    <w:p w14:paraId="6F963449"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 xml:space="preserve">Critical revision of the article: All authors.  </w:t>
      </w:r>
    </w:p>
    <w:p w14:paraId="7060B613"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 xml:space="preserve">Final approval of the article: All authors. </w:t>
      </w:r>
    </w:p>
    <w:p w14:paraId="4935E3C6" w14:textId="77777777" w:rsidR="00294593" w:rsidRPr="005178BB" w:rsidRDefault="00294593" w:rsidP="00294593">
      <w:pPr>
        <w:spacing w:line="480" w:lineRule="auto"/>
        <w:rPr>
          <w:rFonts w:ascii="Arial" w:hAnsi="Arial" w:cs="Arial"/>
          <w:sz w:val="24"/>
          <w:szCs w:val="24"/>
        </w:rPr>
      </w:pPr>
      <w:r w:rsidRPr="005178BB">
        <w:rPr>
          <w:rFonts w:ascii="Arial" w:hAnsi="Arial" w:cs="Arial"/>
          <w:sz w:val="24"/>
          <w:szCs w:val="24"/>
        </w:rPr>
        <w:t>Guarantor of article: RF.</w:t>
      </w:r>
    </w:p>
    <w:p w14:paraId="44785EE0" w14:textId="77777777" w:rsidR="004C6271" w:rsidRPr="005178BB" w:rsidRDefault="004C6271" w:rsidP="00294593">
      <w:pPr>
        <w:spacing w:line="480" w:lineRule="auto"/>
        <w:rPr>
          <w:rFonts w:ascii="Arial" w:hAnsi="Arial" w:cs="Arial"/>
          <w:sz w:val="24"/>
          <w:szCs w:val="24"/>
        </w:rPr>
      </w:pPr>
    </w:p>
    <w:p w14:paraId="58DCA046" w14:textId="55C07AD8" w:rsidR="004C6271" w:rsidRPr="005178BB" w:rsidRDefault="004C6271" w:rsidP="00294593">
      <w:pPr>
        <w:spacing w:line="480" w:lineRule="auto"/>
        <w:rPr>
          <w:rFonts w:ascii="Arial" w:hAnsi="Arial" w:cs="Arial"/>
          <w:sz w:val="24"/>
          <w:szCs w:val="24"/>
        </w:rPr>
      </w:pPr>
      <w:r w:rsidRPr="005178BB">
        <w:rPr>
          <w:rFonts w:ascii="Arial" w:hAnsi="Arial" w:cs="Arial"/>
          <w:b/>
          <w:sz w:val="24"/>
          <w:szCs w:val="24"/>
        </w:rPr>
        <w:t xml:space="preserve">Word count: </w:t>
      </w:r>
      <w:r w:rsidR="00D34FA6" w:rsidRPr="005178BB">
        <w:rPr>
          <w:rFonts w:ascii="Arial" w:hAnsi="Arial" w:cs="Arial"/>
          <w:sz w:val="24"/>
          <w:szCs w:val="24"/>
        </w:rPr>
        <w:t>4,</w:t>
      </w:r>
      <w:r w:rsidR="00924898" w:rsidRPr="005178BB">
        <w:rPr>
          <w:rFonts w:ascii="Arial" w:hAnsi="Arial" w:cs="Arial"/>
          <w:sz w:val="24"/>
          <w:szCs w:val="24"/>
        </w:rPr>
        <w:t>086</w:t>
      </w:r>
    </w:p>
    <w:p w14:paraId="336FF9EC" w14:textId="77777777" w:rsidR="00294593" w:rsidRPr="005178BB" w:rsidRDefault="00294593" w:rsidP="00294593">
      <w:pPr>
        <w:spacing w:line="480" w:lineRule="auto"/>
        <w:rPr>
          <w:rFonts w:ascii="Arial" w:hAnsi="Arial" w:cs="Arial"/>
          <w:b/>
          <w:sz w:val="24"/>
          <w:szCs w:val="24"/>
        </w:rPr>
      </w:pPr>
    </w:p>
    <w:p w14:paraId="69D3A827" w14:textId="77777777" w:rsidR="00294593" w:rsidRPr="005178BB" w:rsidRDefault="00294593" w:rsidP="00294593">
      <w:pPr>
        <w:spacing w:line="480" w:lineRule="auto"/>
        <w:rPr>
          <w:rFonts w:ascii="Arial" w:hAnsi="Arial" w:cs="Arial"/>
          <w:sz w:val="24"/>
          <w:szCs w:val="24"/>
        </w:rPr>
      </w:pPr>
    </w:p>
    <w:p w14:paraId="77E6BCB4" w14:textId="77777777" w:rsidR="00294593" w:rsidRPr="005178BB" w:rsidRDefault="00294593" w:rsidP="00294593">
      <w:pPr>
        <w:spacing w:line="480" w:lineRule="auto"/>
        <w:rPr>
          <w:rFonts w:ascii="Arial" w:hAnsi="Arial" w:cs="Arial"/>
          <w:sz w:val="24"/>
          <w:szCs w:val="24"/>
        </w:rPr>
      </w:pPr>
    </w:p>
    <w:p w14:paraId="611FD56A" w14:textId="77777777" w:rsidR="00294593" w:rsidRPr="005178BB" w:rsidRDefault="00294593" w:rsidP="00A6079E">
      <w:pPr>
        <w:spacing w:line="480" w:lineRule="auto"/>
        <w:rPr>
          <w:rFonts w:ascii="Arial" w:hAnsi="Arial" w:cs="Arial"/>
          <w:b/>
          <w:sz w:val="24"/>
          <w:szCs w:val="24"/>
        </w:rPr>
      </w:pPr>
    </w:p>
    <w:p w14:paraId="1D4B3E18" w14:textId="77777777" w:rsidR="00294593" w:rsidRPr="005178BB" w:rsidRDefault="00294593" w:rsidP="00A6079E">
      <w:pPr>
        <w:spacing w:line="480" w:lineRule="auto"/>
        <w:rPr>
          <w:rFonts w:ascii="Arial" w:hAnsi="Arial" w:cs="Arial"/>
          <w:b/>
          <w:sz w:val="24"/>
          <w:szCs w:val="24"/>
        </w:rPr>
      </w:pPr>
    </w:p>
    <w:p w14:paraId="24B4F683" w14:textId="77777777" w:rsidR="00294593" w:rsidRPr="005178BB" w:rsidRDefault="00294593">
      <w:pPr>
        <w:rPr>
          <w:rFonts w:ascii="Arial" w:hAnsi="Arial" w:cs="Arial"/>
          <w:b/>
          <w:sz w:val="24"/>
          <w:szCs w:val="24"/>
        </w:rPr>
      </w:pPr>
      <w:r w:rsidRPr="005178BB">
        <w:rPr>
          <w:rFonts w:ascii="Arial" w:hAnsi="Arial" w:cs="Arial"/>
          <w:b/>
          <w:sz w:val="24"/>
          <w:szCs w:val="24"/>
        </w:rPr>
        <w:br w:type="page"/>
      </w:r>
    </w:p>
    <w:p w14:paraId="03A7740F" w14:textId="5CA9A051" w:rsidR="00A240BE" w:rsidRPr="005178BB" w:rsidRDefault="00F65F1C" w:rsidP="00A6079E">
      <w:pPr>
        <w:spacing w:line="480" w:lineRule="auto"/>
        <w:rPr>
          <w:rFonts w:ascii="Arial" w:hAnsi="Arial" w:cs="Arial"/>
          <w:b/>
          <w:sz w:val="24"/>
          <w:szCs w:val="24"/>
        </w:rPr>
      </w:pPr>
      <w:r w:rsidRPr="005178BB">
        <w:rPr>
          <w:rFonts w:ascii="Arial" w:hAnsi="Arial" w:cs="Arial"/>
          <w:b/>
          <w:sz w:val="24"/>
          <w:szCs w:val="24"/>
        </w:rPr>
        <w:lastRenderedPageBreak/>
        <w:t>Summary</w:t>
      </w:r>
      <w:r w:rsidR="00A240BE" w:rsidRPr="005178BB">
        <w:rPr>
          <w:rFonts w:ascii="Arial" w:hAnsi="Arial" w:cs="Arial"/>
          <w:b/>
          <w:sz w:val="24"/>
          <w:szCs w:val="24"/>
        </w:rPr>
        <w:t xml:space="preserve"> (2</w:t>
      </w:r>
      <w:r w:rsidR="000142EC" w:rsidRPr="005178BB">
        <w:rPr>
          <w:rFonts w:ascii="Arial" w:hAnsi="Arial" w:cs="Arial"/>
          <w:b/>
          <w:sz w:val="24"/>
          <w:szCs w:val="24"/>
        </w:rPr>
        <w:t>17</w:t>
      </w:r>
      <w:r w:rsidR="00A240BE" w:rsidRPr="005178BB">
        <w:rPr>
          <w:rFonts w:ascii="Arial" w:hAnsi="Arial" w:cs="Arial"/>
          <w:b/>
          <w:sz w:val="24"/>
          <w:szCs w:val="24"/>
        </w:rPr>
        <w:t>; max 250 words)</w:t>
      </w:r>
    </w:p>
    <w:p w14:paraId="4F24F7F5" w14:textId="77777777" w:rsidR="00924898" w:rsidRPr="005178BB" w:rsidRDefault="00924898" w:rsidP="00A240BE">
      <w:pPr>
        <w:spacing w:line="480" w:lineRule="auto"/>
        <w:rPr>
          <w:rFonts w:ascii="Arial" w:hAnsi="Arial" w:cs="Arial"/>
          <w:b/>
          <w:sz w:val="24"/>
          <w:szCs w:val="24"/>
        </w:rPr>
      </w:pPr>
    </w:p>
    <w:p w14:paraId="4A1C0C10" w14:textId="30980FC5" w:rsidR="00A240BE" w:rsidRPr="005178BB" w:rsidRDefault="00A240BE" w:rsidP="00A240BE">
      <w:pPr>
        <w:spacing w:line="480" w:lineRule="auto"/>
        <w:rPr>
          <w:rFonts w:ascii="Arial" w:hAnsi="Arial" w:cs="Arial"/>
          <w:b/>
          <w:sz w:val="24"/>
          <w:szCs w:val="24"/>
        </w:rPr>
      </w:pPr>
      <w:r w:rsidRPr="005178BB">
        <w:rPr>
          <w:rFonts w:ascii="Arial" w:hAnsi="Arial" w:cs="Arial"/>
          <w:b/>
          <w:sz w:val="24"/>
          <w:szCs w:val="24"/>
        </w:rPr>
        <w:t xml:space="preserve">Background </w:t>
      </w:r>
    </w:p>
    <w:p w14:paraId="2DDB991F" w14:textId="77777777" w:rsidR="00924898" w:rsidRPr="005178BB" w:rsidRDefault="00A240BE" w:rsidP="00A240BE">
      <w:pPr>
        <w:spacing w:line="480" w:lineRule="auto"/>
        <w:rPr>
          <w:rFonts w:ascii="Arial" w:hAnsi="Arial" w:cs="Arial"/>
          <w:sz w:val="24"/>
          <w:szCs w:val="24"/>
        </w:rPr>
      </w:pPr>
      <w:r w:rsidRPr="005178BB">
        <w:rPr>
          <w:rFonts w:ascii="Arial" w:hAnsi="Arial" w:cs="Arial"/>
          <w:sz w:val="24"/>
          <w:szCs w:val="24"/>
        </w:rPr>
        <w:t xml:space="preserve">The new direct-acting antivirals (DAAs) for hepatitis C virus (HCV) infection offer higher cure rates, but at a much higher cost than the standard interferon-based treatments. </w:t>
      </w:r>
    </w:p>
    <w:p w14:paraId="584949AB" w14:textId="77777777" w:rsidR="00924898" w:rsidRPr="005178BB" w:rsidRDefault="00924898" w:rsidP="00A240BE">
      <w:pPr>
        <w:spacing w:line="480" w:lineRule="auto"/>
        <w:rPr>
          <w:rFonts w:ascii="Arial" w:hAnsi="Arial" w:cs="Arial"/>
          <w:sz w:val="24"/>
          <w:szCs w:val="24"/>
        </w:rPr>
      </w:pPr>
    </w:p>
    <w:p w14:paraId="7A3C8512" w14:textId="5C8E0364" w:rsidR="00F65F1C" w:rsidRPr="005178BB" w:rsidRDefault="00F65F1C" w:rsidP="00A240BE">
      <w:pPr>
        <w:spacing w:line="480" w:lineRule="auto"/>
        <w:rPr>
          <w:rFonts w:ascii="Arial" w:hAnsi="Arial" w:cs="Arial"/>
          <w:b/>
          <w:sz w:val="24"/>
          <w:szCs w:val="24"/>
        </w:rPr>
      </w:pPr>
      <w:r w:rsidRPr="005178BB">
        <w:rPr>
          <w:rFonts w:ascii="Arial" w:hAnsi="Arial" w:cs="Arial"/>
          <w:b/>
          <w:sz w:val="24"/>
          <w:szCs w:val="24"/>
        </w:rPr>
        <w:t>Aim</w:t>
      </w:r>
    </w:p>
    <w:p w14:paraId="31079206" w14:textId="3D5DB550" w:rsidR="00A240BE" w:rsidRPr="005178BB" w:rsidRDefault="00F65F1C" w:rsidP="00642106">
      <w:pPr>
        <w:spacing w:line="480" w:lineRule="auto"/>
        <w:rPr>
          <w:rFonts w:ascii="Arial" w:hAnsi="Arial" w:cs="Arial"/>
          <w:sz w:val="24"/>
          <w:szCs w:val="24"/>
        </w:rPr>
      </w:pPr>
      <w:r w:rsidRPr="005178BB">
        <w:rPr>
          <w:rFonts w:ascii="Arial" w:hAnsi="Arial" w:cs="Arial"/>
          <w:sz w:val="24"/>
          <w:szCs w:val="24"/>
        </w:rPr>
        <w:t xml:space="preserve">To </w:t>
      </w:r>
      <w:r w:rsidR="00642106" w:rsidRPr="005178BB">
        <w:rPr>
          <w:rFonts w:ascii="Arial" w:hAnsi="Arial" w:cs="Arial"/>
          <w:sz w:val="24"/>
          <w:szCs w:val="24"/>
        </w:rPr>
        <w:t xml:space="preserve">identify the cost-effective treatment for patients with HCV infection </w:t>
      </w:r>
      <w:r w:rsidR="00A240BE" w:rsidRPr="005178BB">
        <w:rPr>
          <w:rFonts w:ascii="Arial" w:hAnsi="Arial" w:cs="Arial"/>
          <w:sz w:val="24"/>
          <w:szCs w:val="24"/>
        </w:rPr>
        <w:t xml:space="preserve"> with F3 liver fibrosis who are at high risk of progression to cirrhosis. </w:t>
      </w:r>
    </w:p>
    <w:p w14:paraId="0E9C12E5" w14:textId="77777777" w:rsidR="00924898" w:rsidRPr="005178BB" w:rsidRDefault="00924898" w:rsidP="00642106">
      <w:pPr>
        <w:spacing w:line="480" w:lineRule="auto"/>
        <w:rPr>
          <w:rFonts w:ascii="Arial" w:hAnsi="Arial" w:cs="Arial"/>
          <w:sz w:val="24"/>
          <w:szCs w:val="24"/>
        </w:rPr>
      </w:pPr>
    </w:p>
    <w:p w14:paraId="0A79C800" w14:textId="77777777" w:rsidR="00A240BE" w:rsidRPr="005178BB" w:rsidRDefault="00A240BE" w:rsidP="00A240BE">
      <w:pPr>
        <w:spacing w:line="480" w:lineRule="auto"/>
        <w:rPr>
          <w:rFonts w:ascii="Arial" w:hAnsi="Arial" w:cs="Arial"/>
          <w:b/>
          <w:sz w:val="24"/>
          <w:szCs w:val="24"/>
        </w:rPr>
      </w:pPr>
      <w:r w:rsidRPr="005178BB">
        <w:rPr>
          <w:rFonts w:ascii="Arial" w:hAnsi="Arial" w:cs="Arial"/>
          <w:b/>
          <w:sz w:val="24"/>
          <w:szCs w:val="24"/>
        </w:rPr>
        <w:t>Methods</w:t>
      </w:r>
    </w:p>
    <w:p w14:paraId="7CFA56FA" w14:textId="5B403DC9" w:rsidR="00A240BE" w:rsidRPr="005178BB" w:rsidRDefault="00A240BE" w:rsidP="00A240BE">
      <w:pPr>
        <w:spacing w:line="480" w:lineRule="auto"/>
        <w:rPr>
          <w:rFonts w:ascii="Arial" w:hAnsi="Arial" w:cs="Arial"/>
          <w:sz w:val="24"/>
          <w:szCs w:val="24"/>
        </w:rPr>
      </w:pPr>
      <w:r w:rsidRPr="005178BB">
        <w:rPr>
          <w:rFonts w:ascii="Arial" w:hAnsi="Arial" w:cs="Arial"/>
          <w:sz w:val="24"/>
          <w:szCs w:val="24"/>
        </w:rPr>
        <w:t xml:space="preserve">A decision-analytic Markov model compared the </w:t>
      </w:r>
      <w:r w:rsidR="00642106" w:rsidRPr="005178BB">
        <w:rPr>
          <w:rFonts w:ascii="Arial" w:hAnsi="Arial" w:cs="Arial"/>
          <w:sz w:val="24"/>
          <w:szCs w:val="24"/>
        </w:rPr>
        <w:t xml:space="preserve">health benefits and costs of all currently licensed treatments as single treatments and in sequential therapy of up to three lines. </w:t>
      </w:r>
      <w:r w:rsidRPr="005178BB">
        <w:rPr>
          <w:rFonts w:ascii="Arial" w:hAnsi="Arial" w:cs="Arial"/>
          <w:sz w:val="24"/>
          <w:szCs w:val="24"/>
        </w:rPr>
        <w:t xml:space="preserve">Costs were expressed in pound sterling from the perspective of the UK National Health Service. Health benefits were expressed in quality-adjusted life years. </w:t>
      </w:r>
    </w:p>
    <w:p w14:paraId="148D92A4" w14:textId="77777777" w:rsidR="00924898" w:rsidRPr="005178BB" w:rsidRDefault="00924898" w:rsidP="00A240BE">
      <w:pPr>
        <w:spacing w:line="480" w:lineRule="auto"/>
        <w:rPr>
          <w:rFonts w:ascii="Arial" w:hAnsi="Arial" w:cs="Arial"/>
          <w:sz w:val="24"/>
          <w:szCs w:val="24"/>
        </w:rPr>
      </w:pPr>
    </w:p>
    <w:p w14:paraId="2AE7B0C1" w14:textId="77777777" w:rsidR="00A240BE" w:rsidRPr="005178BB" w:rsidRDefault="00A240BE" w:rsidP="00A240BE">
      <w:pPr>
        <w:spacing w:line="480" w:lineRule="auto"/>
        <w:rPr>
          <w:rFonts w:ascii="Arial" w:hAnsi="Arial" w:cs="Arial"/>
          <w:b/>
          <w:sz w:val="24"/>
          <w:szCs w:val="24"/>
        </w:rPr>
      </w:pPr>
      <w:r w:rsidRPr="005178BB">
        <w:rPr>
          <w:rFonts w:ascii="Arial" w:hAnsi="Arial" w:cs="Arial"/>
          <w:b/>
          <w:sz w:val="24"/>
          <w:szCs w:val="24"/>
        </w:rPr>
        <w:t>Results</w:t>
      </w:r>
    </w:p>
    <w:p w14:paraId="1574A03A" w14:textId="6FB3EADC" w:rsidR="00A240BE" w:rsidRPr="005178BB" w:rsidRDefault="00A240BE" w:rsidP="00A240BE">
      <w:pPr>
        <w:spacing w:line="480" w:lineRule="auto"/>
        <w:rPr>
          <w:rFonts w:ascii="Arial" w:hAnsi="Arial" w:cs="Arial"/>
          <w:sz w:val="24"/>
          <w:szCs w:val="24"/>
        </w:rPr>
      </w:pPr>
      <w:r w:rsidRPr="005178BB">
        <w:rPr>
          <w:rFonts w:ascii="Arial" w:hAnsi="Arial" w:cs="Arial"/>
          <w:sz w:val="24"/>
          <w:szCs w:val="24"/>
        </w:rPr>
        <w:t xml:space="preserve">Treatment before progression to cirrhosis always offers the most health benefits for the least costs. Sequential therapy with multiple treatment lines cures over 89% of patients across all HCV genotypes whilst ensuring </w:t>
      </w:r>
      <w:r w:rsidR="00942C39" w:rsidRPr="005178BB">
        <w:rPr>
          <w:rFonts w:ascii="Arial" w:hAnsi="Arial" w:cs="Arial"/>
          <w:sz w:val="24"/>
          <w:szCs w:val="24"/>
        </w:rPr>
        <w:t xml:space="preserve">a cost-effective </w:t>
      </w:r>
      <w:r w:rsidRPr="005178BB">
        <w:rPr>
          <w:rFonts w:ascii="Arial" w:hAnsi="Arial" w:cs="Arial"/>
          <w:sz w:val="24"/>
          <w:szCs w:val="24"/>
        </w:rPr>
        <w:t xml:space="preserve">use of resources. </w:t>
      </w:r>
      <w:r w:rsidR="00942C39" w:rsidRPr="005178BB">
        <w:rPr>
          <w:rFonts w:ascii="Arial" w:hAnsi="Arial" w:cs="Arial"/>
          <w:sz w:val="24"/>
          <w:szCs w:val="24"/>
        </w:rPr>
        <w:t xml:space="preserve">Cost-effective </w:t>
      </w:r>
      <w:r w:rsidRPr="005178BB">
        <w:rPr>
          <w:rFonts w:ascii="Arial" w:hAnsi="Arial" w:cs="Arial"/>
          <w:sz w:val="24"/>
          <w:szCs w:val="24"/>
        </w:rPr>
        <w:t xml:space="preserve">regimes for HCV genotype 1 patients include first-line oral therapy </w:t>
      </w:r>
      <w:r w:rsidRPr="005178BB">
        <w:rPr>
          <w:rFonts w:ascii="Arial" w:hAnsi="Arial" w:cs="Arial"/>
          <w:sz w:val="24"/>
          <w:szCs w:val="24"/>
        </w:rPr>
        <w:lastRenderedPageBreak/>
        <w:t xml:space="preserve">with sofosbuvir-ledipasvir while peginterferon continues to have a role in other genotypes. </w:t>
      </w:r>
    </w:p>
    <w:p w14:paraId="163F60F1" w14:textId="77777777" w:rsidR="00924898" w:rsidRPr="005178BB" w:rsidRDefault="00924898" w:rsidP="00A240BE">
      <w:pPr>
        <w:spacing w:line="480" w:lineRule="auto"/>
        <w:rPr>
          <w:rFonts w:ascii="Arial" w:hAnsi="Arial" w:cs="Arial"/>
          <w:sz w:val="24"/>
          <w:szCs w:val="24"/>
        </w:rPr>
      </w:pPr>
    </w:p>
    <w:p w14:paraId="363388D1" w14:textId="77777777" w:rsidR="00A240BE" w:rsidRPr="005178BB" w:rsidRDefault="00A240BE" w:rsidP="00A240BE">
      <w:pPr>
        <w:spacing w:line="480" w:lineRule="auto"/>
        <w:rPr>
          <w:rFonts w:ascii="Arial" w:hAnsi="Arial" w:cs="Arial"/>
          <w:b/>
          <w:sz w:val="24"/>
          <w:szCs w:val="24"/>
        </w:rPr>
      </w:pPr>
      <w:r w:rsidRPr="005178BB">
        <w:rPr>
          <w:rFonts w:ascii="Arial" w:hAnsi="Arial" w:cs="Arial"/>
          <w:b/>
          <w:sz w:val="24"/>
          <w:szCs w:val="24"/>
        </w:rPr>
        <w:t>Conclusions</w:t>
      </w:r>
    </w:p>
    <w:p w14:paraId="72149928" w14:textId="0B153DC4" w:rsidR="00A240BE" w:rsidRPr="005178BB" w:rsidRDefault="009E414D" w:rsidP="00A240BE">
      <w:pPr>
        <w:spacing w:line="480" w:lineRule="auto"/>
        <w:rPr>
          <w:rFonts w:ascii="Arial" w:hAnsi="Arial" w:cs="Arial"/>
          <w:sz w:val="24"/>
          <w:szCs w:val="24"/>
        </w:rPr>
      </w:pPr>
      <w:r w:rsidRPr="005178BB">
        <w:rPr>
          <w:rFonts w:ascii="Arial" w:hAnsi="Arial" w:cs="Arial"/>
          <w:sz w:val="24"/>
          <w:szCs w:val="24"/>
        </w:rPr>
        <w:t>The cost-effective treatment  for</w:t>
      </w:r>
      <w:r w:rsidR="00A240BE" w:rsidRPr="005178BB">
        <w:rPr>
          <w:rFonts w:ascii="Arial" w:hAnsi="Arial" w:cs="Arial"/>
          <w:sz w:val="24"/>
          <w:szCs w:val="24"/>
        </w:rPr>
        <w:t xml:space="preserve"> HCV can be established using decision analytic modelling comparing single and sequential therapies. Sequential therapy </w:t>
      </w:r>
      <w:r w:rsidR="00642106" w:rsidRPr="005178BB">
        <w:rPr>
          <w:rFonts w:ascii="Arial" w:hAnsi="Arial" w:cs="Arial"/>
          <w:sz w:val="24"/>
          <w:szCs w:val="24"/>
        </w:rPr>
        <w:t xml:space="preserve">with </w:t>
      </w:r>
      <w:r w:rsidR="00A240BE" w:rsidRPr="005178BB">
        <w:rPr>
          <w:rFonts w:ascii="Arial" w:hAnsi="Arial" w:cs="Arial"/>
          <w:sz w:val="24"/>
          <w:szCs w:val="24"/>
        </w:rPr>
        <w:t xml:space="preserve">DAAs is effective and cost-effective in HCV patients with F3 fibrosis. This information is of significant benefit to healthcare providers with budget limitations and provides a sound scientific basis for drug treatment choices. </w:t>
      </w:r>
    </w:p>
    <w:p w14:paraId="662E3A45" w14:textId="77777777" w:rsidR="006076A2" w:rsidRPr="005178BB" w:rsidRDefault="006076A2">
      <w:pPr>
        <w:rPr>
          <w:rFonts w:ascii="Arial" w:hAnsi="Arial" w:cs="Arial"/>
          <w:b/>
          <w:sz w:val="24"/>
          <w:szCs w:val="24"/>
        </w:rPr>
      </w:pPr>
      <w:r w:rsidRPr="005178BB">
        <w:rPr>
          <w:rFonts w:ascii="Arial" w:hAnsi="Arial" w:cs="Arial"/>
          <w:sz w:val="24"/>
          <w:szCs w:val="24"/>
        </w:rPr>
        <w:br w:type="page"/>
      </w:r>
    </w:p>
    <w:p w14:paraId="167E4395" w14:textId="6194EE6D" w:rsidR="0029645F" w:rsidRPr="005178BB" w:rsidRDefault="00F65F1C" w:rsidP="00D03779">
      <w:pPr>
        <w:pStyle w:val="Heading1"/>
        <w:numPr>
          <w:ilvl w:val="0"/>
          <w:numId w:val="0"/>
        </w:numPr>
        <w:spacing w:line="480" w:lineRule="auto"/>
        <w:rPr>
          <w:rFonts w:ascii="Arial" w:hAnsi="Arial" w:cs="Arial"/>
          <w:sz w:val="24"/>
          <w:szCs w:val="24"/>
        </w:rPr>
      </w:pPr>
      <w:r w:rsidRPr="005178BB">
        <w:rPr>
          <w:rFonts w:ascii="Arial" w:hAnsi="Arial" w:cs="Arial"/>
          <w:sz w:val="24"/>
          <w:szCs w:val="24"/>
        </w:rPr>
        <w:lastRenderedPageBreak/>
        <w:t>INTRODUCTION</w:t>
      </w:r>
      <w:bookmarkEnd w:id="0"/>
    </w:p>
    <w:p w14:paraId="04F36ECB" w14:textId="11373AF9" w:rsidR="00BB3AFC" w:rsidRPr="005178BB" w:rsidRDefault="00BB3AFC" w:rsidP="00D03779">
      <w:pPr>
        <w:spacing w:line="480" w:lineRule="auto"/>
        <w:rPr>
          <w:rFonts w:ascii="Arial" w:hAnsi="Arial" w:cs="Arial"/>
          <w:sz w:val="24"/>
          <w:szCs w:val="24"/>
        </w:rPr>
      </w:pPr>
      <w:r w:rsidRPr="005178BB">
        <w:rPr>
          <w:rFonts w:ascii="Arial" w:hAnsi="Arial" w:cs="Arial"/>
          <w:sz w:val="24"/>
          <w:szCs w:val="24"/>
        </w:rPr>
        <w:t xml:space="preserve">The new direct-acting antivirals (DAAs) </w:t>
      </w:r>
      <w:r w:rsidR="00F17CD5" w:rsidRPr="005178BB">
        <w:rPr>
          <w:rFonts w:ascii="Arial" w:hAnsi="Arial" w:cs="Arial"/>
          <w:sz w:val="24"/>
          <w:szCs w:val="24"/>
        </w:rPr>
        <w:t xml:space="preserve">represent </w:t>
      </w:r>
      <w:r w:rsidRPr="005178BB">
        <w:rPr>
          <w:rFonts w:ascii="Arial" w:hAnsi="Arial" w:cs="Arial"/>
          <w:sz w:val="24"/>
          <w:szCs w:val="24"/>
        </w:rPr>
        <w:t>a step</w:t>
      </w:r>
      <w:r w:rsidR="00F17CD5" w:rsidRPr="005178BB">
        <w:rPr>
          <w:rFonts w:ascii="Arial" w:hAnsi="Arial" w:cs="Arial"/>
          <w:sz w:val="24"/>
          <w:szCs w:val="24"/>
        </w:rPr>
        <w:t>-</w:t>
      </w:r>
      <w:r w:rsidRPr="005178BB">
        <w:rPr>
          <w:rFonts w:ascii="Arial" w:hAnsi="Arial" w:cs="Arial"/>
          <w:sz w:val="24"/>
          <w:szCs w:val="24"/>
        </w:rPr>
        <w:t xml:space="preserve">change in the treatment prospects of the </w:t>
      </w:r>
      <w:r w:rsidR="00BA53D2" w:rsidRPr="005178BB">
        <w:rPr>
          <w:rFonts w:ascii="Arial" w:hAnsi="Arial" w:cs="Arial"/>
          <w:sz w:val="24"/>
          <w:szCs w:val="24"/>
        </w:rPr>
        <w:t>185</w:t>
      </w:r>
      <w:r w:rsidRPr="005178BB">
        <w:rPr>
          <w:rFonts w:ascii="Arial" w:hAnsi="Arial" w:cs="Arial"/>
          <w:sz w:val="24"/>
          <w:szCs w:val="24"/>
        </w:rPr>
        <w:t xml:space="preserve"> million people </w:t>
      </w:r>
      <w:r w:rsidR="003054ED" w:rsidRPr="005178BB">
        <w:rPr>
          <w:rFonts w:ascii="Arial" w:hAnsi="Arial" w:cs="Arial"/>
          <w:sz w:val="24"/>
          <w:szCs w:val="24"/>
        </w:rPr>
        <w:t>around</w:t>
      </w:r>
      <w:r w:rsidRPr="005178BB">
        <w:rPr>
          <w:rFonts w:ascii="Arial" w:hAnsi="Arial" w:cs="Arial"/>
          <w:sz w:val="24"/>
          <w:szCs w:val="24"/>
        </w:rPr>
        <w:t xml:space="preserve"> the world with chronic hepatitis C</w:t>
      </w:r>
      <w:r w:rsidR="00BA53D2"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ExcludeYear="1"&gt;&lt;Author&gt;Hanafiah&lt;/Author&gt;&lt;Year&gt;2013&lt;/Year&gt;&lt;RecNum&gt;42&lt;/RecNum&gt;&lt;DisplayText&gt;(1)&lt;/DisplayText&gt;&lt;record&gt;&lt;rec-number&gt;42&lt;/rec-number&gt;&lt;foreign-keys&gt;&lt;key app="EN" db-id="er0zxt5r52xwpse2a9t5rfavw059srsxpazr" timestamp="1446131867"&gt;42&lt;/key&gt;&lt;/foreign-keys&gt;&lt;ref-type name="Journal Article"&gt;17&lt;/ref-type&gt;&lt;contributors&gt;&lt;authors&gt;&lt;author&gt;Hanafiah, Khayriyyah Mohd&lt;/author&gt;&lt;author&gt;Groeger, Justina&lt;/author&gt;&lt;author&gt;Flaxman, Abraham D.&lt;/author&gt;&lt;author&gt;Wiersma, Steven T.&lt;/author&gt;&lt;/authors&gt;&lt;/contributors&gt;&lt;titles&gt;&lt;title&gt;Global Epidemiology of Hepatitis C Virus Infection: New Estimates of Age-Specific Antibody to HCV Seroprevalence&lt;/title&gt;&lt;secondary-title&gt;Hepatology&lt;/secondary-title&gt;&lt;/titles&gt;&lt;periodical&gt;&lt;full-title&gt;Hepatology&lt;/full-title&gt;&lt;/periodical&gt;&lt;pages&gt;1333-1342&lt;/pages&gt;&lt;volume&gt;57&lt;/volume&gt;&lt;number&gt;4&lt;/number&gt;&lt;dates&gt;&lt;year&gt;2013&lt;/year&gt;&lt;/dates&gt;&lt;urls&gt;&lt;related-urls&gt;&lt;url&gt;http://onlinelibrary.wiley.com/doi/10.1002/hep.26141/pdf&lt;/url&gt;&lt;/related-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(1)</w:t>
      </w:r>
      <w:r w:rsidR="00F67BFF" w:rsidRPr="005178BB">
        <w:rPr>
          <w:rFonts w:ascii="Arial" w:hAnsi="Arial" w:cs="Arial"/>
          <w:sz w:val="24"/>
          <w:szCs w:val="24"/>
        </w:rPr>
        <w:fldChar w:fldCharType="end"/>
      </w:r>
      <w:r w:rsidR="00BA53D2" w:rsidRPr="005178BB">
        <w:rPr>
          <w:rFonts w:ascii="Arial" w:hAnsi="Arial" w:cs="Arial"/>
          <w:sz w:val="24"/>
          <w:szCs w:val="24"/>
        </w:rPr>
        <w:t>.</w:t>
      </w:r>
      <w:r w:rsidRPr="005178BB">
        <w:rPr>
          <w:rFonts w:ascii="Arial" w:hAnsi="Arial" w:cs="Arial"/>
          <w:sz w:val="24"/>
          <w:szCs w:val="24"/>
        </w:rPr>
        <w:t xml:space="preserve"> Simeprevir (SMV), </w:t>
      </w:r>
      <w:r w:rsidR="00B11CAF" w:rsidRPr="005178BB">
        <w:rPr>
          <w:rFonts w:ascii="Arial" w:hAnsi="Arial" w:cs="Arial"/>
          <w:sz w:val="24"/>
          <w:szCs w:val="24"/>
        </w:rPr>
        <w:t xml:space="preserve">sofosbuvir </w:t>
      </w:r>
      <w:r w:rsidRPr="005178BB">
        <w:rPr>
          <w:rFonts w:ascii="Arial" w:hAnsi="Arial" w:cs="Arial"/>
          <w:sz w:val="24"/>
          <w:szCs w:val="24"/>
        </w:rPr>
        <w:t xml:space="preserve">(SOF), </w:t>
      </w:r>
      <w:r w:rsidR="003054ED" w:rsidRPr="005178BB">
        <w:rPr>
          <w:rFonts w:ascii="Arial" w:hAnsi="Arial" w:cs="Arial"/>
          <w:sz w:val="24"/>
          <w:szCs w:val="24"/>
        </w:rPr>
        <w:t>sofosbuvir-ledipasvir (SOF-LED)</w:t>
      </w:r>
      <w:r w:rsidRPr="005178BB">
        <w:rPr>
          <w:rFonts w:ascii="Arial" w:hAnsi="Arial" w:cs="Arial"/>
          <w:sz w:val="24"/>
          <w:szCs w:val="24"/>
        </w:rPr>
        <w:t>, daclatasvir (DCV) and ombitasvir-paritaprevir-ritonavir with or without dasabuvir (2D/3D) offer high cure rates and fewer adverse effects than standard interferon-based treatments</w:t>
      </w:r>
      <w:r w:rsidR="00BA53D2"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ExcludeYear="1"&gt;&lt;Author&gt;Kohli&lt;/Author&gt;&lt;Year&gt;2014&lt;/Year&gt;&lt;RecNum&gt;43&lt;/RecNum&gt;&lt;DisplayText&gt;(2)&lt;/DisplayText&gt;&lt;record&gt;&lt;rec-number&gt;43&lt;/rec-number&gt;&lt;foreign-keys&gt;&lt;key app="EN" db-id="er0zxt5r52xwpse2a9t5rfavw059srsxpazr" timestamp="1446132083"&gt;43&lt;/key&gt;&lt;/foreign-keys&gt;&lt;ref-type name="Journal Article"&gt;17&lt;/ref-type&gt;&lt;contributors&gt;&lt;authors&gt;&lt;author&gt;Kohli, A.&lt;/author&gt;&lt;author&gt;Shaffer, A.&lt;/author&gt;&lt;author&gt;Sherman, A.&lt;/author&gt;&lt;author&gt;Kottilil, S.&lt;/author&gt;&lt;/authors&gt;&lt;/contributors&gt;&lt;titles&gt;&lt;title&gt;Treatment of hepatitis c: A systematic review&lt;/title&gt;&lt;secondary-title&gt;JAMA&lt;/secondary-title&gt;&lt;/titles&gt;&lt;periodical&gt;&lt;full-title&gt;JAMA&lt;/full-title&gt;&lt;/periodical&gt;&lt;pages&gt;631-640&lt;/pages&gt;&lt;volume&gt;312&lt;/volume&gt;&lt;number&gt;6&lt;/number&gt;&lt;dates&gt;&lt;year&gt;2014&lt;/year&gt;&lt;/dates&gt;&lt;isbn&gt;0098-7484&lt;/isbn&gt;&lt;urls&gt;&lt;related-urls&gt;&lt;url&gt;http://dx.doi.org/10.1001/jama.2014.7085&lt;/url&gt;&lt;/related-urls&gt;&lt;/urls&gt;&lt;electronic-resource-num&gt;10.1001/jama.2014.7085&lt;/electronic-resource-num&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(2)</w:t>
      </w:r>
      <w:r w:rsidR="00F67BFF" w:rsidRPr="005178BB">
        <w:rPr>
          <w:rFonts w:ascii="Arial" w:hAnsi="Arial" w:cs="Arial"/>
          <w:sz w:val="24"/>
          <w:szCs w:val="24"/>
        </w:rPr>
        <w:fldChar w:fldCharType="end"/>
      </w:r>
      <w:r w:rsidRPr="005178BB">
        <w:rPr>
          <w:rFonts w:ascii="Arial" w:hAnsi="Arial" w:cs="Arial"/>
          <w:sz w:val="24"/>
          <w:szCs w:val="24"/>
        </w:rPr>
        <w:t>. However, their</w:t>
      </w:r>
      <w:r w:rsidR="003054ED" w:rsidRPr="005178BB">
        <w:rPr>
          <w:rFonts w:ascii="Arial" w:hAnsi="Arial" w:cs="Arial"/>
          <w:sz w:val="24"/>
          <w:szCs w:val="24"/>
        </w:rPr>
        <w:t xml:space="preserve"> high</w:t>
      </w:r>
      <w:r w:rsidRPr="005178BB">
        <w:rPr>
          <w:rFonts w:ascii="Arial" w:hAnsi="Arial" w:cs="Arial"/>
          <w:sz w:val="24"/>
          <w:szCs w:val="24"/>
        </w:rPr>
        <w:t xml:space="preserve"> prices raise issues </w:t>
      </w:r>
      <w:r w:rsidR="008B2CB5" w:rsidRPr="005178BB">
        <w:rPr>
          <w:rFonts w:ascii="Arial" w:hAnsi="Arial" w:cs="Arial"/>
          <w:sz w:val="24"/>
          <w:szCs w:val="24"/>
        </w:rPr>
        <w:t xml:space="preserve">regarding </w:t>
      </w:r>
      <w:r w:rsidRPr="005178BB">
        <w:rPr>
          <w:rFonts w:ascii="Arial" w:hAnsi="Arial" w:cs="Arial"/>
          <w:sz w:val="24"/>
          <w:szCs w:val="24"/>
        </w:rPr>
        <w:t>their affordability to health care systems and patients</w:t>
      </w:r>
      <w:r w:rsidR="00BA53D2"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ExcludeYear="1"&gt;&lt;Author&gt;Steinbrook&lt;/Author&gt;&lt;Year&gt;2014&lt;/Year&gt;&lt;RecNum&gt;44&lt;/RecNum&gt;&lt;DisplayText&gt;(3)&lt;/DisplayText&gt;&lt;record&gt;&lt;rec-number&gt;44&lt;/rec-number&gt;&lt;foreign-keys&gt;&lt;key app="EN" db-id="er0zxt5r52xwpse2a9t5rfavw059srsxpazr" timestamp="1446132420"&gt;44&lt;/key&gt;&lt;/foreign-keys&gt;&lt;ref-type name="Journal Article"&gt;17&lt;/ref-type&gt;&lt;contributors&gt;&lt;authors&gt;&lt;author&gt;Steinbrook, R.&lt;/author&gt;&lt;author&gt;Redberg, R. F.&lt;/author&gt;&lt;/authors&gt;&lt;/contributors&gt;&lt;titles&gt;&lt;title&gt;THe high price of the new hepatitis c virus drugs&lt;/title&gt;&lt;secondary-title&gt;JAMA Internal Medicine&lt;/secondary-title&gt;&lt;/titles&gt;&lt;periodical&gt;&lt;full-title&gt;JAMA Internal Medicine&lt;/full-title&gt;&lt;/periodical&gt;&lt;pages&gt;1172-1172&lt;/pages&gt;&lt;volume&gt;174&lt;/volume&gt;&lt;number&gt;7&lt;/number&gt;&lt;dates&gt;&lt;year&gt;2014&lt;/year&gt;&lt;/dates&gt;&lt;isbn&gt;2168-6106&lt;/isbn&gt;&lt;urls&gt;&lt;related-urls&gt;&lt;url&gt;http://dx.doi.org/10.1001/jamainternmed.2014.2135&lt;/url&gt;&lt;/related-urls&gt;&lt;/urls&gt;&lt;electronic-resource-num&gt;10.1001/jamainternmed.2014.2135&lt;/electronic-resource-num&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(3)</w:t>
      </w:r>
      <w:r w:rsidR="00F67BFF" w:rsidRPr="005178BB">
        <w:rPr>
          <w:rFonts w:ascii="Arial" w:hAnsi="Arial" w:cs="Arial"/>
          <w:sz w:val="24"/>
          <w:szCs w:val="24"/>
        </w:rPr>
        <w:fldChar w:fldCharType="end"/>
      </w:r>
      <w:r w:rsidRPr="005178BB">
        <w:rPr>
          <w:rFonts w:ascii="Arial" w:hAnsi="Arial" w:cs="Arial"/>
          <w:sz w:val="24"/>
          <w:szCs w:val="24"/>
        </w:rPr>
        <w:t xml:space="preserve">.  </w:t>
      </w:r>
    </w:p>
    <w:p w14:paraId="0DD09BF6" w14:textId="409D56B3" w:rsidR="00681276" w:rsidRPr="005178BB" w:rsidRDefault="0029645F" w:rsidP="008F34A3">
      <w:pPr>
        <w:spacing w:line="480" w:lineRule="auto"/>
        <w:rPr>
          <w:rFonts w:ascii="Arial" w:hAnsi="Arial" w:cs="Arial"/>
          <w:sz w:val="24"/>
          <w:szCs w:val="24"/>
        </w:rPr>
      </w:pPr>
      <w:r w:rsidRPr="005178BB">
        <w:rPr>
          <w:rFonts w:ascii="Arial" w:hAnsi="Arial" w:cs="Arial"/>
          <w:sz w:val="24"/>
          <w:szCs w:val="24"/>
        </w:rPr>
        <w:t>From an economic perspective, the new DAAs are cost-effective if their health benefits exceed the opportunity cost</w:t>
      </w:r>
      <w:r w:rsidR="002F7D70" w:rsidRPr="005178BB">
        <w:rPr>
          <w:rFonts w:ascii="Arial" w:hAnsi="Arial" w:cs="Arial"/>
          <w:sz w:val="24"/>
          <w:szCs w:val="24"/>
        </w:rPr>
        <w:t xml:space="preserve">. The opportunity cost is the </w:t>
      </w:r>
      <w:r w:rsidR="00ED79E6" w:rsidRPr="005178BB">
        <w:rPr>
          <w:rFonts w:ascii="Arial" w:hAnsi="Arial" w:cs="Arial"/>
          <w:sz w:val="24"/>
          <w:szCs w:val="24"/>
        </w:rPr>
        <w:t xml:space="preserve">health </w:t>
      </w:r>
      <w:r w:rsidR="002F7D70" w:rsidRPr="005178BB">
        <w:rPr>
          <w:rFonts w:ascii="Arial" w:hAnsi="Arial" w:cs="Arial"/>
          <w:sz w:val="24"/>
          <w:szCs w:val="24"/>
        </w:rPr>
        <w:t xml:space="preserve">benefit forgone by other patients if interventions are no longer funded to release the resources to fund the new DAAs. </w:t>
      </w:r>
      <w:r w:rsidR="00715359" w:rsidRPr="005178BB">
        <w:rPr>
          <w:rFonts w:ascii="Arial" w:hAnsi="Arial" w:cs="Arial"/>
          <w:sz w:val="24"/>
          <w:szCs w:val="24"/>
        </w:rPr>
        <w:t>Health benefits</w:t>
      </w:r>
      <w:r w:rsidR="00064A16" w:rsidRPr="005178BB">
        <w:rPr>
          <w:rFonts w:ascii="Arial" w:hAnsi="Arial" w:cs="Arial"/>
          <w:sz w:val="24"/>
          <w:szCs w:val="24"/>
        </w:rPr>
        <w:t xml:space="preserve"> associated with extension of survival and/or improved </w:t>
      </w:r>
      <w:r w:rsidR="00BB7218" w:rsidRPr="005178BB">
        <w:rPr>
          <w:rFonts w:ascii="Arial" w:hAnsi="Arial" w:cs="Arial"/>
          <w:sz w:val="24"/>
          <w:szCs w:val="24"/>
        </w:rPr>
        <w:t>health-related-</w:t>
      </w:r>
      <w:r w:rsidR="00064A16" w:rsidRPr="005178BB">
        <w:rPr>
          <w:rFonts w:ascii="Arial" w:hAnsi="Arial" w:cs="Arial"/>
          <w:sz w:val="24"/>
          <w:szCs w:val="24"/>
        </w:rPr>
        <w:t>quality of life</w:t>
      </w:r>
      <w:r w:rsidR="00715359" w:rsidRPr="005178BB">
        <w:rPr>
          <w:rFonts w:ascii="Arial" w:hAnsi="Arial" w:cs="Arial"/>
          <w:sz w:val="24"/>
          <w:szCs w:val="24"/>
        </w:rPr>
        <w:t xml:space="preserve"> can be summarised as quality-adjusted life years (QALYs).</w:t>
      </w:r>
      <w:r w:rsidRPr="005178BB">
        <w:rPr>
          <w:rFonts w:ascii="Arial" w:hAnsi="Arial" w:cs="Arial"/>
          <w:sz w:val="24"/>
          <w:szCs w:val="24"/>
        </w:rPr>
        <w:t xml:space="preserve"> In the UK, the National Institute for Health and Care Excellence (NICE) has appraised each new DAA and has recommended </w:t>
      </w:r>
      <w:r w:rsidR="00FC32BD" w:rsidRPr="005178BB">
        <w:rPr>
          <w:rFonts w:ascii="Arial" w:hAnsi="Arial" w:cs="Arial"/>
          <w:sz w:val="24"/>
          <w:szCs w:val="24"/>
        </w:rPr>
        <w:t xml:space="preserve">some as cost-effective options </w:t>
      </w:r>
      <w:r w:rsidR="00F67BFF" w:rsidRPr="005178BB">
        <w:rPr>
          <w:rFonts w:ascii="Arial" w:hAnsi="Arial" w:cs="Arial"/>
          <w:sz w:val="24"/>
          <w:szCs w:val="24"/>
        </w:rPr>
        <w:fldChar w:fldCharType="begin">
          <w:fldData xml:space="preserve">PEVuZE5vdGU+PENpdGUgRXhjbHVkZUF1dGg9IjEiIEV4Y2x1ZGVZZWFyPSIxIj48QXV0aG9yPk5J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==
</w:fldData>
        </w:fldChar>
      </w:r>
      <w:r w:rsidR="00F67BFF" w:rsidRPr="005178BB">
        <w:rPr>
          <w:rFonts w:ascii="Arial" w:hAnsi="Arial" w:cs="Arial"/>
          <w:sz w:val="24"/>
          <w:szCs w:val="24"/>
        </w:rPr>
        <w:instrText xml:space="preserve"> ADDIN EN.CITE </w:instrText>
      </w:r>
      <w:r w:rsidR="00F67BFF" w:rsidRPr="005178BB">
        <w:rPr>
          <w:rFonts w:ascii="Arial" w:hAnsi="Arial" w:cs="Arial"/>
          <w:sz w:val="24"/>
          <w:szCs w:val="24"/>
        </w:rPr>
        <w:fldChar w:fldCharType="begin">
          <w:fldData xml:space="preserve">PEVuZE5vdGU+PENpdGUgRXhjbHVkZUF1dGg9IjEiIEV4Y2x1ZGVZZWFyPSIxIj48QXV0aG9yPk5J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==
</w:fldData>
        </w:fldChar>
      </w:r>
      <w:r w:rsidR="00F67BFF" w:rsidRPr="005178BB">
        <w:rPr>
          <w:rFonts w:ascii="Arial" w:hAnsi="Arial" w:cs="Arial"/>
          <w:sz w:val="24"/>
          <w:szCs w:val="24"/>
        </w:rPr>
        <w:instrText xml:space="preserve"> ADDIN EN.CITE.DATA </w:instrText>
      </w:r>
      <w:r w:rsidR="00F67BFF" w:rsidRPr="005178BB">
        <w:rPr>
          <w:rFonts w:ascii="Arial" w:hAnsi="Arial" w:cs="Arial"/>
          <w:sz w:val="24"/>
          <w:szCs w:val="24"/>
        </w:rPr>
      </w:r>
      <w:r w:rsidR="00F67BFF" w:rsidRPr="005178BB">
        <w:rPr>
          <w:rFonts w:ascii="Arial" w:hAnsi="Arial" w:cs="Arial"/>
          <w:sz w:val="24"/>
          <w:szCs w:val="24"/>
        </w:rPr>
        <w:fldChar w:fldCharType="end"/>
      </w:r>
      <w:r w:rsidR="00F67BFF" w:rsidRPr="005178BB">
        <w:rPr>
          <w:rFonts w:ascii="Arial" w:hAnsi="Arial" w:cs="Arial"/>
          <w:sz w:val="24"/>
          <w:szCs w:val="24"/>
        </w:rPr>
      </w:r>
      <w:r w:rsidR="00F67BFF" w:rsidRPr="005178BB">
        <w:rPr>
          <w:rFonts w:ascii="Arial" w:hAnsi="Arial" w:cs="Arial"/>
          <w:sz w:val="24"/>
          <w:szCs w:val="24"/>
        </w:rPr>
        <w:fldChar w:fldCharType="separate"/>
      </w:r>
      <w:r w:rsidR="00F67BFF" w:rsidRPr="005178BB">
        <w:rPr>
          <w:rFonts w:ascii="Arial" w:hAnsi="Arial" w:cs="Arial"/>
          <w:noProof/>
          <w:sz w:val="24"/>
          <w:szCs w:val="24"/>
        </w:rPr>
        <w:t>(4-8)</w:t>
      </w:r>
      <w:r w:rsidR="00F67BFF" w:rsidRPr="005178BB">
        <w:rPr>
          <w:rFonts w:ascii="Arial" w:hAnsi="Arial" w:cs="Arial"/>
          <w:sz w:val="24"/>
          <w:szCs w:val="24"/>
        </w:rPr>
        <w:fldChar w:fldCharType="end"/>
      </w:r>
      <w:r w:rsidRPr="005178BB">
        <w:rPr>
          <w:rFonts w:ascii="Arial" w:hAnsi="Arial" w:cs="Arial"/>
          <w:sz w:val="24"/>
          <w:szCs w:val="24"/>
        </w:rPr>
        <w:t xml:space="preserve">. </w:t>
      </w:r>
      <w:r w:rsidR="004F2733" w:rsidRPr="005178BB">
        <w:rPr>
          <w:rFonts w:ascii="Arial" w:hAnsi="Arial" w:cs="Arial"/>
          <w:sz w:val="24"/>
          <w:szCs w:val="24"/>
        </w:rPr>
        <w:t xml:space="preserve">When deciding on the cost-effectiveness of new treatments, </w:t>
      </w:r>
      <w:r w:rsidRPr="005178BB">
        <w:rPr>
          <w:rFonts w:ascii="Arial" w:hAnsi="Arial" w:cs="Arial"/>
          <w:sz w:val="24"/>
          <w:szCs w:val="24"/>
        </w:rPr>
        <w:t xml:space="preserve">NICE </w:t>
      </w:r>
      <w:r w:rsidR="004F2733" w:rsidRPr="005178BB">
        <w:rPr>
          <w:rFonts w:ascii="Arial" w:hAnsi="Arial" w:cs="Arial"/>
          <w:sz w:val="24"/>
          <w:szCs w:val="24"/>
        </w:rPr>
        <w:t xml:space="preserve">compares their incremental cost-effectiveness ratio (ICER) to a </w:t>
      </w:r>
      <w:r w:rsidR="008F34A3" w:rsidRPr="005178BB">
        <w:rPr>
          <w:rFonts w:ascii="Arial" w:hAnsi="Arial" w:cs="Arial"/>
          <w:sz w:val="24"/>
          <w:szCs w:val="24"/>
        </w:rPr>
        <w:t xml:space="preserve">cost-effectiveness </w:t>
      </w:r>
      <w:r w:rsidR="004F2733" w:rsidRPr="005178BB">
        <w:rPr>
          <w:rFonts w:ascii="Arial" w:hAnsi="Arial" w:cs="Arial"/>
          <w:sz w:val="24"/>
          <w:szCs w:val="24"/>
        </w:rPr>
        <w:t xml:space="preserve">threshold of £20,000-£30,000 per </w:t>
      </w:r>
      <w:r w:rsidR="00715359" w:rsidRPr="005178BB">
        <w:rPr>
          <w:rFonts w:ascii="Arial" w:hAnsi="Arial" w:cs="Arial"/>
          <w:sz w:val="24"/>
          <w:szCs w:val="24"/>
        </w:rPr>
        <w:t>QALY</w:t>
      </w:r>
      <w:r w:rsidR="00FC32BD"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ExcludeYear="1"&gt;&lt;Author&gt;NICE&lt;/Author&gt;&lt;Year&gt;2013&lt;/Year&gt;&lt;RecNum&gt;32&lt;/RecNum&gt;&lt;DisplayText&gt;(9)&lt;/DisplayText&gt;&lt;record&gt;&lt;rec-number&gt;32&lt;/rec-number&gt;&lt;foreign-keys&gt;&lt;key app="EN" db-id="er0zxt5r52xwpse2a9t5rfavw059srsxpazr" timestamp="1428507332"&gt;32&lt;/key&gt;&lt;/foreign-keys&gt;&lt;ref-type name="Report"&gt;27&lt;/ref-type&gt;&lt;contributors&gt;&lt;authors&gt;&lt;author&gt;NICE,&lt;/author&gt;&lt;/authors&gt;&lt;/contributors&gt;&lt;titles&gt;&lt;title&gt;Guide to the methods of technology appraisal 2013&lt;/title&gt;&lt;/titles&gt;&lt;dates&gt;&lt;year&gt;2013&lt;/year&gt;&lt;/dates&gt;&lt;pub-location&gt;London&lt;/pub-location&gt;&lt;publisher&gt;NICE&lt;/publisher&gt;&lt;urls&gt;&lt;related-urls&gt;&lt;url&gt;http://www.nice.org.uk/article/pmg9/chapter/foreword&lt;/url&gt;&lt;/related-urls&gt;&lt;/urls&gt;&lt;access-date&gt;08/04/2015&lt;/access-date&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(9)</w:t>
      </w:r>
      <w:r w:rsidR="00F67BFF" w:rsidRPr="005178BB">
        <w:rPr>
          <w:rFonts w:ascii="Arial" w:hAnsi="Arial" w:cs="Arial"/>
          <w:sz w:val="24"/>
          <w:szCs w:val="24"/>
        </w:rPr>
        <w:fldChar w:fldCharType="end"/>
      </w:r>
      <w:r w:rsidRPr="005178BB">
        <w:rPr>
          <w:rFonts w:ascii="Arial" w:hAnsi="Arial" w:cs="Arial"/>
          <w:sz w:val="24"/>
          <w:szCs w:val="24"/>
        </w:rPr>
        <w:t>.</w:t>
      </w:r>
      <w:r w:rsidR="008B2CB5" w:rsidRPr="005178BB">
        <w:rPr>
          <w:rFonts w:ascii="Arial" w:hAnsi="Arial" w:cs="Arial"/>
          <w:sz w:val="24"/>
          <w:szCs w:val="24"/>
        </w:rPr>
        <w:t xml:space="preserve"> </w:t>
      </w:r>
      <w:r w:rsidR="008F34A3" w:rsidRPr="005178BB">
        <w:rPr>
          <w:rFonts w:ascii="Arial" w:hAnsi="Arial" w:cs="Arial"/>
          <w:sz w:val="24"/>
          <w:szCs w:val="24"/>
        </w:rPr>
        <w:t xml:space="preserve"> The ICER describes the additional cost per QALY gained with the new treatment.  </w:t>
      </w:r>
      <w:r w:rsidR="00F333C4" w:rsidRPr="005178BB">
        <w:rPr>
          <w:rFonts w:ascii="Arial" w:hAnsi="Arial" w:cs="Arial"/>
          <w:sz w:val="24"/>
          <w:szCs w:val="24"/>
        </w:rPr>
        <w:t xml:space="preserve">The cost-effectiveness threshold represents the opportunity cost of programmes that could be displaced by the introduction of new, more costly, interventions </w:t>
      </w:r>
      <w:r w:rsidR="008A6317"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ExcludeYear="1"&gt;&lt;Author&gt;NICE&lt;/Author&gt;&lt;Year&gt;2013&lt;/Year&gt;&lt;RecNum&gt;32&lt;/RecNum&gt;&lt;DisplayText&gt;(9)&lt;/DisplayText&gt;&lt;record&gt;&lt;rec-number&gt;32&lt;/rec-number&gt;&lt;foreign-keys&gt;&lt;key app="EN" db-id="er0zxt5r52xwpse2a9t5rfavw059srsxpazr" timestamp="1428507332"&gt;32&lt;/key&gt;&lt;/foreign-keys&gt;&lt;ref-type name="Report"&gt;27&lt;/ref-type&gt;&lt;contributors&gt;&lt;authors&gt;&lt;author&gt;NICE,&lt;/author&gt;&lt;/authors&gt;&lt;/contributors&gt;&lt;titles&gt;&lt;title&gt;Guide to the methods of technology appraisal 2013&lt;/title&gt;&lt;/titles&gt;&lt;dates&gt;&lt;year&gt;2013&lt;/year&gt;&lt;/dates&gt;&lt;pub-location&gt;London&lt;/pub-location&gt;&lt;publisher&gt;NICE&lt;/publisher&gt;&lt;urls&gt;&lt;related-urls&gt;&lt;url&gt;http://www.nice.org.uk/article/pmg9/chapter/foreword&lt;/url&gt;&lt;/related-urls&gt;&lt;/urls&gt;&lt;access-date&gt;08/04/2015&lt;/access-date&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(9)</w:t>
      </w:r>
      <w:r w:rsidR="00F67BFF" w:rsidRPr="005178BB">
        <w:rPr>
          <w:rFonts w:ascii="Arial" w:hAnsi="Arial" w:cs="Arial"/>
          <w:sz w:val="24"/>
          <w:szCs w:val="24"/>
        </w:rPr>
        <w:fldChar w:fldCharType="end"/>
      </w:r>
      <w:r w:rsidR="00F333C4" w:rsidRPr="005178BB">
        <w:rPr>
          <w:rFonts w:ascii="Arial" w:hAnsi="Arial" w:cs="Arial"/>
          <w:sz w:val="24"/>
          <w:szCs w:val="24"/>
        </w:rPr>
        <w:t xml:space="preserve">. </w:t>
      </w:r>
      <w:r w:rsidR="00D306B2" w:rsidRPr="005178BB">
        <w:rPr>
          <w:rFonts w:ascii="Arial" w:hAnsi="Arial" w:cs="Arial"/>
          <w:sz w:val="24"/>
          <w:szCs w:val="24"/>
        </w:rPr>
        <w:t xml:space="preserve">Hence, treatments with ICERs below the threshold are cost-effective because their health benefits exceed their health opportunity costs.   </w:t>
      </w:r>
      <w:r w:rsidR="0031056C" w:rsidRPr="005178BB">
        <w:rPr>
          <w:rFonts w:ascii="Arial" w:hAnsi="Arial" w:cs="Arial"/>
          <w:sz w:val="24"/>
          <w:szCs w:val="24"/>
        </w:rPr>
        <w:t>R</w:t>
      </w:r>
      <w:r w:rsidR="00681276" w:rsidRPr="005178BB">
        <w:rPr>
          <w:rFonts w:ascii="Arial" w:hAnsi="Arial" w:cs="Arial"/>
          <w:sz w:val="24"/>
          <w:szCs w:val="24"/>
        </w:rPr>
        <w:t>ecent empirical evidence suggests that opportunity costs of additional expenditure are as much as 1 QA</w:t>
      </w:r>
      <w:r w:rsidR="0031056C" w:rsidRPr="005178BB">
        <w:rPr>
          <w:rFonts w:ascii="Arial" w:hAnsi="Arial" w:cs="Arial"/>
          <w:sz w:val="24"/>
          <w:szCs w:val="24"/>
        </w:rPr>
        <w:t xml:space="preserve">LY per £13,000 additional costs, although </w:t>
      </w:r>
      <w:r w:rsidR="00681276" w:rsidRPr="005178BB">
        <w:rPr>
          <w:rFonts w:ascii="Arial" w:hAnsi="Arial" w:cs="Arial"/>
          <w:sz w:val="24"/>
          <w:szCs w:val="24"/>
        </w:rPr>
        <w:t xml:space="preserve">the discrepancy between </w:t>
      </w:r>
      <w:r w:rsidR="001F0C4C" w:rsidRPr="005178BB">
        <w:rPr>
          <w:rFonts w:ascii="Arial" w:hAnsi="Arial" w:cs="Arial"/>
          <w:sz w:val="24"/>
          <w:szCs w:val="24"/>
        </w:rPr>
        <w:t>this evidence</w:t>
      </w:r>
      <w:r w:rsidR="00681276" w:rsidRPr="005178BB">
        <w:rPr>
          <w:rFonts w:ascii="Arial" w:hAnsi="Arial" w:cs="Arial"/>
          <w:sz w:val="24"/>
          <w:szCs w:val="24"/>
        </w:rPr>
        <w:t xml:space="preserve"> and NICE</w:t>
      </w:r>
      <w:r w:rsidR="001F0C4C" w:rsidRPr="005178BB">
        <w:rPr>
          <w:rFonts w:ascii="Arial" w:hAnsi="Arial" w:cs="Arial"/>
          <w:sz w:val="24"/>
          <w:szCs w:val="24"/>
        </w:rPr>
        <w:t>’s</w:t>
      </w:r>
      <w:r w:rsidR="00681276" w:rsidRPr="005178BB">
        <w:rPr>
          <w:rFonts w:ascii="Arial" w:hAnsi="Arial" w:cs="Arial"/>
          <w:sz w:val="24"/>
          <w:szCs w:val="24"/>
        </w:rPr>
        <w:t xml:space="preserve"> thresholds may partly </w:t>
      </w:r>
      <w:r w:rsidR="00681276" w:rsidRPr="005178BB">
        <w:rPr>
          <w:rFonts w:ascii="Arial" w:hAnsi="Arial" w:cs="Arial"/>
          <w:sz w:val="24"/>
          <w:szCs w:val="24"/>
        </w:rPr>
        <w:lastRenderedPageBreak/>
        <w:t xml:space="preserve">reflect </w:t>
      </w:r>
      <w:r w:rsidR="00D306B2" w:rsidRPr="005178BB">
        <w:rPr>
          <w:rFonts w:ascii="Arial" w:hAnsi="Arial" w:cs="Arial"/>
          <w:sz w:val="24"/>
          <w:szCs w:val="24"/>
        </w:rPr>
        <w:t xml:space="preserve">additional </w:t>
      </w:r>
      <w:r w:rsidR="00681276" w:rsidRPr="005178BB">
        <w:rPr>
          <w:rFonts w:ascii="Arial" w:hAnsi="Arial" w:cs="Arial"/>
          <w:sz w:val="24"/>
          <w:szCs w:val="24"/>
        </w:rPr>
        <w:t xml:space="preserve">factors that the Institute considers relevant to its decisions for some products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ExcludeYear="1"&gt;&lt;Author&gt;Claxton&lt;/Author&gt;&lt;Year&gt;2015&lt;/Year&gt;&lt;RecNum&gt;33&lt;/RecNum&gt;&lt;DisplayText&gt;(10)&lt;/DisplayText&gt;&lt;record&gt;&lt;rec-number&gt;33&lt;/rec-number&gt;&lt;foreign-keys&gt;&lt;key app="EN" db-id="er0zxt5r52xwpse2a9t5rfavw059srsxpazr" timestamp="1428507418"&gt;33&lt;/key&gt;&lt;/foreign-keys&gt;&lt;ref-type name="Journal Article"&gt;17&lt;/ref-type&gt;&lt;contributors&gt;&lt;authors&gt;&lt;author&gt;Claxton, K. P.&lt;/author&gt;&lt;author&gt;Martin, S.&lt;/author&gt;&lt;author&gt;Soares, M. O.&lt;/author&gt;&lt;author&gt;Rice, N.&lt;/author&gt;&lt;author&gt;Spackman, E. D.&lt;/author&gt;&lt;author&gt;GHinde, S.&lt;/author&gt;&lt;author&gt;Devlin, N.&lt;/author&gt;&lt;author&gt;Smith, P.C.&lt;/author&gt;&lt;author&gt;Sculpher, M.&lt;/author&gt;&lt;/authors&gt;&lt;/contributors&gt;&lt;titles&gt;&lt;title&gt;Methods for the estimation of the NICE cost effectiveness threshold.&lt;/title&gt;&lt;secondary-title&gt;Health Technology Assessment&lt;/secondary-title&gt;&lt;/titles&gt;&lt;periodical&gt;&lt;full-title&gt;Health Technology Assessment&lt;/full-title&gt;&lt;/periodical&gt;&lt;volume&gt;19&lt;/volume&gt;&lt;number&gt;14&lt;/number&gt;&lt;dates&gt;&lt;year&gt;2015&lt;/year&gt;&lt;/dates&gt;&lt;urls&gt;&lt;/urls&gt;&lt;/record&gt;&lt;/Cite&gt;&lt;/EndNote&gt;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(10)</w:t>
      </w:r>
      <w:r w:rsidR="00F67BFF" w:rsidRPr="005178BB">
        <w:rPr>
          <w:rFonts w:ascii="Arial" w:hAnsi="Arial" w:cs="Arial"/>
          <w:sz w:val="24"/>
          <w:szCs w:val="24"/>
        </w:rPr>
        <w:fldChar w:fldCharType="end"/>
      </w:r>
      <w:r w:rsidR="00681276" w:rsidRPr="005178BB">
        <w:rPr>
          <w:rFonts w:ascii="Arial" w:hAnsi="Arial" w:cs="Arial"/>
          <w:sz w:val="24"/>
          <w:szCs w:val="24"/>
        </w:rPr>
        <w:t xml:space="preserve">. </w:t>
      </w:r>
    </w:p>
    <w:p w14:paraId="56AA9FF1" w14:textId="1421AB1D" w:rsidR="0029645F" w:rsidRPr="005178BB" w:rsidRDefault="0029645F" w:rsidP="00681276">
      <w:pPr>
        <w:spacing w:line="480" w:lineRule="auto"/>
        <w:rPr>
          <w:rFonts w:ascii="Arial" w:hAnsi="Arial" w:cs="Arial"/>
          <w:sz w:val="24"/>
          <w:szCs w:val="24"/>
        </w:rPr>
      </w:pPr>
      <w:r w:rsidRPr="005178BB">
        <w:rPr>
          <w:rFonts w:ascii="Arial" w:hAnsi="Arial" w:cs="Arial"/>
          <w:sz w:val="24"/>
          <w:szCs w:val="24"/>
        </w:rPr>
        <w:t xml:space="preserve">The health benefits and opportunity costs of the new DAAs can only be assessed accurately if the clinical pathway is </w:t>
      </w:r>
      <w:r w:rsidR="004443F9" w:rsidRPr="005178BB">
        <w:rPr>
          <w:rFonts w:ascii="Arial" w:hAnsi="Arial" w:cs="Arial"/>
          <w:sz w:val="24"/>
          <w:szCs w:val="24"/>
        </w:rPr>
        <w:t xml:space="preserve">appropriately </w:t>
      </w:r>
      <w:r w:rsidRPr="005178BB">
        <w:rPr>
          <w:rFonts w:ascii="Arial" w:hAnsi="Arial" w:cs="Arial"/>
          <w:sz w:val="24"/>
          <w:szCs w:val="24"/>
        </w:rPr>
        <w:t xml:space="preserve">modelled and all the alternative ways in which treatments can be used are compared. In the case of chronic hepatitis C, this means including not only all of the new DAAs, but also the older interferon-based treatments and the possibility of treatment at later disease stages. </w:t>
      </w:r>
      <w:r w:rsidR="008B2CB5" w:rsidRPr="005178BB">
        <w:rPr>
          <w:rFonts w:ascii="Arial" w:hAnsi="Arial" w:cs="Arial"/>
          <w:sz w:val="24"/>
          <w:szCs w:val="24"/>
        </w:rPr>
        <w:t>It also means including</w:t>
      </w:r>
      <w:r w:rsidRPr="005178BB">
        <w:rPr>
          <w:rFonts w:ascii="Arial" w:hAnsi="Arial" w:cs="Arial"/>
          <w:sz w:val="24"/>
          <w:szCs w:val="24"/>
        </w:rPr>
        <w:t xml:space="preserve"> </w:t>
      </w:r>
      <w:r w:rsidR="0049071B" w:rsidRPr="005178BB">
        <w:rPr>
          <w:rFonts w:ascii="Arial" w:hAnsi="Arial" w:cs="Arial"/>
          <w:sz w:val="24"/>
          <w:szCs w:val="24"/>
        </w:rPr>
        <w:t>sequential therapy</w:t>
      </w:r>
      <w:r w:rsidRPr="005178BB">
        <w:rPr>
          <w:rFonts w:ascii="Arial" w:hAnsi="Arial" w:cs="Arial"/>
          <w:sz w:val="24"/>
          <w:szCs w:val="24"/>
        </w:rPr>
        <w:t>, whereby patients who fail therapy are retreated</w:t>
      </w:r>
      <w:r w:rsidR="00715359" w:rsidRPr="005178BB">
        <w:rPr>
          <w:rFonts w:ascii="Arial" w:hAnsi="Arial" w:cs="Arial"/>
          <w:sz w:val="24"/>
          <w:szCs w:val="24"/>
        </w:rPr>
        <w:t>, as occurs in clinical practice</w:t>
      </w:r>
      <w:r w:rsidRPr="005178BB">
        <w:rPr>
          <w:rFonts w:ascii="Arial" w:hAnsi="Arial" w:cs="Arial"/>
          <w:sz w:val="24"/>
          <w:szCs w:val="24"/>
        </w:rPr>
        <w:t>. The cost-effectiveness analyse</w:t>
      </w:r>
      <w:r w:rsidR="00FC32BD" w:rsidRPr="005178BB">
        <w:rPr>
          <w:rFonts w:ascii="Arial" w:hAnsi="Arial" w:cs="Arial"/>
          <w:sz w:val="24"/>
          <w:szCs w:val="24"/>
        </w:rPr>
        <w:t xml:space="preserve">s used </w:t>
      </w:r>
      <w:r w:rsidR="002F7D70" w:rsidRPr="005178BB">
        <w:rPr>
          <w:rFonts w:ascii="Arial" w:hAnsi="Arial" w:cs="Arial"/>
          <w:sz w:val="24"/>
          <w:szCs w:val="24"/>
        </w:rPr>
        <w:t>to inform</w:t>
      </w:r>
      <w:r w:rsidR="00FC32BD" w:rsidRPr="005178BB">
        <w:rPr>
          <w:rFonts w:ascii="Arial" w:hAnsi="Arial" w:cs="Arial"/>
          <w:sz w:val="24"/>
          <w:szCs w:val="24"/>
        </w:rPr>
        <w:t xml:space="preserve"> NICE </w:t>
      </w:r>
      <w:r w:rsidR="00632567" w:rsidRPr="005178BB">
        <w:rPr>
          <w:rFonts w:ascii="Arial" w:hAnsi="Arial" w:cs="Arial"/>
          <w:sz w:val="24"/>
          <w:szCs w:val="24"/>
        </w:rPr>
        <w:t xml:space="preserve">appraisals </w:t>
      </w:r>
      <w:r w:rsidR="00F67BFF" w:rsidRPr="005178BB">
        <w:rPr>
          <w:rFonts w:ascii="Arial" w:hAnsi="Arial" w:cs="Arial"/>
          <w:sz w:val="24"/>
          <w:szCs w:val="24"/>
        </w:rPr>
        <w:fldChar w:fldCharType="begin">
          <w:fldData xml:space="preserve">PEVuZE5vdGU+PENpdGUgRXhjbHVkZUF1dGg9IjEiIEV4Y2x1ZGVZZWFyPSIxIj48QXV0aG9yPk5J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==
</w:fldData>
        </w:fldChar>
      </w:r>
      <w:r w:rsidR="00F67BFF" w:rsidRPr="005178BB">
        <w:rPr>
          <w:rFonts w:ascii="Arial" w:hAnsi="Arial" w:cs="Arial"/>
          <w:sz w:val="24"/>
          <w:szCs w:val="24"/>
        </w:rPr>
        <w:instrText xml:space="preserve"> ADDIN EN.CITE </w:instrText>
      </w:r>
      <w:r w:rsidR="00F67BFF" w:rsidRPr="005178BB">
        <w:rPr>
          <w:rFonts w:ascii="Arial" w:hAnsi="Arial" w:cs="Arial"/>
          <w:sz w:val="24"/>
          <w:szCs w:val="24"/>
        </w:rPr>
        <w:fldChar w:fldCharType="begin">
          <w:fldData xml:space="preserve">PEVuZE5vdGU+PENpdGUgRXhjbHVkZUF1dGg9IjEiIEV4Y2x1ZGVZZWFyPSIxIj48QXV0aG9yPk5J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==
</w:fldData>
        </w:fldChar>
      </w:r>
      <w:r w:rsidR="00F67BFF" w:rsidRPr="005178BB">
        <w:rPr>
          <w:rFonts w:ascii="Arial" w:hAnsi="Arial" w:cs="Arial"/>
          <w:sz w:val="24"/>
          <w:szCs w:val="24"/>
        </w:rPr>
        <w:instrText xml:space="preserve"> ADDIN EN.CITE.DATA </w:instrText>
      </w:r>
      <w:r w:rsidR="00F67BFF" w:rsidRPr="005178BB">
        <w:rPr>
          <w:rFonts w:ascii="Arial" w:hAnsi="Arial" w:cs="Arial"/>
          <w:sz w:val="24"/>
          <w:szCs w:val="24"/>
        </w:rPr>
      </w:r>
      <w:r w:rsidR="00F67BFF" w:rsidRPr="005178BB">
        <w:rPr>
          <w:rFonts w:ascii="Arial" w:hAnsi="Arial" w:cs="Arial"/>
          <w:sz w:val="24"/>
          <w:szCs w:val="24"/>
        </w:rPr>
        <w:fldChar w:fldCharType="end"/>
      </w:r>
      <w:r w:rsidR="00F67BFF" w:rsidRPr="005178BB">
        <w:rPr>
          <w:rFonts w:ascii="Arial" w:hAnsi="Arial" w:cs="Arial"/>
          <w:sz w:val="24"/>
          <w:szCs w:val="24"/>
        </w:rPr>
      </w:r>
      <w:r w:rsidR="00F67BFF" w:rsidRPr="005178BB">
        <w:rPr>
          <w:rFonts w:ascii="Arial" w:hAnsi="Arial" w:cs="Arial"/>
          <w:sz w:val="24"/>
          <w:szCs w:val="24"/>
        </w:rPr>
        <w:fldChar w:fldCharType="separate"/>
      </w:r>
      <w:r w:rsidR="00F67BFF" w:rsidRPr="005178BB">
        <w:rPr>
          <w:rFonts w:ascii="Arial" w:hAnsi="Arial" w:cs="Arial"/>
          <w:noProof/>
          <w:sz w:val="24"/>
          <w:szCs w:val="24"/>
        </w:rPr>
        <w:t>(4-8)</w:t>
      </w:r>
      <w:r w:rsidR="00F67BFF" w:rsidRPr="005178BB">
        <w:rPr>
          <w:rFonts w:ascii="Arial" w:hAnsi="Arial" w:cs="Arial"/>
          <w:sz w:val="24"/>
          <w:szCs w:val="24"/>
        </w:rPr>
        <w:fldChar w:fldCharType="end"/>
      </w:r>
      <w:r w:rsidRPr="005178BB">
        <w:rPr>
          <w:rFonts w:ascii="Arial" w:hAnsi="Arial" w:cs="Arial"/>
          <w:sz w:val="24"/>
          <w:szCs w:val="24"/>
        </w:rPr>
        <w:t>, as well as other published cos</w:t>
      </w:r>
      <w:r w:rsidR="00FC32BD" w:rsidRPr="005178BB">
        <w:rPr>
          <w:rFonts w:ascii="Arial" w:hAnsi="Arial" w:cs="Arial"/>
          <w:sz w:val="24"/>
          <w:szCs w:val="24"/>
        </w:rPr>
        <w:t xml:space="preserve">t effectiveness studies </w:t>
      </w:r>
      <w:r w:rsidR="00F67BFF" w:rsidRPr="005178BB">
        <w:rPr>
          <w:rFonts w:ascii="Arial" w:hAnsi="Arial" w:cs="Arial"/>
          <w:sz w:val="24"/>
          <w:szCs w:val="24"/>
        </w:rPr>
        <w:fldChar w:fldCharType="begin">
          <w:fldData xml:space="preserve">PEVuZE5vdGU+PENpdGU+PEF1dGhvcj5Zb3Vub3NzaTwvQXV0aG9yPjxZZWFyPjIwMTQ8L1llYXI+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</w:fldData>
        </w:fldChar>
      </w:r>
      <w:r w:rsidR="00F67BFF" w:rsidRPr="005178BB">
        <w:rPr>
          <w:rFonts w:ascii="Arial" w:hAnsi="Arial" w:cs="Arial"/>
          <w:sz w:val="24"/>
          <w:szCs w:val="24"/>
        </w:rPr>
        <w:instrText xml:space="preserve"> ADDIN EN.CITE </w:instrText>
      </w:r>
      <w:r w:rsidR="00F67BFF" w:rsidRPr="005178BB">
        <w:rPr>
          <w:rFonts w:ascii="Arial" w:hAnsi="Arial" w:cs="Arial"/>
          <w:sz w:val="24"/>
          <w:szCs w:val="24"/>
        </w:rPr>
        <w:fldChar w:fldCharType="begin">
          <w:fldData xml:space="preserve">PEVuZE5vdGU+PENpdGU+PEF1dGhvcj5Zb3Vub3NzaTwvQXV0aG9yPjxZZWFyPjIwMTQ8L1llYXI+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</w:fldData>
        </w:fldChar>
      </w:r>
      <w:r w:rsidR="00F67BFF" w:rsidRPr="005178BB">
        <w:rPr>
          <w:rFonts w:ascii="Arial" w:hAnsi="Arial" w:cs="Arial"/>
          <w:sz w:val="24"/>
          <w:szCs w:val="24"/>
        </w:rPr>
        <w:instrText xml:space="preserve"> ADDIN EN.CITE.DATA </w:instrText>
      </w:r>
      <w:r w:rsidR="00F67BFF" w:rsidRPr="005178BB">
        <w:rPr>
          <w:rFonts w:ascii="Arial" w:hAnsi="Arial" w:cs="Arial"/>
          <w:sz w:val="24"/>
          <w:szCs w:val="24"/>
        </w:rPr>
      </w:r>
      <w:r w:rsidR="00F67BFF" w:rsidRPr="005178BB">
        <w:rPr>
          <w:rFonts w:ascii="Arial" w:hAnsi="Arial" w:cs="Arial"/>
          <w:sz w:val="24"/>
          <w:szCs w:val="24"/>
        </w:rPr>
        <w:fldChar w:fldCharType="end"/>
      </w:r>
      <w:r w:rsidR="00F67BFF" w:rsidRPr="005178BB">
        <w:rPr>
          <w:rFonts w:ascii="Arial" w:hAnsi="Arial" w:cs="Arial"/>
          <w:sz w:val="24"/>
          <w:szCs w:val="24"/>
        </w:rPr>
      </w:r>
      <w:r w:rsidR="00F67BFF" w:rsidRPr="005178BB">
        <w:rPr>
          <w:rFonts w:ascii="Arial" w:hAnsi="Arial" w:cs="Arial"/>
          <w:sz w:val="24"/>
          <w:szCs w:val="24"/>
        </w:rPr>
        <w:fldChar w:fldCharType="separate"/>
      </w:r>
      <w:r w:rsidR="00F67BFF" w:rsidRPr="005178BB">
        <w:rPr>
          <w:rFonts w:ascii="Arial" w:hAnsi="Arial" w:cs="Arial"/>
          <w:noProof/>
          <w:sz w:val="24"/>
          <w:szCs w:val="24"/>
        </w:rPr>
        <w:t>(11-19)</w:t>
      </w:r>
      <w:r w:rsidR="00F67BFF" w:rsidRPr="005178BB">
        <w:rPr>
          <w:rFonts w:ascii="Arial" w:hAnsi="Arial" w:cs="Arial"/>
          <w:sz w:val="24"/>
          <w:szCs w:val="24"/>
        </w:rPr>
        <w:fldChar w:fldCharType="end"/>
      </w:r>
      <w:r w:rsidR="0049071B" w:rsidRPr="005178BB">
        <w:rPr>
          <w:rFonts w:ascii="Arial" w:hAnsi="Arial" w:cs="Arial"/>
          <w:sz w:val="24"/>
          <w:szCs w:val="24"/>
        </w:rPr>
        <w:t xml:space="preserve">, have </w:t>
      </w:r>
      <w:r w:rsidRPr="005178BB">
        <w:rPr>
          <w:rFonts w:ascii="Arial" w:hAnsi="Arial" w:cs="Arial"/>
          <w:sz w:val="24"/>
          <w:szCs w:val="24"/>
        </w:rPr>
        <w:t xml:space="preserve">not </w:t>
      </w:r>
      <w:r w:rsidR="008B2CB5" w:rsidRPr="005178BB">
        <w:rPr>
          <w:rFonts w:ascii="Arial" w:hAnsi="Arial" w:cs="Arial"/>
          <w:sz w:val="24"/>
          <w:szCs w:val="24"/>
        </w:rPr>
        <w:t>done this</w:t>
      </w:r>
      <w:r w:rsidRPr="005178BB">
        <w:rPr>
          <w:rFonts w:ascii="Arial" w:hAnsi="Arial" w:cs="Arial"/>
          <w:sz w:val="24"/>
          <w:szCs w:val="24"/>
        </w:rPr>
        <w:t xml:space="preserve">. Patients were assumed not to be re-treated if they failed therapy and did not have the possibility of treatment at more severe disease stages. Furthermore, due to the timing of the NICE appraisals relative to the licensing of the DAAs, these new treatments have not </w:t>
      </w:r>
      <w:r w:rsidR="008B2CB5" w:rsidRPr="005178BB">
        <w:rPr>
          <w:rFonts w:ascii="Arial" w:hAnsi="Arial" w:cs="Arial"/>
          <w:sz w:val="24"/>
          <w:szCs w:val="24"/>
        </w:rPr>
        <w:t xml:space="preserve">all </w:t>
      </w:r>
      <w:r w:rsidRPr="005178BB">
        <w:rPr>
          <w:rFonts w:ascii="Arial" w:hAnsi="Arial" w:cs="Arial"/>
          <w:sz w:val="24"/>
          <w:szCs w:val="24"/>
        </w:rPr>
        <w:t xml:space="preserve">been directly compared. </w:t>
      </w:r>
    </w:p>
    <w:p w14:paraId="6AC6D24A" w14:textId="36C01719" w:rsidR="0029645F" w:rsidRPr="005178BB" w:rsidRDefault="0029645F" w:rsidP="00D03779">
      <w:pPr>
        <w:spacing w:line="480" w:lineRule="auto"/>
        <w:rPr>
          <w:rFonts w:ascii="Arial" w:hAnsi="Arial" w:cs="Arial"/>
          <w:sz w:val="24"/>
          <w:szCs w:val="24"/>
        </w:rPr>
      </w:pPr>
      <w:r w:rsidRPr="005178BB">
        <w:rPr>
          <w:rFonts w:ascii="Arial" w:hAnsi="Arial" w:cs="Arial"/>
          <w:sz w:val="24"/>
          <w:szCs w:val="24"/>
        </w:rPr>
        <w:t>This study addresses the</w:t>
      </w:r>
      <w:r w:rsidR="006429C5" w:rsidRPr="005178BB">
        <w:rPr>
          <w:rFonts w:ascii="Arial" w:hAnsi="Arial" w:cs="Arial"/>
          <w:sz w:val="24"/>
          <w:szCs w:val="24"/>
        </w:rPr>
        <w:t>se</w:t>
      </w:r>
      <w:r w:rsidRPr="005178BB">
        <w:rPr>
          <w:rFonts w:ascii="Arial" w:hAnsi="Arial" w:cs="Arial"/>
          <w:sz w:val="24"/>
          <w:szCs w:val="24"/>
        </w:rPr>
        <w:t xml:space="preserve"> evidence gaps by comparing the health benefits and opportunity costs of all </w:t>
      </w:r>
      <w:r w:rsidR="006429C5" w:rsidRPr="005178BB">
        <w:rPr>
          <w:rFonts w:ascii="Arial" w:hAnsi="Arial" w:cs="Arial"/>
          <w:sz w:val="24"/>
          <w:szCs w:val="24"/>
        </w:rPr>
        <w:t>relevant treatment pathways</w:t>
      </w:r>
      <w:r w:rsidRPr="005178BB">
        <w:rPr>
          <w:rFonts w:ascii="Arial" w:hAnsi="Arial" w:cs="Arial"/>
          <w:sz w:val="24"/>
          <w:szCs w:val="24"/>
        </w:rPr>
        <w:t xml:space="preserve">, from the least intensive option of do nothing and </w:t>
      </w:r>
      <w:r w:rsidR="00504C92" w:rsidRPr="005178BB">
        <w:rPr>
          <w:rFonts w:ascii="Arial" w:hAnsi="Arial" w:cs="Arial"/>
          <w:sz w:val="24"/>
          <w:szCs w:val="24"/>
        </w:rPr>
        <w:t xml:space="preserve">treat when </w:t>
      </w:r>
      <w:r w:rsidRPr="005178BB">
        <w:rPr>
          <w:rFonts w:ascii="Arial" w:hAnsi="Arial" w:cs="Arial"/>
          <w:sz w:val="24"/>
          <w:szCs w:val="24"/>
        </w:rPr>
        <w:t>patients</w:t>
      </w:r>
      <w:r w:rsidR="00667564" w:rsidRPr="005178BB">
        <w:rPr>
          <w:rFonts w:ascii="Arial" w:hAnsi="Arial" w:cs="Arial"/>
          <w:sz w:val="24"/>
          <w:szCs w:val="24"/>
        </w:rPr>
        <w:t xml:space="preserve"> develop </w:t>
      </w:r>
      <w:r w:rsidR="00F55B51" w:rsidRPr="005178BB">
        <w:rPr>
          <w:rFonts w:ascii="Arial" w:hAnsi="Arial" w:cs="Arial"/>
          <w:sz w:val="24"/>
          <w:szCs w:val="24"/>
        </w:rPr>
        <w:t>cirrhosis</w:t>
      </w:r>
      <w:r w:rsidR="00681276" w:rsidRPr="005178BB">
        <w:rPr>
          <w:rFonts w:ascii="Arial" w:hAnsi="Arial" w:cs="Arial"/>
          <w:sz w:val="24"/>
          <w:szCs w:val="24"/>
        </w:rPr>
        <w:t xml:space="preserve"> </w:t>
      </w:r>
      <w:r w:rsidRPr="005178BB">
        <w:rPr>
          <w:rFonts w:ascii="Arial" w:hAnsi="Arial" w:cs="Arial"/>
          <w:sz w:val="24"/>
          <w:szCs w:val="24"/>
        </w:rPr>
        <w:t>(“watchful waiting”)</w:t>
      </w:r>
      <w:r w:rsidR="003054ED" w:rsidRPr="005178BB">
        <w:rPr>
          <w:rFonts w:ascii="Arial" w:hAnsi="Arial" w:cs="Arial"/>
          <w:sz w:val="24"/>
          <w:szCs w:val="24"/>
        </w:rPr>
        <w:t>,</w:t>
      </w:r>
      <w:r w:rsidRPr="005178BB">
        <w:rPr>
          <w:rFonts w:ascii="Arial" w:hAnsi="Arial" w:cs="Arial"/>
          <w:sz w:val="24"/>
          <w:szCs w:val="24"/>
        </w:rPr>
        <w:t xml:space="preserve"> to treatment with established or new treatments in up to three lines of</w:t>
      </w:r>
      <w:r w:rsidR="009E414D" w:rsidRPr="005178BB">
        <w:rPr>
          <w:rFonts w:ascii="Arial" w:hAnsi="Arial" w:cs="Arial"/>
          <w:sz w:val="24"/>
          <w:szCs w:val="24"/>
        </w:rPr>
        <w:t xml:space="preserve"> sequential</w:t>
      </w:r>
      <w:r w:rsidRPr="005178BB">
        <w:rPr>
          <w:rFonts w:ascii="Arial" w:hAnsi="Arial" w:cs="Arial"/>
          <w:sz w:val="24"/>
          <w:szCs w:val="24"/>
        </w:rPr>
        <w:t xml:space="preserve"> therapy. The objectives are to </w:t>
      </w:r>
      <w:r w:rsidR="00632567" w:rsidRPr="005178BB">
        <w:rPr>
          <w:rFonts w:ascii="Arial" w:hAnsi="Arial" w:cs="Arial"/>
          <w:sz w:val="24"/>
          <w:szCs w:val="24"/>
        </w:rPr>
        <w:t xml:space="preserve">establish </w:t>
      </w:r>
      <w:r w:rsidRPr="005178BB">
        <w:rPr>
          <w:rFonts w:ascii="Arial" w:hAnsi="Arial" w:cs="Arial"/>
          <w:sz w:val="24"/>
          <w:szCs w:val="24"/>
        </w:rPr>
        <w:t xml:space="preserve">whether patients </w:t>
      </w:r>
      <w:r w:rsidR="00667564" w:rsidRPr="005178BB">
        <w:rPr>
          <w:rFonts w:ascii="Arial" w:hAnsi="Arial" w:cs="Arial"/>
          <w:sz w:val="24"/>
          <w:szCs w:val="24"/>
        </w:rPr>
        <w:t>who are at high risk of progression to cirrhosis on the basis of having hepatic fibrosis at a significant stage (</w:t>
      </w:r>
      <w:r w:rsidR="00504C92" w:rsidRPr="005178BB">
        <w:rPr>
          <w:rFonts w:ascii="Arial" w:hAnsi="Arial" w:cs="Arial"/>
          <w:sz w:val="24"/>
          <w:szCs w:val="24"/>
        </w:rPr>
        <w:t xml:space="preserve">METAVIR </w:t>
      </w:r>
      <w:r w:rsidR="00667564" w:rsidRPr="005178BB">
        <w:rPr>
          <w:rFonts w:ascii="Arial" w:hAnsi="Arial" w:cs="Arial"/>
          <w:sz w:val="24"/>
          <w:szCs w:val="24"/>
        </w:rPr>
        <w:t xml:space="preserve">F3) </w:t>
      </w:r>
      <w:r w:rsidRPr="005178BB">
        <w:rPr>
          <w:rFonts w:ascii="Arial" w:hAnsi="Arial" w:cs="Arial"/>
          <w:sz w:val="24"/>
          <w:szCs w:val="24"/>
        </w:rPr>
        <w:t>should be treated</w:t>
      </w:r>
      <w:r w:rsidR="003054ED" w:rsidRPr="005178BB">
        <w:rPr>
          <w:rFonts w:ascii="Arial" w:hAnsi="Arial" w:cs="Arial"/>
          <w:sz w:val="24"/>
          <w:szCs w:val="24"/>
        </w:rPr>
        <w:t xml:space="preserve"> before progressing to cirrhosis</w:t>
      </w:r>
      <w:r w:rsidR="00681276" w:rsidRPr="005178BB">
        <w:rPr>
          <w:rFonts w:ascii="Arial" w:hAnsi="Arial" w:cs="Arial"/>
          <w:sz w:val="24"/>
          <w:szCs w:val="24"/>
        </w:rPr>
        <w:t>,</w:t>
      </w:r>
      <w:r w:rsidR="006429C5" w:rsidRPr="005178BB">
        <w:rPr>
          <w:rFonts w:ascii="Arial" w:hAnsi="Arial" w:cs="Arial"/>
          <w:sz w:val="24"/>
          <w:szCs w:val="24"/>
        </w:rPr>
        <w:t xml:space="preserve"> and</w:t>
      </w:r>
      <w:r w:rsidRPr="005178BB">
        <w:rPr>
          <w:rFonts w:ascii="Arial" w:hAnsi="Arial" w:cs="Arial"/>
          <w:sz w:val="24"/>
          <w:szCs w:val="24"/>
        </w:rPr>
        <w:t xml:space="preserve"> to assess how many lines of treatment and which treatments</w:t>
      </w:r>
      <w:r w:rsidR="006429C5" w:rsidRPr="005178BB">
        <w:rPr>
          <w:rFonts w:ascii="Arial" w:hAnsi="Arial" w:cs="Arial"/>
          <w:sz w:val="24"/>
          <w:szCs w:val="24"/>
        </w:rPr>
        <w:t xml:space="preserve"> these</w:t>
      </w:r>
      <w:r w:rsidRPr="005178BB">
        <w:rPr>
          <w:rFonts w:ascii="Arial" w:hAnsi="Arial" w:cs="Arial"/>
          <w:sz w:val="24"/>
          <w:szCs w:val="24"/>
        </w:rPr>
        <w:t xml:space="preserve"> should patients receive</w:t>
      </w:r>
      <w:r w:rsidR="00E85781" w:rsidRPr="005178BB">
        <w:rPr>
          <w:rFonts w:ascii="Arial" w:hAnsi="Arial" w:cs="Arial"/>
          <w:sz w:val="24"/>
          <w:szCs w:val="24"/>
        </w:rPr>
        <w:t>.</w:t>
      </w:r>
    </w:p>
    <w:p w14:paraId="687E56BE" w14:textId="77777777" w:rsidR="00A66A5D" w:rsidRPr="005178BB" w:rsidRDefault="00A66A5D" w:rsidP="00D03779">
      <w:pPr>
        <w:spacing w:line="480" w:lineRule="auto"/>
        <w:rPr>
          <w:rFonts w:ascii="Arial" w:hAnsi="Arial" w:cs="Arial"/>
          <w:sz w:val="24"/>
          <w:szCs w:val="24"/>
        </w:rPr>
      </w:pPr>
    </w:p>
    <w:p w14:paraId="1876BC58" w14:textId="77777777" w:rsidR="00924898" w:rsidRPr="005178BB" w:rsidRDefault="00924898" w:rsidP="00D03779">
      <w:pPr>
        <w:spacing w:line="480" w:lineRule="auto"/>
        <w:rPr>
          <w:rFonts w:ascii="Arial" w:hAnsi="Arial" w:cs="Arial"/>
          <w:sz w:val="24"/>
          <w:szCs w:val="24"/>
        </w:rPr>
      </w:pPr>
    </w:p>
    <w:p w14:paraId="51D2AC96" w14:textId="017B508E" w:rsidR="0029645F" w:rsidRPr="005178BB" w:rsidRDefault="00F65F1C" w:rsidP="00D03779">
      <w:pPr>
        <w:pStyle w:val="Heading1"/>
        <w:numPr>
          <w:ilvl w:val="0"/>
          <w:numId w:val="0"/>
        </w:numPr>
        <w:spacing w:line="480" w:lineRule="auto"/>
        <w:ind w:left="432" w:hanging="432"/>
        <w:rPr>
          <w:rFonts w:ascii="Arial" w:hAnsi="Arial" w:cs="Arial"/>
          <w:sz w:val="24"/>
          <w:szCs w:val="24"/>
        </w:rPr>
      </w:pPr>
      <w:bookmarkStart w:id="2" w:name="_Toc432170751"/>
      <w:r w:rsidRPr="005178BB">
        <w:rPr>
          <w:rFonts w:ascii="Arial" w:hAnsi="Arial" w:cs="Arial"/>
          <w:sz w:val="24"/>
          <w:szCs w:val="24"/>
        </w:rPr>
        <w:lastRenderedPageBreak/>
        <w:t>METHODS</w:t>
      </w:r>
      <w:bookmarkEnd w:id="2"/>
    </w:p>
    <w:p w14:paraId="1A33D01C" w14:textId="77777777" w:rsidR="0029645F" w:rsidRPr="005178BB" w:rsidRDefault="0029645F" w:rsidP="00D03779">
      <w:pPr>
        <w:pStyle w:val="Heading2"/>
        <w:numPr>
          <w:ilvl w:val="0"/>
          <w:numId w:val="0"/>
        </w:numPr>
        <w:spacing w:line="480" w:lineRule="auto"/>
        <w:ind w:left="576" w:hanging="576"/>
        <w:rPr>
          <w:rFonts w:ascii="Arial" w:hAnsi="Arial" w:cs="Arial"/>
          <w:szCs w:val="24"/>
        </w:rPr>
      </w:pPr>
      <w:bookmarkStart w:id="3" w:name="_Toc432170752"/>
      <w:r w:rsidRPr="005178BB">
        <w:rPr>
          <w:rFonts w:ascii="Arial" w:hAnsi="Arial" w:cs="Arial"/>
          <w:szCs w:val="24"/>
        </w:rPr>
        <w:t>Overview</w:t>
      </w:r>
      <w:bookmarkEnd w:id="3"/>
    </w:p>
    <w:p w14:paraId="50C37EF0" w14:textId="1384BB84" w:rsidR="0029645F" w:rsidRPr="005178BB" w:rsidRDefault="00814CF4" w:rsidP="00D03779">
      <w:pPr>
        <w:spacing w:line="480" w:lineRule="auto"/>
        <w:rPr>
          <w:rFonts w:ascii="Arial" w:hAnsi="Arial" w:cs="Arial"/>
          <w:sz w:val="24"/>
          <w:szCs w:val="24"/>
        </w:rPr>
      </w:pPr>
      <w:r w:rsidRPr="005178BB">
        <w:rPr>
          <w:rFonts w:ascii="Arial" w:hAnsi="Arial" w:cs="Arial"/>
          <w:sz w:val="24"/>
          <w:szCs w:val="24"/>
        </w:rPr>
        <w:t xml:space="preserve">The model identifies the cost-effective treatment strategy as the strategy which achieves the greatest net health.  </w:t>
      </w:r>
      <w:r w:rsidR="00BD6C34" w:rsidRPr="005178BB">
        <w:rPr>
          <w:rFonts w:ascii="Arial" w:hAnsi="Arial" w:cs="Arial"/>
          <w:sz w:val="24"/>
          <w:szCs w:val="24"/>
        </w:rPr>
        <w:t xml:space="preserve">Net health is calculated as the difference between </w:t>
      </w:r>
      <w:r w:rsidR="000D230F" w:rsidRPr="005178BB">
        <w:rPr>
          <w:rFonts w:ascii="Arial" w:hAnsi="Arial" w:cs="Arial"/>
          <w:sz w:val="24"/>
          <w:szCs w:val="24"/>
        </w:rPr>
        <w:t>l</w:t>
      </w:r>
      <w:r w:rsidR="00BD6C34" w:rsidRPr="005178BB">
        <w:rPr>
          <w:rFonts w:ascii="Arial" w:hAnsi="Arial" w:cs="Arial"/>
          <w:sz w:val="24"/>
          <w:szCs w:val="24"/>
        </w:rPr>
        <w:t xml:space="preserve">ifetime </w:t>
      </w:r>
      <w:r w:rsidR="000D230F" w:rsidRPr="005178BB">
        <w:rPr>
          <w:rFonts w:ascii="Arial" w:hAnsi="Arial" w:cs="Arial"/>
          <w:sz w:val="24"/>
          <w:szCs w:val="24"/>
        </w:rPr>
        <w:t>QALYs</w:t>
      </w:r>
      <w:r w:rsidR="00BD6C34" w:rsidRPr="005178BB">
        <w:rPr>
          <w:rFonts w:ascii="Arial" w:hAnsi="Arial" w:cs="Arial"/>
          <w:sz w:val="24"/>
          <w:szCs w:val="24"/>
        </w:rPr>
        <w:t xml:space="preserve"> generated</w:t>
      </w:r>
      <w:r w:rsidR="000D230F" w:rsidRPr="005178BB">
        <w:rPr>
          <w:rFonts w:ascii="Arial" w:hAnsi="Arial" w:cs="Arial"/>
          <w:sz w:val="24"/>
          <w:szCs w:val="24"/>
        </w:rPr>
        <w:t xml:space="preserve"> for </w:t>
      </w:r>
      <w:r w:rsidR="00BD6C34" w:rsidRPr="005178BB">
        <w:rPr>
          <w:rFonts w:ascii="Arial" w:hAnsi="Arial" w:cs="Arial"/>
          <w:sz w:val="24"/>
          <w:szCs w:val="24"/>
        </w:rPr>
        <w:t>hepatitis C patients and the</w:t>
      </w:r>
      <w:r w:rsidR="00E85781" w:rsidRPr="005178BB">
        <w:rPr>
          <w:rFonts w:ascii="Arial" w:hAnsi="Arial" w:cs="Arial"/>
          <w:sz w:val="24"/>
          <w:szCs w:val="24"/>
        </w:rPr>
        <w:t xml:space="preserve"> associated</w:t>
      </w:r>
      <w:r w:rsidR="00BD6C34" w:rsidRPr="005178BB">
        <w:rPr>
          <w:rFonts w:ascii="Arial" w:hAnsi="Arial" w:cs="Arial"/>
          <w:sz w:val="24"/>
          <w:szCs w:val="24"/>
        </w:rPr>
        <w:t xml:space="preserve"> </w:t>
      </w:r>
      <w:r w:rsidR="000D230F" w:rsidRPr="005178BB">
        <w:rPr>
          <w:rFonts w:ascii="Arial" w:hAnsi="Arial" w:cs="Arial"/>
          <w:sz w:val="24"/>
          <w:szCs w:val="24"/>
        </w:rPr>
        <w:t xml:space="preserve">lifetime </w:t>
      </w:r>
      <w:r w:rsidR="00BD6C34" w:rsidRPr="005178BB">
        <w:rPr>
          <w:rFonts w:ascii="Arial" w:hAnsi="Arial" w:cs="Arial"/>
          <w:sz w:val="24"/>
          <w:szCs w:val="24"/>
        </w:rPr>
        <w:t>costs converted to health losses within the wider NHS</w:t>
      </w:r>
      <w:r w:rsidR="009114D3" w:rsidRPr="005178BB">
        <w:rPr>
          <w:rFonts w:ascii="Arial" w:hAnsi="Arial" w:cs="Arial"/>
          <w:sz w:val="24"/>
          <w:szCs w:val="24"/>
        </w:rPr>
        <w:t xml:space="preserve"> using the cost-effectiveness threshold of £20,000 per QALY gained</w:t>
      </w:r>
      <w:r w:rsidR="00064A16"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ExcludeYear="1"&gt;&lt;Author&gt;Stinnett&lt;/Author&gt;&lt;Year&gt;1998&lt;/Year&gt;&lt;RecNum&gt;58&lt;/RecNum&gt;&lt;DisplayText&gt;(9, 20)&lt;/DisplayText&gt;&lt;record&gt;&lt;rec-number&gt;58&lt;/rec-number&gt;&lt;foreign-keys&gt;&lt;key app="EN" db-id="er0zxt5r52xwpse2a9t5rfavw059srsxpazr" timestamp="1446133218"&gt;58&lt;/key&gt;&lt;/foreign-keys&gt;&lt;ref-type name="Journal Article"&gt;17&lt;/ref-type&gt;&lt;contributors&gt;&lt;authors&gt;&lt;author&gt;Stinnett, Aaron A&lt;/author&gt;&lt;author&gt;Mullahy, John&lt;/author&gt;&lt;/authors&gt;&lt;/contributors&gt;&lt;titles&gt;&lt;title&gt;Net health benefits a new framework for the analysis of uncertainty in cost-effectiveness analysis&lt;/title&gt;&lt;secondary-title&gt;Medical Decision Making&lt;/secondary-title&gt;&lt;/titles&gt;&lt;periodical&gt;&lt;full-title&gt;Medical Decision Making&lt;/full-title&gt;&lt;/periodical&gt;&lt;pages&gt;S68-S80&lt;/pages&gt;&lt;volume&gt;18&lt;/volume&gt;&lt;number&gt;2&lt;/number&gt;&lt;dates&gt;&lt;year&gt;1998&lt;/year&gt;&lt;/dates&gt;&lt;isbn&gt;0272-989X&lt;/isbn&gt;&lt;urls&gt;&lt;/urls&gt;&lt;/record&gt;&lt;/Cite&gt;&lt;Cite ExcludeAuth="1" ExcludeYear="1"&gt;&lt;Author&gt;NICE&lt;/Author&gt;&lt;Year&gt;2013&lt;/Year&gt;&lt;RecNum&gt;32&lt;/RecNum&gt;&lt;record&gt;&lt;rec-number&gt;32&lt;/rec-number&gt;&lt;foreign-keys&gt;&lt;key app="EN" db-id="er0zxt5r52xwpse2a9t5rfavw059srsxpazr" timestamp="1428507332"&gt;32&lt;/key&gt;&lt;/foreign-keys&gt;&lt;ref-type name="Report"&gt;27&lt;/ref-type&gt;&lt;contributors&gt;&lt;authors&gt;&lt;author&gt;NICE,&lt;/author&gt;&lt;/authors&gt;&lt;/contributors&gt;&lt;titles&gt;&lt;title&gt;Guide to the methods of technology appraisal 2013&lt;/title&gt;&lt;/titles&gt;&lt;dates&gt;&lt;year&gt;2013&lt;/year&gt;&lt;/dates&gt;&lt;pub-location&gt;London&lt;/pub-location&gt;&lt;publisher&gt;NICE&lt;/publisher&gt;&lt;urls&gt;&lt;related-urls&gt;&lt;url&gt;http://www.nice.org.uk/article/pmg9/chapter/foreword&lt;/url&gt;&lt;/related-urls&gt;&lt;/urls&gt;&lt;access-date&gt;08/04/2015&lt;/access-date&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(9, 20)</w:t>
      </w:r>
      <w:r w:rsidR="00F67BFF" w:rsidRPr="005178BB">
        <w:rPr>
          <w:rFonts w:ascii="Arial" w:hAnsi="Arial" w:cs="Arial"/>
          <w:sz w:val="24"/>
          <w:szCs w:val="24"/>
        </w:rPr>
        <w:fldChar w:fldCharType="end"/>
      </w:r>
      <w:r w:rsidR="00BD6C34" w:rsidRPr="005178BB">
        <w:rPr>
          <w:rFonts w:ascii="Arial" w:hAnsi="Arial" w:cs="Arial"/>
          <w:sz w:val="24"/>
          <w:szCs w:val="24"/>
        </w:rPr>
        <w:t xml:space="preserve">. </w:t>
      </w:r>
      <w:r w:rsidR="0029645F" w:rsidRPr="005178BB">
        <w:rPr>
          <w:rFonts w:ascii="Arial" w:hAnsi="Arial" w:cs="Arial"/>
          <w:sz w:val="24"/>
          <w:szCs w:val="24"/>
        </w:rPr>
        <w:t>Costs are expressed in UK pound sterling at a 2014 price base from the perspective of the UK NHS.</w:t>
      </w:r>
      <w:r w:rsidR="00EA2A65" w:rsidRPr="005178BB">
        <w:rPr>
          <w:rFonts w:ascii="Arial" w:hAnsi="Arial" w:cs="Arial"/>
          <w:sz w:val="24"/>
          <w:szCs w:val="24"/>
        </w:rPr>
        <w:t xml:space="preserve"> </w:t>
      </w:r>
      <w:r w:rsidR="0029645F" w:rsidRPr="005178BB">
        <w:rPr>
          <w:rFonts w:ascii="Arial" w:hAnsi="Arial" w:cs="Arial"/>
          <w:sz w:val="24"/>
          <w:szCs w:val="24"/>
        </w:rPr>
        <w:t>Both costs and QALYs ar</w:t>
      </w:r>
      <w:r w:rsidR="00804E29" w:rsidRPr="005178BB">
        <w:rPr>
          <w:rFonts w:ascii="Arial" w:hAnsi="Arial" w:cs="Arial"/>
          <w:sz w:val="24"/>
          <w:szCs w:val="24"/>
        </w:rPr>
        <w:t xml:space="preserve">e discounted at 3.5% per annum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ExcludeYear="1"&gt;&lt;Author&gt;NICE&lt;/Author&gt;&lt;Year&gt;2013&lt;/Year&gt;&lt;RecNum&gt;32&lt;/RecNum&gt;&lt;DisplayText&gt;(9)&lt;/DisplayText&gt;&lt;record&gt;&lt;rec-number&gt;32&lt;/rec-number&gt;&lt;foreign-keys&gt;&lt;key app="EN" db-id="er0zxt5r52xwpse2a9t5rfavw059srsxpazr" timestamp="1428507332"&gt;32&lt;/key&gt;&lt;/foreign-keys&gt;&lt;ref-type name="Report"&gt;27&lt;/ref-type&gt;&lt;contributors&gt;&lt;authors&gt;&lt;author&gt;NICE,&lt;/author&gt;&lt;/authors&gt;&lt;/contributors&gt;&lt;titles&gt;&lt;title&gt;Guide to the methods of technology appraisal 2013&lt;/title&gt;&lt;/titles&gt;&lt;dates&gt;&lt;year&gt;2013&lt;/year&gt;&lt;/dates&gt;&lt;pub-location&gt;London&lt;/pub-location&gt;&lt;publisher&gt;NICE&lt;/publisher&gt;&lt;urls&gt;&lt;related-urls&gt;&lt;url&gt;http://www.nice.org.uk/article/pmg9/chapter/foreword&lt;/url&gt;&lt;/related-urls&gt;&lt;/urls&gt;&lt;access-date&gt;08/04/2015&lt;/access-date&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(9)</w:t>
      </w:r>
      <w:r w:rsidR="00F67BFF" w:rsidRPr="005178BB">
        <w:rPr>
          <w:rFonts w:ascii="Arial" w:hAnsi="Arial" w:cs="Arial"/>
          <w:sz w:val="24"/>
          <w:szCs w:val="24"/>
        </w:rPr>
        <w:fldChar w:fldCharType="end"/>
      </w:r>
      <w:r w:rsidR="0029645F" w:rsidRPr="005178BB">
        <w:rPr>
          <w:rFonts w:ascii="Arial" w:hAnsi="Arial" w:cs="Arial"/>
          <w:sz w:val="24"/>
          <w:szCs w:val="24"/>
        </w:rPr>
        <w:t xml:space="preserve">. </w:t>
      </w:r>
      <w:r w:rsidR="00427638" w:rsidRPr="005178BB">
        <w:rPr>
          <w:rFonts w:ascii="Arial" w:hAnsi="Arial" w:cs="Arial"/>
          <w:sz w:val="24"/>
          <w:szCs w:val="24"/>
        </w:rPr>
        <w:t xml:space="preserve">Further details </w:t>
      </w:r>
      <w:r w:rsidR="0029645F" w:rsidRPr="005178BB">
        <w:rPr>
          <w:rFonts w:ascii="Arial" w:hAnsi="Arial" w:cs="Arial"/>
          <w:sz w:val="24"/>
          <w:szCs w:val="24"/>
        </w:rPr>
        <w:t>on th</w:t>
      </w:r>
      <w:r w:rsidR="006469CD" w:rsidRPr="005178BB">
        <w:rPr>
          <w:rFonts w:ascii="Arial" w:hAnsi="Arial" w:cs="Arial"/>
          <w:sz w:val="24"/>
          <w:szCs w:val="24"/>
        </w:rPr>
        <w:t xml:space="preserve">e methods are presented in the </w:t>
      </w:r>
      <w:r w:rsidR="00433297" w:rsidRPr="005178BB">
        <w:rPr>
          <w:rFonts w:ascii="Arial" w:hAnsi="Arial" w:cs="Arial"/>
          <w:sz w:val="24"/>
          <w:szCs w:val="24"/>
        </w:rPr>
        <w:t>Technical Appendix, available as s</w:t>
      </w:r>
      <w:r w:rsidR="006469CD" w:rsidRPr="005178BB">
        <w:rPr>
          <w:rFonts w:ascii="Arial" w:hAnsi="Arial" w:cs="Arial"/>
          <w:sz w:val="24"/>
          <w:szCs w:val="24"/>
        </w:rPr>
        <w:t xml:space="preserve">upplementary </w:t>
      </w:r>
      <w:r w:rsidR="00433297" w:rsidRPr="005178BB">
        <w:rPr>
          <w:rFonts w:ascii="Arial" w:hAnsi="Arial" w:cs="Arial"/>
          <w:sz w:val="24"/>
          <w:szCs w:val="24"/>
        </w:rPr>
        <w:t>material</w:t>
      </w:r>
      <w:r w:rsidR="0029645F" w:rsidRPr="005178BB">
        <w:rPr>
          <w:rFonts w:ascii="Arial" w:hAnsi="Arial" w:cs="Arial"/>
          <w:sz w:val="24"/>
          <w:szCs w:val="24"/>
        </w:rPr>
        <w:t>.</w:t>
      </w:r>
    </w:p>
    <w:p w14:paraId="1E2437B0" w14:textId="77777777" w:rsidR="00924898" w:rsidRPr="005178BB" w:rsidRDefault="00924898" w:rsidP="00D03779">
      <w:pPr>
        <w:spacing w:line="480" w:lineRule="auto"/>
        <w:rPr>
          <w:rFonts w:ascii="Arial" w:hAnsi="Arial" w:cs="Arial"/>
          <w:sz w:val="24"/>
          <w:szCs w:val="24"/>
        </w:rPr>
      </w:pPr>
    </w:p>
    <w:p w14:paraId="76E9A2F0" w14:textId="41EEEE30" w:rsidR="0029645F" w:rsidRPr="005178BB" w:rsidRDefault="0029645F" w:rsidP="00D03779">
      <w:pPr>
        <w:pStyle w:val="Heading2"/>
        <w:numPr>
          <w:ilvl w:val="0"/>
          <w:numId w:val="0"/>
        </w:numPr>
        <w:spacing w:line="480" w:lineRule="auto"/>
        <w:ind w:left="576" w:hanging="576"/>
        <w:rPr>
          <w:rFonts w:ascii="Arial" w:hAnsi="Arial" w:cs="Arial"/>
          <w:szCs w:val="24"/>
        </w:rPr>
      </w:pPr>
      <w:bookmarkStart w:id="4" w:name="_Toc432170753"/>
      <w:r w:rsidRPr="005178BB">
        <w:rPr>
          <w:rFonts w:ascii="Arial" w:hAnsi="Arial" w:cs="Arial"/>
          <w:szCs w:val="24"/>
        </w:rPr>
        <w:t>Population and subgroups</w:t>
      </w:r>
      <w:bookmarkEnd w:id="4"/>
      <w:r w:rsidR="009874FA" w:rsidRPr="005178BB">
        <w:rPr>
          <w:rFonts w:ascii="Arial" w:hAnsi="Arial" w:cs="Arial"/>
          <w:szCs w:val="24"/>
        </w:rPr>
        <w:t xml:space="preserve"> </w:t>
      </w:r>
    </w:p>
    <w:p w14:paraId="289AE398" w14:textId="57EB0EB0" w:rsidR="00AA3A2F" w:rsidRPr="005178BB" w:rsidRDefault="0029645F" w:rsidP="00D03779">
      <w:pPr>
        <w:spacing w:line="480" w:lineRule="auto"/>
        <w:rPr>
          <w:rFonts w:ascii="Arial" w:hAnsi="Arial" w:cs="Arial"/>
          <w:sz w:val="24"/>
          <w:szCs w:val="24"/>
        </w:rPr>
      </w:pPr>
      <w:r w:rsidRPr="005178BB">
        <w:rPr>
          <w:rFonts w:ascii="Arial" w:hAnsi="Arial" w:cs="Arial"/>
          <w:sz w:val="24"/>
          <w:szCs w:val="24"/>
        </w:rPr>
        <w:t xml:space="preserve">The population of interest is patients at </w:t>
      </w:r>
      <w:r w:rsidR="00EA2A65" w:rsidRPr="005178BB">
        <w:rPr>
          <w:rFonts w:ascii="Arial" w:hAnsi="Arial" w:cs="Arial"/>
          <w:sz w:val="24"/>
          <w:szCs w:val="24"/>
        </w:rPr>
        <w:t xml:space="preserve">the METAVIR </w:t>
      </w:r>
      <w:r w:rsidRPr="005178BB">
        <w:rPr>
          <w:rFonts w:ascii="Arial" w:hAnsi="Arial" w:cs="Arial"/>
          <w:sz w:val="24"/>
          <w:szCs w:val="24"/>
        </w:rPr>
        <w:t>F3</w:t>
      </w:r>
      <w:r w:rsidR="00EA2A65" w:rsidRPr="005178BB">
        <w:rPr>
          <w:rFonts w:ascii="Arial" w:hAnsi="Arial" w:cs="Arial"/>
          <w:sz w:val="24"/>
          <w:szCs w:val="24"/>
        </w:rPr>
        <w:t xml:space="preserve"> stage</w:t>
      </w:r>
      <w:r w:rsidR="009E414D" w:rsidRPr="005178BB">
        <w:rPr>
          <w:rFonts w:ascii="Arial" w:hAnsi="Arial" w:cs="Arial"/>
          <w:sz w:val="24"/>
          <w:szCs w:val="24"/>
        </w:rPr>
        <w:t>, who have advanced fibrosis</w:t>
      </w:r>
      <w:r w:rsidR="00EA2A65" w:rsidRPr="005178BB">
        <w:rPr>
          <w:rFonts w:ascii="Arial" w:hAnsi="Arial" w:cs="Arial"/>
          <w:sz w:val="24"/>
          <w:szCs w:val="24"/>
        </w:rPr>
        <w:t xml:space="preserve"> (hereafter referred to as F3)</w:t>
      </w:r>
      <w:r w:rsidRPr="005178BB">
        <w:rPr>
          <w:rFonts w:ascii="Arial" w:hAnsi="Arial" w:cs="Arial"/>
          <w:sz w:val="24"/>
          <w:szCs w:val="24"/>
        </w:rPr>
        <w:t xml:space="preserve"> with hepatitis C virus (HCV) genotypes 1</w:t>
      </w:r>
      <w:r w:rsidR="000D230F" w:rsidRPr="005178BB">
        <w:rPr>
          <w:rFonts w:ascii="Arial" w:hAnsi="Arial" w:cs="Arial"/>
          <w:sz w:val="24"/>
          <w:szCs w:val="24"/>
        </w:rPr>
        <w:t>-</w:t>
      </w:r>
      <w:r w:rsidRPr="005178BB">
        <w:rPr>
          <w:rFonts w:ascii="Arial" w:hAnsi="Arial" w:cs="Arial"/>
          <w:sz w:val="24"/>
          <w:szCs w:val="24"/>
        </w:rPr>
        <w:t xml:space="preserve">4. </w:t>
      </w:r>
      <w:r w:rsidR="00C83BA2" w:rsidRPr="005178BB">
        <w:rPr>
          <w:rFonts w:ascii="Arial" w:hAnsi="Arial" w:cs="Arial"/>
          <w:sz w:val="24"/>
          <w:szCs w:val="24"/>
        </w:rPr>
        <w:t xml:space="preserve">The focus is patients at the F3 stage because </w:t>
      </w:r>
      <w:r w:rsidR="00064A16" w:rsidRPr="005178BB">
        <w:rPr>
          <w:rFonts w:ascii="Arial" w:hAnsi="Arial" w:cs="Arial"/>
          <w:sz w:val="24"/>
          <w:szCs w:val="24"/>
        </w:rPr>
        <w:t>these patients are most at risk of progression to cirrhosis</w:t>
      </w:r>
      <w:r w:rsidR="00C83BA2" w:rsidRPr="005178BB">
        <w:rPr>
          <w:rFonts w:ascii="Arial" w:hAnsi="Arial" w:cs="Arial"/>
          <w:sz w:val="24"/>
          <w:szCs w:val="24"/>
        </w:rPr>
        <w:t>. The NHS</w:t>
      </w:r>
      <w:r w:rsidR="00046DE0" w:rsidRPr="005178BB">
        <w:rPr>
          <w:rFonts w:ascii="Arial" w:hAnsi="Arial" w:cs="Arial"/>
          <w:sz w:val="24"/>
          <w:szCs w:val="24"/>
        </w:rPr>
        <w:t xml:space="preserve"> </w:t>
      </w:r>
      <w:r w:rsidR="00D125EF" w:rsidRPr="005178BB">
        <w:rPr>
          <w:rFonts w:ascii="Arial" w:hAnsi="Arial" w:cs="Arial"/>
          <w:sz w:val="24"/>
          <w:szCs w:val="24"/>
        </w:rPr>
        <w:t xml:space="preserve">currently </w:t>
      </w:r>
      <w:r w:rsidR="00046DE0" w:rsidRPr="005178BB">
        <w:rPr>
          <w:rFonts w:ascii="Arial" w:hAnsi="Arial" w:cs="Arial"/>
          <w:sz w:val="24"/>
          <w:szCs w:val="24"/>
        </w:rPr>
        <w:t>use</w:t>
      </w:r>
      <w:r w:rsidR="00064A16" w:rsidRPr="005178BB">
        <w:rPr>
          <w:rFonts w:ascii="Arial" w:hAnsi="Arial" w:cs="Arial"/>
          <w:sz w:val="24"/>
          <w:szCs w:val="24"/>
        </w:rPr>
        <w:t>s</w:t>
      </w:r>
      <w:r w:rsidR="00046DE0" w:rsidRPr="005178BB">
        <w:rPr>
          <w:rFonts w:ascii="Arial" w:hAnsi="Arial" w:cs="Arial"/>
          <w:sz w:val="24"/>
          <w:szCs w:val="24"/>
        </w:rPr>
        <w:t xml:space="preserve"> fibrosis stage as a </w:t>
      </w:r>
      <w:r w:rsidR="00064A16" w:rsidRPr="005178BB">
        <w:rPr>
          <w:rFonts w:ascii="Arial" w:hAnsi="Arial" w:cs="Arial"/>
          <w:sz w:val="24"/>
          <w:szCs w:val="24"/>
        </w:rPr>
        <w:t xml:space="preserve">basis for determining eligibility </w:t>
      </w:r>
      <w:r w:rsidR="00046DE0" w:rsidRPr="005178BB">
        <w:rPr>
          <w:rFonts w:ascii="Arial" w:hAnsi="Arial" w:cs="Arial"/>
          <w:sz w:val="24"/>
          <w:szCs w:val="24"/>
        </w:rPr>
        <w:t>for treatment</w:t>
      </w:r>
      <w:r w:rsidR="00505E2D" w:rsidRPr="005178BB">
        <w:rPr>
          <w:rFonts w:ascii="Arial" w:hAnsi="Arial" w:cs="Arial"/>
          <w:sz w:val="24"/>
          <w:szCs w:val="24"/>
        </w:rPr>
        <w:t>, only recommending</w:t>
      </w:r>
      <w:r w:rsidR="00064A16" w:rsidRPr="005178BB">
        <w:rPr>
          <w:rFonts w:ascii="Arial" w:hAnsi="Arial" w:cs="Arial"/>
          <w:sz w:val="24"/>
          <w:szCs w:val="24"/>
        </w:rPr>
        <w:t xml:space="preserve"> </w:t>
      </w:r>
      <w:r w:rsidR="00505E2D" w:rsidRPr="005178BB">
        <w:rPr>
          <w:rFonts w:ascii="Arial" w:hAnsi="Arial" w:cs="Arial"/>
          <w:sz w:val="24"/>
          <w:szCs w:val="24"/>
        </w:rPr>
        <w:t xml:space="preserve">routine provision of </w:t>
      </w:r>
      <w:r w:rsidR="00064A16" w:rsidRPr="005178BB">
        <w:rPr>
          <w:rFonts w:ascii="Arial" w:hAnsi="Arial" w:cs="Arial"/>
          <w:sz w:val="24"/>
          <w:szCs w:val="24"/>
        </w:rPr>
        <w:t xml:space="preserve">the new </w:t>
      </w:r>
      <w:r w:rsidR="00505E2D" w:rsidRPr="005178BB">
        <w:rPr>
          <w:rFonts w:ascii="Arial" w:hAnsi="Arial" w:cs="Arial"/>
          <w:sz w:val="24"/>
          <w:szCs w:val="24"/>
        </w:rPr>
        <w:t>DAAs for</w:t>
      </w:r>
      <w:r w:rsidR="00C83BA2" w:rsidRPr="005178BB">
        <w:rPr>
          <w:rFonts w:ascii="Arial" w:hAnsi="Arial" w:cs="Arial"/>
          <w:sz w:val="24"/>
          <w:szCs w:val="24"/>
        </w:rPr>
        <w:t xml:space="preserve"> patients </w:t>
      </w:r>
      <w:r w:rsidR="000D230F" w:rsidRPr="005178BB">
        <w:rPr>
          <w:rFonts w:ascii="Arial" w:hAnsi="Arial" w:cs="Arial"/>
          <w:sz w:val="24"/>
          <w:szCs w:val="24"/>
        </w:rPr>
        <w:t>with</w:t>
      </w:r>
      <w:r w:rsidR="00C83BA2" w:rsidRPr="005178BB">
        <w:rPr>
          <w:rFonts w:ascii="Arial" w:hAnsi="Arial" w:cs="Arial"/>
          <w:sz w:val="24"/>
          <w:szCs w:val="24"/>
        </w:rPr>
        <w:t xml:space="preserve"> cirrhosis and decompensated cirrhosis</w:t>
      </w:r>
      <w:r w:rsidR="00804E29"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ExcludeYear="1"&gt;&lt;Author&gt;NHS England&lt;/Author&gt;&lt;Year&gt;2015&lt;/Year&gt;&lt;RecNum&gt;57&lt;/RecNum&gt;&lt;DisplayText&gt;(21)&lt;/DisplayText&gt;&lt;record&gt;&lt;rec-number&gt;57&lt;/rec-number&gt;&lt;foreign-keys&gt;&lt;key app="EN" db-id="er0zxt5r52xwpse2a9t5rfavw059srsxpazr" timestamp="1446133174"&gt;57&lt;/key&gt;&lt;/foreign-keys&gt;&lt;ref-type name="Report"&gt;27&lt;/ref-type&gt;&lt;contributors&gt;&lt;authors&gt;&lt;author&gt;NHS England,&lt;/author&gt;&lt;/authors&gt;&lt;/contributors&gt;&lt;titles&gt;&lt;title&gt;Clinical Commissioning Policy Statement: Treatment of chronic Hepatitis C in patients with cirrhosis&lt;/title&gt;&lt;/titles&gt;&lt;dates&gt;&lt;year&gt;2015&lt;/year&gt;&lt;/dates&gt;&lt;urls&gt;&lt;related-urls&gt;&lt;url&gt;https://www.england.nhs.uk/commissioning/wp-content/uploads/sites/12/2015/06/hep-c-cirrhosis-polcy-statmnt-0615.pdf&lt;/url&gt;&lt;/related-urls&gt;&lt;/urls&gt;&lt;access-date&gt;29/10/2015&lt;/access-date&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(21)</w:t>
      </w:r>
      <w:r w:rsidR="00F67BFF" w:rsidRPr="005178BB">
        <w:rPr>
          <w:rFonts w:ascii="Arial" w:hAnsi="Arial" w:cs="Arial"/>
          <w:sz w:val="24"/>
          <w:szCs w:val="24"/>
        </w:rPr>
        <w:fldChar w:fldCharType="end"/>
      </w:r>
      <w:r w:rsidR="000D230F" w:rsidRPr="005178BB">
        <w:rPr>
          <w:rFonts w:ascii="Arial" w:hAnsi="Arial" w:cs="Arial"/>
          <w:sz w:val="24"/>
          <w:szCs w:val="24"/>
        </w:rPr>
        <w:t>.</w:t>
      </w:r>
      <w:r w:rsidR="00046DE0" w:rsidRPr="005178BB">
        <w:rPr>
          <w:rFonts w:ascii="Arial" w:hAnsi="Arial" w:cs="Arial"/>
          <w:sz w:val="24"/>
          <w:szCs w:val="24"/>
        </w:rPr>
        <w:t xml:space="preserve"> </w:t>
      </w:r>
      <w:r w:rsidR="00504C92" w:rsidRPr="005178BB">
        <w:rPr>
          <w:rFonts w:ascii="Arial" w:hAnsi="Arial" w:cs="Arial"/>
          <w:sz w:val="24"/>
          <w:szCs w:val="24"/>
        </w:rPr>
        <w:t xml:space="preserve">Given that F3 patients are the most likely to progress to cirrhosis and further complications, </w:t>
      </w:r>
      <w:r w:rsidR="00046DE0" w:rsidRPr="005178BB">
        <w:rPr>
          <w:rFonts w:ascii="Arial" w:hAnsi="Arial" w:cs="Arial"/>
          <w:sz w:val="24"/>
          <w:szCs w:val="24"/>
        </w:rPr>
        <w:t xml:space="preserve">establishing </w:t>
      </w:r>
      <w:r w:rsidR="000D230F" w:rsidRPr="005178BB">
        <w:rPr>
          <w:rFonts w:ascii="Arial" w:hAnsi="Arial" w:cs="Arial"/>
          <w:sz w:val="24"/>
          <w:szCs w:val="24"/>
        </w:rPr>
        <w:t>the optimum treatment pathway</w:t>
      </w:r>
      <w:r w:rsidR="00046DE0" w:rsidRPr="005178BB">
        <w:rPr>
          <w:rFonts w:ascii="Arial" w:hAnsi="Arial" w:cs="Arial"/>
          <w:sz w:val="24"/>
          <w:szCs w:val="24"/>
        </w:rPr>
        <w:t xml:space="preserve"> for this group </w:t>
      </w:r>
      <w:r w:rsidR="000D230F" w:rsidRPr="005178BB">
        <w:rPr>
          <w:rFonts w:ascii="Arial" w:hAnsi="Arial" w:cs="Arial"/>
          <w:sz w:val="24"/>
          <w:szCs w:val="24"/>
        </w:rPr>
        <w:t>is a priority</w:t>
      </w:r>
      <w:r w:rsidR="00046DE0" w:rsidRPr="005178BB">
        <w:rPr>
          <w:rFonts w:ascii="Arial" w:hAnsi="Arial" w:cs="Arial"/>
          <w:sz w:val="24"/>
          <w:szCs w:val="24"/>
        </w:rPr>
        <w:t xml:space="preserve">. </w:t>
      </w:r>
    </w:p>
    <w:p w14:paraId="01E856ED" w14:textId="483F491D" w:rsidR="0029645F" w:rsidRPr="005178BB" w:rsidRDefault="0029645F" w:rsidP="00D03779">
      <w:pPr>
        <w:spacing w:line="480" w:lineRule="auto"/>
        <w:rPr>
          <w:rFonts w:ascii="Arial" w:hAnsi="Arial" w:cs="Arial"/>
          <w:sz w:val="24"/>
          <w:szCs w:val="24"/>
        </w:rPr>
      </w:pPr>
      <w:r w:rsidRPr="005178BB">
        <w:rPr>
          <w:rFonts w:ascii="Arial" w:hAnsi="Arial" w:cs="Arial"/>
          <w:sz w:val="24"/>
          <w:szCs w:val="24"/>
        </w:rPr>
        <w:t>The population characteristics</w:t>
      </w:r>
      <w:r w:rsidR="00427638" w:rsidRPr="005178BB">
        <w:rPr>
          <w:rFonts w:ascii="Arial" w:hAnsi="Arial" w:cs="Arial"/>
          <w:sz w:val="24"/>
          <w:szCs w:val="24"/>
        </w:rPr>
        <w:t xml:space="preserve"> for patients entering the model</w:t>
      </w:r>
      <w:r w:rsidRPr="005178BB">
        <w:rPr>
          <w:rFonts w:ascii="Arial" w:hAnsi="Arial" w:cs="Arial"/>
          <w:sz w:val="24"/>
          <w:szCs w:val="24"/>
        </w:rPr>
        <w:t xml:space="preserve"> are obtained from </w:t>
      </w:r>
      <w:r w:rsidR="002C16A9" w:rsidRPr="005178BB">
        <w:rPr>
          <w:rFonts w:ascii="Arial" w:hAnsi="Arial" w:cs="Arial"/>
          <w:sz w:val="24"/>
          <w:szCs w:val="24"/>
        </w:rPr>
        <w:t xml:space="preserve">the UK </w:t>
      </w:r>
      <w:r w:rsidR="00A66A5D" w:rsidRPr="005178BB">
        <w:rPr>
          <w:rFonts w:ascii="Arial" w:hAnsi="Arial" w:cs="Arial"/>
          <w:sz w:val="24"/>
          <w:szCs w:val="24"/>
        </w:rPr>
        <w:t xml:space="preserve">Trent HCV cohort, from the group of </w:t>
      </w:r>
      <w:r w:rsidR="002C16A9" w:rsidRPr="005178BB">
        <w:rPr>
          <w:rFonts w:ascii="Arial" w:hAnsi="Arial" w:cs="Arial"/>
          <w:sz w:val="24"/>
          <w:szCs w:val="24"/>
        </w:rPr>
        <w:t xml:space="preserve">patients </w:t>
      </w:r>
      <w:r w:rsidRPr="005178BB">
        <w:rPr>
          <w:rFonts w:ascii="Arial" w:hAnsi="Arial" w:cs="Arial"/>
          <w:sz w:val="24"/>
          <w:szCs w:val="24"/>
        </w:rPr>
        <w:t>with severe fibrosis an</w:t>
      </w:r>
      <w:r w:rsidR="00804E29" w:rsidRPr="005178BB">
        <w:rPr>
          <w:rFonts w:ascii="Arial" w:hAnsi="Arial" w:cs="Arial"/>
          <w:sz w:val="24"/>
          <w:szCs w:val="24"/>
        </w:rPr>
        <w:t>d no history of decompensation</w:t>
      </w:r>
      <w:r w:rsidR="00064A16" w:rsidRPr="005178BB">
        <w:rPr>
          <w:rFonts w:ascii="Arial" w:hAnsi="Arial" w:cs="Arial"/>
          <w:sz w:val="24"/>
          <w:szCs w:val="24"/>
        </w:rPr>
        <w:t xml:space="preserve"> (N=131)</w:t>
      </w:r>
      <w:r w:rsidR="00804E29"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ExcludeYear="1"&gt;&lt;Author&gt;Lawson&lt;/Author&gt;&lt;Year&gt;2007&lt;/Year&gt;&lt;RecNum&gt;59&lt;/RecNum&gt;&lt;DisplayText&gt;(22)&lt;/DisplayText&gt;&lt;record&gt;&lt;rec-number&gt;59&lt;/rec-number&gt;&lt;foreign-keys&gt;&lt;key app="EN" db-id="er0zxt5r52xwpse2a9t5rfavw059srsxpazr" timestamp="1446133332"&gt;59&lt;/key&gt;&lt;/foreign-keys&gt;&lt;ref-type name="Journal Article"&gt;17&lt;/ref-type&gt;&lt;contributors&gt;&lt;authors&gt;&lt;author&gt;Lawson, Adam&lt;/author&gt;&lt;author&gt;Hagan, Simone&lt;/author&gt;&lt;author&gt;Rye, Kara&lt;/author&gt;&lt;author&gt;Taguri, Nader&lt;/author&gt;&lt;author&gt;Ratib, Sonia&lt;/author&gt;&lt;author&gt;Zaitoun, Abed M&lt;/author&gt;&lt;author&gt;Neal, Keith R&lt;/author&gt;&lt;author&gt;Ryder, Stephen D&lt;/author&gt;&lt;author&gt;Irving, William L&lt;/author&gt;&lt;author&gt;Trent HCV Study Group&lt;/author&gt;&lt;/authors&gt;&lt;/contributors&gt;&lt;titles&gt;&lt;title&gt;The natural history of hepatitis C with severe hepatic fibrosis&lt;/title&gt;&lt;secondary-title&gt;Journal of hepatology&lt;/secondary-title&gt;&lt;/titles&gt;&lt;periodical&gt;&lt;full-title&gt;Journal of Hepatology&lt;/full-title&gt;&lt;/periodical&gt;&lt;pages&gt;37-45&lt;/pages&gt;&lt;volume&gt;47&lt;/volume&gt;&lt;number&gt;1&lt;/number&gt;&lt;dates&gt;&lt;year&gt;2007&lt;/year&gt;&lt;/dates&gt;&lt;isbn&gt;0168-8278&lt;/isbn&gt;&lt;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(22)</w:t>
      </w:r>
      <w:r w:rsidR="00F67BFF" w:rsidRPr="005178BB">
        <w:rPr>
          <w:rFonts w:ascii="Arial" w:hAnsi="Arial" w:cs="Arial"/>
          <w:sz w:val="24"/>
          <w:szCs w:val="24"/>
        </w:rPr>
        <w:fldChar w:fldCharType="end"/>
      </w:r>
      <w:r w:rsidRPr="005178BB">
        <w:rPr>
          <w:rFonts w:ascii="Arial" w:hAnsi="Arial" w:cs="Arial"/>
          <w:sz w:val="24"/>
          <w:szCs w:val="24"/>
        </w:rPr>
        <w:t xml:space="preserve">. </w:t>
      </w:r>
      <w:r w:rsidR="002C16A9" w:rsidRPr="005178BB">
        <w:rPr>
          <w:rFonts w:ascii="Arial" w:hAnsi="Arial" w:cs="Arial"/>
          <w:sz w:val="24"/>
          <w:szCs w:val="24"/>
        </w:rPr>
        <w:t xml:space="preserve">Prognosis, </w:t>
      </w:r>
      <w:r w:rsidRPr="005178BB">
        <w:rPr>
          <w:rFonts w:ascii="Arial" w:hAnsi="Arial" w:cs="Arial"/>
          <w:sz w:val="24"/>
          <w:szCs w:val="24"/>
        </w:rPr>
        <w:t xml:space="preserve">effectiveness of treatment and the marketing authorisations </w:t>
      </w:r>
      <w:r w:rsidR="00777985" w:rsidRPr="005178BB">
        <w:rPr>
          <w:rFonts w:ascii="Arial" w:hAnsi="Arial" w:cs="Arial"/>
          <w:sz w:val="24"/>
          <w:szCs w:val="24"/>
        </w:rPr>
        <w:t>for</w:t>
      </w:r>
      <w:r w:rsidRPr="005178BB">
        <w:rPr>
          <w:rFonts w:ascii="Arial" w:hAnsi="Arial" w:cs="Arial"/>
          <w:sz w:val="24"/>
          <w:szCs w:val="24"/>
        </w:rPr>
        <w:t xml:space="preserve"> the different regimens vary by HCV genotype, prior </w:t>
      </w:r>
      <w:r w:rsidRPr="005178BB">
        <w:rPr>
          <w:rFonts w:ascii="Arial" w:hAnsi="Arial" w:cs="Arial"/>
          <w:sz w:val="24"/>
          <w:szCs w:val="24"/>
        </w:rPr>
        <w:lastRenderedPageBreak/>
        <w:t xml:space="preserve">treatment experience and eligibility </w:t>
      </w:r>
      <w:r w:rsidR="00777985" w:rsidRPr="005178BB">
        <w:rPr>
          <w:rFonts w:ascii="Arial" w:hAnsi="Arial" w:cs="Arial"/>
          <w:sz w:val="24"/>
          <w:szCs w:val="24"/>
        </w:rPr>
        <w:t xml:space="preserve">for </w:t>
      </w:r>
      <w:r w:rsidRPr="005178BB">
        <w:rPr>
          <w:rFonts w:ascii="Arial" w:hAnsi="Arial" w:cs="Arial"/>
          <w:sz w:val="24"/>
          <w:szCs w:val="24"/>
        </w:rPr>
        <w:t xml:space="preserve">interferon. Therefore, the patient population is considered in </w:t>
      </w:r>
      <w:r w:rsidR="00AA3A2F" w:rsidRPr="005178BB">
        <w:rPr>
          <w:rFonts w:ascii="Arial" w:hAnsi="Arial" w:cs="Arial"/>
          <w:sz w:val="24"/>
          <w:szCs w:val="24"/>
        </w:rPr>
        <w:t xml:space="preserve">14 </w:t>
      </w:r>
      <w:r w:rsidRPr="005178BB">
        <w:rPr>
          <w:rFonts w:ascii="Arial" w:hAnsi="Arial" w:cs="Arial"/>
          <w:sz w:val="24"/>
          <w:szCs w:val="24"/>
        </w:rPr>
        <w:t xml:space="preserve">subgroups defined by </w:t>
      </w:r>
      <w:r w:rsidR="00A66A5D" w:rsidRPr="005178BB">
        <w:rPr>
          <w:rFonts w:ascii="Arial" w:hAnsi="Arial" w:cs="Arial"/>
          <w:sz w:val="24"/>
          <w:szCs w:val="24"/>
        </w:rPr>
        <w:t>HCV</w:t>
      </w:r>
      <w:r w:rsidR="00C83BA2" w:rsidRPr="005178BB">
        <w:rPr>
          <w:rFonts w:ascii="Arial" w:hAnsi="Arial" w:cs="Arial"/>
          <w:sz w:val="24"/>
          <w:szCs w:val="24"/>
        </w:rPr>
        <w:t xml:space="preserve"> genotype</w:t>
      </w:r>
      <w:r w:rsidRPr="005178BB">
        <w:rPr>
          <w:rFonts w:ascii="Arial" w:hAnsi="Arial" w:cs="Arial"/>
          <w:sz w:val="24"/>
          <w:szCs w:val="24"/>
        </w:rPr>
        <w:t xml:space="preserve">, prior treatment </w:t>
      </w:r>
      <w:r w:rsidR="00EA2A65" w:rsidRPr="005178BB">
        <w:rPr>
          <w:rFonts w:ascii="Arial" w:hAnsi="Arial" w:cs="Arial"/>
          <w:sz w:val="24"/>
          <w:szCs w:val="24"/>
        </w:rPr>
        <w:t xml:space="preserve">experience </w:t>
      </w:r>
      <w:r w:rsidR="00EC1B59" w:rsidRPr="005178BB">
        <w:rPr>
          <w:rFonts w:ascii="Arial" w:hAnsi="Arial" w:cs="Arial"/>
          <w:sz w:val="24"/>
          <w:szCs w:val="24"/>
        </w:rPr>
        <w:t xml:space="preserve">to peginterferon or protease inhibitor-based therapy </w:t>
      </w:r>
      <w:r w:rsidR="00EA2A65" w:rsidRPr="005178BB">
        <w:rPr>
          <w:rFonts w:ascii="Arial" w:hAnsi="Arial" w:cs="Arial"/>
          <w:sz w:val="24"/>
          <w:szCs w:val="24"/>
        </w:rPr>
        <w:t>(treatment naïve, treatment experienced</w:t>
      </w:r>
      <w:r w:rsidR="00E674B8" w:rsidRPr="005178BB">
        <w:rPr>
          <w:rFonts w:ascii="Arial" w:hAnsi="Arial" w:cs="Arial"/>
          <w:sz w:val="24"/>
          <w:szCs w:val="24"/>
        </w:rPr>
        <w:t xml:space="preserve"> to peginterferon, treatment-experienced to protease inhibitors and peginterferon</w:t>
      </w:r>
      <w:r w:rsidRPr="005178BB">
        <w:rPr>
          <w:rFonts w:ascii="Arial" w:hAnsi="Arial" w:cs="Arial"/>
          <w:sz w:val="24"/>
          <w:szCs w:val="24"/>
        </w:rPr>
        <w:t>) and eligibility to interferon (interferon eligible and interfer</w:t>
      </w:r>
      <w:r w:rsidR="00EA2A65" w:rsidRPr="005178BB">
        <w:rPr>
          <w:rFonts w:ascii="Arial" w:hAnsi="Arial" w:cs="Arial"/>
          <w:sz w:val="24"/>
          <w:szCs w:val="24"/>
        </w:rPr>
        <w:t>on ineligible or intolerant)</w:t>
      </w:r>
      <w:r w:rsidRPr="005178BB">
        <w:rPr>
          <w:rFonts w:ascii="Arial" w:hAnsi="Arial" w:cs="Arial"/>
          <w:sz w:val="24"/>
          <w:szCs w:val="24"/>
        </w:rPr>
        <w:t>.</w:t>
      </w:r>
    </w:p>
    <w:p w14:paraId="6E792BDC" w14:textId="77777777" w:rsidR="00924898" w:rsidRPr="005178BB" w:rsidRDefault="00924898" w:rsidP="00D03779">
      <w:pPr>
        <w:spacing w:line="480" w:lineRule="auto"/>
        <w:rPr>
          <w:rFonts w:ascii="Arial" w:hAnsi="Arial" w:cs="Arial"/>
          <w:sz w:val="24"/>
          <w:szCs w:val="24"/>
        </w:rPr>
      </w:pPr>
    </w:p>
    <w:p w14:paraId="495B79EB" w14:textId="77777777" w:rsidR="0029645F" w:rsidRPr="005178BB" w:rsidRDefault="0029645F" w:rsidP="00D03779">
      <w:pPr>
        <w:pStyle w:val="Heading2"/>
        <w:numPr>
          <w:ilvl w:val="0"/>
          <w:numId w:val="0"/>
        </w:numPr>
        <w:spacing w:line="480" w:lineRule="auto"/>
        <w:ind w:left="576" w:hanging="576"/>
        <w:rPr>
          <w:rFonts w:ascii="Arial" w:hAnsi="Arial" w:cs="Arial"/>
          <w:szCs w:val="24"/>
        </w:rPr>
      </w:pPr>
      <w:bookmarkStart w:id="5" w:name="_Toc432170754"/>
      <w:r w:rsidRPr="005178BB">
        <w:rPr>
          <w:rFonts w:ascii="Arial" w:hAnsi="Arial" w:cs="Arial"/>
          <w:szCs w:val="24"/>
        </w:rPr>
        <w:t>Treatment strategies</w:t>
      </w:r>
      <w:bookmarkEnd w:id="5"/>
    </w:p>
    <w:p w14:paraId="599372E6" w14:textId="0121A47E" w:rsidR="007B3374" w:rsidRPr="005178BB" w:rsidRDefault="00BB07CE" w:rsidP="00D03779">
      <w:pPr>
        <w:spacing w:line="480" w:lineRule="auto"/>
        <w:rPr>
          <w:rFonts w:ascii="Arial" w:hAnsi="Arial" w:cs="Arial"/>
          <w:sz w:val="24"/>
          <w:szCs w:val="24"/>
        </w:rPr>
      </w:pPr>
      <w:r w:rsidRPr="005178BB">
        <w:rPr>
          <w:rFonts w:ascii="Arial" w:hAnsi="Arial" w:cs="Arial"/>
          <w:sz w:val="24"/>
          <w:szCs w:val="24"/>
        </w:rPr>
        <w:t>Eight treatments are considered</w:t>
      </w:r>
      <w:r w:rsidR="00EA2A65" w:rsidRPr="005178BB">
        <w:rPr>
          <w:rFonts w:ascii="Arial" w:hAnsi="Arial" w:cs="Arial"/>
          <w:sz w:val="24"/>
          <w:szCs w:val="24"/>
        </w:rPr>
        <w:t>: pegylated interferon</w:t>
      </w:r>
      <w:r w:rsidR="00F67D81" w:rsidRPr="005178BB">
        <w:rPr>
          <w:rFonts w:ascii="Arial" w:hAnsi="Arial" w:cs="Arial"/>
          <w:sz w:val="24"/>
          <w:szCs w:val="24"/>
        </w:rPr>
        <w:t xml:space="preserve"> alfa-2a</w:t>
      </w:r>
      <w:r w:rsidR="00EA2A65" w:rsidRPr="005178BB">
        <w:rPr>
          <w:rFonts w:ascii="Arial" w:hAnsi="Arial" w:cs="Arial"/>
          <w:sz w:val="24"/>
          <w:szCs w:val="24"/>
        </w:rPr>
        <w:t xml:space="preserve"> with ribavirin (PR)</w:t>
      </w:r>
      <w:r w:rsidR="00804E29"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ExcludeYear="1"&gt;&lt;Year&gt;2014&lt;/Year&gt;&lt;RecNum&gt;19&lt;/RecNum&gt;&lt;DisplayText&gt;(23)&lt;/DisplayText&gt;&lt;record&gt;&lt;rec-number&gt;19&lt;/rec-number&gt;&lt;foreign-keys&gt;&lt;key app="EN" db-id="er0zxt5r52xwpse2a9t5rfavw059srsxpazr" timestamp="1427880641"&gt;19&lt;/key&gt;&lt;/foreign-keys&gt;&lt;ref-type name="Web Page"&gt;12&lt;/ref-type&gt;&lt;contributors&gt;&lt;/contributors&gt;&lt;titles&gt;&lt;title&gt;Pegasys 90mcg, 135mcg and 180mcg solution for injection in Pre-filled Syringe/Pre-filled Pen&lt;/title&gt;&lt;secondary-title&gt;Summary of Product Characteristics &lt;/secondary-title&gt;&lt;/titles&gt;&lt;number&gt;31/03/2015&lt;/number&gt;&lt;dates&gt;&lt;year&gt;2014&lt;/year&gt;&lt;/dates&gt;&lt;publisher&gt;Electronic Medicines Compendium&lt;/publisher&gt;&lt;urls&gt;&lt;related-urls&gt;&lt;url&gt;https://www.medicines.org.uk/emc/medicine/10081&lt;/url&gt;&lt;/related-urls&gt;&lt;/urls&gt;&lt;/record&gt;&lt;/Cite&gt;&lt;/EndNote&gt;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(23)</w:t>
      </w:r>
      <w:r w:rsidR="00F67BFF" w:rsidRPr="005178BB">
        <w:rPr>
          <w:rFonts w:ascii="Arial" w:hAnsi="Arial" w:cs="Arial"/>
          <w:sz w:val="24"/>
          <w:szCs w:val="24"/>
        </w:rPr>
        <w:fldChar w:fldCharType="end"/>
      </w:r>
      <w:r w:rsidR="00EA2A65" w:rsidRPr="005178BB">
        <w:rPr>
          <w:rFonts w:ascii="Arial" w:hAnsi="Arial" w:cs="Arial"/>
          <w:sz w:val="24"/>
          <w:szCs w:val="24"/>
        </w:rPr>
        <w:t xml:space="preserve">, </w:t>
      </w:r>
      <w:r w:rsidR="003054ED" w:rsidRPr="005178BB">
        <w:rPr>
          <w:rFonts w:ascii="Arial" w:hAnsi="Arial" w:cs="Arial"/>
          <w:sz w:val="24"/>
          <w:szCs w:val="24"/>
        </w:rPr>
        <w:t>SMV</w:t>
      </w:r>
      <w:r w:rsidR="00EA2A65" w:rsidRPr="005178BB">
        <w:rPr>
          <w:rFonts w:ascii="Arial" w:hAnsi="Arial" w:cs="Arial"/>
          <w:sz w:val="24"/>
          <w:szCs w:val="24"/>
        </w:rPr>
        <w:t xml:space="preserve"> with PR (SMV+PR)</w:t>
      </w:r>
      <w:r w:rsidR="00804E29"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ExcludeYear="1"&gt;&lt;Year&gt;2015&lt;/Year&gt;&lt;RecNum&gt;16&lt;/RecNum&gt;&lt;DisplayText&gt;(24)&lt;/DisplayText&gt;&lt;record&gt;&lt;rec-number&gt;16&lt;/rec-number&gt;&lt;foreign-keys&gt;&lt;key app="EN" db-id="er0zxt5r52xwpse2a9t5rfavw059srsxpazr" timestamp="1427880410"&gt;16&lt;/key&gt;&lt;/foreign-keys&gt;&lt;ref-type name="Web Page"&gt;12&lt;/ref-type&gt;&lt;contributors&gt;&lt;/contributors&gt;&lt;titles&gt;&lt;title&gt;Olysio 150mg hard capsules&lt;/title&gt;&lt;secondary-title&gt;Summary of Product Characteristics&lt;/secondary-title&gt;&lt;/titles&gt;&lt;number&gt;31/03/2015&lt;/number&gt;&lt;dates&gt;&lt;year&gt;2015&lt;/year&gt;&lt;/dates&gt;&lt;publisher&gt;Electronic Medicines Compendium&lt;/publisher&gt;&lt;urls&gt;&lt;related-urls&gt;&lt;url&gt;https://www.medicines.org.uk/emc/medicine/28888&lt;/url&gt;&lt;/related-urls&gt;&lt;/urls&gt;&lt;/record&gt;&lt;/Cite&gt;&lt;/EndNote&gt;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(24)</w:t>
      </w:r>
      <w:r w:rsidR="00F67BFF" w:rsidRPr="005178BB">
        <w:rPr>
          <w:rFonts w:ascii="Arial" w:hAnsi="Arial" w:cs="Arial"/>
          <w:sz w:val="24"/>
          <w:szCs w:val="24"/>
        </w:rPr>
        <w:fldChar w:fldCharType="end"/>
      </w:r>
      <w:r w:rsidR="00EA2A65" w:rsidRPr="005178BB">
        <w:rPr>
          <w:rFonts w:ascii="Arial" w:hAnsi="Arial" w:cs="Arial"/>
          <w:sz w:val="24"/>
          <w:szCs w:val="24"/>
        </w:rPr>
        <w:t xml:space="preserve">, </w:t>
      </w:r>
      <w:r w:rsidR="003054ED" w:rsidRPr="005178BB">
        <w:rPr>
          <w:rFonts w:ascii="Arial" w:hAnsi="Arial" w:cs="Arial"/>
          <w:sz w:val="24"/>
          <w:szCs w:val="24"/>
        </w:rPr>
        <w:t>SOF</w:t>
      </w:r>
      <w:r w:rsidR="00EA2A65" w:rsidRPr="005178BB">
        <w:rPr>
          <w:rFonts w:ascii="Arial" w:hAnsi="Arial" w:cs="Arial"/>
          <w:sz w:val="24"/>
          <w:szCs w:val="24"/>
        </w:rPr>
        <w:t xml:space="preserve"> with PR (SOF+PR) or with ribavirin alone (SOF+RBV)</w:t>
      </w:r>
      <w:r w:rsidR="00804E29"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ExcludeYear="1"&gt;&lt;Year&gt;2015&lt;/Year&gt;&lt;RecNum&gt;14&lt;/RecNum&gt;&lt;DisplayText&gt;(25)&lt;/DisplayText&gt;&lt;record&gt;&lt;rec-number&gt;14&lt;/rec-number&gt;&lt;foreign-keys&gt;&lt;key app="EN" db-id="er0zxt5r52xwpse2a9t5rfavw059srsxpazr" timestamp="1427880198"&gt;14&lt;/key&gt;&lt;/foreign-keys&gt;&lt;ref-type name="Web Page"&gt;12&lt;/ref-type&gt;&lt;contributors&gt;&lt;/contributors&gt;&lt;titles&gt;&lt;title&gt;Sovaldi 400 mg film coated tablets&lt;/title&gt;&lt;secondary-title&gt;Summary of Product Characteristics&lt;/secondary-title&gt;&lt;/titles&gt;&lt;number&gt;31/03/2015&lt;/number&gt;&lt;dates&gt;&lt;year&gt;2015&lt;/year&gt;&lt;/dates&gt;&lt;publisher&gt;Electronic Medicines Compendium&lt;/publisher&gt;&lt;urls&gt;&lt;related-urls&gt;&lt;url&gt;https://www.medicines.org.uk/emc/medicine/28539&lt;/url&gt;&lt;/related-urls&gt;&lt;/urls&gt;&lt;/record&gt;&lt;/Cite&gt;&lt;/EndNote&gt;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(25)</w:t>
      </w:r>
      <w:r w:rsidR="00F67BFF" w:rsidRPr="005178BB">
        <w:rPr>
          <w:rFonts w:ascii="Arial" w:hAnsi="Arial" w:cs="Arial"/>
          <w:sz w:val="24"/>
          <w:szCs w:val="24"/>
        </w:rPr>
        <w:fldChar w:fldCharType="end"/>
      </w:r>
      <w:r w:rsidR="00EA2A65" w:rsidRPr="005178BB">
        <w:rPr>
          <w:rFonts w:ascii="Arial" w:hAnsi="Arial" w:cs="Arial"/>
          <w:sz w:val="24"/>
          <w:szCs w:val="24"/>
        </w:rPr>
        <w:t xml:space="preserve">, </w:t>
      </w:r>
      <w:r w:rsidR="003054ED" w:rsidRPr="005178BB">
        <w:rPr>
          <w:rFonts w:ascii="Arial" w:hAnsi="Arial" w:cs="Arial"/>
          <w:sz w:val="24"/>
          <w:szCs w:val="24"/>
        </w:rPr>
        <w:t>DCV</w:t>
      </w:r>
      <w:r w:rsidR="00EA2A65" w:rsidRPr="005178BB">
        <w:rPr>
          <w:rFonts w:ascii="Arial" w:hAnsi="Arial" w:cs="Arial"/>
          <w:sz w:val="24"/>
          <w:szCs w:val="24"/>
        </w:rPr>
        <w:t xml:space="preserve"> with PR (DCV+PR)</w:t>
      </w:r>
      <w:r w:rsidR="00804E29" w:rsidRPr="005178BB">
        <w:rPr>
          <w:rFonts w:ascii="Arial" w:hAnsi="Arial" w:cs="Arial"/>
          <w:sz w:val="24"/>
          <w:szCs w:val="24"/>
        </w:rPr>
        <w:t xml:space="preserve"> or with sofosbuvir (SOF+DCV)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ExcludeYear="1"&gt;&lt;Year&gt;2015&lt;/Year&gt;&lt;RecNum&gt;61&lt;/RecNum&gt;&lt;DisplayText&gt;(26)&lt;/DisplayText&gt;&lt;record&gt;&lt;rec-number&gt;61&lt;/rec-number&gt;&lt;foreign-keys&gt;&lt;key app="EN" db-id="er0zxt5r52xwpse2a9t5rfavw059srsxpazr" timestamp="1446133475"&gt;61&lt;/key&gt;&lt;/foreign-keys&gt;&lt;ref-type name="Web Page"&gt;12&lt;/ref-type&gt;&lt;contributors&gt;&lt;/contributors&gt;&lt;titles&gt;&lt;title&gt;Daklinza film-coated tablets&lt;/title&gt;&lt;/titles&gt;&lt;number&gt;29/10/2015&lt;/number&gt;&lt;dates&gt;&lt;year&gt;2015&lt;/year&gt;&lt;/dates&gt;&lt;publisher&gt;Electronic Medicines Compendium&lt;/publisher&gt;&lt;urls&gt;&lt;related-urls&gt;&lt;url&gt;https://www.medicines.org.uk/emc/medicine/29129&lt;/url&gt;&lt;/related-urls&gt;&lt;/urls&gt;&lt;/record&gt;&lt;/Cite&gt;&lt;/EndNote&gt;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(26)</w:t>
      </w:r>
      <w:r w:rsidR="00F67BFF" w:rsidRPr="005178BB">
        <w:rPr>
          <w:rFonts w:ascii="Arial" w:hAnsi="Arial" w:cs="Arial"/>
          <w:sz w:val="24"/>
          <w:szCs w:val="24"/>
        </w:rPr>
        <w:fldChar w:fldCharType="end"/>
      </w:r>
      <w:r w:rsidR="00EA2A65" w:rsidRPr="005178BB">
        <w:rPr>
          <w:rFonts w:ascii="Arial" w:hAnsi="Arial" w:cs="Arial"/>
          <w:sz w:val="24"/>
          <w:szCs w:val="24"/>
        </w:rPr>
        <w:t xml:space="preserve">, </w:t>
      </w:r>
      <w:r w:rsidR="003054ED" w:rsidRPr="005178BB">
        <w:rPr>
          <w:rFonts w:ascii="Arial" w:hAnsi="Arial" w:cs="Arial"/>
          <w:sz w:val="24"/>
          <w:szCs w:val="24"/>
        </w:rPr>
        <w:t>SOF+LED</w:t>
      </w:r>
      <w:r w:rsidR="00EA2A65" w:rsidRPr="005178BB">
        <w:rPr>
          <w:rFonts w:ascii="Arial" w:hAnsi="Arial" w:cs="Arial"/>
          <w:sz w:val="24"/>
          <w:szCs w:val="24"/>
        </w:rPr>
        <w:t xml:space="preserve"> with or without ribavirin (</w:t>
      </w:r>
      <w:r w:rsidR="003054ED" w:rsidRPr="005178BB">
        <w:rPr>
          <w:rFonts w:ascii="Arial" w:hAnsi="Arial" w:cs="Arial"/>
          <w:sz w:val="24"/>
          <w:szCs w:val="24"/>
        </w:rPr>
        <w:t>SOF+LED</w:t>
      </w:r>
      <w:r w:rsidR="00EA2A65" w:rsidRPr="005178BB">
        <w:rPr>
          <w:rFonts w:ascii="Arial" w:hAnsi="Arial" w:cs="Arial"/>
          <w:sz w:val="24"/>
          <w:szCs w:val="24"/>
        </w:rPr>
        <w:t>+/-RBV)</w:t>
      </w:r>
      <w:r w:rsidR="00804E29"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ExcludeYear="1"&gt;&lt;Year&gt;2015&lt;/Year&gt;&lt;RecNum&gt;15&lt;/RecNum&gt;&lt;DisplayText&gt;(27)&lt;/DisplayText&gt;&lt;record&gt;&lt;rec-number&gt;15&lt;/rec-number&gt;&lt;foreign-keys&gt;&lt;key app="EN" db-id="er0zxt5r52xwpse2a9t5rfavw059srsxpazr" timestamp="1427880316"&gt;15&lt;/key&gt;&lt;/foreign-keys&gt;&lt;ref-type name="Web Page"&gt;12&lt;/ref-type&gt;&lt;contributors&gt;&lt;/contributors&gt;&lt;titles&gt;&lt;title&gt;Harvoni 90 mg/400 mg filmcoated tablet&lt;/title&gt;&lt;secondary-title&gt;Summary of Product Characteristics&lt;/secondary-title&gt;&lt;/titles&gt;&lt;number&gt;31/03/2015&lt;/number&gt;&lt;dates&gt;&lt;year&gt;2015&lt;/year&gt;&lt;/dates&gt;&lt;publisher&gt;Electronic Medicines Compendium&lt;/publisher&gt;&lt;urls&gt;&lt;related-urls&gt;&lt;url&gt;https://www.medicines.org.uk/emc/medicine/29471&lt;/url&gt;&lt;/related-urls&gt;&lt;/urls&gt;&lt;/record&gt;&lt;/Cite&gt;&lt;/EndNote&gt;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(27)</w:t>
      </w:r>
      <w:r w:rsidR="00F67BFF" w:rsidRPr="005178BB">
        <w:rPr>
          <w:rFonts w:ascii="Arial" w:hAnsi="Arial" w:cs="Arial"/>
          <w:sz w:val="24"/>
          <w:szCs w:val="24"/>
        </w:rPr>
        <w:fldChar w:fldCharType="end"/>
      </w:r>
      <w:r w:rsidR="00EA2A65" w:rsidRPr="005178BB">
        <w:rPr>
          <w:rFonts w:ascii="Arial" w:hAnsi="Arial" w:cs="Arial"/>
          <w:sz w:val="24"/>
          <w:szCs w:val="24"/>
        </w:rPr>
        <w:t xml:space="preserve">, and </w:t>
      </w:r>
      <w:r w:rsidR="003054ED" w:rsidRPr="005178BB">
        <w:rPr>
          <w:rFonts w:ascii="Arial" w:hAnsi="Arial" w:cs="Arial"/>
          <w:sz w:val="24"/>
          <w:szCs w:val="24"/>
        </w:rPr>
        <w:t>2D/3D</w:t>
      </w:r>
      <w:r w:rsidR="00EA2A65" w:rsidRPr="005178BB">
        <w:rPr>
          <w:rFonts w:ascii="Arial" w:hAnsi="Arial" w:cs="Arial"/>
          <w:sz w:val="24"/>
          <w:szCs w:val="24"/>
        </w:rPr>
        <w:t xml:space="preserve"> with or without ribavirin (2D/3D+/-RBV)</w:t>
      </w:r>
      <w:r w:rsidR="00804E29"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ExcludeYear="1"&gt;&lt;Year&gt;2015&lt;/Year&gt;&lt;RecNum&gt;60&lt;/RecNum&gt;&lt;DisplayText&gt;(28)&lt;/DisplayText&gt;&lt;record&gt;&lt;rec-number&gt;60&lt;/rec-number&gt;&lt;foreign-keys&gt;&lt;key app="EN" db-id="er0zxt5r52xwpse2a9t5rfavw059srsxpazr" timestamp="1446133424"&gt;60&lt;/key&gt;&lt;/foreign-keys&gt;&lt;ref-type name="Web Page"&gt;12&lt;/ref-type&gt;&lt;contributors&gt;&lt;/contributors&gt;&lt;titles&gt;&lt;title&gt;Viekirax 12.5 mg/75 mg/50 mg film-coated tablets&lt;/title&gt;&lt;/titles&gt;&lt;number&gt;29/10/2015&lt;/number&gt;&lt;dates&gt;&lt;year&gt;2015&lt;/year&gt;&lt;/dates&gt;&lt;publisher&gt;Electronic medicines compendium&lt;/publisher&gt;&lt;urls&gt;&lt;related-urls&gt;&lt;url&gt;https://www.medicines.org.uk/emc/medicine/29784&lt;/url&gt;&lt;/related-urls&gt;&lt;/urls&gt;&lt;/record&gt;&lt;/Cite&gt;&lt;/EndNote&gt;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(28)</w:t>
      </w:r>
      <w:r w:rsidR="00F67BFF" w:rsidRPr="005178BB">
        <w:rPr>
          <w:rFonts w:ascii="Arial" w:hAnsi="Arial" w:cs="Arial"/>
          <w:sz w:val="24"/>
          <w:szCs w:val="24"/>
        </w:rPr>
        <w:fldChar w:fldCharType="end"/>
      </w:r>
      <w:r w:rsidR="007B3374" w:rsidRPr="005178BB">
        <w:rPr>
          <w:rFonts w:ascii="Arial" w:hAnsi="Arial" w:cs="Arial"/>
          <w:sz w:val="24"/>
          <w:szCs w:val="24"/>
        </w:rPr>
        <w:t>, within their product licenses, in addition to watchful waiting</w:t>
      </w:r>
      <w:r w:rsidR="00814CF4" w:rsidRPr="005178BB">
        <w:rPr>
          <w:rFonts w:ascii="Arial" w:hAnsi="Arial" w:cs="Arial"/>
          <w:sz w:val="24"/>
          <w:szCs w:val="24"/>
        </w:rPr>
        <w:t>.</w:t>
      </w:r>
      <w:r w:rsidR="007B3374" w:rsidRPr="005178BB">
        <w:rPr>
          <w:rFonts w:ascii="Arial" w:hAnsi="Arial" w:cs="Arial"/>
          <w:sz w:val="24"/>
          <w:szCs w:val="24"/>
        </w:rPr>
        <w:t xml:space="preserve"> These </w:t>
      </w:r>
      <w:r w:rsidR="00AA3A2F" w:rsidRPr="005178BB">
        <w:rPr>
          <w:rFonts w:ascii="Arial" w:hAnsi="Arial" w:cs="Arial"/>
          <w:sz w:val="24"/>
          <w:szCs w:val="24"/>
        </w:rPr>
        <w:t>treatments</w:t>
      </w:r>
      <w:r w:rsidR="007B3374" w:rsidRPr="005178BB">
        <w:rPr>
          <w:rFonts w:ascii="Arial" w:hAnsi="Arial" w:cs="Arial"/>
          <w:sz w:val="24"/>
          <w:szCs w:val="24"/>
        </w:rPr>
        <w:t xml:space="preserve"> can be used alone or </w:t>
      </w:r>
      <w:r w:rsidR="009E414D" w:rsidRPr="005178BB">
        <w:rPr>
          <w:rFonts w:ascii="Arial" w:hAnsi="Arial" w:cs="Arial"/>
          <w:sz w:val="24"/>
          <w:szCs w:val="24"/>
        </w:rPr>
        <w:t>as sequential therapies</w:t>
      </w:r>
      <w:r w:rsidR="007B3374" w:rsidRPr="005178BB">
        <w:rPr>
          <w:rFonts w:ascii="Arial" w:hAnsi="Arial" w:cs="Arial"/>
          <w:sz w:val="24"/>
          <w:szCs w:val="24"/>
        </w:rPr>
        <w:t xml:space="preserve">. </w:t>
      </w:r>
      <w:r w:rsidR="009E414D" w:rsidRPr="005178BB">
        <w:rPr>
          <w:rFonts w:ascii="Arial" w:hAnsi="Arial" w:cs="Arial"/>
          <w:sz w:val="24"/>
          <w:szCs w:val="24"/>
        </w:rPr>
        <w:t xml:space="preserve"> Sequential therapies</w:t>
      </w:r>
      <w:r w:rsidR="007B3374" w:rsidRPr="005178BB">
        <w:rPr>
          <w:rFonts w:ascii="Arial" w:hAnsi="Arial" w:cs="Arial"/>
          <w:sz w:val="24"/>
          <w:szCs w:val="24"/>
        </w:rPr>
        <w:t xml:space="preserve"> can comprise two or three lines of treatment</w:t>
      </w:r>
      <w:r w:rsidR="00AA3A2F" w:rsidRPr="005178BB">
        <w:rPr>
          <w:rFonts w:ascii="Arial" w:hAnsi="Arial" w:cs="Arial"/>
          <w:sz w:val="24"/>
          <w:szCs w:val="24"/>
        </w:rPr>
        <w:t>s</w:t>
      </w:r>
      <w:r w:rsidR="007B3374" w:rsidRPr="005178BB">
        <w:rPr>
          <w:rFonts w:ascii="Arial" w:hAnsi="Arial" w:cs="Arial"/>
          <w:sz w:val="24"/>
          <w:szCs w:val="24"/>
        </w:rPr>
        <w:t xml:space="preserve">. Second-line treatment is only administered to those who fail first-line treatment and third-line treatment is only administered to those who fail second-line treatment. All possible </w:t>
      </w:r>
      <w:r w:rsidR="009E414D" w:rsidRPr="005178BB">
        <w:rPr>
          <w:rFonts w:ascii="Arial" w:hAnsi="Arial" w:cs="Arial"/>
          <w:sz w:val="24"/>
          <w:szCs w:val="24"/>
        </w:rPr>
        <w:t>sequential therapies</w:t>
      </w:r>
      <w:r w:rsidR="007B3374" w:rsidRPr="005178BB">
        <w:rPr>
          <w:rFonts w:ascii="Arial" w:hAnsi="Arial" w:cs="Arial"/>
          <w:sz w:val="24"/>
          <w:szCs w:val="24"/>
        </w:rPr>
        <w:t xml:space="preserve"> are evaluated apart from s</w:t>
      </w:r>
      <w:r w:rsidR="00AA3A2F" w:rsidRPr="005178BB">
        <w:rPr>
          <w:rFonts w:ascii="Arial" w:hAnsi="Arial" w:cs="Arial"/>
          <w:sz w:val="24"/>
          <w:szCs w:val="24"/>
        </w:rPr>
        <w:t>equences that repeat treatments</w:t>
      </w:r>
      <w:r w:rsidR="00DF0B8E" w:rsidRPr="005178BB">
        <w:rPr>
          <w:rFonts w:ascii="Arial" w:hAnsi="Arial" w:cs="Arial"/>
          <w:sz w:val="24"/>
          <w:szCs w:val="24"/>
        </w:rPr>
        <w:t xml:space="preserve">, </w:t>
      </w:r>
      <w:r w:rsidR="007B3374" w:rsidRPr="005178BB">
        <w:rPr>
          <w:rFonts w:ascii="Arial" w:hAnsi="Arial" w:cs="Arial"/>
          <w:sz w:val="24"/>
          <w:szCs w:val="24"/>
        </w:rPr>
        <w:t>use PR-containing regimens three times or use PR alone in patients who failed PR in combination with another drug. As a result, the model compares 633 treatment strategies across the 14 subgroups.</w:t>
      </w:r>
    </w:p>
    <w:p w14:paraId="6365AA69" w14:textId="500512CF" w:rsidR="00AA3A2F" w:rsidRPr="005178BB" w:rsidRDefault="007B3374" w:rsidP="00AA3A2F">
      <w:pPr>
        <w:spacing w:line="480" w:lineRule="auto"/>
        <w:rPr>
          <w:rFonts w:ascii="Arial" w:hAnsi="Arial" w:cs="Arial"/>
          <w:sz w:val="24"/>
          <w:szCs w:val="24"/>
        </w:rPr>
      </w:pPr>
      <w:r w:rsidRPr="005178BB">
        <w:rPr>
          <w:rFonts w:ascii="Arial" w:hAnsi="Arial" w:cs="Arial"/>
          <w:sz w:val="24"/>
          <w:szCs w:val="24"/>
        </w:rPr>
        <w:t xml:space="preserve">The watchful waiting strategy consists of monitoring the patient but withholding treatment until progression to cirrhosis. Treatment in cirrhotic patients follows NHS England's commissioning policy </w:t>
      </w:r>
      <w:r w:rsidR="00AA3A2F"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ExcludeYear="1"&gt;&lt;Author&gt;NHS England&lt;/Author&gt;&lt;Year&gt;2015&lt;/Year&gt;&lt;RecNum&gt;57&lt;/RecNum&gt;&lt;DisplayText&gt;(21)&lt;/DisplayText&gt;&lt;record&gt;&lt;rec-number&gt;57&lt;/rec-number&gt;&lt;foreign-keys&gt;&lt;key app="EN" db-id="er0zxt5r52xwpse2a9t5rfavw059srsxpazr" timestamp="1446133174"&gt;57&lt;/key&gt;&lt;/foreign-keys&gt;&lt;ref-type name="Report"&gt;27&lt;/ref-type&gt;&lt;contributors&gt;&lt;authors&gt;&lt;author&gt;NHS England,&lt;/author&gt;&lt;/authors&gt;&lt;/contributors&gt;&lt;titles&gt;&lt;title&gt;Clinical Commissioning Policy Statement: Treatment of chronic Hepatitis C in patients with cirrhosis&lt;/title&gt;&lt;/titles&gt;&lt;dates&gt;&lt;year&gt;2015&lt;/year&gt;&lt;/dates&gt;&lt;urls&gt;&lt;related-urls&gt;&lt;url&gt;https://www.england.nhs.uk/commissioning/wp-content/uploads/sites/12/2015/06/hep-c-cirrhosis-polcy-statmnt-0615.pdf&lt;/url&gt;&lt;/related-urls&gt;&lt;/urls&gt;&lt;access-date&gt;29/10/2015&lt;/access-date&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(21)</w:t>
      </w:r>
      <w:r w:rsidR="00F67BFF" w:rsidRPr="005178BB">
        <w:rPr>
          <w:rFonts w:ascii="Arial" w:hAnsi="Arial" w:cs="Arial"/>
          <w:sz w:val="24"/>
          <w:szCs w:val="24"/>
        </w:rPr>
        <w:fldChar w:fldCharType="end"/>
      </w:r>
      <w:r w:rsidRPr="005178BB">
        <w:rPr>
          <w:rFonts w:ascii="Arial" w:hAnsi="Arial" w:cs="Arial"/>
          <w:sz w:val="24"/>
          <w:szCs w:val="24"/>
        </w:rPr>
        <w:t>. This consists of SMV+PR, SOF+PR, 2D/3D+/-</w:t>
      </w:r>
      <w:r w:rsidRPr="005178BB">
        <w:rPr>
          <w:rFonts w:ascii="Arial" w:hAnsi="Arial" w:cs="Arial"/>
          <w:sz w:val="24"/>
          <w:szCs w:val="24"/>
        </w:rPr>
        <w:lastRenderedPageBreak/>
        <w:t>RBV, or SOF+DCV+/-RBV depending on HCV genotype and eligibility for treatment with interferon. In the model, treatment</w:t>
      </w:r>
      <w:r w:rsidR="0050184A" w:rsidRPr="005178BB">
        <w:rPr>
          <w:rFonts w:ascii="Arial" w:hAnsi="Arial" w:cs="Arial"/>
          <w:sz w:val="24"/>
          <w:szCs w:val="24"/>
        </w:rPr>
        <w:t xml:space="preserve"> upon progression to cirrhosis</w:t>
      </w:r>
      <w:r w:rsidRPr="005178BB">
        <w:rPr>
          <w:rFonts w:ascii="Arial" w:hAnsi="Arial" w:cs="Arial"/>
          <w:sz w:val="24"/>
          <w:szCs w:val="24"/>
        </w:rPr>
        <w:t xml:space="preserve"> is modelled as a composite strategy</w:t>
      </w:r>
      <w:r w:rsidR="00BB07CE" w:rsidRPr="005178BB">
        <w:rPr>
          <w:rFonts w:ascii="Arial" w:hAnsi="Arial" w:cs="Arial"/>
          <w:sz w:val="24"/>
          <w:szCs w:val="24"/>
        </w:rPr>
        <w:t xml:space="preserve"> over</w:t>
      </w:r>
      <w:r w:rsidR="00433297" w:rsidRPr="005178BB">
        <w:rPr>
          <w:rFonts w:ascii="Arial" w:hAnsi="Arial" w:cs="Arial"/>
          <w:sz w:val="24"/>
          <w:szCs w:val="24"/>
        </w:rPr>
        <w:t xml:space="preserve"> a sequential therapy composed of</w:t>
      </w:r>
      <w:r w:rsidR="00BB07CE" w:rsidRPr="005178BB">
        <w:rPr>
          <w:rFonts w:ascii="Arial" w:hAnsi="Arial" w:cs="Arial"/>
          <w:sz w:val="24"/>
          <w:szCs w:val="24"/>
        </w:rPr>
        <w:t xml:space="preserve"> two treatment lines</w:t>
      </w:r>
      <w:r w:rsidRPr="005178BB">
        <w:rPr>
          <w:rFonts w:ascii="Arial" w:hAnsi="Arial" w:cs="Arial"/>
          <w:sz w:val="24"/>
          <w:szCs w:val="24"/>
        </w:rPr>
        <w:t>. Infected patients who progress to decompensated cirrhosis receive one line of treatment. Also modelled as a composite treatment strategy, treatment at decompensated cirrhosis consists of the treatments used in the NHS Early Access Scheme for patients at this stage</w:t>
      </w:r>
      <w:r w:rsidR="00AA3A2F" w:rsidRPr="005178BB">
        <w:rPr>
          <w:rFonts w:ascii="Arial" w:hAnsi="Arial" w:cs="Arial"/>
          <w:sz w:val="24"/>
          <w:szCs w:val="24"/>
        </w:rPr>
        <w:t xml:space="preserve"> (SOF+LED+/-RBV in HCV genotypes 1, 3 and 4, SOF+DCV+RBV in HCV genotype 3)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ExcludeYear="1"&gt;&lt;Author&gt;NHS England&lt;/Author&gt;&lt;Year&gt;2015&lt;/Year&gt;&lt;RecNum&gt;57&lt;/RecNum&gt;&lt;DisplayText&gt;(21)&lt;/DisplayText&gt;&lt;record&gt;&lt;rec-number&gt;57&lt;/rec-number&gt;&lt;foreign-keys&gt;&lt;key app="EN" db-id="er0zxt5r52xwpse2a9t5rfavw059srsxpazr" timestamp="1446133174"&gt;57&lt;/key&gt;&lt;/foreign-keys&gt;&lt;ref-type name="Report"&gt;27&lt;/ref-type&gt;&lt;contributors&gt;&lt;authors&gt;&lt;author&gt;NHS England,&lt;/author&gt;&lt;/authors&gt;&lt;/contributors&gt;&lt;titles&gt;&lt;title&gt;Clinical Commissioning Policy Statement: Treatment of chronic Hepatitis C in patients with cirrhosis&lt;/title&gt;&lt;/titles&gt;&lt;dates&gt;&lt;year&gt;2015&lt;/year&gt;&lt;/dates&gt;&lt;urls&gt;&lt;related-urls&gt;&lt;url&gt;https://www.england.nhs.uk/commissioning/wp-content/uploads/sites/12/2015/06/hep-c-cirrhosis-polcy-statmnt-0615.pdf&lt;/url&gt;&lt;/related-urls&gt;&lt;/urls&gt;&lt;access-date&gt;29/10/2015&lt;/access-date&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(21)</w:t>
      </w:r>
      <w:r w:rsidR="00F67BFF" w:rsidRPr="005178BB">
        <w:rPr>
          <w:rFonts w:ascii="Arial" w:hAnsi="Arial" w:cs="Arial"/>
          <w:sz w:val="24"/>
          <w:szCs w:val="24"/>
        </w:rPr>
        <w:fldChar w:fldCharType="end"/>
      </w:r>
      <w:r w:rsidR="00AA3A2F" w:rsidRPr="005178BB">
        <w:rPr>
          <w:rFonts w:ascii="Arial" w:hAnsi="Arial" w:cs="Arial"/>
          <w:sz w:val="24"/>
          <w:szCs w:val="24"/>
        </w:rPr>
        <w:t>.</w:t>
      </w:r>
      <w:r w:rsidR="00814CF4" w:rsidRPr="005178BB">
        <w:rPr>
          <w:rFonts w:ascii="Arial" w:hAnsi="Arial" w:cs="Arial"/>
          <w:sz w:val="24"/>
          <w:szCs w:val="24"/>
        </w:rPr>
        <w:t xml:space="preserve"> </w:t>
      </w:r>
    </w:p>
    <w:p w14:paraId="47B70387" w14:textId="1CE69AD3" w:rsidR="0029645F" w:rsidRPr="005178BB" w:rsidRDefault="0029645F" w:rsidP="00D03779">
      <w:pPr>
        <w:spacing w:line="480" w:lineRule="auto"/>
        <w:rPr>
          <w:rFonts w:ascii="Arial" w:hAnsi="Arial" w:cs="Arial"/>
          <w:sz w:val="24"/>
          <w:szCs w:val="24"/>
        </w:rPr>
      </w:pPr>
      <w:r w:rsidRPr="005178BB">
        <w:rPr>
          <w:rFonts w:ascii="Arial" w:hAnsi="Arial" w:cs="Arial"/>
          <w:sz w:val="24"/>
          <w:szCs w:val="24"/>
        </w:rPr>
        <w:t xml:space="preserve">The treatments 3D+RBV and 3D for subtypes G1a and G1b are combined as a composite treatment for </w:t>
      </w:r>
      <w:r w:rsidR="00A66A5D" w:rsidRPr="005178BB">
        <w:rPr>
          <w:rFonts w:ascii="Arial" w:hAnsi="Arial" w:cs="Arial"/>
          <w:sz w:val="24"/>
          <w:szCs w:val="24"/>
        </w:rPr>
        <w:t xml:space="preserve">HCV genotype </w:t>
      </w:r>
      <w:r w:rsidRPr="005178BB">
        <w:rPr>
          <w:rFonts w:ascii="Arial" w:hAnsi="Arial" w:cs="Arial"/>
          <w:sz w:val="24"/>
          <w:szCs w:val="24"/>
        </w:rPr>
        <w:t>1 given their similar effectiveness</w:t>
      </w:r>
      <w:r w:rsidR="00064A16"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ExcludeYear="1"&gt;&lt;Author&gt;NICE&lt;/Author&gt;&lt;Year&gt;2015&lt;/Year&gt;&lt;RecNum&gt;45&lt;/RecNum&gt;&lt;DisplayText&gt;(6)&lt;/DisplayText&gt;&lt;record&gt;&lt;rec-number&gt;45&lt;/rec-number&gt;&lt;foreign-keys&gt;&lt;key app="EN" db-id="er0zxt5r52xwpse2a9t5rfavw059srsxpazr" timestamp="1446132535"&gt;45&lt;/key&gt;&lt;/foreign-keys&gt;&lt;ref-type name="Report"&gt;27&lt;/ref-type&gt;&lt;contributors&gt;&lt;authors&gt;&lt;author&gt;NICE,&lt;/author&gt;&lt;/authors&gt;&lt;/contributors&gt;&lt;titles&gt;&lt;title&gt;Ombitasvir-paritaprevir-ritonavir with or without dasabuvir for treating chronic hepatitis C&lt;/title&gt;&lt;secondary-title&gt;Final Appraisal Determination&lt;/secondary-title&gt;&lt;/titles&gt;&lt;dates&gt;&lt;year&gt;2015&lt;/year&gt;&lt;/dates&gt;&lt;pub-location&gt;London&lt;/pub-location&gt;&lt;publisher&gt;NICE&lt;/publisher&gt;&lt;urls&gt;&lt;/urls&gt;&lt;/record&gt;&lt;/Cite&gt;&lt;/EndNote&gt;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(6)</w:t>
      </w:r>
      <w:r w:rsidR="00F67BFF" w:rsidRPr="005178BB">
        <w:rPr>
          <w:rFonts w:ascii="Arial" w:hAnsi="Arial" w:cs="Arial"/>
          <w:sz w:val="24"/>
          <w:szCs w:val="24"/>
        </w:rPr>
        <w:fldChar w:fldCharType="end"/>
      </w:r>
      <w:r w:rsidRPr="005178BB">
        <w:rPr>
          <w:rFonts w:ascii="Arial" w:hAnsi="Arial" w:cs="Arial"/>
          <w:sz w:val="24"/>
          <w:szCs w:val="24"/>
        </w:rPr>
        <w:t xml:space="preserve">. The older protease inhibitors telaprevir and boceprevir have not been included because they </w:t>
      </w:r>
      <w:r w:rsidR="00777985" w:rsidRPr="005178BB">
        <w:rPr>
          <w:rFonts w:ascii="Arial" w:hAnsi="Arial" w:cs="Arial"/>
          <w:sz w:val="24"/>
          <w:szCs w:val="24"/>
        </w:rPr>
        <w:t>are less effective and</w:t>
      </w:r>
      <w:r w:rsidRPr="005178BB">
        <w:rPr>
          <w:rFonts w:ascii="Arial" w:hAnsi="Arial" w:cs="Arial"/>
          <w:sz w:val="24"/>
          <w:szCs w:val="24"/>
        </w:rPr>
        <w:t xml:space="preserve"> more costly than SMV</w:t>
      </w:r>
      <w:r w:rsidR="00E72A74"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ExcludeYear="1"&gt;&lt;Author&gt;NICE&lt;/Author&gt;&lt;Year&gt;2015&lt;/Year&gt;&lt;RecNum&gt;1&lt;/RecNum&gt;&lt;DisplayText&gt;(4)&lt;/DisplayText&gt;&lt;record&gt;&lt;rec-number&gt;1&lt;/rec-number&gt;&lt;foreign-keys&gt;&lt;key app="EN" db-id="er0zxt5r52xwpse2a9t5rfavw059srsxpazr" timestamp="1427795017"&gt;1&lt;/key&gt;&lt;/foreign-keys&gt;&lt;ref-type name="Report"&gt;27&lt;/ref-type&gt;&lt;contributors&gt;&lt;authors&gt;&lt;author&gt;NICE,&lt;/author&gt;&lt;/authors&gt;&lt;/contributors&gt;&lt;titles&gt;&lt;title&gt;Simeprevir in combination with peginterferon alfa and ribavirin for treating genotypes 1 and 4 chronic hepatitis C&lt;/title&gt;&lt;secondary-title&gt;NICE technology appraisal guidance &lt;/secondary-title&gt;&lt;/titles&gt;&lt;volume&gt;331&lt;/volume&gt;&lt;dates&gt;&lt;year&gt;2015&lt;/year&gt;&lt;/dates&gt;&lt;pub-location&gt;London&lt;/pub-location&gt;&lt;publisher&gt;NICE&lt;/publisher&gt;&lt;urls&gt;&lt;related-urls&gt;&lt;url&gt;http://www.nice.org.uk/guidance/ta331&lt;/url&gt;&lt;/related-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(4)</w:t>
      </w:r>
      <w:r w:rsidR="00F67BFF" w:rsidRPr="005178BB">
        <w:rPr>
          <w:rFonts w:ascii="Arial" w:hAnsi="Arial" w:cs="Arial"/>
          <w:sz w:val="24"/>
          <w:szCs w:val="24"/>
        </w:rPr>
        <w:fldChar w:fldCharType="end"/>
      </w:r>
      <w:r w:rsidRPr="005178BB">
        <w:rPr>
          <w:rFonts w:ascii="Arial" w:hAnsi="Arial" w:cs="Arial"/>
          <w:sz w:val="24"/>
          <w:szCs w:val="24"/>
        </w:rPr>
        <w:t xml:space="preserve">, and their </w:t>
      </w:r>
      <w:r w:rsidR="00804E29" w:rsidRPr="005178BB">
        <w:rPr>
          <w:rFonts w:ascii="Arial" w:hAnsi="Arial" w:cs="Arial"/>
          <w:sz w:val="24"/>
          <w:szCs w:val="24"/>
        </w:rPr>
        <w:t xml:space="preserve">future availability is unclear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ExcludeYear="1"&gt;&lt;Year&gt;2015&lt;/Year&gt;&lt;RecNum&gt;21&lt;/RecNum&gt;&lt;DisplayText&gt;(29)&lt;/DisplayText&gt;&lt;record&gt;&lt;rec-number&gt;21&lt;/rec-number&gt;&lt;foreign-keys&gt;&lt;key app="EN" db-id="er0zxt5r52xwpse2a9t5rfavw059srsxpazr" timestamp="1427881106"&gt;21&lt;/key&gt;&lt;/foreign-keys&gt;&lt;ref-type name="Web Page"&gt;12&lt;/ref-type&gt;&lt;contributors&gt;&lt;/contributors&gt;&lt;titles&gt;&lt;title&gt;Merck Inc., to withdraw Victrelis (boceprevir) from US as a treatment for Hepatitis C. - 22-Jan-2015&lt;/title&gt;&lt;/titles&gt;&lt;number&gt;31/03/2015&lt;/number&gt;&lt;dates&gt;&lt;year&gt;2015&lt;/year&gt;&lt;/dates&gt;&lt;publisher&gt;epgonline.org &lt;/publisher&gt;&lt;urls&gt;&lt;related-urls&gt;&lt;url&gt;http://www.epgonline.org/news/merck-inc-to-withdraw-victrelis-boceprevir.cfm&lt;/url&gt;&lt;/related-urls&gt;&lt;/urls&gt;&lt;/record&gt;&lt;/Cite&gt;&lt;/EndNote&gt;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(29)</w:t>
      </w:r>
      <w:r w:rsidR="00F67BFF" w:rsidRPr="005178BB">
        <w:rPr>
          <w:rFonts w:ascii="Arial" w:hAnsi="Arial" w:cs="Arial"/>
          <w:sz w:val="24"/>
          <w:szCs w:val="24"/>
        </w:rPr>
        <w:fldChar w:fldCharType="end"/>
      </w:r>
      <w:r w:rsidRPr="005178BB">
        <w:rPr>
          <w:rFonts w:ascii="Arial" w:hAnsi="Arial" w:cs="Arial"/>
          <w:sz w:val="24"/>
          <w:szCs w:val="24"/>
        </w:rPr>
        <w:t xml:space="preserve">. SOF+SMV has not been included because, at the time of this analysis, it had not been appraised by NICE and </w:t>
      </w:r>
      <w:r w:rsidR="00C83BA2" w:rsidRPr="005178BB">
        <w:rPr>
          <w:rFonts w:ascii="Arial" w:hAnsi="Arial" w:cs="Arial"/>
          <w:sz w:val="24"/>
          <w:szCs w:val="24"/>
        </w:rPr>
        <w:t xml:space="preserve">no systematic review is available </w:t>
      </w:r>
      <w:r w:rsidRPr="005178BB">
        <w:rPr>
          <w:rFonts w:ascii="Arial" w:hAnsi="Arial" w:cs="Arial"/>
          <w:sz w:val="24"/>
          <w:szCs w:val="24"/>
        </w:rPr>
        <w:t xml:space="preserve">on its effectiveness. </w:t>
      </w:r>
    </w:p>
    <w:p w14:paraId="530F388B" w14:textId="77777777" w:rsidR="0029645F" w:rsidRPr="005178BB" w:rsidRDefault="0029645F" w:rsidP="00D03779">
      <w:pPr>
        <w:spacing w:line="480" w:lineRule="auto"/>
        <w:rPr>
          <w:rFonts w:ascii="Arial" w:hAnsi="Arial" w:cs="Arial"/>
          <w:sz w:val="24"/>
          <w:szCs w:val="24"/>
        </w:rPr>
      </w:pPr>
      <w:r w:rsidRPr="005178BB">
        <w:rPr>
          <w:rFonts w:ascii="Arial" w:hAnsi="Arial" w:cs="Arial"/>
          <w:sz w:val="24"/>
          <w:szCs w:val="24"/>
        </w:rPr>
        <w:t>Table 1 shows the possible components of the treatment strategies considered</w:t>
      </w:r>
      <w:r w:rsidR="00777985" w:rsidRPr="005178BB">
        <w:rPr>
          <w:rFonts w:ascii="Arial" w:hAnsi="Arial" w:cs="Arial"/>
          <w:sz w:val="24"/>
          <w:szCs w:val="24"/>
        </w:rPr>
        <w:t xml:space="preserve"> in each subgroup</w:t>
      </w:r>
      <w:r w:rsidRPr="005178BB">
        <w:rPr>
          <w:rFonts w:ascii="Arial" w:hAnsi="Arial" w:cs="Arial"/>
          <w:sz w:val="24"/>
          <w:szCs w:val="24"/>
        </w:rPr>
        <w:t xml:space="preserve">. For example, in the </w:t>
      </w:r>
      <w:r w:rsidR="004E3295" w:rsidRPr="005178BB">
        <w:rPr>
          <w:rFonts w:ascii="Arial" w:hAnsi="Arial" w:cs="Arial"/>
          <w:sz w:val="24"/>
          <w:szCs w:val="24"/>
        </w:rPr>
        <w:t xml:space="preserve">HCV </w:t>
      </w:r>
      <w:r w:rsidRPr="005178BB">
        <w:rPr>
          <w:rFonts w:ascii="Arial" w:hAnsi="Arial" w:cs="Arial"/>
          <w:sz w:val="24"/>
          <w:szCs w:val="24"/>
        </w:rPr>
        <w:t xml:space="preserve">genotype 2 treatment naïve interferon eligible subgroup the possible treatments are PR and SOF+RBV. As a result, there are </w:t>
      </w:r>
      <w:r w:rsidR="00C32231" w:rsidRPr="005178BB">
        <w:rPr>
          <w:rFonts w:ascii="Arial" w:hAnsi="Arial" w:cs="Arial"/>
          <w:sz w:val="24"/>
          <w:szCs w:val="24"/>
        </w:rPr>
        <w:t>five</w:t>
      </w:r>
      <w:r w:rsidRPr="005178BB">
        <w:rPr>
          <w:rFonts w:ascii="Arial" w:hAnsi="Arial" w:cs="Arial"/>
          <w:sz w:val="24"/>
          <w:szCs w:val="24"/>
        </w:rPr>
        <w:t xml:space="preserve"> possible treatment strategies: (1) PR alone; (2) SOF+RBV alone; (3) PR followed by SOF+RBV in patients who failed PR; (4) SOF+RBV followed by PR in patients who failed SOF+RBV</w:t>
      </w:r>
      <w:r w:rsidR="00C32231" w:rsidRPr="005178BB">
        <w:rPr>
          <w:rFonts w:ascii="Arial" w:hAnsi="Arial" w:cs="Arial"/>
          <w:sz w:val="24"/>
          <w:szCs w:val="24"/>
        </w:rPr>
        <w:t>, and (5) watchful waiting (no treatment until progression to cirrhosis)</w:t>
      </w:r>
      <w:r w:rsidRPr="005178BB">
        <w:rPr>
          <w:rFonts w:ascii="Arial" w:hAnsi="Arial" w:cs="Arial"/>
          <w:sz w:val="24"/>
          <w:szCs w:val="24"/>
        </w:rPr>
        <w:t xml:space="preserve">.  </w:t>
      </w:r>
    </w:p>
    <w:p w14:paraId="3994775B" w14:textId="77777777" w:rsidR="00924898" w:rsidRPr="005178BB" w:rsidRDefault="00924898" w:rsidP="00D03779">
      <w:pPr>
        <w:spacing w:line="480" w:lineRule="auto"/>
        <w:rPr>
          <w:rFonts w:ascii="Arial" w:hAnsi="Arial" w:cs="Arial"/>
          <w:sz w:val="24"/>
          <w:szCs w:val="24"/>
        </w:rPr>
      </w:pPr>
    </w:p>
    <w:p w14:paraId="09F918EC" w14:textId="77777777" w:rsidR="0029645F" w:rsidRPr="005178BB" w:rsidRDefault="0029645F" w:rsidP="00D03779">
      <w:pPr>
        <w:pStyle w:val="Heading2"/>
        <w:numPr>
          <w:ilvl w:val="0"/>
          <w:numId w:val="0"/>
        </w:numPr>
        <w:spacing w:line="480" w:lineRule="auto"/>
        <w:rPr>
          <w:rFonts w:ascii="Arial" w:hAnsi="Arial" w:cs="Arial"/>
          <w:szCs w:val="24"/>
        </w:rPr>
      </w:pPr>
      <w:bookmarkStart w:id="6" w:name="_Toc432170755"/>
      <w:r w:rsidRPr="005178BB">
        <w:rPr>
          <w:rFonts w:ascii="Arial" w:hAnsi="Arial" w:cs="Arial"/>
          <w:szCs w:val="24"/>
        </w:rPr>
        <w:t>Modelling approach</w:t>
      </w:r>
      <w:bookmarkEnd w:id="6"/>
    </w:p>
    <w:p w14:paraId="343DC2D8" w14:textId="74E8C5B2" w:rsidR="0029645F" w:rsidRPr="005178BB" w:rsidRDefault="0029645F" w:rsidP="00BB07CE">
      <w:pPr>
        <w:spacing w:line="480" w:lineRule="auto"/>
        <w:rPr>
          <w:rFonts w:ascii="Arial" w:hAnsi="Arial" w:cs="Arial"/>
          <w:sz w:val="24"/>
          <w:szCs w:val="24"/>
        </w:rPr>
      </w:pPr>
      <w:r w:rsidRPr="005178BB">
        <w:rPr>
          <w:rFonts w:ascii="Arial" w:hAnsi="Arial" w:cs="Arial"/>
          <w:sz w:val="24"/>
          <w:szCs w:val="24"/>
        </w:rPr>
        <w:lastRenderedPageBreak/>
        <w:t>The treatment goal in chronic hepatitis C is to achieve sustained virologic response (SVR), which is widely regarded as cure from the infection</w:t>
      </w:r>
      <w:r w:rsidR="00804E29"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ExcludeYear="1"&gt;&lt;Author&gt;Pawlotsky&lt;/Author&gt;&lt;Year&gt;2014&lt;/Year&gt;&lt;RecNum&gt;62&lt;/RecNum&gt;&lt;DisplayText&gt;(30)&lt;/DisplayText&gt;&lt;record&gt;&lt;rec-number&gt;62&lt;/rec-number&gt;&lt;foreign-keys&gt;&lt;key app="EN" db-id="er0zxt5r52xwpse2a9t5rfavw059srsxpazr" timestamp="1446133693"&gt;62&lt;/key&gt;&lt;/foreign-keys&gt;&lt;ref-type name="Conference Proceedings"&gt;10&lt;/ref-type&gt;&lt;contributors&gt;&lt;authors&gt;&lt;author&gt;Pawlotsky, Jean-Michel&lt;/author&gt;&lt;author&gt;Aghemo, A&lt;/author&gt;&lt;author&gt;Dusheiko, G&lt;/author&gt;&lt;author&gt;Forns, X&lt;/author&gt;&lt;author&gt;Puoti, M&lt;/author&gt;&lt;author&gt;Sarrazin, C&lt;/author&gt;&lt;/authors&gt;&lt;/contributors&gt;&lt;titles&gt;&lt;title&gt;EASL recommendations on treatment of hepatitis C-2014&lt;/title&gt;&lt;secondary-title&gt;London, United Kingdom: 49th Annual Meeting of the European Association for the Study of the Liver&lt;/secondary-title&gt;&lt;/titles&gt;&lt;pages&gt;9-13&lt;/pages&gt;&lt;dates&gt;&lt;year&gt;2014&lt;/year&gt;&lt;/dates&gt;&lt;urls&gt;&lt;/urls&gt;&lt;/record&gt;&lt;/Cite&gt;&lt;/EndNote&gt;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(30)</w:t>
      </w:r>
      <w:r w:rsidR="00F67BFF" w:rsidRPr="005178BB">
        <w:rPr>
          <w:rFonts w:ascii="Arial" w:hAnsi="Arial" w:cs="Arial"/>
          <w:sz w:val="24"/>
          <w:szCs w:val="24"/>
        </w:rPr>
        <w:fldChar w:fldCharType="end"/>
      </w:r>
      <w:r w:rsidRPr="005178BB">
        <w:rPr>
          <w:rFonts w:ascii="Arial" w:hAnsi="Arial" w:cs="Arial"/>
          <w:sz w:val="24"/>
          <w:szCs w:val="24"/>
        </w:rPr>
        <w:t xml:space="preserve">. </w:t>
      </w:r>
      <w:r w:rsidR="006469CD" w:rsidRPr="005178BB">
        <w:rPr>
          <w:rFonts w:ascii="Arial" w:hAnsi="Arial" w:cs="Arial"/>
          <w:sz w:val="24"/>
          <w:szCs w:val="24"/>
        </w:rPr>
        <w:t>Figure 1 de</w:t>
      </w:r>
      <w:r w:rsidR="00C32231" w:rsidRPr="005178BB">
        <w:rPr>
          <w:rFonts w:ascii="Arial" w:hAnsi="Arial" w:cs="Arial"/>
          <w:sz w:val="24"/>
          <w:szCs w:val="24"/>
        </w:rPr>
        <w:t>picts the model structure</w:t>
      </w:r>
      <w:r w:rsidR="006469CD" w:rsidRPr="005178BB">
        <w:rPr>
          <w:rFonts w:ascii="Arial" w:hAnsi="Arial" w:cs="Arial"/>
          <w:sz w:val="24"/>
          <w:szCs w:val="24"/>
        </w:rPr>
        <w:t xml:space="preserve">. </w:t>
      </w:r>
      <w:r w:rsidR="00C83BA2" w:rsidRPr="005178BB">
        <w:rPr>
          <w:rFonts w:ascii="Arial" w:hAnsi="Arial" w:cs="Arial"/>
          <w:sz w:val="24"/>
          <w:szCs w:val="24"/>
        </w:rPr>
        <w:t>Patients at the F3 stage can be treated up to three times, depending on the treatment strategy under evaluation</w:t>
      </w:r>
      <w:r w:rsidR="00777985" w:rsidRPr="005178BB">
        <w:rPr>
          <w:rFonts w:ascii="Arial" w:hAnsi="Arial" w:cs="Arial"/>
          <w:sz w:val="24"/>
          <w:szCs w:val="24"/>
        </w:rPr>
        <w:t xml:space="preserve"> and may or may not achieve SVR following each treatment</w:t>
      </w:r>
      <w:r w:rsidR="00C83BA2" w:rsidRPr="005178BB">
        <w:rPr>
          <w:rFonts w:ascii="Arial" w:hAnsi="Arial" w:cs="Arial"/>
          <w:sz w:val="24"/>
          <w:szCs w:val="24"/>
        </w:rPr>
        <w:t xml:space="preserve">. </w:t>
      </w:r>
      <w:r w:rsidRPr="005178BB">
        <w:rPr>
          <w:rFonts w:ascii="Arial" w:hAnsi="Arial" w:cs="Arial"/>
          <w:sz w:val="24"/>
          <w:szCs w:val="24"/>
        </w:rPr>
        <w:t xml:space="preserve">Patients who progress to cirrhosis or decompensated cirrhosis are treated as per NHS England’s commissioning </w:t>
      </w:r>
      <w:r w:rsidR="003054ED" w:rsidRPr="005178BB">
        <w:rPr>
          <w:rFonts w:ascii="Arial" w:hAnsi="Arial" w:cs="Arial"/>
          <w:sz w:val="24"/>
          <w:szCs w:val="24"/>
        </w:rPr>
        <w:t>policy</w:t>
      </w:r>
      <w:r w:rsidR="00804E29"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ExcludeYear="1"&gt;&lt;Author&gt;NHS England&lt;/Author&gt;&lt;Year&gt;2015&lt;/Year&gt;&lt;RecNum&gt;57&lt;/RecNum&gt;&lt;DisplayText&gt;(21)&lt;/DisplayText&gt;&lt;record&gt;&lt;rec-number&gt;57&lt;/rec-number&gt;&lt;foreign-keys&gt;&lt;key app="EN" db-id="er0zxt5r52xwpse2a9t5rfavw059srsxpazr" timestamp="1446133174"&gt;57&lt;/key&gt;&lt;/foreign-keys&gt;&lt;ref-type name="Report"&gt;27&lt;/ref-type&gt;&lt;contributors&gt;&lt;authors&gt;&lt;author&gt;NHS England,&lt;/author&gt;&lt;/authors&gt;&lt;/contributors&gt;&lt;titles&gt;&lt;title&gt;Clinical Commissioning Policy Statement: Treatment of chronic Hepatitis C in patients with cirrhosis&lt;/title&gt;&lt;/titles&gt;&lt;dates&gt;&lt;year&gt;2015&lt;/year&gt;&lt;/dates&gt;&lt;urls&gt;&lt;related-urls&gt;&lt;url&gt;https://www.england.nhs.uk/commissioning/wp-content/uploads/sites/12/2015/06/hep-c-cirrhosis-polcy-statmnt-0615.pdf&lt;/url&gt;&lt;/related-urls&gt;&lt;/urls&gt;&lt;access-date&gt;29/10/2015&lt;/access-date&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(21)</w:t>
      </w:r>
      <w:r w:rsidR="00F67BFF" w:rsidRPr="005178BB">
        <w:rPr>
          <w:rFonts w:ascii="Arial" w:hAnsi="Arial" w:cs="Arial"/>
          <w:sz w:val="24"/>
          <w:szCs w:val="24"/>
        </w:rPr>
        <w:fldChar w:fldCharType="end"/>
      </w:r>
      <w:r w:rsidRPr="005178BB">
        <w:rPr>
          <w:rFonts w:ascii="Arial" w:hAnsi="Arial" w:cs="Arial"/>
          <w:sz w:val="24"/>
          <w:szCs w:val="24"/>
        </w:rPr>
        <w:t>. Patients with cirrhosis are at risk of progression to decompensated cirrhosis and hepatocellular cancer, which in turn are associated with greater mortality risk. Patients at the decompensated cirrhosis or hepatocellular cancer states</w:t>
      </w:r>
      <w:r w:rsidR="00BB07CE" w:rsidRPr="005178BB">
        <w:rPr>
          <w:rFonts w:ascii="Arial" w:hAnsi="Arial" w:cs="Arial"/>
          <w:sz w:val="24"/>
          <w:szCs w:val="24"/>
        </w:rPr>
        <w:t xml:space="preserve"> may</w:t>
      </w:r>
      <w:r w:rsidRPr="005178BB">
        <w:rPr>
          <w:rFonts w:ascii="Arial" w:hAnsi="Arial" w:cs="Arial"/>
          <w:sz w:val="24"/>
          <w:szCs w:val="24"/>
        </w:rPr>
        <w:t xml:space="preserve"> have liver transplantation, which improves their </w:t>
      </w:r>
      <w:r w:rsidR="006B080B" w:rsidRPr="005178BB">
        <w:rPr>
          <w:rFonts w:ascii="Arial" w:hAnsi="Arial" w:cs="Arial"/>
          <w:sz w:val="24"/>
          <w:szCs w:val="24"/>
        </w:rPr>
        <w:t xml:space="preserve">prognosis and </w:t>
      </w:r>
      <w:r w:rsidRPr="005178BB">
        <w:rPr>
          <w:rFonts w:ascii="Arial" w:hAnsi="Arial" w:cs="Arial"/>
          <w:sz w:val="24"/>
          <w:szCs w:val="24"/>
        </w:rPr>
        <w:t xml:space="preserve">health-related quality of life. </w:t>
      </w:r>
      <w:r w:rsidR="004E3295" w:rsidRPr="005178BB">
        <w:rPr>
          <w:rFonts w:ascii="Arial" w:hAnsi="Arial" w:cs="Arial"/>
          <w:sz w:val="24"/>
          <w:szCs w:val="24"/>
        </w:rPr>
        <w:t xml:space="preserve">Patients with decompensated cirrhosis are at risk of developing hepatocellular cancer. </w:t>
      </w:r>
      <w:r w:rsidRPr="005178BB">
        <w:rPr>
          <w:rFonts w:ascii="Arial" w:hAnsi="Arial" w:cs="Arial"/>
          <w:sz w:val="24"/>
          <w:szCs w:val="24"/>
        </w:rPr>
        <w:t xml:space="preserve">SVR in </w:t>
      </w:r>
      <w:r w:rsidR="00BB07CE" w:rsidRPr="005178BB">
        <w:rPr>
          <w:rFonts w:ascii="Arial" w:hAnsi="Arial" w:cs="Arial"/>
          <w:sz w:val="24"/>
          <w:szCs w:val="24"/>
        </w:rPr>
        <w:t>the F3 state</w:t>
      </w:r>
      <w:r w:rsidRPr="005178BB">
        <w:rPr>
          <w:rFonts w:ascii="Arial" w:hAnsi="Arial" w:cs="Arial"/>
          <w:sz w:val="24"/>
          <w:szCs w:val="24"/>
        </w:rPr>
        <w:t xml:space="preserve"> is assumed to halt disease progression, while in cirrhosis and in decompensated cirrhosis it is assumed to reduce the speed of disease progression. Additionally, SVR is assumed </w:t>
      </w:r>
      <w:r w:rsidR="00BB07CE" w:rsidRPr="005178BB">
        <w:rPr>
          <w:rFonts w:ascii="Arial" w:hAnsi="Arial" w:cs="Arial"/>
          <w:sz w:val="24"/>
          <w:szCs w:val="24"/>
        </w:rPr>
        <w:t>improve</w:t>
      </w:r>
      <w:r w:rsidRPr="005178BB">
        <w:rPr>
          <w:rFonts w:ascii="Arial" w:hAnsi="Arial" w:cs="Arial"/>
          <w:sz w:val="24"/>
          <w:szCs w:val="24"/>
        </w:rPr>
        <w:t xml:space="preserve"> </w:t>
      </w:r>
      <w:r w:rsidR="00BB07CE" w:rsidRPr="005178BB">
        <w:rPr>
          <w:rFonts w:ascii="Arial" w:hAnsi="Arial" w:cs="Arial"/>
          <w:sz w:val="24"/>
          <w:szCs w:val="24"/>
        </w:rPr>
        <w:t xml:space="preserve"> </w:t>
      </w:r>
      <w:r w:rsidRPr="005178BB">
        <w:rPr>
          <w:rFonts w:ascii="Arial" w:hAnsi="Arial" w:cs="Arial"/>
          <w:sz w:val="24"/>
          <w:szCs w:val="24"/>
        </w:rPr>
        <w:t xml:space="preserve">health-related quality of life. </w:t>
      </w:r>
    </w:p>
    <w:p w14:paraId="0FB3AF36" w14:textId="77777777" w:rsidR="00924898" w:rsidRPr="005178BB" w:rsidRDefault="00924898" w:rsidP="00BB07CE">
      <w:pPr>
        <w:spacing w:line="480" w:lineRule="auto"/>
        <w:rPr>
          <w:rFonts w:ascii="Arial" w:hAnsi="Arial" w:cs="Arial"/>
          <w:sz w:val="24"/>
          <w:szCs w:val="24"/>
        </w:rPr>
      </w:pPr>
    </w:p>
    <w:p w14:paraId="40689948" w14:textId="77777777" w:rsidR="0029645F" w:rsidRPr="005178BB" w:rsidRDefault="0029645F" w:rsidP="00D03779">
      <w:pPr>
        <w:pStyle w:val="Heading2"/>
        <w:numPr>
          <w:ilvl w:val="0"/>
          <w:numId w:val="0"/>
        </w:numPr>
        <w:spacing w:line="480" w:lineRule="auto"/>
        <w:ind w:left="576" w:hanging="576"/>
        <w:rPr>
          <w:rFonts w:ascii="Arial" w:hAnsi="Arial" w:cs="Arial"/>
          <w:szCs w:val="24"/>
        </w:rPr>
      </w:pPr>
      <w:bookmarkStart w:id="7" w:name="_Toc432170756"/>
      <w:r w:rsidRPr="005178BB">
        <w:rPr>
          <w:rFonts w:ascii="Arial" w:hAnsi="Arial" w:cs="Arial"/>
          <w:szCs w:val="24"/>
        </w:rPr>
        <w:t>Model inputs</w:t>
      </w:r>
      <w:bookmarkEnd w:id="7"/>
    </w:p>
    <w:p w14:paraId="5723FCED" w14:textId="3CF84E10" w:rsidR="00AA3A2F" w:rsidRPr="005178BB" w:rsidRDefault="00F73C42" w:rsidP="00F73C42">
      <w:pPr>
        <w:spacing w:line="480" w:lineRule="auto"/>
        <w:rPr>
          <w:rFonts w:ascii="Arial" w:hAnsi="Arial" w:cs="Arial"/>
          <w:sz w:val="24"/>
          <w:szCs w:val="24"/>
        </w:rPr>
      </w:pPr>
      <w:r w:rsidRPr="005178BB">
        <w:rPr>
          <w:rFonts w:ascii="Arial" w:hAnsi="Arial" w:cs="Arial"/>
          <w:sz w:val="24"/>
          <w:szCs w:val="24"/>
        </w:rPr>
        <w:t xml:space="preserve">The model inputs </w:t>
      </w:r>
      <w:r w:rsidR="00101E84" w:rsidRPr="005178BB">
        <w:rPr>
          <w:rFonts w:ascii="Arial" w:hAnsi="Arial" w:cs="Arial"/>
          <w:sz w:val="24"/>
          <w:szCs w:val="24"/>
        </w:rPr>
        <w:t xml:space="preserve">were </w:t>
      </w:r>
      <w:r w:rsidR="00AA3A2F" w:rsidRPr="005178BB">
        <w:rPr>
          <w:rFonts w:ascii="Arial" w:hAnsi="Arial" w:cs="Arial"/>
          <w:sz w:val="24"/>
          <w:szCs w:val="24"/>
        </w:rPr>
        <w:t xml:space="preserve">mostly </w:t>
      </w:r>
      <w:r w:rsidRPr="005178BB">
        <w:rPr>
          <w:rFonts w:ascii="Arial" w:hAnsi="Arial" w:cs="Arial"/>
          <w:sz w:val="24"/>
          <w:szCs w:val="24"/>
        </w:rPr>
        <w:t>obtained from the</w:t>
      </w:r>
      <w:r w:rsidR="00804E29" w:rsidRPr="005178BB">
        <w:rPr>
          <w:rFonts w:ascii="Arial" w:hAnsi="Arial" w:cs="Arial"/>
          <w:sz w:val="24"/>
          <w:szCs w:val="24"/>
        </w:rPr>
        <w:t xml:space="preserve"> cost-effectiveness analyses informing the</w:t>
      </w:r>
      <w:r w:rsidRPr="005178BB">
        <w:rPr>
          <w:rFonts w:ascii="Arial" w:hAnsi="Arial" w:cs="Arial"/>
          <w:sz w:val="24"/>
          <w:szCs w:val="24"/>
        </w:rPr>
        <w:t xml:space="preserve"> NICE technology appraisals on the new DAAs</w:t>
      </w:r>
      <w:r w:rsidR="00804E29" w:rsidRPr="005178BB">
        <w:rPr>
          <w:rFonts w:ascii="Arial" w:hAnsi="Arial" w:cs="Arial"/>
          <w:sz w:val="24"/>
          <w:szCs w:val="24"/>
        </w:rPr>
        <w:t xml:space="preserve"> </w:t>
      </w:r>
      <w:r w:rsidR="00F67BFF" w:rsidRPr="005178BB">
        <w:rPr>
          <w:rFonts w:ascii="Arial" w:hAnsi="Arial" w:cs="Arial"/>
          <w:sz w:val="24"/>
          <w:szCs w:val="24"/>
        </w:rPr>
        <w:fldChar w:fldCharType="begin">
          <w:fldData xml:space="preserve">PEVuZE5vdGU+PENpdGUgRXhjbHVkZUF1dGg9IjEiIEV4Y2x1ZGVZZWFyPSIxIj48QXV0aG9yPk5J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==
</w:fldData>
        </w:fldChar>
      </w:r>
      <w:r w:rsidR="00F67BFF" w:rsidRPr="005178BB">
        <w:rPr>
          <w:rFonts w:ascii="Arial" w:hAnsi="Arial" w:cs="Arial"/>
          <w:sz w:val="24"/>
          <w:szCs w:val="24"/>
        </w:rPr>
        <w:instrText xml:space="preserve"> ADDIN EN.CITE </w:instrText>
      </w:r>
      <w:r w:rsidR="00F67BFF" w:rsidRPr="005178BB">
        <w:rPr>
          <w:rFonts w:ascii="Arial" w:hAnsi="Arial" w:cs="Arial"/>
          <w:sz w:val="24"/>
          <w:szCs w:val="24"/>
        </w:rPr>
        <w:fldChar w:fldCharType="begin">
          <w:fldData xml:space="preserve">PEVuZE5vdGU+PENpdGUgRXhjbHVkZUF1dGg9IjEiIEV4Y2x1ZGVZZWFyPSIxIj48QXV0aG9yPk5J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==
</w:fldData>
        </w:fldChar>
      </w:r>
      <w:r w:rsidR="00F67BFF" w:rsidRPr="005178BB">
        <w:rPr>
          <w:rFonts w:ascii="Arial" w:hAnsi="Arial" w:cs="Arial"/>
          <w:sz w:val="24"/>
          <w:szCs w:val="24"/>
        </w:rPr>
        <w:instrText xml:space="preserve"> ADDIN EN.CITE.DATA </w:instrText>
      </w:r>
      <w:r w:rsidR="00F67BFF" w:rsidRPr="005178BB">
        <w:rPr>
          <w:rFonts w:ascii="Arial" w:hAnsi="Arial" w:cs="Arial"/>
          <w:sz w:val="24"/>
          <w:szCs w:val="24"/>
        </w:rPr>
      </w:r>
      <w:r w:rsidR="00F67BFF" w:rsidRPr="005178BB">
        <w:rPr>
          <w:rFonts w:ascii="Arial" w:hAnsi="Arial" w:cs="Arial"/>
          <w:sz w:val="24"/>
          <w:szCs w:val="24"/>
        </w:rPr>
        <w:fldChar w:fldCharType="end"/>
      </w:r>
      <w:r w:rsidR="00F67BFF" w:rsidRPr="005178BB">
        <w:rPr>
          <w:rFonts w:ascii="Arial" w:hAnsi="Arial" w:cs="Arial"/>
          <w:sz w:val="24"/>
          <w:szCs w:val="24"/>
        </w:rPr>
      </w:r>
      <w:r w:rsidR="00F67BFF" w:rsidRPr="005178BB">
        <w:rPr>
          <w:rFonts w:ascii="Arial" w:hAnsi="Arial" w:cs="Arial"/>
          <w:sz w:val="24"/>
          <w:szCs w:val="24"/>
        </w:rPr>
        <w:fldChar w:fldCharType="separate"/>
      </w:r>
      <w:r w:rsidR="00F67BFF" w:rsidRPr="005178BB">
        <w:rPr>
          <w:rFonts w:ascii="Arial" w:hAnsi="Arial" w:cs="Arial"/>
          <w:noProof/>
          <w:sz w:val="24"/>
          <w:szCs w:val="24"/>
        </w:rPr>
        <w:t>(4-8)</w:t>
      </w:r>
      <w:r w:rsidR="00F67BFF" w:rsidRPr="005178BB">
        <w:rPr>
          <w:rFonts w:ascii="Arial" w:hAnsi="Arial" w:cs="Arial"/>
          <w:sz w:val="24"/>
          <w:szCs w:val="24"/>
        </w:rPr>
        <w:fldChar w:fldCharType="end"/>
      </w:r>
      <w:r w:rsidR="00C83BA2" w:rsidRPr="005178BB">
        <w:rPr>
          <w:rFonts w:ascii="Arial" w:hAnsi="Arial" w:cs="Arial"/>
          <w:sz w:val="24"/>
          <w:szCs w:val="24"/>
        </w:rPr>
        <w:t>, complemented with targeted literature searches</w:t>
      </w:r>
      <w:r w:rsidRPr="005178BB">
        <w:rPr>
          <w:rFonts w:ascii="Arial" w:hAnsi="Arial" w:cs="Arial"/>
          <w:sz w:val="24"/>
          <w:szCs w:val="24"/>
        </w:rPr>
        <w:t xml:space="preserve">. The NICE </w:t>
      </w:r>
      <w:r w:rsidR="00101E84" w:rsidRPr="005178BB">
        <w:rPr>
          <w:rFonts w:ascii="Arial" w:hAnsi="Arial" w:cs="Arial"/>
          <w:sz w:val="24"/>
          <w:szCs w:val="24"/>
        </w:rPr>
        <w:t xml:space="preserve">appraisal </w:t>
      </w:r>
      <w:r w:rsidRPr="005178BB">
        <w:rPr>
          <w:rFonts w:ascii="Arial" w:hAnsi="Arial" w:cs="Arial"/>
          <w:sz w:val="24"/>
          <w:szCs w:val="24"/>
        </w:rPr>
        <w:t xml:space="preserve">process requires </w:t>
      </w:r>
      <w:r w:rsidR="006B080B" w:rsidRPr="005178BB">
        <w:rPr>
          <w:rFonts w:ascii="Arial" w:hAnsi="Arial" w:cs="Arial"/>
          <w:sz w:val="24"/>
          <w:szCs w:val="24"/>
        </w:rPr>
        <w:t xml:space="preserve">drug </w:t>
      </w:r>
      <w:r w:rsidRPr="005178BB">
        <w:rPr>
          <w:rFonts w:ascii="Arial" w:hAnsi="Arial" w:cs="Arial"/>
          <w:sz w:val="24"/>
          <w:szCs w:val="24"/>
        </w:rPr>
        <w:t>manufacturer</w:t>
      </w:r>
      <w:r w:rsidR="006B080B" w:rsidRPr="005178BB">
        <w:rPr>
          <w:rFonts w:ascii="Arial" w:hAnsi="Arial" w:cs="Arial"/>
          <w:sz w:val="24"/>
          <w:szCs w:val="24"/>
        </w:rPr>
        <w:t>s</w:t>
      </w:r>
      <w:r w:rsidRPr="005178BB">
        <w:rPr>
          <w:rFonts w:ascii="Arial" w:hAnsi="Arial" w:cs="Arial"/>
          <w:sz w:val="24"/>
          <w:szCs w:val="24"/>
        </w:rPr>
        <w:t xml:space="preserve"> to present a systematic review on the effectiveness of the drug in question; </w:t>
      </w:r>
      <w:r w:rsidR="006B080B" w:rsidRPr="005178BB">
        <w:rPr>
          <w:rFonts w:ascii="Arial" w:hAnsi="Arial" w:cs="Arial"/>
          <w:sz w:val="24"/>
          <w:szCs w:val="24"/>
        </w:rPr>
        <w:t>which</w:t>
      </w:r>
      <w:r w:rsidRPr="005178BB">
        <w:rPr>
          <w:rFonts w:ascii="Arial" w:hAnsi="Arial" w:cs="Arial"/>
          <w:sz w:val="24"/>
          <w:szCs w:val="24"/>
        </w:rPr>
        <w:t xml:space="preserve"> is then critically appraised by </w:t>
      </w:r>
      <w:r w:rsidR="006B080B" w:rsidRPr="005178BB">
        <w:rPr>
          <w:rFonts w:ascii="Arial" w:hAnsi="Arial" w:cs="Arial"/>
          <w:sz w:val="24"/>
          <w:szCs w:val="24"/>
        </w:rPr>
        <w:t>an independent academic group</w:t>
      </w:r>
      <w:r w:rsidRPr="005178BB">
        <w:rPr>
          <w:rFonts w:ascii="Arial" w:hAnsi="Arial" w:cs="Arial"/>
          <w:sz w:val="24"/>
          <w:szCs w:val="24"/>
        </w:rPr>
        <w:t xml:space="preserve">. This process is scrutinized by the NICE Appraisal Committee, commentators and consultees. The NICE Appraisal Committee uses this information to decide on the effectiveness and cost-effectiveness of the new drug to the NHS. Given this </w:t>
      </w:r>
      <w:r w:rsidRPr="005178BB">
        <w:rPr>
          <w:rFonts w:ascii="Arial" w:hAnsi="Arial" w:cs="Arial"/>
          <w:sz w:val="24"/>
          <w:szCs w:val="24"/>
        </w:rPr>
        <w:lastRenderedPageBreak/>
        <w:t xml:space="preserve">thorough review process, the parameters used </w:t>
      </w:r>
      <w:r w:rsidR="006B080B" w:rsidRPr="005178BB">
        <w:rPr>
          <w:rFonts w:ascii="Arial" w:hAnsi="Arial" w:cs="Arial"/>
          <w:sz w:val="24"/>
          <w:szCs w:val="24"/>
        </w:rPr>
        <w:t>to inform</w:t>
      </w:r>
      <w:r w:rsidRPr="005178BB">
        <w:rPr>
          <w:rFonts w:ascii="Arial" w:hAnsi="Arial" w:cs="Arial"/>
          <w:sz w:val="24"/>
          <w:szCs w:val="24"/>
        </w:rPr>
        <w:t xml:space="preserve"> NICE decision</w:t>
      </w:r>
      <w:r w:rsidR="006B080B" w:rsidRPr="005178BB">
        <w:rPr>
          <w:rFonts w:ascii="Arial" w:hAnsi="Arial" w:cs="Arial"/>
          <w:sz w:val="24"/>
          <w:szCs w:val="24"/>
        </w:rPr>
        <w:t>s</w:t>
      </w:r>
      <w:r w:rsidRPr="005178BB">
        <w:rPr>
          <w:rFonts w:ascii="Arial" w:hAnsi="Arial" w:cs="Arial"/>
          <w:sz w:val="24"/>
          <w:szCs w:val="24"/>
        </w:rPr>
        <w:t xml:space="preserve"> represent the best available evidence and hence are used within the model. </w:t>
      </w:r>
    </w:p>
    <w:p w14:paraId="48718D9E" w14:textId="47519F56" w:rsidR="00D05BF3" w:rsidRPr="005178BB" w:rsidRDefault="00120AB8" w:rsidP="00F73C42">
      <w:pPr>
        <w:spacing w:line="480" w:lineRule="auto"/>
        <w:rPr>
          <w:rFonts w:ascii="Arial" w:hAnsi="Arial" w:cs="Arial"/>
          <w:b/>
          <w:sz w:val="24"/>
          <w:szCs w:val="24"/>
        </w:rPr>
      </w:pPr>
      <w:r w:rsidRPr="005178BB">
        <w:rPr>
          <w:rFonts w:ascii="Arial" w:hAnsi="Arial" w:cs="Arial"/>
          <w:b/>
          <w:sz w:val="24"/>
          <w:szCs w:val="24"/>
        </w:rPr>
        <w:t>Treatment specific parameters</w:t>
      </w:r>
    </w:p>
    <w:p w14:paraId="14357AF4" w14:textId="5FA600FA" w:rsidR="00A71F0E" w:rsidRPr="005178BB" w:rsidRDefault="00551A42" w:rsidP="00F73C42">
      <w:pPr>
        <w:spacing w:line="480" w:lineRule="auto"/>
        <w:rPr>
          <w:rFonts w:ascii="Arial" w:hAnsi="Arial" w:cs="Arial"/>
          <w:sz w:val="24"/>
          <w:szCs w:val="24"/>
        </w:rPr>
      </w:pPr>
      <w:r w:rsidRPr="005178BB">
        <w:rPr>
          <w:rFonts w:ascii="Arial" w:hAnsi="Arial" w:cs="Arial"/>
          <w:sz w:val="24"/>
          <w:szCs w:val="24"/>
        </w:rPr>
        <w:t xml:space="preserve">Table </w:t>
      </w:r>
      <w:r w:rsidR="00120AB8" w:rsidRPr="005178BB">
        <w:rPr>
          <w:rFonts w:ascii="Arial" w:hAnsi="Arial" w:cs="Arial"/>
          <w:sz w:val="24"/>
          <w:szCs w:val="24"/>
        </w:rPr>
        <w:t>2</w:t>
      </w:r>
      <w:r w:rsidRPr="005178BB">
        <w:rPr>
          <w:rFonts w:ascii="Arial" w:hAnsi="Arial" w:cs="Arial"/>
          <w:sz w:val="24"/>
          <w:szCs w:val="24"/>
        </w:rPr>
        <w:t xml:space="preserve"> shows the SVR rates used in the model</w:t>
      </w:r>
      <w:r w:rsidR="00D05BF3" w:rsidRPr="005178BB">
        <w:rPr>
          <w:rFonts w:ascii="Arial" w:hAnsi="Arial" w:cs="Arial"/>
          <w:sz w:val="24"/>
          <w:szCs w:val="24"/>
        </w:rPr>
        <w:t xml:space="preserve"> </w:t>
      </w:r>
      <w:r w:rsidR="002A3439" w:rsidRPr="005178BB">
        <w:rPr>
          <w:rFonts w:ascii="Arial" w:hAnsi="Arial" w:cs="Arial"/>
          <w:sz w:val="24"/>
          <w:szCs w:val="24"/>
        </w:rPr>
        <w:t>for F3 patients</w:t>
      </w:r>
      <w:r w:rsidR="00433297" w:rsidRPr="005178BB">
        <w:rPr>
          <w:rFonts w:ascii="Arial" w:hAnsi="Arial" w:cs="Arial"/>
          <w:sz w:val="24"/>
          <w:szCs w:val="24"/>
        </w:rPr>
        <w:t xml:space="preserve"> (for details see Technical Appendix p5-12).</w:t>
      </w:r>
      <w:r w:rsidR="007B3374" w:rsidRPr="005178BB">
        <w:rPr>
          <w:rFonts w:ascii="Arial" w:hAnsi="Arial" w:cs="Arial"/>
          <w:sz w:val="24"/>
          <w:szCs w:val="24"/>
        </w:rPr>
        <w:t xml:space="preserve"> The</w:t>
      </w:r>
      <w:r w:rsidR="002A3439" w:rsidRPr="005178BB">
        <w:rPr>
          <w:rFonts w:ascii="Arial" w:hAnsi="Arial" w:cs="Arial"/>
          <w:sz w:val="24"/>
          <w:szCs w:val="24"/>
        </w:rPr>
        <w:t xml:space="preserve">se correspond to </w:t>
      </w:r>
      <w:r w:rsidR="007B3374" w:rsidRPr="005178BB">
        <w:rPr>
          <w:rFonts w:ascii="Arial" w:hAnsi="Arial" w:cs="Arial"/>
          <w:sz w:val="24"/>
          <w:szCs w:val="24"/>
        </w:rPr>
        <w:t>th</w:t>
      </w:r>
      <w:r w:rsidR="00D05BF3" w:rsidRPr="005178BB">
        <w:rPr>
          <w:rFonts w:ascii="Arial" w:hAnsi="Arial" w:cs="Arial"/>
          <w:sz w:val="24"/>
          <w:szCs w:val="24"/>
        </w:rPr>
        <w:t xml:space="preserve">e SVR rates in non-cirrhotic patients used in the NICE appraisals. </w:t>
      </w:r>
      <w:r w:rsidR="000D5643" w:rsidRPr="005178BB">
        <w:rPr>
          <w:rFonts w:ascii="Arial" w:hAnsi="Arial" w:cs="Arial"/>
          <w:sz w:val="24"/>
          <w:szCs w:val="24"/>
        </w:rPr>
        <w:t xml:space="preserve">Data for PR </w:t>
      </w:r>
      <w:r w:rsidR="001F148B" w:rsidRPr="005178BB">
        <w:rPr>
          <w:rFonts w:ascii="Arial" w:hAnsi="Arial" w:cs="Arial"/>
          <w:sz w:val="24"/>
          <w:szCs w:val="24"/>
        </w:rPr>
        <w:t>are</w:t>
      </w:r>
      <w:r w:rsidR="000D5643" w:rsidRPr="005178BB">
        <w:rPr>
          <w:rFonts w:ascii="Arial" w:hAnsi="Arial" w:cs="Arial"/>
          <w:sz w:val="24"/>
          <w:szCs w:val="24"/>
        </w:rPr>
        <w:t xml:space="preserve"> re-extracted from the source publications used in the NICE appraisals due to inconsistencies in the selection of subgroup data and type and dosage of peginterferon. </w:t>
      </w:r>
      <w:r w:rsidR="001F148B" w:rsidRPr="005178BB">
        <w:rPr>
          <w:rFonts w:ascii="Arial" w:hAnsi="Arial" w:cs="Arial"/>
          <w:sz w:val="24"/>
          <w:szCs w:val="24"/>
        </w:rPr>
        <w:t>SVR rates are generalised across some subgroups as co</w:t>
      </w:r>
      <w:r w:rsidR="002A3439" w:rsidRPr="005178BB">
        <w:rPr>
          <w:rFonts w:ascii="Arial" w:hAnsi="Arial" w:cs="Arial"/>
          <w:sz w:val="24"/>
          <w:szCs w:val="24"/>
        </w:rPr>
        <w:t>nducted in the NICE appraisals, namely</w:t>
      </w:r>
      <w:r w:rsidR="001F148B" w:rsidRPr="005178BB">
        <w:rPr>
          <w:rFonts w:ascii="Arial" w:hAnsi="Arial" w:cs="Arial"/>
          <w:sz w:val="24"/>
          <w:szCs w:val="24"/>
        </w:rPr>
        <w:t xml:space="preserve"> from interferon-eligible to interferon-ineligible</w:t>
      </w:r>
      <w:r w:rsidR="002A3439" w:rsidRPr="005178BB">
        <w:rPr>
          <w:rFonts w:ascii="Arial" w:hAnsi="Arial" w:cs="Arial"/>
          <w:sz w:val="24"/>
          <w:szCs w:val="24"/>
        </w:rPr>
        <w:t xml:space="preserve"> and</w:t>
      </w:r>
      <w:r w:rsidR="001F148B" w:rsidRPr="005178BB">
        <w:rPr>
          <w:rFonts w:ascii="Arial" w:hAnsi="Arial" w:cs="Arial"/>
          <w:sz w:val="24"/>
          <w:szCs w:val="24"/>
        </w:rPr>
        <w:t xml:space="preserve"> from </w:t>
      </w:r>
      <w:r w:rsidR="002A3439" w:rsidRPr="005178BB">
        <w:rPr>
          <w:rFonts w:ascii="Arial" w:hAnsi="Arial" w:cs="Arial"/>
          <w:sz w:val="24"/>
          <w:szCs w:val="24"/>
        </w:rPr>
        <w:t xml:space="preserve">HCV genotype 1 to 4 (e.g. SOF+LED). </w:t>
      </w:r>
      <w:r w:rsidR="001F148B" w:rsidRPr="005178BB">
        <w:rPr>
          <w:rFonts w:ascii="Arial" w:hAnsi="Arial" w:cs="Arial"/>
          <w:sz w:val="24"/>
          <w:szCs w:val="24"/>
        </w:rPr>
        <w:t xml:space="preserve">Furthermore, the SVR rates in treatment-experienced patients to PR </w:t>
      </w:r>
      <w:r w:rsidR="00DF0B8E" w:rsidRPr="005178BB">
        <w:rPr>
          <w:rFonts w:ascii="Arial" w:hAnsi="Arial" w:cs="Arial"/>
          <w:sz w:val="24"/>
          <w:szCs w:val="24"/>
        </w:rPr>
        <w:t xml:space="preserve">are </w:t>
      </w:r>
      <w:r w:rsidR="001F148B" w:rsidRPr="005178BB">
        <w:rPr>
          <w:rFonts w:ascii="Arial" w:hAnsi="Arial" w:cs="Arial"/>
          <w:sz w:val="24"/>
          <w:szCs w:val="24"/>
        </w:rPr>
        <w:t>generalised to treatment-experienced patients to new DAAs and to treatment-experienced patients to two treatment lines</w:t>
      </w:r>
      <w:r w:rsidR="002A3439" w:rsidRPr="005178BB">
        <w:rPr>
          <w:rFonts w:ascii="Arial" w:hAnsi="Arial" w:cs="Arial"/>
          <w:sz w:val="24"/>
          <w:szCs w:val="24"/>
        </w:rPr>
        <w:t xml:space="preserve">. </w:t>
      </w:r>
      <w:r w:rsidR="000D5643" w:rsidRPr="005178BB">
        <w:rPr>
          <w:rFonts w:ascii="Arial" w:hAnsi="Arial" w:cs="Arial"/>
          <w:sz w:val="24"/>
          <w:szCs w:val="24"/>
        </w:rPr>
        <w:t xml:space="preserve">In the model, the SVR rates </w:t>
      </w:r>
      <w:r w:rsidR="00DF0B8E" w:rsidRPr="005178BB">
        <w:rPr>
          <w:rFonts w:ascii="Arial" w:hAnsi="Arial" w:cs="Arial"/>
          <w:sz w:val="24"/>
          <w:szCs w:val="24"/>
        </w:rPr>
        <w:t>are</w:t>
      </w:r>
      <w:r w:rsidR="000D5643" w:rsidRPr="005178BB">
        <w:rPr>
          <w:rFonts w:ascii="Arial" w:hAnsi="Arial" w:cs="Arial"/>
          <w:sz w:val="24"/>
          <w:szCs w:val="24"/>
        </w:rPr>
        <w:t xml:space="preserve"> converted into log odds of SVR response and a random deviate of mean zero and variance 0.0</w:t>
      </w:r>
      <w:r w:rsidR="009E414D" w:rsidRPr="005178BB">
        <w:rPr>
          <w:rFonts w:ascii="Arial" w:hAnsi="Arial" w:cs="Arial"/>
          <w:sz w:val="24"/>
          <w:szCs w:val="24"/>
        </w:rPr>
        <w:t>1</w:t>
      </w:r>
      <w:r w:rsidR="000D5643" w:rsidRPr="005178BB">
        <w:rPr>
          <w:rFonts w:ascii="Arial" w:hAnsi="Arial" w:cs="Arial"/>
          <w:sz w:val="24"/>
          <w:szCs w:val="24"/>
        </w:rPr>
        <w:t>5 was added to reflect the possible bias from conducting naive comparisons of individual study groups (31). SVR rates from randomised comparisons were unaffected</w:t>
      </w:r>
      <w:r w:rsidR="00433297" w:rsidRPr="005178BB">
        <w:rPr>
          <w:rFonts w:ascii="Arial" w:hAnsi="Arial" w:cs="Arial"/>
          <w:sz w:val="24"/>
          <w:szCs w:val="24"/>
        </w:rPr>
        <w:t xml:space="preserve"> (see</w:t>
      </w:r>
      <w:r w:rsidR="000D5643" w:rsidRPr="005178BB">
        <w:rPr>
          <w:rFonts w:ascii="Arial" w:hAnsi="Arial" w:cs="Arial"/>
          <w:sz w:val="24"/>
          <w:szCs w:val="24"/>
        </w:rPr>
        <w:t xml:space="preserve"> Technical Appendix p13-14 for details</w:t>
      </w:r>
      <w:r w:rsidR="00433297" w:rsidRPr="005178BB">
        <w:rPr>
          <w:rFonts w:ascii="Arial" w:hAnsi="Arial" w:cs="Arial"/>
          <w:sz w:val="24"/>
          <w:szCs w:val="24"/>
        </w:rPr>
        <w:t>)</w:t>
      </w:r>
      <w:r w:rsidR="00A71F0E" w:rsidRPr="005178BB">
        <w:rPr>
          <w:rFonts w:ascii="Arial" w:hAnsi="Arial" w:cs="Arial"/>
          <w:sz w:val="24"/>
          <w:szCs w:val="24"/>
        </w:rPr>
        <w:t xml:space="preserve">. </w:t>
      </w:r>
    </w:p>
    <w:p w14:paraId="383A8384" w14:textId="604583B8" w:rsidR="004F1D20" w:rsidRPr="005178BB" w:rsidRDefault="000D5643" w:rsidP="00F73C42">
      <w:pPr>
        <w:spacing w:line="480" w:lineRule="auto"/>
        <w:rPr>
          <w:rFonts w:ascii="Arial" w:hAnsi="Arial" w:cs="Arial"/>
          <w:sz w:val="24"/>
          <w:szCs w:val="24"/>
        </w:rPr>
      </w:pPr>
      <w:r w:rsidRPr="005178BB">
        <w:rPr>
          <w:rFonts w:ascii="Arial" w:hAnsi="Arial" w:cs="Arial"/>
          <w:sz w:val="24"/>
          <w:szCs w:val="24"/>
        </w:rPr>
        <w:t xml:space="preserve">The SVR rates </w:t>
      </w:r>
      <w:r w:rsidR="00CE0196" w:rsidRPr="005178BB">
        <w:rPr>
          <w:rFonts w:ascii="Arial" w:hAnsi="Arial" w:cs="Arial"/>
          <w:sz w:val="24"/>
          <w:szCs w:val="24"/>
        </w:rPr>
        <w:t>at the cirrhotic stage</w:t>
      </w:r>
      <w:r w:rsidRPr="005178BB">
        <w:rPr>
          <w:rFonts w:ascii="Arial" w:hAnsi="Arial" w:cs="Arial"/>
          <w:sz w:val="24"/>
          <w:szCs w:val="24"/>
        </w:rPr>
        <w:t xml:space="preserve"> are obtained from the cirrhotic subgroup presented in the NICE appraisals</w:t>
      </w:r>
      <w:r w:rsidR="004F1D20" w:rsidRPr="005178BB">
        <w:rPr>
          <w:rFonts w:ascii="Arial" w:hAnsi="Arial" w:cs="Arial"/>
          <w:sz w:val="24"/>
          <w:szCs w:val="24"/>
        </w:rPr>
        <w:t xml:space="preserve">. For decompensated cirrhosis, the SVR rates are obtained from the results of the NHS Early Access Scheme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ExcludeYear="1"&gt;&lt;Author&gt;Levin&lt;/Author&gt;&lt;Year&gt;2015&lt;/Year&gt;&lt;RecNum&gt;113&lt;/RecNum&gt;&lt;DisplayText&gt;(31)&lt;/DisplayText&gt;&lt;record&gt;&lt;rec-number&gt;113&lt;/rec-number&gt;&lt;foreign-keys&gt;&lt;key app="EN" db-id="er0zxt5r52xwpse2a9t5rfavw059srsxpazr" timestamp="1446655150"&gt;113&lt;/key&gt;&lt;/foreign-keys&gt;&lt;ref-type name="Conference Paper"&gt;47&lt;/ref-type&gt;&lt;contributors&gt;&lt;authors&gt;&lt;author&gt;Levin, Jules&lt;/author&gt;&lt;author&gt;Foster, G.R.&lt;/author&gt;&lt;author&gt;McLauchlan, J.&lt;/author&gt;&lt;author&gt;Irving, W.&lt;/author&gt;&lt;author&gt;et al&lt;/author&gt;&lt;/authors&gt;&lt;/contributors&gt;&lt;titles&gt;&lt;title&gt;Treatment of decompensated HCV cirrhosis in patients with diverse genotypes: 12 weeks sofosbuvir and NS5A inhibitors with/without ribavirin is effective in HCV Genotypes 1 and 3&lt;/title&gt;&lt;secondary-title&gt;EASL The International Liver Congress 2015 50th annual Meeting of the European association for the Study of the Liver&lt;/secondary-title&gt;&lt;/titles&gt;&lt;dates&gt;&lt;year&gt;2015&lt;/year&gt;&lt;/dates&gt;&lt;pub-location&gt;Vienna&lt;/pub-location&gt;&lt;urls&gt;&lt;related-urls&gt;&lt;url&gt;http://www.natap.org/2015/EASL/EASL_34.htm&lt;/url&gt;&lt;/related-urls&gt;&lt;/urls&gt;&lt;access-date&gt;01/10/2015&lt;/access-date&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(31)</w:t>
      </w:r>
      <w:r w:rsidR="00F67BFF" w:rsidRPr="005178BB">
        <w:rPr>
          <w:rFonts w:ascii="Arial" w:hAnsi="Arial" w:cs="Arial"/>
          <w:sz w:val="24"/>
          <w:szCs w:val="24"/>
        </w:rPr>
        <w:fldChar w:fldCharType="end"/>
      </w:r>
      <w:r w:rsidR="00A71F0E" w:rsidRPr="005178BB">
        <w:rPr>
          <w:rFonts w:ascii="Arial" w:hAnsi="Arial" w:cs="Arial"/>
          <w:sz w:val="24"/>
          <w:szCs w:val="24"/>
        </w:rPr>
        <w:t xml:space="preserve">. </w:t>
      </w:r>
      <w:r w:rsidR="001C14EC" w:rsidRPr="005178BB">
        <w:rPr>
          <w:rFonts w:ascii="Arial" w:hAnsi="Arial" w:cs="Arial"/>
          <w:sz w:val="24"/>
          <w:szCs w:val="24"/>
        </w:rPr>
        <w:t>The SVR rate of treatments at cirrhosis stage is between 93-99% depending on subgroup; for decompensated cirrhosis varies between 65%-84% (see Technical Appendix p2</w:t>
      </w:r>
      <w:r w:rsidR="00630720" w:rsidRPr="005178BB">
        <w:rPr>
          <w:rFonts w:ascii="Arial" w:hAnsi="Arial" w:cs="Arial"/>
          <w:sz w:val="24"/>
          <w:szCs w:val="24"/>
        </w:rPr>
        <w:t>4</w:t>
      </w:r>
      <w:r w:rsidR="001C14EC" w:rsidRPr="005178BB">
        <w:rPr>
          <w:rFonts w:ascii="Arial" w:hAnsi="Arial" w:cs="Arial"/>
          <w:sz w:val="24"/>
          <w:szCs w:val="24"/>
        </w:rPr>
        <w:t xml:space="preserve">-26 for details. </w:t>
      </w:r>
    </w:p>
    <w:p w14:paraId="4F37F837" w14:textId="14785078" w:rsidR="00D05BF3" w:rsidRPr="005178BB" w:rsidRDefault="000D5643" w:rsidP="00F73C42">
      <w:pPr>
        <w:spacing w:line="480" w:lineRule="auto"/>
        <w:rPr>
          <w:rFonts w:ascii="Arial" w:hAnsi="Arial" w:cs="Arial"/>
          <w:sz w:val="24"/>
          <w:szCs w:val="24"/>
        </w:rPr>
      </w:pPr>
      <w:r w:rsidRPr="005178BB">
        <w:rPr>
          <w:rFonts w:ascii="Arial" w:hAnsi="Arial" w:cs="Arial"/>
          <w:sz w:val="24"/>
          <w:szCs w:val="24"/>
        </w:rPr>
        <w:lastRenderedPageBreak/>
        <w:t>During the treatment period, the model captures the adverse effects of treatment as a reduction in health-related quality of life. There is limited evidence on the existence of long term adverse consequences from PR and no evidence is available yet for the new DAAs.</w:t>
      </w:r>
    </w:p>
    <w:p w14:paraId="51F9E156" w14:textId="3ABEC710" w:rsidR="004F1D20" w:rsidRPr="005178BB" w:rsidRDefault="00551A42" w:rsidP="00F73C42">
      <w:pPr>
        <w:spacing w:line="480" w:lineRule="auto"/>
        <w:rPr>
          <w:rFonts w:ascii="Arial" w:hAnsi="Arial" w:cs="Arial"/>
          <w:sz w:val="24"/>
          <w:szCs w:val="24"/>
        </w:rPr>
      </w:pPr>
      <w:r w:rsidRPr="005178BB">
        <w:rPr>
          <w:rFonts w:ascii="Arial" w:hAnsi="Arial" w:cs="Arial"/>
          <w:sz w:val="24"/>
          <w:szCs w:val="24"/>
        </w:rPr>
        <w:t xml:space="preserve">Table </w:t>
      </w:r>
      <w:r w:rsidR="00B1326D" w:rsidRPr="005178BB">
        <w:rPr>
          <w:rFonts w:ascii="Arial" w:hAnsi="Arial" w:cs="Arial"/>
          <w:sz w:val="24"/>
          <w:szCs w:val="24"/>
        </w:rPr>
        <w:t>3</w:t>
      </w:r>
      <w:r w:rsidR="00E70ED2" w:rsidRPr="005178BB">
        <w:rPr>
          <w:rFonts w:ascii="Arial" w:hAnsi="Arial" w:cs="Arial"/>
          <w:sz w:val="24"/>
          <w:szCs w:val="24"/>
        </w:rPr>
        <w:t xml:space="preserve"> </w:t>
      </w:r>
      <w:r w:rsidRPr="005178BB">
        <w:rPr>
          <w:rFonts w:ascii="Arial" w:hAnsi="Arial" w:cs="Arial"/>
          <w:sz w:val="24"/>
          <w:szCs w:val="24"/>
        </w:rPr>
        <w:t xml:space="preserve">shows the treatment </w:t>
      </w:r>
      <w:r w:rsidR="00A609E5" w:rsidRPr="005178BB">
        <w:rPr>
          <w:rFonts w:ascii="Arial" w:hAnsi="Arial" w:cs="Arial"/>
          <w:sz w:val="24"/>
          <w:szCs w:val="24"/>
        </w:rPr>
        <w:t>prices, which are the publicly available list prices in England</w:t>
      </w:r>
      <w:r w:rsidR="009E414D"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ExcludeYear="1"&gt;&lt;Year&gt;2015&lt;/Year&gt;&lt;RecNum&gt;124&lt;/RecNum&gt;&lt;DisplayText&gt;(32)&lt;/DisplayText&gt;&lt;record&gt;&lt;rec-number&gt;124&lt;/rec-number&gt;&lt;foreign-keys&gt;&lt;key app="EN" db-id="er0zxt5r52xwpse2a9t5rfavw059srsxpazr" timestamp="1446715987"&gt;124&lt;/key&gt;&lt;/foreign-keys&gt;&lt;ref-type name="Web Page"&gt;12&lt;/ref-type&gt;&lt;contributors&gt;&lt;/contributors&gt;&lt;titles&gt;&lt;title&gt;MIMS online&lt;/title&gt;&lt;/titles&gt;&lt;number&gt;01/07/2015&lt;/number&gt;&lt;dates&gt;&lt;year&gt;2015&lt;/year&gt;&lt;/dates&gt;&lt;publisher&gt;Haymarket&lt;/publisher&gt;&lt;urls&gt;&lt;related-urls&gt;&lt;url&gt;http://www.mims.co.uk/&lt;/url&gt;&lt;/related-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(32)</w:t>
      </w:r>
      <w:r w:rsidR="00F67BFF" w:rsidRPr="005178BB">
        <w:rPr>
          <w:rFonts w:ascii="Arial" w:hAnsi="Arial" w:cs="Arial"/>
          <w:sz w:val="24"/>
          <w:szCs w:val="24"/>
        </w:rPr>
        <w:fldChar w:fldCharType="end"/>
      </w:r>
      <w:r w:rsidR="00A609E5" w:rsidRPr="005178BB">
        <w:rPr>
          <w:rFonts w:ascii="Arial" w:hAnsi="Arial" w:cs="Arial"/>
          <w:sz w:val="24"/>
          <w:szCs w:val="24"/>
        </w:rPr>
        <w:t>.</w:t>
      </w:r>
      <w:r w:rsidR="00C33285" w:rsidRPr="005178BB">
        <w:rPr>
          <w:rFonts w:ascii="Arial" w:hAnsi="Arial" w:cs="Arial"/>
          <w:sz w:val="24"/>
          <w:szCs w:val="24"/>
        </w:rPr>
        <w:t xml:space="preserve"> </w:t>
      </w:r>
      <w:r w:rsidR="00543412" w:rsidRPr="005178BB">
        <w:rPr>
          <w:rFonts w:ascii="Arial" w:hAnsi="Arial" w:cs="Arial"/>
          <w:sz w:val="24"/>
          <w:szCs w:val="24"/>
        </w:rPr>
        <w:t xml:space="preserve">As prices </w:t>
      </w:r>
      <w:r w:rsidR="009E414D" w:rsidRPr="005178BB">
        <w:rPr>
          <w:rFonts w:ascii="Arial" w:hAnsi="Arial" w:cs="Arial"/>
          <w:sz w:val="24"/>
          <w:szCs w:val="24"/>
        </w:rPr>
        <w:t xml:space="preserve">can incorporate confidential discounts negotiated locally, </w:t>
      </w:r>
      <w:r w:rsidR="00543412" w:rsidRPr="005178BB">
        <w:rPr>
          <w:rFonts w:ascii="Arial" w:hAnsi="Arial" w:cs="Arial"/>
          <w:sz w:val="24"/>
          <w:szCs w:val="24"/>
        </w:rPr>
        <w:t>an Excel</w:t>
      </w:r>
      <w:r w:rsidR="00543412" w:rsidRPr="005178BB">
        <w:rPr>
          <w:rFonts w:ascii="Arial" w:hAnsi="Arial" w:cs="Arial"/>
          <w:sz w:val="24"/>
          <w:szCs w:val="24"/>
          <w:vertAlign w:val="superscript"/>
        </w:rPr>
        <w:t>TM</w:t>
      </w:r>
      <w:r w:rsidR="00543412" w:rsidRPr="005178BB">
        <w:rPr>
          <w:rFonts w:ascii="Arial" w:hAnsi="Arial" w:cs="Arial"/>
          <w:sz w:val="24"/>
          <w:szCs w:val="24"/>
        </w:rPr>
        <w:t xml:space="preserve"> tool </w:t>
      </w:r>
      <w:r w:rsidR="004F1D20" w:rsidRPr="005178BB">
        <w:rPr>
          <w:rFonts w:ascii="Arial" w:hAnsi="Arial" w:cs="Arial"/>
          <w:sz w:val="24"/>
          <w:szCs w:val="24"/>
        </w:rPr>
        <w:t xml:space="preserve">is available to download from the Supplementary Material to recalculate the cost-effectiveness results from a set of user-defined prices. </w:t>
      </w:r>
      <w:r w:rsidR="00543412" w:rsidRPr="005178BB">
        <w:rPr>
          <w:rFonts w:ascii="Arial" w:hAnsi="Arial" w:cs="Arial"/>
          <w:sz w:val="24"/>
          <w:szCs w:val="24"/>
        </w:rPr>
        <w:t xml:space="preserve"> </w:t>
      </w:r>
    </w:p>
    <w:p w14:paraId="7B55533A" w14:textId="77777777" w:rsidR="00924898" w:rsidRPr="005178BB" w:rsidRDefault="00924898" w:rsidP="00F73C42">
      <w:pPr>
        <w:spacing w:line="480" w:lineRule="auto"/>
        <w:rPr>
          <w:rFonts w:ascii="Arial" w:hAnsi="Arial" w:cs="Arial"/>
          <w:sz w:val="24"/>
          <w:szCs w:val="24"/>
        </w:rPr>
      </w:pPr>
    </w:p>
    <w:p w14:paraId="68FD017E" w14:textId="6D12DA42" w:rsidR="000D5643" w:rsidRPr="005178BB" w:rsidRDefault="004F1D20" w:rsidP="00D03779">
      <w:pPr>
        <w:spacing w:line="480" w:lineRule="auto"/>
        <w:rPr>
          <w:rFonts w:ascii="Arial" w:hAnsi="Arial" w:cs="Arial"/>
          <w:b/>
          <w:sz w:val="24"/>
          <w:szCs w:val="24"/>
        </w:rPr>
      </w:pPr>
      <w:r w:rsidRPr="005178BB">
        <w:rPr>
          <w:rFonts w:ascii="Arial" w:hAnsi="Arial" w:cs="Arial"/>
          <w:b/>
          <w:sz w:val="24"/>
          <w:szCs w:val="24"/>
        </w:rPr>
        <w:t>Common parameters</w:t>
      </w:r>
    </w:p>
    <w:p w14:paraId="5FDA75B5" w14:textId="58734A3A" w:rsidR="00120AB8" w:rsidRPr="005178BB" w:rsidRDefault="006B080B" w:rsidP="00D03779">
      <w:pPr>
        <w:spacing w:line="480" w:lineRule="auto"/>
        <w:rPr>
          <w:rFonts w:ascii="Arial" w:hAnsi="Arial" w:cs="Arial"/>
          <w:sz w:val="24"/>
          <w:szCs w:val="24"/>
        </w:rPr>
      </w:pPr>
      <w:r w:rsidRPr="005178BB">
        <w:rPr>
          <w:rFonts w:ascii="Arial" w:hAnsi="Arial" w:cs="Arial"/>
          <w:sz w:val="24"/>
          <w:szCs w:val="24"/>
        </w:rPr>
        <w:t>Parameters that were common across treatments</w:t>
      </w:r>
      <w:r w:rsidR="00F67D81" w:rsidRPr="005178BB">
        <w:rPr>
          <w:rFonts w:ascii="Arial" w:hAnsi="Arial" w:cs="Arial"/>
          <w:sz w:val="24"/>
          <w:szCs w:val="24"/>
        </w:rPr>
        <w:t xml:space="preserve"> (transition probabilities, health-state costs, monitoring costs and health-related quality of life weights) </w:t>
      </w:r>
      <w:r w:rsidR="004F1D20" w:rsidRPr="005178BB">
        <w:rPr>
          <w:rFonts w:ascii="Arial" w:hAnsi="Arial" w:cs="Arial"/>
          <w:sz w:val="24"/>
          <w:szCs w:val="24"/>
        </w:rPr>
        <w:t xml:space="preserve">are </w:t>
      </w:r>
      <w:r w:rsidR="00F67D81" w:rsidRPr="005178BB">
        <w:rPr>
          <w:rFonts w:ascii="Arial" w:hAnsi="Arial" w:cs="Arial"/>
          <w:sz w:val="24"/>
          <w:szCs w:val="24"/>
        </w:rPr>
        <w:t>obtained from the publications</w:t>
      </w:r>
      <w:r w:rsidR="007366B8" w:rsidRPr="005178BB">
        <w:rPr>
          <w:rFonts w:ascii="Arial" w:hAnsi="Arial" w:cs="Arial"/>
          <w:sz w:val="24"/>
          <w:szCs w:val="24"/>
        </w:rPr>
        <w:t xml:space="preserve"> used in the previous NICE </w:t>
      </w:r>
      <w:r w:rsidRPr="005178BB">
        <w:rPr>
          <w:rFonts w:ascii="Arial" w:hAnsi="Arial" w:cs="Arial"/>
          <w:sz w:val="24"/>
          <w:szCs w:val="24"/>
        </w:rPr>
        <w:t xml:space="preserve">appraisals </w:t>
      </w:r>
      <w:r w:rsidR="00F67BFF" w:rsidRPr="005178BB">
        <w:rPr>
          <w:rFonts w:ascii="Arial" w:hAnsi="Arial" w:cs="Arial"/>
          <w:sz w:val="24"/>
          <w:szCs w:val="24"/>
        </w:rPr>
        <w:fldChar w:fldCharType="begin">
          <w:fldData xml:space="preserve">PEVuZE5vdGU+PENpdGU+PEF1dGhvcj5XcmlnaHQ8L0F1dGhvcj48WWVhcj4yMDA2PC9ZZWFyPjxS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</w:fldData>
        </w:fldChar>
      </w:r>
      <w:r w:rsidR="00F67BFF" w:rsidRPr="005178BB">
        <w:rPr>
          <w:rFonts w:ascii="Arial" w:hAnsi="Arial" w:cs="Arial"/>
          <w:sz w:val="24"/>
          <w:szCs w:val="24"/>
        </w:rPr>
        <w:instrText xml:space="preserve"> ADDIN EN.CITE </w:instrText>
      </w:r>
      <w:r w:rsidR="00F67BFF" w:rsidRPr="005178BB">
        <w:rPr>
          <w:rFonts w:ascii="Arial" w:hAnsi="Arial" w:cs="Arial"/>
          <w:sz w:val="24"/>
          <w:szCs w:val="24"/>
        </w:rPr>
        <w:fldChar w:fldCharType="begin">
          <w:fldData xml:space="preserve">PEVuZE5vdGU+PENpdGU+PEF1dGhvcj5XcmlnaHQ8L0F1dGhvcj48WWVhcj4yMDA2PC9ZZWFyPjxS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</w:fldData>
        </w:fldChar>
      </w:r>
      <w:r w:rsidR="00F67BFF" w:rsidRPr="005178BB">
        <w:rPr>
          <w:rFonts w:ascii="Arial" w:hAnsi="Arial" w:cs="Arial"/>
          <w:sz w:val="24"/>
          <w:szCs w:val="24"/>
        </w:rPr>
        <w:instrText xml:space="preserve"> ADDIN EN.CITE.DATA </w:instrText>
      </w:r>
      <w:r w:rsidR="00F67BFF" w:rsidRPr="005178BB">
        <w:rPr>
          <w:rFonts w:ascii="Arial" w:hAnsi="Arial" w:cs="Arial"/>
          <w:sz w:val="24"/>
          <w:szCs w:val="24"/>
        </w:rPr>
      </w:r>
      <w:r w:rsidR="00F67BFF" w:rsidRPr="005178BB">
        <w:rPr>
          <w:rFonts w:ascii="Arial" w:hAnsi="Arial" w:cs="Arial"/>
          <w:sz w:val="24"/>
          <w:szCs w:val="24"/>
        </w:rPr>
        <w:fldChar w:fldCharType="end"/>
      </w:r>
      <w:r w:rsidR="00F67BFF" w:rsidRPr="005178BB">
        <w:rPr>
          <w:rFonts w:ascii="Arial" w:hAnsi="Arial" w:cs="Arial"/>
          <w:sz w:val="24"/>
          <w:szCs w:val="24"/>
        </w:rPr>
      </w:r>
      <w:r w:rsidR="00F67BFF" w:rsidRPr="005178BB">
        <w:rPr>
          <w:rFonts w:ascii="Arial" w:hAnsi="Arial" w:cs="Arial"/>
          <w:sz w:val="24"/>
          <w:szCs w:val="24"/>
        </w:rPr>
        <w:fldChar w:fldCharType="separate"/>
      </w:r>
      <w:r w:rsidR="00F67BFF" w:rsidRPr="005178BB">
        <w:rPr>
          <w:rFonts w:ascii="Arial" w:hAnsi="Arial" w:cs="Arial"/>
          <w:noProof/>
          <w:sz w:val="24"/>
          <w:szCs w:val="24"/>
        </w:rPr>
        <w:t>(33-39)</w:t>
      </w:r>
      <w:r w:rsidR="00F67BFF" w:rsidRPr="005178BB">
        <w:rPr>
          <w:rFonts w:ascii="Arial" w:hAnsi="Arial" w:cs="Arial"/>
          <w:sz w:val="24"/>
          <w:szCs w:val="24"/>
        </w:rPr>
        <w:fldChar w:fldCharType="end"/>
      </w:r>
      <w:r w:rsidR="00F67D81" w:rsidRPr="005178BB">
        <w:rPr>
          <w:rFonts w:ascii="Arial" w:hAnsi="Arial" w:cs="Arial"/>
          <w:sz w:val="24"/>
          <w:szCs w:val="24"/>
        </w:rPr>
        <w:t xml:space="preserve">. </w:t>
      </w:r>
    </w:p>
    <w:p w14:paraId="6CA15AFA" w14:textId="2B348EF6" w:rsidR="00120AB8" w:rsidRPr="005178BB" w:rsidRDefault="00F67D81" w:rsidP="00D03779">
      <w:pPr>
        <w:spacing w:line="480" w:lineRule="auto"/>
        <w:rPr>
          <w:rFonts w:ascii="Arial" w:hAnsi="Arial" w:cs="Arial"/>
          <w:sz w:val="24"/>
          <w:szCs w:val="24"/>
        </w:rPr>
      </w:pPr>
      <w:r w:rsidRPr="005178BB">
        <w:rPr>
          <w:rFonts w:ascii="Arial" w:hAnsi="Arial" w:cs="Arial"/>
          <w:sz w:val="24"/>
          <w:szCs w:val="24"/>
        </w:rPr>
        <w:t>The improvement in health-related quality</w:t>
      </w:r>
      <w:r w:rsidR="00CC0D2C" w:rsidRPr="005178BB">
        <w:rPr>
          <w:rFonts w:ascii="Arial" w:hAnsi="Arial" w:cs="Arial"/>
          <w:sz w:val="24"/>
          <w:szCs w:val="24"/>
        </w:rPr>
        <w:t xml:space="preserve"> of life </w:t>
      </w:r>
      <w:r w:rsidR="00FA2D75" w:rsidRPr="005178BB">
        <w:rPr>
          <w:rFonts w:ascii="Arial" w:hAnsi="Arial" w:cs="Arial"/>
          <w:sz w:val="24"/>
          <w:szCs w:val="24"/>
        </w:rPr>
        <w:t xml:space="preserve">from achieving SVR </w:t>
      </w:r>
      <w:r w:rsidR="00CC0D2C" w:rsidRPr="005178BB">
        <w:rPr>
          <w:rFonts w:ascii="Arial" w:hAnsi="Arial" w:cs="Arial"/>
          <w:sz w:val="24"/>
          <w:szCs w:val="24"/>
        </w:rPr>
        <w:t xml:space="preserve">varied across NICE </w:t>
      </w:r>
      <w:r w:rsidR="00EC1B59" w:rsidRPr="005178BB">
        <w:rPr>
          <w:rFonts w:ascii="Arial" w:hAnsi="Arial" w:cs="Arial"/>
          <w:sz w:val="24"/>
          <w:szCs w:val="24"/>
        </w:rPr>
        <w:t xml:space="preserve">appraisals </w:t>
      </w:r>
      <w:r w:rsidR="00F67BFF" w:rsidRPr="005178BB">
        <w:rPr>
          <w:rFonts w:ascii="Arial" w:hAnsi="Arial" w:cs="Arial"/>
          <w:sz w:val="24"/>
          <w:szCs w:val="24"/>
        </w:rPr>
        <w:fldChar w:fldCharType="begin">
          <w:fldData xml:space="preserve">PEVuZE5vdGU+PENpdGUgRXhjbHVkZUF1dGg9IjEiIEV4Y2x1ZGVZZWFyPSIxIj48QXV0aG9yPk5J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</w:fldData>
        </w:fldChar>
      </w:r>
      <w:r w:rsidR="00F67BFF" w:rsidRPr="005178BB">
        <w:rPr>
          <w:rFonts w:ascii="Arial" w:hAnsi="Arial" w:cs="Arial"/>
          <w:sz w:val="24"/>
          <w:szCs w:val="24"/>
        </w:rPr>
        <w:instrText xml:space="preserve"> ADDIN EN.CITE </w:instrText>
      </w:r>
      <w:r w:rsidR="00F67BFF" w:rsidRPr="005178BB">
        <w:rPr>
          <w:rFonts w:ascii="Arial" w:hAnsi="Arial" w:cs="Arial"/>
          <w:sz w:val="24"/>
          <w:szCs w:val="24"/>
        </w:rPr>
        <w:fldChar w:fldCharType="begin">
          <w:fldData xml:space="preserve">PEVuZE5vdGU+PENpdGUgRXhjbHVkZUF1dGg9IjEiIEV4Y2x1ZGVZZWFyPSIxIj48QXV0aG9yPk5J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</w:fldData>
        </w:fldChar>
      </w:r>
      <w:r w:rsidR="00F67BFF" w:rsidRPr="005178BB">
        <w:rPr>
          <w:rFonts w:ascii="Arial" w:hAnsi="Arial" w:cs="Arial"/>
          <w:sz w:val="24"/>
          <w:szCs w:val="24"/>
        </w:rPr>
        <w:instrText xml:space="preserve"> ADDIN EN.CITE.DATA </w:instrText>
      </w:r>
      <w:r w:rsidR="00F67BFF" w:rsidRPr="005178BB">
        <w:rPr>
          <w:rFonts w:ascii="Arial" w:hAnsi="Arial" w:cs="Arial"/>
          <w:sz w:val="24"/>
          <w:szCs w:val="24"/>
        </w:rPr>
      </w:r>
      <w:r w:rsidR="00F67BFF" w:rsidRPr="005178BB">
        <w:rPr>
          <w:rFonts w:ascii="Arial" w:hAnsi="Arial" w:cs="Arial"/>
          <w:sz w:val="24"/>
          <w:szCs w:val="24"/>
        </w:rPr>
        <w:fldChar w:fldCharType="end"/>
      </w:r>
      <w:r w:rsidR="00F67BFF" w:rsidRPr="005178BB">
        <w:rPr>
          <w:rFonts w:ascii="Arial" w:hAnsi="Arial" w:cs="Arial"/>
          <w:sz w:val="24"/>
          <w:szCs w:val="24"/>
        </w:rPr>
      </w:r>
      <w:r w:rsidR="00F67BFF" w:rsidRPr="005178BB">
        <w:rPr>
          <w:rFonts w:ascii="Arial" w:hAnsi="Arial" w:cs="Arial"/>
          <w:sz w:val="24"/>
          <w:szCs w:val="24"/>
        </w:rPr>
        <w:fldChar w:fldCharType="separate"/>
      </w:r>
      <w:r w:rsidR="00F67BFF" w:rsidRPr="005178BB">
        <w:rPr>
          <w:rFonts w:ascii="Arial" w:hAnsi="Arial" w:cs="Arial"/>
          <w:noProof/>
          <w:sz w:val="24"/>
          <w:szCs w:val="24"/>
        </w:rPr>
        <w:t>(4, 7, 8)</w:t>
      </w:r>
      <w:r w:rsidR="00F67BFF" w:rsidRPr="005178BB">
        <w:rPr>
          <w:rFonts w:ascii="Arial" w:hAnsi="Arial" w:cs="Arial"/>
          <w:sz w:val="24"/>
          <w:szCs w:val="24"/>
        </w:rPr>
        <w:fldChar w:fldCharType="end"/>
      </w:r>
      <w:r w:rsidR="0002105B" w:rsidRPr="005178BB">
        <w:rPr>
          <w:rFonts w:ascii="Arial" w:hAnsi="Arial" w:cs="Arial"/>
          <w:sz w:val="24"/>
          <w:szCs w:val="24"/>
        </w:rPr>
        <w:t xml:space="preserve"> </w:t>
      </w:r>
      <w:r w:rsidR="00CC0D2C" w:rsidRPr="005178BB">
        <w:rPr>
          <w:rFonts w:ascii="Arial" w:hAnsi="Arial" w:cs="Arial"/>
          <w:sz w:val="24"/>
          <w:szCs w:val="24"/>
        </w:rPr>
        <w:t xml:space="preserve">and was not specific to patients with advanced disease. </w:t>
      </w:r>
      <w:r w:rsidR="00FA2D75" w:rsidRPr="005178BB">
        <w:rPr>
          <w:rFonts w:ascii="Arial" w:hAnsi="Arial" w:cs="Arial"/>
          <w:sz w:val="24"/>
          <w:szCs w:val="24"/>
        </w:rPr>
        <w:t xml:space="preserve">In F3 and cirrhotic patients, </w:t>
      </w:r>
      <w:r w:rsidR="00CC0D2C" w:rsidRPr="005178BB">
        <w:rPr>
          <w:rFonts w:ascii="Arial" w:hAnsi="Arial" w:cs="Arial"/>
          <w:sz w:val="24"/>
          <w:szCs w:val="24"/>
        </w:rPr>
        <w:t xml:space="preserve"> this input</w:t>
      </w:r>
      <w:r w:rsidRPr="005178BB">
        <w:rPr>
          <w:rFonts w:ascii="Arial" w:hAnsi="Arial" w:cs="Arial"/>
          <w:sz w:val="24"/>
          <w:szCs w:val="24"/>
        </w:rPr>
        <w:t xml:space="preserve"> </w:t>
      </w:r>
      <w:r w:rsidR="00120AB8" w:rsidRPr="005178BB">
        <w:rPr>
          <w:rFonts w:ascii="Arial" w:hAnsi="Arial" w:cs="Arial"/>
          <w:sz w:val="24"/>
          <w:szCs w:val="24"/>
        </w:rPr>
        <w:t xml:space="preserve">is </w:t>
      </w:r>
      <w:r w:rsidRPr="005178BB">
        <w:rPr>
          <w:rFonts w:ascii="Arial" w:hAnsi="Arial" w:cs="Arial"/>
          <w:sz w:val="24"/>
          <w:szCs w:val="24"/>
        </w:rPr>
        <w:t xml:space="preserve">obtained from </w:t>
      </w:r>
      <w:r w:rsidR="00CC0D2C" w:rsidRPr="005178BB">
        <w:rPr>
          <w:rFonts w:ascii="Arial" w:hAnsi="Arial" w:cs="Arial"/>
          <w:sz w:val="24"/>
          <w:szCs w:val="24"/>
        </w:rPr>
        <w:t xml:space="preserve">a study reporting the improvement in health-related quality of life specifically in patients with </w:t>
      </w:r>
      <w:r w:rsidRPr="005178BB">
        <w:rPr>
          <w:rFonts w:ascii="Arial" w:hAnsi="Arial" w:cs="Arial"/>
          <w:sz w:val="24"/>
          <w:szCs w:val="24"/>
        </w:rPr>
        <w:t>METAVIR F3-F4</w:t>
      </w:r>
      <w:r w:rsidR="00F14D32" w:rsidRPr="005178BB">
        <w:rPr>
          <w:rFonts w:ascii="Arial" w:hAnsi="Arial" w:cs="Arial"/>
          <w:sz w:val="24"/>
          <w:szCs w:val="24"/>
        </w:rPr>
        <w:t xml:space="preserve"> </w:t>
      </w:r>
      <w:r w:rsidR="00F67BFF" w:rsidRPr="005178BB">
        <w:rPr>
          <w:rFonts w:ascii="Arial" w:hAnsi="Arial" w:cs="Arial"/>
          <w:bCs/>
          <w:iCs/>
          <w:sz w:val="24"/>
          <w:szCs w:val="24"/>
        </w:rPr>
        <w:fldChar w:fldCharType="begin"/>
      </w:r>
      <w:r w:rsidR="00F67BFF" w:rsidRPr="005178BB">
        <w:rPr>
          <w:rFonts w:ascii="Arial" w:hAnsi="Arial" w:cs="Arial"/>
          <w:bCs/>
          <w:iCs/>
          <w:sz w:val="24"/>
          <w:szCs w:val="24"/>
        </w:rPr>
        <w:instrText xml:space="preserve"> ADDIN EN.CITE &lt;EndNote&gt;&lt;Cite ExcludeAuth="1" ExcludeYear="1"&gt;&lt;Author&gt;Younossi&lt;/Author&gt;&lt;Year&gt;2015&lt;/Year&gt;&lt;RecNum&gt;69&lt;/RecNum&gt;&lt;DisplayText&gt;(40)&lt;/DisplayText&gt;&lt;record&gt;&lt;rec-number&gt;69&lt;/rec-number&gt;&lt;foreign-keys&gt;&lt;key app="EN" db-id="er0zxt5r52xwpse2a9t5rfavw059srsxpazr" timestamp="1446134185"&gt;69&lt;/key&gt;&lt;/foreign-keys&gt;&lt;ref-type name="Journal Article"&gt;17&lt;/ref-type&gt;&lt;contributors&gt;&lt;authors&gt;&lt;author&gt;Younossi, Zobair M&lt;/author&gt;&lt;author&gt;Stepanova, Maria&lt;/author&gt;&lt;author&gt;Afdhal, Nezam&lt;/author&gt;&lt;author&gt;Kowdley, Kris V&lt;/author&gt;&lt;author&gt;Zeuzem, Stefan&lt;/author&gt;&lt;author&gt;Henry, Linda&lt;/author&gt;&lt;author&gt;Hunt, Sharon L&lt;/author&gt;&lt;author&gt;Marcellin, Patrick&lt;/author&gt;&lt;/authors&gt;&lt;/contributors&gt;&lt;titles&gt;&lt;title&gt;Improvement of health-related quality of life and work productivity in chronic hepatitis C patients with early and advanced fibrosis treated with ledipasvir and sofosbuvir&lt;/title&gt;&lt;secondary-title&gt;Journal of hepatology&lt;/secondary-title&gt;&lt;/titles&gt;&lt;periodical&gt;&lt;full-title&gt;Journal of Hepatology&lt;/full-title&gt;&lt;/periodical&gt;&lt;dates&gt;&lt;year&gt;2015&lt;/year&gt;&lt;/dates&gt;&lt;isbn&gt;0168-8278&lt;/isbn&gt;&lt;urls&gt;&lt;/urls&gt;&lt;/record&gt;&lt;/Cite&gt;&lt;/EndNote&gt;</w:instrText>
      </w:r>
      <w:r w:rsidR="00F67BFF" w:rsidRPr="005178BB">
        <w:rPr>
          <w:rFonts w:ascii="Arial" w:hAnsi="Arial" w:cs="Arial"/>
          <w:bCs/>
          <w:iCs/>
          <w:sz w:val="24"/>
          <w:szCs w:val="24"/>
        </w:rPr>
        <w:fldChar w:fldCharType="separate"/>
      </w:r>
      <w:r w:rsidR="00F67BFF" w:rsidRPr="005178BB">
        <w:rPr>
          <w:rFonts w:ascii="Arial" w:hAnsi="Arial" w:cs="Arial"/>
          <w:bCs/>
          <w:iCs/>
          <w:noProof/>
          <w:sz w:val="24"/>
          <w:szCs w:val="24"/>
        </w:rPr>
        <w:t>(40)</w:t>
      </w:r>
      <w:r w:rsidR="00F67BFF" w:rsidRPr="005178BB">
        <w:rPr>
          <w:rFonts w:ascii="Arial" w:hAnsi="Arial" w:cs="Arial"/>
          <w:bCs/>
          <w:iCs/>
          <w:sz w:val="24"/>
          <w:szCs w:val="24"/>
        </w:rPr>
        <w:fldChar w:fldCharType="end"/>
      </w:r>
      <w:r w:rsidR="007366B8" w:rsidRPr="005178BB">
        <w:rPr>
          <w:rFonts w:ascii="Arial" w:hAnsi="Arial" w:cs="Arial"/>
          <w:bCs/>
          <w:iCs/>
          <w:sz w:val="24"/>
          <w:szCs w:val="24"/>
        </w:rPr>
        <w:t xml:space="preserve">. </w:t>
      </w:r>
      <w:r w:rsidR="00EC1B59" w:rsidRPr="005178BB">
        <w:rPr>
          <w:rFonts w:ascii="Arial" w:hAnsi="Arial" w:cs="Arial"/>
          <w:sz w:val="24"/>
          <w:szCs w:val="24"/>
        </w:rPr>
        <w:t>The health</w:t>
      </w:r>
      <w:r w:rsidR="006049AF" w:rsidRPr="005178BB">
        <w:rPr>
          <w:rFonts w:ascii="Arial" w:hAnsi="Arial" w:cs="Arial"/>
          <w:sz w:val="24"/>
          <w:szCs w:val="24"/>
        </w:rPr>
        <w:t>-related quality of life</w:t>
      </w:r>
      <w:r w:rsidR="00C32231" w:rsidRPr="005178BB">
        <w:rPr>
          <w:rFonts w:ascii="Arial" w:hAnsi="Arial" w:cs="Arial"/>
          <w:sz w:val="24"/>
          <w:szCs w:val="24"/>
        </w:rPr>
        <w:t xml:space="preserve"> improvement</w:t>
      </w:r>
      <w:r w:rsidR="006049AF" w:rsidRPr="005178BB">
        <w:rPr>
          <w:rFonts w:ascii="Arial" w:hAnsi="Arial" w:cs="Arial"/>
          <w:sz w:val="24"/>
          <w:szCs w:val="24"/>
        </w:rPr>
        <w:t xml:space="preserve"> </w:t>
      </w:r>
      <w:r w:rsidR="00EC1B59" w:rsidRPr="005178BB">
        <w:rPr>
          <w:rFonts w:ascii="Arial" w:hAnsi="Arial" w:cs="Arial"/>
          <w:sz w:val="24"/>
          <w:szCs w:val="24"/>
        </w:rPr>
        <w:t xml:space="preserve">in </w:t>
      </w:r>
      <w:r w:rsidR="006049AF" w:rsidRPr="005178BB">
        <w:rPr>
          <w:rFonts w:ascii="Arial" w:hAnsi="Arial" w:cs="Arial"/>
          <w:sz w:val="24"/>
          <w:szCs w:val="24"/>
        </w:rPr>
        <w:t xml:space="preserve">patients who achieved SVR at decompensated cirrhosis </w:t>
      </w:r>
      <w:r w:rsidR="00120AB8" w:rsidRPr="005178BB">
        <w:rPr>
          <w:rFonts w:ascii="Arial" w:hAnsi="Arial" w:cs="Arial"/>
          <w:sz w:val="24"/>
          <w:szCs w:val="24"/>
        </w:rPr>
        <w:t xml:space="preserve">is </w:t>
      </w:r>
      <w:r w:rsidR="00C32231" w:rsidRPr="005178BB">
        <w:rPr>
          <w:rFonts w:ascii="Arial" w:hAnsi="Arial" w:cs="Arial"/>
          <w:sz w:val="24"/>
          <w:szCs w:val="24"/>
        </w:rPr>
        <w:t xml:space="preserve">estimated by assuming that patients would experience health-related quality of life at the mid-point between that of patients </w:t>
      </w:r>
      <w:r w:rsidR="006049AF" w:rsidRPr="005178BB">
        <w:rPr>
          <w:rFonts w:ascii="Arial" w:hAnsi="Arial" w:cs="Arial"/>
          <w:sz w:val="24"/>
          <w:szCs w:val="24"/>
        </w:rPr>
        <w:t xml:space="preserve">with cirrhosis and </w:t>
      </w:r>
      <w:r w:rsidR="00EC1B59" w:rsidRPr="005178BB">
        <w:rPr>
          <w:rFonts w:ascii="Arial" w:hAnsi="Arial" w:cs="Arial"/>
          <w:sz w:val="24"/>
          <w:szCs w:val="24"/>
        </w:rPr>
        <w:t>those</w:t>
      </w:r>
      <w:r w:rsidR="006049AF" w:rsidRPr="005178BB">
        <w:rPr>
          <w:rFonts w:ascii="Arial" w:hAnsi="Arial" w:cs="Arial"/>
          <w:sz w:val="24"/>
          <w:szCs w:val="24"/>
        </w:rPr>
        <w:t xml:space="preserve"> with decompensated cirrhosis. </w:t>
      </w:r>
      <w:r w:rsidR="00433297" w:rsidRPr="005178BB">
        <w:rPr>
          <w:rFonts w:ascii="Arial" w:hAnsi="Arial" w:cs="Arial"/>
          <w:sz w:val="24"/>
          <w:szCs w:val="24"/>
        </w:rPr>
        <w:t xml:space="preserve">This was also the approach taken to obtain the cost of decompensated cirrhosis with SVR. </w:t>
      </w:r>
    </w:p>
    <w:p w14:paraId="1366C325" w14:textId="77777777" w:rsidR="00924898" w:rsidRPr="005178BB" w:rsidRDefault="00924898" w:rsidP="00D03779">
      <w:pPr>
        <w:spacing w:line="480" w:lineRule="auto"/>
        <w:rPr>
          <w:rFonts w:ascii="Arial" w:hAnsi="Arial" w:cs="Arial"/>
          <w:sz w:val="24"/>
          <w:szCs w:val="24"/>
        </w:rPr>
      </w:pPr>
    </w:p>
    <w:p w14:paraId="68592BA5" w14:textId="77777777" w:rsidR="00924898" w:rsidRPr="005178BB" w:rsidRDefault="00924898" w:rsidP="00D03779">
      <w:pPr>
        <w:spacing w:line="480" w:lineRule="auto"/>
        <w:rPr>
          <w:rFonts w:ascii="Arial" w:hAnsi="Arial" w:cs="Arial"/>
          <w:bCs/>
          <w:iCs/>
          <w:sz w:val="24"/>
          <w:szCs w:val="24"/>
        </w:rPr>
      </w:pPr>
    </w:p>
    <w:p w14:paraId="0912ACF4" w14:textId="77777777" w:rsidR="0029645F" w:rsidRPr="005178BB" w:rsidRDefault="00237BAB" w:rsidP="00D03779">
      <w:pPr>
        <w:pStyle w:val="Heading2"/>
        <w:numPr>
          <w:ilvl w:val="0"/>
          <w:numId w:val="0"/>
        </w:numPr>
        <w:spacing w:line="480" w:lineRule="auto"/>
        <w:ind w:left="576" w:hanging="576"/>
        <w:rPr>
          <w:rFonts w:ascii="Arial" w:hAnsi="Arial" w:cs="Arial"/>
          <w:szCs w:val="24"/>
        </w:rPr>
      </w:pPr>
      <w:r w:rsidRPr="005178BB">
        <w:rPr>
          <w:rFonts w:ascii="Arial" w:hAnsi="Arial" w:cs="Arial"/>
          <w:szCs w:val="24"/>
        </w:rPr>
        <w:lastRenderedPageBreak/>
        <w:t>Analytic methods</w:t>
      </w:r>
    </w:p>
    <w:p w14:paraId="2C81C164" w14:textId="48CA1BB6" w:rsidR="00C32231" w:rsidRPr="005178BB" w:rsidRDefault="00237BAB" w:rsidP="006709A9">
      <w:pPr>
        <w:spacing w:line="480" w:lineRule="auto"/>
        <w:rPr>
          <w:rFonts w:ascii="Arial" w:hAnsi="Arial" w:cs="Arial"/>
          <w:sz w:val="24"/>
          <w:szCs w:val="24"/>
        </w:rPr>
      </w:pPr>
      <w:r w:rsidRPr="005178BB">
        <w:rPr>
          <w:rFonts w:ascii="Arial" w:hAnsi="Arial" w:cs="Arial"/>
          <w:sz w:val="24"/>
          <w:szCs w:val="24"/>
        </w:rPr>
        <w:t xml:space="preserve">The base-case results </w:t>
      </w:r>
      <w:r w:rsidR="00EC1B59" w:rsidRPr="005178BB">
        <w:rPr>
          <w:rFonts w:ascii="Arial" w:hAnsi="Arial" w:cs="Arial"/>
          <w:sz w:val="24"/>
          <w:szCs w:val="24"/>
        </w:rPr>
        <w:t xml:space="preserve">reflect </w:t>
      </w:r>
      <w:r w:rsidRPr="005178BB">
        <w:rPr>
          <w:rFonts w:ascii="Arial" w:hAnsi="Arial" w:cs="Arial"/>
          <w:sz w:val="24"/>
          <w:szCs w:val="24"/>
        </w:rPr>
        <w:t>the average</w:t>
      </w:r>
      <w:r w:rsidR="00EC1B59" w:rsidRPr="005178BB">
        <w:rPr>
          <w:rFonts w:ascii="Arial" w:hAnsi="Arial" w:cs="Arial"/>
          <w:sz w:val="24"/>
          <w:szCs w:val="24"/>
        </w:rPr>
        <w:t xml:space="preserve"> costs and QALYs</w:t>
      </w:r>
      <w:r w:rsidRPr="005178BB">
        <w:rPr>
          <w:rFonts w:ascii="Arial" w:hAnsi="Arial" w:cs="Arial"/>
          <w:sz w:val="24"/>
          <w:szCs w:val="24"/>
        </w:rPr>
        <w:t xml:space="preserve"> </w:t>
      </w:r>
      <w:r w:rsidR="00EC1B59" w:rsidRPr="005178BB">
        <w:rPr>
          <w:rFonts w:ascii="Arial" w:hAnsi="Arial" w:cs="Arial"/>
          <w:sz w:val="24"/>
          <w:szCs w:val="24"/>
        </w:rPr>
        <w:t xml:space="preserve">across </w:t>
      </w:r>
      <w:r w:rsidRPr="005178BB">
        <w:rPr>
          <w:rFonts w:ascii="Arial" w:hAnsi="Arial" w:cs="Arial"/>
          <w:sz w:val="24"/>
          <w:szCs w:val="24"/>
        </w:rPr>
        <w:t xml:space="preserve">5,000 Monte Carlo simulations </w:t>
      </w:r>
      <w:r w:rsidR="00EC1B59" w:rsidRPr="005178BB">
        <w:rPr>
          <w:rFonts w:ascii="Arial" w:hAnsi="Arial" w:cs="Arial"/>
          <w:sz w:val="24"/>
          <w:szCs w:val="24"/>
        </w:rPr>
        <w:t>representing uncertainty</w:t>
      </w:r>
      <w:r w:rsidR="0002105B" w:rsidRPr="005178BB">
        <w:rPr>
          <w:rFonts w:ascii="Arial" w:hAnsi="Arial" w:cs="Arial"/>
          <w:sz w:val="24"/>
          <w:szCs w:val="24"/>
        </w:rPr>
        <w:t xml:space="preserve"> in the parameters estimated from the available ev</w:t>
      </w:r>
      <w:r w:rsidR="002F7D70" w:rsidRPr="005178BB">
        <w:rPr>
          <w:rFonts w:ascii="Arial" w:hAnsi="Arial" w:cs="Arial"/>
          <w:sz w:val="24"/>
          <w:szCs w:val="24"/>
        </w:rPr>
        <w:t>i</w:t>
      </w:r>
      <w:r w:rsidR="0002105B" w:rsidRPr="005178BB">
        <w:rPr>
          <w:rFonts w:ascii="Arial" w:hAnsi="Arial" w:cs="Arial"/>
          <w:sz w:val="24"/>
          <w:szCs w:val="24"/>
        </w:rPr>
        <w:t>dence</w:t>
      </w:r>
      <w:r w:rsidRPr="005178BB">
        <w:rPr>
          <w:rFonts w:ascii="Arial" w:hAnsi="Arial" w:cs="Arial"/>
          <w:sz w:val="24"/>
          <w:szCs w:val="24"/>
        </w:rPr>
        <w:t xml:space="preserve">. </w:t>
      </w:r>
      <w:r w:rsidR="00CC0D2C" w:rsidRPr="005178BB">
        <w:rPr>
          <w:rFonts w:ascii="Arial" w:hAnsi="Arial" w:cs="Arial"/>
          <w:sz w:val="24"/>
          <w:szCs w:val="24"/>
        </w:rPr>
        <w:t xml:space="preserve">The cost-effective strategy </w:t>
      </w:r>
      <w:r w:rsidR="00CC4EF9" w:rsidRPr="005178BB">
        <w:rPr>
          <w:rFonts w:ascii="Arial" w:hAnsi="Arial" w:cs="Arial"/>
          <w:sz w:val="24"/>
          <w:szCs w:val="24"/>
        </w:rPr>
        <w:t xml:space="preserve">and the probability that </w:t>
      </w:r>
      <w:r w:rsidR="00101E84" w:rsidRPr="005178BB">
        <w:rPr>
          <w:rFonts w:ascii="Arial" w:hAnsi="Arial" w:cs="Arial"/>
          <w:sz w:val="24"/>
          <w:szCs w:val="24"/>
        </w:rPr>
        <w:t>this strategy is</w:t>
      </w:r>
      <w:r w:rsidR="00CC4EF9" w:rsidRPr="005178BB">
        <w:rPr>
          <w:rFonts w:ascii="Arial" w:hAnsi="Arial" w:cs="Arial"/>
          <w:sz w:val="24"/>
          <w:szCs w:val="24"/>
        </w:rPr>
        <w:t xml:space="preserve"> cost-effective are evaluated </w:t>
      </w:r>
      <w:r w:rsidR="00CC0D2C" w:rsidRPr="005178BB">
        <w:rPr>
          <w:rFonts w:ascii="Arial" w:hAnsi="Arial" w:cs="Arial"/>
          <w:sz w:val="24"/>
          <w:szCs w:val="24"/>
        </w:rPr>
        <w:t>at a threshold of £20,000</w:t>
      </w:r>
      <w:r w:rsidR="00EC1B59" w:rsidRPr="005178BB">
        <w:rPr>
          <w:rFonts w:ascii="Arial" w:hAnsi="Arial" w:cs="Arial"/>
          <w:sz w:val="24"/>
          <w:szCs w:val="24"/>
        </w:rPr>
        <w:t xml:space="preserve"> per QALY</w:t>
      </w:r>
      <w:r w:rsidR="00CC0D2C" w:rsidRPr="005178BB">
        <w:rPr>
          <w:rFonts w:ascii="Arial" w:hAnsi="Arial" w:cs="Arial"/>
          <w:sz w:val="24"/>
          <w:szCs w:val="24"/>
        </w:rPr>
        <w:t xml:space="preserve">. </w:t>
      </w:r>
      <w:r w:rsidR="00F14D32" w:rsidRPr="005178BB">
        <w:rPr>
          <w:rFonts w:ascii="Arial" w:hAnsi="Arial" w:cs="Arial"/>
          <w:sz w:val="24"/>
          <w:szCs w:val="24"/>
        </w:rPr>
        <w:t xml:space="preserve">The probability of cost-effectiveness represents the likelihood that a specific strategy is the best policy decision.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ExcludeYear="1"&gt;&lt;Author&gt;NICE&lt;/Author&gt;&lt;Year&gt;2013&lt;/Year&gt;&lt;RecNum&gt;32&lt;/RecNum&gt;&lt;DisplayText&gt;(9)&lt;/DisplayText&gt;&lt;record&gt;&lt;rec-number&gt;32&lt;/rec-number&gt;&lt;foreign-keys&gt;&lt;key app="EN" db-id="er0zxt5r52xwpse2a9t5rfavw059srsxpazr" timestamp="1428507332"&gt;32&lt;/key&gt;&lt;/foreign-keys&gt;&lt;ref-type name="Report"&gt;27&lt;/ref-type&gt;&lt;contributors&gt;&lt;authors&gt;&lt;author&gt;NICE,&lt;/author&gt;&lt;/authors&gt;&lt;/contributors&gt;&lt;titles&gt;&lt;title&gt;Guide to the methods of technology appraisal 2013&lt;/title&gt;&lt;/titles&gt;&lt;dates&gt;&lt;year&gt;2013&lt;/year&gt;&lt;/dates&gt;&lt;pub-location&gt;London&lt;/pub-location&gt;&lt;publisher&gt;NICE&lt;/publisher&gt;&lt;urls&gt;&lt;related-urls&gt;&lt;url&gt;http://www.nice.org.uk/article/pmg9/chapter/foreword&lt;/url&gt;&lt;/related-urls&gt;&lt;/urls&gt;&lt;access-date&gt;08/04/2015&lt;/access-date&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(9)</w:t>
      </w:r>
      <w:r w:rsidR="00F67BFF" w:rsidRPr="005178BB">
        <w:rPr>
          <w:rFonts w:ascii="Arial" w:hAnsi="Arial" w:cs="Arial"/>
          <w:sz w:val="24"/>
          <w:szCs w:val="24"/>
        </w:rPr>
        <w:fldChar w:fldCharType="end"/>
      </w:r>
    </w:p>
    <w:p w14:paraId="08E4EE60" w14:textId="6E0E2DF4" w:rsidR="00064A16" w:rsidRPr="005178BB" w:rsidRDefault="009D6B4D" w:rsidP="006709A9">
      <w:pPr>
        <w:spacing w:line="480" w:lineRule="auto"/>
        <w:rPr>
          <w:rFonts w:ascii="Arial" w:hAnsi="Arial" w:cs="Arial"/>
          <w:sz w:val="24"/>
          <w:szCs w:val="24"/>
        </w:rPr>
      </w:pPr>
      <w:r w:rsidRPr="005178BB">
        <w:rPr>
          <w:rFonts w:ascii="Arial" w:hAnsi="Arial" w:cs="Arial"/>
          <w:sz w:val="24"/>
          <w:szCs w:val="24"/>
        </w:rPr>
        <w:t>The evaluation in treatment</w:t>
      </w:r>
      <w:r w:rsidR="0002105B" w:rsidRPr="005178BB">
        <w:rPr>
          <w:rFonts w:ascii="Arial" w:hAnsi="Arial" w:cs="Arial"/>
          <w:sz w:val="24"/>
          <w:szCs w:val="24"/>
        </w:rPr>
        <w:t>-</w:t>
      </w:r>
      <w:r w:rsidRPr="005178BB">
        <w:rPr>
          <w:rFonts w:ascii="Arial" w:hAnsi="Arial" w:cs="Arial"/>
          <w:sz w:val="24"/>
          <w:szCs w:val="24"/>
        </w:rPr>
        <w:t>experienced patients was conducted by comparing the subset of treatment sequences using PR or protease-inhibitor based th</w:t>
      </w:r>
      <w:r w:rsidR="00C32231" w:rsidRPr="005178BB">
        <w:rPr>
          <w:rFonts w:ascii="Arial" w:hAnsi="Arial" w:cs="Arial"/>
          <w:sz w:val="24"/>
          <w:szCs w:val="24"/>
        </w:rPr>
        <w:t>erapy as first-line treatment.</w:t>
      </w:r>
      <w:r w:rsidR="00064A16" w:rsidRPr="005178BB">
        <w:rPr>
          <w:rFonts w:ascii="Arial" w:hAnsi="Arial" w:cs="Arial"/>
          <w:sz w:val="24"/>
          <w:szCs w:val="24"/>
        </w:rPr>
        <w:t xml:space="preserve"> </w:t>
      </w:r>
    </w:p>
    <w:p w14:paraId="3FEC448A" w14:textId="77777777" w:rsidR="00924898" w:rsidRPr="005178BB" w:rsidRDefault="00924898" w:rsidP="006709A9">
      <w:pPr>
        <w:spacing w:line="480" w:lineRule="auto"/>
        <w:rPr>
          <w:rFonts w:ascii="Arial" w:hAnsi="Arial" w:cs="Arial"/>
          <w:sz w:val="24"/>
          <w:szCs w:val="24"/>
        </w:rPr>
      </w:pPr>
    </w:p>
    <w:p w14:paraId="51999292" w14:textId="77777777" w:rsidR="009570EC" w:rsidRPr="005178BB" w:rsidRDefault="009570EC" w:rsidP="006709A9">
      <w:pPr>
        <w:spacing w:line="480" w:lineRule="auto"/>
        <w:rPr>
          <w:rFonts w:ascii="Arial" w:hAnsi="Arial" w:cs="Arial"/>
          <w:b/>
          <w:sz w:val="24"/>
          <w:szCs w:val="24"/>
          <w:lang w:eastAsia="en-GB"/>
        </w:rPr>
      </w:pPr>
      <w:r w:rsidRPr="005178BB">
        <w:rPr>
          <w:rFonts w:ascii="Arial" w:hAnsi="Arial" w:cs="Arial"/>
          <w:b/>
          <w:sz w:val="24"/>
          <w:szCs w:val="24"/>
          <w:lang w:eastAsia="en-GB"/>
        </w:rPr>
        <w:t>Scenario analysis</w:t>
      </w:r>
    </w:p>
    <w:p w14:paraId="0B98BFA3" w14:textId="77777777" w:rsidR="00CC0D2C" w:rsidRPr="005178BB" w:rsidRDefault="00237BAB" w:rsidP="00237BAB">
      <w:pPr>
        <w:spacing w:line="480" w:lineRule="auto"/>
        <w:rPr>
          <w:rFonts w:ascii="Arial" w:hAnsi="Arial" w:cs="Arial"/>
          <w:sz w:val="24"/>
          <w:szCs w:val="24"/>
        </w:rPr>
      </w:pPr>
      <w:r w:rsidRPr="005178BB">
        <w:rPr>
          <w:rFonts w:ascii="Arial" w:hAnsi="Arial" w:cs="Arial"/>
          <w:sz w:val="24"/>
          <w:szCs w:val="24"/>
        </w:rPr>
        <w:t xml:space="preserve">Scenario </w:t>
      </w:r>
      <w:r w:rsidR="009D6B4D" w:rsidRPr="005178BB">
        <w:rPr>
          <w:rFonts w:ascii="Arial" w:hAnsi="Arial" w:cs="Arial"/>
          <w:sz w:val="24"/>
          <w:szCs w:val="24"/>
        </w:rPr>
        <w:t xml:space="preserve">analyses </w:t>
      </w:r>
      <w:r w:rsidRPr="005178BB">
        <w:rPr>
          <w:rFonts w:ascii="Arial" w:hAnsi="Arial" w:cs="Arial"/>
          <w:sz w:val="24"/>
          <w:szCs w:val="24"/>
        </w:rPr>
        <w:t xml:space="preserve">explore the sensitivity of the results to key assumptions and parameter inputs, </w:t>
      </w:r>
      <w:r w:rsidR="006F550D" w:rsidRPr="005178BB">
        <w:rPr>
          <w:rFonts w:ascii="Arial" w:hAnsi="Arial" w:cs="Arial"/>
          <w:sz w:val="24"/>
          <w:szCs w:val="24"/>
        </w:rPr>
        <w:t>specifically</w:t>
      </w:r>
      <w:r w:rsidRPr="005178BB">
        <w:rPr>
          <w:rFonts w:ascii="Arial" w:hAnsi="Arial" w:cs="Arial"/>
          <w:sz w:val="24"/>
          <w:szCs w:val="24"/>
        </w:rPr>
        <w:t xml:space="preserve">: data used to estimate the </w:t>
      </w:r>
      <w:r w:rsidR="00C32231" w:rsidRPr="005178BB">
        <w:rPr>
          <w:rFonts w:ascii="Arial" w:hAnsi="Arial" w:cs="Arial"/>
          <w:sz w:val="24"/>
          <w:szCs w:val="24"/>
        </w:rPr>
        <w:t>rate of progression of liver disease</w:t>
      </w:r>
      <w:r w:rsidRPr="005178BB">
        <w:rPr>
          <w:rFonts w:ascii="Arial" w:hAnsi="Arial" w:cs="Arial"/>
          <w:sz w:val="24"/>
          <w:szCs w:val="24"/>
        </w:rPr>
        <w:t xml:space="preserve">, the effect of achieving SVR on progression and </w:t>
      </w:r>
      <w:r w:rsidR="00AF5D79" w:rsidRPr="005178BB">
        <w:rPr>
          <w:rFonts w:ascii="Arial" w:hAnsi="Arial" w:cs="Arial"/>
          <w:sz w:val="24"/>
          <w:szCs w:val="24"/>
        </w:rPr>
        <w:t>health-related quality of life</w:t>
      </w:r>
      <w:r w:rsidRPr="005178BB">
        <w:rPr>
          <w:rFonts w:ascii="Arial" w:hAnsi="Arial" w:cs="Arial"/>
          <w:sz w:val="24"/>
          <w:szCs w:val="24"/>
        </w:rPr>
        <w:t>, the impact of treatment at cirrhosis and decompensated cirrhosis, age at treatment initiation and adherence to PR.</w:t>
      </w:r>
      <w:r w:rsidR="00CC0D2C" w:rsidRPr="005178BB">
        <w:rPr>
          <w:rFonts w:ascii="Arial" w:hAnsi="Arial" w:cs="Arial"/>
          <w:sz w:val="24"/>
          <w:szCs w:val="24"/>
        </w:rPr>
        <w:t xml:space="preserve"> </w:t>
      </w:r>
    </w:p>
    <w:p w14:paraId="7DFC8676" w14:textId="2DD26B5E" w:rsidR="009F010B" w:rsidRPr="005178BB" w:rsidRDefault="009F010B" w:rsidP="00D03779">
      <w:pPr>
        <w:spacing w:line="480" w:lineRule="auto"/>
        <w:rPr>
          <w:rFonts w:ascii="Arial" w:hAnsi="Arial" w:cs="Arial"/>
          <w:sz w:val="24"/>
          <w:szCs w:val="24"/>
          <w:lang w:eastAsia="en-GB"/>
        </w:rPr>
      </w:pPr>
    </w:p>
    <w:p w14:paraId="5BBF4A30" w14:textId="649CA138" w:rsidR="0029645F" w:rsidRPr="005178BB" w:rsidRDefault="00F65F1C" w:rsidP="00D03779">
      <w:pPr>
        <w:pStyle w:val="Heading1"/>
        <w:numPr>
          <w:ilvl w:val="0"/>
          <w:numId w:val="0"/>
        </w:numPr>
        <w:spacing w:line="480" w:lineRule="auto"/>
        <w:ind w:left="432" w:hanging="432"/>
        <w:rPr>
          <w:rFonts w:ascii="Arial" w:hAnsi="Arial" w:cs="Arial"/>
          <w:sz w:val="24"/>
          <w:szCs w:val="24"/>
        </w:rPr>
      </w:pPr>
      <w:bookmarkStart w:id="8" w:name="_Toc432170762"/>
      <w:r w:rsidRPr="005178BB">
        <w:rPr>
          <w:rFonts w:ascii="Arial" w:hAnsi="Arial" w:cs="Arial"/>
          <w:sz w:val="24"/>
          <w:szCs w:val="24"/>
        </w:rPr>
        <w:t>RESULTS</w:t>
      </w:r>
      <w:bookmarkEnd w:id="8"/>
    </w:p>
    <w:p w14:paraId="548DEDE0" w14:textId="77777777" w:rsidR="0029645F" w:rsidRPr="005178BB" w:rsidRDefault="0029645F" w:rsidP="00D03779">
      <w:pPr>
        <w:pStyle w:val="Heading2"/>
        <w:numPr>
          <w:ilvl w:val="0"/>
          <w:numId w:val="0"/>
        </w:numPr>
        <w:spacing w:line="480" w:lineRule="auto"/>
        <w:ind w:left="576" w:hanging="576"/>
        <w:rPr>
          <w:rFonts w:ascii="Arial" w:hAnsi="Arial" w:cs="Arial"/>
          <w:szCs w:val="24"/>
        </w:rPr>
      </w:pPr>
      <w:bookmarkStart w:id="9" w:name="_Toc432170763"/>
      <w:r w:rsidRPr="005178BB">
        <w:rPr>
          <w:rFonts w:ascii="Arial" w:hAnsi="Arial" w:cs="Arial"/>
          <w:szCs w:val="24"/>
        </w:rPr>
        <w:t>Base-case</w:t>
      </w:r>
      <w:bookmarkEnd w:id="9"/>
      <w:r w:rsidRPr="005178BB">
        <w:rPr>
          <w:rFonts w:ascii="Arial" w:hAnsi="Arial" w:cs="Arial"/>
          <w:szCs w:val="24"/>
        </w:rPr>
        <w:t xml:space="preserve"> </w:t>
      </w:r>
    </w:p>
    <w:p w14:paraId="1E603F77" w14:textId="405218BB" w:rsidR="004C153F" w:rsidRPr="005178BB" w:rsidRDefault="0029645F" w:rsidP="004C153F">
      <w:pPr>
        <w:spacing w:line="480" w:lineRule="auto"/>
        <w:rPr>
          <w:rFonts w:ascii="Arial" w:hAnsi="Arial" w:cs="Arial"/>
          <w:sz w:val="24"/>
          <w:szCs w:val="24"/>
        </w:rPr>
      </w:pPr>
      <w:r w:rsidRPr="005178BB">
        <w:rPr>
          <w:rFonts w:ascii="Arial" w:hAnsi="Arial" w:cs="Arial"/>
          <w:sz w:val="24"/>
          <w:szCs w:val="24"/>
        </w:rPr>
        <w:t xml:space="preserve">Table </w:t>
      </w:r>
      <w:r w:rsidR="00B1326D" w:rsidRPr="005178BB">
        <w:rPr>
          <w:rFonts w:ascii="Arial" w:hAnsi="Arial" w:cs="Arial"/>
          <w:sz w:val="24"/>
          <w:szCs w:val="24"/>
        </w:rPr>
        <w:t>4</w:t>
      </w:r>
      <w:r w:rsidR="00E70ED2" w:rsidRPr="005178BB">
        <w:rPr>
          <w:rFonts w:ascii="Arial" w:hAnsi="Arial" w:cs="Arial"/>
          <w:sz w:val="24"/>
          <w:szCs w:val="24"/>
        </w:rPr>
        <w:t xml:space="preserve"> </w:t>
      </w:r>
      <w:r w:rsidRPr="005178BB">
        <w:rPr>
          <w:rFonts w:ascii="Arial" w:hAnsi="Arial" w:cs="Arial"/>
          <w:sz w:val="24"/>
          <w:szCs w:val="24"/>
        </w:rPr>
        <w:t>presents the base-case results</w:t>
      </w:r>
      <w:r w:rsidR="006709A9" w:rsidRPr="005178BB">
        <w:rPr>
          <w:rFonts w:ascii="Arial" w:hAnsi="Arial" w:cs="Arial"/>
          <w:sz w:val="24"/>
          <w:szCs w:val="24"/>
        </w:rPr>
        <w:t xml:space="preserve"> for treatment-naïve patients</w:t>
      </w:r>
      <w:r w:rsidR="00757D3F" w:rsidRPr="005178BB">
        <w:rPr>
          <w:rFonts w:ascii="Arial" w:hAnsi="Arial" w:cs="Arial"/>
          <w:sz w:val="24"/>
          <w:szCs w:val="24"/>
        </w:rPr>
        <w:t>. O</w:t>
      </w:r>
      <w:r w:rsidRPr="005178BB">
        <w:rPr>
          <w:rFonts w:ascii="Arial" w:hAnsi="Arial" w:cs="Arial"/>
          <w:sz w:val="24"/>
          <w:szCs w:val="24"/>
        </w:rPr>
        <w:t xml:space="preserve">nly the strategy with the greatest net health (i.e. the cost-effective strategy) </w:t>
      </w:r>
      <w:r w:rsidR="0002105B" w:rsidRPr="005178BB">
        <w:rPr>
          <w:rFonts w:ascii="Arial" w:hAnsi="Arial" w:cs="Arial"/>
          <w:sz w:val="24"/>
          <w:szCs w:val="24"/>
        </w:rPr>
        <w:t xml:space="preserve">using NICE’s threshold </w:t>
      </w:r>
      <w:r w:rsidRPr="005178BB">
        <w:rPr>
          <w:rFonts w:ascii="Arial" w:hAnsi="Arial" w:cs="Arial"/>
          <w:sz w:val="24"/>
          <w:szCs w:val="24"/>
        </w:rPr>
        <w:t>is shown.</w:t>
      </w:r>
      <w:r w:rsidR="00490D70" w:rsidRPr="005178BB">
        <w:rPr>
          <w:rFonts w:ascii="Arial" w:hAnsi="Arial" w:cs="Arial"/>
          <w:sz w:val="24"/>
          <w:szCs w:val="24"/>
        </w:rPr>
        <w:t xml:space="preserve"> </w:t>
      </w:r>
      <w:r w:rsidRPr="005178BB">
        <w:rPr>
          <w:rFonts w:ascii="Arial" w:hAnsi="Arial" w:cs="Arial"/>
          <w:sz w:val="24"/>
          <w:szCs w:val="24"/>
        </w:rPr>
        <w:t xml:space="preserve">Full results for all the strategies are presented in the </w:t>
      </w:r>
      <w:r w:rsidR="001A7AD1" w:rsidRPr="005178BB">
        <w:rPr>
          <w:rFonts w:ascii="Arial" w:hAnsi="Arial" w:cs="Arial"/>
          <w:sz w:val="24"/>
          <w:szCs w:val="24"/>
        </w:rPr>
        <w:t xml:space="preserve">Technical </w:t>
      </w:r>
      <w:r w:rsidR="001A7AD1" w:rsidRPr="005178BB">
        <w:rPr>
          <w:rFonts w:ascii="Arial" w:hAnsi="Arial" w:cs="Arial"/>
          <w:sz w:val="24"/>
          <w:szCs w:val="24"/>
        </w:rPr>
        <w:lastRenderedPageBreak/>
        <w:t>Appendix p4</w:t>
      </w:r>
      <w:r w:rsidR="00970741" w:rsidRPr="005178BB">
        <w:rPr>
          <w:rFonts w:ascii="Arial" w:hAnsi="Arial" w:cs="Arial"/>
          <w:sz w:val="24"/>
          <w:szCs w:val="24"/>
        </w:rPr>
        <w:t>4</w:t>
      </w:r>
      <w:r w:rsidR="001A7AD1" w:rsidRPr="005178BB">
        <w:rPr>
          <w:rFonts w:ascii="Arial" w:hAnsi="Arial" w:cs="Arial"/>
          <w:sz w:val="24"/>
          <w:szCs w:val="24"/>
        </w:rPr>
        <w:t>-6</w:t>
      </w:r>
      <w:r w:rsidR="00970741" w:rsidRPr="005178BB">
        <w:rPr>
          <w:rFonts w:ascii="Arial" w:hAnsi="Arial" w:cs="Arial"/>
          <w:sz w:val="24"/>
          <w:szCs w:val="24"/>
        </w:rPr>
        <w:t>5</w:t>
      </w:r>
      <w:r w:rsidRPr="005178BB">
        <w:rPr>
          <w:rFonts w:ascii="Arial" w:hAnsi="Arial" w:cs="Arial"/>
          <w:sz w:val="24"/>
          <w:szCs w:val="24"/>
        </w:rPr>
        <w:t xml:space="preserve">. In general, the cost-effective strategies </w:t>
      </w:r>
      <w:r w:rsidR="00C40FB3" w:rsidRPr="005178BB">
        <w:rPr>
          <w:rFonts w:ascii="Arial" w:hAnsi="Arial" w:cs="Arial"/>
          <w:sz w:val="24"/>
          <w:szCs w:val="24"/>
        </w:rPr>
        <w:t>include</w:t>
      </w:r>
      <w:r w:rsidRPr="005178BB">
        <w:rPr>
          <w:rFonts w:ascii="Arial" w:hAnsi="Arial" w:cs="Arial"/>
          <w:sz w:val="24"/>
          <w:szCs w:val="24"/>
        </w:rPr>
        <w:t xml:space="preserve"> two or three lines of treatment</w:t>
      </w:r>
      <w:r w:rsidR="00C40FB3" w:rsidRPr="005178BB">
        <w:rPr>
          <w:rFonts w:ascii="Arial" w:hAnsi="Arial" w:cs="Arial"/>
          <w:sz w:val="24"/>
          <w:szCs w:val="24"/>
        </w:rPr>
        <w:t xml:space="preserve"> and result in</w:t>
      </w:r>
      <w:r w:rsidR="00490D70" w:rsidRPr="005178BB">
        <w:rPr>
          <w:rFonts w:ascii="Arial" w:hAnsi="Arial" w:cs="Arial"/>
          <w:sz w:val="24"/>
          <w:szCs w:val="24"/>
        </w:rPr>
        <w:t xml:space="preserve"> </w:t>
      </w:r>
      <w:r w:rsidR="00C40FB3" w:rsidRPr="005178BB">
        <w:rPr>
          <w:rFonts w:ascii="Arial" w:hAnsi="Arial" w:cs="Arial"/>
          <w:sz w:val="24"/>
          <w:szCs w:val="24"/>
        </w:rPr>
        <w:t xml:space="preserve">approximately </w:t>
      </w:r>
      <w:r w:rsidR="00490D70" w:rsidRPr="005178BB">
        <w:rPr>
          <w:rFonts w:ascii="Arial" w:hAnsi="Arial" w:cs="Arial"/>
          <w:sz w:val="24"/>
          <w:szCs w:val="24"/>
        </w:rPr>
        <w:t>90%</w:t>
      </w:r>
      <w:r w:rsidRPr="005178BB">
        <w:rPr>
          <w:rFonts w:ascii="Arial" w:hAnsi="Arial" w:cs="Arial"/>
          <w:sz w:val="24"/>
          <w:szCs w:val="24"/>
        </w:rPr>
        <w:t xml:space="preserve"> of patients achiev</w:t>
      </w:r>
      <w:r w:rsidR="00C40FB3" w:rsidRPr="005178BB">
        <w:rPr>
          <w:rFonts w:ascii="Arial" w:hAnsi="Arial" w:cs="Arial"/>
          <w:sz w:val="24"/>
          <w:szCs w:val="24"/>
        </w:rPr>
        <w:t>ing</w:t>
      </w:r>
      <w:r w:rsidRPr="005178BB">
        <w:rPr>
          <w:rFonts w:ascii="Arial" w:hAnsi="Arial" w:cs="Arial"/>
          <w:sz w:val="24"/>
          <w:szCs w:val="24"/>
        </w:rPr>
        <w:t xml:space="preserve"> SVR</w:t>
      </w:r>
      <w:r w:rsidR="00490D70" w:rsidRPr="005178BB">
        <w:rPr>
          <w:rFonts w:ascii="Arial" w:hAnsi="Arial" w:cs="Arial"/>
          <w:sz w:val="24"/>
          <w:szCs w:val="24"/>
        </w:rPr>
        <w:t xml:space="preserve"> </w:t>
      </w:r>
      <w:r w:rsidR="00BD62DC" w:rsidRPr="005178BB">
        <w:rPr>
          <w:rFonts w:ascii="Arial" w:hAnsi="Arial" w:cs="Arial"/>
          <w:sz w:val="24"/>
          <w:szCs w:val="24"/>
        </w:rPr>
        <w:t xml:space="preserve">without </w:t>
      </w:r>
      <w:r w:rsidR="00490D70" w:rsidRPr="005178BB">
        <w:rPr>
          <w:rFonts w:ascii="Arial" w:hAnsi="Arial" w:cs="Arial"/>
          <w:sz w:val="24"/>
          <w:szCs w:val="24"/>
        </w:rPr>
        <w:t>progression to cirrhosis</w:t>
      </w:r>
      <w:r w:rsidRPr="005178BB">
        <w:rPr>
          <w:rFonts w:ascii="Arial" w:hAnsi="Arial" w:cs="Arial"/>
          <w:sz w:val="24"/>
          <w:szCs w:val="24"/>
        </w:rPr>
        <w:t xml:space="preserve">. </w:t>
      </w:r>
      <w:r w:rsidR="00490D70" w:rsidRPr="005178BB">
        <w:rPr>
          <w:rFonts w:ascii="Arial" w:hAnsi="Arial" w:cs="Arial"/>
          <w:sz w:val="24"/>
          <w:szCs w:val="24"/>
        </w:rPr>
        <w:t xml:space="preserve">Across all subgroups, the cost-effective </w:t>
      </w:r>
      <w:r w:rsidR="00C40FB3" w:rsidRPr="005178BB">
        <w:rPr>
          <w:rFonts w:ascii="Arial" w:hAnsi="Arial" w:cs="Arial"/>
          <w:sz w:val="24"/>
          <w:szCs w:val="24"/>
        </w:rPr>
        <w:t xml:space="preserve">strategies </w:t>
      </w:r>
      <w:r w:rsidR="00490D70" w:rsidRPr="005178BB">
        <w:rPr>
          <w:rFonts w:ascii="Arial" w:hAnsi="Arial" w:cs="Arial"/>
          <w:sz w:val="24"/>
          <w:szCs w:val="24"/>
        </w:rPr>
        <w:t>ensure that a maximum of 10% of pa</w:t>
      </w:r>
      <w:r w:rsidR="00A609E5" w:rsidRPr="005178BB">
        <w:rPr>
          <w:rFonts w:ascii="Arial" w:hAnsi="Arial" w:cs="Arial"/>
          <w:sz w:val="24"/>
          <w:szCs w:val="24"/>
        </w:rPr>
        <w:t xml:space="preserve">tients progress to cirrhosis and a maximum of 4% to decompensated cirrhosis. </w:t>
      </w:r>
      <w:r w:rsidR="0063258B" w:rsidRPr="005178BB">
        <w:rPr>
          <w:rFonts w:ascii="Arial" w:hAnsi="Arial" w:cs="Arial"/>
          <w:sz w:val="24"/>
          <w:szCs w:val="24"/>
        </w:rPr>
        <w:t>Watchful waiting (i.e. w</w:t>
      </w:r>
      <w:r w:rsidR="005C5A56" w:rsidRPr="005178BB">
        <w:rPr>
          <w:rFonts w:ascii="Arial" w:hAnsi="Arial" w:cs="Arial"/>
          <w:sz w:val="24"/>
          <w:szCs w:val="24"/>
        </w:rPr>
        <w:t>aiting until progression to cirrhosis to offer treatment</w:t>
      </w:r>
      <w:r w:rsidR="0063258B" w:rsidRPr="005178BB">
        <w:rPr>
          <w:rFonts w:ascii="Arial" w:hAnsi="Arial" w:cs="Arial"/>
          <w:sz w:val="24"/>
          <w:szCs w:val="24"/>
        </w:rPr>
        <w:t>)</w:t>
      </w:r>
      <w:r w:rsidR="005C5A56" w:rsidRPr="005178BB">
        <w:rPr>
          <w:rFonts w:ascii="Arial" w:hAnsi="Arial" w:cs="Arial"/>
          <w:sz w:val="24"/>
          <w:szCs w:val="24"/>
        </w:rPr>
        <w:t xml:space="preserve"> is clearly not cost-effective</w:t>
      </w:r>
      <w:r w:rsidR="004C153F" w:rsidRPr="005178BB">
        <w:rPr>
          <w:rFonts w:ascii="Arial" w:hAnsi="Arial" w:cs="Arial"/>
          <w:sz w:val="24"/>
          <w:szCs w:val="24"/>
        </w:rPr>
        <w:t xml:space="preserve"> as, in all subgroups, it is more costly and less effective than the cost-effective strategy. </w:t>
      </w:r>
    </w:p>
    <w:p w14:paraId="5E9D93BE" w14:textId="223A546F" w:rsidR="00202093" w:rsidRPr="005178BB" w:rsidRDefault="00AB6ABC" w:rsidP="00D03779">
      <w:pPr>
        <w:spacing w:line="480" w:lineRule="auto"/>
        <w:rPr>
          <w:rFonts w:ascii="Arial" w:hAnsi="Arial" w:cs="Arial"/>
          <w:sz w:val="24"/>
          <w:szCs w:val="24"/>
        </w:rPr>
      </w:pPr>
      <w:r w:rsidRPr="005178BB">
        <w:rPr>
          <w:rFonts w:ascii="Arial" w:hAnsi="Arial" w:cs="Arial"/>
          <w:sz w:val="24"/>
          <w:szCs w:val="24"/>
        </w:rPr>
        <w:t>The results indicate that p</w:t>
      </w:r>
      <w:r w:rsidR="006709A9" w:rsidRPr="005178BB">
        <w:rPr>
          <w:rFonts w:ascii="Arial" w:hAnsi="Arial" w:cs="Arial"/>
          <w:sz w:val="24"/>
          <w:szCs w:val="24"/>
        </w:rPr>
        <w:t>atients with HCV genotype 1 should receive SOF+LED over 8 weeks as 1</w:t>
      </w:r>
      <w:r w:rsidR="006709A9" w:rsidRPr="005178BB">
        <w:rPr>
          <w:rFonts w:ascii="Arial" w:hAnsi="Arial" w:cs="Arial"/>
          <w:sz w:val="24"/>
          <w:szCs w:val="24"/>
          <w:vertAlign w:val="superscript"/>
        </w:rPr>
        <w:t>st</w:t>
      </w:r>
      <w:r w:rsidR="006709A9" w:rsidRPr="005178BB">
        <w:rPr>
          <w:rFonts w:ascii="Arial" w:hAnsi="Arial" w:cs="Arial"/>
          <w:sz w:val="24"/>
          <w:szCs w:val="24"/>
        </w:rPr>
        <w:t xml:space="preserve"> line</w:t>
      </w:r>
      <w:r w:rsidR="00BD62DC" w:rsidRPr="005178BB">
        <w:rPr>
          <w:rFonts w:ascii="Arial" w:hAnsi="Arial" w:cs="Arial"/>
          <w:sz w:val="24"/>
          <w:szCs w:val="24"/>
        </w:rPr>
        <w:t xml:space="preserve"> and </w:t>
      </w:r>
      <w:r w:rsidR="006709A9" w:rsidRPr="005178BB">
        <w:rPr>
          <w:rFonts w:ascii="Arial" w:hAnsi="Arial" w:cs="Arial"/>
          <w:sz w:val="24"/>
          <w:szCs w:val="24"/>
        </w:rPr>
        <w:t>3D+/-RBV as 2</w:t>
      </w:r>
      <w:r w:rsidR="006709A9" w:rsidRPr="005178BB">
        <w:rPr>
          <w:rFonts w:ascii="Arial" w:hAnsi="Arial" w:cs="Arial"/>
          <w:sz w:val="24"/>
          <w:szCs w:val="24"/>
          <w:vertAlign w:val="superscript"/>
        </w:rPr>
        <w:t>nd</w:t>
      </w:r>
      <w:r w:rsidR="006709A9" w:rsidRPr="005178BB">
        <w:rPr>
          <w:rFonts w:ascii="Arial" w:hAnsi="Arial" w:cs="Arial"/>
          <w:sz w:val="24"/>
          <w:szCs w:val="24"/>
        </w:rPr>
        <w:t xml:space="preserve"> line</w:t>
      </w:r>
      <w:r w:rsidR="00123052" w:rsidRPr="005178BB">
        <w:rPr>
          <w:rFonts w:ascii="Arial" w:hAnsi="Arial" w:cs="Arial"/>
          <w:sz w:val="24"/>
          <w:szCs w:val="24"/>
        </w:rPr>
        <w:t>; the probability that this sequential therapy is cost-effective is 0.97 (not shown in Table 4)</w:t>
      </w:r>
      <w:r w:rsidR="006709A9" w:rsidRPr="005178BB">
        <w:rPr>
          <w:rFonts w:ascii="Arial" w:hAnsi="Arial" w:cs="Arial"/>
          <w:sz w:val="24"/>
          <w:szCs w:val="24"/>
        </w:rPr>
        <w:t xml:space="preserve">. </w:t>
      </w:r>
      <w:r w:rsidR="00202093" w:rsidRPr="005178BB">
        <w:rPr>
          <w:rFonts w:ascii="Arial" w:hAnsi="Arial" w:cs="Arial"/>
          <w:sz w:val="24"/>
          <w:szCs w:val="24"/>
        </w:rPr>
        <w:t xml:space="preserve">Third line treatment should be </w:t>
      </w:r>
      <w:r w:rsidR="0029645F" w:rsidRPr="005178BB">
        <w:rPr>
          <w:rFonts w:ascii="Arial" w:hAnsi="Arial" w:cs="Arial"/>
          <w:sz w:val="24"/>
          <w:szCs w:val="24"/>
        </w:rPr>
        <w:t>SOF+PR</w:t>
      </w:r>
      <w:r w:rsidR="00202093" w:rsidRPr="005178BB">
        <w:rPr>
          <w:rFonts w:ascii="Arial" w:hAnsi="Arial" w:cs="Arial"/>
          <w:sz w:val="24"/>
          <w:szCs w:val="24"/>
        </w:rPr>
        <w:t xml:space="preserve"> in those who are eligible for interferon and</w:t>
      </w:r>
      <w:r w:rsidR="004E3295" w:rsidRPr="005178BB">
        <w:rPr>
          <w:rFonts w:ascii="Arial" w:hAnsi="Arial" w:cs="Arial"/>
          <w:sz w:val="24"/>
          <w:szCs w:val="24"/>
        </w:rPr>
        <w:t xml:space="preserve"> </w:t>
      </w:r>
      <w:r w:rsidR="0029645F" w:rsidRPr="005178BB">
        <w:rPr>
          <w:rFonts w:ascii="Arial" w:hAnsi="Arial" w:cs="Arial"/>
          <w:sz w:val="24"/>
          <w:szCs w:val="24"/>
        </w:rPr>
        <w:t>SOF+DCV</w:t>
      </w:r>
      <w:r w:rsidR="00202093" w:rsidRPr="005178BB">
        <w:rPr>
          <w:rFonts w:ascii="Arial" w:hAnsi="Arial" w:cs="Arial"/>
          <w:sz w:val="24"/>
          <w:szCs w:val="24"/>
        </w:rPr>
        <w:t xml:space="preserve"> in those who are not</w:t>
      </w:r>
      <w:r w:rsidR="0029645F" w:rsidRPr="005178BB">
        <w:rPr>
          <w:rFonts w:ascii="Arial" w:hAnsi="Arial" w:cs="Arial"/>
          <w:sz w:val="24"/>
          <w:szCs w:val="24"/>
        </w:rPr>
        <w:t>.</w:t>
      </w:r>
      <w:r w:rsidR="00202093" w:rsidRPr="005178BB">
        <w:rPr>
          <w:rFonts w:ascii="Arial" w:hAnsi="Arial" w:cs="Arial"/>
          <w:sz w:val="24"/>
          <w:szCs w:val="24"/>
        </w:rPr>
        <w:t xml:space="preserve"> </w:t>
      </w:r>
    </w:p>
    <w:p w14:paraId="5E39D79C" w14:textId="0D6EE7AB" w:rsidR="007317BE" w:rsidRPr="005178BB" w:rsidRDefault="006709A9" w:rsidP="00D03779">
      <w:pPr>
        <w:spacing w:line="480" w:lineRule="auto"/>
        <w:rPr>
          <w:rFonts w:ascii="Arial" w:hAnsi="Arial" w:cs="Arial"/>
          <w:sz w:val="24"/>
          <w:szCs w:val="24"/>
        </w:rPr>
      </w:pPr>
      <w:r w:rsidRPr="005178BB">
        <w:rPr>
          <w:rFonts w:ascii="Arial" w:hAnsi="Arial" w:cs="Arial"/>
          <w:sz w:val="24"/>
          <w:szCs w:val="24"/>
        </w:rPr>
        <w:t>T</w:t>
      </w:r>
      <w:r w:rsidR="0029645F" w:rsidRPr="005178BB">
        <w:rPr>
          <w:rFonts w:ascii="Arial" w:hAnsi="Arial" w:cs="Arial"/>
          <w:sz w:val="24"/>
          <w:szCs w:val="24"/>
        </w:rPr>
        <w:t xml:space="preserve">he cost-effective </w:t>
      </w:r>
      <w:r w:rsidR="00C32231" w:rsidRPr="005178BB">
        <w:rPr>
          <w:rFonts w:ascii="Arial" w:hAnsi="Arial" w:cs="Arial"/>
          <w:sz w:val="24"/>
          <w:szCs w:val="24"/>
        </w:rPr>
        <w:t>strategy</w:t>
      </w:r>
      <w:r w:rsidR="0029645F" w:rsidRPr="005178BB">
        <w:rPr>
          <w:rFonts w:ascii="Arial" w:hAnsi="Arial" w:cs="Arial"/>
          <w:sz w:val="24"/>
          <w:szCs w:val="24"/>
        </w:rPr>
        <w:t xml:space="preserve"> for</w:t>
      </w:r>
      <w:r w:rsidRPr="005178BB">
        <w:rPr>
          <w:rFonts w:ascii="Arial" w:hAnsi="Arial" w:cs="Arial"/>
          <w:sz w:val="24"/>
          <w:szCs w:val="24"/>
        </w:rPr>
        <w:t xml:space="preserve"> HCV genotype 2 </w:t>
      </w:r>
      <w:r w:rsidR="007317BE" w:rsidRPr="005178BB">
        <w:rPr>
          <w:rFonts w:ascii="Arial" w:hAnsi="Arial" w:cs="Arial"/>
          <w:sz w:val="24"/>
          <w:szCs w:val="24"/>
        </w:rPr>
        <w:t xml:space="preserve">is </w:t>
      </w:r>
      <w:r w:rsidR="000C4E83" w:rsidRPr="005178BB">
        <w:rPr>
          <w:rFonts w:ascii="Arial" w:hAnsi="Arial" w:cs="Arial"/>
          <w:sz w:val="24"/>
          <w:szCs w:val="24"/>
        </w:rPr>
        <w:t>also subject to minimal uncertainty</w:t>
      </w:r>
      <w:r w:rsidR="007317BE" w:rsidRPr="005178BB">
        <w:rPr>
          <w:rFonts w:ascii="Arial" w:hAnsi="Arial" w:cs="Arial"/>
          <w:sz w:val="24"/>
          <w:szCs w:val="24"/>
        </w:rPr>
        <w:t xml:space="preserve">. The probability that a strategy with </w:t>
      </w:r>
      <w:r w:rsidRPr="005178BB">
        <w:rPr>
          <w:rFonts w:ascii="Arial" w:hAnsi="Arial" w:cs="Arial"/>
          <w:sz w:val="24"/>
          <w:szCs w:val="24"/>
        </w:rPr>
        <w:t>PR as 1</w:t>
      </w:r>
      <w:r w:rsidRPr="005178BB">
        <w:rPr>
          <w:rFonts w:ascii="Arial" w:hAnsi="Arial" w:cs="Arial"/>
          <w:sz w:val="24"/>
          <w:szCs w:val="24"/>
          <w:vertAlign w:val="superscript"/>
        </w:rPr>
        <w:t>st</w:t>
      </w:r>
      <w:r w:rsidRPr="005178BB">
        <w:rPr>
          <w:rFonts w:ascii="Arial" w:hAnsi="Arial" w:cs="Arial"/>
          <w:sz w:val="24"/>
          <w:szCs w:val="24"/>
        </w:rPr>
        <w:t xml:space="preserve"> line and SOF+RBV as 2</w:t>
      </w:r>
      <w:r w:rsidRPr="005178BB">
        <w:rPr>
          <w:rFonts w:ascii="Arial" w:hAnsi="Arial" w:cs="Arial"/>
          <w:sz w:val="24"/>
          <w:szCs w:val="24"/>
          <w:vertAlign w:val="superscript"/>
        </w:rPr>
        <w:t>nd</w:t>
      </w:r>
      <w:r w:rsidRPr="005178BB">
        <w:rPr>
          <w:rFonts w:ascii="Arial" w:hAnsi="Arial" w:cs="Arial"/>
          <w:sz w:val="24"/>
          <w:szCs w:val="24"/>
        </w:rPr>
        <w:t xml:space="preserve"> line</w:t>
      </w:r>
      <w:r w:rsidR="007317BE" w:rsidRPr="005178BB">
        <w:rPr>
          <w:rFonts w:ascii="Arial" w:hAnsi="Arial" w:cs="Arial"/>
          <w:sz w:val="24"/>
          <w:szCs w:val="24"/>
        </w:rPr>
        <w:t xml:space="preserve"> is cost-effective</w:t>
      </w:r>
      <w:r w:rsidR="00517892" w:rsidRPr="005178BB">
        <w:rPr>
          <w:rFonts w:ascii="Arial" w:hAnsi="Arial" w:cs="Arial"/>
          <w:sz w:val="24"/>
          <w:szCs w:val="24"/>
        </w:rPr>
        <w:t xml:space="preserve"> in those eligible for interferon</w:t>
      </w:r>
      <w:r w:rsidR="007317BE" w:rsidRPr="005178BB">
        <w:rPr>
          <w:rFonts w:ascii="Arial" w:hAnsi="Arial" w:cs="Arial"/>
          <w:sz w:val="24"/>
          <w:szCs w:val="24"/>
        </w:rPr>
        <w:t xml:space="preserve"> is </w:t>
      </w:r>
      <w:r w:rsidR="00123052" w:rsidRPr="005178BB">
        <w:rPr>
          <w:rFonts w:ascii="Arial" w:hAnsi="Arial" w:cs="Arial"/>
          <w:sz w:val="24"/>
          <w:szCs w:val="24"/>
        </w:rPr>
        <w:t>0.95</w:t>
      </w:r>
      <w:r w:rsidR="007317BE" w:rsidRPr="005178BB">
        <w:rPr>
          <w:rFonts w:ascii="Arial" w:hAnsi="Arial" w:cs="Arial"/>
          <w:sz w:val="24"/>
          <w:szCs w:val="24"/>
        </w:rPr>
        <w:t xml:space="preserve">. </w:t>
      </w:r>
      <w:r w:rsidR="0029645F" w:rsidRPr="005178BB">
        <w:rPr>
          <w:rFonts w:ascii="Arial" w:hAnsi="Arial" w:cs="Arial"/>
          <w:sz w:val="24"/>
          <w:szCs w:val="24"/>
        </w:rPr>
        <w:t>SOF+RBV is the cost-effective treatment for patients ineligi</w:t>
      </w:r>
      <w:r w:rsidR="00033AB3" w:rsidRPr="005178BB">
        <w:rPr>
          <w:rFonts w:ascii="Arial" w:hAnsi="Arial" w:cs="Arial"/>
          <w:sz w:val="24"/>
          <w:szCs w:val="24"/>
        </w:rPr>
        <w:t>ble or intolerant to interferon</w:t>
      </w:r>
      <w:r w:rsidR="007317BE" w:rsidRPr="005178BB">
        <w:rPr>
          <w:rFonts w:ascii="Arial" w:hAnsi="Arial" w:cs="Arial"/>
          <w:sz w:val="24"/>
          <w:szCs w:val="24"/>
        </w:rPr>
        <w:t xml:space="preserve"> (probability=</w:t>
      </w:r>
      <w:r w:rsidR="00123052" w:rsidRPr="005178BB">
        <w:rPr>
          <w:rFonts w:ascii="Arial" w:hAnsi="Arial" w:cs="Arial"/>
          <w:sz w:val="24"/>
          <w:szCs w:val="24"/>
        </w:rPr>
        <w:t>0.98</w:t>
      </w:r>
      <w:r w:rsidR="007317BE" w:rsidRPr="005178BB">
        <w:rPr>
          <w:rFonts w:ascii="Arial" w:hAnsi="Arial" w:cs="Arial"/>
          <w:sz w:val="24"/>
          <w:szCs w:val="24"/>
        </w:rPr>
        <w:t>)</w:t>
      </w:r>
      <w:r w:rsidR="00033AB3" w:rsidRPr="005178BB">
        <w:rPr>
          <w:rFonts w:ascii="Arial" w:hAnsi="Arial" w:cs="Arial"/>
          <w:sz w:val="24"/>
          <w:szCs w:val="24"/>
        </w:rPr>
        <w:t>.</w:t>
      </w:r>
      <w:r w:rsidR="0063258B" w:rsidRPr="005178BB">
        <w:rPr>
          <w:rFonts w:ascii="Arial" w:hAnsi="Arial" w:cs="Arial"/>
          <w:sz w:val="24"/>
          <w:szCs w:val="24"/>
        </w:rPr>
        <w:t xml:space="preserve"> </w:t>
      </w:r>
    </w:p>
    <w:p w14:paraId="6C11519D" w14:textId="6BA72786" w:rsidR="008C010E" w:rsidRPr="005178BB" w:rsidRDefault="006709A9" w:rsidP="00D03779">
      <w:pPr>
        <w:spacing w:line="480" w:lineRule="auto"/>
        <w:rPr>
          <w:rFonts w:ascii="Arial" w:hAnsi="Arial" w:cs="Arial"/>
          <w:sz w:val="24"/>
          <w:szCs w:val="24"/>
        </w:rPr>
      </w:pPr>
      <w:r w:rsidRPr="005178BB">
        <w:rPr>
          <w:rFonts w:ascii="Arial" w:hAnsi="Arial" w:cs="Arial"/>
          <w:sz w:val="24"/>
          <w:szCs w:val="24"/>
        </w:rPr>
        <w:t xml:space="preserve">In patients with HCV genotype 3 eligible for interferon, </w:t>
      </w:r>
      <w:r w:rsidR="0029645F" w:rsidRPr="005178BB">
        <w:rPr>
          <w:rFonts w:ascii="Arial" w:hAnsi="Arial" w:cs="Arial"/>
          <w:sz w:val="24"/>
          <w:szCs w:val="24"/>
        </w:rPr>
        <w:t xml:space="preserve">the cost-effective strategy </w:t>
      </w:r>
      <w:r w:rsidRPr="005178BB">
        <w:rPr>
          <w:rFonts w:ascii="Arial" w:hAnsi="Arial" w:cs="Arial"/>
          <w:sz w:val="24"/>
          <w:szCs w:val="24"/>
        </w:rPr>
        <w:t>is</w:t>
      </w:r>
      <w:r w:rsidR="0029645F" w:rsidRPr="005178BB">
        <w:rPr>
          <w:rFonts w:ascii="Arial" w:hAnsi="Arial" w:cs="Arial"/>
          <w:sz w:val="24"/>
          <w:szCs w:val="24"/>
        </w:rPr>
        <w:t xml:space="preserve"> PR as 1</w:t>
      </w:r>
      <w:r w:rsidR="0029645F" w:rsidRPr="005178BB">
        <w:rPr>
          <w:rFonts w:ascii="Arial" w:hAnsi="Arial" w:cs="Arial"/>
          <w:sz w:val="24"/>
          <w:szCs w:val="24"/>
          <w:vertAlign w:val="superscript"/>
        </w:rPr>
        <w:t>st</w:t>
      </w:r>
      <w:r w:rsidR="0029645F" w:rsidRPr="005178BB">
        <w:rPr>
          <w:rFonts w:ascii="Arial" w:hAnsi="Arial" w:cs="Arial"/>
          <w:sz w:val="24"/>
          <w:szCs w:val="24"/>
        </w:rPr>
        <w:t xml:space="preserve"> line, SOF+PR as 2</w:t>
      </w:r>
      <w:r w:rsidR="0029645F" w:rsidRPr="005178BB">
        <w:rPr>
          <w:rFonts w:ascii="Arial" w:hAnsi="Arial" w:cs="Arial"/>
          <w:sz w:val="24"/>
          <w:szCs w:val="24"/>
          <w:vertAlign w:val="superscript"/>
        </w:rPr>
        <w:t>nd</w:t>
      </w:r>
      <w:r w:rsidR="0029645F" w:rsidRPr="005178BB">
        <w:rPr>
          <w:rFonts w:ascii="Arial" w:hAnsi="Arial" w:cs="Arial"/>
          <w:sz w:val="24"/>
          <w:szCs w:val="24"/>
        </w:rPr>
        <w:t xml:space="preserve"> line and SOF+LED+RBV as 3</w:t>
      </w:r>
      <w:r w:rsidR="0029645F" w:rsidRPr="005178BB">
        <w:rPr>
          <w:rFonts w:ascii="Arial" w:hAnsi="Arial" w:cs="Arial"/>
          <w:sz w:val="24"/>
          <w:szCs w:val="24"/>
          <w:vertAlign w:val="superscript"/>
        </w:rPr>
        <w:t>rd</w:t>
      </w:r>
      <w:r w:rsidR="0029645F" w:rsidRPr="005178BB">
        <w:rPr>
          <w:rFonts w:ascii="Arial" w:hAnsi="Arial" w:cs="Arial"/>
          <w:sz w:val="24"/>
          <w:szCs w:val="24"/>
        </w:rPr>
        <w:t xml:space="preserve"> line. </w:t>
      </w:r>
      <w:r w:rsidR="00AF21CF" w:rsidRPr="005178BB">
        <w:rPr>
          <w:rFonts w:ascii="Arial" w:hAnsi="Arial" w:cs="Arial"/>
          <w:sz w:val="24"/>
          <w:szCs w:val="24"/>
        </w:rPr>
        <w:t>There is a very high probability (</w:t>
      </w:r>
      <w:r w:rsidR="00123052" w:rsidRPr="005178BB">
        <w:rPr>
          <w:rFonts w:ascii="Arial" w:hAnsi="Arial" w:cs="Arial"/>
          <w:sz w:val="24"/>
          <w:szCs w:val="24"/>
        </w:rPr>
        <w:t>0.97; not shown in Table 4</w:t>
      </w:r>
      <w:r w:rsidR="00AF21CF" w:rsidRPr="005178BB">
        <w:rPr>
          <w:rFonts w:ascii="Arial" w:hAnsi="Arial" w:cs="Arial"/>
          <w:sz w:val="24"/>
          <w:szCs w:val="24"/>
        </w:rPr>
        <w:t>) that PR should be used in 1</w:t>
      </w:r>
      <w:r w:rsidR="00AF21CF" w:rsidRPr="005178BB">
        <w:rPr>
          <w:rFonts w:ascii="Arial" w:hAnsi="Arial" w:cs="Arial"/>
          <w:sz w:val="24"/>
          <w:szCs w:val="24"/>
          <w:vertAlign w:val="superscript"/>
        </w:rPr>
        <w:t>st</w:t>
      </w:r>
      <w:r w:rsidR="00AF21CF" w:rsidRPr="005178BB">
        <w:rPr>
          <w:rFonts w:ascii="Arial" w:hAnsi="Arial" w:cs="Arial"/>
          <w:sz w:val="24"/>
          <w:szCs w:val="24"/>
        </w:rPr>
        <w:t xml:space="preserve"> line, however there is uncertainty regarding the choice of 2</w:t>
      </w:r>
      <w:r w:rsidR="00AF21CF" w:rsidRPr="005178BB">
        <w:rPr>
          <w:rFonts w:ascii="Arial" w:hAnsi="Arial" w:cs="Arial"/>
          <w:sz w:val="24"/>
          <w:szCs w:val="24"/>
          <w:vertAlign w:val="superscript"/>
        </w:rPr>
        <w:t>nd</w:t>
      </w:r>
      <w:r w:rsidR="00AF21CF" w:rsidRPr="005178BB">
        <w:rPr>
          <w:rFonts w:ascii="Arial" w:hAnsi="Arial" w:cs="Arial"/>
          <w:sz w:val="24"/>
          <w:szCs w:val="24"/>
        </w:rPr>
        <w:t xml:space="preserve"> and 3</w:t>
      </w:r>
      <w:r w:rsidR="00AF21CF" w:rsidRPr="005178BB">
        <w:rPr>
          <w:rFonts w:ascii="Arial" w:hAnsi="Arial" w:cs="Arial"/>
          <w:sz w:val="24"/>
          <w:szCs w:val="24"/>
          <w:vertAlign w:val="superscript"/>
        </w:rPr>
        <w:t>rd</w:t>
      </w:r>
      <w:r w:rsidR="00AF21CF" w:rsidRPr="005178BB">
        <w:rPr>
          <w:rFonts w:ascii="Arial" w:hAnsi="Arial" w:cs="Arial"/>
          <w:sz w:val="24"/>
          <w:szCs w:val="24"/>
        </w:rPr>
        <w:t xml:space="preserve"> line treatment (with a </w:t>
      </w:r>
      <w:r w:rsidR="00123052" w:rsidRPr="005178BB">
        <w:rPr>
          <w:rFonts w:ascii="Arial" w:hAnsi="Arial" w:cs="Arial"/>
          <w:sz w:val="24"/>
          <w:szCs w:val="24"/>
        </w:rPr>
        <w:t>0.49</w:t>
      </w:r>
      <w:r w:rsidR="00AF21CF" w:rsidRPr="005178BB">
        <w:rPr>
          <w:rFonts w:ascii="Arial" w:hAnsi="Arial" w:cs="Arial"/>
          <w:sz w:val="24"/>
          <w:szCs w:val="24"/>
        </w:rPr>
        <w:t xml:space="preserve"> probability that SOF+PR should be used before SOF+LED+RBV and a </w:t>
      </w:r>
      <w:r w:rsidR="00123052" w:rsidRPr="005178BB">
        <w:rPr>
          <w:rFonts w:ascii="Arial" w:hAnsi="Arial" w:cs="Arial"/>
          <w:sz w:val="24"/>
          <w:szCs w:val="24"/>
        </w:rPr>
        <w:t>0.45</w:t>
      </w:r>
      <w:r w:rsidR="00AF21CF" w:rsidRPr="005178BB">
        <w:rPr>
          <w:rFonts w:ascii="Arial" w:hAnsi="Arial" w:cs="Arial"/>
          <w:sz w:val="24"/>
          <w:szCs w:val="24"/>
        </w:rPr>
        <w:t xml:space="preserve"> probability that it should be used after). </w:t>
      </w:r>
      <w:r w:rsidR="0029645F" w:rsidRPr="005178BB">
        <w:rPr>
          <w:rFonts w:ascii="Arial" w:hAnsi="Arial" w:cs="Arial"/>
          <w:sz w:val="24"/>
          <w:szCs w:val="24"/>
        </w:rPr>
        <w:t>For interferon ineligible or intolerant</w:t>
      </w:r>
      <w:r w:rsidR="00AF21CF" w:rsidRPr="005178BB">
        <w:rPr>
          <w:rFonts w:ascii="Arial" w:hAnsi="Arial" w:cs="Arial"/>
          <w:sz w:val="24"/>
          <w:szCs w:val="24"/>
        </w:rPr>
        <w:t xml:space="preserve"> patients</w:t>
      </w:r>
      <w:r w:rsidR="0029645F" w:rsidRPr="005178BB">
        <w:rPr>
          <w:rFonts w:ascii="Arial" w:hAnsi="Arial" w:cs="Arial"/>
          <w:sz w:val="24"/>
          <w:szCs w:val="24"/>
        </w:rPr>
        <w:t>, the cost-effective strategy is SOF+LED+RBV as 1</w:t>
      </w:r>
      <w:r w:rsidR="0029645F" w:rsidRPr="005178BB">
        <w:rPr>
          <w:rFonts w:ascii="Arial" w:hAnsi="Arial" w:cs="Arial"/>
          <w:sz w:val="24"/>
          <w:szCs w:val="24"/>
          <w:vertAlign w:val="superscript"/>
        </w:rPr>
        <w:t>st</w:t>
      </w:r>
      <w:r w:rsidR="0029645F" w:rsidRPr="005178BB">
        <w:rPr>
          <w:rFonts w:ascii="Arial" w:hAnsi="Arial" w:cs="Arial"/>
          <w:sz w:val="24"/>
          <w:szCs w:val="24"/>
        </w:rPr>
        <w:t xml:space="preserve"> line, SOF+DCV as 2</w:t>
      </w:r>
      <w:r w:rsidR="0029645F" w:rsidRPr="005178BB">
        <w:rPr>
          <w:rFonts w:ascii="Arial" w:hAnsi="Arial" w:cs="Arial"/>
          <w:sz w:val="24"/>
          <w:szCs w:val="24"/>
          <w:vertAlign w:val="superscript"/>
        </w:rPr>
        <w:t>nd</w:t>
      </w:r>
      <w:r w:rsidR="0029645F" w:rsidRPr="005178BB">
        <w:rPr>
          <w:rFonts w:ascii="Arial" w:hAnsi="Arial" w:cs="Arial"/>
          <w:sz w:val="24"/>
          <w:szCs w:val="24"/>
        </w:rPr>
        <w:t xml:space="preserve"> line and SOF+RBV as 3</w:t>
      </w:r>
      <w:r w:rsidR="0029645F" w:rsidRPr="005178BB">
        <w:rPr>
          <w:rFonts w:ascii="Arial" w:hAnsi="Arial" w:cs="Arial"/>
          <w:sz w:val="24"/>
          <w:szCs w:val="24"/>
          <w:vertAlign w:val="superscript"/>
        </w:rPr>
        <w:t>rd</w:t>
      </w:r>
      <w:r w:rsidR="0029645F" w:rsidRPr="005178BB">
        <w:rPr>
          <w:rFonts w:ascii="Arial" w:hAnsi="Arial" w:cs="Arial"/>
          <w:sz w:val="24"/>
          <w:szCs w:val="24"/>
        </w:rPr>
        <w:t xml:space="preserve"> line</w:t>
      </w:r>
      <w:r w:rsidR="008C010E" w:rsidRPr="005178BB">
        <w:rPr>
          <w:rFonts w:ascii="Arial" w:hAnsi="Arial" w:cs="Arial"/>
          <w:sz w:val="24"/>
          <w:szCs w:val="24"/>
        </w:rPr>
        <w:t xml:space="preserve"> (probability</w:t>
      </w:r>
      <w:r w:rsidR="00517892" w:rsidRPr="005178BB">
        <w:rPr>
          <w:rFonts w:ascii="Arial" w:hAnsi="Arial" w:cs="Arial"/>
          <w:sz w:val="24"/>
          <w:szCs w:val="24"/>
        </w:rPr>
        <w:t xml:space="preserve"> cost-effective</w:t>
      </w:r>
      <w:r w:rsidR="008C010E" w:rsidRPr="005178BB">
        <w:rPr>
          <w:rFonts w:ascii="Arial" w:hAnsi="Arial" w:cs="Arial"/>
          <w:sz w:val="24"/>
          <w:szCs w:val="24"/>
        </w:rPr>
        <w:t>=</w:t>
      </w:r>
      <w:r w:rsidR="00123052" w:rsidRPr="005178BB">
        <w:rPr>
          <w:rFonts w:ascii="Arial" w:hAnsi="Arial" w:cs="Arial"/>
          <w:sz w:val="24"/>
          <w:szCs w:val="24"/>
        </w:rPr>
        <w:t>0.68).</w:t>
      </w:r>
      <w:r w:rsidR="008C010E" w:rsidRPr="005178BB">
        <w:rPr>
          <w:rFonts w:ascii="Arial" w:hAnsi="Arial" w:cs="Arial"/>
          <w:sz w:val="24"/>
          <w:szCs w:val="24"/>
        </w:rPr>
        <w:t xml:space="preserve"> </w:t>
      </w:r>
    </w:p>
    <w:p w14:paraId="6F74DAFC" w14:textId="4E4FA00B" w:rsidR="0029645F" w:rsidRPr="005178BB" w:rsidRDefault="0029645F" w:rsidP="00D03779">
      <w:pPr>
        <w:spacing w:line="480" w:lineRule="auto"/>
        <w:rPr>
          <w:rFonts w:ascii="Arial" w:hAnsi="Arial" w:cs="Arial"/>
          <w:sz w:val="24"/>
          <w:szCs w:val="24"/>
        </w:rPr>
      </w:pPr>
      <w:r w:rsidRPr="005178BB">
        <w:rPr>
          <w:rFonts w:ascii="Arial" w:hAnsi="Arial" w:cs="Arial"/>
          <w:sz w:val="24"/>
          <w:szCs w:val="24"/>
        </w:rPr>
        <w:lastRenderedPageBreak/>
        <w:t xml:space="preserve">In patients with HCV genotype 4 who are interferon eligible, </w:t>
      </w:r>
      <w:r w:rsidR="008C010E" w:rsidRPr="005178BB">
        <w:rPr>
          <w:rFonts w:ascii="Arial" w:hAnsi="Arial" w:cs="Arial"/>
          <w:sz w:val="24"/>
          <w:szCs w:val="24"/>
        </w:rPr>
        <w:t>the cost-effective strategy is PR as 1</w:t>
      </w:r>
      <w:r w:rsidR="008C010E" w:rsidRPr="005178BB">
        <w:rPr>
          <w:rFonts w:ascii="Arial" w:hAnsi="Arial" w:cs="Arial"/>
          <w:sz w:val="24"/>
          <w:szCs w:val="24"/>
          <w:vertAlign w:val="superscript"/>
        </w:rPr>
        <w:t>st</w:t>
      </w:r>
      <w:r w:rsidR="008C010E" w:rsidRPr="005178BB">
        <w:rPr>
          <w:rFonts w:ascii="Arial" w:hAnsi="Arial" w:cs="Arial"/>
          <w:sz w:val="24"/>
          <w:szCs w:val="24"/>
        </w:rPr>
        <w:t xml:space="preserve"> line, 2D+R</w:t>
      </w:r>
      <w:r w:rsidR="00517892" w:rsidRPr="005178BB">
        <w:rPr>
          <w:rFonts w:ascii="Arial" w:hAnsi="Arial" w:cs="Arial"/>
          <w:sz w:val="24"/>
          <w:szCs w:val="24"/>
        </w:rPr>
        <w:t>BV</w:t>
      </w:r>
      <w:r w:rsidR="008C010E" w:rsidRPr="005178BB">
        <w:rPr>
          <w:rFonts w:ascii="Arial" w:hAnsi="Arial" w:cs="Arial"/>
          <w:sz w:val="24"/>
          <w:szCs w:val="24"/>
        </w:rPr>
        <w:t xml:space="preserve"> as 2</w:t>
      </w:r>
      <w:r w:rsidR="008C010E" w:rsidRPr="005178BB">
        <w:rPr>
          <w:rFonts w:ascii="Arial" w:hAnsi="Arial" w:cs="Arial"/>
          <w:sz w:val="24"/>
          <w:szCs w:val="24"/>
          <w:vertAlign w:val="superscript"/>
        </w:rPr>
        <w:t>nd</w:t>
      </w:r>
      <w:r w:rsidR="008C010E" w:rsidRPr="005178BB">
        <w:rPr>
          <w:rFonts w:ascii="Arial" w:hAnsi="Arial" w:cs="Arial"/>
          <w:sz w:val="24"/>
          <w:szCs w:val="24"/>
        </w:rPr>
        <w:t xml:space="preserve"> line and SOF+LED as 3</w:t>
      </w:r>
      <w:r w:rsidR="008C010E" w:rsidRPr="005178BB">
        <w:rPr>
          <w:rFonts w:ascii="Arial" w:hAnsi="Arial" w:cs="Arial"/>
          <w:sz w:val="24"/>
          <w:szCs w:val="24"/>
          <w:vertAlign w:val="superscript"/>
        </w:rPr>
        <w:t>rd</w:t>
      </w:r>
      <w:r w:rsidR="008C010E" w:rsidRPr="005178BB">
        <w:rPr>
          <w:rFonts w:ascii="Arial" w:hAnsi="Arial" w:cs="Arial"/>
          <w:sz w:val="24"/>
          <w:szCs w:val="24"/>
        </w:rPr>
        <w:t xml:space="preserve"> line (probability</w:t>
      </w:r>
      <w:r w:rsidR="00517892" w:rsidRPr="005178BB">
        <w:rPr>
          <w:rFonts w:ascii="Arial" w:hAnsi="Arial" w:cs="Arial"/>
          <w:sz w:val="24"/>
          <w:szCs w:val="24"/>
        </w:rPr>
        <w:t xml:space="preserve"> cost-effective</w:t>
      </w:r>
      <w:r w:rsidR="008C010E" w:rsidRPr="005178BB">
        <w:rPr>
          <w:rFonts w:ascii="Arial" w:hAnsi="Arial" w:cs="Arial"/>
          <w:sz w:val="24"/>
          <w:szCs w:val="24"/>
        </w:rPr>
        <w:t>=</w:t>
      </w:r>
      <w:r w:rsidR="00123052" w:rsidRPr="005178BB">
        <w:rPr>
          <w:rFonts w:ascii="Arial" w:hAnsi="Arial" w:cs="Arial"/>
          <w:sz w:val="24"/>
          <w:szCs w:val="24"/>
        </w:rPr>
        <w:t>0.60</w:t>
      </w:r>
      <w:r w:rsidR="008C010E" w:rsidRPr="005178BB">
        <w:rPr>
          <w:rFonts w:ascii="Arial" w:hAnsi="Arial" w:cs="Arial"/>
          <w:sz w:val="24"/>
          <w:szCs w:val="24"/>
        </w:rPr>
        <w:t>). Overall, the probability that PR is cost-effective as 1</w:t>
      </w:r>
      <w:r w:rsidR="008C010E" w:rsidRPr="005178BB">
        <w:rPr>
          <w:rFonts w:ascii="Arial" w:hAnsi="Arial" w:cs="Arial"/>
          <w:sz w:val="24"/>
          <w:szCs w:val="24"/>
          <w:vertAlign w:val="superscript"/>
        </w:rPr>
        <w:t>st</w:t>
      </w:r>
      <w:r w:rsidR="008C010E" w:rsidRPr="005178BB">
        <w:rPr>
          <w:rFonts w:ascii="Arial" w:hAnsi="Arial" w:cs="Arial"/>
          <w:sz w:val="24"/>
          <w:szCs w:val="24"/>
        </w:rPr>
        <w:t xml:space="preserve"> line is </w:t>
      </w:r>
      <w:r w:rsidR="00123052" w:rsidRPr="005178BB">
        <w:rPr>
          <w:rFonts w:ascii="Arial" w:hAnsi="Arial" w:cs="Arial"/>
          <w:sz w:val="24"/>
          <w:szCs w:val="24"/>
        </w:rPr>
        <w:t>0.63.</w:t>
      </w:r>
      <w:r w:rsidR="008C010E" w:rsidRPr="005178BB">
        <w:rPr>
          <w:rFonts w:ascii="Arial" w:hAnsi="Arial" w:cs="Arial"/>
          <w:sz w:val="24"/>
          <w:szCs w:val="24"/>
        </w:rPr>
        <w:t xml:space="preserve">  </w:t>
      </w:r>
      <w:r w:rsidRPr="005178BB">
        <w:rPr>
          <w:rFonts w:ascii="Arial" w:hAnsi="Arial" w:cs="Arial"/>
          <w:sz w:val="24"/>
          <w:szCs w:val="24"/>
        </w:rPr>
        <w:t>In interferon ineligible or intolerant patients, the cost-effective strategy is 2D+RBV as 1</w:t>
      </w:r>
      <w:r w:rsidRPr="005178BB">
        <w:rPr>
          <w:rFonts w:ascii="Arial" w:hAnsi="Arial" w:cs="Arial"/>
          <w:sz w:val="24"/>
          <w:szCs w:val="24"/>
          <w:vertAlign w:val="superscript"/>
        </w:rPr>
        <w:t>st</w:t>
      </w:r>
      <w:r w:rsidRPr="005178BB">
        <w:rPr>
          <w:rFonts w:ascii="Arial" w:hAnsi="Arial" w:cs="Arial"/>
          <w:sz w:val="24"/>
          <w:szCs w:val="24"/>
        </w:rPr>
        <w:t xml:space="preserve"> line, SOF+LED as 2</w:t>
      </w:r>
      <w:r w:rsidRPr="005178BB">
        <w:rPr>
          <w:rFonts w:ascii="Arial" w:hAnsi="Arial" w:cs="Arial"/>
          <w:sz w:val="24"/>
          <w:szCs w:val="24"/>
          <w:vertAlign w:val="superscript"/>
        </w:rPr>
        <w:t>nd</w:t>
      </w:r>
      <w:r w:rsidRPr="005178BB">
        <w:rPr>
          <w:rFonts w:ascii="Arial" w:hAnsi="Arial" w:cs="Arial"/>
          <w:sz w:val="24"/>
          <w:szCs w:val="24"/>
        </w:rPr>
        <w:t xml:space="preserve"> line and SOF+DCV as 3</w:t>
      </w:r>
      <w:r w:rsidRPr="005178BB">
        <w:rPr>
          <w:rFonts w:ascii="Arial" w:hAnsi="Arial" w:cs="Arial"/>
          <w:sz w:val="24"/>
          <w:szCs w:val="24"/>
          <w:vertAlign w:val="superscript"/>
        </w:rPr>
        <w:t>rd</w:t>
      </w:r>
      <w:r w:rsidRPr="005178BB">
        <w:rPr>
          <w:rFonts w:ascii="Arial" w:hAnsi="Arial" w:cs="Arial"/>
          <w:sz w:val="24"/>
          <w:szCs w:val="24"/>
        </w:rPr>
        <w:t xml:space="preserve"> line</w:t>
      </w:r>
      <w:r w:rsidR="008C010E" w:rsidRPr="005178BB">
        <w:rPr>
          <w:rFonts w:ascii="Arial" w:hAnsi="Arial" w:cs="Arial"/>
          <w:sz w:val="24"/>
          <w:szCs w:val="24"/>
        </w:rPr>
        <w:t xml:space="preserve"> (probability</w:t>
      </w:r>
      <w:r w:rsidR="00517892" w:rsidRPr="005178BB">
        <w:rPr>
          <w:rFonts w:ascii="Arial" w:hAnsi="Arial" w:cs="Arial"/>
          <w:sz w:val="24"/>
          <w:szCs w:val="24"/>
        </w:rPr>
        <w:t xml:space="preserve"> cost-effective</w:t>
      </w:r>
      <w:r w:rsidR="00123052" w:rsidRPr="005178BB">
        <w:rPr>
          <w:rFonts w:ascii="Arial" w:hAnsi="Arial" w:cs="Arial"/>
          <w:sz w:val="24"/>
          <w:szCs w:val="24"/>
        </w:rPr>
        <w:t>=0.71</w:t>
      </w:r>
      <w:r w:rsidR="008C010E" w:rsidRPr="005178BB">
        <w:rPr>
          <w:rFonts w:ascii="Arial" w:hAnsi="Arial" w:cs="Arial"/>
          <w:sz w:val="24"/>
          <w:szCs w:val="24"/>
        </w:rPr>
        <w:t>)</w:t>
      </w:r>
      <w:r w:rsidRPr="005178BB">
        <w:rPr>
          <w:rFonts w:ascii="Arial" w:hAnsi="Arial" w:cs="Arial"/>
          <w:sz w:val="24"/>
          <w:szCs w:val="24"/>
        </w:rPr>
        <w:t xml:space="preserve">. </w:t>
      </w:r>
    </w:p>
    <w:p w14:paraId="7101E590" w14:textId="77777777" w:rsidR="00BB0302" w:rsidRPr="005178BB" w:rsidRDefault="00897441" w:rsidP="00BB0302">
      <w:pPr>
        <w:pStyle w:val="Heading3"/>
        <w:numPr>
          <w:ilvl w:val="0"/>
          <w:numId w:val="0"/>
        </w:numPr>
        <w:spacing w:line="480" w:lineRule="auto"/>
        <w:ind w:left="720" w:hanging="720"/>
        <w:rPr>
          <w:rFonts w:ascii="Arial" w:hAnsi="Arial" w:cs="Arial"/>
          <w:szCs w:val="24"/>
        </w:rPr>
      </w:pPr>
      <w:r w:rsidRPr="005178BB">
        <w:rPr>
          <w:rFonts w:ascii="Arial" w:hAnsi="Arial" w:cs="Arial"/>
          <w:szCs w:val="24"/>
        </w:rPr>
        <w:t>Treatment-experienced patients</w:t>
      </w:r>
    </w:p>
    <w:p w14:paraId="70D0B46E" w14:textId="69E1FFBA" w:rsidR="00032B9F" w:rsidRPr="005178BB" w:rsidRDefault="007954B2" w:rsidP="00BB0302">
      <w:pPr>
        <w:pStyle w:val="Heading3"/>
        <w:numPr>
          <w:ilvl w:val="0"/>
          <w:numId w:val="0"/>
        </w:numPr>
        <w:spacing w:line="480" w:lineRule="auto"/>
        <w:rPr>
          <w:rFonts w:ascii="Arial" w:hAnsi="Arial" w:cs="Arial"/>
          <w:b w:val="0"/>
          <w:bCs/>
          <w:szCs w:val="24"/>
        </w:rPr>
      </w:pPr>
      <w:bookmarkStart w:id="10" w:name="_Toc432170765"/>
      <w:r w:rsidRPr="005178BB">
        <w:rPr>
          <w:rFonts w:ascii="Arial" w:hAnsi="Arial" w:cs="Arial"/>
          <w:b w:val="0"/>
          <w:bCs/>
          <w:szCs w:val="24"/>
        </w:rPr>
        <w:t>In HCV genotype 1 treatment-experienced</w:t>
      </w:r>
      <w:r w:rsidR="00353E24" w:rsidRPr="005178BB">
        <w:rPr>
          <w:rFonts w:ascii="Arial" w:hAnsi="Arial" w:cs="Arial"/>
          <w:b w:val="0"/>
          <w:bCs/>
          <w:szCs w:val="24"/>
        </w:rPr>
        <w:t xml:space="preserve"> patients</w:t>
      </w:r>
      <w:r w:rsidRPr="005178BB">
        <w:rPr>
          <w:rFonts w:ascii="Arial" w:hAnsi="Arial" w:cs="Arial"/>
          <w:b w:val="0"/>
          <w:bCs/>
          <w:szCs w:val="24"/>
        </w:rPr>
        <w:t>, the cost-effective 1</w:t>
      </w:r>
      <w:r w:rsidRPr="005178BB">
        <w:rPr>
          <w:rFonts w:ascii="Arial" w:hAnsi="Arial" w:cs="Arial"/>
          <w:b w:val="0"/>
          <w:bCs/>
          <w:szCs w:val="24"/>
          <w:vertAlign w:val="superscript"/>
        </w:rPr>
        <w:t>st</w:t>
      </w:r>
      <w:r w:rsidRPr="005178BB">
        <w:rPr>
          <w:rFonts w:ascii="Arial" w:hAnsi="Arial" w:cs="Arial"/>
          <w:b w:val="0"/>
          <w:bCs/>
          <w:szCs w:val="24"/>
        </w:rPr>
        <w:t xml:space="preserve"> line </w:t>
      </w:r>
      <w:r w:rsidR="00517892" w:rsidRPr="005178BB">
        <w:rPr>
          <w:rFonts w:ascii="Arial" w:hAnsi="Arial" w:cs="Arial"/>
          <w:b w:val="0"/>
          <w:bCs/>
          <w:szCs w:val="24"/>
        </w:rPr>
        <w:t xml:space="preserve">treatment </w:t>
      </w:r>
      <w:r w:rsidRPr="005178BB">
        <w:rPr>
          <w:rFonts w:ascii="Arial" w:hAnsi="Arial" w:cs="Arial"/>
          <w:b w:val="0"/>
          <w:bCs/>
          <w:szCs w:val="24"/>
        </w:rPr>
        <w:t>is 3D+/-RBV and 2</w:t>
      </w:r>
      <w:r w:rsidRPr="005178BB">
        <w:rPr>
          <w:rFonts w:ascii="Arial" w:hAnsi="Arial" w:cs="Arial"/>
          <w:b w:val="0"/>
          <w:bCs/>
          <w:szCs w:val="24"/>
          <w:vertAlign w:val="superscript"/>
        </w:rPr>
        <w:t>nd</w:t>
      </w:r>
      <w:r w:rsidR="001273D2" w:rsidRPr="005178BB">
        <w:rPr>
          <w:rFonts w:ascii="Arial" w:hAnsi="Arial" w:cs="Arial"/>
          <w:b w:val="0"/>
          <w:bCs/>
          <w:szCs w:val="24"/>
        </w:rPr>
        <w:t xml:space="preserve"> line is </w:t>
      </w:r>
      <w:r w:rsidR="00C762F7" w:rsidRPr="005178BB">
        <w:rPr>
          <w:rFonts w:ascii="Arial" w:hAnsi="Arial" w:cs="Arial"/>
          <w:b w:val="0"/>
          <w:bCs/>
          <w:szCs w:val="24"/>
        </w:rPr>
        <w:t>SOF+LED (probability=0.96</w:t>
      </w:r>
      <w:r w:rsidR="001273D2" w:rsidRPr="005178BB">
        <w:rPr>
          <w:rFonts w:ascii="Arial" w:hAnsi="Arial" w:cs="Arial"/>
          <w:b w:val="0"/>
          <w:bCs/>
          <w:szCs w:val="24"/>
        </w:rPr>
        <w:t>)</w:t>
      </w:r>
      <w:r w:rsidRPr="005178BB">
        <w:rPr>
          <w:rFonts w:ascii="Arial" w:hAnsi="Arial" w:cs="Arial"/>
          <w:b w:val="0"/>
          <w:bCs/>
          <w:szCs w:val="24"/>
        </w:rPr>
        <w:t>. In HCV genotype 2 treatment-experienced</w:t>
      </w:r>
      <w:r w:rsidR="00353E24" w:rsidRPr="005178BB">
        <w:rPr>
          <w:rFonts w:ascii="Arial" w:hAnsi="Arial" w:cs="Arial"/>
          <w:b w:val="0"/>
          <w:bCs/>
          <w:szCs w:val="24"/>
        </w:rPr>
        <w:t xml:space="preserve"> patients</w:t>
      </w:r>
      <w:r w:rsidRPr="005178BB">
        <w:rPr>
          <w:rFonts w:ascii="Arial" w:hAnsi="Arial" w:cs="Arial"/>
          <w:b w:val="0"/>
          <w:bCs/>
          <w:szCs w:val="24"/>
        </w:rPr>
        <w:t>, the cost-effective 1</w:t>
      </w:r>
      <w:r w:rsidRPr="005178BB">
        <w:rPr>
          <w:rFonts w:ascii="Arial" w:hAnsi="Arial" w:cs="Arial"/>
          <w:b w:val="0"/>
          <w:bCs/>
          <w:szCs w:val="24"/>
          <w:vertAlign w:val="superscript"/>
        </w:rPr>
        <w:t>st</w:t>
      </w:r>
      <w:r w:rsidRPr="005178BB">
        <w:rPr>
          <w:rFonts w:ascii="Arial" w:hAnsi="Arial" w:cs="Arial"/>
          <w:b w:val="0"/>
          <w:bCs/>
          <w:szCs w:val="24"/>
        </w:rPr>
        <w:t xml:space="preserve"> line strategy is SOF+RBV</w:t>
      </w:r>
      <w:r w:rsidR="00C762F7" w:rsidRPr="005178BB">
        <w:rPr>
          <w:rFonts w:ascii="Arial" w:hAnsi="Arial" w:cs="Arial"/>
          <w:b w:val="0"/>
          <w:bCs/>
          <w:szCs w:val="24"/>
        </w:rPr>
        <w:t xml:space="preserve"> (probability=0.95</w:t>
      </w:r>
      <w:r w:rsidR="001273D2" w:rsidRPr="005178BB">
        <w:rPr>
          <w:rFonts w:ascii="Arial" w:hAnsi="Arial" w:cs="Arial"/>
          <w:b w:val="0"/>
          <w:bCs/>
          <w:szCs w:val="24"/>
        </w:rPr>
        <w:t>)</w:t>
      </w:r>
      <w:r w:rsidRPr="005178BB">
        <w:rPr>
          <w:rFonts w:ascii="Arial" w:hAnsi="Arial" w:cs="Arial"/>
          <w:b w:val="0"/>
          <w:bCs/>
          <w:szCs w:val="24"/>
        </w:rPr>
        <w:t>. For HCV genotype 3, the cost-effective 1</w:t>
      </w:r>
      <w:r w:rsidRPr="005178BB">
        <w:rPr>
          <w:rFonts w:ascii="Arial" w:hAnsi="Arial" w:cs="Arial"/>
          <w:b w:val="0"/>
          <w:bCs/>
          <w:szCs w:val="24"/>
          <w:vertAlign w:val="superscript"/>
        </w:rPr>
        <w:t>st</w:t>
      </w:r>
      <w:r w:rsidRPr="005178BB">
        <w:rPr>
          <w:rFonts w:ascii="Arial" w:hAnsi="Arial" w:cs="Arial"/>
          <w:b w:val="0"/>
          <w:bCs/>
          <w:szCs w:val="24"/>
        </w:rPr>
        <w:t xml:space="preserve"> line strategy is SOF+PR and 2</w:t>
      </w:r>
      <w:r w:rsidRPr="005178BB">
        <w:rPr>
          <w:rFonts w:ascii="Arial" w:hAnsi="Arial" w:cs="Arial"/>
          <w:b w:val="0"/>
          <w:bCs/>
          <w:szCs w:val="24"/>
          <w:vertAlign w:val="superscript"/>
        </w:rPr>
        <w:t>nd</w:t>
      </w:r>
      <w:r w:rsidRPr="005178BB">
        <w:rPr>
          <w:rFonts w:ascii="Arial" w:hAnsi="Arial" w:cs="Arial"/>
          <w:b w:val="0"/>
          <w:bCs/>
          <w:szCs w:val="24"/>
        </w:rPr>
        <w:t xml:space="preserve"> line is SOF+LED+RBV</w:t>
      </w:r>
      <w:r w:rsidR="00C762F7" w:rsidRPr="005178BB">
        <w:rPr>
          <w:rFonts w:ascii="Arial" w:hAnsi="Arial" w:cs="Arial"/>
          <w:b w:val="0"/>
          <w:bCs/>
          <w:szCs w:val="24"/>
        </w:rPr>
        <w:t xml:space="preserve"> (probability=0.48</w:t>
      </w:r>
      <w:r w:rsidR="001273D2" w:rsidRPr="005178BB">
        <w:rPr>
          <w:rFonts w:ascii="Arial" w:hAnsi="Arial" w:cs="Arial"/>
          <w:b w:val="0"/>
          <w:bCs/>
          <w:szCs w:val="24"/>
        </w:rPr>
        <w:t>)</w:t>
      </w:r>
      <w:r w:rsidRPr="005178BB">
        <w:rPr>
          <w:rFonts w:ascii="Arial" w:hAnsi="Arial" w:cs="Arial"/>
          <w:b w:val="0"/>
          <w:bCs/>
          <w:szCs w:val="24"/>
        </w:rPr>
        <w:t>. For HCV genotype 4, the cost-effective 1</w:t>
      </w:r>
      <w:r w:rsidRPr="005178BB">
        <w:rPr>
          <w:rFonts w:ascii="Arial" w:hAnsi="Arial" w:cs="Arial"/>
          <w:b w:val="0"/>
          <w:bCs/>
          <w:szCs w:val="24"/>
          <w:vertAlign w:val="superscript"/>
        </w:rPr>
        <w:t>st</w:t>
      </w:r>
      <w:r w:rsidRPr="005178BB">
        <w:rPr>
          <w:rFonts w:ascii="Arial" w:hAnsi="Arial" w:cs="Arial"/>
          <w:b w:val="0"/>
          <w:bCs/>
          <w:szCs w:val="24"/>
        </w:rPr>
        <w:t xml:space="preserve"> line strategy is 2D+RBV and 2</w:t>
      </w:r>
      <w:r w:rsidRPr="005178BB">
        <w:rPr>
          <w:rFonts w:ascii="Arial" w:hAnsi="Arial" w:cs="Arial"/>
          <w:b w:val="0"/>
          <w:bCs/>
          <w:szCs w:val="24"/>
          <w:vertAlign w:val="superscript"/>
        </w:rPr>
        <w:t>nd</w:t>
      </w:r>
      <w:r w:rsidRPr="005178BB">
        <w:rPr>
          <w:rFonts w:ascii="Arial" w:hAnsi="Arial" w:cs="Arial"/>
          <w:b w:val="0"/>
          <w:bCs/>
          <w:szCs w:val="24"/>
        </w:rPr>
        <w:t xml:space="preserve"> line is SOF+LED</w:t>
      </w:r>
      <w:r w:rsidR="00C762F7" w:rsidRPr="005178BB">
        <w:rPr>
          <w:rFonts w:ascii="Arial" w:hAnsi="Arial" w:cs="Arial"/>
          <w:b w:val="0"/>
          <w:bCs/>
          <w:szCs w:val="24"/>
        </w:rPr>
        <w:t xml:space="preserve"> (probability=0.97</w:t>
      </w:r>
      <w:r w:rsidR="001273D2" w:rsidRPr="005178BB">
        <w:rPr>
          <w:rFonts w:ascii="Arial" w:hAnsi="Arial" w:cs="Arial"/>
          <w:b w:val="0"/>
          <w:bCs/>
          <w:szCs w:val="24"/>
        </w:rPr>
        <w:t>)</w:t>
      </w:r>
      <w:r w:rsidRPr="005178BB">
        <w:rPr>
          <w:rFonts w:ascii="Arial" w:hAnsi="Arial" w:cs="Arial"/>
          <w:b w:val="0"/>
          <w:bCs/>
          <w:szCs w:val="24"/>
        </w:rPr>
        <w:t xml:space="preserve">.  </w:t>
      </w:r>
    </w:p>
    <w:p w14:paraId="11A6C830" w14:textId="77777777" w:rsidR="0029645F" w:rsidRPr="005178BB" w:rsidRDefault="0029645F" w:rsidP="00032B9F">
      <w:pPr>
        <w:pStyle w:val="Heading3"/>
        <w:numPr>
          <w:ilvl w:val="0"/>
          <w:numId w:val="0"/>
        </w:numPr>
        <w:spacing w:line="480" w:lineRule="auto"/>
        <w:ind w:left="720" w:hanging="720"/>
        <w:rPr>
          <w:rFonts w:ascii="Arial" w:hAnsi="Arial" w:cs="Arial"/>
          <w:szCs w:val="24"/>
        </w:rPr>
      </w:pPr>
      <w:r w:rsidRPr="005178BB">
        <w:rPr>
          <w:rFonts w:ascii="Arial" w:hAnsi="Arial" w:cs="Arial"/>
          <w:szCs w:val="24"/>
        </w:rPr>
        <w:t>Scenario analysis</w:t>
      </w:r>
      <w:bookmarkEnd w:id="10"/>
    </w:p>
    <w:p w14:paraId="465AA664" w14:textId="6D498AA0" w:rsidR="00353E24" w:rsidRPr="005178BB" w:rsidRDefault="00523454" w:rsidP="00D03779">
      <w:pPr>
        <w:spacing w:line="480" w:lineRule="auto"/>
        <w:rPr>
          <w:rFonts w:ascii="Arial" w:hAnsi="Arial" w:cs="Arial"/>
          <w:sz w:val="24"/>
          <w:szCs w:val="24"/>
        </w:rPr>
      </w:pPr>
      <w:r w:rsidRPr="005178BB">
        <w:rPr>
          <w:rFonts w:ascii="Arial" w:hAnsi="Arial" w:cs="Arial"/>
          <w:sz w:val="24"/>
          <w:szCs w:val="24"/>
        </w:rPr>
        <w:t>The</w:t>
      </w:r>
      <w:r w:rsidR="00032B9F" w:rsidRPr="005178BB">
        <w:rPr>
          <w:rFonts w:ascii="Arial" w:hAnsi="Arial" w:cs="Arial"/>
          <w:sz w:val="24"/>
          <w:szCs w:val="24"/>
        </w:rPr>
        <w:t xml:space="preserve"> cost-effective strategies are </w:t>
      </w:r>
      <w:r w:rsidR="000F4A4B" w:rsidRPr="005178BB">
        <w:rPr>
          <w:rFonts w:ascii="Arial" w:hAnsi="Arial" w:cs="Arial"/>
          <w:sz w:val="24"/>
          <w:szCs w:val="24"/>
        </w:rPr>
        <w:t xml:space="preserve">generally robust to the scenarios tested, except </w:t>
      </w:r>
      <w:r w:rsidR="00371378" w:rsidRPr="005178BB">
        <w:rPr>
          <w:rFonts w:ascii="Arial" w:hAnsi="Arial" w:cs="Arial"/>
          <w:sz w:val="24"/>
          <w:szCs w:val="24"/>
        </w:rPr>
        <w:t xml:space="preserve">for </w:t>
      </w:r>
      <w:r w:rsidR="000F4A4B" w:rsidRPr="005178BB">
        <w:rPr>
          <w:rFonts w:ascii="Arial" w:hAnsi="Arial" w:cs="Arial"/>
          <w:sz w:val="24"/>
          <w:szCs w:val="24"/>
        </w:rPr>
        <w:t>the 3</w:t>
      </w:r>
      <w:r w:rsidR="000F4A4B" w:rsidRPr="005178BB">
        <w:rPr>
          <w:rFonts w:ascii="Arial" w:hAnsi="Arial" w:cs="Arial"/>
          <w:sz w:val="24"/>
          <w:szCs w:val="24"/>
          <w:vertAlign w:val="superscript"/>
        </w:rPr>
        <w:t>rd</w:t>
      </w:r>
      <w:r w:rsidR="000F4A4B" w:rsidRPr="005178BB">
        <w:rPr>
          <w:rFonts w:ascii="Arial" w:hAnsi="Arial" w:cs="Arial"/>
          <w:sz w:val="24"/>
          <w:szCs w:val="24"/>
        </w:rPr>
        <w:t xml:space="preserve"> </w:t>
      </w:r>
      <w:r w:rsidR="007954B2" w:rsidRPr="005178BB">
        <w:rPr>
          <w:rFonts w:ascii="Arial" w:hAnsi="Arial" w:cs="Arial"/>
          <w:sz w:val="24"/>
          <w:szCs w:val="24"/>
        </w:rPr>
        <w:t xml:space="preserve">line </w:t>
      </w:r>
      <w:r w:rsidR="00353E24" w:rsidRPr="005178BB">
        <w:rPr>
          <w:rFonts w:ascii="Arial" w:hAnsi="Arial" w:cs="Arial"/>
          <w:sz w:val="24"/>
          <w:szCs w:val="24"/>
        </w:rPr>
        <w:t xml:space="preserve">treatments </w:t>
      </w:r>
      <w:r w:rsidR="007954B2" w:rsidRPr="005178BB">
        <w:rPr>
          <w:rFonts w:ascii="Arial" w:hAnsi="Arial" w:cs="Arial"/>
          <w:sz w:val="24"/>
          <w:szCs w:val="24"/>
        </w:rPr>
        <w:t xml:space="preserve">for HCV genotype1 interferon eligible and HCV </w:t>
      </w:r>
      <w:r w:rsidR="001273D2" w:rsidRPr="005178BB">
        <w:rPr>
          <w:rFonts w:ascii="Arial" w:hAnsi="Arial" w:cs="Arial"/>
          <w:sz w:val="24"/>
          <w:szCs w:val="24"/>
        </w:rPr>
        <w:t xml:space="preserve">genotype 3 </w:t>
      </w:r>
      <w:r w:rsidR="007954B2" w:rsidRPr="005178BB">
        <w:rPr>
          <w:rFonts w:ascii="Arial" w:hAnsi="Arial" w:cs="Arial"/>
          <w:sz w:val="24"/>
          <w:szCs w:val="24"/>
        </w:rPr>
        <w:t>interferon ineligible</w:t>
      </w:r>
      <w:r w:rsidR="00353E24" w:rsidRPr="005178BB">
        <w:rPr>
          <w:rFonts w:ascii="Arial" w:hAnsi="Arial" w:cs="Arial"/>
          <w:sz w:val="24"/>
          <w:szCs w:val="24"/>
        </w:rPr>
        <w:t xml:space="preserve"> patients</w:t>
      </w:r>
      <w:r w:rsidR="00FA2D75" w:rsidRPr="005178BB">
        <w:rPr>
          <w:rFonts w:ascii="Arial" w:hAnsi="Arial" w:cs="Arial"/>
          <w:sz w:val="24"/>
          <w:szCs w:val="24"/>
        </w:rPr>
        <w:t xml:space="preserve"> (see </w:t>
      </w:r>
      <w:r w:rsidR="001A7AD1" w:rsidRPr="005178BB">
        <w:rPr>
          <w:rFonts w:ascii="Arial" w:hAnsi="Arial" w:cs="Arial"/>
          <w:sz w:val="24"/>
          <w:szCs w:val="24"/>
        </w:rPr>
        <w:t xml:space="preserve">Technical Appendix p63 </w:t>
      </w:r>
      <w:r w:rsidR="00FA2D75" w:rsidRPr="005178BB">
        <w:rPr>
          <w:rFonts w:ascii="Arial" w:hAnsi="Arial" w:cs="Arial"/>
          <w:sz w:val="24"/>
          <w:szCs w:val="24"/>
        </w:rPr>
        <w:t xml:space="preserve">for </w:t>
      </w:r>
      <w:r w:rsidR="001A7AD1" w:rsidRPr="005178BB">
        <w:rPr>
          <w:rFonts w:ascii="Arial" w:hAnsi="Arial" w:cs="Arial"/>
          <w:sz w:val="24"/>
          <w:szCs w:val="24"/>
        </w:rPr>
        <w:t>detailed</w:t>
      </w:r>
      <w:r w:rsidR="00FA2D75" w:rsidRPr="005178BB">
        <w:rPr>
          <w:rFonts w:ascii="Arial" w:hAnsi="Arial" w:cs="Arial"/>
          <w:sz w:val="24"/>
          <w:szCs w:val="24"/>
        </w:rPr>
        <w:t xml:space="preserve"> results)</w:t>
      </w:r>
      <w:r w:rsidR="007954B2" w:rsidRPr="005178BB">
        <w:rPr>
          <w:rFonts w:ascii="Arial" w:hAnsi="Arial" w:cs="Arial"/>
          <w:sz w:val="24"/>
          <w:szCs w:val="24"/>
        </w:rPr>
        <w:t xml:space="preserve">. </w:t>
      </w:r>
      <w:r w:rsidR="00371378" w:rsidRPr="005178BB">
        <w:rPr>
          <w:rFonts w:ascii="Arial" w:hAnsi="Arial" w:cs="Arial"/>
          <w:sz w:val="24"/>
          <w:szCs w:val="24"/>
        </w:rPr>
        <w:t xml:space="preserve">Scenarios which examined less severe health and cost consequences of remaining </w:t>
      </w:r>
      <w:r w:rsidR="00517892" w:rsidRPr="005178BB">
        <w:rPr>
          <w:rFonts w:ascii="Arial" w:hAnsi="Arial" w:cs="Arial"/>
          <w:sz w:val="24"/>
          <w:szCs w:val="24"/>
        </w:rPr>
        <w:t>infected</w:t>
      </w:r>
      <w:r w:rsidR="00371378" w:rsidRPr="005178BB">
        <w:rPr>
          <w:rFonts w:ascii="Arial" w:hAnsi="Arial" w:cs="Arial"/>
          <w:sz w:val="24"/>
          <w:szCs w:val="24"/>
        </w:rPr>
        <w:t xml:space="preserve"> resulted in the recommendation of two rather than three lines of </w:t>
      </w:r>
      <w:r w:rsidR="00720459" w:rsidRPr="005178BB">
        <w:rPr>
          <w:rFonts w:ascii="Arial" w:hAnsi="Arial" w:cs="Arial"/>
          <w:sz w:val="24"/>
          <w:szCs w:val="24"/>
        </w:rPr>
        <w:t>sequential therapy</w:t>
      </w:r>
      <w:r w:rsidR="00371378" w:rsidRPr="005178BB">
        <w:rPr>
          <w:rFonts w:ascii="Arial" w:hAnsi="Arial" w:cs="Arial"/>
          <w:sz w:val="24"/>
          <w:szCs w:val="24"/>
        </w:rPr>
        <w:t xml:space="preserve"> for </w:t>
      </w:r>
      <w:r w:rsidR="004E3295" w:rsidRPr="005178BB">
        <w:rPr>
          <w:rFonts w:ascii="Arial" w:hAnsi="Arial" w:cs="Arial"/>
          <w:sz w:val="24"/>
          <w:szCs w:val="24"/>
        </w:rPr>
        <w:t xml:space="preserve">HCV </w:t>
      </w:r>
      <w:r w:rsidR="00371378" w:rsidRPr="005178BB">
        <w:rPr>
          <w:rFonts w:ascii="Arial" w:hAnsi="Arial" w:cs="Arial"/>
          <w:sz w:val="24"/>
          <w:szCs w:val="24"/>
        </w:rPr>
        <w:t xml:space="preserve">genotype 3 interferon ineligible patients. When the cost of treatment at cirrhosis was increased the cost-effective </w:t>
      </w:r>
      <w:r w:rsidR="00720459" w:rsidRPr="005178BB">
        <w:rPr>
          <w:rFonts w:ascii="Arial" w:hAnsi="Arial" w:cs="Arial"/>
          <w:sz w:val="24"/>
          <w:szCs w:val="24"/>
        </w:rPr>
        <w:t>3</w:t>
      </w:r>
      <w:r w:rsidR="00720459" w:rsidRPr="005178BB">
        <w:rPr>
          <w:rFonts w:ascii="Arial" w:hAnsi="Arial" w:cs="Arial"/>
          <w:sz w:val="24"/>
          <w:szCs w:val="24"/>
          <w:vertAlign w:val="superscript"/>
        </w:rPr>
        <w:t>rd</w:t>
      </w:r>
      <w:r w:rsidR="00371378" w:rsidRPr="005178BB">
        <w:rPr>
          <w:rFonts w:ascii="Arial" w:hAnsi="Arial" w:cs="Arial"/>
          <w:sz w:val="24"/>
          <w:szCs w:val="24"/>
        </w:rPr>
        <w:t xml:space="preserve"> line strategy changed from SOF+PR to SOF+DCV for </w:t>
      </w:r>
      <w:r w:rsidR="004E3295" w:rsidRPr="005178BB">
        <w:rPr>
          <w:rFonts w:ascii="Arial" w:hAnsi="Arial" w:cs="Arial"/>
          <w:sz w:val="24"/>
          <w:szCs w:val="24"/>
        </w:rPr>
        <w:t xml:space="preserve">HCV </w:t>
      </w:r>
      <w:r w:rsidR="00371378" w:rsidRPr="005178BB">
        <w:rPr>
          <w:rFonts w:ascii="Arial" w:hAnsi="Arial" w:cs="Arial"/>
          <w:sz w:val="24"/>
          <w:szCs w:val="24"/>
        </w:rPr>
        <w:t>genotype 1 interferon eligible patients.</w:t>
      </w:r>
    </w:p>
    <w:p w14:paraId="4A2E1BFE" w14:textId="77777777" w:rsidR="00924898" w:rsidRPr="005178BB" w:rsidRDefault="00924898" w:rsidP="00D03779">
      <w:pPr>
        <w:spacing w:line="480" w:lineRule="auto"/>
        <w:rPr>
          <w:rFonts w:ascii="Arial" w:hAnsi="Arial" w:cs="Arial"/>
          <w:sz w:val="24"/>
          <w:szCs w:val="24"/>
        </w:rPr>
      </w:pPr>
    </w:p>
    <w:p w14:paraId="1EAE12B6" w14:textId="6CCD8FE6" w:rsidR="0029645F" w:rsidRPr="005178BB" w:rsidRDefault="00F65F1C" w:rsidP="00D03779">
      <w:pPr>
        <w:pStyle w:val="Heading1"/>
        <w:numPr>
          <w:ilvl w:val="0"/>
          <w:numId w:val="0"/>
        </w:numPr>
        <w:spacing w:line="480" w:lineRule="auto"/>
        <w:ind w:left="432" w:hanging="432"/>
        <w:rPr>
          <w:rFonts w:ascii="Arial" w:hAnsi="Arial" w:cs="Arial"/>
          <w:sz w:val="24"/>
          <w:szCs w:val="24"/>
        </w:rPr>
      </w:pPr>
      <w:r w:rsidRPr="005178BB">
        <w:rPr>
          <w:rFonts w:ascii="Arial" w:hAnsi="Arial" w:cs="Arial"/>
          <w:sz w:val="24"/>
          <w:szCs w:val="24"/>
        </w:rPr>
        <w:lastRenderedPageBreak/>
        <w:t>CONCLUSIONS</w:t>
      </w:r>
    </w:p>
    <w:p w14:paraId="1710956E" w14:textId="77777777" w:rsidR="0029645F" w:rsidRPr="005178BB" w:rsidRDefault="0029645F" w:rsidP="00D03779">
      <w:pPr>
        <w:pStyle w:val="Heading2"/>
        <w:numPr>
          <w:ilvl w:val="0"/>
          <w:numId w:val="0"/>
        </w:numPr>
        <w:spacing w:line="480" w:lineRule="auto"/>
        <w:ind w:left="576" w:hanging="576"/>
        <w:rPr>
          <w:rFonts w:ascii="Arial" w:hAnsi="Arial" w:cs="Arial"/>
          <w:szCs w:val="24"/>
        </w:rPr>
      </w:pPr>
      <w:bookmarkStart w:id="11" w:name="_Toc432170770"/>
      <w:r w:rsidRPr="005178BB">
        <w:rPr>
          <w:rFonts w:ascii="Arial" w:hAnsi="Arial" w:cs="Arial"/>
          <w:szCs w:val="24"/>
        </w:rPr>
        <w:t>Main findings</w:t>
      </w:r>
      <w:bookmarkEnd w:id="11"/>
    </w:p>
    <w:p w14:paraId="7241511C" w14:textId="7B61A6BD" w:rsidR="0029645F" w:rsidRPr="005178BB" w:rsidRDefault="0029645F" w:rsidP="00D03779">
      <w:pPr>
        <w:spacing w:line="480" w:lineRule="auto"/>
        <w:rPr>
          <w:rFonts w:ascii="Arial" w:hAnsi="Arial" w:cs="Arial"/>
          <w:sz w:val="24"/>
          <w:szCs w:val="24"/>
        </w:rPr>
      </w:pPr>
      <w:r w:rsidRPr="005178BB">
        <w:rPr>
          <w:rFonts w:ascii="Arial" w:hAnsi="Arial" w:cs="Arial"/>
          <w:sz w:val="24"/>
          <w:szCs w:val="24"/>
        </w:rPr>
        <w:t xml:space="preserve">Patients at the F3 stage </w:t>
      </w:r>
      <w:r w:rsidR="00CD4D46" w:rsidRPr="005178BB">
        <w:rPr>
          <w:rFonts w:ascii="Arial" w:hAnsi="Arial" w:cs="Arial"/>
          <w:sz w:val="24"/>
          <w:szCs w:val="24"/>
        </w:rPr>
        <w:t>can be effectively and cost</w:t>
      </w:r>
      <w:r w:rsidR="00FA2D75" w:rsidRPr="005178BB">
        <w:rPr>
          <w:rFonts w:ascii="Arial" w:hAnsi="Arial" w:cs="Arial"/>
          <w:sz w:val="24"/>
          <w:szCs w:val="24"/>
        </w:rPr>
        <w:t>-</w:t>
      </w:r>
      <w:r w:rsidR="00CD4D46" w:rsidRPr="005178BB">
        <w:rPr>
          <w:rFonts w:ascii="Arial" w:hAnsi="Arial" w:cs="Arial"/>
          <w:sz w:val="24"/>
          <w:szCs w:val="24"/>
        </w:rPr>
        <w:t>effectively treated using available regimens</w:t>
      </w:r>
      <w:r w:rsidR="00E006F3" w:rsidRPr="005178BB">
        <w:rPr>
          <w:rFonts w:ascii="Arial" w:hAnsi="Arial" w:cs="Arial"/>
          <w:sz w:val="24"/>
          <w:szCs w:val="24"/>
        </w:rPr>
        <w:t xml:space="preserve"> in a sequential fashion </w:t>
      </w:r>
      <w:r w:rsidRPr="005178BB">
        <w:rPr>
          <w:rFonts w:ascii="Arial" w:hAnsi="Arial" w:cs="Arial"/>
          <w:sz w:val="24"/>
          <w:szCs w:val="24"/>
        </w:rPr>
        <w:t xml:space="preserve">to avoid progression to cirrhosis. The cost-effective strategies are those with at least two lines of treatment </w:t>
      </w:r>
      <w:r w:rsidR="00C32231" w:rsidRPr="005178BB">
        <w:rPr>
          <w:rFonts w:ascii="Arial" w:hAnsi="Arial" w:cs="Arial"/>
          <w:sz w:val="24"/>
          <w:szCs w:val="24"/>
        </w:rPr>
        <w:t>which</w:t>
      </w:r>
      <w:r w:rsidRPr="005178BB">
        <w:rPr>
          <w:rFonts w:ascii="Arial" w:hAnsi="Arial" w:cs="Arial"/>
          <w:sz w:val="24"/>
          <w:szCs w:val="24"/>
        </w:rPr>
        <w:t xml:space="preserve"> ensure</w:t>
      </w:r>
      <w:r w:rsidR="00C32231" w:rsidRPr="005178BB">
        <w:rPr>
          <w:rFonts w:ascii="Arial" w:hAnsi="Arial" w:cs="Arial"/>
          <w:sz w:val="24"/>
          <w:szCs w:val="24"/>
        </w:rPr>
        <w:t>s</w:t>
      </w:r>
      <w:r w:rsidRPr="005178BB">
        <w:rPr>
          <w:rFonts w:ascii="Arial" w:hAnsi="Arial" w:cs="Arial"/>
          <w:sz w:val="24"/>
          <w:szCs w:val="24"/>
        </w:rPr>
        <w:t xml:space="preserve"> </w:t>
      </w:r>
      <w:r w:rsidR="001273D2" w:rsidRPr="005178BB">
        <w:rPr>
          <w:rFonts w:ascii="Arial" w:hAnsi="Arial" w:cs="Arial"/>
          <w:sz w:val="24"/>
          <w:szCs w:val="24"/>
        </w:rPr>
        <w:t>that a minimal number of patients progress to cirrhosis</w:t>
      </w:r>
      <w:r w:rsidRPr="005178BB">
        <w:rPr>
          <w:rFonts w:ascii="Arial" w:hAnsi="Arial" w:cs="Arial"/>
          <w:sz w:val="24"/>
          <w:szCs w:val="24"/>
        </w:rPr>
        <w:t xml:space="preserve">. These results are robust </w:t>
      </w:r>
      <w:r w:rsidR="00B545BE" w:rsidRPr="005178BB">
        <w:rPr>
          <w:rFonts w:ascii="Arial" w:hAnsi="Arial" w:cs="Arial"/>
          <w:sz w:val="24"/>
          <w:szCs w:val="24"/>
        </w:rPr>
        <w:t>to a series</w:t>
      </w:r>
      <w:r w:rsidRPr="005178BB">
        <w:rPr>
          <w:rFonts w:ascii="Arial" w:hAnsi="Arial" w:cs="Arial"/>
          <w:sz w:val="24"/>
          <w:szCs w:val="24"/>
        </w:rPr>
        <w:t xml:space="preserve"> </w:t>
      </w:r>
      <w:r w:rsidR="00B545BE" w:rsidRPr="005178BB">
        <w:rPr>
          <w:rFonts w:ascii="Arial" w:hAnsi="Arial" w:cs="Arial"/>
          <w:sz w:val="24"/>
          <w:szCs w:val="24"/>
        </w:rPr>
        <w:t xml:space="preserve">of </w:t>
      </w:r>
      <w:r w:rsidRPr="005178BB">
        <w:rPr>
          <w:rFonts w:ascii="Arial" w:hAnsi="Arial" w:cs="Arial"/>
          <w:sz w:val="24"/>
          <w:szCs w:val="24"/>
        </w:rPr>
        <w:t xml:space="preserve">scenario analyses and are consistent with clinical guidelines </w:t>
      </w:r>
      <w:r w:rsidR="00B545BE" w:rsidRPr="005178BB">
        <w:rPr>
          <w:rFonts w:ascii="Arial" w:hAnsi="Arial" w:cs="Arial"/>
          <w:sz w:val="24"/>
          <w:szCs w:val="24"/>
        </w:rPr>
        <w:t>which recommend that</w:t>
      </w:r>
      <w:r w:rsidRPr="005178BB">
        <w:rPr>
          <w:rFonts w:ascii="Arial" w:hAnsi="Arial" w:cs="Arial"/>
          <w:sz w:val="24"/>
          <w:szCs w:val="24"/>
        </w:rPr>
        <w:t xml:space="preserve"> patients should be treated to </w:t>
      </w:r>
      <w:r w:rsidR="00A54C6E" w:rsidRPr="005178BB">
        <w:rPr>
          <w:rFonts w:ascii="Arial" w:hAnsi="Arial" w:cs="Arial"/>
          <w:sz w:val="24"/>
          <w:szCs w:val="24"/>
        </w:rPr>
        <w:t xml:space="preserve">avoid progression to cirrhosis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ExcludeYear="1"&gt;&lt;Author&gt;Pawlotsky&lt;/Author&gt;&lt;Year&gt;2014&lt;/Year&gt;&lt;RecNum&gt;62&lt;/RecNum&gt;&lt;DisplayText&gt;(30, 41)&lt;/DisplayText&gt;&lt;record&gt;&lt;rec-number&gt;62&lt;/rec-number&gt;&lt;foreign-keys&gt;&lt;key app="EN" db-id="er0zxt5r52xwpse2a9t5rfavw059srsxpazr" timestamp="1446133693"&gt;62&lt;/key&gt;&lt;/foreign-keys&gt;&lt;ref-type name="Conference Proceedings"&gt;10&lt;/ref-type&gt;&lt;contributors&gt;&lt;authors&gt;&lt;author&gt;Pawlotsky, Jean-Michel&lt;/author&gt;&lt;author&gt;Aghemo, A&lt;/author&gt;&lt;author&gt;Dusheiko, G&lt;/author&gt;&lt;author&gt;Forns, X&lt;/author&gt;&lt;author&gt;Puoti, M&lt;/author&gt;&lt;author&gt;Sarrazin, C&lt;/author&gt;&lt;/authors&gt;&lt;/contributors&gt;&lt;titles&gt;&lt;title&gt;EASL recommendations on treatment of hepatitis C-2014&lt;/title&gt;&lt;secondary-title&gt;London, United Kingdom: 49th Annual Meeting of the European Association for the Study of the Liver&lt;/secondary-title&gt;&lt;/titles&gt;&lt;pages&gt;9-13&lt;/pages&gt;&lt;dates&gt;&lt;year&gt;2014&lt;/year&gt;&lt;/dates&gt;&lt;urls&gt;&lt;/urls&gt;&lt;/record&gt;&lt;/Cite&gt;&lt;Cite ExcludeAuth="1" ExcludeYear="1"&gt;&lt;Author&gt;BASL&lt;/Author&gt;&lt;Year&gt;2015&lt;/Year&gt;&lt;RecNum&gt;75&lt;/RecNum&gt;&lt;record&gt;&lt;rec-number&gt;75&lt;/rec-number&gt;&lt;foreign-keys&gt;&lt;key app="EN" db-id="er0zxt5r52xwpse2a9t5rfavw059srsxpazr" timestamp="1446137546"&gt;75&lt;/key&gt;&lt;/foreign-keys&gt;&lt;ref-type name="Web Page"&gt;12&lt;/ref-type&gt;&lt;contributors&gt;&lt;authors&gt;&lt;author&gt;BASL,&lt;/author&gt;&lt;/authors&gt;&lt;/contributors&gt;&lt;titles&gt;&lt;title&gt;Final Recommendations for new HCV drugs&lt;/title&gt;&lt;/titles&gt;&lt;number&gt;20/10/2015&lt;/number&gt;&lt;dates&gt;&lt;year&gt;2015&lt;/year&gt;&lt;/dates&gt;&lt;urls&gt;&lt;related-urls&gt;&lt;url&gt;http://www.basl.org.uk/news/146/Final-Recommendations-for-new-HCV-drugs/index.cfm&lt;/url&gt;&lt;/related-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(30, 41)</w:t>
      </w:r>
      <w:r w:rsidR="00F67BFF" w:rsidRPr="005178BB">
        <w:rPr>
          <w:rFonts w:ascii="Arial" w:hAnsi="Arial" w:cs="Arial"/>
          <w:sz w:val="24"/>
          <w:szCs w:val="24"/>
        </w:rPr>
        <w:fldChar w:fldCharType="end"/>
      </w:r>
      <w:r w:rsidRPr="005178BB">
        <w:rPr>
          <w:rFonts w:ascii="Arial" w:hAnsi="Arial" w:cs="Arial"/>
          <w:sz w:val="24"/>
          <w:szCs w:val="24"/>
        </w:rPr>
        <w:t xml:space="preserve">. </w:t>
      </w:r>
    </w:p>
    <w:p w14:paraId="4ED18932" w14:textId="162D6825" w:rsidR="0029645F" w:rsidRPr="005178BB" w:rsidRDefault="0029645F" w:rsidP="00D03779">
      <w:pPr>
        <w:spacing w:line="480" w:lineRule="auto"/>
        <w:rPr>
          <w:rFonts w:ascii="Arial" w:hAnsi="Arial" w:cs="Arial"/>
          <w:sz w:val="24"/>
          <w:szCs w:val="24"/>
        </w:rPr>
      </w:pPr>
      <w:r w:rsidRPr="005178BB">
        <w:rPr>
          <w:rFonts w:ascii="Arial" w:hAnsi="Arial" w:cs="Arial"/>
          <w:sz w:val="24"/>
          <w:szCs w:val="24"/>
        </w:rPr>
        <w:t>Peginterferon still has a role to play in the management of chronic hepatitis C</w:t>
      </w:r>
      <w:r w:rsidR="001F148B" w:rsidRPr="005178BB">
        <w:rPr>
          <w:rFonts w:ascii="Arial" w:hAnsi="Arial" w:cs="Arial"/>
          <w:sz w:val="24"/>
          <w:szCs w:val="24"/>
        </w:rPr>
        <w:t>, namely in</w:t>
      </w:r>
      <w:r w:rsidR="001A7AD1" w:rsidRPr="005178BB">
        <w:rPr>
          <w:rFonts w:ascii="Arial" w:hAnsi="Arial" w:cs="Arial"/>
          <w:sz w:val="24"/>
          <w:szCs w:val="24"/>
        </w:rPr>
        <w:t xml:space="preserve"> </w:t>
      </w:r>
      <w:r w:rsidRPr="005178BB">
        <w:rPr>
          <w:rFonts w:ascii="Arial" w:hAnsi="Arial" w:cs="Arial"/>
          <w:sz w:val="24"/>
          <w:szCs w:val="24"/>
        </w:rPr>
        <w:t>HCV genotype</w:t>
      </w:r>
      <w:r w:rsidR="007E069F" w:rsidRPr="005178BB">
        <w:rPr>
          <w:rFonts w:ascii="Arial" w:hAnsi="Arial" w:cs="Arial"/>
          <w:sz w:val="24"/>
          <w:szCs w:val="24"/>
        </w:rPr>
        <w:t>s</w:t>
      </w:r>
      <w:r w:rsidRPr="005178BB">
        <w:rPr>
          <w:rFonts w:ascii="Arial" w:hAnsi="Arial" w:cs="Arial"/>
          <w:sz w:val="24"/>
          <w:szCs w:val="24"/>
        </w:rPr>
        <w:t xml:space="preserve"> 2, 3 and 4 treatment naïve </w:t>
      </w:r>
      <w:r w:rsidR="001F148B" w:rsidRPr="005178BB">
        <w:rPr>
          <w:rFonts w:ascii="Arial" w:hAnsi="Arial" w:cs="Arial"/>
          <w:sz w:val="24"/>
          <w:szCs w:val="24"/>
        </w:rPr>
        <w:t>patients</w:t>
      </w:r>
      <w:r w:rsidRPr="005178BB">
        <w:rPr>
          <w:rFonts w:ascii="Arial" w:hAnsi="Arial" w:cs="Arial"/>
          <w:sz w:val="24"/>
          <w:szCs w:val="24"/>
        </w:rPr>
        <w:t xml:space="preserve">. In these patients, the new DAAs should be </w:t>
      </w:r>
      <w:r w:rsidR="00720459" w:rsidRPr="005178BB">
        <w:rPr>
          <w:rFonts w:ascii="Arial" w:hAnsi="Arial" w:cs="Arial"/>
          <w:sz w:val="24"/>
          <w:szCs w:val="24"/>
        </w:rPr>
        <w:t>2</w:t>
      </w:r>
      <w:r w:rsidR="00720459" w:rsidRPr="005178BB">
        <w:rPr>
          <w:rFonts w:ascii="Arial" w:hAnsi="Arial" w:cs="Arial"/>
          <w:sz w:val="24"/>
          <w:szCs w:val="24"/>
          <w:vertAlign w:val="superscript"/>
        </w:rPr>
        <w:t>nd</w:t>
      </w:r>
      <w:r w:rsidR="00720459" w:rsidRPr="005178BB">
        <w:rPr>
          <w:rFonts w:ascii="Arial" w:hAnsi="Arial" w:cs="Arial"/>
          <w:sz w:val="24"/>
          <w:szCs w:val="24"/>
        </w:rPr>
        <w:t xml:space="preserve"> </w:t>
      </w:r>
      <w:r w:rsidR="00345084" w:rsidRPr="005178BB">
        <w:rPr>
          <w:rFonts w:ascii="Arial" w:hAnsi="Arial" w:cs="Arial"/>
          <w:sz w:val="24"/>
          <w:szCs w:val="24"/>
        </w:rPr>
        <w:t>line treatment f</w:t>
      </w:r>
      <w:r w:rsidRPr="005178BB">
        <w:rPr>
          <w:rFonts w:ascii="Arial" w:hAnsi="Arial" w:cs="Arial"/>
          <w:sz w:val="24"/>
          <w:szCs w:val="24"/>
        </w:rPr>
        <w:t>or patients who fail</w:t>
      </w:r>
      <w:r w:rsidR="00B545BE" w:rsidRPr="005178BB">
        <w:rPr>
          <w:rFonts w:ascii="Arial" w:hAnsi="Arial" w:cs="Arial"/>
          <w:sz w:val="24"/>
          <w:szCs w:val="24"/>
        </w:rPr>
        <w:t xml:space="preserve"> to achieve SVR with PR</w:t>
      </w:r>
      <w:r w:rsidRPr="005178BB">
        <w:rPr>
          <w:rFonts w:ascii="Arial" w:hAnsi="Arial" w:cs="Arial"/>
          <w:sz w:val="24"/>
          <w:szCs w:val="24"/>
        </w:rPr>
        <w:t xml:space="preserve"> or </w:t>
      </w:r>
      <w:r w:rsidR="00517892" w:rsidRPr="005178BB">
        <w:rPr>
          <w:rFonts w:ascii="Arial" w:hAnsi="Arial" w:cs="Arial"/>
          <w:sz w:val="24"/>
          <w:szCs w:val="24"/>
        </w:rPr>
        <w:t xml:space="preserve">those </w:t>
      </w:r>
      <w:r w:rsidRPr="005178BB">
        <w:rPr>
          <w:rFonts w:ascii="Arial" w:hAnsi="Arial" w:cs="Arial"/>
          <w:sz w:val="24"/>
          <w:szCs w:val="24"/>
        </w:rPr>
        <w:t>who are intolerant to interferon-based therapy. In HCV genotype 1, SOF+LED over 8 weeks is the cost-effective 1</w:t>
      </w:r>
      <w:r w:rsidRPr="005178BB">
        <w:rPr>
          <w:rFonts w:ascii="Arial" w:hAnsi="Arial" w:cs="Arial"/>
          <w:sz w:val="24"/>
          <w:szCs w:val="24"/>
          <w:vertAlign w:val="superscript"/>
        </w:rPr>
        <w:t>st</w:t>
      </w:r>
      <w:r w:rsidR="00B545BE" w:rsidRPr="005178BB">
        <w:rPr>
          <w:rFonts w:ascii="Arial" w:hAnsi="Arial" w:cs="Arial"/>
          <w:sz w:val="24"/>
          <w:szCs w:val="24"/>
        </w:rPr>
        <w:t xml:space="preserve"> </w:t>
      </w:r>
      <w:r w:rsidRPr="005178BB">
        <w:rPr>
          <w:rFonts w:ascii="Arial" w:hAnsi="Arial" w:cs="Arial"/>
          <w:sz w:val="24"/>
          <w:szCs w:val="24"/>
        </w:rPr>
        <w:t>line treatment and 3D+/-RBV is the cost-effective 2</w:t>
      </w:r>
      <w:r w:rsidRPr="005178BB">
        <w:rPr>
          <w:rFonts w:ascii="Arial" w:hAnsi="Arial" w:cs="Arial"/>
          <w:sz w:val="24"/>
          <w:szCs w:val="24"/>
          <w:vertAlign w:val="superscript"/>
        </w:rPr>
        <w:t>nd</w:t>
      </w:r>
      <w:r w:rsidR="00B545BE" w:rsidRPr="005178BB">
        <w:rPr>
          <w:rFonts w:ascii="Arial" w:hAnsi="Arial" w:cs="Arial"/>
          <w:sz w:val="24"/>
          <w:szCs w:val="24"/>
        </w:rPr>
        <w:t xml:space="preserve"> </w:t>
      </w:r>
      <w:r w:rsidRPr="005178BB">
        <w:rPr>
          <w:rFonts w:ascii="Arial" w:hAnsi="Arial" w:cs="Arial"/>
          <w:sz w:val="24"/>
          <w:szCs w:val="24"/>
        </w:rPr>
        <w:t xml:space="preserve">line treatment. </w:t>
      </w:r>
    </w:p>
    <w:p w14:paraId="57891DE7" w14:textId="30925317" w:rsidR="00AA5737" w:rsidRPr="005178BB" w:rsidRDefault="0029645F" w:rsidP="00AA5737">
      <w:pPr>
        <w:spacing w:line="480" w:lineRule="auto"/>
        <w:rPr>
          <w:rFonts w:ascii="Arial" w:hAnsi="Arial" w:cs="Arial"/>
          <w:sz w:val="24"/>
          <w:szCs w:val="24"/>
        </w:rPr>
      </w:pPr>
      <w:r w:rsidRPr="005178BB">
        <w:rPr>
          <w:rFonts w:ascii="Arial" w:hAnsi="Arial" w:cs="Arial"/>
          <w:sz w:val="24"/>
          <w:szCs w:val="24"/>
        </w:rPr>
        <w:t xml:space="preserve">There is some uncertainty regarding </w:t>
      </w:r>
      <w:r w:rsidR="00B545BE" w:rsidRPr="005178BB">
        <w:rPr>
          <w:rFonts w:ascii="Arial" w:hAnsi="Arial" w:cs="Arial"/>
          <w:sz w:val="24"/>
          <w:szCs w:val="24"/>
        </w:rPr>
        <w:t>both whether a</w:t>
      </w:r>
      <w:r w:rsidRPr="005178BB">
        <w:rPr>
          <w:rFonts w:ascii="Arial" w:hAnsi="Arial" w:cs="Arial"/>
          <w:sz w:val="24"/>
          <w:szCs w:val="24"/>
        </w:rPr>
        <w:t xml:space="preserve"> 3</w:t>
      </w:r>
      <w:r w:rsidRPr="005178BB">
        <w:rPr>
          <w:rFonts w:ascii="Arial" w:hAnsi="Arial" w:cs="Arial"/>
          <w:sz w:val="24"/>
          <w:szCs w:val="24"/>
          <w:vertAlign w:val="superscript"/>
        </w:rPr>
        <w:t>rd</w:t>
      </w:r>
      <w:r w:rsidRPr="005178BB">
        <w:rPr>
          <w:rFonts w:ascii="Arial" w:hAnsi="Arial" w:cs="Arial"/>
          <w:sz w:val="24"/>
          <w:szCs w:val="24"/>
        </w:rPr>
        <w:t xml:space="preserve"> line treatment</w:t>
      </w:r>
      <w:r w:rsidR="00B545BE" w:rsidRPr="005178BB">
        <w:rPr>
          <w:rFonts w:ascii="Arial" w:hAnsi="Arial" w:cs="Arial"/>
          <w:sz w:val="24"/>
          <w:szCs w:val="24"/>
        </w:rPr>
        <w:t xml:space="preserve"> should be offered and</w:t>
      </w:r>
      <w:r w:rsidR="00720459" w:rsidRPr="005178BB">
        <w:rPr>
          <w:rFonts w:ascii="Arial" w:hAnsi="Arial" w:cs="Arial"/>
          <w:sz w:val="24"/>
          <w:szCs w:val="24"/>
        </w:rPr>
        <w:t>,</w:t>
      </w:r>
      <w:r w:rsidR="00B545BE" w:rsidRPr="005178BB">
        <w:rPr>
          <w:rFonts w:ascii="Arial" w:hAnsi="Arial" w:cs="Arial"/>
          <w:sz w:val="24"/>
          <w:szCs w:val="24"/>
        </w:rPr>
        <w:t xml:space="preserve"> if so</w:t>
      </w:r>
      <w:r w:rsidR="00720459" w:rsidRPr="005178BB">
        <w:rPr>
          <w:rFonts w:ascii="Arial" w:hAnsi="Arial" w:cs="Arial"/>
          <w:sz w:val="24"/>
          <w:szCs w:val="24"/>
        </w:rPr>
        <w:t>,</w:t>
      </w:r>
      <w:r w:rsidR="00B545BE" w:rsidRPr="005178BB">
        <w:rPr>
          <w:rFonts w:ascii="Arial" w:hAnsi="Arial" w:cs="Arial"/>
          <w:sz w:val="24"/>
          <w:szCs w:val="24"/>
        </w:rPr>
        <w:t xml:space="preserve"> what this should be</w:t>
      </w:r>
      <w:r w:rsidR="007E069F" w:rsidRPr="005178BB">
        <w:rPr>
          <w:rFonts w:ascii="Arial" w:hAnsi="Arial" w:cs="Arial"/>
          <w:sz w:val="24"/>
          <w:szCs w:val="24"/>
        </w:rPr>
        <w:t>.</w:t>
      </w:r>
      <w:r w:rsidR="00B545BE" w:rsidRPr="005178BB">
        <w:rPr>
          <w:rFonts w:ascii="Arial" w:hAnsi="Arial" w:cs="Arial"/>
          <w:sz w:val="24"/>
          <w:szCs w:val="24"/>
        </w:rPr>
        <w:t xml:space="preserve"> </w:t>
      </w:r>
      <w:r w:rsidR="00C32231" w:rsidRPr="005178BB">
        <w:rPr>
          <w:rFonts w:ascii="Arial" w:hAnsi="Arial" w:cs="Arial"/>
          <w:sz w:val="24"/>
          <w:szCs w:val="24"/>
        </w:rPr>
        <w:t>B</w:t>
      </w:r>
      <w:r w:rsidR="00B545BE" w:rsidRPr="005178BB">
        <w:rPr>
          <w:rFonts w:ascii="Arial" w:hAnsi="Arial" w:cs="Arial"/>
          <w:sz w:val="24"/>
          <w:szCs w:val="24"/>
        </w:rPr>
        <w:t xml:space="preserve">y </w:t>
      </w:r>
      <w:r w:rsidR="001F148B" w:rsidRPr="005178BB">
        <w:rPr>
          <w:rFonts w:ascii="Arial" w:hAnsi="Arial" w:cs="Arial"/>
          <w:sz w:val="24"/>
          <w:szCs w:val="24"/>
        </w:rPr>
        <w:t>this point,</w:t>
      </w:r>
      <w:r w:rsidR="00B545BE" w:rsidRPr="005178BB">
        <w:rPr>
          <w:rFonts w:ascii="Arial" w:hAnsi="Arial" w:cs="Arial"/>
          <w:sz w:val="24"/>
          <w:szCs w:val="24"/>
        </w:rPr>
        <w:t xml:space="preserve"> the most cost-effective treatment options have generally been utilised and the remaining options offer only marginal </w:t>
      </w:r>
      <w:r w:rsidR="00517892" w:rsidRPr="005178BB">
        <w:rPr>
          <w:rFonts w:ascii="Arial" w:hAnsi="Arial" w:cs="Arial"/>
          <w:sz w:val="24"/>
          <w:szCs w:val="24"/>
        </w:rPr>
        <w:t>benefits</w:t>
      </w:r>
      <w:r w:rsidR="00B545BE" w:rsidRPr="005178BB">
        <w:rPr>
          <w:rFonts w:ascii="Arial" w:hAnsi="Arial" w:cs="Arial"/>
          <w:sz w:val="24"/>
          <w:szCs w:val="24"/>
        </w:rPr>
        <w:t xml:space="preserve">. </w:t>
      </w:r>
      <w:r w:rsidR="001F148B" w:rsidRPr="005178BB">
        <w:rPr>
          <w:rFonts w:ascii="Arial" w:hAnsi="Arial" w:cs="Arial"/>
          <w:sz w:val="24"/>
          <w:szCs w:val="24"/>
        </w:rPr>
        <w:t>Furthermore, there is additional uncertainty in the SVR rates of treatments as 3</w:t>
      </w:r>
      <w:r w:rsidR="001F148B" w:rsidRPr="005178BB">
        <w:rPr>
          <w:rFonts w:ascii="Arial" w:hAnsi="Arial" w:cs="Arial"/>
          <w:sz w:val="24"/>
          <w:szCs w:val="24"/>
          <w:vertAlign w:val="superscript"/>
        </w:rPr>
        <w:t>rd</w:t>
      </w:r>
      <w:r w:rsidR="001F148B" w:rsidRPr="005178BB">
        <w:rPr>
          <w:rFonts w:ascii="Arial" w:hAnsi="Arial" w:cs="Arial"/>
          <w:sz w:val="24"/>
          <w:szCs w:val="24"/>
        </w:rPr>
        <w:t xml:space="preserve"> line.</w:t>
      </w:r>
      <w:r w:rsidR="00FA2D75" w:rsidRPr="005178BB">
        <w:rPr>
          <w:rFonts w:ascii="Arial" w:hAnsi="Arial" w:cs="Arial"/>
          <w:sz w:val="24"/>
          <w:szCs w:val="24"/>
        </w:rPr>
        <w:t xml:space="preserve"> </w:t>
      </w:r>
      <w:r w:rsidR="00AA5737" w:rsidRPr="005178BB">
        <w:rPr>
          <w:rFonts w:ascii="Arial" w:hAnsi="Arial" w:cs="Arial"/>
          <w:sz w:val="24"/>
          <w:szCs w:val="24"/>
        </w:rPr>
        <w:t>The</w:t>
      </w:r>
      <w:r w:rsidR="00517892" w:rsidRPr="005178BB">
        <w:rPr>
          <w:rFonts w:ascii="Arial" w:hAnsi="Arial" w:cs="Arial"/>
          <w:sz w:val="24"/>
          <w:szCs w:val="24"/>
        </w:rPr>
        <w:t xml:space="preserve"> data used in the model were obtained from</w:t>
      </w:r>
      <w:r w:rsidR="00AA5737" w:rsidRPr="005178BB">
        <w:rPr>
          <w:rFonts w:ascii="Arial" w:hAnsi="Arial" w:cs="Arial"/>
          <w:sz w:val="24"/>
          <w:szCs w:val="24"/>
        </w:rPr>
        <w:t xml:space="preserve"> studies including patients who had generally received only one prior treatment line as data specific to 3</w:t>
      </w:r>
      <w:r w:rsidR="00AA5737" w:rsidRPr="005178BB">
        <w:rPr>
          <w:rFonts w:ascii="Arial" w:hAnsi="Arial" w:cs="Arial"/>
          <w:sz w:val="24"/>
          <w:szCs w:val="24"/>
          <w:vertAlign w:val="superscript"/>
        </w:rPr>
        <w:t>rd</w:t>
      </w:r>
      <w:r w:rsidR="00AA5737" w:rsidRPr="005178BB">
        <w:rPr>
          <w:rFonts w:ascii="Arial" w:hAnsi="Arial" w:cs="Arial"/>
          <w:sz w:val="24"/>
          <w:szCs w:val="24"/>
        </w:rPr>
        <w:t xml:space="preserve"> line patients were</w:t>
      </w:r>
      <w:r w:rsidR="00C32231" w:rsidRPr="005178BB">
        <w:rPr>
          <w:rFonts w:ascii="Arial" w:hAnsi="Arial" w:cs="Arial"/>
          <w:sz w:val="24"/>
          <w:szCs w:val="24"/>
        </w:rPr>
        <w:t xml:space="preserve"> not available. </w:t>
      </w:r>
      <w:r w:rsidR="00AA5737" w:rsidRPr="005178BB">
        <w:rPr>
          <w:rFonts w:ascii="Arial" w:hAnsi="Arial" w:cs="Arial"/>
          <w:sz w:val="24"/>
          <w:szCs w:val="24"/>
        </w:rPr>
        <w:t xml:space="preserve">Despite this uncertainty, the value of conducting further research to identify the </w:t>
      </w:r>
      <w:r w:rsidR="00942C39" w:rsidRPr="005178BB">
        <w:rPr>
          <w:rFonts w:ascii="Arial" w:hAnsi="Arial" w:cs="Arial"/>
          <w:sz w:val="24"/>
          <w:szCs w:val="24"/>
        </w:rPr>
        <w:t>cost-effective</w:t>
      </w:r>
      <w:r w:rsidR="00AA5737" w:rsidRPr="005178BB">
        <w:rPr>
          <w:rFonts w:ascii="Arial" w:hAnsi="Arial" w:cs="Arial"/>
          <w:sz w:val="24"/>
          <w:szCs w:val="24"/>
        </w:rPr>
        <w:t xml:space="preserve"> 3</w:t>
      </w:r>
      <w:r w:rsidR="00AA5737" w:rsidRPr="005178BB">
        <w:rPr>
          <w:rFonts w:ascii="Arial" w:hAnsi="Arial" w:cs="Arial"/>
          <w:sz w:val="24"/>
          <w:szCs w:val="24"/>
          <w:vertAlign w:val="superscript"/>
        </w:rPr>
        <w:t>rd</w:t>
      </w:r>
      <w:r w:rsidR="00AA5737" w:rsidRPr="005178BB">
        <w:rPr>
          <w:rFonts w:ascii="Arial" w:hAnsi="Arial" w:cs="Arial"/>
          <w:sz w:val="24"/>
          <w:szCs w:val="24"/>
        </w:rPr>
        <w:t xml:space="preserve"> line treatment</w:t>
      </w:r>
      <w:r w:rsidR="00C32231" w:rsidRPr="005178BB">
        <w:rPr>
          <w:rFonts w:ascii="Arial" w:hAnsi="Arial" w:cs="Arial"/>
          <w:sz w:val="24"/>
          <w:szCs w:val="24"/>
        </w:rPr>
        <w:t xml:space="preserve"> </w:t>
      </w:r>
      <w:r w:rsidR="00AA5737" w:rsidRPr="005178BB">
        <w:rPr>
          <w:rFonts w:ascii="Arial" w:hAnsi="Arial" w:cs="Arial"/>
          <w:sz w:val="24"/>
          <w:szCs w:val="24"/>
        </w:rPr>
        <w:t xml:space="preserve">is likely to be </w:t>
      </w:r>
      <w:r w:rsidR="00517892" w:rsidRPr="005178BB">
        <w:rPr>
          <w:rFonts w:ascii="Arial" w:hAnsi="Arial" w:cs="Arial"/>
          <w:sz w:val="24"/>
          <w:szCs w:val="24"/>
        </w:rPr>
        <w:t>low</w:t>
      </w:r>
      <w:r w:rsidR="00C32231" w:rsidRPr="005178BB">
        <w:rPr>
          <w:rFonts w:ascii="Arial" w:hAnsi="Arial" w:cs="Arial"/>
          <w:sz w:val="24"/>
          <w:szCs w:val="24"/>
        </w:rPr>
        <w:t xml:space="preserve">, as few patients </w:t>
      </w:r>
      <w:r w:rsidR="00AA5737" w:rsidRPr="005178BB">
        <w:rPr>
          <w:rFonts w:ascii="Arial" w:hAnsi="Arial" w:cs="Arial"/>
          <w:sz w:val="24"/>
          <w:szCs w:val="24"/>
        </w:rPr>
        <w:t xml:space="preserve">reach this point in the treatment pathway. </w:t>
      </w:r>
    </w:p>
    <w:p w14:paraId="28D19276" w14:textId="4D7E43CF" w:rsidR="00C252F1" w:rsidRPr="005178BB" w:rsidRDefault="00F333C4" w:rsidP="00AA5737">
      <w:pPr>
        <w:spacing w:line="480" w:lineRule="auto"/>
        <w:rPr>
          <w:rFonts w:ascii="Arial" w:hAnsi="Arial" w:cs="Arial"/>
          <w:sz w:val="24"/>
          <w:szCs w:val="24"/>
        </w:rPr>
      </w:pPr>
      <w:r w:rsidRPr="005178BB">
        <w:rPr>
          <w:rFonts w:ascii="Arial" w:hAnsi="Arial" w:cs="Arial"/>
          <w:sz w:val="24"/>
          <w:szCs w:val="24"/>
        </w:rPr>
        <w:lastRenderedPageBreak/>
        <w:t xml:space="preserve">The cost-effective strategies are shown at a cost-effectiveness threshold of £20,000 per QALY. </w:t>
      </w:r>
      <w:r w:rsidR="00C252F1" w:rsidRPr="005178BB">
        <w:rPr>
          <w:rFonts w:ascii="Arial" w:hAnsi="Arial" w:cs="Arial"/>
          <w:sz w:val="24"/>
          <w:szCs w:val="24"/>
        </w:rPr>
        <w:t>T</w:t>
      </w:r>
      <w:r w:rsidRPr="005178BB">
        <w:rPr>
          <w:rFonts w:ascii="Arial" w:hAnsi="Arial" w:cs="Arial"/>
          <w:sz w:val="24"/>
          <w:szCs w:val="24"/>
        </w:rPr>
        <w:t xml:space="preserve">heir ICERs indicate the magnitude of </w:t>
      </w:r>
      <w:r w:rsidR="00C252F1" w:rsidRPr="005178BB">
        <w:rPr>
          <w:rFonts w:ascii="Arial" w:hAnsi="Arial" w:cs="Arial"/>
          <w:sz w:val="24"/>
          <w:szCs w:val="24"/>
        </w:rPr>
        <w:t xml:space="preserve">their </w:t>
      </w:r>
      <w:r w:rsidRPr="005178BB">
        <w:rPr>
          <w:rFonts w:ascii="Arial" w:hAnsi="Arial" w:cs="Arial"/>
          <w:sz w:val="24"/>
          <w:szCs w:val="24"/>
        </w:rPr>
        <w:t xml:space="preserve">cost-effectiveness and </w:t>
      </w:r>
      <w:r w:rsidR="00296094" w:rsidRPr="005178BB">
        <w:rPr>
          <w:rFonts w:ascii="Arial" w:hAnsi="Arial" w:cs="Arial"/>
          <w:sz w:val="24"/>
          <w:szCs w:val="24"/>
        </w:rPr>
        <w:t xml:space="preserve">the impact of using lower cost-effectiveness thresholds. In treatment-naive interferon eligible patients, a cost-effectiveness threshold </w:t>
      </w:r>
      <w:r w:rsidR="000611B4" w:rsidRPr="005178BB">
        <w:rPr>
          <w:rFonts w:ascii="Arial" w:hAnsi="Arial" w:cs="Arial"/>
          <w:sz w:val="24"/>
          <w:szCs w:val="24"/>
        </w:rPr>
        <w:t>smaller</w:t>
      </w:r>
      <w:r w:rsidR="00C252F1" w:rsidRPr="005178BB">
        <w:rPr>
          <w:rFonts w:ascii="Arial" w:hAnsi="Arial" w:cs="Arial"/>
          <w:sz w:val="24"/>
          <w:szCs w:val="24"/>
        </w:rPr>
        <w:t xml:space="preserve"> than</w:t>
      </w:r>
      <w:r w:rsidR="00296094" w:rsidRPr="005178BB">
        <w:rPr>
          <w:rFonts w:ascii="Arial" w:hAnsi="Arial" w:cs="Arial"/>
          <w:sz w:val="24"/>
          <w:szCs w:val="24"/>
        </w:rPr>
        <w:t xml:space="preserve"> £5,000 per QALY gained would not change the cost-effective strategy. The results are more sensitive in interferon-ineligible patients</w:t>
      </w:r>
      <w:r w:rsidR="00C252F1" w:rsidRPr="005178BB">
        <w:rPr>
          <w:rFonts w:ascii="Arial" w:hAnsi="Arial" w:cs="Arial"/>
          <w:sz w:val="24"/>
          <w:szCs w:val="24"/>
        </w:rPr>
        <w:t>:</w:t>
      </w:r>
      <w:r w:rsidR="00296094" w:rsidRPr="005178BB">
        <w:rPr>
          <w:rFonts w:ascii="Arial" w:hAnsi="Arial" w:cs="Arial"/>
          <w:sz w:val="24"/>
          <w:szCs w:val="24"/>
        </w:rPr>
        <w:t xml:space="preserve"> the cost-effective strategies remain unchanged </w:t>
      </w:r>
      <w:r w:rsidR="00720459" w:rsidRPr="005178BB">
        <w:rPr>
          <w:rFonts w:ascii="Arial" w:hAnsi="Arial" w:cs="Arial"/>
          <w:sz w:val="24"/>
          <w:szCs w:val="24"/>
        </w:rPr>
        <w:t xml:space="preserve">unless the cost-effectiveness threshold is smaller </w:t>
      </w:r>
      <w:r w:rsidR="00296094" w:rsidRPr="005178BB">
        <w:rPr>
          <w:rFonts w:ascii="Arial" w:hAnsi="Arial" w:cs="Arial"/>
          <w:sz w:val="24"/>
          <w:szCs w:val="24"/>
        </w:rPr>
        <w:t xml:space="preserve">than £12,000 per QALY. </w:t>
      </w:r>
      <w:r w:rsidR="00177BD8" w:rsidRPr="005178BB">
        <w:rPr>
          <w:rFonts w:ascii="Arial" w:hAnsi="Arial" w:cs="Arial"/>
          <w:sz w:val="24"/>
          <w:szCs w:val="24"/>
        </w:rPr>
        <w:t xml:space="preserve"> </w:t>
      </w:r>
    </w:p>
    <w:p w14:paraId="4584A077" w14:textId="7122CF4E" w:rsidR="00F333C4" w:rsidRPr="005178BB" w:rsidRDefault="00F333C4" w:rsidP="00AA5737">
      <w:pPr>
        <w:spacing w:line="480" w:lineRule="auto"/>
        <w:rPr>
          <w:rFonts w:ascii="Arial" w:hAnsi="Arial" w:cs="Arial"/>
          <w:sz w:val="24"/>
          <w:szCs w:val="24"/>
        </w:rPr>
      </w:pPr>
    </w:p>
    <w:p w14:paraId="1EF20659" w14:textId="77777777" w:rsidR="0029645F" w:rsidRPr="005178BB" w:rsidRDefault="0029645F">
      <w:pPr>
        <w:pStyle w:val="Heading2"/>
        <w:numPr>
          <w:ilvl w:val="0"/>
          <w:numId w:val="0"/>
        </w:numPr>
        <w:spacing w:line="480" w:lineRule="auto"/>
        <w:rPr>
          <w:rFonts w:ascii="Arial" w:hAnsi="Arial" w:cs="Arial"/>
          <w:szCs w:val="24"/>
        </w:rPr>
      </w:pPr>
      <w:bookmarkStart w:id="12" w:name="_Toc432170771"/>
      <w:r w:rsidRPr="005178BB">
        <w:rPr>
          <w:rFonts w:ascii="Arial" w:hAnsi="Arial" w:cs="Arial"/>
          <w:szCs w:val="24"/>
        </w:rPr>
        <w:t>Comparison with other studies</w:t>
      </w:r>
      <w:bookmarkEnd w:id="12"/>
      <w:r w:rsidRPr="005178BB">
        <w:rPr>
          <w:rFonts w:ascii="Arial" w:hAnsi="Arial" w:cs="Arial"/>
          <w:szCs w:val="24"/>
        </w:rPr>
        <w:t xml:space="preserve"> </w:t>
      </w:r>
    </w:p>
    <w:p w14:paraId="45EA570E" w14:textId="409E475D" w:rsidR="00AA5737" w:rsidRPr="005178BB" w:rsidRDefault="0029645F" w:rsidP="00D03779">
      <w:pPr>
        <w:spacing w:line="480" w:lineRule="auto"/>
        <w:rPr>
          <w:rFonts w:ascii="Arial" w:hAnsi="Arial" w:cs="Arial"/>
          <w:sz w:val="24"/>
          <w:szCs w:val="24"/>
        </w:rPr>
      </w:pPr>
      <w:r w:rsidRPr="005178BB">
        <w:rPr>
          <w:rFonts w:ascii="Arial" w:hAnsi="Arial" w:cs="Arial"/>
          <w:sz w:val="24"/>
          <w:szCs w:val="24"/>
        </w:rPr>
        <w:t>A number of cost-effectiveness studies on the new DAAs have been published in the past couple of years, in unison with their market entry</w:t>
      </w:r>
      <w:r w:rsidR="00A54C6E" w:rsidRPr="005178BB">
        <w:rPr>
          <w:rFonts w:ascii="Arial" w:hAnsi="Arial" w:cs="Arial"/>
          <w:sz w:val="24"/>
          <w:szCs w:val="24"/>
        </w:rPr>
        <w:t xml:space="preserve"> </w:t>
      </w:r>
      <w:r w:rsidR="00F67BFF" w:rsidRPr="005178BB">
        <w:rPr>
          <w:rFonts w:ascii="Arial" w:hAnsi="Arial" w:cs="Arial"/>
          <w:sz w:val="24"/>
          <w:szCs w:val="24"/>
        </w:rPr>
        <w:fldChar w:fldCharType="begin">
          <w:fldData xml:space="preserve">PEVuZE5vdGU+PENpdGU+PEF1dGhvcj5DaGhhdHdhbDwvQXV0aG9yPjxZZWFyPjIwMTU8L1llYXI+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</w:fldData>
        </w:fldChar>
      </w:r>
      <w:r w:rsidR="00F67BFF" w:rsidRPr="005178BB">
        <w:rPr>
          <w:rFonts w:ascii="Arial" w:hAnsi="Arial" w:cs="Arial"/>
          <w:sz w:val="24"/>
          <w:szCs w:val="24"/>
        </w:rPr>
        <w:instrText xml:space="preserve"> ADDIN EN.CITE </w:instrText>
      </w:r>
      <w:r w:rsidR="00F67BFF" w:rsidRPr="005178BB">
        <w:rPr>
          <w:rFonts w:ascii="Arial" w:hAnsi="Arial" w:cs="Arial"/>
          <w:sz w:val="24"/>
          <w:szCs w:val="24"/>
        </w:rPr>
        <w:fldChar w:fldCharType="begin">
          <w:fldData xml:space="preserve">PEVuZE5vdGU+PENpdGU+PEF1dGhvcj5DaGhhdHdhbDwvQXV0aG9yPjxZZWFyPjIwMTU8L1llYXI+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</w:fldData>
        </w:fldChar>
      </w:r>
      <w:r w:rsidR="00F67BFF" w:rsidRPr="005178BB">
        <w:rPr>
          <w:rFonts w:ascii="Arial" w:hAnsi="Arial" w:cs="Arial"/>
          <w:sz w:val="24"/>
          <w:szCs w:val="24"/>
        </w:rPr>
        <w:instrText xml:space="preserve"> ADDIN EN.CITE.DATA </w:instrText>
      </w:r>
      <w:r w:rsidR="00F67BFF" w:rsidRPr="005178BB">
        <w:rPr>
          <w:rFonts w:ascii="Arial" w:hAnsi="Arial" w:cs="Arial"/>
          <w:sz w:val="24"/>
          <w:szCs w:val="24"/>
        </w:rPr>
      </w:r>
      <w:r w:rsidR="00F67BFF" w:rsidRPr="005178BB">
        <w:rPr>
          <w:rFonts w:ascii="Arial" w:hAnsi="Arial" w:cs="Arial"/>
          <w:sz w:val="24"/>
          <w:szCs w:val="24"/>
        </w:rPr>
        <w:fldChar w:fldCharType="end"/>
      </w:r>
      <w:r w:rsidR="00F67BFF" w:rsidRPr="005178BB">
        <w:rPr>
          <w:rFonts w:ascii="Arial" w:hAnsi="Arial" w:cs="Arial"/>
          <w:sz w:val="24"/>
          <w:szCs w:val="24"/>
        </w:rPr>
      </w:r>
      <w:r w:rsidR="00F67BFF" w:rsidRPr="005178BB">
        <w:rPr>
          <w:rFonts w:ascii="Arial" w:hAnsi="Arial" w:cs="Arial"/>
          <w:sz w:val="24"/>
          <w:szCs w:val="24"/>
        </w:rPr>
        <w:fldChar w:fldCharType="separate"/>
      </w:r>
      <w:r w:rsidR="00F67BFF" w:rsidRPr="005178BB">
        <w:rPr>
          <w:rFonts w:ascii="Arial" w:hAnsi="Arial" w:cs="Arial"/>
          <w:noProof/>
          <w:sz w:val="24"/>
          <w:szCs w:val="24"/>
        </w:rPr>
        <w:t>(12-17, 19, 42-48)</w:t>
      </w:r>
      <w:r w:rsidR="00F67BFF" w:rsidRPr="005178BB">
        <w:rPr>
          <w:rFonts w:ascii="Arial" w:hAnsi="Arial" w:cs="Arial"/>
          <w:sz w:val="24"/>
          <w:szCs w:val="24"/>
        </w:rPr>
        <w:fldChar w:fldCharType="end"/>
      </w:r>
      <w:r w:rsidR="00045D49" w:rsidRPr="005178BB">
        <w:rPr>
          <w:rFonts w:ascii="Arial" w:hAnsi="Arial" w:cs="Arial"/>
          <w:sz w:val="24"/>
          <w:szCs w:val="24"/>
        </w:rPr>
        <w:t xml:space="preserve">. </w:t>
      </w:r>
      <w:r w:rsidRPr="005178BB">
        <w:rPr>
          <w:rFonts w:ascii="Arial" w:hAnsi="Arial" w:cs="Arial"/>
          <w:sz w:val="24"/>
          <w:szCs w:val="24"/>
        </w:rPr>
        <w:t xml:space="preserve">The studies typically compare each of the new DAAs against the current standard of care, </w:t>
      </w:r>
      <w:r w:rsidR="00897441" w:rsidRPr="005178BB">
        <w:rPr>
          <w:rFonts w:ascii="Arial" w:hAnsi="Arial" w:cs="Arial"/>
          <w:sz w:val="24"/>
          <w:szCs w:val="24"/>
        </w:rPr>
        <w:t>boceprevir or telaprevir</w:t>
      </w:r>
      <w:r w:rsidRPr="005178BB">
        <w:rPr>
          <w:rFonts w:ascii="Arial" w:hAnsi="Arial" w:cs="Arial"/>
          <w:sz w:val="24"/>
          <w:szCs w:val="24"/>
        </w:rPr>
        <w:t xml:space="preserve"> in </w:t>
      </w:r>
      <w:r w:rsidR="00897441" w:rsidRPr="005178BB">
        <w:rPr>
          <w:rFonts w:ascii="Arial" w:hAnsi="Arial" w:cs="Arial"/>
          <w:sz w:val="24"/>
          <w:szCs w:val="24"/>
        </w:rPr>
        <w:t xml:space="preserve">HCV genotype 1 </w:t>
      </w:r>
      <w:r w:rsidRPr="005178BB">
        <w:rPr>
          <w:rFonts w:ascii="Arial" w:hAnsi="Arial" w:cs="Arial"/>
          <w:sz w:val="24"/>
          <w:szCs w:val="24"/>
        </w:rPr>
        <w:t xml:space="preserve">and PR </w:t>
      </w:r>
      <w:r w:rsidR="00897441" w:rsidRPr="005178BB">
        <w:rPr>
          <w:rFonts w:ascii="Arial" w:hAnsi="Arial" w:cs="Arial"/>
          <w:sz w:val="24"/>
          <w:szCs w:val="24"/>
        </w:rPr>
        <w:t>in HCV genotype 2 and 3</w:t>
      </w:r>
      <w:r w:rsidRPr="005178BB">
        <w:rPr>
          <w:rFonts w:ascii="Arial" w:hAnsi="Arial" w:cs="Arial"/>
          <w:sz w:val="24"/>
          <w:szCs w:val="24"/>
        </w:rPr>
        <w:t>. No study has included all the currently available DAAs nor allowed for retreatment explicitly</w:t>
      </w:r>
      <w:r w:rsidR="00411166" w:rsidRPr="005178BB">
        <w:rPr>
          <w:rFonts w:ascii="Arial" w:hAnsi="Arial" w:cs="Arial"/>
          <w:sz w:val="24"/>
          <w:szCs w:val="24"/>
        </w:rPr>
        <w:t xml:space="preserve">, with the exception of Zhao et al in a retreatment scenario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ExcludeYear="1"&gt;&lt;Author&gt;Zhao&lt;/Author&gt;&lt;Year&gt;2016&lt;/Year&gt;&lt;RecNum&gt;153&lt;/RecNum&gt;&lt;DisplayText&gt;(44)&lt;/DisplayText&gt;&lt;record&gt;&lt;rec-number&gt;153&lt;/rec-number&gt;&lt;foreign-keys&gt;&lt;key app="EN" db-id="er0zxt5r52xwpse2a9t5rfavw059srsxpazr" timestamp="1466509928"&gt;153&lt;/key&gt;&lt;/foreign-keys&gt;&lt;ref-type name="Journal Article"&gt;17&lt;/ref-type&gt;&lt;contributors&gt;&lt;authors&gt;&lt;author&gt;Zhao, Ying Jiao&lt;/author&gt;&lt;author&gt;Khoo, Ai Leng&lt;/author&gt;&lt;author&gt;Lin, Liang&lt;/author&gt;&lt;author&gt;Teng, Monica&lt;/author&gt;&lt;author&gt;Koh, Calvin J&lt;/author&gt;&lt;author&gt;Lim, Seng Gee&lt;/author&gt;&lt;author&gt;Lim, Boon Peng&lt;/author&gt;&lt;author&gt;Dan, Yock Young&lt;/author&gt;&lt;/authors&gt;&lt;/contributors&gt;&lt;titles&gt;&lt;title&gt;Cost</w:instrText>
      </w:r>
      <w:r w:rsidR="00F67BFF" w:rsidRPr="005178BB">
        <w:rPr>
          <w:rFonts w:ascii="Cambria Math" w:hAnsi="Cambria Math" w:cs="Cambria Math"/>
          <w:sz w:val="24"/>
          <w:szCs w:val="24"/>
        </w:rPr>
        <w:instrText>‐</w:instrText>
      </w:r>
      <w:r w:rsidR="00F67BFF" w:rsidRPr="005178BB">
        <w:rPr>
          <w:rFonts w:ascii="Arial" w:hAnsi="Arial" w:cs="Arial"/>
          <w:sz w:val="24"/>
          <w:szCs w:val="24"/>
        </w:rPr>
        <w:instrText>Effectiveness of Strategy</w:instrText>
      </w:r>
      <w:r w:rsidR="00F67BFF" w:rsidRPr="005178BB">
        <w:rPr>
          <w:rFonts w:ascii="Cambria Math" w:hAnsi="Cambria Math" w:cs="Cambria Math"/>
          <w:sz w:val="24"/>
          <w:szCs w:val="24"/>
        </w:rPr>
        <w:instrText>‐</w:instrText>
      </w:r>
      <w:r w:rsidR="00F67BFF" w:rsidRPr="005178BB">
        <w:rPr>
          <w:rFonts w:ascii="Arial" w:hAnsi="Arial" w:cs="Arial"/>
          <w:sz w:val="24"/>
          <w:szCs w:val="24"/>
        </w:rPr>
        <w:instrText>based Approach to Treatment of Genotype 1 Chronic Hepatitis C&lt;/title&gt;&lt;secondary-title&gt;Journal of gastroenterology and hepatology&lt;/secondary-title&gt;&lt;/titles&gt;&lt;periodical&gt;&lt;full-title&gt;Journal of gastroenterology and hepatology&lt;/full-title&gt;&lt;/periodical&gt;&lt;dates&gt;&lt;year&gt;2016&lt;/year&gt;&lt;/dates&gt;&lt;isbn&gt;1440-1746&lt;/isbn&gt;&lt;urls&gt;&lt;/urls&gt;&lt;/record&gt;&lt;/Cite&gt;&lt;/EndNote&gt;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(44)</w:t>
      </w:r>
      <w:r w:rsidR="00F67BFF" w:rsidRPr="005178BB">
        <w:rPr>
          <w:rFonts w:ascii="Arial" w:hAnsi="Arial" w:cs="Arial"/>
          <w:sz w:val="24"/>
          <w:szCs w:val="24"/>
        </w:rPr>
        <w:fldChar w:fldCharType="end"/>
      </w:r>
      <w:r w:rsidR="00411166" w:rsidRPr="005178BB">
        <w:rPr>
          <w:rFonts w:ascii="Arial" w:hAnsi="Arial" w:cs="Arial"/>
          <w:sz w:val="24"/>
          <w:szCs w:val="24"/>
        </w:rPr>
        <w:t xml:space="preserve">. </w:t>
      </w:r>
      <w:r w:rsidR="00AA5737" w:rsidRPr="005178BB">
        <w:rPr>
          <w:rFonts w:ascii="Arial" w:hAnsi="Arial" w:cs="Arial"/>
          <w:sz w:val="24"/>
          <w:szCs w:val="24"/>
        </w:rPr>
        <w:t>A</w:t>
      </w:r>
      <w:r w:rsidRPr="005178BB">
        <w:rPr>
          <w:rFonts w:ascii="Arial" w:hAnsi="Arial" w:cs="Arial"/>
          <w:sz w:val="24"/>
          <w:szCs w:val="24"/>
        </w:rPr>
        <w:t xml:space="preserve">lthough some </w:t>
      </w:r>
      <w:r w:rsidR="00B37983" w:rsidRPr="005178BB">
        <w:rPr>
          <w:rFonts w:ascii="Arial" w:hAnsi="Arial" w:cs="Arial"/>
          <w:sz w:val="24"/>
          <w:szCs w:val="24"/>
        </w:rPr>
        <w:t xml:space="preserve">studies </w:t>
      </w:r>
      <w:r w:rsidRPr="005178BB">
        <w:rPr>
          <w:rFonts w:ascii="Arial" w:hAnsi="Arial" w:cs="Arial"/>
          <w:sz w:val="24"/>
          <w:szCs w:val="24"/>
        </w:rPr>
        <w:t xml:space="preserve">analyse </w:t>
      </w:r>
      <w:r w:rsidR="00897441" w:rsidRPr="005178BB">
        <w:rPr>
          <w:rFonts w:ascii="Arial" w:hAnsi="Arial" w:cs="Arial"/>
          <w:sz w:val="24"/>
          <w:szCs w:val="24"/>
        </w:rPr>
        <w:t>treatment-experienced</w:t>
      </w:r>
      <w:r w:rsidRPr="005178BB">
        <w:rPr>
          <w:rFonts w:ascii="Arial" w:hAnsi="Arial" w:cs="Arial"/>
          <w:sz w:val="24"/>
          <w:szCs w:val="24"/>
        </w:rPr>
        <w:t xml:space="preserve"> patients separately</w:t>
      </w:r>
      <w:r w:rsidR="006D763A" w:rsidRPr="005178BB">
        <w:rPr>
          <w:rFonts w:ascii="Arial" w:hAnsi="Arial" w:cs="Arial"/>
          <w:sz w:val="24"/>
          <w:szCs w:val="24"/>
        </w:rPr>
        <w:t xml:space="preserve"> </w:t>
      </w:r>
      <w:r w:rsidR="00F67BFF" w:rsidRPr="005178BB">
        <w:rPr>
          <w:rFonts w:ascii="Arial" w:hAnsi="Arial" w:cs="Arial"/>
          <w:sz w:val="24"/>
          <w:szCs w:val="24"/>
        </w:rPr>
        <w:fldChar w:fldCharType="begin">
          <w:fldData xml:space="preserve">PEVuZE5vdGU+PENpdGU+PEF1dGhvcj5DaGhhdHdhbDwvQXV0aG9yPjxZZWFyPjIwMTU8L1llYXI+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</w:fldData>
        </w:fldChar>
      </w:r>
      <w:r w:rsidR="00F67BFF" w:rsidRPr="005178BB">
        <w:rPr>
          <w:rFonts w:ascii="Arial" w:hAnsi="Arial" w:cs="Arial"/>
          <w:sz w:val="24"/>
          <w:szCs w:val="24"/>
        </w:rPr>
        <w:instrText xml:space="preserve"> ADDIN EN.CITE </w:instrText>
      </w:r>
      <w:r w:rsidR="00F67BFF" w:rsidRPr="005178BB">
        <w:rPr>
          <w:rFonts w:ascii="Arial" w:hAnsi="Arial" w:cs="Arial"/>
          <w:sz w:val="24"/>
          <w:szCs w:val="24"/>
        </w:rPr>
        <w:fldChar w:fldCharType="begin">
          <w:fldData xml:space="preserve">PEVuZE5vdGU+PENpdGU+PEF1dGhvcj5DaGhhdHdhbDwvQXV0aG9yPjxZZWFyPjIwMTU8L1llYXI+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</w:fldData>
        </w:fldChar>
      </w:r>
      <w:r w:rsidR="00F67BFF" w:rsidRPr="005178BB">
        <w:rPr>
          <w:rFonts w:ascii="Arial" w:hAnsi="Arial" w:cs="Arial"/>
          <w:sz w:val="24"/>
          <w:szCs w:val="24"/>
        </w:rPr>
        <w:instrText xml:space="preserve"> ADDIN EN.CITE.DATA </w:instrText>
      </w:r>
      <w:r w:rsidR="00F67BFF" w:rsidRPr="005178BB">
        <w:rPr>
          <w:rFonts w:ascii="Arial" w:hAnsi="Arial" w:cs="Arial"/>
          <w:sz w:val="24"/>
          <w:szCs w:val="24"/>
        </w:rPr>
      </w:r>
      <w:r w:rsidR="00F67BFF" w:rsidRPr="005178BB">
        <w:rPr>
          <w:rFonts w:ascii="Arial" w:hAnsi="Arial" w:cs="Arial"/>
          <w:sz w:val="24"/>
          <w:szCs w:val="24"/>
        </w:rPr>
        <w:fldChar w:fldCharType="end"/>
      </w:r>
      <w:r w:rsidR="00F67BFF" w:rsidRPr="005178BB">
        <w:rPr>
          <w:rFonts w:ascii="Arial" w:hAnsi="Arial" w:cs="Arial"/>
          <w:sz w:val="24"/>
          <w:szCs w:val="24"/>
        </w:rPr>
      </w:r>
      <w:r w:rsidR="00F67BFF" w:rsidRPr="005178BB">
        <w:rPr>
          <w:rFonts w:ascii="Arial" w:hAnsi="Arial" w:cs="Arial"/>
          <w:sz w:val="24"/>
          <w:szCs w:val="24"/>
        </w:rPr>
        <w:fldChar w:fldCharType="separate"/>
      </w:r>
      <w:r w:rsidR="00F67BFF" w:rsidRPr="005178BB">
        <w:rPr>
          <w:rFonts w:ascii="Arial" w:hAnsi="Arial" w:cs="Arial"/>
          <w:noProof/>
          <w:sz w:val="24"/>
          <w:szCs w:val="24"/>
        </w:rPr>
        <w:t>(12, 14, 15, 19)</w:t>
      </w:r>
      <w:r w:rsidR="00F67BFF" w:rsidRPr="005178BB">
        <w:rPr>
          <w:rFonts w:ascii="Arial" w:hAnsi="Arial" w:cs="Arial"/>
          <w:sz w:val="24"/>
          <w:szCs w:val="24"/>
        </w:rPr>
        <w:fldChar w:fldCharType="end"/>
      </w:r>
      <w:r w:rsidR="00B37983" w:rsidRPr="005178BB">
        <w:rPr>
          <w:rFonts w:ascii="Arial" w:hAnsi="Arial" w:cs="Arial"/>
          <w:sz w:val="24"/>
          <w:szCs w:val="24"/>
        </w:rPr>
        <w:t>,</w:t>
      </w:r>
      <w:r w:rsidR="00AA5737" w:rsidRPr="005178BB">
        <w:rPr>
          <w:rFonts w:ascii="Arial" w:hAnsi="Arial" w:cs="Arial"/>
          <w:sz w:val="24"/>
          <w:szCs w:val="24"/>
        </w:rPr>
        <w:t xml:space="preserve"> this does not allow a comparison of </w:t>
      </w:r>
      <w:r w:rsidR="00C32231" w:rsidRPr="005178BB">
        <w:rPr>
          <w:rFonts w:ascii="Arial" w:hAnsi="Arial" w:cs="Arial"/>
          <w:sz w:val="24"/>
          <w:szCs w:val="24"/>
        </w:rPr>
        <w:t xml:space="preserve">optimal </w:t>
      </w:r>
      <w:r w:rsidR="00AA5737" w:rsidRPr="005178BB">
        <w:rPr>
          <w:rFonts w:ascii="Arial" w:hAnsi="Arial" w:cs="Arial"/>
          <w:sz w:val="24"/>
          <w:szCs w:val="24"/>
        </w:rPr>
        <w:t>use</w:t>
      </w:r>
      <w:r w:rsidR="00C32231" w:rsidRPr="005178BB">
        <w:rPr>
          <w:rFonts w:ascii="Arial" w:hAnsi="Arial" w:cs="Arial"/>
          <w:sz w:val="24"/>
          <w:szCs w:val="24"/>
        </w:rPr>
        <w:t xml:space="preserve"> of DAAs</w:t>
      </w:r>
      <w:r w:rsidR="00AA5737" w:rsidRPr="005178BB">
        <w:rPr>
          <w:rFonts w:ascii="Arial" w:hAnsi="Arial" w:cs="Arial"/>
          <w:sz w:val="24"/>
          <w:szCs w:val="24"/>
        </w:rPr>
        <w:t xml:space="preserve"> at different positions in the treatment pathway</w:t>
      </w:r>
      <w:r w:rsidR="00B37983" w:rsidRPr="005178BB">
        <w:rPr>
          <w:rFonts w:ascii="Arial" w:hAnsi="Arial" w:cs="Arial"/>
          <w:sz w:val="24"/>
          <w:szCs w:val="24"/>
        </w:rPr>
        <w:t xml:space="preserve"> (e.g.</w:t>
      </w:r>
      <w:r w:rsidR="000611B4" w:rsidRPr="005178BB">
        <w:rPr>
          <w:rFonts w:ascii="Arial" w:hAnsi="Arial" w:cs="Arial"/>
          <w:sz w:val="24"/>
          <w:szCs w:val="24"/>
        </w:rPr>
        <w:t xml:space="preserve"> 1</w:t>
      </w:r>
      <w:r w:rsidR="000611B4" w:rsidRPr="005178BB">
        <w:rPr>
          <w:rFonts w:ascii="Arial" w:hAnsi="Arial" w:cs="Arial"/>
          <w:sz w:val="24"/>
          <w:szCs w:val="24"/>
          <w:vertAlign w:val="superscript"/>
        </w:rPr>
        <w:t>st</w:t>
      </w:r>
      <w:r w:rsidR="000611B4" w:rsidRPr="005178BB">
        <w:rPr>
          <w:rFonts w:ascii="Arial" w:hAnsi="Arial" w:cs="Arial"/>
          <w:sz w:val="24"/>
          <w:szCs w:val="24"/>
        </w:rPr>
        <w:t xml:space="preserve"> - vs. 2</w:t>
      </w:r>
      <w:r w:rsidR="000611B4" w:rsidRPr="005178BB">
        <w:rPr>
          <w:rFonts w:ascii="Arial" w:hAnsi="Arial" w:cs="Arial"/>
          <w:sz w:val="24"/>
          <w:szCs w:val="24"/>
          <w:vertAlign w:val="superscript"/>
        </w:rPr>
        <w:t>nd</w:t>
      </w:r>
      <w:r w:rsidR="000611B4" w:rsidRPr="005178BB">
        <w:rPr>
          <w:rFonts w:ascii="Arial" w:hAnsi="Arial" w:cs="Arial"/>
          <w:sz w:val="24"/>
          <w:szCs w:val="24"/>
        </w:rPr>
        <w:t>-</w:t>
      </w:r>
      <w:r w:rsidR="00B37983" w:rsidRPr="005178BB">
        <w:rPr>
          <w:rFonts w:ascii="Arial" w:hAnsi="Arial" w:cs="Arial"/>
          <w:sz w:val="24"/>
          <w:szCs w:val="24"/>
        </w:rPr>
        <w:t>line use)</w:t>
      </w:r>
      <w:r w:rsidR="006D763A" w:rsidRPr="005178BB">
        <w:rPr>
          <w:rFonts w:ascii="Arial" w:hAnsi="Arial" w:cs="Arial"/>
          <w:sz w:val="24"/>
          <w:szCs w:val="24"/>
        </w:rPr>
        <w:t xml:space="preserve">. </w:t>
      </w:r>
    </w:p>
    <w:p w14:paraId="7B3A7B44" w14:textId="28B83B72" w:rsidR="009B0D1E" w:rsidRPr="005178BB" w:rsidRDefault="00411166" w:rsidP="004E3295">
      <w:pPr>
        <w:spacing w:line="480" w:lineRule="auto"/>
        <w:rPr>
          <w:rFonts w:ascii="Arial" w:hAnsi="Arial" w:cs="Arial"/>
          <w:sz w:val="24"/>
          <w:szCs w:val="24"/>
        </w:rPr>
      </w:pPr>
      <w:r w:rsidRPr="005178BB">
        <w:rPr>
          <w:rFonts w:ascii="Arial" w:hAnsi="Arial" w:cs="Arial"/>
          <w:sz w:val="24"/>
          <w:szCs w:val="24"/>
        </w:rPr>
        <w:t xml:space="preserve">It is difficult to compare the findings of studies set in different countries due to the different parameter inputs, particularly drug prices. SOF+LED </w:t>
      </w:r>
      <w:r w:rsidR="00F37609" w:rsidRPr="005178BB">
        <w:rPr>
          <w:rFonts w:ascii="Arial" w:hAnsi="Arial" w:cs="Arial"/>
          <w:sz w:val="24"/>
          <w:szCs w:val="24"/>
        </w:rPr>
        <w:t xml:space="preserve">was found to be cost-effective </w:t>
      </w:r>
      <w:r w:rsidRPr="005178BB">
        <w:rPr>
          <w:rFonts w:ascii="Arial" w:hAnsi="Arial" w:cs="Arial"/>
          <w:sz w:val="24"/>
          <w:szCs w:val="24"/>
        </w:rPr>
        <w:t xml:space="preserve">for HCV genotype 1 </w:t>
      </w:r>
      <w:r w:rsidR="00F67BFF" w:rsidRPr="005178BB">
        <w:rPr>
          <w:rFonts w:ascii="Arial" w:hAnsi="Arial" w:cs="Arial"/>
          <w:sz w:val="24"/>
          <w:szCs w:val="24"/>
        </w:rPr>
        <w:fldChar w:fldCharType="begin">
          <w:fldData xml:space="preserve">PEVuZE5vdGU+PENpdGU+PEF1dGhvcj5DaGhhdHdhbDwvQXV0aG9yPjxZZWFyPjIwMTU8L1llYXI+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</w:fldData>
        </w:fldChar>
      </w:r>
      <w:r w:rsidR="00F67BFF" w:rsidRPr="005178BB">
        <w:rPr>
          <w:rFonts w:ascii="Arial" w:hAnsi="Arial" w:cs="Arial"/>
          <w:sz w:val="24"/>
          <w:szCs w:val="24"/>
        </w:rPr>
        <w:instrText xml:space="preserve"> ADDIN EN.CITE </w:instrText>
      </w:r>
      <w:r w:rsidR="00F67BFF" w:rsidRPr="005178BB">
        <w:rPr>
          <w:rFonts w:ascii="Arial" w:hAnsi="Arial" w:cs="Arial"/>
          <w:sz w:val="24"/>
          <w:szCs w:val="24"/>
        </w:rPr>
        <w:fldChar w:fldCharType="begin">
          <w:fldData xml:space="preserve">PEVuZE5vdGU+PENpdGU+PEF1dGhvcj5DaGhhdHdhbDwvQXV0aG9yPjxZZWFyPjIwMTU8L1llYXI+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</w:fldData>
        </w:fldChar>
      </w:r>
      <w:r w:rsidR="00F67BFF" w:rsidRPr="005178BB">
        <w:rPr>
          <w:rFonts w:ascii="Arial" w:hAnsi="Arial" w:cs="Arial"/>
          <w:sz w:val="24"/>
          <w:szCs w:val="24"/>
        </w:rPr>
        <w:instrText xml:space="preserve"> ADDIN EN.CITE.DATA </w:instrText>
      </w:r>
      <w:r w:rsidR="00F67BFF" w:rsidRPr="005178BB">
        <w:rPr>
          <w:rFonts w:ascii="Arial" w:hAnsi="Arial" w:cs="Arial"/>
          <w:sz w:val="24"/>
          <w:szCs w:val="24"/>
        </w:rPr>
      </w:r>
      <w:r w:rsidR="00F67BFF" w:rsidRPr="005178BB">
        <w:rPr>
          <w:rFonts w:ascii="Arial" w:hAnsi="Arial" w:cs="Arial"/>
          <w:sz w:val="24"/>
          <w:szCs w:val="24"/>
        </w:rPr>
        <w:fldChar w:fldCharType="end"/>
      </w:r>
      <w:r w:rsidR="00F67BFF" w:rsidRPr="005178BB">
        <w:rPr>
          <w:rFonts w:ascii="Arial" w:hAnsi="Arial" w:cs="Arial"/>
          <w:sz w:val="24"/>
          <w:szCs w:val="24"/>
        </w:rPr>
      </w:r>
      <w:r w:rsidR="00F67BFF" w:rsidRPr="005178BB">
        <w:rPr>
          <w:rFonts w:ascii="Arial" w:hAnsi="Arial" w:cs="Arial"/>
          <w:sz w:val="24"/>
          <w:szCs w:val="24"/>
        </w:rPr>
        <w:fldChar w:fldCharType="separate"/>
      </w:r>
      <w:r w:rsidR="00F67BFF" w:rsidRPr="005178BB">
        <w:rPr>
          <w:rFonts w:ascii="Arial" w:hAnsi="Arial" w:cs="Arial"/>
          <w:noProof/>
          <w:sz w:val="24"/>
          <w:szCs w:val="24"/>
        </w:rPr>
        <w:t>(12, 16, 19)</w:t>
      </w:r>
      <w:r w:rsidR="00F67BFF" w:rsidRPr="005178BB">
        <w:rPr>
          <w:rFonts w:ascii="Arial" w:hAnsi="Arial" w:cs="Arial"/>
          <w:sz w:val="24"/>
          <w:szCs w:val="24"/>
        </w:rPr>
        <w:fldChar w:fldCharType="end"/>
      </w:r>
      <w:r w:rsidR="00F37609" w:rsidRPr="005178BB">
        <w:rPr>
          <w:rFonts w:ascii="Arial" w:hAnsi="Arial" w:cs="Arial"/>
          <w:sz w:val="24"/>
          <w:szCs w:val="24"/>
        </w:rPr>
        <w:t xml:space="preserve">. Studies comparing 3D+/-RBV and SOF+LED for HCV genotype 1 found 3D+/-RBV to be cost-effective but its price was lower than SOF+LED </w:t>
      </w:r>
      <w:r w:rsidR="00F67BFF" w:rsidRPr="005178BB">
        <w:rPr>
          <w:rFonts w:ascii="Arial" w:hAnsi="Arial" w:cs="Arial"/>
          <w:sz w:val="24"/>
          <w:szCs w:val="24"/>
        </w:rPr>
        <w:fldChar w:fldCharType="begin">
          <w:fldData xml:space="preserve">PEVuZE5vdGU+PENpdGU+PEF1dGhvcj5aaGFuZzwvQXV0aG9yPjxZZWFyPjIwMTU8L1llYXI+PFJl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</w:fldData>
        </w:fldChar>
      </w:r>
      <w:r w:rsidR="00F67BFF" w:rsidRPr="005178BB">
        <w:rPr>
          <w:rFonts w:ascii="Arial" w:hAnsi="Arial" w:cs="Arial"/>
          <w:sz w:val="24"/>
          <w:szCs w:val="24"/>
        </w:rPr>
        <w:instrText xml:space="preserve"> ADDIN EN.CITE </w:instrText>
      </w:r>
      <w:r w:rsidR="00F67BFF" w:rsidRPr="005178BB">
        <w:rPr>
          <w:rFonts w:ascii="Arial" w:hAnsi="Arial" w:cs="Arial"/>
          <w:sz w:val="24"/>
          <w:szCs w:val="24"/>
        </w:rPr>
        <w:fldChar w:fldCharType="begin">
          <w:fldData xml:space="preserve">PEVuZE5vdGU+PENpdGU+PEF1dGhvcj5aaGFuZzwvQXV0aG9yPjxZZWFyPjIwMTU8L1llYXI+PFJl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</w:fldData>
        </w:fldChar>
      </w:r>
      <w:r w:rsidR="00F67BFF" w:rsidRPr="005178BB">
        <w:rPr>
          <w:rFonts w:ascii="Arial" w:hAnsi="Arial" w:cs="Arial"/>
          <w:sz w:val="24"/>
          <w:szCs w:val="24"/>
        </w:rPr>
        <w:instrText xml:space="preserve"> ADDIN EN.CITE.DATA </w:instrText>
      </w:r>
      <w:r w:rsidR="00F67BFF" w:rsidRPr="005178BB">
        <w:rPr>
          <w:rFonts w:ascii="Arial" w:hAnsi="Arial" w:cs="Arial"/>
          <w:sz w:val="24"/>
          <w:szCs w:val="24"/>
        </w:rPr>
      </w:r>
      <w:r w:rsidR="00F67BFF" w:rsidRPr="005178BB">
        <w:rPr>
          <w:rFonts w:ascii="Arial" w:hAnsi="Arial" w:cs="Arial"/>
          <w:sz w:val="24"/>
          <w:szCs w:val="24"/>
        </w:rPr>
        <w:fldChar w:fldCharType="end"/>
      </w:r>
      <w:r w:rsidR="00F67BFF" w:rsidRPr="005178BB">
        <w:rPr>
          <w:rFonts w:ascii="Arial" w:hAnsi="Arial" w:cs="Arial"/>
          <w:sz w:val="24"/>
          <w:szCs w:val="24"/>
        </w:rPr>
      </w:r>
      <w:r w:rsidR="00F67BFF" w:rsidRPr="005178BB">
        <w:rPr>
          <w:rFonts w:ascii="Arial" w:hAnsi="Arial" w:cs="Arial"/>
          <w:sz w:val="24"/>
          <w:szCs w:val="24"/>
        </w:rPr>
        <w:fldChar w:fldCharType="separate"/>
      </w:r>
      <w:r w:rsidR="00F67BFF" w:rsidRPr="005178BB">
        <w:rPr>
          <w:rFonts w:ascii="Arial" w:hAnsi="Arial" w:cs="Arial"/>
          <w:noProof/>
          <w:sz w:val="24"/>
          <w:szCs w:val="24"/>
        </w:rPr>
        <w:t>(12, 16, 19, 43, 44, 48)</w:t>
      </w:r>
      <w:r w:rsidR="00F67BFF" w:rsidRPr="005178BB">
        <w:rPr>
          <w:rFonts w:ascii="Arial" w:hAnsi="Arial" w:cs="Arial"/>
          <w:sz w:val="24"/>
          <w:szCs w:val="24"/>
        </w:rPr>
        <w:fldChar w:fldCharType="end"/>
      </w:r>
      <w:r w:rsidR="004F6BD3" w:rsidRPr="005178BB">
        <w:rPr>
          <w:rFonts w:ascii="Arial" w:hAnsi="Arial" w:cs="Arial"/>
          <w:sz w:val="24"/>
          <w:szCs w:val="24"/>
        </w:rPr>
        <w:t xml:space="preserve">. </w:t>
      </w:r>
      <w:r w:rsidR="009B0D1E" w:rsidRPr="005178BB">
        <w:rPr>
          <w:rFonts w:ascii="Arial" w:hAnsi="Arial" w:cs="Arial"/>
          <w:sz w:val="24"/>
          <w:szCs w:val="24"/>
        </w:rPr>
        <w:t>P</w:t>
      </w:r>
      <w:r w:rsidR="00897441" w:rsidRPr="005178BB">
        <w:rPr>
          <w:rFonts w:ascii="Arial" w:hAnsi="Arial" w:cs="Arial"/>
          <w:sz w:val="24"/>
          <w:szCs w:val="24"/>
        </w:rPr>
        <w:t>revious studies in HCV genotypes 2 and 3</w:t>
      </w:r>
      <w:r w:rsidR="00AF636C" w:rsidRPr="005178BB">
        <w:rPr>
          <w:rFonts w:ascii="Arial" w:hAnsi="Arial" w:cs="Arial"/>
          <w:sz w:val="24"/>
          <w:szCs w:val="24"/>
        </w:rPr>
        <w:t xml:space="preserve"> </w:t>
      </w:r>
      <w:r w:rsidR="00F67BFF" w:rsidRPr="005178BB">
        <w:rPr>
          <w:rFonts w:ascii="Arial" w:hAnsi="Arial" w:cs="Arial"/>
          <w:sz w:val="24"/>
          <w:szCs w:val="24"/>
        </w:rPr>
        <w:fldChar w:fldCharType="begin">
          <w:fldData xml:space="preserve">PEVuZE5vdGU+PENpdGU+PEF1dGhvcj5DaGhhdHdhbDwvQXV0aG9yPjxZZWFyPjIwMTU8L1llYXI+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</w:fldData>
        </w:fldChar>
      </w:r>
      <w:r w:rsidR="00F67BFF" w:rsidRPr="005178BB">
        <w:rPr>
          <w:rFonts w:ascii="Arial" w:hAnsi="Arial" w:cs="Arial"/>
          <w:sz w:val="24"/>
          <w:szCs w:val="24"/>
        </w:rPr>
        <w:instrText xml:space="preserve"> ADDIN EN.CITE </w:instrText>
      </w:r>
      <w:r w:rsidR="00F67BFF" w:rsidRPr="005178BB">
        <w:rPr>
          <w:rFonts w:ascii="Arial" w:hAnsi="Arial" w:cs="Arial"/>
          <w:sz w:val="24"/>
          <w:szCs w:val="24"/>
        </w:rPr>
        <w:fldChar w:fldCharType="begin">
          <w:fldData xml:space="preserve">PEVuZE5vdGU+PENpdGU+PEF1dGhvcj5DaGhhdHdhbDwvQXV0aG9yPjxZZWFyPjIwMTU8L1llYXI+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</w:fldData>
        </w:fldChar>
      </w:r>
      <w:r w:rsidR="00F67BFF" w:rsidRPr="005178BB">
        <w:rPr>
          <w:rFonts w:ascii="Arial" w:hAnsi="Arial" w:cs="Arial"/>
          <w:sz w:val="24"/>
          <w:szCs w:val="24"/>
        </w:rPr>
        <w:instrText xml:space="preserve"> ADDIN EN.CITE.DATA </w:instrText>
      </w:r>
      <w:r w:rsidR="00F67BFF" w:rsidRPr="005178BB">
        <w:rPr>
          <w:rFonts w:ascii="Arial" w:hAnsi="Arial" w:cs="Arial"/>
          <w:sz w:val="24"/>
          <w:szCs w:val="24"/>
        </w:rPr>
      </w:r>
      <w:r w:rsidR="00F67BFF" w:rsidRPr="005178BB">
        <w:rPr>
          <w:rFonts w:ascii="Arial" w:hAnsi="Arial" w:cs="Arial"/>
          <w:sz w:val="24"/>
          <w:szCs w:val="24"/>
        </w:rPr>
        <w:fldChar w:fldCharType="end"/>
      </w:r>
      <w:r w:rsidR="00F67BFF" w:rsidRPr="005178BB">
        <w:rPr>
          <w:rFonts w:ascii="Arial" w:hAnsi="Arial" w:cs="Arial"/>
          <w:sz w:val="24"/>
          <w:szCs w:val="24"/>
        </w:rPr>
      </w:r>
      <w:r w:rsidR="00F67BFF" w:rsidRPr="005178BB">
        <w:rPr>
          <w:rFonts w:ascii="Arial" w:hAnsi="Arial" w:cs="Arial"/>
          <w:sz w:val="24"/>
          <w:szCs w:val="24"/>
        </w:rPr>
        <w:fldChar w:fldCharType="separate"/>
      </w:r>
      <w:r w:rsidR="00F67BFF" w:rsidRPr="005178BB">
        <w:rPr>
          <w:rFonts w:ascii="Arial" w:hAnsi="Arial" w:cs="Arial"/>
          <w:noProof/>
          <w:sz w:val="24"/>
          <w:szCs w:val="24"/>
        </w:rPr>
        <w:t>(12, 14, 16, 42, 47)</w:t>
      </w:r>
      <w:r w:rsidR="00F67BFF" w:rsidRPr="005178BB">
        <w:rPr>
          <w:rFonts w:ascii="Arial" w:hAnsi="Arial" w:cs="Arial"/>
          <w:sz w:val="24"/>
          <w:szCs w:val="24"/>
        </w:rPr>
        <w:fldChar w:fldCharType="end"/>
      </w:r>
      <w:r w:rsidR="009B0D1E" w:rsidRPr="005178BB">
        <w:rPr>
          <w:rFonts w:ascii="Arial" w:hAnsi="Arial" w:cs="Arial"/>
          <w:sz w:val="24"/>
          <w:szCs w:val="24"/>
        </w:rPr>
        <w:t xml:space="preserve"> </w:t>
      </w:r>
      <w:r w:rsidR="006B22B8" w:rsidRPr="005178BB">
        <w:rPr>
          <w:rFonts w:ascii="Arial" w:hAnsi="Arial" w:cs="Arial"/>
          <w:i/>
          <w:color w:val="222222"/>
          <w:sz w:val="19"/>
          <w:szCs w:val="19"/>
        </w:rPr>
        <w:t xml:space="preserve"> </w:t>
      </w:r>
      <w:r w:rsidR="00897441" w:rsidRPr="005178BB">
        <w:rPr>
          <w:rFonts w:ascii="Arial" w:hAnsi="Arial" w:cs="Arial"/>
          <w:sz w:val="24"/>
          <w:szCs w:val="24"/>
        </w:rPr>
        <w:t xml:space="preserve">suggest that, </w:t>
      </w:r>
      <w:r w:rsidR="0029645F" w:rsidRPr="005178BB">
        <w:rPr>
          <w:rFonts w:ascii="Arial" w:hAnsi="Arial" w:cs="Arial"/>
          <w:sz w:val="24"/>
          <w:szCs w:val="24"/>
        </w:rPr>
        <w:t xml:space="preserve">in line with the present study, SOF-based </w:t>
      </w:r>
      <w:r w:rsidR="0029645F" w:rsidRPr="005178BB">
        <w:rPr>
          <w:rFonts w:ascii="Arial" w:hAnsi="Arial" w:cs="Arial"/>
          <w:sz w:val="24"/>
          <w:szCs w:val="24"/>
        </w:rPr>
        <w:lastRenderedPageBreak/>
        <w:t>regimens are not cost-ef</w:t>
      </w:r>
      <w:r w:rsidR="00897441" w:rsidRPr="005178BB">
        <w:rPr>
          <w:rFonts w:ascii="Arial" w:hAnsi="Arial" w:cs="Arial"/>
          <w:sz w:val="24"/>
          <w:szCs w:val="24"/>
        </w:rPr>
        <w:t>fective 1</w:t>
      </w:r>
      <w:r w:rsidR="00897441" w:rsidRPr="005178BB">
        <w:rPr>
          <w:rFonts w:ascii="Arial" w:hAnsi="Arial" w:cs="Arial"/>
          <w:sz w:val="24"/>
          <w:szCs w:val="24"/>
          <w:vertAlign w:val="superscript"/>
        </w:rPr>
        <w:t>st</w:t>
      </w:r>
      <w:r w:rsidR="00AA5737" w:rsidRPr="005178BB">
        <w:rPr>
          <w:rFonts w:ascii="Arial" w:hAnsi="Arial" w:cs="Arial"/>
          <w:sz w:val="24"/>
          <w:szCs w:val="24"/>
        </w:rPr>
        <w:t xml:space="preserve"> </w:t>
      </w:r>
      <w:r w:rsidR="00897441" w:rsidRPr="005178BB">
        <w:rPr>
          <w:rFonts w:ascii="Arial" w:hAnsi="Arial" w:cs="Arial"/>
          <w:sz w:val="24"/>
          <w:szCs w:val="24"/>
        </w:rPr>
        <w:t>line treatments under conventional thresholds used in the UK</w:t>
      </w:r>
      <w:r w:rsidR="009B0D1E" w:rsidRPr="005178BB">
        <w:rPr>
          <w:rFonts w:ascii="Arial" w:hAnsi="Arial" w:cs="Arial"/>
          <w:sz w:val="24"/>
          <w:szCs w:val="24"/>
        </w:rPr>
        <w:t xml:space="preserve">.  Similar results were found in HCV genotype 4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ExcludeYear="1"&gt;&lt;Author&gt;Chhatwal&lt;/Author&gt;&lt;Year&gt;2015&lt;/Year&gt;&lt;RecNum&gt;49&lt;/RecNum&gt;&lt;DisplayText&gt;(12, 42)&lt;/DisplayText&gt;&lt;record&gt;&lt;rec-number&gt;49&lt;/rec-number&gt;&lt;foreign-keys&gt;&lt;key app="EN" db-id="er0zxt5r52xwpse2a9t5rfavw059srsxpazr" timestamp="1446132875"&gt;49&lt;/key&gt;&lt;/foreign-keys&gt;&lt;ref-type name="Journal Article"&gt;17&lt;/ref-type&gt;&lt;contributors&gt;&lt;authors&gt;&lt;author&gt;Chhatwal, Jagpreet&lt;/author&gt;&lt;author&gt;Kanwal, Fasiha&lt;/author&gt;&lt;author&gt;Roberts, Mark S&lt;/author&gt;&lt;author&gt;Dunn, Michael A&lt;/author&gt;&lt;/authors&gt;&lt;/contributors&gt;&lt;titles&gt;&lt;title&gt;Cost-effectiveness and budget impact of hepatitis C virus treatment with sofosbuvir and ledipasvir in the United States&lt;/title&gt;&lt;secondary-title&gt;Annals of internal medicine&lt;/secondary-title&gt;&lt;/titles&gt;&lt;periodical&gt;&lt;full-title&gt;Annals of internal medicine&lt;/full-title&gt;&lt;/periodical&gt;&lt;pages&gt;397-406&lt;/pages&gt;&lt;volume&gt;162&lt;/volume&gt;&lt;number&gt;6&lt;/number&gt;&lt;dates&gt;&lt;year&gt;2015&lt;/year&gt;&lt;/dates&gt;&lt;isbn&gt;0003-4819&lt;/isbn&gt;&lt;urls&gt;&lt;/urls&gt;&lt;/record&gt;&lt;/Cite&gt;&lt;Cite ExcludeAuth="1" ExcludeYear="1"&gt;&lt;Author&gt;Cure&lt;/Author&gt;&lt;Year&gt;2015&lt;/Year&gt;&lt;RecNum&gt;151&lt;/RecNum&gt;&lt;record&gt;&lt;rec-number&gt;151&lt;/rec-number&gt;&lt;foreign-keys&gt;&lt;key app="EN" db-id="er0zxt5r52xwpse2a9t5rfavw059srsxpazr" timestamp="1466509865"&gt;151&lt;/key&gt;&lt;/foreign-keys&gt;&lt;ref-type name="Journal Article"&gt;17&lt;/ref-type&gt;&lt;contributors&gt;&lt;authors&gt;&lt;author&gt;Cure, S&lt;/author&gt;&lt;author&gt;Guerra, I&lt;/author&gt;&lt;author&gt;Dusheiko, G&lt;/author&gt;&lt;/authors&gt;&lt;/contributors&gt;&lt;titles&gt;&lt;title&gt;Cost</w:instrText>
      </w:r>
      <w:r w:rsidR="00F67BFF" w:rsidRPr="005178BB">
        <w:rPr>
          <w:rFonts w:ascii="Cambria Math" w:hAnsi="Cambria Math" w:cs="Cambria Math"/>
          <w:sz w:val="24"/>
          <w:szCs w:val="24"/>
        </w:rPr>
        <w:instrText>‐</w:instrText>
      </w:r>
      <w:r w:rsidR="00F67BFF" w:rsidRPr="005178BB">
        <w:rPr>
          <w:rFonts w:ascii="Arial" w:hAnsi="Arial" w:cs="Arial"/>
          <w:sz w:val="24"/>
          <w:szCs w:val="24"/>
        </w:rPr>
        <w:instrText>effectiveness of sofosbuvir for the treatment of chronic hepatitis C</w:instrText>
      </w:r>
      <w:r w:rsidR="00F67BFF" w:rsidRPr="005178BB">
        <w:rPr>
          <w:rFonts w:ascii="Cambria Math" w:hAnsi="Cambria Math" w:cs="Cambria Math"/>
          <w:sz w:val="24"/>
          <w:szCs w:val="24"/>
        </w:rPr>
        <w:instrText>‐</w:instrText>
      </w:r>
      <w:r w:rsidR="00F67BFF" w:rsidRPr="005178BB">
        <w:rPr>
          <w:rFonts w:ascii="Arial" w:hAnsi="Arial" w:cs="Arial"/>
          <w:sz w:val="24"/>
          <w:szCs w:val="24"/>
        </w:rPr>
        <w:instrText>infected patients&lt;/title&gt;&lt;secondary-title&gt;Journal of viral hepatitis&lt;/secondary-title&gt;&lt;/titles&gt;&lt;periodical&gt;&lt;full-title&gt;Journal of Viral Hepatitis&lt;/full-title&gt;&lt;/periodical&gt;&lt;pages&gt;882-889&lt;/pages&gt;&lt;volume&gt;22&lt;/volume&gt;&lt;number&gt;11&lt;/number&gt;&lt;dates&gt;&lt;year&gt;2015&lt;/year&gt;&lt;/dates&gt;&lt;isbn&gt;1365-2893&lt;/isbn&gt;&lt;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(12, 42)</w:t>
      </w:r>
      <w:r w:rsidR="00F67BFF" w:rsidRPr="005178BB">
        <w:rPr>
          <w:rFonts w:ascii="Arial" w:hAnsi="Arial" w:cs="Arial"/>
          <w:sz w:val="24"/>
          <w:szCs w:val="24"/>
        </w:rPr>
        <w:fldChar w:fldCharType="end"/>
      </w:r>
      <w:r w:rsidR="009B0D1E" w:rsidRPr="005178BB">
        <w:rPr>
          <w:rFonts w:ascii="Arial" w:hAnsi="Arial" w:cs="Arial"/>
          <w:sz w:val="24"/>
          <w:szCs w:val="24"/>
        </w:rPr>
        <w:t xml:space="preserve">, although </w:t>
      </w:r>
      <w:bookmarkStart w:id="13" w:name="_Toc432170772"/>
      <w:r w:rsidR="009B0D1E" w:rsidRPr="005178BB">
        <w:rPr>
          <w:rFonts w:ascii="Arial" w:hAnsi="Arial" w:cs="Arial"/>
          <w:sz w:val="24"/>
          <w:szCs w:val="24"/>
        </w:rPr>
        <w:t>t</w:t>
      </w:r>
      <w:r w:rsidR="004E3295" w:rsidRPr="005178BB">
        <w:rPr>
          <w:rFonts w:ascii="Arial" w:hAnsi="Arial" w:cs="Arial"/>
          <w:sz w:val="24"/>
          <w:szCs w:val="24"/>
        </w:rPr>
        <w:t xml:space="preserve">reatments were evaluated to a limited extent in </w:t>
      </w:r>
      <w:r w:rsidR="009B0D1E" w:rsidRPr="005178BB">
        <w:rPr>
          <w:rFonts w:ascii="Arial" w:hAnsi="Arial" w:cs="Arial"/>
          <w:sz w:val="24"/>
          <w:szCs w:val="24"/>
        </w:rPr>
        <w:t xml:space="preserve">this subgroup. </w:t>
      </w:r>
    </w:p>
    <w:p w14:paraId="65F4B98F" w14:textId="77777777" w:rsidR="00924898" w:rsidRPr="005178BB" w:rsidRDefault="00924898" w:rsidP="004E3295">
      <w:pPr>
        <w:spacing w:line="480" w:lineRule="auto"/>
        <w:rPr>
          <w:rFonts w:ascii="Arial" w:hAnsi="Arial" w:cs="Arial"/>
          <w:sz w:val="24"/>
          <w:szCs w:val="24"/>
        </w:rPr>
      </w:pPr>
    </w:p>
    <w:p w14:paraId="7511ADCE" w14:textId="77777777" w:rsidR="0029645F" w:rsidRPr="005178BB" w:rsidRDefault="0029645F" w:rsidP="004E3295">
      <w:pPr>
        <w:spacing w:line="480" w:lineRule="auto"/>
        <w:rPr>
          <w:rFonts w:ascii="Arial" w:hAnsi="Arial" w:cs="Arial"/>
          <w:b/>
          <w:sz w:val="24"/>
          <w:szCs w:val="24"/>
        </w:rPr>
      </w:pPr>
      <w:r w:rsidRPr="005178BB">
        <w:rPr>
          <w:rFonts w:ascii="Arial" w:hAnsi="Arial" w:cs="Arial"/>
          <w:b/>
          <w:sz w:val="24"/>
          <w:szCs w:val="24"/>
        </w:rPr>
        <w:t>Strengths and limitations</w:t>
      </w:r>
      <w:bookmarkEnd w:id="13"/>
    </w:p>
    <w:p w14:paraId="4245AF32" w14:textId="77777777" w:rsidR="0029645F" w:rsidRPr="005178BB" w:rsidRDefault="0029645F" w:rsidP="00D03779">
      <w:pPr>
        <w:spacing w:line="480" w:lineRule="auto"/>
        <w:rPr>
          <w:rFonts w:ascii="Arial" w:hAnsi="Arial" w:cs="Arial"/>
          <w:sz w:val="24"/>
          <w:szCs w:val="24"/>
        </w:rPr>
      </w:pPr>
      <w:r w:rsidRPr="005178BB">
        <w:rPr>
          <w:rFonts w:ascii="Arial" w:hAnsi="Arial" w:cs="Arial"/>
          <w:sz w:val="24"/>
          <w:szCs w:val="24"/>
        </w:rPr>
        <w:t xml:space="preserve">This </w:t>
      </w:r>
      <w:r w:rsidR="00064A16" w:rsidRPr="005178BB">
        <w:rPr>
          <w:rFonts w:ascii="Arial" w:hAnsi="Arial" w:cs="Arial"/>
          <w:sz w:val="24"/>
          <w:szCs w:val="24"/>
        </w:rPr>
        <w:t>paper</w:t>
      </w:r>
      <w:r w:rsidRPr="005178BB">
        <w:rPr>
          <w:rFonts w:ascii="Arial" w:hAnsi="Arial" w:cs="Arial"/>
          <w:sz w:val="24"/>
          <w:szCs w:val="24"/>
        </w:rPr>
        <w:t xml:space="preserve"> reports the</w:t>
      </w:r>
      <w:r w:rsidR="00AF636C" w:rsidRPr="005178BB">
        <w:rPr>
          <w:rFonts w:ascii="Arial" w:hAnsi="Arial" w:cs="Arial"/>
          <w:sz w:val="24"/>
          <w:szCs w:val="24"/>
        </w:rPr>
        <w:t xml:space="preserve"> first</w:t>
      </w:r>
      <w:r w:rsidRPr="005178BB">
        <w:rPr>
          <w:rFonts w:ascii="Arial" w:hAnsi="Arial" w:cs="Arial"/>
          <w:sz w:val="24"/>
          <w:szCs w:val="24"/>
        </w:rPr>
        <w:t xml:space="preserve"> </w:t>
      </w:r>
      <w:r w:rsidR="006F550D" w:rsidRPr="005178BB">
        <w:rPr>
          <w:rFonts w:ascii="Arial" w:hAnsi="Arial" w:cs="Arial"/>
          <w:sz w:val="24"/>
          <w:szCs w:val="24"/>
        </w:rPr>
        <w:t>study directly</w:t>
      </w:r>
      <w:r w:rsidRPr="005178BB">
        <w:rPr>
          <w:rFonts w:ascii="Arial" w:hAnsi="Arial" w:cs="Arial"/>
          <w:sz w:val="24"/>
          <w:szCs w:val="24"/>
        </w:rPr>
        <w:t xml:space="preserve"> comparing </w:t>
      </w:r>
      <w:r w:rsidR="006F550D" w:rsidRPr="005178BB">
        <w:rPr>
          <w:rFonts w:ascii="Arial" w:hAnsi="Arial" w:cs="Arial"/>
          <w:sz w:val="24"/>
          <w:szCs w:val="24"/>
        </w:rPr>
        <w:t xml:space="preserve">the cost-effectiveness </w:t>
      </w:r>
      <w:r w:rsidRPr="005178BB">
        <w:rPr>
          <w:rFonts w:ascii="Arial" w:hAnsi="Arial" w:cs="Arial"/>
          <w:sz w:val="24"/>
          <w:szCs w:val="24"/>
        </w:rPr>
        <w:t xml:space="preserve">all new DAAs simultaneously. The model structure reflects clinical practice in that patients who fail the </w:t>
      </w:r>
      <w:r w:rsidR="00AF636C" w:rsidRPr="005178BB">
        <w:rPr>
          <w:rFonts w:ascii="Arial" w:hAnsi="Arial" w:cs="Arial"/>
          <w:sz w:val="24"/>
          <w:szCs w:val="24"/>
        </w:rPr>
        <w:t>first</w:t>
      </w:r>
      <w:r w:rsidRPr="005178BB">
        <w:rPr>
          <w:rFonts w:ascii="Arial" w:hAnsi="Arial" w:cs="Arial"/>
          <w:sz w:val="24"/>
          <w:szCs w:val="24"/>
        </w:rPr>
        <w:t xml:space="preserve"> treatment </w:t>
      </w:r>
      <w:r w:rsidR="00C32231" w:rsidRPr="005178BB">
        <w:rPr>
          <w:rFonts w:ascii="Arial" w:hAnsi="Arial" w:cs="Arial"/>
          <w:sz w:val="24"/>
          <w:szCs w:val="24"/>
        </w:rPr>
        <w:t>can be</w:t>
      </w:r>
      <w:r w:rsidRPr="005178BB">
        <w:rPr>
          <w:rFonts w:ascii="Arial" w:hAnsi="Arial" w:cs="Arial"/>
          <w:sz w:val="24"/>
          <w:szCs w:val="24"/>
        </w:rPr>
        <w:t xml:space="preserve"> retreated. In addition, it allows for treatment at the cirrhosis and decompensated cirrhosis stage, as per NHS current practice. </w:t>
      </w:r>
      <w:r w:rsidR="00B37983" w:rsidRPr="005178BB">
        <w:rPr>
          <w:rFonts w:ascii="Arial" w:hAnsi="Arial" w:cs="Arial"/>
          <w:sz w:val="24"/>
          <w:szCs w:val="24"/>
        </w:rPr>
        <w:t xml:space="preserve">The thoroughness of the NICE appraisal process ensures that all available evidence on the new DAAs has been considered and adequately scrutinised. </w:t>
      </w:r>
      <w:r w:rsidR="00AA5737" w:rsidRPr="005178BB">
        <w:rPr>
          <w:rFonts w:ascii="Arial" w:hAnsi="Arial" w:cs="Arial"/>
          <w:sz w:val="24"/>
          <w:szCs w:val="24"/>
        </w:rPr>
        <w:t>S</w:t>
      </w:r>
      <w:r w:rsidRPr="005178BB">
        <w:rPr>
          <w:rFonts w:ascii="Arial" w:hAnsi="Arial" w:cs="Arial"/>
          <w:sz w:val="24"/>
          <w:szCs w:val="24"/>
        </w:rPr>
        <w:t xml:space="preserve">ensitivity </w:t>
      </w:r>
      <w:r w:rsidR="00AA5737" w:rsidRPr="005178BB">
        <w:rPr>
          <w:rFonts w:ascii="Arial" w:hAnsi="Arial" w:cs="Arial"/>
          <w:sz w:val="24"/>
          <w:szCs w:val="24"/>
        </w:rPr>
        <w:t xml:space="preserve">analyses explored </w:t>
      </w:r>
      <w:r w:rsidRPr="005178BB">
        <w:rPr>
          <w:rFonts w:ascii="Arial" w:hAnsi="Arial" w:cs="Arial"/>
          <w:sz w:val="24"/>
          <w:szCs w:val="24"/>
        </w:rPr>
        <w:t xml:space="preserve">the robustness of the results to key uncertainties and provide added confidence </w:t>
      </w:r>
      <w:r w:rsidR="00B37983" w:rsidRPr="005178BB">
        <w:rPr>
          <w:rFonts w:ascii="Arial" w:hAnsi="Arial" w:cs="Arial"/>
          <w:sz w:val="24"/>
          <w:szCs w:val="24"/>
        </w:rPr>
        <w:t xml:space="preserve">in </w:t>
      </w:r>
      <w:r w:rsidRPr="005178BB">
        <w:rPr>
          <w:rFonts w:ascii="Arial" w:hAnsi="Arial" w:cs="Arial"/>
          <w:sz w:val="24"/>
          <w:szCs w:val="24"/>
        </w:rPr>
        <w:t xml:space="preserve">the conclusions. </w:t>
      </w:r>
    </w:p>
    <w:p w14:paraId="50289DAB" w14:textId="56C74038" w:rsidR="00175F3F" w:rsidRPr="005178BB" w:rsidRDefault="00BE27AC" w:rsidP="00BE27AC">
      <w:pPr>
        <w:pStyle w:val="Heading2"/>
        <w:numPr>
          <w:ilvl w:val="0"/>
          <w:numId w:val="0"/>
        </w:numPr>
        <w:tabs>
          <w:tab w:val="clear" w:pos="426"/>
          <w:tab w:val="left" w:pos="0"/>
        </w:tabs>
        <w:spacing w:line="480" w:lineRule="auto"/>
        <w:rPr>
          <w:rFonts w:ascii="Arial" w:hAnsi="Arial" w:cs="Arial"/>
          <w:b w:val="0"/>
          <w:szCs w:val="24"/>
        </w:rPr>
      </w:pPr>
      <w:bookmarkStart w:id="14" w:name="_Toc432170774"/>
      <w:r w:rsidRPr="005178BB">
        <w:rPr>
          <w:rFonts w:ascii="Arial" w:hAnsi="Arial" w:cs="Arial"/>
          <w:b w:val="0"/>
          <w:szCs w:val="24"/>
        </w:rPr>
        <w:t xml:space="preserve">The model does not include the possibility of reinfection and onward transmission to uninfected individuals. Excluding reinfection is likely to overestimate the benefits and underestimate the costs of more effective treatments since re-infected patients require new treatment. Conversely, excluding new infections may underestimate the benefits of more effective treatments. </w:t>
      </w:r>
      <w:r w:rsidR="00175F3F" w:rsidRPr="005178BB">
        <w:rPr>
          <w:rFonts w:ascii="Arial" w:hAnsi="Arial" w:cs="Arial"/>
          <w:b w:val="0"/>
          <w:szCs w:val="24"/>
        </w:rPr>
        <w:t>This limitation is likely to have a small impact on the results given the low risk of reinfection and onward transmission of the F3 patient population. Patients at the F3 stage are older</w:t>
      </w:r>
      <w:r w:rsidR="009B0D1E" w:rsidRPr="005178BB">
        <w:rPr>
          <w:rFonts w:ascii="Arial" w:hAnsi="Arial" w:cs="Arial"/>
          <w:b w:val="0"/>
          <w:szCs w:val="24"/>
        </w:rPr>
        <w:t xml:space="preserve"> </w:t>
      </w:r>
      <w:r w:rsidR="00F67BFF" w:rsidRPr="005178BB">
        <w:rPr>
          <w:rFonts w:ascii="Arial" w:hAnsi="Arial" w:cs="Arial"/>
          <w:b w:val="0"/>
          <w:szCs w:val="24"/>
        </w:rPr>
        <w:fldChar w:fldCharType="begin"/>
      </w:r>
      <w:r w:rsidR="00F67BFF" w:rsidRPr="005178BB">
        <w:rPr>
          <w:rFonts w:ascii="Arial" w:hAnsi="Arial" w:cs="Arial"/>
          <w:b w:val="0"/>
          <w:szCs w:val="24"/>
        </w:rPr>
        <w:instrText xml:space="preserve"> ADDIN EN.CITE &lt;EndNote&gt;&lt;Cite ExcludeAuth="1" ExcludeYear="1"&gt;&lt;Author&gt;Hutchinson&lt;/Author&gt;&lt;Year&gt;2005&lt;/Year&gt;&lt;RecNum&gt;136&lt;/RecNum&gt;&lt;DisplayText&gt;(49)&lt;/DisplayText&gt;&lt;record&gt;&lt;rec-number&gt;136&lt;/rec-number&gt;&lt;foreign-keys&gt;&lt;key app="EN" db-id="er0zxt5r52xwpse2a9t5rfavw059srsxpazr" timestamp="1448564241"&gt;136&lt;/key&gt;&lt;/foreign-keys&gt;&lt;ref-type name="Journal Article"&gt;17&lt;/ref-type&gt;&lt;contributors&gt;&lt;authors&gt;&lt;author&gt;Hutchinson, Sharon J&lt;/author&gt;&lt;author&gt;Bird, Sheila M&lt;/author&gt;&lt;author&gt;Goldberg, David J&lt;/author&gt;&lt;/authors&gt;&lt;/contributors&gt;&lt;titles&gt;&lt;title&gt;Modeling the current and future disease burden of hepatitis C among injection drug users in Scotland&lt;/title&gt;&lt;secondary-title&gt;Hepatology&lt;/secondary-title&gt;&lt;/titles&gt;&lt;periodical&gt;&lt;full-title&gt;Hepatology&lt;/full-title&gt;&lt;/periodical&gt;&lt;pages&gt;711-723&lt;/pages&gt;&lt;volume&gt;42&lt;/volume&gt;&lt;number&gt;3&lt;/number&gt;&lt;dates&gt;&lt;year&gt;2005&lt;/year&gt;&lt;/dates&gt;&lt;isbn&gt;1527-3350&lt;/isbn&gt;&lt;urls&gt;&lt;/urls&gt;&lt;/record&gt;&lt;/Cite&gt;&lt;/EndNote&gt;</w:instrText>
      </w:r>
      <w:r w:rsidR="00F67BFF" w:rsidRPr="005178BB">
        <w:rPr>
          <w:rFonts w:ascii="Arial" w:hAnsi="Arial" w:cs="Arial"/>
          <w:b w:val="0"/>
          <w:szCs w:val="24"/>
        </w:rPr>
        <w:fldChar w:fldCharType="separate"/>
      </w:r>
      <w:r w:rsidR="00F67BFF" w:rsidRPr="005178BB">
        <w:rPr>
          <w:rFonts w:ascii="Arial" w:hAnsi="Arial" w:cs="Arial"/>
          <w:b w:val="0"/>
          <w:noProof/>
          <w:szCs w:val="24"/>
        </w:rPr>
        <w:t>(49)</w:t>
      </w:r>
      <w:r w:rsidR="00F67BFF" w:rsidRPr="005178BB">
        <w:rPr>
          <w:rFonts w:ascii="Arial" w:hAnsi="Arial" w:cs="Arial"/>
          <w:b w:val="0"/>
          <w:szCs w:val="24"/>
        </w:rPr>
        <w:fldChar w:fldCharType="end"/>
      </w:r>
      <w:r w:rsidR="00175F3F" w:rsidRPr="005178BB">
        <w:rPr>
          <w:rFonts w:ascii="Arial" w:hAnsi="Arial" w:cs="Arial"/>
          <w:b w:val="0"/>
          <w:szCs w:val="24"/>
        </w:rPr>
        <w:t>; older injecting drug users are less likely to share needs than young drug users, and therefore at a lower risk of reinfection and onward transmission</w:t>
      </w:r>
      <w:r w:rsidR="009B0D1E" w:rsidRPr="005178BB">
        <w:rPr>
          <w:rFonts w:ascii="Arial" w:hAnsi="Arial" w:cs="Arial"/>
          <w:b w:val="0"/>
          <w:szCs w:val="24"/>
        </w:rPr>
        <w:t xml:space="preserve"> </w:t>
      </w:r>
      <w:r w:rsidR="00F67BFF" w:rsidRPr="005178BB">
        <w:rPr>
          <w:rFonts w:ascii="Arial" w:hAnsi="Arial" w:cs="Arial"/>
          <w:b w:val="0"/>
          <w:szCs w:val="24"/>
        </w:rPr>
        <w:fldChar w:fldCharType="begin"/>
      </w:r>
      <w:r w:rsidR="00F67BFF" w:rsidRPr="005178BB">
        <w:rPr>
          <w:rFonts w:ascii="Arial" w:hAnsi="Arial" w:cs="Arial"/>
          <w:b w:val="0"/>
          <w:szCs w:val="24"/>
        </w:rPr>
        <w:instrText xml:space="preserve"> ADDIN EN.CITE &lt;EndNote&gt;&lt;Cite ExcludeAuth="1" ExcludeYear="1"&gt;&lt;Author&gt;Lum&lt;/Author&gt;&lt;Year&gt;2005&lt;/Year&gt;&lt;RecNum&gt;149&lt;/RecNum&gt;&lt;DisplayText&gt;(50)&lt;/DisplayText&gt;&lt;record&gt;&lt;rec-number&gt;149&lt;/rec-number&gt;&lt;foreign-keys&gt;&lt;key app="EN" db-id="er0zxt5r52xwpse2a9t5rfavw059srsxpazr" timestamp="1466498591"&gt;149&lt;/key&gt;&lt;/foreign-keys&gt;&lt;ref-type name="Journal Article"&gt;17&lt;/ref-type&gt;&lt;contributors&gt;&lt;authors&gt;&lt;author&gt;Lum, Paula J&lt;/author&gt;&lt;author&gt;Sears, Clare&lt;/author&gt;&lt;author&gt;Guydish, Joseph&lt;/author&gt;&lt;/authors&gt;&lt;/contributors&gt;&lt;titles&gt;&lt;title&gt;Injection risk behavior among women syringe exchangers in San Francisco&lt;/title&gt;&lt;secondary-title&gt;Substance use &amp;amp; misuse&lt;/secondary-title&gt;&lt;/titles&gt;&lt;periodical&gt;&lt;full-title&gt;Substance use &amp;amp; misuse&lt;/full-title&gt;&lt;/periodical&gt;&lt;pages&gt;1681-1696&lt;/pages&gt;&lt;volume&gt;40&lt;/volume&gt;&lt;number&gt;11&lt;/number&gt;&lt;dates&gt;&lt;year&gt;2005&lt;/year&gt;&lt;/dates&gt;&lt;isbn&gt;1082-6084&lt;/isbn&gt;&lt;urls&gt;&lt;/urls&gt;&lt;/record&gt;&lt;/Cite&gt;&lt;/EndNote&gt;</w:instrText>
      </w:r>
      <w:r w:rsidR="00F67BFF" w:rsidRPr="005178BB">
        <w:rPr>
          <w:rFonts w:ascii="Arial" w:hAnsi="Arial" w:cs="Arial"/>
          <w:b w:val="0"/>
          <w:szCs w:val="24"/>
        </w:rPr>
        <w:fldChar w:fldCharType="separate"/>
      </w:r>
      <w:r w:rsidR="00F67BFF" w:rsidRPr="005178BB">
        <w:rPr>
          <w:rFonts w:ascii="Arial" w:hAnsi="Arial" w:cs="Arial"/>
          <w:b w:val="0"/>
          <w:noProof/>
          <w:szCs w:val="24"/>
        </w:rPr>
        <w:t>(50)</w:t>
      </w:r>
      <w:r w:rsidR="00F67BFF" w:rsidRPr="005178BB">
        <w:rPr>
          <w:rFonts w:ascii="Arial" w:hAnsi="Arial" w:cs="Arial"/>
          <w:b w:val="0"/>
          <w:szCs w:val="24"/>
        </w:rPr>
        <w:fldChar w:fldCharType="end"/>
      </w:r>
      <w:r w:rsidR="009B0D1E" w:rsidRPr="005178BB">
        <w:rPr>
          <w:rFonts w:ascii="Arial" w:hAnsi="Arial" w:cs="Arial"/>
          <w:b w:val="0"/>
          <w:szCs w:val="24"/>
        </w:rPr>
        <w:t xml:space="preserve">.  </w:t>
      </w:r>
    </w:p>
    <w:p w14:paraId="65820675" w14:textId="77777777" w:rsidR="00924898" w:rsidRPr="005178BB" w:rsidRDefault="00924898" w:rsidP="00924898"/>
    <w:p w14:paraId="483E9C2E" w14:textId="77777777" w:rsidR="00924898" w:rsidRPr="005178BB" w:rsidRDefault="00924898" w:rsidP="00924898"/>
    <w:p w14:paraId="04757F80" w14:textId="77777777" w:rsidR="0029645F" w:rsidRPr="005178BB" w:rsidRDefault="0029645F" w:rsidP="00D03779">
      <w:pPr>
        <w:pStyle w:val="Heading2"/>
        <w:numPr>
          <w:ilvl w:val="0"/>
          <w:numId w:val="0"/>
        </w:numPr>
        <w:spacing w:line="480" w:lineRule="auto"/>
        <w:ind w:left="576" w:hanging="576"/>
        <w:rPr>
          <w:rFonts w:ascii="Arial" w:hAnsi="Arial" w:cs="Arial"/>
          <w:szCs w:val="24"/>
        </w:rPr>
      </w:pPr>
      <w:r w:rsidRPr="005178BB">
        <w:rPr>
          <w:rFonts w:ascii="Arial" w:hAnsi="Arial" w:cs="Arial"/>
          <w:szCs w:val="24"/>
        </w:rPr>
        <w:lastRenderedPageBreak/>
        <w:t>Remaining areas of uncertainty</w:t>
      </w:r>
      <w:bookmarkEnd w:id="14"/>
    </w:p>
    <w:p w14:paraId="17C9B497" w14:textId="75274DAE" w:rsidR="004C153F" w:rsidRPr="005178BB" w:rsidRDefault="00242458" w:rsidP="00B37983">
      <w:pPr>
        <w:spacing w:line="480" w:lineRule="auto"/>
        <w:rPr>
          <w:rFonts w:ascii="Arial" w:hAnsi="Arial" w:cs="Arial"/>
          <w:sz w:val="24"/>
          <w:szCs w:val="24"/>
        </w:rPr>
      </w:pPr>
      <w:r w:rsidRPr="005178BB">
        <w:rPr>
          <w:rFonts w:ascii="Arial" w:hAnsi="Arial" w:cs="Arial"/>
          <w:sz w:val="24"/>
          <w:szCs w:val="24"/>
        </w:rPr>
        <w:t xml:space="preserve">The cost-effective strategies are subject to some uncertainty due to the limited clinical evidence. Some SVR rates were generalised between patient subgroups: (1) from non-cirrhotic to F3 patients, (2) from treatment-experienced to PR to treatment-experienced to the new DAAs, (3) from treatment-experienced to one treatment line to treatment-experienced to two treatment lines, (4) from HCV genotype 1 to 4,  and (5) from interferon-eligible to interferon-ineligible. This was also conducted for the marketing authorisations of the new DAAs as well as reimbursement decisions made by bodies such as NICE.  </w:t>
      </w:r>
      <w:r w:rsidR="004C153F" w:rsidRPr="005178BB">
        <w:rPr>
          <w:rFonts w:ascii="Arial" w:hAnsi="Arial" w:cs="Arial"/>
          <w:sz w:val="24"/>
          <w:szCs w:val="24"/>
        </w:rPr>
        <w:t xml:space="preserve">The impact on the results is difficult to predict. It depends on the extent to which these generalisations of evidence may have under- or over-estimated the differences in SVR rates between treatments. </w:t>
      </w:r>
    </w:p>
    <w:p w14:paraId="33B49F86" w14:textId="1BA06F30" w:rsidR="0029645F" w:rsidRPr="005178BB" w:rsidRDefault="00D85110" w:rsidP="00D03779">
      <w:pPr>
        <w:spacing w:line="480" w:lineRule="auto"/>
        <w:rPr>
          <w:rFonts w:ascii="Arial" w:hAnsi="Arial" w:cs="Arial"/>
          <w:sz w:val="24"/>
          <w:szCs w:val="24"/>
        </w:rPr>
      </w:pPr>
      <w:r w:rsidRPr="005178BB">
        <w:rPr>
          <w:rFonts w:ascii="Arial" w:hAnsi="Arial" w:cs="Arial"/>
          <w:sz w:val="24"/>
          <w:szCs w:val="24"/>
        </w:rPr>
        <w:t>There is also uncertainty regarding how the profile of patients coming forward for treatment may change in the future</w:t>
      </w:r>
      <w:r w:rsidR="001A4854" w:rsidRPr="005178BB">
        <w:rPr>
          <w:rFonts w:ascii="Arial" w:hAnsi="Arial" w:cs="Arial"/>
          <w:sz w:val="24"/>
          <w:szCs w:val="24"/>
        </w:rPr>
        <w:t xml:space="preserve"> (i.e. disease st</w:t>
      </w:r>
      <w:r w:rsidR="002F7D70" w:rsidRPr="005178BB">
        <w:rPr>
          <w:rFonts w:ascii="Arial" w:hAnsi="Arial" w:cs="Arial"/>
          <w:sz w:val="24"/>
          <w:szCs w:val="24"/>
        </w:rPr>
        <w:t>age, HCV genotype, co-morbiditie</w:t>
      </w:r>
      <w:r w:rsidR="001A4854" w:rsidRPr="005178BB">
        <w:rPr>
          <w:rFonts w:ascii="Arial" w:hAnsi="Arial" w:cs="Arial"/>
          <w:sz w:val="24"/>
          <w:szCs w:val="24"/>
        </w:rPr>
        <w:t>s)</w:t>
      </w:r>
      <w:r w:rsidRPr="005178BB">
        <w:rPr>
          <w:rFonts w:ascii="Arial" w:hAnsi="Arial" w:cs="Arial"/>
          <w:sz w:val="24"/>
          <w:szCs w:val="24"/>
        </w:rPr>
        <w:t xml:space="preserve">. </w:t>
      </w:r>
      <w:r w:rsidR="0029645F" w:rsidRPr="005178BB">
        <w:rPr>
          <w:rFonts w:ascii="Arial" w:hAnsi="Arial" w:cs="Arial"/>
          <w:sz w:val="24"/>
          <w:szCs w:val="24"/>
        </w:rPr>
        <w:t>Historically, approximately 5,000 people presented for</w:t>
      </w:r>
      <w:r w:rsidR="006D763A" w:rsidRPr="005178BB">
        <w:rPr>
          <w:rFonts w:ascii="Arial" w:hAnsi="Arial" w:cs="Arial"/>
          <w:sz w:val="24"/>
          <w:szCs w:val="24"/>
        </w:rPr>
        <w:t xml:space="preserve"> treatment per year in England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ExcludeYear="1"&gt;&lt;Author&gt;Harris&lt;/Author&gt;&lt;Year&gt;2014&lt;/Year&gt;&lt;RecNum&gt;12&lt;/RecNum&gt;&lt;DisplayText&gt;(51)&lt;/DisplayText&gt;&lt;record&gt;&lt;rec-number&gt;12&lt;/rec-number&gt;&lt;foreign-keys&gt;&lt;key app="EN" db-id="er0zxt5r52xwpse2a9t5rfavw059srsxpazr" timestamp="1427879731"&gt;12&lt;/key&gt;&lt;/foreign-keys&gt;&lt;ref-type name="Journal Article"&gt;17&lt;/ref-type&gt;&lt;contributors&gt;&lt;authors&gt;&lt;author&gt;Harris, Ross J.&lt;/author&gt;&lt;author&gt;Thomas, Brenda&lt;/author&gt;&lt;author&gt;Griffiths, Jade&lt;/author&gt;&lt;author&gt;Costella, Annastella&lt;/author&gt;&lt;author&gt;Chapman, Ruth&lt;/author&gt;&lt;author&gt;Ramsay, Mary&lt;/author&gt;&lt;author&gt;De Angelis, Daniela&lt;/author&gt;&lt;author&gt;Harris, Helen E.&lt;/author&gt;&lt;/authors&gt;&lt;/contributors&gt;&lt;titles&gt;&lt;title&gt;Increased uptake and new therapies are needed to avert rising hepatitis C-related end stage liver disease in England: Modelling the predicted impact of treatment under different scenarios&lt;/title&gt;&lt;secondary-title&gt;Journal of Hepatology&lt;/secondary-title&gt;&lt;/titles&gt;&lt;periodical&gt;&lt;full-title&gt;Journal of Hepatology&lt;/full-title&gt;&lt;/periodical&gt;&lt;pages&gt;530-537&lt;/pages&gt;&lt;volume&gt;61&lt;/volume&gt;&lt;dates&gt;&lt;year&gt;2014&lt;/year&gt;&lt;/dates&gt;&lt;urls&gt;&lt;/urls&gt;&lt;/record&gt;&lt;/Cite&gt;&lt;/EndNote&gt;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(51)</w:t>
      </w:r>
      <w:r w:rsidR="00F67BFF" w:rsidRPr="005178BB">
        <w:rPr>
          <w:rFonts w:ascii="Arial" w:hAnsi="Arial" w:cs="Arial"/>
          <w:sz w:val="24"/>
          <w:szCs w:val="24"/>
        </w:rPr>
        <w:fldChar w:fldCharType="end"/>
      </w:r>
      <w:r w:rsidR="0029645F" w:rsidRPr="005178BB">
        <w:rPr>
          <w:rFonts w:ascii="Arial" w:hAnsi="Arial" w:cs="Arial"/>
          <w:sz w:val="24"/>
          <w:szCs w:val="24"/>
        </w:rPr>
        <w:t xml:space="preserve">. However, there are a large number of patients </w:t>
      </w:r>
      <w:r w:rsidR="00BC3023" w:rsidRPr="005178BB">
        <w:rPr>
          <w:rFonts w:ascii="Arial" w:hAnsi="Arial" w:cs="Arial"/>
          <w:sz w:val="24"/>
          <w:szCs w:val="24"/>
        </w:rPr>
        <w:t xml:space="preserve">who are </w:t>
      </w:r>
      <w:r w:rsidR="0029645F" w:rsidRPr="005178BB">
        <w:rPr>
          <w:rFonts w:ascii="Arial" w:hAnsi="Arial" w:cs="Arial"/>
          <w:sz w:val="24"/>
          <w:szCs w:val="24"/>
        </w:rPr>
        <w:t>undiagnosed or not engaging with the health care system, who</w:t>
      </w:r>
      <w:r w:rsidR="006D763A" w:rsidRPr="005178BB">
        <w:rPr>
          <w:rFonts w:ascii="Arial" w:hAnsi="Arial" w:cs="Arial"/>
          <w:sz w:val="24"/>
          <w:szCs w:val="24"/>
        </w:rPr>
        <w:t xml:space="preserve"> may be eligible for treatment</w:t>
      </w:r>
      <w:r w:rsidR="001A43DF" w:rsidRPr="005178BB">
        <w:rPr>
          <w:rFonts w:ascii="Arial" w:hAnsi="Arial" w:cs="Arial"/>
          <w:sz w:val="24"/>
          <w:szCs w:val="24"/>
        </w:rPr>
        <w:t xml:space="preserve">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ExcludeYear="1"&gt;&lt;Author&gt;Harris&lt;/Author&gt;&lt;Year&gt;2012&lt;/Year&gt;&lt;RecNum&gt;137&lt;/RecNum&gt;&lt;DisplayText&gt;(52)&lt;/DisplayText&gt;&lt;record&gt;&lt;rec-number&gt;137&lt;/rec-number&gt;&lt;foreign-keys&gt;&lt;key app="EN" db-id="er0zxt5r52xwpse2a9t5rfavw059srsxpazr" timestamp="1454423908"&gt;137&lt;/key&gt;&lt;/foreign-keys&gt;&lt;ref-type name="Journal Article"&gt;17&lt;/ref-type&gt;&lt;contributors&gt;&lt;authors&gt;&lt;author&gt;Harris, Ross J&lt;/author&gt;&lt;author&gt;Ramsay, Mary&lt;/author&gt;&lt;author&gt;Hope, Vivian D&lt;/author&gt;&lt;author&gt;Brant, Lisa&lt;/author&gt;&lt;author&gt;Hickman, Matthew&lt;/author&gt;&lt;author&gt;Foster, Graham R&lt;/author&gt;&lt;author&gt;De Angelis, Daniela&lt;/author&gt;&lt;/authors&gt;&lt;/contributors&gt;&lt;titles&gt;&lt;title&gt;Hepatitis C prevalence in England remains low and varies by ethnicity: an updated evidence synthesis&lt;/title&gt;&lt;secondary-title&gt;The European Journal of Public Health&lt;/secondary-title&gt;&lt;/titles&gt;&lt;periodical&gt;&lt;full-title&gt;The European Journal of Public Health&lt;/full-title&gt;&lt;/periodical&gt;&lt;pages&gt;187-192&lt;/pages&gt;&lt;volume&gt;22&lt;/volume&gt;&lt;number&gt;2&lt;/number&gt;&lt;dates&gt;&lt;year&gt;2012&lt;/year&gt;&lt;/dates&gt;&lt;isbn&gt;1101-1262&lt;/isbn&gt;&lt;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(52)</w:t>
      </w:r>
      <w:r w:rsidR="00F67BFF" w:rsidRPr="005178BB">
        <w:rPr>
          <w:rFonts w:ascii="Arial" w:hAnsi="Arial" w:cs="Arial"/>
          <w:sz w:val="24"/>
          <w:szCs w:val="24"/>
        </w:rPr>
        <w:fldChar w:fldCharType="end"/>
      </w:r>
      <w:r w:rsidR="0029645F" w:rsidRPr="005178BB">
        <w:rPr>
          <w:rFonts w:ascii="Arial" w:hAnsi="Arial" w:cs="Arial"/>
          <w:sz w:val="24"/>
          <w:szCs w:val="24"/>
        </w:rPr>
        <w:t>. These patients are typically in harder to reach populations</w:t>
      </w:r>
      <w:r w:rsidR="00887249" w:rsidRPr="005178BB">
        <w:rPr>
          <w:rFonts w:ascii="Arial" w:hAnsi="Arial" w:cs="Arial"/>
          <w:sz w:val="24"/>
          <w:szCs w:val="24"/>
        </w:rPr>
        <w:t xml:space="preserve"> and</w:t>
      </w:r>
      <w:r w:rsidR="0029645F" w:rsidRPr="005178BB">
        <w:rPr>
          <w:rFonts w:ascii="Arial" w:hAnsi="Arial" w:cs="Arial"/>
          <w:sz w:val="24"/>
          <w:szCs w:val="24"/>
        </w:rPr>
        <w:t xml:space="preserve"> may have difficulty in adhering to treatment. This can have implications to the SVR rates and costs</w:t>
      </w:r>
      <w:r w:rsidR="00BC3023" w:rsidRPr="005178BB">
        <w:rPr>
          <w:rFonts w:ascii="Arial" w:hAnsi="Arial" w:cs="Arial"/>
          <w:sz w:val="24"/>
          <w:szCs w:val="24"/>
        </w:rPr>
        <w:t>, as well as the likelihood of re-infection and onward transmission</w:t>
      </w:r>
      <w:r w:rsidR="0029645F" w:rsidRPr="005178BB">
        <w:rPr>
          <w:rFonts w:ascii="Arial" w:hAnsi="Arial" w:cs="Arial"/>
          <w:sz w:val="24"/>
          <w:szCs w:val="24"/>
        </w:rPr>
        <w:t xml:space="preserve">, which in turn may impact on the cost-effectiveness </w:t>
      </w:r>
      <w:r w:rsidR="00BC3023" w:rsidRPr="005178BB">
        <w:rPr>
          <w:rFonts w:ascii="Arial" w:hAnsi="Arial" w:cs="Arial"/>
          <w:sz w:val="24"/>
          <w:szCs w:val="24"/>
        </w:rPr>
        <w:t>results</w:t>
      </w:r>
      <w:r w:rsidR="0029645F" w:rsidRPr="005178BB">
        <w:rPr>
          <w:rFonts w:ascii="Arial" w:hAnsi="Arial" w:cs="Arial"/>
          <w:sz w:val="24"/>
          <w:szCs w:val="24"/>
        </w:rPr>
        <w:t xml:space="preserve">. </w:t>
      </w:r>
    </w:p>
    <w:p w14:paraId="3358AEAC" w14:textId="77777777" w:rsidR="00504C92" w:rsidRPr="005178BB" w:rsidRDefault="00504C92" w:rsidP="00504C92">
      <w:pPr>
        <w:pStyle w:val="Heading2"/>
        <w:numPr>
          <w:ilvl w:val="0"/>
          <w:numId w:val="0"/>
        </w:numPr>
        <w:spacing w:line="480" w:lineRule="auto"/>
        <w:ind w:left="576" w:hanging="576"/>
        <w:rPr>
          <w:rFonts w:ascii="Arial" w:hAnsi="Arial" w:cs="Arial"/>
          <w:szCs w:val="24"/>
        </w:rPr>
      </w:pPr>
    </w:p>
    <w:p w14:paraId="6C31D1E6" w14:textId="77777777" w:rsidR="00504C92" w:rsidRPr="005178BB" w:rsidRDefault="00504C92" w:rsidP="00504C92">
      <w:pPr>
        <w:pStyle w:val="Heading2"/>
        <w:numPr>
          <w:ilvl w:val="0"/>
          <w:numId w:val="0"/>
        </w:numPr>
        <w:spacing w:line="480" w:lineRule="auto"/>
        <w:ind w:left="576" w:hanging="576"/>
        <w:rPr>
          <w:rFonts w:ascii="Arial" w:hAnsi="Arial" w:cs="Arial"/>
          <w:szCs w:val="24"/>
        </w:rPr>
      </w:pPr>
      <w:r w:rsidRPr="005178BB">
        <w:rPr>
          <w:rFonts w:ascii="Arial" w:hAnsi="Arial" w:cs="Arial"/>
          <w:szCs w:val="24"/>
        </w:rPr>
        <w:t>Areas for future research</w:t>
      </w:r>
    </w:p>
    <w:p w14:paraId="6F2EA449" w14:textId="23D358A7" w:rsidR="002B66D1" w:rsidRPr="005178BB" w:rsidRDefault="0013746D" w:rsidP="00EA47F8">
      <w:pPr>
        <w:spacing w:line="480" w:lineRule="auto"/>
        <w:rPr>
          <w:rFonts w:ascii="Arial" w:hAnsi="Arial" w:cs="Arial"/>
          <w:sz w:val="24"/>
          <w:szCs w:val="24"/>
        </w:rPr>
      </w:pPr>
      <w:bookmarkStart w:id="15" w:name="_Toc432170773"/>
      <w:r w:rsidRPr="005178BB">
        <w:rPr>
          <w:rFonts w:ascii="Arial" w:hAnsi="Arial" w:cs="Arial"/>
          <w:sz w:val="24"/>
          <w:szCs w:val="24"/>
        </w:rPr>
        <w:t xml:space="preserve">Questions remain on the </w:t>
      </w:r>
      <w:r w:rsidR="00942C39" w:rsidRPr="005178BB">
        <w:rPr>
          <w:rFonts w:ascii="Arial" w:hAnsi="Arial" w:cs="Arial"/>
          <w:sz w:val="24"/>
          <w:szCs w:val="24"/>
        </w:rPr>
        <w:t>cost-effective</w:t>
      </w:r>
      <w:r w:rsidRPr="005178BB">
        <w:rPr>
          <w:rFonts w:ascii="Arial" w:hAnsi="Arial" w:cs="Arial"/>
          <w:sz w:val="24"/>
          <w:szCs w:val="24"/>
        </w:rPr>
        <w:t xml:space="preserve"> treatment strategy in patients with </w:t>
      </w:r>
      <w:r w:rsidR="00E57310" w:rsidRPr="005178BB">
        <w:rPr>
          <w:rFonts w:ascii="Arial" w:hAnsi="Arial" w:cs="Arial"/>
          <w:sz w:val="24"/>
          <w:szCs w:val="24"/>
        </w:rPr>
        <w:t>milder liver</w:t>
      </w:r>
      <w:r w:rsidRPr="005178BB">
        <w:rPr>
          <w:rFonts w:ascii="Arial" w:hAnsi="Arial" w:cs="Arial"/>
          <w:sz w:val="24"/>
          <w:szCs w:val="24"/>
        </w:rPr>
        <w:t xml:space="preserve"> disease (</w:t>
      </w:r>
      <w:r w:rsidR="00BC3023" w:rsidRPr="005178BB">
        <w:rPr>
          <w:rFonts w:ascii="Arial" w:hAnsi="Arial" w:cs="Arial"/>
          <w:sz w:val="24"/>
          <w:szCs w:val="24"/>
        </w:rPr>
        <w:t xml:space="preserve">METAVIR stage </w:t>
      </w:r>
      <w:r w:rsidRPr="005178BB">
        <w:rPr>
          <w:rFonts w:ascii="Arial" w:hAnsi="Arial" w:cs="Arial"/>
          <w:sz w:val="24"/>
          <w:szCs w:val="24"/>
        </w:rPr>
        <w:t>F0-F2).</w:t>
      </w:r>
      <w:r w:rsidR="00887249" w:rsidRPr="005178BB">
        <w:rPr>
          <w:rFonts w:ascii="Arial" w:hAnsi="Arial" w:cs="Arial"/>
          <w:sz w:val="24"/>
          <w:szCs w:val="24"/>
        </w:rPr>
        <w:t xml:space="preserve"> These patients differ from those at F3 for a </w:t>
      </w:r>
      <w:r w:rsidR="00887249" w:rsidRPr="005178BB">
        <w:rPr>
          <w:rFonts w:ascii="Arial" w:hAnsi="Arial" w:cs="Arial"/>
          <w:sz w:val="24"/>
          <w:szCs w:val="24"/>
        </w:rPr>
        <w:lastRenderedPageBreak/>
        <w:t>number of reasons.</w:t>
      </w:r>
      <w:r w:rsidRPr="005178BB">
        <w:rPr>
          <w:rFonts w:ascii="Arial" w:hAnsi="Arial" w:cs="Arial"/>
          <w:sz w:val="24"/>
          <w:szCs w:val="24"/>
        </w:rPr>
        <w:t xml:space="preserve"> </w:t>
      </w:r>
      <w:r w:rsidR="00895280" w:rsidRPr="005178BB">
        <w:rPr>
          <w:rFonts w:ascii="Arial" w:hAnsi="Arial" w:cs="Arial"/>
          <w:sz w:val="24"/>
          <w:szCs w:val="24"/>
        </w:rPr>
        <w:t>Firstly, p</w:t>
      </w:r>
      <w:r w:rsidR="00E57310" w:rsidRPr="005178BB">
        <w:rPr>
          <w:rFonts w:ascii="Arial" w:hAnsi="Arial" w:cs="Arial"/>
          <w:sz w:val="24"/>
          <w:szCs w:val="24"/>
        </w:rPr>
        <w:t xml:space="preserve">atients with milder liver disease </w:t>
      </w:r>
      <w:r w:rsidR="00C32231" w:rsidRPr="005178BB">
        <w:rPr>
          <w:rFonts w:ascii="Arial" w:hAnsi="Arial" w:cs="Arial"/>
          <w:sz w:val="24"/>
          <w:szCs w:val="24"/>
        </w:rPr>
        <w:t>may</w:t>
      </w:r>
      <w:r w:rsidR="00E57310" w:rsidRPr="005178BB">
        <w:rPr>
          <w:rFonts w:ascii="Arial" w:hAnsi="Arial" w:cs="Arial"/>
          <w:sz w:val="24"/>
          <w:szCs w:val="24"/>
        </w:rPr>
        <w:t xml:space="preserve"> have better response rates than the general non-cirrhotic population, on which most of the SVR rates </w:t>
      </w:r>
      <w:r w:rsidR="00895280" w:rsidRPr="005178BB">
        <w:rPr>
          <w:rFonts w:ascii="Arial" w:hAnsi="Arial" w:cs="Arial"/>
          <w:sz w:val="24"/>
          <w:szCs w:val="24"/>
        </w:rPr>
        <w:t xml:space="preserve">used in the model are based. </w:t>
      </w:r>
      <w:r w:rsidR="00BC3023" w:rsidRPr="005178BB">
        <w:rPr>
          <w:rFonts w:ascii="Arial" w:hAnsi="Arial" w:cs="Arial"/>
          <w:sz w:val="24"/>
          <w:szCs w:val="24"/>
        </w:rPr>
        <w:t xml:space="preserve"> </w:t>
      </w:r>
      <w:r w:rsidR="00895280" w:rsidRPr="005178BB">
        <w:rPr>
          <w:rFonts w:ascii="Arial" w:hAnsi="Arial" w:cs="Arial"/>
          <w:sz w:val="24"/>
          <w:szCs w:val="24"/>
        </w:rPr>
        <w:t>Secondly, these patients have a slower rate of progression to cirrhosis</w:t>
      </w:r>
      <w:r w:rsidR="00887249" w:rsidRPr="005178BB">
        <w:rPr>
          <w:rFonts w:ascii="Arial" w:hAnsi="Arial" w:cs="Arial"/>
          <w:sz w:val="24"/>
          <w:szCs w:val="24"/>
        </w:rPr>
        <w:t>. They therefore</w:t>
      </w:r>
      <w:r w:rsidR="00895280" w:rsidRPr="005178BB">
        <w:rPr>
          <w:rFonts w:ascii="Arial" w:hAnsi="Arial" w:cs="Arial"/>
          <w:sz w:val="24"/>
          <w:szCs w:val="24"/>
        </w:rPr>
        <w:t xml:space="preserve"> benefit</w:t>
      </w:r>
      <w:r w:rsidR="00887249" w:rsidRPr="005178BB">
        <w:rPr>
          <w:rFonts w:ascii="Arial" w:hAnsi="Arial" w:cs="Arial"/>
          <w:sz w:val="24"/>
          <w:szCs w:val="24"/>
        </w:rPr>
        <w:t xml:space="preserve"> less</w:t>
      </w:r>
      <w:r w:rsidR="00895280" w:rsidRPr="005178BB">
        <w:rPr>
          <w:rFonts w:ascii="Arial" w:hAnsi="Arial" w:cs="Arial"/>
          <w:sz w:val="24"/>
          <w:szCs w:val="24"/>
        </w:rPr>
        <w:t xml:space="preserve"> from avoiding the development of cirrhosis. </w:t>
      </w:r>
      <w:r w:rsidR="002B66D1" w:rsidRPr="005178BB">
        <w:rPr>
          <w:rFonts w:ascii="Arial" w:hAnsi="Arial" w:cs="Arial"/>
          <w:sz w:val="24"/>
          <w:szCs w:val="24"/>
        </w:rPr>
        <w:t xml:space="preserve">For these reasons, more research is required on the </w:t>
      </w:r>
      <w:r w:rsidR="00942C39" w:rsidRPr="005178BB">
        <w:rPr>
          <w:rFonts w:ascii="Arial" w:hAnsi="Arial" w:cs="Arial"/>
          <w:sz w:val="24"/>
          <w:szCs w:val="24"/>
        </w:rPr>
        <w:t>cost-effective</w:t>
      </w:r>
      <w:r w:rsidR="002B66D1" w:rsidRPr="005178BB">
        <w:rPr>
          <w:rFonts w:ascii="Arial" w:hAnsi="Arial" w:cs="Arial"/>
          <w:sz w:val="24"/>
          <w:szCs w:val="24"/>
        </w:rPr>
        <w:t xml:space="preserve"> treatment strategy in patients with milder liver disease. This research should explore the heterogeneous nature of the population with milder liver disease as this includes a significant proportion of individuals who inject drugs and/or are in hard to reach populations.</w:t>
      </w:r>
      <w:r w:rsidR="00873451" w:rsidRPr="005178BB">
        <w:rPr>
          <w:rFonts w:ascii="Arial" w:hAnsi="Arial" w:cs="Arial"/>
          <w:sz w:val="24"/>
          <w:szCs w:val="24"/>
        </w:rPr>
        <w:t xml:space="preserve"> </w:t>
      </w:r>
      <w:r w:rsidR="002B66D1" w:rsidRPr="005178BB">
        <w:rPr>
          <w:rFonts w:ascii="Arial" w:hAnsi="Arial" w:cs="Arial"/>
          <w:sz w:val="24"/>
          <w:szCs w:val="24"/>
        </w:rPr>
        <w:t xml:space="preserve"> These subgroups have important features relating to the ways in which they access care, their likelihood of transmitting infection to others, and their likelihood of reinfection following successful treatment, which should be reflected in any future cost-effectiveness analysis.</w:t>
      </w:r>
      <w:r w:rsidR="00873451" w:rsidRPr="005178BB">
        <w:rPr>
          <w:rFonts w:ascii="Arial" w:hAnsi="Arial" w:cs="Arial"/>
          <w:sz w:val="24"/>
          <w:szCs w:val="24"/>
        </w:rPr>
        <w:t xml:space="preserve"> </w:t>
      </w:r>
    </w:p>
    <w:p w14:paraId="24FA7D36" w14:textId="77777777" w:rsidR="00924898" w:rsidRPr="005178BB" w:rsidRDefault="00924898" w:rsidP="00EA47F8">
      <w:pPr>
        <w:spacing w:line="480" w:lineRule="auto"/>
        <w:rPr>
          <w:rFonts w:ascii="Arial" w:hAnsi="Arial" w:cs="Arial"/>
          <w:sz w:val="24"/>
          <w:szCs w:val="24"/>
        </w:rPr>
      </w:pPr>
    </w:p>
    <w:p w14:paraId="30E3B392" w14:textId="77777777" w:rsidR="0029645F" w:rsidRPr="005178BB" w:rsidRDefault="0029645F" w:rsidP="00D03779">
      <w:pPr>
        <w:pStyle w:val="Heading2"/>
        <w:numPr>
          <w:ilvl w:val="0"/>
          <w:numId w:val="0"/>
        </w:numPr>
        <w:spacing w:line="480" w:lineRule="auto"/>
        <w:ind w:left="576" w:hanging="576"/>
        <w:rPr>
          <w:rFonts w:ascii="Arial" w:hAnsi="Arial" w:cs="Arial"/>
          <w:szCs w:val="24"/>
        </w:rPr>
      </w:pPr>
      <w:r w:rsidRPr="005178BB">
        <w:rPr>
          <w:rFonts w:ascii="Arial" w:hAnsi="Arial" w:cs="Arial"/>
          <w:szCs w:val="24"/>
        </w:rPr>
        <w:t>Implications for policy</w:t>
      </w:r>
      <w:bookmarkEnd w:id="15"/>
    </w:p>
    <w:p w14:paraId="2A6CA721" w14:textId="179F8D50" w:rsidR="00814ECF" w:rsidRPr="005178BB" w:rsidRDefault="00814ECF" w:rsidP="009438D6">
      <w:pPr>
        <w:spacing w:line="480" w:lineRule="auto"/>
        <w:rPr>
          <w:rFonts w:ascii="Arial" w:hAnsi="Arial" w:cs="Arial"/>
          <w:sz w:val="24"/>
          <w:szCs w:val="24"/>
        </w:rPr>
      </w:pPr>
      <w:r w:rsidRPr="005178BB">
        <w:rPr>
          <w:rFonts w:ascii="Arial" w:hAnsi="Arial" w:cs="Arial"/>
          <w:sz w:val="24"/>
          <w:szCs w:val="24"/>
        </w:rPr>
        <w:t>Patients at the METAVIR F3 stage should be treated intensively to avoid progression to cirrhosis. Treatment should be sequential and comprise at least two therapy lines. In HCV genotype 1 treatment-naive, SOF+LED over 8 weeks is the cost-effective 1</w:t>
      </w:r>
      <w:r w:rsidRPr="005178BB">
        <w:rPr>
          <w:rFonts w:ascii="Arial" w:hAnsi="Arial" w:cs="Arial"/>
          <w:sz w:val="24"/>
          <w:szCs w:val="24"/>
          <w:vertAlign w:val="superscript"/>
        </w:rPr>
        <w:t>st</w:t>
      </w:r>
      <w:r w:rsidRPr="005178BB">
        <w:rPr>
          <w:rFonts w:ascii="Arial" w:hAnsi="Arial" w:cs="Arial"/>
          <w:sz w:val="24"/>
          <w:szCs w:val="24"/>
        </w:rPr>
        <w:t xml:space="preserve"> line option. In all other treatment-naive interferon eligible patients, PR should be used as 1</w:t>
      </w:r>
      <w:r w:rsidRPr="005178BB">
        <w:rPr>
          <w:rFonts w:ascii="Arial" w:hAnsi="Arial" w:cs="Arial"/>
          <w:sz w:val="24"/>
          <w:szCs w:val="24"/>
          <w:vertAlign w:val="superscript"/>
        </w:rPr>
        <w:t>st</w:t>
      </w:r>
      <w:r w:rsidRPr="005178BB">
        <w:rPr>
          <w:rFonts w:ascii="Arial" w:hAnsi="Arial" w:cs="Arial"/>
          <w:sz w:val="24"/>
          <w:szCs w:val="24"/>
        </w:rPr>
        <w:t xml:space="preserve"> line. The new DAAs should be used as 2</w:t>
      </w:r>
      <w:r w:rsidRPr="005178BB">
        <w:rPr>
          <w:rFonts w:ascii="Arial" w:hAnsi="Arial" w:cs="Arial"/>
          <w:sz w:val="24"/>
          <w:szCs w:val="24"/>
          <w:vertAlign w:val="superscript"/>
        </w:rPr>
        <w:t>nd</w:t>
      </w:r>
      <w:r w:rsidRPr="005178BB">
        <w:rPr>
          <w:rFonts w:ascii="Arial" w:hAnsi="Arial" w:cs="Arial"/>
          <w:sz w:val="24"/>
          <w:szCs w:val="24"/>
        </w:rPr>
        <w:t xml:space="preserve"> and 3</w:t>
      </w:r>
      <w:r w:rsidRPr="005178BB">
        <w:rPr>
          <w:rFonts w:ascii="Arial" w:hAnsi="Arial" w:cs="Arial"/>
          <w:sz w:val="24"/>
          <w:szCs w:val="24"/>
          <w:vertAlign w:val="superscript"/>
        </w:rPr>
        <w:t>rd</w:t>
      </w:r>
      <w:r w:rsidRPr="005178BB">
        <w:rPr>
          <w:rFonts w:ascii="Arial" w:hAnsi="Arial" w:cs="Arial"/>
          <w:sz w:val="24"/>
          <w:szCs w:val="24"/>
        </w:rPr>
        <w:t xml:space="preserve"> line treatments. </w:t>
      </w:r>
      <w:r w:rsidR="00C32231" w:rsidRPr="005178BB">
        <w:rPr>
          <w:rFonts w:ascii="Arial" w:hAnsi="Arial" w:cs="Arial"/>
          <w:sz w:val="24"/>
          <w:szCs w:val="24"/>
        </w:rPr>
        <w:t xml:space="preserve">Given the large eligible population, the costs of implementing a </w:t>
      </w:r>
      <w:r w:rsidR="00942C39" w:rsidRPr="005178BB">
        <w:rPr>
          <w:rFonts w:ascii="Arial" w:hAnsi="Arial" w:cs="Arial"/>
          <w:sz w:val="24"/>
          <w:szCs w:val="24"/>
        </w:rPr>
        <w:t xml:space="preserve">cost-ineffective </w:t>
      </w:r>
      <w:r w:rsidR="00C32231" w:rsidRPr="005178BB">
        <w:rPr>
          <w:rFonts w:ascii="Arial" w:hAnsi="Arial" w:cs="Arial"/>
          <w:sz w:val="24"/>
          <w:szCs w:val="24"/>
        </w:rPr>
        <w:t xml:space="preserve">treatment strategy are high, with potentially adverse impacts on the health of other patients. </w:t>
      </w:r>
      <w:r w:rsidR="00363EE7" w:rsidRPr="005178BB">
        <w:rPr>
          <w:rFonts w:ascii="Arial" w:hAnsi="Arial" w:cs="Arial"/>
          <w:sz w:val="24"/>
          <w:szCs w:val="24"/>
        </w:rPr>
        <w:t xml:space="preserve">This study shows that cost-effectiveness analysis can be used to inform the </w:t>
      </w:r>
      <w:r w:rsidR="00942C39" w:rsidRPr="005178BB">
        <w:rPr>
          <w:rFonts w:ascii="Arial" w:hAnsi="Arial" w:cs="Arial"/>
          <w:sz w:val="24"/>
          <w:szCs w:val="24"/>
        </w:rPr>
        <w:t>cost-effective</w:t>
      </w:r>
      <w:r w:rsidR="00363EE7" w:rsidRPr="005178BB">
        <w:rPr>
          <w:rFonts w:ascii="Arial" w:hAnsi="Arial" w:cs="Arial"/>
          <w:sz w:val="24"/>
          <w:szCs w:val="24"/>
        </w:rPr>
        <w:t xml:space="preserve"> treatment strategy for each HCV genotype</w:t>
      </w:r>
      <w:r w:rsidR="00942C39" w:rsidRPr="005178BB">
        <w:rPr>
          <w:rFonts w:ascii="Arial" w:hAnsi="Arial" w:cs="Arial"/>
          <w:sz w:val="24"/>
          <w:szCs w:val="24"/>
        </w:rPr>
        <w:t xml:space="preserve"> in a way that reflects the full treatment pathway</w:t>
      </w:r>
      <w:r w:rsidR="00363EE7" w:rsidRPr="005178BB">
        <w:rPr>
          <w:rFonts w:ascii="Arial" w:hAnsi="Arial" w:cs="Arial"/>
          <w:sz w:val="24"/>
          <w:szCs w:val="24"/>
        </w:rPr>
        <w:t xml:space="preserve">. </w:t>
      </w:r>
      <w:r w:rsidR="002768AC" w:rsidRPr="005178BB">
        <w:rPr>
          <w:rFonts w:ascii="Arial" w:hAnsi="Arial" w:cs="Arial"/>
          <w:sz w:val="24"/>
          <w:szCs w:val="24"/>
        </w:rPr>
        <w:t xml:space="preserve">Regional price negotiation can be incorporated using the price tool, available to download from the Supplementary Material. </w:t>
      </w:r>
      <w:r w:rsidRPr="005178BB">
        <w:rPr>
          <w:rFonts w:ascii="Arial" w:hAnsi="Arial" w:cs="Arial"/>
          <w:sz w:val="24"/>
          <w:szCs w:val="24"/>
        </w:rPr>
        <w:t xml:space="preserve">This information is of </w:t>
      </w:r>
      <w:r w:rsidRPr="005178BB">
        <w:rPr>
          <w:rFonts w:ascii="Arial" w:hAnsi="Arial" w:cs="Arial"/>
          <w:sz w:val="24"/>
          <w:szCs w:val="24"/>
        </w:rPr>
        <w:lastRenderedPageBreak/>
        <w:t>significant benefit to healthcare providers with budget limitations and provides a sound scientific basis for drug treatment choices.</w:t>
      </w:r>
    </w:p>
    <w:p w14:paraId="29CFAC92" w14:textId="1A53E047" w:rsidR="00F65F1C" w:rsidRPr="005178BB" w:rsidRDefault="00F65F1C">
      <w:pPr>
        <w:rPr>
          <w:rFonts w:ascii="Arial" w:hAnsi="Arial" w:cs="Arial"/>
          <w:b/>
          <w:sz w:val="24"/>
          <w:szCs w:val="24"/>
        </w:rPr>
      </w:pPr>
    </w:p>
    <w:p w14:paraId="061CEE47" w14:textId="4FD141A1" w:rsidR="00F65F1C" w:rsidRPr="005178BB" w:rsidRDefault="00F65F1C" w:rsidP="00F65F1C">
      <w:pPr>
        <w:spacing w:line="480" w:lineRule="auto"/>
        <w:rPr>
          <w:rFonts w:ascii="Arial" w:hAnsi="Arial" w:cs="Arial"/>
          <w:b/>
          <w:sz w:val="24"/>
          <w:szCs w:val="24"/>
        </w:rPr>
      </w:pPr>
      <w:r w:rsidRPr="005178BB">
        <w:rPr>
          <w:rFonts w:ascii="Arial" w:hAnsi="Arial" w:cs="Arial"/>
          <w:b/>
          <w:sz w:val="24"/>
          <w:szCs w:val="24"/>
        </w:rPr>
        <w:t xml:space="preserve">List of abbreviations in the order of appearance: </w:t>
      </w:r>
    </w:p>
    <w:p w14:paraId="1EEDC328"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DAAs: direct-acting antivirals</w:t>
      </w:r>
    </w:p>
    <w:p w14:paraId="22649333"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 xml:space="preserve">QALY: quality-adjusted life year. </w:t>
      </w:r>
    </w:p>
    <w:p w14:paraId="076FD1D0"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SMV: simeprevir</w:t>
      </w:r>
    </w:p>
    <w:p w14:paraId="67D0DA92"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SOF: sofosbuvir</w:t>
      </w:r>
    </w:p>
    <w:p w14:paraId="525E1437"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SOF+LED: sofosbuvir-ledipasvir</w:t>
      </w:r>
    </w:p>
    <w:p w14:paraId="7E3A6183"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DCV: daclatasvir</w:t>
      </w:r>
    </w:p>
    <w:p w14:paraId="20BBCF22"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2D/3D: ombitasvir-paritaprevir-ritonavir without or without dasabuvir</w:t>
      </w:r>
    </w:p>
    <w:p w14:paraId="60061E72"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 xml:space="preserve">NICE: National Institute for Health and Care Excellence. </w:t>
      </w:r>
    </w:p>
    <w:p w14:paraId="65CAE61C"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ICER: incremental cost-effectiveness ratio.</w:t>
      </w:r>
    </w:p>
    <w:p w14:paraId="33EAB330"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 xml:space="preserve">NHS: National Health Service. </w:t>
      </w:r>
    </w:p>
    <w:p w14:paraId="4DE90B4F"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HCV: Hepatitis C virus.</w:t>
      </w:r>
    </w:p>
    <w:p w14:paraId="0063AB7F"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 xml:space="preserve">PR: pegylated interferon with ribavirin. </w:t>
      </w:r>
    </w:p>
    <w:p w14:paraId="0AB6D9CB"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RBV: ribavirin.</w:t>
      </w:r>
    </w:p>
    <w:p w14:paraId="23CDEC22" w14:textId="77777777" w:rsidR="00F65F1C" w:rsidRPr="005178BB" w:rsidRDefault="00F65F1C" w:rsidP="00F65F1C">
      <w:pPr>
        <w:pStyle w:val="CommentText"/>
        <w:spacing w:line="480" w:lineRule="auto"/>
        <w:rPr>
          <w:rFonts w:ascii="Arial" w:hAnsi="Arial" w:cs="Arial"/>
          <w:sz w:val="24"/>
          <w:szCs w:val="24"/>
        </w:rPr>
      </w:pPr>
      <w:r w:rsidRPr="005178BB">
        <w:rPr>
          <w:rFonts w:ascii="Arial" w:hAnsi="Arial" w:cs="Arial"/>
          <w:sz w:val="24"/>
          <w:szCs w:val="24"/>
        </w:rPr>
        <w:t>SVR: sustained virologic response</w:t>
      </w:r>
    </w:p>
    <w:p w14:paraId="67065DBC" w14:textId="77777777" w:rsidR="00FD00D9" w:rsidRPr="005178BB" w:rsidRDefault="00FD00D9" w:rsidP="00FD00D9">
      <w:pPr>
        <w:spacing w:line="480" w:lineRule="auto"/>
        <w:rPr>
          <w:rFonts w:ascii="Arial" w:hAnsi="Arial" w:cs="Arial"/>
          <w:b/>
          <w:sz w:val="24"/>
          <w:szCs w:val="24"/>
        </w:rPr>
      </w:pPr>
    </w:p>
    <w:p w14:paraId="4BF0D709" w14:textId="77777777" w:rsidR="00970741" w:rsidRPr="005178BB" w:rsidRDefault="00970741" w:rsidP="00FD00D9">
      <w:pPr>
        <w:spacing w:line="480" w:lineRule="auto"/>
        <w:rPr>
          <w:rFonts w:ascii="Arial" w:hAnsi="Arial" w:cs="Arial"/>
          <w:b/>
          <w:sz w:val="24"/>
          <w:szCs w:val="24"/>
        </w:rPr>
      </w:pPr>
    </w:p>
    <w:p w14:paraId="71764258" w14:textId="77777777" w:rsidR="00970741" w:rsidRPr="005178BB" w:rsidRDefault="00970741" w:rsidP="00FD00D9">
      <w:pPr>
        <w:spacing w:line="480" w:lineRule="auto"/>
        <w:rPr>
          <w:rFonts w:ascii="Arial" w:hAnsi="Arial" w:cs="Arial"/>
          <w:b/>
          <w:sz w:val="24"/>
          <w:szCs w:val="24"/>
        </w:rPr>
      </w:pPr>
    </w:p>
    <w:p w14:paraId="1B5D8FA9" w14:textId="77777777" w:rsidR="00FD00D9" w:rsidRPr="005178BB" w:rsidRDefault="00FD00D9" w:rsidP="00FD00D9">
      <w:pPr>
        <w:spacing w:line="480" w:lineRule="auto"/>
        <w:rPr>
          <w:rFonts w:ascii="Arial" w:hAnsi="Arial" w:cs="Arial"/>
          <w:b/>
          <w:sz w:val="24"/>
          <w:szCs w:val="24"/>
        </w:rPr>
      </w:pPr>
      <w:r w:rsidRPr="005178BB">
        <w:rPr>
          <w:rFonts w:ascii="Arial" w:hAnsi="Arial" w:cs="Arial"/>
          <w:b/>
          <w:sz w:val="24"/>
          <w:szCs w:val="24"/>
        </w:rPr>
        <w:lastRenderedPageBreak/>
        <w:t>Statement of interest</w:t>
      </w:r>
    </w:p>
    <w:p w14:paraId="6F5D1956" w14:textId="77777777" w:rsidR="00FD00D9" w:rsidRPr="005178BB" w:rsidRDefault="00FD00D9" w:rsidP="00FD00D9">
      <w:pPr>
        <w:spacing w:line="480" w:lineRule="auto"/>
        <w:rPr>
          <w:rFonts w:ascii="Arial" w:hAnsi="Arial" w:cs="Arial"/>
          <w:sz w:val="24"/>
          <w:szCs w:val="24"/>
        </w:rPr>
      </w:pPr>
      <w:r w:rsidRPr="005178BB">
        <w:rPr>
          <w:rFonts w:ascii="Arial" w:hAnsi="Arial" w:cs="Arial"/>
          <w:sz w:val="24"/>
          <w:szCs w:val="24"/>
        </w:rPr>
        <w:t>SR has attended paid advisory boards for Janssen, Abbvie, BMS and Gilead. The authors have no other conflict of interests.</w:t>
      </w:r>
    </w:p>
    <w:p w14:paraId="61A1FB5D" w14:textId="77777777" w:rsidR="00FD00D9" w:rsidRPr="005178BB" w:rsidRDefault="00FD00D9" w:rsidP="00FD00D9">
      <w:pPr>
        <w:spacing w:line="480" w:lineRule="auto"/>
        <w:rPr>
          <w:rFonts w:ascii="Arial" w:hAnsi="Arial" w:cs="Arial"/>
          <w:b/>
          <w:sz w:val="24"/>
          <w:szCs w:val="24"/>
        </w:rPr>
      </w:pPr>
    </w:p>
    <w:p w14:paraId="1E351A0B" w14:textId="77777777" w:rsidR="00FD00D9" w:rsidRPr="005178BB" w:rsidRDefault="00FD00D9" w:rsidP="00FD00D9">
      <w:pPr>
        <w:spacing w:line="480" w:lineRule="auto"/>
        <w:rPr>
          <w:rFonts w:ascii="Arial" w:hAnsi="Arial" w:cs="Arial"/>
          <w:b/>
          <w:sz w:val="24"/>
          <w:szCs w:val="24"/>
        </w:rPr>
      </w:pPr>
      <w:r w:rsidRPr="005178BB">
        <w:rPr>
          <w:rFonts w:ascii="Arial" w:hAnsi="Arial" w:cs="Arial"/>
          <w:b/>
          <w:sz w:val="24"/>
          <w:szCs w:val="24"/>
        </w:rPr>
        <w:t>Financial support</w:t>
      </w:r>
    </w:p>
    <w:p w14:paraId="7634EA1D" w14:textId="77777777" w:rsidR="00FD00D9" w:rsidRPr="005178BB" w:rsidRDefault="00FD00D9" w:rsidP="00FD00D9">
      <w:pPr>
        <w:spacing w:line="480" w:lineRule="auto"/>
        <w:rPr>
          <w:rFonts w:ascii="Arial" w:hAnsi="Arial" w:cs="Arial"/>
          <w:sz w:val="24"/>
          <w:szCs w:val="24"/>
        </w:rPr>
      </w:pPr>
      <w:r w:rsidRPr="005178BB">
        <w:rPr>
          <w:rFonts w:ascii="Arial" w:hAnsi="Arial" w:cs="Arial"/>
          <w:sz w:val="24"/>
          <w:szCs w:val="24"/>
        </w:rPr>
        <w:t>Financial support for this study was provided by the UK Department of Health Policy Research Unit in Economic Evaluation of Health and Care Interventions (EEPRU). The funding agreement ensured the authors’ independence in designing the study, interpreting the data, writing, and publishing the report. The views expressed in this report are those of the authors and not those of the UK Department of Health.  Any errors are the responsibility of the authors.</w:t>
      </w:r>
    </w:p>
    <w:p w14:paraId="34093891" w14:textId="73151952" w:rsidR="00334DEE" w:rsidRPr="005178BB" w:rsidRDefault="00334DEE">
      <w:pPr>
        <w:rPr>
          <w:rFonts w:ascii="Arial" w:hAnsi="Arial" w:cs="Arial"/>
          <w:b/>
          <w:sz w:val="24"/>
          <w:szCs w:val="24"/>
          <w:lang w:eastAsia="en-GB"/>
        </w:rPr>
      </w:pPr>
    </w:p>
    <w:p w14:paraId="60CBF49B" w14:textId="77777777" w:rsidR="00D03779" w:rsidRPr="005178BB" w:rsidRDefault="00D03779" w:rsidP="00D03779">
      <w:pPr>
        <w:spacing w:line="480" w:lineRule="auto"/>
        <w:rPr>
          <w:rFonts w:ascii="Arial" w:hAnsi="Arial" w:cs="Arial"/>
          <w:b/>
          <w:sz w:val="24"/>
          <w:szCs w:val="24"/>
          <w:lang w:eastAsia="en-GB"/>
        </w:rPr>
      </w:pPr>
      <w:r w:rsidRPr="005178BB">
        <w:rPr>
          <w:rFonts w:ascii="Arial" w:hAnsi="Arial" w:cs="Arial"/>
          <w:b/>
          <w:sz w:val="24"/>
          <w:szCs w:val="24"/>
          <w:lang w:eastAsia="en-GB"/>
        </w:rPr>
        <w:t>References</w:t>
      </w:r>
    </w:p>
    <w:p w14:paraId="116C68C4" w14:textId="77777777" w:rsidR="001317DE" w:rsidRPr="005178BB" w:rsidRDefault="001317DE">
      <w:pPr>
        <w:rPr>
          <w:rFonts w:ascii="Arial" w:hAnsi="Arial" w:cs="Arial"/>
          <w:b/>
          <w:sz w:val="24"/>
          <w:szCs w:val="24"/>
          <w:lang w:eastAsia="en-GB"/>
        </w:rPr>
      </w:pPr>
    </w:p>
    <w:p w14:paraId="06FBDB5B" w14:textId="77777777" w:rsidR="001317DE" w:rsidRPr="005178BB" w:rsidRDefault="001317DE" w:rsidP="001317DE">
      <w:pPr>
        <w:spacing w:line="480" w:lineRule="auto"/>
        <w:rPr>
          <w:rFonts w:ascii="Arial" w:hAnsi="Arial" w:cs="Arial"/>
          <w:sz w:val="24"/>
          <w:szCs w:val="24"/>
        </w:rPr>
      </w:pPr>
    </w:p>
    <w:p w14:paraId="071AF5B9" w14:textId="77777777" w:rsidR="001317DE" w:rsidRPr="005178BB" w:rsidRDefault="001317DE" w:rsidP="001317DE">
      <w:pPr>
        <w:pStyle w:val="EndNoteBibliography"/>
        <w:spacing w:after="0"/>
      </w:pPr>
      <w:r w:rsidRPr="005178BB">
        <w:rPr>
          <w:rFonts w:ascii="Arial" w:hAnsi="Arial" w:cs="Arial"/>
          <w:sz w:val="24"/>
          <w:szCs w:val="24"/>
        </w:rPr>
        <w:fldChar w:fldCharType="begin"/>
      </w:r>
      <w:r w:rsidRPr="005178BB">
        <w:rPr>
          <w:rFonts w:ascii="Arial" w:hAnsi="Arial" w:cs="Arial"/>
          <w:sz w:val="24"/>
          <w:szCs w:val="24"/>
        </w:rPr>
        <w:instrText xml:space="preserve"> ADDIN EN.REFLIST </w:instrText>
      </w:r>
      <w:r w:rsidRPr="005178BB">
        <w:rPr>
          <w:rFonts w:ascii="Arial" w:hAnsi="Arial" w:cs="Arial"/>
          <w:sz w:val="24"/>
          <w:szCs w:val="24"/>
        </w:rPr>
        <w:fldChar w:fldCharType="separate"/>
      </w:r>
      <w:r w:rsidRPr="005178BB">
        <w:t>1.</w:t>
      </w:r>
      <w:r w:rsidRPr="005178BB">
        <w:tab/>
        <w:t>Hanafiah KM, Groeger J, Flaxman AD, Wiersma ST. Global Epidemiology of Hepatitis C Virus Infection: New Estimates of Age-Specific Antibody to HCV Seroprevalence. Hepatology. 2013;57(4):1333-42.</w:t>
      </w:r>
    </w:p>
    <w:p w14:paraId="30516E82" w14:textId="77777777" w:rsidR="001317DE" w:rsidRPr="005178BB" w:rsidRDefault="001317DE" w:rsidP="001317DE">
      <w:pPr>
        <w:pStyle w:val="EndNoteBibliography"/>
        <w:spacing w:after="0"/>
      </w:pPr>
      <w:r w:rsidRPr="005178BB">
        <w:t>2.</w:t>
      </w:r>
      <w:r w:rsidRPr="005178BB">
        <w:tab/>
        <w:t>Kohli A, Shaffer A, Sherman A, Kottilil S. Treatment of hepatitis c: A systematic review. JAMA. 2014;312(6):631-40.</w:t>
      </w:r>
    </w:p>
    <w:p w14:paraId="3F0942D3" w14:textId="77777777" w:rsidR="001317DE" w:rsidRPr="005178BB" w:rsidRDefault="001317DE" w:rsidP="001317DE">
      <w:pPr>
        <w:pStyle w:val="EndNoteBibliography"/>
        <w:spacing w:after="0"/>
      </w:pPr>
      <w:r w:rsidRPr="005178BB">
        <w:t>3.</w:t>
      </w:r>
      <w:r w:rsidRPr="005178BB">
        <w:tab/>
        <w:t>Steinbrook R, Redberg RF. THe high price of the new hepatitis c virus drugs. JAMA Internal Medicine. 2014;174(7):1172-.</w:t>
      </w:r>
    </w:p>
    <w:p w14:paraId="61556B12" w14:textId="77777777" w:rsidR="001317DE" w:rsidRPr="005178BB" w:rsidRDefault="001317DE" w:rsidP="001317DE">
      <w:pPr>
        <w:pStyle w:val="EndNoteBibliography"/>
        <w:spacing w:after="0"/>
      </w:pPr>
      <w:r w:rsidRPr="005178BB">
        <w:t>4.</w:t>
      </w:r>
      <w:r w:rsidRPr="005178BB">
        <w:tab/>
        <w:t>NICE. Simeprevir in combination with peginterferon alfa and ribavirin for treating genotypes 1 and 4 chronic hepatitis C. London: NICE, 2015.</w:t>
      </w:r>
    </w:p>
    <w:p w14:paraId="24F98A40" w14:textId="77777777" w:rsidR="001317DE" w:rsidRPr="005178BB" w:rsidRDefault="001317DE" w:rsidP="001317DE">
      <w:pPr>
        <w:pStyle w:val="EndNoteBibliography"/>
        <w:spacing w:after="0"/>
      </w:pPr>
      <w:r w:rsidRPr="005178BB">
        <w:t>5.</w:t>
      </w:r>
      <w:r w:rsidRPr="005178BB">
        <w:tab/>
        <w:t>NICE. Sofosbuvir for treating chronic hepatitis C. London: NICE, 2015.</w:t>
      </w:r>
    </w:p>
    <w:p w14:paraId="143984A2" w14:textId="77777777" w:rsidR="001317DE" w:rsidRPr="005178BB" w:rsidRDefault="001317DE" w:rsidP="001317DE">
      <w:pPr>
        <w:pStyle w:val="EndNoteBibliography"/>
        <w:spacing w:after="0"/>
      </w:pPr>
      <w:r w:rsidRPr="005178BB">
        <w:t>6.</w:t>
      </w:r>
      <w:r w:rsidRPr="005178BB">
        <w:tab/>
        <w:t>NICE. Ombitasvir-paritaprevir-ritonavir with or without dasabuvir for treating chronic hepatitis C. London: NICE, 2015.</w:t>
      </w:r>
    </w:p>
    <w:p w14:paraId="7DA1E3FC" w14:textId="77777777" w:rsidR="001317DE" w:rsidRPr="005178BB" w:rsidRDefault="001317DE" w:rsidP="001317DE">
      <w:pPr>
        <w:pStyle w:val="EndNoteBibliography"/>
        <w:spacing w:after="0"/>
      </w:pPr>
      <w:r w:rsidRPr="005178BB">
        <w:t>7.</w:t>
      </w:r>
      <w:r w:rsidRPr="005178BB">
        <w:tab/>
        <w:t>NICE. Daclatasvirfor treating chronic hepatitis C. London: NICE, 2015.</w:t>
      </w:r>
    </w:p>
    <w:p w14:paraId="46B43009" w14:textId="77777777" w:rsidR="001317DE" w:rsidRPr="005178BB" w:rsidRDefault="001317DE" w:rsidP="001317DE">
      <w:pPr>
        <w:pStyle w:val="EndNoteBibliography"/>
        <w:spacing w:after="0"/>
      </w:pPr>
      <w:r w:rsidRPr="005178BB">
        <w:t>8.</w:t>
      </w:r>
      <w:r w:rsidRPr="005178BB">
        <w:tab/>
        <w:t>NICE. Ledipasvir-sofosbuvir for treating chronic hepatitis C. London: NICE, 2015.</w:t>
      </w:r>
    </w:p>
    <w:p w14:paraId="09A39BEB" w14:textId="77777777" w:rsidR="001317DE" w:rsidRPr="005178BB" w:rsidRDefault="001317DE" w:rsidP="001317DE">
      <w:pPr>
        <w:pStyle w:val="EndNoteBibliography"/>
        <w:spacing w:after="0"/>
      </w:pPr>
      <w:r w:rsidRPr="005178BB">
        <w:lastRenderedPageBreak/>
        <w:t>9.</w:t>
      </w:r>
      <w:r w:rsidRPr="005178BB">
        <w:tab/>
        <w:t>NICE. Guide to the methods of technology appraisal 2013. London: NICE, 2013.</w:t>
      </w:r>
    </w:p>
    <w:p w14:paraId="64A14742" w14:textId="77777777" w:rsidR="001317DE" w:rsidRPr="005178BB" w:rsidRDefault="001317DE" w:rsidP="001317DE">
      <w:pPr>
        <w:pStyle w:val="EndNoteBibliography"/>
        <w:spacing w:after="0"/>
      </w:pPr>
      <w:r w:rsidRPr="005178BB">
        <w:t>10.</w:t>
      </w:r>
      <w:r w:rsidRPr="005178BB">
        <w:tab/>
        <w:t>Claxton KP, Martin S, Soares MO, Rice N, Spackman ED, GHinde S, et al. Methods for the estimation of the NICE cost effectiveness threshold. Health Technology Assessment. 2015;19(14).</w:t>
      </w:r>
    </w:p>
    <w:p w14:paraId="1A37945B" w14:textId="77777777" w:rsidR="001317DE" w:rsidRPr="005178BB" w:rsidRDefault="001317DE" w:rsidP="001317DE">
      <w:pPr>
        <w:pStyle w:val="EndNoteBibliography"/>
        <w:spacing w:after="0"/>
      </w:pPr>
      <w:r w:rsidRPr="005178BB">
        <w:t>11.</w:t>
      </w:r>
      <w:r w:rsidRPr="005178BB">
        <w:tab/>
        <w:t>Younossi ZM, Singer ME, Mir HM, Henry L, Hunt S. Impact of interferon free regimens on clinical and cost outcomes for chronic hepatitis C genotype 1 patients. Journal of hepatology. 2014;60(3):530-7.</w:t>
      </w:r>
    </w:p>
    <w:p w14:paraId="614337AE" w14:textId="77777777" w:rsidR="001317DE" w:rsidRPr="005178BB" w:rsidRDefault="001317DE" w:rsidP="001317DE">
      <w:pPr>
        <w:pStyle w:val="EndNoteBibliography"/>
        <w:spacing w:after="0"/>
      </w:pPr>
      <w:r w:rsidRPr="005178BB">
        <w:t>12.</w:t>
      </w:r>
      <w:r w:rsidRPr="005178BB">
        <w:tab/>
        <w:t>Chhatwal J, Kanwal F, Roberts MS, Dunn MA. Cost-effectiveness and budget impact of hepatitis C virus treatment with sofosbuvir and ledipasvir in the United States. Annals of internal medicine. 2015;162(6):397-406.</w:t>
      </w:r>
    </w:p>
    <w:p w14:paraId="6ABBF922" w14:textId="77777777" w:rsidR="001317DE" w:rsidRPr="005178BB" w:rsidRDefault="001317DE" w:rsidP="001317DE">
      <w:pPr>
        <w:pStyle w:val="EndNoteBibliography"/>
        <w:spacing w:after="0"/>
      </w:pPr>
      <w:r w:rsidRPr="005178BB">
        <w:t>13.</w:t>
      </w:r>
      <w:r w:rsidRPr="005178BB">
        <w:tab/>
        <w:t>Deuffic-Burban S, Schwarzinger M, Obach D, Mallet V, Pol S, Pageaux G-P, et al. Should we await IFN-free regimens to treat HCV genotype 1 treatment-naive patients? A cost-effectiveness analysis (ANRS 95141). Journal of hepatology. 2014;61(1):7-14.</w:t>
      </w:r>
    </w:p>
    <w:p w14:paraId="48516EE8" w14:textId="77777777" w:rsidR="001317DE" w:rsidRPr="005178BB" w:rsidRDefault="001317DE" w:rsidP="001317DE">
      <w:pPr>
        <w:pStyle w:val="EndNoteBibliography"/>
        <w:spacing w:after="0"/>
      </w:pPr>
      <w:r w:rsidRPr="005178BB">
        <w:t>14.</w:t>
      </w:r>
      <w:r w:rsidRPr="005178BB">
        <w:tab/>
        <w:t>San Miguel R, Gimeno-Ballester V, Blázquez A, Mar J. Cost-effectiveness analysis of sofosbuvir-based regimens for chronic hepatitis C. Gut. 2014:gutjnl-2014-307772.</w:t>
      </w:r>
    </w:p>
    <w:p w14:paraId="7718A726" w14:textId="77777777" w:rsidR="001317DE" w:rsidRPr="005178BB" w:rsidRDefault="001317DE" w:rsidP="001317DE">
      <w:pPr>
        <w:pStyle w:val="EndNoteBibliography"/>
        <w:spacing w:after="0"/>
      </w:pPr>
      <w:r w:rsidRPr="005178BB">
        <w:t>15.</w:t>
      </w:r>
      <w:r w:rsidRPr="005178BB">
        <w:tab/>
        <w:t>Leleu H, Blachier M, Rosa I. Cost‐effectiveness of sofosbuvir in the treatment of patients with hepatitis C. Journal of viral hepatitis. 2015;22(4):376-83.</w:t>
      </w:r>
    </w:p>
    <w:p w14:paraId="07D15A17" w14:textId="77777777" w:rsidR="001317DE" w:rsidRPr="005178BB" w:rsidRDefault="001317DE" w:rsidP="001317DE">
      <w:pPr>
        <w:pStyle w:val="EndNoteBibliography"/>
        <w:spacing w:after="0"/>
      </w:pPr>
      <w:r w:rsidRPr="005178BB">
        <w:t>16.</w:t>
      </w:r>
      <w:r w:rsidRPr="005178BB">
        <w:tab/>
        <w:t>Najafzadeh M, Andersson K, Shrank WH, Krumme AA, Matlin OS, Brennan T, et al. Cost-effectiveness of novel regimens for the treatment of hepatitis C virus. Annals of internal medicine. 2015;162(6):407-19.</w:t>
      </w:r>
    </w:p>
    <w:p w14:paraId="0579CC72" w14:textId="77777777" w:rsidR="001317DE" w:rsidRPr="005178BB" w:rsidRDefault="001317DE" w:rsidP="001317DE">
      <w:pPr>
        <w:pStyle w:val="EndNoteBibliography"/>
        <w:spacing w:after="0"/>
      </w:pPr>
      <w:r w:rsidRPr="005178BB">
        <w:t>17.</w:t>
      </w:r>
      <w:r w:rsidRPr="005178BB">
        <w:tab/>
        <w:t>Petta S, Cabibbo G, Enea M, Macaluso FS, Plaia A, Bruno R, et al. Cost‐effectiveness of sofosbuvir‐based triple therapy for untreated patients with genotype 1 chronic hepatitis C. Hepatology. 2014;59(5):1692-705.</w:t>
      </w:r>
    </w:p>
    <w:p w14:paraId="2CA4EBB6" w14:textId="77777777" w:rsidR="001317DE" w:rsidRPr="005178BB" w:rsidRDefault="001317DE" w:rsidP="001317DE">
      <w:pPr>
        <w:pStyle w:val="EndNoteBibliography"/>
        <w:spacing w:after="0"/>
      </w:pPr>
      <w:r w:rsidRPr="005178BB">
        <w:t>18.</w:t>
      </w:r>
      <w:r w:rsidRPr="005178BB">
        <w:tab/>
        <w:t>Tsochatzis EA, Crossan C, Longworth L, Gurusamy K, Rodriguez‐Peralvarez M, Mantzoukis K, et al. Cost‐effectiveness of noninvasive liver fibrosis tests for treatment decisions in patients with chronic hepatitis C. Hepatology. 2014;60(3):832-43.</w:t>
      </w:r>
    </w:p>
    <w:p w14:paraId="4DF364BB" w14:textId="77777777" w:rsidR="001317DE" w:rsidRPr="005178BB" w:rsidRDefault="001317DE" w:rsidP="001317DE">
      <w:pPr>
        <w:pStyle w:val="EndNoteBibliography"/>
        <w:spacing w:after="0"/>
      </w:pPr>
      <w:r w:rsidRPr="005178BB">
        <w:t>19.</w:t>
      </w:r>
      <w:r w:rsidRPr="005178BB">
        <w:tab/>
        <w:t>Younossi Z, Park H, Saab S, Ahmed A, Dieterich D, Gordon S. Cost‐effectiveness of all‐oral ledipasvir/sofosbuvir regimens in patients with chronic hepatitis C virus genotype 1 infection. Alimentary pharmacology &amp; therapeutics. 2015;41(6):544-63.</w:t>
      </w:r>
    </w:p>
    <w:p w14:paraId="0D6C3BF1" w14:textId="77777777" w:rsidR="001317DE" w:rsidRPr="005178BB" w:rsidRDefault="001317DE" w:rsidP="001317DE">
      <w:pPr>
        <w:pStyle w:val="EndNoteBibliography"/>
        <w:spacing w:after="0"/>
      </w:pPr>
      <w:r w:rsidRPr="005178BB">
        <w:t>20.</w:t>
      </w:r>
      <w:r w:rsidRPr="005178BB">
        <w:tab/>
        <w:t>Stinnett AA, Mullahy J. Net health benefits a new framework for the analysis of uncertainty in cost-effectiveness analysis. Medical Decision Making. 1998;18(2):S68-S80.</w:t>
      </w:r>
    </w:p>
    <w:p w14:paraId="0C445682" w14:textId="77777777" w:rsidR="001317DE" w:rsidRPr="005178BB" w:rsidRDefault="001317DE" w:rsidP="001317DE">
      <w:pPr>
        <w:pStyle w:val="EndNoteBibliography"/>
        <w:spacing w:after="0"/>
      </w:pPr>
      <w:r w:rsidRPr="005178BB">
        <w:t>21.</w:t>
      </w:r>
      <w:r w:rsidRPr="005178BB">
        <w:tab/>
        <w:t>NHS England. Clinical Commissioning Policy Statement: Treatment of chronic Hepatitis C in patients with cirrhosis. 2015.</w:t>
      </w:r>
    </w:p>
    <w:p w14:paraId="34B7776B" w14:textId="77777777" w:rsidR="001317DE" w:rsidRPr="005178BB" w:rsidRDefault="001317DE" w:rsidP="001317DE">
      <w:pPr>
        <w:pStyle w:val="EndNoteBibliography"/>
        <w:spacing w:after="0"/>
      </w:pPr>
      <w:r w:rsidRPr="005178BB">
        <w:t>22.</w:t>
      </w:r>
      <w:r w:rsidRPr="005178BB">
        <w:tab/>
        <w:t>Lawson A, Hagan S, Rye K, Taguri N, Ratib S, Zaitoun AM, et al. The natural history of hepatitis C with severe hepatic fibrosis. Journal of hepatology. 2007;47(1):37-45.</w:t>
      </w:r>
    </w:p>
    <w:p w14:paraId="7D6D1491" w14:textId="77777777" w:rsidR="001317DE" w:rsidRPr="005178BB" w:rsidRDefault="001317DE" w:rsidP="001317DE">
      <w:pPr>
        <w:pStyle w:val="EndNoteBibliography"/>
        <w:spacing w:after="0"/>
      </w:pPr>
      <w:r w:rsidRPr="005178BB">
        <w:t>23.</w:t>
      </w:r>
      <w:r w:rsidRPr="005178BB">
        <w:tab/>
        <w:t>Pegasys 90mcg, 135mcg and 180mcg solution for injection in Pre-filled Syringe/Pre-filled Pen: Electronic Medicines Compendium; 2014 [31/03/2015]. Available from: https://www.medicines.org.uk/emc/medicine/10081.</w:t>
      </w:r>
    </w:p>
    <w:p w14:paraId="5CBAF091" w14:textId="77777777" w:rsidR="001317DE" w:rsidRPr="005178BB" w:rsidRDefault="001317DE" w:rsidP="001317DE">
      <w:pPr>
        <w:pStyle w:val="EndNoteBibliography"/>
        <w:spacing w:after="0"/>
      </w:pPr>
      <w:r w:rsidRPr="005178BB">
        <w:t>24.</w:t>
      </w:r>
      <w:r w:rsidRPr="005178BB">
        <w:tab/>
        <w:t>Olysio 150mg hard capsules: Electronic Medicines Compendium; 2015 [31/03/2015]. Available from: https://www.medicines.org.uk/emc/medicine/28888.</w:t>
      </w:r>
    </w:p>
    <w:p w14:paraId="0AABC81D" w14:textId="77777777" w:rsidR="001317DE" w:rsidRPr="005178BB" w:rsidRDefault="001317DE" w:rsidP="001317DE">
      <w:pPr>
        <w:pStyle w:val="EndNoteBibliography"/>
        <w:spacing w:after="0"/>
      </w:pPr>
      <w:r w:rsidRPr="005178BB">
        <w:t>25.</w:t>
      </w:r>
      <w:r w:rsidRPr="005178BB">
        <w:tab/>
        <w:t>Sovaldi 400 mg film coated tablets: Electronic Medicines Compendium; 2015 [31/03/2015]. Available from: https://www.medicines.org.uk/emc/medicine/28539.</w:t>
      </w:r>
    </w:p>
    <w:p w14:paraId="7B28C76A" w14:textId="77777777" w:rsidR="001317DE" w:rsidRPr="005178BB" w:rsidRDefault="001317DE" w:rsidP="001317DE">
      <w:pPr>
        <w:pStyle w:val="EndNoteBibliography"/>
        <w:spacing w:after="0"/>
      </w:pPr>
      <w:r w:rsidRPr="005178BB">
        <w:t>26.</w:t>
      </w:r>
      <w:r w:rsidRPr="005178BB">
        <w:tab/>
        <w:t>Daklinza film-coated tablets: Electronic Medicines Compendium; 2015 [29/10/2015]. Available from: https://www.medicines.org.uk/emc/medicine/29129.</w:t>
      </w:r>
    </w:p>
    <w:p w14:paraId="66772744" w14:textId="77777777" w:rsidR="001317DE" w:rsidRPr="005178BB" w:rsidRDefault="001317DE" w:rsidP="001317DE">
      <w:pPr>
        <w:pStyle w:val="EndNoteBibliography"/>
        <w:spacing w:after="0"/>
      </w:pPr>
      <w:r w:rsidRPr="005178BB">
        <w:lastRenderedPageBreak/>
        <w:t>27.</w:t>
      </w:r>
      <w:r w:rsidRPr="005178BB">
        <w:tab/>
        <w:t>Harvoni 90 mg/400 mg filmcoated tablet: Electronic Medicines Compendium; 2015 [31/03/2015]. Available from: https://www.medicines.org.uk/emc/medicine/29471.</w:t>
      </w:r>
    </w:p>
    <w:p w14:paraId="042A3BFD" w14:textId="77777777" w:rsidR="001317DE" w:rsidRPr="005178BB" w:rsidRDefault="001317DE" w:rsidP="001317DE">
      <w:pPr>
        <w:pStyle w:val="EndNoteBibliography"/>
        <w:spacing w:after="0"/>
      </w:pPr>
      <w:r w:rsidRPr="005178BB">
        <w:t>28.</w:t>
      </w:r>
      <w:r w:rsidRPr="005178BB">
        <w:tab/>
        <w:t>Viekirax 12.5 mg/75 mg/50 mg film-coated tablets: Electronic medicines compendium; 2015 [29/10/2015]. Available from: https://www.medicines.org.uk/emc/medicine/29784.</w:t>
      </w:r>
    </w:p>
    <w:p w14:paraId="634C1C0B" w14:textId="77777777" w:rsidR="001317DE" w:rsidRPr="005178BB" w:rsidRDefault="001317DE" w:rsidP="001317DE">
      <w:pPr>
        <w:pStyle w:val="EndNoteBibliography"/>
        <w:spacing w:after="0"/>
      </w:pPr>
      <w:r w:rsidRPr="005178BB">
        <w:t>29.</w:t>
      </w:r>
      <w:r w:rsidRPr="005178BB">
        <w:tab/>
        <w:t>Merck Inc., to withdraw Victrelis (boceprevir) from US as a treatment for Hepatitis C. - 22-Jan-2015: epgonline.org 2015 [31/03/2015]. Available from: http://www.epgonline.org/news/merck-inc-to-withdraw-victrelis-boceprevir.cfm.</w:t>
      </w:r>
    </w:p>
    <w:p w14:paraId="79DCC89B" w14:textId="77777777" w:rsidR="001317DE" w:rsidRPr="005178BB" w:rsidRDefault="001317DE" w:rsidP="001317DE">
      <w:pPr>
        <w:pStyle w:val="EndNoteBibliography"/>
        <w:spacing w:after="0"/>
      </w:pPr>
      <w:r w:rsidRPr="005178BB">
        <w:t>30.</w:t>
      </w:r>
      <w:r w:rsidRPr="005178BB">
        <w:tab/>
        <w:t>Pawlotsky J-M, Aghemo A, Dusheiko G, Forns X, Puoti M, Sarrazin C, editors. EASL recommendations on treatment of hepatitis C-2014. London, United Kingdom: 49th Annual Meeting of the European Association for the Study of the Liver; 2014.</w:t>
      </w:r>
    </w:p>
    <w:p w14:paraId="2608D0C1" w14:textId="77777777" w:rsidR="001317DE" w:rsidRPr="005178BB" w:rsidRDefault="001317DE" w:rsidP="001317DE">
      <w:pPr>
        <w:pStyle w:val="EndNoteBibliography"/>
        <w:spacing w:after="0"/>
      </w:pPr>
      <w:r w:rsidRPr="005178BB">
        <w:t>31.</w:t>
      </w:r>
      <w:r w:rsidRPr="005178BB">
        <w:tab/>
        <w:t>Levin J, Foster GR, McLauchlan J, Irving W, al e. Treatment of decompensated HCV cirrhosis in patients with diverse genotypes: 12 weeks sofosbuvir and NS5A inhibitors with/without ribavirin is effective in HCV Genotypes 1 and 3.  EASL The International Liver Congress 2015 50th annual Meeting of the European association for the Study of the Liver; Vienna2015.</w:t>
      </w:r>
    </w:p>
    <w:p w14:paraId="3B3D4BEA" w14:textId="77777777" w:rsidR="001317DE" w:rsidRPr="005178BB" w:rsidRDefault="001317DE" w:rsidP="001317DE">
      <w:pPr>
        <w:pStyle w:val="EndNoteBibliography"/>
        <w:spacing w:after="0"/>
      </w:pPr>
      <w:r w:rsidRPr="005178BB">
        <w:t>32.</w:t>
      </w:r>
      <w:r w:rsidRPr="005178BB">
        <w:tab/>
        <w:t>MIMS online: Haymarket; 2015 [01/07/2015]. Available from: http://www.mims.co.uk/.</w:t>
      </w:r>
    </w:p>
    <w:p w14:paraId="399614A5" w14:textId="77777777" w:rsidR="001317DE" w:rsidRPr="005178BB" w:rsidRDefault="001317DE" w:rsidP="001317DE">
      <w:pPr>
        <w:pStyle w:val="EndNoteBibliography"/>
        <w:spacing w:after="0"/>
      </w:pPr>
      <w:r w:rsidRPr="005178BB">
        <w:t>33.</w:t>
      </w:r>
      <w:r w:rsidRPr="005178BB">
        <w:tab/>
        <w:t>Wright M, Grieve R, Roberts J, Main J, Thomas H. Health benefits of antiviral therapy for mild chronic hepatitis C: randomised controlled trial and economic evaluation: Gray Publishing; 2006.</w:t>
      </w:r>
    </w:p>
    <w:p w14:paraId="4DA2C01A" w14:textId="77777777" w:rsidR="001317DE" w:rsidRPr="005178BB" w:rsidRDefault="001317DE" w:rsidP="001317DE">
      <w:pPr>
        <w:pStyle w:val="EndNoteBibliography"/>
        <w:spacing w:after="0"/>
      </w:pPr>
      <w:r w:rsidRPr="005178BB">
        <w:t>34.</w:t>
      </w:r>
      <w:r w:rsidRPr="005178BB">
        <w:tab/>
        <w:t>Thein HH, Yi Q, Dore GJ, Krahn MD. Estimation of stage‐specific fibrosis progression rates in chronic hepatitis C virus infection: A meta‐analysis and meta‐regression. Hepatology. 2008;48(2):418-31.</w:t>
      </w:r>
    </w:p>
    <w:p w14:paraId="77B08E31" w14:textId="77777777" w:rsidR="001317DE" w:rsidRPr="005178BB" w:rsidRDefault="001317DE" w:rsidP="001317DE">
      <w:pPr>
        <w:pStyle w:val="EndNoteBibliography"/>
        <w:spacing w:after="0"/>
      </w:pPr>
      <w:r w:rsidRPr="005178BB">
        <w:t>35.</w:t>
      </w:r>
      <w:r w:rsidRPr="005178BB">
        <w:tab/>
        <w:t>Fattovich G, Giustina G, Degos F, Tremolada F, Diodati G, Almasio P, et al. Morbidity and mortality in compensated cirrhosis type C: a retrospective follow-up study of 384 patients. Gastroenterology. 1997;112(2):463-72.</w:t>
      </w:r>
    </w:p>
    <w:p w14:paraId="4B4BEB75" w14:textId="77777777" w:rsidR="001317DE" w:rsidRPr="005178BB" w:rsidRDefault="001317DE" w:rsidP="001317DE">
      <w:pPr>
        <w:pStyle w:val="EndNoteBibliography"/>
        <w:spacing w:after="0"/>
      </w:pPr>
      <w:r w:rsidRPr="005178BB">
        <w:t>36.</w:t>
      </w:r>
      <w:r w:rsidRPr="005178BB">
        <w:tab/>
        <w:t>Bennett WG, Inoue Y, Beck JR, Wong JB, Pauker SG, Davis GL. Estimates of the cost-effectiveness of a single course of interferon-α2b in patients with histologically mild chronic hepatitis C. Annals of internal medicine. 1997;127(10):855-65.</w:t>
      </w:r>
    </w:p>
    <w:p w14:paraId="3A94B282" w14:textId="77777777" w:rsidR="001317DE" w:rsidRPr="005178BB" w:rsidRDefault="001317DE" w:rsidP="001317DE">
      <w:pPr>
        <w:pStyle w:val="EndNoteBibliography"/>
        <w:spacing w:after="0"/>
      </w:pPr>
      <w:r w:rsidRPr="005178BB">
        <w:t>37.</w:t>
      </w:r>
      <w:r w:rsidRPr="005178BB">
        <w:tab/>
        <w:t>Cardoso A-C, Moucari R, Figueiredo-Mendes C, Ripault M-P, Giuily N, Castelnau C, et al. Impact of peginterferon and ribavirin therapy on hepatocellular carcinoma: incidence and survival in hepatitis C patients with advanced fibrosis. Journal of hepatology. 2010;52(5):652-7.</w:t>
      </w:r>
    </w:p>
    <w:p w14:paraId="7590F83F" w14:textId="77777777" w:rsidR="001317DE" w:rsidRPr="005178BB" w:rsidRDefault="001317DE" w:rsidP="001317DE">
      <w:pPr>
        <w:pStyle w:val="EndNoteBibliography"/>
        <w:spacing w:after="0"/>
      </w:pPr>
      <w:r w:rsidRPr="005178BB">
        <w:t>38.</w:t>
      </w:r>
      <w:r w:rsidRPr="005178BB">
        <w:tab/>
        <w:t>Kanwal F, Kramer JR, Ilyas J, Duan Z, El‐Serag HB. HCV genotype 3 is associated with an increased risk of cirrhosis and hepatocellular cancer in a national sample of US Veterans with HCV. Hepatology. 2014;60(1):98-105.</w:t>
      </w:r>
    </w:p>
    <w:p w14:paraId="55906C9E" w14:textId="77777777" w:rsidR="001317DE" w:rsidRPr="005178BB" w:rsidRDefault="001317DE" w:rsidP="001317DE">
      <w:pPr>
        <w:pStyle w:val="EndNoteBibliography"/>
        <w:spacing w:after="0"/>
      </w:pPr>
      <w:r w:rsidRPr="005178BB">
        <w:t>39.</w:t>
      </w:r>
      <w:r w:rsidRPr="005178BB">
        <w:tab/>
        <w:t>Shepherd J, Jones J, Hartwell D, Davidson P, Price A, Waugh N. Interferon alfa (pegylated and non-pegylated) and ribavirin for the treatment of mild chronic hepatitis C: a systematic review and economic evaluation. Health Technology Assessment. 2007;11(11).</w:t>
      </w:r>
    </w:p>
    <w:p w14:paraId="20A3BA40" w14:textId="77777777" w:rsidR="001317DE" w:rsidRPr="005178BB" w:rsidRDefault="001317DE" w:rsidP="001317DE">
      <w:pPr>
        <w:pStyle w:val="EndNoteBibliography"/>
        <w:spacing w:after="0"/>
      </w:pPr>
      <w:r w:rsidRPr="005178BB">
        <w:t>40.</w:t>
      </w:r>
      <w:r w:rsidRPr="005178BB">
        <w:tab/>
        <w:t>Younossi ZM, Stepanova M, Afdhal N, Kowdley KV, Zeuzem S, Henry L, et al. Improvement of health-related quality of life and work productivity in chronic hepatitis C patients with early and advanced fibrosis treated with ledipasvir and sofosbuvir. Journal of hepatology. 2015.</w:t>
      </w:r>
    </w:p>
    <w:p w14:paraId="442CDC5A" w14:textId="77777777" w:rsidR="001317DE" w:rsidRPr="005178BB" w:rsidRDefault="001317DE" w:rsidP="001317DE">
      <w:pPr>
        <w:pStyle w:val="EndNoteBibliography"/>
        <w:spacing w:after="0"/>
      </w:pPr>
      <w:r w:rsidRPr="005178BB">
        <w:t>41.</w:t>
      </w:r>
      <w:r w:rsidRPr="005178BB">
        <w:tab/>
        <w:t>BASL. Final Recommendations for new HCV drugs 2015 [20/10/2015]. Available from: http://www.basl.org.uk/news/146/Final-Recommendations-for-new-HCV-drugs/index.cfm.</w:t>
      </w:r>
    </w:p>
    <w:p w14:paraId="080E3DE4" w14:textId="77777777" w:rsidR="001317DE" w:rsidRPr="005178BB" w:rsidRDefault="001317DE" w:rsidP="001317DE">
      <w:pPr>
        <w:pStyle w:val="EndNoteBibliography"/>
        <w:spacing w:after="0"/>
      </w:pPr>
      <w:r w:rsidRPr="005178BB">
        <w:t>42.</w:t>
      </w:r>
      <w:r w:rsidRPr="005178BB">
        <w:tab/>
        <w:t>Cure S, Guerra I, Dusheiko G. Cost‐effectiveness of sofosbuvir for the treatment of chronic hepatitis C‐infected patients. Journal of viral hepatitis. 2015;22(11):882-9.</w:t>
      </w:r>
    </w:p>
    <w:p w14:paraId="25691B76" w14:textId="77777777" w:rsidR="001317DE" w:rsidRPr="005178BB" w:rsidRDefault="001317DE" w:rsidP="001317DE">
      <w:pPr>
        <w:pStyle w:val="EndNoteBibliography"/>
        <w:spacing w:after="0"/>
      </w:pPr>
      <w:r w:rsidRPr="005178BB">
        <w:t>43.</w:t>
      </w:r>
      <w:r w:rsidRPr="005178BB">
        <w:tab/>
        <w:t>Chidi AP, Rogal S, Bryce CL, Fine MJ, Good CB, Myaskovsky L, et al. Cost‐effectiveness of new antiviral regimens for treatment‐naïve US veterans with hepatitis C. Hepatology. 2016;63(2):428-36.</w:t>
      </w:r>
    </w:p>
    <w:p w14:paraId="4C4F4A38" w14:textId="77777777" w:rsidR="001317DE" w:rsidRPr="005178BB" w:rsidRDefault="001317DE" w:rsidP="001317DE">
      <w:pPr>
        <w:pStyle w:val="EndNoteBibliography"/>
        <w:spacing w:after="0"/>
      </w:pPr>
      <w:r w:rsidRPr="005178BB">
        <w:lastRenderedPageBreak/>
        <w:t>44.</w:t>
      </w:r>
      <w:r w:rsidRPr="005178BB">
        <w:tab/>
        <w:t>Zhao YJ, Khoo AL, Lin L, Teng M, Koh CJ, Lim SG, et al. Cost‐Effectiveness of Strategy‐based Approach to Treatment of Genotype 1 Chronic Hepatitis C. Journal of gastroenterology and hepatology. 2016.</w:t>
      </w:r>
    </w:p>
    <w:p w14:paraId="18DF23B5" w14:textId="77777777" w:rsidR="001317DE" w:rsidRPr="005178BB" w:rsidRDefault="001317DE" w:rsidP="001317DE">
      <w:pPr>
        <w:pStyle w:val="EndNoteBibliography"/>
        <w:spacing w:after="0"/>
      </w:pPr>
      <w:r w:rsidRPr="005178BB">
        <w:t>45.</w:t>
      </w:r>
      <w:r w:rsidRPr="005178BB">
        <w:tab/>
        <w:t>Saab S, Gordon S, Park H, Sulkowski M, Ahmed A, Younossi Z. Cost‐effectiveness analysis of sofosbuvir plus peginterferon/ribavirin in the treatment of chronic hepatitis C virus genotype 1 infection. Alimentary pharmacology &amp; therapeutics. 2014;40(6):657-75.</w:t>
      </w:r>
    </w:p>
    <w:p w14:paraId="436996AB" w14:textId="77777777" w:rsidR="001317DE" w:rsidRPr="005178BB" w:rsidRDefault="001317DE" w:rsidP="001317DE">
      <w:pPr>
        <w:pStyle w:val="EndNoteBibliography"/>
        <w:spacing w:after="0"/>
      </w:pPr>
      <w:r w:rsidRPr="005178BB">
        <w:t>46.</w:t>
      </w:r>
      <w:r w:rsidRPr="005178BB">
        <w:tab/>
        <w:t>Chahal HS, Marseille EA, Tice JA, Pearson SD, Ollendorf DA, Fox RK, et al. Cost-effectiveness of early treatment of hepatitis C virus genotype 1 by stage of liver fibrosis in a US treatment-naive population. JAMA internal medicine. 2016;176(1):65-73.</w:t>
      </w:r>
    </w:p>
    <w:p w14:paraId="44C5F5A3" w14:textId="77777777" w:rsidR="001317DE" w:rsidRPr="005178BB" w:rsidRDefault="001317DE" w:rsidP="001317DE">
      <w:pPr>
        <w:pStyle w:val="EndNoteBibliography"/>
        <w:spacing w:after="0"/>
      </w:pPr>
      <w:r w:rsidRPr="005178BB">
        <w:t>47.</w:t>
      </w:r>
      <w:r w:rsidRPr="005178BB">
        <w:tab/>
        <w:t>Linas BP, Barter DM, Morgan JR, Pho MT, Leff JA, Schackman BR, et al. The cost-effectiveness of sofosbuvir-based regimens for treatment of hepatitis C virus genotype 2 or 3 infection. Annals of internal medicine. 2015;162(9):619-29.</w:t>
      </w:r>
    </w:p>
    <w:p w14:paraId="796D4E0C" w14:textId="77777777" w:rsidR="001317DE" w:rsidRPr="005178BB" w:rsidRDefault="001317DE" w:rsidP="001317DE">
      <w:pPr>
        <w:pStyle w:val="EndNoteBibliography"/>
        <w:spacing w:after="0"/>
      </w:pPr>
      <w:r w:rsidRPr="005178BB">
        <w:t>48.</w:t>
      </w:r>
      <w:r w:rsidRPr="005178BB">
        <w:tab/>
        <w:t>Zhang S, Bastian ND, Griffin PM. Cost-effectiveness of sofosbuvir-based treatments for chronic hepatitis C in the US. BMC gastroenterology. 2015;15(1):1.</w:t>
      </w:r>
    </w:p>
    <w:p w14:paraId="71580869" w14:textId="77777777" w:rsidR="001317DE" w:rsidRPr="005178BB" w:rsidRDefault="001317DE" w:rsidP="001317DE">
      <w:pPr>
        <w:pStyle w:val="EndNoteBibliography"/>
        <w:spacing w:after="0"/>
      </w:pPr>
      <w:r w:rsidRPr="005178BB">
        <w:t>49.</w:t>
      </w:r>
      <w:r w:rsidRPr="005178BB">
        <w:tab/>
        <w:t>Hutchinson SJ, Bird SM, Goldberg DJ. Modeling the current and future disease burden of hepatitis C among injection drug users in Scotland. Hepatology. 2005;42(3):711-23.</w:t>
      </w:r>
    </w:p>
    <w:p w14:paraId="59478D1E" w14:textId="77777777" w:rsidR="001317DE" w:rsidRPr="005178BB" w:rsidRDefault="001317DE" w:rsidP="001317DE">
      <w:pPr>
        <w:pStyle w:val="EndNoteBibliography"/>
        <w:spacing w:after="0"/>
      </w:pPr>
      <w:r w:rsidRPr="005178BB">
        <w:t>50.</w:t>
      </w:r>
      <w:r w:rsidRPr="005178BB">
        <w:tab/>
        <w:t>Lum PJ, Sears C, Guydish J. Injection risk behavior among women syringe exchangers in San Francisco. Substance use &amp; misuse. 2005;40(11):1681-96.</w:t>
      </w:r>
    </w:p>
    <w:p w14:paraId="28FDA42C" w14:textId="77777777" w:rsidR="001317DE" w:rsidRPr="005178BB" w:rsidRDefault="001317DE" w:rsidP="001317DE">
      <w:pPr>
        <w:pStyle w:val="EndNoteBibliography"/>
        <w:spacing w:after="0"/>
      </w:pPr>
      <w:r w:rsidRPr="005178BB">
        <w:t>51.</w:t>
      </w:r>
      <w:r w:rsidRPr="005178BB">
        <w:tab/>
        <w:t>Harris RJ, Thomas B, Griffiths J, Costella A, Chapman R, Ramsay M, et al. Increased uptake and new therapies are needed to avert rising hepatitis C-related end stage liver disease in England: Modelling the predicted impact of treatment under different scenarios. Journal of Hepatology. 2014;61:530-7.</w:t>
      </w:r>
    </w:p>
    <w:p w14:paraId="258FF185" w14:textId="77777777" w:rsidR="001317DE" w:rsidRPr="005178BB" w:rsidRDefault="001317DE" w:rsidP="001317DE">
      <w:pPr>
        <w:pStyle w:val="EndNoteBibliography"/>
        <w:spacing w:after="0"/>
      </w:pPr>
      <w:r w:rsidRPr="005178BB">
        <w:t>52.</w:t>
      </w:r>
      <w:r w:rsidRPr="005178BB">
        <w:tab/>
        <w:t>Harris RJ, Ramsay M, Hope VD, Brant L, Hickman M, Foster GR, et al. Hepatitis C prevalence in England remains low and varies by ethnicity: an updated evidence synthesis. The European Journal of Public Health. 2012;22(2):187-92.</w:t>
      </w:r>
    </w:p>
    <w:p w14:paraId="1E314460" w14:textId="77777777" w:rsidR="001317DE" w:rsidRPr="005178BB" w:rsidRDefault="001317DE" w:rsidP="001317DE">
      <w:pPr>
        <w:pStyle w:val="EndNoteBibliography"/>
      </w:pPr>
      <w:r w:rsidRPr="005178BB">
        <w:t>53.</w:t>
      </w:r>
      <w:r w:rsidRPr="005178BB">
        <w:tab/>
        <w:t>Harris KA, Gilham C, Mortimer PP, Teo CG. The most prevalent hepatitis C virus genotypes in England and Wales are 3a and 1a. Journal of medical virology. 1999;58(2):127-31.</w:t>
      </w:r>
    </w:p>
    <w:p w14:paraId="03E98522" w14:textId="6318CE2C" w:rsidR="00902F38" w:rsidRPr="005178BB" w:rsidRDefault="001317DE" w:rsidP="001317DE">
      <w:pPr>
        <w:rPr>
          <w:rFonts w:ascii="Arial" w:hAnsi="Arial" w:cs="Arial"/>
          <w:b/>
          <w:sz w:val="24"/>
          <w:szCs w:val="24"/>
          <w:lang w:eastAsia="en-GB"/>
        </w:rPr>
      </w:pPr>
      <w:r w:rsidRPr="005178BB">
        <w:rPr>
          <w:rFonts w:ascii="Arial" w:hAnsi="Arial" w:cs="Arial"/>
          <w:sz w:val="24"/>
          <w:szCs w:val="24"/>
        </w:rPr>
        <w:fldChar w:fldCharType="end"/>
      </w:r>
      <w:r w:rsidR="00902F38" w:rsidRPr="005178BB">
        <w:rPr>
          <w:rFonts w:ascii="Arial" w:hAnsi="Arial" w:cs="Arial"/>
          <w:b/>
          <w:sz w:val="24"/>
          <w:szCs w:val="24"/>
          <w:lang w:eastAsia="en-GB"/>
        </w:rPr>
        <w:br w:type="page"/>
      </w:r>
    </w:p>
    <w:p w14:paraId="4AAE8767" w14:textId="77777777" w:rsidR="00D03779" w:rsidRPr="005178BB" w:rsidRDefault="00D03779" w:rsidP="00D03779">
      <w:pPr>
        <w:spacing w:line="480" w:lineRule="auto"/>
        <w:rPr>
          <w:rFonts w:ascii="Arial" w:hAnsi="Arial" w:cs="Arial"/>
          <w:b/>
          <w:sz w:val="24"/>
          <w:szCs w:val="24"/>
          <w:lang w:eastAsia="en-GB"/>
        </w:rPr>
      </w:pPr>
      <w:r w:rsidRPr="005178BB">
        <w:rPr>
          <w:rFonts w:ascii="Arial" w:hAnsi="Arial" w:cs="Arial"/>
          <w:b/>
          <w:sz w:val="24"/>
          <w:szCs w:val="24"/>
          <w:lang w:eastAsia="en-GB"/>
        </w:rPr>
        <w:lastRenderedPageBreak/>
        <w:t>Figure legends</w:t>
      </w:r>
    </w:p>
    <w:p w14:paraId="248D6A10" w14:textId="77777777" w:rsidR="00CC47DE" w:rsidRPr="005178BB" w:rsidRDefault="00CC47DE" w:rsidP="00D03779">
      <w:pPr>
        <w:spacing w:line="480" w:lineRule="auto"/>
        <w:rPr>
          <w:rFonts w:ascii="Arial" w:hAnsi="Arial" w:cs="Arial"/>
          <w:b/>
          <w:sz w:val="24"/>
          <w:szCs w:val="24"/>
          <w:lang w:eastAsia="en-GB"/>
        </w:rPr>
      </w:pPr>
      <w:r w:rsidRPr="005178BB">
        <w:rPr>
          <w:rFonts w:ascii="Arial" w:hAnsi="Arial" w:cs="Arial"/>
          <w:b/>
          <w:sz w:val="24"/>
          <w:szCs w:val="24"/>
          <w:lang w:eastAsia="en-GB"/>
        </w:rPr>
        <w:t>Figure 1</w:t>
      </w:r>
      <w:r w:rsidRPr="005178BB">
        <w:rPr>
          <w:rFonts w:ascii="Arial" w:hAnsi="Arial" w:cs="Arial"/>
          <w:b/>
          <w:sz w:val="24"/>
          <w:szCs w:val="24"/>
          <w:lang w:eastAsia="en-GB"/>
        </w:rPr>
        <w:tab/>
        <w:t>Model diagram</w:t>
      </w:r>
    </w:p>
    <w:p w14:paraId="7105FF35" w14:textId="4179007B" w:rsidR="006B22B8" w:rsidRPr="005178BB" w:rsidRDefault="00CC47DE" w:rsidP="000B5871">
      <w:pPr>
        <w:spacing w:line="480" w:lineRule="auto"/>
        <w:rPr>
          <w:rFonts w:ascii="Arial" w:hAnsi="Arial" w:cs="Arial"/>
          <w:sz w:val="24"/>
          <w:szCs w:val="24"/>
          <w:lang w:eastAsia="en-GB"/>
        </w:rPr>
      </w:pPr>
      <w:r w:rsidRPr="005178BB">
        <w:rPr>
          <w:rFonts w:ascii="Arial" w:hAnsi="Arial" w:cs="Arial"/>
          <w:sz w:val="24"/>
          <w:szCs w:val="24"/>
          <w:lang w:eastAsia="en-GB"/>
        </w:rPr>
        <w:t xml:space="preserve">The squares represent health states; the arrows represent the flows allowed in the model. Patients are at risk of death from all causes from all model states (not shown). </w:t>
      </w:r>
      <w:r w:rsidR="006B22B8" w:rsidRPr="005178BB">
        <w:rPr>
          <w:rFonts w:ascii="Arial" w:hAnsi="Arial" w:cs="Arial"/>
          <w:sz w:val="24"/>
          <w:szCs w:val="24"/>
          <w:lang w:eastAsia="en-GB"/>
        </w:rPr>
        <w:t>All patients start in the F3 state with hepatitis C infection. Patients can be retreated up to three times at F3. Patients who achieve SVR are no longer at risk of progression and experience the mortality risk of the general population. Patients who do not achieve SVR can progress to cirrhosis. Upon progression to cirrhosis, patients can be treated up to two times. Patients with cirrhosis or decompensated cirrhosis who have achieved SVR can progress but at a slower rate than those without SVR.</w:t>
      </w:r>
    </w:p>
    <w:p w14:paraId="2C411D0A" w14:textId="5903E099" w:rsidR="00DD379C" w:rsidRPr="005178BB" w:rsidRDefault="00DD379C">
      <w:pPr>
        <w:rPr>
          <w:rFonts w:ascii="Arial" w:hAnsi="Arial" w:cs="Arial"/>
          <w:sz w:val="24"/>
          <w:szCs w:val="24"/>
          <w:lang w:eastAsia="en-GB"/>
        </w:rPr>
      </w:pPr>
      <w:r w:rsidRPr="005178BB">
        <w:rPr>
          <w:rFonts w:ascii="Arial" w:hAnsi="Arial" w:cs="Arial"/>
          <w:sz w:val="24"/>
          <w:szCs w:val="24"/>
          <w:lang w:eastAsia="en-GB"/>
        </w:rPr>
        <w:br w:type="page"/>
      </w:r>
    </w:p>
    <w:p w14:paraId="287B5B9D" w14:textId="77777777" w:rsidR="00DD379C" w:rsidRPr="005178BB" w:rsidRDefault="00DD379C" w:rsidP="00DD379C">
      <w:pPr>
        <w:spacing w:line="480" w:lineRule="auto"/>
        <w:rPr>
          <w:rFonts w:ascii="Arial" w:hAnsi="Arial" w:cs="Arial"/>
          <w:b/>
          <w:sz w:val="24"/>
          <w:szCs w:val="24"/>
          <w:lang w:eastAsia="en-GB"/>
        </w:rPr>
      </w:pPr>
      <w:r w:rsidRPr="005178BB">
        <w:rPr>
          <w:rFonts w:ascii="Arial" w:hAnsi="Arial" w:cs="Arial"/>
          <w:b/>
          <w:sz w:val="24"/>
          <w:szCs w:val="24"/>
          <w:lang w:eastAsia="en-GB"/>
        </w:rPr>
        <w:lastRenderedPageBreak/>
        <w:t xml:space="preserve">Tables </w:t>
      </w:r>
    </w:p>
    <w:p w14:paraId="1F765AE6" w14:textId="23C7B3B2" w:rsidR="00DD379C" w:rsidRPr="005178BB" w:rsidRDefault="00DD379C" w:rsidP="00DD379C">
      <w:pPr>
        <w:pStyle w:val="Caption"/>
        <w:spacing w:line="480" w:lineRule="auto"/>
        <w:rPr>
          <w:rFonts w:ascii="Arial" w:hAnsi="Arial" w:cs="Arial"/>
          <w:sz w:val="24"/>
          <w:szCs w:val="24"/>
        </w:rPr>
      </w:pPr>
      <w:r w:rsidRPr="005178BB">
        <w:rPr>
          <w:rFonts w:ascii="Arial" w:hAnsi="Arial" w:cs="Arial"/>
          <w:sz w:val="24"/>
          <w:szCs w:val="24"/>
        </w:rPr>
        <w:t xml:space="preserve">Table </w:t>
      </w:r>
      <w:r w:rsidRPr="005178BB">
        <w:rPr>
          <w:rFonts w:ascii="Arial" w:hAnsi="Arial" w:cs="Arial"/>
          <w:sz w:val="24"/>
          <w:szCs w:val="24"/>
        </w:rPr>
        <w:fldChar w:fldCharType="begin"/>
      </w:r>
      <w:r w:rsidRPr="005178BB">
        <w:rPr>
          <w:rFonts w:ascii="Arial" w:hAnsi="Arial" w:cs="Arial"/>
          <w:sz w:val="24"/>
          <w:szCs w:val="24"/>
        </w:rPr>
        <w:instrText xml:space="preserve"> SEQ Table \* ARABIC </w:instrText>
      </w:r>
      <w:r w:rsidRPr="005178BB">
        <w:rPr>
          <w:rFonts w:ascii="Arial" w:hAnsi="Arial" w:cs="Arial"/>
          <w:sz w:val="24"/>
          <w:szCs w:val="24"/>
        </w:rPr>
        <w:fldChar w:fldCharType="separate"/>
      </w:r>
      <w:r w:rsidRPr="005178BB">
        <w:rPr>
          <w:rFonts w:ascii="Arial" w:hAnsi="Arial" w:cs="Arial"/>
          <w:noProof/>
          <w:sz w:val="24"/>
          <w:szCs w:val="24"/>
        </w:rPr>
        <w:t>1</w:t>
      </w:r>
      <w:r w:rsidRPr="005178BB">
        <w:rPr>
          <w:rFonts w:ascii="Arial" w:hAnsi="Arial" w:cs="Arial"/>
          <w:noProof/>
          <w:sz w:val="24"/>
          <w:szCs w:val="24"/>
        </w:rPr>
        <w:fldChar w:fldCharType="end"/>
      </w:r>
      <w:r w:rsidRPr="005178BB">
        <w:rPr>
          <w:rFonts w:ascii="Arial" w:hAnsi="Arial" w:cs="Arial"/>
          <w:sz w:val="24"/>
          <w:szCs w:val="24"/>
        </w:rPr>
        <w:tab/>
        <w:t xml:space="preserve">Treatment </w:t>
      </w:r>
      <w:r w:rsidR="006B22B8" w:rsidRPr="005178BB">
        <w:rPr>
          <w:rFonts w:ascii="Arial" w:hAnsi="Arial" w:cs="Arial"/>
          <w:sz w:val="24"/>
          <w:szCs w:val="24"/>
        </w:rPr>
        <w:t xml:space="preserve">regimens </w:t>
      </w:r>
      <w:r w:rsidRPr="005178BB">
        <w:rPr>
          <w:rFonts w:ascii="Arial" w:hAnsi="Arial" w:cs="Arial"/>
          <w:sz w:val="24"/>
          <w:szCs w:val="24"/>
        </w:rPr>
        <w:t>evaluated in patients with F3 fibrosis</w:t>
      </w:r>
    </w:p>
    <w:p w14:paraId="052A7AA1" w14:textId="52312C5E" w:rsidR="006B22B8" w:rsidRPr="005178BB" w:rsidRDefault="006B22B8" w:rsidP="000142EC">
      <w:pPr>
        <w:rPr>
          <w:rFonts w:ascii="Arial" w:hAnsi="Arial" w:cs="Arial"/>
          <w:sz w:val="24"/>
          <w:szCs w:val="24"/>
        </w:rPr>
      </w:pPr>
      <w:r w:rsidRPr="005178BB">
        <w:rPr>
          <w:rFonts w:ascii="Arial" w:hAnsi="Arial" w:cs="Arial"/>
          <w:sz w:val="24"/>
          <w:szCs w:val="24"/>
        </w:rPr>
        <w:t xml:space="preserve">The treatment strategies consist of each of the regimens below alone or as part of a two or three </w:t>
      </w:r>
      <w:r w:rsidR="00E70ED2" w:rsidRPr="005178BB">
        <w:rPr>
          <w:rFonts w:ascii="Arial" w:hAnsi="Arial" w:cs="Arial"/>
          <w:sz w:val="24"/>
          <w:szCs w:val="24"/>
        </w:rPr>
        <w:t>line sequential therapy</w:t>
      </w:r>
      <w:r w:rsidRPr="005178BB">
        <w:rPr>
          <w:rFonts w:ascii="Arial" w:hAnsi="Arial" w:cs="Arial"/>
          <w:sz w:val="24"/>
          <w:szCs w:val="24"/>
        </w:rPr>
        <w:t>. The treatment duration in weeks is shown in each box</w:t>
      </w:r>
      <w:r w:rsidR="00E70ED2" w:rsidRPr="005178BB">
        <w:rPr>
          <w:rFonts w:ascii="Arial" w:hAnsi="Arial" w:cs="Arial"/>
          <w:sz w:val="24"/>
          <w:szCs w:val="24"/>
        </w:rPr>
        <w:t>. E</w:t>
      </w:r>
      <w:r w:rsidRPr="005178BB">
        <w:rPr>
          <w:rFonts w:ascii="Arial" w:hAnsi="Arial" w:cs="Arial"/>
          <w:sz w:val="24"/>
          <w:szCs w:val="24"/>
        </w:rPr>
        <w:t>mpty boxes indicate that a treatment is not licensed for that HCV genotype. When the treatment duration differs between treatment-naïve and treatment-experienced patients, the treatment duration for treatment experienced patients is shown in brackets.</w:t>
      </w:r>
    </w:p>
    <w:p w14:paraId="3D16DA41" w14:textId="77777777" w:rsidR="006B22B8" w:rsidRPr="005178BB" w:rsidRDefault="006B22B8" w:rsidP="000142EC"/>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842"/>
        <w:gridCol w:w="1418"/>
        <w:gridCol w:w="1843"/>
        <w:gridCol w:w="1904"/>
      </w:tblGrid>
      <w:tr w:rsidR="00DD379C" w:rsidRPr="005178BB" w14:paraId="150CB234" w14:textId="77777777" w:rsidTr="0061456C">
        <w:trPr>
          <w:trHeight w:val="300"/>
        </w:trPr>
        <w:tc>
          <w:tcPr>
            <w:tcW w:w="2142" w:type="dxa"/>
            <w:vMerge w:val="restart"/>
            <w:shd w:val="clear" w:color="auto" w:fill="auto"/>
            <w:noWrap/>
            <w:vAlign w:val="center"/>
          </w:tcPr>
          <w:p w14:paraId="1A89DA43"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color w:val="000000"/>
                <w:sz w:val="24"/>
                <w:szCs w:val="24"/>
                <w:lang w:eastAsia="en-GB"/>
              </w:rPr>
              <w:t>Treatments</w:t>
            </w:r>
          </w:p>
        </w:tc>
        <w:tc>
          <w:tcPr>
            <w:tcW w:w="7007" w:type="dxa"/>
            <w:gridSpan w:val="4"/>
            <w:shd w:val="clear" w:color="auto" w:fill="auto"/>
            <w:noWrap/>
            <w:vAlign w:val="center"/>
          </w:tcPr>
          <w:p w14:paraId="3586F25D" w14:textId="77777777" w:rsidR="00DD379C" w:rsidRPr="005178BB" w:rsidRDefault="00DD379C" w:rsidP="0061456C">
            <w:pPr>
              <w:spacing w:line="240" w:lineRule="auto"/>
              <w:jc w:val="center"/>
              <w:rPr>
                <w:rFonts w:ascii="Arial" w:eastAsia="Times New Roman" w:hAnsi="Arial" w:cs="Arial"/>
                <w:color w:val="000000"/>
                <w:sz w:val="24"/>
                <w:szCs w:val="24"/>
                <w:lang w:eastAsia="en-GB"/>
              </w:rPr>
            </w:pPr>
            <w:r w:rsidRPr="005178BB">
              <w:rPr>
                <w:rFonts w:ascii="Arial" w:eastAsia="Times New Roman" w:hAnsi="Arial" w:cs="Arial"/>
                <w:color w:val="000000"/>
                <w:sz w:val="24"/>
                <w:szCs w:val="24"/>
                <w:lang w:eastAsia="en-GB"/>
              </w:rPr>
              <w:t>HCV genotype</w:t>
            </w:r>
          </w:p>
        </w:tc>
      </w:tr>
      <w:tr w:rsidR="00DD379C" w:rsidRPr="005178BB" w14:paraId="3B984FF0" w14:textId="77777777" w:rsidTr="0061456C">
        <w:trPr>
          <w:trHeight w:val="300"/>
        </w:trPr>
        <w:tc>
          <w:tcPr>
            <w:tcW w:w="2142" w:type="dxa"/>
            <w:vMerge/>
            <w:shd w:val="clear" w:color="auto" w:fill="auto"/>
            <w:noWrap/>
            <w:vAlign w:val="center"/>
            <w:hideMark/>
          </w:tcPr>
          <w:p w14:paraId="231D3542"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842" w:type="dxa"/>
            <w:shd w:val="clear" w:color="auto" w:fill="auto"/>
            <w:noWrap/>
            <w:vAlign w:val="center"/>
          </w:tcPr>
          <w:p w14:paraId="3290D994"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color w:val="000000"/>
                <w:sz w:val="24"/>
                <w:szCs w:val="24"/>
                <w:lang w:eastAsia="en-GB"/>
              </w:rPr>
              <w:t>1</w:t>
            </w:r>
          </w:p>
        </w:tc>
        <w:tc>
          <w:tcPr>
            <w:tcW w:w="1418" w:type="dxa"/>
            <w:shd w:val="clear" w:color="auto" w:fill="auto"/>
            <w:noWrap/>
            <w:vAlign w:val="center"/>
          </w:tcPr>
          <w:p w14:paraId="79F7C9DF"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color w:val="000000"/>
                <w:sz w:val="24"/>
                <w:szCs w:val="24"/>
                <w:lang w:eastAsia="en-GB"/>
              </w:rPr>
              <w:t>2</w:t>
            </w:r>
          </w:p>
        </w:tc>
        <w:tc>
          <w:tcPr>
            <w:tcW w:w="1843" w:type="dxa"/>
            <w:shd w:val="clear" w:color="auto" w:fill="auto"/>
            <w:noWrap/>
            <w:vAlign w:val="center"/>
          </w:tcPr>
          <w:p w14:paraId="32085850"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color w:val="000000"/>
                <w:sz w:val="24"/>
                <w:szCs w:val="24"/>
                <w:lang w:eastAsia="en-GB"/>
              </w:rPr>
              <w:t>3</w:t>
            </w:r>
          </w:p>
        </w:tc>
        <w:tc>
          <w:tcPr>
            <w:tcW w:w="1904" w:type="dxa"/>
            <w:shd w:val="clear" w:color="auto" w:fill="auto"/>
            <w:noWrap/>
            <w:vAlign w:val="center"/>
          </w:tcPr>
          <w:p w14:paraId="0530C8E9"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color w:val="000000"/>
                <w:sz w:val="24"/>
                <w:szCs w:val="24"/>
                <w:lang w:eastAsia="en-GB"/>
              </w:rPr>
              <w:t>4</w:t>
            </w:r>
          </w:p>
        </w:tc>
      </w:tr>
      <w:tr w:rsidR="00DD379C" w:rsidRPr="005178BB" w14:paraId="54646582" w14:textId="77777777" w:rsidTr="0061456C">
        <w:trPr>
          <w:trHeight w:val="300"/>
        </w:trPr>
        <w:tc>
          <w:tcPr>
            <w:tcW w:w="2142" w:type="dxa"/>
            <w:shd w:val="clear" w:color="auto" w:fill="auto"/>
            <w:noWrap/>
            <w:vAlign w:val="center"/>
            <w:hideMark/>
          </w:tcPr>
          <w:p w14:paraId="5D3F73FE"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PR</w:t>
            </w:r>
          </w:p>
        </w:tc>
        <w:tc>
          <w:tcPr>
            <w:tcW w:w="1842" w:type="dxa"/>
            <w:shd w:val="clear" w:color="auto" w:fill="auto"/>
            <w:noWrap/>
            <w:vAlign w:val="center"/>
            <w:hideMark/>
          </w:tcPr>
          <w:p w14:paraId="6651ADE3"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48</w:t>
            </w:r>
          </w:p>
        </w:tc>
        <w:tc>
          <w:tcPr>
            <w:tcW w:w="1418" w:type="dxa"/>
            <w:shd w:val="clear" w:color="auto" w:fill="auto"/>
            <w:noWrap/>
            <w:vAlign w:val="center"/>
            <w:hideMark/>
          </w:tcPr>
          <w:p w14:paraId="6688DCC4"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24(48)</w:t>
            </w:r>
          </w:p>
        </w:tc>
        <w:tc>
          <w:tcPr>
            <w:tcW w:w="1843" w:type="dxa"/>
            <w:shd w:val="clear" w:color="auto" w:fill="auto"/>
            <w:noWrap/>
            <w:vAlign w:val="center"/>
            <w:hideMark/>
          </w:tcPr>
          <w:p w14:paraId="2B8A3C59"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24(48)</w:t>
            </w:r>
          </w:p>
        </w:tc>
        <w:tc>
          <w:tcPr>
            <w:tcW w:w="1904" w:type="dxa"/>
            <w:shd w:val="clear" w:color="auto" w:fill="auto"/>
            <w:noWrap/>
            <w:vAlign w:val="center"/>
            <w:hideMark/>
          </w:tcPr>
          <w:p w14:paraId="7139E072"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48</w:t>
            </w:r>
          </w:p>
        </w:tc>
      </w:tr>
      <w:tr w:rsidR="00DD379C" w:rsidRPr="005178BB" w14:paraId="1C21ED5C" w14:textId="77777777" w:rsidTr="0061456C">
        <w:trPr>
          <w:trHeight w:val="300"/>
        </w:trPr>
        <w:tc>
          <w:tcPr>
            <w:tcW w:w="2142" w:type="dxa"/>
            <w:shd w:val="clear" w:color="auto" w:fill="auto"/>
            <w:noWrap/>
            <w:vAlign w:val="center"/>
            <w:hideMark/>
          </w:tcPr>
          <w:p w14:paraId="2A96FBE1"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SMV+PR</w:t>
            </w:r>
          </w:p>
        </w:tc>
        <w:tc>
          <w:tcPr>
            <w:tcW w:w="1842" w:type="dxa"/>
            <w:shd w:val="clear" w:color="auto" w:fill="auto"/>
            <w:noWrap/>
            <w:vAlign w:val="center"/>
            <w:hideMark/>
          </w:tcPr>
          <w:p w14:paraId="7D499D6F"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12+24 (12+48)</w:t>
            </w:r>
          </w:p>
        </w:tc>
        <w:tc>
          <w:tcPr>
            <w:tcW w:w="1418" w:type="dxa"/>
            <w:shd w:val="clear" w:color="auto" w:fill="auto"/>
            <w:vAlign w:val="center"/>
          </w:tcPr>
          <w:p w14:paraId="0C299C18"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843" w:type="dxa"/>
            <w:shd w:val="clear" w:color="auto" w:fill="auto"/>
            <w:noWrap/>
            <w:vAlign w:val="center"/>
            <w:hideMark/>
          </w:tcPr>
          <w:p w14:paraId="3356066F"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904" w:type="dxa"/>
            <w:shd w:val="clear" w:color="auto" w:fill="auto"/>
            <w:noWrap/>
            <w:vAlign w:val="center"/>
            <w:hideMark/>
          </w:tcPr>
          <w:p w14:paraId="06418F45"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12+24 (12+48)</w:t>
            </w:r>
          </w:p>
        </w:tc>
      </w:tr>
      <w:tr w:rsidR="00DD379C" w:rsidRPr="005178BB" w14:paraId="2CDA9975" w14:textId="77777777" w:rsidTr="0061456C">
        <w:trPr>
          <w:trHeight w:val="300"/>
        </w:trPr>
        <w:tc>
          <w:tcPr>
            <w:tcW w:w="2142" w:type="dxa"/>
            <w:shd w:val="clear" w:color="auto" w:fill="auto"/>
            <w:noWrap/>
            <w:vAlign w:val="center"/>
            <w:hideMark/>
          </w:tcPr>
          <w:p w14:paraId="5C9BAB1A"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SOF+PR</w:t>
            </w:r>
          </w:p>
        </w:tc>
        <w:tc>
          <w:tcPr>
            <w:tcW w:w="1842" w:type="dxa"/>
            <w:shd w:val="clear" w:color="auto" w:fill="auto"/>
            <w:noWrap/>
            <w:vAlign w:val="center"/>
            <w:hideMark/>
          </w:tcPr>
          <w:p w14:paraId="5AFFE5A0"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12</w:t>
            </w:r>
          </w:p>
        </w:tc>
        <w:tc>
          <w:tcPr>
            <w:tcW w:w="1418" w:type="dxa"/>
            <w:shd w:val="clear" w:color="auto" w:fill="auto"/>
            <w:noWrap/>
            <w:vAlign w:val="center"/>
            <w:hideMark/>
          </w:tcPr>
          <w:p w14:paraId="26191B85"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843" w:type="dxa"/>
            <w:shd w:val="clear" w:color="auto" w:fill="auto"/>
            <w:noWrap/>
            <w:vAlign w:val="center"/>
            <w:hideMark/>
          </w:tcPr>
          <w:p w14:paraId="2C41827A"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12</w:t>
            </w:r>
          </w:p>
        </w:tc>
        <w:tc>
          <w:tcPr>
            <w:tcW w:w="1904" w:type="dxa"/>
            <w:shd w:val="clear" w:color="auto" w:fill="auto"/>
            <w:noWrap/>
            <w:vAlign w:val="center"/>
            <w:hideMark/>
          </w:tcPr>
          <w:p w14:paraId="68374EE5"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12</w:t>
            </w:r>
          </w:p>
        </w:tc>
      </w:tr>
      <w:tr w:rsidR="00DD379C" w:rsidRPr="005178BB" w14:paraId="3B94D461" w14:textId="77777777" w:rsidTr="0061456C">
        <w:trPr>
          <w:trHeight w:val="300"/>
        </w:trPr>
        <w:tc>
          <w:tcPr>
            <w:tcW w:w="2142" w:type="dxa"/>
            <w:shd w:val="clear" w:color="auto" w:fill="auto"/>
            <w:noWrap/>
            <w:vAlign w:val="center"/>
            <w:hideMark/>
          </w:tcPr>
          <w:p w14:paraId="593DF76B"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 xml:space="preserve">SOF+RBV </w:t>
            </w:r>
          </w:p>
        </w:tc>
        <w:tc>
          <w:tcPr>
            <w:tcW w:w="1842" w:type="dxa"/>
            <w:shd w:val="clear" w:color="auto" w:fill="auto"/>
            <w:noWrap/>
            <w:vAlign w:val="center"/>
            <w:hideMark/>
          </w:tcPr>
          <w:p w14:paraId="39499C83"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color w:val="000000"/>
                <w:sz w:val="24"/>
                <w:szCs w:val="24"/>
                <w:lang w:eastAsia="en-GB"/>
              </w:rPr>
              <w:t>24</w:t>
            </w:r>
          </w:p>
        </w:tc>
        <w:tc>
          <w:tcPr>
            <w:tcW w:w="1418" w:type="dxa"/>
            <w:shd w:val="clear" w:color="auto" w:fill="auto"/>
            <w:noWrap/>
            <w:vAlign w:val="center"/>
            <w:hideMark/>
          </w:tcPr>
          <w:p w14:paraId="580622DB"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12</w:t>
            </w:r>
          </w:p>
        </w:tc>
        <w:tc>
          <w:tcPr>
            <w:tcW w:w="1843" w:type="dxa"/>
            <w:shd w:val="clear" w:color="auto" w:fill="auto"/>
            <w:noWrap/>
            <w:vAlign w:val="center"/>
            <w:hideMark/>
          </w:tcPr>
          <w:p w14:paraId="7E742085"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24</w:t>
            </w:r>
          </w:p>
        </w:tc>
        <w:tc>
          <w:tcPr>
            <w:tcW w:w="1904" w:type="dxa"/>
            <w:shd w:val="clear" w:color="auto" w:fill="auto"/>
            <w:noWrap/>
            <w:vAlign w:val="center"/>
            <w:hideMark/>
          </w:tcPr>
          <w:p w14:paraId="48107CE9"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color w:val="000000"/>
                <w:sz w:val="24"/>
                <w:szCs w:val="24"/>
                <w:lang w:eastAsia="en-GB"/>
              </w:rPr>
              <w:t>24</w:t>
            </w:r>
          </w:p>
        </w:tc>
      </w:tr>
      <w:tr w:rsidR="00DD379C" w:rsidRPr="005178BB" w14:paraId="07632C64" w14:textId="77777777" w:rsidTr="0061456C">
        <w:trPr>
          <w:trHeight w:val="300"/>
        </w:trPr>
        <w:tc>
          <w:tcPr>
            <w:tcW w:w="2142" w:type="dxa"/>
            <w:shd w:val="clear" w:color="auto" w:fill="auto"/>
            <w:noWrap/>
            <w:vAlign w:val="center"/>
            <w:hideMark/>
          </w:tcPr>
          <w:p w14:paraId="57A46FFE"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SOF+LED</w:t>
            </w:r>
          </w:p>
        </w:tc>
        <w:tc>
          <w:tcPr>
            <w:tcW w:w="1842" w:type="dxa"/>
            <w:shd w:val="clear" w:color="auto" w:fill="auto"/>
            <w:noWrap/>
            <w:vAlign w:val="center"/>
            <w:hideMark/>
          </w:tcPr>
          <w:p w14:paraId="5A694C8C"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8 (12)</w:t>
            </w:r>
          </w:p>
        </w:tc>
        <w:tc>
          <w:tcPr>
            <w:tcW w:w="1418" w:type="dxa"/>
            <w:shd w:val="clear" w:color="auto" w:fill="auto"/>
            <w:noWrap/>
            <w:vAlign w:val="center"/>
            <w:hideMark/>
          </w:tcPr>
          <w:p w14:paraId="14AA7892"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843" w:type="dxa"/>
            <w:shd w:val="clear" w:color="auto" w:fill="auto"/>
            <w:noWrap/>
            <w:vAlign w:val="center"/>
            <w:hideMark/>
          </w:tcPr>
          <w:p w14:paraId="6AE0271E"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904" w:type="dxa"/>
            <w:shd w:val="clear" w:color="auto" w:fill="auto"/>
            <w:noWrap/>
            <w:vAlign w:val="center"/>
            <w:hideMark/>
          </w:tcPr>
          <w:p w14:paraId="34499EF0"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12</w:t>
            </w:r>
          </w:p>
        </w:tc>
      </w:tr>
      <w:tr w:rsidR="00DD379C" w:rsidRPr="005178BB" w14:paraId="24CA7E82" w14:textId="77777777" w:rsidTr="0061456C">
        <w:trPr>
          <w:trHeight w:val="300"/>
        </w:trPr>
        <w:tc>
          <w:tcPr>
            <w:tcW w:w="2142" w:type="dxa"/>
            <w:shd w:val="clear" w:color="auto" w:fill="auto"/>
            <w:noWrap/>
            <w:vAlign w:val="center"/>
            <w:hideMark/>
          </w:tcPr>
          <w:p w14:paraId="02AAAB95"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SOF+LED+RBV</w:t>
            </w:r>
          </w:p>
        </w:tc>
        <w:tc>
          <w:tcPr>
            <w:tcW w:w="1842" w:type="dxa"/>
            <w:shd w:val="clear" w:color="auto" w:fill="auto"/>
            <w:vAlign w:val="center"/>
          </w:tcPr>
          <w:p w14:paraId="68852FE5"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418" w:type="dxa"/>
            <w:shd w:val="clear" w:color="auto" w:fill="auto"/>
            <w:noWrap/>
            <w:vAlign w:val="center"/>
            <w:hideMark/>
          </w:tcPr>
          <w:p w14:paraId="588B49F2"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843" w:type="dxa"/>
            <w:shd w:val="clear" w:color="auto" w:fill="auto"/>
            <w:noWrap/>
            <w:vAlign w:val="center"/>
            <w:hideMark/>
          </w:tcPr>
          <w:p w14:paraId="72A0AD04"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12</w:t>
            </w:r>
          </w:p>
        </w:tc>
        <w:tc>
          <w:tcPr>
            <w:tcW w:w="1904" w:type="dxa"/>
            <w:shd w:val="clear" w:color="auto" w:fill="auto"/>
            <w:noWrap/>
            <w:vAlign w:val="center"/>
            <w:hideMark/>
          </w:tcPr>
          <w:p w14:paraId="191A6612" w14:textId="77777777" w:rsidR="00DD379C" w:rsidRPr="005178BB" w:rsidRDefault="00DD379C" w:rsidP="0061456C">
            <w:pPr>
              <w:spacing w:line="240" w:lineRule="auto"/>
              <w:rPr>
                <w:rFonts w:ascii="Arial" w:eastAsia="Times New Roman" w:hAnsi="Arial" w:cs="Arial"/>
                <w:color w:val="000000"/>
                <w:sz w:val="24"/>
                <w:szCs w:val="24"/>
                <w:lang w:eastAsia="en-GB"/>
              </w:rPr>
            </w:pPr>
          </w:p>
        </w:tc>
      </w:tr>
      <w:tr w:rsidR="00DD379C" w:rsidRPr="005178BB" w14:paraId="0748B244" w14:textId="77777777" w:rsidTr="0061456C">
        <w:trPr>
          <w:trHeight w:val="300"/>
        </w:trPr>
        <w:tc>
          <w:tcPr>
            <w:tcW w:w="2142" w:type="dxa"/>
            <w:shd w:val="clear" w:color="auto" w:fill="auto"/>
            <w:noWrap/>
            <w:vAlign w:val="center"/>
            <w:hideMark/>
          </w:tcPr>
          <w:p w14:paraId="0763FD06"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3D+/-RBV</w:t>
            </w:r>
          </w:p>
        </w:tc>
        <w:tc>
          <w:tcPr>
            <w:tcW w:w="1842" w:type="dxa"/>
            <w:shd w:val="clear" w:color="auto" w:fill="auto"/>
            <w:noWrap/>
            <w:vAlign w:val="center"/>
            <w:hideMark/>
          </w:tcPr>
          <w:p w14:paraId="21EE80B6"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12</w:t>
            </w:r>
          </w:p>
        </w:tc>
        <w:tc>
          <w:tcPr>
            <w:tcW w:w="1418" w:type="dxa"/>
            <w:shd w:val="clear" w:color="auto" w:fill="auto"/>
            <w:noWrap/>
            <w:vAlign w:val="center"/>
            <w:hideMark/>
          </w:tcPr>
          <w:p w14:paraId="55CC7C11"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843" w:type="dxa"/>
            <w:shd w:val="clear" w:color="auto" w:fill="auto"/>
            <w:noWrap/>
            <w:vAlign w:val="center"/>
            <w:hideMark/>
          </w:tcPr>
          <w:p w14:paraId="20C069A0"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904" w:type="dxa"/>
            <w:shd w:val="clear" w:color="auto" w:fill="auto"/>
            <w:noWrap/>
            <w:vAlign w:val="center"/>
            <w:hideMark/>
          </w:tcPr>
          <w:p w14:paraId="10A0E39D" w14:textId="77777777" w:rsidR="00DD379C" w:rsidRPr="005178BB" w:rsidRDefault="00DD379C" w:rsidP="0061456C">
            <w:pPr>
              <w:spacing w:line="240" w:lineRule="auto"/>
              <w:rPr>
                <w:rFonts w:ascii="Arial" w:eastAsia="Times New Roman" w:hAnsi="Arial" w:cs="Arial"/>
                <w:color w:val="000000"/>
                <w:sz w:val="24"/>
                <w:szCs w:val="24"/>
                <w:lang w:eastAsia="en-GB"/>
              </w:rPr>
            </w:pPr>
          </w:p>
        </w:tc>
      </w:tr>
      <w:tr w:rsidR="00DD379C" w:rsidRPr="005178BB" w14:paraId="5E054F95" w14:textId="77777777" w:rsidTr="0061456C">
        <w:trPr>
          <w:trHeight w:val="300"/>
        </w:trPr>
        <w:tc>
          <w:tcPr>
            <w:tcW w:w="2142" w:type="dxa"/>
            <w:shd w:val="clear" w:color="auto" w:fill="auto"/>
            <w:noWrap/>
            <w:vAlign w:val="center"/>
            <w:hideMark/>
          </w:tcPr>
          <w:p w14:paraId="0AEB7EF9"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2D+RBV</w:t>
            </w:r>
          </w:p>
        </w:tc>
        <w:tc>
          <w:tcPr>
            <w:tcW w:w="1842" w:type="dxa"/>
            <w:shd w:val="clear" w:color="auto" w:fill="auto"/>
            <w:noWrap/>
            <w:vAlign w:val="center"/>
            <w:hideMark/>
          </w:tcPr>
          <w:p w14:paraId="0772C6A4"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418" w:type="dxa"/>
            <w:shd w:val="clear" w:color="auto" w:fill="auto"/>
            <w:noWrap/>
            <w:vAlign w:val="center"/>
            <w:hideMark/>
          </w:tcPr>
          <w:p w14:paraId="593B2D2F"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843" w:type="dxa"/>
            <w:shd w:val="clear" w:color="auto" w:fill="auto"/>
            <w:noWrap/>
            <w:vAlign w:val="center"/>
            <w:hideMark/>
          </w:tcPr>
          <w:p w14:paraId="4E415956"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904" w:type="dxa"/>
            <w:shd w:val="clear" w:color="auto" w:fill="auto"/>
            <w:noWrap/>
            <w:vAlign w:val="center"/>
            <w:hideMark/>
          </w:tcPr>
          <w:p w14:paraId="3C0D1C59"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12</w:t>
            </w:r>
          </w:p>
        </w:tc>
      </w:tr>
      <w:tr w:rsidR="00DD379C" w:rsidRPr="005178BB" w14:paraId="627AAE98" w14:textId="77777777" w:rsidTr="0061456C">
        <w:trPr>
          <w:trHeight w:val="300"/>
        </w:trPr>
        <w:tc>
          <w:tcPr>
            <w:tcW w:w="2142" w:type="dxa"/>
            <w:shd w:val="clear" w:color="auto" w:fill="auto"/>
            <w:noWrap/>
            <w:vAlign w:val="center"/>
            <w:hideMark/>
          </w:tcPr>
          <w:p w14:paraId="0CCAEB63"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SOF+DCV</w:t>
            </w:r>
          </w:p>
        </w:tc>
        <w:tc>
          <w:tcPr>
            <w:tcW w:w="1842" w:type="dxa"/>
            <w:shd w:val="clear" w:color="auto" w:fill="auto"/>
            <w:noWrap/>
            <w:vAlign w:val="center"/>
            <w:hideMark/>
          </w:tcPr>
          <w:p w14:paraId="5FB4E9CA"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12</w:t>
            </w:r>
          </w:p>
        </w:tc>
        <w:tc>
          <w:tcPr>
            <w:tcW w:w="1418" w:type="dxa"/>
            <w:shd w:val="clear" w:color="auto" w:fill="auto"/>
            <w:noWrap/>
            <w:vAlign w:val="center"/>
            <w:hideMark/>
          </w:tcPr>
          <w:p w14:paraId="3A79C665"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843" w:type="dxa"/>
            <w:shd w:val="clear" w:color="auto" w:fill="auto"/>
            <w:noWrap/>
            <w:vAlign w:val="center"/>
            <w:hideMark/>
          </w:tcPr>
          <w:p w14:paraId="6CBCECA0"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12</w:t>
            </w:r>
          </w:p>
        </w:tc>
        <w:tc>
          <w:tcPr>
            <w:tcW w:w="1904" w:type="dxa"/>
            <w:shd w:val="clear" w:color="auto" w:fill="auto"/>
            <w:noWrap/>
            <w:vAlign w:val="center"/>
            <w:hideMark/>
          </w:tcPr>
          <w:p w14:paraId="26CEB175"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12</w:t>
            </w:r>
          </w:p>
        </w:tc>
      </w:tr>
      <w:tr w:rsidR="00DD379C" w:rsidRPr="005178BB" w14:paraId="622E264B" w14:textId="77777777" w:rsidTr="0061456C">
        <w:trPr>
          <w:trHeight w:val="300"/>
        </w:trPr>
        <w:tc>
          <w:tcPr>
            <w:tcW w:w="2142" w:type="dxa"/>
            <w:shd w:val="clear" w:color="auto" w:fill="auto"/>
            <w:noWrap/>
            <w:vAlign w:val="center"/>
            <w:hideMark/>
          </w:tcPr>
          <w:p w14:paraId="1788D5F0"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DCV+PR</w:t>
            </w:r>
          </w:p>
        </w:tc>
        <w:tc>
          <w:tcPr>
            <w:tcW w:w="1842" w:type="dxa"/>
            <w:shd w:val="clear" w:color="auto" w:fill="auto"/>
            <w:noWrap/>
            <w:vAlign w:val="center"/>
            <w:hideMark/>
          </w:tcPr>
          <w:p w14:paraId="77840E0F"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418" w:type="dxa"/>
            <w:shd w:val="clear" w:color="auto" w:fill="auto"/>
            <w:noWrap/>
            <w:vAlign w:val="center"/>
            <w:hideMark/>
          </w:tcPr>
          <w:p w14:paraId="201C464B"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843" w:type="dxa"/>
            <w:shd w:val="clear" w:color="auto" w:fill="auto"/>
            <w:noWrap/>
            <w:vAlign w:val="center"/>
            <w:hideMark/>
          </w:tcPr>
          <w:p w14:paraId="77C173D9" w14:textId="77777777" w:rsidR="00DD379C" w:rsidRPr="005178BB" w:rsidRDefault="00DD379C" w:rsidP="0061456C">
            <w:pPr>
              <w:spacing w:line="240" w:lineRule="auto"/>
              <w:rPr>
                <w:rFonts w:ascii="Arial" w:eastAsia="Times New Roman" w:hAnsi="Arial" w:cs="Arial"/>
                <w:color w:val="000000"/>
                <w:sz w:val="24"/>
                <w:szCs w:val="24"/>
                <w:lang w:eastAsia="en-GB"/>
              </w:rPr>
            </w:pPr>
          </w:p>
        </w:tc>
        <w:tc>
          <w:tcPr>
            <w:tcW w:w="1904" w:type="dxa"/>
            <w:shd w:val="clear" w:color="auto" w:fill="auto"/>
            <w:noWrap/>
            <w:vAlign w:val="center"/>
            <w:hideMark/>
          </w:tcPr>
          <w:p w14:paraId="53864C68" w14:textId="77777777" w:rsidR="00DD379C" w:rsidRPr="005178BB" w:rsidRDefault="00DD379C" w:rsidP="0061456C">
            <w:pPr>
              <w:spacing w:line="240" w:lineRule="auto"/>
              <w:rPr>
                <w:rFonts w:ascii="Arial" w:eastAsia="Times New Roman" w:hAnsi="Arial" w:cs="Arial"/>
                <w:color w:val="000000"/>
                <w:sz w:val="24"/>
                <w:szCs w:val="24"/>
                <w:lang w:eastAsia="en-GB"/>
              </w:rPr>
            </w:pPr>
            <w:r w:rsidRPr="005178BB">
              <w:rPr>
                <w:rFonts w:ascii="Arial" w:eastAsia="Times New Roman" w:hAnsi="Arial" w:cs="Arial"/>
                <w:bCs/>
                <w:color w:val="000000"/>
                <w:sz w:val="24"/>
                <w:szCs w:val="24"/>
                <w:lang w:eastAsia="en-GB"/>
              </w:rPr>
              <w:t>24+48</w:t>
            </w:r>
          </w:p>
        </w:tc>
      </w:tr>
    </w:tbl>
    <w:p w14:paraId="51BCA88D" w14:textId="77777777" w:rsidR="006B22B8" w:rsidRPr="005178BB" w:rsidRDefault="006B22B8" w:rsidP="006B22B8">
      <w:pPr>
        <w:rPr>
          <w:rFonts w:ascii="Arial" w:hAnsi="Arial" w:cs="Arial"/>
          <w:sz w:val="24"/>
          <w:szCs w:val="24"/>
        </w:rPr>
      </w:pPr>
      <w:r w:rsidRPr="005178BB">
        <w:rPr>
          <w:rFonts w:ascii="Arial" w:hAnsi="Arial" w:cs="Arial"/>
          <w:sz w:val="24"/>
          <w:szCs w:val="24"/>
        </w:rPr>
        <w:t xml:space="preserve">Key: </w:t>
      </w:r>
    </w:p>
    <w:p w14:paraId="4D9B06A8" w14:textId="77777777" w:rsidR="006B22B8" w:rsidRPr="005178BB" w:rsidRDefault="006B22B8" w:rsidP="006B22B8">
      <w:pPr>
        <w:rPr>
          <w:rFonts w:ascii="Arial" w:hAnsi="Arial" w:cs="Arial"/>
          <w:sz w:val="24"/>
          <w:szCs w:val="24"/>
        </w:rPr>
      </w:pPr>
      <w:r w:rsidRPr="005178BB">
        <w:rPr>
          <w:rFonts w:ascii="Arial" w:hAnsi="Arial" w:cs="Arial"/>
          <w:sz w:val="24"/>
          <w:szCs w:val="24"/>
        </w:rPr>
        <w:t>PR: pegylated interferon with ribavirin</w:t>
      </w:r>
    </w:p>
    <w:p w14:paraId="4F5B4847" w14:textId="77777777" w:rsidR="006B22B8" w:rsidRPr="005178BB" w:rsidRDefault="006B22B8" w:rsidP="006B22B8">
      <w:pPr>
        <w:rPr>
          <w:rFonts w:ascii="Arial" w:hAnsi="Arial" w:cs="Arial"/>
          <w:sz w:val="24"/>
          <w:szCs w:val="24"/>
        </w:rPr>
      </w:pPr>
      <w:r w:rsidRPr="005178BB">
        <w:rPr>
          <w:rFonts w:ascii="Arial" w:hAnsi="Arial" w:cs="Arial"/>
          <w:sz w:val="24"/>
          <w:szCs w:val="24"/>
        </w:rPr>
        <w:t>SMV+PR: simeprevir with pegylated interferon with ribavirin</w:t>
      </w:r>
    </w:p>
    <w:p w14:paraId="7BF09F2F" w14:textId="77777777" w:rsidR="006B22B8" w:rsidRPr="005178BB" w:rsidRDefault="006B22B8" w:rsidP="006B22B8">
      <w:pPr>
        <w:rPr>
          <w:rFonts w:ascii="Arial" w:hAnsi="Arial" w:cs="Arial"/>
          <w:sz w:val="24"/>
          <w:szCs w:val="24"/>
        </w:rPr>
      </w:pPr>
      <w:r w:rsidRPr="005178BB">
        <w:rPr>
          <w:rFonts w:ascii="Arial" w:hAnsi="Arial" w:cs="Arial"/>
          <w:sz w:val="24"/>
          <w:szCs w:val="24"/>
        </w:rPr>
        <w:t>SOF+PR: sofosbuvir with pegylated interferon with ribavirin</w:t>
      </w:r>
    </w:p>
    <w:p w14:paraId="5917D4A5" w14:textId="77777777" w:rsidR="006B22B8" w:rsidRPr="005178BB" w:rsidRDefault="006B22B8" w:rsidP="006B22B8">
      <w:pPr>
        <w:rPr>
          <w:rFonts w:ascii="Arial" w:hAnsi="Arial" w:cs="Arial"/>
          <w:sz w:val="24"/>
          <w:szCs w:val="24"/>
        </w:rPr>
      </w:pPr>
      <w:r w:rsidRPr="005178BB">
        <w:rPr>
          <w:rFonts w:ascii="Arial" w:hAnsi="Arial" w:cs="Arial"/>
          <w:sz w:val="24"/>
          <w:szCs w:val="24"/>
        </w:rPr>
        <w:t>SOF+RBV: sofosbuvir with ribavirin</w:t>
      </w:r>
    </w:p>
    <w:p w14:paraId="0245A07A" w14:textId="77777777" w:rsidR="006B22B8" w:rsidRPr="005178BB" w:rsidRDefault="006B22B8" w:rsidP="006B22B8">
      <w:pPr>
        <w:rPr>
          <w:rFonts w:ascii="Arial" w:hAnsi="Arial" w:cs="Arial"/>
          <w:sz w:val="24"/>
          <w:szCs w:val="24"/>
        </w:rPr>
      </w:pPr>
      <w:r w:rsidRPr="005178BB">
        <w:rPr>
          <w:rFonts w:ascii="Arial" w:hAnsi="Arial" w:cs="Arial"/>
          <w:sz w:val="24"/>
          <w:szCs w:val="24"/>
        </w:rPr>
        <w:t>SOF+LED: ledipasvir-sofosbuvir</w:t>
      </w:r>
    </w:p>
    <w:p w14:paraId="442A1654" w14:textId="77777777" w:rsidR="006B22B8" w:rsidRPr="005178BB" w:rsidRDefault="006B22B8" w:rsidP="006B22B8">
      <w:pPr>
        <w:rPr>
          <w:rFonts w:ascii="Arial" w:hAnsi="Arial" w:cs="Arial"/>
          <w:sz w:val="24"/>
          <w:szCs w:val="24"/>
        </w:rPr>
      </w:pPr>
      <w:r w:rsidRPr="005178BB">
        <w:rPr>
          <w:rFonts w:ascii="Arial" w:hAnsi="Arial" w:cs="Arial"/>
          <w:sz w:val="24"/>
          <w:szCs w:val="24"/>
        </w:rPr>
        <w:lastRenderedPageBreak/>
        <w:t>SOF+LED+RBV: ledipasvir-sofosbuvir with ribavirin</w:t>
      </w:r>
    </w:p>
    <w:p w14:paraId="3889E108" w14:textId="77777777" w:rsidR="006B22B8" w:rsidRPr="005178BB" w:rsidRDefault="006B22B8" w:rsidP="006B22B8">
      <w:pPr>
        <w:rPr>
          <w:rFonts w:ascii="Arial" w:hAnsi="Arial" w:cs="Arial"/>
          <w:sz w:val="24"/>
          <w:szCs w:val="24"/>
        </w:rPr>
      </w:pPr>
      <w:r w:rsidRPr="005178BB">
        <w:rPr>
          <w:rFonts w:ascii="Arial" w:hAnsi="Arial" w:cs="Arial"/>
          <w:sz w:val="24"/>
          <w:szCs w:val="24"/>
        </w:rPr>
        <w:t xml:space="preserve">2D+RBV: ombitasvir with paritaprevir with ritonavir and ribavirin.  </w:t>
      </w:r>
    </w:p>
    <w:p w14:paraId="1C8AC015" w14:textId="77777777" w:rsidR="006B22B8" w:rsidRPr="005178BB" w:rsidRDefault="006B22B8" w:rsidP="006B22B8">
      <w:pPr>
        <w:rPr>
          <w:rFonts w:ascii="Arial" w:hAnsi="Arial" w:cs="Arial"/>
          <w:sz w:val="24"/>
          <w:szCs w:val="24"/>
        </w:rPr>
      </w:pPr>
      <w:r w:rsidRPr="005178BB">
        <w:rPr>
          <w:rFonts w:ascii="Arial" w:hAnsi="Arial" w:cs="Arial"/>
          <w:sz w:val="24"/>
          <w:szCs w:val="24"/>
        </w:rPr>
        <w:t xml:space="preserve">3D+/-RBV: ombitasvir with paritaprevir with ritonavir and dasabuvir with or without ribavirin; </w:t>
      </w:r>
    </w:p>
    <w:p w14:paraId="11F7A6BF" w14:textId="77777777" w:rsidR="006B22B8" w:rsidRPr="005178BB" w:rsidRDefault="006B22B8" w:rsidP="006B22B8">
      <w:pPr>
        <w:rPr>
          <w:rFonts w:ascii="Arial" w:hAnsi="Arial" w:cs="Arial"/>
          <w:sz w:val="24"/>
          <w:szCs w:val="24"/>
        </w:rPr>
      </w:pPr>
      <w:r w:rsidRPr="005178BB">
        <w:rPr>
          <w:rFonts w:ascii="Arial" w:hAnsi="Arial" w:cs="Arial"/>
          <w:sz w:val="24"/>
          <w:szCs w:val="24"/>
        </w:rPr>
        <w:t>SOF+DCV: daclatasvir with sofosbuvir</w:t>
      </w:r>
    </w:p>
    <w:p w14:paraId="0B1C50CB" w14:textId="64C49AF1" w:rsidR="00DD379C" w:rsidRPr="005178BB" w:rsidRDefault="006B22B8" w:rsidP="006B22B8">
      <w:pPr>
        <w:rPr>
          <w:rFonts w:ascii="Arial" w:hAnsi="Arial" w:cs="Arial"/>
          <w:b/>
          <w:bCs/>
          <w:color w:val="000000" w:themeColor="text1"/>
          <w:sz w:val="24"/>
          <w:szCs w:val="24"/>
        </w:rPr>
      </w:pPr>
      <w:r w:rsidRPr="005178BB">
        <w:rPr>
          <w:rFonts w:ascii="Arial" w:hAnsi="Arial" w:cs="Arial"/>
          <w:sz w:val="24"/>
          <w:szCs w:val="24"/>
        </w:rPr>
        <w:t xml:space="preserve">DCV+PR: daclatasvir with pegylated interferon and ribavirin. </w:t>
      </w:r>
      <w:r w:rsidR="00DD379C" w:rsidRPr="005178BB">
        <w:rPr>
          <w:rFonts w:ascii="Arial" w:hAnsi="Arial" w:cs="Arial"/>
          <w:sz w:val="24"/>
          <w:szCs w:val="24"/>
        </w:rPr>
        <w:br w:type="page"/>
      </w:r>
    </w:p>
    <w:p w14:paraId="585435E4" w14:textId="450351E7" w:rsidR="00DD379C" w:rsidRPr="005178BB" w:rsidRDefault="00DD379C" w:rsidP="00DD379C">
      <w:pPr>
        <w:pStyle w:val="Caption"/>
        <w:rPr>
          <w:rFonts w:ascii="Arial" w:hAnsi="Arial" w:cs="Arial"/>
          <w:sz w:val="24"/>
          <w:szCs w:val="24"/>
        </w:rPr>
      </w:pPr>
      <w:r w:rsidRPr="005178BB">
        <w:rPr>
          <w:rFonts w:ascii="Arial" w:hAnsi="Arial" w:cs="Arial"/>
          <w:sz w:val="24"/>
          <w:szCs w:val="24"/>
        </w:rPr>
        <w:lastRenderedPageBreak/>
        <w:t xml:space="preserve">Table </w:t>
      </w:r>
      <w:r w:rsidRPr="005178BB">
        <w:rPr>
          <w:rFonts w:ascii="Arial" w:hAnsi="Arial" w:cs="Arial"/>
          <w:sz w:val="24"/>
          <w:szCs w:val="24"/>
        </w:rPr>
        <w:fldChar w:fldCharType="begin"/>
      </w:r>
      <w:r w:rsidRPr="005178BB">
        <w:rPr>
          <w:rFonts w:ascii="Arial" w:hAnsi="Arial" w:cs="Arial"/>
          <w:sz w:val="24"/>
          <w:szCs w:val="24"/>
        </w:rPr>
        <w:instrText xml:space="preserve"> SEQ Table \* ARABIC </w:instrText>
      </w:r>
      <w:r w:rsidRPr="005178BB">
        <w:rPr>
          <w:rFonts w:ascii="Arial" w:hAnsi="Arial" w:cs="Arial"/>
          <w:sz w:val="24"/>
          <w:szCs w:val="24"/>
        </w:rPr>
        <w:fldChar w:fldCharType="separate"/>
      </w:r>
      <w:r w:rsidRPr="005178BB">
        <w:rPr>
          <w:rFonts w:ascii="Arial" w:hAnsi="Arial" w:cs="Arial"/>
          <w:noProof/>
          <w:sz w:val="24"/>
          <w:szCs w:val="24"/>
        </w:rPr>
        <w:t>2</w:t>
      </w:r>
      <w:r w:rsidRPr="005178BB">
        <w:rPr>
          <w:rFonts w:ascii="Arial" w:hAnsi="Arial" w:cs="Arial"/>
          <w:sz w:val="24"/>
          <w:szCs w:val="24"/>
        </w:rPr>
        <w:fldChar w:fldCharType="end"/>
      </w:r>
      <w:r w:rsidRPr="005178BB">
        <w:rPr>
          <w:rFonts w:ascii="Arial" w:hAnsi="Arial" w:cs="Arial"/>
          <w:sz w:val="24"/>
          <w:szCs w:val="24"/>
        </w:rPr>
        <w:tab/>
        <w:t>SVR rates</w:t>
      </w:r>
      <w:r w:rsidR="00B54DC4" w:rsidRPr="005178BB">
        <w:rPr>
          <w:rFonts w:ascii="Arial" w:hAnsi="Arial" w:cs="Arial"/>
          <w:sz w:val="24"/>
          <w:szCs w:val="24"/>
        </w:rPr>
        <w:t xml:space="preserve"> for F3 patients</w:t>
      </w:r>
      <w:r w:rsidRPr="005178BB">
        <w:rPr>
          <w:rFonts w:ascii="Arial" w:hAnsi="Arial" w:cs="Arial"/>
          <w:sz w:val="24"/>
          <w:szCs w:val="24"/>
        </w:rPr>
        <w:t xml:space="preserve"> </w:t>
      </w:r>
      <w:r w:rsidR="006B22B8" w:rsidRPr="005178BB">
        <w:rPr>
          <w:rFonts w:ascii="Arial" w:hAnsi="Arial" w:cs="Arial"/>
          <w:sz w:val="24"/>
          <w:szCs w:val="24"/>
        </w:rPr>
        <w:t>(</w:t>
      </w:r>
      <w:r w:rsidRPr="005178BB">
        <w:rPr>
          <w:rFonts w:ascii="Arial" w:hAnsi="Arial" w:cs="Arial"/>
          <w:sz w:val="24"/>
          <w:szCs w:val="24"/>
        </w:rPr>
        <w:t>proportion of individuals who achieved SVR</w:t>
      </w:r>
      <w:r w:rsidR="006B22B8" w:rsidRPr="005178BB">
        <w:rPr>
          <w:rFonts w:ascii="Arial" w:hAnsi="Arial" w:cs="Arial"/>
          <w:sz w:val="24"/>
          <w:szCs w:val="24"/>
        </w:rPr>
        <w:t>)</w:t>
      </w:r>
      <w:r w:rsidRPr="005178BB">
        <w:rPr>
          <w:rFonts w:ascii="Arial" w:hAnsi="Arial" w:cs="Arial"/>
          <w:sz w:val="24"/>
          <w:szCs w:val="24"/>
        </w:rPr>
        <w:t>, used in the model</w:t>
      </w:r>
      <w:r w:rsidR="006B22B8" w:rsidRPr="005178BB">
        <w:rPr>
          <w:rFonts w:ascii="Arial" w:hAnsi="Arial" w:cs="Arial"/>
          <w:sz w:val="24"/>
          <w:szCs w:val="24"/>
        </w:rPr>
        <w:t xml:space="preserve"> by regimen, genotype and treatment history</w:t>
      </w:r>
    </w:p>
    <w:tbl>
      <w:tblPr>
        <w:tblStyle w:val="TableGrid"/>
        <w:tblW w:w="0" w:type="auto"/>
        <w:tblLook w:val="04A0" w:firstRow="1" w:lastRow="0" w:firstColumn="1" w:lastColumn="0" w:noHBand="0" w:noVBand="1"/>
      </w:tblPr>
      <w:tblGrid>
        <w:gridCol w:w="1972"/>
        <w:gridCol w:w="1810"/>
        <w:gridCol w:w="1686"/>
        <w:gridCol w:w="1561"/>
        <w:gridCol w:w="1686"/>
      </w:tblGrid>
      <w:tr w:rsidR="00DD379C" w:rsidRPr="005178BB" w14:paraId="713DC28E" w14:textId="77777777" w:rsidTr="0061456C">
        <w:tc>
          <w:tcPr>
            <w:tcW w:w="0" w:type="auto"/>
            <w:vAlign w:val="center"/>
          </w:tcPr>
          <w:p w14:paraId="31A443DF"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Treatment</w:t>
            </w:r>
          </w:p>
        </w:tc>
        <w:tc>
          <w:tcPr>
            <w:tcW w:w="0" w:type="auto"/>
            <w:vAlign w:val="center"/>
          </w:tcPr>
          <w:p w14:paraId="05CC85E7"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Genotype 1</w:t>
            </w:r>
          </w:p>
        </w:tc>
        <w:tc>
          <w:tcPr>
            <w:tcW w:w="0" w:type="auto"/>
            <w:vAlign w:val="center"/>
          </w:tcPr>
          <w:p w14:paraId="123991C3"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Genotype 2</w:t>
            </w:r>
          </w:p>
        </w:tc>
        <w:tc>
          <w:tcPr>
            <w:tcW w:w="0" w:type="auto"/>
            <w:vAlign w:val="center"/>
          </w:tcPr>
          <w:p w14:paraId="4599AB13"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Genotype 3</w:t>
            </w:r>
          </w:p>
        </w:tc>
        <w:tc>
          <w:tcPr>
            <w:tcW w:w="0" w:type="auto"/>
            <w:vAlign w:val="center"/>
          </w:tcPr>
          <w:p w14:paraId="3344CB73"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Genotype 4</w:t>
            </w:r>
          </w:p>
        </w:tc>
      </w:tr>
      <w:tr w:rsidR="00DD379C" w:rsidRPr="005178BB" w14:paraId="4CF1735A" w14:textId="77777777" w:rsidTr="0061456C">
        <w:tc>
          <w:tcPr>
            <w:tcW w:w="0" w:type="auto"/>
            <w:gridSpan w:val="5"/>
            <w:shd w:val="clear" w:color="auto" w:fill="D9D9D9" w:themeFill="background1" w:themeFillShade="D9"/>
            <w:vAlign w:val="center"/>
          </w:tcPr>
          <w:p w14:paraId="1986E022"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Treatment-naïve interferon eligible</w:t>
            </w:r>
          </w:p>
          <w:p w14:paraId="695DC23C" w14:textId="66513258" w:rsidR="006B22B8" w:rsidRPr="005178BB" w:rsidRDefault="006B22B8" w:rsidP="0061456C">
            <w:pPr>
              <w:pStyle w:val="CommentText"/>
              <w:spacing w:before="120" w:after="120"/>
              <w:jc w:val="center"/>
              <w:rPr>
                <w:rFonts w:ascii="Arial" w:hAnsi="Arial" w:cs="Arial"/>
                <w:sz w:val="22"/>
                <w:szCs w:val="24"/>
              </w:rPr>
            </w:pPr>
            <w:r w:rsidRPr="005178BB">
              <w:rPr>
                <w:rFonts w:ascii="Arial" w:hAnsi="Arial" w:cs="Arial"/>
                <w:sz w:val="22"/>
                <w:szCs w:val="24"/>
              </w:rPr>
              <w:t>(n achieving SVR / total N)</w:t>
            </w:r>
          </w:p>
        </w:tc>
      </w:tr>
      <w:tr w:rsidR="00DD379C" w:rsidRPr="005178BB" w14:paraId="69E136AB" w14:textId="77777777" w:rsidTr="0061456C">
        <w:tc>
          <w:tcPr>
            <w:tcW w:w="0" w:type="auto"/>
            <w:vAlign w:val="center"/>
          </w:tcPr>
          <w:p w14:paraId="65E331B0"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PR</w:t>
            </w:r>
          </w:p>
        </w:tc>
        <w:tc>
          <w:tcPr>
            <w:tcW w:w="0" w:type="auto"/>
            <w:vAlign w:val="center"/>
          </w:tcPr>
          <w:p w14:paraId="57F61FA7"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793/1772 (45%)</w:t>
            </w:r>
          </w:p>
        </w:tc>
        <w:tc>
          <w:tcPr>
            <w:tcW w:w="0" w:type="auto"/>
            <w:vAlign w:val="center"/>
          </w:tcPr>
          <w:p w14:paraId="18292708"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44/54 (81%)</w:t>
            </w:r>
          </w:p>
        </w:tc>
        <w:tc>
          <w:tcPr>
            <w:tcW w:w="0" w:type="auto"/>
            <w:vAlign w:val="center"/>
          </w:tcPr>
          <w:p w14:paraId="7DCB1DD1"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99/139 (71%)</w:t>
            </w:r>
          </w:p>
        </w:tc>
        <w:tc>
          <w:tcPr>
            <w:tcW w:w="0" w:type="auto"/>
            <w:vAlign w:val="center"/>
          </w:tcPr>
          <w:p w14:paraId="7443D8CD"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35/69 (51%)</w:t>
            </w:r>
          </w:p>
        </w:tc>
      </w:tr>
      <w:tr w:rsidR="00DD379C" w:rsidRPr="005178BB" w14:paraId="5F20A867" w14:textId="77777777" w:rsidTr="0061456C">
        <w:tc>
          <w:tcPr>
            <w:tcW w:w="0" w:type="auto"/>
            <w:vAlign w:val="center"/>
          </w:tcPr>
          <w:p w14:paraId="7FFB243F"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SMV+PR</w:t>
            </w:r>
          </w:p>
        </w:tc>
        <w:tc>
          <w:tcPr>
            <w:tcW w:w="0" w:type="auto"/>
            <w:vAlign w:val="center"/>
          </w:tcPr>
          <w:p w14:paraId="60AA74D4"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(80%)</w:t>
            </w:r>
            <w:r w:rsidRPr="005178BB">
              <w:rPr>
                <w:rFonts w:ascii="Arial" w:hAnsi="Arial" w:cs="Arial"/>
                <w:sz w:val="22"/>
                <w:szCs w:val="24"/>
                <w:vertAlign w:val="superscript"/>
              </w:rPr>
              <w:t>(1)</w:t>
            </w:r>
          </w:p>
        </w:tc>
        <w:tc>
          <w:tcPr>
            <w:tcW w:w="0" w:type="auto"/>
            <w:vAlign w:val="center"/>
          </w:tcPr>
          <w:p w14:paraId="0650D118"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657244A8"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6BC0D10C"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27/32 (84%)</w:t>
            </w:r>
          </w:p>
        </w:tc>
      </w:tr>
      <w:tr w:rsidR="00DD379C" w:rsidRPr="005178BB" w14:paraId="597B4BDE" w14:textId="77777777" w:rsidTr="0061456C">
        <w:tc>
          <w:tcPr>
            <w:tcW w:w="0" w:type="auto"/>
            <w:vAlign w:val="center"/>
          </w:tcPr>
          <w:p w14:paraId="02E9589B"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SOF+PR</w:t>
            </w:r>
          </w:p>
        </w:tc>
        <w:tc>
          <w:tcPr>
            <w:tcW w:w="0" w:type="auto"/>
            <w:vAlign w:val="center"/>
          </w:tcPr>
          <w:p w14:paraId="4CF8D5F9"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220/240 (92%)</w:t>
            </w:r>
          </w:p>
        </w:tc>
        <w:tc>
          <w:tcPr>
            <w:tcW w:w="0" w:type="auto"/>
            <w:vAlign w:val="center"/>
          </w:tcPr>
          <w:p w14:paraId="01359CFC"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00D42CC4"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38/39 (97%)</w:t>
            </w:r>
          </w:p>
        </w:tc>
        <w:tc>
          <w:tcPr>
            <w:tcW w:w="0" w:type="auto"/>
            <w:vAlign w:val="center"/>
          </w:tcPr>
          <w:p w14:paraId="66C61E0A"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33/33 (100%)</w:t>
            </w:r>
          </w:p>
        </w:tc>
      </w:tr>
      <w:tr w:rsidR="00DD379C" w:rsidRPr="005178BB" w14:paraId="55C6A9CD" w14:textId="77777777" w:rsidTr="0061456C">
        <w:tc>
          <w:tcPr>
            <w:tcW w:w="0" w:type="auto"/>
            <w:vAlign w:val="center"/>
          </w:tcPr>
          <w:p w14:paraId="6A1A7A42"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SOF+LED+/-RBV</w:t>
            </w:r>
          </w:p>
        </w:tc>
        <w:tc>
          <w:tcPr>
            <w:tcW w:w="0" w:type="auto"/>
            <w:vAlign w:val="center"/>
          </w:tcPr>
          <w:p w14:paraId="14D1246C"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202/215 (94%)</w:t>
            </w:r>
          </w:p>
        </w:tc>
        <w:tc>
          <w:tcPr>
            <w:tcW w:w="0" w:type="auto"/>
            <w:vAlign w:val="center"/>
          </w:tcPr>
          <w:p w14:paraId="366F1309"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5E3A04E7"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21/21 (100%)</w:t>
            </w:r>
          </w:p>
        </w:tc>
        <w:tc>
          <w:tcPr>
            <w:tcW w:w="0" w:type="auto"/>
            <w:vAlign w:val="center"/>
          </w:tcPr>
          <w:p w14:paraId="72DAFA71"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387/396 (98%)</w:t>
            </w:r>
          </w:p>
        </w:tc>
      </w:tr>
      <w:tr w:rsidR="00DD379C" w:rsidRPr="005178BB" w14:paraId="3FA6C740" w14:textId="77777777" w:rsidTr="0061456C">
        <w:tc>
          <w:tcPr>
            <w:tcW w:w="0" w:type="auto"/>
            <w:vAlign w:val="center"/>
          </w:tcPr>
          <w:p w14:paraId="416CF4C4"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2D/3D+/-RBV</w:t>
            </w:r>
          </w:p>
        </w:tc>
        <w:tc>
          <w:tcPr>
            <w:tcW w:w="0" w:type="auto"/>
            <w:vAlign w:val="center"/>
          </w:tcPr>
          <w:p w14:paraId="0BF6CE23"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(97%)</w:t>
            </w:r>
            <w:r w:rsidRPr="005178BB">
              <w:rPr>
                <w:rFonts w:ascii="Arial" w:hAnsi="Arial" w:cs="Arial"/>
                <w:sz w:val="22"/>
                <w:szCs w:val="24"/>
                <w:vertAlign w:val="superscript"/>
              </w:rPr>
              <w:t>(2)</w:t>
            </w:r>
          </w:p>
        </w:tc>
        <w:tc>
          <w:tcPr>
            <w:tcW w:w="0" w:type="auto"/>
            <w:vAlign w:val="center"/>
          </w:tcPr>
          <w:p w14:paraId="164EBA68"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6551E944"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126ECC78"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42/42 (100%)</w:t>
            </w:r>
          </w:p>
        </w:tc>
      </w:tr>
      <w:tr w:rsidR="00DD379C" w:rsidRPr="005178BB" w14:paraId="3B533534" w14:textId="77777777" w:rsidTr="0061456C">
        <w:tc>
          <w:tcPr>
            <w:tcW w:w="0" w:type="auto"/>
            <w:vAlign w:val="center"/>
          </w:tcPr>
          <w:p w14:paraId="7C36A9CE"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SOF+DCV</w:t>
            </w:r>
          </w:p>
        </w:tc>
        <w:tc>
          <w:tcPr>
            <w:tcW w:w="0" w:type="auto"/>
            <w:vAlign w:val="center"/>
          </w:tcPr>
          <w:p w14:paraId="581D2F95"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41/41 (100%)</w:t>
            </w:r>
          </w:p>
        </w:tc>
        <w:tc>
          <w:tcPr>
            <w:tcW w:w="0" w:type="auto"/>
            <w:vAlign w:val="center"/>
          </w:tcPr>
          <w:p w14:paraId="72B7489C"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7C696E92"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73/75 (97%)</w:t>
            </w:r>
          </w:p>
        </w:tc>
        <w:tc>
          <w:tcPr>
            <w:tcW w:w="0" w:type="auto"/>
            <w:vAlign w:val="center"/>
          </w:tcPr>
          <w:p w14:paraId="73C3D870"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41/41 (100%)</w:t>
            </w:r>
          </w:p>
        </w:tc>
      </w:tr>
      <w:tr w:rsidR="00DD379C" w:rsidRPr="005178BB" w14:paraId="7A8B5476" w14:textId="77777777" w:rsidTr="0061456C">
        <w:tc>
          <w:tcPr>
            <w:tcW w:w="0" w:type="auto"/>
            <w:vAlign w:val="center"/>
          </w:tcPr>
          <w:p w14:paraId="022CD0C1"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SOF+RBV</w:t>
            </w:r>
          </w:p>
        </w:tc>
        <w:tc>
          <w:tcPr>
            <w:tcW w:w="0" w:type="auto"/>
            <w:vAlign w:val="center"/>
          </w:tcPr>
          <w:p w14:paraId="0C512CD2"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21312A51"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88/91 (97%)</w:t>
            </w:r>
          </w:p>
        </w:tc>
        <w:tc>
          <w:tcPr>
            <w:tcW w:w="0" w:type="auto"/>
            <w:vAlign w:val="center"/>
          </w:tcPr>
          <w:p w14:paraId="76312E78"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86/92 (93%)</w:t>
            </w:r>
          </w:p>
        </w:tc>
        <w:tc>
          <w:tcPr>
            <w:tcW w:w="0" w:type="auto"/>
            <w:vAlign w:val="center"/>
          </w:tcPr>
          <w:p w14:paraId="57D0A65E"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r>
      <w:tr w:rsidR="00DD379C" w:rsidRPr="005178BB" w14:paraId="528BD44A" w14:textId="77777777" w:rsidTr="0061456C">
        <w:tc>
          <w:tcPr>
            <w:tcW w:w="0" w:type="auto"/>
            <w:vAlign w:val="center"/>
          </w:tcPr>
          <w:p w14:paraId="4E343DC9"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DCV+PR</w:t>
            </w:r>
          </w:p>
        </w:tc>
        <w:tc>
          <w:tcPr>
            <w:tcW w:w="0" w:type="auto"/>
            <w:vAlign w:val="center"/>
          </w:tcPr>
          <w:p w14:paraId="453318B8"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5448165F"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6C8F17F2"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48968C29"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56/69 (81%)</w:t>
            </w:r>
          </w:p>
        </w:tc>
      </w:tr>
      <w:tr w:rsidR="00DD379C" w:rsidRPr="005178BB" w14:paraId="38BC83E3" w14:textId="77777777" w:rsidTr="0061456C">
        <w:tc>
          <w:tcPr>
            <w:tcW w:w="0" w:type="auto"/>
            <w:gridSpan w:val="5"/>
            <w:shd w:val="clear" w:color="auto" w:fill="D9D9D9" w:themeFill="background1" w:themeFillShade="D9"/>
            <w:vAlign w:val="center"/>
          </w:tcPr>
          <w:p w14:paraId="6A0576D0" w14:textId="77777777" w:rsidR="006B22B8"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Treatment-naïve interferon ineligible or intolerant (when different from interferon eligible</w:t>
            </w:r>
          </w:p>
          <w:p w14:paraId="595BFB17" w14:textId="566493E1" w:rsidR="00DD379C" w:rsidRPr="005178BB" w:rsidRDefault="006B22B8" w:rsidP="0061456C">
            <w:pPr>
              <w:pStyle w:val="CommentText"/>
              <w:spacing w:before="120" w:after="120"/>
              <w:jc w:val="center"/>
              <w:rPr>
                <w:rFonts w:ascii="Arial" w:hAnsi="Arial" w:cs="Arial"/>
                <w:sz w:val="22"/>
                <w:szCs w:val="24"/>
              </w:rPr>
            </w:pPr>
            <w:r w:rsidRPr="005178BB">
              <w:rPr>
                <w:rFonts w:ascii="Arial" w:hAnsi="Arial" w:cs="Arial"/>
                <w:sz w:val="22"/>
                <w:szCs w:val="24"/>
              </w:rPr>
              <w:t>(n achieving SVR / total N)</w:t>
            </w:r>
            <w:r w:rsidR="00DD379C" w:rsidRPr="005178BB">
              <w:rPr>
                <w:rFonts w:ascii="Arial" w:hAnsi="Arial" w:cs="Arial"/>
                <w:sz w:val="22"/>
                <w:szCs w:val="24"/>
              </w:rPr>
              <w:t>)</w:t>
            </w:r>
          </w:p>
        </w:tc>
      </w:tr>
      <w:tr w:rsidR="00DD379C" w:rsidRPr="005178BB" w14:paraId="78B4C20B" w14:textId="77777777" w:rsidTr="0061456C">
        <w:tc>
          <w:tcPr>
            <w:tcW w:w="0" w:type="auto"/>
            <w:vAlign w:val="center"/>
          </w:tcPr>
          <w:p w14:paraId="331C6FD6"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SOF+RBV</w:t>
            </w:r>
          </w:p>
        </w:tc>
        <w:tc>
          <w:tcPr>
            <w:tcW w:w="0" w:type="auto"/>
            <w:vAlign w:val="center"/>
          </w:tcPr>
          <w:p w14:paraId="64FB2C72"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100/148 (68%)</w:t>
            </w:r>
          </w:p>
        </w:tc>
        <w:tc>
          <w:tcPr>
            <w:tcW w:w="0" w:type="auto"/>
            <w:vAlign w:val="center"/>
          </w:tcPr>
          <w:p w14:paraId="12E50B1A"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114/122 (93%)</w:t>
            </w:r>
          </w:p>
        </w:tc>
        <w:tc>
          <w:tcPr>
            <w:tcW w:w="0" w:type="auto"/>
            <w:vAlign w:val="center"/>
          </w:tcPr>
          <w:p w14:paraId="77E79752"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86/92 (93%)</w:t>
            </w:r>
          </w:p>
        </w:tc>
        <w:tc>
          <w:tcPr>
            <w:tcW w:w="0" w:type="auto"/>
            <w:vAlign w:val="center"/>
          </w:tcPr>
          <w:p w14:paraId="0AA50B72"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(49%)</w:t>
            </w:r>
            <w:r w:rsidRPr="005178BB">
              <w:rPr>
                <w:rFonts w:ascii="Arial" w:hAnsi="Arial" w:cs="Arial"/>
                <w:sz w:val="22"/>
                <w:szCs w:val="24"/>
                <w:vertAlign w:val="superscript"/>
              </w:rPr>
              <w:t>(4)</w:t>
            </w:r>
          </w:p>
        </w:tc>
      </w:tr>
      <w:tr w:rsidR="00DD379C" w:rsidRPr="005178BB" w14:paraId="11008F6C" w14:textId="77777777" w:rsidTr="0061456C">
        <w:tc>
          <w:tcPr>
            <w:tcW w:w="0" w:type="auto"/>
            <w:gridSpan w:val="5"/>
            <w:shd w:val="clear" w:color="auto" w:fill="D9D9D9" w:themeFill="background1" w:themeFillShade="D9"/>
            <w:vAlign w:val="center"/>
          </w:tcPr>
          <w:p w14:paraId="6B89F547"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Treatment-experienced interferon eligible</w:t>
            </w:r>
          </w:p>
          <w:p w14:paraId="49851196" w14:textId="26939D21" w:rsidR="006B22B8" w:rsidRPr="005178BB" w:rsidRDefault="006B22B8" w:rsidP="0061456C">
            <w:pPr>
              <w:pStyle w:val="CommentText"/>
              <w:spacing w:before="120" w:after="120"/>
              <w:jc w:val="center"/>
              <w:rPr>
                <w:rFonts w:ascii="Arial" w:hAnsi="Arial" w:cs="Arial"/>
                <w:sz w:val="22"/>
                <w:szCs w:val="24"/>
              </w:rPr>
            </w:pPr>
            <w:r w:rsidRPr="005178BB">
              <w:rPr>
                <w:rFonts w:ascii="Arial" w:hAnsi="Arial" w:cs="Arial"/>
                <w:sz w:val="22"/>
                <w:szCs w:val="24"/>
              </w:rPr>
              <w:t>(n achieving SVR / total N)</w:t>
            </w:r>
          </w:p>
        </w:tc>
      </w:tr>
      <w:tr w:rsidR="00DD379C" w:rsidRPr="005178BB" w14:paraId="0E5AD696" w14:textId="77777777" w:rsidTr="0061456C">
        <w:tc>
          <w:tcPr>
            <w:tcW w:w="0" w:type="auto"/>
            <w:vAlign w:val="center"/>
          </w:tcPr>
          <w:p w14:paraId="5D8AD33C"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PR</w:t>
            </w:r>
          </w:p>
        </w:tc>
        <w:tc>
          <w:tcPr>
            <w:tcW w:w="0" w:type="auto"/>
            <w:vAlign w:val="center"/>
          </w:tcPr>
          <w:p w14:paraId="31D69D0F"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18/102 (18%)</w:t>
            </w:r>
          </w:p>
        </w:tc>
        <w:tc>
          <w:tcPr>
            <w:tcW w:w="0" w:type="auto"/>
            <w:vAlign w:val="center"/>
          </w:tcPr>
          <w:p w14:paraId="11541062"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48/92 (63%)</w:t>
            </w:r>
          </w:p>
        </w:tc>
        <w:tc>
          <w:tcPr>
            <w:tcW w:w="0" w:type="auto"/>
            <w:vAlign w:val="center"/>
          </w:tcPr>
          <w:p w14:paraId="61054176"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51/85 (60%)</w:t>
            </w:r>
          </w:p>
        </w:tc>
        <w:tc>
          <w:tcPr>
            <w:tcW w:w="0" w:type="auto"/>
            <w:vAlign w:val="center"/>
          </w:tcPr>
          <w:p w14:paraId="21AD3F1C"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1/6 (17%)</w:t>
            </w:r>
          </w:p>
        </w:tc>
      </w:tr>
      <w:tr w:rsidR="00DD379C" w:rsidRPr="005178BB" w14:paraId="49091D2F" w14:textId="77777777" w:rsidTr="0061456C">
        <w:tc>
          <w:tcPr>
            <w:tcW w:w="0" w:type="auto"/>
            <w:vAlign w:val="center"/>
          </w:tcPr>
          <w:p w14:paraId="4DE701EC"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SMV+PR</w:t>
            </w:r>
          </w:p>
        </w:tc>
        <w:tc>
          <w:tcPr>
            <w:tcW w:w="0" w:type="auto"/>
            <w:vAlign w:val="center"/>
          </w:tcPr>
          <w:p w14:paraId="324194E0"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(59%)</w:t>
            </w:r>
            <w:r w:rsidRPr="005178BB">
              <w:rPr>
                <w:rFonts w:ascii="Arial" w:hAnsi="Arial" w:cs="Arial"/>
                <w:sz w:val="22"/>
                <w:szCs w:val="24"/>
                <w:vertAlign w:val="superscript"/>
              </w:rPr>
              <w:t>(3)</w:t>
            </w:r>
          </w:p>
        </w:tc>
        <w:tc>
          <w:tcPr>
            <w:tcW w:w="0" w:type="auto"/>
            <w:vAlign w:val="center"/>
          </w:tcPr>
          <w:p w14:paraId="18F91C8F"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27C962DB"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73E23B48"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28/44 (64%)</w:t>
            </w:r>
          </w:p>
        </w:tc>
      </w:tr>
      <w:tr w:rsidR="00DD379C" w:rsidRPr="005178BB" w14:paraId="6B0C6B0F" w14:textId="77777777" w:rsidTr="0061456C">
        <w:tc>
          <w:tcPr>
            <w:tcW w:w="0" w:type="auto"/>
            <w:vAlign w:val="center"/>
          </w:tcPr>
          <w:p w14:paraId="7DB180CB"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SOF+PR</w:t>
            </w:r>
          </w:p>
        </w:tc>
        <w:tc>
          <w:tcPr>
            <w:tcW w:w="0" w:type="auto"/>
            <w:vAlign w:val="center"/>
          </w:tcPr>
          <w:p w14:paraId="1DA6DB18"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37/50 (74%)</w:t>
            </w:r>
          </w:p>
        </w:tc>
        <w:tc>
          <w:tcPr>
            <w:tcW w:w="0" w:type="auto"/>
            <w:vAlign w:val="center"/>
          </w:tcPr>
          <w:p w14:paraId="252FD80D"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37802445"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10/12 (83%)</w:t>
            </w:r>
          </w:p>
        </w:tc>
        <w:tc>
          <w:tcPr>
            <w:tcW w:w="0" w:type="auto"/>
            <w:vAlign w:val="center"/>
          </w:tcPr>
          <w:p w14:paraId="49FC31B9"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37/50 (74%)</w:t>
            </w:r>
          </w:p>
        </w:tc>
      </w:tr>
      <w:tr w:rsidR="00DD379C" w:rsidRPr="005178BB" w14:paraId="57D9577E" w14:textId="77777777" w:rsidTr="0061456C">
        <w:tc>
          <w:tcPr>
            <w:tcW w:w="0" w:type="auto"/>
            <w:vAlign w:val="center"/>
          </w:tcPr>
          <w:p w14:paraId="56740B05"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SOF+LED+/-RBV</w:t>
            </w:r>
          </w:p>
        </w:tc>
        <w:tc>
          <w:tcPr>
            <w:tcW w:w="0" w:type="auto"/>
            <w:vAlign w:val="center"/>
          </w:tcPr>
          <w:p w14:paraId="3CD7A04C"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83/87 (95%)</w:t>
            </w:r>
          </w:p>
        </w:tc>
        <w:tc>
          <w:tcPr>
            <w:tcW w:w="0" w:type="auto"/>
            <w:vAlign w:val="center"/>
          </w:tcPr>
          <w:p w14:paraId="372D6983"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6435A1A0"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25/28 (89%)</w:t>
            </w:r>
          </w:p>
        </w:tc>
        <w:tc>
          <w:tcPr>
            <w:tcW w:w="0" w:type="auto"/>
            <w:vAlign w:val="center"/>
          </w:tcPr>
          <w:p w14:paraId="78866B8F"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83/87 (95%)</w:t>
            </w:r>
          </w:p>
        </w:tc>
      </w:tr>
      <w:tr w:rsidR="00DD379C" w:rsidRPr="005178BB" w14:paraId="1D03B1B4" w14:textId="77777777" w:rsidTr="0061456C">
        <w:tc>
          <w:tcPr>
            <w:tcW w:w="0" w:type="auto"/>
            <w:vAlign w:val="center"/>
          </w:tcPr>
          <w:p w14:paraId="47FE5111"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2D/3D+/-RBV</w:t>
            </w:r>
          </w:p>
        </w:tc>
        <w:tc>
          <w:tcPr>
            <w:tcW w:w="0" w:type="auto"/>
            <w:vAlign w:val="center"/>
          </w:tcPr>
          <w:p w14:paraId="0278E048"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(97%)</w:t>
            </w:r>
            <w:r w:rsidRPr="005178BB">
              <w:rPr>
                <w:rFonts w:ascii="Arial" w:hAnsi="Arial" w:cs="Arial"/>
                <w:sz w:val="22"/>
                <w:szCs w:val="24"/>
                <w:vertAlign w:val="superscript"/>
              </w:rPr>
              <w:t>(2)</w:t>
            </w:r>
          </w:p>
        </w:tc>
        <w:tc>
          <w:tcPr>
            <w:tcW w:w="0" w:type="auto"/>
            <w:vAlign w:val="center"/>
          </w:tcPr>
          <w:p w14:paraId="7240DB3B"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3D2765AA"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2B74057F"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49/49 (100%)</w:t>
            </w:r>
          </w:p>
        </w:tc>
      </w:tr>
      <w:tr w:rsidR="00DD379C" w:rsidRPr="005178BB" w14:paraId="786249EC" w14:textId="77777777" w:rsidTr="0061456C">
        <w:tc>
          <w:tcPr>
            <w:tcW w:w="0" w:type="auto"/>
            <w:vAlign w:val="center"/>
          </w:tcPr>
          <w:p w14:paraId="31C514B1"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SOF+DCV</w:t>
            </w:r>
          </w:p>
        </w:tc>
        <w:tc>
          <w:tcPr>
            <w:tcW w:w="0" w:type="auto"/>
            <w:vAlign w:val="center"/>
          </w:tcPr>
          <w:p w14:paraId="70B79D05"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20/20 (100%)</w:t>
            </w:r>
          </w:p>
        </w:tc>
        <w:tc>
          <w:tcPr>
            <w:tcW w:w="0" w:type="auto"/>
            <w:vAlign w:val="center"/>
          </w:tcPr>
          <w:p w14:paraId="4F0FB709"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28EDB59A"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32/34 (94%)</w:t>
            </w:r>
          </w:p>
        </w:tc>
        <w:tc>
          <w:tcPr>
            <w:tcW w:w="0" w:type="auto"/>
            <w:vAlign w:val="center"/>
          </w:tcPr>
          <w:p w14:paraId="425CACE9"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20/20 (100%)</w:t>
            </w:r>
          </w:p>
        </w:tc>
      </w:tr>
      <w:tr w:rsidR="00DD379C" w:rsidRPr="005178BB" w14:paraId="29BEF805" w14:textId="77777777" w:rsidTr="0061456C">
        <w:tc>
          <w:tcPr>
            <w:tcW w:w="0" w:type="auto"/>
            <w:vAlign w:val="center"/>
          </w:tcPr>
          <w:p w14:paraId="6DBAD66C" w14:textId="77777777" w:rsidR="00DD379C" w:rsidRPr="005178BB" w:rsidRDefault="00DD379C" w:rsidP="0061456C">
            <w:pPr>
              <w:pStyle w:val="CommentText"/>
              <w:spacing w:before="120" w:after="120"/>
              <w:rPr>
                <w:rFonts w:ascii="Arial" w:hAnsi="Arial" w:cs="Arial"/>
                <w:sz w:val="22"/>
                <w:szCs w:val="24"/>
              </w:rPr>
            </w:pPr>
            <w:r w:rsidRPr="005178BB">
              <w:rPr>
                <w:rFonts w:ascii="Arial" w:hAnsi="Arial" w:cs="Arial"/>
                <w:sz w:val="22"/>
                <w:szCs w:val="24"/>
              </w:rPr>
              <w:t>SOF+RBV</w:t>
            </w:r>
          </w:p>
        </w:tc>
        <w:tc>
          <w:tcPr>
            <w:tcW w:w="0" w:type="auto"/>
            <w:vAlign w:val="center"/>
          </w:tcPr>
          <w:p w14:paraId="33C0D875"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c>
          <w:tcPr>
            <w:tcW w:w="0" w:type="auto"/>
            <w:vAlign w:val="center"/>
          </w:tcPr>
          <w:p w14:paraId="083CD7A6"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54/59 (92%)</w:t>
            </w:r>
          </w:p>
        </w:tc>
        <w:tc>
          <w:tcPr>
            <w:tcW w:w="0" w:type="auto"/>
            <w:vAlign w:val="center"/>
          </w:tcPr>
          <w:p w14:paraId="2129B84C"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85/100 (85%)</w:t>
            </w:r>
          </w:p>
        </w:tc>
        <w:tc>
          <w:tcPr>
            <w:tcW w:w="0" w:type="auto"/>
            <w:vAlign w:val="center"/>
          </w:tcPr>
          <w:p w14:paraId="58900FE7" w14:textId="77777777" w:rsidR="00DD379C" w:rsidRPr="005178BB" w:rsidRDefault="00DD379C" w:rsidP="0061456C">
            <w:pPr>
              <w:pStyle w:val="CommentText"/>
              <w:spacing w:before="120" w:after="120"/>
              <w:jc w:val="center"/>
              <w:rPr>
                <w:rFonts w:ascii="Arial" w:hAnsi="Arial" w:cs="Arial"/>
                <w:sz w:val="22"/>
                <w:szCs w:val="24"/>
              </w:rPr>
            </w:pPr>
            <w:r w:rsidRPr="005178BB">
              <w:rPr>
                <w:rFonts w:ascii="Arial" w:hAnsi="Arial" w:cs="Arial"/>
                <w:sz w:val="22"/>
                <w:szCs w:val="24"/>
              </w:rPr>
              <w:t>-</w:t>
            </w:r>
          </w:p>
        </w:tc>
      </w:tr>
      <w:tr w:rsidR="00DD379C" w:rsidRPr="005178BB" w14:paraId="06587089" w14:textId="77777777" w:rsidTr="0061456C">
        <w:tc>
          <w:tcPr>
            <w:tcW w:w="0" w:type="auto"/>
            <w:vAlign w:val="center"/>
          </w:tcPr>
          <w:p w14:paraId="1E3DAF43" w14:textId="77777777" w:rsidR="00DD379C" w:rsidRPr="005178BB" w:rsidRDefault="00DD379C" w:rsidP="0061456C">
            <w:pPr>
              <w:pStyle w:val="CommentText"/>
              <w:rPr>
                <w:rFonts w:ascii="Arial" w:hAnsi="Arial" w:cs="Arial"/>
                <w:sz w:val="22"/>
                <w:szCs w:val="24"/>
              </w:rPr>
            </w:pPr>
            <w:r w:rsidRPr="005178BB">
              <w:rPr>
                <w:rFonts w:ascii="Arial" w:hAnsi="Arial" w:cs="Arial"/>
                <w:sz w:val="22"/>
                <w:szCs w:val="24"/>
              </w:rPr>
              <w:t>DCV+PR</w:t>
            </w:r>
          </w:p>
        </w:tc>
        <w:tc>
          <w:tcPr>
            <w:tcW w:w="0" w:type="auto"/>
            <w:vAlign w:val="center"/>
          </w:tcPr>
          <w:p w14:paraId="3F794FD8" w14:textId="77777777" w:rsidR="00DD379C" w:rsidRPr="005178BB" w:rsidRDefault="00DD379C" w:rsidP="0061456C">
            <w:pPr>
              <w:pStyle w:val="CommentText"/>
              <w:jc w:val="center"/>
              <w:rPr>
                <w:rFonts w:ascii="Arial" w:hAnsi="Arial" w:cs="Arial"/>
                <w:sz w:val="22"/>
                <w:szCs w:val="24"/>
              </w:rPr>
            </w:pPr>
            <w:r w:rsidRPr="005178BB">
              <w:rPr>
                <w:rFonts w:ascii="Arial" w:hAnsi="Arial" w:cs="Arial"/>
                <w:sz w:val="22"/>
                <w:szCs w:val="24"/>
              </w:rPr>
              <w:t>-</w:t>
            </w:r>
          </w:p>
        </w:tc>
        <w:tc>
          <w:tcPr>
            <w:tcW w:w="0" w:type="auto"/>
            <w:vAlign w:val="center"/>
          </w:tcPr>
          <w:p w14:paraId="2BF8D548" w14:textId="77777777" w:rsidR="00DD379C" w:rsidRPr="005178BB" w:rsidRDefault="00DD379C" w:rsidP="0061456C">
            <w:pPr>
              <w:pStyle w:val="CommentText"/>
              <w:jc w:val="center"/>
              <w:rPr>
                <w:rFonts w:ascii="Arial" w:hAnsi="Arial" w:cs="Arial"/>
                <w:sz w:val="22"/>
                <w:szCs w:val="24"/>
              </w:rPr>
            </w:pPr>
            <w:r w:rsidRPr="005178BB">
              <w:rPr>
                <w:rFonts w:ascii="Arial" w:hAnsi="Arial" w:cs="Arial"/>
                <w:sz w:val="22"/>
                <w:szCs w:val="24"/>
              </w:rPr>
              <w:t>-</w:t>
            </w:r>
          </w:p>
        </w:tc>
        <w:tc>
          <w:tcPr>
            <w:tcW w:w="0" w:type="auto"/>
            <w:vAlign w:val="center"/>
          </w:tcPr>
          <w:p w14:paraId="041AED66" w14:textId="77777777" w:rsidR="00DD379C" w:rsidRPr="005178BB" w:rsidRDefault="00DD379C" w:rsidP="0061456C">
            <w:pPr>
              <w:pStyle w:val="CommentText"/>
              <w:jc w:val="center"/>
              <w:rPr>
                <w:rFonts w:ascii="Arial" w:hAnsi="Arial" w:cs="Arial"/>
                <w:sz w:val="22"/>
                <w:szCs w:val="24"/>
              </w:rPr>
            </w:pPr>
            <w:r w:rsidRPr="005178BB">
              <w:rPr>
                <w:rFonts w:ascii="Arial" w:hAnsi="Arial" w:cs="Arial"/>
                <w:sz w:val="22"/>
                <w:szCs w:val="24"/>
              </w:rPr>
              <w:t>-</w:t>
            </w:r>
          </w:p>
        </w:tc>
        <w:tc>
          <w:tcPr>
            <w:tcW w:w="0" w:type="auto"/>
            <w:vAlign w:val="center"/>
          </w:tcPr>
          <w:p w14:paraId="1812050D" w14:textId="77777777" w:rsidR="00DD379C" w:rsidRPr="005178BB" w:rsidRDefault="00DD379C" w:rsidP="0061456C">
            <w:pPr>
              <w:pStyle w:val="CommentText"/>
              <w:jc w:val="center"/>
              <w:rPr>
                <w:rFonts w:ascii="Arial" w:hAnsi="Arial" w:cs="Arial"/>
                <w:sz w:val="22"/>
                <w:szCs w:val="24"/>
              </w:rPr>
            </w:pPr>
            <w:r w:rsidRPr="005178BB">
              <w:rPr>
                <w:rFonts w:ascii="Arial" w:hAnsi="Arial" w:cs="Arial"/>
                <w:sz w:val="22"/>
                <w:szCs w:val="24"/>
              </w:rPr>
              <w:t>56/69(81%)</w:t>
            </w:r>
          </w:p>
        </w:tc>
      </w:tr>
    </w:tbl>
    <w:p w14:paraId="09E1DCB6" w14:textId="14C7363E" w:rsidR="00DD379C" w:rsidRPr="005178BB" w:rsidRDefault="00DD379C" w:rsidP="00DD379C">
      <w:pPr>
        <w:pStyle w:val="CommentText"/>
        <w:numPr>
          <w:ilvl w:val="0"/>
          <w:numId w:val="9"/>
        </w:numPr>
        <w:spacing w:line="480" w:lineRule="auto"/>
        <w:rPr>
          <w:rFonts w:ascii="Arial" w:hAnsi="Arial" w:cs="Arial"/>
          <w:sz w:val="24"/>
          <w:szCs w:val="24"/>
        </w:rPr>
      </w:pPr>
      <w:r w:rsidRPr="005178BB">
        <w:rPr>
          <w:rFonts w:ascii="Arial" w:hAnsi="Arial" w:cs="Arial"/>
          <w:sz w:val="24"/>
          <w:szCs w:val="24"/>
        </w:rPr>
        <w:t xml:space="preserve">SVR rate calculated using PR baseline and odds ratio reported in NICE TA on SMV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ExcludeYear="1"&gt;&lt;Author&gt;NICE&lt;/Author&gt;&lt;Year&gt;2015&lt;/Year&gt;&lt;RecNum&gt;1&lt;/RecNum&gt;&lt;DisplayText&gt;(4)&lt;/DisplayText&gt;&lt;record&gt;&lt;rec-number&gt;1&lt;/rec-number&gt;&lt;foreign-keys&gt;&lt;key app="EN" db-id="er0zxt5r52xwpse2a9t5rfavw059srsxpazr" timestamp="1427795017"&gt;1&lt;/key&gt;&lt;/foreign-keys&gt;&lt;ref-type name="Report"&gt;27&lt;/ref-type&gt;&lt;contributors&gt;&lt;authors&gt;&lt;author&gt;NICE,&lt;/author&gt;&lt;/authors&gt;&lt;/contributors&gt;&lt;titles&gt;&lt;title&gt;Simeprevir in combination with peginterferon alfa and ribavirin for treating genotypes 1 and 4 chronic hepatitis C&lt;/title&gt;&lt;secondary-title&gt;NICE technology appraisal guidance &lt;/secondary-title&gt;&lt;/titles&gt;&lt;volume&gt;331&lt;/volume&gt;&lt;dates&gt;&lt;year&gt;2015&lt;/year&gt;&lt;/dates&gt;&lt;pub-location&gt;London&lt;/pub-location&gt;&lt;publisher&gt;NICE&lt;/publisher&gt;&lt;urls&gt;&lt;related-urls&gt;&lt;url&gt;http://www.nice.org.uk/guidance/ta331&lt;/url&gt;&lt;/related-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(4)</w:t>
      </w:r>
      <w:r w:rsidR="00F67BFF" w:rsidRPr="005178BB">
        <w:rPr>
          <w:rFonts w:ascii="Arial" w:hAnsi="Arial" w:cs="Arial"/>
          <w:sz w:val="24"/>
          <w:szCs w:val="24"/>
        </w:rPr>
        <w:fldChar w:fldCharType="end"/>
      </w:r>
      <w:r w:rsidRPr="005178BB">
        <w:rPr>
          <w:rFonts w:ascii="Arial" w:hAnsi="Arial" w:cs="Arial"/>
          <w:sz w:val="24"/>
          <w:szCs w:val="24"/>
        </w:rPr>
        <w:t>.</w:t>
      </w:r>
    </w:p>
    <w:p w14:paraId="38DCFAA6" w14:textId="099186A4" w:rsidR="00DD379C" w:rsidRPr="005178BB" w:rsidRDefault="00DD379C" w:rsidP="00DD379C">
      <w:pPr>
        <w:pStyle w:val="CommentText"/>
        <w:numPr>
          <w:ilvl w:val="0"/>
          <w:numId w:val="9"/>
        </w:numPr>
        <w:spacing w:line="480" w:lineRule="auto"/>
        <w:rPr>
          <w:rFonts w:ascii="Arial" w:hAnsi="Arial" w:cs="Arial"/>
          <w:sz w:val="24"/>
          <w:szCs w:val="24"/>
        </w:rPr>
      </w:pPr>
      <w:r w:rsidRPr="005178BB">
        <w:rPr>
          <w:rFonts w:ascii="Arial" w:hAnsi="Arial" w:cs="Arial"/>
          <w:sz w:val="24"/>
          <w:szCs w:val="24"/>
        </w:rPr>
        <w:lastRenderedPageBreak/>
        <w:t xml:space="preserve">SVR rate calculated as the weighted average of SVR rates in subtypes G1a (SVR=96%) and G1b (SVR=100%) weighted by their relative proportion in the population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ExcludeYear="1"&gt;&lt;Author&gt;Harris&lt;/Author&gt;&lt;Year&gt;1999&lt;/Year&gt;&lt;RecNum&gt;81&lt;/RecNum&gt;&lt;DisplayText&gt;(53)&lt;/DisplayText&gt;&lt;record&gt;&lt;rec-number&gt;81&lt;/rec-number&gt;&lt;foreign-keys&gt;&lt;key app="EN" db-id="er0zxt5r52xwpse2a9t5rfavw059srsxpazr" timestamp="1446138301"&gt;81&lt;/key&gt;&lt;/foreign-keys&gt;&lt;ref-type name="Journal Article"&gt;17&lt;/ref-type&gt;&lt;contributors&gt;&lt;authors&gt;&lt;author&gt;Harris, Kathryn Ann&lt;/author&gt;&lt;author&gt;Gilham, Claire&lt;/author&gt;&lt;author&gt;Mortimer, Philip Paul&lt;/author&gt;&lt;author&gt;Teo, Chong Gee&lt;/author&gt;&lt;/authors&gt;&lt;/contributors&gt;&lt;titles&gt;&lt;title&gt;The most prevalent hepatitis C virus genotypes in England and Wales are 3a and 1a&lt;/title&gt;&lt;secondary-title&gt;Journal of medical virology&lt;/secondary-title&gt;&lt;/titles&gt;&lt;periodical&gt;&lt;full-title&gt;Journal of medical virology&lt;/full-title&gt;&lt;/periodical&gt;&lt;pages&gt;127-131&lt;/pages&gt;&lt;volume&gt;58&lt;/volume&gt;&lt;number&gt;2&lt;/number&gt;&lt;dates&gt;&lt;year&gt;1999&lt;/year&gt;&lt;/dates&gt;&lt;isbn&gt;0146-6615&lt;/isbn&gt;&lt;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(53)</w:t>
      </w:r>
      <w:r w:rsidR="00F67BFF" w:rsidRPr="005178BB">
        <w:rPr>
          <w:rFonts w:ascii="Arial" w:hAnsi="Arial" w:cs="Arial"/>
          <w:sz w:val="24"/>
          <w:szCs w:val="24"/>
        </w:rPr>
        <w:fldChar w:fldCharType="end"/>
      </w:r>
      <w:r w:rsidRPr="005178BB">
        <w:rPr>
          <w:rFonts w:ascii="Arial" w:hAnsi="Arial" w:cs="Arial"/>
          <w:sz w:val="24"/>
          <w:szCs w:val="24"/>
        </w:rPr>
        <w:t xml:space="preserve">. </w:t>
      </w:r>
    </w:p>
    <w:p w14:paraId="1088858E" w14:textId="5153231F" w:rsidR="00DD379C" w:rsidRPr="005178BB" w:rsidRDefault="00DD379C" w:rsidP="00DD379C">
      <w:pPr>
        <w:pStyle w:val="CommentText"/>
        <w:numPr>
          <w:ilvl w:val="0"/>
          <w:numId w:val="9"/>
        </w:numPr>
        <w:spacing w:line="480" w:lineRule="auto"/>
        <w:rPr>
          <w:rFonts w:ascii="Arial" w:hAnsi="Arial" w:cs="Arial"/>
          <w:sz w:val="24"/>
          <w:szCs w:val="24"/>
        </w:rPr>
      </w:pPr>
      <w:r w:rsidRPr="005178BB">
        <w:rPr>
          <w:rFonts w:ascii="Arial" w:hAnsi="Arial" w:cs="Arial"/>
          <w:sz w:val="24"/>
          <w:szCs w:val="24"/>
        </w:rPr>
        <w:t xml:space="preserve">SVR rate calculated as the weighted average of the SVR in each subgroup (prior relapsers, partial responders and prior non-responders). SVRs calculated using the odds ratios reported in the NICE appraisal on SMV and the appropriate PR baselines </w:t>
      </w:r>
      <w:r w:rsidR="00F67BFF" w:rsidRPr="005178BB">
        <w:rPr>
          <w:rFonts w:ascii="Arial" w:hAnsi="Arial" w:cs="Arial"/>
          <w:sz w:val="24"/>
          <w:szCs w:val="24"/>
        </w:rPr>
        <w:fldChar w:fldCharType="begin"/>
      </w:r>
      <w:r w:rsidR="00F67BFF" w:rsidRPr="005178BB">
        <w:rPr>
          <w:rFonts w:ascii="Arial" w:hAnsi="Arial" w:cs="Arial"/>
          <w:sz w:val="24"/>
          <w:szCs w:val="24"/>
        </w:rPr>
        <w:instrText xml:space="preserve"> ADDIN EN.CITE &lt;EndNote&gt;&lt;Cite ExcludeAuth="1" ExcludeYear="1"&gt;&lt;Author&gt;NICE&lt;/Author&gt;&lt;Year&gt;2015&lt;/Year&gt;&lt;RecNum&gt;1&lt;/RecNum&gt;&lt;DisplayText&gt;(4)&lt;/DisplayText&gt;&lt;record&gt;&lt;rec-number&gt;1&lt;/rec-number&gt;&lt;foreign-keys&gt;&lt;key app="EN" db-id="er0zxt5r52xwpse2a9t5rfavw059srsxpazr" timestamp="1427795017"&gt;1&lt;/key&gt;&lt;/foreign-keys&gt;&lt;ref-type name="Report"&gt;27&lt;/ref-type&gt;&lt;contributors&gt;&lt;authors&gt;&lt;author&gt;NICE,&lt;/author&gt;&lt;/authors&gt;&lt;/contributors&gt;&lt;titles&gt;&lt;title&gt;Simeprevir in combination with peginterferon alfa and ribavirin for treating genotypes 1 and 4 chronic hepatitis C&lt;/title&gt;&lt;secondary-title&gt;NICE technology appraisal guidance &lt;/secondary-title&gt;&lt;/titles&gt;&lt;volume&gt;331&lt;/volume&gt;&lt;dates&gt;&lt;year&gt;2015&lt;/year&gt;&lt;/dates&gt;&lt;pub-location&gt;London&lt;/pub-location&gt;&lt;publisher&gt;NICE&lt;/publisher&gt;&lt;urls&gt;&lt;related-urls&gt;&lt;url&gt;http://www.nice.org.uk/guidance/ta331&lt;/url&gt;&lt;/related-urls&gt;&lt;/urls&gt;&lt;/record&gt;&lt;/Cite&gt;&lt;/EndNote&gt;</w:instrText>
      </w:r>
      <w:r w:rsidR="00F67BFF" w:rsidRPr="005178BB">
        <w:rPr>
          <w:rFonts w:ascii="Arial" w:hAnsi="Arial" w:cs="Arial"/>
          <w:sz w:val="24"/>
          <w:szCs w:val="24"/>
        </w:rPr>
        <w:fldChar w:fldCharType="separate"/>
      </w:r>
      <w:r w:rsidR="00F67BFF" w:rsidRPr="005178BB">
        <w:rPr>
          <w:rFonts w:ascii="Arial" w:hAnsi="Arial" w:cs="Arial"/>
          <w:noProof/>
          <w:sz w:val="24"/>
          <w:szCs w:val="24"/>
        </w:rPr>
        <w:t>(4)</w:t>
      </w:r>
      <w:r w:rsidR="00F67BFF" w:rsidRPr="005178BB">
        <w:rPr>
          <w:rFonts w:ascii="Arial" w:hAnsi="Arial" w:cs="Arial"/>
          <w:sz w:val="24"/>
          <w:szCs w:val="24"/>
        </w:rPr>
        <w:fldChar w:fldCharType="end"/>
      </w:r>
      <w:r w:rsidRPr="005178BB">
        <w:rPr>
          <w:rFonts w:ascii="Arial" w:hAnsi="Arial" w:cs="Arial"/>
          <w:sz w:val="24"/>
          <w:szCs w:val="24"/>
        </w:rPr>
        <w:t xml:space="preserve">. </w:t>
      </w:r>
    </w:p>
    <w:p w14:paraId="6078447E" w14:textId="77777777" w:rsidR="00DD379C" w:rsidRPr="005178BB" w:rsidRDefault="00DD379C" w:rsidP="00DD379C">
      <w:pPr>
        <w:pStyle w:val="CommentText"/>
        <w:numPr>
          <w:ilvl w:val="0"/>
          <w:numId w:val="9"/>
        </w:numPr>
        <w:spacing w:line="480" w:lineRule="auto"/>
        <w:rPr>
          <w:rFonts w:ascii="Arial" w:hAnsi="Arial" w:cs="Arial"/>
          <w:sz w:val="24"/>
          <w:szCs w:val="24"/>
        </w:rPr>
      </w:pPr>
      <w:r w:rsidRPr="005178BB">
        <w:rPr>
          <w:rFonts w:ascii="Arial" w:hAnsi="Arial" w:cs="Arial"/>
          <w:sz w:val="24"/>
          <w:szCs w:val="24"/>
        </w:rPr>
        <w:t xml:space="preserve">Calculated from the difference in SVR rate between SOF+PR and PR in this subgroup given that manufacturer did not submit SVR in NICE appraisal on SOF. </w:t>
      </w:r>
    </w:p>
    <w:p w14:paraId="00E8808D" w14:textId="77777777" w:rsidR="00DD379C" w:rsidRPr="005178BB" w:rsidRDefault="00DD379C" w:rsidP="00DD379C">
      <w:pPr>
        <w:pStyle w:val="CommentText"/>
        <w:spacing w:line="480" w:lineRule="auto"/>
        <w:rPr>
          <w:rFonts w:ascii="Arial" w:hAnsi="Arial" w:cs="Arial"/>
          <w:sz w:val="24"/>
          <w:szCs w:val="24"/>
        </w:rPr>
      </w:pPr>
      <w:r w:rsidRPr="005178BB">
        <w:rPr>
          <w:rFonts w:ascii="Arial" w:hAnsi="Arial" w:cs="Arial"/>
          <w:sz w:val="24"/>
          <w:szCs w:val="24"/>
        </w:rPr>
        <w:t xml:space="preserve">Key:  (-) indicates where the treatment is not relevant for the subgroup. </w:t>
      </w:r>
    </w:p>
    <w:p w14:paraId="4D802869"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PR: pegylated interferon with ribavirin</w:t>
      </w:r>
    </w:p>
    <w:p w14:paraId="489B2D45"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SMV+PR: simeprevir with pegylated interferon with ribavirin</w:t>
      </w:r>
    </w:p>
    <w:p w14:paraId="042483D7"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SOF+PR: sofosbuvir with pegylated interferon with ribavirin</w:t>
      </w:r>
    </w:p>
    <w:p w14:paraId="07E2856F"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SOF+RBV: sofosbuvir with ribavirin</w:t>
      </w:r>
    </w:p>
    <w:p w14:paraId="18259AE4"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SOF+LED: ledipasvir-sofosbuvir</w:t>
      </w:r>
    </w:p>
    <w:p w14:paraId="0DC11838" w14:textId="7AF6AD4F"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SOF+LED+RBV: ledipasvir-sofosbuvir with ribavirin</w:t>
      </w:r>
    </w:p>
    <w:p w14:paraId="43CAD584"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 xml:space="preserve">2D+RBV: ombitasvir with paritaprevir with ritonavir and ribavirin.  </w:t>
      </w:r>
    </w:p>
    <w:p w14:paraId="576DF322"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 xml:space="preserve">3D+/-RBV: ombitasvir with paritaprevir with ritonavir and dasabuvir with or without ribavirin; </w:t>
      </w:r>
    </w:p>
    <w:p w14:paraId="30153273"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SOF+DCV: daclatasvir with sofosbuvir</w:t>
      </w:r>
    </w:p>
    <w:p w14:paraId="6578FA2C" w14:textId="383D2A1D"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DCV+PR: daclatasvir with pegylated interferon and ribavirin.</w:t>
      </w:r>
    </w:p>
    <w:p w14:paraId="38D5867B" w14:textId="43B77B98" w:rsidR="00DD379C" w:rsidRPr="005178BB" w:rsidRDefault="00DD379C" w:rsidP="00DD379C">
      <w:pPr>
        <w:pStyle w:val="Caption"/>
        <w:rPr>
          <w:rFonts w:ascii="Arial" w:hAnsi="Arial" w:cs="Arial"/>
          <w:sz w:val="24"/>
          <w:szCs w:val="24"/>
        </w:rPr>
      </w:pPr>
      <w:r w:rsidRPr="005178BB">
        <w:rPr>
          <w:rFonts w:ascii="Arial" w:hAnsi="Arial" w:cs="Arial"/>
          <w:sz w:val="24"/>
          <w:szCs w:val="24"/>
        </w:rPr>
        <w:lastRenderedPageBreak/>
        <w:t xml:space="preserve">Table </w:t>
      </w:r>
      <w:r w:rsidR="00645903" w:rsidRPr="005178BB">
        <w:rPr>
          <w:rFonts w:ascii="Arial" w:hAnsi="Arial" w:cs="Arial"/>
          <w:sz w:val="24"/>
          <w:szCs w:val="24"/>
        </w:rPr>
        <w:t>3</w:t>
      </w:r>
      <w:r w:rsidRPr="005178BB">
        <w:rPr>
          <w:rFonts w:ascii="Arial" w:hAnsi="Arial" w:cs="Arial"/>
          <w:sz w:val="24"/>
          <w:szCs w:val="24"/>
        </w:rPr>
        <w:tab/>
        <w:t>Treatment prices used in the model</w:t>
      </w:r>
    </w:p>
    <w:tbl>
      <w:tblPr>
        <w:tblStyle w:val="TableGrid"/>
        <w:tblW w:w="0" w:type="auto"/>
        <w:tblLook w:val="04A0" w:firstRow="1" w:lastRow="0" w:firstColumn="1" w:lastColumn="0" w:noHBand="0" w:noVBand="1"/>
      </w:tblPr>
      <w:tblGrid>
        <w:gridCol w:w="1677"/>
        <w:gridCol w:w="3392"/>
      </w:tblGrid>
      <w:tr w:rsidR="00DD379C" w:rsidRPr="005178BB" w14:paraId="54EA285D" w14:textId="77777777" w:rsidTr="0061456C">
        <w:tc>
          <w:tcPr>
            <w:tcW w:w="0" w:type="auto"/>
          </w:tcPr>
          <w:p w14:paraId="7294EF7A" w14:textId="77777777" w:rsidR="00DD379C" w:rsidRPr="005178BB" w:rsidRDefault="00DD379C" w:rsidP="0061456C">
            <w:pPr>
              <w:spacing w:line="480" w:lineRule="auto"/>
              <w:rPr>
                <w:rFonts w:ascii="Arial" w:hAnsi="Arial" w:cs="Arial"/>
                <w:sz w:val="24"/>
                <w:szCs w:val="24"/>
              </w:rPr>
            </w:pPr>
            <w:r w:rsidRPr="005178BB">
              <w:rPr>
                <w:rFonts w:ascii="Arial" w:hAnsi="Arial" w:cs="Arial"/>
                <w:sz w:val="24"/>
                <w:szCs w:val="24"/>
              </w:rPr>
              <w:t>Treatment</w:t>
            </w:r>
          </w:p>
        </w:tc>
        <w:tc>
          <w:tcPr>
            <w:tcW w:w="0" w:type="auto"/>
          </w:tcPr>
          <w:p w14:paraId="56B41082" w14:textId="77777777" w:rsidR="00DD379C" w:rsidRPr="005178BB" w:rsidRDefault="00DD379C" w:rsidP="0061456C">
            <w:pPr>
              <w:spacing w:line="480" w:lineRule="auto"/>
              <w:rPr>
                <w:rFonts w:ascii="Arial" w:hAnsi="Arial" w:cs="Arial"/>
                <w:sz w:val="24"/>
                <w:szCs w:val="24"/>
              </w:rPr>
            </w:pPr>
            <w:r w:rsidRPr="005178BB">
              <w:rPr>
                <w:rFonts w:ascii="Arial" w:hAnsi="Arial" w:cs="Arial"/>
                <w:sz w:val="24"/>
                <w:szCs w:val="24"/>
              </w:rPr>
              <w:t xml:space="preserve">Price per treatment course </w:t>
            </w:r>
          </w:p>
        </w:tc>
      </w:tr>
      <w:tr w:rsidR="00DD379C" w:rsidRPr="005178BB" w14:paraId="0EAB6CD1" w14:textId="77777777" w:rsidTr="0061456C">
        <w:tc>
          <w:tcPr>
            <w:tcW w:w="0" w:type="auto"/>
          </w:tcPr>
          <w:p w14:paraId="361B4929" w14:textId="77777777" w:rsidR="00DD379C" w:rsidRPr="005178BB" w:rsidRDefault="00DD379C" w:rsidP="0061456C">
            <w:pPr>
              <w:spacing w:line="480" w:lineRule="auto"/>
              <w:rPr>
                <w:rFonts w:ascii="Arial" w:hAnsi="Arial" w:cs="Arial"/>
                <w:sz w:val="24"/>
                <w:szCs w:val="24"/>
              </w:rPr>
            </w:pPr>
            <w:r w:rsidRPr="005178BB">
              <w:rPr>
                <w:rFonts w:ascii="Arial" w:hAnsi="Arial" w:cs="Arial"/>
                <w:sz w:val="24"/>
                <w:szCs w:val="24"/>
              </w:rPr>
              <w:t>PR</w:t>
            </w:r>
          </w:p>
        </w:tc>
        <w:tc>
          <w:tcPr>
            <w:tcW w:w="0" w:type="auto"/>
          </w:tcPr>
          <w:p w14:paraId="4FD26769"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24 weeks= £4,904</w:t>
            </w:r>
          </w:p>
          <w:p w14:paraId="55D605DA"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48 weeks=£9,809</w:t>
            </w:r>
          </w:p>
        </w:tc>
      </w:tr>
      <w:tr w:rsidR="00DD379C" w:rsidRPr="005178BB" w14:paraId="0672EB39" w14:textId="77777777" w:rsidTr="0061456C">
        <w:tc>
          <w:tcPr>
            <w:tcW w:w="0" w:type="auto"/>
          </w:tcPr>
          <w:p w14:paraId="617A41A0" w14:textId="77777777" w:rsidR="00DD379C" w:rsidRPr="005178BB" w:rsidRDefault="00DD379C" w:rsidP="0061456C">
            <w:pPr>
              <w:spacing w:line="480" w:lineRule="auto"/>
              <w:rPr>
                <w:rFonts w:ascii="Arial" w:hAnsi="Arial" w:cs="Arial"/>
                <w:sz w:val="24"/>
                <w:szCs w:val="24"/>
              </w:rPr>
            </w:pPr>
            <w:r w:rsidRPr="005178BB">
              <w:rPr>
                <w:rFonts w:ascii="Arial" w:hAnsi="Arial" w:cs="Arial"/>
                <w:sz w:val="24"/>
                <w:szCs w:val="24"/>
              </w:rPr>
              <w:t>SMV+PR</w:t>
            </w:r>
          </w:p>
        </w:tc>
        <w:tc>
          <w:tcPr>
            <w:tcW w:w="0" w:type="auto"/>
          </w:tcPr>
          <w:p w14:paraId="2A347DB4"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12+24 weeks=£27,302</w:t>
            </w:r>
          </w:p>
          <w:p w14:paraId="3AC72F6B"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12+48 weeks=£32,207</w:t>
            </w:r>
          </w:p>
        </w:tc>
      </w:tr>
      <w:tr w:rsidR="00DD379C" w:rsidRPr="005178BB" w14:paraId="05A85BC6" w14:textId="77777777" w:rsidTr="0061456C">
        <w:tc>
          <w:tcPr>
            <w:tcW w:w="0" w:type="auto"/>
          </w:tcPr>
          <w:p w14:paraId="01B6AAE6" w14:textId="77777777" w:rsidR="00DD379C" w:rsidRPr="005178BB" w:rsidRDefault="00DD379C" w:rsidP="0061456C">
            <w:pPr>
              <w:spacing w:line="480" w:lineRule="auto"/>
              <w:rPr>
                <w:rFonts w:ascii="Arial" w:hAnsi="Arial" w:cs="Arial"/>
                <w:sz w:val="24"/>
                <w:szCs w:val="24"/>
              </w:rPr>
            </w:pPr>
            <w:r w:rsidRPr="005178BB">
              <w:rPr>
                <w:rFonts w:ascii="Arial" w:hAnsi="Arial" w:cs="Arial"/>
                <w:sz w:val="24"/>
                <w:szCs w:val="24"/>
              </w:rPr>
              <w:t>SOF+PR</w:t>
            </w:r>
          </w:p>
        </w:tc>
        <w:tc>
          <w:tcPr>
            <w:tcW w:w="0" w:type="auto"/>
          </w:tcPr>
          <w:p w14:paraId="57C6EE14"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12 weeks=£37,435</w:t>
            </w:r>
          </w:p>
        </w:tc>
      </w:tr>
      <w:tr w:rsidR="00DD379C" w:rsidRPr="005178BB" w14:paraId="12037679" w14:textId="77777777" w:rsidTr="0061456C">
        <w:tc>
          <w:tcPr>
            <w:tcW w:w="0" w:type="auto"/>
          </w:tcPr>
          <w:p w14:paraId="26D571A1" w14:textId="77777777" w:rsidR="00DD379C" w:rsidRPr="005178BB" w:rsidRDefault="00DD379C" w:rsidP="0061456C">
            <w:pPr>
              <w:spacing w:line="480" w:lineRule="auto"/>
              <w:rPr>
                <w:rFonts w:ascii="Arial" w:hAnsi="Arial" w:cs="Arial"/>
                <w:sz w:val="24"/>
                <w:szCs w:val="24"/>
              </w:rPr>
            </w:pPr>
            <w:r w:rsidRPr="005178BB">
              <w:rPr>
                <w:rFonts w:ascii="Arial" w:hAnsi="Arial" w:cs="Arial"/>
                <w:sz w:val="24"/>
                <w:szCs w:val="24"/>
              </w:rPr>
              <w:t>SOF+LED</w:t>
            </w:r>
          </w:p>
        </w:tc>
        <w:tc>
          <w:tcPr>
            <w:tcW w:w="0" w:type="auto"/>
          </w:tcPr>
          <w:p w14:paraId="6574F7E4"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8 weeks=£25,987</w:t>
            </w:r>
          </w:p>
          <w:p w14:paraId="5356CDD4"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12 weeks=£38,980</w:t>
            </w:r>
          </w:p>
          <w:p w14:paraId="44231C5A"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12 weeks + RBV=£39,944</w:t>
            </w:r>
          </w:p>
        </w:tc>
      </w:tr>
      <w:tr w:rsidR="00DD379C" w:rsidRPr="005178BB" w14:paraId="012F8D24" w14:textId="77777777" w:rsidTr="0061456C">
        <w:tc>
          <w:tcPr>
            <w:tcW w:w="0" w:type="auto"/>
          </w:tcPr>
          <w:p w14:paraId="29E4C844" w14:textId="77777777" w:rsidR="00DD379C" w:rsidRPr="005178BB" w:rsidRDefault="00DD379C" w:rsidP="0061456C">
            <w:pPr>
              <w:spacing w:line="480" w:lineRule="auto"/>
              <w:rPr>
                <w:rFonts w:ascii="Arial" w:hAnsi="Arial" w:cs="Arial"/>
                <w:sz w:val="24"/>
                <w:szCs w:val="24"/>
              </w:rPr>
            </w:pPr>
            <w:r w:rsidRPr="005178BB">
              <w:rPr>
                <w:rFonts w:ascii="Arial" w:hAnsi="Arial" w:cs="Arial"/>
                <w:sz w:val="24"/>
                <w:szCs w:val="24"/>
              </w:rPr>
              <w:t>SOF+RBV</w:t>
            </w:r>
          </w:p>
        </w:tc>
        <w:tc>
          <w:tcPr>
            <w:tcW w:w="0" w:type="auto"/>
          </w:tcPr>
          <w:p w14:paraId="48E3970B"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12 weeks=£35,947</w:t>
            </w:r>
          </w:p>
          <w:p w14:paraId="5E265FA1"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24 weeks=£71,894</w:t>
            </w:r>
          </w:p>
        </w:tc>
      </w:tr>
      <w:tr w:rsidR="00DD379C" w:rsidRPr="005178BB" w14:paraId="60512B51" w14:textId="77777777" w:rsidTr="0061456C">
        <w:tc>
          <w:tcPr>
            <w:tcW w:w="0" w:type="auto"/>
          </w:tcPr>
          <w:p w14:paraId="184655E7" w14:textId="77777777" w:rsidR="00DD379C" w:rsidRPr="005178BB" w:rsidRDefault="00DD379C" w:rsidP="0061456C">
            <w:pPr>
              <w:spacing w:line="480" w:lineRule="auto"/>
              <w:rPr>
                <w:rFonts w:ascii="Arial" w:hAnsi="Arial" w:cs="Arial"/>
                <w:sz w:val="24"/>
                <w:szCs w:val="24"/>
              </w:rPr>
            </w:pPr>
            <w:r w:rsidRPr="005178BB">
              <w:rPr>
                <w:rFonts w:ascii="Arial" w:hAnsi="Arial" w:cs="Arial"/>
                <w:sz w:val="24"/>
                <w:szCs w:val="24"/>
              </w:rPr>
              <w:t>2D/3D+/-RBV</w:t>
            </w:r>
          </w:p>
        </w:tc>
        <w:tc>
          <w:tcPr>
            <w:tcW w:w="0" w:type="auto"/>
          </w:tcPr>
          <w:p w14:paraId="5D5A3EC2"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3D+/-RBV 12 weeks=£35,665</w:t>
            </w:r>
          </w:p>
          <w:p w14:paraId="6A267486"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2D+RBV 12 weeks=33,164</w:t>
            </w:r>
          </w:p>
        </w:tc>
      </w:tr>
      <w:tr w:rsidR="00DD379C" w:rsidRPr="005178BB" w14:paraId="51853350" w14:textId="77777777" w:rsidTr="0061456C">
        <w:tc>
          <w:tcPr>
            <w:tcW w:w="0" w:type="auto"/>
          </w:tcPr>
          <w:p w14:paraId="24F7BF2F" w14:textId="77777777" w:rsidR="00DD379C" w:rsidRPr="005178BB" w:rsidRDefault="00DD379C" w:rsidP="0061456C">
            <w:pPr>
              <w:spacing w:line="480" w:lineRule="auto"/>
              <w:rPr>
                <w:rFonts w:ascii="Arial" w:hAnsi="Arial" w:cs="Arial"/>
                <w:sz w:val="24"/>
                <w:szCs w:val="24"/>
              </w:rPr>
            </w:pPr>
            <w:r w:rsidRPr="005178BB">
              <w:rPr>
                <w:rFonts w:ascii="Arial" w:hAnsi="Arial" w:cs="Arial"/>
                <w:sz w:val="24"/>
                <w:szCs w:val="24"/>
              </w:rPr>
              <w:t>SOF+DCV</w:t>
            </w:r>
          </w:p>
        </w:tc>
        <w:tc>
          <w:tcPr>
            <w:tcW w:w="0" w:type="auto"/>
          </w:tcPr>
          <w:p w14:paraId="4F6E321C"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12 weeks=£59,499</w:t>
            </w:r>
          </w:p>
        </w:tc>
      </w:tr>
      <w:tr w:rsidR="00DD379C" w:rsidRPr="005178BB" w14:paraId="31B75A6F" w14:textId="77777777" w:rsidTr="0061456C">
        <w:tc>
          <w:tcPr>
            <w:tcW w:w="0" w:type="auto"/>
          </w:tcPr>
          <w:p w14:paraId="7E0E676A" w14:textId="77777777" w:rsidR="00DD379C" w:rsidRPr="005178BB" w:rsidRDefault="00DD379C" w:rsidP="0061456C">
            <w:pPr>
              <w:spacing w:line="480" w:lineRule="auto"/>
              <w:rPr>
                <w:rFonts w:ascii="Arial" w:hAnsi="Arial" w:cs="Arial"/>
                <w:sz w:val="24"/>
                <w:szCs w:val="24"/>
              </w:rPr>
            </w:pPr>
            <w:r w:rsidRPr="005178BB">
              <w:rPr>
                <w:rFonts w:ascii="Arial" w:hAnsi="Arial" w:cs="Arial"/>
                <w:sz w:val="24"/>
                <w:szCs w:val="24"/>
              </w:rPr>
              <w:t>DCV+PR</w:t>
            </w:r>
          </w:p>
        </w:tc>
        <w:tc>
          <w:tcPr>
            <w:tcW w:w="0" w:type="auto"/>
          </w:tcPr>
          <w:p w14:paraId="09A2482B" w14:textId="77777777" w:rsidR="00DD379C" w:rsidRPr="005178BB" w:rsidRDefault="00DD379C" w:rsidP="0061456C">
            <w:pPr>
              <w:spacing w:line="480" w:lineRule="auto"/>
              <w:jc w:val="right"/>
              <w:rPr>
                <w:rFonts w:ascii="Arial" w:hAnsi="Arial" w:cs="Arial"/>
                <w:sz w:val="24"/>
                <w:szCs w:val="24"/>
              </w:rPr>
            </w:pPr>
            <w:r w:rsidRPr="005178BB">
              <w:rPr>
                <w:rFonts w:ascii="Arial" w:hAnsi="Arial" w:cs="Arial"/>
                <w:sz w:val="24"/>
                <w:szCs w:val="24"/>
              </w:rPr>
              <w:t>24+48 weeks=£58,841</w:t>
            </w:r>
          </w:p>
        </w:tc>
      </w:tr>
    </w:tbl>
    <w:p w14:paraId="38352942" w14:textId="6A7C9E8B" w:rsidR="00E356B2" w:rsidRPr="005178BB" w:rsidRDefault="00E356B2" w:rsidP="006B22B8">
      <w:pPr>
        <w:pStyle w:val="CommentText"/>
        <w:spacing w:line="480" w:lineRule="auto"/>
        <w:rPr>
          <w:rFonts w:ascii="Arial" w:hAnsi="Arial" w:cs="Arial"/>
          <w:sz w:val="24"/>
          <w:szCs w:val="24"/>
        </w:rPr>
      </w:pPr>
      <w:r w:rsidRPr="005178BB">
        <w:rPr>
          <w:rFonts w:ascii="Arial" w:hAnsi="Arial" w:cs="Arial"/>
          <w:sz w:val="24"/>
          <w:szCs w:val="24"/>
        </w:rPr>
        <w:t>Key:</w:t>
      </w:r>
    </w:p>
    <w:p w14:paraId="54287F8B"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PR: pegylated interferon with ribavirin</w:t>
      </w:r>
    </w:p>
    <w:p w14:paraId="30B1D0F6"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SMV+PR: simeprevir with pegylated interferon with ribavirin</w:t>
      </w:r>
    </w:p>
    <w:p w14:paraId="30AA4290"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SOF+PR: sofosbuvir with pegylated interferon with ribavirin</w:t>
      </w:r>
    </w:p>
    <w:p w14:paraId="0EC855F3"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SOF+RBV: sofosbuvir with ribavirin</w:t>
      </w:r>
    </w:p>
    <w:p w14:paraId="3695F144"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SOF+LED: ledipasvir-sofosbuvir</w:t>
      </w:r>
    </w:p>
    <w:p w14:paraId="31559B11"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SOF+LED+RBV: ledipasvir-sofosbuvir with ribavirin</w:t>
      </w:r>
    </w:p>
    <w:p w14:paraId="3C2A9B17"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lastRenderedPageBreak/>
        <w:t xml:space="preserve">2D+RBV: ombitasvir with paritaprevir with ritonavir and ribavirin.  </w:t>
      </w:r>
    </w:p>
    <w:p w14:paraId="498C98DF"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 xml:space="preserve">3D+/-RBV: ombitasvir with paritaprevir with ritonavir and dasabuvir with or without ribavirin; </w:t>
      </w:r>
    </w:p>
    <w:p w14:paraId="31D182D9"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SOF+DCV: daclatasvir with sofosbuvir</w:t>
      </w:r>
    </w:p>
    <w:p w14:paraId="4D957E85" w14:textId="77777777" w:rsidR="006B22B8" w:rsidRPr="005178BB" w:rsidRDefault="006B22B8" w:rsidP="006B22B8">
      <w:pPr>
        <w:pStyle w:val="CommentText"/>
        <w:spacing w:line="480" w:lineRule="auto"/>
        <w:rPr>
          <w:rFonts w:ascii="Arial" w:hAnsi="Arial" w:cs="Arial"/>
          <w:sz w:val="24"/>
          <w:szCs w:val="24"/>
        </w:rPr>
      </w:pPr>
      <w:r w:rsidRPr="005178BB">
        <w:rPr>
          <w:rFonts w:ascii="Arial" w:hAnsi="Arial" w:cs="Arial"/>
          <w:sz w:val="24"/>
          <w:szCs w:val="24"/>
        </w:rPr>
        <w:t>DCV+PR: daclatasvir with pegylated interferon and ribavirin.</w:t>
      </w:r>
    </w:p>
    <w:p w14:paraId="621532BB" w14:textId="77777777" w:rsidR="00DD379C" w:rsidRPr="005178BB" w:rsidRDefault="00DD379C" w:rsidP="00DD379C">
      <w:pPr>
        <w:pStyle w:val="Caption"/>
        <w:spacing w:line="480" w:lineRule="auto"/>
        <w:rPr>
          <w:rFonts w:ascii="Arial" w:hAnsi="Arial" w:cs="Arial"/>
          <w:sz w:val="24"/>
          <w:szCs w:val="24"/>
        </w:rPr>
      </w:pPr>
    </w:p>
    <w:p w14:paraId="62482B0A" w14:textId="77777777" w:rsidR="00DD379C" w:rsidRPr="005178BB" w:rsidRDefault="00DD379C" w:rsidP="00DD379C">
      <w:pPr>
        <w:rPr>
          <w:rFonts w:ascii="Arial" w:hAnsi="Arial" w:cs="Arial"/>
          <w:b/>
          <w:bCs/>
          <w:color w:val="000000" w:themeColor="text1"/>
          <w:sz w:val="24"/>
          <w:szCs w:val="24"/>
        </w:rPr>
      </w:pPr>
      <w:r w:rsidRPr="005178BB">
        <w:rPr>
          <w:rFonts w:ascii="Arial" w:hAnsi="Arial" w:cs="Arial"/>
          <w:sz w:val="24"/>
          <w:szCs w:val="24"/>
        </w:rPr>
        <w:br w:type="page"/>
      </w:r>
    </w:p>
    <w:p w14:paraId="05A8092F" w14:textId="265DA5C7" w:rsidR="00DD379C" w:rsidRPr="005178BB" w:rsidRDefault="00DD379C" w:rsidP="00DD379C">
      <w:pPr>
        <w:pStyle w:val="Caption"/>
        <w:spacing w:line="480" w:lineRule="auto"/>
        <w:rPr>
          <w:rFonts w:ascii="Arial" w:hAnsi="Arial" w:cs="Arial"/>
          <w:sz w:val="24"/>
          <w:szCs w:val="24"/>
        </w:rPr>
      </w:pPr>
      <w:r w:rsidRPr="005178BB">
        <w:rPr>
          <w:rFonts w:ascii="Arial" w:hAnsi="Arial" w:cs="Arial"/>
          <w:sz w:val="24"/>
          <w:szCs w:val="24"/>
        </w:rPr>
        <w:lastRenderedPageBreak/>
        <w:t xml:space="preserve">Table </w:t>
      </w:r>
      <w:r w:rsidR="00645903" w:rsidRPr="005178BB">
        <w:rPr>
          <w:rFonts w:ascii="Arial" w:hAnsi="Arial" w:cs="Arial"/>
          <w:sz w:val="24"/>
          <w:szCs w:val="24"/>
        </w:rPr>
        <w:t>4</w:t>
      </w:r>
      <w:r w:rsidRPr="005178BB">
        <w:rPr>
          <w:rFonts w:ascii="Arial" w:hAnsi="Arial" w:cs="Arial"/>
          <w:sz w:val="24"/>
          <w:szCs w:val="24"/>
        </w:rPr>
        <w:tab/>
        <w:t>Cost-effective strategy in treatment naïve patients</w:t>
      </w:r>
    </w:p>
    <w:p w14:paraId="7B239D4A" w14:textId="43B86E30" w:rsidR="006B22B8" w:rsidRPr="005178BB" w:rsidRDefault="006B22B8" w:rsidP="00E8736B">
      <w:pPr>
        <w:rPr>
          <w:rFonts w:ascii="Arial" w:hAnsi="Arial" w:cs="Arial"/>
          <w:sz w:val="24"/>
          <w:szCs w:val="24"/>
        </w:rPr>
      </w:pPr>
      <w:r w:rsidRPr="005178BB">
        <w:rPr>
          <w:rFonts w:ascii="Arial" w:hAnsi="Arial" w:cs="Arial"/>
          <w:sz w:val="24"/>
          <w:szCs w:val="24"/>
        </w:rPr>
        <w:t>Treatment strategy with the greatest net health by HCV genotype and eligibility to interferon at a cost-effectiveness threshold of £20,000/QALY gained. Net health calculated as the difference between lifetime discounted QALYs and lifetime discounted costs, expressed in QALYs by dividing by the cost-effectiveness threshold</w:t>
      </w:r>
      <w:r w:rsidR="00C329DF" w:rsidRPr="005178BB">
        <w:rPr>
          <w:rFonts w:ascii="Arial" w:hAnsi="Arial" w:cs="Arial"/>
          <w:sz w:val="24"/>
          <w:szCs w:val="24"/>
        </w:rPr>
        <w:t xml:space="preserve"> at £20,000 per QALY</w:t>
      </w:r>
      <w:r w:rsidRPr="005178BB">
        <w:rPr>
          <w:rFonts w:ascii="Arial" w:hAnsi="Arial" w:cs="Arial"/>
          <w:sz w:val="24"/>
          <w:szCs w:val="24"/>
        </w:rPr>
        <w:t xml:space="preserve">. </w:t>
      </w:r>
      <w:r w:rsidR="00970741" w:rsidRPr="005178BB">
        <w:rPr>
          <w:rFonts w:ascii="Arial" w:hAnsi="Arial" w:cs="Arial"/>
          <w:sz w:val="24"/>
          <w:szCs w:val="24"/>
        </w:rPr>
        <w:t xml:space="preserve">The probability of cost-effectiveness refers to the probability that the cost-effective strategy (i.e. the strategy with the greatest average net health) is cost-effective at a cost-effectiveness threshold of £20,000 per QALY. </w:t>
      </w:r>
      <w:r w:rsidRPr="005178BB">
        <w:rPr>
          <w:rFonts w:ascii="Arial" w:hAnsi="Arial" w:cs="Arial"/>
          <w:sz w:val="24"/>
          <w:szCs w:val="24"/>
        </w:rPr>
        <w:t>Full results are presented in the Technical Appendix (</w:t>
      </w:r>
      <w:r w:rsidR="00E8736B" w:rsidRPr="005178BB">
        <w:rPr>
          <w:rFonts w:ascii="Arial" w:hAnsi="Arial" w:cs="Arial"/>
          <w:sz w:val="24"/>
          <w:szCs w:val="24"/>
        </w:rPr>
        <w:t>12.1</w:t>
      </w:r>
      <w:r w:rsidRPr="005178BB">
        <w:rPr>
          <w:rFonts w:ascii="Arial" w:hAnsi="Arial" w:cs="Arial"/>
          <w:sz w:val="24"/>
          <w:szCs w:val="24"/>
        </w:rPr>
        <w:t xml:space="preserve"> Results</w:t>
      </w:r>
      <w:r w:rsidR="00970741" w:rsidRPr="005178BB">
        <w:rPr>
          <w:rFonts w:ascii="Arial" w:hAnsi="Arial" w:cs="Arial"/>
          <w:sz w:val="24"/>
          <w:szCs w:val="24"/>
        </w:rPr>
        <w:t xml:space="preserve"> p43-65</w:t>
      </w:r>
      <w:r w:rsidRPr="005178BB">
        <w:rPr>
          <w:rFonts w:ascii="Arial" w:hAnsi="Arial" w:cs="Arial"/>
          <w:sz w:val="24"/>
          <w:szCs w:val="24"/>
        </w:rPr>
        <w:t xml:space="preserve">). </w:t>
      </w:r>
    </w:p>
    <w:tbl>
      <w:tblPr>
        <w:tblStyle w:val="TableGrid"/>
        <w:tblW w:w="0" w:type="auto"/>
        <w:jc w:val="center"/>
        <w:tblLayout w:type="fixed"/>
        <w:tblLook w:val="04A0" w:firstRow="1" w:lastRow="0" w:firstColumn="1" w:lastColumn="0" w:noHBand="0" w:noVBand="1"/>
      </w:tblPr>
      <w:tblGrid>
        <w:gridCol w:w="2802"/>
        <w:gridCol w:w="1559"/>
        <w:gridCol w:w="1559"/>
        <w:gridCol w:w="1843"/>
        <w:gridCol w:w="1479"/>
      </w:tblGrid>
      <w:tr w:rsidR="00DD379C" w:rsidRPr="005178BB" w14:paraId="6D0CFE81" w14:textId="77777777" w:rsidTr="0061456C">
        <w:trPr>
          <w:jc w:val="center"/>
        </w:trPr>
        <w:tc>
          <w:tcPr>
            <w:tcW w:w="2802" w:type="dxa"/>
            <w:vAlign w:val="center"/>
          </w:tcPr>
          <w:p w14:paraId="1A750ECB" w14:textId="77777777" w:rsidR="00DD379C" w:rsidRPr="005178BB" w:rsidRDefault="00DD379C" w:rsidP="0061456C">
            <w:pPr>
              <w:spacing w:before="120" w:after="120"/>
              <w:jc w:val="center"/>
              <w:rPr>
                <w:rFonts w:ascii="Arial" w:hAnsi="Arial" w:cs="Arial"/>
              </w:rPr>
            </w:pPr>
          </w:p>
        </w:tc>
        <w:tc>
          <w:tcPr>
            <w:tcW w:w="1559" w:type="dxa"/>
            <w:vAlign w:val="center"/>
          </w:tcPr>
          <w:p w14:paraId="17C53680" w14:textId="77777777" w:rsidR="00DD379C" w:rsidRPr="005178BB" w:rsidRDefault="00DD379C" w:rsidP="0061456C">
            <w:pPr>
              <w:spacing w:before="120" w:after="120"/>
              <w:jc w:val="center"/>
              <w:rPr>
                <w:rFonts w:ascii="Arial" w:hAnsi="Arial" w:cs="Arial"/>
              </w:rPr>
            </w:pPr>
            <w:r w:rsidRPr="005178BB">
              <w:rPr>
                <w:rFonts w:ascii="Arial" w:hAnsi="Arial" w:cs="Arial"/>
              </w:rPr>
              <w:t>Genotype 1</w:t>
            </w:r>
          </w:p>
        </w:tc>
        <w:tc>
          <w:tcPr>
            <w:tcW w:w="1559" w:type="dxa"/>
            <w:vAlign w:val="center"/>
          </w:tcPr>
          <w:p w14:paraId="03C87B2F" w14:textId="77777777" w:rsidR="00DD379C" w:rsidRPr="005178BB" w:rsidRDefault="00DD379C" w:rsidP="0061456C">
            <w:pPr>
              <w:spacing w:before="120" w:after="120"/>
              <w:jc w:val="center"/>
              <w:rPr>
                <w:rFonts w:ascii="Arial" w:hAnsi="Arial" w:cs="Arial"/>
              </w:rPr>
            </w:pPr>
            <w:r w:rsidRPr="005178BB">
              <w:rPr>
                <w:rFonts w:ascii="Arial" w:hAnsi="Arial" w:cs="Arial"/>
              </w:rPr>
              <w:t>Genotype 2</w:t>
            </w:r>
          </w:p>
        </w:tc>
        <w:tc>
          <w:tcPr>
            <w:tcW w:w="1843" w:type="dxa"/>
            <w:vAlign w:val="center"/>
          </w:tcPr>
          <w:p w14:paraId="3D2A73C5" w14:textId="77777777" w:rsidR="00DD379C" w:rsidRPr="005178BB" w:rsidRDefault="00DD379C" w:rsidP="0061456C">
            <w:pPr>
              <w:spacing w:before="120" w:after="120"/>
              <w:jc w:val="center"/>
              <w:rPr>
                <w:rFonts w:ascii="Arial" w:hAnsi="Arial" w:cs="Arial"/>
              </w:rPr>
            </w:pPr>
            <w:r w:rsidRPr="005178BB">
              <w:rPr>
                <w:rFonts w:ascii="Arial" w:hAnsi="Arial" w:cs="Arial"/>
              </w:rPr>
              <w:t>Genotype 3</w:t>
            </w:r>
          </w:p>
        </w:tc>
        <w:tc>
          <w:tcPr>
            <w:tcW w:w="1479" w:type="dxa"/>
            <w:vAlign w:val="center"/>
          </w:tcPr>
          <w:p w14:paraId="20A8212A" w14:textId="77777777" w:rsidR="00DD379C" w:rsidRPr="005178BB" w:rsidRDefault="00DD379C" w:rsidP="0061456C">
            <w:pPr>
              <w:spacing w:before="120" w:after="120"/>
              <w:jc w:val="center"/>
              <w:rPr>
                <w:rFonts w:ascii="Arial" w:hAnsi="Arial" w:cs="Arial"/>
              </w:rPr>
            </w:pPr>
            <w:r w:rsidRPr="005178BB">
              <w:rPr>
                <w:rFonts w:ascii="Arial" w:hAnsi="Arial" w:cs="Arial"/>
              </w:rPr>
              <w:t>Genotype 4</w:t>
            </w:r>
          </w:p>
        </w:tc>
      </w:tr>
      <w:tr w:rsidR="00DD379C" w:rsidRPr="005178BB" w14:paraId="78514D82" w14:textId="77777777" w:rsidTr="0061456C">
        <w:trPr>
          <w:jc w:val="center"/>
        </w:trPr>
        <w:tc>
          <w:tcPr>
            <w:tcW w:w="9242" w:type="dxa"/>
            <w:gridSpan w:val="5"/>
            <w:shd w:val="clear" w:color="auto" w:fill="D9D9D9" w:themeFill="background1" w:themeFillShade="D9"/>
            <w:vAlign w:val="center"/>
          </w:tcPr>
          <w:p w14:paraId="268C882F" w14:textId="77777777" w:rsidR="00DD379C" w:rsidRPr="005178BB" w:rsidRDefault="00DD379C" w:rsidP="0061456C">
            <w:pPr>
              <w:spacing w:before="120" w:after="120"/>
              <w:jc w:val="center"/>
              <w:rPr>
                <w:rFonts w:ascii="Arial" w:hAnsi="Arial" w:cs="Arial"/>
              </w:rPr>
            </w:pPr>
            <w:r w:rsidRPr="005178BB">
              <w:rPr>
                <w:rFonts w:ascii="Arial" w:hAnsi="Arial" w:cs="Arial"/>
              </w:rPr>
              <w:t>Interferon eligible</w:t>
            </w:r>
          </w:p>
        </w:tc>
      </w:tr>
      <w:tr w:rsidR="00DD379C" w:rsidRPr="005178BB" w14:paraId="4079AC55" w14:textId="77777777" w:rsidTr="0061456C">
        <w:trPr>
          <w:jc w:val="center"/>
        </w:trPr>
        <w:tc>
          <w:tcPr>
            <w:tcW w:w="2802" w:type="dxa"/>
            <w:vAlign w:val="center"/>
          </w:tcPr>
          <w:p w14:paraId="62177DA5" w14:textId="77777777" w:rsidR="00DD379C" w:rsidRPr="005178BB" w:rsidRDefault="00DD379C" w:rsidP="0061456C">
            <w:pPr>
              <w:spacing w:before="120" w:after="120"/>
              <w:jc w:val="center"/>
              <w:rPr>
                <w:rFonts w:ascii="Arial" w:hAnsi="Arial" w:cs="Arial"/>
              </w:rPr>
            </w:pPr>
            <w:r w:rsidRPr="005178BB">
              <w:rPr>
                <w:rFonts w:ascii="Arial" w:hAnsi="Arial" w:cs="Arial"/>
              </w:rPr>
              <w:t>1</w:t>
            </w:r>
            <w:r w:rsidRPr="005178BB">
              <w:rPr>
                <w:rFonts w:ascii="Arial" w:hAnsi="Arial" w:cs="Arial"/>
                <w:vertAlign w:val="superscript"/>
              </w:rPr>
              <w:t>st</w:t>
            </w:r>
            <w:r w:rsidRPr="005178BB">
              <w:rPr>
                <w:rFonts w:ascii="Arial" w:hAnsi="Arial" w:cs="Arial"/>
              </w:rPr>
              <w:t xml:space="preserve"> line</w:t>
            </w:r>
          </w:p>
        </w:tc>
        <w:tc>
          <w:tcPr>
            <w:tcW w:w="1559" w:type="dxa"/>
            <w:vAlign w:val="center"/>
          </w:tcPr>
          <w:p w14:paraId="3A3C01BA"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SOF+LED 8w</w:t>
            </w:r>
          </w:p>
        </w:tc>
        <w:tc>
          <w:tcPr>
            <w:tcW w:w="1559" w:type="dxa"/>
            <w:vAlign w:val="center"/>
          </w:tcPr>
          <w:p w14:paraId="2B1B0DCB"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PR 24w</w:t>
            </w:r>
          </w:p>
        </w:tc>
        <w:tc>
          <w:tcPr>
            <w:tcW w:w="1843" w:type="dxa"/>
            <w:vAlign w:val="center"/>
          </w:tcPr>
          <w:p w14:paraId="47ECFAB0"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PR 24w</w:t>
            </w:r>
          </w:p>
        </w:tc>
        <w:tc>
          <w:tcPr>
            <w:tcW w:w="1479" w:type="dxa"/>
            <w:vAlign w:val="center"/>
          </w:tcPr>
          <w:p w14:paraId="695A18E3"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PR 48w</w:t>
            </w:r>
          </w:p>
        </w:tc>
      </w:tr>
      <w:tr w:rsidR="00DD379C" w:rsidRPr="005178BB" w14:paraId="5A2CC346" w14:textId="77777777" w:rsidTr="0061456C">
        <w:trPr>
          <w:jc w:val="center"/>
        </w:trPr>
        <w:tc>
          <w:tcPr>
            <w:tcW w:w="2802" w:type="dxa"/>
            <w:vAlign w:val="center"/>
          </w:tcPr>
          <w:p w14:paraId="16D519FD" w14:textId="77777777" w:rsidR="00DD379C" w:rsidRPr="005178BB" w:rsidRDefault="00DD379C" w:rsidP="0061456C">
            <w:pPr>
              <w:spacing w:before="120" w:after="120"/>
              <w:jc w:val="center"/>
              <w:rPr>
                <w:rFonts w:ascii="Arial" w:hAnsi="Arial" w:cs="Arial"/>
              </w:rPr>
            </w:pPr>
            <w:r w:rsidRPr="005178BB">
              <w:rPr>
                <w:rFonts w:ascii="Arial" w:hAnsi="Arial" w:cs="Arial"/>
              </w:rPr>
              <w:t>2</w:t>
            </w:r>
            <w:r w:rsidRPr="005178BB">
              <w:rPr>
                <w:rFonts w:ascii="Arial" w:hAnsi="Arial" w:cs="Arial"/>
                <w:vertAlign w:val="superscript"/>
              </w:rPr>
              <w:t>nd</w:t>
            </w:r>
            <w:r w:rsidRPr="005178BB">
              <w:rPr>
                <w:rFonts w:ascii="Arial" w:hAnsi="Arial" w:cs="Arial"/>
              </w:rPr>
              <w:t xml:space="preserve"> line</w:t>
            </w:r>
          </w:p>
        </w:tc>
        <w:tc>
          <w:tcPr>
            <w:tcW w:w="1559" w:type="dxa"/>
            <w:vAlign w:val="center"/>
          </w:tcPr>
          <w:p w14:paraId="0852C1FA"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3D+/-RBV</w:t>
            </w:r>
          </w:p>
        </w:tc>
        <w:tc>
          <w:tcPr>
            <w:tcW w:w="1559" w:type="dxa"/>
            <w:vAlign w:val="center"/>
          </w:tcPr>
          <w:p w14:paraId="69E836BC"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SOF+RBV</w:t>
            </w:r>
          </w:p>
        </w:tc>
        <w:tc>
          <w:tcPr>
            <w:tcW w:w="1843" w:type="dxa"/>
            <w:vAlign w:val="center"/>
          </w:tcPr>
          <w:p w14:paraId="0C88BCDE"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SOF+PR</w:t>
            </w:r>
          </w:p>
        </w:tc>
        <w:tc>
          <w:tcPr>
            <w:tcW w:w="1479" w:type="dxa"/>
            <w:vAlign w:val="center"/>
          </w:tcPr>
          <w:p w14:paraId="74C239B5"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2D+RBV</w:t>
            </w:r>
          </w:p>
        </w:tc>
      </w:tr>
      <w:tr w:rsidR="00DD379C" w:rsidRPr="005178BB" w14:paraId="5639FF0F" w14:textId="77777777" w:rsidTr="0061456C">
        <w:trPr>
          <w:jc w:val="center"/>
        </w:trPr>
        <w:tc>
          <w:tcPr>
            <w:tcW w:w="2802" w:type="dxa"/>
            <w:vAlign w:val="center"/>
          </w:tcPr>
          <w:p w14:paraId="024C2B47" w14:textId="77777777" w:rsidR="00DD379C" w:rsidRPr="005178BB" w:rsidRDefault="00DD379C" w:rsidP="0061456C">
            <w:pPr>
              <w:spacing w:before="120" w:after="120"/>
              <w:jc w:val="center"/>
              <w:rPr>
                <w:rFonts w:ascii="Arial" w:hAnsi="Arial" w:cs="Arial"/>
              </w:rPr>
            </w:pPr>
            <w:r w:rsidRPr="005178BB">
              <w:rPr>
                <w:rFonts w:ascii="Arial" w:hAnsi="Arial" w:cs="Arial"/>
              </w:rPr>
              <w:t>3</w:t>
            </w:r>
            <w:r w:rsidRPr="005178BB">
              <w:rPr>
                <w:rFonts w:ascii="Arial" w:hAnsi="Arial" w:cs="Arial"/>
                <w:vertAlign w:val="superscript"/>
              </w:rPr>
              <w:t>rd</w:t>
            </w:r>
            <w:r w:rsidRPr="005178BB">
              <w:rPr>
                <w:rFonts w:ascii="Arial" w:hAnsi="Arial" w:cs="Arial"/>
              </w:rPr>
              <w:t xml:space="preserve"> line</w:t>
            </w:r>
          </w:p>
        </w:tc>
        <w:tc>
          <w:tcPr>
            <w:tcW w:w="1559" w:type="dxa"/>
            <w:vAlign w:val="center"/>
          </w:tcPr>
          <w:p w14:paraId="3F24E3E9"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SOF+PR</w:t>
            </w:r>
          </w:p>
        </w:tc>
        <w:tc>
          <w:tcPr>
            <w:tcW w:w="1559" w:type="dxa"/>
            <w:vAlign w:val="center"/>
          </w:tcPr>
          <w:p w14:paraId="0548466E"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w:t>
            </w:r>
          </w:p>
        </w:tc>
        <w:tc>
          <w:tcPr>
            <w:tcW w:w="1843" w:type="dxa"/>
            <w:vAlign w:val="center"/>
          </w:tcPr>
          <w:p w14:paraId="40C299D7"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SOF+LED+RBV</w:t>
            </w:r>
          </w:p>
        </w:tc>
        <w:tc>
          <w:tcPr>
            <w:tcW w:w="1479" w:type="dxa"/>
            <w:vAlign w:val="center"/>
          </w:tcPr>
          <w:p w14:paraId="0494A992"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SOF+LED</w:t>
            </w:r>
          </w:p>
        </w:tc>
      </w:tr>
      <w:tr w:rsidR="00DD379C" w:rsidRPr="005178BB" w14:paraId="17CB3192" w14:textId="77777777" w:rsidTr="0061456C">
        <w:trPr>
          <w:jc w:val="center"/>
        </w:trPr>
        <w:tc>
          <w:tcPr>
            <w:tcW w:w="2802" w:type="dxa"/>
            <w:vAlign w:val="center"/>
          </w:tcPr>
          <w:p w14:paraId="09FAC50F" w14:textId="77777777" w:rsidR="00DD379C" w:rsidRPr="005178BB" w:rsidRDefault="00DD379C" w:rsidP="0061456C">
            <w:pPr>
              <w:spacing w:before="120" w:after="120"/>
              <w:jc w:val="center"/>
              <w:rPr>
                <w:rFonts w:ascii="Arial" w:hAnsi="Arial" w:cs="Arial"/>
              </w:rPr>
            </w:pPr>
            <w:r w:rsidRPr="005178BB">
              <w:rPr>
                <w:rFonts w:ascii="Arial" w:hAnsi="Arial" w:cs="Arial"/>
              </w:rPr>
              <w:t>% achieving SVR at F3</w:t>
            </w:r>
          </w:p>
        </w:tc>
        <w:tc>
          <w:tcPr>
            <w:tcW w:w="1559" w:type="dxa"/>
            <w:vAlign w:val="center"/>
          </w:tcPr>
          <w:p w14:paraId="7466856C"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98</w:t>
            </w:r>
          </w:p>
        </w:tc>
        <w:tc>
          <w:tcPr>
            <w:tcW w:w="1559" w:type="dxa"/>
            <w:vAlign w:val="center"/>
          </w:tcPr>
          <w:p w14:paraId="1C196A2F"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94</w:t>
            </w:r>
          </w:p>
        </w:tc>
        <w:tc>
          <w:tcPr>
            <w:tcW w:w="1843" w:type="dxa"/>
            <w:vAlign w:val="center"/>
          </w:tcPr>
          <w:p w14:paraId="160B60C6"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92</w:t>
            </w:r>
          </w:p>
        </w:tc>
        <w:tc>
          <w:tcPr>
            <w:tcW w:w="1479" w:type="dxa"/>
            <w:vAlign w:val="center"/>
          </w:tcPr>
          <w:p w14:paraId="4D8C3B49"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89</w:t>
            </w:r>
          </w:p>
        </w:tc>
      </w:tr>
      <w:tr w:rsidR="00DD379C" w:rsidRPr="005178BB" w14:paraId="39A4522B" w14:textId="77777777" w:rsidTr="0061456C">
        <w:trPr>
          <w:jc w:val="center"/>
        </w:trPr>
        <w:tc>
          <w:tcPr>
            <w:tcW w:w="2802" w:type="dxa"/>
            <w:vAlign w:val="center"/>
          </w:tcPr>
          <w:p w14:paraId="69395D8B" w14:textId="77777777" w:rsidR="00DD379C" w:rsidRPr="005178BB" w:rsidRDefault="00DD379C" w:rsidP="0061456C">
            <w:pPr>
              <w:spacing w:before="120" w:after="120"/>
              <w:jc w:val="center"/>
              <w:rPr>
                <w:rFonts w:ascii="Arial" w:hAnsi="Arial" w:cs="Arial"/>
              </w:rPr>
            </w:pPr>
            <w:r w:rsidRPr="005178BB">
              <w:rPr>
                <w:rFonts w:ascii="Arial" w:hAnsi="Arial" w:cs="Arial"/>
              </w:rPr>
              <w:t>% progressing to cirrhosis</w:t>
            </w:r>
          </w:p>
        </w:tc>
        <w:tc>
          <w:tcPr>
            <w:tcW w:w="1559" w:type="dxa"/>
            <w:vAlign w:val="center"/>
          </w:tcPr>
          <w:p w14:paraId="58C67D7A" w14:textId="77777777" w:rsidR="00DD379C" w:rsidRPr="005178BB" w:rsidRDefault="00DD379C" w:rsidP="0061456C">
            <w:pPr>
              <w:spacing w:before="120" w:after="120"/>
              <w:jc w:val="center"/>
              <w:rPr>
                <w:rFonts w:ascii="Arial" w:hAnsi="Arial" w:cs="Arial"/>
              </w:rPr>
            </w:pPr>
            <w:r w:rsidRPr="005178BB">
              <w:rPr>
                <w:rFonts w:ascii="Arial" w:hAnsi="Arial" w:cs="Arial"/>
              </w:rPr>
              <w:t>2</w:t>
            </w:r>
          </w:p>
        </w:tc>
        <w:tc>
          <w:tcPr>
            <w:tcW w:w="1559" w:type="dxa"/>
            <w:vAlign w:val="center"/>
          </w:tcPr>
          <w:p w14:paraId="51C8A54F" w14:textId="77777777" w:rsidR="00DD379C" w:rsidRPr="005178BB" w:rsidRDefault="00DD379C" w:rsidP="0061456C">
            <w:pPr>
              <w:spacing w:before="120" w:after="120"/>
              <w:jc w:val="center"/>
              <w:rPr>
                <w:rFonts w:ascii="Arial" w:hAnsi="Arial" w:cs="Arial"/>
              </w:rPr>
            </w:pPr>
            <w:r w:rsidRPr="005178BB">
              <w:rPr>
                <w:rFonts w:ascii="Arial" w:hAnsi="Arial" w:cs="Arial"/>
              </w:rPr>
              <w:t>5</w:t>
            </w:r>
          </w:p>
        </w:tc>
        <w:tc>
          <w:tcPr>
            <w:tcW w:w="1843" w:type="dxa"/>
            <w:vAlign w:val="center"/>
          </w:tcPr>
          <w:p w14:paraId="197AA86F" w14:textId="77777777" w:rsidR="00DD379C" w:rsidRPr="005178BB" w:rsidRDefault="00DD379C" w:rsidP="0061456C">
            <w:pPr>
              <w:spacing w:before="120" w:after="120"/>
              <w:jc w:val="center"/>
              <w:rPr>
                <w:rFonts w:ascii="Arial" w:hAnsi="Arial" w:cs="Arial"/>
              </w:rPr>
            </w:pPr>
            <w:r w:rsidRPr="005178BB">
              <w:rPr>
                <w:rFonts w:ascii="Arial" w:hAnsi="Arial" w:cs="Arial"/>
              </w:rPr>
              <w:t>8</w:t>
            </w:r>
          </w:p>
        </w:tc>
        <w:tc>
          <w:tcPr>
            <w:tcW w:w="1479" w:type="dxa"/>
            <w:vAlign w:val="center"/>
          </w:tcPr>
          <w:p w14:paraId="119C70E9" w14:textId="77777777" w:rsidR="00DD379C" w:rsidRPr="005178BB" w:rsidRDefault="00DD379C" w:rsidP="0061456C">
            <w:pPr>
              <w:spacing w:before="120" w:after="120"/>
              <w:jc w:val="center"/>
              <w:rPr>
                <w:rFonts w:ascii="Arial" w:hAnsi="Arial" w:cs="Arial"/>
              </w:rPr>
            </w:pPr>
            <w:r w:rsidRPr="005178BB">
              <w:rPr>
                <w:rFonts w:ascii="Arial" w:hAnsi="Arial" w:cs="Arial"/>
              </w:rPr>
              <w:t>10</w:t>
            </w:r>
          </w:p>
        </w:tc>
      </w:tr>
      <w:tr w:rsidR="00DD379C" w:rsidRPr="005178BB" w14:paraId="101FB1E5" w14:textId="77777777" w:rsidTr="0061456C">
        <w:trPr>
          <w:jc w:val="center"/>
        </w:trPr>
        <w:tc>
          <w:tcPr>
            <w:tcW w:w="2802" w:type="dxa"/>
            <w:vAlign w:val="center"/>
          </w:tcPr>
          <w:p w14:paraId="6FF105F3" w14:textId="77777777" w:rsidR="00DD379C" w:rsidRPr="005178BB" w:rsidRDefault="00DD379C" w:rsidP="0061456C">
            <w:pPr>
              <w:spacing w:before="120" w:after="120"/>
              <w:jc w:val="center"/>
              <w:rPr>
                <w:rFonts w:ascii="Arial" w:hAnsi="Arial" w:cs="Arial"/>
              </w:rPr>
            </w:pPr>
            <w:r w:rsidRPr="005178BB">
              <w:rPr>
                <w:rFonts w:ascii="Arial" w:hAnsi="Arial" w:cs="Arial"/>
              </w:rPr>
              <w:t>% progressing to decompensated cirrhosis</w:t>
            </w:r>
          </w:p>
        </w:tc>
        <w:tc>
          <w:tcPr>
            <w:tcW w:w="1559" w:type="dxa"/>
            <w:vAlign w:val="center"/>
          </w:tcPr>
          <w:p w14:paraId="0C7E1C50" w14:textId="77777777" w:rsidR="00DD379C" w:rsidRPr="005178BB" w:rsidRDefault="00DD379C" w:rsidP="0061456C">
            <w:pPr>
              <w:spacing w:before="120" w:after="120"/>
              <w:jc w:val="center"/>
              <w:rPr>
                <w:rFonts w:ascii="Arial" w:hAnsi="Arial" w:cs="Arial"/>
              </w:rPr>
            </w:pPr>
            <w:r w:rsidRPr="005178BB">
              <w:rPr>
                <w:rFonts w:ascii="Arial" w:hAnsi="Arial" w:cs="Arial"/>
              </w:rPr>
              <w:t>1</w:t>
            </w:r>
          </w:p>
        </w:tc>
        <w:tc>
          <w:tcPr>
            <w:tcW w:w="1559" w:type="dxa"/>
            <w:vAlign w:val="center"/>
          </w:tcPr>
          <w:p w14:paraId="5D10E53A" w14:textId="77777777" w:rsidR="00DD379C" w:rsidRPr="005178BB" w:rsidRDefault="00DD379C" w:rsidP="0061456C">
            <w:pPr>
              <w:spacing w:before="120" w:after="120"/>
              <w:jc w:val="center"/>
              <w:rPr>
                <w:rFonts w:ascii="Arial" w:hAnsi="Arial" w:cs="Arial"/>
              </w:rPr>
            </w:pPr>
            <w:r w:rsidRPr="005178BB">
              <w:rPr>
                <w:rFonts w:ascii="Arial" w:hAnsi="Arial" w:cs="Arial"/>
              </w:rPr>
              <w:t>2</w:t>
            </w:r>
          </w:p>
        </w:tc>
        <w:tc>
          <w:tcPr>
            <w:tcW w:w="1843" w:type="dxa"/>
            <w:vAlign w:val="center"/>
          </w:tcPr>
          <w:p w14:paraId="6C36DCCD" w14:textId="77777777" w:rsidR="00DD379C" w:rsidRPr="005178BB" w:rsidRDefault="00DD379C" w:rsidP="0061456C">
            <w:pPr>
              <w:spacing w:before="120" w:after="120"/>
              <w:jc w:val="center"/>
              <w:rPr>
                <w:rFonts w:ascii="Arial" w:hAnsi="Arial" w:cs="Arial"/>
              </w:rPr>
            </w:pPr>
            <w:r w:rsidRPr="005178BB">
              <w:rPr>
                <w:rFonts w:ascii="Arial" w:hAnsi="Arial" w:cs="Arial"/>
              </w:rPr>
              <w:t>3</w:t>
            </w:r>
          </w:p>
        </w:tc>
        <w:tc>
          <w:tcPr>
            <w:tcW w:w="1479" w:type="dxa"/>
            <w:vAlign w:val="center"/>
          </w:tcPr>
          <w:p w14:paraId="0FC1928C" w14:textId="77777777" w:rsidR="00DD379C" w:rsidRPr="005178BB" w:rsidRDefault="00DD379C" w:rsidP="0061456C">
            <w:pPr>
              <w:spacing w:before="120" w:after="120"/>
              <w:jc w:val="center"/>
              <w:rPr>
                <w:rFonts w:ascii="Arial" w:hAnsi="Arial" w:cs="Arial"/>
              </w:rPr>
            </w:pPr>
            <w:r w:rsidRPr="005178BB">
              <w:rPr>
                <w:rFonts w:ascii="Arial" w:hAnsi="Arial" w:cs="Arial"/>
              </w:rPr>
              <w:t>4</w:t>
            </w:r>
          </w:p>
        </w:tc>
      </w:tr>
      <w:tr w:rsidR="00DD379C" w:rsidRPr="005178BB" w14:paraId="78675B5C" w14:textId="77777777" w:rsidTr="0061456C">
        <w:trPr>
          <w:jc w:val="center"/>
        </w:trPr>
        <w:tc>
          <w:tcPr>
            <w:tcW w:w="2802" w:type="dxa"/>
            <w:vAlign w:val="center"/>
          </w:tcPr>
          <w:p w14:paraId="2AF8580A" w14:textId="77777777" w:rsidR="00DD379C" w:rsidRPr="005178BB" w:rsidRDefault="00DD379C" w:rsidP="0061456C">
            <w:pPr>
              <w:spacing w:before="120" w:after="120"/>
              <w:jc w:val="center"/>
              <w:rPr>
                <w:rFonts w:ascii="Arial" w:hAnsi="Arial" w:cs="Arial"/>
              </w:rPr>
            </w:pPr>
            <w:r w:rsidRPr="005178BB">
              <w:rPr>
                <w:rFonts w:ascii="Arial" w:hAnsi="Arial" w:cs="Arial"/>
              </w:rPr>
              <w:t>Lifetime discounted cost per patient</w:t>
            </w:r>
          </w:p>
        </w:tc>
        <w:tc>
          <w:tcPr>
            <w:tcW w:w="1559" w:type="dxa"/>
            <w:vAlign w:val="center"/>
          </w:tcPr>
          <w:p w14:paraId="145633CE" w14:textId="77777777" w:rsidR="00DD379C" w:rsidRPr="005178BB" w:rsidRDefault="00DD379C" w:rsidP="0061456C">
            <w:pPr>
              <w:spacing w:before="120" w:after="120"/>
              <w:jc w:val="center"/>
              <w:rPr>
                <w:rFonts w:ascii="Arial" w:hAnsi="Arial" w:cs="Arial"/>
              </w:rPr>
            </w:pPr>
            <w:r w:rsidRPr="005178BB">
              <w:rPr>
                <w:rFonts w:ascii="Arial" w:hAnsi="Arial" w:cs="Arial"/>
              </w:rPr>
              <w:t>£29,675</w:t>
            </w:r>
          </w:p>
        </w:tc>
        <w:tc>
          <w:tcPr>
            <w:tcW w:w="1559" w:type="dxa"/>
            <w:vAlign w:val="center"/>
          </w:tcPr>
          <w:p w14:paraId="4A0E13D7" w14:textId="77777777" w:rsidR="00DD379C" w:rsidRPr="005178BB" w:rsidRDefault="00DD379C" w:rsidP="0061456C">
            <w:pPr>
              <w:spacing w:before="120" w:after="120"/>
              <w:jc w:val="center"/>
              <w:rPr>
                <w:rFonts w:ascii="Arial" w:hAnsi="Arial" w:cs="Arial"/>
              </w:rPr>
            </w:pPr>
            <w:r w:rsidRPr="005178BB">
              <w:rPr>
                <w:rFonts w:ascii="Arial" w:hAnsi="Arial" w:cs="Arial"/>
              </w:rPr>
              <w:t>£14,475</w:t>
            </w:r>
          </w:p>
        </w:tc>
        <w:tc>
          <w:tcPr>
            <w:tcW w:w="1843" w:type="dxa"/>
            <w:vAlign w:val="center"/>
          </w:tcPr>
          <w:p w14:paraId="191C0D2E" w14:textId="77777777" w:rsidR="00DD379C" w:rsidRPr="005178BB" w:rsidRDefault="00DD379C" w:rsidP="0061456C">
            <w:pPr>
              <w:spacing w:before="120" w:after="120"/>
              <w:jc w:val="center"/>
              <w:rPr>
                <w:rFonts w:ascii="Arial" w:hAnsi="Arial" w:cs="Arial"/>
              </w:rPr>
            </w:pPr>
            <w:r w:rsidRPr="005178BB">
              <w:rPr>
                <w:rFonts w:ascii="Arial" w:hAnsi="Arial" w:cs="Arial"/>
              </w:rPr>
              <w:t>£20,545</w:t>
            </w:r>
          </w:p>
        </w:tc>
        <w:tc>
          <w:tcPr>
            <w:tcW w:w="1479" w:type="dxa"/>
            <w:vAlign w:val="center"/>
          </w:tcPr>
          <w:p w14:paraId="64324AAB" w14:textId="77777777" w:rsidR="00DD379C" w:rsidRPr="005178BB" w:rsidRDefault="00DD379C" w:rsidP="0061456C">
            <w:pPr>
              <w:spacing w:before="120" w:after="120"/>
              <w:jc w:val="center"/>
              <w:rPr>
                <w:rFonts w:ascii="Arial" w:hAnsi="Arial" w:cs="Arial"/>
              </w:rPr>
            </w:pPr>
            <w:r w:rsidRPr="005178BB">
              <w:rPr>
                <w:rFonts w:ascii="Arial" w:hAnsi="Arial" w:cs="Arial"/>
              </w:rPr>
              <w:t>£28,099</w:t>
            </w:r>
          </w:p>
        </w:tc>
      </w:tr>
      <w:tr w:rsidR="00DD379C" w:rsidRPr="005178BB" w14:paraId="5ECAE208" w14:textId="77777777" w:rsidTr="0061456C">
        <w:trPr>
          <w:jc w:val="center"/>
        </w:trPr>
        <w:tc>
          <w:tcPr>
            <w:tcW w:w="2802" w:type="dxa"/>
            <w:vAlign w:val="center"/>
          </w:tcPr>
          <w:p w14:paraId="3028BF13" w14:textId="7FBCF0D1" w:rsidR="00DD379C" w:rsidRPr="005178BB" w:rsidRDefault="00B87DD1" w:rsidP="0061456C">
            <w:pPr>
              <w:spacing w:before="120" w:after="120"/>
              <w:jc w:val="center"/>
              <w:rPr>
                <w:rFonts w:ascii="Arial" w:hAnsi="Arial" w:cs="Arial"/>
              </w:rPr>
            </w:pPr>
            <w:r w:rsidRPr="005178BB">
              <w:rPr>
                <w:rFonts w:ascii="Arial" w:hAnsi="Arial" w:cs="Arial"/>
              </w:rPr>
              <w:t xml:space="preserve">Lifetime discounted </w:t>
            </w:r>
            <w:r w:rsidR="00DD379C" w:rsidRPr="005178BB">
              <w:rPr>
                <w:rFonts w:ascii="Arial" w:hAnsi="Arial" w:cs="Arial"/>
              </w:rPr>
              <w:t>QALYs per patient</w:t>
            </w:r>
          </w:p>
        </w:tc>
        <w:tc>
          <w:tcPr>
            <w:tcW w:w="1559" w:type="dxa"/>
            <w:vAlign w:val="center"/>
          </w:tcPr>
          <w:p w14:paraId="26370FE6" w14:textId="77777777" w:rsidR="00DD379C" w:rsidRPr="005178BB" w:rsidRDefault="00DD379C" w:rsidP="0061456C">
            <w:pPr>
              <w:spacing w:before="120" w:after="120"/>
              <w:jc w:val="center"/>
              <w:rPr>
                <w:rFonts w:ascii="Arial" w:hAnsi="Arial" w:cs="Arial"/>
              </w:rPr>
            </w:pPr>
            <w:r w:rsidRPr="005178BB">
              <w:rPr>
                <w:rFonts w:ascii="Arial" w:hAnsi="Arial" w:cs="Arial"/>
              </w:rPr>
              <w:t>12.05</w:t>
            </w:r>
          </w:p>
        </w:tc>
        <w:tc>
          <w:tcPr>
            <w:tcW w:w="1559" w:type="dxa"/>
            <w:vAlign w:val="center"/>
          </w:tcPr>
          <w:p w14:paraId="2969B5C9" w14:textId="77777777" w:rsidR="00DD379C" w:rsidRPr="005178BB" w:rsidRDefault="00DD379C" w:rsidP="0061456C">
            <w:pPr>
              <w:spacing w:before="120" w:after="120"/>
              <w:jc w:val="center"/>
              <w:rPr>
                <w:rFonts w:ascii="Arial" w:hAnsi="Arial" w:cs="Arial"/>
              </w:rPr>
            </w:pPr>
            <w:r w:rsidRPr="005178BB">
              <w:rPr>
                <w:rFonts w:ascii="Arial" w:hAnsi="Arial" w:cs="Arial"/>
              </w:rPr>
              <w:t>11.92</w:t>
            </w:r>
          </w:p>
        </w:tc>
        <w:tc>
          <w:tcPr>
            <w:tcW w:w="1843" w:type="dxa"/>
            <w:vAlign w:val="center"/>
          </w:tcPr>
          <w:p w14:paraId="576FA195" w14:textId="77777777" w:rsidR="00DD379C" w:rsidRPr="005178BB" w:rsidRDefault="00DD379C" w:rsidP="0061456C">
            <w:pPr>
              <w:spacing w:before="120" w:after="120"/>
              <w:jc w:val="center"/>
              <w:rPr>
                <w:rFonts w:ascii="Arial" w:hAnsi="Arial" w:cs="Arial"/>
              </w:rPr>
            </w:pPr>
            <w:r w:rsidRPr="005178BB">
              <w:rPr>
                <w:rFonts w:ascii="Arial" w:hAnsi="Arial" w:cs="Arial"/>
              </w:rPr>
              <w:t>11.81</w:t>
            </w:r>
          </w:p>
        </w:tc>
        <w:tc>
          <w:tcPr>
            <w:tcW w:w="1479" w:type="dxa"/>
            <w:vAlign w:val="center"/>
          </w:tcPr>
          <w:p w14:paraId="7096A87E" w14:textId="77777777" w:rsidR="00DD379C" w:rsidRPr="005178BB" w:rsidRDefault="00DD379C" w:rsidP="0061456C">
            <w:pPr>
              <w:spacing w:before="120" w:after="120"/>
              <w:jc w:val="center"/>
              <w:rPr>
                <w:rFonts w:ascii="Arial" w:hAnsi="Arial" w:cs="Arial"/>
              </w:rPr>
            </w:pPr>
            <w:r w:rsidRPr="005178BB">
              <w:rPr>
                <w:rFonts w:ascii="Arial" w:hAnsi="Arial" w:cs="Arial"/>
              </w:rPr>
              <w:t>11.71</w:t>
            </w:r>
          </w:p>
        </w:tc>
      </w:tr>
      <w:tr w:rsidR="00DD379C" w:rsidRPr="005178BB" w14:paraId="646FB431" w14:textId="77777777" w:rsidTr="0061456C">
        <w:trPr>
          <w:jc w:val="center"/>
        </w:trPr>
        <w:tc>
          <w:tcPr>
            <w:tcW w:w="2802" w:type="dxa"/>
            <w:vAlign w:val="center"/>
          </w:tcPr>
          <w:p w14:paraId="284E3B47" w14:textId="77777777" w:rsidR="00DD379C" w:rsidRPr="005178BB" w:rsidRDefault="00DD379C" w:rsidP="0061456C">
            <w:pPr>
              <w:spacing w:before="120" w:after="120"/>
              <w:jc w:val="center"/>
              <w:rPr>
                <w:rFonts w:ascii="Arial" w:hAnsi="Arial" w:cs="Arial"/>
              </w:rPr>
            </w:pPr>
            <w:r w:rsidRPr="005178BB">
              <w:rPr>
                <w:rFonts w:ascii="Arial" w:hAnsi="Arial" w:cs="Arial"/>
              </w:rPr>
              <w:t>Net health benefit per patient</w:t>
            </w:r>
          </w:p>
        </w:tc>
        <w:tc>
          <w:tcPr>
            <w:tcW w:w="1559" w:type="dxa"/>
            <w:vAlign w:val="center"/>
          </w:tcPr>
          <w:p w14:paraId="5C44DB9F" w14:textId="77777777" w:rsidR="00DD379C" w:rsidRPr="005178BB" w:rsidRDefault="00DD379C" w:rsidP="0061456C">
            <w:pPr>
              <w:spacing w:before="120" w:after="120"/>
              <w:jc w:val="center"/>
              <w:rPr>
                <w:rFonts w:ascii="Arial" w:hAnsi="Arial" w:cs="Arial"/>
              </w:rPr>
            </w:pPr>
            <w:r w:rsidRPr="005178BB">
              <w:rPr>
                <w:rFonts w:ascii="Arial" w:hAnsi="Arial" w:cs="Arial"/>
              </w:rPr>
              <w:t>10.57</w:t>
            </w:r>
          </w:p>
        </w:tc>
        <w:tc>
          <w:tcPr>
            <w:tcW w:w="1559" w:type="dxa"/>
            <w:vAlign w:val="center"/>
          </w:tcPr>
          <w:p w14:paraId="58AA51E1" w14:textId="77777777" w:rsidR="00DD379C" w:rsidRPr="005178BB" w:rsidRDefault="00DD379C" w:rsidP="0061456C">
            <w:pPr>
              <w:spacing w:before="120" w:after="120"/>
              <w:jc w:val="center"/>
              <w:rPr>
                <w:rFonts w:ascii="Arial" w:hAnsi="Arial" w:cs="Arial"/>
              </w:rPr>
            </w:pPr>
            <w:r w:rsidRPr="005178BB">
              <w:rPr>
                <w:rFonts w:ascii="Arial" w:hAnsi="Arial" w:cs="Arial"/>
              </w:rPr>
              <w:t>11.20</w:t>
            </w:r>
          </w:p>
        </w:tc>
        <w:tc>
          <w:tcPr>
            <w:tcW w:w="1843" w:type="dxa"/>
            <w:vAlign w:val="center"/>
          </w:tcPr>
          <w:p w14:paraId="19140CE4" w14:textId="77777777" w:rsidR="00DD379C" w:rsidRPr="005178BB" w:rsidRDefault="00DD379C" w:rsidP="0061456C">
            <w:pPr>
              <w:spacing w:before="120" w:after="120"/>
              <w:jc w:val="center"/>
              <w:rPr>
                <w:rFonts w:ascii="Arial" w:hAnsi="Arial" w:cs="Arial"/>
              </w:rPr>
            </w:pPr>
            <w:r w:rsidRPr="005178BB">
              <w:rPr>
                <w:rFonts w:ascii="Arial" w:hAnsi="Arial" w:cs="Arial"/>
              </w:rPr>
              <w:t>10.78</w:t>
            </w:r>
          </w:p>
        </w:tc>
        <w:tc>
          <w:tcPr>
            <w:tcW w:w="1479" w:type="dxa"/>
            <w:vAlign w:val="center"/>
          </w:tcPr>
          <w:p w14:paraId="313F4CBD" w14:textId="77777777" w:rsidR="00DD379C" w:rsidRPr="005178BB" w:rsidRDefault="00DD379C" w:rsidP="0061456C">
            <w:pPr>
              <w:spacing w:before="120" w:after="120"/>
              <w:jc w:val="center"/>
              <w:rPr>
                <w:rFonts w:ascii="Arial" w:hAnsi="Arial" w:cs="Arial"/>
              </w:rPr>
            </w:pPr>
            <w:r w:rsidRPr="005178BB">
              <w:rPr>
                <w:rFonts w:ascii="Arial" w:hAnsi="Arial" w:cs="Arial"/>
              </w:rPr>
              <w:t>10.31</w:t>
            </w:r>
          </w:p>
        </w:tc>
      </w:tr>
      <w:tr w:rsidR="00DD379C" w:rsidRPr="005178BB" w14:paraId="2D2E32E4" w14:textId="77777777" w:rsidTr="0061456C">
        <w:trPr>
          <w:jc w:val="center"/>
        </w:trPr>
        <w:tc>
          <w:tcPr>
            <w:tcW w:w="2802" w:type="dxa"/>
            <w:vAlign w:val="center"/>
          </w:tcPr>
          <w:p w14:paraId="2C60AB38" w14:textId="77777777" w:rsidR="00DD379C" w:rsidRPr="005178BB" w:rsidRDefault="00DD379C" w:rsidP="0061456C">
            <w:pPr>
              <w:spacing w:before="120" w:after="120"/>
              <w:jc w:val="center"/>
              <w:rPr>
                <w:rFonts w:ascii="Arial" w:hAnsi="Arial" w:cs="Arial"/>
              </w:rPr>
            </w:pPr>
            <w:r w:rsidRPr="005178BB">
              <w:rPr>
                <w:rFonts w:ascii="Arial" w:hAnsi="Arial" w:cs="Arial"/>
              </w:rPr>
              <w:t>ICER, /QALY gained</w:t>
            </w:r>
          </w:p>
        </w:tc>
        <w:tc>
          <w:tcPr>
            <w:tcW w:w="1559" w:type="dxa"/>
            <w:vAlign w:val="center"/>
          </w:tcPr>
          <w:p w14:paraId="13956102" w14:textId="77777777" w:rsidR="00DD379C" w:rsidRPr="005178BB" w:rsidRDefault="00DD379C" w:rsidP="0061456C">
            <w:pPr>
              <w:spacing w:before="120" w:after="120"/>
              <w:jc w:val="center"/>
              <w:rPr>
                <w:rFonts w:ascii="Arial" w:hAnsi="Arial" w:cs="Arial"/>
              </w:rPr>
            </w:pPr>
            <w:r w:rsidRPr="005178BB">
              <w:rPr>
                <w:rFonts w:ascii="Arial" w:hAnsi="Arial" w:cs="Arial"/>
              </w:rPr>
              <w:t>£5,106</w:t>
            </w:r>
          </w:p>
        </w:tc>
        <w:tc>
          <w:tcPr>
            <w:tcW w:w="1559" w:type="dxa"/>
            <w:vAlign w:val="center"/>
          </w:tcPr>
          <w:p w14:paraId="64B73F26" w14:textId="77777777" w:rsidR="00DD379C" w:rsidRPr="005178BB" w:rsidRDefault="00DD379C" w:rsidP="0061456C">
            <w:pPr>
              <w:spacing w:before="120" w:after="120"/>
              <w:jc w:val="center"/>
              <w:rPr>
                <w:rFonts w:ascii="Arial" w:hAnsi="Arial" w:cs="Arial"/>
              </w:rPr>
            </w:pPr>
            <w:r w:rsidRPr="005178BB">
              <w:rPr>
                <w:rFonts w:ascii="Arial" w:hAnsi="Arial" w:cs="Arial"/>
              </w:rPr>
              <w:t>-</w:t>
            </w:r>
          </w:p>
        </w:tc>
        <w:tc>
          <w:tcPr>
            <w:tcW w:w="1843" w:type="dxa"/>
            <w:vAlign w:val="center"/>
          </w:tcPr>
          <w:p w14:paraId="64FE8233" w14:textId="77777777" w:rsidR="00DD379C" w:rsidRPr="005178BB" w:rsidRDefault="00DD379C" w:rsidP="0061456C">
            <w:pPr>
              <w:spacing w:before="120" w:after="120"/>
              <w:jc w:val="center"/>
              <w:rPr>
                <w:rFonts w:ascii="Arial" w:hAnsi="Arial" w:cs="Arial"/>
              </w:rPr>
            </w:pPr>
            <w:r w:rsidRPr="005178BB">
              <w:rPr>
                <w:rFonts w:ascii="Arial" w:hAnsi="Arial" w:cs="Arial"/>
              </w:rPr>
              <w:t>-</w:t>
            </w:r>
          </w:p>
        </w:tc>
        <w:tc>
          <w:tcPr>
            <w:tcW w:w="1479" w:type="dxa"/>
            <w:vAlign w:val="center"/>
          </w:tcPr>
          <w:p w14:paraId="12D5BFDD" w14:textId="77777777" w:rsidR="00DD379C" w:rsidRPr="005178BB" w:rsidRDefault="00DD379C" w:rsidP="0061456C">
            <w:pPr>
              <w:spacing w:before="120" w:after="120"/>
              <w:jc w:val="center"/>
              <w:rPr>
                <w:rFonts w:ascii="Arial" w:hAnsi="Arial" w:cs="Arial"/>
              </w:rPr>
            </w:pPr>
            <w:r w:rsidRPr="005178BB">
              <w:rPr>
                <w:rFonts w:ascii="Arial" w:hAnsi="Arial" w:cs="Arial"/>
              </w:rPr>
              <w:t>-</w:t>
            </w:r>
          </w:p>
        </w:tc>
      </w:tr>
      <w:tr w:rsidR="00DD379C" w:rsidRPr="005178BB" w14:paraId="687CDB6D" w14:textId="77777777" w:rsidTr="0061456C">
        <w:trPr>
          <w:jc w:val="center"/>
        </w:trPr>
        <w:tc>
          <w:tcPr>
            <w:tcW w:w="2802" w:type="dxa"/>
            <w:vAlign w:val="center"/>
          </w:tcPr>
          <w:p w14:paraId="606311BE" w14:textId="77777777" w:rsidR="00DD379C" w:rsidRPr="005178BB" w:rsidRDefault="00DD379C" w:rsidP="0061456C">
            <w:pPr>
              <w:spacing w:before="120" w:after="120"/>
              <w:jc w:val="center"/>
              <w:rPr>
                <w:rFonts w:ascii="Arial" w:hAnsi="Arial" w:cs="Arial"/>
              </w:rPr>
            </w:pPr>
            <w:r w:rsidRPr="005178BB">
              <w:rPr>
                <w:rFonts w:ascii="Arial" w:hAnsi="Arial" w:cs="Arial"/>
              </w:rPr>
              <w:t>Probability of cost-effectiveness, %</w:t>
            </w:r>
          </w:p>
        </w:tc>
        <w:tc>
          <w:tcPr>
            <w:tcW w:w="1559" w:type="dxa"/>
            <w:vAlign w:val="center"/>
          </w:tcPr>
          <w:p w14:paraId="53AC99B6" w14:textId="77777777" w:rsidR="00DD379C" w:rsidRPr="005178BB" w:rsidRDefault="00DD379C" w:rsidP="0061456C">
            <w:pPr>
              <w:spacing w:before="120" w:after="120"/>
              <w:jc w:val="center"/>
              <w:rPr>
                <w:rFonts w:ascii="Arial" w:hAnsi="Arial" w:cs="Arial"/>
              </w:rPr>
            </w:pPr>
            <w:r w:rsidRPr="005178BB">
              <w:rPr>
                <w:rFonts w:ascii="Arial" w:hAnsi="Arial" w:cs="Arial"/>
              </w:rPr>
              <w:t>52</w:t>
            </w:r>
          </w:p>
        </w:tc>
        <w:tc>
          <w:tcPr>
            <w:tcW w:w="1559" w:type="dxa"/>
            <w:vAlign w:val="center"/>
          </w:tcPr>
          <w:p w14:paraId="1F91C658" w14:textId="77777777" w:rsidR="00DD379C" w:rsidRPr="005178BB" w:rsidRDefault="00DD379C" w:rsidP="0061456C">
            <w:pPr>
              <w:spacing w:before="120" w:after="120"/>
              <w:jc w:val="center"/>
              <w:rPr>
                <w:rFonts w:ascii="Arial" w:hAnsi="Arial" w:cs="Arial"/>
              </w:rPr>
            </w:pPr>
            <w:r w:rsidRPr="005178BB">
              <w:rPr>
                <w:rFonts w:ascii="Arial" w:hAnsi="Arial" w:cs="Arial"/>
              </w:rPr>
              <w:t>95</w:t>
            </w:r>
          </w:p>
        </w:tc>
        <w:tc>
          <w:tcPr>
            <w:tcW w:w="1843" w:type="dxa"/>
            <w:vAlign w:val="center"/>
          </w:tcPr>
          <w:p w14:paraId="3672CEAC" w14:textId="77777777" w:rsidR="00DD379C" w:rsidRPr="005178BB" w:rsidRDefault="00DD379C" w:rsidP="0061456C">
            <w:pPr>
              <w:spacing w:before="120" w:after="120"/>
              <w:jc w:val="center"/>
              <w:rPr>
                <w:rFonts w:ascii="Arial" w:hAnsi="Arial" w:cs="Arial"/>
              </w:rPr>
            </w:pPr>
            <w:r w:rsidRPr="005178BB">
              <w:rPr>
                <w:rFonts w:ascii="Arial" w:hAnsi="Arial" w:cs="Arial"/>
              </w:rPr>
              <w:t>48</w:t>
            </w:r>
          </w:p>
        </w:tc>
        <w:tc>
          <w:tcPr>
            <w:tcW w:w="1479" w:type="dxa"/>
            <w:vAlign w:val="center"/>
          </w:tcPr>
          <w:p w14:paraId="6D6F78DE" w14:textId="77777777" w:rsidR="00DD379C" w:rsidRPr="005178BB" w:rsidRDefault="00DD379C" w:rsidP="0061456C">
            <w:pPr>
              <w:spacing w:before="120" w:after="120"/>
              <w:jc w:val="center"/>
              <w:rPr>
                <w:rFonts w:ascii="Arial" w:hAnsi="Arial" w:cs="Arial"/>
              </w:rPr>
            </w:pPr>
            <w:r w:rsidRPr="005178BB">
              <w:rPr>
                <w:rFonts w:ascii="Arial" w:hAnsi="Arial" w:cs="Arial"/>
              </w:rPr>
              <w:t>60</w:t>
            </w:r>
          </w:p>
        </w:tc>
      </w:tr>
      <w:tr w:rsidR="00DD379C" w:rsidRPr="005178BB" w14:paraId="68570A1D" w14:textId="77777777" w:rsidTr="0061456C">
        <w:trPr>
          <w:jc w:val="center"/>
        </w:trPr>
        <w:tc>
          <w:tcPr>
            <w:tcW w:w="9242" w:type="dxa"/>
            <w:gridSpan w:val="5"/>
            <w:shd w:val="clear" w:color="auto" w:fill="D9D9D9" w:themeFill="background1" w:themeFillShade="D9"/>
            <w:vAlign w:val="center"/>
          </w:tcPr>
          <w:p w14:paraId="18FACB54" w14:textId="77777777" w:rsidR="00DD379C" w:rsidRPr="005178BB" w:rsidRDefault="00DD379C" w:rsidP="0061456C">
            <w:pPr>
              <w:spacing w:before="120" w:after="120"/>
              <w:jc w:val="center"/>
              <w:rPr>
                <w:rFonts w:ascii="Arial" w:hAnsi="Arial" w:cs="Arial"/>
              </w:rPr>
            </w:pPr>
            <w:r w:rsidRPr="005178BB">
              <w:rPr>
                <w:rFonts w:ascii="Arial" w:hAnsi="Arial" w:cs="Arial"/>
              </w:rPr>
              <w:t>Interferon ineligible or intolerant</w:t>
            </w:r>
          </w:p>
        </w:tc>
      </w:tr>
      <w:tr w:rsidR="00DD379C" w:rsidRPr="005178BB" w14:paraId="5DCE8B5E" w14:textId="77777777" w:rsidTr="0061456C">
        <w:trPr>
          <w:jc w:val="center"/>
        </w:trPr>
        <w:tc>
          <w:tcPr>
            <w:tcW w:w="2802" w:type="dxa"/>
            <w:vAlign w:val="center"/>
          </w:tcPr>
          <w:p w14:paraId="6E2BE801" w14:textId="77777777" w:rsidR="00DD379C" w:rsidRPr="005178BB" w:rsidRDefault="00DD379C" w:rsidP="0061456C">
            <w:pPr>
              <w:spacing w:before="120" w:after="120"/>
              <w:jc w:val="center"/>
              <w:rPr>
                <w:rFonts w:ascii="Arial" w:hAnsi="Arial" w:cs="Arial"/>
              </w:rPr>
            </w:pPr>
            <w:r w:rsidRPr="005178BB">
              <w:rPr>
                <w:rFonts w:ascii="Arial" w:hAnsi="Arial" w:cs="Arial"/>
              </w:rPr>
              <w:t>1</w:t>
            </w:r>
            <w:r w:rsidRPr="005178BB">
              <w:rPr>
                <w:rFonts w:ascii="Arial" w:hAnsi="Arial" w:cs="Arial"/>
                <w:vertAlign w:val="superscript"/>
              </w:rPr>
              <w:t>st</w:t>
            </w:r>
            <w:r w:rsidRPr="005178BB">
              <w:rPr>
                <w:rFonts w:ascii="Arial" w:hAnsi="Arial" w:cs="Arial"/>
              </w:rPr>
              <w:t xml:space="preserve"> line</w:t>
            </w:r>
          </w:p>
        </w:tc>
        <w:tc>
          <w:tcPr>
            <w:tcW w:w="1559" w:type="dxa"/>
            <w:vAlign w:val="center"/>
          </w:tcPr>
          <w:p w14:paraId="257056AA"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SOF+LED 8w</w:t>
            </w:r>
          </w:p>
        </w:tc>
        <w:tc>
          <w:tcPr>
            <w:tcW w:w="1559" w:type="dxa"/>
            <w:vAlign w:val="center"/>
          </w:tcPr>
          <w:p w14:paraId="61B98B9A"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SOF+RBV</w:t>
            </w:r>
          </w:p>
        </w:tc>
        <w:tc>
          <w:tcPr>
            <w:tcW w:w="1843" w:type="dxa"/>
            <w:vAlign w:val="center"/>
          </w:tcPr>
          <w:p w14:paraId="262D769A"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SOF+LED+RBV</w:t>
            </w:r>
          </w:p>
        </w:tc>
        <w:tc>
          <w:tcPr>
            <w:tcW w:w="1479" w:type="dxa"/>
            <w:vAlign w:val="center"/>
          </w:tcPr>
          <w:p w14:paraId="392BBBC0"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2D+RBV</w:t>
            </w:r>
          </w:p>
        </w:tc>
      </w:tr>
      <w:tr w:rsidR="00DD379C" w:rsidRPr="005178BB" w14:paraId="64D05E6C" w14:textId="77777777" w:rsidTr="0061456C">
        <w:trPr>
          <w:jc w:val="center"/>
        </w:trPr>
        <w:tc>
          <w:tcPr>
            <w:tcW w:w="2802" w:type="dxa"/>
            <w:vAlign w:val="center"/>
          </w:tcPr>
          <w:p w14:paraId="57C56E16" w14:textId="77777777" w:rsidR="00DD379C" w:rsidRPr="005178BB" w:rsidRDefault="00DD379C" w:rsidP="0061456C">
            <w:pPr>
              <w:spacing w:before="120" w:after="120"/>
              <w:jc w:val="center"/>
              <w:rPr>
                <w:rFonts w:ascii="Arial" w:hAnsi="Arial" w:cs="Arial"/>
              </w:rPr>
            </w:pPr>
            <w:r w:rsidRPr="005178BB">
              <w:rPr>
                <w:rFonts w:ascii="Arial" w:hAnsi="Arial" w:cs="Arial"/>
              </w:rPr>
              <w:t>2</w:t>
            </w:r>
            <w:r w:rsidRPr="005178BB">
              <w:rPr>
                <w:rFonts w:ascii="Arial" w:hAnsi="Arial" w:cs="Arial"/>
                <w:vertAlign w:val="superscript"/>
              </w:rPr>
              <w:t>nd</w:t>
            </w:r>
            <w:r w:rsidRPr="005178BB">
              <w:rPr>
                <w:rFonts w:ascii="Arial" w:hAnsi="Arial" w:cs="Arial"/>
              </w:rPr>
              <w:t xml:space="preserve"> line</w:t>
            </w:r>
          </w:p>
        </w:tc>
        <w:tc>
          <w:tcPr>
            <w:tcW w:w="1559" w:type="dxa"/>
            <w:vAlign w:val="center"/>
          </w:tcPr>
          <w:p w14:paraId="4C1D3322"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3D+/-RBV</w:t>
            </w:r>
          </w:p>
        </w:tc>
        <w:tc>
          <w:tcPr>
            <w:tcW w:w="1559" w:type="dxa"/>
            <w:vAlign w:val="center"/>
          </w:tcPr>
          <w:p w14:paraId="173F83D5"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w:t>
            </w:r>
          </w:p>
        </w:tc>
        <w:tc>
          <w:tcPr>
            <w:tcW w:w="1843" w:type="dxa"/>
            <w:vAlign w:val="center"/>
          </w:tcPr>
          <w:p w14:paraId="7AB14C1B"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SOF+DCV</w:t>
            </w:r>
          </w:p>
        </w:tc>
        <w:tc>
          <w:tcPr>
            <w:tcW w:w="1479" w:type="dxa"/>
            <w:vAlign w:val="center"/>
          </w:tcPr>
          <w:p w14:paraId="7EC19DD1"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SOF+LED</w:t>
            </w:r>
          </w:p>
        </w:tc>
      </w:tr>
      <w:tr w:rsidR="00DD379C" w:rsidRPr="005178BB" w14:paraId="6253083E" w14:textId="77777777" w:rsidTr="0061456C">
        <w:trPr>
          <w:jc w:val="center"/>
        </w:trPr>
        <w:tc>
          <w:tcPr>
            <w:tcW w:w="2802" w:type="dxa"/>
            <w:vAlign w:val="center"/>
          </w:tcPr>
          <w:p w14:paraId="28C34D0C" w14:textId="77777777" w:rsidR="00DD379C" w:rsidRPr="005178BB" w:rsidRDefault="00DD379C" w:rsidP="0061456C">
            <w:pPr>
              <w:spacing w:before="120" w:after="120"/>
              <w:jc w:val="center"/>
              <w:rPr>
                <w:rFonts w:ascii="Arial" w:hAnsi="Arial" w:cs="Arial"/>
              </w:rPr>
            </w:pPr>
            <w:r w:rsidRPr="005178BB">
              <w:rPr>
                <w:rFonts w:ascii="Arial" w:hAnsi="Arial" w:cs="Arial"/>
              </w:rPr>
              <w:lastRenderedPageBreak/>
              <w:t>3</w:t>
            </w:r>
            <w:r w:rsidRPr="005178BB">
              <w:rPr>
                <w:rFonts w:ascii="Arial" w:hAnsi="Arial" w:cs="Arial"/>
                <w:vertAlign w:val="superscript"/>
              </w:rPr>
              <w:t>rd</w:t>
            </w:r>
            <w:r w:rsidRPr="005178BB">
              <w:rPr>
                <w:rFonts w:ascii="Arial" w:hAnsi="Arial" w:cs="Arial"/>
              </w:rPr>
              <w:t xml:space="preserve"> line</w:t>
            </w:r>
          </w:p>
        </w:tc>
        <w:tc>
          <w:tcPr>
            <w:tcW w:w="1559" w:type="dxa"/>
            <w:vAlign w:val="center"/>
          </w:tcPr>
          <w:p w14:paraId="676F89D7"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SOF+DCV</w:t>
            </w:r>
          </w:p>
        </w:tc>
        <w:tc>
          <w:tcPr>
            <w:tcW w:w="1559" w:type="dxa"/>
            <w:vAlign w:val="center"/>
          </w:tcPr>
          <w:p w14:paraId="3D07FE0F"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w:t>
            </w:r>
          </w:p>
        </w:tc>
        <w:tc>
          <w:tcPr>
            <w:tcW w:w="1843" w:type="dxa"/>
            <w:vAlign w:val="center"/>
          </w:tcPr>
          <w:p w14:paraId="76AA5013"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SOF+RBV 24w</w:t>
            </w:r>
          </w:p>
        </w:tc>
        <w:tc>
          <w:tcPr>
            <w:tcW w:w="1479" w:type="dxa"/>
            <w:vAlign w:val="center"/>
          </w:tcPr>
          <w:p w14:paraId="7ECEE5CE"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SOF+DCV</w:t>
            </w:r>
          </w:p>
        </w:tc>
      </w:tr>
      <w:tr w:rsidR="00DD379C" w:rsidRPr="005178BB" w14:paraId="5821EC10" w14:textId="77777777" w:rsidTr="0061456C">
        <w:trPr>
          <w:jc w:val="center"/>
        </w:trPr>
        <w:tc>
          <w:tcPr>
            <w:tcW w:w="2802" w:type="dxa"/>
            <w:vAlign w:val="center"/>
          </w:tcPr>
          <w:p w14:paraId="26702ED5" w14:textId="77777777" w:rsidR="00DD379C" w:rsidRPr="005178BB" w:rsidRDefault="00DD379C" w:rsidP="0061456C">
            <w:pPr>
              <w:spacing w:before="120" w:after="120"/>
              <w:jc w:val="center"/>
              <w:rPr>
                <w:rFonts w:ascii="Arial" w:hAnsi="Arial" w:cs="Arial"/>
              </w:rPr>
            </w:pPr>
            <w:r w:rsidRPr="005178BB">
              <w:rPr>
                <w:rFonts w:ascii="Arial" w:hAnsi="Arial" w:cs="Arial"/>
              </w:rPr>
              <w:t>% achieving SVR at F3</w:t>
            </w:r>
          </w:p>
        </w:tc>
        <w:tc>
          <w:tcPr>
            <w:tcW w:w="1559" w:type="dxa"/>
            <w:vAlign w:val="center"/>
          </w:tcPr>
          <w:p w14:paraId="38C161F8"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98</w:t>
            </w:r>
          </w:p>
        </w:tc>
        <w:tc>
          <w:tcPr>
            <w:tcW w:w="1559" w:type="dxa"/>
            <w:vAlign w:val="center"/>
          </w:tcPr>
          <w:p w14:paraId="6DD83099"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91</w:t>
            </w:r>
          </w:p>
        </w:tc>
        <w:tc>
          <w:tcPr>
            <w:tcW w:w="1843" w:type="dxa"/>
            <w:vAlign w:val="center"/>
          </w:tcPr>
          <w:p w14:paraId="19CD3EB1"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96</w:t>
            </w:r>
          </w:p>
        </w:tc>
        <w:tc>
          <w:tcPr>
            <w:tcW w:w="1479" w:type="dxa"/>
            <w:vAlign w:val="center"/>
          </w:tcPr>
          <w:p w14:paraId="71EACF5C" w14:textId="77777777" w:rsidR="00DD379C" w:rsidRPr="005178BB" w:rsidRDefault="00DD379C" w:rsidP="0061456C">
            <w:pPr>
              <w:spacing w:before="120" w:after="120"/>
              <w:jc w:val="center"/>
              <w:rPr>
                <w:rFonts w:ascii="Arial" w:eastAsia="Times New Roman" w:hAnsi="Arial" w:cs="Arial"/>
                <w:color w:val="000000"/>
                <w:lang w:eastAsia="en-GB"/>
              </w:rPr>
            </w:pPr>
            <w:r w:rsidRPr="005178BB">
              <w:rPr>
                <w:rFonts w:ascii="Arial" w:eastAsia="Times New Roman" w:hAnsi="Arial" w:cs="Arial"/>
                <w:color w:val="000000"/>
                <w:lang w:eastAsia="en-GB"/>
              </w:rPr>
              <w:t>97</w:t>
            </w:r>
          </w:p>
        </w:tc>
      </w:tr>
      <w:tr w:rsidR="00DD379C" w:rsidRPr="005178BB" w14:paraId="629CD1CF" w14:textId="77777777" w:rsidTr="0061456C">
        <w:trPr>
          <w:jc w:val="center"/>
        </w:trPr>
        <w:tc>
          <w:tcPr>
            <w:tcW w:w="2802" w:type="dxa"/>
            <w:vAlign w:val="center"/>
          </w:tcPr>
          <w:p w14:paraId="286A1461" w14:textId="77777777" w:rsidR="00DD379C" w:rsidRPr="005178BB" w:rsidRDefault="00DD379C" w:rsidP="0061456C">
            <w:pPr>
              <w:spacing w:before="120" w:after="120"/>
              <w:jc w:val="center"/>
              <w:rPr>
                <w:rFonts w:ascii="Arial" w:hAnsi="Arial" w:cs="Arial"/>
              </w:rPr>
            </w:pPr>
            <w:r w:rsidRPr="005178BB">
              <w:rPr>
                <w:rFonts w:ascii="Arial" w:hAnsi="Arial" w:cs="Arial"/>
              </w:rPr>
              <w:t>% progressing to cirrhosis</w:t>
            </w:r>
          </w:p>
        </w:tc>
        <w:tc>
          <w:tcPr>
            <w:tcW w:w="1559" w:type="dxa"/>
            <w:vAlign w:val="center"/>
          </w:tcPr>
          <w:p w14:paraId="089C9CAA" w14:textId="77777777" w:rsidR="00DD379C" w:rsidRPr="005178BB" w:rsidRDefault="00DD379C" w:rsidP="0061456C">
            <w:pPr>
              <w:spacing w:before="120" w:after="120"/>
              <w:jc w:val="center"/>
              <w:rPr>
                <w:rFonts w:ascii="Arial" w:hAnsi="Arial" w:cs="Arial"/>
              </w:rPr>
            </w:pPr>
            <w:r w:rsidRPr="005178BB">
              <w:rPr>
                <w:rFonts w:ascii="Arial" w:hAnsi="Arial" w:cs="Arial"/>
              </w:rPr>
              <w:t>2%</w:t>
            </w:r>
          </w:p>
        </w:tc>
        <w:tc>
          <w:tcPr>
            <w:tcW w:w="1559" w:type="dxa"/>
            <w:vAlign w:val="center"/>
          </w:tcPr>
          <w:p w14:paraId="7B32EDE9" w14:textId="77777777" w:rsidR="00DD379C" w:rsidRPr="005178BB" w:rsidRDefault="00DD379C" w:rsidP="0061456C">
            <w:pPr>
              <w:spacing w:before="120" w:after="120"/>
              <w:jc w:val="center"/>
              <w:rPr>
                <w:rFonts w:ascii="Arial" w:hAnsi="Arial" w:cs="Arial"/>
              </w:rPr>
            </w:pPr>
            <w:r w:rsidRPr="005178BB">
              <w:rPr>
                <w:rFonts w:ascii="Arial" w:hAnsi="Arial" w:cs="Arial"/>
              </w:rPr>
              <w:t>7%</w:t>
            </w:r>
          </w:p>
        </w:tc>
        <w:tc>
          <w:tcPr>
            <w:tcW w:w="1843" w:type="dxa"/>
            <w:vAlign w:val="center"/>
          </w:tcPr>
          <w:p w14:paraId="6BDE00C6" w14:textId="77777777" w:rsidR="00DD379C" w:rsidRPr="005178BB" w:rsidRDefault="00DD379C" w:rsidP="0061456C">
            <w:pPr>
              <w:spacing w:before="120" w:after="120"/>
              <w:jc w:val="center"/>
              <w:rPr>
                <w:rFonts w:ascii="Arial" w:hAnsi="Arial" w:cs="Arial"/>
              </w:rPr>
            </w:pPr>
            <w:r w:rsidRPr="005178BB">
              <w:rPr>
                <w:rFonts w:ascii="Arial" w:hAnsi="Arial" w:cs="Arial"/>
              </w:rPr>
              <w:t>3%</w:t>
            </w:r>
          </w:p>
        </w:tc>
        <w:tc>
          <w:tcPr>
            <w:tcW w:w="1479" w:type="dxa"/>
            <w:vAlign w:val="center"/>
          </w:tcPr>
          <w:p w14:paraId="3ED092CE" w14:textId="77777777" w:rsidR="00DD379C" w:rsidRPr="005178BB" w:rsidRDefault="00DD379C" w:rsidP="0061456C">
            <w:pPr>
              <w:spacing w:before="120" w:after="120"/>
              <w:jc w:val="center"/>
              <w:rPr>
                <w:rFonts w:ascii="Arial" w:hAnsi="Arial" w:cs="Arial"/>
              </w:rPr>
            </w:pPr>
            <w:r w:rsidRPr="005178BB">
              <w:rPr>
                <w:rFonts w:ascii="Arial" w:hAnsi="Arial" w:cs="Arial"/>
              </w:rPr>
              <w:t>3%</w:t>
            </w:r>
          </w:p>
        </w:tc>
      </w:tr>
      <w:tr w:rsidR="00DD379C" w:rsidRPr="005178BB" w14:paraId="498F3A57" w14:textId="77777777" w:rsidTr="0061456C">
        <w:trPr>
          <w:jc w:val="center"/>
        </w:trPr>
        <w:tc>
          <w:tcPr>
            <w:tcW w:w="2802" w:type="dxa"/>
            <w:vAlign w:val="center"/>
          </w:tcPr>
          <w:p w14:paraId="3529DE66" w14:textId="77777777" w:rsidR="00DD379C" w:rsidRPr="005178BB" w:rsidRDefault="00DD379C" w:rsidP="0061456C">
            <w:pPr>
              <w:spacing w:before="120" w:after="120"/>
              <w:jc w:val="center"/>
              <w:rPr>
                <w:rFonts w:ascii="Arial" w:hAnsi="Arial" w:cs="Arial"/>
              </w:rPr>
            </w:pPr>
            <w:r w:rsidRPr="005178BB">
              <w:rPr>
                <w:rFonts w:ascii="Arial" w:hAnsi="Arial" w:cs="Arial"/>
              </w:rPr>
              <w:t>% progressing to decompensated cirrhosis</w:t>
            </w:r>
          </w:p>
        </w:tc>
        <w:tc>
          <w:tcPr>
            <w:tcW w:w="1559" w:type="dxa"/>
            <w:vAlign w:val="center"/>
          </w:tcPr>
          <w:p w14:paraId="2245AD9F" w14:textId="77777777" w:rsidR="00DD379C" w:rsidRPr="005178BB" w:rsidRDefault="00DD379C" w:rsidP="0061456C">
            <w:pPr>
              <w:spacing w:before="120" w:after="120"/>
              <w:jc w:val="center"/>
              <w:rPr>
                <w:rFonts w:ascii="Arial" w:hAnsi="Arial" w:cs="Arial"/>
              </w:rPr>
            </w:pPr>
            <w:r w:rsidRPr="005178BB">
              <w:rPr>
                <w:rFonts w:ascii="Arial" w:hAnsi="Arial" w:cs="Arial"/>
              </w:rPr>
              <w:t>1</w:t>
            </w:r>
          </w:p>
        </w:tc>
        <w:tc>
          <w:tcPr>
            <w:tcW w:w="1559" w:type="dxa"/>
            <w:vAlign w:val="center"/>
          </w:tcPr>
          <w:p w14:paraId="662279F0" w14:textId="77777777" w:rsidR="00DD379C" w:rsidRPr="005178BB" w:rsidRDefault="00DD379C" w:rsidP="0061456C">
            <w:pPr>
              <w:spacing w:before="120" w:after="120"/>
              <w:jc w:val="center"/>
              <w:rPr>
                <w:rFonts w:ascii="Arial" w:hAnsi="Arial" w:cs="Arial"/>
              </w:rPr>
            </w:pPr>
            <w:r w:rsidRPr="005178BB">
              <w:rPr>
                <w:rFonts w:ascii="Arial" w:hAnsi="Arial" w:cs="Arial"/>
              </w:rPr>
              <w:t>2</w:t>
            </w:r>
          </w:p>
        </w:tc>
        <w:tc>
          <w:tcPr>
            <w:tcW w:w="1843" w:type="dxa"/>
            <w:vAlign w:val="center"/>
          </w:tcPr>
          <w:p w14:paraId="53ACC979" w14:textId="77777777" w:rsidR="00DD379C" w:rsidRPr="005178BB" w:rsidRDefault="00DD379C" w:rsidP="0061456C">
            <w:pPr>
              <w:spacing w:before="120" w:after="120"/>
              <w:jc w:val="center"/>
              <w:rPr>
                <w:rFonts w:ascii="Arial" w:hAnsi="Arial" w:cs="Arial"/>
              </w:rPr>
            </w:pPr>
            <w:r w:rsidRPr="005178BB">
              <w:rPr>
                <w:rFonts w:ascii="Arial" w:hAnsi="Arial" w:cs="Arial"/>
              </w:rPr>
              <w:t>1</w:t>
            </w:r>
          </w:p>
        </w:tc>
        <w:tc>
          <w:tcPr>
            <w:tcW w:w="1479" w:type="dxa"/>
            <w:vAlign w:val="center"/>
          </w:tcPr>
          <w:p w14:paraId="26BA0645" w14:textId="77777777" w:rsidR="00DD379C" w:rsidRPr="005178BB" w:rsidRDefault="00DD379C" w:rsidP="0061456C">
            <w:pPr>
              <w:spacing w:before="120" w:after="120"/>
              <w:jc w:val="center"/>
              <w:rPr>
                <w:rFonts w:ascii="Arial" w:hAnsi="Arial" w:cs="Arial"/>
              </w:rPr>
            </w:pPr>
            <w:r w:rsidRPr="005178BB">
              <w:rPr>
                <w:rFonts w:ascii="Arial" w:hAnsi="Arial" w:cs="Arial"/>
              </w:rPr>
              <w:t>1</w:t>
            </w:r>
          </w:p>
        </w:tc>
      </w:tr>
      <w:tr w:rsidR="00DD379C" w:rsidRPr="005178BB" w14:paraId="66E98186" w14:textId="77777777" w:rsidTr="0061456C">
        <w:trPr>
          <w:jc w:val="center"/>
        </w:trPr>
        <w:tc>
          <w:tcPr>
            <w:tcW w:w="2802" w:type="dxa"/>
            <w:vAlign w:val="center"/>
          </w:tcPr>
          <w:p w14:paraId="16BDFB11" w14:textId="77777777" w:rsidR="00DD379C" w:rsidRPr="005178BB" w:rsidRDefault="00DD379C" w:rsidP="0061456C">
            <w:pPr>
              <w:spacing w:before="120" w:after="120"/>
              <w:jc w:val="center"/>
              <w:rPr>
                <w:rFonts w:ascii="Arial" w:hAnsi="Arial" w:cs="Arial"/>
              </w:rPr>
            </w:pPr>
            <w:r w:rsidRPr="005178BB">
              <w:rPr>
                <w:rFonts w:ascii="Arial" w:hAnsi="Arial" w:cs="Arial"/>
              </w:rPr>
              <w:t>ICER, /QALY gained</w:t>
            </w:r>
          </w:p>
        </w:tc>
        <w:tc>
          <w:tcPr>
            <w:tcW w:w="1559" w:type="dxa"/>
            <w:vAlign w:val="center"/>
          </w:tcPr>
          <w:p w14:paraId="11557E64" w14:textId="77777777" w:rsidR="00DD379C" w:rsidRPr="005178BB" w:rsidRDefault="00DD379C" w:rsidP="0061456C">
            <w:pPr>
              <w:spacing w:before="120" w:after="120"/>
              <w:jc w:val="center"/>
              <w:rPr>
                <w:rFonts w:ascii="Arial" w:hAnsi="Arial" w:cs="Arial"/>
              </w:rPr>
            </w:pPr>
            <w:r w:rsidRPr="005178BB">
              <w:rPr>
                <w:rFonts w:ascii="Arial" w:hAnsi="Arial" w:cs="Arial"/>
              </w:rPr>
              <w:t>£10,867</w:t>
            </w:r>
          </w:p>
        </w:tc>
        <w:tc>
          <w:tcPr>
            <w:tcW w:w="1559" w:type="dxa"/>
            <w:vAlign w:val="center"/>
          </w:tcPr>
          <w:p w14:paraId="17DE732F" w14:textId="77777777" w:rsidR="00DD379C" w:rsidRPr="005178BB" w:rsidRDefault="00DD379C" w:rsidP="0061456C">
            <w:pPr>
              <w:spacing w:before="120" w:after="120"/>
              <w:jc w:val="center"/>
              <w:rPr>
                <w:rFonts w:ascii="Arial" w:hAnsi="Arial" w:cs="Arial"/>
              </w:rPr>
            </w:pPr>
            <w:r w:rsidRPr="005178BB">
              <w:rPr>
                <w:rFonts w:ascii="Arial" w:hAnsi="Arial" w:cs="Arial"/>
              </w:rPr>
              <w:t>-</w:t>
            </w:r>
          </w:p>
        </w:tc>
        <w:tc>
          <w:tcPr>
            <w:tcW w:w="1843" w:type="dxa"/>
            <w:vAlign w:val="center"/>
          </w:tcPr>
          <w:p w14:paraId="4BF59609" w14:textId="77777777" w:rsidR="00DD379C" w:rsidRPr="005178BB" w:rsidRDefault="00DD379C" w:rsidP="0061456C">
            <w:pPr>
              <w:spacing w:before="120" w:after="120"/>
              <w:jc w:val="center"/>
              <w:rPr>
                <w:rFonts w:ascii="Arial" w:hAnsi="Arial" w:cs="Arial"/>
              </w:rPr>
            </w:pPr>
            <w:r w:rsidRPr="005178BB">
              <w:rPr>
                <w:rFonts w:ascii="Arial" w:hAnsi="Arial" w:cs="Arial"/>
              </w:rPr>
              <w:t>£12,189</w:t>
            </w:r>
          </w:p>
        </w:tc>
        <w:tc>
          <w:tcPr>
            <w:tcW w:w="1479" w:type="dxa"/>
            <w:vAlign w:val="center"/>
          </w:tcPr>
          <w:p w14:paraId="2789A772" w14:textId="77777777" w:rsidR="00DD379C" w:rsidRPr="005178BB" w:rsidRDefault="00DD379C" w:rsidP="0061456C">
            <w:pPr>
              <w:spacing w:before="120" w:after="120"/>
              <w:jc w:val="center"/>
              <w:rPr>
                <w:rFonts w:ascii="Arial" w:hAnsi="Arial" w:cs="Arial"/>
              </w:rPr>
            </w:pPr>
            <w:r w:rsidRPr="005178BB">
              <w:rPr>
                <w:rFonts w:ascii="Arial" w:hAnsi="Arial" w:cs="Arial"/>
              </w:rPr>
              <w:t>£9,486</w:t>
            </w:r>
          </w:p>
        </w:tc>
      </w:tr>
      <w:tr w:rsidR="00DD379C" w:rsidRPr="005178BB" w14:paraId="4CFD359F" w14:textId="77777777" w:rsidTr="0061456C">
        <w:trPr>
          <w:jc w:val="center"/>
        </w:trPr>
        <w:tc>
          <w:tcPr>
            <w:tcW w:w="2802" w:type="dxa"/>
            <w:vAlign w:val="center"/>
          </w:tcPr>
          <w:p w14:paraId="271AEBF7" w14:textId="77777777" w:rsidR="00DD379C" w:rsidRPr="005178BB" w:rsidRDefault="00DD379C" w:rsidP="0061456C">
            <w:pPr>
              <w:spacing w:before="120" w:after="120"/>
              <w:jc w:val="center"/>
              <w:rPr>
                <w:rFonts w:ascii="Arial" w:hAnsi="Arial" w:cs="Arial"/>
              </w:rPr>
            </w:pPr>
            <w:r w:rsidRPr="005178BB">
              <w:rPr>
                <w:rFonts w:ascii="Arial" w:hAnsi="Arial" w:cs="Arial"/>
              </w:rPr>
              <w:t>Lifetime discounted cost per patient cost per patient</w:t>
            </w:r>
          </w:p>
        </w:tc>
        <w:tc>
          <w:tcPr>
            <w:tcW w:w="1559" w:type="dxa"/>
            <w:vAlign w:val="center"/>
          </w:tcPr>
          <w:p w14:paraId="4EDB26FD" w14:textId="77777777" w:rsidR="00DD379C" w:rsidRPr="005178BB" w:rsidRDefault="00DD379C" w:rsidP="0061456C">
            <w:pPr>
              <w:spacing w:before="120" w:after="120"/>
              <w:jc w:val="center"/>
              <w:rPr>
                <w:rFonts w:ascii="Arial" w:hAnsi="Arial" w:cs="Arial"/>
              </w:rPr>
            </w:pPr>
            <w:r w:rsidRPr="005178BB">
              <w:rPr>
                <w:rFonts w:ascii="Arial" w:hAnsi="Arial" w:cs="Arial"/>
              </w:rPr>
              <w:t>£29,700</w:t>
            </w:r>
          </w:p>
        </w:tc>
        <w:tc>
          <w:tcPr>
            <w:tcW w:w="1559" w:type="dxa"/>
            <w:vAlign w:val="center"/>
          </w:tcPr>
          <w:p w14:paraId="4873A3F5" w14:textId="77777777" w:rsidR="00DD379C" w:rsidRPr="005178BB" w:rsidRDefault="00DD379C" w:rsidP="0061456C">
            <w:pPr>
              <w:spacing w:before="120" w:after="120"/>
              <w:jc w:val="center"/>
              <w:rPr>
                <w:rFonts w:ascii="Arial" w:hAnsi="Arial" w:cs="Arial"/>
              </w:rPr>
            </w:pPr>
            <w:r w:rsidRPr="005178BB">
              <w:rPr>
                <w:rFonts w:ascii="Arial" w:hAnsi="Arial" w:cs="Arial"/>
              </w:rPr>
              <w:t>£40,251</w:t>
            </w:r>
          </w:p>
        </w:tc>
        <w:tc>
          <w:tcPr>
            <w:tcW w:w="1843" w:type="dxa"/>
            <w:vAlign w:val="center"/>
          </w:tcPr>
          <w:p w14:paraId="1765C500" w14:textId="77777777" w:rsidR="00DD379C" w:rsidRPr="005178BB" w:rsidRDefault="00DD379C" w:rsidP="0061456C">
            <w:pPr>
              <w:spacing w:before="120" w:after="120"/>
              <w:jc w:val="center"/>
              <w:rPr>
                <w:rFonts w:ascii="Arial" w:hAnsi="Arial" w:cs="Arial"/>
              </w:rPr>
            </w:pPr>
            <w:r w:rsidRPr="005178BB">
              <w:rPr>
                <w:rFonts w:ascii="Arial" w:hAnsi="Arial" w:cs="Arial"/>
              </w:rPr>
              <w:t>£44,284</w:t>
            </w:r>
          </w:p>
        </w:tc>
        <w:tc>
          <w:tcPr>
            <w:tcW w:w="1479" w:type="dxa"/>
            <w:vAlign w:val="center"/>
          </w:tcPr>
          <w:p w14:paraId="3643400E" w14:textId="77777777" w:rsidR="00DD379C" w:rsidRPr="005178BB" w:rsidRDefault="00DD379C" w:rsidP="0061456C">
            <w:pPr>
              <w:spacing w:before="120" w:after="120"/>
              <w:jc w:val="center"/>
              <w:rPr>
                <w:rFonts w:ascii="Arial" w:hAnsi="Arial" w:cs="Arial"/>
              </w:rPr>
            </w:pPr>
            <w:r w:rsidRPr="005178BB">
              <w:rPr>
                <w:rFonts w:ascii="Arial" w:hAnsi="Arial" w:cs="Arial"/>
              </w:rPr>
              <w:t>£35,300</w:t>
            </w:r>
          </w:p>
        </w:tc>
      </w:tr>
      <w:tr w:rsidR="00DD379C" w:rsidRPr="005178BB" w14:paraId="09F996F4" w14:textId="77777777" w:rsidTr="0061456C">
        <w:trPr>
          <w:jc w:val="center"/>
        </w:trPr>
        <w:tc>
          <w:tcPr>
            <w:tcW w:w="2802" w:type="dxa"/>
            <w:vAlign w:val="center"/>
          </w:tcPr>
          <w:p w14:paraId="28FEFB1E" w14:textId="65928CBC" w:rsidR="00DD379C" w:rsidRPr="005178BB" w:rsidRDefault="00B87DD1" w:rsidP="0061456C">
            <w:pPr>
              <w:spacing w:before="120" w:after="120"/>
              <w:jc w:val="center"/>
              <w:rPr>
                <w:rFonts w:ascii="Arial" w:hAnsi="Arial" w:cs="Arial"/>
              </w:rPr>
            </w:pPr>
            <w:r w:rsidRPr="005178BB">
              <w:rPr>
                <w:rFonts w:ascii="Arial" w:hAnsi="Arial" w:cs="Arial"/>
              </w:rPr>
              <w:t xml:space="preserve">Lifetime discounted </w:t>
            </w:r>
            <w:r w:rsidR="00DD379C" w:rsidRPr="005178BB">
              <w:rPr>
                <w:rFonts w:ascii="Arial" w:hAnsi="Arial" w:cs="Arial"/>
              </w:rPr>
              <w:t>QALYs per patient</w:t>
            </w:r>
          </w:p>
        </w:tc>
        <w:tc>
          <w:tcPr>
            <w:tcW w:w="1559" w:type="dxa"/>
            <w:vAlign w:val="center"/>
          </w:tcPr>
          <w:p w14:paraId="58F46605" w14:textId="77777777" w:rsidR="00DD379C" w:rsidRPr="005178BB" w:rsidRDefault="00DD379C" w:rsidP="0061456C">
            <w:pPr>
              <w:spacing w:before="120" w:after="120"/>
              <w:jc w:val="center"/>
              <w:rPr>
                <w:rFonts w:ascii="Arial" w:hAnsi="Arial" w:cs="Arial"/>
              </w:rPr>
            </w:pPr>
            <w:r w:rsidRPr="005178BB">
              <w:rPr>
                <w:rFonts w:ascii="Arial" w:hAnsi="Arial" w:cs="Arial"/>
              </w:rPr>
              <w:t>12.05</w:t>
            </w:r>
          </w:p>
        </w:tc>
        <w:tc>
          <w:tcPr>
            <w:tcW w:w="1559" w:type="dxa"/>
            <w:vAlign w:val="center"/>
          </w:tcPr>
          <w:p w14:paraId="32FAA988" w14:textId="77777777" w:rsidR="00DD379C" w:rsidRPr="005178BB" w:rsidRDefault="00DD379C" w:rsidP="0061456C">
            <w:pPr>
              <w:spacing w:before="120" w:after="120"/>
              <w:jc w:val="center"/>
              <w:rPr>
                <w:rFonts w:ascii="Arial" w:hAnsi="Arial" w:cs="Arial"/>
              </w:rPr>
            </w:pPr>
            <w:r w:rsidRPr="005178BB">
              <w:rPr>
                <w:rFonts w:ascii="Arial" w:hAnsi="Arial" w:cs="Arial"/>
              </w:rPr>
              <w:t>11.93</w:t>
            </w:r>
          </w:p>
        </w:tc>
        <w:tc>
          <w:tcPr>
            <w:tcW w:w="1843" w:type="dxa"/>
            <w:vAlign w:val="center"/>
          </w:tcPr>
          <w:p w14:paraId="55468678" w14:textId="77777777" w:rsidR="00DD379C" w:rsidRPr="005178BB" w:rsidRDefault="00DD379C" w:rsidP="0061456C">
            <w:pPr>
              <w:spacing w:before="120" w:after="120"/>
              <w:jc w:val="center"/>
              <w:rPr>
                <w:rFonts w:ascii="Arial" w:hAnsi="Arial" w:cs="Arial"/>
              </w:rPr>
            </w:pPr>
            <w:r w:rsidRPr="005178BB">
              <w:rPr>
                <w:rFonts w:ascii="Arial" w:hAnsi="Arial" w:cs="Arial"/>
              </w:rPr>
              <w:t>11.99</w:t>
            </w:r>
          </w:p>
        </w:tc>
        <w:tc>
          <w:tcPr>
            <w:tcW w:w="1479" w:type="dxa"/>
            <w:vAlign w:val="center"/>
          </w:tcPr>
          <w:p w14:paraId="0DA18F0D" w14:textId="77777777" w:rsidR="00DD379C" w:rsidRPr="005178BB" w:rsidRDefault="00DD379C" w:rsidP="0061456C">
            <w:pPr>
              <w:spacing w:before="120" w:after="120"/>
              <w:jc w:val="center"/>
              <w:rPr>
                <w:rFonts w:ascii="Arial" w:hAnsi="Arial" w:cs="Arial"/>
              </w:rPr>
            </w:pPr>
            <w:r w:rsidRPr="005178BB">
              <w:rPr>
                <w:rFonts w:ascii="Arial" w:hAnsi="Arial" w:cs="Arial"/>
              </w:rPr>
              <w:t>12.02</w:t>
            </w:r>
          </w:p>
        </w:tc>
      </w:tr>
      <w:tr w:rsidR="00DD379C" w:rsidRPr="005178BB" w14:paraId="40BCE998" w14:textId="77777777" w:rsidTr="0061456C">
        <w:trPr>
          <w:jc w:val="center"/>
        </w:trPr>
        <w:tc>
          <w:tcPr>
            <w:tcW w:w="2802" w:type="dxa"/>
            <w:vAlign w:val="center"/>
          </w:tcPr>
          <w:p w14:paraId="4720CF14" w14:textId="77777777" w:rsidR="00DD379C" w:rsidRPr="005178BB" w:rsidRDefault="00DD379C" w:rsidP="0061456C">
            <w:pPr>
              <w:spacing w:before="120" w:after="120"/>
              <w:jc w:val="center"/>
              <w:rPr>
                <w:rFonts w:ascii="Arial" w:hAnsi="Arial" w:cs="Arial"/>
              </w:rPr>
            </w:pPr>
            <w:r w:rsidRPr="005178BB">
              <w:rPr>
                <w:rFonts w:ascii="Arial" w:hAnsi="Arial" w:cs="Arial"/>
              </w:rPr>
              <w:t>Net health benefit per patient</w:t>
            </w:r>
          </w:p>
        </w:tc>
        <w:tc>
          <w:tcPr>
            <w:tcW w:w="1559" w:type="dxa"/>
            <w:vAlign w:val="center"/>
          </w:tcPr>
          <w:p w14:paraId="50B51432" w14:textId="77777777" w:rsidR="00DD379C" w:rsidRPr="005178BB" w:rsidRDefault="00DD379C" w:rsidP="0061456C">
            <w:pPr>
              <w:spacing w:before="120" w:after="120"/>
              <w:jc w:val="center"/>
              <w:rPr>
                <w:rFonts w:ascii="Arial" w:hAnsi="Arial" w:cs="Arial"/>
              </w:rPr>
            </w:pPr>
            <w:r w:rsidRPr="005178BB">
              <w:rPr>
                <w:rFonts w:ascii="Arial" w:hAnsi="Arial" w:cs="Arial"/>
              </w:rPr>
              <w:t>10.57</w:t>
            </w:r>
          </w:p>
        </w:tc>
        <w:tc>
          <w:tcPr>
            <w:tcW w:w="1559" w:type="dxa"/>
            <w:vAlign w:val="center"/>
          </w:tcPr>
          <w:p w14:paraId="4DD4AB83" w14:textId="77777777" w:rsidR="00DD379C" w:rsidRPr="005178BB" w:rsidRDefault="00DD379C" w:rsidP="0061456C">
            <w:pPr>
              <w:spacing w:before="120" w:after="120"/>
              <w:jc w:val="center"/>
              <w:rPr>
                <w:rFonts w:ascii="Arial" w:hAnsi="Arial" w:cs="Arial"/>
              </w:rPr>
            </w:pPr>
            <w:r w:rsidRPr="005178BB">
              <w:rPr>
                <w:rFonts w:ascii="Arial" w:hAnsi="Arial" w:cs="Arial"/>
              </w:rPr>
              <w:t>9.92</w:t>
            </w:r>
          </w:p>
        </w:tc>
        <w:tc>
          <w:tcPr>
            <w:tcW w:w="1843" w:type="dxa"/>
            <w:vAlign w:val="center"/>
          </w:tcPr>
          <w:p w14:paraId="72C4A943" w14:textId="77777777" w:rsidR="00DD379C" w:rsidRPr="005178BB" w:rsidRDefault="00DD379C" w:rsidP="0061456C">
            <w:pPr>
              <w:spacing w:before="120" w:after="120"/>
              <w:jc w:val="center"/>
              <w:rPr>
                <w:rFonts w:ascii="Arial" w:hAnsi="Arial" w:cs="Arial"/>
              </w:rPr>
            </w:pPr>
            <w:r w:rsidRPr="005178BB">
              <w:rPr>
                <w:rFonts w:ascii="Arial" w:hAnsi="Arial" w:cs="Arial"/>
              </w:rPr>
              <w:t>9.78</w:t>
            </w:r>
          </w:p>
        </w:tc>
        <w:tc>
          <w:tcPr>
            <w:tcW w:w="1479" w:type="dxa"/>
            <w:vAlign w:val="center"/>
          </w:tcPr>
          <w:p w14:paraId="7D9E6606" w14:textId="77777777" w:rsidR="00DD379C" w:rsidRPr="005178BB" w:rsidRDefault="00DD379C" w:rsidP="0061456C">
            <w:pPr>
              <w:spacing w:before="120" w:after="120"/>
              <w:jc w:val="center"/>
              <w:rPr>
                <w:rFonts w:ascii="Arial" w:hAnsi="Arial" w:cs="Arial"/>
              </w:rPr>
            </w:pPr>
            <w:r w:rsidRPr="005178BB">
              <w:rPr>
                <w:rFonts w:ascii="Arial" w:hAnsi="Arial" w:cs="Arial"/>
              </w:rPr>
              <w:t>10.25</w:t>
            </w:r>
          </w:p>
        </w:tc>
      </w:tr>
      <w:tr w:rsidR="00DD379C" w:rsidRPr="005178BB" w14:paraId="207AB27C" w14:textId="77777777" w:rsidTr="0061456C">
        <w:trPr>
          <w:jc w:val="center"/>
        </w:trPr>
        <w:tc>
          <w:tcPr>
            <w:tcW w:w="2802" w:type="dxa"/>
            <w:vAlign w:val="center"/>
          </w:tcPr>
          <w:p w14:paraId="2A5A37F9" w14:textId="77777777" w:rsidR="00DD379C" w:rsidRPr="005178BB" w:rsidRDefault="00DD379C" w:rsidP="0061456C">
            <w:pPr>
              <w:spacing w:before="120" w:after="120"/>
              <w:jc w:val="center"/>
              <w:rPr>
                <w:rFonts w:ascii="Arial" w:hAnsi="Arial" w:cs="Arial"/>
              </w:rPr>
            </w:pPr>
            <w:r w:rsidRPr="005178BB">
              <w:rPr>
                <w:rFonts w:ascii="Arial" w:hAnsi="Arial" w:cs="Arial"/>
              </w:rPr>
              <w:t>Probability of cost-effectiveness, %</w:t>
            </w:r>
          </w:p>
        </w:tc>
        <w:tc>
          <w:tcPr>
            <w:tcW w:w="1559" w:type="dxa"/>
            <w:vAlign w:val="center"/>
          </w:tcPr>
          <w:p w14:paraId="6222176F" w14:textId="77777777" w:rsidR="00DD379C" w:rsidRPr="005178BB" w:rsidRDefault="00DD379C" w:rsidP="0061456C">
            <w:pPr>
              <w:spacing w:before="120" w:after="120"/>
              <w:jc w:val="center"/>
              <w:rPr>
                <w:rFonts w:ascii="Arial" w:hAnsi="Arial" w:cs="Arial"/>
              </w:rPr>
            </w:pPr>
            <w:r w:rsidRPr="005178BB">
              <w:rPr>
                <w:rFonts w:ascii="Arial" w:hAnsi="Arial" w:cs="Arial"/>
              </w:rPr>
              <w:t>71</w:t>
            </w:r>
          </w:p>
        </w:tc>
        <w:tc>
          <w:tcPr>
            <w:tcW w:w="1559" w:type="dxa"/>
            <w:vAlign w:val="center"/>
          </w:tcPr>
          <w:p w14:paraId="50E9DE35" w14:textId="77777777" w:rsidR="00DD379C" w:rsidRPr="005178BB" w:rsidRDefault="00DD379C" w:rsidP="0061456C">
            <w:pPr>
              <w:spacing w:before="120" w:after="120"/>
              <w:jc w:val="center"/>
              <w:rPr>
                <w:rFonts w:ascii="Arial" w:hAnsi="Arial" w:cs="Arial"/>
              </w:rPr>
            </w:pPr>
            <w:r w:rsidRPr="005178BB">
              <w:rPr>
                <w:rFonts w:ascii="Arial" w:hAnsi="Arial" w:cs="Arial"/>
              </w:rPr>
              <w:t>98</w:t>
            </w:r>
          </w:p>
        </w:tc>
        <w:tc>
          <w:tcPr>
            <w:tcW w:w="1843" w:type="dxa"/>
            <w:vAlign w:val="center"/>
          </w:tcPr>
          <w:p w14:paraId="36FE6BC6" w14:textId="77777777" w:rsidR="00DD379C" w:rsidRPr="005178BB" w:rsidRDefault="00DD379C" w:rsidP="0061456C">
            <w:pPr>
              <w:spacing w:before="120" w:after="120"/>
              <w:jc w:val="center"/>
              <w:rPr>
                <w:rFonts w:ascii="Arial" w:hAnsi="Arial" w:cs="Arial"/>
              </w:rPr>
            </w:pPr>
            <w:r w:rsidRPr="005178BB">
              <w:rPr>
                <w:rFonts w:ascii="Arial" w:hAnsi="Arial" w:cs="Arial"/>
              </w:rPr>
              <w:t>68</w:t>
            </w:r>
          </w:p>
        </w:tc>
        <w:tc>
          <w:tcPr>
            <w:tcW w:w="1479" w:type="dxa"/>
            <w:vAlign w:val="center"/>
          </w:tcPr>
          <w:p w14:paraId="59796092" w14:textId="77777777" w:rsidR="00DD379C" w:rsidRPr="005178BB" w:rsidRDefault="00DD379C" w:rsidP="0061456C">
            <w:pPr>
              <w:spacing w:before="120" w:after="120"/>
              <w:jc w:val="center"/>
              <w:rPr>
                <w:rFonts w:ascii="Arial" w:hAnsi="Arial" w:cs="Arial"/>
              </w:rPr>
            </w:pPr>
            <w:r w:rsidRPr="005178BB">
              <w:rPr>
                <w:rFonts w:ascii="Arial" w:hAnsi="Arial" w:cs="Arial"/>
              </w:rPr>
              <w:t>71</w:t>
            </w:r>
          </w:p>
        </w:tc>
      </w:tr>
    </w:tbl>
    <w:p w14:paraId="1E1DF2AD" w14:textId="77777777" w:rsidR="00DD379C" w:rsidRPr="005178BB" w:rsidRDefault="00DD379C" w:rsidP="00DD379C">
      <w:pPr>
        <w:spacing w:line="480" w:lineRule="auto"/>
        <w:rPr>
          <w:rFonts w:ascii="Arial" w:hAnsi="Arial" w:cs="Arial"/>
          <w:sz w:val="24"/>
          <w:szCs w:val="24"/>
        </w:rPr>
      </w:pPr>
      <w:r w:rsidRPr="005178BB">
        <w:rPr>
          <w:rFonts w:ascii="Arial" w:hAnsi="Arial" w:cs="Arial"/>
          <w:sz w:val="24"/>
          <w:szCs w:val="24"/>
        </w:rPr>
        <w:t xml:space="preserve">Net health benefit and the probability that a strategy is cost-effective are calculated using a cost-effectiveness threshold of £20,000/QALY. </w:t>
      </w:r>
    </w:p>
    <w:p w14:paraId="7DF39017" w14:textId="77777777" w:rsidR="00DD379C" w:rsidRPr="005178BB" w:rsidRDefault="00DD379C" w:rsidP="00DD379C">
      <w:pPr>
        <w:spacing w:line="480" w:lineRule="auto"/>
        <w:rPr>
          <w:rFonts w:ascii="Arial" w:hAnsi="Arial" w:cs="Arial"/>
          <w:sz w:val="24"/>
          <w:szCs w:val="24"/>
        </w:rPr>
      </w:pPr>
      <w:r w:rsidRPr="005178BB">
        <w:rPr>
          <w:rFonts w:ascii="Arial" w:hAnsi="Arial" w:cs="Arial"/>
          <w:sz w:val="24"/>
          <w:szCs w:val="24"/>
        </w:rPr>
        <w:t xml:space="preserve">Treatment duration is 12 weeks unless otherwise specified.  </w:t>
      </w:r>
    </w:p>
    <w:p w14:paraId="03EBB9DF" w14:textId="77777777" w:rsidR="00DD379C" w:rsidRPr="005178BB" w:rsidRDefault="00DD379C" w:rsidP="00DD379C">
      <w:pPr>
        <w:spacing w:line="480" w:lineRule="auto"/>
        <w:rPr>
          <w:rFonts w:ascii="Arial" w:hAnsi="Arial" w:cs="Arial"/>
          <w:sz w:val="24"/>
          <w:szCs w:val="24"/>
        </w:rPr>
      </w:pPr>
      <w:r w:rsidRPr="005178BB">
        <w:rPr>
          <w:rFonts w:ascii="Arial" w:hAnsi="Arial" w:cs="Arial"/>
          <w:sz w:val="24"/>
          <w:szCs w:val="24"/>
        </w:rPr>
        <w:t>(-) indicates where the cost-effective strategy is the least costly strategy and hence the ICER is not calculated.</w:t>
      </w:r>
    </w:p>
    <w:p w14:paraId="667C4719" w14:textId="77777777" w:rsidR="00E356B2" w:rsidRPr="005178BB" w:rsidRDefault="00E356B2" w:rsidP="00E356B2">
      <w:pPr>
        <w:pStyle w:val="CommentText"/>
        <w:spacing w:line="480" w:lineRule="auto"/>
        <w:rPr>
          <w:rFonts w:ascii="Arial" w:hAnsi="Arial" w:cs="Arial"/>
          <w:sz w:val="24"/>
          <w:szCs w:val="24"/>
        </w:rPr>
      </w:pPr>
      <w:r w:rsidRPr="005178BB">
        <w:rPr>
          <w:rFonts w:ascii="Arial" w:hAnsi="Arial" w:cs="Arial"/>
          <w:sz w:val="24"/>
          <w:szCs w:val="24"/>
        </w:rPr>
        <w:t>Key:</w:t>
      </w:r>
    </w:p>
    <w:p w14:paraId="48C068DE" w14:textId="77777777" w:rsidR="00E356B2" w:rsidRPr="005178BB" w:rsidRDefault="00E356B2" w:rsidP="00E356B2">
      <w:pPr>
        <w:pStyle w:val="CommentText"/>
        <w:spacing w:line="480" w:lineRule="auto"/>
        <w:rPr>
          <w:rFonts w:ascii="Arial" w:hAnsi="Arial" w:cs="Arial"/>
          <w:sz w:val="24"/>
          <w:szCs w:val="24"/>
        </w:rPr>
      </w:pPr>
      <w:r w:rsidRPr="005178BB">
        <w:rPr>
          <w:rFonts w:ascii="Arial" w:hAnsi="Arial" w:cs="Arial"/>
          <w:sz w:val="24"/>
          <w:szCs w:val="24"/>
        </w:rPr>
        <w:t>PR: pegylated interferon with ribavirin</w:t>
      </w:r>
    </w:p>
    <w:p w14:paraId="15E389F5" w14:textId="77777777" w:rsidR="00E356B2" w:rsidRPr="005178BB" w:rsidRDefault="00E356B2" w:rsidP="00E356B2">
      <w:pPr>
        <w:pStyle w:val="CommentText"/>
        <w:spacing w:line="480" w:lineRule="auto"/>
        <w:rPr>
          <w:rFonts w:ascii="Arial" w:hAnsi="Arial" w:cs="Arial"/>
          <w:sz w:val="24"/>
          <w:szCs w:val="24"/>
        </w:rPr>
      </w:pPr>
      <w:r w:rsidRPr="005178BB">
        <w:rPr>
          <w:rFonts w:ascii="Arial" w:hAnsi="Arial" w:cs="Arial"/>
          <w:sz w:val="24"/>
          <w:szCs w:val="24"/>
        </w:rPr>
        <w:t>SOF+PR: sofosbuvir with pegylated interferon with ribavirin</w:t>
      </w:r>
    </w:p>
    <w:p w14:paraId="55303C97" w14:textId="77777777" w:rsidR="00E356B2" w:rsidRPr="005178BB" w:rsidRDefault="00E356B2" w:rsidP="00E356B2">
      <w:pPr>
        <w:pStyle w:val="CommentText"/>
        <w:spacing w:line="480" w:lineRule="auto"/>
        <w:rPr>
          <w:rFonts w:ascii="Arial" w:hAnsi="Arial" w:cs="Arial"/>
          <w:sz w:val="24"/>
          <w:szCs w:val="24"/>
        </w:rPr>
      </w:pPr>
      <w:r w:rsidRPr="005178BB">
        <w:rPr>
          <w:rFonts w:ascii="Arial" w:hAnsi="Arial" w:cs="Arial"/>
          <w:sz w:val="24"/>
          <w:szCs w:val="24"/>
        </w:rPr>
        <w:t>SOF+RBV: sofosbuvir with ribavirin</w:t>
      </w:r>
    </w:p>
    <w:p w14:paraId="36915CB9" w14:textId="77777777" w:rsidR="00E356B2" w:rsidRPr="005178BB" w:rsidRDefault="00E356B2" w:rsidP="00E356B2">
      <w:pPr>
        <w:pStyle w:val="CommentText"/>
        <w:spacing w:line="480" w:lineRule="auto"/>
        <w:rPr>
          <w:rFonts w:ascii="Arial" w:hAnsi="Arial" w:cs="Arial"/>
          <w:sz w:val="24"/>
          <w:szCs w:val="24"/>
        </w:rPr>
      </w:pPr>
      <w:r w:rsidRPr="005178BB">
        <w:rPr>
          <w:rFonts w:ascii="Arial" w:hAnsi="Arial" w:cs="Arial"/>
          <w:sz w:val="24"/>
          <w:szCs w:val="24"/>
        </w:rPr>
        <w:t>SOF+LED: ledipasvir-sofosbuvir</w:t>
      </w:r>
    </w:p>
    <w:p w14:paraId="019F0651" w14:textId="77777777" w:rsidR="00E356B2" w:rsidRPr="005178BB" w:rsidRDefault="00E356B2" w:rsidP="00E356B2">
      <w:pPr>
        <w:pStyle w:val="CommentText"/>
        <w:spacing w:line="480" w:lineRule="auto"/>
        <w:rPr>
          <w:rFonts w:ascii="Arial" w:hAnsi="Arial" w:cs="Arial"/>
          <w:sz w:val="24"/>
          <w:szCs w:val="24"/>
        </w:rPr>
      </w:pPr>
      <w:r w:rsidRPr="005178BB">
        <w:rPr>
          <w:rFonts w:ascii="Arial" w:hAnsi="Arial" w:cs="Arial"/>
          <w:sz w:val="24"/>
          <w:szCs w:val="24"/>
        </w:rPr>
        <w:t>SOF+LED+RBV: ledipasvir-sofosbuvir with ribavirin</w:t>
      </w:r>
    </w:p>
    <w:p w14:paraId="4CC2147C" w14:textId="77777777" w:rsidR="00E356B2" w:rsidRPr="005178BB" w:rsidRDefault="00E356B2" w:rsidP="00E356B2">
      <w:pPr>
        <w:pStyle w:val="CommentText"/>
        <w:spacing w:line="480" w:lineRule="auto"/>
        <w:rPr>
          <w:rFonts w:ascii="Arial" w:hAnsi="Arial" w:cs="Arial"/>
          <w:sz w:val="24"/>
          <w:szCs w:val="24"/>
        </w:rPr>
      </w:pPr>
      <w:r w:rsidRPr="005178BB">
        <w:rPr>
          <w:rFonts w:ascii="Arial" w:hAnsi="Arial" w:cs="Arial"/>
          <w:sz w:val="24"/>
          <w:szCs w:val="24"/>
        </w:rPr>
        <w:t xml:space="preserve">2D+RBV: ombitasvir with paritaprevir with ritonavir and ribavirin.  </w:t>
      </w:r>
    </w:p>
    <w:p w14:paraId="4C98C8B1" w14:textId="77777777" w:rsidR="00E356B2" w:rsidRPr="006B22B8" w:rsidRDefault="00E356B2" w:rsidP="00E356B2">
      <w:pPr>
        <w:pStyle w:val="CommentText"/>
        <w:spacing w:line="480" w:lineRule="auto"/>
        <w:rPr>
          <w:rFonts w:ascii="Arial" w:hAnsi="Arial" w:cs="Arial"/>
          <w:sz w:val="24"/>
          <w:szCs w:val="24"/>
        </w:rPr>
      </w:pPr>
      <w:r w:rsidRPr="005178BB">
        <w:rPr>
          <w:rFonts w:ascii="Arial" w:hAnsi="Arial" w:cs="Arial"/>
          <w:sz w:val="24"/>
          <w:szCs w:val="24"/>
        </w:rPr>
        <w:lastRenderedPageBreak/>
        <w:t>3D+/-RBV: ombitasvir with paritaprevir with ritonavir and dasabuvir with or without ribavirin;</w:t>
      </w:r>
      <w:r w:rsidRPr="006B22B8">
        <w:rPr>
          <w:rFonts w:ascii="Arial" w:hAnsi="Arial" w:cs="Arial"/>
          <w:sz w:val="24"/>
          <w:szCs w:val="24"/>
        </w:rPr>
        <w:t xml:space="preserve"> </w:t>
      </w:r>
    </w:p>
    <w:p w14:paraId="655167DA" w14:textId="77777777" w:rsidR="00F67BFF" w:rsidRDefault="00F67BFF" w:rsidP="00D03779">
      <w:pPr>
        <w:spacing w:line="480" w:lineRule="auto"/>
        <w:rPr>
          <w:rFonts w:ascii="Arial" w:hAnsi="Arial" w:cs="Arial"/>
          <w:sz w:val="24"/>
          <w:szCs w:val="24"/>
        </w:rPr>
      </w:pPr>
    </w:p>
    <w:p w14:paraId="36E46433" w14:textId="173672B1" w:rsidR="00116B85" w:rsidRDefault="00116B85" w:rsidP="00D03779">
      <w:pPr>
        <w:spacing w:line="480" w:lineRule="auto"/>
        <w:rPr>
          <w:rFonts w:ascii="Arial" w:hAnsi="Arial" w:cs="Arial"/>
          <w:sz w:val="24"/>
          <w:szCs w:val="24"/>
        </w:rPr>
      </w:pPr>
    </w:p>
    <w:sectPr w:rsidR="00116B85" w:rsidSect="00DF37B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2DECCA" w15:done="0"/>
  <w15:commentEx w15:paraId="17050562" w15:done="0"/>
  <w15:commentEx w15:paraId="3C9E0D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91958" w14:textId="77777777" w:rsidR="00630720" w:rsidRDefault="00630720">
      <w:pPr>
        <w:spacing w:before="0" w:after="0" w:line="240" w:lineRule="auto"/>
      </w:pPr>
      <w:r>
        <w:separator/>
      </w:r>
    </w:p>
  </w:endnote>
  <w:endnote w:type="continuationSeparator" w:id="0">
    <w:p w14:paraId="5EA6A81F" w14:textId="77777777" w:rsidR="00630720" w:rsidRDefault="006307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3421A" w14:textId="77777777" w:rsidR="00630720" w:rsidRDefault="00630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763142"/>
      <w:docPartObj>
        <w:docPartGallery w:val="Page Numbers (Bottom of Page)"/>
        <w:docPartUnique/>
      </w:docPartObj>
    </w:sdtPr>
    <w:sdtEndPr>
      <w:rPr>
        <w:noProof/>
      </w:rPr>
    </w:sdtEndPr>
    <w:sdtContent>
      <w:p w14:paraId="19DBF1CE" w14:textId="77777777" w:rsidR="00630720" w:rsidRDefault="00630720">
        <w:pPr>
          <w:pStyle w:val="Footer"/>
          <w:jc w:val="right"/>
        </w:pPr>
        <w:r>
          <w:fldChar w:fldCharType="begin"/>
        </w:r>
        <w:r>
          <w:instrText xml:space="preserve"> PAGE   \* MERGEFORMAT </w:instrText>
        </w:r>
        <w:r>
          <w:fldChar w:fldCharType="separate"/>
        </w:r>
        <w:r w:rsidR="005178BB">
          <w:rPr>
            <w:noProof/>
          </w:rPr>
          <w:t>1</w:t>
        </w:r>
        <w:r>
          <w:rPr>
            <w:noProof/>
          </w:rPr>
          <w:fldChar w:fldCharType="end"/>
        </w:r>
      </w:p>
    </w:sdtContent>
  </w:sdt>
  <w:p w14:paraId="25D81F2A" w14:textId="77777777" w:rsidR="00630720" w:rsidRDefault="006307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2DB4B" w14:textId="77777777" w:rsidR="00630720" w:rsidRDefault="00630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9A11F" w14:textId="77777777" w:rsidR="00630720" w:rsidRDefault="00630720">
      <w:pPr>
        <w:spacing w:before="0" w:after="0" w:line="240" w:lineRule="auto"/>
      </w:pPr>
      <w:r>
        <w:separator/>
      </w:r>
    </w:p>
  </w:footnote>
  <w:footnote w:type="continuationSeparator" w:id="0">
    <w:p w14:paraId="57069820" w14:textId="77777777" w:rsidR="00630720" w:rsidRDefault="0063072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AD220" w14:textId="479A5816" w:rsidR="00630720" w:rsidRDefault="006307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98D8F" w14:textId="07322DDF" w:rsidR="00630720" w:rsidRDefault="006307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E6766" w14:textId="09B032D2" w:rsidR="00630720" w:rsidRDefault="00630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5255E"/>
    <w:multiLevelType w:val="hybridMultilevel"/>
    <w:tmpl w:val="90DCEDEC"/>
    <w:lvl w:ilvl="0" w:tplc="9B4E7F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6748D2"/>
    <w:multiLevelType w:val="hybridMultilevel"/>
    <w:tmpl w:val="EB3854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795153"/>
    <w:multiLevelType w:val="hybridMultilevel"/>
    <w:tmpl w:val="93AA6ABA"/>
    <w:lvl w:ilvl="0" w:tplc="0809001B">
      <w:start w:val="1"/>
      <w:numFmt w:val="lowerRoman"/>
      <w:lvlText w:val="%1."/>
      <w:lvlJc w:val="right"/>
      <w:pPr>
        <w:ind w:left="720" w:hanging="360"/>
      </w:pPr>
    </w:lvl>
    <w:lvl w:ilvl="1" w:tplc="DDA8272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074FF3"/>
    <w:multiLevelType w:val="hybridMultilevel"/>
    <w:tmpl w:val="D714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516EBF"/>
    <w:multiLevelType w:val="hybridMultilevel"/>
    <w:tmpl w:val="66A42CB2"/>
    <w:lvl w:ilvl="0" w:tplc="873EF8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41548FB"/>
    <w:multiLevelType w:val="hybridMultilevel"/>
    <w:tmpl w:val="FABC8658"/>
    <w:lvl w:ilvl="0" w:tplc="2A5677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64F3DA0"/>
    <w:multiLevelType w:val="hybridMultilevel"/>
    <w:tmpl w:val="66A42CB2"/>
    <w:lvl w:ilvl="0" w:tplc="873EF8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641C1C"/>
    <w:multiLevelType w:val="multilevel"/>
    <w:tmpl w:val="1EBEA6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2"/>
  </w:num>
  <w:num w:numId="3">
    <w:abstractNumId w:val="5"/>
  </w:num>
  <w:num w:numId="4">
    <w:abstractNumId w:val="7"/>
  </w:num>
  <w:num w:numId="5">
    <w:abstractNumId w:val="7"/>
  </w:num>
  <w:num w:numId="6">
    <w:abstractNumId w:val="7"/>
  </w:num>
  <w:num w:numId="7">
    <w:abstractNumId w:val="7"/>
  </w:num>
  <w:num w:numId="8">
    <w:abstractNumId w:val="3"/>
  </w:num>
  <w:num w:numId="9">
    <w:abstractNumId w:val="6"/>
  </w:num>
  <w:num w:numId="10">
    <w:abstractNumId w:val="7"/>
  </w:num>
  <w:num w:numId="11">
    <w:abstractNumId w:val="4"/>
  </w:num>
  <w:num w:numId="12">
    <w:abstractNumId w:val="1"/>
  </w:num>
  <w:num w:numId="1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ndf500">
    <w15:presenceInfo w15:providerId="None" w15:userId="rndf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0zxt5r52xwpse2a9t5rfavw059srsxpazr&quot;&gt;hepC&lt;record-ids&gt;&lt;item&gt;1&lt;/item&gt;&lt;item&gt;2&lt;/item&gt;&lt;item&gt;12&lt;/item&gt;&lt;item&gt;14&lt;/item&gt;&lt;item&gt;15&lt;/item&gt;&lt;item&gt;16&lt;/item&gt;&lt;item&gt;19&lt;/item&gt;&lt;item&gt;21&lt;/item&gt;&lt;item&gt;32&lt;/item&gt;&lt;item&gt;33&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1&lt;/item&gt;&lt;item&gt;75&lt;/item&gt;&lt;item&gt;81&lt;/item&gt;&lt;item&gt;113&lt;/item&gt;&lt;item&gt;124&lt;/item&gt;&lt;item&gt;136&lt;/item&gt;&lt;item&gt;137&lt;/item&gt;&lt;item&gt;149&lt;/item&gt;&lt;item&gt;150&lt;/item&gt;&lt;item&gt;151&lt;/item&gt;&lt;item&gt;152&lt;/item&gt;&lt;item&gt;153&lt;/item&gt;&lt;item&gt;154&lt;/item&gt;&lt;item&gt;155&lt;/item&gt;&lt;item&gt;156&lt;/item&gt;&lt;/record-ids&gt;&lt;/item&gt;&lt;/Libraries&gt;"/>
  </w:docVars>
  <w:rsids>
    <w:rsidRoot w:val="0029645F"/>
    <w:rsid w:val="000142EC"/>
    <w:rsid w:val="0001468A"/>
    <w:rsid w:val="0002105B"/>
    <w:rsid w:val="00023870"/>
    <w:rsid w:val="00032B9F"/>
    <w:rsid w:val="00033AB3"/>
    <w:rsid w:val="00044D24"/>
    <w:rsid w:val="00045D49"/>
    <w:rsid w:val="00046DE0"/>
    <w:rsid w:val="00056888"/>
    <w:rsid w:val="000611B4"/>
    <w:rsid w:val="00064A16"/>
    <w:rsid w:val="00075C80"/>
    <w:rsid w:val="000966AA"/>
    <w:rsid w:val="00097C73"/>
    <w:rsid w:val="000B1240"/>
    <w:rsid w:val="000B5871"/>
    <w:rsid w:val="000C4E83"/>
    <w:rsid w:val="000C6A43"/>
    <w:rsid w:val="000D230F"/>
    <w:rsid w:val="000D562B"/>
    <w:rsid w:val="000D5643"/>
    <w:rsid w:val="000E15D1"/>
    <w:rsid w:val="000E6351"/>
    <w:rsid w:val="000F4A4B"/>
    <w:rsid w:val="0010055D"/>
    <w:rsid w:val="00100C89"/>
    <w:rsid w:val="00101E84"/>
    <w:rsid w:val="00102FFB"/>
    <w:rsid w:val="00116B85"/>
    <w:rsid w:val="0011772F"/>
    <w:rsid w:val="00120AB8"/>
    <w:rsid w:val="00123052"/>
    <w:rsid w:val="00123DA5"/>
    <w:rsid w:val="001271D0"/>
    <w:rsid w:val="001273D2"/>
    <w:rsid w:val="00127DA1"/>
    <w:rsid w:val="001317DE"/>
    <w:rsid w:val="0013746D"/>
    <w:rsid w:val="00165D13"/>
    <w:rsid w:val="00175F3F"/>
    <w:rsid w:val="00177BB4"/>
    <w:rsid w:val="00177BD8"/>
    <w:rsid w:val="001A43DF"/>
    <w:rsid w:val="001A4854"/>
    <w:rsid w:val="001A7AD1"/>
    <w:rsid w:val="001B4208"/>
    <w:rsid w:val="001C103C"/>
    <w:rsid w:val="001C14EC"/>
    <w:rsid w:val="001C1FB8"/>
    <w:rsid w:val="001F0C4C"/>
    <w:rsid w:val="001F148B"/>
    <w:rsid w:val="0020012A"/>
    <w:rsid w:val="00202093"/>
    <w:rsid w:val="00203B46"/>
    <w:rsid w:val="002248BC"/>
    <w:rsid w:val="00237BAB"/>
    <w:rsid w:val="00240C41"/>
    <w:rsid w:val="00242458"/>
    <w:rsid w:val="00265733"/>
    <w:rsid w:val="002768AC"/>
    <w:rsid w:val="0029363D"/>
    <w:rsid w:val="00294593"/>
    <w:rsid w:val="00295849"/>
    <w:rsid w:val="00295F94"/>
    <w:rsid w:val="00296094"/>
    <w:rsid w:val="0029645F"/>
    <w:rsid w:val="002A3439"/>
    <w:rsid w:val="002B66D1"/>
    <w:rsid w:val="002C16A9"/>
    <w:rsid w:val="002C5F43"/>
    <w:rsid w:val="002D4944"/>
    <w:rsid w:val="002F7D70"/>
    <w:rsid w:val="003054ED"/>
    <w:rsid w:val="00305B97"/>
    <w:rsid w:val="0031056C"/>
    <w:rsid w:val="00322762"/>
    <w:rsid w:val="00323915"/>
    <w:rsid w:val="003242AC"/>
    <w:rsid w:val="00334DEE"/>
    <w:rsid w:val="00345084"/>
    <w:rsid w:val="00350394"/>
    <w:rsid w:val="00353E24"/>
    <w:rsid w:val="00363EE7"/>
    <w:rsid w:val="00371378"/>
    <w:rsid w:val="00392FFA"/>
    <w:rsid w:val="003A3227"/>
    <w:rsid w:val="003A7B5A"/>
    <w:rsid w:val="003B1E45"/>
    <w:rsid w:val="003C49AC"/>
    <w:rsid w:val="003D4C9A"/>
    <w:rsid w:val="003E12A1"/>
    <w:rsid w:val="00404172"/>
    <w:rsid w:val="00405A57"/>
    <w:rsid w:val="00411166"/>
    <w:rsid w:val="00412B57"/>
    <w:rsid w:val="004170D6"/>
    <w:rsid w:val="00421594"/>
    <w:rsid w:val="00427638"/>
    <w:rsid w:val="00433297"/>
    <w:rsid w:val="004443F9"/>
    <w:rsid w:val="00452C63"/>
    <w:rsid w:val="0049071B"/>
    <w:rsid w:val="00490D70"/>
    <w:rsid w:val="004C153F"/>
    <w:rsid w:val="004C1BDC"/>
    <w:rsid w:val="004C6271"/>
    <w:rsid w:val="004E3295"/>
    <w:rsid w:val="004F1D20"/>
    <w:rsid w:val="004F2733"/>
    <w:rsid w:val="004F3259"/>
    <w:rsid w:val="004F6BD3"/>
    <w:rsid w:val="00500D0D"/>
    <w:rsid w:val="0050184A"/>
    <w:rsid w:val="00504C92"/>
    <w:rsid w:val="00505E2D"/>
    <w:rsid w:val="00517892"/>
    <w:rsid w:val="005178BB"/>
    <w:rsid w:val="00523454"/>
    <w:rsid w:val="00535C38"/>
    <w:rsid w:val="00540364"/>
    <w:rsid w:val="00543412"/>
    <w:rsid w:val="00551A42"/>
    <w:rsid w:val="00557AD0"/>
    <w:rsid w:val="005738B6"/>
    <w:rsid w:val="005827A4"/>
    <w:rsid w:val="00582B77"/>
    <w:rsid w:val="00586EF0"/>
    <w:rsid w:val="005900B5"/>
    <w:rsid w:val="005A5136"/>
    <w:rsid w:val="005C5A56"/>
    <w:rsid w:val="005C7D61"/>
    <w:rsid w:val="005D0CAD"/>
    <w:rsid w:val="005F0121"/>
    <w:rsid w:val="006049AF"/>
    <w:rsid w:val="006076A2"/>
    <w:rsid w:val="006140F1"/>
    <w:rsid w:val="0061456C"/>
    <w:rsid w:val="00630720"/>
    <w:rsid w:val="00630B59"/>
    <w:rsid w:val="00632567"/>
    <w:rsid w:val="0063258B"/>
    <w:rsid w:val="00642106"/>
    <w:rsid w:val="006425AF"/>
    <w:rsid w:val="006429C5"/>
    <w:rsid w:val="006434BD"/>
    <w:rsid w:val="00645903"/>
    <w:rsid w:val="006469CD"/>
    <w:rsid w:val="00652AA7"/>
    <w:rsid w:val="00655AC6"/>
    <w:rsid w:val="00667564"/>
    <w:rsid w:val="006709A9"/>
    <w:rsid w:val="00671CA5"/>
    <w:rsid w:val="006720A6"/>
    <w:rsid w:val="00677CEB"/>
    <w:rsid w:val="00681276"/>
    <w:rsid w:val="006911A1"/>
    <w:rsid w:val="00691466"/>
    <w:rsid w:val="006A722A"/>
    <w:rsid w:val="006B080B"/>
    <w:rsid w:val="006B1CC1"/>
    <w:rsid w:val="006B22B8"/>
    <w:rsid w:val="006C1D8D"/>
    <w:rsid w:val="006D592C"/>
    <w:rsid w:val="006D763A"/>
    <w:rsid w:val="006E5A72"/>
    <w:rsid w:val="006F550D"/>
    <w:rsid w:val="00715359"/>
    <w:rsid w:val="00720459"/>
    <w:rsid w:val="00730DB3"/>
    <w:rsid w:val="007317BE"/>
    <w:rsid w:val="007366B8"/>
    <w:rsid w:val="007516DB"/>
    <w:rsid w:val="00752472"/>
    <w:rsid w:val="00757D3F"/>
    <w:rsid w:val="00777985"/>
    <w:rsid w:val="007954B2"/>
    <w:rsid w:val="007B3374"/>
    <w:rsid w:val="007B6A07"/>
    <w:rsid w:val="007B79D5"/>
    <w:rsid w:val="007C308F"/>
    <w:rsid w:val="007E069F"/>
    <w:rsid w:val="007E4E2F"/>
    <w:rsid w:val="007F7963"/>
    <w:rsid w:val="00804E29"/>
    <w:rsid w:val="00814CF4"/>
    <w:rsid w:val="00814ECF"/>
    <w:rsid w:val="008249C1"/>
    <w:rsid w:val="0082602E"/>
    <w:rsid w:val="00834587"/>
    <w:rsid w:val="00865781"/>
    <w:rsid w:val="00871092"/>
    <w:rsid w:val="00873451"/>
    <w:rsid w:val="00874095"/>
    <w:rsid w:val="00876E79"/>
    <w:rsid w:val="00887249"/>
    <w:rsid w:val="00895280"/>
    <w:rsid w:val="00897441"/>
    <w:rsid w:val="008A2019"/>
    <w:rsid w:val="008A3CA0"/>
    <w:rsid w:val="008A4A3D"/>
    <w:rsid w:val="008A6317"/>
    <w:rsid w:val="008A7E40"/>
    <w:rsid w:val="008B1B8D"/>
    <w:rsid w:val="008B2CB5"/>
    <w:rsid w:val="008C010E"/>
    <w:rsid w:val="008C1A5D"/>
    <w:rsid w:val="008D4A87"/>
    <w:rsid w:val="008F34A3"/>
    <w:rsid w:val="00902F38"/>
    <w:rsid w:val="00906680"/>
    <w:rsid w:val="009114D3"/>
    <w:rsid w:val="009207E0"/>
    <w:rsid w:val="00924898"/>
    <w:rsid w:val="00936101"/>
    <w:rsid w:val="00942C39"/>
    <w:rsid w:val="009438D6"/>
    <w:rsid w:val="009558DB"/>
    <w:rsid w:val="009570EC"/>
    <w:rsid w:val="00957505"/>
    <w:rsid w:val="00970741"/>
    <w:rsid w:val="009873BB"/>
    <w:rsid w:val="009874FA"/>
    <w:rsid w:val="009B0D1E"/>
    <w:rsid w:val="009B2FDE"/>
    <w:rsid w:val="009D293C"/>
    <w:rsid w:val="009D4080"/>
    <w:rsid w:val="009D6B4D"/>
    <w:rsid w:val="009E414D"/>
    <w:rsid w:val="009F010B"/>
    <w:rsid w:val="009F2C95"/>
    <w:rsid w:val="00A0203A"/>
    <w:rsid w:val="00A17EEC"/>
    <w:rsid w:val="00A240BE"/>
    <w:rsid w:val="00A54C6E"/>
    <w:rsid w:val="00A6079E"/>
    <w:rsid w:val="00A609E5"/>
    <w:rsid w:val="00A6366C"/>
    <w:rsid w:val="00A66A5D"/>
    <w:rsid w:val="00A71F0E"/>
    <w:rsid w:val="00AA3A2F"/>
    <w:rsid w:val="00AA417E"/>
    <w:rsid w:val="00AA5737"/>
    <w:rsid w:val="00AB04FD"/>
    <w:rsid w:val="00AB1C19"/>
    <w:rsid w:val="00AB6ABC"/>
    <w:rsid w:val="00AD1117"/>
    <w:rsid w:val="00AD1C89"/>
    <w:rsid w:val="00AD37FF"/>
    <w:rsid w:val="00AD5876"/>
    <w:rsid w:val="00AF21CF"/>
    <w:rsid w:val="00AF44E8"/>
    <w:rsid w:val="00AF5D79"/>
    <w:rsid w:val="00AF636C"/>
    <w:rsid w:val="00B02706"/>
    <w:rsid w:val="00B03D6E"/>
    <w:rsid w:val="00B050E3"/>
    <w:rsid w:val="00B11CAF"/>
    <w:rsid w:val="00B1326D"/>
    <w:rsid w:val="00B16F93"/>
    <w:rsid w:val="00B26A1C"/>
    <w:rsid w:val="00B312DB"/>
    <w:rsid w:val="00B371F1"/>
    <w:rsid w:val="00B37983"/>
    <w:rsid w:val="00B45E53"/>
    <w:rsid w:val="00B545BE"/>
    <w:rsid w:val="00B54DC4"/>
    <w:rsid w:val="00B57953"/>
    <w:rsid w:val="00B83FF4"/>
    <w:rsid w:val="00B84654"/>
    <w:rsid w:val="00B87DD1"/>
    <w:rsid w:val="00BA231F"/>
    <w:rsid w:val="00BA53D2"/>
    <w:rsid w:val="00BB0302"/>
    <w:rsid w:val="00BB07CE"/>
    <w:rsid w:val="00BB3AFC"/>
    <w:rsid w:val="00BB7218"/>
    <w:rsid w:val="00BC3023"/>
    <w:rsid w:val="00BC3D82"/>
    <w:rsid w:val="00BC4BFB"/>
    <w:rsid w:val="00BD62DC"/>
    <w:rsid w:val="00BD6C34"/>
    <w:rsid w:val="00BE13D1"/>
    <w:rsid w:val="00BE27AC"/>
    <w:rsid w:val="00C252F1"/>
    <w:rsid w:val="00C2589C"/>
    <w:rsid w:val="00C32231"/>
    <w:rsid w:val="00C329DF"/>
    <w:rsid w:val="00C33285"/>
    <w:rsid w:val="00C35AC8"/>
    <w:rsid w:val="00C40FB3"/>
    <w:rsid w:val="00C57B86"/>
    <w:rsid w:val="00C665D7"/>
    <w:rsid w:val="00C72D25"/>
    <w:rsid w:val="00C74EA8"/>
    <w:rsid w:val="00C762F7"/>
    <w:rsid w:val="00C83BA2"/>
    <w:rsid w:val="00CA17A6"/>
    <w:rsid w:val="00CC0D2C"/>
    <w:rsid w:val="00CC1C68"/>
    <w:rsid w:val="00CC47DE"/>
    <w:rsid w:val="00CC4EF9"/>
    <w:rsid w:val="00CD132B"/>
    <w:rsid w:val="00CD4D46"/>
    <w:rsid w:val="00CE0196"/>
    <w:rsid w:val="00CF51D2"/>
    <w:rsid w:val="00CF7E09"/>
    <w:rsid w:val="00D03779"/>
    <w:rsid w:val="00D05BF3"/>
    <w:rsid w:val="00D1237D"/>
    <w:rsid w:val="00D125EF"/>
    <w:rsid w:val="00D306B2"/>
    <w:rsid w:val="00D34FA6"/>
    <w:rsid w:val="00D5086F"/>
    <w:rsid w:val="00D85110"/>
    <w:rsid w:val="00DC1728"/>
    <w:rsid w:val="00DC2535"/>
    <w:rsid w:val="00DC36EF"/>
    <w:rsid w:val="00DD379C"/>
    <w:rsid w:val="00DF0B8E"/>
    <w:rsid w:val="00DF37B8"/>
    <w:rsid w:val="00E006F3"/>
    <w:rsid w:val="00E01AA1"/>
    <w:rsid w:val="00E04078"/>
    <w:rsid w:val="00E1667D"/>
    <w:rsid w:val="00E356B2"/>
    <w:rsid w:val="00E41210"/>
    <w:rsid w:val="00E42374"/>
    <w:rsid w:val="00E47AFA"/>
    <w:rsid w:val="00E57310"/>
    <w:rsid w:val="00E57CF0"/>
    <w:rsid w:val="00E6079F"/>
    <w:rsid w:val="00E63E2B"/>
    <w:rsid w:val="00E674B8"/>
    <w:rsid w:val="00E70ED2"/>
    <w:rsid w:val="00E72335"/>
    <w:rsid w:val="00E72A74"/>
    <w:rsid w:val="00E83F52"/>
    <w:rsid w:val="00E85781"/>
    <w:rsid w:val="00E8736B"/>
    <w:rsid w:val="00E90681"/>
    <w:rsid w:val="00EA2A65"/>
    <w:rsid w:val="00EA47F8"/>
    <w:rsid w:val="00EA617A"/>
    <w:rsid w:val="00EB052C"/>
    <w:rsid w:val="00EB1CEB"/>
    <w:rsid w:val="00EB439C"/>
    <w:rsid w:val="00EC1B59"/>
    <w:rsid w:val="00ED79E6"/>
    <w:rsid w:val="00EE24E0"/>
    <w:rsid w:val="00EE2F0C"/>
    <w:rsid w:val="00EF7A03"/>
    <w:rsid w:val="00F14D32"/>
    <w:rsid w:val="00F17CD5"/>
    <w:rsid w:val="00F333C4"/>
    <w:rsid w:val="00F33581"/>
    <w:rsid w:val="00F37609"/>
    <w:rsid w:val="00F37987"/>
    <w:rsid w:val="00F40E85"/>
    <w:rsid w:val="00F41497"/>
    <w:rsid w:val="00F45B75"/>
    <w:rsid w:val="00F45C39"/>
    <w:rsid w:val="00F54E81"/>
    <w:rsid w:val="00F55B51"/>
    <w:rsid w:val="00F634A6"/>
    <w:rsid w:val="00F65F1C"/>
    <w:rsid w:val="00F67BFF"/>
    <w:rsid w:val="00F67D81"/>
    <w:rsid w:val="00F73C42"/>
    <w:rsid w:val="00F75D21"/>
    <w:rsid w:val="00F76F9B"/>
    <w:rsid w:val="00F84C8C"/>
    <w:rsid w:val="00F87C76"/>
    <w:rsid w:val="00FA0801"/>
    <w:rsid w:val="00FA1C50"/>
    <w:rsid w:val="00FA2D75"/>
    <w:rsid w:val="00FA54AD"/>
    <w:rsid w:val="00FB6BA4"/>
    <w:rsid w:val="00FC10D0"/>
    <w:rsid w:val="00FC32BD"/>
    <w:rsid w:val="00FC3BEC"/>
    <w:rsid w:val="00FD00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F20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5F"/>
  </w:style>
  <w:style w:type="paragraph" w:styleId="Heading1">
    <w:name w:val="heading 1"/>
    <w:basedOn w:val="ListParagraph"/>
    <w:next w:val="Normal"/>
    <w:link w:val="Heading1Char"/>
    <w:uiPriority w:val="9"/>
    <w:qFormat/>
    <w:rsid w:val="00DC36EF"/>
    <w:pPr>
      <w:numPr>
        <w:numId w:val="1"/>
      </w:numPr>
      <w:tabs>
        <w:tab w:val="left" w:pos="426"/>
      </w:tabs>
      <w:contextualSpacing w:val="0"/>
      <w:outlineLvl w:val="0"/>
    </w:pPr>
    <w:rPr>
      <w:rFonts w:asciiTheme="majorHAnsi" w:hAnsiTheme="majorHAnsi"/>
      <w:b/>
      <w:sz w:val="28"/>
    </w:rPr>
  </w:style>
  <w:style w:type="paragraph" w:styleId="Heading2">
    <w:name w:val="heading 2"/>
    <w:basedOn w:val="Heading1"/>
    <w:next w:val="Normal"/>
    <w:link w:val="Heading2Char"/>
    <w:uiPriority w:val="9"/>
    <w:unhideWhenUsed/>
    <w:qFormat/>
    <w:rsid w:val="00DC36EF"/>
    <w:pPr>
      <w:numPr>
        <w:ilvl w:val="1"/>
      </w:numPr>
      <w:outlineLvl w:val="1"/>
    </w:pPr>
    <w:rPr>
      <w:sz w:val="24"/>
    </w:rPr>
  </w:style>
  <w:style w:type="paragraph" w:styleId="Heading3">
    <w:name w:val="heading 3"/>
    <w:basedOn w:val="Heading2"/>
    <w:next w:val="Normal"/>
    <w:link w:val="Heading3Char"/>
    <w:uiPriority w:val="9"/>
    <w:unhideWhenUsed/>
    <w:qFormat/>
    <w:rsid w:val="00DC36EF"/>
    <w:pPr>
      <w:numPr>
        <w:ilvl w:val="2"/>
      </w:numPr>
      <w:outlineLvl w:val="2"/>
    </w:pPr>
  </w:style>
  <w:style w:type="paragraph" w:styleId="Heading4">
    <w:name w:val="heading 4"/>
    <w:basedOn w:val="Normal"/>
    <w:next w:val="Normal"/>
    <w:link w:val="Heading4Char"/>
    <w:uiPriority w:val="9"/>
    <w:unhideWhenUsed/>
    <w:qFormat/>
    <w:rsid w:val="00DC36EF"/>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DC36EF"/>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DC36EF"/>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DC36EF"/>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DC36EF"/>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DC36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link w:val="FigureheadingChar"/>
    <w:qFormat/>
    <w:rsid w:val="00DC36EF"/>
    <w:pPr>
      <w:keepNext/>
    </w:pPr>
    <w:rPr>
      <w:rFonts w:ascii="Arial" w:eastAsiaTheme="minorEastAsia" w:hAnsi="Arial" w:cs="Arial"/>
      <w:b/>
      <w:szCs w:val="24"/>
    </w:rPr>
  </w:style>
  <w:style w:type="character" w:customStyle="1" w:styleId="FigureheadingChar">
    <w:name w:val="Figure heading Char"/>
    <w:basedOn w:val="DefaultParagraphFont"/>
    <w:link w:val="Figureheading"/>
    <w:rsid w:val="00DC36EF"/>
    <w:rPr>
      <w:rFonts w:ascii="Arial" w:hAnsi="Arial" w:cs="Arial"/>
      <w:b/>
      <w:szCs w:val="24"/>
    </w:rPr>
  </w:style>
  <w:style w:type="character" w:customStyle="1" w:styleId="Heading1Char">
    <w:name w:val="Heading 1 Char"/>
    <w:basedOn w:val="DefaultParagraphFont"/>
    <w:link w:val="Heading1"/>
    <w:uiPriority w:val="9"/>
    <w:rsid w:val="00DC36EF"/>
    <w:rPr>
      <w:rFonts w:asciiTheme="majorHAnsi" w:hAnsiTheme="majorHAnsi"/>
      <w:b/>
      <w:sz w:val="28"/>
    </w:rPr>
  </w:style>
  <w:style w:type="character" w:customStyle="1" w:styleId="Heading2Char">
    <w:name w:val="Heading 2 Char"/>
    <w:basedOn w:val="DefaultParagraphFont"/>
    <w:link w:val="Heading2"/>
    <w:uiPriority w:val="9"/>
    <w:rsid w:val="00DC36EF"/>
    <w:rPr>
      <w:rFonts w:asciiTheme="majorHAnsi" w:hAnsiTheme="majorHAnsi"/>
      <w:b/>
      <w:sz w:val="24"/>
    </w:rPr>
  </w:style>
  <w:style w:type="character" w:customStyle="1" w:styleId="Heading3Char">
    <w:name w:val="Heading 3 Char"/>
    <w:basedOn w:val="DefaultParagraphFont"/>
    <w:link w:val="Heading3"/>
    <w:uiPriority w:val="9"/>
    <w:rsid w:val="00DC36EF"/>
    <w:rPr>
      <w:rFonts w:asciiTheme="majorHAnsi" w:hAnsiTheme="majorHAnsi"/>
      <w:b/>
      <w:sz w:val="24"/>
    </w:rPr>
  </w:style>
  <w:style w:type="character" w:customStyle="1" w:styleId="Heading4Char">
    <w:name w:val="Heading 4 Char"/>
    <w:basedOn w:val="DefaultParagraphFont"/>
    <w:link w:val="Heading4"/>
    <w:uiPriority w:val="9"/>
    <w:rsid w:val="00DC36EF"/>
    <w:rPr>
      <w:rFonts w:eastAsiaTheme="minorHAnsi"/>
      <w:caps/>
      <w:color w:val="365F91" w:themeColor="accent1" w:themeShade="BF"/>
      <w:spacing w:val="10"/>
    </w:rPr>
  </w:style>
  <w:style w:type="character" w:customStyle="1" w:styleId="Heading5Char">
    <w:name w:val="Heading 5 Char"/>
    <w:basedOn w:val="DefaultParagraphFont"/>
    <w:link w:val="Heading5"/>
    <w:uiPriority w:val="9"/>
    <w:rsid w:val="00DC36EF"/>
    <w:rPr>
      <w:rFonts w:eastAsiaTheme="minorHAnsi"/>
      <w:caps/>
      <w:color w:val="365F91" w:themeColor="accent1" w:themeShade="BF"/>
      <w:spacing w:val="10"/>
    </w:rPr>
  </w:style>
  <w:style w:type="character" w:customStyle="1" w:styleId="Heading6Char">
    <w:name w:val="Heading 6 Char"/>
    <w:basedOn w:val="DefaultParagraphFont"/>
    <w:link w:val="Heading6"/>
    <w:uiPriority w:val="9"/>
    <w:rsid w:val="00DC36EF"/>
    <w:rPr>
      <w:rFonts w:eastAsiaTheme="minorHAnsi"/>
      <w:caps/>
      <w:color w:val="365F91" w:themeColor="accent1" w:themeShade="BF"/>
      <w:spacing w:val="10"/>
    </w:rPr>
  </w:style>
  <w:style w:type="character" w:customStyle="1" w:styleId="Heading7Char">
    <w:name w:val="Heading 7 Char"/>
    <w:basedOn w:val="DefaultParagraphFont"/>
    <w:link w:val="Heading7"/>
    <w:uiPriority w:val="9"/>
    <w:rsid w:val="00DC36EF"/>
    <w:rPr>
      <w:rFonts w:eastAsiaTheme="minorHAnsi"/>
      <w:caps/>
      <w:color w:val="365F91" w:themeColor="accent1" w:themeShade="BF"/>
      <w:spacing w:val="10"/>
    </w:rPr>
  </w:style>
  <w:style w:type="character" w:customStyle="1" w:styleId="Heading8Char">
    <w:name w:val="Heading 8 Char"/>
    <w:basedOn w:val="DefaultParagraphFont"/>
    <w:link w:val="Heading8"/>
    <w:uiPriority w:val="9"/>
    <w:rsid w:val="00DC36EF"/>
    <w:rPr>
      <w:rFonts w:eastAsiaTheme="minorHAnsi"/>
      <w:caps/>
      <w:spacing w:val="10"/>
      <w:sz w:val="18"/>
      <w:szCs w:val="18"/>
    </w:rPr>
  </w:style>
  <w:style w:type="character" w:customStyle="1" w:styleId="Heading9Char">
    <w:name w:val="Heading 9 Char"/>
    <w:basedOn w:val="DefaultParagraphFont"/>
    <w:link w:val="Heading9"/>
    <w:uiPriority w:val="9"/>
    <w:rsid w:val="00DC36EF"/>
    <w:rPr>
      <w:rFonts w:eastAsiaTheme="minorHAnsi"/>
      <w:i/>
      <w:caps/>
      <w:spacing w:val="10"/>
      <w:sz w:val="18"/>
      <w:szCs w:val="18"/>
    </w:rPr>
  </w:style>
  <w:style w:type="paragraph" w:styleId="Caption">
    <w:name w:val="caption"/>
    <w:aliases w:val="Bayer Caption,IB Caption,Medical Caption,Caption Char1 Char,Caption Char Char Char,Caption Char1 Char Char Char,Caption Char Char Char Char Char,Caption Char Char1 Char,Caption Char1 Char1,Caption Char Char Char1,Caption Char1,Caption Char Char"/>
    <w:basedOn w:val="Normal"/>
    <w:next w:val="Normal"/>
    <w:link w:val="CaptionChar"/>
    <w:unhideWhenUsed/>
    <w:qFormat/>
    <w:rsid w:val="00DC36EF"/>
    <w:pPr>
      <w:keepNext/>
    </w:pPr>
    <w:rPr>
      <w:b/>
      <w:bCs/>
      <w:color w:val="000000" w:themeColor="text1"/>
      <w:sz w:val="16"/>
      <w:szCs w:val="16"/>
    </w:rPr>
  </w:style>
  <w:style w:type="character" w:customStyle="1" w:styleId="CaptionChar">
    <w:name w:val="Caption Char"/>
    <w:aliases w:val="Bayer Caption Char,IB Caption Char,Medical Caption Char,Caption Char1 Char Char,Caption Char Char Char Char,Caption Char1 Char Char Char Char,Caption Char Char Char Char Char Char,Caption Char Char1 Char Char,Caption Char1 Char1 Char"/>
    <w:basedOn w:val="DefaultParagraphFont"/>
    <w:link w:val="Caption"/>
    <w:locked/>
    <w:rsid w:val="00DC36EF"/>
    <w:rPr>
      <w:rFonts w:eastAsiaTheme="minorHAnsi"/>
      <w:b/>
      <w:bCs/>
      <w:color w:val="000000" w:themeColor="text1"/>
      <w:sz w:val="16"/>
      <w:szCs w:val="16"/>
    </w:rPr>
  </w:style>
  <w:style w:type="paragraph" w:styleId="Title">
    <w:name w:val="Title"/>
    <w:basedOn w:val="Normal"/>
    <w:next w:val="Normal"/>
    <w:link w:val="TitleChar"/>
    <w:uiPriority w:val="10"/>
    <w:qFormat/>
    <w:rsid w:val="00DC36EF"/>
    <w:pPr>
      <w:spacing w:before="720"/>
    </w:pPr>
    <w:rPr>
      <w:rFonts w:eastAsiaTheme="minorEastAsia"/>
      <w:caps/>
      <w:color w:val="4F81BD" w:themeColor="accent1"/>
      <w:spacing w:val="10"/>
      <w:kern w:val="28"/>
      <w:sz w:val="52"/>
      <w:szCs w:val="52"/>
    </w:rPr>
  </w:style>
  <w:style w:type="character" w:customStyle="1" w:styleId="TitleChar">
    <w:name w:val="Title Char"/>
    <w:basedOn w:val="DefaultParagraphFont"/>
    <w:link w:val="Title"/>
    <w:uiPriority w:val="10"/>
    <w:rsid w:val="00DC36EF"/>
    <w:rPr>
      <w:caps/>
      <w:color w:val="4F81BD" w:themeColor="accent1"/>
      <w:spacing w:val="10"/>
      <w:kern w:val="28"/>
      <w:sz w:val="52"/>
      <w:szCs w:val="52"/>
    </w:rPr>
  </w:style>
  <w:style w:type="paragraph" w:styleId="Subtitle">
    <w:name w:val="Subtitle"/>
    <w:basedOn w:val="Normal"/>
    <w:next w:val="Normal"/>
    <w:link w:val="SubtitleChar"/>
    <w:uiPriority w:val="11"/>
    <w:qFormat/>
    <w:rsid w:val="00DC36EF"/>
    <w:pPr>
      <w:spacing w:after="1000" w:line="240" w:lineRule="auto"/>
    </w:pPr>
    <w:rPr>
      <w:rFonts w:eastAsiaTheme="minorEastAsia"/>
      <w:caps/>
      <w:color w:val="595959" w:themeColor="text1" w:themeTint="A6"/>
      <w:spacing w:val="10"/>
      <w:sz w:val="24"/>
      <w:szCs w:val="24"/>
    </w:rPr>
  </w:style>
  <w:style w:type="character" w:customStyle="1" w:styleId="SubtitleChar">
    <w:name w:val="Subtitle Char"/>
    <w:basedOn w:val="DefaultParagraphFont"/>
    <w:link w:val="Subtitle"/>
    <w:uiPriority w:val="11"/>
    <w:rsid w:val="00DC36EF"/>
    <w:rPr>
      <w:caps/>
      <w:color w:val="595959" w:themeColor="text1" w:themeTint="A6"/>
      <w:spacing w:val="10"/>
      <w:sz w:val="24"/>
      <w:szCs w:val="24"/>
    </w:rPr>
  </w:style>
  <w:style w:type="character" w:styleId="Strong">
    <w:name w:val="Strong"/>
    <w:uiPriority w:val="22"/>
    <w:qFormat/>
    <w:rsid w:val="00DC36EF"/>
    <w:rPr>
      <w:b/>
      <w:bCs/>
    </w:rPr>
  </w:style>
  <w:style w:type="character" w:styleId="Emphasis">
    <w:name w:val="Emphasis"/>
    <w:uiPriority w:val="20"/>
    <w:qFormat/>
    <w:rsid w:val="00DC36EF"/>
    <w:rPr>
      <w:caps/>
      <w:color w:val="243F60" w:themeColor="accent1" w:themeShade="7F"/>
      <w:spacing w:val="5"/>
    </w:rPr>
  </w:style>
  <w:style w:type="paragraph" w:styleId="NoSpacing">
    <w:name w:val="No Spacing"/>
    <w:basedOn w:val="Normal"/>
    <w:link w:val="NoSpacingChar"/>
    <w:uiPriority w:val="1"/>
    <w:qFormat/>
    <w:rsid w:val="00DC36EF"/>
    <w:pPr>
      <w:spacing w:before="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DC36EF"/>
    <w:rPr>
      <w:sz w:val="20"/>
      <w:szCs w:val="20"/>
    </w:rPr>
  </w:style>
  <w:style w:type="paragraph" w:styleId="ListParagraph">
    <w:name w:val="List Paragraph"/>
    <w:aliases w:val="Table Legend"/>
    <w:basedOn w:val="Normal"/>
    <w:link w:val="ListParagraphChar"/>
    <w:uiPriority w:val="34"/>
    <w:qFormat/>
    <w:rsid w:val="00DC36EF"/>
    <w:pPr>
      <w:ind w:left="720"/>
      <w:contextualSpacing/>
    </w:pPr>
  </w:style>
  <w:style w:type="paragraph" w:styleId="Quote">
    <w:name w:val="Quote"/>
    <w:basedOn w:val="Normal"/>
    <w:next w:val="Normal"/>
    <w:link w:val="QuoteChar"/>
    <w:uiPriority w:val="29"/>
    <w:qFormat/>
    <w:rsid w:val="00DC36EF"/>
    <w:rPr>
      <w:rFonts w:eastAsiaTheme="minorEastAsia"/>
      <w:i/>
      <w:iCs/>
      <w:sz w:val="20"/>
      <w:szCs w:val="20"/>
    </w:rPr>
  </w:style>
  <w:style w:type="character" w:customStyle="1" w:styleId="QuoteChar">
    <w:name w:val="Quote Char"/>
    <w:basedOn w:val="DefaultParagraphFont"/>
    <w:link w:val="Quote"/>
    <w:uiPriority w:val="29"/>
    <w:rsid w:val="00DC36EF"/>
    <w:rPr>
      <w:i/>
      <w:iCs/>
      <w:sz w:val="20"/>
      <w:szCs w:val="20"/>
    </w:rPr>
  </w:style>
  <w:style w:type="paragraph" w:styleId="IntenseQuote">
    <w:name w:val="Intense Quote"/>
    <w:basedOn w:val="Normal"/>
    <w:next w:val="Normal"/>
    <w:link w:val="IntenseQuoteChar"/>
    <w:uiPriority w:val="30"/>
    <w:qFormat/>
    <w:rsid w:val="00DC36EF"/>
    <w:pPr>
      <w:pBdr>
        <w:top w:val="single" w:sz="4" w:space="10" w:color="4F81BD" w:themeColor="accent1"/>
        <w:left w:val="single" w:sz="4" w:space="10" w:color="4F81BD" w:themeColor="accent1"/>
      </w:pBdr>
      <w:spacing w:after="0"/>
      <w:ind w:left="1296" w:right="1152"/>
      <w:jc w:val="both"/>
    </w:pPr>
    <w:rPr>
      <w:rFonts w:eastAsiaTheme="minorEastAsia"/>
      <w:i/>
      <w:iCs/>
      <w:color w:val="4F81BD" w:themeColor="accent1"/>
      <w:sz w:val="20"/>
      <w:szCs w:val="20"/>
    </w:rPr>
  </w:style>
  <w:style w:type="character" w:customStyle="1" w:styleId="IntenseQuoteChar">
    <w:name w:val="Intense Quote Char"/>
    <w:basedOn w:val="DefaultParagraphFont"/>
    <w:link w:val="IntenseQuote"/>
    <w:uiPriority w:val="30"/>
    <w:rsid w:val="00DC36EF"/>
    <w:rPr>
      <w:i/>
      <w:iCs/>
      <w:color w:val="4F81BD" w:themeColor="accent1"/>
      <w:sz w:val="20"/>
      <w:szCs w:val="20"/>
    </w:rPr>
  </w:style>
  <w:style w:type="character" w:styleId="SubtleEmphasis">
    <w:name w:val="Subtle Emphasis"/>
    <w:uiPriority w:val="19"/>
    <w:qFormat/>
    <w:rsid w:val="00DC36EF"/>
    <w:rPr>
      <w:i/>
      <w:iCs/>
      <w:color w:val="243F60" w:themeColor="accent1" w:themeShade="7F"/>
    </w:rPr>
  </w:style>
  <w:style w:type="character" w:styleId="IntenseEmphasis">
    <w:name w:val="Intense Emphasis"/>
    <w:uiPriority w:val="21"/>
    <w:qFormat/>
    <w:rsid w:val="00DC36EF"/>
    <w:rPr>
      <w:b/>
      <w:bCs/>
      <w:caps/>
      <w:color w:val="243F60" w:themeColor="accent1" w:themeShade="7F"/>
      <w:spacing w:val="10"/>
    </w:rPr>
  </w:style>
  <w:style w:type="character" w:styleId="SubtleReference">
    <w:name w:val="Subtle Reference"/>
    <w:uiPriority w:val="31"/>
    <w:qFormat/>
    <w:rsid w:val="00DC36EF"/>
    <w:rPr>
      <w:b/>
      <w:bCs/>
      <w:color w:val="4F81BD" w:themeColor="accent1"/>
    </w:rPr>
  </w:style>
  <w:style w:type="character" w:styleId="IntenseReference">
    <w:name w:val="Intense Reference"/>
    <w:uiPriority w:val="32"/>
    <w:qFormat/>
    <w:rsid w:val="00DC36EF"/>
    <w:rPr>
      <w:b/>
      <w:bCs/>
      <w:i/>
      <w:iCs/>
      <w:caps/>
      <w:color w:val="4F81BD" w:themeColor="accent1"/>
    </w:rPr>
  </w:style>
  <w:style w:type="character" w:styleId="BookTitle">
    <w:name w:val="Book Title"/>
    <w:uiPriority w:val="33"/>
    <w:qFormat/>
    <w:rsid w:val="00DC36EF"/>
    <w:rPr>
      <w:b/>
      <w:bCs/>
      <w:i/>
      <w:iCs/>
      <w:spacing w:val="9"/>
    </w:rPr>
  </w:style>
  <w:style w:type="paragraph" w:styleId="TOCHeading">
    <w:name w:val="TOC Heading"/>
    <w:basedOn w:val="Heading1"/>
    <w:next w:val="Normal"/>
    <w:uiPriority w:val="39"/>
    <w:unhideWhenUsed/>
    <w:qFormat/>
    <w:rsid w:val="00DC36EF"/>
    <w:pPr>
      <w:numPr>
        <w:numId w:val="0"/>
      </w:numPr>
      <w:outlineLvl w:val="9"/>
    </w:pPr>
  </w:style>
  <w:style w:type="paragraph" w:styleId="Footer">
    <w:name w:val="footer"/>
    <w:basedOn w:val="Normal"/>
    <w:link w:val="FooterChar"/>
    <w:uiPriority w:val="99"/>
    <w:unhideWhenUsed/>
    <w:rsid w:val="0029645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9645F"/>
  </w:style>
  <w:style w:type="paragraph" w:styleId="BalloonText">
    <w:name w:val="Balloon Text"/>
    <w:basedOn w:val="Normal"/>
    <w:link w:val="BalloonTextChar"/>
    <w:uiPriority w:val="99"/>
    <w:semiHidden/>
    <w:unhideWhenUsed/>
    <w:rsid w:val="0029645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45F"/>
    <w:rPr>
      <w:rFonts w:ascii="Tahoma" w:hAnsi="Tahoma" w:cs="Tahoma"/>
      <w:sz w:val="16"/>
      <w:szCs w:val="16"/>
    </w:rPr>
  </w:style>
  <w:style w:type="paragraph" w:styleId="TOC1">
    <w:name w:val="toc 1"/>
    <w:basedOn w:val="Normal"/>
    <w:next w:val="Normal"/>
    <w:autoRedefine/>
    <w:uiPriority w:val="39"/>
    <w:unhideWhenUsed/>
    <w:rsid w:val="0029645F"/>
    <w:pPr>
      <w:spacing w:after="100"/>
    </w:pPr>
  </w:style>
  <w:style w:type="character" w:styleId="Hyperlink">
    <w:name w:val="Hyperlink"/>
    <w:basedOn w:val="DefaultParagraphFont"/>
    <w:uiPriority w:val="99"/>
    <w:unhideWhenUsed/>
    <w:rsid w:val="0029645F"/>
    <w:rPr>
      <w:color w:val="0000FF" w:themeColor="hyperlink"/>
      <w:u w:val="single"/>
    </w:rPr>
  </w:style>
  <w:style w:type="table" w:styleId="TableGrid">
    <w:name w:val="Table Grid"/>
    <w:basedOn w:val="TableNormal"/>
    <w:uiPriority w:val="59"/>
    <w:rsid w:val="0029645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9645F"/>
    <w:pPr>
      <w:spacing w:after="100"/>
      <w:ind w:left="220"/>
    </w:pPr>
  </w:style>
  <w:style w:type="paragraph" w:styleId="Header">
    <w:name w:val="header"/>
    <w:basedOn w:val="Normal"/>
    <w:link w:val="HeaderChar"/>
    <w:uiPriority w:val="99"/>
    <w:unhideWhenUsed/>
    <w:rsid w:val="0029645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9645F"/>
  </w:style>
  <w:style w:type="character" w:styleId="CommentReference">
    <w:name w:val="annotation reference"/>
    <w:basedOn w:val="DefaultParagraphFont"/>
    <w:uiPriority w:val="99"/>
    <w:semiHidden/>
    <w:unhideWhenUsed/>
    <w:rsid w:val="0029645F"/>
    <w:rPr>
      <w:sz w:val="16"/>
      <w:szCs w:val="16"/>
    </w:rPr>
  </w:style>
  <w:style w:type="paragraph" w:styleId="CommentText">
    <w:name w:val="annotation text"/>
    <w:basedOn w:val="Normal"/>
    <w:link w:val="CommentTextChar"/>
    <w:uiPriority w:val="99"/>
    <w:unhideWhenUsed/>
    <w:rsid w:val="0029645F"/>
    <w:pPr>
      <w:spacing w:line="240" w:lineRule="auto"/>
    </w:pPr>
    <w:rPr>
      <w:sz w:val="20"/>
      <w:szCs w:val="20"/>
    </w:rPr>
  </w:style>
  <w:style w:type="character" w:customStyle="1" w:styleId="CommentTextChar">
    <w:name w:val="Comment Text Char"/>
    <w:basedOn w:val="DefaultParagraphFont"/>
    <w:link w:val="CommentText"/>
    <w:uiPriority w:val="99"/>
    <w:rsid w:val="0029645F"/>
    <w:rPr>
      <w:sz w:val="20"/>
      <w:szCs w:val="20"/>
    </w:rPr>
  </w:style>
  <w:style w:type="paragraph" w:styleId="CommentSubject">
    <w:name w:val="annotation subject"/>
    <w:basedOn w:val="CommentText"/>
    <w:next w:val="CommentText"/>
    <w:link w:val="CommentSubjectChar"/>
    <w:uiPriority w:val="99"/>
    <w:semiHidden/>
    <w:unhideWhenUsed/>
    <w:rsid w:val="0029645F"/>
    <w:rPr>
      <w:b/>
      <w:bCs/>
    </w:rPr>
  </w:style>
  <w:style w:type="character" w:customStyle="1" w:styleId="CommentSubjectChar">
    <w:name w:val="Comment Subject Char"/>
    <w:basedOn w:val="CommentTextChar"/>
    <w:link w:val="CommentSubject"/>
    <w:uiPriority w:val="99"/>
    <w:semiHidden/>
    <w:rsid w:val="0029645F"/>
    <w:rPr>
      <w:b/>
      <w:bCs/>
      <w:sz w:val="20"/>
      <w:szCs w:val="20"/>
    </w:rPr>
  </w:style>
  <w:style w:type="character" w:customStyle="1" w:styleId="ListParagraphChar">
    <w:name w:val="List Paragraph Char"/>
    <w:aliases w:val="Table Legend Char"/>
    <w:link w:val="ListParagraph"/>
    <w:uiPriority w:val="34"/>
    <w:locked/>
    <w:rsid w:val="0029645F"/>
  </w:style>
  <w:style w:type="table" w:customStyle="1" w:styleId="TableGrid1">
    <w:name w:val="Table Grid1"/>
    <w:basedOn w:val="TableNormal"/>
    <w:next w:val="TableGrid"/>
    <w:uiPriority w:val="59"/>
    <w:rsid w:val="0029645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9645F"/>
    <w:pPr>
      <w:spacing w:after="100"/>
      <w:ind w:left="440"/>
    </w:pPr>
  </w:style>
  <w:style w:type="character" w:customStyle="1" w:styleId="apple-converted-space">
    <w:name w:val="apple-converted-space"/>
    <w:basedOn w:val="DefaultParagraphFont"/>
    <w:rsid w:val="0029645F"/>
  </w:style>
  <w:style w:type="character" w:customStyle="1" w:styleId="publicationcat">
    <w:name w:val="publicationcat"/>
    <w:basedOn w:val="DefaultParagraphFont"/>
    <w:rsid w:val="0029645F"/>
  </w:style>
  <w:style w:type="character" w:customStyle="1" w:styleId="metadata">
    <w:name w:val="metadata"/>
    <w:basedOn w:val="DefaultParagraphFont"/>
    <w:rsid w:val="0029645F"/>
  </w:style>
  <w:style w:type="character" w:customStyle="1" w:styleId="articlereference">
    <w:name w:val="articlereference"/>
    <w:basedOn w:val="DefaultParagraphFont"/>
    <w:rsid w:val="0029645F"/>
  </w:style>
  <w:style w:type="paragraph" w:styleId="Revision">
    <w:name w:val="Revision"/>
    <w:hidden/>
    <w:uiPriority w:val="99"/>
    <w:semiHidden/>
    <w:rsid w:val="0029645F"/>
    <w:pPr>
      <w:spacing w:before="0" w:after="0" w:line="240" w:lineRule="auto"/>
    </w:pPr>
  </w:style>
  <w:style w:type="paragraph" w:styleId="FootnoteText">
    <w:name w:val="footnote text"/>
    <w:basedOn w:val="Normal"/>
    <w:link w:val="FootnoteTextChar"/>
    <w:uiPriority w:val="99"/>
    <w:semiHidden/>
    <w:unhideWhenUsed/>
    <w:rsid w:val="0029645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9645F"/>
    <w:rPr>
      <w:sz w:val="20"/>
      <w:szCs w:val="20"/>
    </w:rPr>
  </w:style>
  <w:style w:type="character" w:styleId="FootnoteReference">
    <w:name w:val="footnote reference"/>
    <w:basedOn w:val="DefaultParagraphFont"/>
    <w:uiPriority w:val="99"/>
    <w:semiHidden/>
    <w:unhideWhenUsed/>
    <w:rsid w:val="0029645F"/>
    <w:rPr>
      <w:vertAlign w:val="superscript"/>
    </w:rPr>
  </w:style>
  <w:style w:type="character" w:styleId="FollowedHyperlink">
    <w:name w:val="FollowedHyperlink"/>
    <w:basedOn w:val="DefaultParagraphFont"/>
    <w:uiPriority w:val="99"/>
    <w:semiHidden/>
    <w:unhideWhenUsed/>
    <w:rsid w:val="0029645F"/>
    <w:rPr>
      <w:color w:val="800080"/>
      <w:u w:val="single"/>
    </w:rPr>
  </w:style>
  <w:style w:type="paragraph" w:customStyle="1" w:styleId="xl68">
    <w:name w:val="xl68"/>
    <w:basedOn w:val="Normal"/>
    <w:rsid w:val="0029645F"/>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69">
    <w:name w:val="xl69"/>
    <w:basedOn w:val="Normal"/>
    <w:rsid w:val="0029645F"/>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0">
    <w:name w:val="xl70"/>
    <w:basedOn w:val="Normal"/>
    <w:rsid w:val="0029645F"/>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1">
    <w:name w:val="xl71"/>
    <w:basedOn w:val="Normal"/>
    <w:rsid w:val="0029645F"/>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2">
    <w:name w:val="xl72"/>
    <w:basedOn w:val="Normal"/>
    <w:rsid w:val="0029645F"/>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3">
    <w:name w:val="xl73"/>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4">
    <w:name w:val="xl74"/>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5">
    <w:name w:val="xl75"/>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6">
    <w:name w:val="xl76"/>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7">
    <w:name w:val="xl77"/>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78">
    <w:name w:val="xl78"/>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79">
    <w:name w:val="xl79"/>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80">
    <w:name w:val="xl80"/>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81">
    <w:name w:val="xl81"/>
    <w:basedOn w:val="Normal"/>
    <w:rsid w:val="0029645F"/>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82">
    <w:name w:val="xl82"/>
    <w:basedOn w:val="Normal"/>
    <w:rsid w:val="0029645F"/>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83">
    <w:name w:val="xl83"/>
    <w:basedOn w:val="Normal"/>
    <w:rsid w:val="0029645F"/>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GB"/>
    </w:rPr>
  </w:style>
  <w:style w:type="paragraph" w:styleId="NormalWeb">
    <w:name w:val="Normal (Web)"/>
    <w:basedOn w:val="Normal"/>
    <w:uiPriority w:val="99"/>
    <w:semiHidden/>
    <w:unhideWhenUsed/>
    <w:rsid w:val="002001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8A201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A2019"/>
    <w:rPr>
      <w:rFonts w:ascii="Calibri" w:hAnsi="Calibri"/>
      <w:noProof/>
      <w:lang w:val="en-US"/>
    </w:rPr>
  </w:style>
  <w:style w:type="paragraph" w:customStyle="1" w:styleId="EndNoteBibliography">
    <w:name w:val="EndNote Bibliography"/>
    <w:basedOn w:val="Normal"/>
    <w:link w:val="EndNoteBibliographyChar"/>
    <w:rsid w:val="008A201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A2019"/>
    <w:rPr>
      <w:rFonts w:ascii="Calibri" w:hAnsi="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5F"/>
  </w:style>
  <w:style w:type="paragraph" w:styleId="Heading1">
    <w:name w:val="heading 1"/>
    <w:basedOn w:val="ListParagraph"/>
    <w:next w:val="Normal"/>
    <w:link w:val="Heading1Char"/>
    <w:uiPriority w:val="9"/>
    <w:qFormat/>
    <w:rsid w:val="00DC36EF"/>
    <w:pPr>
      <w:numPr>
        <w:numId w:val="1"/>
      </w:numPr>
      <w:tabs>
        <w:tab w:val="left" w:pos="426"/>
      </w:tabs>
      <w:contextualSpacing w:val="0"/>
      <w:outlineLvl w:val="0"/>
    </w:pPr>
    <w:rPr>
      <w:rFonts w:asciiTheme="majorHAnsi" w:hAnsiTheme="majorHAnsi"/>
      <w:b/>
      <w:sz w:val="28"/>
    </w:rPr>
  </w:style>
  <w:style w:type="paragraph" w:styleId="Heading2">
    <w:name w:val="heading 2"/>
    <w:basedOn w:val="Heading1"/>
    <w:next w:val="Normal"/>
    <w:link w:val="Heading2Char"/>
    <w:uiPriority w:val="9"/>
    <w:unhideWhenUsed/>
    <w:qFormat/>
    <w:rsid w:val="00DC36EF"/>
    <w:pPr>
      <w:numPr>
        <w:ilvl w:val="1"/>
      </w:numPr>
      <w:outlineLvl w:val="1"/>
    </w:pPr>
    <w:rPr>
      <w:sz w:val="24"/>
    </w:rPr>
  </w:style>
  <w:style w:type="paragraph" w:styleId="Heading3">
    <w:name w:val="heading 3"/>
    <w:basedOn w:val="Heading2"/>
    <w:next w:val="Normal"/>
    <w:link w:val="Heading3Char"/>
    <w:uiPriority w:val="9"/>
    <w:unhideWhenUsed/>
    <w:qFormat/>
    <w:rsid w:val="00DC36EF"/>
    <w:pPr>
      <w:numPr>
        <w:ilvl w:val="2"/>
      </w:numPr>
      <w:outlineLvl w:val="2"/>
    </w:pPr>
  </w:style>
  <w:style w:type="paragraph" w:styleId="Heading4">
    <w:name w:val="heading 4"/>
    <w:basedOn w:val="Normal"/>
    <w:next w:val="Normal"/>
    <w:link w:val="Heading4Char"/>
    <w:uiPriority w:val="9"/>
    <w:unhideWhenUsed/>
    <w:qFormat/>
    <w:rsid w:val="00DC36EF"/>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DC36EF"/>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DC36EF"/>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DC36EF"/>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DC36EF"/>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DC36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link w:val="FigureheadingChar"/>
    <w:qFormat/>
    <w:rsid w:val="00DC36EF"/>
    <w:pPr>
      <w:keepNext/>
    </w:pPr>
    <w:rPr>
      <w:rFonts w:ascii="Arial" w:eastAsiaTheme="minorEastAsia" w:hAnsi="Arial" w:cs="Arial"/>
      <w:b/>
      <w:szCs w:val="24"/>
    </w:rPr>
  </w:style>
  <w:style w:type="character" w:customStyle="1" w:styleId="FigureheadingChar">
    <w:name w:val="Figure heading Char"/>
    <w:basedOn w:val="DefaultParagraphFont"/>
    <w:link w:val="Figureheading"/>
    <w:rsid w:val="00DC36EF"/>
    <w:rPr>
      <w:rFonts w:ascii="Arial" w:hAnsi="Arial" w:cs="Arial"/>
      <w:b/>
      <w:szCs w:val="24"/>
    </w:rPr>
  </w:style>
  <w:style w:type="character" w:customStyle="1" w:styleId="Heading1Char">
    <w:name w:val="Heading 1 Char"/>
    <w:basedOn w:val="DefaultParagraphFont"/>
    <w:link w:val="Heading1"/>
    <w:uiPriority w:val="9"/>
    <w:rsid w:val="00DC36EF"/>
    <w:rPr>
      <w:rFonts w:asciiTheme="majorHAnsi" w:hAnsiTheme="majorHAnsi"/>
      <w:b/>
      <w:sz w:val="28"/>
    </w:rPr>
  </w:style>
  <w:style w:type="character" w:customStyle="1" w:styleId="Heading2Char">
    <w:name w:val="Heading 2 Char"/>
    <w:basedOn w:val="DefaultParagraphFont"/>
    <w:link w:val="Heading2"/>
    <w:uiPriority w:val="9"/>
    <w:rsid w:val="00DC36EF"/>
    <w:rPr>
      <w:rFonts w:asciiTheme="majorHAnsi" w:hAnsiTheme="majorHAnsi"/>
      <w:b/>
      <w:sz w:val="24"/>
    </w:rPr>
  </w:style>
  <w:style w:type="character" w:customStyle="1" w:styleId="Heading3Char">
    <w:name w:val="Heading 3 Char"/>
    <w:basedOn w:val="DefaultParagraphFont"/>
    <w:link w:val="Heading3"/>
    <w:uiPriority w:val="9"/>
    <w:rsid w:val="00DC36EF"/>
    <w:rPr>
      <w:rFonts w:asciiTheme="majorHAnsi" w:hAnsiTheme="majorHAnsi"/>
      <w:b/>
      <w:sz w:val="24"/>
    </w:rPr>
  </w:style>
  <w:style w:type="character" w:customStyle="1" w:styleId="Heading4Char">
    <w:name w:val="Heading 4 Char"/>
    <w:basedOn w:val="DefaultParagraphFont"/>
    <w:link w:val="Heading4"/>
    <w:uiPriority w:val="9"/>
    <w:rsid w:val="00DC36EF"/>
    <w:rPr>
      <w:rFonts w:eastAsiaTheme="minorHAnsi"/>
      <w:caps/>
      <w:color w:val="365F91" w:themeColor="accent1" w:themeShade="BF"/>
      <w:spacing w:val="10"/>
    </w:rPr>
  </w:style>
  <w:style w:type="character" w:customStyle="1" w:styleId="Heading5Char">
    <w:name w:val="Heading 5 Char"/>
    <w:basedOn w:val="DefaultParagraphFont"/>
    <w:link w:val="Heading5"/>
    <w:uiPriority w:val="9"/>
    <w:rsid w:val="00DC36EF"/>
    <w:rPr>
      <w:rFonts w:eastAsiaTheme="minorHAnsi"/>
      <w:caps/>
      <w:color w:val="365F91" w:themeColor="accent1" w:themeShade="BF"/>
      <w:spacing w:val="10"/>
    </w:rPr>
  </w:style>
  <w:style w:type="character" w:customStyle="1" w:styleId="Heading6Char">
    <w:name w:val="Heading 6 Char"/>
    <w:basedOn w:val="DefaultParagraphFont"/>
    <w:link w:val="Heading6"/>
    <w:uiPriority w:val="9"/>
    <w:rsid w:val="00DC36EF"/>
    <w:rPr>
      <w:rFonts w:eastAsiaTheme="minorHAnsi"/>
      <w:caps/>
      <w:color w:val="365F91" w:themeColor="accent1" w:themeShade="BF"/>
      <w:spacing w:val="10"/>
    </w:rPr>
  </w:style>
  <w:style w:type="character" w:customStyle="1" w:styleId="Heading7Char">
    <w:name w:val="Heading 7 Char"/>
    <w:basedOn w:val="DefaultParagraphFont"/>
    <w:link w:val="Heading7"/>
    <w:uiPriority w:val="9"/>
    <w:rsid w:val="00DC36EF"/>
    <w:rPr>
      <w:rFonts w:eastAsiaTheme="minorHAnsi"/>
      <w:caps/>
      <w:color w:val="365F91" w:themeColor="accent1" w:themeShade="BF"/>
      <w:spacing w:val="10"/>
    </w:rPr>
  </w:style>
  <w:style w:type="character" w:customStyle="1" w:styleId="Heading8Char">
    <w:name w:val="Heading 8 Char"/>
    <w:basedOn w:val="DefaultParagraphFont"/>
    <w:link w:val="Heading8"/>
    <w:uiPriority w:val="9"/>
    <w:rsid w:val="00DC36EF"/>
    <w:rPr>
      <w:rFonts w:eastAsiaTheme="minorHAnsi"/>
      <w:caps/>
      <w:spacing w:val="10"/>
      <w:sz w:val="18"/>
      <w:szCs w:val="18"/>
    </w:rPr>
  </w:style>
  <w:style w:type="character" w:customStyle="1" w:styleId="Heading9Char">
    <w:name w:val="Heading 9 Char"/>
    <w:basedOn w:val="DefaultParagraphFont"/>
    <w:link w:val="Heading9"/>
    <w:uiPriority w:val="9"/>
    <w:rsid w:val="00DC36EF"/>
    <w:rPr>
      <w:rFonts w:eastAsiaTheme="minorHAnsi"/>
      <w:i/>
      <w:caps/>
      <w:spacing w:val="10"/>
      <w:sz w:val="18"/>
      <w:szCs w:val="18"/>
    </w:rPr>
  </w:style>
  <w:style w:type="paragraph" w:styleId="Caption">
    <w:name w:val="caption"/>
    <w:aliases w:val="Bayer Caption,IB Caption,Medical Caption,Caption Char1 Char,Caption Char Char Char,Caption Char1 Char Char Char,Caption Char Char Char Char Char,Caption Char Char1 Char,Caption Char1 Char1,Caption Char Char Char1,Caption Char1,Caption Char Char"/>
    <w:basedOn w:val="Normal"/>
    <w:next w:val="Normal"/>
    <w:link w:val="CaptionChar"/>
    <w:unhideWhenUsed/>
    <w:qFormat/>
    <w:rsid w:val="00DC36EF"/>
    <w:pPr>
      <w:keepNext/>
    </w:pPr>
    <w:rPr>
      <w:b/>
      <w:bCs/>
      <w:color w:val="000000" w:themeColor="text1"/>
      <w:sz w:val="16"/>
      <w:szCs w:val="16"/>
    </w:rPr>
  </w:style>
  <w:style w:type="character" w:customStyle="1" w:styleId="CaptionChar">
    <w:name w:val="Caption Char"/>
    <w:aliases w:val="Bayer Caption Char,IB Caption Char,Medical Caption Char,Caption Char1 Char Char,Caption Char Char Char Char,Caption Char1 Char Char Char Char,Caption Char Char Char Char Char Char,Caption Char Char1 Char Char,Caption Char1 Char1 Char"/>
    <w:basedOn w:val="DefaultParagraphFont"/>
    <w:link w:val="Caption"/>
    <w:locked/>
    <w:rsid w:val="00DC36EF"/>
    <w:rPr>
      <w:rFonts w:eastAsiaTheme="minorHAnsi"/>
      <w:b/>
      <w:bCs/>
      <w:color w:val="000000" w:themeColor="text1"/>
      <w:sz w:val="16"/>
      <w:szCs w:val="16"/>
    </w:rPr>
  </w:style>
  <w:style w:type="paragraph" w:styleId="Title">
    <w:name w:val="Title"/>
    <w:basedOn w:val="Normal"/>
    <w:next w:val="Normal"/>
    <w:link w:val="TitleChar"/>
    <w:uiPriority w:val="10"/>
    <w:qFormat/>
    <w:rsid w:val="00DC36EF"/>
    <w:pPr>
      <w:spacing w:before="720"/>
    </w:pPr>
    <w:rPr>
      <w:rFonts w:eastAsiaTheme="minorEastAsia"/>
      <w:caps/>
      <w:color w:val="4F81BD" w:themeColor="accent1"/>
      <w:spacing w:val="10"/>
      <w:kern w:val="28"/>
      <w:sz w:val="52"/>
      <w:szCs w:val="52"/>
    </w:rPr>
  </w:style>
  <w:style w:type="character" w:customStyle="1" w:styleId="TitleChar">
    <w:name w:val="Title Char"/>
    <w:basedOn w:val="DefaultParagraphFont"/>
    <w:link w:val="Title"/>
    <w:uiPriority w:val="10"/>
    <w:rsid w:val="00DC36EF"/>
    <w:rPr>
      <w:caps/>
      <w:color w:val="4F81BD" w:themeColor="accent1"/>
      <w:spacing w:val="10"/>
      <w:kern w:val="28"/>
      <w:sz w:val="52"/>
      <w:szCs w:val="52"/>
    </w:rPr>
  </w:style>
  <w:style w:type="paragraph" w:styleId="Subtitle">
    <w:name w:val="Subtitle"/>
    <w:basedOn w:val="Normal"/>
    <w:next w:val="Normal"/>
    <w:link w:val="SubtitleChar"/>
    <w:uiPriority w:val="11"/>
    <w:qFormat/>
    <w:rsid w:val="00DC36EF"/>
    <w:pPr>
      <w:spacing w:after="1000" w:line="240" w:lineRule="auto"/>
    </w:pPr>
    <w:rPr>
      <w:rFonts w:eastAsiaTheme="minorEastAsia"/>
      <w:caps/>
      <w:color w:val="595959" w:themeColor="text1" w:themeTint="A6"/>
      <w:spacing w:val="10"/>
      <w:sz w:val="24"/>
      <w:szCs w:val="24"/>
    </w:rPr>
  </w:style>
  <w:style w:type="character" w:customStyle="1" w:styleId="SubtitleChar">
    <w:name w:val="Subtitle Char"/>
    <w:basedOn w:val="DefaultParagraphFont"/>
    <w:link w:val="Subtitle"/>
    <w:uiPriority w:val="11"/>
    <w:rsid w:val="00DC36EF"/>
    <w:rPr>
      <w:caps/>
      <w:color w:val="595959" w:themeColor="text1" w:themeTint="A6"/>
      <w:spacing w:val="10"/>
      <w:sz w:val="24"/>
      <w:szCs w:val="24"/>
    </w:rPr>
  </w:style>
  <w:style w:type="character" w:styleId="Strong">
    <w:name w:val="Strong"/>
    <w:uiPriority w:val="22"/>
    <w:qFormat/>
    <w:rsid w:val="00DC36EF"/>
    <w:rPr>
      <w:b/>
      <w:bCs/>
    </w:rPr>
  </w:style>
  <w:style w:type="character" w:styleId="Emphasis">
    <w:name w:val="Emphasis"/>
    <w:uiPriority w:val="20"/>
    <w:qFormat/>
    <w:rsid w:val="00DC36EF"/>
    <w:rPr>
      <w:caps/>
      <w:color w:val="243F60" w:themeColor="accent1" w:themeShade="7F"/>
      <w:spacing w:val="5"/>
    </w:rPr>
  </w:style>
  <w:style w:type="paragraph" w:styleId="NoSpacing">
    <w:name w:val="No Spacing"/>
    <w:basedOn w:val="Normal"/>
    <w:link w:val="NoSpacingChar"/>
    <w:uiPriority w:val="1"/>
    <w:qFormat/>
    <w:rsid w:val="00DC36EF"/>
    <w:pPr>
      <w:spacing w:before="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DC36EF"/>
    <w:rPr>
      <w:sz w:val="20"/>
      <w:szCs w:val="20"/>
    </w:rPr>
  </w:style>
  <w:style w:type="paragraph" w:styleId="ListParagraph">
    <w:name w:val="List Paragraph"/>
    <w:aliases w:val="Table Legend"/>
    <w:basedOn w:val="Normal"/>
    <w:link w:val="ListParagraphChar"/>
    <w:uiPriority w:val="34"/>
    <w:qFormat/>
    <w:rsid w:val="00DC36EF"/>
    <w:pPr>
      <w:ind w:left="720"/>
      <w:contextualSpacing/>
    </w:pPr>
  </w:style>
  <w:style w:type="paragraph" w:styleId="Quote">
    <w:name w:val="Quote"/>
    <w:basedOn w:val="Normal"/>
    <w:next w:val="Normal"/>
    <w:link w:val="QuoteChar"/>
    <w:uiPriority w:val="29"/>
    <w:qFormat/>
    <w:rsid w:val="00DC36EF"/>
    <w:rPr>
      <w:rFonts w:eastAsiaTheme="minorEastAsia"/>
      <w:i/>
      <w:iCs/>
      <w:sz w:val="20"/>
      <w:szCs w:val="20"/>
    </w:rPr>
  </w:style>
  <w:style w:type="character" w:customStyle="1" w:styleId="QuoteChar">
    <w:name w:val="Quote Char"/>
    <w:basedOn w:val="DefaultParagraphFont"/>
    <w:link w:val="Quote"/>
    <w:uiPriority w:val="29"/>
    <w:rsid w:val="00DC36EF"/>
    <w:rPr>
      <w:i/>
      <w:iCs/>
      <w:sz w:val="20"/>
      <w:szCs w:val="20"/>
    </w:rPr>
  </w:style>
  <w:style w:type="paragraph" w:styleId="IntenseQuote">
    <w:name w:val="Intense Quote"/>
    <w:basedOn w:val="Normal"/>
    <w:next w:val="Normal"/>
    <w:link w:val="IntenseQuoteChar"/>
    <w:uiPriority w:val="30"/>
    <w:qFormat/>
    <w:rsid w:val="00DC36EF"/>
    <w:pPr>
      <w:pBdr>
        <w:top w:val="single" w:sz="4" w:space="10" w:color="4F81BD" w:themeColor="accent1"/>
        <w:left w:val="single" w:sz="4" w:space="10" w:color="4F81BD" w:themeColor="accent1"/>
      </w:pBdr>
      <w:spacing w:after="0"/>
      <w:ind w:left="1296" w:right="1152"/>
      <w:jc w:val="both"/>
    </w:pPr>
    <w:rPr>
      <w:rFonts w:eastAsiaTheme="minorEastAsia"/>
      <w:i/>
      <w:iCs/>
      <w:color w:val="4F81BD" w:themeColor="accent1"/>
      <w:sz w:val="20"/>
      <w:szCs w:val="20"/>
    </w:rPr>
  </w:style>
  <w:style w:type="character" w:customStyle="1" w:styleId="IntenseQuoteChar">
    <w:name w:val="Intense Quote Char"/>
    <w:basedOn w:val="DefaultParagraphFont"/>
    <w:link w:val="IntenseQuote"/>
    <w:uiPriority w:val="30"/>
    <w:rsid w:val="00DC36EF"/>
    <w:rPr>
      <w:i/>
      <w:iCs/>
      <w:color w:val="4F81BD" w:themeColor="accent1"/>
      <w:sz w:val="20"/>
      <w:szCs w:val="20"/>
    </w:rPr>
  </w:style>
  <w:style w:type="character" w:styleId="SubtleEmphasis">
    <w:name w:val="Subtle Emphasis"/>
    <w:uiPriority w:val="19"/>
    <w:qFormat/>
    <w:rsid w:val="00DC36EF"/>
    <w:rPr>
      <w:i/>
      <w:iCs/>
      <w:color w:val="243F60" w:themeColor="accent1" w:themeShade="7F"/>
    </w:rPr>
  </w:style>
  <w:style w:type="character" w:styleId="IntenseEmphasis">
    <w:name w:val="Intense Emphasis"/>
    <w:uiPriority w:val="21"/>
    <w:qFormat/>
    <w:rsid w:val="00DC36EF"/>
    <w:rPr>
      <w:b/>
      <w:bCs/>
      <w:caps/>
      <w:color w:val="243F60" w:themeColor="accent1" w:themeShade="7F"/>
      <w:spacing w:val="10"/>
    </w:rPr>
  </w:style>
  <w:style w:type="character" w:styleId="SubtleReference">
    <w:name w:val="Subtle Reference"/>
    <w:uiPriority w:val="31"/>
    <w:qFormat/>
    <w:rsid w:val="00DC36EF"/>
    <w:rPr>
      <w:b/>
      <w:bCs/>
      <w:color w:val="4F81BD" w:themeColor="accent1"/>
    </w:rPr>
  </w:style>
  <w:style w:type="character" w:styleId="IntenseReference">
    <w:name w:val="Intense Reference"/>
    <w:uiPriority w:val="32"/>
    <w:qFormat/>
    <w:rsid w:val="00DC36EF"/>
    <w:rPr>
      <w:b/>
      <w:bCs/>
      <w:i/>
      <w:iCs/>
      <w:caps/>
      <w:color w:val="4F81BD" w:themeColor="accent1"/>
    </w:rPr>
  </w:style>
  <w:style w:type="character" w:styleId="BookTitle">
    <w:name w:val="Book Title"/>
    <w:uiPriority w:val="33"/>
    <w:qFormat/>
    <w:rsid w:val="00DC36EF"/>
    <w:rPr>
      <w:b/>
      <w:bCs/>
      <w:i/>
      <w:iCs/>
      <w:spacing w:val="9"/>
    </w:rPr>
  </w:style>
  <w:style w:type="paragraph" w:styleId="TOCHeading">
    <w:name w:val="TOC Heading"/>
    <w:basedOn w:val="Heading1"/>
    <w:next w:val="Normal"/>
    <w:uiPriority w:val="39"/>
    <w:unhideWhenUsed/>
    <w:qFormat/>
    <w:rsid w:val="00DC36EF"/>
    <w:pPr>
      <w:numPr>
        <w:numId w:val="0"/>
      </w:numPr>
      <w:outlineLvl w:val="9"/>
    </w:pPr>
  </w:style>
  <w:style w:type="paragraph" w:styleId="Footer">
    <w:name w:val="footer"/>
    <w:basedOn w:val="Normal"/>
    <w:link w:val="FooterChar"/>
    <w:uiPriority w:val="99"/>
    <w:unhideWhenUsed/>
    <w:rsid w:val="0029645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9645F"/>
  </w:style>
  <w:style w:type="paragraph" w:styleId="BalloonText">
    <w:name w:val="Balloon Text"/>
    <w:basedOn w:val="Normal"/>
    <w:link w:val="BalloonTextChar"/>
    <w:uiPriority w:val="99"/>
    <w:semiHidden/>
    <w:unhideWhenUsed/>
    <w:rsid w:val="0029645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45F"/>
    <w:rPr>
      <w:rFonts w:ascii="Tahoma" w:hAnsi="Tahoma" w:cs="Tahoma"/>
      <w:sz w:val="16"/>
      <w:szCs w:val="16"/>
    </w:rPr>
  </w:style>
  <w:style w:type="paragraph" w:styleId="TOC1">
    <w:name w:val="toc 1"/>
    <w:basedOn w:val="Normal"/>
    <w:next w:val="Normal"/>
    <w:autoRedefine/>
    <w:uiPriority w:val="39"/>
    <w:unhideWhenUsed/>
    <w:rsid w:val="0029645F"/>
    <w:pPr>
      <w:spacing w:after="100"/>
    </w:pPr>
  </w:style>
  <w:style w:type="character" w:styleId="Hyperlink">
    <w:name w:val="Hyperlink"/>
    <w:basedOn w:val="DefaultParagraphFont"/>
    <w:uiPriority w:val="99"/>
    <w:unhideWhenUsed/>
    <w:rsid w:val="0029645F"/>
    <w:rPr>
      <w:color w:val="0000FF" w:themeColor="hyperlink"/>
      <w:u w:val="single"/>
    </w:rPr>
  </w:style>
  <w:style w:type="table" w:styleId="TableGrid">
    <w:name w:val="Table Grid"/>
    <w:basedOn w:val="TableNormal"/>
    <w:uiPriority w:val="59"/>
    <w:rsid w:val="0029645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9645F"/>
    <w:pPr>
      <w:spacing w:after="100"/>
      <w:ind w:left="220"/>
    </w:pPr>
  </w:style>
  <w:style w:type="paragraph" w:styleId="Header">
    <w:name w:val="header"/>
    <w:basedOn w:val="Normal"/>
    <w:link w:val="HeaderChar"/>
    <w:uiPriority w:val="99"/>
    <w:unhideWhenUsed/>
    <w:rsid w:val="0029645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9645F"/>
  </w:style>
  <w:style w:type="character" w:styleId="CommentReference">
    <w:name w:val="annotation reference"/>
    <w:basedOn w:val="DefaultParagraphFont"/>
    <w:uiPriority w:val="99"/>
    <w:semiHidden/>
    <w:unhideWhenUsed/>
    <w:rsid w:val="0029645F"/>
    <w:rPr>
      <w:sz w:val="16"/>
      <w:szCs w:val="16"/>
    </w:rPr>
  </w:style>
  <w:style w:type="paragraph" w:styleId="CommentText">
    <w:name w:val="annotation text"/>
    <w:basedOn w:val="Normal"/>
    <w:link w:val="CommentTextChar"/>
    <w:uiPriority w:val="99"/>
    <w:unhideWhenUsed/>
    <w:rsid w:val="0029645F"/>
    <w:pPr>
      <w:spacing w:line="240" w:lineRule="auto"/>
    </w:pPr>
    <w:rPr>
      <w:sz w:val="20"/>
      <w:szCs w:val="20"/>
    </w:rPr>
  </w:style>
  <w:style w:type="character" w:customStyle="1" w:styleId="CommentTextChar">
    <w:name w:val="Comment Text Char"/>
    <w:basedOn w:val="DefaultParagraphFont"/>
    <w:link w:val="CommentText"/>
    <w:uiPriority w:val="99"/>
    <w:rsid w:val="0029645F"/>
    <w:rPr>
      <w:sz w:val="20"/>
      <w:szCs w:val="20"/>
    </w:rPr>
  </w:style>
  <w:style w:type="paragraph" w:styleId="CommentSubject">
    <w:name w:val="annotation subject"/>
    <w:basedOn w:val="CommentText"/>
    <w:next w:val="CommentText"/>
    <w:link w:val="CommentSubjectChar"/>
    <w:uiPriority w:val="99"/>
    <w:semiHidden/>
    <w:unhideWhenUsed/>
    <w:rsid w:val="0029645F"/>
    <w:rPr>
      <w:b/>
      <w:bCs/>
    </w:rPr>
  </w:style>
  <w:style w:type="character" w:customStyle="1" w:styleId="CommentSubjectChar">
    <w:name w:val="Comment Subject Char"/>
    <w:basedOn w:val="CommentTextChar"/>
    <w:link w:val="CommentSubject"/>
    <w:uiPriority w:val="99"/>
    <w:semiHidden/>
    <w:rsid w:val="0029645F"/>
    <w:rPr>
      <w:b/>
      <w:bCs/>
      <w:sz w:val="20"/>
      <w:szCs w:val="20"/>
    </w:rPr>
  </w:style>
  <w:style w:type="character" w:customStyle="1" w:styleId="ListParagraphChar">
    <w:name w:val="List Paragraph Char"/>
    <w:aliases w:val="Table Legend Char"/>
    <w:link w:val="ListParagraph"/>
    <w:uiPriority w:val="34"/>
    <w:locked/>
    <w:rsid w:val="0029645F"/>
  </w:style>
  <w:style w:type="table" w:customStyle="1" w:styleId="TableGrid1">
    <w:name w:val="Table Grid1"/>
    <w:basedOn w:val="TableNormal"/>
    <w:next w:val="TableGrid"/>
    <w:uiPriority w:val="59"/>
    <w:rsid w:val="0029645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9645F"/>
    <w:pPr>
      <w:spacing w:after="100"/>
      <w:ind w:left="440"/>
    </w:pPr>
  </w:style>
  <w:style w:type="character" w:customStyle="1" w:styleId="apple-converted-space">
    <w:name w:val="apple-converted-space"/>
    <w:basedOn w:val="DefaultParagraphFont"/>
    <w:rsid w:val="0029645F"/>
  </w:style>
  <w:style w:type="character" w:customStyle="1" w:styleId="publicationcat">
    <w:name w:val="publicationcat"/>
    <w:basedOn w:val="DefaultParagraphFont"/>
    <w:rsid w:val="0029645F"/>
  </w:style>
  <w:style w:type="character" w:customStyle="1" w:styleId="metadata">
    <w:name w:val="metadata"/>
    <w:basedOn w:val="DefaultParagraphFont"/>
    <w:rsid w:val="0029645F"/>
  </w:style>
  <w:style w:type="character" w:customStyle="1" w:styleId="articlereference">
    <w:name w:val="articlereference"/>
    <w:basedOn w:val="DefaultParagraphFont"/>
    <w:rsid w:val="0029645F"/>
  </w:style>
  <w:style w:type="paragraph" w:styleId="Revision">
    <w:name w:val="Revision"/>
    <w:hidden/>
    <w:uiPriority w:val="99"/>
    <w:semiHidden/>
    <w:rsid w:val="0029645F"/>
    <w:pPr>
      <w:spacing w:before="0" w:after="0" w:line="240" w:lineRule="auto"/>
    </w:pPr>
  </w:style>
  <w:style w:type="paragraph" w:styleId="FootnoteText">
    <w:name w:val="footnote text"/>
    <w:basedOn w:val="Normal"/>
    <w:link w:val="FootnoteTextChar"/>
    <w:uiPriority w:val="99"/>
    <w:semiHidden/>
    <w:unhideWhenUsed/>
    <w:rsid w:val="0029645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9645F"/>
    <w:rPr>
      <w:sz w:val="20"/>
      <w:szCs w:val="20"/>
    </w:rPr>
  </w:style>
  <w:style w:type="character" w:styleId="FootnoteReference">
    <w:name w:val="footnote reference"/>
    <w:basedOn w:val="DefaultParagraphFont"/>
    <w:uiPriority w:val="99"/>
    <w:semiHidden/>
    <w:unhideWhenUsed/>
    <w:rsid w:val="0029645F"/>
    <w:rPr>
      <w:vertAlign w:val="superscript"/>
    </w:rPr>
  </w:style>
  <w:style w:type="character" w:styleId="FollowedHyperlink">
    <w:name w:val="FollowedHyperlink"/>
    <w:basedOn w:val="DefaultParagraphFont"/>
    <w:uiPriority w:val="99"/>
    <w:semiHidden/>
    <w:unhideWhenUsed/>
    <w:rsid w:val="0029645F"/>
    <w:rPr>
      <w:color w:val="800080"/>
      <w:u w:val="single"/>
    </w:rPr>
  </w:style>
  <w:style w:type="paragraph" w:customStyle="1" w:styleId="xl68">
    <w:name w:val="xl68"/>
    <w:basedOn w:val="Normal"/>
    <w:rsid w:val="0029645F"/>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69">
    <w:name w:val="xl69"/>
    <w:basedOn w:val="Normal"/>
    <w:rsid w:val="0029645F"/>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0">
    <w:name w:val="xl70"/>
    <w:basedOn w:val="Normal"/>
    <w:rsid w:val="0029645F"/>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1">
    <w:name w:val="xl71"/>
    <w:basedOn w:val="Normal"/>
    <w:rsid w:val="0029645F"/>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2">
    <w:name w:val="xl72"/>
    <w:basedOn w:val="Normal"/>
    <w:rsid w:val="0029645F"/>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3">
    <w:name w:val="xl73"/>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4">
    <w:name w:val="xl74"/>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5">
    <w:name w:val="xl75"/>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6">
    <w:name w:val="xl76"/>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7">
    <w:name w:val="xl77"/>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78">
    <w:name w:val="xl78"/>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79">
    <w:name w:val="xl79"/>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80">
    <w:name w:val="xl80"/>
    <w:basedOn w:val="Normal"/>
    <w:rsid w:val="0029645F"/>
    <w:pP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81">
    <w:name w:val="xl81"/>
    <w:basedOn w:val="Normal"/>
    <w:rsid w:val="0029645F"/>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82">
    <w:name w:val="xl82"/>
    <w:basedOn w:val="Normal"/>
    <w:rsid w:val="0029645F"/>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83">
    <w:name w:val="xl83"/>
    <w:basedOn w:val="Normal"/>
    <w:rsid w:val="0029645F"/>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GB"/>
    </w:rPr>
  </w:style>
  <w:style w:type="paragraph" w:styleId="NormalWeb">
    <w:name w:val="Normal (Web)"/>
    <w:basedOn w:val="Normal"/>
    <w:uiPriority w:val="99"/>
    <w:semiHidden/>
    <w:unhideWhenUsed/>
    <w:rsid w:val="002001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8A201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A2019"/>
    <w:rPr>
      <w:rFonts w:ascii="Calibri" w:hAnsi="Calibri"/>
      <w:noProof/>
      <w:lang w:val="en-US"/>
    </w:rPr>
  </w:style>
  <w:style w:type="paragraph" w:customStyle="1" w:styleId="EndNoteBibliography">
    <w:name w:val="EndNote Bibliography"/>
    <w:basedOn w:val="Normal"/>
    <w:link w:val="EndNoteBibliographyChar"/>
    <w:rsid w:val="008A201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A2019"/>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33390">
      <w:bodyDiv w:val="1"/>
      <w:marLeft w:val="0"/>
      <w:marRight w:val="0"/>
      <w:marTop w:val="0"/>
      <w:marBottom w:val="0"/>
      <w:divBdr>
        <w:top w:val="none" w:sz="0" w:space="0" w:color="auto"/>
        <w:left w:val="none" w:sz="0" w:space="0" w:color="auto"/>
        <w:bottom w:val="none" w:sz="0" w:space="0" w:color="auto"/>
        <w:right w:val="none" w:sz="0" w:space="0" w:color="auto"/>
      </w:divBdr>
    </w:div>
    <w:div w:id="1231110471">
      <w:bodyDiv w:val="1"/>
      <w:marLeft w:val="0"/>
      <w:marRight w:val="0"/>
      <w:marTop w:val="0"/>
      <w:marBottom w:val="0"/>
      <w:divBdr>
        <w:top w:val="none" w:sz="0" w:space="0" w:color="auto"/>
        <w:left w:val="none" w:sz="0" w:space="0" w:color="auto"/>
        <w:bottom w:val="none" w:sz="0" w:space="0" w:color="auto"/>
        <w:right w:val="none" w:sz="0" w:space="0" w:color="auto"/>
      </w:divBdr>
    </w:div>
    <w:div w:id="1432555753">
      <w:bodyDiv w:val="1"/>
      <w:marLeft w:val="0"/>
      <w:marRight w:val="0"/>
      <w:marTop w:val="0"/>
      <w:marBottom w:val="0"/>
      <w:divBdr>
        <w:top w:val="none" w:sz="0" w:space="0" w:color="auto"/>
        <w:left w:val="none" w:sz="0" w:space="0" w:color="auto"/>
        <w:bottom w:val="none" w:sz="0" w:space="0" w:color="auto"/>
        <w:right w:val="none" w:sz="0" w:space="0" w:color="auto"/>
      </w:divBdr>
    </w:div>
    <w:div w:id="1568342476">
      <w:bodyDiv w:val="1"/>
      <w:marLeft w:val="0"/>
      <w:marRight w:val="0"/>
      <w:marTop w:val="0"/>
      <w:marBottom w:val="0"/>
      <w:divBdr>
        <w:top w:val="none" w:sz="0" w:space="0" w:color="auto"/>
        <w:left w:val="none" w:sz="0" w:space="0" w:color="auto"/>
        <w:bottom w:val="none" w:sz="0" w:space="0" w:color="auto"/>
        <w:right w:val="none" w:sz="0" w:space="0" w:color="auto"/>
      </w:divBdr>
    </w:div>
    <w:div w:id="1992178340">
      <w:bodyDiv w:val="1"/>
      <w:marLeft w:val="0"/>
      <w:marRight w:val="0"/>
      <w:marTop w:val="0"/>
      <w:marBottom w:val="0"/>
      <w:divBdr>
        <w:top w:val="none" w:sz="0" w:space="0" w:color="auto"/>
        <w:left w:val="none" w:sz="0" w:space="0" w:color="auto"/>
        <w:bottom w:val="none" w:sz="0" w:space="0" w:color="auto"/>
        <w:right w:val="none" w:sz="0" w:space="0" w:color="auto"/>
      </w:divBdr>
      <w:divsChild>
        <w:div w:id="1906840737">
          <w:marLeft w:val="0"/>
          <w:marRight w:val="0"/>
          <w:marTop w:val="0"/>
          <w:marBottom w:val="0"/>
          <w:divBdr>
            <w:top w:val="none" w:sz="0" w:space="0" w:color="auto"/>
            <w:left w:val="none" w:sz="0" w:space="0" w:color="auto"/>
            <w:bottom w:val="none" w:sz="0" w:space="0" w:color="auto"/>
            <w:right w:val="none" w:sz="0" w:space="0" w:color="auto"/>
          </w:divBdr>
        </w:div>
      </w:divsChild>
    </w:div>
    <w:div w:id="2001814320">
      <w:bodyDiv w:val="1"/>
      <w:marLeft w:val="0"/>
      <w:marRight w:val="0"/>
      <w:marTop w:val="0"/>
      <w:marBottom w:val="0"/>
      <w:divBdr>
        <w:top w:val="none" w:sz="0" w:space="0" w:color="auto"/>
        <w:left w:val="none" w:sz="0" w:space="0" w:color="auto"/>
        <w:bottom w:val="none" w:sz="0" w:space="0" w:color="auto"/>
        <w:right w:val="none" w:sz="0" w:space="0" w:color="auto"/>
      </w:divBdr>
    </w:div>
    <w:div w:id="20634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4320E-5DBC-4ED9-80BD-3A69594C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70C75D90.dotm</Template>
  <TotalTime>0</TotalTime>
  <Pages>35</Pages>
  <Words>12565</Words>
  <Characters>71625</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Information Directorate</Company>
  <LinksUpToDate>false</LinksUpToDate>
  <CharactersWithSpaces>84022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RF</cp:lastModifiedBy>
  <cp:revision>2</cp:revision>
  <cp:lastPrinted>2015-12-07T12:33:00Z</cp:lastPrinted>
  <dcterms:created xsi:type="dcterms:W3CDTF">2016-08-19T10:35:00Z</dcterms:created>
  <dcterms:modified xsi:type="dcterms:W3CDTF">2016-08-19T10:35:00Z</dcterms:modified>
</cp:coreProperties>
</file>