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D8E2C" w14:textId="77777777" w:rsidR="00C02B54" w:rsidRPr="004E177C" w:rsidRDefault="00C02B54" w:rsidP="002F0359">
      <w:pPr>
        <w:spacing w:line="480" w:lineRule="auto"/>
        <w:rPr>
          <w:rFonts w:eastAsia="Times New Roman"/>
          <w:sz w:val="36"/>
          <w:szCs w:val="16"/>
        </w:rPr>
      </w:pPr>
    </w:p>
    <w:p w14:paraId="37D3F398" w14:textId="77777777" w:rsidR="00F76FB8" w:rsidRPr="004E177C" w:rsidRDefault="00B76F4A" w:rsidP="00F76FB8">
      <w:pPr>
        <w:spacing w:line="480" w:lineRule="auto"/>
        <w:jc w:val="center"/>
        <w:rPr>
          <w:rFonts w:eastAsia="Times New Roman"/>
          <w:sz w:val="36"/>
          <w:szCs w:val="16"/>
        </w:rPr>
      </w:pPr>
      <w:r w:rsidRPr="004E177C">
        <w:rPr>
          <w:rFonts w:eastAsia="Times New Roman"/>
          <w:sz w:val="36"/>
          <w:szCs w:val="16"/>
        </w:rPr>
        <w:t>Reading</w:t>
      </w:r>
      <w:r w:rsidR="00E14422" w:rsidRPr="004E177C">
        <w:rPr>
          <w:rFonts w:eastAsia="Times New Roman"/>
          <w:sz w:val="36"/>
          <w:szCs w:val="16"/>
        </w:rPr>
        <w:t xml:space="preserve"> and </w:t>
      </w:r>
      <w:r w:rsidR="001F3D1C" w:rsidRPr="004E177C">
        <w:rPr>
          <w:rFonts w:eastAsia="Times New Roman"/>
          <w:sz w:val="36"/>
          <w:szCs w:val="16"/>
        </w:rPr>
        <w:t>lexicali</w:t>
      </w:r>
      <w:r w:rsidR="00151BD8" w:rsidRPr="004E177C">
        <w:rPr>
          <w:rFonts w:eastAsia="Times New Roman"/>
          <w:sz w:val="36"/>
          <w:szCs w:val="16"/>
        </w:rPr>
        <w:t>s</w:t>
      </w:r>
      <w:r w:rsidR="001F3D1C" w:rsidRPr="004E177C">
        <w:rPr>
          <w:rFonts w:eastAsia="Times New Roman"/>
          <w:sz w:val="36"/>
          <w:szCs w:val="16"/>
        </w:rPr>
        <w:t xml:space="preserve">ation in opaque and transparent orthographies: word </w:t>
      </w:r>
      <w:r w:rsidR="001A7A83" w:rsidRPr="004E177C">
        <w:rPr>
          <w:rFonts w:eastAsia="Times New Roman"/>
          <w:sz w:val="36"/>
          <w:szCs w:val="16"/>
        </w:rPr>
        <w:t xml:space="preserve">naming </w:t>
      </w:r>
      <w:r w:rsidR="00026D69" w:rsidRPr="004E177C">
        <w:rPr>
          <w:rFonts w:eastAsia="Times New Roman"/>
          <w:sz w:val="36"/>
          <w:szCs w:val="16"/>
        </w:rPr>
        <w:t xml:space="preserve">and word </w:t>
      </w:r>
      <w:r w:rsidR="001F3D1C" w:rsidRPr="004E177C">
        <w:rPr>
          <w:rFonts w:eastAsia="Times New Roman"/>
          <w:sz w:val="36"/>
          <w:szCs w:val="16"/>
        </w:rPr>
        <w:t xml:space="preserve">learning </w:t>
      </w:r>
      <w:r w:rsidR="00130A68" w:rsidRPr="004E177C">
        <w:rPr>
          <w:rFonts w:eastAsia="Times New Roman"/>
          <w:sz w:val="36"/>
          <w:szCs w:val="16"/>
        </w:rPr>
        <w:br/>
      </w:r>
      <w:r w:rsidR="001F3D1C" w:rsidRPr="004E177C">
        <w:rPr>
          <w:rFonts w:eastAsia="Times New Roman"/>
          <w:sz w:val="36"/>
          <w:szCs w:val="16"/>
        </w:rPr>
        <w:t>in</w:t>
      </w:r>
      <w:r w:rsidR="00130A68" w:rsidRPr="004E177C">
        <w:rPr>
          <w:rFonts w:eastAsia="Times New Roman"/>
          <w:sz w:val="36"/>
          <w:szCs w:val="16"/>
        </w:rPr>
        <w:t xml:space="preserve"> </w:t>
      </w:r>
      <w:r w:rsidR="001F3D1C" w:rsidRPr="004E177C">
        <w:rPr>
          <w:rFonts w:eastAsia="Times New Roman"/>
          <w:sz w:val="36"/>
          <w:szCs w:val="16"/>
        </w:rPr>
        <w:t>English and Spanish</w:t>
      </w:r>
    </w:p>
    <w:p w14:paraId="5934DE3E" w14:textId="77777777" w:rsidR="00F76FB8" w:rsidRPr="004E177C" w:rsidRDefault="00F76FB8" w:rsidP="00F76FB8">
      <w:pPr>
        <w:spacing w:line="480" w:lineRule="auto"/>
        <w:jc w:val="center"/>
        <w:rPr>
          <w:rFonts w:eastAsia="Times New Roman"/>
          <w:szCs w:val="16"/>
        </w:rPr>
      </w:pPr>
    </w:p>
    <w:p w14:paraId="5C3ECA10" w14:textId="77777777" w:rsidR="00F76FB8" w:rsidRPr="004E177C" w:rsidRDefault="000252B7" w:rsidP="00F76FB8">
      <w:pPr>
        <w:spacing w:line="480" w:lineRule="auto"/>
        <w:jc w:val="center"/>
        <w:rPr>
          <w:rFonts w:eastAsia="Times New Roman"/>
          <w:sz w:val="28"/>
          <w:szCs w:val="16"/>
        </w:rPr>
      </w:pPr>
      <w:r w:rsidRPr="004E177C">
        <w:rPr>
          <w:rFonts w:eastAsia="Times New Roman"/>
          <w:sz w:val="28"/>
          <w:szCs w:val="16"/>
        </w:rPr>
        <w:t>Rosa Kit Wan Kwok</w:t>
      </w:r>
      <w:r w:rsidRPr="004E177C">
        <w:rPr>
          <w:rFonts w:eastAsia="Times New Roman"/>
          <w:position w:val="6"/>
          <w:szCs w:val="24"/>
        </w:rPr>
        <w:t>1</w:t>
      </w:r>
      <w:r w:rsidRPr="004E177C">
        <w:rPr>
          <w:rFonts w:eastAsia="Times New Roman"/>
          <w:sz w:val="28"/>
          <w:szCs w:val="16"/>
        </w:rPr>
        <w:t>,</w:t>
      </w:r>
      <w:r w:rsidR="002112A2" w:rsidRPr="004E177C">
        <w:rPr>
          <w:rFonts w:eastAsia="Times New Roman"/>
          <w:sz w:val="28"/>
          <w:szCs w:val="16"/>
        </w:rPr>
        <w:t xml:space="preserve"> </w:t>
      </w:r>
      <w:r w:rsidR="00DF4B6E" w:rsidRPr="004E177C">
        <w:rPr>
          <w:rFonts w:eastAsia="Times New Roman"/>
          <w:sz w:val="28"/>
          <w:szCs w:val="28"/>
        </w:rPr>
        <w:t>Fernando</w:t>
      </w:r>
      <w:r w:rsidR="00DF4B6E" w:rsidRPr="004E177C">
        <w:rPr>
          <w:rFonts w:eastAsia="Times New Roman"/>
          <w:sz w:val="28"/>
          <w:szCs w:val="16"/>
        </w:rPr>
        <w:t xml:space="preserve"> Cuetos</w:t>
      </w:r>
      <w:r w:rsidR="00DF4B6E" w:rsidRPr="004E177C">
        <w:rPr>
          <w:rFonts w:eastAsia="Times New Roman"/>
          <w:position w:val="6"/>
          <w:szCs w:val="24"/>
        </w:rPr>
        <w:t>2</w:t>
      </w:r>
      <w:r w:rsidR="00C036F8" w:rsidRPr="004E177C">
        <w:rPr>
          <w:rFonts w:eastAsia="Times New Roman"/>
          <w:sz w:val="28"/>
          <w:szCs w:val="16"/>
        </w:rPr>
        <w:t>,</w:t>
      </w:r>
      <w:r w:rsidR="00F76FB8" w:rsidRPr="004E177C">
        <w:rPr>
          <w:sz w:val="28"/>
          <w:szCs w:val="28"/>
        </w:rPr>
        <w:br/>
      </w:r>
      <w:r w:rsidR="00C111AB" w:rsidRPr="004E177C">
        <w:rPr>
          <w:rFonts w:eastAsia="Times New Roman"/>
          <w:sz w:val="28"/>
          <w:szCs w:val="16"/>
        </w:rPr>
        <w:t xml:space="preserve">Rrezarta </w:t>
      </w:r>
      <w:r w:rsidR="00C111AB" w:rsidRPr="004E177C">
        <w:rPr>
          <w:rFonts w:eastAsia="Times New Roman"/>
          <w:sz w:val="28"/>
          <w:szCs w:val="28"/>
        </w:rPr>
        <w:t>Avdyli</w:t>
      </w:r>
      <w:r w:rsidRPr="004E177C">
        <w:rPr>
          <w:rFonts w:eastAsia="Times New Roman"/>
          <w:position w:val="6"/>
          <w:szCs w:val="24"/>
        </w:rPr>
        <w:t>2</w:t>
      </w:r>
      <w:r w:rsidR="00C036F8" w:rsidRPr="004E177C">
        <w:rPr>
          <w:rFonts w:eastAsia="Times New Roman"/>
          <w:sz w:val="28"/>
          <w:szCs w:val="16"/>
        </w:rPr>
        <w:t xml:space="preserve">, </w:t>
      </w:r>
      <w:r w:rsidR="00DF4B6E" w:rsidRPr="004E177C">
        <w:rPr>
          <w:rFonts w:eastAsia="Times New Roman"/>
          <w:sz w:val="28"/>
          <w:szCs w:val="16"/>
        </w:rPr>
        <w:t>Andrew W. Ellis</w:t>
      </w:r>
      <w:r w:rsidR="002D78B4" w:rsidRPr="004E177C">
        <w:rPr>
          <w:rFonts w:eastAsia="Times New Roman"/>
          <w:position w:val="6"/>
          <w:szCs w:val="24"/>
        </w:rPr>
        <w:t>3</w:t>
      </w:r>
    </w:p>
    <w:p w14:paraId="6FDAA3F9" w14:textId="77777777" w:rsidR="00F76FB8" w:rsidRPr="004E177C" w:rsidRDefault="00F76FB8" w:rsidP="00F76FB8">
      <w:pPr>
        <w:spacing w:line="480" w:lineRule="auto"/>
        <w:jc w:val="both"/>
        <w:rPr>
          <w:rFonts w:eastAsia="Times New Roman"/>
          <w:szCs w:val="16"/>
        </w:rPr>
      </w:pPr>
    </w:p>
    <w:p w14:paraId="31D17155" w14:textId="77777777" w:rsidR="002D78B4" w:rsidRPr="004E177C" w:rsidRDefault="002D78B4" w:rsidP="007308D5">
      <w:pPr>
        <w:spacing w:line="360" w:lineRule="auto"/>
        <w:jc w:val="both"/>
        <w:rPr>
          <w:rFonts w:eastAsia="Times New Roman"/>
          <w:i/>
          <w:iCs/>
          <w:szCs w:val="16"/>
        </w:rPr>
      </w:pPr>
      <w:r w:rsidRPr="004E177C">
        <w:rPr>
          <w:position w:val="6"/>
        </w:rPr>
        <w:t>1</w:t>
      </w:r>
      <w:r w:rsidR="00D816F3" w:rsidRPr="004E177C">
        <w:rPr>
          <w:rFonts w:eastAsia="Times New Roman"/>
          <w:i/>
          <w:iCs/>
          <w:szCs w:val="16"/>
        </w:rPr>
        <w:t>Department of Psychology</w:t>
      </w:r>
      <w:r w:rsidRPr="004E177C">
        <w:rPr>
          <w:rFonts w:eastAsia="Times New Roman"/>
          <w:i/>
          <w:iCs/>
          <w:szCs w:val="16"/>
        </w:rPr>
        <w:t>,</w:t>
      </w:r>
      <w:r w:rsidR="000833FA" w:rsidRPr="004E177C">
        <w:rPr>
          <w:rFonts w:eastAsia="Times New Roman"/>
          <w:i/>
          <w:iCs/>
          <w:szCs w:val="16"/>
        </w:rPr>
        <w:t xml:space="preserve"> </w:t>
      </w:r>
      <w:r w:rsidRPr="004E177C">
        <w:rPr>
          <w:rFonts w:eastAsia="Times New Roman"/>
          <w:i/>
          <w:iCs/>
          <w:szCs w:val="16"/>
        </w:rPr>
        <w:t>Coventry University, Coventry, UK</w:t>
      </w:r>
    </w:p>
    <w:p w14:paraId="4AF596AE" w14:textId="77777777" w:rsidR="000252B7" w:rsidRPr="004E177C" w:rsidRDefault="002D78B4" w:rsidP="007308D5">
      <w:pPr>
        <w:spacing w:line="360" w:lineRule="auto"/>
        <w:jc w:val="both"/>
        <w:rPr>
          <w:rFonts w:eastAsia="Times New Roman"/>
          <w:i/>
          <w:iCs/>
          <w:szCs w:val="16"/>
        </w:rPr>
      </w:pPr>
      <w:r w:rsidRPr="004E177C">
        <w:rPr>
          <w:position w:val="6"/>
        </w:rPr>
        <w:t>2</w:t>
      </w:r>
      <w:r w:rsidR="000252B7" w:rsidRPr="004E177C">
        <w:rPr>
          <w:rFonts w:eastAsia="Times New Roman"/>
          <w:i/>
          <w:iCs/>
          <w:szCs w:val="16"/>
        </w:rPr>
        <w:t>Department of Psychology, University of Oviedo, Oviedo, Spain</w:t>
      </w:r>
    </w:p>
    <w:p w14:paraId="4AA27205" w14:textId="77777777" w:rsidR="002D78B4" w:rsidRPr="004E177C" w:rsidRDefault="002D78B4" w:rsidP="007308D5">
      <w:pPr>
        <w:spacing w:line="360" w:lineRule="auto"/>
        <w:jc w:val="both"/>
        <w:rPr>
          <w:rFonts w:eastAsia="Times New Roman"/>
          <w:i/>
          <w:szCs w:val="16"/>
        </w:rPr>
      </w:pPr>
      <w:r w:rsidRPr="004E177C">
        <w:rPr>
          <w:position w:val="6"/>
        </w:rPr>
        <w:t>3</w:t>
      </w:r>
      <w:r w:rsidRPr="004E177C">
        <w:rPr>
          <w:rFonts w:eastAsia="Times New Roman"/>
          <w:i/>
          <w:szCs w:val="16"/>
        </w:rPr>
        <w:t>Department of Psychology, University of York, York, UK</w:t>
      </w:r>
    </w:p>
    <w:p w14:paraId="54FCF75E" w14:textId="77777777" w:rsidR="00F76FB8" w:rsidRPr="004E177C" w:rsidRDefault="00F76FB8" w:rsidP="00F76FB8">
      <w:pPr>
        <w:spacing w:line="480" w:lineRule="auto"/>
        <w:jc w:val="both"/>
        <w:rPr>
          <w:position w:val="6"/>
        </w:rPr>
      </w:pPr>
    </w:p>
    <w:p w14:paraId="07AAAAEB" w14:textId="77777777" w:rsidR="00F76FB8" w:rsidRPr="004E177C" w:rsidRDefault="00F76FB8" w:rsidP="00F76FB8">
      <w:pPr>
        <w:spacing w:line="480" w:lineRule="auto"/>
        <w:jc w:val="both"/>
        <w:rPr>
          <w:rFonts w:eastAsia="Times New Roman"/>
          <w:szCs w:val="16"/>
        </w:rPr>
      </w:pPr>
      <w:r w:rsidRPr="004E177C">
        <w:rPr>
          <w:rFonts w:eastAsia="Times New Roman"/>
          <w:szCs w:val="16"/>
        </w:rPr>
        <w:t>Running head: Word learning in Spanish and English</w:t>
      </w:r>
    </w:p>
    <w:p w14:paraId="396B9DB6" w14:textId="77777777" w:rsidR="00F76FB8" w:rsidRPr="004E177C" w:rsidRDefault="00F76FB8" w:rsidP="00F76FB8">
      <w:pPr>
        <w:spacing w:line="480" w:lineRule="auto"/>
        <w:jc w:val="both"/>
        <w:rPr>
          <w:rFonts w:eastAsia="Times New Roman"/>
          <w:szCs w:val="16"/>
        </w:rPr>
      </w:pPr>
    </w:p>
    <w:p w14:paraId="708E2CA0" w14:textId="77777777" w:rsidR="00F76FB8" w:rsidRPr="004E177C" w:rsidRDefault="00F76FB8" w:rsidP="00F76FB8">
      <w:pPr>
        <w:spacing w:line="480" w:lineRule="auto"/>
        <w:jc w:val="both"/>
        <w:rPr>
          <w:rFonts w:eastAsia="Times New Roman"/>
          <w:szCs w:val="16"/>
        </w:rPr>
      </w:pPr>
      <w:r w:rsidRPr="004E177C">
        <w:rPr>
          <w:rFonts w:eastAsia="Times New Roman"/>
          <w:szCs w:val="16"/>
        </w:rPr>
        <w:t>Correspondence should be addressed to</w:t>
      </w:r>
      <w:r w:rsidR="0079659A" w:rsidRPr="004E177C">
        <w:rPr>
          <w:rFonts w:eastAsia="Times New Roman"/>
          <w:szCs w:val="16"/>
        </w:rPr>
        <w:t>:</w:t>
      </w:r>
    </w:p>
    <w:p w14:paraId="406CCA67" w14:textId="19E4D386" w:rsidR="00691FA4" w:rsidRPr="004E177C" w:rsidRDefault="0071641E" w:rsidP="00C02B54">
      <w:pPr>
        <w:jc w:val="both"/>
        <w:rPr>
          <w:rFonts w:eastAsia="Times New Roman"/>
          <w:szCs w:val="16"/>
        </w:rPr>
      </w:pPr>
      <w:r w:rsidRPr="004E177C">
        <w:rPr>
          <w:rFonts w:eastAsia="Times New Roman"/>
          <w:szCs w:val="16"/>
        </w:rPr>
        <w:t xml:space="preserve">Fernando Cuetos, </w:t>
      </w:r>
      <w:r w:rsidR="00691FA4" w:rsidRPr="004E177C">
        <w:rPr>
          <w:rFonts w:eastAsia="Times New Roman"/>
          <w:szCs w:val="16"/>
        </w:rPr>
        <w:t>Facultad de Psicología</w:t>
      </w:r>
      <w:r w:rsidRPr="004E177C">
        <w:rPr>
          <w:rFonts w:eastAsia="Times New Roman"/>
          <w:szCs w:val="16"/>
        </w:rPr>
        <w:t xml:space="preserve">, </w:t>
      </w:r>
      <w:r w:rsidR="00691FA4" w:rsidRPr="004E177C">
        <w:rPr>
          <w:rFonts w:eastAsia="Times New Roman"/>
          <w:szCs w:val="16"/>
        </w:rPr>
        <w:t>Plaza Feijoo, s/n</w:t>
      </w:r>
      <w:r w:rsidRPr="004E177C">
        <w:rPr>
          <w:rFonts w:eastAsia="Times New Roman"/>
          <w:szCs w:val="16"/>
        </w:rPr>
        <w:t>, 33003</w:t>
      </w:r>
      <w:r w:rsidR="00691FA4" w:rsidRPr="004E177C">
        <w:rPr>
          <w:rFonts w:eastAsia="Times New Roman"/>
          <w:szCs w:val="16"/>
        </w:rPr>
        <w:t xml:space="preserve"> Oviedo, Spain</w:t>
      </w:r>
      <w:r w:rsidRPr="004E177C">
        <w:rPr>
          <w:rFonts w:eastAsia="Times New Roman"/>
          <w:szCs w:val="16"/>
        </w:rPr>
        <w:t xml:space="preserve">. </w:t>
      </w:r>
      <w:r w:rsidR="00691FA4" w:rsidRPr="004E177C">
        <w:rPr>
          <w:rFonts w:eastAsia="Times New Roman"/>
          <w:szCs w:val="16"/>
        </w:rPr>
        <w:t>Email: fcuetos@uniovi.es</w:t>
      </w:r>
      <w:r w:rsidRPr="004E177C">
        <w:rPr>
          <w:rFonts w:eastAsia="Times New Roman"/>
          <w:szCs w:val="16"/>
        </w:rPr>
        <w:t xml:space="preserve">. We thank Robert Davies for </w:t>
      </w:r>
      <w:r w:rsidR="00FB318A" w:rsidRPr="004E177C">
        <w:rPr>
          <w:rFonts w:eastAsia="Times New Roman"/>
          <w:szCs w:val="16"/>
        </w:rPr>
        <w:t xml:space="preserve">his comments and </w:t>
      </w:r>
      <w:r w:rsidR="00944F11" w:rsidRPr="004E177C">
        <w:rPr>
          <w:rFonts w:eastAsia="Times New Roman"/>
          <w:szCs w:val="16"/>
        </w:rPr>
        <w:t xml:space="preserve">his </w:t>
      </w:r>
      <w:r w:rsidR="00FB318A" w:rsidRPr="004E177C">
        <w:rPr>
          <w:rFonts w:eastAsia="Times New Roman"/>
          <w:szCs w:val="16"/>
        </w:rPr>
        <w:t xml:space="preserve">suggestions regarding the presentation of the code. </w:t>
      </w:r>
    </w:p>
    <w:p w14:paraId="289DB4D9" w14:textId="77777777" w:rsidR="00D51EDB" w:rsidRPr="004E177C" w:rsidRDefault="00D51EDB" w:rsidP="00F76FB8">
      <w:pPr>
        <w:spacing w:line="480" w:lineRule="auto"/>
        <w:jc w:val="both"/>
        <w:rPr>
          <w:szCs w:val="32"/>
        </w:rPr>
      </w:pPr>
    </w:p>
    <w:p w14:paraId="452FC418" w14:textId="77777777" w:rsidR="000333CA" w:rsidRPr="004E177C" w:rsidRDefault="000333CA">
      <w:pPr>
        <w:rPr>
          <w:rFonts w:eastAsia="Times New Roman"/>
          <w:szCs w:val="16"/>
        </w:rPr>
      </w:pPr>
      <w:r w:rsidRPr="004E177C">
        <w:rPr>
          <w:rFonts w:eastAsia="Times New Roman"/>
          <w:szCs w:val="16"/>
        </w:rPr>
        <w:br w:type="page"/>
      </w:r>
    </w:p>
    <w:p w14:paraId="5482AFB3" w14:textId="77777777" w:rsidR="00F76FB8" w:rsidRPr="004E177C" w:rsidRDefault="00F76FB8" w:rsidP="00F76FB8">
      <w:pPr>
        <w:spacing w:line="480" w:lineRule="auto"/>
        <w:jc w:val="both"/>
        <w:rPr>
          <w:rFonts w:eastAsia="Times New Roman"/>
          <w:szCs w:val="16"/>
        </w:rPr>
      </w:pPr>
      <w:r w:rsidRPr="004E177C">
        <w:rPr>
          <w:rFonts w:eastAsia="Times New Roman"/>
          <w:szCs w:val="16"/>
        </w:rPr>
        <w:lastRenderedPageBreak/>
        <w:t>ABSTRACT</w:t>
      </w:r>
    </w:p>
    <w:p w14:paraId="349B3DD8" w14:textId="162A5B27" w:rsidR="00F30DCA" w:rsidRPr="004E177C" w:rsidRDefault="005C1A53">
      <w:pPr>
        <w:spacing w:line="480" w:lineRule="auto"/>
        <w:jc w:val="both"/>
        <w:rPr>
          <w:rFonts w:eastAsia="Times New Roman"/>
          <w:szCs w:val="16"/>
        </w:rPr>
      </w:pPr>
      <w:r w:rsidRPr="004E177C">
        <w:rPr>
          <w:rFonts w:eastAsia="Times New Roman"/>
          <w:szCs w:val="16"/>
        </w:rPr>
        <w:t>Do</w:t>
      </w:r>
      <w:r w:rsidR="002112A2" w:rsidRPr="004E177C">
        <w:rPr>
          <w:rFonts w:eastAsia="Times New Roman"/>
          <w:szCs w:val="16"/>
        </w:rPr>
        <w:t xml:space="preserve"> </w:t>
      </w:r>
      <w:r w:rsidR="000333CA" w:rsidRPr="004E177C">
        <w:rPr>
          <w:rFonts w:eastAsia="Times New Roman"/>
          <w:szCs w:val="16"/>
        </w:rPr>
        <w:t>skilled</w:t>
      </w:r>
      <w:r w:rsidR="002112A2" w:rsidRPr="004E177C">
        <w:rPr>
          <w:rFonts w:eastAsia="Times New Roman"/>
          <w:szCs w:val="16"/>
        </w:rPr>
        <w:t xml:space="preserve"> readers of opaque and transparent orthographies </w:t>
      </w:r>
      <w:r w:rsidR="000333CA" w:rsidRPr="004E177C">
        <w:rPr>
          <w:rFonts w:eastAsia="Times New Roman"/>
          <w:szCs w:val="16"/>
        </w:rPr>
        <w:t xml:space="preserve">make differential use of lexical and sublexical processes when converting </w:t>
      </w:r>
      <w:r w:rsidR="00627AB2" w:rsidRPr="004E177C">
        <w:rPr>
          <w:rFonts w:eastAsia="Times New Roman"/>
          <w:szCs w:val="16"/>
        </w:rPr>
        <w:t>words from</w:t>
      </w:r>
      <w:r w:rsidR="000333CA" w:rsidRPr="004E177C">
        <w:rPr>
          <w:rFonts w:eastAsia="Times New Roman"/>
          <w:szCs w:val="16"/>
        </w:rPr>
        <w:t xml:space="preserve"> print </w:t>
      </w:r>
      <w:r w:rsidR="00627AB2" w:rsidRPr="004E177C">
        <w:rPr>
          <w:rFonts w:eastAsia="Times New Roman"/>
          <w:szCs w:val="16"/>
        </w:rPr>
        <w:t>to</w:t>
      </w:r>
      <w:r w:rsidR="000333CA" w:rsidRPr="004E177C">
        <w:rPr>
          <w:rFonts w:eastAsia="Times New Roman"/>
          <w:szCs w:val="16"/>
        </w:rPr>
        <w:t xml:space="preserve"> sound</w:t>
      </w:r>
      <w:r w:rsidRPr="004E177C">
        <w:rPr>
          <w:rFonts w:eastAsia="Times New Roman"/>
          <w:szCs w:val="16"/>
        </w:rPr>
        <w:t>?</w:t>
      </w:r>
      <w:r w:rsidR="002112A2" w:rsidRPr="004E177C">
        <w:rPr>
          <w:rFonts w:eastAsia="Times New Roman"/>
          <w:szCs w:val="16"/>
        </w:rPr>
        <w:t xml:space="preserve"> </w:t>
      </w:r>
      <w:r w:rsidRPr="004E177C">
        <w:rPr>
          <w:rFonts w:eastAsia="Times New Roman"/>
          <w:szCs w:val="16"/>
        </w:rPr>
        <w:t xml:space="preserve">Two experiments are reported </w:t>
      </w:r>
      <w:r w:rsidR="00627AB2" w:rsidRPr="004E177C">
        <w:rPr>
          <w:rFonts w:eastAsia="Times New Roman"/>
          <w:szCs w:val="16"/>
        </w:rPr>
        <w:t>which</w:t>
      </w:r>
      <w:r w:rsidRPr="004E177C">
        <w:rPr>
          <w:rFonts w:eastAsia="Times New Roman"/>
          <w:szCs w:val="16"/>
        </w:rPr>
        <w:t xml:space="preserve"> address that question</w:t>
      </w:r>
      <w:r w:rsidR="00F922F7" w:rsidRPr="004E177C">
        <w:rPr>
          <w:rFonts w:eastAsia="Times New Roman"/>
          <w:szCs w:val="16"/>
        </w:rPr>
        <w:t>, using effects of letter length on naming latencies as an index of the involvement of sublexical letter-sound conversion.</w:t>
      </w:r>
      <w:r w:rsidRPr="004E177C">
        <w:rPr>
          <w:rFonts w:eastAsia="Times New Roman"/>
          <w:szCs w:val="16"/>
        </w:rPr>
        <w:t xml:space="preserve"> </w:t>
      </w:r>
      <w:r w:rsidR="002112A2" w:rsidRPr="004E177C">
        <w:rPr>
          <w:rFonts w:eastAsia="Times New Roman"/>
          <w:szCs w:val="16"/>
        </w:rPr>
        <w:t>A</w:t>
      </w:r>
      <w:r w:rsidR="00436923" w:rsidRPr="004E177C">
        <w:rPr>
          <w:rFonts w:eastAsia="Times New Roman"/>
          <w:szCs w:val="16"/>
        </w:rPr>
        <w:t xml:space="preserve">dult native speakers of English </w:t>
      </w:r>
      <w:r w:rsidR="000777B1" w:rsidRPr="004E177C">
        <w:rPr>
          <w:rFonts w:eastAsia="Times New Roman"/>
          <w:szCs w:val="16"/>
        </w:rPr>
        <w:t xml:space="preserve">(Experiment 1) </w:t>
      </w:r>
      <w:r w:rsidR="00436923" w:rsidRPr="004E177C">
        <w:rPr>
          <w:rFonts w:eastAsia="Times New Roman"/>
          <w:szCs w:val="16"/>
        </w:rPr>
        <w:t xml:space="preserve">and Spanish </w:t>
      </w:r>
      <w:r w:rsidR="000777B1" w:rsidRPr="004E177C">
        <w:rPr>
          <w:rFonts w:eastAsia="Times New Roman"/>
          <w:szCs w:val="16"/>
        </w:rPr>
        <w:t xml:space="preserve">(Experiment 2) </w:t>
      </w:r>
      <w:r w:rsidR="00436923" w:rsidRPr="004E177C">
        <w:rPr>
          <w:rFonts w:eastAsia="Times New Roman"/>
          <w:szCs w:val="16"/>
        </w:rPr>
        <w:t xml:space="preserve">read aloud </w:t>
      </w:r>
      <w:r w:rsidR="00F922F7" w:rsidRPr="004E177C">
        <w:rPr>
          <w:rFonts w:eastAsia="Times New Roman"/>
          <w:szCs w:val="16"/>
        </w:rPr>
        <w:t>four- and seven</w:t>
      </w:r>
      <w:r w:rsidRPr="004E177C">
        <w:rPr>
          <w:rFonts w:eastAsia="Times New Roman"/>
          <w:szCs w:val="16"/>
        </w:rPr>
        <w:t xml:space="preserve">-letter </w:t>
      </w:r>
      <w:r w:rsidR="00436923" w:rsidRPr="004E177C">
        <w:rPr>
          <w:rFonts w:eastAsia="Times New Roman"/>
          <w:szCs w:val="16"/>
        </w:rPr>
        <w:t>high frequency words, low frequency words and nonwords</w:t>
      </w:r>
      <w:r w:rsidR="00F30DCA" w:rsidRPr="004E177C">
        <w:rPr>
          <w:rFonts w:eastAsia="Times New Roman"/>
          <w:szCs w:val="16"/>
        </w:rPr>
        <w:t xml:space="preserve"> in their native language. The stimuli were interleaved and presented</w:t>
      </w:r>
      <w:r w:rsidR="00436923" w:rsidRPr="004E177C">
        <w:rPr>
          <w:rFonts w:eastAsia="Times New Roman"/>
          <w:szCs w:val="16"/>
        </w:rPr>
        <w:t xml:space="preserve"> </w:t>
      </w:r>
      <w:r w:rsidR="00F922F7" w:rsidRPr="004E177C">
        <w:rPr>
          <w:rFonts w:eastAsia="Times New Roman"/>
          <w:szCs w:val="16"/>
        </w:rPr>
        <w:t>ten</w:t>
      </w:r>
      <w:r w:rsidR="00436923" w:rsidRPr="004E177C">
        <w:rPr>
          <w:rFonts w:eastAsia="Times New Roman"/>
          <w:szCs w:val="16"/>
        </w:rPr>
        <w:t xml:space="preserve"> times in a first testing session </w:t>
      </w:r>
      <w:r w:rsidR="00F922F7" w:rsidRPr="004E177C">
        <w:rPr>
          <w:rFonts w:eastAsia="Times New Roman"/>
          <w:szCs w:val="16"/>
        </w:rPr>
        <w:t>and</w:t>
      </w:r>
      <w:r w:rsidR="00436923" w:rsidRPr="004E177C">
        <w:rPr>
          <w:rFonts w:eastAsia="Times New Roman"/>
          <w:szCs w:val="16"/>
        </w:rPr>
        <w:t xml:space="preserve"> </w:t>
      </w:r>
      <w:r w:rsidR="00F922F7" w:rsidRPr="004E177C">
        <w:rPr>
          <w:rFonts w:eastAsia="Times New Roman"/>
          <w:szCs w:val="16"/>
        </w:rPr>
        <w:t>ten</w:t>
      </w:r>
      <w:r w:rsidR="00436923" w:rsidRPr="004E177C">
        <w:rPr>
          <w:rFonts w:eastAsia="Times New Roman"/>
          <w:szCs w:val="16"/>
        </w:rPr>
        <w:t xml:space="preserve"> more times in a second session 28 days later.</w:t>
      </w:r>
      <w:r w:rsidR="00F37CC0" w:rsidRPr="004E177C">
        <w:rPr>
          <w:rFonts w:eastAsia="Times New Roman"/>
          <w:szCs w:val="16"/>
        </w:rPr>
        <w:t xml:space="preserve"> </w:t>
      </w:r>
      <w:r w:rsidR="00A34EC5" w:rsidRPr="004E177C">
        <w:rPr>
          <w:rFonts w:eastAsia="Times New Roman"/>
          <w:szCs w:val="16"/>
        </w:rPr>
        <w:t>Effects of lexicality were observed in both languages</w:t>
      </w:r>
      <w:r w:rsidR="00627AB2" w:rsidRPr="004E177C">
        <w:rPr>
          <w:rFonts w:eastAsia="Times New Roman"/>
          <w:szCs w:val="16"/>
        </w:rPr>
        <w:t xml:space="preserve">, indicating </w:t>
      </w:r>
      <w:r w:rsidR="00E4182B" w:rsidRPr="004E177C">
        <w:rPr>
          <w:rFonts w:eastAsia="Times New Roman"/>
          <w:szCs w:val="16"/>
        </w:rPr>
        <w:t>the</w:t>
      </w:r>
      <w:r w:rsidR="00627AB2" w:rsidRPr="004E177C">
        <w:rPr>
          <w:rFonts w:eastAsia="Times New Roman"/>
          <w:szCs w:val="16"/>
        </w:rPr>
        <w:t xml:space="preserve"> deployment of lexical representations in word naming</w:t>
      </w:r>
      <w:r w:rsidR="00A34EC5" w:rsidRPr="004E177C">
        <w:rPr>
          <w:rFonts w:eastAsia="Times New Roman"/>
          <w:szCs w:val="16"/>
        </w:rPr>
        <w:t xml:space="preserve">. Naming latencies to both words and nonwords reduced across repetitions on day 1, with those savings being retained to day 28. Length effects were, however, greater for Spanish than English word naming. Reaction times to long and short nonwords converged with repeated presentations in both languages, but </w:t>
      </w:r>
      <w:r w:rsidR="003D00FF" w:rsidRPr="004E177C">
        <w:rPr>
          <w:rFonts w:eastAsia="Times New Roman"/>
          <w:szCs w:val="16"/>
        </w:rPr>
        <w:t>less</w:t>
      </w:r>
      <w:r w:rsidR="00B45F05" w:rsidRPr="004E177C">
        <w:rPr>
          <w:rFonts w:eastAsia="Times New Roman"/>
          <w:szCs w:val="16"/>
        </w:rPr>
        <w:t xml:space="preserve"> </w:t>
      </w:r>
      <w:r w:rsidR="00A34EC5" w:rsidRPr="004E177C">
        <w:rPr>
          <w:rFonts w:eastAsia="Times New Roman"/>
          <w:szCs w:val="16"/>
        </w:rPr>
        <w:t xml:space="preserve">in </w:t>
      </w:r>
      <w:r w:rsidR="003D00FF" w:rsidRPr="004E177C">
        <w:rPr>
          <w:rFonts w:eastAsia="Times New Roman"/>
          <w:szCs w:val="16"/>
        </w:rPr>
        <w:t>Spanish</w:t>
      </w:r>
      <w:r w:rsidR="00A34EC5" w:rsidRPr="004E177C">
        <w:rPr>
          <w:rFonts w:eastAsia="Times New Roman"/>
          <w:szCs w:val="16"/>
        </w:rPr>
        <w:t xml:space="preserve"> than in </w:t>
      </w:r>
      <w:r w:rsidR="003D00FF" w:rsidRPr="004E177C">
        <w:rPr>
          <w:rFonts w:eastAsia="Times New Roman"/>
          <w:szCs w:val="16"/>
        </w:rPr>
        <w:t>English</w:t>
      </w:r>
      <w:r w:rsidR="00A34EC5" w:rsidRPr="004E177C">
        <w:rPr>
          <w:rFonts w:eastAsia="Times New Roman"/>
          <w:szCs w:val="16"/>
        </w:rPr>
        <w:t xml:space="preserve">. </w:t>
      </w:r>
      <w:r w:rsidR="002B6643" w:rsidRPr="004E177C">
        <w:rPr>
          <w:rFonts w:eastAsia="Times New Roman"/>
          <w:szCs w:val="16"/>
        </w:rPr>
        <w:t xml:space="preserve">The results support the hypothesis that reading in opaque orthographies favours the rapid creation and use of lexical representations while reading in transparent orthographies makes more use of a combination of lexical and sublexical processing. </w:t>
      </w:r>
    </w:p>
    <w:p w14:paraId="42A05CD0" w14:textId="77777777" w:rsidR="007C2BE1" w:rsidRPr="004E177C" w:rsidRDefault="007C2BE1">
      <w:pPr>
        <w:spacing w:line="480" w:lineRule="auto"/>
        <w:jc w:val="both"/>
        <w:rPr>
          <w:rFonts w:eastAsia="Times New Roman"/>
          <w:szCs w:val="16"/>
        </w:rPr>
      </w:pPr>
    </w:p>
    <w:p w14:paraId="1D156D22" w14:textId="77777777" w:rsidR="00F76FB8" w:rsidRPr="004E177C" w:rsidRDefault="00F76FB8" w:rsidP="00F76FB8">
      <w:pPr>
        <w:spacing w:line="480" w:lineRule="auto"/>
        <w:jc w:val="both"/>
        <w:rPr>
          <w:rFonts w:eastAsia="Times New Roman"/>
          <w:szCs w:val="16"/>
        </w:rPr>
      </w:pPr>
      <w:r w:rsidRPr="004E177C">
        <w:rPr>
          <w:rFonts w:eastAsia="Times New Roman"/>
          <w:szCs w:val="16"/>
        </w:rPr>
        <w:t xml:space="preserve">Keywords: </w:t>
      </w:r>
      <w:r w:rsidR="00545CE5" w:rsidRPr="004E177C">
        <w:rPr>
          <w:rFonts w:eastAsia="Times New Roman"/>
          <w:szCs w:val="16"/>
        </w:rPr>
        <w:t xml:space="preserve">reading, </w:t>
      </w:r>
      <w:r w:rsidR="0000749F" w:rsidRPr="004E177C">
        <w:rPr>
          <w:rFonts w:eastAsia="Times New Roman"/>
          <w:szCs w:val="16"/>
        </w:rPr>
        <w:t xml:space="preserve">word naming, </w:t>
      </w:r>
      <w:r w:rsidRPr="004E177C">
        <w:rPr>
          <w:rFonts w:eastAsia="Times New Roman"/>
          <w:szCs w:val="16"/>
        </w:rPr>
        <w:t xml:space="preserve">word learning, word length, </w:t>
      </w:r>
      <w:r w:rsidR="0000749F" w:rsidRPr="004E177C">
        <w:rPr>
          <w:rFonts w:eastAsia="Times New Roman"/>
          <w:szCs w:val="16"/>
        </w:rPr>
        <w:t>orthography, transparency</w:t>
      </w:r>
      <w:r w:rsidR="008B120B" w:rsidRPr="004E177C">
        <w:rPr>
          <w:rFonts w:eastAsia="Times New Roman"/>
          <w:szCs w:val="16"/>
        </w:rPr>
        <w:t xml:space="preserve">, </w:t>
      </w:r>
      <w:r w:rsidR="00EF23A6" w:rsidRPr="004E177C">
        <w:rPr>
          <w:rFonts w:eastAsia="Times New Roman"/>
          <w:szCs w:val="16"/>
        </w:rPr>
        <w:t xml:space="preserve">grain size theory, </w:t>
      </w:r>
      <w:r w:rsidR="008B120B" w:rsidRPr="004E177C">
        <w:rPr>
          <w:rFonts w:eastAsia="Times New Roman"/>
          <w:szCs w:val="16"/>
        </w:rPr>
        <w:t>English, Spanish</w:t>
      </w:r>
      <w:r w:rsidRPr="004E177C">
        <w:rPr>
          <w:rFonts w:eastAsia="Times New Roman"/>
          <w:szCs w:val="16"/>
        </w:rPr>
        <w:t>.</w:t>
      </w:r>
    </w:p>
    <w:p w14:paraId="5A087576" w14:textId="77777777" w:rsidR="00545CE5" w:rsidRPr="004E177C" w:rsidRDefault="00F76FB8" w:rsidP="00F76FB8">
      <w:pPr>
        <w:spacing w:line="480" w:lineRule="auto"/>
        <w:jc w:val="both"/>
        <w:rPr>
          <w:rFonts w:eastAsia="Times New Roman"/>
          <w:szCs w:val="16"/>
        </w:rPr>
      </w:pPr>
      <w:r w:rsidRPr="004E177C">
        <w:rPr>
          <w:rFonts w:eastAsia="Times New Roman"/>
          <w:szCs w:val="16"/>
        </w:rPr>
        <w:br w:type="page"/>
      </w:r>
    </w:p>
    <w:p w14:paraId="118F0DFB" w14:textId="28BC138D" w:rsidR="00545CE5" w:rsidRPr="004E177C" w:rsidRDefault="00545CE5" w:rsidP="00F76FB8">
      <w:pPr>
        <w:spacing w:line="480" w:lineRule="auto"/>
        <w:jc w:val="both"/>
        <w:rPr>
          <w:rFonts w:eastAsia="Times New Roman"/>
          <w:szCs w:val="16"/>
        </w:rPr>
      </w:pPr>
      <w:r w:rsidRPr="004E177C">
        <w:rPr>
          <w:rFonts w:eastAsia="Times New Roman"/>
          <w:szCs w:val="16"/>
        </w:rPr>
        <w:lastRenderedPageBreak/>
        <w:t xml:space="preserve">Consider the </w:t>
      </w:r>
      <w:r w:rsidR="00BC4B60" w:rsidRPr="004E177C">
        <w:rPr>
          <w:rFonts w:eastAsia="Times New Roman"/>
          <w:szCs w:val="16"/>
        </w:rPr>
        <w:t xml:space="preserve">English </w:t>
      </w:r>
      <w:r w:rsidRPr="004E177C">
        <w:rPr>
          <w:rFonts w:eastAsia="Times New Roman"/>
          <w:szCs w:val="16"/>
        </w:rPr>
        <w:t xml:space="preserve">words </w:t>
      </w:r>
      <w:r w:rsidR="00BC4B60" w:rsidRPr="004E177C">
        <w:rPr>
          <w:rFonts w:eastAsia="Times New Roman"/>
          <w:i/>
          <w:szCs w:val="16"/>
        </w:rPr>
        <w:t>boot</w:t>
      </w:r>
      <w:r w:rsidR="00BC4B60" w:rsidRPr="004E177C">
        <w:rPr>
          <w:rFonts w:eastAsia="Times New Roman"/>
          <w:szCs w:val="16"/>
        </w:rPr>
        <w:t xml:space="preserve">, </w:t>
      </w:r>
      <w:r w:rsidR="00BC4B60" w:rsidRPr="004E177C">
        <w:rPr>
          <w:rFonts w:eastAsia="Times New Roman"/>
          <w:i/>
          <w:szCs w:val="16"/>
        </w:rPr>
        <w:t>coot</w:t>
      </w:r>
      <w:r w:rsidR="00BC4B60" w:rsidRPr="004E177C">
        <w:rPr>
          <w:rFonts w:eastAsia="Times New Roman"/>
          <w:szCs w:val="16"/>
        </w:rPr>
        <w:t xml:space="preserve">, </w:t>
      </w:r>
      <w:r w:rsidR="00BC4B60" w:rsidRPr="004E177C">
        <w:rPr>
          <w:rFonts w:eastAsia="Times New Roman"/>
          <w:i/>
          <w:szCs w:val="16"/>
        </w:rPr>
        <w:t>loot</w:t>
      </w:r>
      <w:r w:rsidR="00BC4B60" w:rsidRPr="004E177C">
        <w:rPr>
          <w:rFonts w:eastAsia="Times New Roman"/>
          <w:szCs w:val="16"/>
        </w:rPr>
        <w:t xml:space="preserve">, </w:t>
      </w:r>
      <w:r w:rsidR="00BC4B60" w:rsidRPr="004E177C">
        <w:rPr>
          <w:rFonts w:eastAsia="Times New Roman"/>
          <w:i/>
          <w:szCs w:val="16"/>
        </w:rPr>
        <w:t>root</w:t>
      </w:r>
      <w:r w:rsidR="00BC4B60" w:rsidRPr="004E177C">
        <w:rPr>
          <w:rFonts w:eastAsia="Times New Roman"/>
          <w:szCs w:val="16"/>
        </w:rPr>
        <w:t xml:space="preserve"> and </w:t>
      </w:r>
      <w:r w:rsidR="00BC4B60" w:rsidRPr="004E177C">
        <w:rPr>
          <w:rFonts w:eastAsia="Times New Roman"/>
          <w:i/>
          <w:szCs w:val="16"/>
        </w:rPr>
        <w:t>shoot</w:t>
      </w:r>
      <w:r w:rsidR="00142D15" w:rsidRPr="004E177C">
        <w:rPr>
          <w:rFonts w:eastAsia="Times New Roman"/>
          <w:szCs w:val="16"/>
        </w:rPr>
        <w:t>. They share the same -</w:t>
      </w:r>
      <w:r w:rsidR="00BC4B60" w:rsidRPr="004E177C">
        <w:rPr>
          <w:rFonts w:eastAsia="Times New Roman"/>
          <w:i/>
          <w:szCs w:val="16"/>
        </w:rPr>
        <w:t>oot</w:t>
      </w:r>
      <w:r w:rsidR="00BC4B60" w:rsidRPr="004E177C">
        <w:rPr>
          <w:rFonts w:eastAsia="Times New Roman"/>
          <w:szCs w:val="16"/>
        </w:rPr>
        <w:t xml:space="preserve"> ending and are pronounced the </w:t>
      </w:r>
      <w:r w:rsidR="002A6BDF" w:rsidRPr="004E177C">
        <w:rPr>
          <w:rFonts w:eastAsia="Times New Roman"/>
          <w:szCs w:val="16"/>
        </w:rPr>
        <w:t xml:space="preserve">same </w:t>
      </w:r>
      <w:r w:rsidR="003D00FF" w:rsidRPr="004E177C">
        <w:rPr>
          <w:rFonts w:eastAsia="Times New Roman"/>
          <w:szCs w:val="16"/>
        </w:rPr>
        <w:t>way (i.e., they rhyme). They</w:t>
      </w:r>
      <w:r w:rsidR="00103842" w:rsidRPr="004E177C">
        <w:rPr>
          <w:rFonts w:eastAsia="Times New Roman"/>
          <w:szCs w:val="16"/>
        </w:rPr>
        <w:t xml:space="preserve"> contrast, however, with </w:t>
      </w:r>
      <w:r w:rsidR="00BC4B60" w:rsidRPr="004E177C">
        <w:rPr>
          <w:rFonts w:eastAsia="Times New Roman"/>
          <w:i/>
          <w:szCs w:val="16"/>
        </w:rPr>
        <w:t>foot</w:t>
      </w:r>
      <w:r w:rsidR="00BC4B60" w:rsidRPr="004E177C">
        <w:rPr>
          <w:rFonts w:eastAsia="Times New Roman"/>
          <w:szCs w:val="16"/>
        </w:rPr>
        <w:t xml:space="preserve"> and </w:t>
      </w:r>
      <w:r w:rsidR="00BC4B60" w:rsidRPr="004E177C">
        <w:rPr>
          <w:rFonts w:eastAsia="Times New Roman"/>
          <w:i/>
          <w:szCs w:val="16"/>
        </w:rPr>
        <w:t>soot</w:t>
      </w:r>
      <w:r w:rsidR="00103842" w:rsidRPr="004E177C">
        <w:rPr>
          <w:rFonts w:eastAsia="Times New Roman"/>
          <w:szCs w:val="16"/>
        </w:rPr>
        <w:t xml:space="preserve"> which</w:t>
      </w:r>
      <w:r w:rsidR="00BC4B60" w:rsidRPr="004E177C">
        <w:rPr>
          <w:rFonts w:eastAsia="Times New Roman"/>
          <w:szCs w:val="16"/>
        </w:rPr>
        <w:t xml:space="preserve"> </w:t>
      </w:r>
      <w:r w:rsidR="00103842" w:rsidRPr="004E177C">
        <w:rPr>
          <w:rFonts w:eastAsia="Times New Roman"/>
          <w:szCs w:val="16"/>
        </w:rPr>
        <w:t>have</w:t>
      </w:r>
      <w:r w:rsidR="00BC4B60" w:rsidRPr="004E177C">
        <w:rPr>
          <w:rFonts w:eastAsia="Times New Roman"/>
          <w:szCs w:val="16"/>
        </w:rPr>
        <w:t xml:space="preserve"> the same ending but a different pronunciation. There are more words in the </w:t>
      </w:r>
      <w:r w:rsidR="00BC4B60" w:rsidRPr="004E177C">
        <w:rPr>
          <w:rFonts w:eastAsia="Times New Roman"/>
          <w:i/>
          <w:szCs w:val="16"/>
        </w:rPr>
        <w:t>boot</w:t>
      </w:r>
      <w:r w:rsidR="00BC4B60" w:rsidRPr="004E177C">
        <w:rPr>
          <w:rFonts w:eastAsia="Times New Roman"/>
          <w:szCs w:val="16"/>
        </w:rPr>
        <w:t xml:space="preserve"> / </w:t>
      </w:r>
      <w:r w:rsidR="00BC4B60" w:rsidRPr="004E177C">
        <w:rPr>
          <w:rFonts w:eastAsia="Times New Roman"/>
          <w:i/>
          <w:szCs w:val="16"/>
        </w:rPr>
        <w:t>coot</w:t>
      </w:r>
      <w:r w:rsidR="00BC4B60" w:rsidRPr="004E177C">
        <w:rPr>
          <w:rFonts w:eastAsia="Times New Roman"/>
          <w:szCs w:val="16"/>
        </w:rPr>
        <w:t xml:space="preserve"> / </w:t>
      </w:r>
      <w:r w:rsidR="00BC4B60" w:rsidRPr="004E177C">
        <w:rPr>
          <w:rFonts w:eastAsia="Times New Roman"/>
          <w:i/>
          <w:szCs w:val="16"/>
        </w:rPr>
        <w:t>loot</w:t>
      </w:r>
      <w:r w:rsidR="00BC4B60" w:rsidRPr="004E177C">
        <w:rPr>
          <w:rFonts w:eastAsia="Times New Roman"/>
          <w:szCs w:val="16"/>
        </w:rPr>
        <w:t xml:space="preserve"> family than in the </w:t>
      </w:r>
      <w:r w:rsidR="00BC4B60" w:rsidRPr="004E177C">
        <w:rPr>
          <w:rFonts w:eastAsia="Times New Roman"/>
          <w:i/>
          <w:szCs w:val="16"/>
        </w:rPr>
        <w:t>foot</w:t>
      </w:r>
      <w:r w:rsidR="00BC4B60" w:rsidRPr="004E177C">
        <w:rPr>
          <w:rFonts w:eastAsia="Times New Roman"/>
          <w:szCs w:val="16"/>
        </w:rPr>
        <w:t xml:space="preserve"> </w:t>
      </w:r>
      <w:r w:rsidR="00103842" w:rsidRPr="004E177C">
        <w:rPr>
          <w:rFonts w:eastAsia="Times New Roman"/>
          <w:szCs w:val="16"/>
        </w:rPr>
        <w:t>/</w:t>
      </w:r>
      <w:r w:rsidR="00BC4B60" w:rsidRPr="004E177C">
        <w:rPr>
          <w:rFonts w:eastAsia="Times New Roman"/>
          <w:szCs w:val="16"/>
        </w:rPr>
        <w:t xml:space="preserve"> </w:t>
      </w:r>
      <w:r w:rsidR="00BC4B60" w:rsidRPr="004E177C">
        <w:rPr>
          <w:rFonts w:eastAsia="Times New Roman"/>
          <w:i/>
          <w:szCs w:val="16"/>
        </w:rPr>
        <w:t>soot</w:t>
      </w:r>
      <w:r w:rsidR="00BC4B60" w:rsidRPr="004E177C">
        <w:rPr>
          <w:rFonts w:eastAsia="Times New Roman"/>
          <w:szCs w:val="16"/>
        </w:rPr>
        <w:t xml:space="preserve"> </w:t>
      </w:r>
      <w:r w:rsidR="009F72E5" w:rsidRPr="004E177C">
        <w:rPr>
          <w:rFonts w:eastAsia="Times New Roman"/>
          <w:szCs w:val="16"/>
        </w:rPr>
        <w:t xml:space="preserve">family, so the pronunciation in </w:t>
      </w:r>
      <w:r w:rsidR="009F72E5" w:rsidRPr="004E177C">
        <w:rPr>
          <w:rFonts w:eastAsia="Times New Roman"/>
          <w:i/>
          <w:szCs w:val="16"/>
        </w:rPr>
        <w:t>boot</w:t>
      </w:r>
      <w:r w:rsidR="009F72E5" w:rsidRPr="004E177C">
        <w:rPr>
          <w:rFonts w:eastAsia="Times New Roman"/>
          <w:szCs w:val="16"/>
        </w:rPr>
        <w:t xml:space="preserve"> and </w:t>
      </w:r>
      <w:r w:rsidR="009F72E5" w:rsidRPr="004E177C">
        <w:rPr>
          <w:rFonts w:eastAsia="Times New Roman"/>
          <w:i/>
          <w:szCs w:val="16"/>
        </w:rPr>
        <w:t>coot</w:t>
      </w:r>
      <w:r w:rsidR="009F72E5" w:rsidRPr="004E177C">
        <w:rPr>
          <w:rFonts w:eastAsia="Times New Roman"/>
          <w:szCs w:val="16"/>
        </w:rPr>
        <w:t xml:space="preserve"> </w:t>
      </w:r>
      <w:r w:rsidR="002A6BDF" w:rsidRPr="004E177C">
        <w:rPr>
          <w:rFonts w:eastAsia="Times New Roman"/>
          <w:szCs w:val="16"/>
        </w:rPr>
        <w:t>is</w:t>
      </w:r>
      <w:r w:rsidR="009F72E5" w:rsidRPr="004E177C">
        <w:rPr>
          <w:rFonts w:eastAsia="Times New Roman"/>
          <w:szCs w:val="16"/>
        </w:rPr>
        <w:t xml:space="preserve"> said to be regular while the pronunciation in </w:t>
      </w:r>
      <w:r w:rsidR="009F72E5" w:rsidRPr="004E177C">
        <w:rPr>
          <w:rFonts w:eastAsia="Times New Roman"/>
          <w:i/>
          <w:szCs w:val="16"/>
        </w:rPr>
        <w:t>foot</w:t>
      </w:r>
      <w:r w:rsidR="009F72E5" w:rsidRPr="004E177C">
        <w:rPr>
          <w:rFonts w:eastAsia="Times New Roman"/>
          <w:szCs w:val="16"/>
        </w:rPr>
        <w:t xml:space="preserve"> and </w:t>
      </w:r>
      <w:r w:rsidR="009F72E5" w:rsidRPr="004E177C">
        <w:rPr>
          <w:rFonts w:eastAsia="Times New Roman"/>
          <w:i/>
          <w:szCs w:val="16"/>
        </w:rPr>
        <w:t>soot</w:t>
      </w:r>
      <w:r w:rsidR="009F72E5" w:rsidRPr="004E177C">
        <w:rPr>
          <w:rFonts w:eastAsia="Times New Roman"/>
          <w:szCs w:val="16"/>
        </w:rPr>
        <w:t xml:space="preserve"> </w:t>
      </w:r>
      <w:r w:rsidR="002A6BDF" w:rsidRPr="004E177C">
        <w:rPr>
          <w:rFonts w:eastAsia="Times New Roman"/>
          <w:szCs w:val="16"/>
        </w:rPr>
        <w:t>is</w:t>
      </w:r>
      <w:r w:rsidR="009F72E5" w:rsidRPr="004E177C">
        <w:rPr>
          <w:rFonts w:eastAsia="Times New Roman"/>
          <w:szCs w:val="16"/>
        </w:rPr>
        <w:t xml:space="preserve"> </w:t>
      </w:r>
      <w:r w:rsidR="003D00FF" w:rsidRPr="004E177C">
        <w:rPr>
          <w:rFonts w:eastAsia="Times New Roman"/>
          <w:szCs w:val="16"/>
        </w:rPr>
        <w:t xml:space="preserve">deemed </w:t>
      </w:r>
      <w:r w:rsidR="009F72E5" w:rsidRPr="004E177C">
        <w:rPr>
          <w:rFonts w:eastAsia="Times New Roman"/>
          <w:szCs w:val="16"/>
        </w:rPr>
        <w:t>irregular or exceptional</w:t>
      </w:r>
      <w:r w:rsidR="000F3CE6" w:rsidRPr="004E177C">
        <w:rPr>
          <w:rFonts w:eastAsia="Times New Roman"/>
          <w:szCs w:val="16"/>
        </w:rPr>
        <w:t xml:space="preserve"> (</w:t>
      </w:r>
      <w:r w:rsidR="00BC0CB9" w:rsidRPr="004E177C">
        <w:t xml:space="preserve">Coltheart, Davelaar, Jonasson, </w:t>
      </w:r>
      <w:r w:rsidR="00A40A9E" w:rsidRPr="004E177C">
        <w:t xml:space="preserve">&amp; Besner, </w:t>
      </w:r>
      <w:r w:rsidR="00BC0CB9" w:rsidRPr="004E177C">
        <w:t>1977</w:t>
      </w:r>
      <w:r w:rsidR="00A40A9E" w:rsidRPr="004E177C">
        <w:t xml:space="preserve">; </w:t>
      </w:r>
      <w:r w:rsidR="00BC0CB9" w:rsidRPr="004E177C">
        <w:t xml:space="preserve">Plaut, McClelland, Seidenberg, </w:t>
      </w:r>
      <w:r w:rsidR="00917834" w:rsidRPr="004E177C">
        <w:t>&amp; Patterson, 1996</w:t>
      </w:r>
      <w:r w:rsidR="000F3CE6" w:rsidRPr="004E177C">
        <w:rPr>
          <w:rFonts w:eastAsia="Times New Roman"/>
          <w:szCs w:val="16"/>
        </w:rPr>
        <w:t>)</w:t>
      </w:r>
      <w:r w:rsidR="009F72E5" w:rsidRPr="004E177C">
        <w:rPr>
          <w:rFonts w:eastAsia="Times New Roman"/>
          <w:szCs w:val="16"/>
        </w:rPr>
        <w:t xml:space="preserve">. </w:t>
      </w:r>
      <w:r w:rsidR="00043A3A" w:rsidRPr="004E177C">
        <w:rPr>
          <w:rFonts w:eastAsia="Times New Roman"/>
          <w:szCs w:val="16"/>
        </w:rPr>
        <w:t xml:space="preserve">English contains a </w:t>
      </w:r>
      <w:r w:rsidR="00103842" w:rsidRPr="004E177C">
        <w:rPr>
          <w:rFonts w:eastAsia="Times New Roman"/>
          <w:szCs w:val="16"/>
        </w:rPr>
        <w:t>large number of</w:t>
      </w:r>
      <w:r w:rsidR="00043A3A" w:rsidRPr="004E177C">
        <w:rPr>
          <w:rFonts w:eastAsia="Times New Roman"/>
          <w:szCs w:val="16"/>
        </w:rPr>
        <w:t xml:space="preserve"> irregular or exception words, including many of the most common words in the language (e.g., </w:t>
      </w:r>
      <w:r w:rsidR="00B22840" w:rsidRPr="004E177C">
        <w:rPr>
          <w:rFonts w:eastAsia="Times New Roman"/>
          <w:i/>
          <w:szCs w:val="16"/>
        </w:rPr>
        <w:t xml:space="preserve">have, </w:t>
      </w:r>
      <w:r w:rsidR="00043A3A" w:rsidRPr="004E177C">
        <w:rPr>
          <w:rFonts w:eastAsia="Times New Roman"/>
          <w:i/>
          <w:szCs w:val="16"/>
        </w:rPr>
        <w:t>on</w:t>
      </w:r>
      <w:r w:rsidR="00B22840" w:rsidRPr="004E177C">
        <w:rPr>
          <w:rFonts w:eastAsia="Times New Roman"/>
          <w:i/>
          <w:szCs w:val="16"/>
        </w:rPr>
        <w:t>c</w:t>
      </w:r>
      <w:r w:rsidR="00043A3A" w:rsidRPr="004E177C">
        <w:rPr>
          <w:rFonts w:eastAsia="Times New Roman"/>
          <w:i/>
          <w:szCs w:val="16"/>
        </w:rPr>
        <w:t>e</w:t>
      </w:r>
      <w:r w:rsidR="00043A3A" w:rsidRPr="004E177C">
        <w:rPr>
          <w:rFonts w:eastAsia="Times New Roman"/>
          <w:szCs w:val="16"/>
        </w:rPr>
        <w:t xml:space="preserve">, </w:t>
      </w:r>
      <w:r w:rsidR="00043A3A" w:rsidRPr="004E177C">
        <w:rPr>
          <w:rFonts w:eastAsia="Times New Roman"/>
          <w:i/>
          <w:szCs w:val="16"/>
        </w:rPr>
        <w:t>said</w:t>
      </w:r>
      <w:r w:rsidR="00043A3A" w:rsidRPr="004E177C">
        <w:rPr>
          <w:rFonts w:eastAsia="Times New Roman"/>
          <w:szCs w:val="16"/>
        </w:rPr>
        <w:t xml:space="preserve">, </w:t>
      </w:r>
      <w:r w:rsidR="00103842" w:rsidRPr="004E177C">
        <w:rPr>
          <w:rFonts w:eastAsia="Times New Roman"/>
          <w:i/>
          <w:szCs w:val="16"/>
        </w:rPr>
        <w:t>some</w:t>
      </w:r>
      <w:r w:rsidR="00103842" w:rsidRPr="004E177C">
        <w:rPr>
          <w:rFonts w:eastAsia="Times New Roman"/>
          <w:szCs w:val="16"/>
        </w:rPr>
        <w:t xml:space="preserve">, </w:t>
      </w:r>
      <w:r w:rsidR="00043A3A" w:rsidRPr="004E177C">
        <w:rPr>
          <w:rFonts w:eastAsia="Times New Roman"/>
          <w:i/>
          <w:szCs w:val="16"/>
        </w:rPr>
        <w:t>two</w:t>
      </w:r>
      <w:r w:rsidR="00043A3A" w:rsidRPr="004E177C">
        <w:rPr>
          <w:rFonts w:eastAsia="Times New Roman"/>
          <w:szCs w:val="16"/>
        </w:rPr>
        <w:t xml:space="preserve">, </w:t>
      </w:r>
      <w:r w:rsidR="00043A3A" w:rsidRPr="004E177C">
        <w:rPr>
          <w:rFonts w:eastAsia="Times New Roman"/>
          <w:i/>
          <w:szCs w:val="16"/>
        </w:rPr>
        <w:t>was</w:t>
      </w:r>
      <w:r w:rsidR="002A6BDF" w:rsidRPr="004E177C">
        <w:rPr>
          <w:rFonts w:eastAsia="Times New Roman"/>
          <w:szCs w:val="16"/>
        </w:rPr>
        <w:t xml:space="preserve"> and</w:t>
      </w:r>
      <w:r w:rsidR="00043A3A" w:rsidRPr="004E177C">
        <w:rPr>
          <w:rFonts w:eastAsia="Times New Roman"/>
          <w:szCs w:val="16"/>
        </w:rPr>
        <w:t xml:space="preserve"> </w:t>
      </w:r>
      <w:r w:rsidR="00043A3A" w:rsidRPr="004E177C">
        <w:rPr>
          <w:rFonts w:eastAsia="Times New Roman"/>
          <w:i/>
          <w:szCs w:val="16"/>
        </w:rPr>
        <w:t>women</w:t>
      </w:r>
      <w:r w:rsidR="00043A3A" w:rsidRPr="004E177C">
        <w:rPr>
          <w:rFonts w:eastAsia="Times New Roman"/>
          <w:szCs w:val="16"/>
        </w:rPr>
        <w:t xml:space="preserve">). </w:t>
      </w:r>
      <w:r w:rsidR="002A6BDF" w:rsidRPr="004E177C">
        <w:rPr>
          <w:rFonts w:eastAsia="Times New Roman"/>
          <w:szCs w:val="16"/>
        </w:rPr>
        <w:t>Given that inconsistency</w:t>
      </w:r>
      <w:r w:rsidR="00103842" w:rsidRPr="004E177C">
        <w:rPr>
          <w:rFonts w:eastAsia="Times New Roman"/>
          <w:szCs w:val="16"/>
        </w:rPr>
        <w:t>,</w:t>
      </w:r>
      <w:r w:rsidR="00B22840" w:rsidRPr="004E177C">
        <w:rPr>
          <w:rFonts w:eastAsia="Times New Roman"/>
          <w:szCs w:val="16"/>
        </w:rPr>
        <w:t xml:space="preserve"> the only reliable way to </w:t>
      </w:r>
      <w:r w:rsidR="00961229" w:rsidRPr="004E177C">
        <w:rPr>
          <w:rFonts w:eastAsia="Times New Roman"/>
          <w:szCs w:val="16"/>
        </w:rPr>
        <w:t>read words in</w:t>
      </w:r>
      <w:r w:rsidR="00B22840" w:rsidRPr="004E177C">
        <w:rPr>
          <w:rFonts w:eastAsia="Times New Roman"/>
          <w:szCs w:val="16"/>
        </w:rPr>
        <w:t xml:space="preserve"> </w:t>
      </w:r>
      <w:r w:rsidR="002A6BDF" w:rsidRPr="004E177C">
        <w:rPr>
          <w:rFonts w:eastAsia="Times New Roman"/>
          <w:szCs w:val="16"/>
        </w:rPr>
        <w:t xml:space="preserve">English </w:t>
      </w:r>
      <w:r w:rsidR="00B22840" w:rsidRPr="004E177C">
        <w:rPr>
          <w:rFonts w:eastAsia="Times New Roman"/>
          <w:szCs w:val="16"/>
        </w:rPr>
        <w:t xml:space="preserve">is to </w:t>
      </w:r>
      <w:r w:rsidR="007B092A" w:rsidRPr="004E177C">
        <w:rPr>
          <w:rFonts w:eastAsia="Times New Roman"/>
          <w:szCs w:val="16"/>
        </w:rPr>
        <w:t>recogni</w:t>
      </w:r>
      <w:r w:rsidR="00B96A51" w:rsidRPr="004E177C">
        <w:rPr>
          <w:rFonts w:eastAsia="Times New Roman"/>
          <w:szCs w:val="16"/>
        </w:rPr>
        <w:t>s</w:t>
      </w:r>
      <w:r w:rsidR="007B092A" w:rsidRPr="004E177C">
        <w:rPr>
          <w:rFonts w:eastAsia="Times New Roman"/>
          <w:szCs w:val="16"/>
        </w:rPr>
        <w:t>e</w:t>
      </w:r>
      <w:r w:rsidR="00B22840" w:rsidRPr="004E177C">
        <w:rPr>
          <w:rFonts w:eastAsia="Times New Roman"/>
          <w:szCs w:val="16"/>
        </w:rPr>
        <w:t xml:space="preserve"> them as </w:t>
      </w:r>
      <w:r w:rsidR="002A6BDF" w:rsidRPr="004E177C">
        <w:rPr>
          <w:rFonts w:eastAsia="Times New Roman"/>
          <w:szCs w:val="16"/>
        </w:rPr>
        <w:t>familiar sequences of letters</w:t>
      </w:r>
      <w:r w:rsidR="00B22840" w:rsidRPr="004E177C">
        <w:rPr>
          <w:rFonts w:eastAsia="Times New Roman"/>
          <w:szCs w:val="16"/>
        </w:rPr>
        <w:t xml:space="preserve"> and retrieve their pronunciations from lexical memory as whole units. </w:t>
      </w:r>
    </w:p>
    <w:p w14:paraId="38180F0E" w14:textId="7F258D7D" w:rsidR="00103842" w:rsidRPr="004E177C" w:rsidRDefault="00B22840" w:rsidP="00B22840">
      <w:pPr>
        <w:spacing w:line="480" w:lineRule="auto"/>
        <w:ind w:firstLine="360"/>
        <w:jc w:val="both"/>
        <w:rPr>
          <w:rFonts w:eastAsia="Times New Roman"/>
          <w:szCs w:val="16"/>
        </w:rPr>
      </w:pPr>
      <w:r w:rsidRPr="004E177C">
        <w:rPr>
          <w:rFonts w:eastAsia="Times New Roman"/>
          <w:szCs w:val="16"/>
        </w:rPr>
        <w:t xml:space="preserve">In Spanish, the situation is different. Anyone familiar with </w:t>
      </w:r>
      <w:r w:rsidR="00760B94" w:rsidRPr="004E177C">
        <w:rPr>
          <w:rFonts w:eastAsia="Times New Roman"/>
          <w:szCs w:val="16"/>
        </w:rPr>
        <w:t xml:space="preserve">the way that </w:t>
      </w:r>
      <w:r w:rsidR="00B75737" w:rsidRPr="004E177C">
        <w:rPr>
          <w:rFonts w:eastAsia="Times New Roman"/>
          <w:szCs w:val="16"/>
        </w:rPr>
        <w:t xml:space="preserve">Spanish </w:t>
      </w:r>
      <w:r w:rsidR="00760B94" w:rsidRPr="004E177C">
        <w:rPr>
          <w:rFonts w:eastAsia="Times New Roman"/>
          <w:szCs w:val="16"/>
        </w:rPr>
        <w:t xml:space="preserve">letters and letter combinations are pronounced </w:t>
      </w:r>
      <w:r w:rsidRPr="004E177C">
        <w:rPr>
          <w:rFonts w:eastAsia="Times New Roman"/>
          <w:szCs w:val="16"/>
        </w:rPr>
        <w:t xml:space="preserve">can read the Spanish equivalents of </w:t>
      </w:r>
      <w:r w:rsidRPr="004E177C">
        <w:rPr>
          <w:rFonts w:eastAsia="Times New Roman"/>
          <w:i/>
          <w:szCs w:val="16"/>
        </w:rPr>
        <w:t>boot</w:t>
      </w:r>
      <w:r w:rsidRPr="004E177C">
        <w:rPr>
          <w:rFonts w:eastAsia="Times New Roman"/>
          <w:szCs w:val="16"/>
        </w:rPr>
        <w:t xml:space="preserve">, </w:t>
      </w:r>
      <w:r w:rsidR="008A34A7" w:rsidRPr="004E177C">
        <w:rPr>
          <w:rFonts w:eastAsia="Times New Roman"/>
          <w:i/>
          <w:szCs w:val="16"/>
        </w:rPr>
        <w:t>foot</w:t>
      </w:r>
      <w:r w:rsidR="008A34A7" w:rsidRPr="004E177C">
        <w:rPr>
          <w:rFonts w:eastAsia="Times New Roman"/>
          <w:szCs w:val="16"/>
        </w:rPr>
        <w:t xml:space="preserve">, </w:t>
      </w:r>
      <w:r w:rsidR="008A34A7" w:rsidRPr="004E177C">
        <w:rPr>
          <w:rFonts w:eastAsia="Times New Roman"/>
          <w:i/>
          <w:szCs w:val="16"/>
        </w:rPr>
        <w:t>some</w:t>
      </w:r>
      <w:r w:rsidR="008A34A7" w:rsidRPr="004E177C">
        <w:rPr>
          <w:rFonts w:eastAsia="Times New Roman"/>
          <w:szCs w:val="16"/>
        </w:rPr>
        <w:t xml:space="preserve"> and </w:t>
      </w:r>
      <w:r w:rsidR="008A34A7" w:rsidRPr="004E177C">
        <w:rPr>
          <w:rFonts w:eastAsia="Times New Roman"/>
          <w:i/>
          <w:szCs w:val="16"/>
        </w:rPr>
        <w:t>women</w:t>
      </w:r>
      <w:r w:rsidR="008A34A7" w:rsidRPr="004E177C">
        <w:rPr>
          <w:rFonts w:eastAsia="Times New Roman"/>
          <w:szCs w:val="16"/>
        </w:rPr>
        <w:t xml:space="preserve"> </w:t>
      </w:r>
      <w:r w:rsidR="00A87EF8" w:rsidRPr="004E177C">
        <w:rPr>
          <w:rFonts w:eastAsia="Times New Roman"/>
          <w:szCs w:val="16"/>
        </w:rPr>
        <w:t>(</w:t>
      </w:r>
      <w:r w:rsidR="00A87EF8" w:rsidRPr="004E177C">
        <w:rPr>
          <w:rFonts w:eastAsia="Times New Roman"/>
          <w:i/>
          <w:szCs w:val="16"/>
        </w:rPr>
        <w:t>bota</w:t>
      </w:r>
      <w:r w:rsidR="00A87EF8" w:rsidRPr="004E177C">
        <w:rPr>
          <w:rFonts w:eastAsia="Times New Roman"/>
          <w:szCs w:val="16"/>
        </w:rPr>
        <w:t xml:space="preserve">, </w:t>
      </w:r>
      <w:r w:rsidR="00A87EF8" w:rsidRPr="004E177C">
        <w:rPr>
          <w:rFonts w:eastAsia="Times New Roman"/>
          <w:i/>
          <w:szCs w:val="16"/>
        </w:rPr>
        <w:t>pie</w:t>
      </w:r>
      <w:r w:rsidR="00A87EF8" w:rsidRPr="004E177C">
        <w:rPr>
          <w:rFonts w:eastAsia="Times New Roman"/>
          <w:szCs w:val="16"/>
        </w:rPr>
        <w:t xml:space="preserve">, </w:t>
      </w:r>
      <w:r w:rsidR="00A87EF8" w:rsidRPr="004E177C">
        <w:rPr>
          <w:rFonts w:eastAsia="Times New Roman"/>
          <w:i/>
          <w:szCs w:val="16"/>
        </w:rPr>
        <w:t>algunos</w:t>
      </w:r>
      <w:r w:rsidR="00A87EF8" w:rsidRPr="004E177C">
        <w:rPr>
          <w:rFonts w:eastAsia="Times New Roman"/>
          <w:szCs w:val="16"/>
        </w:rPr>
        <w:t xml:space="preserve">, </w:t>
      </w:r>
      <w:r w:rsidR="00A87EF8" w:rsidRPr="004E177C">
        <w:rPr>
          <w:rFonts w:eastAsia="Times New Roman"/>
          <w:i/>
          <w:szCs w:val="16"/>
        </w:rPr>
        <w:t>mujeres</w:t>
      </w:r>
      <w:r w:rsidR="00A87EF8" w:rsidRPr="004E177C">
        <w:rPr>
          <w:rFonts w:eastAsia="Times New Roman"/>
          <w:szCs w:val="16"/>
        </w:rPr>
        <w:t>) with confidence</w:t>
      </w:r>
      <w:r w:rsidR="003D00FF" w:rsidRPr="004E177C">
        <w:rPr>
          <w:rFonts w:eastAsia="Times New Roman"/>
          <w:szCs w:val="16"/>
        </w:rPr>
        <w:t>, knowing</w:t>
      </w:r>
      <w:r w:rsidR="00A87EF8" w:rsidRPr="004E177C">
        <w:rPr>
          <w:rFonts w:eastAsia="Times New Roman"/>
          <w:szCs w:val="16"/>
        </w:rPr>
        <w:t xml:space="preserve"> that the pronunciations assigned to those words will be correct. </w:t>
      </w:r>
      <w:r w:rsidR="00B75737" w:rsidRPr="004E177C">
        <w:rPr>
          <w:rFonts w:eastAsia="Times New Roman"/>
          <w:szCs w:val="16"/>
        </w:rPr>
        <w:t xml:space="preserve">Unfamiliar </w:t>
      </w:r>
      <w:r w:rsidR="003D00FF" w:rsidRPr="004E177C">
        <w:rPr>
          <w:rFonts w:eastAsia="Times New Roman"/>
          <w:szCs w:val="16"/>
        </w:rPr>
        <w:t xml:space="preserve">Spanish </w:t>
      </w:r>
      <w:r w:rsidR="00B75737" w:rsidRPr="004E177C">
        <w:rPr>
          <w:rFonts w:eastAsia="Times New Roman"/>
          <w:szCs w:val="16"/>
        </w:rPr>
        <w:t xml:space="preserve">words can also be read with confidence using the letter-sound mappings employed in familiar words. </w:t>
      </w:r>
      <w:r w:rsidR="002239CD" w:rsidRPr="004E177C">
        <w:rPr>
          <w:rFonts w:eastAsia="Times New Roman"/>
          <w:szCs w:val="16"/>
        </w:rPr>
        <w:t xml:space="preserve">That is why Spanish is </w:t>
      </w:r>
      <w:r w:rsidR="00760B94" w:rsidRPr="004E177C">
        <w:rPr>
          <w:rFonts w:eastAsia="Times New Roman"/>
          <w:szCs w:val="16"/>
        </w:rPr>
        <w:t>said to have</w:t>
      </w:r>
      <w:r w:rsidR="002239CD" w:rsidRPr="004E177C">
        <w:rPr>
          <w:rFonts w:eastAsia="Times New Roman"/>
          <w:szCs w:val="16"/>
        </w:rPr>
        <w:t xml:space="preserve"> a </w:t>
      </w:r>
      <w:r w:rsidR="002239CD" w:rsidRPr="004E177C">
        <w:rPr>
          <w:rFonts w:eastAsia="Times New Roman"/>
          <w:i/>
          <w:szCs w:val="16"/>
        </w:rPr>
        <w:t>transparent orthography</w:t>
      </w:r>
      <w:r w:rsidR="002239CD" w:rsidRPr="004E177C">
        <w:rPr>
          <w:rFonts w:eastAsia="Times New Roman"/>
          <w:szCs w:val="16"/>
        </w:rPr>
        <w:t xml:space="preserve"> while English has an </w:t>
      </w:r>
      <w:r w:rsidR="002239CD" w:rsidRPr="004E177C">
        <w:rPr>
          <w:rFonts w:eastAsia="Times New Roman"/>
          <w:i/>
          <w:szCs w:val="16"/>
        </w:rPr>
        <w:t>opaque orthography</w:t>
      </w:r>
      <w:r w:rsidR="002239CD" w:rsidRPr="004E177C">
        <w:rPr>
          <w:rFonts w:eastAsia="Times New Roman"/>
          <w:szCs w:val="16"/>
        </w:rPr>
        <w:t xml:space="preserve">. </w:t>
      </w:r>
    </w:p>
    <w:p w14:paraId="0E0660C2" w14:textId="22F24835" w:rsidR="003152C4" w:rsidRPr="004E177C" w:rsidRDefault="00103842" w:rsidP="00B22840">
      <w:pPr>
        <w:spacing w:line="480" w:lineRule="auto"/>
        <w:ind w:firstLine="360"/>
        <w:jc w:val="both"/>
        <w:rPr>
          <w:rFonts w:eastAsia="Times New Roman"/>
          <w:szCs w:val="16"/>
        </w:rPr>
      </w:pPr>
      <w:r w:rsidRPr="004E177C">
        <w:rPr>
          <w:rFonts w:eastAsia="Times New Roman"/>
          <w:szCs w:val="16"/>
        </w:rPr>
        <w:t xml:space="preserve">The questions addressed here are whether the transparency of Spanish and the opacity of English affect the way skilled readers of the two languages convert words from print to sound and the way that new words are learned in the two languages. </w:t>
      </w:r>
      <w:r w:rsidR="00A87EF8" w:rsidRPr="004E177C">
        <w:rPr>
          <w:rFonts w:eastAsia="Times New Roman"/>
          <w:szCs w:val="16"/>
        </w:rPr>
        <w:t>In principle, the pronunciation</w:t>
      </w:r>
      <w:r w:rsidRPr="004E177C">
        <w:rPr>
          <w:rFonts w:eastAsia="Times New Roman"/>
          <w:szCs w:val="16"/>
        </w:rPr>
        <w:t>s</w:t>
      </w:r>
      <w:r w:rsidR="00A87EF8" w:rsidRPr="004E177C">
        <w:rPr>
          <w:rFonts w:eastAsia="Times New Roman"/>
          <w:szCs w:val="16"/>
        </w:rPr>
        <w:t xml:space="preserve"> of </w:t>
      </w:r>
      <w:r w:rsidR="00B75737" w:rsidRPr="004E177C">
        <w:rPr>
          <w:rFonts w:eastAsia="Times New Roman"/>
          <w:szCs w:val="16"/>
        </w:rPr>
        <w:t xml:space="preserve">all </w:t>
      </w:r>
      <w:r w:rsidR="00A87EF8" w:rsidRPr="004E177C">
        <w:rPr>
          <w:rFonts w:eastAsia="Times New Roman"/>
          <w:szCs w:val="16"/>
        </w:rPr>
        <w:t>Spanish word</w:t>
      </w:r>
      <w:r w:rsidR="00AE3EA0" w:rsidRPr="004E177C">
        <w:rPr>
          <w:rFonts w:eastAsia="Times New Roman"/>
          <w:szCs w:val="16"/>
        </w:rPr>
        <w:t xml:space="preserve">s could be assembled </w:t>
      </w:r>
      <w:r w:rsidR="00AE3EA0" w:rsidRPr="004E177C">
        <w:rPr>
          <w:rFonts w:eastAsia="Times New Roman"/>
          <w:i/>
          <w:szCs w:val="16"/>
        </w:rPr>
        <w:t>de novo</w:t>
      </w:r>
      <w:r w:rsidR="00AE3EA0" w:rsidRPr="004E177C">
        <w:rPr>
          <w:rFonts w:eastAsia="Times New Roman"/>
          <w:szCs w:val="16"/>
        </w:rPr>
        <w:t xml:space="preserve"> </w:t>
      </w:r>
      <w:r w:rsidR="00961229" w:rsidRPr="004E177C">
        <w:rPr>
          <w:rFonts w:eastAsia="Times New Roman"/>
          <w:szCs w:val="16"/>
        </w:rPr>
        <w:t>using sublexical letter-sound corresponden</w:t>
      </w:r>
      <w:r w:rsidR="006E29B0" w:rsidRPr="004E177C">
        <w:rPr>
          <w:rFonts w:eastAsia="Times New Roman"/>
          <w:szCs w:val="16"/>
        </w:rPr>
        <w:t>c</w:t>
      </w:r>
      <w:r w:rsidR="00961229" w:rsidRPr="004E177C">
        <w:rPr>
          <w:rFonts w:eastAsia="Times New Roman"/>
          <w:szCs w:val="16"/>
        </w:rPr>
        <w:t xml:space="preserve">es </w:t>
      </w:r>
      <w:r w:rsidR="00AE3EA0" w:rsidRPr="004E177C">
        <w:rPr>
          <w:rFonts w:eastAsia="Times New Roman"/>
          <w:szCs w:val="16"/>
        </w:rPr>
        <w:t xml:space="preserve">each time they are </w:t>
      </w:r>
      <w:r w:rsidR="00760B94" w:rsidRPr="004E177C">
        <w:rPr>
          <w:rFonts w:eastAsia="Times New Roman"/>
          <w:szCs w:val="16"/>
        </w:rPr>
        <w:t>read</w:t>
      </w:r>
      <w:r w:rsidR="00AE3EA0" w:rsidRPr="004E177C">
        <w:rPr>
          <w:rFonts w:eastAsia="Times New Roman"/>
          <w:szCs w:val="16"/>
        </w:rPr>
        <w:t xml:space="preserve">. There are good reasons, however, for believing that this is not what happens. If the pronunciation of a common (high frequency) Spanish word like </w:t>
      </w:r>
      <w:r w:rsidR="00AE3EA0" w:rsidRPr="004E177C">
        <w:rPr>
          <w:rFonts w:eastAsia="Times New Roman"/>
          <w:i/>
          <w:szCs w:val="16"/>
        </w:rPr>
        <w:t>malo</w:t>
      </w:r>
      <w:r w:rsidR="00AE3EA0" w:rsidRPr="004E177C">
        <w:rPr>
          <w:rFonts w:eastAsia="Times New Roman"/>
          <w:szCs w:val="16"/>
        </w:rPr>
        <w:t xml:space="preserve"> (bad) </w:t>
      </w:r>
      <w:r w:rsidR="00FF44F9" w:rsidRPr="004E177C">
        <w:rPr>
          <w:rFonts w:eastAsia="Times New Roman"/>
          <w:szCs w:val="16"/>
        </w:rPr>
        <w:t xml:space="preserve">was assembled from sublexical units each time it was pronounced, there would be no reason to expect </w:t>
      </w:r>
      <w:r w:rsidR="00B75737" w:rsidRPr="004E177C">
        <w:rPr>
          <w:rFonts w:eastAsia="Times New Roman"/>
          <w:szCs w:val="16"/>
        </w:rPr>
        <w:t xml:space="preserve">that </w:t>
      </w:r>
      <w:r w:rsidR="00FF44F9" w:rsidRPr="004E177C">
        <w:rPr>
          <w:rFonts w:eastAsia="Times New Roman"/>
          <w:szCs w:val="16"/>
        </w:rPr>
        <w:t>the</w:t>
      </w:r>
      <w:r w:rsidR="006E29B0" w:rsidRPr="004E177C">
        <w:rPr>
          <w:rFonts w:eastAsia="Times New Roman"/>
          <w:szCs w:val="16"/>
        </w:rPr>
        <w:t xml:space="preserve"> time</w:t>
      </w:r>
      <w:r w:rsidR="00FF44F9" w:rsidRPr="004E177C">
        <w:rPr>
          <w:rFonts w:eastAsia="Times New Roman"/>
          <w:szCs w:val="16"/>
        </w:rPr>
        <w:t xml:space="preserve"> </w:t>
      </w:r>
      <w:r w:rsidR="00961229" w:rsidRPr="004E177C">
        <w:rPr>
          <w:rFonts w:eastAsia="Times New Roman"/>
          <w:szCs w:val="16"/>
        </w:rPr>
        <w:t>from seeing</w:t>
      </w:r>
      <w:r w:rsidR="00760B94" w:rsidRPr="004E177C">
        <w:rPr>
          <w:rFonts w:eastAsia="Times New Roman"/>
          <w:szCs w:val="16"/>
        </w:rPr>
        <w:t xml:space="preserve"> </w:t>
      </w:r>
      <w:r w:rsidR="00FF44F9" w:rsidRPr="004E177C">
        <w:rPr>
          <w:rFonts w:eastAsia="Times New Roman"/>
          <w:i/>
          <w:szCs w:val="16"/>
        </w:rPr>
        <w:t>malo</w:t>
      </w:r>
      <w:r w:rsidR="003152C4" w:rsidRPr="004E177C">
        <w:rPr>
          <w:rFonts w:eastAsia="Times New Roman"/>
          <w:szCs w:val="16"/>
        </w:rPr>
        <w:t xml:space="preserve"> </w:t>
      </w:r>
      <w:r w:rsidR="00961229" w:rsidRPr="004E177C">
        <w:rPr>
          <w:rFonts w:eastAsia="Times New Roman"/>
          <w:szCs w:val="16"/>
        </w:rPr>
        <w:t xml:space="preserve">on a page or computer screen to </w:t>
      </w:r>
      <w:r w:rsidR="00961229" w:rsidRPr="004E177C">
        <w:rPr>
          <w:rFonts w:eastAsia="Times New Roman"/>
          <w:szCs w:val="16"/>
        </w:rPr>
        <w:lastRenderedPageBreak/>
        <w:t xml:space="preserve">reading it </w:t>
      </w:r>
      <w:r w:rsidR="00760B94" w:rsidRPr="004E177C">
        <w:rPr>
          <w:rFonts w:eastAsia="Times New Roman"/>
          <w:szCs w:val="16"/>
        </w:rPr>
        <w:t>aloud (</w:t>
      </w:r>
      <w:r w:rsidR="003D00FF" w:rsidRPr="004E177C">
        <w:rPr>
          <w:rFonts w:eastAsia="Times New Roman"/>
          <w:szCs w:val="16"/>
        </w:rPr>
        <w:t xml:space="preserve">i.e., </w:t>
      </w:r>
      <w:r w:rsidR="00760B94" w:rsidRPr="004E177C">
        <w:rPr>
          <w:rFonts w:eastAsia="Times New Roman"/>
          <w:szCs w:val="16"/>
        </w:rPr>
        <w:t xml:space="preserve">its naming latency) </w:t>
      </w:r>
      <w:r w:rsidR="00B75737" w:rsidRPr="004E177C">
        <w:rPr>
          <w:rFonts w:eastAsia="Times New Roman"/>
          <w:szCs w:val="16"/>
        </w:rPr>
        <w:t>would</w:t>
      </w:r>
      <w:r w:rsidR="00FF44F9" w:rsidRPr="004E177C">
        <w:rPr>
          <w:rFonts w:eastAsia="Times New Roman"/>
          <w:szCs w:val="16"/>
        </w:rPr>
        <w:t xml:space="preserve"> be any </w:t>
      </w:r>
      <w:r w:rsidR="00760B94" w:rsidRPr="004E177C">
        <w:rPr>
          <w:rFonts w:eastAsia="Times New Roman"/>
          <w:szCs w:val="16"/>
        </w:rPr>
        <w:t>different from</w:t>
      </w:r>
      <w:r w:rsidR="00FF44F9" w:rsidRPr="004E177C">
        <w:rPr>
          <w:rFonts w:eastAsia="Times New Roman"/>
          <w:szCs w:val="16"/>
        </w:rPr>
        <w:t xml:space="preserve"> the </w:t>
      </w:r>
      <w:r w:rsidR="00760B94" w:rsidRPr="004E177C">
        <w:rPr>
          <w:rFonts w:eastAsia="Times New Roman"/>
          <w:szCs w:val="16"/>
        </w:rPr>
        <w:t>time required to read aloud</w:t>
      </w:r>
      <w:r w:rsidR="00FF44F9" w:rsidRPr="004E177C">
        <w:rPr>
          <w:rFonts w:eastAsia="Times New Roman"/>
          <w:szCs w:val="16"/>
        </w:rPr>
        <w:t xml:space="preserve"> a low frequency word like </w:t>
      </w:r>
      <w:r w:rsidR="003152C4" w:rsidRPr="004E177C">
        <w:rPr>
          <w:rFonts w:eastAsia="Times New Roman"/>
          <w:i/>
          <w:szCs w:val="16"/>
        </w:rPr>
        <w:t>mago</w:t>
      </w:r>
      <w:r w:rsidR="003152C4" w:rsidRPr="004E177C">
        <w:rPr>
          <w:rFonts w:eastAsia="Times New Roman"/>
          <w:szCs w:val="16"/>
        </w:rPr>
        <w:t xml:space="preserve"> (wizard) </w:t>
      </w:r>
      <w:r w:rsidR="00FF44F9" w:rsidRPr="004E177C">
        <w:rPr>
          <w:rFonts w:eastAsia="Times New Roman"/>
          <w:szCs w:val="16"/>
        </w:rPr>
        <w:t xml:space="preserve">or even a nonword like </w:t>
      </w:r>
      <w:r w:rsidR="00FF44F9" w:rsidRPr="004E177C">
        <w:rPr>
          <w:rFonts w:eastAsia="Times New Roman"/>
          <w:i/>
          <w:szCs w:val="16"/>
        </w:rPr>
        <w:t>maco</w:t>
      </w:r>
      <w:r w:rsidR="00FF44F9" w:rsidRPr="004E177C">
        <w:rPr>
          <w:rFonts w:eastAsia="Times New Roman"/>
          <w:szCs w:val="16"/>
        </w:rPr>
        <w:t xml:space="preserve">. Faster naming </w:t>
      </w:r>
      <w:r w:rsidR="00961229" w:rsidRPr="004E177C">
        <w:rPr>
          <w:rFonts w:eastAsia="Times New Roman"/>
          <w:szCs w:val="16"/>
        </w:rPr>
        <w:t>of</w:t>
      </w:r>
      <w:r w:rsidR="00FF44F9" w:rsidRPr="004E177C">
        <w:rPr>
          <w:rFonts w:eastAsia="Times New Roman"/>
          <w:szCs w:val="16"/>
        </w:rPr>
        <w:t xml:space="preserve"> high than low frequency Spanish words (a </w:t>
      </w:r>
      <w:r w:rsidR="00FF44F9" w:rsidRPr="004E177C">
        <w:rPr>
          <w:rFonts w:eastAsia="Times New Roman"/>
          <w:i/>
          <w:szCs w:val="16"/>
        </w:rPr>
        <w:t>frequency effect</w:t>
      </w:r>
      <w:r w:rsidR="00FF44F9" w:rsidRPr="004E177C">
        <w:rPr>
          <w:rFonts w:eastAsia="Times New Roman"/>
          <w:szCs w:val="16"/>
        </w:rPr>
        <w:t xml:space="preserve">) </w:t>
      </w:r>
      <w:r w:rsidR="00961229" w:rsidRPr="004E177C">
        <w:rPr>
          <w:rFonts w:eastAsia="Times New Roman"/>
          <w:szCs w:val="16"/>
        </w:rPr>
        <w:t>has</w:t>
      </w:r>
      <w:r w:rsidR="00FF44F9" w:rsidRPr="004E177C">
        <w:rPr>
          <w:rFonts w:eastAsia="Times New Roman"/>
          <w:szCs w:val="16"/>
        </w:rPr>
        <w:t>, however, been observed many times (</w:t>
      </w:r>
      <w:r w:rsidR="00FF44F9" w:rsidRPr="004E177C">
        <w:t>Alvarez, Carreiras, &amp; Taft, 2001; Carreiras, Alvarez, &amp; De Vega, 1993; Carreiras, Vergara, &amp; Barber, 2005; Davies, Barbón, &amp; Cuetos, 2013; González-Nosti, Barbón, Rodríguez-Ferreiro, &amp; Cuetos, 2013; Perea &amp; Carreiras, 1998; Perea, Carreiras, &amp; Grainger, 2004)</w:t>
      </w:r>
      <w:r w:rsidR="003D00FF" w:rsidRPr="004E177C">
        <w:t>. F</w:t>
      </w:r>
      <w:r w:rsidR="00410452" w:rsidRPr="004E177C">
        <w:t xml:space="preserve">aster naming of familiar words than nonwords (a </w:t>
      </w:r>
      <w:r w:rsidR="00410452" w:rsidRPr="004E177C">
        <w:rPr>
          <w:i/>
        </w:rPr>
        <w:t>lexicality effect</w:t>
      </w:r>
      <w:r w:rsidR="00410452" w:rsidRPr="004E177C">
        <w:t xml:space="preserve">) has been observed in Spanish children, </w:t>
      </w:r>
      <w:r w:rsidR="00760B94" w:rsidRPr="004E177C">
        <w:t xml:space="preserve">with the effect </w:t>
      </w:r>
      <w:r w:rsidR="00410452" w:rsidRPr="004E177C">
        <w:t xml:space="preserve">becoming </w:t>
      </w:r>
      <w:r w:rsidR="003D00FF" w:rsidRPr="004E177C">
        <w:t>stronger</w:t>
      </w:r>
      <w:r w:rsidR="00410452" w:rsidRPr="004E177C">
        <w:t xml:space="preserve"> as the children grow older and more words become familiar (</w:t>
      </w:r>
      <w:r w:rsidR="00410452" w:rsidRPr="004E177C">
        <w:rPr>
          <w:rFonts w:eastAsia="Times New Roman"/>
          <w:szCs w:val="24"/>
          <w:lang w:eastAsia="es-ES"/>
        </w:rPr>
        <w:t xml:space="preserve">Castejón, </w:t>
      </w:r>
      <w:r w:rsidR="00410452" w:rsidRPr="004E177C">
        <w:t xml:space="preserve">Rodríguez-Ferreiro, &amp; Cuetos, 2013; Cuetos &amp; Suárez-Coalla, 2009; Davies, Rodríguez-Ferreiro, Suárez, &amp; Cuetos, 2013). </w:t>
      </w:r>
      <w:r w:rsidR="009F4382" w:rsidRPr="004E177C">
        <w:t>Lexicality and frequency effects have also been reported in Italian, another language with a transparent orthography</w:t>
      </w:r>
      <w:r w:rsidR="007B6403" w:rsidRPr="004E177C">
        <w:t xml:space="preserve"> (Colombo, Pasini, &amp; Balota, 2006; Pagliuca, Arduino, Barca, &amp; Burani, 2008; </w:t>
      </w:r>
      <w:r w:rsidR="00091E1A" w:rsidRPr="004E177C">
        <w:t xml:space="preserve">Paizi, Burani, &amp; Zoccolotti, 2010; </w:t>
      </w:r>
      <w:r w:rsidR="007B6403" w:rsidRPr="004E177C">
        <w:t>Zoccolotti, De Luca, Di Filippo, Judica, &amp; Martelli, 2009)</w:t>
      </w:r>
      <w:r w:rsidR="009F4382" w:rsidRPr="004E177C">
        <w:t xml:space="preserve">. </w:t>
      </w:r>
    </w:p>
    <w:p w14:paraId="25BAAFB2" w14:textId="496353EC" w:rsidR="00B22840" w:rsidRPr="004E177C" w:rsidRDefault="003D00FF" w:rsidP="003045C0">
      <w:pPr>
        <w:spacing w:line="480" w:lineRule="auto"/>
        <w:ind w:firstLine="360"/>
        <w:jc w:val="both"/>
        <w:rPr>
          <w:rFonts w:eastAsia="Times New Roman"/>
          <w:szCs w:val="16"/>
        </w:rPr>
      </w:pPr>
      <w:r w:rsidRPr="004E177C">
        <w:rPr>
          <w:rFonts w:eastAsia="Times New Roman"/>
          <w:szCs w:val="16"/>
        </w:rPr>
        <w:t xml:space="preserve">Readers of Spanish and Italian develop lexical representations that allow faster naming of familiar words (especially high frequency words) than nonwords. </w:t>
      </w:r>
      <w:r w:rsidR="002239CD" w:rsidRPr="004E177C">
        <w:rPr>
          <w:rFonts w:eastAsia="Times New Roman"/>
          <w:szCs w:val="16"/>
        </w:rPr>
        <w:t xml:space="preserve">We can therefore </w:t>
      </w:r>
      <w:r w:rsidR="00A902F5" w:rsidRPr="004E177C">
        <w:rPr>
          <w:rFonts w:eastAsia="Times New Roman"/>
          <w:szCs w:val="16"/>
        </w:rPr>
        <w:t>exclude</w:t>
      </w:r>
      <w:r w:rsidR="002239CD" w:rsidRPr="004E177C">
        <w:rPr>
          <w:rFonts w:eastAsia="Times New Roman"/>
          <w:szCs w:val="16"/>
        </w:rPr>
        <w:t xml:space="preserve"> the possibility that </w:t>
      </w:r>
      <w:r w:rsidR="007B6403" w:rsidRPr="004E177C">
        <w:rPr>
          <w:rFonts w:eastAsia="Times New Roman"/>
          <w:szCs w:val="16"/>
        </w:rPr>
        <w:t xml:space="preserve">skilled </w:t>
      </w:r>
      <w:r w:rsidR="002239CD" w:rsidRPr="004E177C">
        <w:rPr>
          <w:rFonts w:eastAsia="Times New Roman"/>
          <w:szCs w:val="16"/>
        </w:rPr>
        <w:t xml:space="preserve">reading </w:t>
      </w:r>
      <w:r w:rsidR="007B6403" w:rsidRPr="004E177C">
        <w:rPr>
          <w:rFonts w:eastAsia="Times New Roman"/>
          <w:szCs w:val="16"/>
        </w:rPr>
        <w:t xml:space="preserve">in transparent orthographies </w:t>
      </w:r>
      <w:r w:rsidR="002239CD" w:rsidRPr="004E177C">
        <w:rPr>
          <w:rFonts w:eastAsia="Times New Roman"/>
          <w:szCs w:val="16"/>
        </w:rPr>
        <w:t xml:space="preserve">is mediated </w:t>
      </w:r>
      <w:r w:rsidR="00D9063C" w:rsidRPr="004E177C">
        <w:rPr>
          <w:rFonts w:eastAsia="Times New Roman"/>
          <w:szCs w:val="16"/>
        </w:rPr>
        <w:t xml:space="preserve">entirely </w:t>
      </w:r>
      <w:r w:rsidR="002239CD" w:rsidRPr="004E177C">
        <w:rPr>
          <w:rFonts w:eastAsia="Times New Roman"/>
          <w:szCs w:val="16"/>
        </w:rPr>
        <w:t>by sublexic</w:t>
      </w:r>
      <w:r w:rsidR="00A902F5" w:rsidRPr="004E177C">
        <w:rPr>
          <w:rFonts w:eastAsia="Times New Roman"/>
          <w:szCs w:val="16"/>
        </w:rPr>
        <w:t xml:space="preserve">al letter-sound correspondences. </w:t>
      </w:r>
      <w:r w:rsidR="009A22B8" w:rsidRPr="004E177C">
        <w:rPr>
          <w:rFonts w:eastAsia="Times New Roman"/>
          <w:szCs w:val="16"/>
        </w:rPr>
        <w:t xml:space="preserve">It remains possible, however, that because lexical and sublexical reading processes generate the same pronunciations in a transparent orthography, skilled readers of Spanish routinely employ a combination of lexical and sublexical processes when reading familiar words, In English, conflict and interference between the results of lexical and sublexical processing, particularly for high frequency words, may result in the development of a reading system in which skilled readers </w:t>
      </w:r>
      <w:r w:rsidR="009A22B8">
        <w:rPr>
          <w:rFonts w:eastAsia="Times New Roman"/>
          <w:szCs w:val="16"/>
        </w:rPr>
        <w:t xml:space="preserve">make </w:t>
      </w:r>
      <w:r w:rsidR="009A22B8" w:rsidRPr="004E177C">
        <w:rPr>
          <w:rFonts w:eastAsia="Times New Roman"/>
          <w:szCs w:val="16"/>
        </w:rPr>
        <w:t xml:space="preserve">more exclusive use of lexical processing. </w:t>
      </w:r>
      <w:r w:rsidR="00D81DEC" w:rsidRPr="004E177C">
        <w:rPr>
          <w:rFonts w:eastAsia="Times New Roman"/>
          <w:szCs w:val="16"/>
        </w:rPr>
        <w:t xml:space="preserve">Similarly, when new words are learned in the two languages, we might expect English readers </w:t>
      </w:r>
      <w:r w:rsidR="00621F7E" w:rsidRPr="004E177C">
        <w:rPr>
          <w:rFonts w:eastAsia="Times New Roman"/>
          <w:szCs w:val="16"/>
        </w:rPr>
        <w:t>to switch</w:t>
      </w:r>
      <w:r w:rsidR="00D81DEC" w:rsidRPr="004E177C">
        <w:rPr>
          <w:rFonts w:eastAsia="Times New Roman"/>
          <w:szCs w:val="16"/>
        </w:rPr>
        <w:t xml:space="preserve"> </w:t>
      </w:r>
      <w:r w:rsidR="00621F7E" w:rsidRPr="004E177C">
        <w:rPr>
          <w:rFonts w:eastAsia="Times New Roman"/>
          <w:szCs w:val="16"/>
        </w:rPr>
        <w:t>rapidly</w:t>
      </w:r>
      <w:r w:rsidR="00D81DEC" w:rsidRPr="004E177C">
        <w:rPr>
          <w:rFonts w:eastAsia="Times New Roman"/>
          <w:szCs w:val="16"/>
        </w:rPr>
        <w:t xml:space="preserve"> from sublexical to lexical </w:t>
      </w:r>
      <w:r w:rsidR="00D81DEC" w:rsidRPr="004E177C">
        <w:rPr>
          <w:rFonts w:eastAsia="Times New Roman"/>
          <w:szCs w:val="16"/>
        </w:rPr>
        <w:lastRenderedPageBreak/>
        <w:t xml:space="preserve">processing </w:t>
      </w:r>
      <w:r w:rsidR="00621F7E" w:rsidRPr="004E177C">
        <w:rPr>
          <w:rFonts w:eastAsia="Times New Roman"/>
          <w:szCs w:val="16"/>
        </w:rPr>
        <w:t>while</w:t>
      </w:r>
      <w:r w:rsidR="00D81DEC" w:rsidRPr="004E177C">
        <w:rPr>
          <w:rFonts w:eastAsia="Times New Roman"/>
          <w:szCs w:val="16"/>
        </w:rPr>
        <w:t xml:space="preserve"> Spanish readers</w:t>
      </w:r>
      <w:r w:rsidR="00D9063C" w:rsidRPr="004E177C">
        <w:rPr>
          <w:rFonts w:eastAsia="Times New Roman"/>
          <w:szCs w:val="16"/>
        </w:rPr>
        <w:t xml:space="preserve"> </w:t>
      </w:r>
      <w:r w:rsidR="00D81DEC" w:rsidRPr="004E177C">
        <w:rPr>
          <w:rFonts w:eastAsia="Times New Roman"/>
          <w:szCs w:val="16"/>
        </w:rPr>
        <w:t xml:space="preserve">continue to use </w:t>
      </w:r>
      <w:r w:rsidR="00206A3B" w:rsidRPr="004E177C">
        <w:rPr>
          <w:rFonts w:eastAsia="Times New Roman"/>
          <w:szCs w:val="16"/>
        </w:rPr>
        <w:t xml:space="preserve">both </w:t>
      </w:r>
      <w:r w:rsidR="00621F7E" w:rsidRPr="004E177C">
        <w:rPr>
          <w:rFonts w:eastAsia="Times New Roman"/>
          <w:szCs w:val="16"/>
        </w:rPr>
        <w:t>modes of conversion from orthography to phonology</w:t>
      </w:r>
      <w:r w:rsidR="00D81DEC" w:rsidRPr="004E177C">
        <w:rPr>
          <w:rFonts w:eastAsia="Times New Roman"/>
          <w:szCs w:val="16"/>
        </w:rPr>
        <w:t xml:space="preserve">. </w:t>
      </w:r>
    </w:p>
    <w:p w14:paraId="05F30281" w14:textId="77777777" w:rsidR="00F515C3" w:rsidRPr="004E177C" w:rsidRDefault="00F515C3" w:rsidP="00F76FB8">
      <w:pPr>
        <w:spacing w:line="480" w:lineRule="auto"/>
        <w:jc w:val="both"/>
        <w:rPr>
          <w:rFonts w:eastAsia="Times New Roman"/>
          <w:szCs w:val="16"/>
        </w:rPr>
      </w:pPr>
    </w:p>
    <w:p w14:paraId="56B3C33D" w14:textId="77777777" w:rsidR="00F515C3" w:rsidRPr="004E177C" w:rsidRDefault="00A902F5" w:rsidP="00F76FB8">
      <w:pPr>
        <w:spacing w:line="480" w:lineRule="auto"/>
        <w:jc w:val="both"/>
        <w:rPr>
          <w:rFonts w:eastAsia="Times New Roman"/>
          <w:i/>
          <w:szCs w:val="16"/>
        </w:rPr>
      </w:pPr>
      <w:r w:rsidRPr="004E177C">
        <w:rPr>
          <w:rFonts w:eastAsia="Times New Roman"/>
          <w:i/>
          <w:szCs w:val="16"/>
        </w:rPr>
        <w:t>O</w:t>
      </w:r>
      <w:r w:rsidR="00A84C4F" w:rsidRPr="004E177C">
        <w:rPr>
          <w:rFonts w:eastAsia="Times New Roman"/>
          <w:i/>
          <w:szCs w:val="16"/>
        </w:rPr>
        <w:t>rthographic transparency</w:t>
      </w:r>
      <w:r w:rsidRPr="004E177C">
        <w:rPr>
          <w:rFonts w:eastAsia="Times New Roman"/>
          <w:i/>
          <w:szCs w:val="16"/>
        </w:rPr>
        <w:t xml:space="preserve"> and the 'grain size' theory</w:t>
      </w:r>
    </w:p>
    <w:p w14:paraId="4955D3BA" w14:textId="77777777" w:rsidR="00F515C3" w:rsidRPr="004E177C" w:rsidRDefault="00F515C3" w:rsidP="00F76FB8">
      <w:pPr>
        <w:spacing w:line="480" w:lineRule="auto"/>
        <w:jc w:val="both"/>
        <w:rPr>
          <w:rFonts w:eastAsia="Times New Roman"/>
          <w:szCs w:val="16"/>
        </w:rPr>
      </w:pPr>
    </w:p>
    <w:p w14:paraId="7CA854DE" w14:textId="04FCD49A" w:rsidR="00A902F5" w:rsidRPr="004E177C" w:rsidRDefault="00A902F5" w:rsidP="00A902F5">
      <w:pPr>
        <w:spacing w:line="480" w:lineRule="auto"/>
        <w:jc w:val="both"/>
      </w:pPr>
      <w:r w:rsidRPr="004E177C">
        <w:rPr>
          <w:rFonts w:eastAsia="Times New Roman"/>
          <w:szCs w:val="16"/>
        </w:rPr>
        <w:t xml:space="preserve">The idea that reading an opaque orthography </w:t>
      </w:r>
      <w:r w:rsidR="00621F7E" w:rsidRPr="004E177C">
        <w:rPr>
          <w:rFonts w:eastAsia="Times New Roman"/>
          <w:szCs w:val="16"/>
        </w:rPr>
        <w:t>results in</w:t>
      </w:r>
      <w:r w:rsidRPr="004E177C">
        <w:rPr>
          <w:rFonts w:eastAsia="Times New Roman"/>
          <w:szCs w:val="16"/>
        </w:rPr>
        <w:t xml:space="preserve"> more emphasis </w:t>
      </w:r>
      <w:r w:rsidR="00621F7E" w:rsidRPr="004E177C">
        <w:rPr>
          <w:rFonts w:eastAsia="Times New Roman"/>
          <w:szCs w:val="16"/>
        </w:rPr>
        <w:t xml:space="preserve">being placed </w:t>
      </w:r>
      <w:r w:rsidRPr="004E177C">
        <w:rPr>
          <w:rFonts w:eastAsia="Times New Roman"/>
          <w:szCs w:val="16"/>
        </w:rPr>
        <w:t>on lexical mappings bet</w:t>
      </w:r>
      <w:r w:rsidR="009A5F9A" w:rsidRPr="004E177C">
        <w:rPr>
          <w:rFonts w:eastAsia="Times New Roman"/>
          <w:szCs w:val="16"/>
        </w:rPr>
        <w:t xml:space="preserve">ween orthography and phonology </w:t>
      </w:r>
      <w:r w:rsidRPr="004E177C">
        <w:rPr>
          <w:rFonts w:eastAsia="Times New Roman"/>
          <w:szCs w:val="16"/>
        </w:rPr>
        <w:t xml:space="preserve">while reading a transparent orthography </w:t>
      </w:r>
      <w:r w:rsidR="009A22B8">
        <w:rPr>
          <w:rFonts w:eastAsia="Times New Roman"/>
          <w:szCs w:val="16"/>
        </w:rPr>
        <w:t>utilises</w:t>
      </w:r>
      <w:r w:rsidR="00E23824" w:rsidRPr="004E177C">
        <w:rPr>
          <w:rFonts w:eastAsia="Times New Roman"/>
          <w:szCs w:val="16"/>
        </w:rPr>
        <w:t xml:space="preserve"> lexical and</w:t>
      </w:r>
      <w:r w:rsidRPr="004E177C">
        <w:rPr>
          <w:rFonts w:eastAsia="Times New Roman"/>
          <w:szCs w:val="16"/>
        </w:rPr>
        <w:t xml:space="preserve"> sublexical mappings </w:t>
      </w:r>
      <w:r w:rsidR="00E23824" w:rsidRPr="004E177C">
        <w:rPr>
          <w:rFonts w:eastAsia="Times New Roman"/>
          <w:szCs w:val="16"/>
        </w:rPr>
        <w:t xml:space="preserve">together </w:t>
      </w:r>
      <w:r w:rsidRPr="004E177C">
        <w:rPr>
          <w:rFonts w:eastAsia="Times New Roman"/>
          <w:szCs w:val="16"/>
        </w:rPr>
        <w:t xml:space="preserve">was </w:t>
      </w:r>
      <w:r w:rsidR="00821F79" w:rsidRPr="004E177C">
        <w:rPr>
          <w:rFonts w:eastAsia="Times New Roman"/>
          <w:szCs w:val="16"/>
        </w:rPr>
        <w:t>developed</w:t>
      </w:r>
      <w:r w:rsidRPr="004E177C">
        <w:rPr>
          <w:rFonts w:eastAsia="Times New Roman"/>
          <w:szCs w:val="16"/>
        </w:rPr>
        <w:t xml:space="preserve"> in the 'grain size' theory of </w:t>
      </w:r>
      <w:r w:rsidRPr="004E177C">
        <w:t>Ziegler, Perry, Jacobs, and Braun (2001) and Ziegler and Goswami (2005)</w:t>
      </w:r>
      <w:r w:rsidR="00AF09A7" w:rsidRPr="004E177C">
        <w:t xml:space="preserve"> who</w:t>
      </w:r>
      <w:r w:rsidR="00764BE2" w:rsidRPr="004E177C">
        <w:t xml:space="preserve"> argued that an influence of sublexical letter-sound conversion on word naming (reading aloud) </w:t>
      </w:r>
      <w:r w:rsidR="009A5F9A" w:rsidRPr="004E177C">
        <w:t>sh</w:t>
      </w:r>
      <w:r w:rsidR="00764BE2" w:rsidRPr="004E177C">
        <w:t xml:space="preserve">ould be detectable </w:t>
      </w:r>
      <w:r w:rsidR="00821F79" w:rsidRPr="004E177C">
        <w:t>through an impact</w:t>
      </w:r>
      <w:r w:rsidR="00764BE2" w:rsidRPr="004E177C">
        <w:t xml:space="preserve"> of letter length on naming</w:t>
      </w:r>
      <w:r w:rsidR="009A5F9A" w:rsidRPr="004E177C">
        <w:t xml:space="preserve"> latencies</w:t>
      </w:r>
      <w:r w:rsidR="00764BE2" w:rsidRPr="004E177C">
        <w:t xml:space="preserve">. The idea is that sublexical letter-sound conversion of the sort used, for example, to </w:t>
      </w:r>
      <w:r w:rsidR="00F42077" w:rsidRPr="004E177C">
        <w:t>pronounce a new word for the first time</w:t>
      </w:r>
      <w:r w:rsidR="00821F79" w:rsidRPr="004E177C">
        <w:t>,</w:t>
      </w:r>
      <w:r w:rsidR="00F42077" w:rsidRPr="004E177C">
        <w:t xml:space="preserve"> is a serial process that operates from left to right </w:t>
      </w:r>
      <w:r w:rsidR="00821F79" w:rsidRPr="004E177C">
        <w:t>so</w:t>
      </w:r>
      <w:r w:rsidR="00F42077" w:rsidRPr="004E177C">
        <w:t xml:space="preserve"> requires more time to convert a </w:t>
      </w:r>
      <w:r w:rsidR="007A4580" w:rsidRPr="004E177C">
        <w:t>long</w:t>
      </w:r>
      <w:r w:rsidR="00F42077" w:rsidRPr="004E177C">
        <w:t xml:space="preserve"> sequence of letters from print to sound than a </w:t>
      </w:r>
      <w:r w:rsidR="007A4580" w:rsidRPr="004E177C">
        <w:t>short</w:t>
      </w:r>
      <w:r w:rsidR="00F42077" w:rsidRPr="004E177C">
        <w:t xml:space="preserve"> </w:t>
      </w:r>
      <w:r w:rsidR="00821F79" w:rsidRPr="004E177C">
        <w:t>one (</w:t>
      </w:r>
      <w:r w:rsidR="00F42077" w:rsidRPr="004E177C">
        <w:rPr>
          <w:rFonts w:eastAsia="Times New Roman"/>
          <w:szCs w:val="16"/>
        </w:rPr>
        <w:t>Coltheart, Rastle, Perry, Langdon, &amp; Ziegler, 2001; Rastle &amp; Coltheart, 1994; Rastle, Kinoshita, Lupker, &amp; Coltheart, 2003</w:t>
      </w:r>
      <w:r w:rsidR="00A41E2B" w:rsidRPr="004E177C">
        <w:t>). In contrast, l</w:t>
      </w:r>
      <w:r w:rsidR="00F42077" w:rsidRPr="004E177C">
        <w:t xml:space="preserve">exical </w:t>
      </w:r>
      <w:r w:rsidR="00A41E2B" w:rsidRPr="004E177C">
        <w:t>pronunciation</w:t>
      </w:r>
      <w:r w:rsidR="00F42077" w:rsidRPr="004E177C">
        <w:t xml:space="preserve"> involves a more parallel conversion of letter sequences to sound and therefore shows smaller </w:t>
      </w:r>
      <w:r w:rsidR="00821F79" w:rsidRPr="004E177C">
        <w:t xml:space="preserve">length </w:t>
      </w:r>
      <w:r w:rsidR="00F42077" w:rsidRPr="004E177C">
        <w:t xml:space="preserve">effects. Evidence in support of this </w:t>
      </w:r>
      <w:r w:rsidR="00A41E2B" w:rsidRPr="004E177C">
        <w:t>proposal</w:t>
      </w:r>
      <w:r w:rsidR="00F42077" w:rsidRPr="004E177C">
        <w:t xml:space="preserve"> comes from studies that have reported stronger effects of length on naming latencies for unfamiliar words (nonwords) than familiar words in English (e.g., </w:t>
      </w:r>
      <w:r w:rsidR="00F42077" w:rsidRPr="004E177C">
        <w:rPr>
          <w:rFonts w:eastAsia="Times New Roman"/>
          <w:szCs w:val="16"/>
        </w:rPr>
        <w:t xml:space="preserve">Ellis et al., 2009; Hogaboam &amp; Perfetti, 1978, Mason, 1978; Weekes, 1997). </w:t>
      </w:r>
      <w:r w:rsidR="00F42077" w:rsidRPr="004E177C">
        <w:t xml:space="preserve">In Weekes' (1997) study, for example, English nonwords composed of </w:t>
      </w:r>
      <w:r w:rsidR="00A41E2B" w:rsidRPr="004E177C">
        <w:rPr>
          <w:rFonts w:eastAsia="Times New Roman"/>
          <w:szCs w:val="16"/>
        </w:rPr>
        <w:t>three</w:t>
      </w:r>
      <w:r w:rsidR="00F42077" w:rsidRPr="004E177C">
        <w:rPr>
          <w:rFonts w:eastAsia="Times New Roman"/>
          <w:szCs w:val="16"/>
        </w:rPr>
        <w:t xml:space="preserve">, </w:t>
      </w:r>
      <w:r w:rsidR="00A41E2B" w:rsidRPr="004E177C">
        <w:rPr>
          <w:rFonts w:eastAsia="Times New Roman"/>
          <w:szCs w:val="16"/>
        </w:rPr>
        <w:t>four</w:t>
      </w:r>
      <w:r w:rsidR="00F42077" w:rsidRPr="004E177C">
        <w:rPr>
          <w:rFonts w:eastAsia="Times New Roman"/>
          <w:szCs w:val="16"/>
        </w:rPr>
        <w:t xml:space="preserve">, </w:t>
      </w:r>
      <w:r w:rsidR="00A41E2B" w:rsidRPr="004E177C">
        <w:rPr>
          <w:rFonts w:eastAsia="Times New Roman"/>
          <w:szCs w:val="16"/>
        </w:rPr>
        <w:t>five</w:t>
      </w:r>
      <w:r w:rsidR="00F42077" w:rsidRPr="004E177C">
        <w:rPr>
          <w:rFonts w:eastAsia="Times New Roman"/>
          <w:szCs w:val="16"/>
        </w:rPr>
        <w:t xml:space="preserve"> or </w:t>
      </w:r>
      <w:r w:rsidR="00A41E2B" w:rsidRPr="004E177C">
        <w:rPr>
          <w:rFonts w:eastAsia="Times New Roman"/>
          <w:szCs w:val="16"/>
        </w:rPr>
        <w:t>six</w:t>
      </w:r>
      <w:r w:rsidR="00F42077" w:rsidRPr="004E177C">
        <w:rPr>
          <w:rFonts w:eastAsia="Times New Roman"/>
          <w:szCs w:val="16"/>
        </w:rPr>
        <w:t xml:space="preserve"> letters (e.g., </w:t>
      </w:r>
      <w:r w:rsidR="00F42077" w:rsidRPr="004E177C">
        <w:rPr>
          <w:rFonts w:eastAsia="Times New Roman"/>
          <w:i/>
          <w:szCs w:val="16"/>
        </w:rPr>
        <w:t>bot</w:t>
      </w:r>
      <w:r w:rsidR="00F42077" w:rsidRPr="004E177C">
        <w:rPr>
          <w:rFonts w:eastAsia="Times New Roman"/>
          <w:szCs w:val="16"/>
        </w:rPr>
        <w:t xml:space="preserve">, </w:t>
      </w:r>
      <w:r w:rsidR="00F42077" w:rsidRPr="004E177C">
        <w:rPr>
          <w:rFonts w:eastAsia="Times New Roman"/>
          <w:i/>
          <w:szCs w:val="16"/>
        </w:rPr>
        <w:t>leck</w:t>
      </w:r>
      <w:r w:rsidR="00F42077" w:rsidRPr="004E177C">
        <w:rPr>
          <w:rFonts w:eastAsia="Times New Roman"/>
          <w:szCs w:val="16"/>
        </w:rPr>
        <w:t xml:space="preserve">, </w:t>
      </w:r>
      <w:r w:rsidR="00F42077" w:rsidRPr="004E177C">
        <w:rPr>
          <w:rFonts w:eastAsia="Times New Roman"/>
          <w:i/>
          <w:szCs w:val="16"/>
        </w:rPr>
        <w:t>grite</w:t>
      </w:r>
      <w:r w:rsidR="00F42077" w:rsidRPr="004E177C">
        <w:rPr>
          <w:rFonts w:eastAsia="Times New Roman"/>
          <w:szCs w:val="16"/>
        </w:rPr>
        <w:t xml:space="preserve">, </w:t>
      </w:r>
      <w:r w:rsidR="00F42077" w:rsidRPr="004E177C">
        <w:rPr>
          <w:rFonts w:eastAsia="Times New Roman"/>
          <w:i/>
          <w:szCs w:val="16"/>
        </w:rPr>
        <w:t>stetch</w:t>
      </w:r>
      <w:r w:rsidR="00F42077" w:rsidRPr="004E177C">
        <w:rPr>
          <w:rFonts w:eastAsia="Times New Roman"/>
          <w:szCs w:val="16"/>
        </w:rPr>
        <w:t xml:space="preserve">) were interleaved with high frequency words (e.g., </w:t>
      </w:r>
      <w:r w:rsidR="00F42077" w:rsidRPr="004E177C">
        <w:rPr>
          <w:rFonts w:eastAsia="Times New Roman"/>
          <w:i/>
          <w:szCs w:val="16"/>
        </w:rPr>
        <w:t>bed</w:t>
      </w:r>
      <w:r w:rsidR="00F42077" w:rsidRPr="004E177C">
        <w:rPr>
          <w:rFonts w:eastAsia="Times New Roman"/>
          <w:szCs w:val="16"/>
        </w:rPr>
        <w:t xml:space="preserve">, </w:t>
      </w:r>
      <w:r w:rsidR="00F42077" w:rsidRPr="004E177C">
        <w:rPr>
          <w:rFonts w:eastAsia="Times New Roman"/>
          <w:i/>
          <w:szCs w:val="16"/>
        </w:rPr>
        <w:t>land</w:t>
      </w:r>
      <w:r w:rsidR="00F42077" w:rsidRPr="004E177C">
        <w:rPr>
          <w:rFonts w:eastAsia="Times New Roman"/>
          <w:szCs w:val="16"/>
        </w:rPr>
        <w:t xml:space="preserve">, </w:t>
      </w:r>
      <w:r w:rsidR="00F42077" w:rsidRPr="004E177C">
        <w:rPr>
          <w:rFonts w:eastAsia="Times New Roman"/>
          <w:i/>
          <w:szCs w:val="16"/>
        </w:rPr>
        <w:t>green</w:t>
      </w:r>
      <w:r w:rsidR="00F42077" w:rsidRPr="004E177C">
        <w:rPr>
          <w:rFonts w:eastAsia="Times New Roman"/>
          <w:szCs w:val="16"/>
        </w:rPr>
        <w:t xml:space="preserve">, </w:t>
      </w:r>
      <w:r w:rsidR="00F42077" w:rsidRPr="004E177C">
        <w:rPr>
          <w:rFonts w:eastAsia="Times New Roman"/>
          <w:i/>
          <w:szCs w:val="16"/>
        </w:rPr>
        <w:t>spring</w:t>
      </w:r>
      <w:r w:rsidR="00F42077" w:rsidRPr="004E177C">
        <w:rPr>
          <w:rFonts w:eastAsia="Times New Roman"/>
          <w:szCs w:val="16"/>
        </w:rPr>
        <w:t xml:space="preserve">) and low frequency words (e.g., </w:t>
      </w:r>
      <w:r w:rsidR="00F42077" w:rsidRPr="004E177C">
        <w:rPr>
          <w:rFonts w:eastAsia="Times New Roman"/>
          <w:i/>
          <w:szCs w:val="16"/>
        </w:rPr>
        <w:t>bog</w:t>
      </w:r>
      <w:r w:rsidR="00F42077" w:rsidRPr="004E177C">
        <w:rPr>
          <w:rFonts w:eastAsia="Times New Roman"/>
          <w:szCs w:val="16"/>
        </w:rPr>
        <w:t xml:space="preserve">, </w:t>
      </w:r>
      <w:r w:rsidR="00F42077" w:rsidRPr="004E177C">
        <w:rPr>
          <w:rFonts w:eastAsia="Times New Roman"/>
          <w:i/>
          <w:szCs w:val="16"/>
        </w:rPr>
        <w:t>loin</w:t>
      </w:r>
      <w:r w:rsidR="00F42077" w:rsidRPr="004E177C">
        <w:rPr>
          <w:rFonts w:eastAsia="Times New Roman"/>
          <w:szCs w:val="16"/>
        </w:rPr>
        <w:t xml:space="preserve">, </w:t>
      </w:r>
      <w:r w:rsidR="00F42077" w:rsidRPr="004E177C">
        <w:rPr>
          <w:rFonts w:eastAsia="Times New Roman"/>
          <w:i/>
          <w:szCs w:val="16"/>
        </w:rPr>
        <w:t>grunt</w:t>
      </w:r>
      <w:r w:rsidR="00F42077" w:rsidRPr="004E177C">
        <w:rPr>
          <w:rFonts w:eastAsia="Times New Roman"/>
          <w:szCs w:val="16"/>
        </w:rPr>
        <w:t xml:space="preserve">, </w:t>
      </w:r>
      <w:r w:rsidR="00F42077" w:rsidRPr="004E177C">
        <w:rPr>
          <w:rFonts w:eastAsia="Times New Roman"/>
          <w:i/>
          <w:szCs w:val="16"/>
        </w:rPr>
        <w:t>swerve</w:t>
      </w:r>
      <w:r w:rsidR="00F42077" w:rsidRPr="004E177C">
        <w:rPr>
          <w:rFonts w:eastAsia="Times New Roman"/>
          <w:szCs w:val="16"/>
        </w:rPr>
        <w:t xml:space="preserve">) matched on initial letters and phonemes. The influence of length on naming latencies was strong and highly significant for nonwords, reduced for low frequency words and non-significant for high frequency words. </w:t>
      </w:r>
    </w:p>
    <w:p w14:paraId="60CCC1BB" w14:textId="669E1424" w:rsidR="00A902F5" w:rsidRPr="004E177C" w:rsidRDefault="00C46B0E" w:rsidP="00C46B0E">
      <w:pPr>
        <w:spacing w:line="480" w:lineRule="auto"/>
        <w:ind w:firstLine="360"/>
        <w:jc w:val="both"/>
        <w:rPr>
          <w:rFonts w:eastAsia="Times New Roman"/>
          <w:b/>
          <w:szCs w:val="16"/>
        </w:rPr>
      </w:pPr>
      <w:r w:rsidRPr="004E177C">
        <w:rPr>
          <w:rFonts w:eastAsia="Times New Roman"/>
          <w:szCs w:val="16"/>
        </w:rPr>
        <w:lastRenderedPageBreak/>
        <w:t xml:space="preserve">Coltheart et al. (2001, p. 239) demonstrated that their </w:t>
      </w:r>
      <w:r w:rsidR="00380028" w:rsidRPr="004E177C">
        <w:rPr>
          <w:rFonts w:eastAsia="Times New Roman"/>
          <w:szCs w:val="16"/>
        </w:rPr>
        <w:t>computational</w:t>
      </w:r>
      <w:r w:rsidRPr="004E177C">
        <w:rPr>
          <w:rFonts w:eastAsia="Times New Roman"/>
          <w:szCs w:val="16"/>
        </w:rPr>
        <w:t xml:space="preserve"> model of visual word recognition </w:t>
      </w:r>
      <w:r w:rsidR="00A41E2B" w:rsidRPr="004E177C">
        <w:rPr>
          <w:rFonts w:eastAsia="Times New Roman"/>
          <w:szCs w:val="16"/>
        </w:rPr>
        <w:t xml:space="preserve">(the DRC model) </w:t>
      </w:r>
      <w:r w:rsidR="00AF09A7" w:rsidRPr="004E177C">
        <w:rPr>
          <w:rFonts w:eastAsia="Times New Roman"/>
          <w:szCs w:val="16"/>
        </w:rPr>
        <w:t>was able to</w:t>
      </w:r>
      <w:r w:rsidRPr="004E177C">
        <w:rPr>
          <w:rFonts w:eastAsia="Times New Roman"/>
          <w:szCs w:val="16"/>
        </w:rPr>
        <w:t xml:space="preserve"> simulate the </w:t>
      </w:r>
      <w:r w:rsidR="00A41E2B" w:rsidRPr="004E177C">
        <w:rPr>
          <w:rFonts w:eastAsia="Times New Roman"/>
          <w:szCs w:val="16"/>
        </w:rPr>
        <w:t xml:space="preserve">reported </w:t>
      </w:r>
      <w:r w:rsidRPr="004E177C">
        <w:rPr>
          <w:rFonts w:eastAsia="Times New Roman"/>
          <w:szCs w:val="16"/>
        </w:rPr>
        <w:t xml:space="preserve">differences in length-sensitivity between words and nonwords. In </w:t>
      </w:r>
      <w:r w:rsidR="00821F79" w:rsidRPr="004E177C">
        <w:rPr>
          <w:rFonts w:eastAsia="Times New Roman"/>
          <w:szCs w:val="16"/>
        </w:rPr>
        <w:t>the DRC</w:t>
      </w:r>
      <w:r w:rsidRPr="004E177C">
        <w:rPr>
          <w:rFonts w:eastAsia="Times New Roman"/>
          <w:szCs w:val="16"/>
        </w:rPr>
        <w:t xml:space="preserve"> model, nonwords are converted from print to speech using grapheme-phoneme (letter-sound) conversion rules </w:t>
      </w:r>
      <w:r w:rsidR="00821F79" w:rsidRPr="004E177C">
        <w:rPr>
          <w:rFonts w:eastAsia="Times New Roman"/>
          <w:szCs w:val="16"/>
        </w:rPr>
        <w:t>that</w:t>
      </w:r>
      <w:r w:rsidRPr="004E177C">
        <w:rPr>
          <w:rFonts w:eastAsia="Times New Roman"/>
          <w:szCs w:val="16"/>
        </w:rPr>
        <w:t xml:space="preserve"> operate from left to right and therefore take more time </w:t>
      </w:r>
      <w:r w:rsidR="00A41E2B" w:rsidRPr="004E177C">
        <w:rPr>
          <w:rFonts w:eastAsia="Times New Roman"/>
          <w:szCs w:val="16"/>
        </w:rPr>
        <w:t xml:space="preserve">(cycles) </w:t>
      </w:r>
      <w:r w:rsidR="00821F79" w:rsidRPr="004E177C">
        <w:rPr>
          <w:rFonts w:eastAsia="Times New Roman"/>
          <w:szCs w:val="16"/>
        </w:rPr>
        <w:t xml:space="preserve">to </w:t>
      </w:r>
      <w:r w:rsidR="00AF09A7" w:rsidRPr="004E177C">
        <w:rPr>
          <w:rFonts w:eastAsia="Times New Roman"/>
          <w:szCs w:val="16"/>
        </w:rPr>
        <w:t>'</w:t>
      </w:r>
      <w:r w:rsidR="00821F79" w:rsidRPr="004E177C">
        <w:rPr>
          <w:rFonts w:eastAsia="Times New Roman"/>
          <w:szCs w:val="16"/>
        </w:rPr>
        <w:t>pronounce</w:t>
      </w:r>
      <w:r w:rsidR="00AF09A7" w:rsidRPr="004E177C">
        <w:rPr>
          <w:rFonts w:eastAsia="Times New Roman"/>
          <w:szCs w:val="16"/>
        </w:rPr>
        <w:t>'</w:t>
      </w:r>
      <w:r w:rsidR="00821F79" w:rsidRPr="004E177C">
        <w:rPr>
          <w:rFonts w:eastAsia="Times New Roman"/>
          <w:szCs w:val="16"/>
        </w:rPr>
        <w:t xml:space="preserve"> a long nonword than a short</w:t>
      </w:r>
      <w:r w:rsidRPr="004E177C">
        <w:rPr>
          <w:rFonts w:eastAsia="Times New Roman"/>
          <w:szCs w:val="16"/>
        </w:rPr>
        <w:t xml:space="preserve"> one. Words, in contrast, have visual representations in an orthographic input lexicon and speech-based representations in a phonological output lexicon</w:t>
      </w:r>
      <w:r w:rsidR="00574001" w:rsidRPr="004E177C">
        <w:rPr>
          <w:rFonts w:eastAsia="Times New Roman"/>
          <w:szCs w:val="16"/>
        </w:rPr>
        <w:t>. Those representation</w:t>
      </w:r>
      <w:r w:rsidR="001A25FB" w:rsidRPr="004E177C">
        <w:rPr>
          <w:rFonts w:eastAsia="Times New Roman"/>
          <w:szCs w:val="16"/>
        </w:rPr>
        <w:t>s</w:t>
      </w:r>
      <w:r w:rsidRPr="004E177C">
        <w:rPr>
          <w:rFonts w:eastAsia="Times New Roman"/>
          <w:szCs w:val="16"/>
        </w:rPr>
        <w:t xml:space="preserve"> </w:t>
      </w:r>
      <w:r w:rsidR="001A25FB" w:rsidRPr="004E177C">
        <w:rPr>
          <w:rFonts w:eastAsia="Times New Roman"/>
          <w:szCs w:val="16"/>
        </w:rPr>
        <w:t>allow words</w:t>
      </w:r>
      <w:r w:rsidRPr="004E177C">
        <w:rPr>
          <w:rFonts w:eastAsia="Times New Roman"/>
          <w:szCs w:val="16"/>
        </w:rPr>
        <w:t xml:space="preserve"> to be converted from print to sound more rapidly </w:t>
      </w:r>
      <w:r w:rsidR="00AF09A7" w:rsidRPr="004E177C">
        <w:rPr>
          <w:rFonts w:eastAsia="Times New Roman"/>
          <w:szCs w:val="16"/>
        </w:rPr>
        <w:t xml:space="preserve">and more wholistically </w:t>
      </w:r>
      <w:r w:rsidR="001A25FB" w:rsidRPr="004E177C">
        <w:rPr>
          <w:rFonts w:eastAsia="Times New Roman"/>
          <w:szCs w:val="16"/>
        </w:rPr>
        <w:t>than nonwords</w:t>
      </w:r>
      <w:r w:rsidRPr="004E177C">
        <w:rPr>
          <w:rFonts w:eastAsia="Times New Roman"/>
          <w:szCs w:val="16"/>
        </w:rPr>
        <w:t xml:space="preserve">. </w:t>
      </w:r>
    </w:p>
    <w:p w14:paraId="2A311128" w14:textId="4184D579" w:rsidR="006240C4" w:rsidRPr="004E177C" w:rsidRDefault="00D96583" w:rsidP="00C46B0E">
      <w:pPr>
        <w:spacing w:line="480" w:lineRule="auto"/>
        <w:ind w:firstLine="360"/>
        <w:jc w:val="both"/>
      </w:pPr>
      <w:r w:rsidRPr="004E177C">
        <w:t>Ziegler et al.</w:t>
      </w:r>
      <w:r w:rsidR="006240C4" w:rsidRPr="004E177C">
        <w:t xml:space="preserve"> (2001) </w:t>
      </w:r>
      <w:r w:rsidR="0042392C" w:rsidRPr="004E177C">
        <w:t>sought to test the notion embodied in their grain size theory tha</w:t>
      </w:r>
      <w:r w:rsidRPr="004E177C">
        <w:t>t length effects – the hallmark</w:t>
      </w:r>
      <w:r w:rsidR="0042392C" w:rsidRPr="004E177C">
        <w:t xml:space="preserve"> of sublexical processing – would be more evident </w:t>
      </w:r>
      <w:r w:rsidR="00344C05" w:rsidRPr="004E177C">
        <w:t>for</w:t>
      </w:r>
      <w:r w:rsidR="005048C3" w:rsidRPr="004E177C">
        <w:t xml:space="preserve"> words </w:t>
      </w:r>
      <w:r w:rsidR="0042392C" w:rsidRPr="004E177C">
        <w:t xml:space="preserve">in a transparent orthography (German) than an opaque orthography (English). The stimuli </w:t>
      </w:r>
      <w:r w:rsidR="005048C3" w:rsidRPr="004E177C">
        <w:t xml:space="preserve">in their study </w:t>
      </w:r>
      <w:r w:rsidR="0042392C" w:rsidRPr="004E177C">
        <w:t xml:space="preserve">were words and nonwords that </w:t>
      </w:r>
      <w:r w:rsidRPr="004E177C">
        <w:t>are</w:t>
      </w:r>
      <w:r w:rsidR="0042392C" w:rsidRPr="004E177C">
        <w:t xml:space="preserve"> similar or identical in the two languages (e.g., words: </w:t>
      </w:r>
      <w:r w:rsidR="0042392C" w:rsidRPr="004E177C">
        <w:rPr>
          <w:i/>
        </w:rPr>
        <w:t>sand</w:t>
      </w:r>
      <w:r w:rsidR="0042392C" w:rsidRPr="004E177C">
        <w:t xml:space="preserve"> / </w:t>
      </w:r>
      <w:r w:rsidR="0042392C" w:rsidRPr="004E177C">
        <w:rPr>
          <w:i/>
        </w:rPr>
        <w:t>Sand</w:t>
      </w:r>
      <w:r w:rsidR="0042392C" w:rsidRPr="004E177C">
        <w:t xml:space="preserve">, </w:t>
      </w:r>
      <w:r w:rsidR="0042392C" w:rsidRPr="004E177C">
        <w:rPr>
          <w:i/>
        </w:rPr>
        <w:t>storm</w:t>
      </w:r>
      <w:r w:rsidR="0042392C" w:rsidRPr="004E177C">
        <w:t xml:space="preserve"> / </w:t>
      </w:r>
      <w:r w:rsidR="0042392C" w:rsidRPr="004E177C">
        <w:rPr>
          <w:i/>
        </w:rPr>
        <w:t>Sturn</w:t>
      </w:r>
      <w:r w:rsidR="0042392C" w:rsidRPr="004E177C">
        <w:t xml:space="preserve">; nonwords: </w:t>
      </w:r>
      <w:r w:rsidR="0042392C" w:rsidRPr="004E177C">
        <w:rPr>
          <w:i/>
        </w:rPr>
        <w:t>fot</w:t>
      </w:r>
      <w:r w:rsidR="0042392C" w:rsidRPr="004E177C">
        <w:t xml:space="preserve"> / </w:t>
      </w:r>
      <w:r w:rsidR="0042392C" w:rsidRPr="004E177C">
        <w:rPr>
          <w:i/>
        </w:rPr>
        <w:t>Fot</w:t>
      </w:r>
      <w:r w:rsidR="0042392C" w:rsidRPr="004E177C">
        <w:t xml:space="preserve">, </w:t>
      </w:r>
      <w:r w:rsidR="0042392C" w:rsidRPr="004E177C">
        <w:rPr>
          <w:i/>
        </w:rPr>
        <w:t>ploar</w:t>
      </w:r>
      <w:r w:rsidR="0042392C" w:rsidRPr="004E177C">
        <w:t xml:space="preserve"> / </w:t>
      </w:r>
      <w:r w:rsidR="0042392C" w:rsidRPr="004E177C">
        <w:rPr>
          <w:i/>
        </w:rPr>
        <w:t>Plohr</w:t>
      </w:r>
      <w:r w:rsidR="0042392C" w:rsidRPr="004E177C">
        <w:t xml:space="preserve">). In line with predictions, </w:t>
      </w:r>
      <w:r w:rsidR="005048C3" w:rsidRPr="004E177C">
        <w:t>analysis of naming latencies</w:t>
      </w:r>
      <w:r w:rsidR="0042392C" w:rsidRPr="004E177C">
        <w:t xml:space="preserve"> showed an interaction between length and lexicality (stronger length effects for nonwords than words) and an interaction between length and language (larger overall length effects </w:t>
      </w:r>
      <w:r w:rsidR="005048C3" w:rsidRPr="004E177C">
        <w:t>for</w:t>
      </w:r>
      <w:r w:rsidR="0042392C" w:rsidRPr="004E177C">
        <w:t xml:space="preserve"> German than English). There was no </w:t>
      </w:r>
      <w:r w:rsidR="00924A09" w:rsidRPr="004E177C">
        <w:t xml:space="preserve">firm </w:t>
      </w:r>
      <w:r w:rsidR="0042392C" w:rsidRPr="004E177C">
        <w:t xml:space="preserve">evidence, however, </w:t>
      </w:r>
      <w:r w:rsidR="005048C3" w:rsidRPr="004E177C">
        <w:t>that the</w:t>
      </w:r>
      <w:r w:rsidR="0042392C" w:rsidRPr="004E177C">
        <w:t xml:space="preserve"> differences in length </w:t>
      </w:r>
      <w:r w:rsidR="005048C3" w:rsidRPr="004E177C">
        <w:t>effects</w:t>
      </w:r>
      <w:r w:rsidR="0042392C" w:rsidRPr="004E177C">
        <w:t xml:space="preserve"> between German and English </w:t>
      </w:r>
      <w:r w:rsidR="005048C3" w:rsidRPr="004E177C">
        <w:t>were</w:t>
      </w:r>
      <w:r w:rsidR="0042392C" w:rsidRPr="004E177C">
        <w:t xml:space="preserve"> specific to words (where length effects were expected to be greater in German than English) </w:t>
      </w:r>
      <w:r w:rsidR="005048C3" w:rsidRPr="004E177C">
        <w:t>rather than</w:t>
      </w:r>
      <w:r w:rsidR="0042392C" w:rsidRPr="004E177C">
        <w:t xml:space="preserve"> nonwords (where length effects were </w:t>
      </w:r>
      <w:r w:rsidR="00344C05" w:rsidRPr="004E177C">
        <w:t>expected</w:t>
      </w:r>
      <w:r w:rsidR="0042392C" w:rsidRPr="004E177C">
        <w:t xml:space="preserve"> in both languages).</w:t>
      </w:r>
      <w:r w:rsidR="006240C4" w:rsidRPr="004E177C">
        <w:t xml:space="preserve"> </w:t>
      </w:r>
    </w:p>
    <w:p w14:paraId="376BE66D" w14:textId="7CB1CE6F" w:rsidR="00BD518E" w:rsidRPr="004E177C" w:rsidRDefault="0020135F" w:rsidP="00C46B0E">
      <w:pPr>
        <w:spacing w:line="480" w:lineRule="auto"/>
        <w:ind w:firstLine="360"/>
        <w:jc w:val="both"/>
      </w:pPr>
      <w:r w:rsidRPr="004E177C">
        <w:t xml:space="preserve">Perry and Ziegler (2002) </w:t>
      </w:r>
      <w:r w:rsidR="005048C3" w:rsidRPr="004E177C">
        <w:t>explored</w:t>
      </w:r>
      <w:r w:rsidR="000626B0" w:rsidRPr="004E177C">
        <w:t xml:space="preserve"> the grain size theory in computational terms by comparing</w:t>
      </w:r>
      <w:r w:rsidRPr="004E177C">
        <w:t xml:space="preserve"> length effects for words and nonwords in the original DRC model of English word recognition (Coltheart et a</w:t>
      </w:r>
      <w:r w:rsidR="00344C05" w:rsidRPr="004E177C">
        <w:t>l., 2001) and in versions of that</w:t>
      </w:r>
      <w:r w:rsidRPr="004E177C">
        <w:t xml:space="preserve"> model that were adapted for the German language (based on Ziegler, Perry, &amp; Coltheart, 2000). The English and German models were tested on words and nonwords ranging in length from </w:t>
      </w:r>
      <w:r w:rsidR="00D96583" w:rsidRPr="004E177C">
        <w:t>three</w:t>
      </w:r>
      <w:r w:rsidRPr="004E177C">
        <w:t xml:space="preserve"> to </w:t>
      </w:r>
      <w:r w:rsidR="00D96583" w:rsidRPr="004E177C">
        <w:t>six</w:t>
      </w:r>
      <w:r w:rsidRPr="004E177C">
        <w:t xml:space="preserve"> letters. In the critical simulations, the German DRC model was adjusted to make the relative speeds of the </w:t>
      </w:r>
      <w:r w:rsidRPr="004E177C">
        <w:lastRenderedPageBreak/>
        <w:t xml:space="preserve">lexical and sublexical routes more equal than was the case for the English model. That is, the simulations were based on a </w:t>
      </w:r>
      <w:r w:rsidR="005048C3" w:rsidRPr="004E177C">
        <w:t>version</w:t>
      </w:r>
      <w:r w:rsidRPr="004E177C">
        <w:t xml:space="preserve"> of grain size theory </w:t>
      </w:r>
      <w:r w:rsidR="005048C3" w:rsidRPr="004E177C">
        <w:t>in</w:t>
      </w:r>
      <w:r w:rsidRPr="004E177C">
        <w:t xml:space="preserve"> which reading </w:t>
      </w:r>
      <w:r w:rsidR="00344C05" w:rsidRPr="004E177C">
        <w:t xml:space="preserve">in </w:t>
      </w:r>
      <w:r w:rsidR="005048C3" w:rsidRPr="004E177C">
        <w:t xml:space="preserve">both </w:t>
      </w:r>
      <w:r w:rsidRPr="004E177C">
        <w:t>opaque and transparent orthographies employ</w:t>
      </w:r>
      <w:r w:rsidR="005048C3" w:rsidRPr="004E177C">
        <w:t>s</w:t>
      </w:r>
      <w:r w:rsidRPr="004E177C">
        <w:t xml:space="preserve"> large grain (lexical) and small grain (sublexical) mappings between orthography and phonology, but </w:t>
      </w:r>
      <w:r w:rsidR="00344C05" w:rsidRPr="004E177C">
        <w:t xml:space="preserve">the </w:t>
      </w:r>
      <w:r w:rsidRPr="004E177C">
        <w:t xml:space="preserve">pronunciation of familiar words </w:t>
      </w:r>
      <w:r w:rsidR="00344C05" w:rsidRPr="004E177C">
        <w:t xml:space="preserve">in opaque orthographies </w:t>
      </w:r>
      <w:r w:rsidRPr="004E177C">
        <w:t xml:space="preserve">is based predominantly on lexical representations </w:t>
      </w:r>
      <w:r w:rsidR="00344C05" w:rsidRPr="004E177C">
        <w:t xml:space="preserve">while the pronunciation of familiar words in transparent orthographies is based </w:t>
      </w:r>
      <w:r w:rsidR="005048C3" w:rsidRPr="004E177C">
        <w:t>on more equal contribution</w:t>
      </w:r>
      <w:r w:rsidRPr="004E177C">
        <w:t xml:space="preserve"> </w:t>
      </w:r>
      <w:r w:rsidR="005048C3" w:rsidRPr="004E177C">
        <w:t>from</w:t>
      </w:r>
      <w:r w:rsidRPr="004E177C">
        <w:t xml:space="preserve"> lexical and sublexical mappings. </w:t>
      </w:r>
      <w:r w:rsidR="00D96583" w:rsidRPr="004E177C">
        <w:t xml:space="preserve">As would be expected, </w:t>
      </w:r>
      <w:r w:rsidRPr="004E177C">
        <w:t>Perry and Ziegler (2002) found stronger length effects for words in the German DRC model than in the English model.</w:t>
      </w:r>
      <w:r w:rsidR="000626B0" w:rsidRPr="004E177C">
        <w:t xml:space="preserve"> </w:t>
      </w:r>
    </w:p>
    <w:p w14:paraId="4173B498" w14:textId="77777777" w:rsidR="00A902F5" w:rsidRPr="004E177C" w:rsidRDefault="00A902F5" w:rsidP="00100FA1">
      <w:pPr>
        <w:spacing w:line="480" w:lineRule="auto"/>
        <w:jc w:val="both"/>
      </w:pPr>
    </w:p>
    <w:p w14:paraId="0EE412A0" w14:textId="77777777" w:rsidR="00C46B0E" w:rsidRPr="004E177C" w:rsidRDefault="00EA1034" w:rsidP="00100FA1">
      <w:pPr>
        <w:spacing w:line="480" w:lineRule="auto"/>
        <w:jc w:val="both"/>
        <w:rPr>
          <w:i/>
        </w:rPr>
      </w:pPr>
      <w:r w:rsidRPr="004E177C">
        <w:rPr>
          <w:i/>
        </w:rPr>
        <w:t xml:space="preserve">Word learning, lexicalisation and the grain size theory </w:t>
      </w:r>
    </w:p>
    <w:p w14:paraId="5EAB2AB6" w14:textId="77777777" w:rsidR="00C46B0E" w:rsidRPr="004E177C" w:rsidRDefault="00C46B0E" w:rsidP="00100FA1">
      <w:pPr>
        <w:spacing w:line="480" w:lineRule="auto"/>
        <w:jc w:val="both"/>
      </w:pPr>
    </w:p>
    <w:p w14:paraId="679276DC" w14:textId="77777777" w:rsidR="00486FE5" w:rsidRPr="004E177C" w:rsidRDefault="00BD13EF" w:rsidP="00486FE5">
      <w:pPr>
        <w:spacing w:line="480" w:lineRule="auto"/>
        <w:jc w:val="both"/>
      </w:pPr>
      <w:r w:rsidRPr="004E177C">
        <w:t xml:space="preserve">The present experiments </w:t>
      </w:r>
      <w:r w:rsidR="00EB0D61" w:rsidRPr="004E177C">
        <w:t xml:space="preserve">investigated the effects of letter length on naming latencies for high and low frequency words in English (Experiment 1) and Spanish (Experiment 2). </w:t>
      </w:r>
      <w:r w:rsidR="00EF3D28" w:rsidRPr="004E177C">
        <w:t>The words</w:t>
      </w:r>
      <w:r w:rsidR="00486FE5" w:rsidRPr="004E177C">
        <w:t xml:space="preserve"> contained either four or seven letters. They were presented ten times in a first testing session and ten more times in a second session 28 days later</w:t>
      </w:r>
      <w:r w:rsidR="00EF3D28" w:rsidRPr="004E177C">
        <w:t xml:space="preserve">. </w:t>
      </w:r>
      <w:r w:rsidR="001A37B2" w:rsidRPr="004E177C">
        <w:t xml:space="preserve">On the basis of </w:t>
      </w:r>
      <w:r w:rsidR="00486FE5" w:rsidRPr="004E177C">
        <w:t>grain size theory</w:t>
      </w:r>
      <w:r w:rsidR="001A37B2" w:rsidRPr="004E177C">
        <w:t xml:space="preserve">, we predicted stronger length effects in Spanish than English word naming, particularly for less familiar (low frequency) words. </w:t>
      </w:r>
      <w:r w:rsidR="00486FE5" w:rsidRPr="004E177C">
        <w:t xml:space="preserve">We expected that those effects would diminish as a result of repetition as the words benefited from the effects of repetition. </w:t>
      </w:r>
    </w:p>
    <w:p w14:paraId="78E6C197" w14:textId="26AAB35B" w:rsidR="00BD13EF" w:rsidRPr="004E177C" w:rsidRDefault="00486FE5" w:rsidP="00486FE5">
      <w:pPr>
        <w:spacing w:line="480" w:lineRule="auto"/>
        <w:ind w:firstLine="360"/>
        <w:jc w:val="both"/>
      </w:pPr>
      <w:r w:rsidRPr="004E177C">
        <w:t xml:space="preserve">The familiar words were interleaved with four- and seven-letter nonwords in each block of trials. </w:t>
      </w:r>
      <w:r w:rsidR="00EB0D61" w:rsidRPr="004E177C">
        <w:t xml:space="preserve">The </w:t>
      </w:r>
      <w:r w:rsidR="00EF3D28" w:rsidRPr="004E177C">
        <w:t>rationale for</w:t>
      </w:r>
      <w:r w:rsidR="00EB0D61" w:rsidRPr="004E177C">
        <w:t xml:space="preserve"> including nonwords in the two experiments was to </w:t>
      </w:r>
      <w:r w:rsidRPr="004E177C">
        <w:t xml:space="preserve">enable us to </w:t>
      </w:r>
      <w:r w:rsidR="00EB0D61" w:rsidRPr="004E177C">
        <w:t xml:space="preserve">compare the process of word learning in the two languages and, in particular, to investigate the </w:t>
      </w:r>
      <w:r w:rsidR="00EF3D28" w:rsidRPr="004E177C">
        <w:t xml:space="preserve">speed with which the establishment of lexical representations caused reading to switch from sublexical, length-sensitive processing to a lexical mode of processing in which length effects are reduced. </w:t>
      </w:r>
      <w:r w:rsidR="00C81151" w:rsidRPr="004E177C">
        <w:rPr>
          <w:rFonts w:eastAsia="Times New Roman"/>
          <w:szCs w:val="16"/>
        </w:rPr>
        <w:t xml:space="preserve">Maloney, Risko, O'Malley, and Besner (2009) </w:t>
      </w:r>
      <w:r w:rsidR="0080783D" w:rsidRPr="004E177C">
        <w:rPr>
          <w:rFonts w:eastAsia="Times New Roman"/>
          <w:szCs w:val="16"/>
        </w:rPr>
        <w:t xml:space="preserve">presented </w:t>
      </w:r>
      <w:r w:rsidRPr="004E177C">
        <w:rPr>
          <w:rFonts w:eastAsia="Times New Roman"/>
          <w:szCs w:val="16"/>
        </w:rPr>
        <w:t xml:space="preserve">Weekes' (1997) </w:t>
      </w:r>
      <w:r w:rsidR="0080783D" w:rsidRPr="004E177C">
        <w:rPr>
          <w:rFonts w:eastAsia="Times New Roman"/>
          <w:szCs w:val="16"/>
        </w:rPr>
        <w:t xml:space="preserve">nonword stimuli to adult participants four times in different random orders with instructions </w:t>
      </w:r>
      <w:r w:rsidR="0080783D" w:rsidRPr="004E177C">
        <w:rPr>
          <w:rFonts w:eastAsia="Times New Roman"/>
          <w:szCs w:val="16"/>
        </w:rPr>
        <w:lastRenderedPageBreak/>
        <w:t xml:space="preserve">to read the nonwords aloud as quickly as possible as they appeared on the computer screen. </w:t>
      </w:r>
      <w:r w:rsidRPr="004E177C">
        <w:rPr>
          <w:rFonts w:eastAsia="Times New Roman"/>
          <w:szCs w:val="16"/>
        </w:rPr>
        <w:t>N</w:t>
      </w:r>
      <w:r w:rsidR="0080783D" w:rsidRPr="004E177C">
        <w:rPr>
          <w:rFonts w:eastAsia="Times New Roman"/>
          <w:szCs w:val="16"/>
        </w:rPr>
        <w:t xml:space="preserve">aming latencies became faster across blocks while the effect of length </w:t>
      </w:r>
      <w:r w:rsidR="002A50D4" w:rsidRPr="004E177C">
        <w:rPr>
          <w:rFonts w:eastAsia="Times New Roman"/>
          <w:szCs w:val="16"/>
        </w:rPr>
        <w:t>diminished</w:t>
      </w:r>
      <w:r w:rsidR="0080783D" w:rsidRPr="004E177C">
        <w:rPr>
          <w:rFonts w:eastAsia="Times New Roman"/>
          <w:szCs w:val="16"/>
        </w:rPr>
        <w:t xml:space="preserve">. Maloney et al. (2009) </w:t>
      </w:r>
      <w:r w:rsidRPr="004E177C">
        <w:rPr>
          <w:rFonts w:eastAsia="Times New Roman"/>
          <w:szCs w:val="16"/>
        </w:rPr>
        <w:t>argued that the reduction in RTs to nonwords and the convergence of RTs to shorter and lon</w:t>
      </w:r>
      <w:r w:rsidR="00956E2B" w:rsidRPr="004E177C">
        <w:rPr>
          <w:rFonts w:eastAsia="Times New Roman"/>
          <w:szCs w:val="16"/>
        </w:rPr>
        <w:t>ger items reflected the creation</w:t>
      </w:r>
      <w:r w:rsidRPr="004E177C">
        <w:rPr>
          <w:rFonts w:eastAsia="Times New Roman"/>
          <w:szCs w:val="16"/>
        </w:rPr>
        <w:t xml:space="preserve"> of lexical representation</w:t>
      </w:r>
      <w:r w:rsidR="00956E2B" w:rsidRPr="004E177C">
        <w:rPr>
          <w:rFonts w:eastAsia="Times New Roman"/>
          <w:szCs w:val="16"/>
        </w:rPr>
        <w:t>s</w:t>
      </w:r>
      <w:r w:rsidRPr="004E177C">
        <w:rPr>
          <w:rFonts w:eastAsia="Times New Roman"/>
          <w:szCs w:val="16"/>
        </w:rPr>
        <w:t xml:space="preserve"> and a </w:t>
      </w:r>
      <w:r w:rsidR="002A50D4" w:rsidRPr="004E177C">
        <w:rPr>
          <w:rFonts w:eastAsia="Times New Roman"/>
          <w:szCs w:val="16"/>
        </w:rPr>
        <w:t xml:space="preserve">consequent </w:t>
      </w:r>
      <w:r w:rsidRPr="004E177C">
        <w:rPr>
          <w:rFonts w:eastAsia="Times New Roman"/>
          <w:szCs w:val="16"/>
        </w:rPr>
        <w:t xml:space="preserve">switch from sublexical to lexical processing. They </w:t>
      </w:r>
      <w:r w:rsidR="002A50D4" w:rsidRPr="004E177C">
        <w:rPr>
          <w:rFonts w:eastAsia="Times New Roman"/>
          <w:szCs w:val="16"/>
        </w:rPr>
        <w:t>proposed</w:t>
      </w:r>
      <w:r w:rsidR="0080783D" w:rsidRPr="004E177C">
        <w:rPr>
          <w:rFonts w:eastAsia="Times New Roman"/>
          <w:szCs w:val="16"/>
        </w:rPr>
        <w:t xml:space="preserve"> that three or four presentations was enough for skilled readers </w:t>
      </w:r>
      <w:r w:rsidR="00EF3D28" w:rsidRPr="004E177C">
        <w:rPr>
          <w:rFonts w:eastAsia="Times New Roman"/>
          <w:szCs w:val="16"/>
        </w:rPr>
        <w:t xml:space="preserve">of English </w:t>
      </w:r>
      <w:r w:rsidR="0080783D" w:rsidRPr="004E177C">
        <w:rPr>
          <w:rFonts w:eastAsia="Times New Roman"/>
          <w:szCs w:val="16"/>
        </w:rPr>
        <w:t>to create functioning lexical representations for novel words</w:t>
      </w:r>
      <w:r w:rsidRPr="004E177C">
        <w:rPr>
          <w:rFonts w:eastAsia="Times New Roman"/>
          <w:szCs w:val="16"/>
        </w:rPr>
        <w:t xml:space="preserve"> that could sustain lexical reading</w:t>
      </w:r>
      <w:r w:rsidR="0080783D" w:rsidRPr="004E177C">
        <w:rPr>
          <w:rFonts w:eastAsia="Times New Roman"/>
          <w:szCs w:val="16"/>
        </w:rPr>
        <w:t xml:space="preserve">.   </w:t>
      </w:r>
    </w:p>
    <w:p w14:paraId="479DBEBB" w14:textId="415071A6" w:rsidR="00C46B0E" w:rsidRPr="004E177C" w:rsidRDefault="0080783D" w:rsidP="0080783D">
      <w:pPr>
        <w:spacing w:line="480" w:lineRule="auto"/>
        <w:ind w:firstLine="360"/>
        <w:jc w:val="both"/>
        <w:rPr>
          <w:rFonts w:eastAsia="Times New Roman"/>
          <w:szCs w:val="16"/>
        </w:rPr>
      </w:pPr>
      <w:r w:rsidRPr="004E177C">
        <w:rPr>
          <w:rFonts w:eastAsia="Times New Roman"/>
          <w:szCs w:val="16"/>
        </w:rPr>
        <w:t xml:space="preserve">Kwok and Ellis (2015) replicated and extended the </w:t>
      </w:r>
      <w:r w:rsidR="00E7772A" w:rsidRPr="004E177C">
        <w:rPr>
          <w:rFonts w:eastAsia="Times New Roman"/>
          <w:szCs w:val="16"/>
        </w:rPr>
        <w:t>Maloney et al. (2009)</w:t>
      </w:r>
      <w:r w:rsidR="00F8040C" w:rsidRPr="004E177C">
        <w:rPr>
          <w:rFonts w:eastAsia="Times New Roman"/>
          <w:szCs w:val="16"/>
        </w:rPr>
        <w:t xml:space="preserve"> study</w:t>
      </w:r>
      <w:r w:rsidRPr="004E177C">
        <w:rPr>
          <w:rFonts w:eastAsia="Times New Roman"/>
          <w:szCs w:val="16"/>
        </w:rPr>
        <w:t xml:space="preserve">. Kwok and Ellis (2015) created nonwords that contained either </w:t>
      </w:r>
      <w:r w:rsidR="00B94357" w:rsidRPr="004E177C">
        <w:rPr>
          <w:rFonts w:eastAsia="Times New Roman"/>
          <w:szCs w:val="16"/>
        </w:rPr>
        <w:t>four</w:t>
      </w:r>
      <w:r w:rsidRPr="004E177C">
        <w:rPr>
          <w:rFonts w:eastAsia="Times New Roman"/>
          <w:szCs w:val="16"/>
        </w:rPr>
        <w:t xml:space="preserve"> letters or </w:t>
      </w:r>
      <w:r w:rsidR="00B94357" w:rsidRPr="004E177C">
        <w:rPr>
          <w:rFonts w:eastAsia="Times New Roman"/>
          <w:szCs w:val="16"/>
        </w:rPr>
        <w:t>seven</w:t>
      </w:r>
      <w:r w:rsidRPr="004E177C">
        <w:rPr>
          <w:rFonts w:eastAsia="Times New Roman"/>
          <w:szCs w:val="16"/>
        </w:rPr>
        <w:t xml:space="preserve"> letters. In </w:t>
      </w:r>
      <w:r w:rsidR="0097740F" w:rsidRPr="004E177C">
        <w:rPr>
          <w:rFonts w:eastAsia="Times New Roman"/>
          <w:szCs w:val="16"/>
        </w:rPr>
        <w:t xml:space="preserve">their </w:t>
      </w:r>
      <w:r w:rsidRPr="004E177C">
        <w:rPr>
          <w:rFonts w:eastAsia="Times New Roman"/>
          <w:szCs w:val="16"/>
        </w:rPr>
        <w:t xml:space="preserve">Experiment 1, the nonwords were presented </w:t>
      </w:r>
      <w:r w:rsidR="00B94357" w:rsidRPr="004E177C">
        <w:rPr>
          <w:rFonts w:eastAsia="Times New Roman"/>
          <w:szCs w:val="16"/>
        </w:rPr>
        <w:t>ten</w:t>
      </w:r>
      <w:r w:rsidRPr="004E177C">
        <w:rPr>
          <w:rFonts w:eastAsia="Times New Roman"/>
          <w:szCs w:val="16"/>
        </w:rPr>
        <w:t xml:space="preserve"> times to skilled adult readers across </w:t>
      </w:r>
      <w:r w:rsidR="00B94357" w:rsidRPr="004E177C">
        <w:rPr>
          <w:rFonts w:eastAsia="Times New Roman"/>
          <w:szCs w:val="16"/>
        </w:rPr>
        <w:t>ten</w:t>
      </w:r>
      <w:r w:rsidRPr="004E177C">
        <w:rPr>
          <w:rFonts w:eastAsia="Times New Roman"/>
          <w:szCs w:val="16"/>
        </w:rPr>
        <w:t xml:space="preserve"> blocks of trials. Naming latencies declined markedly over the first </w:t>
      </w:r>
      <w:r w:rsidR="00B94357" w:rsidRPr="004E177C">
        <w:rPr>
          <w:rFonts w:eastAsia="Times New Roman"/>
          <w:szCs w:val="16"/>
        </w:rPr>
        <w:t>four</w:t>
      </w:r>
      <w:r w:rsidRPr="004E177C">
        <w:rPr>
          <w:rFonts w:eastAsia="Times New Roman"/>
          <w:szCs w:val="16"/>
        </w:rPr>
        <w:t xml:space="preserve"> or </w:t>
      </w:r>
      <w:r w:rsidR="00B94357" w:rsidRPr="004E177C">
        <w:rPr>
          <w:rFonts w:eastAsia="Times New Roman"/>
          <w:szCs w:val="16"/>
        </w:rPr>
        <w:t>five</w:t>
      </w:r>
      <w:r w:rsidRPr="004E177C">
        <w:rPr>
          <w:rFonts w:eastAsia="Times New Roman"/>
          <w:szCs w:val="16"/>
        </w:rPr>
        <w:t xml:space="preserve"> presentations, re</w:t>
      </w:r>
      <w:r w:rsidR="00B94357" w:rsidRPr="004E177C">
        <w:rPr>
          <w:rFonts w:eastAsia="Times New Roman"/>
          <w:szCs w:val="16"/>
        </w:rPr>
        <w:t>aching an asymptote around block six or seven</w:t>
      </w:r>
      <w:r w:rsidRPr="004E177C">
        <w:rPr>
          <w:rFonts w:eastAsia="Times New Roman"/>
          <w:szCs w:val="16"/>
        </w:rPr>
        <w:t>. The difference in</w:t>
      </w:r>
      <w:r w:rsidR="00107861" w:rsidRPr="004E177C">
        <w:rPr>
          <w:rFonts w:eastAsia="Times New Roman"/>
          <w:szCs w:val="16"/>
        </w:rPr>
        <w:t xml:space="preserve"> reaction times</w:t>
      </w:r>
      <w:r w:rsidRPr="004E177C">
        <w:rPr>
          <w:rFonts w:eastAsia="Times New Roman"/>
          <w:szCs w:val="16"/>
        </w:rPr>
        <w:t xml:space="preserve"> </w:t>
      </w:r>
      <w:r w:rsidR="00107861" w:rsidRPr="004E177C">
        <w:rPr>
          <w:rFonts w:eastAsia="Times New Roman"/>
          <w:szCs w:val="16"/>
        </w:rPr>
        <w:t>(</w:t>
      </w:r>
      <w:r w:rsidRPr="004E177C">
        <w:rPr>
          <w:rFonts w:eastAsia="Times New Roman"/>
          <w:szCs w:val="16"/>
        </w:rPr>
        <w:t>RTs</w:t>
      </w:r>
      <w:r w:rsidR="00107861" w:rsidRPr="004E177C">
        <w:rPr>
          <w:rFonts w:eastAsia="Times New Roman"/>
          <w:szCs w:val="16"/>
        </w:rPr>
        <w:t>)</w:t>
      </w:r>
      <w:r w:rsidRPr="004E177C">
        <w:rPr>
          <w:rFonts w:eastAsia="Times New Roman"/>
          <w:szCs w:val="16"/>
        </w:rPr>
        <w:t xml:space="preserve"> to </w:t>
      </w:r>
      <w:r w:rsidR="007A4580" w:rsidRPr="004E177C">
        <w:rPr>
          <w:rFonts w:eastAsia="Times New Roman"/>
          <w:szCs w:val="16"/>
        </w:rPr>
        <w:t>short</w:t>
      </w:r>
      <w:r w:rsidRPr="004E177C">
        <w:rPr>
          <w:rFonts w:eastAsia="Times New Roman"/>
          <w:szCs w:val="16"/>
        </w:rPr>
        <w:t xml:space="preserve"> and </w:t>
      </w:r>
      <w:r w:rsidR="007A4580" w:rsidRPr="004E177C">
        <w:rPr>
          <w:rFonts w:eastAsia="Times New Roman"/>
          <w:szCs w:val="16"/>
        </w:rPr>
        <w:t>long</w:t>
      </w:r>
      <w:r w:rsidRPr="004E177C">
        <w:rPr>
          <w:rFonts w:eastAsia="Times New Roman"/>
          <w:szCs w:val="16"/>
        </w:rPr>
        <w:t xml:space="preserve"> nonwords also reduced with repeated presentations, becoming non-significant around the same time as the RTs asymptoted (see also Kwok &amp; Ellis, 2014). </w:t>
      </w:r>
      <w:r w:rsidR="001257DA" w:rsidRPr="004E177C">
        <w:rPr>
          <w:rFonts w:eastAsia="Times New Roman"/>
          <w:szCs w:val="16"/>
        </w:rPr>
        <w:t>In Experiment 3 of Kwok and Ellis (2015), the participants returned after seven days and repeated the process of reading the nonwords ten times across ten blocks of trials. A small lengt</w:t>
      </w:r>
      <w:r w:rsidR="00DE21AD" w:rsidRPr="004E177C">
        <w:rPr>
          <w:rFonts w:eastAsia="Times New Roman"/>
          <w:szCs w:val="16"/>
        </w:rPr>
        <w:t>h effect was observed in block one</w:t>
      </w:r>
      <w:r w:rsidR="001257DA" w:rsidRPr="004E177C">
        <w:rPr>
          <w:rFonts w:eastAsia="Times New Roman"/>
          <w:szCs w:val="16"/>
        </w:rPr>
        <w:t xml:space="preserve"> of day </w:t>
      </w:r>
      <w:r w:rsidR="0083571F" w:rsidRPr="004E177C">
        <w:rPr>
          <w:rFonts w:eastAsia="Times New Roman"/>
          <w:szCs w:val="16"/>
        </w:rPr>
        <w:t>7</w:t>
      </w:r>
      <w:r w:rsidR="001257DA" w:rsidRPr="004E177C">
        <w:rPr>
          <w:rFonts w:eastAsia="Times New Roman"/>
          <w:szCs w:val="16"/>
        </w:rPr>
        <w:t xml:space="preserve">, but after that RTs were fast and there was no difference in naming speeds between </w:t>
      </w:r>
      <w:r w:rsidR="007A4580" w:rsidRPr="004E177C">
        <w:rPr>
          <w:rFonts w:eastAsia="Times New Roman"/>
          <w:szCs w:val="16"/>
        </w:rPr>
        <w:t>short</w:t>
      </w:r>
      <w:r w:rsidR="001257DA" w:rsidRPr="004E177C">
        <w:rPr>
          <w:rFonts w:eastAsia="Times New Roman"/>
          <w:szCs w:val="16"/>
        </w:rPr>
        <w:t xml:space="preserve"> and </w:t>
      </w:r>
      <w:r w:rsidR="007A4580" w:rsidRPr="004E177C">
        <w:rPr>
          <w:rFonts w:eastAsia="Times New Roman"/>
          <w:szCs w:val="16"/>
        </w:rPr>
        <w:t>long</w:t>
      </w:r>
      <w:r w:rsidR="001257DA" w:rsidRPr="004E177C">
        <w:rPr>
          <w:rFonts w:eastAsia="Times New Roman"/>
          <w:szCs w:val="16"/>
        </w:rPr>
        <w:t xml:space="preserve"> items</w:t>
      </w:r>
      <w:r w:rsidR="004D7995" w:rsidRPr="004E177C">
        <w:rPr>
          <w:rFonts w:eastAsia="Times New Roman"/>
          <w:szCs w:val="16"/>
        </w:rPr>
        <w:t>; that is, participants showed good retention of word learning across seven days</w:t>
      </w:r>
      <w:r w:rsidR="001257DA" w:rsidRPr="004E177C">
        <w:rPr>
          <w:rFonts w:eastAsia="Times New Roman"/>
          <w:szCs w:val="16"/>
        </w:rPr>
        <w:t xml:space="preserve">. </w:t>
      </w:r>
      <w:r w:rsidRPr="004E177C">
        <w:rPr>
          <w:rFonts w:eastAsia="Times New Roman"/>
          <w:szCs w:val="16"/>
        </w:rPr>
        <w:t xml:space="preserve">Like Maloney et al. (2009), Kwok and Ellis (2015) </w:t>
      </w:r>
      <w:r w:rsidR="001257DA" w:rsidRPr="004E177C">
        <w:rPr>
          <w:rFonts w:eastAsia="Times New Roman"/>
          <w:szCs w:val="16"/>
        </w:rPr>
        <w:t>argued that</w:t>
      </w:r>
      <w:r w:rsidRPr="004E177C">
        <w:rPr>
          <w:rFonts w:eastAsia="Times New Roman"/>
          <w:szCs w:val="16"/>
        </w:rPr>
        <w:t xml:space="preserve"> a shift from slow, serial, sublexical reading of </w:t>
      </w:r>
      <w:r w:rsidR="001257DA" w:rsidRPr="004E177C">
        <w:rPr>
          <w:rFonts w:eastAsia="Times New Roman"/>
          <w:szCs w:val="16"/>
        </w:rPr>
        <w:t xml:space="preserve">unfamiliar </w:t>
      </w:r>
      <w:r w:rsidRPr="004E177C">
        <w:rPr>
          <w:rFonts w:eastAsia="Times New Roman"/>
          <w:szCs w:val="16"/>
        </w:rPr>
        <w:t>nonwords t</w:t>
      </w:r>
      <w:r w:rsidR="001257DA" w:rsidRPr="004E177C">
        <w:rPr>
          <w:rFonts w:eastAsia="Times New Roman"/>
          <w:szCs w:val="16"/>
        </w:rPr>
        <w:t>o faster, more parallel</w:t>
      </w:r>
      <w:r w:rsidRPr="004E177C">
        <w:rPr>
          <w:rFonts w:eastAsia="Times New Roman"/>
          <w:szCs w:val="16"/>
        </w:rPr>
        <w:t xml:space="preserve"> reading </w:t>
      </w:r>
      <w:r w:rsidR="001257DA" w:rsidRPr="004E177C">
        <w:rPr>
          <w:rFonts w:eastAsia="Times New Roman"/>
          <w:szCs w:val="16"/>
        </w:rPr>
        <w:t>occurred as the result of</w:t>
      </w:r>
      <w:r w:rsidRPr="004E177C">
        <w:rPr>
          <w:rFonts w:eastAsia="Times New Roman"/>
          <w:szCs w:val="16"/>
        </w:rPr>
        <w:t xml:space="preserve"> lexical representations </w:t>
      </w:r>
      <w:r w:rsidR="001257DA" w:rsidRPr="004E177C">
        <w:rPr>
          <w:rFonts w:eastAsia="Times New Roman"/>
          <w:szCs w:val="16"/>
        </w:rPr>
        <w:t>being</w:t>
      </w:r>
      <w:r w:rsidRPr="004E177C">
        <w:rPr>
          <w:rFonts w:eastAsia="Times New Roman"/>
          <w:szCs w:val="16"/>
        </w:rPr>
        <w:t xml:space="preserve"> </w:t>
      </w:r>
      <w:r w:rsidR="003A728C" w:rsidRPr="004E177C">
        <w:rPr>
          <w:rFonts w:eastAsia="Times New Roman"/>
          <w:szCs w:val="16"/>
        </w:rPr>
        <w:t>established</w:t>
      </w:r>
      <w:r w:rsidR="00B94357" w:rsidRPr="004E177C">
        <w:rPr>
          <w:rFonts w:eastAsia="Times New Roman"/>
          <w:szCs w:val="16"/>
        </w:rPr>
        <w:t xml:space="preserve"> </w:t>
      </w:r>
      <w:r w:rsidR="001257DA" w:rsidRPr="004E177C">
        <w:rPr>
          <w:rFonts w:eastAsia="Times New Roman"/>
          <w:szCs w:val="16"/>
        </w:rPr>
        <w:t>over the first</w:t>
      </w:r>
      <w:r w:rsidR="00B94357" w:rsidRPr="004E177C">
        <w:rPr>
          <w:rFonts w:eastAsia="Times New Roman"/>
          <w:szCs w:val="16"/>
        </w:rPr>
        <w:t xml:space="preserve"> four to six</w:t>
      </w:r>
      <w:r w:rsidRPr="004E177C">
        <w:rPr>
          <w:rFonts w:eastAsia="Times New Roman"/>
          <w:szCs w:val="16"/>
        </w:rPr>
        <w:t xml:space="preserve"> presentations (cf. Salassoo, Shiffrin, &amp; Feustel, 1985). </w:t>
      </w:r>
      <w:r w:rsidR="001257DA" w:rsidRPr="004E177C">
        <w:rPr>
          <w:rFonts w:eastAsia="Times New Roman"/>
          <w:szCs w:val="16"/>
        </w:rPr>
        <w:t xml:space="preserve">The </w:t>
      </w:r>
      <w:r w:rsidR="003A728C" w:rsidRPr="004E177C">
        <w:rPr>
          <w:rFonts w:eastAsia="Times New Roman"/>
          <w:szCs w:val="16"/>
        </w:rPr>
        <w:t xml:space="preserve">lexical </w:t>
      </w:r>
      <w:r w:rsidR="001257DA" w:rsidRPr="004E177C">
        <w:rPr>
          <w:rFonts w:eastAsia="Times New Roman"/>
          <w:szCs w:val="16"/>
        </w:rPr>
        <w:t xml:space="preserve">representations then survived largely intact over a period of seven days (see also Kwok &amp; Ellis, 2014). </w:t>
      </w:r>
    </w:p>
    <w:p w14:paraId="09AAF5F6" w14:textId="24E10F08" w:rsidR="00BF7A3E" w:rsidRPr="004E177C" w:rsidRDefault="00BF7A3E" w:rsidP="0080783D">
      <w:pPr>
        <w:spacing w:line="480" w:lineRule="auto"/>
        <w:ind w:firstLine="360"/>
        <w:jc w:val="both"/>
        <w:rPr>
          <w:rFonts w:eastAsia="Times New Roman"/>
          <w:szCs w:val="16"/>
        </w:rPr>
      </w:pPr>
      <w:r w:rsidRPr="004E177C">
        <w:lastRenderedPageBreak/>
        <w:t xml:space="preserve">Suárez-Coalla and Cuetos (2016) reported a similar study of novel word learning in Spanish. They presented real but unfamiliar Spanish words six times in a first testing session and six more times in a second session a month later. The stimuli were either short (four to five letters) or </w:t>
      </w:r>
      <w:r w:rsidR="007A4580" w:rsidRPr="004E177C">
        <w:t>long</w:t>
      </w:r>
      <w:r w:rsidRPr="004E177C">
        <w:t xml:space="preserve"> (seven to eight letters). Two groups of participants received prior training on the novel words, but a third group received no pre-training. Naming latencies for the group that received no pre-training reduced across blocks on day 1, as did the difference in RTs to </w:t>
      </w:r>
      <w:r w:rsidR="007A4580" w:rsidRPr="004E177C">
        <w:t>short</w:t>
      </w:r>
      <w:r w:rsidRPr="004E177C">
        <w:t xml:space="preserve"> and </w:t>
      </w:r>
      <w:r w:rsidR="007A4580" w:rsidRPr="004E177C">
        <w:t>long</w:t>
      </w:r>
      <w:r w:rsidRPr="004E177C">
        <w:t xml:space="preserve"> items. </w:t>
      </w:r>
    </w:p>
    <w:p w14:paraId="7EAA92AA" w14:textId="3EB0F993" w:rsidR="00464C75" w:rsidRPr="004E177C" w:rsidRDefault="004850B6" w:rsidP="0080783D">
      <w:pPr>
        <w:spacing w:line="480" w:lineRule="auto"/>
        <w:ind w:firstLine="360"/>
        <w:jc w:val="both"/>
        <w:rPr>
          <w:rFonts w:eastAsia="Times New Roman"/>
          <w:szCs w:val="16"/>
        </w:rPr>
      </w:pPr>
      <w:r w:rsidRPr="004E177C">
        <w:rPr>
          <w:rFonts w:eastAsia="Times New Roman"/>
          <w:szCs w:val="16"/>
        </w:rPr>
        <w:t>To summarise</w:t>
      </w:r>
      <w:r w:rsidR="003435CE" w:rsidRPr="004E177C">
        <w:rPr>
          <w:rFonts w:eastAsia="Times New Roman"/>
          <w:szCs w:val="16"/>
        </w:rPr>
        <w:t xml:space="preserve">, </w:t>
      </w:r>
      <w:r w:rsidRPr="004E177C">
        <w:rPr>
          <w:rFonts w:eastAsia="Times New Roman"/>
          <w:szCs w:val="16"/>
        </w:rPr>
        <w:t>the experiments that follow</w:t>
      </w:r>
      <w:r w:rsidR="003435CE" w:rsidRPr="004E177C">
        <w:rPr>
          <w:rFonts w:eastAsia="Times New Roman"/>
          <w:szCs w:val="16"/>
        </w:rPr>
        <w:t xml:space="preserve"> evaluated the grain size theory of reading in terms of the follow</w:t>
      </w:r>
      <w:r w:rsidR="009465AE" w:rsidRPr="004E177C">
        <w:rPr>
          <w:rFonts w:eastAsia="Times New Roman"/>
          <w:szCs w:val="16"/>
        </w:rPr>
        <w:t>ing predictions</w:t>
      </w:r>
      <w:r w:rsidR="00095091" w:rsidRPr="004E177C">
        <w:rPr>
          <w:rFonts w:eastAsia="Times New Roman"/>
          <w:szCs w:val="16"/>
        </w:rPr>
        <w:t>:</w:t>
      </w:r>
      <w:r w:rsidR="00E765BC" w:rsidRPr="004E177C">
        <w:rPr>
          <w:rFonts w:eastAsia="Times New Roman"/>
          <w:szCs w:val="16"/>
        </w:rPr>
        <w:t xml:space="preserve"> </w:t>
      </w:r>
    </w:p>
    <w:p w14:paraId="70C97BB7" w14:textId="044B1AF2" w:rsidR="0043542C" w:rsidRPr="004E177C" w:rsidRDefault="003435CE" w:rsidP="00100FA1">
      <w:pPr>
        <w:spacing w:line="480" w:lineRule="auto"/>
        <w:jc w:val="both"/>
      </w:pPr>
      <w:r w:rsidRPr="004E177C">
        <w:t xml:space="preserve">1. </w:t>
      </w:r>
      <w:r w:rsidR="00095091" w:rsidRPr="004E177C">
        <w:t>G</w:t>
      </w:r>
      <w:r w:rsidR="0043542C" w:rsidRPr="004E177C">
        <w:t xml:space="preserve">reater involvement of sublexical processing in reading </w:t>
      </w:r>
      <w:r w:rsidR="00095091" w:rsidRPr="004E177C">
        <w:t>familiar</w:t>
      </w:r>
      <w:r w:rsidR="0043542C" w:rsidRPr="004E177C">
        <w:t xml:space="preserve"> words in transparent compared with opaque orthographies </w:t>
      </w:r>
      <w:r w:rsidR="00095091" w:rsidRPr="004E177C">
        <w:t>will</w:t>
      </w:r>
      <w:r w:rsidR="0043542C" w:rsidRPr="004E177C">
        <w:t xml:space="preserve"> be reflected in greater length effects in Spanish than English word reading. </w:t>
      </w:r>
    </w:p>
    <w:p w14:paraId="7C9C1456" w14:textId="62831EB7" w:rsidR="0043542C" w:rsidRPr="004E177C" w:rsidRDefault="0043542C" w:rsidP="00100FA1">
      <w:pPr>
        <w:spacing w:line="480" w:lineRule="auto"/>
        <w:jc w:val="both"/>
      </w:pPr>
      <w:r w:rsidRPr="004E177C">
        <w:t xml:space="preserve">2. Word learning </w:t>
      </w:r>
      <w:r w:rsidR="00095091" w:rsidRPr="004E177C">
        <w:t>will</w:t>
      </w:r>
      <w:r w:rsidRPr="004E177C">
        <w:t xml:space="preserve"> be characterised by a faster and more complete </w:t>
      </w:r>
      <w:r w:rsidR="00095091" w:rsidRPr="004E177C">
        <w:t>switch</w:t>
      </w:r>
      <w:r w:rsidRPr="004E177C">
        <w:t xml:space="preserve"> from sublexical to lexical processing in English </w:t>
      </w:r>
      <w:r w:rsidR="00095091" w:rsidRPr="004E177C">
        <w:t>than in</w:t>
      </w:r>
      <w:r w:rsidRPr="004E177C">
        <w:t xml:space="preserve"> Spanish. That </w:t>
      </w:r>
      <w:r w:rsidR="00095091" w:rsidRPr="004E177C">
        <w:t>will</w:t>
      </w:r>
      <w:r w:rsidRPr="004E177C">
        <w:t xml:space="preserve"> be reflected in faster convergence of RTs to short and long nonwords in English than Spanish. </w:t>
      </w:r>
    </w:p>
    <w:p w14:paraId="0AC52700" w14:textId="0B2814CB" w:rsidR="00540DAA" w:rsidRPr="004E177C" w:rsidRDefault="008712AB" w:rsidP="009B6228">
      <w:pPr>
        <w:spacing w:line="480" w:lineRule="auto"/>
        <w:ind w:firstLine="360"/>
        <w:jc w:val="both"/>
      </w:pPr>
      <w:r w:rsidRPr="004E177C">
        <w:t>In addition, we expected that naming latencies for both English and Spanish words would reduce across blocks as a result of repetition priming (</w:t>
      </w:r>
      <w:r w:rsidRPr="004E177C">
        <w:rPr>
          <w:rFonts w:eastAsia="Times New Roman"/>
          <w:szCs w:val="16"/>
        </w:rPr>
        <w:t>Scarborough, Cortese, &amp; Scarborough</w:t>
      </w:r>
      <w:r w:rsidR="002663F8" w:rsidRPr="004E177C">
        <w:rPr>
          <w:rFonts w:eastAsia="Times New Roman"/>
          <w:szCs w:val="16"/>
        </w:rPr>
        <w:t>, 1977</w:t>
      </w:r>
      <w:r w:rsidRPr="004E177C">
        <w:t xml:space="preserve">). Given the remarkably long-lasting effects of repetition priming for familiar stimuli (e.g., Cave, 1997; </w:t>
      </w:r>
      <w:r w:rsidRPr="004E177C">
        <w:rPr>
          <w:rFonts w:eastAsia="Times New Roman"/>
          <w:szCs w:val="16"/>
        </w:rPr>
        <w:t>Wiggs, Weisberg, &amp; Martin, 2006</w:t>
      </w:r>
      <w:r w:rsidR="005C67D7" w:rsidRPr="004E177C">
        <w:t>), we e</w:t>
      </w:r>
      <w:r w:rsidRPr="004E177C">
        <w:t xml:space="preserve">xpected that the gains in naming latencies to words over the first testing session would be sustained over the 28-day retention interval. </w:t>
      </w:r>
      <w:r w:rsidR="00571420" w:rsidRPr="004E177C">
        <w:t>On the basis of the results reported by</w:t>
      </w:r>
      <w:r w:rsidRPr="004E177C">
        <w:t xml:space="preserve"> Kwok and Ellis (2014, 2015)</w:t>
      </w:r>
      <w:r w:rsidR="00446D71" w:rsidRPr="004E177C">
        <w:t xml:space="preserve"> and Suárez-Coalla and Cuetos (2016),</w:t>
      </w:r>
      <w:r w:rsidR="00285031" w:rsidRPr="004E177C">
        <w:t xml:space="preserve"> we </w:t>
      </w:r>
      <w:r w:rsidRPr="004E177C">
        <w:t xml:space="preserve">also </w:t>
      </w:r>
      <w:r w:rsidR="00285031" w:rsidRPr="004E177C">
        <w:t xml:space="preserve">expected </w:t>
      </w:r>
      <w:r w:rsidRPr="004E177C">
        <w:t xml:space="preserve">that learning effects for nonwords seen on day 1 would be retained to day 28. </w:t>
      </w:r>
      <w:r w:rsidR="00540DAA" w:rsidRPr="004E177C">
        <w:t xml:space="preserve">These </w:t>
      </w:r>
      <w:r w:rsidRPr="004E177C">
        <w:t xml:space="preserve">various </w:t>
      </w:r>
      <w:r w:rsidR="00540DAA" w:rsidRPr="004E177C">
        <w:t xml:space="preserve">predictions were tested in </w:t>
      </w:r>
      <w:r w:rsidR="00A14B39" w:rsidRPr="004E177C">
        <w:t>two</w:t>
      </w:r>
      <w:r w:rsidR="00540DAA" w:rsidRPr="004E177C">
        <w:t xml:space="preserve"> separate experiments and in </w:t>
      </w:r>
      <w:r w:rsidR="00A14B39" w:rsidRPr="004E177C">
        <w:t>combined analyse</w:t>
      </w:r>
      <w:r w:rsidR="00540DAA" w:rsidRPr="004E177C">
        <w:t xml:space="preserve">s of the results </w:t>
      </w:r>
      <w:r w:rsidR="00A14B39" w:rsidRPr="004E177C">
        <w:t>across</w:t>
      </w:r>
      <w:r w:rsidR="00540DAA" w:rsidRPr="004E177C">
        <w:t xml:space="preserve"> experiments. </w:t>
      </w:r>
    </w:p>
    <w:p w14:paraId="4875D2F0" w14:textId="77777777" w:rsidR="00396B8E" w:rsidRPr="004E177C" w:rsidRDefault="00396B8E" w:rsidP="00100FA1">
      <w:pPr>
        <w:spacing w:line="480" w:lineRule="auto"/>
        <w:jc w:val="both"/>
      </w:pPr>
    </w:p>
    <w:p w14:paraId="6B2A13E8" w14:textId="77777777" w:rsidR="00F76FB8" w:rsidRPr="004E177C" w:rsidRDefault="00F76FB8" w:rsidP="00F76FB8">
      <w:pPr>
        <w:spacing w:line="480" w:lineRule="auto"/>
        <w:jc w:val="both"/>
        <w:rPr>
          <w:szCs w:val="24"/>
        </w:rPr>
      </w:pPr>
      <w:r w:rsidRPr="004E177C">
        <w:rPr>
          <w:szCs w:val="24"/>
        </w:rPr>
        <w:lastRenderedPageBreak/>
        <w:t xml:space="preserve">EXPERIMENT 1: REPEATED PRESENTATION OF HIGH FREQUENCY WORDS, LOW FREQUENCY WORDS AND NONWORDS </w:t>
      </w:r>
      <w:r w:rsidR="00BF60A3" w:rsidRPr="004E177C">
        <w:rPr>
          <w:szCs w:val="24"/>
        </w:rPr>
        <w:t xml:space="preserve">ACROSS 28 DAYS </w:t>
      </w:r>
      <w:r w:rsidRPr="004E177C">
        <w:rPr>
          <w:szCs w:val="24"/>
        </w:rPr>
        <w:t xml:space="preserve">IN ENGLISH </w:t>
      </w:r>
    </w:p>
    <w:p w14:paraId="484A9980" w14:textId="77777777" w:rsidR="00F76FB8" w:rsidRPr="004E177C" w:rsidRDefault="00F76FB8" w:rsidP="00F76FB8">
      <w:pPr>
        <w:spacing w:line="480" w:lineRule="auto"/>
        <w:jc w:val="both"/>
      </w:pPr>
    </w:p>
    <w:p w14:paraId="70EFA4D4" w14:textId="77777777" w:rsidR="00967802" w:rsidRPr="004E177C" w:rsidRDefault="00967802" w:rsidP="00F76FB8">
      <w:pPr>
        <w:spacing w:line="480" w:lineRule="auto"/>
        <w:jc w:val="both"/>
      </w:pPr>
      <w:r w:rsidRPr="004E177C">
        <w:t xml:space="preserve">Experiment 1 involved the repeated presentation of interleaved high frequency words, low frequency words and nonwords to native speakers of English in two testing sessions 28 days </w:t>
      </w:r>
      <w:r w:rsidR="00E565D5" w:rsidRPr="004E177C">
        <w:t xml:space="preserve">apart. </w:t>
      </w:r>
      <w:r w:rsidR="00245CEE" w:rsidRPr="004E177C">
        <w:t xml:space="preserve">Naming latencies were measured as the interval between a stimulus appearing on a computer screen and the onset of the spoken response. </w:t>
      </w:r>
      <w:r w:rsidR="00E565D5" w:rsidRPr="004E177C">
        <w:t>Theoretical interest lay</w:t>
      </w:r>
      <w:r w:rsidRPr="004E177C">
        <w:t xml:space="preserve"> in the relative effects of length on naming latencies for </w:t>
      </w:r>
      <w:r w:rsidR="00E565D5" w:rsidRPr="004E177C">
        <w:t>the two classes of word</w:t>
      </w:r>
      <w:r w:rsidRPr="004E177C">
        <w:t xml:space="preserve"> and </w:t>
      </w:r>
      <w:r w:rsidR="00E565D5" w:rsidRPr="004E177C">
        <w:t xml:space="preserve">the </w:t>
      </w:r>
      <w:r w:rsidRPr="004E177C">
        <w:t xml:space="preserve">nonwords, the extent to which </w:t>
      </w:r>
      <w:r w:rsidR="00E565D5" w:rsidRPr="004E177C">
        <w:t>RTs</w:t>
      </w:r>
      <w:r w:rsidRPr="004E177C">
        <w:t xml:space="preserve"> converge</w:t>
      </w:r>
      <w:r w:rsidR="00E565D5" w:rsidRPr="004E177C">
        <w:t>d</w:t>
      </w:r>
      <w:r w:rsidRPr="004E177C">
        <w:t xml:space="preserve"> for </w:t>
      </w:r>
      <w:r w:rsidR="007A4580" w:rsidRPr="004E177C">
        <w:t>short</w:t>
      </w:r>
      <w:r w:rsidRPr="004E177C">
        <w:t xml:space="preserve"> </w:t>
      </w:r>
      <w:r w:rsidR="00192DB1" w:rsidRPr="004E177C">
        <w:t xml:space="preserve">and </w:t>
      </w:r>
      <w:r w:rsidR="007A4580" w:rsidRPr="004E177C">
        <w:t>long</w:t>
      </w:r>
      <w:r w:rsidR="00192DB1" w:rsidRPr="004E177C">
        <w:t xml:space="preserve"> </w:t>
      </w:r>
      <w:r w:rsidR="00E565D5" w:rsidRPr="004E177C">
        <w:t>stimuli</w:t>
      </w:r>
      <w:r w:rsidR="00192DB1" w:rsidRPr="004E177C">
        <w:t xml:space="preserve"> and the </w:t>
      </w:r>
      <w:r w:rsidR="00222DEB" w:rsidRPr="004E177C">
        <w:t>persistence</w:t>
      </w:r>
      <w:r w:rsidR="00192DB1" w:rsidRPr="004E177C">
        <w:t xml:space="preserve"> of training </w:t>
      </w:r>
      <w:r w:rsidR="00222DEB" w:rsidRPr="004E177C">
        <w:t xml:space="preserve">/ repetition </w:t>
      </w:r>
      <w:r w:rsidR="00192DB1" w:rsidRPr="004E177C">
        <w:t xml:space="preserve">effects over a 28-day retention interval. </w:t>
      </w:r>
      <w:r w:rsidR="00E6290F" w:rsidRPr="004E177C">
        <w:t xml:space="preserve">The results will </w:t>
      </w:r>
      <w:r w:rsidR="00BA1BBA" w:rsidRPr="004E177C">
        <w:t xml:space="preserve">also </w:t>
      </w:r>
      <w:r w:rsidR="00E6290F" w:rsidRPr="004E177C">
        <w:t>be used as a point of co</w:t>
      </w:r>
      <w:r w:rsidR="00BA1BBA" w:rsidRPr="004E177C">
        <w:t>mparison for Experiment 2</w:t>
      </w:r>
      <w:r w:rsidR="00E6290F" w:rsidRPr="004E177C">
        <w:t xml:space="preserve">. </w:t>
      </w:r>
    </w:p>
    <w:p w14:paraId="34935759" w14:textId="77777777" w:rsidR="00967802" w:rsidRPr="004E177C" w:rsidRDefault="00967802" w:rsidP="00F76FB8">
      <w:pPr>
        <w:spacing w:line="480" w:lineRule="auto"/>
        <w:jc w:val="both"/>
      </w:pPr>
    </w:p>
    <w:p w14:paraId="138AAE67" w14:textId="77777777" w:rsidR="00F76FB8" w:rsidRPr="004E177C" w:rsidRDefault="00F76FB8" w:rsidP="00F76FB8">
      <w:pPr>
        <w:spacing w:line="480" w:lineRule="auto"/>
        <w:jc w:val="both"/>
        <w:rPr>
          <w:rFonts w:eastAsia="Times New Roman"/>
          <w:b/>
          <w:sz w:val="28"/>
          <w:szCs w:val="28"/>
        </w:rPr>
      </w:pPr>
      <w:r w:rsidRPr="004E177C">
        <w:rPr>
          <w:rFonts w:eastAsia="Times New Roman"/>
          <w:b/>
          <w:sz w:val="28"/>
          <w:szCs w:val="28"/>
        </w:rPr>
        <w:t xml:space="preserve">Method </w:t>
      </w:r>
    </w:p>
    <w:p w14:paraId="4A515A51" w14:textId="77777777" w:rsidR="00F76FB8" w:rsidRPr="004E177C" w:rsidRDefault="00F76FB8" w:rsidP="00F76FB8">
      <w:pPr>
        <w:spacing w:line="480" w:lineRule="auto"/>
        <w:jc w:val="both"/>
        <w:rPr>
          <w:rFonts w:eastAsia="Times New Roman"/>
          <w:szCs w:val="16"/>
        </w:rPr>
      </w:pPr>
      <w:r w:rsidRPr="004E177C">
        <w:rPr>
          <w:rFonts w:eastAsia="Times New Roman"/>
          <w:i/>
          <w:szCs w:val="16"/>
        </w:rPr>
        <w:t xml:space="preserve">Participants </w:t>
      </w:r>
    </w:p>
    <w:p w14:paraId="2E02B868" w14:textId="77777777" w:rsidR="00F76FB8" w:rsidRPr="004E177C" w:rsidRDefault="009A00AF" w:rsidP="00F76FB8">
      <w:pPr>
        <w:spacing w:line="480" w:lineRule="auto"/>
        <w:jc w:val="both"/>
        <w:rPr>
          <w:rFonts w:eastAsia="Times New Roman"/>
          <w:szCs w:val="16"/>
        </w:rPr>
      </w:pPr>
      <w:r w:rsidRPr="004E177C">
        <w:t>The p</w:t>
      </w:r>
      <w:r w:rsidR="00F76FB8" w:rsidRPr="004E177C">
        <w:t>articipants were 25 undergraduate students of the University of York</w:t>
      </w:r>
      <w:r w:rsidR="00876218" w:rsidRPr="004E177C">
        <w:t>, UK</w:t>
      </w:r>
      <w:r w:rsidR="00F76FB8" w:rsidRPr="004E177C">
        <w:t xml:space="preserve"> (13 female, 12 male) with a mean age of 20.08 years (S.D. = 2.68; range 18 - 31). All were native speakers of English with normal or corrected-to-normal vision and no history of reading or language problems. Participants </w:t>
      </w:r>
      <w:r w:rsidR="00F76FB8" w:rsidRPr="004E177C">
        <w:rPr>
          <w:rFonts w:eastAsia="Times New Roman"/>
          <w:szCs w:val="24"/>
        </w:rPr>
        <w:t>received either course credit or a small payment</w:t>
      </w:r>
      <w:r w:rsidR="00A9510C" w:rsidRPr="004E177C">
        <w:rPr>
          <w:rFonts w:eastAsia="Times New Roman"/>
          <w:szCs w:val="24"/>
        </w:rPr>
        <w:t xml:space="preserve"> in return for their participation</w:t>
      </w:r>
      <w:r w:rsidR="00F76FB8" w:rsidRPr="004E177C">
        <w:rPr>
          <w:rFonts w:eastAsia="Times New Roman"/>
          <w:szCs w:val="24"/>
        </w:rPr>
        <w:t xml:space="preserve">. </w:t>
      </w:r>
      <w:r w:rsidR="00A9510C" w:rsidRPr="004E177C">
        <w:rPr>
          <w:rFonts w:eastAsia="Times New Roman"/>
          <w:szCs w:val="24"/>
        </w:rPr>
        <w:t xml:space="preserve">The experiment was approved by the Ethics Committee of the Department of Psychology, University of York. </w:t>
      </w:r>
    </w:p>
    <w:p w14:paraId="39694599" w14:textId="77777777" w:rsidR="00A34392" w:rsidRPr="004E177C" w:rsidRDefault="00A34392" w:rsidP="00F76FB8">
      <w:pPr>
        <w:spacing w:line="480" w:lineRule="auto"/>
        <w:jc w:val="both"/>
        <w:rPr>
          <w:rFonts w:eastAsia="Times New Roman"/>
          <w:szCs w:val="16"/>
        </w:rPr>
      </w:pPr>
    </w:p>
    <w:p w14:paraId="169FD3EE" w14:textId="77777777" w:rsidR="00F76FB8" w:rsidRPr="004E177C" w:rsidRDefault="00F76FB8" w:rsidP="00F76FB8">
      <w:pPr>
        <w:spacing w:line="480" w:lineRule="auto"/>
        <w:jc w:val="both"/>
        <w:rPr>
          <w:rFonts w:eastAsia="Times New Roman"/>
          <w:i/>
          <w:szCs w:val="16"/>
        </w:rPr>
      </w:pPr>
      <w:r w:rsidRPr="004E177C">
        <w:rPr>
          <w:rFonts w:eastAsia="Times New Roman"/>
          <w:i/>
          <w:szCs w:val="16"/>
        </w:rPr>
        <w:t xml:space="preserve">Materials </w:t>
      </w:r>
    </w:p>
    <w:p w14:paraId="0C9200AB" w14:textId="77777777" w:rsidR="00F76FB8" w:rsidRPr="004E177C" w:rsidRDefault="00F76FB8" w:rsidP="00F76FB8">
      <w:pPr>
        <w:spacing w:line="480" w:lineRule="auto"/>
        <w:jc w:val="both"/>
        <w:rPr>
          <w:rFonts w:eastAsia="PMingLiU"/>
          <w:szCs w:val="24"/>
          <w:lang w:eastAsia="zh-HK"/>
        </w:rPr>
      </w:pPr>
      <w:r w:rsidRPr="004E177C">
        <w:t xml:space="preserve">The experimental stimuli were 24 high frequency words, 24 low frequency words and 24 nonwords. Within each set, 12 items contained 4 letters and one syllable while 12 contained 7 letters and two syllables. The </w:t>
      </w:r>
      <w:r w:rsidR="00A9510C" w:rsidRPr="004E177C">
        <w:t xml:space="preserve">short and long high frequency words, low frequency words and </w:t>
      </w:r>
      <w:r w:rsidR="00A9510C" w:rsidRPr="004E177C">
        <w:lastRenderedPageBreak/>
        <w:t xml:space="preserve">nonwords </w:t>
      </w:r>
      <w:r w:rsidRPr="004E177C">
        <w:t xml:space="preserve">were matched </w:t>
      </w:r>
      <w:r w:rsidR="00A9510C" w:rsidRPr="004E177C">
        <w:t>on</w:t>
      </w:r>
      <w:r w:rsidRPr="004E177C">
        <w:t xml:space="preserve"> initial letter</w:t>
      </w:r>
      <w:r w:rsidR="00A9510C" w:rsidRPr="004E177C">
        <w:t>s</w:t>
      </w:r>
      <w:r w:rsidRPr="004E177C">
        <w:t xml:space="preserve"> and phoneme</w:t>
      </w:r>
      <w:r w:rsidR="00A9510C" w:rsidRPr="004E177C">
        <w:t>s</w:t>
      </w:r>
      <w:r w:rsidRPr="004E177C">
        <w:t xml:space="preserve">. Twelve different onsets were used to make the items as </w:t>
      </w:r>
      <w:r w:rsidR="00A9510C" w:rsidRPr="004E177C">
        <w:t>distinct</w:t>
      </w:r>
      <w:r w:rsidRPr="004E177C">
        <w:t xml:space="preserve"> as possible. To optimi</w:t>
      </w:r>
      <w:r w:rsidR="00B96A51" w:rsidRPr="004E177C">
        <w:t>s</w:t>
      </w:r>
      <w:r w:rsidRPr="004E177C">
        <w:t xml:space="preserve">e voice key activation, none of the stimuli began with a voiceless fricative </w:t>
      </w:r>
      <w:r w:rsidRPr="004E177C">
        <w:rPr>
          <w:rFonts w:eastAsia="PMingLiU"/>
          <w:szCs w:val="24"/>
          <w:lang w:eastAsia="zh-HK"/>
        </w:rPr>
        <w:t xml:space="preserve">(‘f’, ‘s’, ‘sh’ or ‘th’). </w:t>
      </w:r>
    </w:p>
    <w:p w14:paraId="5830643B" w14:textId="77777777" w:rsidR="00F76FB8" w:rsidRPr="004E177C" w:rsidRDefault="00391605" w:rsidP="00F76FB8">
      <w:pPr>
        <w:spacing w:line="480" w:lineRule="auto"/>
        <w:ind w:firstLine="284"/>
        <w:jc w:val="both"/>
      </w:pPr>
      <w:r w:rsidRPr="004E177C">
        <w:t>Frequency measures were taken from</w:t>
      </w:r>
      <w:r w:rsidR="00192DB1" w:rsidRPr="004E177C">
        <w:rPr>
          <w:rStyle w:val="apple-style-span"/>
          <w:bCs/>
          <w:color w:val="000000"/>
          <w:szCs w:val="24"/>
        </w:rPr>
        <w:t xml:space="preserve"> SUBTLEX (Brysbaert &amp; New, 2009) which </w:t>
      </w:r>
      <w:r w:rsidR="00510569" w:rsidRPr="004E177C">
        <w:rPr>
          <w:rStyle w:val="apple-style-span"/>
          <w:bCs/>
          <w:color w:val="000000"/>
          <w:szCs w:val="24"/>
        </w:rPr>
        <w:t xml:space="preserve">is </w:t>
      </w:r>
      <w:r w:rsidR="00192DB1" w:rsidRPr="004E177C">
        <w:rPr>
          <w:rStyle w:val="apple-style-span"/>
          <w:bCs/>
          <w:color w:val="000000"/>
          <w:szCs w:val="24"/>
        </w:rPr>
        <w:t>based on the subtitles of English films and television programmes.</w:t>
      </w:r>
      <w:r w:rsidR="00F76FB8" w:rsidRPr="004E177C">
        <w:t xml:space="preserve"> </w:t>
      </w:r>
      <w:r w:rsidRPr="004E177C">
        <w:t xml:space="preserve">They are expressed in Table 1 as Zipf values (log10 of the frequency of each word per billion words of text; van Heuven, Mandera, Keuleers, &amp; Brysbaert, 2014). </w:t>
      </w:r>
    </w:p>
    <w:p w14:paraId="5382098B" w14:textId="77777777" w:rsidR="00FE6BB2" w:rsidRPr="004E177C" w:rsidRDefault="00F76FB8" w:rsidP="00F76FB8">
      <w:pPr>
        <w:spacing w:line="480" w:lineRule="auto"/>
        <w:ind w:firstLine="284"/>
        <w:jc w:val="both"/>
      </w:pPr>
      <w:r w:rsidRPr="004E177C">
        <w:t xml:space="preserve">The nonwords were pronounceable letter strings generated by the WordGen program (Duyck, Desmet, Verbeke, &amp; Brysbaert, 2004) and based on the CELEX and Lexique databases (Baayen et al., 1993, 1995; New, Pallier, Brysbaert, &amp; Ferrand, 2004). </w:t>
      </w:r>
      <w:r w:rsidR="00FE6BB2" w:rsidRPr="004E177C">
        <w:t>They were a different set from those used by Kwok and Ellis (</w:t>
      </w:r>
      <w:r w:rsidR="007C2FB4" w:rsidRPr="004E177C">
        <w:t>2014, 2015</w:t>
      </w:r>
      <w:r w:rsidR="00FE6BB2" w:rsidRPr="004E177C">
        <w:t xml:space="preserve">). </w:t>
      </w:r>
      <w:r w:rsidRPr="004E177C">
        <w:t xml:space="preserve">The nonwords were matched to the real words on letter length, syllable length, initial letters and phonemes, and mean </w:t>
      </w:r>
      <w:r w:rsidR="00B259DB" w:rsidRPr="004E177C">
        <w:t xml:space="preserve">log </w:t>
      </w:r>
      <w:r w:rsidRPr="004E177C">
        <w:t xml:space="preserve">bigram frequency </w:t>
      </w:r>
      <w:r w:rsidR="00564A5F" w:rsidRPr="004E177C">
        <w:t>from WordGen</w:t>
      </w:r>
      <w:r w:rsidRPr="004E177C">
        <w:t xml:space="preserve">. </w:t>
      </w:r>
      <w:r w:rsidR="00023DE7" w:rsidRPr="004E177C">
        <w:t xml:space="preserve">The experimental </w:t>
      </w:r>
      <w:r w:rsidR="00564A5F" w:rsidRPr="004E177C">
        <w:t>stimuli and their values on the matching variables are shown in Table 1</w:t>
      </w:r>
      <w:r w:rsidR="00023DE7" w:rsidRPr="004E177C">
        <w:t xml:space="preserve">. </w:t>
      </w:r>
      <w:r w:rsidR="00023DE7" w:rsidRPr="004E177C">
        <w:rPr>
          <w:rFonts w:eastAsia="PMingLiU"/>
          <w:color w:val="000000"/>
          <w:szCs w:val="24"/>
          <w:lang w:eastAsia="zh-HK"/>
        </w:rPr>
        <w:t>Eighteen additional high freque</w:t>
      </w:r>
      <w:r w:rsidR="00DD5A5D" w:rsidRPr="004E177C">
        <w:rPr>
          <w:rFonts w:eastAsia="PMingLiU"/>
          <w:color w:val="000000"/>
          <w:szCs w:val="24"/>
          <w:lang w:eastAsia="zh-HK"/>
        </w:rPr>
        <w:t xml:space="preserve">ncy words, low frequency words </w:t>
      </w:r>
      <w:r w:rsidR="00023DE7" w:rsidRPr="004E177C">
        <w:rPr>
          <w:rFonts w:eastAsia="PMingLiU"/>
          <w:color w:val="000000"/>
          <w:szCs w:val="24"/>
          <w:lang w:eastAsia="zh-HK"/>
        </w:rPr>
        <w:t xml:space="preserve">and nonwords (6 of each) were </w:t>
      </w:r>
      <w:r w:rsidR="002E548C" w:rsidRPr="004E177C">
        <w:rPr>
          <w:rFonts w:eastAsia="PMingLiU"/>
          <w:color w:val="000000"/>
          <w:szCs w:val="24"/>
          <w:lang w:eastAsia="zh-HK"/>
        </w:rPr>
        <w:t>selected</w:t>
      </w:r>
      <w:r w:rsidR="00023DE7" w:rsidRPr="004E177C">
        <w:rPr>
          <w:rFonts w:eastAsia="PMingLiU"/>
          <w:color w:val="000000"/>
          <w:szCs w:val="24"/>
          <w:lang w:eastAsia="zh-HK"/>
        </w:rPr>
        <w:t xml:space="preserve"> for use in practice trials. </w:t>
      </w:r>
      <w:r w:rsidR="00A42C68" w:rsidRPr="004E177C">
        <w:rPr>
          <w:color w:val="FF0000"/>
        </w:rPr>
        <w:t xml:space="preserve"> </w:t>
      </w:r>
    </w:p>
    <w:p w14:paraId="3EB4F8BB" w14:textId="77777777" w:rsidR="00F1583A" w:rsidRPr="004E177C" w:rsidRDefault="00FE6BB2" w:rsidP="00D64B9E">
      <w:pPr>
        <w:spacing w:line="480" w:lineRule="auto"/>
        <w:jc w:val="center"/>
      </w:pPr>
      <w:r w:rsidRPr="004E177C">
        <w:t>(Table 1 about here)</w:t>
      </w:r>
    </w:p>
    <w:p w14:paraId="3FB6F29A" w14:textId="77777777" w:rsidR="00F76FB8" w:rsidRPr="004E177C" w:rsidRDefault="00F76FB8" w:rsidP="00F76FB8">
      <w:pPr>
        <w:spacing w:line="480" w:lineRule="auto"/>
        <w:jc w:val="both"/>
        <w:rPr>
          <w:rFonts w:eastAsia="Times New Roman"/>
          <w:i/>
          <w:szCs w:val="16"/>
        </w:rPr>
      </w:pPr>
      <w:r w:rsidRPr="004E177C">
        <w:rPr>
          <w:rFonts w:eastAsia="Times New Roman"/>
          <w:i/>
          <w:szCs w:val="16"/>
        </w:rPr>
        <w:t>Procedure</w:t>
      </w:r>
    </w:p>
    <w:p w14:paraId="6885E186" w14:textId="77777777" w:rsidR="00F76FB8" w:rsidRPr="004E177C" w:rsidRDefault="00F76FB8" w:rsidP="00F76FB8">
      <w:pPr>
        <w:spacing w:line="480" w:lineRule="auto"/>
        <w:jc w:val="both"/>
      </w:pPr>
      <w:r w:rsidRPr="004E177C">
        <w:rPr>
          <w:rFonts w:eastAsia="PMingLiU"/>
          <w:szCs w:val="24"/>
          <w:lang w:eastAsia="zh-HK"/>
        </w:rPr>
        <w:t>Participants were tested individually</w:t>
      </w:r>
      <w:r w:rsidRPr="004E177C">
        <w:rPr>
          <w:rFonts w:eastAsia="PMingLiU"/>
          <w:color w:val="000000"/>
          <w:szCs w:val="24"/>
          <w:lang w:eastAsia="zh-HK"/>
        </w:rPr>
        <w:t xml:space="preserve">. </w:t>
      </w:r>
      <w:r w:rsidRPr="004E177C">
        <w:t xml:space="preserve">After completing a consent form, </w:t>
      </w:r>
      <w:r w:rsidR="009A00AF" w:rsidRPr="004E177C">
        <w:t xml:space="preserve">session 1 began with </w:t>
      </w:r>
      <w:r w:rsidRPr="004E177C">
        <w:t xml:space="preserve">participants </w:t>
      </w:r>
      <w:r w:rsidR="009A00AF" w:rsidRPr="004E177C">
        <w:t xml:space="preserve">being </w:t>
      </w:r>
      <w:r w:rsidRPr="004E177C">
        <w:t>given practice on the task</w:t>
      </w:r>
      <w:r w:rsidR="009D0445" w:rsidRPr="004E177C">
        <w:t>.</w:t>
      </w:r>
      <w:r w:rsidRPr="004E177C">
        <w:t xml:space="preserve"> </w:t>
      </w:r>
      <w:r w:rsidR="009D0445" w:rsidRPr="004E177C">
        <w:t>This</w:t>
      </w:r>
      <w:r w:rsidRPr="004E177C">
        <w:t xml:space="preserve"> involved reading </w:t>
      </w:r>
      <w:r w:rsidR="00260658" w:rsidRPr="004E177C">
        <w:rPr>
          <w:rFonts w:eastAsia="PMingLiU"/>
          <w:szCs w:val="24"/>
          <w:lang w:eastAsia="zh-HK"/>
        </w:rPr>
        <w:t>18 items (six high-frequency words, six low-frequency words and six</w:t>
      </w:r>
      <w:r w:rsidRPr="004E177C">
        <w:rPr>
          <w:rFonts w:eastAsia="PMingLiU"/>
          <w:szCs w:val="24"/>
          <w:lang w:eastAsia="zh-HK"/>
        </w:rPr>
        <w:t xml:space="preserve"> nonwords, with half the </w:t>
      </w:r>
      <w:r w:rsidR="005826DB" w:rsidRPr="004E177C">
        <w:rPr>
          <w:rFonts w:eastAsia="PMingLiU"/>
          <w:szCs w:val="24"/>
          <w:lang w:eastAsia="zh-HK"/>
        </w:rPr>
        <w:t xml:space="preserve">stimuli </w:t>
      </w:r>
      <w:r w:rsidRPr="004E177C">
        <w:rPr>
          <w:rFonts w:eastAsia="PMingLiU"/>
          <w:szCs w:val="24"/>
          <w:lang w:eastAsia="zh-HK"/>
        </w:rPr>
        <w:t xml:space="preserve">of each type containing </w:t>
      </w:r>
      <w:r w:rsidR="00260658" w:rsidRPr="004E177C">
        <w:rPr>
          <w:rFonts w:eastAsia="PMingLiU"/>
          <w:szCs w:val="24"/>
          <w:lang w:eastAsia="zh-HK"/>
        </w:rPr>
        <w:t>four</w:t>
      </w:r>
      <w:r w:rsidRPr="004E177C">
        <w:rPr>
          <w:rFonts w:eastAsia="PMingLiU"/>
          <w:szCs w:val="24"/>
          <w:lang w:eastAsia="zh-HK"/>
        </w:rPr>
        <w:t xml:space="preserve"> letters and half </w:t>
      </w:r>
      <w:r w:rsidR="00260658" w:rsidRPr="004E177C">
        <w:rPr>
          <w:rFonts w:eastAsia="PMingLiU"/>
          <w:szCs w:val="24"/>
          <w:lang w:eastAsia="zh-HK"/>
        </w:rPr>
        <w:t>seven</w:t>
      </w:r>
      <w:r w:rsidRPr="004E177C">
        <w:rPr>
          <w:rFonts w:eastAsia="PMingLiU"/>
          <w:szCs w:val="24"/>
          <w:lang w:eastAsia="zh-HK"/>
        </w:rPr>
        <w:t xml:space="preserve"> letters). The experiment then began with the 72 </w:t>
      </w:r>
      <w:r w:rsidR="005826DB" w:rsidRPr="004E177C">
        <w:rPr>
          <w:rFonts w:eastAsia="PMingLiU"/>
          <w:szCs w:val="24"/>
          <w:lang w:eastAsia="zh-HK"/>
        </w:rPr>
        <w:t xml:space="preserve">experimental </w:t>
      </w:r>
      <w:r w:rsidRPr="004E177C">
        <w:rPr>
          <w:rFonts w:eastAsia="PMingLiU"/>
          <w:szCs w:val="24"/>
          <w:lang w:eastAsia="zh-HK"/>
        </w:rPr>
        <w:t xml:space="preserve">stimuli being presented in a random order in block </w:t>
      </w:r>
      <w:r w:rsidR="00260658" w:rsidRPr="004E177C">
        <w:rPr>
          <w:rFonts w:eastAsia="PMingLiU"/>
          <w:szCs w:val="24"/>
          <w:lang w:eastAsia="zh-HK"/>
        </w:rPr>
        <w:t>one</w:t>
      </w:r>
      <w:r w:rsidRPr="004E177C">
        <w:rPr>
          <w:rFonts w:eastAsia="PMingLiU"/>
          <w:szCs w:val="24"/>
          <w:lang w:eastAsia="zh-HK"/>
        </w:rPr>
        <w:t xml:space="preserve"> (12 short high frequency words, 12 long high frequency words, 12 short low frequency words, 12 long low frequency words, 12 short nonwords and 12 long nonwords). </w:t>
      </w:r>
    </w:p>
    <w:p w14:paraId="7329BAE0" w14:textId="77777777" w:rsidR="005F03DB" w:rsidRPr="004E177C" w:rsidRDefault="00F76FB8" w:rsidP="00F76FB8">
      <w:pPr>
        <w:spacing w:line="480" w:lineRule="auto"/>
        <w:ind w:firstLine="284"/>
        <w:jc w:val="both"/>
        <w:rPr>
          <w:color w:val="000000"/>
          <w:szCs w:val="24"/>
        </w:rPr>
      </w:pPr>
      <w:r w:rsidRPr="004E177C">
        <w:lastRenderedPageBreak/>
        <w:t xml:space="preserve">Participants were seated approximately 60 cm from a computer screen on which the </w:t>
      </w:r>
      <w:r w:rsidR="005F03DB" w:rsidRPr="004E177C">
        <w:t xml:space="preserve">words and </w:t>
      </w:r>
      <w:r w:rsidRPr="004E177C">
        <w:t xml:space="preserve">nonwords were displayed in black, </w:t>
      </w:r>
      <w:r w:rsidRPr="004E177C">
        <w:rPr>
          <w:szCs w:val="24"/>
        </w:rPr>
        <w:t>lower case</w:t>
      </w:r>
      <w:r w:rsidRPr="004E177C">
        <w:t xml:space="preserve"> letters on a white background. The </w:t>
      </w:r>
      <w:r w:rsidR="005F03DB" w:rsidRPr="004E177C">
        <w:t xml:space="preserve">stimuli </w:t>
      </w:r>
      <w:r w:rsidRPr="004E177C">
        <w:t xml:space="preserve">were presented in 18-point </w:t>
      </w:r>
      <w:r w:rsidRPr="004E177C">
        <w:rPr>
          <w:szCs w:val="24"/>
        </w:rPr>
        <w:t>Times New Roman font</w:t>
      </w:r>
      <w:r w:rsidRPr="004E177C">
        <w:t xml:space="preserve">. Each trial consisted of a centrally-presented fixation cross displayed for 1,000 ms, followed by the word or nonword stimulus for 2,000 ms then a blank screen for 1,000 ms before the next trial began. Participants were instructed to read each item aloud as quickly and as accurately as possible. The 72 stimuli were presented once in a random order. Participants were informed when </w:t>
      </w:r>
      <w:r w:rsidR="005826DB" w:rsidRPr="004E177C">
        <w:t xml:space="preserve">a </w:t>
      </w:r>
      <w:r w:rsidRPr="004E177C">
        <w:t xml:space="preserve">block was complete and pressed the space bar on a computer keyboard to initiate the next block when they were ready to continue. This process was repeated across </w:t>
      </w:r>
      <w:r w:rsidR="00260658" w:rsidRPr="004E177C">
        <w:t>ten</w:t>
      </w:r>
      <w:r w:rsidRPr="004E177C">
        <w:t xml:space="preserve"> block</w:t>
      </w:r>
      <w:r w:rsidR="00DD5A5D" w:rsidRPr="004E177C">
        <w:t>s</w:t>
      </w:r>
      <w:r w:rsidRPr="004E177C">
        <w:t xml:space="preserve"> with the stimuli being presented in a different random order in each block. Participants wore headphones with a high-sensitivity microphone connected to a voice key that was linked to the computer. Presentation of the stimuli and recording of naming latencies was controlled by </w:t>
      </w:r>
      <w:r w:rsidRPr="004E177C">
        <w:rPr>
          <w:rFonts w:eastAsia="PMingLiU"/>
          <w:color w:val="000000"/>
          <w:szCs w:val="24"/>
          <w:lang w:eastAsia="zh-HK"/>
        </w:rPr>
        <w:t xml:space="preserve">E-prime experiment generator software (version 1.2; Schneider, Eschman, </w:t>
      </w:r>
      <w:r w:rsidRPr="004E177C">
        <w:rPr>
          <w:color w:val="000000"/>
          <w:szCs w:val="24"/>
        </w:rPr>
        <w:t xml:space="preserve">&amp; Zuccolotto, 2002). The experimenter noted any trials in which the participant misread a nonword, hesitated or made a false start or other form of error. No feedback was given at any point. </w:t>
      </w:r>
    </w:p>
    <w:p w14:paraId="22F3247B" w14:textId="77777777" w:rsidR="00F76FB8" w:rsidRPr="004E177C" w:rsidRDefault="00F76FB8" w:rsidP="00F76FB8">
      <w:pPr>
        <w:spacing w:line="480" w:lineRule="auto"/>
        <w:ind w:firstLine="284"/>
        <w:jc w:val="both"/>
        <w:rPr>
          <w:color w:val="000000"/>
          <w:szCs w:val="24"/>
        </w:rPr>
      </w:pPr>
      <w:r w:rsidRPr="004E177C">
        <w:rPr>
          <w:color w:val="000000"/>
          <w:szCs w:val="24"/>
        </w:rPr>
        <w:t xml:space="preserve">Participants </w:t>
      </w:r>
      <w:r w:rsidRPr="004E177C">
        <w:rPr>
          <w:szCs w:val="24"/>
        </w:rPr>
        <w:t>returned 28 days later for</w:t>
      </w:r>
      <w:r w:rsidRPr="004E177C">
        <w:rPr>
          <w:color w:val="000000"/>
          <w:szCs w:val="24"/>
        </w:rPr>
        <w:t xml:space="preserve"> a second session which repeated the practice items and the 10 blocks of experimental stimuli</w:t>
      </w:r>
      <w:r w:rsidR="005826DB" w:rsidRPr="004E177C">
        <w:rPr>
          <w:color w:val="000000"/>
          <w:szCs w:val="24"/>
        </w:rPr>
        <w:t xml:space="preserve"> using the same procedure</w:t>
      </w:r>
      <w:r w:rsidR="00F60FCD" w:rsidRPr="004E177C">
        <w:rPr>
          <w:color w:val="000000"/>
          <w:szCs w:val="24"/>
        </w:rPr>
        <w:t xml:space="preserve"> as on day 1</w:t>
      </w:r>
      <w:r w:rsidRPr="004E177C">
        <w:rPr>
          <w:color w:val="000000"/>
          <w:szCs w:val="24"/>
        </w:rPr>
        <w:t xml:space="preserve">. </w:t>
      </w:r>
    </w:p>
    <w:p w14:paraId="64CB34F5" w14:textId="77777777" w:rsidR="006129E3" w:rsidRPr="004E177C" w:rsidRDefault="006129E3" w:rsidP="00F76FB8">
      <w:pPr>
        <w:spacing w:line="480" w:lineRule="auto"/>
        <w:jc w:val="both"/>
        <w:rPr>
          <w:rFonts w:eastAsia="Times New Roman"/>
          <w:b/>
          <w:szCs w:val="16"/>
        </w:rPr>
      </w:pPr>
    </w:p>
    <w:p w14:paraId="62BB96A2" w14:textId="77777777" w:rsidR="00F76FB8" w:rsidRPr="004E177C" w:rsidRDefault="00F76FB8" w:rsidP="00F76FB8">
      <w:pPr>
        <w:spacing w:line="480" w:lineRule="auto"/>
        <w:jc w:val="both"/>
        <w:rPr>
          <w:rFonts w:eastAsia="Times New Roman"/>
          <w:b/>
          <w:sz w:val="28"/>
          <w:szCs w:val="28"/>
        </w:rPr>
      </w:pPr>
      <w:r w:rsidRPr="004E177C">
        <w:rPr>
          <w:rFonts w:eastAsia="Times New Roman"/>
          <w:b/>
          <w:sz w:val="28"/>
          <w:szCs w:val="28"/>
        </w:rPr>
        <w:t>Results</w:t>
      </w:r>
    </w:p>
    <w:p w14:paraId="518EB9D0" w14:textId="2F54D6DC" w:rsidR="002C3213" w:rsidRPr="004E177C" w:rsidRDefault="00F76FB8">
      <w:pPr>
        <w:spacing w:line="480" w:lineRule="auto"/>
        <w:jc w:val="both"/>
        <w:rPr>
          <w:color w:val="000000" w:themeColor="text1"/>
        </w:rPr>
      </w:pPr>
      <w:r w:rsidRPr="004E177C">
        <w:rPr>
          <w:rFonts w:eastAsia="Times New Roman"/>
          <w:szCs w:val="16"/>
        </w:rPr>
        <w:t xml:space="preserve">Naming errors, hesitations and failures to activate the voice key were removed from the analysis along with RTs less than 100 ms or </w:t>
      </w:r>
      <w:r w:rsidR="007A4580" w:rsidRPr="004E177C">
        <w:t>long</w:t>
      </w:r>
      <w:r w:rsidRPr="004E177C">
        <w:t xml:space="preserve"> than 2.5 SDs above the mean (defined separately for each participant in each block and for each length after removal of RTs</w:t>
      </w:r>
      <w:r w:rsidR="00441850" w:rsidRPr="004E177C">
        <w:t xml:space="preserve"> less than 100 ms</w:t>
      </w:r>
      <w:r w:rsidRPr="004E177C">
        <w:t xml:space="preserve">). </w:t>
      </w:r>
      <w:r w:rsidRPr="004E177C">
        <w:rPr>
          <w:szCs w:val="24"/>
        </w:rPr>
        <w:t xml:space="preserve">Naming errors, hesitations and failures to activate the voice key occurred on 80 trials (0.2% of the total). An additional 40 RTs were removed at the stage of RT trimming (0.1%), leaving 35,880 RTs for analysis (99.6% of the total). </w:t>
      </w:r>
      <w:r w:rsidRPr="004E177C">
        <w:t xml:space="preserve">Table 2 </w:t>
      </w:r>
      <w:r w:rsidR="00C34CF9" w:rsidRPr="004E177C">
        <w:t>(Supplemental</w:t>
      </w:r>
      <w:r w:rsidR="00CD2079" w:rsidRPr="004E177C">
        <w:t xml:space="preserve"> </w:t>
      </w:r>
      <w:r w:rsidR="00CD2079" w:rsidRPr="004E177C">
        <w:lastRenderedPageBreak/>
        <w:t xml:space="preserve">materials) </w:t>
      </w:r>
      <w:r w:rsidRPr="004E177C">
        <w:t xml:space="preserve">shows the accuracy and RT results for correct, trimmed responses. </w:t>
      </w:r>
      <w:r w:rsidR="002C3213" w:rsidRPr="004E177C">
        <w:t>Accuracy never fell below 98% correct for any stimulus type in any block of trials and was at ceiling on day 28. For that reason, we will confine our statistical analysis to the RT da</w:t>
      </w:r>
      <w:r w:rsidR="001D09F9" w:rsidRPr="004E177C">
        <w:t>ta.</w:t>
      </w:r>
      <w:r w:rsidR="002C3213" w:rsidRPr="004E177C">
        <w:t xml:space="preserve"> </w:t>
      </w:r>
    </w:p>
    <w:p w14:paraId="6B7B4F28" w14:textId="77777777" w:rsidR="004E489E" w:rsidRPr="004E177C" w:rsidRDefault="004E489E" w:rsidP="00F76FB8">
      <w:pPr>
        <w:spacing w:line="480" w:lineRule="auto"/>
        <w:jc w:val="both"/>
      </w:pPr>
    </w:p>
    <w:p w14:paraId="74988F43" w14:textId="77777777" w:rsidR="00F76FB8" w:rsidRPr="004E177C" w:rsidRDefault="00F76FB8" w:rsidP="00F76FB8">
      <w:pPr>
        <w:spacing w:line="480" w:lineRule="auto"/>
        <w:jc w:val="both"/>
      </w:pPr>
      <w:r w:rsidRPr="004E177C">
        <w:rPr>
          <w:i/>
        </w:rPr>
        <w:t>Naming latencies (RTs).</w:t>
      </w:r>
      <w:r w:rsidRPr="004E177C">
        <w:t xml:space="preserve"> </w:t>
      </w:r>
    </w:p>
    <w:p w14:paraId="1BBD0689" w14:textId="6A8BFD0F" w:rsidR="00812927" w:rsidRPr="004E177C" w:rsidRDefault="0077182E" w:rsidP="000964AF">
      <w:pPr>
        <w:spacing w:line="480" w:lineRule="auto"/>
        <w:jc w:val="both"/>
      </w:pPr>
      <w:r w:rsidRPr="004E177C">
        <w:t xml:space="preserve">Figure 1 shows the pattern of RTs for correct, trimmed responses to high frequency words, low frequency words and nonwords across days and blocks. </w:t>
      </w:r>
      <w:r w:rsidR="000964AF" w:rsidRPr="004E177C">
        <w:t>The RT</w:t>
      </w:r>
      <w:r w:rsidR="000E2550" w:rsidRPr="004E177C">
        <w:t xml:space="preserve"> data were</w:t>
      </w:r>
      <w:r w:rsidR="000964AF" w:rsidRPr="004E177C">
        <w:t xml:space="preserve"> analy</w:t>
      </w:r>
      <w:r w:rsidR="00B96A51" w:rsidRPr="004E177C">
        <w:t>s</w:t>
      </w:r>
      <w:r w:rsidR="000964AF" w:rsidRPr="004E177C">
        <w:t xml:space="preserve">ed </w:t>
      </w:r>
      <w:r w:rsidR="000E2550" w:rsidRPr="004E177C">
        <w:t xml:space="preserve">using </w:t>
      </w:r>
      <w:r w:rsidR="000964AF" w:rsidRPr="004E177C">
        <w:t>linear mixed effect</w:t>
      </w:r>
      <w:r w:rsidR="000E2550" w:rsidRPr="004E177C">
        <w:t>s</w:t>
      </w:r>
      <w:r w:rsidR="000964AF" w:rsidRPr="004E177C">
        <w:t xml:space="preserve"> model</w:t>
      </w:r>
      <w:r w:rsidR="00A31E8B" w:rsidRPr="004E177C">
        <w:t>l</w:t>
      </w:r>
      <w:r w:rsidR="000964AF" w:rsidRPr="004E177C">
        <w:t xml:space="preserve">ing (LME). </w:t>
      </w:r>
      <w:r w:rsidR="00812927" w:rsidRPr="004E177C">
        <w:rPr>
          <w:color w:val="000000"/>
          <w:szCs w:val="24"/>
          <w:shd w:val="clear" w:color="auto" w:fill="FFFFFF"/>
        </w:rPr>
        <w:t>LME methods analy</w:t>
      </w:r>
      <w:r w:rsidR="00B96A51" w:rsidRPr="004E177C">
        <w:rPr>
          <w:color w:val="000000"/>
          <w:szCs w:val="24"/>
          <w:shd w:val="clear" w:color="auto" w:fill="FFFFFF"/>
        </w:rPr>
        <w:t>s</w:t>
      </w:r>
      <w:r w:rsidR="00812927" w:rsidRPr="004E177C">
        <w:rPr>
          <w:color w:val="000000"/>
          <w:szCs w:val="24"/>
          <w:shd w:val="clear" w:color="auto" w:fill="FFFFFF"/>
        </w:rPr>
        <w:t>e all the available data and do not rely on averaging across participants or items. They allow differences in the baseline performance among participants and items (</w:t>
      </w:r>
      <w:r w:rsidR="00812927" w:rsidRPr="004E177C">
        <w:rPr>
          <w:rStyle w:val="Emphasis"/>
          <w:color w:val="000000"/>
          <w:szCs w:val="24"/>
          <w:shd w:val="clear" w:color="auto" w:fill="FFFFFF"/>
        </w:rPr>
        <w:t>random effects</w:t>
      </w:r>
      <w:r w:rsidR="00812927" w:rsidRPr="004E177C">
        <w:rPr>
          <w:color w:val="000000"/>
          <w:szCs w:val="24"/>
          <w:shd w:val="clear" w:color="auto" w:fill="FFFFFF"/>
        </w:rPr>
        <w:t>) to be separated from the effects of the predictor variables (</w:t>
      </w:r>
      <w:r w:rsidR="00812927" w:rsidRPr="004E177C">
        <w:rPr>
          <w:rStyle w:val="Emphasis"/>
          <w:color w:val="000000"/>
          <w:szCs w:val="24"/>
          <w:shd w:val="clear" w:color="auto" w:fill="FFFFFF"/>
        </w:rPr>
        <w:t>fixed effects</w:t>
      </w:r>
      <w:r w:rsidR="00812927" w:rsidRPr="004E177C">
        <w:rPr>
          <w:color w:val="000000"/>
          <w:szCs w:val="24"/>
          <w:shd w:val="clear" w:color="auto" w:fill="FFFFFF"/>
        </w:rPr>
        <w:t>) (</w:t>
      </w:r>
      <w:r w:rsidR="00812927" w:rsidRPr="004E177C">
        <w:rPr>
          <w:color w:val="000000" w:themeColor="text1"/>
          <w:szCs w:val="24"/>
        </w:rPr>
        <w:t>Baayen, Davidson, &amp; Bates,</w:t>
      </w:r>
      <w:r w:rsidR="00812927" w:rsidRPr="004E177C">
        <w:rPr>
          <w:color w:val="000000"/>
          <w:szCs w:val="24"/>
          <w:shd w:val="clear" w:color="auto" w:fill="FFFFFF"/>
        </w:rPr>
        <w:t xml:space="preserve"> </w:t>
      </w:r>
      <w:hyperlink r:id="rId9" w:anchor="B4" w:history="1">
        <w:r w:rsidR="00812927" w:rsidRPr="004E177C">
          <w:rPr>
            <w:rStyle w:val="Hyperlink"/>
            <w:color w:val="auto"/>
            <w:szCs w:val="24"/>
            <w:shd w:val="clear" w:color="auto" w:fill="FFFFFF"/>
          </w:rPr>
          <w:t>2008</w:t>
        </w:r>
      </w:hyperlink>
      <w:r w:rsidR="00812927" w:rsidRPr="004E177C">
        <w:rPr>
          <w:szCs w:val="24"/>
          <w:shd w:val="clear" w:color="auto" w:fill="FFFFFF"/>
        </w:rPr>
        <w:t>).</w:t>
      </w:r>
      <w:r w:rsidR="004770F4" w:rsidRPr="004E177C">
        <w:rPr>
          <w:szCs w:val="24"/>
          <w:shd w:val="clear" w:color="auto" w:fill="FFFFFF"/>
        </w:rPr>
        <w:t xml:space="preserve"> The analyses were conducted in R using the lme4 (</w:t>
      </w:r>
      <w:r w:rsidR="00E77ECD" w:rsidRPr="004E177C">
        <w:rPr>
          <w:szCs w:val="24"/>
          <w:shd w:val="clear" w:color="auto" w:fill="FFFFFF"/>
        </w:rPr>
        <w:t>version 1.1-11</w:t>
      </w:r>
      <w:r w:rsidR="00AB42A8" w:rsidRPr="004E177C">
        <w:rPr>
          <w:szCs w:val="24"/>
          <w:shd w:val="clear" w:color="auto" w:fill="FFFFFF"/>
        </w:rPr>
        <w:t xml:space="preserve">; </w:t>
      </w:r>
      <w:r w:rsidR="004770F4" w:rsidRPr="004E177C">
        <w:rPr>
          <w:szCs w:val="24"/>
          <w:shd w:val="clear" w:color="auto" w:fill="FFFFFF"/>
        </w:rPr>
        <w:t>Bates, Maechler, &amp; Bolker,</w:t>
      </w:r>
      <w:r w:rsidR="004770F4" w:rsidRPr="004E177C">
        <w:rPr>
          <w:rStyle w:val="apple-converted-space"/>
          <w:szCs w:val="24"/>
          <w:shd w:val="clear" w:color="auto" w:fill="FFFFFF"/>
        </w:rPr>
        <w:t> </w:t>
      </w:r>
      <w:hyperlink r:id="rId10" w:anchor="B5" w:history="1">
        <w:r w:rsidR="004770F4" w:rsidRPr="004E177C">
          <w:rPr>
            <w:rStyle w:val="Hyperlink"/>
            <w:color w:val="auto"/>
            <w:szCs w:val="24"/>
            <w:shd w:val="clear" w:color="auto" w:fill="FFFFFF"/>
          </w:rPr>
          <w:t>2012</w:t>
        </w:r>
      </w:hyperlink>
      <w:r w:rsidR="004770F4" w:rsidRPr="004E177C">
        <w:rPr>
          <w:szCs w:val="24"/>
          <w:shd w:val="clear" w:color="auto" w:fill="FFFFFF"/>
        </w:rPr>
        <w:t>)</w:t>
      </w:r>
      <w:r w:rsidR="00E77ECD" w:rsidRPr="004E177C">
        <w:rPr>
          <w:szCs w:val="24"/>
          <w:shd w:val="clear" w:color="auto" w:fill="FFFFFF"/>
        </w:rPr>
        <w:t xml:space="preserve"> and lmerTest packages (version 2.0-30; Kuznetsova, Brockhoff, &amp; Christensen, 2015).</w:t>
      </w:r>
      <w:r w:rsidR="00A33495" w:rsidRPr="004E177C">
        <w:rPr>
          <w:szCs w:val="24"/>
          <w:shd w:val="clear" w:color="auto" w:fill="FFFFFF"/>
        </w:rPr>
        <w:t xml:space="preserve"> We used the </w:t>
      </w:r>
      <w:r w:rsidR="00A33495" w:rsidRPr="004E177C">
        <w:rPr>
          <w:bCs/>
          <w:szCs w:val="24"/>
          <w:shd w:val="clear" w:color="auto" w:fill="FFFFFF"/>
        </w:rPr>
        <w:t>lmerTest</w:t>
      </w:r>
      <w:r w:rsidR="00A33495" w:rsidRPr="004E177C">
        <w:rPr>
          <w:szCs w:val="24"/>
          <w:shd w:val="clear" w:color="auto" w:fill="FFFFFF"/>
        </w:rPr>
        <w:t xml:space="preserve"> </w:t>
      </w:r>
      <w:r w:rsidR="00AB42A8" w:rsidRPr="004E177C">
        <w:rPr>
          <w:szCs w:val="24"/>
          <w:shd w:val="clear" w:color="auto" w:fill="FFFFFF"/>
        </w:rPr>
        <w:t xml:space="preserve">package </w:t>
      </w:r>
      <w:r w:rsidR="00A33495" w:rsidRPr="004E177C">
        <w:rPr>
          <w:szCs w:val="24"/>
          <w:shd w:val="clear" w:color="auto" w:fill="FFFFFF"/>
        </w:rPr>
        <w:t>(Kuznetsova</w:t>
      </w:r>
      <w:r w:rsidR="00AB42A8" w:rsidRPr="004E177C">
        <w:rPr>
          <w:szCs w:val="24"/>
          <w:shd w:val="clear" w:color="auto" w:fill="FFFFFF"/>
        </w:rPr>
        <w:t xml:space="preserve"> et al.</w:t>
      </w:r>
      <w:r w:rsidR="00A33495" w:rsidRPr="004E177C">
        <w:rPr>
          <w:szCs w:val="24"/>
          <w:shd w:val="clear" w:color="auto" w:fill="FFFFFF"/>
        </w:rPr>
        <w:t xml:space="preserve">, 2015) to calculate </w:t>
      </w:r>
      <w:r w:rsidR="00A33495" w:rsidRPr="004E177C">
        <w:rPr>
          <w:i/>
          <w:szCs w:val="24"/>
          <w:shd w:val="clear" w:color="auto" w:fill="FFFFFF"/>
        </w:rPr>
        <w:t>p</w:t>
      </w:r>
      <w:r w:rsidR="00AB42A8" w:rsidRPr="004E177C">
        <w:rPr>
          <w:szCs w:val="24"/>
          <w:shd w:val="clear" w:color="auto" w:fill="FFFFFF"/>
        </w:rPr>
        <w:t xml:space="preserve"> </w:t>
      </w:r>
      <w:r w:rsidR="00A33495" w:rsidRPr="004E177C">
        <w:rPr>
          <w:szCs w:val="24"/>
          <w:shd w:val="clear" w:color="auto" w:fill="FFFFFF"/>
        </w:rPr>
        <w:t>values using Satterthwaite</w:t>
      </w:r>
      <w:r w:rsidR="00A33495" w:rsidRPr="004E177C">
        <w:rPr>
          <w:szCs w:val="24"/>
        </w:rPr>
        <w:t xml:space="preserve"> </w:t>
      </w:r>
      <w:r w:rsidR="00A33495" w:rsidRPr="004E177C">
        <w:rPr>
          <w:szCs w:val="24"/>
          <w:shd w:val="clear" w:color="auto" w:fill="FFFFFF"/>
        </w:rPr>
        <w:t>approximations to determine degrees of freedom. </w:t>
      </w:r>
    </w:p>
    <w:p w14:paraId="3DB07FB9" w14:textId="77777777" w:rsidR="004E489E" w:rsidRPr="004E177C" w:rsidRDefault="004E489E" w:rsidP="004E489E">
      <w:pPr>
        <w:spacing w:line="480" w:lineRule="auto"/>
        <w:jc w:val="center"/>
      </w:pPr>
      <w:r w:rsidRPr="004E177C">
        <w:t>(Figure 1 about here)</w:t>
      </w:r>
    </w:p>
    <w:p w14:paraId="614C1CCF" w14:textId="4D267C31" w:rsidR="00233E65" w:rsidRPr="004E177C" w:rsidRDefault="00FE3A7E" w:rsidP="00547536">
      <w:pPr>
        <w:spacing w:line="480" w:lineRule="auto"/>
        <w:ind w:firstLine="360"/>
        <w:jc w:val="both"/>
        <w:rPr>
          <w:szCs w:val="24"/>
        </w:rPr>
      </w:pPr>
      <w:r w:rsidRPr="004E177C">
        <w:rPr>
          <w:color w:val="000000" w:themeColor="text1"/>
          <w:szCs w:val="24"/>
        </w:rPr>
        <w:t xml:space="preserve">A series of analyses models were used to address different questions. The predictors </w:t>
      </w:r>
      <w:r w:rsidR="00A42C60" w:rsidRPr="004E177C">
        <w:rPr>
          <w:color w:val="000000" w:themeColor="text1"/>
          <w:szCs w:val="24"/>
        </w:rPr>
        <w:t xml:space="preserve">(fixed effects) </w:t>
      </w:r>
      <w:r w:rsidRPr="004E177C">
        <w:rPr>
          <w:color w:val="000000" w:themeColor="text1"/>
          <w:szCs w:val="24"/>
        </w:rPr>
        <w:t xml:space="preserve">were Day (1 </w:t>
      </w:r>
      <w:r w:rsidR="004D77EB" w:rsidRPr="004E177C">
        <w:rPr>
          <w:color w:val="000000" w:themeColor="text1"/>
          <w:szCs w:val="24"/>
        </w:rPr>
        <w:t>vs</w:t>
      </w:r>
      <w:r w:rsidRPr="004E177C">
        <w:rPr>
          <w:color w:val="000000" w:themeColor="text1"/>
          <w:szCs w:val="24"/>
        </w:rPr>
        <w:t xml:space="preserve"> 28), Blocks (1 to 10), </w:t>
      </w:r>
      <w:r w:rsidRPr="004E177C">
        <w:rPr>
          <w:szCs w:val="24"/>
        </w:rPr>
        <w:t xml:space="preserve">Length (4 </w:t>
      </w:r>
      <w:r w:rsidR="004D77EB" w:rsidRPr="004E177C">
        <w:rPr>
          <w:szCs w:val="24"/>
        </w:rPr>
        <w:t>vs</w:t>
      </w:r>
      <w:r w:rsidR="00B27E70" w:rsidRPr="004E177C">
        <w:rPr>
          <w:szCs w:val="24"/>
        </w:rPr>
        <w:t xml:space="preserve"> 7 letters) and Stimulus type (high frequency words, low frequency words and nonwords). The factor of Stimulus type was used to extract two contrasts,</w:t>
      </w:r>
      <w:r w:rsidRPr="004E177C">
        <w:rPr>
          <w:szCs w:val="24"/>
        </w:rPr>
        <w:t xml:space="preserve"> </w:t>
      </w:r>
      <w:r w:rsidR="00C25D9B" w:rsidRPr="004E177C">
        <w:rPr>
          <w:color w:val="000000" w:themeColor="text1"/>
          <w:szCs w:val="24"/>
        </w:rPr>
        <w:t xml:space="preserve">Lexicality (high frequency words vs </w:t>
      </w:r>
      <w:r w:rsidR="00C25D9B" w:rsidRPr="004E177C">
        <w:rPr>
          <w:szCs w:val="24"/>
        </w:rPr>
        <w:t xml:space="preserve">nonwords) and </w:t>
      </w:r>
      <w:r w:rsidRPr="004E177C">
        <w:rPr>
          <w:szCs w:val="24"/>
        </w:rPr>
        <w:t xml:space="preserve">word Frequency (high </w:t>
      </w:r>
      <w:r w:rsidR="004D77EB" w:rsidRPr="004E177C">
        <w:rPr>
          <w:szCs w:val="24"/>
        </w:rPr>
        <w:t>vs</w:t>
      </w:r>
      <w:r w:rsidRPr="004E177C">
        <w:rPr>
          <w:color w:val="000000" w:themeColor="text1"/>
          <w:szCs w:val="24"/>
        </w:rPr>
        <w:t xml:space="preserve"> low frequency words)</w:t>
      </w:r>
      <w:r w:rsidRPr="004E177C">
        <w:rPr>
          <w:szCs w:val="24"/>
        </w:rPr>
        <w:t xml:space="preserve">. </w:t>
      </w:r>
      <w:r w:rsidR="00233E65" w:rsidRPr="004E177C">
        <w:rPr>
          <w:szCs w:val="24"/>
        </w:rPr>
        <w:t xml:space="preserve">We present the results in terms of the effects </w:t>
      </w:r>
      <w:r w:rsidR="00E823DB" w:rsidRPr="004E177C">
        <w:rPr>
          <w:szCs w:val="24"/>
        </w:rPr>
        <w:t xml:space="preserve">involving </w:t>
      </w:r>
      <w:r w:rsidR="00233E65" w:rsidRPr="004E177C">
        <w:rPr>
          <w:szCs w:val="24"/>
        </w:rPr>
        <w:t>Day, Blocks, Lexicality</w:t>
      </w:r>
      <w:r w:rsidR="00C25D9B" w:rsidRPr="004E177C">
        <w:rPr>
          <w:szCs w:val="24"/>
        </w:rPr>
        <w:t>,</w:t>
      </w:r>
      <w:r w:rsidR="00233E65" w:rsidRPr="004E177C">
        <w:rPr>
          <w:szCs w:val="24"/>
        </w:rPr>
        <w:t xml:space="preserve"> Frequency</w:t>
      </w:r>
      <w:r w:rsidR="00C25D9B" w:rsidRPr="004E177C">
        <w:rPr>
          <w:szCs w:val="24"/>
        </w:rPr>
        <w:t xml:space="preserve"> and Length</w:t>
      </w:r>
      <w:r w:rsidR="00233E65" w:rsidRPr="004E177C">
        <w:rPr>
          <w:szCs w:val="24"/>
        </w:rPr>
        <w:t xml:space="preserve">. </w:t>
      </w:r>
    </w:p>
    <w:p w14:paraId="3720C0C3" w14:textId="573F2D54" w:rsidR="000964AF" w:rsidRPr="004E177C" w:rsidRDefault="001E3CF3" w:rsidP="00547536">
      <w:pPr>
        <w:spacing w:line="480" w:lineRule="auto"/>
        <w:ind w:firstLine="360"/>
        <w:jc w:val="both"/>
        <w:rPr>
          <w:szCs w:val="24"/>
        </w:rPr>
      </w:pPr>
      <w:r w:rsidRPr="004E177C">
        <w:rPr>
          <w:color w:val="000000"/>
          <w:szCs w:val="24"/>
          <w:shd w:val="clear" w:color="auto" w:fill="FFFFFF"/>
        </w:rPr>
        <w:t xml:space="preserve">RTs were log-transformed to reduce skew. </w:t>
      </w:r>
      <w:r w:rsidR="00914AD3" w:rsidRPr="004E177C">
        <w:rPr>
          <w:color w:val="000000"/>
          <w:szCs w:val="24"/>
          <w:shd w:val="clear" w:color="auto" w:fill="FFFFFF"/>
        </w:rPr>
        <w:t xml:space="preserve">We followed the recommendations of Barr, Levy, Scheepers, and Tily (2013) by estimating fixed effects in models that included random </w:t>
      </w:r>
      <w:r w:rsidR="00106F00" w:rsidRPr="004E177C">
        <w:rPr>
          <w:color w:val="000000"/>
          <w:szCs w:val="24"/>
          <w:shd w:val="clear" w:color="auto" w:fill="FFFFFF"/>
        </w:rPr>
        <w:t xml:space="preserve">effects terms corresponding </w:t>
      </w:r>
      <w:r w:rsidR="00914AD3" w:rsidRPr="004E177C">
        <w:rPr>
          <w:color w:val="000000"/>
          <w:szCs w:val="24"/>
          <w:shd w:val="clear" w:color="auto" w:fill="FFFFFF"/>
        </w:rPr>
        <w:t>both</w:t>
      </w:r>
      <w:r w:rsidR="00470D04" w:rsidRPr="004E177C">
        <w:rPr>
          <w:color w:val="000000"/>
          <w:szCs w:val="24"/>
          <w:shd w:val="clear" w:color="auto" w:fill="FFFFFF"/>
        </w:rPr>
        <w:t xml:space="preserve"> to</w:t>
      </w:r>
      <w:r w:rsidR="00914AD3" w:rsidRPr="004E177C">
        <w:rPr>
          <w:color w:val="000000"/>
          <w:szCs w:val="24"/>
          <w:shd w:val="clear" w:color="auto" w:fill="FFFFFF"/>
        </w:rPr>
        <w:t xml:space="preserve"> differences between participants or items in overall speed </w:t>
      </w:r>
      <w:r w:rsidR="00914AD3" w:rsidRPr="004E177C">
        <w:rPr>
          <w:color w:val="000000"/>
          <w:szCs w:val="24"/>
          <w:shd w:val="clear" w:color="auto" w:fill="FFFFFF"/>
        </w:rPr>
        <w:lastRenderedPageBreak/>
        <w:t xml:space="preserve">of responses elicited (random intercepts) and </w:t>
      </w:r>
      <w:r w:rsidR="00470D04" w:rsidRPr="004E177C">
        <w:rPr>
          <w:color w:val="000000"/>
          <w:szCs w:val="24"/>
          <w:shd w:val="clear" w:color="auto" w:fill="FFFFFF"/>
        </w:rPr>
        <w:t xml:space="preserve">to </w:t>
      </w:r>
      <w:r w:rsidR="00914AD3" w:rsidRPr="004E177C">
        <w:rPr>
          <w:color w:val="000000"/>
          <w:szCs w:val="24"/>
          <w:shd w:val="clear" w:color="auto" w:fill="FFFFFF"/>
        </w:rPr>
        <w:t>differences between participants or items in the slopes of the effects of the predictor variables</w:t>
      </w:r>
      <w:r w:rsidR="00A42C60" w:rsidRPr="004E177C">
        <w:rPr>
          <w:color w:val="000000"/>
          <w:szCs w:val="24"/>
          <w:shd w:val="clear" w:color="auto" w:fill="FFFFFF"/>
        </w:rPr>
        <w:t xml:space="preserve"> (random slopes)</w:t>
      </w:r>
      <w:r w:rsidR="00914AD3" w:rsidRPr="004E177C">
        <w:rPr>
          <w:color w:val="000000"/>
          <w:szCs w:val="24"/>
          <w:shd w:val="clear" w:color="auto" w:fill="FFFFFF"/>
        </w:rPr>
        <w:t xml:space="preserve">. We used the likelihood ratio test (Barr et al., 2013; Pinheiro &amp; Bates, 2000) to assess whether the inclusion of fixed or random effects was warranted by superior model fit to data. That is, we </w:t>
      </w:r>
      <w:r w:rsidR="00C840E5" w:rsidRPr="004E177C">
        <w:rPr>
          <w:color w:val="000000"/>
          <w:szCs w:val="24"/>
          <w:shd w:val="clear" w:color="auto" w:fill="FFFFFF"/>
        </w:rPr>
        <w:t>included</w:t>
      </w:r>
      <w:r w:rsidR="00914AD3" w:rsidRPr="004E177C">
        <w:rPr>
          <w:color w:val="000000"/>
          <w:szCs w:val="24"/>
          <w:shd w:val="clear" w:color="auto" w:fill="FFFFFF"/>
        </w:rPr>
        <w:t xml:space="preserve"> as many slopes as were found to be warranted. Given that the full model with all the within-subject factors as random slopes did not converge, each of the final models incorporated random intercepts for both participants and items effects and by-participant random slopes for Blocks and Length.</w:t>
      </w:r>
      <w:r w:rsidR="00AB1864" w:rsidRPr="004E177C">
        <w:rPr>
          <w:color w:val="000000"/>
          <w:szCs w:val="24"/>
          <w:shd w:val="clear" w:color="auto" w:fill="FFFFFF"/>
        </w:rPr>
        <w:t xml:space="preserve"> </w:t>
      </w:r>
      <w:r w:rsidR="000964AF" w:rsidRPr="004E177C">
        <w:rPr>
          <w:szCs w:val="24"/>
        </w:rPr>
        <w:t xml:space="preserve">The </w:t>
      </w:r>
      <w:r w:rsidR="008B4728" w:rsidRPr="004E177C">
        <w:rPr>
          <w:szCs w:val="24"/>
        </w:rPr>
        <w:t>data for all the analyses reported here are provided in Appendices 1 to 8</w:t>
      </w:r>
      <w:r w:rsidR="00C7436B" w:rsidRPr="004E177C">
        <w:rPr>
          <w:szCs w:val="24"/>
        </w:rPr>
        <w:t xml:space="preserve"> (Supplemental materials)</w:t>
      </w:r>
      <w:r w:rsidR="008B4728" w:rsidRPr="004E177C">
        <w:rPr>
          <w:szCs w:val="24"/>
        </w:rPr>
        <w:t xml:space="preserve"> while the </w:t>
      </w:r>
      <w:r w:rsidR="000964AF" w:rsidRPr="004E177C">
        <w:rPr>
          <w:szCs w:val="24"/>
        </w:rPr>
        <w:t xml:space="preserve">R syntax and report of model selection for each analysis </w:t>
      </w:r>
      <w:r w:rsidR="00E707C2" w:rsidRPr="004E177C">
        <w:rPr>
          <w:szCs w:val="24"/>
        </w:rPr>
        <w:t xml:space="preserve">is provided in Appendix </w:t>
      </w:r>
      <w:r w:rsidR="008B4728" w:rsidRPr="004E177C">
        <w:rPr>
          <w:szCs w:val="24"/>
        </w:rPr>
        <w:t>9</w:t>
      </w:r>
      <w:r w:rsidR="000964AF" w:rsidRPr="004E177C">
        <w:rPr>
          <w:szCs w:val="24"/>
        </w:rPr>
        <w:t xml:space="preserve"> (Supplemental materials). </w:t>
      </w:r>
      <w:r w:rsidR="00C7436B" w:rsidRPr="004E177C">
        <w:rPr>
          <w:szCs w:val="24"/>
        </w:rPr>
        <w:t>In the text we present summaries</w:t>
      </w:r>
      <w:r w:rsidR="000964AF" w:rsidRPr="004E177C">
        <w:rPr>
          <w:szCs w:val="24"/>
        </w:rPr>
        <w:t xml:space="preserve"> of the final model</w:t>
      </w:r>
      <w:r w:rsidR="00914AD3" w:rsidRPr="004E177C">
        <w:rPr>
          <w:szCs w:val="24"/>
        </w:rPr>
        <w:t>s</w:t>
      </w:r>
      <w:r w:rsidR="000964AF" w:rsidRPr="004E177C">
        <w:rPr>
          <w:szCs w:val="24"/>
        </w:rPr>
        <w:t xml:space="preserve"> (</w:t>
      </w:r>
      <w:r w:rsidR="000E2550" w:rsidRPr="004E177C">
        <w:rPr>
          <w:szCs w:val="24"/>
        </w:rPr>
        <w:t>i.e.,</w:t>
      </w:r>
      <w:r w:rsidR="000964AF" w:rsidRPr="004E177C">
        <w:rPr>
          <w:szCs w:val="24"/>
        </w:rPr>
        <w:t xml:space="preserve"> the model</w:t>
      </w:r>
      <w:r w:rsidR="00914AD3" w:rsidRPr="004E177C">
        <w:rPr>
          <w:szCs w:val="24"/>
        </w:rPr>
        <w:t>s</w:t>
      </w:r>
      <w:r w:rsidR="000964AF" w:rsidRPr="004E177C">
        <w:rPr>
          <w:szCs w:val="24"/>
        </w:rPr>
        <w:t xml:space="preserve"> that </w:t>
      </w:r>
      <w:r w:rsidR="00C7436B" w:rsidRPr="004E177C">
        <w:rPr>
          <w:szCs w:val="24"/>
        </w:rPr>
        <w:t xml:space="preserve">best </w:t>
      </w:r>
      <w:r w:rsidR="000964AF" w:rsidRPr="004E177C">
        <w:rPr>
          <w:szCs w:val="24"/>
        </w:rPr>
        <w:t>fit</w:t>
      </w:r>
      <w:r w:rsidR="00812927" w:rsidRPr="004E177C">
        <w:rPr>
          <w:szCs w:val="24"/>
        </w:rPr>
        <w:t>ted</w:t>
      </w:r>
      <w:r w:rsidR="000964AF" w:rsidRPr="004E177C">
        <w:rPr>
          <w:szCs w:val="24"/>
        </w:rPr>
        <w:t xml:space="preserve"> the data according to likelihood ratio test).</w:t>
      </w:r>
      <w:r w:rsidR="00C7436B" w:rsidRPr="004E177C">
        <w:rPr>
          <w:szCs w:val="24"/>
        </w:rPr>
        <w:t xml:space="preserve"> </w:t>
      </w:r>
    </w:p>
    <w:p w14:paraId="7194098C" w14:textId="0D0CC4BA" w:rsidR="00C7436B" w:rsidRPr="004E177C" w:rsidRDefault="00C7436B" w:rsidP="00547536">
      <w:pPr>
        <w:spacing w:line="480" w:lineRule="auto"/>
        <w:ind w:firstLine="360"/>
        <w:jc w:val="both"/>
        <w:rPr>
          <w:color w:val="000000" w:themeColor="text1"/>
          <w:szCs w:val="24"/>
        </w:rPr>
      </w:pPr>
      <w:r w:rsidRPr="004E177C">
        <w:rPr>
          <w:szCs w:val="24"/>
        </w:rPr>
        <w:t>The data for the first three analyses (Models 1 to 3) are presented in Appendix 1 and the R sy</w:t>
      </w:r>
      <w:r w:rsidR="000E0982" w:rsidRPr="004E177C">
        <w:rPr>
          <w:szCs w:val="24"/>
        </w:rPr>
        <w:t>n</w:t>
      </w:r>
      <w:r w:rsidRPr="004E177C">
        <w:rPr>
          <w:szCs w:val="24"/>
        </w:rPr>
        <w:t>tax in Appendix 9 (Supplemental materials).</w:t>
      </w:r>
    </w:p>
    <w:p w14:paraId="7E8FC989" w14:textId="77777777" w:rsidR="001201ED" w:rsidRPr="004E177C" w:rsidRDefault="001201ED" w:rsidP="001201ED">
      <w:pPr>
        <w:spacing w:line="480" w:lineRule="auto"/>
        <w:jc w:val="both"/>
        <w:rPr>
          <w:color w:val="000000" w:themeColor="text1"/>
          <w:szCs w:val="24"/>
        </w:rPr>
      </w:pPr>
    </w:p>
    <w:p w14:paraId="6D337EA8" w14:textId="77777777" w:rsidR="0032390F" w:rsidRPr="004E177C" w:rsidRDefault="0032390F" w:rsidP="0032390F">
      <w:pPr>
        <w:spacing w:line="480" w:lineRule="auto"/>
        <w:jc w:val="both"/>
        <w:rPr>
          <w:bCs/>
          <w:i/>
          <w:iCs/>
          <w:szCs w:val="24"/>
        </w:rPr>
      </w:pPr>
      <w:r w:rsidRPr="004E177C">
        <w:rPr>
          <w:bCs/>
          <w:i/>
          <w:iCs/>
          <w:szCs w:val="24"/>
        </w:rPr>
        <w:t>Model 1</w:t>
      </w:r>
      <w:r w:rsidR="00942F8D" w:rsidRPr="004E177C">
        <w:rPr>
          <w:bCs/>
          <w:i/>
          <w:iCs/>
          <w:szCs w:val="24"/>
        </w:rPr>
        <w:t>.</w:t>
      </w:r>
      <w:r w:rsidRPr="004E177C">
        <w:rPr>
          <w:bCs/>
          <w:i/>
          <w:iCs/>
          <w:szCs w:val="24"/>
        </w:rPr>
        <w:t xml:space="preserve"> </w:t>
      </w:r>
      <w:r w:rsidR="00E61BFC" w:rsidRPr="004E177C">
        <w:rPr>
          <w:bCs/>
          <w:i/>
          <w:iCs/>
          <w:szCs w:val="24"/>
        </w:rPr>
        <w:t xml:space="preserve">Global analysis of RTs across days 1 and 28. </w:t>
      </w:r>
    </w:p>
    <w:p w14:paraId="6B8EF6D4" w14:textId="039C6473" w:rsidR="00942F8D" w:rsidRPr="004E177C" w:rsidRDefault="00E61BFC" w:rsidP="000A18F9">
      <w:pPr>
        <w:spacing w:line="480" w:lineRule="auto"/>
        <w:jc w:val="both"/>
        <w:rPr>
          <w:szCs w:val="24"/>
        </w:rPr>
      </w:pPr>
      <w:r w:rsidRPr="004E177C">
        <w:rPr>
          <w:szCs w:val="24"/>
        </w:rPr>
        <w:t>We began with</w:t>
      </w:r>
      <w:r w:rsidR="0032390F" w:rsidRPr="004E177C">
        <w:rPr>
          <w:szCs w:val="24"/>
        </w:rPr>
        <w:t xml:space="preserve"> a global analysis of RTs </w:t>
      </w:r>
      <w:r w:rsidR="007F1B98" w:rsidRPr="004E177C">
        <w:rPr>
          <w:szCs w:val="24"/>
        </w:rPr>
        <w:t>investigating the effects</w:t>
      </w:r>
      <w:r w:rsidRPr="004E177C">
        <w:rPr>
          <w:szCs w:val="24"/>
        </w:rPr>
        <w:t xml:space="preserve"> of </w:t>
      </w:r>
      <w:r w:rsidR="0032390F" w:rsidRPr="004E177C">
        <w:rPr>
          <w:szCs w:val="24"/>
        </w:rPr>
        <w:t xml:space="preserve">Day (1 </w:t>
      </w:r>
      <w:r w:rsidR="004D77EB" w:rsidRPr="004E177C">
        <w:rPr>
          <w:szCs w:val="24"/>
        </w:rPr>
        <w:t>vs</w:t>
      </w:r>
      <w:r w:rsidR="0032390F" w:rsidRPr="004E177C">
        <w:rPr>
          <w:szCs w:val="24"/>
        </w:rPr>
        <w:t xml:space="preserve"> 28), Blocks (1 to 10), </w:t>
      </w:r>
      <w:r w:rsidRPr="004E177C">
        <w:rPr>
          <w:szCs w:val="24"/>
        </w:rPr>
        <w:t xml:space="preserve">Lexicality (high frequency words </w:t>
      </w:r>
      <w:r w:rsidR="004D77EB" w:rsidRPr="004E177C">
        <w:rPr>
          <w:szCs w:val="24"/>
        </w:rPr>
        <w:t>vs</w:t>
      </w:r>
      <w:r w:rsidRPr="004E177C">
        <w:rPr>
          <w:szCs w:val="24"/>
        </w:rPr>
        <w:t xml:space="preserve"> nonwords)</w:t>
      </w:r>
      <w:r w:rsidR="00C7436B" w:rsidRPr="004E177C">
        <w:rPr>
          <w:szCs w:val="24"/>
        </w:rPr>
        <w:t xml:space="preserve">, Frequency (high vs low frequency words) </w:t>
      </w:r>
      <w:r w:rsidRPr="004E177C">
        <w:rPr>
          <w:szCs w:val="24"/>
        </w:rPr>
        <w:t xml:space="preserve"> and Length (4 </w:t>
      </w:r>
      <w:r w:rsidR="004D77EB" w:rsidRPr="004E177C">
        <w:rPr>
          <w:szCs w:val="24"/>
        </w:rPr>
        <w:t>vs</w:t>
      </w:r>
      <w:r w:rsidRPr="004E177C">
        <w:rPr>
          <w:szCs w:val="24"/>
        </w:rPr>
        <w:t xml:space="preserve"> 7 letters). </w:t>
      </w:r>
      <w:r w:rsidR="00470D04" w:rsidRPr="004E177C">
        <w:rPr>
          <w:szCs w:val="24"/>
        </w:rPr>
        <w:t>The results are</w:t>
      </w:r>
      <w:r w:rsidRPr="004E177C">
        <w:rPr>
          <w:szCs w:val="24"/>
        </w:rPr>
        <w:t xml:space="preserve"> shown in </w:t>
      </w:r>
      <w:r w:rsidR="00470D04" w:rsidRPr="004E177C">
        <w:rPr>
          <w:szCs w:val="24"/>
        </w:rPr>
        <w:t xml:space="preserve">full in </w:t>
      </w:r>
      <w:r w:rsidRPr="004E177C">
        <w:rPr>
          <w:szCs w:val="24"/>
        </w:rPr>
        <w:t xml:space="preserve">Table 3. </w:t>
      </w:r>
    </w:p>
    <w:p w14:paraId="66A01055" w14:textId="77777777" w:rsidR="004020D0" w:rsidRPr="004E177C" w:rsidRDefault="004020D0" w:rsidP="004020D0">
      <w:pPr>
        <w:spacing w:line="480" w:lineRule="auto"/>
        <w:jc w:val="center"/>
      </w:pPr>
      <w:r w:rsidRPr="004E177C">
        <w:t>(Table 3 about here)</w:t>
      </w:r>
    </w:p>
    <w:p w14:paraId="259F8DAF" w14:textId="1454D48A" w:rsidR="00E61BFC" w:rsidRPr="004E177C" w:rsidRDefault="00E61BFC" w:rsidP="00F82978">
      <w:pPr>
        <w:spacing w:line="480" w:lineRule="auto"/>
        <w:ind w:firstLine="360"/>
        <w:jc w:val="both"/>
        <w:rPr>
          <w:szCs w:val="24"/>
        </w:rPr>
      </w:pPr>
      <w:r w:rsidRPr="004E177C">
        <w:rPr>
          <w:szCs w:val="24"/>
        </w:rPr>
        <w:t xml:space="preserve">There were significant effects of </w:t>
      </w:r>
      <w:r w:rsidR="00F72A7A" w:rsidRPr="004E177C">
        <w:rPr>
          <w:szCs w:val="24"/>
        </w:rPr>
        <w:t>Day</w:t>
      </w:r>
      <w:r w:rsidRPr="004E177C">
        <w:rPr>
          <w:szCs w:val="24"/>
        </w:rPr>
        <w:t xml:space="preserve"> (f</w:t>
      </w:r>
      <w:r w:rsidR="00564C4E" w:rsidRPr="004E177C">
        <w:rPr>
          <w:szCs w:val="24"/>
        </w:rPr>
        <w:t>aster RTs on day 28 than day 1) and</w:t>
      </w:r>
      <w:r w:rsidRPr="004E177C">
        <w:rPr>
          <w:szCs w:val="24"/>
        </w:rPr>
        <w:t xml:space="preserve"> </w:t>
      </w:r>
      <w:r w:rsidR="00914B14" w:rsidRPr="004E177C">
        <w:rPr>
          <w:szCs w:val="24"/>
        </w:rPr>
        <w:t>Blocks (RTs reducing across blocks)</w:t>
      </w:r>
      <w:r w:rsidR="00E12460" w:rsidRPr="004E177C">
        <w:rPr>
          <w:szCs w:val="24"/>
        </w:rPr>
        <w:t>, with</w:t>
      </w:r>
      <w:r w:rsidR="00564C4E" w:rsidRPr="004E177C">
        <w:rPr>
          <w:szCs w:val="24"/>
        </w:rPr>
        <w:t xml:space="preserve"> a significant Day x Blocks interaction reflecting </w:t>
      </w:r>
      <w:r w:rsidR="00355360" w:rsidRPr="004E177C">
        <w:rPr>
          <w:szCs w:val="24"/>
        </w:rPr>
        <w:t>a</w:t>
      </w:r>
      <w:r w:rsidR="00564C4E" w:rsidRPr="004E177C">
        <w:rPr>
          <w:szCs w:val="24"/>
        </w:rPr>
        <w:t xml:space="preserve"> </w:t>
      </w:r>
      <w:r w:rsidR="00E670F6" w:rsidRPr="004E177C">
        <w:rPr>
          <w:szCs w:val="24"/>
        </w:rPr>
        <w:t>larger</w:t>
      </w:r>
      <w:r w:rsidR="00564C4E" w:rsidRPr="004E177C">
        <w:rPr>
          <w:szCs w:val="24"/>
        </w:rPr>
        <w:t xml:space="preserve"> </w:t>
      </w:r>
      <w:r w:rsidR="00E12460" w:rsidRPr="004E177C">
        <w:rPr>
          <w:szCs w:val="24"/>
        </w:rPr>
        <w:t>change in RTs across blocks</w:t>
      </w:r>
      <w:r w:rsidR="00564C4E" w:rsidRPr="004E177C">
        <w:rPr>
          <w:szCs w:val="24"/>
        </w:rPr>
        <w:t xml:space="preserve"> in day 1 </w:t>
      </w:r>
      <w:r w:rsidR="00E12460" w:rsidRPr="004E177C">
        <w:rPr>
          <w:szCs w:val="24"/>
        </w:rPr>
        <w:t>compared with</w:t>
      </w:r>
      <w:r w:rsidR="00564C4E" w:rsidRPr="004E177C">
        <w:rPr>
          <w:szCs w:val="24"/>
        </w:rPr>
        <w:t xml:space="preserve"> day 28</w:t>
      </w:r>
      <w:r w:rsidR="00355360" w:rsidRPr="004E177C">
        <w:rPr>
          <w:szCs w:val="24"/>
        </w:rPr>
        <w:t xml:space="preserve"> (see</w:t>
      </w:r>
      <w:r w:rsidR="00E670F6" w:rsidRPr="004E177C">
        <w:rPr>
          <w:szCs w:val="24"/>
        </w:rPr>
        <w:t xml:space="preserve"> Figure 1</w:t>
      </w:r>
      <w:r w:rsidR="00564C4E" w:rsidRPr="004E177C">
        <w:rPr>
          <w:szCs w:val="24"/>
        </w:rPr>
        <w:t xml:space="preserve">. </w:t>
      </w:r>
      <w:r w:rsidR="00690E9A" w:rsidRPr="004E177C">
        <w:rPr>
          <w:szCs w:val="24"/>
        </w:rPr>
        <w:t xml:space="preserve">There </w:t>
      </w:r>
      <w:r w:rsidR="00E823DB" w:rsidRPr="004E177C">
        <w:rPr>
          <w:szCs w:val="24"/>
        </w:rPr>
        <w:t>was</w:t>
      </w:r>
      <w:r w:rsidR="00690E9A" w:rsidRPr="004E177C">
        <w:rPr>
          <w:szCs w:val="24"/>
        </w:rPr>
        <w:t xml:space="preserve"> also a significant interaction of Day, Lexicality and Length, reflecting </w:t>
      </w:r>
      <w:r w:rsidR="00E823DB" w:rsidRPr="004E177C">
        <w:rPr>
          <w:szCs w:val="24"/>
        </w:rPr>
        <w:t xml:space="preserve">a </w:t>
      </w:r>
      <w:r w:rsidR="00623199" w:rsidRPr="004E177C">
        <w:rPr>
          <w:szCs w:val="24"/>
        </w:rPr>
        <w:t>difference between the</w:t>
      </w:r>
      <w:r w:rsidR="00690E9A" w:rsidRPr="004E177C">
        <w:rPr>
          <w:szCs w:val="24"/>
        </w:rPr>
        <w:t xml:space="preserve"> length </w:t>
      </w:r>
      <w:r w:rsidR="00623199" w:rsidRPr="004E177C">
        <w:rPr>
          <w:szCs w:val="24"/>
        </w:rPr>
        <w:t>effects for</w:t>
      </w:r>
      <w:r w:rsidR="00690E9A" w:rsidRPr="004E177C">
        <w:rPr>
          <w:szCs w:val="24"/>
        </w:rPr>
        <w:t xml:space="preserve"> nonwords </w:t>
      </w:r>
      <w:r w:rsidR="00623199" w:rsidRPr="004E177C">
        <w:rPr>
          <w:szCs w:val="24"/>
        </w:rPr>
        <w:t xml:space="preserve">and </w:t>
      </w:r>
      <w:r w:rsidR="00EF3118" w:rsidRPr="004E177C">
        <w:rPr>
          <w:szCs w:val="24"/>
        </w:rPr>
        <w:t xml:space="preserve">high </w:t>
      </w:r>
      <w:r w:rsidR="00690E9A" w:rsidRPr="004E177C">
        <w:rPr>
          <w:szCs w:val="24"/>
        </w:rPr>
        <w:t xml:space="preserve">frequency words </w:t>
      </w:r>
      <w:r w:rsidR="00E823DB" w:rsidRPr="004E177C">
        <w:rPr>
          <w:szCs w:val="24"/>
        </w:rPr>
        <w:t>that</w:t>
      </w:r>
      <w:r w:rsidR="00690E9A" w:rsidRPr="004E177C">
        <w:rPr>
          <w:szCs w:val="24"/>
        </w:rPr>
        <w:t xml:space="preserve"> </w:t>
      </w:r>
      <w:r w:rsidR="00E823DB" w:rsidRPr="004E177C">
        <w:rPr>
          <w:szCs w:val="24"/>
        </w:rPr>
        <w:t>was greater on day 1 than</w:t>
      </w:r>
      <w:r w:rsidR="00690E9A" w:rsidRPr="004E177C">
        <w:rPr>
          <w:szCs w:val="24"/>
        </w:rPr>
        <w:t xml:space="preserve"> </w:t>
      </w:r>
      <w:r w:rsidR="00E823DB" w:rsidRPr="004E177C">
        <w:rPr>
          <w:szCs w:val="24"/>
        </w:rPr>
        <w:t>d</w:t>
      </w:r>
      <w:r w:rsidR="00690E9A" w:rsidRPr="004E177C">
        <w:rPr>
          <w:szCs w:val="24"/>
        </w:rPr>
        <w:t xml:space="preserve">ay 28. </w:t>
      </w:r>
      <w:r w:rsidR="00233E65" w:rsidRPr="004E177C">
        <w:rPr>
          <w:szCs w:val="24"/>
        </w:rPr>
        <w:t>A significant effect</w:t>
      </w:r>
      <w:r w:rsidR="00564C4E" w:rsidRPr="004E177C">
        <w:rPr>
          <w:szCs w:val="24"/>
        </w:rPr>
        <w:t xml:space="preserve"> of </w:t>
      </w:r>
      <w:r w:rsidR="00914B14" w:rsidRPr="004E177C">
        <w:rPr>
          <w:szCs w:val="24"/>
        </w:rPr>
        <w:t xml:space="preserve">Lexicality (faster </w:t>
      </w:r>
      <w:r w:rsidR="00E670F6" w:rsidRPr="004E177C">
        <w:rPr>
          <w:szCs w:val="24"/>
        </w:rPr>
        <w:t xml:space="preserve">overall </w:t>
      </w:r>
      <w:r w:rsidR="00914B14" w:rsidRPr="004E177C">
        <w:rPr>
          <w:szCs w:val="24"/>
        </w:rPr>
        <w:t xml:space="preserve">RTs to high </w:t>
      </w:r>
      <w:r w:rsidR="00233E65" w:rsidRPr="004E177C">
        <w:rPr>
          <w:szCs w:val="24"/>
        </w:rPr>
        <w:t xml:space="preserve">frequency words than nonwords) </w:t>
      </w:r>
      <w:r w:rsidR="00564C4E" w:rsidRPr="004E177C">
        <w:rPr>
          <w:szCs w:val="24"/>
        </w:rPr>
        <w:t xml:space="preserve"> </w:t>
      </w:r>
      <w:r w:rsidR="00564C4E" w:rsidRPr="004E177C">
        <w:rPr>
          <w:szCs w:val="24"/>
        </w:rPr>
        <w:lastRenderedPageBreak/>
        <w:t>combined with Length in signi</w:t>
      </w:r>
      <w:r w:rsidR="00EE7333" w:rsidRPr="004E177C">
        <w:rPr>
          <w:szCs w:val="24"/>
        </w:rPr>
        <w:t xml:space="preserve">ficant </w:t>
      </w:r>
      <w:r w:rsidR="00AC43EF" w:rsidRPr="004E177C">
        <w:rPr>
          <w:szCs w:val="24"/>
        </w:rPr>
        <w:t>two-way (</w:t>
      </w:r>
      <w:r w:rsidR="00564C4E" w:rsidRPr="004E177C">
        <w:rPr>
          <w:szCs w:val="24"/>
        </w:rPr>
        <w:t>Lexicality x Length</w:t>
      </w:r>
      <w:r w:rsidR="00AC43EF" w:rsidRPr="004E177C">
        <w:rPr>
          <w:szCs w:val="24"/>
        </w:rPr>
        <w:t>)</w:t>
      </w:r>
      <w:r w:rsidR="00564C4E" w:rsidRPr="004E177C">
        <w:rPr>
          <w:szCs w:val="24"/>
        </w:rPr>
        <w:t xml:space="preserve"> </w:t>
      </w:r>
      <w:r w:rsidR="00EE7333" w:rsidRPr="004E177C">
        <w:rPr>
          <w:szCs w:val="24"/>
        </w:rPr>
        <w:t xml:space="preserve">and </w:t>
      </w:r>
      <w:r w:rsidR="00AC43EF" w:rsidRPr="004E177C">
        <w:rPr>
          <w:szCs w:val="24"/>
        </w:rPr>
        <w:t xml:space="preserve">three-way </w:t>
      </w:r>
      <w:r w:rsidR="00EF3118" w:rsidRPr="004E177C">
        <w:rPr>
          <w:szCs w:val="24"/>
        </w:rPr>
        <w:t xml:space="preserve">(Blocks x Lexicality x Length) </w:t>
      </w:r>
      <w:r w:rsidR="00AC43EF" w:rsidRPr="004E177C">
        <w:rPr>
          <w:szCs w:val="24"/>
        </w:rPr>
        <w:t>interaction</w:t>
      </w:r>
      <w:r w:rsidR="00EF3118" w:rsidRPr="004E177C">
        <w:rPr>
          <w:szCs w:val="24"/>
        </w:rPr>
        <w:t>s</w:t>
      </w:r>
      <w:r w:rsidR="00EE7333" w:rsidRPr="004E177C">
        <w:rPr>
          <w:szCs w:val="24"/>
        </w:rPr>
        <w:t>. These interactions can be summa</w:t>
      </w:r>
      <w:r w:rsidR="00F82978" w:rsidRPr="004E177C">
        <w:rPr>
          <w:szCs w:val="24"/>
        </w:rPr>
        <w:t xml:space="preserve">rised by saying that </w:t>
      </w:r>
      <w:r w:rsidR="007E261D" w:rsidRPr="004E177C">
        <w:rPr>
          <w:szCs w:val="24"/>
        </w:rPr>
        <w:t>across</w:t>
      </w:r>
      <w:r w:rsidR="001C55A7" w:rsidRPr="004E177C">
        <w:rPr>
          <w:szCs w:val="24"/>
        </w:rPr>
        <w:t xml:space="preserve"> days 1 and 28, the </w:t>
      </w:r>
      <w:r w:rsidR="00F82978" w:rsidRPr="004E177C">
        <w:rPr>
          <w:szCs w:val="24"/>
        </w:rPr>
        <w:t>difference</w:t>
      </w:r>
      <w:r w:rsidR="00EE7333" w:rsidRPr="004E177C">
        <w:rPr>
          <w:szCs w:val="24"/>
        </w:rPr>
        <w:t xml:space="preserve"> </w:t>
      </w:r>
      <w:r w:rsidR="00F82978" w:rsidRPr="004E177C">
        <w:rPr>
          <w:szCs w:val="24"/>
        </w:rPr>
        <w:t>in</w:t>
      </w:r>
      <w:r w:rsidR="00EE7333" w:rsidRPr="004E177C">
        <w:rPr>
          <w:szCs w:val="24"/>
        </w:rPr>
        <w:t xml:space="preserve"> RTs </w:t>
      </w:r>
      <w:r w:rsidR="00F82978" w:rsidRPr="004E177C">
        <w:rPr>
          <w:szCs w:val="24"/>
        </w:rPr>
        <w:t>between</w:t>
      </w:r>
      <w:r w:rsidR="00EE7333" w:rsidRPr="004E177C">
        <w:rPr>
          <w:szCs w:val="24"/>
        </w:rPr>
        <w:t xml:space="preserve"> </w:t>
      </w:r>
      <w:r w:rsidR="00F82978" w:rsidRPr="004E177C">
        <w:rPr>
          <w:szCs w:val="24"/>
        </w:rPr>
        <w:t xml:space="preserve">high frequency words and </w:t>
      </w:r>
      <w:r w:rsidR="001C55A7" w:rsidRPr="004E177C">
        <w:rPr>
          <w:szCs w:val="24"/>
        </w:rPr>
        <w:t xml:space="preserve">nonwords </w:t>
      </w:r>
      <w:r w:rsidR="00F82978" w:rsidRPr="004E177C">
        <w:rPr>
          <w:szCs w:val="24"/>
        </w:rPr>
        <w:t xml:space="preserve">reduced across blocks and </w:t>
      </w:r>
      <w:r w:rsidR="007E261D" w:rsidRPr="004E177C">
        <w:rPr>
          <w:szCs w:val="24"/>
        </w:rPr>
        <w:t>was</w:t>
      </w:r>
      <w:r w:rsidR="00F82978" w:rsidRPr="004E177C">
        <w:rPr>
          <w:szCs w:val="24"/>
        </w:rPr>
        <w:t xml:space="preserve"> greater for </w:t>
      </w:r>
      <w:r w:rsidR="007A4580" w:rsidRPr="004E177C">
        <w:rPr>
          <w:szCs w:val="24"/>
        </w:rPr>
        <w:t>long</w:t>
      </w:r>
      <w:r w:rsidR="00F82978" w:rsidRPr="004E177C">
        <w:rPr>
          <w:szCs w:val="24"/>
        </w:rPr>
        <w:t xml:space="preserve"> than </w:t>
      </w:r>
      <w:r w:rsidR="007A4580" w:rsidRPr="004E177C">
        <w:rPr>
          <w:szCs w:val="24"/>
        </w:rPr>
        <w:t>short</w:t>
      </w:r>
      <w:r w:rsidR="00F82978" w:rsidRPr="004E177C">
        <w:rPr>
          <w:szCs w:val="24"/>
        </w:rPr>
        <w:t xml:space="preserve"> items, with the impact of length </w:t>
      </w:r>
      <w:r w:rsidR="00201A76" w:rsidRPr="004E177C">
        <w:rPr>
          <w:szCs w:val="24"/>
        </w:rPr>
        <w:t xml:space="preserve">and lexicality </w:t>
      </w:r>
      <w:r w:rsidR="00F82978" w:rsidRPr="004E177C">
        <w:rPr>
          <w:szCs w:val="24"/>
        </w:rPr>
        <w:t xml:space="preserve">declining across blocks. </w:t>
      </w:r>
      <w:r w:rsidR="00663461" w:rsidRPr="004E177C">
        <w:rPr>
          <w:szCs w:val="24"/>
        </w:rPr>
        <w:t xml:space="preserve">There was no significant effect of word Frequency and no significant interactions involving Frequency. </w:t>
      </w:r>
      <w:r w:rsidR="004361C1" w:rsidRPr="004E177C">
        <w:rPr>
          <w:szCs w:val="24"/>
        </w:rPr>
        <w:t xml:space="preserve">The results </w:t>
      </w:r>
      <w:r w:rsidR="001D66F0" w:rsidRPr="004E177C">
        <w:rPr>
          <w:szCs w:val="24"/>
        </w:rPr>
        <w:t xml:space="preserve">were investigated </w:t>
      </w:r>
      <w:r w:rsidR="00F82978" w:rsidRPr="004E177C">
        <w:rPr>
          <w:szCs w:val="24"/>
        </w:rPr>
        <w:t xml:space="preserve">further </w:t>
      </w:r>
      <w:r w:rsidR="001D66F0" w:rsidRPr="004E177C">
        <w:rPr>
          <w:szCs w:val="24"/>
        </w:rPr>
        <w:t xml:space="preserve">through </w:t>
      </w:r>
      <w:r w:rsidR="00502ECA" w:rsidRPr="004E177C">
        <w:rPr>
          <w:szCs w:val="24"/>
        </w:rPr>
        <w:t xml:space="preserve">separate </w:t>
      </w:r>
      <w:r w:rsidR="001D66F0" w:rsidRPr="004E177C">
        <w:rPr>
          <w:szCs w:val="24"/>
        </w:rPr>
        <w:t xml:space="preserve">analyses </w:t>
      </w:r>
      <w:r w:rsidR="00502ECA" w:rsidRPr="004E177C">
        <w:rPr>
          <w:szCs w:val="24"/>
        </w:rPr>
        <w:t xml:space="preserve">of the </w:t>
      </w:r>
      <w:r w:rsidR="004361C1" w:rsidRPr="004E177C">
        <w:rPr>
          <w:szCs w:val="24"/>
        </w:rPr>
        <w:t>data</w:t>
      </w:r>
      <w:r w:rsidR="00502ECA" w:rsidRPr="004E177C">
        <w:rPr>
          <w:szCs w:val="24"/>
        </w:rPr>
        <w:t xml:space="preserve"> from day</w:t>
      </w:r>
      <w:r w:rsidR="00BF3987" w:rsidRPr="004E177C">
        <w:rPr>
          <w:szCs w:val="24"/>
        </w:rPr>
        <w:t xml:space="preserve"> 1 (Model 2</w:t>
      </w:r>
      <w:r w:rsidR="007E47A6" w:rsidRPr="004E177C">
        <w:rPr>
          <w:szCs w:val="24"/>
        </w:rPr>
        <w:t>) and day 28 (Model 3</w:t>
      </w:r>
      <w:r w:rsidR="00502ECA" w:rsidRPr="004E177C">
        <w:rPr>
          <w:szCs w:val="24"/>
        </w:rPr>
        <w:t xml:space="preserve">). </w:t>
      </w:r>
    </w:p>
    <w:p w14:paraId="750B2F43" w14:textId="77777777" w:rsidR="00E61BFC" w:rsidRPr="004E177C" w:rsidRDefault="00E61BFC" w:rsidP="000A18F9">
      <w:pPr>
        <w:spacing w:line="480" w:lineRule="auto"/>
        <w:jc w:val="both"/>
        <w:rPr>
          <w:szCs w:val="24"/>
        </w:rPr>
      </w:pPr>
    </w:p>
    <w:p w14:paraId="4921227D" w14:textId="0A4D9683" w:rsidR="0032390F" w:rsidRPr="004E177C" w:rsidRDefault="0032390F" w:rsidP="0032390F">
      <w:pPr>
        <w:spacing w:line="480" w:lineRule="auto"/>
        <w:jc w:val="both"/>
        <w:rPr>
          <w:bCs/>
          <w:i/>
          <w:iCs/>
          <w:szCs w:val="24"/>
        </w:rPr>
      </w:pPr>
      <w:r w:rsidRPr="004E177C">
        <w:rPr>
          <w:bCs/>
          <w:i/>
          <w:iCs/>
          <w:szCs w:val="24"/>
        </w:rPr>
        <w:t>Model 2</w:t>
      </w:r>
      <w:r w:rsidR="00942F8D" w:rsidRPr="004E177C">
        <w:rPr>
          <w:bCs/>
          <w:i/>
          <w:iCs/>
          <w:szCs w:val="24"/>
        </w:rPr>
        <w:t>.</w:t>
      </w:r>
      <w:r w:rsidRPr="004E177C">
        <w:rPr>
          <w:bCs/>
          <w:i/>
          <w:iCs/>
          <w:szCs w:val="24"/>
        </w:rPr>
        <w:t xml:space="preserve"> </w:t>
      </w:r>
      <w:r w:rsidR="00A153FA" w:rsidRPr="004E177C">
        <w:rPr>
          <w:bCs/>
          <w:i/>
          <w:iCs/>
          <w:szCs w:val="24"/>
        </w:rPr>
        <w:t xml:space="preserve">Effects of </w:t>
      </w:r>
      <w:r w:rsidR="00F159A6" w:rsidRPr="004E177C">
        <w:rPr>
          <w:bCs/>
          <w:i/>
          <w:iCs/>
          <w:szCs w:val="24"/>
        </w:rPr>
        <w:t xml:space="preserve">Lexicality, </w:t>
      </w:r>
      <w:r w:rsidR="00A153FA" w:rsidRPr="004E177C">
        <w:rPr>
          <w:bCs/>
          <w:i/>
          <w:iCs/>
          <w:szCs w:val="24"/>
        </w:rPr>
        <w:t>Frequency, Blocks and Length on day 1</w:t>
      </w:r>
      <w:r w:rsidRPr="004E177C">
        <w:rPr>
          <w:bCs/>
          <w:i/>
          <w:iCs/>
          <w:szCs w:val="24"/>
        </w:rPr>
        <w:t xml:space="preserve"> </w:t>
      </w:r>
    </w:p>
    <w:p w14:paraId="1734E6B6" w14:textId="670E27A1" w:rsidR="007E47A6" w:rsidRPr="004E177C" w:rsidRDefault="00942F8D" w:rsidP="0032390F">
      <w:pPr>
        <w:spacing w:line="480" w:lineRule="auto"/>
        <w:jc w:val="both"/>
        <w:rPr>
          <w:szCs w:val="24"/>
        </w:rPr>
      </w:pPr>
      <w:r w:rsidRPr="004E177C">
        <w:rPr>
          <w:szCs w:val="24"/>
        </w:rPr>
        <w:t>Model 2</w:t>
      </w:r>
      <w:r w:rsidR="007E47A6" w:rsidRPr="004E177C">
        <w:rPr>
          <w:szCs w:val="24"/>
        </w:rPr>
        <w:t xml:space="preserve"> </w:t>
      </w:r>
      <w:r w:rsidR="00F82978" w:rsidRPr="004E177C">
        <w:rPr>
          <w:szCs w:val="24"/>
        </w:rPr>
        <w:t>analysed</w:t>
      </w:r>
      <w:r w:rsidR="007E47A6" w:rsidRPr="004E177C">
        <w:rPr>
          <w:szCs w:val="24"/>
        </w:rPr>
        <w:t xml:space="preserve"> the </w:t>
      </w:r>
      <w:r w:rsidR="00F82978" w:rsidRPr="004E177C">
        <w:rPr>
          <w:szCs w:val="24"/>
        </w:rPr>
        <w:t>data</w:t>
      </w:r>
      <w:r w:rsidR="007E47A6" w:rsidRPr="004E177C">
        <w:rPr>
          <w:szCs w:val="24"/>
        </w:rPr>
        <w:t xml:space="preserve"> for day 1</w:t>
      </w:r>
      <w:r w:rsidR="00F82978" w:rsidRPr="004E177C">
        <w:rPr>
          <w:szCs w:val="24"/>
        </w:rPr>
        <w:t xml:space="preserve"> only</w:t>
      </w:r>
      <w:r w:rsidR="007E47A6" w:rsidRPr="004E177C">
        <w:rPr>
          <w:szCs w:val="24"/>
        </w:rPr>
        <w:t xml:space="preserve">, </w:t>
      </w:r>
      <w:r w:rsidR="007F1B98" w:rsidRPr="004E177C">
        <w:rPr>
          <w:szCs w:val="24"/>
        </w:rPr>
        <w:t xml:space="preserve">looking at the effects of </w:t>
      </w:r>
      <w:r w:rsidR="00100B1D" w:rsidRPr="004E177C">
        <w:rPr>
          <w:szCs w:val="24"/>
        </w:rPr>
        <w:t xml:space="preserve">Blocks, </w:t>
      </w:r>
      <w:r w:rsidR="000B7382" w:rsidRPr="004E177C">
        <w:rPr>
          <w:szCs w:val="24"/>
        </w:rPr>
        <w:t>Lexicality, Frequency</w:t>
      </w:r>
      <w:r w:rsidR="00100B1D" w:rsidRPr="004E177C">
        <w:rPr>
          <w:szCs w:val="24"/>
        </w:rPr>
        <w:t xml:space="preserve"> </w:t>
      </w:r>
      <w:r w:rsidR="007E47A6" w:rsidRPr="004E177C">
        <w:rPr>
          <w:szCs w:val="24"/>
        </w:rPr>
        <w:t xml:space="preserve">and Length. The results are shown in Table 3. </w:t>
      </w:r>
      <w:r w:rsidR="00100B1D" w:rsidRPr="004E177C">
        <w:rPr>
          <w:szCs w:val="24"/>
        </w:rPr>
        <w:t xml:space="preserve">There were significant effects of Blocks (RTs reducing across blocks) and Lexicality (faster RTs to high frequency words than nonwords). </w:t>
      </w:r>
      <w:r w:rsidR="00BE0D3A" w:rsidRPr="004E177C">
        <w:rPr>
          <w:szCs w:val="24"/>
        </w:rPr>
        <w:t>T</w:t>
      </w:r>
      <w:r w:rsidR="00100B1D" w:rsidRPr="004E177C">
        <w:rPr>
          <w:szCs w:val="24"/>
        </w:rPr>
        <w:t xml:space="preserve">here were </w:t>
      </w:r>
      <w:r w:rsidR="00BE0D3A" w:rsidRPr="004E177C">
        <w:rPr>
          <w:szCs w:val="24"/>
        </w:rPr>
        <w:t xml:space="preserve">also </w:t>
      </w:r>
      <w:r w:rsidR="00100B1D" w:rsidRPr="004E177C">
        <w:rPr>
          <w:szCs w:val="24"/>
        </w:rPr>
        <w:t xml:space="preserve">significant interactions involving Lexicality x Length and Blocks x Lexicality x Length. </w:t>
      </w:r>
      <w:r w:rsidR="00663461" w:rsidRPr="004E177C">
        <w:rPr>
          <w:szCs w:val="24"/>
        </w:rPr>
        <w:t>L</w:t>
      </w:r>
      <w:r w:rsidR="00100B1D" w:rsidRPr="004E177C">
        <w:rPr>
          <w:szCs w:val="24"/>
        </w:rPr>
        <w:t xml:space="preserve">exicality effects were </w:t>
      </w:r>
      <w:r w:rsidRPr="004E177C">
        <w:rPr>
          <w:szCs w:val="24"/>
        </w:rPr>
        <w:t>larger</w:t>
      </w:r>
      <w:r w:rsidR="00100B1D" w:rsidRPr="004E177C">
        <w:rPr>
          <w:szCs w:val="24"/>
        </w:rPr>
        <w:t xml:space="preserve"> for </w:t>
      </w:r>
      <w:r w:rsidR="007A4580" w:rsidRPr="004E177C">
        <w:rPr>
          <w:szCs w:val="24"/>
        </w:rPr>
        <w:t>long</w:t>
      </w:r>
      <w:r w:rsidR="00100B1D" w:rsidRPr="004E177C">
        <w:rPr>
          <w:szCs w:val="24"/>
        </w:rPr>
        <w:t xml:space="preserve"> than </w:t>
      </w:r>
      <w:r w:rsidR="007A4580" w:rsidRPr="004E177C">
        <w:rPr>
          <w:szCs w:val="24"/>
        </w:rPr>
        <w:t>short</w:t>
      </w:r>
      <w:r w:rsidR="00100B1D" w:rsidRPr="004E177C">
        <w:rPr>
          <w:szCs w:val="24"/>
        </w:rPr>
        <w:t xml:space="preserve"> items, </w:t>
      </w:r>
      <w:r w:rsidR="00F82978" w:rsidRPr="004E177C">
        <w:rPr>
          <w:szCs w:val="24"/>
        </w:rPr>
        <w:t>with the difference</w:t>
      </w:r>
      <w:r w:rsidR="000926B7" w:rsidRPr="004E177C">
        <w:rPr>
          <w:szCs w:val="24"/>
        </w:rPr>
        <w:t xml:space="preserve"> in RTs to long and short items </w:t>
      </w:r>
      <w:r w:rsidR="00F82978" w:rsidRPr="004E177C">
        <w:rPr>
          <w:szCs w:val="24"/>
        </w:rPr>
        <w:t>reducing across blocks</w:t>
      </w:r>
      <w:r w:rsidR="00663461" w:rsidRPr="004E177C">
        <w:rPr>
          <w:szCs w:val="24"/>
        </w:rPr>
        <w:t xml:space="preserve"> on day 1</w:t>
      </w:r>
      <w:r w:rsidR="00100B1D" w:rsidRPr="004E177C">
        <w:rPr>
          <w:szCs w:val="24"/>
        </w:rPr>
        <w:t xml:space="preserve">. </w:t>
      </w:r>
    </w:p>
    <w:p w14:paraId="63838AAA" w14:textId="77777777" w:rsidR="007E47A6" w:rsidRPr="004E177C" w:rsidRDefault="007E47A6" w:rsidP="0032390F">
      <w:pPr>
        <w:spacing w:line="480" w:lineRule="auto"/>
        <w:jc w:val="both"/>
        <w:rPr>
          <w:szCs w:val="24"/>
        </w:rPr>
      </w:pPr>
    </w:p>
    <w:p w14:paraId="486B7E97" w14:textId="67C189E1" w:rsidR="007E47A6" w:rsidRPr="004E177C" w:rsidRDefault="007E47A6" w:rsidP="00D43E26">
      <w:pPr>
        <w:spacing w:line="480" w:lineRule="auto"/>
        <w:jc w:val="both"/>
        <w:rPr>
          <w:bCs/>
          <w:i/>
          <w:iCs/>
          <w:szCs w:val="24"/>
        </w:rPr>
      </w:pPr>
      <w:r w:rsidRPr="004E177C">
        <w:rPr>
          <w:bCs/>
          <w:i/>
          <w:iCs/>
          <w:szCs w:val="24"/>
        </w:rPr>
        <w:t>Model 3</w:t>
      </w:r>
      <w:r w:rsidR="00942F8D" w:rsidRPr="004E177C">
        <w:rPr>
          <w:bCs/>
          <w:i/>
          <w:iCs/>
          <w:szCs w:val="24"/>
        </w:rPr>
        <w:t>.</w:t>
      </w:r>
      <w:r w:rsidRPr="004E177C">
        <w:rPr>
          <w:bCs/>
          <w:i/>
          <w:iCs/>
          <w:szCs w:val="24"/>
        </w:rPr>
        <w:t xml:space="preserve"> Effects of </w:t>
      </w:r>
      <w:r w:rsidR="00F159A6" w:rsidRPr="004E177C">
        <w:rPr>
          <w:bCs/>
          <w:i/>
          <w:iCs/>
          <w:szCs w:val="24"/>
        </w:rPr>
        <w:t xml:space="preserve">Lexicality, </w:t>
      </w:r>
      <w:r w:rsidRPr="004E177C">
        <w:rPr>
          <w:bCs/>
          <w:i/>
          <w:iCs/>
          <w:szCs w:val="24"/>
        </w:rPr>
        <w:t>Frequency, Bloc</w:t>
      </w:r>
      <w:r w:rsidR="00FC3ACB" w:rsidRPr="004E177C">
        <w:rPr>
          <w:bCs/>
          <w:i/>
          <w:iCs/>
          <w:szCs w:val="24"/>
        </w:rPr>
        <w:t>ks and Length on day 28</w:t>
      </w:r>
      <w:r w:rsidRPr="004E177C">
        <w:rPr>
          <w:bCs/>
          <w:i/>
          <w:iCs/>
          <w:szCs w:val="24"/>
        </w:rPr>
        <w:t xml:space="preserve"> </w:t>
      </w:r>
    </w:p>
    <w:p w14:paraId="5EE430BC" w14:textId="77777777" w:rsidR="00FC3ACB" w:rsidRPr="004E177C" w:rsidRDefault="00FC3ACB" w:rsidP="0021162A">
      <w:pPr>
        <w:spacing w:line="480" w:lineRule="auto"/>
        <w:jc w:val="both"/>
        <w:rPr>
          <w:bCs/>
          <w:color w:val="000000"/>
          <w:szCs w:val="24"/>
          <w:shd w:val="clear" w:color="auto" w:fill="FFFFFF"/>
        </w:rPr>
      </w:pPr>
      <w:r w:rsidRPr="004E177C">
        <w:rPr>
          <w:bCs/>
          <w:color w:val="000000"/>
          <w:szCs w:val="24"/>
          <w:shd w:val="clear" w:color="auto" w:fill="FFFFFF"/>
        </w:rPr>
        <w:t xml:space="preserve">Model 3 </w:t>
      </w:r>
      <w:r w:rsidR="00942F8D" w:rsidRPr="004E177C">
        <w:rPr>
          <w:bCs/>
          <w:color w:val="000000"/>
          <w:szCs w:val="24"/>
          <w:shd w:val="clear" w:color="auto" w:fill="FFFFFF"/>
        </w:rPr>
        <w:t>analysed</w:t>
      </w:r>
      <w:r w:rsidR="00DF283E" w:rsidRPr="004E177C">
        <w:rPr>
          <w:bCs/>
          <w:color w:val="000000"/>
          <w:szCs w:val="24"/>
          <w:shd w:val="clear" w:color="auto" w:fill="FFFFFF"/>
        </w:rPr>
        <w:t xml:space="preserve"> the data </w:t>
      </w:r>
      <w:r w:rsidR="00F82978" w:rsidRPr="004E177C">
        <w:rPr>
          <w:bCs/>
          <w:color w:val="000000"/>
          <w:szCs w:val="24"/>
          <w:shd w:val="clear" w:color="auto" w:fill="FFFFFF"/>
        </w:rPr>
        <w:t>for</w:t>
      </w:r>
      <w:r w:rsidR="00DF283E" w:rsidRPr="004E177C">
        <w:rPr>
          <w:bCs/>
          <w:color w:val="000000"/>
          <w:szCs w:val="24"/>
          <w:shd w:val="clear" w:color="auto" w:fill="FFFFFF"/>
        </w:rPr>
        <w:t xml:space="preserve"> day 28 </w:t>
      </w:r>
      <w:r w:rsidR="00F82978" w:rsidRPr="004E177C">
        <w:rPr>
          <w:bCs/>
          <w:color w:val="000000"/>
          <w:szCs w:val="24"/>
          <w:shd w:val="clear" w:color="auto" w:fill="FFFFFF"/>
        </w:rPr>
        <w:t>only</w:t>
      </w:r>
      <w:r w:rsidRPr="004E177C">
        <w:rPr>
          <w:bCs/>
          <w:color w:val="000000"/>
          <w:szCs w:val="24"/>
          <w:shd w:val="clear" w:color="auto" w:fill="FFFFFF"/>
        </w:rPr>
        <w:t xml:space="preserve">. </w:t>
      </w:r>
      <w:r w:rsidR="00063351" w:rsidRPr="004E177C">
        <w:rPr>
          <w:bCs/>
          <w:color w:val="000000"/>
          <w:szCs w:val="24"/>
          <w:shd w:val="clear" w:color="auto" w:fill="FFFFFF"/>
        </w:rPr>
        <w:t xml:space="preserve">The results are shown in Table 3. </w:t>
      </w:r>
      <w:r w:rsidR="00DF283E" w:rsidRPr="004E177C">
        <w:rPr>
          <w:bCs/>
          <w:color w:val="000000"/>
          <w:szCs w:val="24"/>
          <w:shd w:val="clear" w:color="auto" w:fill="FFFFFF"/>
        </w:rPr>
        <w:t>There was a significant effect of Lexicality</w:t>
      </w:r>
      <w:r w:rsidR="00B9122F" w:rsidRPr="004E177C">
        <w:rPr>
          <w:bCs/>
          <w:color w:val="000000"/>
          <w:szCs w:val="24"/>
          <w:shd w:val="clear" w:color="auto" w:fill="FFFFFF"/>
        </w:rPr>
        <w:t xml:space="preserve"> and a significant </w:t>
      </w:r>
      <w:r w:rsidR="00DF283E" w:rsidRPr="004E177C">
        <w:rPr>
          <w:bCs/>
          <w:color w:val="000000"/>
          <w:szCs w:val="24"/>
          <w:shd w:val="clear" w:color="auto" w:fill="FFFFFF"/>
        </w:rPr>
        <w:t xml:space="preserve">Lexicality </w:t>
      </w:r>
      <w:r w:rsidR="00942F8D" w:rsidRPr="004E177C">
        <w:rPr>
          <w:bCs/>
          <w:color w:val="000000"/>
          <w:szCs w:val="24"/>
          <w:shd w:val="clear" w:color="auto" w:fill="FFFFFF"/>
        </w:rPr>
        <w:t>x</w:t>
      </w:r>
      <w:r w:rsidR="00DF283E" w:rsidRPr="004E177C">
        <w:rPr>
          <w:bCs/>
          <w:color w:val="000000"/>
          <w:szCs w:val="24"/>
          <w:shd w:val="clear" w:color="auto" w:fill="FFFFFF"/>
        </w:rPr>
        <w:t xml:space="preserve"> Length</w:t>
      </w:r>
      <w:r w:rsidR="00942F8D" w:rsidRPr="004E177C">
        <w:rPr>
          <w:bCs/>
          <w:color w:val="000000"/>
          <w:szCs w:val="24"/>
          <w:shd w:val="clear" w:color="auto" w:fill="FFFFFF"/>
        </w:rPr>
        <w:t xml:space="preserve"> interaction</w:t>
      </w:r>
      <w:r w:rsidR="00DF283E" w:rsidRPr="004E177C">
        <w:rPr>
          <w:bCs/>
          <w:color w:val="000000"/>
          <w:szCs w:val="24"/>
          <w:shd w:val="clear" w:color="auto" w:fill="FFFFFF"/>
        </w:rPr>
        <w:t xml:space="preserve">, with the </w:t>
      </w:r>
      <w:r w:rsidR="002B417C" w:rsidRPr="004E177C">
        <w:rPr>
          <w:bCs/>
          <w:color w:val="000000"/>
          <w:szCs w:val="24"/>
          <w:shd w:val="clear" w:color="auto" w:fill="FFFFFF"/>
        </w:rPr>
        <w:t>lexicality effect again</w:t>
      </w:r>
      <w:r w:rsidR="00DF283E" w:rsidRPr="004E177C">
        <w:rPr>
          <w:bCs/>
          <w:color w:val="000000"/>
          <w:szCs w:val="24"/>
          <w:shd w:val="clear" w:color="auto" w:fill="FFFFFF"/>
        </w:rPr>
        <w:t xml:space="preserve"> being greater for </w:t>
      </w:r>
      <w:r w:rsidR="007A4580" w:rsidRPr="004E177C">
        <w:rPr>
          <w:bCs/>
          <w:color w:val="000000"/>
          <w:szCs w:val="24"/>
          <w:shd w:val="clear" w:color="auto" w:fill="FFFFFF"/>
        </w:rPr>
        <w:t>long</w:t>
      </w:r>
      <w:r w:rsidR="00DF283E" w:rsidRPr="004E177C">
        <w:rPr>
          <w:bCs/>
          <w:color w:val="000000"/>
          <w:szCs w:val="24"/>
          <w:shd w:val="clear" w:color="auto" w:fill="FFFFFF"/>
        </w:rPr>
        <w:t xml:space="preserve"> than </w:t>
      </w:r>
      <w:r w:rsidR="007A4580" w:rsidRPr="004E177C">
        <w:rPr>
          <w:bCs/>
          <w:color w:val="000000"/>
          <w:szCs w:val="24"/>
          <w:shd w:val="clear" w:color="auto" w:fill="FFFFFF"/>
        </w:rPr>
        <w:t>short</w:t>
      </w:r>
      <w:r w:rsidR="00DF283E" w:rsidRPr="004E177C">
        <w:rPr>
          <w:bCs/>
          <w:color w:val="000000"/>
          <w:szCs w:val="24"/>
          <w:shd w:val="clear" w:color="auto" w:fill="FFFFFF"/>
        </w:rPr>
        <w:t xml:space="preserve"> </w:t>
      </w:r>
      <w:r w:rsidR="002B417C" w:rsidRPr="004E177C">
        <w:rPr>
          <w:bCs/>
          <w:color w:val="000000"/>
          <w:szCs w:val="24"/>
          <w:shd w:val="clear" w:color="auto" w:fill="FFFFFF"/>
        </w:rPr>
        <w:t>items</w:t>
      </w:r>
      <w:r w:rsidR="00DF283E" w:rsidRPr="004E177C">
        <w:rPr>
          <w:bCs/>
          <w:color w:val="000000"/>
          <w:szCs w:val="24"/>
          <w:shd w:val="clear" w:color="auto" w:fill="FFFFFF"/>
        </w:rPr>
        <w:t xml:space="preserve">. </w:t>
      </w:r>
      <w:r w:rsidR="00942F8D" w:rsidRPr="004E177C">
        <w:rPr>
          <w:bCs/>
          <w:color w:val="000000"/>
          <w:szCs w:val="24"/>
          <w:shd w:val="clear" w:color="auto" w:fill="FFFFFF"/>
        </w:rPr>
        <w:t xml:space="preserve">Unlike Model 2, the </w:t>
      </w:r>
      <w:r w:rsidR="00F82978" w:rsidRPr="004E177C">
        <w:rPr>
          <w:bCs/>
          <w:color w:val="000000"/>
          <w:szCs w:val="24"/>
          <w:shd w:val="clear" w:color="auto" w:fill="FFFFFF"/>
        </w:rPr>
        <w:t>impact</w:t>
      </w:r>
      <w:r w:rsidR="00942F8D" w:rsidRPr="004E177C">
        <w:rPr>
          <w:bCs/>
          <w:color w:val="000000"/>
          <w:szCs w:val="24"/>
          <w:shd w:val="clear" w:color="auto" w:fill="FFFFFF"/>
        </w:rPr>
        <w:t xml:space="preserve"> of Blocks was not significant. </w:t>
      </w:r>
      <w:r w:rsidR="00F82978" w:rsidRPr="004E177C">
        <w:rPr>
          <w:bCs/>
          <w:color w:val="000000"/>
          <w:szCs w:val="24"/>
          <w:shd w:val="clear" w:color="auto" w:fill="FFFFFF"/>
        </w:rPr>
        <w:t>Figure 1 shows that apart from some</w:t>
      </w:r>
      <w:r w:rsidR="002B417C" w:rsidRPr="004E177C">
        <w:rPr>
          <w:bCs/>
          <w:color w:val="000000"/>
          <w:szCs w:val="24"/>
          <w:shd w:val="clear" w:color="auto" w:fill="FFFFFF"/>
        </w:rPr>
        <w:t xml:space="preserve"> reduction </w:t>
      </w:r>
      <w:r w:rsidR="00F82978" w:rsidRPr="004E177C">
        <w:rPr>
          <w:bCs/>
          <w:color w:val="000000"/>
          <w:szCs w:val="24"/>
          <w:shd w:val="clear" w:color="auto" w:fill="FFFFFF"/>
        </w:rPr>
        <w:t>of</w:t>
      </w:r>
      <w:r w:rsidR="002B417C" w:rsidRPr="004E177C">
        <w:rPr>
          <w:bCs/>
          <w:color w:val="000000"/>
          <w:szCs w:val="24"/>
          <w:shd w:val="clear" w:color="auto" w:fill="FFFFFF"/>
        </w:rPr>
        <w:t xml:space="preserve"> RTs for </w:t>
      </w:r>
      <w:r w:rsidR="007A4580" w:rsidRPr="004E177C">
        <w:rPr>
          <w:bCs/>
          <w:color w:val="000000"/>
          <w:szCs w:val="24"/>
          <w:shd w:val="clear" w:color="auto" w:fill="FFFFFF"/>
        </w:rPr>
        <w:t>long</w:t>
      </w:r>
      <w:r w:rsidR="002B417C" w:rsidRPr="004E177C">
        <w:rPr>
          <w:bCs/>
          <w:color w:val="000000"/>
          <w:szCs w:val="24"/>
          <w:shd w:val="clear" w:color="auto" w:fill="FFFFFF"/>
        </w:rPr>
        <w:t xml:space="preserve"> nonwords between blocks 1 and 2, RT</w:t>
      </w:r>
      <w:r w:rsidR="006A1F50" w:rsidRPr="004E177C">
        <w:rPr>
          <w:bCs/>
          <w:color w:val="000000"/>
          <w:szCs w:val="24"/>
          <w:shd w:val="clear" w:color="auto" w:fill="FFFFFF"/>
        </w:rPr>
        <w:t>s changed little across blocks o</w:t>
      </w:r>
      <w:r w:rsidR="002B417C" w:rsidRPr="004E177C">
        <w:rPr>
          <w:bCs/>
          <w:color w:val="000000"/>
          <w:szCs w:val="24"/>
          <w:shd w:val="clear" w:color="auto" w:fill="FFFFFF"/>
        </w:rPr>
        <w:t>n day 28.</w:t>
      </w:r>
    </w:p>
    <w:p w14:paraId="732E79E1" w14:textId="77777777" w:rsidR="00FC3ACB" w:rsidRPr="004E177C" w:rsidRDefault="00FC3ACB" w:rsidP="0021162A">
      <w:pPr>
        <w:spacing w:line="480" w:lineRule="auto"/>
        <w:jc w:val="both"/>
        <w:rPr>
          <w:b/>
          <w:bCs/>
          <w:color w:val="000000"/>
          <w:szCs w:val="24"/>
          <w:shd w:val="clear" w:color="auto" w:fill="FFFFFF"/>
        </w:rPr>
      </w:pPr>
    </w:p>
    <w:p w14:paraId="5906A7EB" w14:textId="77777777" w:rsidR="00F76FB8" w:rsidRPr="004E177C" w:rsidRDefault="00F76FB8" w:rsidP="00F76FB8">
      <w:pPr>
        <w:spacing w:line="480" w:lineRule="auto"/>
        <w:jc w:val="both"/>
        <w:rPr>
          <w:rFonts w:eastAsia="Times New Roman"/>
          <w:b/>
          <w:sz w:val="28"/>
          <w:szCs w:val="28"/>
        </w:rPr>
      </w:pPr>
      <w:r w:rsidRPr="004E177C">
        <w:rPr>
          <w:rFonts w:eastAsia="Times New Roman"/>
          <w:b/>
          <w:sz w:val="28"/>
          <w:szCs w:val="28"/>
        </w:rPr>
        <w:t>Discussion</w:t>
      </w:r>
    </w:p>
    <w:p w14:paraId="6F64D3E3" w14:textId="18E78499" w:rsidR="00185AB5" w:rsidRPr="004E177C" w:rsidRDefault="00E71046" w:rsidP="00064FA2">
      <w:pPr>
        <w:spacing w:line="480" w:lineRule="auto"/>
        <w:jc w:val="both"/>
        <w:rPr>
          <w:rFonts w:eastAsia="Times New Roman"/>
          <w:szCs w:val="16"/>
        </w:rPr>
      </w:pPr>
      <w:r w:rsidRPr="004E177C">
        <w:rPr>
          <w:rFonts w:eastAsia="Times New Roman"/>
          <w:szCs w:val="16"/>
        </w:rPr>
        <w:lastRenderedPageBreak/>
        <w:t>RTs to English words and nonwords declined across blocks on day 1</w:t>
      </w:r>
      <w:r w:rsidR="00076E68" w:rsidRPr="004E177C">
        <w:rPr>
          <w:rFonts w:eastAsia="Times New Roman"/>
          <w:szCs w:val="16"/>
        </w:rPr>
        <w:t xml:space="preserve"> as a result of repetition priming / word learning</w:t>
      </w:r>
      <w:r w:rsidRPr="004E177C">
        <w:rPr>
          <w:rFonts w:eastAsia="Times New Roman"/>
          <w:szCs w:val="16"/>
        </w:rPr>
        <w:t xml:space="preserve">. There was good retention of the savings in RTs across the retention interval, resulting in significantly faster RTs on day 28 than day 1. </w:t>
      </w:r>
      <w:r w:rsidR="00185AB5" w:rsidRPr="004E177C">
        <w:rPr>
          <w:rFonts w:eastAsia="Times New Roman"/>
          <w:szCs w:val="16"/>
        </w:rPr>
        <w:t xml:space="preserve">The results for nonwords </w:t>
      </w:r>
      <w:r w:rsidR="008333D8" w:rsidRPr="004E177C">
        <w:rPr>
          <w:rFonts w:eastAsia="Times New Roman"/>
          <w:szCs w:val="16"/>
        </w:rPr>
        <w:t xml:space="preserve">on day 1 </w:t>
      </w:r>
      <w:r w:rsidR="00185AB5" w:rsidRPr="004E177C">
        <w:rPr>
          <w:rFonts w:eastAsia="Times New Roman"/>
          <w:szCs w:val="16"/>
        </w:rPr>
        <w:t>were similar to those obtained by Maloney et al. (2009) and Kwok and Ellis (2014, 2015)</w:t>
      </w:r>
      <w:r w:rsidR="008333D8" w:rsidRPr="004E177C">
        <w:rPr>
          <w:rFonts w:eastAsia="Times New Roman"/>
          <w:szCs w:val="16"/>
        </w:rPr>
        <w:t>:</w:t>
      </w:r>
      <w:r w:rsidR="00185AB5" w:rsidRPr="004E177C">
        <w:rPr>
          <w:rFonts w:eastAsia="Times New Roman"/>
          <w:szCs w:val="16"/>
        </w:rPr>
        <w:t xml:space="preserve"> </w:t>
      </w:r>
      <w:r w:rsidR="005E43E3" w:rsidRPr="004E177C">
        <w:rPr>
          <w:rFonts w:eastAsia="Times New Roman"/>
          <w:szCs w:val="16"/>
        </w:rPr>
        <w:t xml:space="preserve">RTs reduced </w:t>
      </w:r>
      <w:r w:rsidR="008333D8" w:rsidRPr="004E177C">
        <w:rPr>
          <w:rFonts w:eastAsia="Times New Roman"/>
          <w:szCs w:val="16"/>
        </w:rPr>
        <w:t>decreased</w:t>
      </w:r>
      <w:r w:rsidR="005E43E3" w:rsidRPr="004E177C">
        <w:rPr>
          <w:rFonts w:eastAsia="Times New Roman"/>
          <w:szCs w:val="16"/>
        </w:rPr>
        <w:t xml:space="preserve"> across the early blocks of trials, with the difference in RTs to </w:t>
      </w:r>
      <w:r w:rsidR="007A4580" w:rsidRPr="004E177C">
        <w:rPr>
          <w:rFonts w:eastAsia="Times New Roman"/>
          <w:szCs w:val="16"/>
        </w:rPr>
        <w:t>short</w:t>
      </w:r>
      <w:r w:rsidR="005E43E3" w:rsidRPr="004E177C">
        <w:rPr>
          <w:rFonts w:eastAsia="Times New Roman"/>
          <w:szCs w:val="16"/>
        </w:rPr>
        <w:t xml:space="preserve"> and </w:t>
      </w:r>
      <w:r w:rsidR="007A4580" w:rsidRPr="004E177C">
        <w:rPr>
          <w:rFonts w:eastAsia="Times New Roman"/>
          <w:szCs w:val="16"/>
        </w:rPr>
        <w:t>long</w:t>
      </w:r>
      <w:r w:rsidR="005E43E3" w:rsidRPr="004E177C">
        <w:rPr>
          <w:rFonts w:eastAsia="Times New Roman"/>
          <w:szCs w:val="16"/>
        </w:rPr>
        <w:t xml:space="preserve"> nonwords also reducing. Following Maloney et al. (2009) and Kwok and Ellis (2014, 2015) we would interpret that as evidence of a shift from sublexical to lexical reading as representations are created for the novel letter strings. </w:t>
      </w:r>
      <w:r w:rsidR="00185AB5" w:rsidRPr="004E177C">
        <w:rPr>
          <w:rFonts w:eastAsia="Times New Roman"/>
          <w:szCs w:val="16"/>
        </w:rPr>
        <w:t xml:space="preserve">If anything, RTs to </w:t>
      </w:r>
      <w:r w:rsidR="007A4580" w:rsidRPr="004E177C">
        <w:rPr>
          <w:rFonts w:eastAsia="Times New Roman"/>
          <w:szCs w:val="16"/>
        </w:rPr>
        <w:t>long</w:t>
      </w:r>
      <w:r w:rsidR="00185AB5" w:rsidRPr="004E177C">
        <w:rPr>
          <w:rFonts w:eastAsia="Times New Roman"/>
          <w:szCs w:val="16"/>
        </w:rPr>
        <w:t xml:space="preserve"> and </w:t>
      </w:r>
      <w:r w:rsidR="007A4580" w:rsidRPr="004E177C">
        <w:rPr>
          <w:rFonts w:eastAsia="Times New Roman"/>
          <w:szCs w:val="16"/>
        </w:rPr>
        <w:t>short</w:t>
      </w:r>
      <w:r w:rsidR="00185AB5" w:rsidRPr="004E177C">
        <w:rPr>
          <w:rFonts w:eastAsia="Times New Roman"/>
          <w:szCs w:val="16"/>
        </w:rPr>
        <w:t xml:space="preserve"> nonwords were slower to converge in Experiment 1 than in those previous studies, a </w:t>
      </w:r>
      <w:r w:rsidR="005E43E3" w:rsidRPr="004E177C">
        <w:rPr>
          <w:rFonts w:eastAsia="Times New Roman"/>
          <w:szCs w:val="16"/>
        </w:rPr>
        <w:t>point we will return to in the General Discussion. Words and nonwords showed good retention of day 1 savings across the 28-day retention interval. Using a different test of word recognit</w:t>
      </w:r>
      <w:r w:rsidR="003B4BE8" w:rsidRPr="004E177C">
        <w:rPr>
          <w:rFonts w:eastAsia="Times New Roman"/>
          <w:szCs w:val="16"/>
        </w:rPr>
        <w:t>i</w:t>
      </w:r>
      <w:r w:rsidR="005E43E3" w:rsidRPr="004E177C">
        <w:rPr>
          <w:rFonts w:eastAsia="Times New Roman"/>
          <w:szCs w:val="16"/>
        </w:rPr>
        <w:t>on (thresholds rather than naming latencies)</w:t>
      </w:r>
      <w:r w:rsidR="00260658" w:rsidRPr="004E177C">
        <w:rPr>
          <w:rFonts w:eastAsia="Times New Roman"/>
          <w:szCs w:val="16"/>
        </w:rPr>
        <w:t>, Salasoo et al.</w:t>
      </w:r>
      <w:r w:rsidR="005E43E3" w:rsidRPr="004E177C">
        <w:rPr>
          <w:rFonts w:eastAsia="Times New Roman"/>
          <w:szCs w:val="16"/>
        </w:rPr>
        <w:t xml:space="preserve"> (1985) demonstrated retention of nonword learning over a 12-month interval following repeated exposure to nonwords in ten sessions spread over 12 days. The results for the nonwords </w:t>
      </w:r>
      <w:r w:rsidR="008333D8" w:rsidRPr="004E177C">
        <w:rPr>
          <w:rFonts w:eastAsia="Times New Roman"/>
          <w:szCs w:val="16"/>
        </w:rPr>
        <w:t>on day 28</w:t>
      </w:r>
      <w:r w:rsidR="005E43E3" w:rsidRPr="004E177C">
        <w:rPr>
          <w:rFonts w:eastAsia="Times New Roman"/>
          <w:szCs w:val="16"/>
        </w:rPr>
        <w:t xml:space="preserve"> </w:t>
      </w:r>
      <w:r w:rsidR="008333D8" w:rsidRPr="004E177C">
        <w:rPr>
          <w:rFonts w:eastAsia="Times New Roman"/>
          <w:szCs w:val="16"/>
        </w:rPr>
        <w:t>are similar to</w:t>
      </w:r>
      <w:r w:rsidR="005E43E3" w:rsidRPr="004E177C">
        <w:rPr>
          <w:rFonts w:eastAsia="Times New Roman"/>
          <w:szCs w:val="16"/>
        </w:rPr>
        <w:t xml:space="preserve"> the results of Kwok and Ellis (2014, 205) with a slight slowing of RTs to the </w:t>
      </w:r>
      <w:r w:rsidR="007A4580" w:rsidRPr="004E177C">
        <w:rPr>
          <w:rFonts w:eastAsia="Times New Roman"/>
          <w:szCs w:val="16"/>
        </w:rPr>
        <w:t>long</w:t>
      </w:r>
      <w:r w:rsidR="005E43E3" w:rsidRPr="004E177C">
        <w:rPr>
          <w:rFonts w:eastAsia="Times New Roman"/>
          <w:szCs w:val="16"/>
        </w:rPr>
        <w:t xml:space="preserve"> nonwords in the first block following the retention interval and fast responses</w:t>
      </w:r>
      <w:r w:rsidR="00D85DD9" w:rsidRPr="004E177C">
        <w:rPr>
          <w:rFonts w:eastAsia="Times New Roman"/>
          <w:szCs w:val="16"/>
        </w:rPr>
        <w:t xml:space="preserve"> with small length effects</w:t>
      </w:r>
      <w:r w:rsidR="005E43E3" w:rsidRPr="004E177C">
        <w:rPr>
          <w:rFonts w:eastAsia="Times New Roman"/>
          <w:szCs w:val="16"/>
        </w:rPr>
        <w:t xml:space="preserve"> thereafter. </w:t>
      </w:r>
    </w:p>
    <w:p w14:paraId="0A218C6D" w14:textId="7E682C11" w:rsidR="00DC2CC9" w:rsidRPr="004E177C" w:rsidRDefault="00F32014" w:rsidP="00553186">
      <w:pPr>
        <w:spacing w:line="480" w:lineRule="auto"/>
        <w:ind w:firstLine="360"/>
        <w:jc w:val="both"/>
        <w:rPr>
          <w:rFonts w:eastAsia="Times New Roman"/>
          <w:szCs w:val="16"/>
        </w:rPr>
      </w:pPr>
      <w:r w:rsidRPr="004E177C">
        <w:rPr>
          <w:rFonts w:eastAsia="Times New Roman"/>
          <w:szCs w:val="16"/>
        </w:rPr>
        <w:t xml:space="preserve">The </w:t>
      </w:r>
      <w:r w:rsidR="008333D8" w:rsidRPr="004E177C">
        <w:rPr>
          <w:rFonts w:eastAsia="Times New Roman"/>
          <w:szCs w:val="16"/>
        </w:rPr>
        <w:t>lexicality effect</w:t>
      </w:r>
      <w:r w:rsidR="00553186" w:rsidRPr="004E177C">
        <w:rPr>
          <w:rFonts w:eastAsia="Times New Roman"/>
          <w:szCs w:val="16"/>
        </w:rPr>
        <w:t xml:space="preserve"> was greater for </w:t>
      </w:r>
      <w:r w:rsidR="007A4580" w:rsidRPr="004E177C">
        <w:rPr>
          <w:rFonts w:eastAsia="Times New Roman"/>
          <w:szCs w:val="16"/>
        </w:rPr>
        <w:t>long</w:t>
      </w:r>
      <w:r w:rsidR="00553186" w:rsidRPr="004E177C">
        <w:rPr>
          <w:rFonts w:eastAsia="Times New Roman"/>
          <w:szCs w:val="16"/>
        </w:rPr>
        <w:t xml:space="preserve"> than </w:t>
      </w:r>
      <w:r w:rsidR="007A4580" w:rsidRPr="004E177C">
        <w:rPr>
          <w:rFonts w:eastAsia="Times New Roman"/>
          <w:szCs w:val="16"/>
        </w:rPr>
        <w:t>short</w:t>
      </w:r>
      <w:r w:rsidR="00553186" w:rsidRPr="004E177C">
        <w:rPr>
          <w:rFonts w:eastAsia="Times New Roman"/>
          <w:szCs w:val="16"/>
        </w:rPr>
        <w:t xml:space="preserve"> stimuli on </w:t>
      </w:r>
      <w:r w:rsidR="00DC2CC9" w:rsidRPr="004E177C">
        <w:rPr>
          <w:rFonts w:eastAsia="Times New Roman"/>
          <w:szCs w:val="16"/>
        </w:rPr>
        <w:t>both days. On day 1, the lexicality effect was particularly marked in the early blocks</w:t>
      </w:r>
      <w:r w:rsidR="00553186" w:rsidRPr="004E177C">
        <w:rPr>
          <w:rFonts w:eastAsia="Times New Roman"/>
          <w:szCs w:val="16"/>
        </w:rPr>
        <w:t xml:space="preserve"> when the nonw</w:t>
      </w:r>
      <w:r w:rsidR="008333D8" w:rsidRPr="004E177C">
        <w:rPr>
          <w:rFonts w:eastAsia="Times New Roman"/>
          <w:szCs w:val="16"/>
        </w:rPr>
        <w:t>ords were completely unfamiliar,</w:t>
      </w:r>
      <w:r w:rsidR="00553186" w:rsidRPr="004E177C">
        <w:rPr>
          <w:rFonts w:eastAsia="Times New Roman"/>
          <w:szCs w:val="16"/>
        </w:rPr>
        <w:t xml:space="preserve"> </w:t>
      </w:r>
      <w:r w:rsidR="008333D8" w:rsidRPr="004E177C">
        <w:rPr>
          <w:rFonts w:eastAsia="Times New Roman"/>
          <w:szCs w:val="16"/>
        </w:rPr>
        <w:t>reducing</w:t>
      </w:r>
      <w:r w:rsidR="00553186" w:rsidRPr="004E177C">
        <w:rPr>
          <w:rFonts w:eastAsia="Times New Roman"/>
          <w:szCs w:val="16"/>
        </w:rPr>
        <w:t xml:space="preserve"> across blocks as RTs to the long nonwords in particular</w:t>
      </w:r>
      <w:r w:rsidR="00DC2CC9" w:rsidRPr="004E177C">
        <w:rPr>
          <w:rFonts w:eastAsia="Times New Roman"/>
          <w:szCs w:val="16"/>
        </w:rPr>
        <w:t xml:space="preserve"> </w:t>
      </w:r>
      <w:r w:rsidR="00553186" w:rsidRPr="004E177C">
        <w:rPr>
          <w:rFonts w:eastAsia="Times New Roman"/>
          <w:szCs w:val="16"/>
        </w:rPr>
        <w:t>became faster as a result of</w:t>
      </w:r>
      <w:r w:rsidR="00DC2CC9" w:rsidRPr="004E177C">
        <w:rPr>
          <w:rFonts w:eastAsia="Times New Roman"/>
          <w:szCs w:val="16"/>
        </w:rPr>
        <w:t xml:space="preserve"> learning. </w:t>
      </w:r>
    </w:p>
    <w:p w14:paraId="4414E6DF" w14:textId="118D3E83" w:rsidR="0061113A" w:rsidRPr="004E177C" w:rsidRDefault="00D85DD9" w:rsidP="00711741">
      <w:pPr>
        <w:spacing w:line="480" w:lineRule="auto"/>
        <w:ind w:firstLine="360"/>
        <w:jc w:val="both"/>
        <w:rPr>
          <w:rFonts w:eastAsia="Times New Roman"/>
          <w:szCs w:val="16"/>
        </w:rPr>
      </w:pPr>
      <w:r w:rsidRPr="004E177C">
        <w:rPr>
          <w:rFonts w:eastAsia="Times New Roman"/>
          <w:szCs w:val="16"/>
        </w:rPr>
        <w:t>None of the e</w:t>
      </w:r>
      <w:r w:rsidR="00064FA2" w:rsidRPr="004E177C">
        <w:rPr>
          <w:rFonts w:eastAsia="Times New Roman"/>
          <w:szCs w:val="16"/>
        </w:rPr>
        <w:t>ffect</w:t>
      </w:r>
      <w:r w:rsidR="006E7143" w:rsidRPr="004E177C">
        <w:rPr>
          <w:rFonts w:eastAsia="Times New Roman"/>
          <w:szCs w:val="16"/>
        </w:rPr>
        <w:t>s</w:t>
      </w:r>
      <w:r w:rsidR="00064FA2" w:rsidRPr="004E177C">
        <w:rPr>
          <w:rFonts w:eastAsia="Times New Roman"/>
          <w:szCs w:val="16"/>
        </w:rPr>
        <w:t xml:space="preserve"> </w:t>
      </w:r>
      <w:r w:rsidRPr="004E177C">
        <w:rPr>
          <w:rFonts w:eastAsia="Times New Roman"/>
          <w:szCs w:val="16"/>
        </w:rPr>
        <w:t>involving</w:t>
      </w:r>
      <w:r w:rsidR="00064FA2" w:rsidRPr="004E177C">
        <w:rPr>
          <w:rFonts w:eastAsia="Times New Roman"/>
          <w:szCs w:val="16"/>
        </w:rPr>
        <w:t xml:space="preserve"> word frequency </w:t>
      </w:r>
      <w:r w:rsidRPr="004E177C">
        <w:rPr>
          <w:rFonts w:eastAsia="Times New Roman"/>
          <w:szCs w:val="16"/>
        </w:rPr>
        <w:t>was</w:t>
      </w:r>
      <w:r w:rsidR="00622BD3" w:rsidRPr="004E177C">
        <w:rPr>
          <w:rFonts w:eastAsia="Times New Roman"/>
          <w:szCs w:val="16"/>
        </w:rPr>
        <w:t xml:space="preserve"> significant</w:t>
      </w:r>
      <w:r w:rsidRPr="004E177C">
        <w:rPr>
          <w:rFonts w:eastAsia="Times New Roman"/>
          <w:szCs w:val="16"/>
        </w:rPr>
        <w:t xml:space="preserve">, including </w:t>
      </w:r>
      <w:r w:rsidR="006E7143" w:rsidRPr="004E177C">
        <w:rPr>
          <w:rFonts w:eastAsia="Times New Roman"/>
          <w:szCs w:val="16"/>
        </w:rPr>
        <w:t>the difference in length effects for high and low frequency words reported by Balota, Cortese, Sergent-Marshall, Spieler and Yap (2004), Weekes (1997) and Yap and Balota (2009)</w:t>
      </w:r>
      <w:r w:rsidR="00622BD3" w:rsidRPr="004E177C">
        <w:rPr>
          <w:rFonts w:eastAsia="Times New Roman"/>
          <w:szCs w:val="16"/>
        </w:rPr>
        <w:t>.</w:t>
      </w:r>
      <w:r w:rsidR="00F32014" w:rsidRPr="004E177C">
        <w:rPr>
          <w:rFonts w:eastAsia="Times New Roman"/>
          <w:szCs w:val="16"/>
        </w:rPr>
        <w:t xml:space="preserve"> </w:t>
      </w:r>
      <w:r w:rsidR="008333D8" w:rsidRPr="004E177C">
        <w:rPr>
          <w:rFonts w:eastAsia="Times New Roman"/>
          <w:szCs w:val="16"/>
        </w:rPr>
        <w:t xml:space="preserve">Possible reasons for the </w:t>
      </w:r>
      <w:r w:rsidR="00622BD3" w:rsidRPr="004E177C">
        <w:rPr>
          <w:rFonts w:eastAsia="Times New Roman"/>
          <w:szCs w:val="16"/>
        </w:rPr>
        <w:t>lack of</w:t>
      </w:r>
      <w:r w:rsidR="008333D8" w:rsidRPr="004E177C">
        <w:rPr>
          <w:rFonts w:eastAsia="Times New Roman"/>
          <w:szCs w:val="16"/>
        </w:rPr>
        <w:t xml:space="preserve"> frequency effect</w:t>
      </w:r>
      <w:r w:rsidR="00622BD3" w:rsidRPr="004E177C">
        <w:rPr>
          <w:rFonts w:eastAsia="Times New Roman"/>
          <w:szCs w:val="16"/>
        </w:rPr>
        <w:t>s</w:t>
      </w:r>
      <w:r w:rsidR="008333D8" w:rsidRPr="004E177C">
        <w:rPr>
          <w:rFonts w:eastAsia="Times New Roman"/>
          <w:szCs w:val="16"/>
        </w:rPr>
        <w:t xml:space="preserve"> in Experiment 1 will be </w:t>
      </w:r>
      <w:r w:rsidR="006E7143" w:rsidRPr="004E177C">
        <w:rPr>
          <w:rFonts w:eastAsia="Times New Roman"/>
          <w:szCs w:val="16"/>
        </w:rPr>
        <w:t>considered in</w:t>
      </w:r>
      <w:r w:rsidR="008333D8" w:rsidRPr="004E177C">
        <w:rPr>
          <w:rFonts w:eastAsia="Times New Roman"/>
          <w:szCs w:val="16"/>
        </w:rPr>
        <w:t xml:space="preserve"> the General Discussion along with </w:t>
      </w:r>
      <w:r w:rsidR="00711741" w:rsidRPr="004E177C">
        <w:rPr>
          <w:rFonts w:eastAsia="Times New Roman"/>
          <w:szCs w:val="16"/>
        </w:rPr>
        <w:t xml:space="preserve">other aspects of the </w:t>
      </w:r>
      <w:r w:rsidR="008333D8" w:rsidRPr="004E177C">
        <w:rPr>
          <w:rFonts w:eastAsia="Times New Roman"/>
          <w:szCs w:val="16"/>
        </w:rPr>
        <w:t xml:space="preserve">results. </w:t>
      </w:r>
    </w:p>
    <w:p w14:paraId="70E9D878" w14:textId="77777777" w:rsidR="00CC1500" w:rsidRPr="004E177C" w:rsidRDefault="00CC1500" w:rsidP="000A18F9">
      <w:pPr>
        <w:tabs>
          <w:tab w:val="left" w:pos="5484"/>
        </w:tabs>
        <w:spacing w:line="480" w:lineRule="auto"/>
        <w:jc w:val="both"/>
      </w:pPr>
    </w:p>
    <w:p w14:paraId="56225D2B" w14:textId="77777777" w:rsidR="00BF60A3" w:rsidRPr="004E177C" w:rsidRDefault="00BF60A3" w:rsidP="000A18F9">
      <w:pPr>
        <w:tabs>
          <w:tab w:val="left" w:pos="5484"/>
        </w:tabs>
        <w:spacing w:line="480" w:lineRule="auto"/>
        <w:jc w:val="both"/>
      </w:pPr>
      <w:r w:rsidRPr="004E177C">
        <w:t xml:space="preserve">EXPERIMENT 2: REPEATED PRESENTATION OF HIGH FREQUENCY WORDS, LOW FREQUENCY WORDS AND NONWORDS ACROSS 28 DAYS IN SPANISH </w:t>
      </w:r>
    </w:p>
    <w:p w14:paraId="7F5D11E9" w14:textId="77777777" w:rsidR="00007DB1" w:rsidRPr="004E177C" w:rsidRDefault="00007DB1" w:rsidP="00F76FB8">
      <w:pPr>
        <w:spacing w:line="480" w:lineRule="auto"/>
        <w:jc w:val="both"/>
      </w:pPr>
    </w:p>
    <w:p w14:paraId="308508F0" w14:textId="77777777" w:rsidR="00F76FB8" w:rsidRPr="004E177C" w:rsidRDefault="006D0834" w:rsidP="00116773">
      <w:pPr>
        <w:spacing w:line="480" w:lineRule="auto"/>
        <w:jc w:val="both"/>
      </w:pPr>
      <w:r w:rsidRPr="004E177C">
        <w:t>E</w:t>
      </w:r>
      <w:r w:rsidR="00007DB1" w:rsidRPr="004E177C">
        <w:t>x</w:t>
      </w:r>
      <w:r w:rsidR="004C088C" w:rsidRPr="004E177C">
        <w:t xml:space="preserve">periment 2 was </w:t>
      </w:r>
      <w:r w:rsidR="009A00AF" w:rsidRPr="004E177C">
        <w:t>modelled on</w:t>
      </w:r>
      <w:r w:rsidR="004C088C" w:rsidRPr="004E177C">
        <w:t xml:space="preserve"> Experiment 1 but with Spanish participants reading Spanish </w:t>
      </w:r>
      <w:r w:rsidR="00BA78D3" w:rsidRPr="004E177C">
        <w:t xml:space="preserve">high frequency words, low frequency </w:t>
      </w:r>
      <w:r w:rsidR="004C088C" w:rsidRPr="004E177C">
        <w:t>words and nonwords</w:t>
      </w:r>
      <w:r w:rsidR="008667E2" w:rsidRPr="004E177C">
        <w:t xml:space="preserve"> </w:t>
      </w:r>
      <w:r w:rsidR="00E71371" w:rsidRPr="004E177C">
        <w:t>in</w:t>
      </w:r>
      <w:r w:rsidR="008667E2" w:rsidRPr="004E177C">
        <w:t xml:space="preserve"> ten blocks on day 1 and ten more blocks on day 28</w:t>
      </w:r>
      <w:r w:rsidR="004C088C" w:rsidRPr="004E177C">
        <w:t xml:space="preserve">. </w:t>
      </w:r>
      <w:r w:rsidR="00BA78D3" w:rsidRPr="004E177C">
        <w:t xml:space="preserve">We noted earlier the evidence for lexicality and frequency effects in Spanish, indicative of the use of lexical representations </w:t>
      </w:r>
      <w:r w:rsidR="001A45A7" w:rsidRPr="004E177C">
        <w:t>in</w:t>
      </w:r>
      <w:r w:rsidR="00BA78D3" w:rsidRPr="004E177C">
        <w:t xml:space="preserve"> a transparent orthography (e.g., Carreiras et al., 1993; </w:t>
      </w:r>
      <w:r w:rsidR="00BA78D3" w:rsidRPr="004E177C">
        <w:rPr>
          <w:rFonts w:eastAsia="Times New Roman"/>
          <w:szCs w:val="24"/>
          <w:lang w:eastAsia="es-ES"/>
        </w:rPr>
        <w:t>Castejón et al.</w:t>
      </w:r>
      <w:r w:rsidR="00BA78D3" w:rsidRPr="004E177C">
        <w:t>, 2013; Cuetos &amp; Suárez-Coalla, 2009; Davies et al., 2013; Perea &amp; Carreiras, 1998). We therefore expected to see faster reading of</w:t>
      </w:r>
      <w:r w:rsidR="00BA78D3" w:rsidRPr="004E177C">
        <w:rPr>
          <w:color w:val="FF0000"/>
        </w:rPr>
        <w:t xml:space="preserve"> </w:t>
      </w:r>
      <w:r w:rsidR="00BA78D3" w:rsidRPr="004E177C">
        <w:t>high than low frequency words and faster reading of words than nonwords in Experiment 2. Effects of length on Spanish word naming have been reported by Cuetos and Barbón (2006)</w:t>
      </w:r>
      <w:r w:rsidR="00BA78D3" w:rsidRPr="004E177C">
        <w:rPr>
          <w:color w:val="FF0000"/>
        </w:rPr>
        <w:t xml:space="preserve"> </w:t>
      </w:r>
      <w:r w:rsidR="00BA78D3" w:rsidRPr="004E177C">
        <w:t xml:space="preserve">and Davies et al. (2013) but not investigated in detail. Possible interactions between lexicality and length or frequency and length have not been investigated in Spanish. The grain size theory of Ziegler et al. (2001) and Perry and Ziegler (2002) predicts that greater use of sublexical correspondences in a transparent orthography will result in larger length effects in Spanish compared with English word naming. </w:t>
      </w:r>
      <w:r w:rsidR="00116773" w:rsidRPr="004E177C">
        <w:t>G</w:t>
      </w:r>
      <w:r w:rsidR="00BA78D3" w:rsidRPr="004E177C">
        <w:t xml:space="preserve">rain size theory also predicts slower convergence between RTs to </w:t>
      </w:r>
      <w:r w:rsidR="007A4580" w:rsidRPr="004E177C">
        <w:t>short</w:t>
      </w:r>
      <w:r w:rsidR="00BA78D3" w:rsidRPr="004E177C">
        <w:t xml:space="preserve"> and </w:t>
      </w:r>
      <w:r w:rsidR="007A4580" w:rsidRPr="004E177C">
        <w:t>long</w:t>
      </w:r>
      <w:r w:rsidR="00BA78D3" w:rsidRPr="004E177C">
        <w:t xml:space="preserve"> nonwords across repetitions in Spanish than in English because of the more persistent involvement of sublexical </w:t>
      </w:r>
      <w:r w:rsidR="001A45A7" w:rsidRPr="004E177C">
        <w:t>processing</w:t>
      </w:r>
      <w:r w:rsidR="00BA78D3" w:rsidRPr="004E177C">
        <w:t xml:space="preserve">. </w:t>
      </w:r>
    </w:p>
    <w:p w14:paraId="7AB4AB3D" w14:textId="77777777" w:rsidR="00400771" w:rsidRPr="004E177C" w:rsidRDefault="00400771" w:rsidP="00F76FB8">
      <w:pPr>
        <w:spacing w:line="480" w:lineRule="auto"/>
        <w:jc w:val="both"/>
        <w:rPr>
          <w:rFonts w:eastAsia="Times New Roman"/>
          <w:szCs w:val="16"/>
        </w:rPr>
      </w:pPr>
    </w:p>
    <w:p w14:paraId="001A2B04" w14:textId="77777777" w:rsidR="00F76FB8" w:rsidRPr="004E177C" w:rsidRDefault="00F76FB8" w:rsidP="00F76FB8">
      <w:pPr>
        <w:spacing w:line="480" w:lineRule="auto"/>
        <w:jc w:val="both"/>
        <w:rPr>
          <w:rFonts w:eastAsia="Times New Roman"/>
          <w:b/>
          <w:sz w:val="28"/>
          <w:szCs w:val="28"/>
        </w:rPr>
      </w:pPr>
      <w:r w:rsidRPr="004E177C">
        <w:rPr>
          <w:rFonts w:eastAsia="Times New Roman"/>
          <w:b/>
          <w:sz w:val="28"/>
          <w:szCs w:val="28"/>
        </w:rPr>
        <w:t xml:space="preserve">Method </w:t>
      </w:r>
    </w:p>
    <w:p w14:paraId="06F0E2A4" w14:textId="77777777" w:rsidR="00F76FB8" w:rsidRPr="004E177C" w:rsidRDefault="00F76FB8" w:rsidP="00F76FB8">
      <w:pPr>
        <w:spacing w:line="480" w:lineRule="auto"/>
        <w:jc w:val="both"/>
        <w:rPr>
          <w:rFonts w:eastAsia="Times New Roman"/>
          <w:szCs w:val="16"/>
        </w:rPr>
      </w:pPr>
      <w:r w:rsidRPr="004E177C">
        <w:rPr>
          <w:rFonts w:eastAsia="Times New Roman"/>
          <w:i/>
          <w:szCs w:val="16"/>
        </w:rPr>
        <w:t xml:space="preserve">Participants </w:t>
      </w:r>
    </w:p>
    <w:p w14:paraId="62336B2B" w14:textId="77777777" w:rsidR="00F76FB8" w:rsidRPr="004E177C" w:rsidRDefault="009A00AF" w:rsidP="00F76FB8">
      <w:pPr>
        <w:spacing w:line="480" w:lineRule="auto"/>
        <w:jc w:val="both"/>
        <w:rPr>
          <w:rFonts w:eastAsia="Times New Roman"/>
          <w:szCs w:val="16"/>
        </w:rPr>
      </w:pPr>
      <w:r w:rsidRPr="004E177C">
        <w:t>The p</w:t>
      </w:r>
      <w:r w:rsidR="00F76FB8" w:rsidRPr="004E177C">
        <w:t>articipants were 29 undergraduate students of the University of Oviedo</w:t>
      </w:r>
      <w:r w:rsidR="00876218" w:rsidRPr="004E177C">
        <w:t>, Spain</w:t>
      </w:r>
      <w:r w:rsidR="002E5A7B" w:rsidRPr="004E177C">
        <w:t xml:space="preserve"> (27 female, 2</w:t>
      </w:r>
      <w:r w:rsidR="00F76FB8" w:rsidRPr="004E177C">
        <w:t xml:space="preserve"> male) with a mean age of </w:t>
      </w:r>
      <w:r w:rsidR="002E5A7B" w:rsidRPr="004E177C">
        <w:t>23.86</w:t>
      </w:r>
      <w:r w:rsidR="00F76FB8" w:rsidRPr="004E177C">
        <w:t xml:space="preserve"> years (S.D. = </w:t>
      </w:r>
      <w:r w:rsidR="002E5A7B" w:rsidRPr="004E177C">
        <w:t>3.01</w:t>
      </w:r>
      <w:r w:rsidR="00F76FB8" w:rsidRPr="004E177C">
        <w:t xml:space="preserve">; range </w:t>
      </w:r>
      <w:r w:rsidR="002E5A7B" w:rsidRPr="004E177C">
        <w:t>22</w:t>
      </w:r>
      <w:r w:rsidR="00F76FB8" w:rsidRPr="004E177C">
        <w:t xml:space="preserve"> - </w:t>
      </w:r>
      <w:r w:rsidR="002E5A7B" w:rsidRPr="004E177C">
        <w:t>38</w:t>
      </w:r>
      <w:r w:rsidR="00F76FB8" w:rsidRPr="004E177C">
        <w:t xml:space="preserve">). All were native speakers of Spanish with normal or corrected-to-normal vision and no history of reading or </w:t>
      </w:r>
      <w:r w:rsidR="00F76FB8" w:rsidRPr="004E177C">
        <w:lastRenderedPageBreak/>
        <w:t xml:space="preserve">language problems. Participants </w:t>
      </w:r>
      <w:r w:rsidR="00F76FB8" w:rsidRPr="004E177C">
        <w:rPr>
          <w:rFonts w:eastAsia="Times New Roman"/>
          <w:szCs w:val="24"/>
        </w:rPr>
        <w:t>received course credit</w:t>
      </w:r>
      <w:r w:rsidR="00A9510C" w:rsidRPr="004E177C">
        <w:rPr>
          <w:rFonts w:eastAsia="Times New Roman"/>
          <w:szCs w:val="24"/>
        </w:rPr>
        <w:t xml:space="preserve"> in return for their participation</w:t>
      </w:r>
      <w:r w:rsidR="00F76FB8" w:rsidRPr="004E177C">
        <w:rPr>
          <w:rFonts w:eastAsia="Times New Roman"/>
          <w:szCs w:val="24"/>
        </w:rPr>
        <w:t xml:space="preserve">. </w:t>
      </w:r>
      <w:r w:rsidR="00A9510C" w:rsidRPr="004E177C">
        <w:rPr>
          <w:rFonts w:eastAsia="Times New Roman"/>
          <w:szCs w:val="24"/>
        </w:rPr>
        <w:t>The experiment was approved by the Ethics Committee of the Department of Psychology, University of Oviedo.</w:t>
      </w:r>
    </w:p>
    <w:p w14:paraId="69A344AC" w14:textId="77777777" w:rsidR="00F76FB8" w:rsidRPr="004E177C" w:rsidRDefault="00F76FB8" w:rsidP="00F76FB8">
      <w:pPr>
        <w:spacing w:line="480" w:lineRule="auto"/>
        <w:jc w:val="both"/>
        <w:rPr>
          <w:rFonts w:eastAsia="Times New Roman"/>
          <w:szCs w:val="16"/>
        </w:rPr>
      </w:pPr>
    </w:p>
    <w:p w14:paraId="378E7944" w14:textId="77777777" w:rsidR="00F76FB8" w:rsidRPr="004E177C" w:rsidRDefault="00F76FB8" w:rsidP="00F76FB8">
      <w:pPr>
        <w:spacing w:line="480" w:lineRule="auto"/>
        <w:jc w:val="both"/>
        <w:rPr>
          <w:rFonts w:eastAsia="Times New Roman"/>
          <w:i/>
          <w:szCs w:val="16"/>
        </w:rPr>
      </w:pPr>
      <w:r w:rsidRPr="004E177C">
        <w:rPr>
          <w:rFonts w:eastAsia="Times New Roman"/>
          <w:i/>
          <w:szCs w:val="16"/>
        </w:rPr>
        <w:t xml:space="preserve">Materials </w:t>
      </w:r>
    </w:p>
    <w:p w14:paraId="6FCEE610" w14:textId="61C8E2C5" w:rsidR="00F76FB8" w:rsidRPr="004E177C" w:rsidRDefault="00F76FB8" w:rsidP="00F76FB8">
      <w:pPr>
        <w:spacing w:line="480" w:lineRule="auto"/>
        <w:jc w:val="both"/>
        <w:rPr>
          <w:rFonts w:eastAsia="Times New Roman"/>
          <w:color w:val="FF0000"/>
          <w:szCs w:val="16"/>
        </w:rPr>
      </w:pPr>
      <w:r w:rsidRPr="004E177C">
        <w:rPr>
          <w:rFonts w:eastAsia="Times New Roman"/>
          <w:szCs w:val="16"/>
        </w:rPr>
        <w:t xml:space="preserve">As in Experiment 1, the experimental stimuli were </w:t>
      </w:r>
      <w:r w:rsidRPr="004E177C">
        <w:t xml:space="preserve">24 high frequency words, 24 low frequency words and 24 nonwords. Within each set, 12 items contained 4 letters while 12 contained 7 letters. Because of differences between </w:t>
      </w:r>
      <w:r w:rsidR="00A9510C" w:rsidRPr="004E177C">
        <w:t xml:space="preserve">the </w:t>
      </w:r>
      <w:r w:rsidR="00D85DD9" w:rsidRPr="004E177C">
        <w:t xml:space="preserve">phonologies of </w:t>
      </w:r>
      <w:r w:rsidRPr="004E177C">
        <w:t xml:space="preserve">Spanish and English, the 4-letter </w:t>
      </w:r>
      <w:r w:rsidR="00D85DD9" w:rsidRPr="004E177C">
        <w:t xml:space="preserve">Spanish </w:t>
      </w:r>
      <w:r w:rsidRPr="004E177C">
        <w:t>items contained tw</w:t>
      </w:r>
      <w:r w:rsidR="00D85DD9" w:rsidRPr="004E177C">
        <w:t>o syllables rather than one while</w:t>
      </w:r>
      <w:r w:rsidRPr="004E177C">
        <w:t xml:space="preserve"> the 7-letter items contained three syllables rather than two. </w:t>
      </w:r>
      <w:r w:rsidR="00A9510C" w:rsidRPr="004E177C">
        <w:t xml:space="preserve">The short and long high frequency words, low frequency words and nonwords were matched on initial letters and phonemes. </w:t>
      </w:r>
      <w:r w:rsidRPr="004E177C">
        <w:t xml:space="preserve">Twelve different onsets were used to make the items as </w:t>
      </w:r>
      <w:r w:rsidR="00A9510C" w:rsidRPr="004E177C">
        <w:t>distinct</w:t>
      </w:r>
      <w:r w:rsidRPr="004E177C">
        <w:t xml:space="preserve"> as possible. To optim</w:t>
      </w:r>
      <w:r w:rsidR="00BF1C67" w:rsidRPr="004E177C">
        <w:t>ise</w:t>
      </w:r>
      <w:r w:rsidRPr="004E177C">
        <w:t xml:space="preserve"> voice key activation, none of the stimuli began with a voiceless fricative</w:t>
      </w:r>
      <w:r w:rsidR="006D1C78" w:rsidRPr="004E177C">
        <w:rPr>
          <w:rFonts w:eastAsia="PMingLiU"/>
          <w:szCs w:val="24"/>
          <w:lang w:eastAsia="zh-HK"/>
        </w:rPr>
        <w:t xml:space="preserve">. </w:t>
      </w:r>
    </w:p>
    <w:p w14:paraId="6F5CF523" w14:textId="77777777" w:rsidR="002E548C" w:rsidRPr="004E177C" w:rsidRDefault="00F76FB8" w:rsidP="00F76FB8">
      <w:pPr>
        <w:spacing w:line="480" w:lineRule="auto"/>
        <w:ind w:firstLine="284"/>
        <w:jc w:val="both"/>
      </w:pPr>
      <w:r w:rsidRPr="004E177C">
        <w:t xml:space="preserve">Word frequencies were taken from </w:t>
      </w:r>
      <w:r w:rsidR="00D131E5" w:rsidRPr="004E177C">
        <w:t>SUBTLEX</w:t>
      </w:r>
      <w:r w:rsidR="00DE0CCF" w:rsidRPr="004E177C">
        <w:t>-ESP (Cuetos, Glez-Nosti, Barbon, &amp; Brysbaert, 2011</w:t>
      </w:r>
      <w:r w:rsidR="00C20DAC" w:rsidRPr="004E177C">
        <w:t>) which is based on words appearing in the subtitles of Spanish films and television programs</w:t>
      </w:r>
      <w:r w:rsidR="002304AE" w:rsidRPr="004E177C">
        <w:t xml:space="preserve">. </w:t>
      </w:r>
      <w:r w:rsidR="003B0227" w:rsidRPr="004E177C">
        <w:t xml:space="preserve">Word frequencies are expressed in Table 4 as Zipf values (van Heuven et al., 2014). </w:t>
      </w:r>
      <w:r w:rsidR="002E548C" w:rsidRPr="004E177C">
        <w:t>The nonwords were matched to the real words on letter length, syllable length, initial letters and phonemes, and me</w:t>
      </w:r>
      <w:r w:rsidR="00625B43" w:rsidRPr="004E177C">
        <w:t>an bigram frequency</w:t>
      </w:r>
      <w:r w:rsidR="002E548C" w:rsidRPr="004E177C">
        <w:t>. The experimental words and n</w:t>
      </w:r>
      <w:r w:rsidR="00625B43" w:rsidRPr="004E177C">
        <w:t xml:space="preserve">onwords are listed in Table </w:t>
      </w:r>
      <w:r w:rsidR="0002286D" w:rsidRPr="004E177C">
        <w:t>4</w:t>
      </w:r>
      <w:r w:rsidR="00625B43" w:rsidRPr="004E177C">
        <w:t xml:space="preserve"> with their values on the matching variables</w:t>
      </w:r>
      <w:r w:rsidR="002E548C" w:rsidRPr="004E177C">
        <w:t xml:space="preserve">. </w:t>
      </w:r>
      <w:r w:rsidR="002E548C" w:rsidRPr="004E177C">
        <w:rPr>
          <w:rFonts w:eastAsia="PMingLiU"/>
          <w:color w:val="000000"/>
          <w:szCs w:val="24"/>
          <w:lang w:eastAsia="zh-HK"/>
        </w:rPr>
        <w:t>Eighteen additional high frequency words, low frequency words  and nonwords (6 of each) were selected for use in practice trials.</w:t>
      </w:r>
    </w:p>
    <w:p w14:paraId="5C352D55" w14:textId="77777777" w:rsidR="00F76FB8" w:rsidRPr="004E177C" w:rsidRDefault="00F76FB8" w:rsidP="00F76FB8">
      <w:pPr>
        <w:spacing w:line="480" w:lineRule="auto"/>
        <w:jc w:val="center"/>
      </w:pPr>
      <w:r w:rsidRPr="004E177C">
        <w:t xml:space="preserve">(Table </w:t>
      </w:r>
      <w:r w:rsidR="0002286D" w:rsidRPr="004E177C">
        <w:t>4</w:t>
      </w:r>
      <w:r w:rsidRPr="004E177C">
        <w:t xml:space="preserve"> about here)</w:t>
      </w:r>
    </w:p>
    <w:p w14:paraId="7F190C30" w14:textId="77777777" w:rsidR="00A34392" w:rsidRPr="004E177C" w:rsidRDefault="00A34392" w:rsidP="00F76FB8">
      <w:pPr>
        <w:spacing w:line="480" w:lineRule="auto"/>
        <w:jc w:val="both"/>
        <w:rPr>
          <w:rFonts w:eastAsia="Times New Roman"/>
          <w:i/>
          <w:szCs w:val="16"/>
        </w:rPr>
      </w:pPr>
    </w:p>
    <w:p w14:paraId="7EF5865E" w14:textId="77777777" w:rsidR="00F76FB8" w:rsidRPr="004E177C" w:rsidRDefault="00F76FB8" w:rsidP="00F76FB8">
      <w:pPr>
        <w:spacing w:line="480" w:lineRule="auto"/>
        <w:jc w:val="both"/>
        <w:rPr>
          <w:rFonts w:eastAsia="Times New Roman"/>
          <w:i/>
          <w:szCs w:val="16"/>
        </w:rPr>
      </w:pPr>
      <w:r w:rsidRPr="004E177C">
        <w:rPr>
          <w:rFonts w:eastAsia="Times New Roman"/>
          <w:i/>
          <w:szCs w:val="16"/>
        </w:rPr>
        <w:t>Procedure</w:t>
      </w:r>
    </w:p>
    <w:p w14:paraId="2C30CAF2" w14:textId="77777777" w:rsidR="00F76FB8" w:rsidRPr="004E177C" w:rsidRDefault="006D1C78" w:rsidP="00DF4297">
      <w:pPr>
        <w:spacing w:line="480" w:lineRule="auto"/>
        <w:jc w:val="both"/>
        <w:rPr>
          <w:rFonts w:eastAsia="PMingLiU"/>
          <w:szCs w:val="24"/>
          <w:lang w:eastAsia="zh-HK"/>
        </w:rPr>
      </w:pPr>
      <w:r w:rsidRPr="004E177C">
        <w:rPr>
          <w:rFonts w:eastAsia="PMingLiU"/>
          <w:szCs w:val="24"/>
          <w:lang w:eastAsia="zh-HK"/>
        </w:rPr>
        <w:lastRenderedPageBreak/>
        <w:t>Participants were tested individually</w:t>
      </w:r>
      <w:r w:rsidRPr="004E177C">
        <w:rPr>
          <w:rFonts w:eastAsia="PMingLiU"/>
          <w:color w:val="000000"/>
          <w:szCs w:val="24"/>
          <w:lang w:eastAsia="zh-HK"/>
        </w:rPr>
        <w:t xml:space="preserve">. As in Experiment 1, </w:t>
      </w:r>
      <w:r w:rsidR="00B63EBB" w:rsidRPr="004E177C">
        <w:rPr>
          <w:rFonts w:eastAsia="PMingLiU"/>
          <w:color w:val="000000"/>
          <w:szCs w:val="24"/>
          <w:lang w:eastAsia="zh-HK"/>
        </w:rPr>
        <w:t xml:space="preserve">the </w:t>
      </w:r>
      <w:r w:rsidRPr="004E177C">
        <w:rPr>
          <w:rFonts w:eastAsia="PMingLiU"/>
          <w:color w:val="000000"/>
          <w:szCs w:val="24"/>
          <w:lang w:eastAsia="zh-HK"/>
        </w:rPr>
        <w:t xml:space="preserve">participants were </w:t>
      </w:r>
      <w:r w:rsidR="00B63EBB" w:rsidRPr="004E177C">
        <w:rPr>
          <w:rFonts w:eastAsia="PMingLiU"/>
          <w:color w:val="000000"/>
          <w:szCs w:val="24"/>
          <w:lang w:eastAsia="zh-HK"/>
        </w:rPr>
        <w:t>introduced to</w:t>
      </w:r>
      <w:r w:rsidRPr="004E177C">
        <w:rPr>
          <w:rFonts w:eastAsia="PMingLiU"/>
          <w:color w:val="000000"/>
          <w:szCs w:val="24"/>
          <w:lang w:eastAsia="zh-HK"/>
        </w:rPr>
        <w:t xml:space="preserve"> the task using 18 practice items. They then received 10 blocks of 72 stimuli </w:t>
      </w:r>
      <w:r w:rsidRPr="004E177C">
        <w:rPr>
          <w:rFonts w:eastAsia="PMingLiU"/>
          <w:szCs w:val="24"/>
          <w:lang w:eastAsia="zh-HK"/>
        </w:rPr>
        <w:t xml:space="preserve">(12 short high frequency words, 12 long high frequency words, 12 short low frequency words, 12 long low frequency words, 12 short nonwords and 12 long nonwords) presented in a different random order in each block. </w:t>
      </w:r>
      <w:r w:rsidR="004A1A75" w:rsidRPr="004E177C">
        <w:rPr>
          <w:rFonts w:eastAsia="PMingLiU"/>
          <w:szCs w:val="24"/>
          <w:lang w:eastAsia="zh-HK"/>
        </w:rPr>
        <w:t>Words and nonwords were presented in black, lower case letters (</w:t>
      </w:r>
      <w:r w:rsidR="004A1A75" w:rsidRPr="004E177C">
        <w:t>System, 40 point, bold)</w:t>
      </w:r>
      <w:r w:rsidR="005F03DB" w:rsidRPr="004E177C">
        <w:t xml:space="preserve"> on a white background</w:t>
      </w:r>
      <w:r w:rsidR="004A1A75" w:rsidRPr="004E177C">
        <w:t xml:space="preserve">. Each trial consisted of a centrally-presented fixation cross displayed for 1,000 </w:t>
      </w:r>
      <w:r w:rsidR="00485B45" w:rsidRPr="004E177C">
        <w:t>ms</w:t>
      </w:r>
      <w:r w:rsidR="004A1A75" w:rsidRPr="004E177C">
        <w:t>, followed by the word or nonword stimulus for 2,000 ms</w:t>
      </w:r>
      <w:r w:rsidR="005F03DB" w:rsidRPr="004E177C">
        <w:t>,</w:t>
      </w:r>
      <w:r w:rsidR="004A1A75" w:rsidRPr="004E177C">
        <w:t xml:space="preserve"> then a blank screen for 1,000 </w:t>
      </w:r>
      <w:r w:rsidR="00BE6C96" w:rsidRPr="004E177C">
        <w:t xml:space="preserve">ms </w:t>
      </w:r>
      <w:r w:rsidR="004A1A75" w:rsidRPr="004E177C">
        <w:t xml:space="preserve">before the next trial began. At the end of each block, participants pressed the space bar when they were ready to start the next block. Participants wore headphones with a high-sensitivity microphone connected to a voice key that was linked to the computer. </w:t>
      </w:r>
      <w:r w:rsidRPr="004E177C">
        <w:t>P</w:t>
      </w:r>
      <w:r w:rsidR="00F76FB8" w:rsidRPr="004E177C">
        <w:t xml:space="preserve">resentation of </w:t>
      </w:r>
      <w:r w:rsidRPr="004E177C">
        <w:t xml:space="preserve">the </w:t>
      </w:r>
      <w:r w:rsidR="00F76FB8" w:rsidRPr="004E177C">
        <w:t>stimuli and recording of RTs was done using SuperLab Pro 2.0 (</w:t>
      </w:r>
      <w:r w:rsidR="00F76FB8" w:rsidRPr="004E177C">
        <w:rPr>
          <w:rStyle w:val="st"/>
        </w:rPr>
        <w:t>Cedrus Corporation, San Pedro, CA</w:t>
      </w:r>
      <w:r w:rsidR="00F76FB8" w:rsidRPr="004E177C">
        <w:t xml:space="preserve">). </w:t>
      </w:r>
      <w:r w:rsidR="004A1A75" w:rsidRPr="004E177C">
        <w:rPr>
          <w:color w:val="000000"/>
          <w:szCs w:val="24"/>
        </w:rPr>
        <w:t xml:space="preserve">The experimenter noted any trials in which the participant misread a nonword, hesitated or made a false start or other form of error. No feedback was given at any point. </w:t>
      </w:r>
    </w:p>
    <w:p w14:paraId="66E6770F" w14:textId="77777777" w:rsidR="00F76FB8" w:rsidRPr="004E177C" w:rsidRDefault="004A1A75" w:rsidP="004A1A75">
      <w:pPr>
        <w:spacing w:line="480" w:lineRule="auto"/>
        <w:ind w:firstLine="284"/>
        <w:jc w:val="both"/>
        <w:rPr>
          <w:color w:val="FF0000"/>
        </w:rPr>
      </w:pPr>
      <w:r w:rsidRPr="004E177C">
        <w:rPr>
          <w:color w:val="000000"/>
          <w:szCs w:val="24"/>
        </w:rPr>
        <w:t xml:space="preserve">Participants </w:t>
      </w:r>
      <w:r w:rsidRPr="004E177C">
        <w:rPr>
          <w:szCs w:val="24"/>
        </w:rPr>
        <w:t>returned 28 days later for</w:t>
      </w:r>
      <w:r w:rsidRPr="004E177C">
        <w:rPr>
          <w:color w:val="000000"/>
          <w:szCs w:val="24"/>
        </w:rPr>
        <w:t xml:space="preserve"> a second session which repeated the practice items and the 10 blocks of experimental stimuli</w:t>
      </w:r>
      <w:r w:rsidR="00F60FCD" w:rsidRPr="004E177C">
        <w:rPr>
          <w:color w:val="000000"/>
          <w:szCs w:val="24"/>
        </w:rPr>
        <w:t xml:space="preserve"> using the same procedure as on day 1</w:t>
      </w:r>
      <w:r w:rsidRPr="004E177C">
        <w:rPr>
          <w:color w:val="000000"/>
          <w:szCs w:val="24"/>
        </w:rPr>
        <w:t xml:space="preserve">. </w:t>
      </w:r>
    </w:p>
    <w:p w14:paraId="32726FCA" w14:textId="77777777" w:rsidR="00F76FB8" w:rsidRPr="004E177C" w:rsidRDefault="00F76FB8" w:rsidP="00F76FB8">
      <w:pPr>
        <w:spacing w:line="480" w:lineRule="auto"/>
        <w:jc w:val="both"/>
      </w:pPr>
    </w:p>
    <w:p w14:paraId="6B375D17" w14:textId="77777777" w:rsidR="00F76FB8" w:rsidRPr="004E177C" w:rsidRDefault="00F76FB8" w:rsidP="00F76FB8">
      <w:pPr>
        <w:spacing w:line="480" w:lineRule="auto"/>
        <w:jc w:val="both"/>
        <w:rPr>
          <w:rFonts w:eastAsia="Times New Roman"/>
          <w:b/>
          <w:sz w:val="28"/>
          <w:szCs w:val="28"/>
        </w:rPr>
      </w:pPr>
      <w:r w:rsidRPr="004E177C">
        <w:rPr>
          <w:rFonts w:eastAsia="Times New Roman"/>
          <w:b/>
          <w:sz w:val="28"/>
          <w:szCs w:val="28"/>
        </w:rPr>
        <w:t>Results</w:t>
      </w:r>
    </w:p>
    <w:p w14:paraId="45FB2AD9" w14:textId="67849730" w:rsidR="00EE757E" w:rsidRPr="004E177C" w:rsidRDefault="00F76FB8" w:rsidP="00EE757E">
      <w:pPr>
        <w:spacing w:line="480" w:lineRule="auto"/>
        <w:jc w:val="both"/>
      </w:pPr>
      <w:r w:rsidRPr="004E177C">
        <w:t xml:space="preserve">Errors </w:t>
      </w:r>
      <w:r w:rsidR="00163289" w:rsidRPr="004E177C">
        <w:t xml:space="preserve">were </w:t>
      </w:r>
      <w:r w:rsidRPr="004E177C">
        <w:t xml:space="preserve">removed and </w:t>
      </w:r>
      <w:r w:rsidR="00A31E8B" w:rsidRPr="004E177C">
        <w:t xml:space="preserve">RTs </w:t>
      </w:r>
      <w:r w:rsidRPr="004E177C">
        <w:t xml:space="preserve">trimmed as in Experiment 1. </w:t>
      </w:r>
      <w:r w:rsidRPr="004E177C">
        <w:rPr>
          <w:szCs w:val="24"/>
        </w:rPr>
        <w:t xml:space="preserve">Naming errors, hesitations and failures to activate the voice key occurred on </w:t>
      </w:r>
      <w:r w:rsidR="00EE757E" w:rsidRPr="004E177C">
        <w:rPr>
          <w:szCs w:val="24"/>
        </w:rPr>
        <w:t>618 trials (1.5</w:t>
      </w:r>
      <w:r w:rsidRPr="004E177C">
        <w:rPr>
          <w:szCs w:val="24"/>
        </w:rPr>
        <w:t xml:space="preserve">% of the total). An additional </w:t>
      </w:r>
      <w:r w:rsidR="00EE757E" w:rsidRPr="004E177C">
        <w:rPr>
          <w:szCs w:val="24"/>
        </w:rPr>
        <w:t>4</w:t>
      </w:r>
      <w:r w:rsidR="00050E4A" w:rsidRPr="004E177C">
        <w:rPr>
          <w:szCs w:val="24"/>
        </w:rPr>
        <w:t>49</w:t>
      </w:r>
      <w:r w:rsidRPr="004E177C">
        <w:rPr>
          <w:szCs w:val="24"/>
        </w:rPr>
        <w:t xml:space="preserve"> RTs were remove</w:t>
      </w:r>
      <w:r w:rsidR="00EE757E" w:rsidRPr="004E177C">
        <w:rPr>
          <w:szCs w:val="24"/>
        </w:rPr>
        <w:t>d a</w:t>
      </w:r>
      <w:r w:rsidR="00050E4A" w:rsidRPr="004E177C">
        <w:rPr>
          <w:szCs w:val="24"/>
        </w:rPr>
        <w:t>t the stage of RT trimming (1.1</w:t>
      </w:r>
      <w:r w:rsidRPr="004E177C">
        <w:rPr>
          <w:szCs w:val="24"/>
        </w:rPr>
        <w:t xml:space="preserve">%), leaving </w:t>
      </w:r>
      <w:r w:rsidR="00EE757E" w:rsidRPr="004E177C">
        <w:rPr>
          <w:szCs w:val="24"/>
        </w:rPr>
        <w:t>40,</w:t>
      </w:r>
      <w:r w:rsidR="00050E4A" w:rsidRPr="004E177C">
        <w:rPr>
          <w:szCs w:val="24"/>
        </w:rPr>
        <w:t>693 RTs for analysis (97.4</w:t>
      </w:r>
      <w:r w:rsidRPr="004E177C">
        <w:rPr>
          <w:szCs w:val="24"/>
        </w:rPr>
        <w:t xml:space="preserve">% of the total). </w:t>
      </w:r>
      <w:r w:rsidRPr="004E177C">
        <w:t xml:space="preserve">Table </w:t>
      </w:r>
      <w:r w:rsidR="0002286D" w:rsidRPr="004E177C">
        <w:t>5</w:t>
      </w:r>
      <w:r w:rsidRPr="004E177C">
        <w:t xml:space="preserve"> </w:t>
      </w:r>
      <w:r w:rsidR="00DF4297" w:rsidRPr="004E177C">
        <w:t>(Supplementa</w:t>
      </w:r>
      <w:r w:rsidR="00A31E8B" w:rsidRPr="004E177C">
        <w:t>l</w:t>
      </w:r>
      <w:r w:rsidR="00DF4297" w:rsidRPr="004E177C">
        <w:t xml:space="preserve"> materials) </w:t>
      </w:r>
      <w:r w:rsidRPr="004E177C">
        <w:t xml:space="preserve">shows the accuracy and RT results for correct, trimmed responses in Experiment 2. </w:t>
      </w:r>
      <w:r w:rsidR="00EE757E" w:rsidRPr="004E177C">
        <w:t xml:space="preserve">Accuracy </w:t>
      </w:r>
      <w:r w:rsidR="00A31E8B" w:rsidRPr="004E177C">
        <w:t>never fell below</w:t>
      </w:r>
      <w:r w:rsidR="00EE757E" w:rsidRPr="004E177C">
        <w:t xml:space="preserve"> </w:t>
      </w:r>
      <w:r w:rsidR="00936627" w:rsidRPr="004E177C">
        <w:t>91</w:t>
      </w:r>
      <w:r w:rsidR="00EE757E" w:rsidRPr="004E177C">
        <w:t xml:space="preserve">% correct for any stimulus on any block of trials and was at ceiling on day 28. For that reason, statistical analysis was </w:t>
      </w:r>
      <w:r w:rsidR="000E0982" w:rsidRPr="004E177C">
        <w:t xml:space="preserve">again </w:t>
      </w:r>
      <w:r w:rsidR="00EE757E" w:rsidRPr="004E177C">
        <w:t xml:space="preserve">confined to the </w:t>
      </w:r>
      <w:r w:rsidR="00DF4297" w:rsidRPr="004E177C">
        <w:t>RT data</w:t>
      </w:r>
      <w:r w:rsidR="00EE757E" w:rsidRPr="004E177C">
        <w:t xml:space="preserve">. </w:t>
      </w:r>
    </w:p>
    <w:p w14:paraId="4FA7AB76" w14:textId="77777777" w:rsidR="00F43818" w:rsidRPr="004E177C" w:rsidRDefault="00F43818" w:rsidP="00EE757E">
      <w:pPr>
        <w:spacing w:line="480" w:lineRule="auto"/>
        <w:jc w:val="both"/>
      </w:pPr>
    </w:p>
    <w:p w14:paraId="6E69A588" w14:textId="77777777" w:rsidR="00DA7442" w:rsidRPr="004E177C" w:rsidRDefault="00EE757E" w:rsidP="00EE757E">
      <w:pPr>
        <w:spacing w:line="480" w:lineRule="auto"/>
        <w:jc w:val="both"/>
      </w:pPr>
      <w:r w:rsidRPr="004E177C">
        <w:rPr>
          <w:i/>
        </w:rPr>
        <w:t>Naming latencies (RTs)</w:t>
      </w:r>
    </w:p>
    <w:p w14:paraId="076103DB" w14:textId="2CD022B2" w:rsidR="00C7436B" w:rsidRPr="004E177C" w:rsidRDefault="008A606C" w:rsidP="000E0982">
      <w:pPr>
        <w:spacing w:line="480" w:lineRule="auto"/>
        <w:jc w:val="both"/>
        <w:rPr>
          <w:color w:val="000000" w:themeColor="text1"/>
          <w:szCs w:val="24"/>
        </w:rPr>
      </w:pPr>
      <w:r w:rsidRPr="004E177C">
        <w:t>Figure 2</w:t>
      </w:r>
      <w:r w:rsidR="00A31E8B" w:rsidRPr="004E177C">
        <w:t xml:space="preserve"> shows the pattern of RTs for correct, trimmed responses to high frequency words, low frequency words and nonwords across days and blocks</w:t>
      </w:r>
      <w:r w:rsidRPr="004E177C">
        <w:t xml:space="preserve"> in Experiment 2</w:t>
      </w:r>
      <w:r w:rsidR="00A31E8B" w:rsidRPr="004E177C">
        <w:t xml:space="preserve">. Log-transformed RTs were analysed using linear mixed effects modelling with three analyses mirroring models 1, 2 and 3 of Experiment 1. </w:t>
      </w:r>
      <w:r w:rsidR="00C7436B" w:rsidRPr="004E177C">
        <w:rPr>
          <w:szCs w:val="24"/>
        </w:rPr>
        <w:t>The data for the three analyses of Experiment 2 (Models 4 to 6) are presented in Appendix 2 and the R sy</w:t>
      </w:r>
      <w:r w:rsidR="000E0982" w:rsidRPr="004E177C">
        <w:rPr>
          <w:szCs w:val="24"/>
        </w:rPr>
        <w:t>n</w:t>
      </w:r>
      <w:r w:rsidR="00C7436B" w:rsidRPr="004E177C">
        <w:rPr>
          <w:szCs w:val="24"/>
        </w:rPr>
        <w:t>tax in Appendix 9 (Supplemental materials).</w:t>
      </w:r>
    </w:p>
    <w:p w14:paraId="046B8B6A" w14:textId="77777777" w:rsidR="000E0982" w:rsidRPr="004E177C" w:rsidRDefault="000E0982" w:rsidP="000E0982">
      <w:pPr>
        <w:spacing w:line="480" w:lineRule="auto"/>
        <w:jc w:val="center"/>
      </w:pPr>
      <w:r w:rsidRPr="004E177C">
        <w:t>(Figure 2 about here)</w:t>
      </w:r>
    </w:p>
    <w:p w14:paraId="32AADC3C" w14:textId="77777777" w:rsidR="00A31E8B" w:rsidRPr="004E177C" w:rsidRDefault="00A31E8B" w:rsidP="000A18F9">
      <w:pPr>
        <w:spacing w:line="480" w:lineRule="auto"/>
        <w:jc w:val="both"/>
        <w:rPr>
          <w:bCs/>
          <w:iCs/>
          <w:szCs w:val="24"/>
        </w:rPr>
      </w:pPr>
    </w:p>
    <w:p w14:paraId="5FCFB420" w14:textId="77777777" w:rsidR="00A31E8B" w:rsidRPr="004E177C" w:rsidRDefault="00A31E8B" w:rsidP="00A31E8B">
      <w:pPr>
        <w:spacing w:line="480" w:lineRule="auto"/>
        <w:jc w:val="both"/>
        <w:rPr>
          <w:bCs/>
          <w:i/>
          <w:iCs/>
          <w:szCs w:val="24"/>
        </w:rPr>
      </w:pPr>
      <w:r w:rsidRPr="004E177C">
        <w:rPr>
          <w:bCs/>
          <w:i/>
          <w:iCs/>
          <w:szCs w:val="24"/>
        </w:rPr>
        <w:t xml:space="preserve">Model 4. Global analysis of RTs across days 1 and 28. </w:t>
      </w:r>
    </w:p>
    <w:p w14:paraId="3E3E10A8" w14:textId="4B67B0D5" w:rsidR="00A31E8B" w:rsidRPr="004E177C" w:rsidRDefault="00A31E8B" w:rsidP="000A18F9">
      <w:pPr>
        <w:spacing w:line="480" w:lineRule="auto"/>
        <w:jc w:val="both"/>
        <w:rPr>
          <w:bCs/>
          <w:iCs/>
          <w:szCs w:val="24"/>
        </w:rPr>
      </w:pPr>
      <w:r w:rsidRPr="004E177C">
        <w:rPr>
          <w:bCs/>
          <w:iCs/>
          <w:szCs w:val="24"/>
        </w:rPr>
        <w:t xml:space="preserve">A global analysis of the </w:t>
      </w:r>
      <w:r w:rsidR="00D8139E" w:rsidRPr="004E177C">
        <w:rPr>
          <w:bCs/>
          <w:iCs/>
          <w:szCs w:val="24"/>
        </w:rPr>
        <w:t xml:space="preserve">Spanish </w:t>
      </w:r>
      <w:r w:rsidRPr="004E177C">
        <w:rPr>
          <w:bCs/>
          <w:iCs/>
          <w:szCs w:val="24"/>
        </w:rPr>
        <w:t xml:space="preserve">data from days 1 and 28 was conducted </w:t>
      </w:r>
      <w:r w:rsidR="007F1B98" w:rsidRPr="004E177C">
        <w:rPr>
          <w:bCs/>
          <w:iCs/>
          <w:szCs w:val="24"/>
        </w:rPr>
        <w:t>to examine the effects</w:t>
      </w:r>
      <w:r w:rsidRPr="004E177C">
        <w:rPr>
          <w:bCs/>
          <w:iCs/>
          <w:szCs w:val="24"/>
        </w:rPr>
        <w:t xml:space="preserve"> of Day, Blocks, </w:t>
      </w:r>
      <w:r w:rsidR="000E0982" w:rsidRPr="004E177C">
        <w:rPr>
          <w:bCs/>
          <w:iCs/>
          <w:szCs w:val="24"/>
        </w:rPr>
        <w:t>Lexicality, Frequency</w:t>
      </w:r>
      <w:r w:rsidRPr="004E177C">
        <w:rPr>
          <w:bCs/>
          <w:iCs/>
          <w:szCs w:val="24"/>
        </w:rPr>
        <w:t xml:space="preserve"> and Length defined as in Experiment 1. T</w:t>
      </w:r>
      <w:r w:rsidR="00A3153B" w:rsidRPr="004E177C">
        <w:rPr>
          <w:bCs/>
          <w:iCs/>
          <w:szCs w:val="24"/>
        </w:rPr>
        <w:t xml:space="preserve">he results are shown in Table 3 </w:t>
      </w:r>
      <w:r w:rsidRPr="004E177C">
        <w:rPr>
          <w:bCs/>
          <w:iCs/>
          <w:szCs w:val="24"/>
        </w:rPr>
        <w:t xml:space="preserve">with Experiment 2 analyses </w:t>
      </w:r>
      <w:r w:rsidR="00A07E20" w:rsidRPr="004E177C">
        <w:rPr>
          <w:bCs/>
          <w:iCs/>
          <w:szCs w:val="24"/>
        </w:rPr>
        <w:t>located</w:t>
      </w:r>
      <w:r w:rsidRPr="004E177C">
        <w:rPr>
          <w:bCs/>
          <w:iCs/>
          <w:szCs w:val="24"/>
        </w:rPr>
        <w:t xml:space="preserve"> alongside the corresponding analyses of Experiment 1</w:t>
      </w:r>
      <w:r w:rsidR="00F032AB" w:rsidRPr="004E177C">
        <w:rPr>
          <w:bCs/>
          <w:iCs/>
          <w:szCs w:val="24"/>
        </w:rPr>
        <w:t xml:space="preserve"> for ease of comparison</w:t>
      </w:r>
      <w:r w:rsidRPr="004E177C">
        <w:rPr>
          <w:bCs/>
          <w:iCs/>
          <w:szCs w:val="24"/>
        </w:rPr>
        <w:t xml:space="preserve">. </w:t>
      </w:r>
    </w:p>
    <w:p w14:paraId="6E11DF7C" w14:textId="63E5D3D7" w:rsidR="00786B33" w:rsidRPr="004E177C" w:rsidRDefault="00E12460" w:rsidP="00E41922">
      <w:pPr>
        <w:spacing w:line="480" w:lineRule="auto"/>
        <w:ind w:firstLine="360"/>
        <w:jc w:val="both"/>
        <w:rPr>
          <w:bCs/>
          <w:iCs/>
          <w:szCs w:val="24"/>
        </w:rPr>
      </w:pPr>
      <w:r w:rsidRPr="004E177C">
        <w:rPr>
          <w:bCs/>
          <w:iCs/>
          <w:szCs w:val="24"/>
        </w:rPr>
        <w:t>T</w:t>
      </w:r>
      <w:r w:rsidR="00E41922" w:rsidRPr="004E177C">
        <w:rPr>
          <w:bCs/>
          <w:iCs/>
          <w:szCs w:val="24"/>
        </w:rPr>
        <w:t>here were significant effects of</w:t>
      </w:r>
      <w:r w:rsidR="00846414" w:rsidRPr="004E177C">
        <w:rPr>
          <w:bCs/>
          <w:iCs/>
          <w:szCs w:val="24"/>
        </w:rPr>
        <w:t xml:space="preserve"> Day (f</w:t>
      </w:r>
      <w:r w:rsidR="00F159A6" w:rsidRPr="004E177C">
        <w:rPr>
          <w:bCs/>
          <w:iCs/>
          <w:szCs w:val="24"/>
        </w:rPr>
        <w:t>aster RTs on day 28 than day 1) and</w:t>
      </w:r>
      <w:r w:rsidR="00846414" w:rsidRPr="004E177C">
        <w:rPr>
          <w:bCs/>
          <w:iCs/>
          <w:szCs w:val="24"/>
        </w:rPr>
        <w:t xml:space="preserve"> Blocks (RTs decreasing across blocks over the two days)</w:t>
      </w:r>
      <w:r w:rsidR="00786B33" w:rsidRPr="004E177C">
        <w:rPr>
          <w:bCs/>
          <w:iCs/>
          <w:szCs w:val="24"/>
        </w:rPr>
        <w:t xml:space="preserve"> with</w:t>
      </w:r>
      <w:r w:rsidR="00846414" w:rsidRPr="004E177C">
        <w:rPr>
          <w:bCs/>
          <w:iCs/>
          <w:szCs w:val="24"/>
        </w:rPr>
        <w:t xml:space="preserve"> a significant interaction </w:t>
      </w:r>
      <w:r w:rsidR="00786B33" w:rsidRPr="004E177C">
        <w:rPr>
          <w:bCs/>
          <w:iCs/>
          <w:szCs w:val="24"/>
        </w:rPr>
        <w:t>between Day and Blocks (greater</w:t>
      </w:r>
      <w:r w:rsidR="00846414" w:rsidRPr="004E177C">
        <w:rPr>
          <w:bCs/>
          <w:iCs/>
          <w:szCs w:val="24"/>
        </w:rPr>
        <w:t xml:space="preserve"> change in RTs across blocks on day 1 than day 28</w:t>
      </w:r>
      <w:r w:rsidR="00786B33" w:rsidRPr="004E177C">
        <w:rPr>
          <w:bCs/>
          <w:iCs/>
          <w:szCs w:val="24"/>
        </w:rPr>
        <w:t>)</w:t>
      </w:r>
      <w:r w:rsidR="00846414" w:rsidRPr="004E177C">
        <w:rPr>
          <w:bCs/>
          <w:iCs/>
          <w:szCs w:val="24"/>
        </w:rPr>
        <w:t xml:space="preserve">. </w:t>
      </w:r>
      <w:r w:rsidR="00786B33" w:rsidRPr="004E177C">
        <w:rPr>
          <w:bCs/>
          <w:iCs/>
          <w:szCs w:val="24"/>
        </w:rPr>
        <w:t>The effect of Lexicality was significant (faster RTs to high frequency words than to nonwords) and there</w:t>
      </w:r>
      <w:r w:rsidR="00846414" w:rsidRPr="004E177C">
        <w:rPr>
          <w:bCs/>
          <w:iCs/>
          <w:szCs w:val="24"/>
        </w:rPr>
        <w:t xml:space="preserve"> were </w:t>
      </w:r>
      <w:r w:rsidR="007B6A82" w:rsidRPr="004E177C">
        <w:rPr>
          <w:bCs/>
          <w:iCs/>
          <w:szCs w:val="24"/>
        </w:rPr>
        <w:t>significant</w:t>
      </w:r>
      <w:r w:rsidR="00846414" w:rsidRPr="004E177C">
        <w:rPr>
          <w:bCs/>
          <w:iCs/>
          <w:szCs w:val="24"/>
        </w:rPr>
        <w:t xml:space="preserve"> </w:t>
      </w:r>
      <w:r w:rsidR="00786B33" w:rsidRPr="004E177C">
        <w:rPr>
          <w:bCs/>
          <w:iCs/>
          <w:szCs w:val="24"/>
        </w:rPr>
        <w:t>interactions involving Lexicality x Length,</w:t>
      </w:r>
      <w:r w:rsidR="00846414" w:rsidRPr="004E177C">
        <w:rPr>
          <w:bCs/>
          <w:iCs/>
          <w:szCs w:val="24"/>
        </w:rPr>
        <w:t xml:space="preserve"> Blocks x Lexicality x Length and Day x Lexi</w:t>
      </w:r>
      <w:r w:rsidR="00786B33" w:rsidRPr="004E177C">
        <w:rPr>
          <w:bCs/>
          <w:iCs/>
          <w:szCs w:val="24"/>
        </w:rPr>
        <w:t>cality x Length. Those interactions can be summarised by noting that the</w:t>
      </w:r>
      <w:r w:rsidR="00846414" w:rsidRPr="004E177C">
        <w:rPr>
          <w:bCs/>
          <w:iCs/>
          <w:szCs w:val="24"/>
        </w:rPr>
        <w:t xml:space="preserve"> impact of length was greater for nonwords than high frequency words, with that difference decreasing across blocks and being greater on day 1 than day 28.</w:t>
      </w:r>
      <w:r w:rsidR="00F4193A" w:rsidRPr="004E177C">
        <w:rPr>
          <w:bCs/>
          <w:iCs/>
          <w:szCs w:val="24"/>
        </w:rPr>
        <w:t xml:space="preserve"> </w:t>
      </w:r>
    </w:p>
    <w:p w14:paraId="3EB78BD0" w14:textId="77777777" w:rsidR="00846414" w:rsidRPr="004E177C" w:rsidRDefault="007B6A82" w:rsidP="00E41922">
      <w:pPr>
        <w:spacing w:line="480" w:lineRule="auto"/>
        <w:ind w:firstLine="360"/>
        <w:jc w:val="both"/>
        <w:rPr>
          <w:bCs/>
          <w:iCs/>
          <w:szCs w:val="24"/>
        </w:rPr>
      </w:pPr>
      <w:r w:rsidRPr="004E177C">
        <w:rPr>
          <w:bCs/>
          <w:iCs/>
          <w:szCs w:val="24"/>
        </w:rPr>
        <w:t xml:space="preserve">There were also significant Frequency x Length and Blocks x Frequency x Length interactions. The impact of length was greater for low than high frequency Spanish words, with that difference </w:t>
      </w:r>
      <w:r w:rsidR="007B5238" w:rsidRPr="004E177C">
        <w:rPr>
          <w:bCs/>
          <w:iCs/>
          <w:szCs w:val="24"/>
        </w:rPr>
        <w:t xml:space="preserve">also </w:t>
      </w:r>
      <w:r w:rsidRPr="004E177C">
        <w:rPr>
          <w:bCs/>
          <w:iCs/>
          <w:szCs w:val="24"/>
        </w:rPr>
        <w:t>decreasing across blocks.</w:t>
      </w:r>
    </w:p>
    <w:p w14:paraId="1A13CB50" w14:textId="77777777" w:rsidR="000E0982" w:rsidRPr="004E177C" w:rsidRDefault="000E0982" w:rsidP="00D23C5B">
      <w:pPr>
        <w:spacing w:line="480" w:lineRule="auto"/>
        <w:jc w:val="both"/>
        <w:rPr>
          <w:bCs/>
          <w:iCs/>
          <w:szCs w:val="24"/>
        </w:rPr>
      </w:pPr>
    </w:p>
    <w:p w14:paraId="757C8D24" w14:textId="5F971B3D" w:rsidR="00D23C5B" w:rsidRPr="004E177C" w:rsidRDefault="00D23C5B" w:rsidP="00D23C5B">
      <w:pPr>
        <w:spacing w:line="480" w:lineRule="auto"/>
        <w:jc w:val="both"/>
        <w:rPr>
          <w:bCs/>
          <w:i/>
          <w:iCs/>
          <w:szCs w:val="24"/>
        </w:rPr>
      </w:pPr>
      <w:r w:rsidRPr="004E177C">
        <w:rPr>
          <w:bCs/>
          <w:i/>
          <w:iCs/>
          <w:szCs w:val="24"/>
        </w:rPr>
        <w:t xml:space="preserve">Model 5. Effects of </w:t>
      </w:r>
      <w:r w:rsidR="00F159A6" w:rsidRPr="004E177C">
        <w:rPr>
          <w:bCs/>
          <w:i/>
          <w:iCs/>
          <w:szCs w:val="24"/>
        </w:rPr>
        <w:t xml:space="preserve">Lexicality, </w:t>
      </w:r>
      <w:r w:rsidRPr="004E177C">
        <w:rPr>
          <w:bCs/>
          <w:i/>
          <w:iCs/>
          <w:szCs w:val="24"/>
        </w:rPr>
        <w:t xml:space="preserve">Frequency, Blocks and Length on day 1 </w:t>
      </w:r>
    </w:p>
    <w:p w14:paraId="463F9D15" w14:textId="5E7D8686" w:rsidR="00F4193A" w:rsidRPr="004E177C" w:rsidRDefault="00D23C5B" w:rsidP="00DA7442">
      <w:pPr>
        <w:spacing w:line="480" w:lineRule="auto"/>
        <w:jc w:val="both"/>
        <w:rPr>
          <w:bCs/>
          <w:iCs/>
          <w:szCs w:val="24"/>
        </w:rPr>
      </w:pPr>
      <w:r w:rsidRPr="004E177C">
        <w:rPr>
          <w:szCs w:val="24"/>
        </w:rPr>
        <w:t xml:space="preserve">Model 5 focused on the results for day 1, </w:t>
      </w:r>
      <w:r w:rsidR="007F1B98" w:rsidRPr="004E177C">
        <w:rPr>
          <w:szCs w:val="24"/>
        </w:rPr>
        <w:t>exploring the effects of</w:t>
      </w:r>
      <w:r w:rsidRPr="004E177C">
        <w:rPr>
          <w:szCs w:val="24"/>
        </w:rPr>
        <w:t xml:space="preserve"> Blocks, </w:t>
      </w:r>
      <w:r w:rsidR="00A07E20" w:rsidRPr="004E177C">
        <w:rPr>
          <w:szCs w:val="24"/>
        </w:rPr>
        <w:t>Lexicality, Frequency</w:t>
      </w:r>
      <w:r w:rsidRPr="004E177C">
        <w:rPr>
          <w:szCs w:val="24"/>
        </w:rPr>
        <w:t xml:space="preserve"> and Length. The results are shown in Table 3. There were significant effects of </w:t>
      </w:r>
      <w:r w:rsidRPr="004E177C">
        <w:rPr>
          <w:bCs/>
          <w:iCs/>
          <w:szCs w:val="24"/>
        </w:rPr>
        <w:t>Blocks</w:t>
      </w:r>
      <w:r w:rsidR="00FA541E" w:rsidRPr="004E177C">
        <w:rPr>
          <w:szCs w:val="24"/>
        </w:rPr>
        <w:t xml:space="preserve"> and </w:t>
      </w:r>
      <w:r w:rsidR="00F4193A" w:rsidRPr="004E177C">
        <w:rPr>
          <w:bCs/>
          <w:iCs/>
          <w:szCs w:val="24"/>
        </w:rPr>
        <w:t xml:space="preserve">Lexicality on day 1. As in the overall analysis, there were significant Frequency x Length and Blocks x Frequency x Length interactions, with the impact of length </w:t>
      </w:r>
      <w:r w:rsidR="00FF58F1" w:rsidRPr="004E177C">
        <w:rPr>
          <w:bCs/>
          <w:iCs/>
          <w:szCs w:val="24"/>
        </w:rPr>
        <w:t xml:space="preserve">on day 1 </w:t>
      </w:r>
      <w:r w:rsidR="00F4193A" w:rsidRPr="004E177C">
        <w:rPr>
          <w:bCs/>
          <w:iCs/>
          <w:szCs w:val="24"/>
        </w:rPr>
        <w:t xml:space="preserve">being greater for low than high frequency words and decreasing across blocks. There were significant Lexicality x Length and Blocks x Lexicality x Length interactions, with the impact of length </w:t>
      </w:r>
      <w:r w:rsidR="00FF58F1" w:rsidRPr="004E177C">
        <w:rPr>
          <w:bCs/>
          <w:iCs/>
          <w:szCs w:val="24"/>
        </w:rPr>
        <w:t xml:space="preserve">on day 1 </w:t>
      </w:r>
      <w:r w:rsidR="00F4193A" w:rsidRPr="004E177C">
        <w:rPr>
          <w:bCs/>
          <w:iCs/>
          <w:szCs w:val="24"/>
        </w:rPr>
        <w:t xml:space="preserve">being greater for nonwords than high frequency words and </w:t>
      </w:r>
      <w:r w:rsidR="004331E3" w:rsidRPr="004E177C">
        <w:rPr>
          <w:bCs/>
          <w:iCs/>
          <w:szCs w:val="24"/>
        </w:rPr>
        <w:t xml:space="preserve">again </w:t>
      </w:r>
      <w:r w:rsidR="00F4193A" w:rsidRPr="004E177C">
        <w:rPr>
          <w:bCs/>
          <w:iCs/>
          <w:szCs w:val="24"/>
        </w:rPr>
        <w:t xml:space="preserve">decreasing across blocks. </w:t>
      </w:r>
    </w:p>
    <w:p w14:paraId="117A03FA" w14:textId="77777777" w:rsidR="00D23C5B" w:rsidRPr="004E177C" w:rsidRDefault="00D23C5B" w:rsidP="00DA7442">
      <w:pPr>
        <w:spacing w:line="480" w:lineRule="auto"/>
        <w:jc w:val="both"/>
        <w:rPr>
          <w:bCs/>
          <w:iCs/>
          <w:color w:val="FF0000"/>
          <w:szCs w:val="24"/>
        </w:rPr>
      </w:pPr>
    </w:p>
    <w:p w14:paraId="10F73D07" w14:textId="6960E13A" w:rsidR="00D4391A" w:rsidRPr="004E177C" w:rsidRDefault="00D4391A" w:rsidP="00D4391A">
      <w:pPr>
        <w:spacing w:line="480" w:lineRule="auto"/>
        <w:jc w:val="both"/>
        <w:rPr>
          <w:bCs/>
          <w:i/>
          <w:iCs/>
          <w:szCs w:val="24"/>
        </w:rPr>
      </w:pPr>
      <w:r w:rsidRPr="004E177C">
        <w:rPr>
          <w:bCs/>
          <w:i/>
          <w:iCs/>
          <w:szCs w:val="24"/>
        </w:rPr>
        <w:t xml:space="preserve">Model 6. Effects of </w:t>
      </w:r>
      <w:r w:rsidR="00F159A6" w:rsidRPr="004E177C">
        <w:rPr>
          <w:bCs/>
          <w:i/>
          <w:iCs/>
          <w:szCs w:val="24"/>
        </w:rPr>
        <w:t xml:space="preserve">Lexicality, </w:t>
      </w:r>
      <w:r w:rsidRPr="004E177C">
        <w:rPr>
          <w:bCs/>
          <w:i/>
          <w:iCs/>
          <w:szCs w:val="24"/>
        </w:rPr>
        <w:t xml:space="preserve">Frequency, Blocks and Length on day 28 </w:t>
      </w:r>
    </w:p>
    <w:p w14:paraId="77ECF9A6" w14:textId="77777777" w:rsidR="00CC1C7D" w:rsidRPr="004E177C" w:rsidRDefault="00D4391A" w:rsidP="00CC1C7D">
      <w:pPr>
        <w:spacing w:line="480" w:lineRule="auto"/>
        <w:jc w:val="both"/>
        <w:rPr>
          <w:bCs/>
          <w:szCs w:val="24"/>
          <w:shd w:val="clear" w:color="auto" w:fill="FFFFFF"/>
        </w:rPr>
      </w:pPr>
      <w:r w:rsidRPr="004E177C">
        <w:rPr>
          <w:bCs/>
          <w:szCs w:val="24"/>
          <w:shd w:val="clear" w:color="auto" w:fill="FFFFFF"/>
        </w:rPr>
        <w:t xml:space="preserve">Model 6 was the same as Model 5, but analysed the data from day 28 rather than day 1. The results are shown in Table 3. </w:t>
      </w:r>
      <w:r w:rsidR="00FA541E" w:rsidRPr="004E177C">
        <w:rPr>
          <w:bCs/>
          <w:szCs w:val="24"/>
          <w:shd w:val="clear" w:color="auto" w:fill="FFFFFF"/>
        </w:rPr>
        <w:t>There were</w:t>
      </w:r>
      <w:r w:rsidR="001645AF" w:rsidRPr="004E177C">
        <w:rPr>
          <w:bCs/>
          <w:szCs w:val="24"/>
          <w:shd w:val="clear" w:color="auto" w:fill="FFFFFF"/>
        </w:rPr>
        <w:t xml:space="preserve"> significant effects of Lexicality </w:t>
      </w:r>
      <w:r w:rsidR="00CC1C7D" w:rsidRPr="004E177C">
        <w:rPr>
          <w:bCs/>
          <w:szCs w:val="24"/>
          <w:shd w:val="clear" w:color="auto" w:fill="FFFFFF"/>
        </w:rPr>
        <w:t xml:space="preserve">and </w:t>
      </w:r>
      <w:r w:rsidR="001645AF" w:rsidRPr="004E177C">
        <w:rPr>
          <w:bCs/>
          <w:szCs w:val="24"/>
          <w:shd w:val="clear" w:color="auto" w:fill="FFFFFF"/>
        </w:rPr>
        <w:t xml:space="preserve">Length </w:t>
      </w:r>
      <w:r w:rsidR="00CC1C7D" w:rsidRPr="004E177C">
        <w:rPr>
          <w:bCs/>
          <w:szCs w:val="24"/>
          <w:shd w:val="clear" w:color="auto" w:fill="FFFFFF"/>
        </w:rPr>
        <w:t xml:space="preserve">on day 28 with </w:t>
      </w:r>
      <w:r w:rsidR="00B64F37" w:rsidRPr="004E177C">
        <w:rPr>
          <w:bCs/>
          <w:szCs w:val="24"/>
          <w:shd w:val="clear" w:color="auto" w:fill="FFFFFF"/>
        </w:rPr>
        <w:t>interactions involving</w:t>
      </w:r>
      <w:r w:rsidR="00CC1C7D" w:rsidRPr="004E177C">
        <w:rPr>
          <w:bCs/>
          <w:szCs w:val="24"/>
          <w:shd w:val="clear" w:color="auto" w:fill="FFFFFF"/>
        </w:rPr>
        <w:t xml:space="preserve"> Lexicality x Length and Blocks x Lexicality x Length (a stronger effect of length on nonwords than high frequency words on day 28, with that effect reducing across blocks). </w:t>
      </w:r>
    </w:p>
    <w:p w14:paraId="593259C7" w14:textId="77777777" w:rsidR="00D23C5B" w:rsidRPr="004E177C" w:rsidRDefault="00D23C5B" w:rsidP="00D4391A">
      <w:pPr>
        <w:spacing w:line="480" w:lineRule="auto"/>
        <w:jc w:val="both"/>
        <w:rPr>
          <w:bCs/>
          <w:color w:val="000000"/>
          <w:szCs w:val="24"/>
          <w:shd w:val="clear" w:color="auto" w:fill="FFFFFF"/>
        </w:rPr>
      </w:pPr>
    </w:p>
    <w:p w14:paraId="7BAB0686" w14:textId="77777777" w:rsidR="00E26C4A" w:rsidRPr="004E177C" w:rsidRDefault="00E26C4A" w:rsidP="00F76FB8">
      <w:pPr>
        <w:spacing w:line="480" w:lineRule="auto"/>
        <w:ind w:right="2"/>
        <w:jc w:val="both"/>
        <w:rPr>
          <w:b/>
          <w:sz w:val="28"/>
          <w:szCs w:val="28"/>
        </w:rPr>
      </w:pPr>
      <w:r w:rsidRPr="004E177C">
        <w:rPr>
          <w:b/>
          <w:sz w:val="28"/>
          <w:szCs w:val="28"/>
        </w:rPr>
        <w:t>Discussion</w:t>
      </w:r>
    </w:p>
    <w:p w14:paraId="6B263DB6" w14:textId="77777777" w:rsidR="00204A36" w:rsidRPr="004E177C" w:rsidRDefault="009040CE" w:rsidP="009F49D5">
      <w:pPr>
        <w:spacing w:line="480" w:lineRule="auto"/>
        <w:ind w:right="2"/>
        <w:jc w:val="both"/>
      </w:pPr>
      <w:r w:rsidRPr="004E177C">
        <w:t xml:space="preserve">The Spanish language results of Experiment 2 were similar </w:t>
      </w:r>
      <w:r w:rsidR="00204A36" w:rsidRPr="004E177C">
        <w:t xml:space="preserve">to the English language results of Experiment 1 </w:t>
      </w:r>
      <w:r w:rsidRPr="004E177C">
        <w:t xml:space="preserve">in several respects. </w:t>
      </w:r>
      <w:r w:rsidR="0013077D" w:rsidRPr="004E177C">
        <w:t xml:space="preserve">As in Experiment 1, </w:t>
      </w:r>
      <w:r w:rsidR="00204A36" w:rsidRPr="004E177C">
        <w:t xml:space="preserve">RTs declined significantly across blocks on day 1. There was good retention of the savings over the retention interval with the result that RTs were significantly faster on day 28. There is the suggestion of some improvement between blocks 1 and 2 of day 28 (Figure 2), but the effect of blocks on day 28 was not significant. </w:t>
      </w:r>
    </w:p>
    <w:p w14:paraId="4DE91FAE" w14:textId="53E91E8B" w:rsidR="00BF794A" w:rsidRPr="004E177C" w:rsidRDefault="00204A36" w:rsidP="00AC4AD6">
      <w:pPr>
        <w:spacing w:line="480" w:lineRule="auto"/>
        <w:ind w:right="2" w:firstLine="360"/>
        <w:jc w:val="both"/>
      </w:pPr>
      <w:r w:rsidRPr="004E177C">
        <w:lastRenderedPageBreak/>
        <w:t xml:space="preserve">RTs were faster to </w:t>
      </w:r>
      <w:r w:rsidR="0013077D" w:rsidRPr="004E177C">
        <w:t xml:space="preserve">Spanish </w:t>
      </w:r>
      <w:r w:rsidRPr="004E177C">
        <w:t>high frequency words than to nonwords with t</w:t>
      </w:r>
      <w:r w:rsidR="009040CE" w:rsidRPr="004E177C">
        <w:t xml:space="preserve">he magnitude of the lexicality effect </w:t>
      </w:r>
      <w:r w:rsidRPr="004E177C">
        <w:t>being</w:t>
      </w:r>
      <w:r w:rsidR="009040CE" w:rsidRPr="004E177C">
        <w:t xml:space="preserve"> similar to that for English in Experiment 1 (28 ms on day 1; 20 ms on day 28). </w:t>
      </w:r>
      <w:r w:rsidR="00AE4133" w:rsidRPr="004E177C">
        <w:t>T</w:t>
      </w:r>
      <w:r w:rsidRPr="004E177C">
        <w:t xml:space="preserve">he lexicality effect was </w:t>
      </w:r>
      <w:r w:rsidR="00AE4133" w:rsidRPr="004E177C">
        <w:t xml:space="preserve">again </w:t>
      </w:r>
      <w:r w:rsidRPr="004E177C">
        <w:t xml:space="preserve">greater for </w:t>
      </w:r>
      <w:r w:rsidR="007A4580" w:rsidRPr="004E177C">
        <w:t>long</w:t>
      </w:r>
      <w:r w:rsidRPr="004E177C">
        <w:t xml:space="preserve"> than for </w:t>
      </w:r>
      <w:r w:rsidR="007A4580" w:rsidRPr="004E177C">
        <w:t>short</w:t>
      </w:r>
      <w:r w:rsidRPr="004E177C">
        <w:t xml:space="preserve"> stimuli. </w:t>
      </w:r>
      <w:r w:rsidR="00AE4133" w:rsidRPr="004E177C">
        <w:t xml:space="preserve">Unlike Experiment 1, the interaction between length, lexicality and blocks (stronger lexicality effect for </w:t>
      </w:r>
      <w:r w:rsidR="007A4580" w:rsidRPr="004E177C">
        <w:t>long</w:t>
      </w:r>
      <w:r w:rsidR="00AE4133" w:rsidRPr="004E177C">
        <w:t xml:space="preserve"> than for </w:t>
      </w:r>
      <w:r w:rsidR="007A4580" w:rsidRPr="004E177C">
        <w:t>short</w:t>
      </w:r>
      <w:r w:rsidR="00AE4133" w:rsidRPr="004E177C">
        <w:t xml:space="preserve"> items, particularly in early blocks of trials) was significant on day 28 as well as day 1. </w:t>
      </w:r>
      <w:r w:rsidR="00505D55" w:rsidRPr="004E177C">
        <w:t>Frequency effects were apparent in Experiment 2 when they were not in Experiment 1. In particular, t</w:t>
      </w:r>
      <w:r w:rsidR="00AC4AD6" w:rsidRPr="004E177C">
        <w:t>he</w:t>
      </w:r>
      <w:r w:rsidR="00604C9E" w:rsidRPr="004E177C">
        <w:t xml:space="preserve"> frequency effect on day 1 was significantly greater for </w:t>
      </w:r>
      <w:r w:rsidR="007A4580" w:rsidRPr="004E177C">
        <w:t>long</w:t>
      </w:r>
      <w:r w:rsidR="00604C9E" w:rsidRPr="004E177C">
        <w:t xml:space="preserve"> than for </w:t>
      </w:r>
      <w:r w:rsidR="007A4580" w:rsidRPr="004E177C">
        <w:t>short</w:t>
      </w:r>
      <w:r w:rsidR="00604C9E" w:rsidRPr="004E177C">
        <w:t xml:space="preserve"> words, especially in the early blocks, a result similar to that seen for lexicality. </w:t>
      </w:r>
    </w:p>
    <w:p w14:paraId="03712FAE" w14:textId="187821A0" w:rsidR="00FE5B76" w:rsidRPr="004E177C" w:rsidRDefault="00FE5B76" w:rsidP="00AE4133">
      <w:pPr>
        <w:spacing w:line="480" w:lineRule="auto"/>
        <w:ind w:right="2" w:firstLine="360"/>
        <w:jc w:val="both"/>
      </w:pPr>
      <w:r w:rsidRPr="004E177C">
        <w:t xml:space="preserve">The evidence for lexicality, frequency and length effects in Spanish naming replicates the results of previous studies </w:t>
      </w:r>
      <w:r w:rsidR="002C70C5" w:rsidRPr="004E177C">
        <w:t xml:space="preserve">of reading in Spanish </w:t>
      </w:r>
      <w:r w:rsidRPr="004E177C">
        <w:t>(</w:t>
      </w:r>
      <w:r w:rsidR="00DF2315" w:rsidRPr="004E177C">
        <w:t xml:space="preserve">e.g., Carreiras et al., 1993; </w:t>
      </w:r>
      <w:r w:rsidR="00DF2315" w:rsidRPr="004E177C">
        <w:rPr>
          <w:rFonts w:eastAsia="Times New Roman"/>
          <w:szCs w:val="24"/>
          <w:lang w:eastAsia="es-ES"/>
        </w:rPr>
        <w:t>Castejón et al.</w:t>
      </w:r>
      <w:r w:rsidR="00DF2315" w:rsidRPr="004E177C">
        <w:t xml:space="preserve">, 2013; </w:t>
      </w:r>
      <w:r w:rsidR="00B24BC7" w:rsidRPr="004E177C">
        <w:t xml:space="preserve">Cuetos &amp; Barbón, 2006; </w:t>
      </w:r>
      <w:r w:rsidR="00DF2315" w:rsidRPr="004E177C">
        <w:t>Cuetos &amp; Suárez-Coalla, 2009; Davies et al., 2013; Perea &amp; Carreiras, 1998</w:t>
      </w:r>
      <w:r w:rsidRPr="004E177C">
        <w:t>)</w:t>
      </w:r>
      <w:r w:rsidR="002C70C5" w:rsidRPr="004E177C">
        <w:t xml:space="preserve"> and </w:t>
      </w:r>
      <w:r w:rsidR="00980A3A" w:rsidRPr="004E177C">
        <w:t xml:space="preserve">similar results reported for </w:t>
      </w:r>
      <w:r w:rsidR="002C70C5" w:rsidRPr="004E177C">
        <w:t xml:space="preserve">Italian (Colombo et al., 2006; Pagliuca et al., 2008; </w:t>
      </w:r>
      <w:r w:rsidR="00472B84" w:rsidRPr="004E177C">
        <w:t xml:space="preserve">Paizi et al., 2010; </w:t>
      </w:r>
      <w:r w:rsidR="002C70C5" w:rsidRPr="004E177C">
        <w:t>Zoccolotti et al., 2009)</w:t>
      </w:r>
      <w:r w:rsidRPr="004E177C">
        <w:t xml:space="preserve">. The </w:t>
      </w:r>
      <w:r w:rsidR="002B2747" w:rsidRPr="004E177C">
        <w:t>demonstration</w:t>
      </w:r>
      <w:r w:rsidRPr="004E177C">
        <w:t xml:space="preserve"> that lexicality and frequency effects in</w:t>
      </w:r>
      <w:r w:rsidR="002C70C5" w:rsidRPr="004E177C">
        <w:t xml:space="preserve"> Spanish are stronger for long than short</w:t>
      </w:r>
      <w:r w:rsidRPr="004E177C">
        <w:t xml:space="preserve"> stimuli, especially for the initial presentations, is new. We are not aware of any previous studies of repetition priming of word recognition in Spanish, or of the maintenance of priming effects to words across a retention interval, but the results for Spanish were similar to those for English. </w:t>
      </w:r>
      <w:r w:rsidR="00F11A75" w:rsidRPr="004E177C">
        <w:t xml:space="preserve">Colombo et al. (2006) found that frequency effects reduced with repetition in Italian word naming. </w:t>
      </w:r>
    </w:p>
    <w:p w14:paraId="283ED50B" w14:textId="77777777" w:rsidR="009C1EBD" w:rsidRPr="004E177C" w:rsidRDefault="00B71D63" w:rsidP="00B71D63">
      <w:pPr>
        <w:spacing w:line="480" w:lineRule="auto"/>
        <w:ind w:right="2" w:firstLine="360"/>
        <w:jc w:val="both"/>
      </w:pPr>
      <w:r w:rsidRPr="004E177C">
        <w:t>The results for the Spanish nonwords in Experiment 2 look</w:t>
      </w:r>
      <w:r w:rsidR="003B4BE8" w:rsidRPr="004E177C">
        <w:t xml:space="preserve"> simil</w:t>
      </w:r>
      <w:r w:rsidRPr="004E177C">
        <w:t xml:space="preserve">ar to those of </w:t>
      </w:r>
      <w:r w:rsidR="009C1EBD" w:rsidRPr="004E177C">
        <w:rPr>
          <w:rFonts w:eastAsia="Times New Roman"/>
          <w:szCs w:val="16"/>
        </w:rPr>
        <w:t>Suárez-Coalla and Cuetos (2016)</w:t>
      </w:r>
      <w:r w:rsidRPr="004E177C">
        <w:rPr>
          <w:rFonts w:eastAsia="Times New Roman"/>
          <w:szCs w:val="16"/>
        </w:rPr>
        <w:t xml:space="preserve"> with the exception that RTs to </w:t>
      </w:r>
      <w:r w:rsidR="007A4580" w:rsidRPr="004E177C">
        <w:rPr>
          <w:rFonts w:eastAsia="Times New Roman"/>
          <w:szCs w:val="16"/>
        </w:rPr>
        <w:t>short</w:t>
      </w:r>
      <w:r w:rsidRPr="004E177C">
        <w:rPr>
          <w:rFonts w:eastAsia="Times New Roman"/>
          <w:szCs w:val="16"/>
        </w:rPr>
        <w:t xml:space="preserve"> and </w:t>
      </w:r>
      <w:r w:rsidR="007A4580" w:rsidRPr="004E177C">
        <w:rPr>
          <w:rFonts w:eastAsia="Times New Roman"/>
          <w:szCs w:val="16"/>
        </w:rPr>
        <w:t>long</w:t>
      </w:r>
      <w:r w:rsidRPr="004E177C">
        <w:rPr>
          <w:rFonts w:eastAsia="Times New Roman"/>
          <w:szCs w:val="16"/>
        </w:rPr>
        <w:t xml:space="preserve"> n</w:t>
      </w:r>
      <w:r w:rsidR="00F11A75" w:rsidRPr="004E177C">
        <w:rPr>
          <w:rFonts w:eastAsia="Times New Roman"/>
          <w:szCs w:val="16"/>
        </w:rPr>
        <w:t>ovel items appeared to converge</w:t>
      </w:r>
      <w:r w:rsidRPr="004E177C">
        <w:rPr>
          <w:rFonts w:eastAsia="Times New Roman"/>
          <w:szCs w:val="16"/>
        </w:rPr>
        <w:t xml:space="preserve"> more rapidly in the Suárez-Coalla and Cuetos (2016) than in </w:t>
      </w:r>
      <w:r w:rsidR="00F11A75" w:rsidRPr="004E177C">
        <w:rPr>
          <w:rFonts w:eastAsia="Times New Roman"/>
          <w:szCs w:val="16"/>
        </w:rPr>
        <w:t xml:space="preserve">the present </w:t>
      </w:r>
      <w:r w:rsidRPr="004E177C">
        <w:rPr>
          <w:rFonts w:eastAsia="Times New Roman"/>
          <w:szCs w:val="16"/>
        </w:rPr>
        <w:t xml:space="preserve">Experiment 2. </w:t>
      </w:r>
      <w:r w:rsidR="00F11A75" w:rsidRPr="004E177C">
        <w:rPr>
          <w:rFonts w:eastAsia="Times New Roman"/>
          <w:szCs w:val="16"/>
        </w:rPr>
        <w:t xml:space="preserve">Possible reasons for this will be considered in the General Discussion. </w:t>
      </w:r>
    </w:p>
    <w:p w14:paraId="0D7FCEA2" w14:textId="77777777" w:rsidR="00DC5838" w:rsidRPr="004E177C" w:rsidRDefault="00DC5838" w:rsidP="00DC5838">
      <w:pPr>
        <w:spacing w:line="480" w:lineRule="auto"/>
        <w:ind w:right="2"/>
        <w:jc w:val="both"/>
      </w:pPr>
    </w:p>
    <w:p w14:paraId="7B26C2D6" w14:textId="77777777" w:rsidR="00F43818" w:rsidRPr="004E177C" w:rsidRDefault="00F43818" w:rsidP="00DC5838">
      <w:pPr>
        <w:spacing w:line="480" w:lineRule="auto"/>
        <w:ind w:right="2"/>
        <w:jc w:val="both"/>
      </w:pPr>
      <w:r w:rsidRPr="004E177C">
        <w:t>COMBINED ANALYSIS OF THE RESULTS OF EXPERIMENT 1 (ENGLISH) AND EXPERIMENT 2 (SPANISH)</w:t>
      </w:r>
    </w:p>
    <w:p w14:paraId="190D8F78" w14:textId="77777777" w:rsidR="00B33884" w:rsidRPr="004E177C" w:rsidRDefault="00B33884" w:rsidP="000A18F9">
      <w:pPr>
        <w:spacing w:line="480" w:lineRule="auto"/>
        <w:jc w:val="both"/>
        <w:rPr>
          <w:rFonts w:eastAsia="Times New Roman"/>
          <w:shd w:val="clear" w:color="auto" w:fill="FFFFFF"/>
        </w:rPr>
      </w:pPr>
    </w:p>
    <w:p w14:paraId="3845AEA9" w14:textId="3B9F2AD1" w:rsidR="00283BDD" w:rsidRPr="004E177C" w:rsidRDefault="009E5D64" w:rsidP="000A18F9">
      <w:pPr>
        <w:spacing w:line="480" w:lineRule="auto"/>
        <w:jc w:val="both"/>
        <w:rPr>
          <w:rFonts w:eastAsia="Times New Roman"/>
          <w:color w:val="222222"/>
          <w:shd w:val="clear" w:color="auto" w:fill="FFFFFF"/>
        </w:rPr>
      </w:pPr>
      <w:r w:rsidRPr="004E177C">
        <w:rPr>
          <w:rFonts w:eastAsia="Times New Roman"/>
          <w:color w:val="222222"/>
          <w:shd w:val="clear" w:color="auto" w:fill="FFFFFF"/>
        </w:rPr>
        <w:t>The remaining analyses compare</w:t>
      </w:r>
      <w:r w:rsidR="00E8472D" w:rsidRPr="004E177C">
        <w:rPr>
          <w:rFonts w:eastAsia="Times New Roman"/>
          <w:color w:val="222222"/>
          <w:shd w:val="clear" w:color="auto" w:fill="FFFFFF"/>
        </w:rPr>
        <w:t>d RTs in</w:t>
      </w:r>
      <w:r w:rsidRPr="004E177C">
        <w:rPr>
          <w:rFonts w:eastAsia="Times New Roman"/>
          <w:color w:val="222222"/>
          <w:shd w:val="clear" w:color="auto" w:fill="FFFFFF"/>
        </w:rPr>
        <w:t xml:space="preserve"> English (Experiment 1) and Spanish (Experiment 2) directly. </w:t>
      </w:r>
      <w:r w:rsidR="00D32A49" w:rsidRPr="004E177C">
        <w:rPr>
          <w:rFonts w:eastAsia="Times New Roman"/>
          <w:color w:val="222222"/>
          <w:shd w:val="clear" w:color="auto" w:fill="FFFFFF"/>
        </w:rPr>
        <w:t>The emphasis was on length effects in the two languages, evaluating the prediction</w:t>
      </w:r>
      <w:r w:rsidR="00CF42C8" w:rsidRPr="004E177C">
        <w:rPr>
          <w:rFonts w:eastAsia="Times New Roman"/>
          <w:color w:val="222222"/>
          <w:shd w:val="clear" w:color="auto" w:fill="FFFFFF"/>
        </w:rPr>
        <w:t>s</w:t>
      </w:r>
      <w:r w:rsidR="00D32A49" w:rsidRPr="004E177C">
        <w:rPr>
          <w:rFonts w:eastAsia="Times New Roman"/>
          <w:color w:val="222222"/>
          <w:shd w:val="clear" w:color="auto" w:fill="FFFFFF"/>
        </w:rPr>
        <w:t xml:space="preserve"> </w:t>
      </w:r>
      <w:r w:rsidR="00CF42C8" w:rsidRPr="004E177C">
        <w:rPr>
          <w:rFonts w:eastAsia="Times New Roman"/>
          <w:color w:val="222222"/>
          <w:shd w:val="clear" w:color="auto" w:fill="FFFFFF"/>
        </w:rPr>
        <w:t>from</w:t>
      </w:r>
      <w:r w:rsidR="00D32A49" w:rsidRPr="004E177C">
        <w:rPr>
          <w:rFonts w:eastAsia="Times New Roman"/>
          <w:color w:val="222222"/>
          <w:shd w:val="clear" w:color="auto" w:fill="FFFFFF"/>
        </w:rPr>
        <w:t xml:space="preserve"> grain size theory that sublexical letter-sound conversion contributes more to reading familiar words in transparent than opaque orthographies and </w:t>
      </w:r>
      <w:r w:rsidR="00CF42C8" w:rsidRPr="004E177C">
        <w:rPr>
          <w:rFonts w:eastAsia="Times New Roman"/>
          <w:color w:val="222222"/>
          <w:shd w:val="clear" w:color="auto" w:fill="FFFFFF"/>
        </w:rPr>
        <w:t xml:space="preserve">that novel words make a faster and more complete transition from sublexical to lexical reading in </w:t>
      </w:r>
      <w:r w:rsidR="00283BDD" w:rsidRPr="004E177C">
        <w:rPr>
          <w:rFonts w:eastAsia="Times New Roman"/>
          <w:color w:val="222222"/>
          <w:shd w:val="clear" w:color="auto" w:fill="FFFFFF"/>
        </w:rPr>
        <w:t>opaque than transparent orthogr</w:t>
      </w:r>
      <w:r w:rsidR="00580943" w:rsidRPr="004E177C">
        <w:rPr>
          <w:rFonts w:eastAsia="Times New Roman"/>
          <w:color w:val="222222"/>
          <w:shd w:val="clear" w:color="auto" w:fill="FFFFFF"/>
        </w:rPr>
        <w:t>a</w:t>
      </w:r>
      <w:r w:rsidR="00283BDD" w:rsidRPr="004E177C">
        <w:rPr>
          <w:rFonts w:eastAsia="Times New Roman"/>
          <w:color w:val="222222"/>
          <w:shd w:val="clear" w:color="auto" w:fill="FFFFFF"/>
        </w:rPr>
        <w:t>phies</w:t>
      </w:r>
      <w:r w:rsidR="00D32A49" w:rsidRPr="004E177C">
        <w:rPr>
          <w:rFonts w:eastAsia="Times New Roman"/>
          <w:color w:val="222222"/>
          <w:shd w:val="clear" w:color="auto" w:fill="FFFFFF"/>
        </w:rPr>
        <w:t xml:space="preserve">. </w:t>
      </w:r>
    </w:p>
    <w:p w14:paraId="644A487B" w14:textId="46E4D8CE" w:rsidR="00D32A49" w:rsidRPr="004E177C" w:rsidRDefault="00D32A49" w:rsidP="00283BDD">
      <w:pPr>
        <w:spacing w:line="480" w:lineRule="auto"/>
        <w:ind w:firstLine="360"/>
        <w:jc w:val="both"/>
        <w:rPr>
          <w:rFonts w:eastAsia="Times New Roman"/>
          <w:color w:val="222222"/>
          <w:shd w:val="clear" w:color="auto" w:fill="FFFFFF"/>
        </w:rPr>
      </w:pPr>
      <w:r w:rsidRPr="004E177C">
        <w:rPr>
          <w:rFonts w:eastAsia="Times New Roman"/>
          <w:color w:val="222222"/>
          <w:shd w:val="clear" w:color="auto" w:fill="FFFFFF"/>
        </w:rPr>
        <w:t xml:space="preserve">Figure 3 shows the </w:t>
      </w:r>
      <w:r w:rsidR="00E8472D" w:rsidRPr="004E177C">
        <w:rPr>
          <w:rFonts w:eastAsia="Times New Roman"/>
          <w:color w:val="222222"/>
          <w:shd w:val="clear" w:color="auto" w:fill="FFFFFF"/>
        </w:rPr>
        <w:t xml:space="preserve">effect of </w:t>
      </w:r>
      <w:r w:rsidRPr="004E177C">
        <w:rPr>
          <w:rFonts w:eastAsia="Times New Roman"/>
          <w:color w:val="222222"/>
          <w:shd w:val="clear" w:color="auto" w:fill="FFFFFF"/>
        </w:rPr>
        <w:t xml:space="preserve">length </w:t>
      </w:r>
      <w:r w:rsidR="00E8472D" w:rsidRPr="004E177C">
        <w:rPr>
          <w:rFonts w:eastAsia="Times New Roman"/>
          <w:color w:val="222222"/>
          <w:shd w:val="clear" w:color="auto" w:fill="FFFFFF"/>
        </w:rPr>
        <w:t>on RTs to</w:t>
      </w:r>
      <w:r w:rsidRPr="004E177C">
        <w:rPr>
          <w:rFonts w:eastAsia="Times New Roman"/>
          <w:color w:val="222222"/>
          <w:shd w:val="clear" w:color="auto" w:fill="FFFFFF"/>
        </w:rPr>
        <w:t xml:space="preserve"> high frequency words, low frequency words and nonwords </w:t>
      </w:r>
      <w:r w:rsidR="00283BDD" w:rsidRPr="004E177C">
        <w:rPr>
          <w:rFonts w:eastAsia="Times New Roman"/>
          <w:color w:val="222222"/>
          <w:shd w:val="clear" w:color="auto" w:fill="FFFFFF"/>
        </w:rPr>
        <w:t>in</w:t>
      </w:r>
      <w:r w:rsidRPr="004E177C">
        <w:rPr>
          <w:rFonts w:eastAsia="Times New Roman"/>
          <w:color w:val="222222"/>
          <w:shd w:val="clear" w:color="auto" w:fill="FFFFFF"/>
        </w:rPr>
        <w:t xml:space="preserve"> English and Spanish across days 1 and 28. </w:t>
      </w:r>
      <w:r w:rsidR="00E8472D" w:rsidRPr="004E177C">
        <w:rPr>
          <w:rFonts w:eastAsia="Times New Roman"/>
          <w:color w:val="222222"/>
          <w:shd w:val="clear" w:color="auto" w:fill="FFFFFF"/>
        </w:rPr>
        <w:t xml:space="preserve">Length effects were measured as the difference in RTs to seven- and four-letter stimuli. </w:t>
      </w:r>
      <w:r w:rsidR="00E02125" w:rsidRPr="004E177C">
        <w:rPr>
          <w:rFonts w:eastAsia="Times New Roman"/>
          <w:color w:val="222222"/>
          <w:shd w:val="clear" w:color="auto" w:fill="FFFFFF"/>
        </w:rPr>
        <w:t xml:space="preserve">Inspection of </w:t>
      </w:r>
      <w:r w:rsidR="00283BDD" w:rsidRPr="004E177C">
        <w:rPr>
          <w:rFonts w:eastAsia="Times New Roman"/>
          <w:color w:val="222222"/>
          <w:shd w:val="clear" w:color="auto" w:fill="FFFFFF"/>
        </w:rPr>
        <w:t>Figure 3</w:t>
      </w:r>
      <w:r w:rsidR="00E02125" w:rsidRPr="004E177C">
        <w:rPr>
          <w:rFonts w:eastAsia="Times New Roman"/>
          <w:color w:val="222222"/>
          <w:shd w:val="clear" w:color="auto" w:fill="FFFFFF"/>
        </w:rPr>
        <w:t xml:space="preserve"> suggests that on day 1, </w:t>
      </w:r>
      <w:r w:rsidR="00283BDD" w:rsidRPr="004E177C">
        <w:rPr>
          <w:rFonts w:eastAsia="Times New Roman"/>
          <w:color w:val="222222"/>
          <w:shd w:val="clear" w:color="auto" w:fill="FFFFFF"/>
        </w:rPr>
        <w:t>length effects we</w:t>
      </w:r>
      <w:r w:rsidR="00C14C33" w:rsidRPr="004E177C">
        <w:rPr>
          <w:rFonts w:eastAsia="Times New Roman"/>
          <w:color w:val="222222"/>
          <w:shd w:val="clear" w:color="auto" w:fill="FFFFFF"/>
        </w:rPr>
        <w:t xml:space="preserve">re present for both English and Spanish nonwords, decreasing across blocks but of similar magnitude. Length effects </w:t>
      </w:r>
      <w:r w:rsidR="00E8472D" w:rsidRPr="004E177C">
        <w:rPr>
          <w:rFonts w:eastAsia="Times New Roman"/>
          <w:color w:val="222222"/>
          <w:shd w:val="clear" w:color="auto" w:fill="FFFFFF"/>
        </w:rPr>
        <w:t xml:space="preserve">for words </w:t>
      </w:r>
      <w:r w:rsidR="00C14C33" w:rsidRPr="004E177C">
        <w:rPr>
          <w:rFonts w:eastAsia="Times New Roman"/>
          <w:color w:val="222222"/>
          <w:shd w:val="clear" w:color="auto" w:fill="FFFFFF"/>
        </w:rPr>
        <w:t xml:space="preserve">appear to </w:t>
      </w:r>
      <w:r w:rsidR="00283BDD" w:rsidRPr="004E177C">
        <w:rPr>
          <w:rFonts w:eastAsia="Times New Roman"/>
          <w:color w:val="222222"/>
          <w:shd w:val="clear" w:color="auto" w:fill="FFFFFF"/>
        </w:rPr>
        <w:t xml:space="preserve">have </w:t>
      </w:r>
      <w:r w:rsidR="00C14C33" w:rsidRPr="004E177C">
        <w:rPr>
          <w:rFonts w:eastAsia="Times New Roman"/>
          <w:color w:val="222222"/>
          <w:shd w:val="clear" w:color="auto" w:fill="FFFFFF"/>
        </w:rPr>
        <w:t>be</w:t>
      </w:r>
      <w:r w:rsidR="00283BDD" w:rsidRPr="004E177C">
        <w:rPr>
          <w:rFonts w:eastAsia="Times New Roman"/>
          <w:color w:val="222222"/>
          <w:shd w:val="clear" w:color="auto" w:fill="FFFFFF"/>
        </w:rPr>
        <w:t>en</w:t>
      </w:r>
      <w:r w:rsidR="00C14C33" w:rsidRPr="004E177C">
        <w:rPr>
          <w:rFonts w:eastAsia="Times New Roman"/>
          <w:color w:val="222222"/>
          <w:shd w:val="clear" w:color="auto" w:fill="FFFFFF"/>
        </w:rPr>
        <w:t xml:space="preserve"> greater for Spanish than for English, particularly for low frequency words. Figure 3 also suggests that length effects </w:t>
      </w:r>
      <w:r w:rsidR="00283BDD" w:rsidRPr="004E177C">
        <w:rPr>
          <w:rFonts w:eastAsia="Times New Roman"/>
          <w:color w:val="222222"/>
          <w:shd w:val="clear" w:color="auto" w:fill="FFFFFF"/>
        </w:rPr>
        <w:t>were</w:t>
      </w:r>
      <w:r w:rsidR="00C14C33" w:rsidRPr="004E177C">
        <w:rPr>
          <w:rFonts w:eastAsia="Times New Roman"/>
          <w:color w:val="222222"/>
          <w:shd w:val="clear" w:color="auto" w:fill="FFFFFF"/>
        </w:rPr>
        <w:t xml:space="preserve"> greater for Span</w:t>
      </w:r>
      <w:r w:rsidR="00283BDD" w:rsidRPr="004E177C">
        <w:rPr>
          <w:rFonts w:eastAsia="Times New Roman"/>
          <w:color w:val="222222"/>
          <w:shd w:val="clear" w:color="auto" w:fill="FFFFFF"/>
        </w:rPr>
        <w:t xml:space="preserve">ish than for English on day 28 for both nonwords and </w:t>
      </w:r>
      <w:r w:rsidR="00C14C33" w:rsidRPr="004E177C">
        <w:rPr>
          <w:rFonts w:eastAsia="Times New Roman"/>
          <w:color w:val="222222"/>
          <w:shd w:val="clear" w:color="auto" w:fill="FFFFFF"/>
        </w:rPr>
        <w:t xml:space="preserve">words. </w:t>
      </w:r>
      <w:r w:rsidR="00283BDD" w:rsidRPr="004E177C">
        <w:rPr>
          <w:rFonts w:eastAsia="Times New Roman"/>
          <w:color w:val="222222"/>
          <w:shd w:val="clear" w:color="auto" w:fill="FFFFFF"/>
        </w:rPr>
        <w:t>Tho</w:t>
      </w:r>
      <w:r w:rsidR="006630E5" w:rsidRPr="004E177C">
        <w:rPr>
          <w:rFonts w:eastAsia="Times New Roman"/>
          <w:color w:val="222222"/>
          <w:shd w:val="clear" w:color="auto" w:fill="FFFFFF"/>
        </w:rPr>
        <w:t xml:space="preserve">se indications </w:t>
      </w:r>
      <w:r w:rsidR="00283BDD" w:rsidRPr="004E177C">
        <w:rPr>
          <w:rFonts w:eastAsia="Times New Roman"/>
          <w:color w:val="222222"/>
          <w:shd w:val="clear" w:color="auto" w:fill="FFFFFF"/>
        </w:rPr>
        <w:t>were</w:t>
      </w:r>
      <w:r w:rsidR="006630E5" w:rsidRPr="004E177C">
        <w:rPr>
          <w:rFonts w:eastAsia="Times New Roman"/>
          <w:color w:val="222222"/>
          <w:shd w:val="clear" w:color="auto" w:fill="FFFFFF"/>
        </w:rPr>
        <w:t xml:space="preserve"> assessed in the analyses that follow.</w:t>
      </w:r>
      <w:r w:rsidRPr="004E177C">
        <w:rPr>
          <w:rFonts w:eastAsia="Times New Roman"/>
          <w:color w:val="222222"/>
          <w:shd w:val="clear" w:color="auto" w:fill="FFFFFF"/>
        </w:rPr>
        <w:t xml:space="preserve">  </w:t>
      </w:r>
    </w:p>
    <w:p w14:paraId="10CB94A4" w14:textId="77777777" w:rsidR="00D32A49" w:rsidRPr="004E177C" w:rsidRDefault="00D32A49" w:rsidP="00D32A49">
      <w:pPr>
        <w:spacing w:line="480" w:lineRule="auto"/>
        <w:jc w:val="center"/>
      </w:pPr>
      <w:r w:rsidRPr="004E177C">
        <w:t>(Figure 3 about here)</w:t>
      </w:r>
    </w:p>
    <w:p w14:paraId="6D121804" w14:textId="306FD9EA" w:rsidR="009E5D64" w:rsidRPr="004E177C" w:rsidRDefault="009E5D64" w:rsidP="00D32A49">
      <w:pPr>
        <w:spacing w:line="480" w:lineRule="auto"/>
        <w:ind w:firstLine="360"/>
        <w:jc w:val="both"/>
        <w:rPr>
          <w:color w:val="000000" w:themeColor="text1"/>
          <w:szCs w:val="24"/>
        </w:rPr>
      </w:pPr>
      <w:r w:rsidRPr="004E177C">
        <w:rPr>
          <w:rFonts w:eastAsia="Times New Roman"/>
          <w:color w:val="222222"/>
          <w:shd w:val="clear" w:color="auto" w:fill="FFFFFF"/>
        </w:rPr>
        <w:t xml:space="preserve">The first set of analyses </w:t>
      </w:r>
      <w:r w:rsidR="00283BDD" w:rsidRPr="004E177C">
        <w:rPr>
          <w:rFonts w:eastAsia="Times New Roman"/>
          <w:color w:val="222222"/>
          <w:shd w:val="clear" w:color="auto" w:fill="FFFFFF"/>
        </w:rPr>
        <w:t>concentrated</w:t>
      </w:r>
      <w:r w:rsidRPr="004E177C">
        <w:rPr>
          <w:rFonts w:eastAsia="Times New Roman"/>
          <w:color w:val="222222"/>
          <w:shd w:val="clear" w:color="auto" w:fill="FFFFFF"/>
        </w:rPr>
        <w:t xml:space="preserve"> on </w:t>
      </w:r>
      <w:r w:rsidR="00283BDD" w:rsidRPr="004E177C">
        <w:rPr>
          <w:rFonts w:eastAsia="Times New Roman"/>
          <w:color w:val="222222"/>
          <w:shd w:val="clear" w:color="auto" w:fill="FFFFFF"/>
        </w:rPr>
        <w:t xml:space="preserve">the results for </w:t>
      </w:r>
      <w:r w:rsidRPr="004E177C">
        <w:rPr>
          <w:rFonts w:eastAsia="Times New Roman"/>
          <w:color w:val="222222"/>
          <w:shd w:val="clear" w:color="auto" w:fill="FFFFFF"/>
        </w:rPr>
        <w:t xml:space="preserve">day 1. </w:t>
      </w:r>
      <w:r w:rsidR="00BA6C84" w:rsidRPr="004E177C">
        <w:rPr>
          <w:rFonts w:eastAsia="Times New Roman"/>
          <w:color w:val="222222"/>
          <w:shd w:val="clear" w:color="auto" w:fill="FFFFFF"/>
        </w:rPr>
        <w:t xml:space="preserve">Barr (2008) and Barr et al. (2013) </w:t>
      </w:r>
      <w:r w:rsidRPr="004E177C">
        <w:rPr>
          <w:rFonts w:eastAsia="Times New Roman"/>
          <w:color w:val="222222"/>
          <w:shd w:val="clear" w:color="auto" w:fill="FFFFFF"/>
        </w:rPr>
        <w:t>recommended that analysi</w:t>
      </w:r>
      <w:r w:rsidR="00BA6C84" w:rsidRPr="004E177C">
        <w:rPr>
          <w:rFonts w:eastAsia="Times New Roman"/>
          <w:color w:val="222222"/>
          <w:shd w:val="clear" w:color="auto" w:fill="FFFFFF"/>
        </w:rPr>
        <w:t>s should be focused where effects are mos</w:t>
      </w:r>
      <w:r w:rsidRPr="004E177C">
        <w:rPr>
          <w:rFonts w:eastAsia="Times New Roman"/>
          <w:color w:val="222222"/>
          <w:shd w:val="clear" w:color="auto" w:fill="FFFFFF"/>
        </w:rPr>
        <w:t xml:space="preserve">t apparent and changes greatest. For day 1 that was </w:t>
      </w:r>
      <w:r w:rsidR="00BA6C84" w:rsidRPr="004E177C">
        <w:rPr>
          <w:rFonts w:eastAsia="Times New Roman"/>
          <w:color w:val="222222"/>
          <w:shd w:val="clear" w:color="auto" w:fill="FFFFFF"/>
        </w:rPr>
        <w:t xml:space="preserve">blocks one to </w:t>
      </w:r>
      <w:r w:rsidR="004421B6" w:rsidRPr="004E177C">
        <w:rPr>
          <w:rFonts w:eastAsia="Times New Roman"/>
          <w:color w:val="222222"/>
          <w:shd w:val="clear" w:color="auto" w:fill="FFFFFF"/>
        </w:rPr>
        <w:t>six</w:t>
      </w:r>
      <w:r w:rsidRPr="004E177C">
        <w:rPr>
          <w:rFonts w:eastAsia="Times New Roman"/>
          <w:color w:val="222222"/>
          <w:shd w:val="clear" w:color="auto" w:fill="FFFFFF"/>
        </w:rPr>
        <w:t>. Separate analyses were performed on RTs to high frequency words (model 7), low frequency words (model 8) and nonwords (model 9) in blocks one to six of day 1 with Language</w:t>
      </w:r>
      <w:r w:rsidR="00FA48D7" w:rsidRPr="004E177C">
        <w:rPr>
          <w:rFonts w:eastAsia="Times New Roman"/>
          <w:color w:val="222222"/>
          <w:shd w:val="clear" w:color="auto" w:fill="FFFFFF"/>
        </w:rPr>
        <w:t xml:space="preserve"> (English vs. Spanish)</w:t>
      </w:r>
      <w:r w:rsidRPr="004E177C">
        <w:rPr>
          <w:rFonts w:eastAsia="Times New Roman"/>
          <w:color w:val="222222"/>
          <w:shd w:val="clear" w:color="auto" w:fill="FFFFFF"/>
        </w:rPr>
        <w:t xml:space="preserve">, Blocks and Length as predictors (fixed effects). The results are shown in Table 6. </w:t>
      </w:r>
    </w:p>
    <w:p w14:paraId="6514A1BA" w14:textId="77777777" w:rsidR="00E8472D" w:rsidRPr="004E177C" w:rsidRDefault="00E8472D" w:rsidP="00E8472D">
      <w:pPr>
        <w:spacing w:line="480" w:lineRule="auto"/>
        <w:jc w:val="center"/>
      </w:pPr>
      <w:r w:rsidRPr="004E177C">
        <w:t>(Table 6 about here)</w:t>
      </w:r>
    </w:p>
    <w:p w14:paraId="1631B2C7" w14:textId="77777777" w:rsidR="008A2BB6" w:rsidRPr="004E177C" w:rsidRDefault="00283BDD" w:rsidP="00D32A49">
      <w:pPr>
        <w:spacing w:line="480" w:lineRule="auto"/>
        <w:ind w:firstLine="360"/>
        <w:jc w:val="both"/>
        <w:rPr>
          <w:rFonts w:eastAsia="Times New Roman"/>
          <w:color w:val="222222"/>
          <w:shd w:val="clear" w:color="auto" w:fill="FFFFFF"/>
        </w:rPr>
      </w:pPr>
      <w:r w:rsidRPr="004E177C">
        <w:rPr>
          <w:rFonts w:eastAsia="Times New Roman"/>
          <w:color w:val="222222"/>
          <w:shd w:val="clear" w:color="auto" w:fill="FFFFFF"/>
        </w:rPr>
        <w:t xml:space="preserve">The indications of greater length effects in Spanish than in English on day 28 were assessed in a second </w:t>
      </w:r>
      <w:r w:rsidR="00BA362E" w:rsidRPr="004E177C">
        <w:rPr>
          <w:rFonts w:eastAsia="Times New Roman"/>
          <w:color w:val="222222"/>
          <w:shd w:val="clear" w:color="auto" w:fill="FFFFFF"/>
        </w:rPr>
        <w:t xml:space="preserve">set of analyses. </w:t>
      </w:r>
      <w:r w:rsidR="00F308AA" w:rsidRPr="004E177C">
        <w:rPr>
          <w:rFonts w:eastAsia="Times New Roman"/>
          <w:color w:val="222222"/>
          <w:shd w:val="clear" w:color="auto" w:fill="FFFFFF"/>
        </w:rPr>
        <w:t xml:space="preserve">Mirroring the analyses of day 1, separate analyses were </w:t>
      </w:r>
      <w:r w:rsidR="00F308AA" w:rsidRPr="004E177C">
        <w:rPr>
          <w:rFonts w:eastAsia="Times New Roman"/>
          <w:color w:val="222222"/>
          <w:shd w:val="clear" w:color="auto" w:fill="FFFFFF"/>
        </w:rPr>
        <w:lastRenderedPageBreak/>
        <w:t>performed on RTs to high frequency words (model 10), low frequency words (model 11) and nonwords (model 12) in blocks one to six of day 28 with Language, Blocks and Length as predictors (fixed effe</w:t>
      </w:r>
      <w:r w:rsidRPr="004E177C">
        <w:rPr>
          <w:rFonts w:eastAsia="Times New Roman"/>
          <w:color w:val="222222"/>
          <w:shd w:val="clear" w:color="auto" w:fill="FFFFFF"/>
        </w:rPr>
        <w:t>cts). The results of tho</w:t>
      </w:r>
      <w:r w:rsidR="00F308AA" w:rsidRPr="004E177C">
        <w:rPr>
          <w:rFonts w:eastAsia="Times New Roman"/>
          <w:color w:val="222222"/>
          <w:shd w:val="clear" w:color="auto" w:fill="FFFFFF"/>
        </w:rPr>
        <w:t>se analyses are shown in Table 7.</w:t>
      </w:r>
      <w:r w:rsidRPr="004E177C">
        <w:rPr>
          <w:rFonts w:eastAsia="Times New Roman"/>
          <w:color w:val="222222"/>
          <w:shd w:val="clear" w:color="auto" w:fill="FFFFFF"/>
        </w:rPr>
        <w:t xml:space="preserve"> </w:t>
      </w:r>
    </w:p>
    <w:p w14:paraId="6A303362" w14:textId="0BA43EFC" w:rsidR="00D32A49" w:rsidRPr="004E177C" w:rsidRDefault="000D516D" w:rsidP="00D32A49">
      <w:pPr>
        <w:spacing w:line="480" w:lineRule="auto"/>
        <w:ind w:firstLine="360"/>
        <w:jc w:val="both"/>
        <w:rPr>
          <w:rFonts w:eastAsia="Times New Roman"/>
          <w:color w:val="222222"/>
          <w:shd w:val="clear" w:color="auto" w:fill="FFFFFF"/>
        </w:rPr>
      </w:pPr>
      <w:r w:rsidRPr="004E177C">
        <w:rPr>
          <w:rFonts w:eastAsia="Times New Roman"/>
          <w:color w:val="222222"/>
          <w:shd w:val="clear" w:color="auto" w:fill="FFFFFF"/>
        </w:rPr>
        <w:t xml:space="preserve">The data for </w:t>
      </w:r>
      <w:r w:rsidRPr="004E177C">
        <w:rPr>
          <w:szCs w:val="24"/>
        </w:rPr>
        <w:t>Models 7 to 12 are presented in Appendices 3 to 8 and the R sy</w:t>
      </w:r>
      <w:r w:rsidR="000E0982" w:rsidRPr="004E177C">
        <w:rPr>
          <w:szCs w:val="24"/>
        </w:rPr>
        <w:t>n</w:t>
      </w:r>
      <w:r w:rsidRPr="004E177C">
        <w:rPr>
          <w:szCs w:val="24"/>
        </w:rPr>
        <w:t>tax in Appendix 9 (Supplemental materials).</w:t>
      </w:r>
    </w:p>
    <w:p w14:paraId="7331A75E" w14:textId="287FF948" w:rsidR="007D7673" w:rsidRPr="004E177C" w:rsidRDefault="007D7673" w:rsidP="007D7673">
      <w:pPr>
        <w:spacing w:line="480" w:lineRule="auto"/>
        <w:jc w:val="center"/>
      </w:pPr>
      <w:r w:rsidRPr="004E177C">
        <w:t>(Table 7 about here)</w:t>
      </w:r>
    </w:p>
    <w:p w14:paraId="56302006" w14:textId="77777777" w:rsidR="00BA362E" w:rsidRPr="004E177C" w:rsidRDefault="00BA362E" w:rsidP="000A18F9">
      <w:pPr>
        <w:spacing w:line="480" w:lineRule="auto"/>
        <w:jc w:val="both"/>
        <w:rPr>
          <w:rFonts w:eastAsia="Times New Roman"/>
          <w:color w:val="222222"/>
          <w:shd w:val="clear" w:color="auto" w:fill="FFFFFF"/>
        </w:rPr>
      </w:pPr>
    </w:p>
    <w:p w14:paraId="0F4975D3" w14:textId="77777777" w:rsidR="004D77EB" w:rsidRPr="004E177C" w:rsidRDefault="009E5D64" w:rsidP="000A18F9">
      <w:pPr>
        <w:spacing w:line="480" w:lineRule="auto"/>
        <w:jc w:val="both"/>
        <w:rPr>
          <w:rFonts w:eastAsia="Times New Roman"/>
          <w:i/>
          <w:color w:val="222222"/>
          <w:shd w:val="clear" w:color="auto" w:fill="FFFFFF"/>
        </w:rPr>
      </w:pPr>
      <w:r w:rsidRPr="004E177C">
        <w:rPr>
          <w:rFonts w:eastAsia="Times New Roman"/>
          <w:i/>
          <w:color w:val="222222"/>
          <w:shd w:val="clear" w:color="auto" w:fill="FFFFFF"/>
        </w:rPr>
        <w:t>Model 7. Analysi</w:t>
      </w:r>
      <w:r w:rsidR="004D77EB" w:rsidRPr="004E177C">
        <w:rPr>
          <w:rFonts w:eastAsia="Times New Roman"/>
          <w:i/>
          <w:color w:val="222222"/>
          <w:shd w:val="clear" w:color="auto" w:fill="FFFFFF"/>
        </w:rPr>
        <w:t xml:space="preserve">s of RTs in day 1, blocks 1 to </w:t>
      </w:r>
      <w:r w:rsidR="002127B0" w:rsidRPr="004E177C">
        <w:rPr>
          <w:rFonts w:eastAsia="Times New Roman"/>
          <w:i/>
          <w:color w:val="222222"/>
          <w:shd w:val="clear" w:color="auto" w:fill="FFFFFF"/>
        </w:rPr>
        <w:t>6</w:t>
      </w:r>
      <w:r w:rsidR="004D77EB" w:rsidRPr="004E177C">
        <w:rPr>
          <w:rFonts w:eastAsia="Times New Roman"/>
          <w:i/>
          <w:color w:val="222222"/>
          <w:shd w:val="clear" w:color="auto" w:fill="FFFFFF"/>
        </w:rPr>
        <w:t xml:space="preserve"> for </w:t>
      </w:r>
      <w:r w:rsidRPr="004E177C">
        <w:rPr>
          <w:rFonts w:eastAsia="Times New Roman"/>
          <w:i/>
          <w:color w:val="222222"/>
          <w:shd w:val="clear" w:color="auto" w:fill="FFFFFF"/>
        </w:rPr>
        <w:t xml:space="preserve">high frequency words in </w:t>
      </w:r>
      <w:r w:rsidR="004D77EB" w:rsidRPr="004E177C">
        <w:rPr>
          <w:rFonts w:eastAsia="Times New Roman"/>
          <w:i/>
          <w:color w:val="222222"/>
          <w:shd w:val="clear" w:color="auto" w:fill="FFFFFF"/>
        </w:rPr>
        <w:t xml:space="preserve">English (Experiment 1) and Spanish (Experiment 2).  </w:t>
      </w:r>
    </w:p>
    <w:p w14:paraId="1039EBDC" w14:textId="77777777" w:rsidR="00B42911" w:rsidRPr="004E177C" w:rsidRDefault="00B42911" w:rsidP="00B42911">
      <w:pPr>
        <w:shd w:val="clear" w:color="auto" w:fill="FFFFFF"/>
        <w:spacing w:line="480" w:lineRule="auto"/>
        <w:jc w:val="both"/>
        <w:rPr>
          <w:rFonts w:eastAsia="Times New Roman"/>
          <w:color w:val="222222"/>
          <w:shd w:val="clear" w:color="auto" w:fill="FFFFFF"/>
        </w:rPr>
      </w:pPr>
    </w:p>
    <w:p w14:paraId="1919FFFC" w14:textId="2143AF4D" w:rsidR="005468CE" w:rsidRPr="004E177C" w:rsidRDefault="00B42911" w:rsidP="008F796A">
      <w:pPr>
        <w:shd w:val="clear" w:color="auto" w:fill="FFFFFF"/>
        <w:spacing w:line="480" w:lineRule="auto"/>
        <w:jc w:val="both"/>
        <w:rPr>
          <w:rFonts w:eastAsia="Times New Roman"/>
          <w:color w:val="222222"/>
        </w:rPr>
      </w:pPr>
      <w:r w:rsidRPr="004E177C">
        <w:rPr>
          <w:rFonts w:eastAsia="Times New Roman"/>
          <w:color w:val="222222"/>
          <w:shd w:val="clear" w:color="auto" w:fill="FFFFFF"/>
        </w:rPr>
        <w:t>Model 7 analysed RTs to high freq</w:t>
      </w:r>
      <w:r w:rsidR="004C27EF" w:rsidRPr="004E177C">
        <w:rPr>
          <w:rFonts w:eastAsia="Times New Roman"/>
          <w:color w:val="222222"/>
          <w:shd w:val="clear" w:color="auto" w:fill="FFFFFF"/>
        </w:rPr>
        <w:t>uency words from day 1, blocks one to six</w:t>
      </w:r>
      <w:r w:rsidRPr="004E177C">
        <w:rPr>
          <w:rFonts w:eastAsia="Times New Roman"/>
          <w:color w:val="222222"/>
          <w:shd w:val="clear" w:color="auto" w:fill="FFFFFF"/>
        </w:rPr>
        <w:t xml:space="preserve"> in the two experiments</w:t>
      </w:r>
      <w:r w:rsidR="007F1B98" w:rsidRPr="004E177C">
        <w:rPr>
          <w:rFonts w:eastAsia="Times New Roman"/>
          <w:color w:val="222222"/>
          <w:shd w:val="clear" w:color="auto" w:fill="FFFFFF"/>
        </w:rPr>
        <w:t>, exploring the effects</w:t>
      </w:r>
      <w:r w:rsidRPr="004E177C">
        <w:rPr>
          <w:rFonts w:eastAsia="Times New Roman"/>
          <w:color w:val="222222"/>
          <w:shd w:val="clear" w:color="auto" w:fill="FFFFFF"/>
        </w:rPr>
        <w:t xml:space="preserve"> </w:t>
      </w:r>
      <w:r w:rsidR="00964541" w:rsidRPr="004E177C">
        <w:rPr>
          <w:rFonts w:eastAsia="Times New Roman"/>
          <w:color w:val="222222"/>
          <w:shd w:val="clear" w:color="auto" w:fill="FFFFFF"/>
        </w:rPr>
        <w:t>of Language</w:t>
      </w:r>
      <w:r w:rsidRPr="004E177C">
        <w:rPr>
          <w:rFonts w:eastAsia="Times New Roman"/>
          <w:color w:val="222222"/>
          <w:shd w:val="clear" w:color="auto" w:fill="FFFFFF"/>
        </w:rPr>
        <w:t>, Bloc</w:t>
      </w:r>
      <w:r w:rsidR="004C27EF" w:rsidRPr="004E177C">
        <w:rPr>
          <w:rFonts w:eastAsia="Times New Roman"/>
          <w:color w:val="222222"/>
          <w:shd w:val="clear" w:color="auto" w:fill="FFFFFF"/>
        </w:rPr>
        <w:t>ks</w:t>
      </w:r>
      <w:r w:rsidR="009E5D64" w:rsidRPr="004E177C">
        <w:rPr>
          <w:rFonts w:eastAsia="Times New Roman"/>
          <w:color w:val="222222"/>
          <w:shd w:val="clear" w:color="auto" w:fill="FFFFFF"/>
        </w:rPr>
        <w:t xml:space="preserve"> and Length. </w:t>
      </w:r>
      <w:r w:rsidR="008F796A" w:rsidRPr="004E177C">
        <w:rPr>
          <w:rFonts w:eastAsia="Times New Roman"/>
          <w:color w:val="222222"/>
          <w:shd w:val="clear" w:color="auto" w:fill="FFFFFF"/>
        </w:rPr>
        <w:t xml:space="preserve">There were </w:t>
      </w:r>
      <w:r w:rsidR="0040700F" w:rsidRPr="004E177C">
        <w:rPr>
          <w:rFonts w:asciiTheme="majorBidi" w:eastAsia="Times New Roman" w:hAnsiTheme="majorBidi" w:cstheme="majorBidi"/>
          <w:color w:val="222222"/>
        </w:rPr>
        <w:t>significant effect</w:t>
      </w:r>
      <w:r w:rsidR="00B558EB" w:rsidRPr="004E177C">
        <w:rPr>
          <w:rFonts w:asciiTheme="majorBidi" w:eastAsia="Times New Roman" w:hAnsiTheme="majorBidi" w:cstheme="majorBidi"/>
          <w:color w:val="222222"/>
        </w:rPr>
        <w:t>s</w:t>
      </w:r>
      <w:r w:rsidR="0040700F" w:rsidRPr="004E177C">
        <w:rPr>
          <w:rFonts w:asciiTheme="majorBidi" w:eastAsia="Times New Roman" w:hAnsiTheme="majorBidi" w:cstheme="majorBidi"/>
          <w:color w:val="222222"/>
        </w:rPr>
        <w:t xml:space="preserve"> of Language (faster RTs in English than Spanish) and Blocks (RTs </w:t>
      </w:r>
      <w:r w:rsidR="00EB4B28" w:rsidRPr="004E177C">
        <w:rPr>
          <w:rFonts w:asciiTheme="majorBidi" w:eastAsia="Times New Roman" w:hAnsiTheme="majorBidi" w:cstheme="majorBidi"/>
          <w:color w:val="222222"/>
        </w:rPr>
        <w:t xml:space="preserve">becoming </w:t>
      </w:r>
      <w:r w:rsidR="0040700F" w:rsidRPr="004E177C">
        <w:rPr>
          <w:rFonts w:asciiTheme="majorBidi" w:eastAsia="Times New Roman" w:hAnsiTheme="majorBidi" w:cstheme="majorBidi"/>
          <w:color w:val="222222"/>
        </w:rPr>
        <w:t xml:space="preserve">faster across blocks). </w:t>
      </w:r>
      <w:r w:rsidR="003069CF" w:rsidRPr="004E177C">
        <w:rPr>
          <w:rFonts w:asciiTheme="majorBidi" w:eastAsia="Times New Roman" w:hAnsiTheme="majorBidi" w:cstheme="majorBidi"/>
          <w:color w:val="222222"/>
        </w:rPr>
        <w:t>A</w:t>
      </w:r>
      <w:r w:rsidR="0040700F" w:rsidRPr="004E177C">
        <w:rPr>
          <w:rFonts w:asciiTheme="majorBidi" w:eastAsia="Times New Roman" w:hAnsiTheme="majorBidi" w:cstheme="majorBidi"/>
          <w:color w:val="222222"/>
        </w:rPr>
        <w:t xml:space="preserve"> significant </w:t>
      </w:r>
      <w:r w:rsidR="003069CF" w:rsidRPr="004E177C">
        <w:rPr>
          <w:rFonts w:asciiTheme="majorBidi" w:eastAsia="Times New Roman" w:hAnsiTheme="majorBidi" w:cstheme="majorBidi"/>
          <w:color w:val="222222"/>
        </w:rPr>
        <w:t xml:space="preserve">Blocks x Length </w:t>
      </w:r>
      <w:r w:rsidR="0040700F" w:rsidRPr="004E177C">
        <w:rPr>
          <w:rFonts w:asciiTheme="majorBidi" w:eastAsia="Times New Roman" w:hAnsiTheme="majorBidi" w:cstheme="majorBidi"/>
          <w:color w:val="222222"/>
        </w:rPr>
        <w:t xml:space="preserve">interaction </w:t>
      </w:r>
      <w:r w:rsidR="003069CF" w:rsidRPr="004E177C">
        <w:rPr>
          <w:rFonts w:asciiTheme="majorBidi" w:eastAsia="Times New Roman" w:hAnsiTheme="majorBidi" w:cstheme="majorBidi"/>
          <w:color w:val="222222"/>
        </w:rPr>
        <w:t>reflected</w:t>
      </w:r>
      <w:r w:rsidR="0040700F" w:rsidRPr="004E177C">
        <w:rPr>
          <w:rFonts w:asciiTheme="majorBidi" w:eastAsia="Times New Roman" w:hAnsiTheme="majorBidi" w:cstheme="majorBidi"/>
          <w:color w:val="222222"/>
        </w:rPr>
        <w:t xml:space="preserve"> </w:t>
      </w:r>
      <w:r w:rsidR="004D5870" w:rsidRPr="004E177C">
        <w:rPr>
          <w:rFonts w:asciiTheme="majorBidi" w:eastAsia="Times New Roman" w:hAnsiTheme="majorBidi" w:cstheme="majorBidi"/>
          <w:color w:val="222222"/>
        </w:rPr>
        <w:t>a greater</w:t>
      </w:r>
      <w:r w:rsidR="0040700F" w:rsidRPr="004E177C">
        <w:rPr>
          <w:rFonts w:asciiTheme="majorBidi" w:eastAsia="Times New Roman" w:hAnsiTheme="majorBidi" w:cstheme="majorBidi"/>
          <w:color w:val="222222"/>
        </w:rPr>
        <w:t xml:space="preserve"> </w:t>
      </w:r>
      <w:r w:rsidR="00A72309" w:rsidRPr="004E177C">
        <w:rPr>
          <w:rFonts w:asciiTheme="majorBidi" w:eastAsia="Times New Roman" w:hAnsiTheme="majorBidi" w:cstheme="majorBidi"/>
          <w:color w:val="222222"/>
        </w:rPr>
        <w:t>reduction in</w:t>
      </w:r>
      <w:r w:rsidR="0040700F" w:rsidRPr="004E177C">
        <w:rPr>
          <w:rFonts w:asciiTheme="majorBidi" w:eastAsia="Times New Roman" w:hAnsiTheme="majorBidi" w:cstheme="majorBidi"/>
          <w:color w:val="222222"/>
        </w:rPr>
        <w:t xml:space="preserve"> </w:t>
      </w:r>
      <w:r w:rsidR="007626C2" w:rsidRPr="004E177C">
        <w:rPr>
          <w:rFonts w:asciiTheme="majorBidi" w:eastAsia="Times New Roman" w:hAnsiTheme="majorBidi" w:cstheme="majorBidi"/>
          <w:color w:val="222222"/>
        </w:rPr>
        <w:t>RTs across blocks for long</w:t>
      </w:r>
      <w:r w:rsidR="00006802" w:rsidRPr="004E177C">
        <w:rPr>
          <w:rFonts w:asciiTheme="majorBidi" w:eastAsia="Times New Roman" w:hAnsiTheme="majorBidi" w:cstheme="majorBidi"/>
          <w:color w:val="222222"/>
        </w:rPr>
        <w:t xml:space="preserve"> than for short high </w:t>
      </w:r>
      <w:r w:rsidR="0040700F" w:rsidRPr="004E177C">
        <w:rPr>
          <w:rFonts w:asciiTheme="majorBidi" w:eastAsia="Times New Roman" w:hAnsiTheme="majorBidi" w:cstheme="majorBidi"/>
          <w:color w:val="222222"/>
        </w:rPr>
        <w:t>frequency words</w:t>
      </w:r>
      <w:r w:rsidR="004D5870" w:rsidRPr="004E177C">
        <w:rPr>
          <w:rFonts w:eastAsia="Times New Roman"/>
          <w:color w:val="222222"/>
        </w:rPr>
        <w:t>.</w:t>
      </w:r>
      <w:r w:rsidR="007B1111" w:rsidRPr="004E177C">
        <w:rPr>
          <w:rFonts w:eastAsia="Times New Roman"/>
        </w:rPr>
        <w:t xml:space="preserve"> </w:t>
      </w:r>
    </w:p>
    <w:p w14:paraId="24D28629" w14:textId="00E71F6F" w:rsidR="00063A70" w:rsidRPr="004E177C" w:rsidRDefault="008847F2" w:rsidP="00063A70">
      <w:pPr>
        <w:shd w:val="clear" w:color="auto" w:fill="FFFFFF"/>
        <w:spacing w:line="480" w:lineRule="auto"/>
        <w:ind w:firstLine="360"/>
        <w:jc w:val="both"/>
        <w:rPr>
          <w:rFonts w:eastAsia="Times New Roman"/>
        </w:rPr>
      </w:pPr>
      <w:r w:rsidRPr="004E177C">
        <w:rPr>
          <w:rFonts w:eastAsia="Times New Roman"/>
          <w:color w:val="222222"/>
        </w:rPr>
        <w:t xml:space="preserve">Length effects were analysed for each language in each block (α = .008; see Table 6). </w:t>
      </w:r>
      <w:r w:rsidR="000A710D" w:rsidRPr="004E177C">
        <w:rPr>
          <w:rFonts w:eastAsia="Times New Roman"/>
          <w:color w:val="222222"/>
        </w:rPr>
        <w:t xml:space="preserve">The mean length effect for English high frequency words on day 1 </w:t>
      </w:r>
      <w:r w:rsidR="00994380" w:rsidRPr="004E177C">
        <w:rPr>
          <w:rFonts w:eastAsia="Times New Roman"/>
          <w:color w:val="222222"/>
        </w:rPr>
        <w:t>was 0</w:t>
      </w:r>
      <w:r w:rsidR="000A710D" w:rsidRPr="004E177C">
        <w:rPr>
          <w:rFonts w:eastAsia="Times New Roman"/>
          <w:color w:val="222222"/>
        </w:rPr>
        <w:t xml:space="preserve"> ms</w:t>
      </w:r>
      <w:r w:rsidR="000246D6" w:rsidRPr="004E177C">
        <w:rPr>
          <w:rFonts w:eastAsia="Times New Roman"/>
          <w:color w:val="222222"/>
        </w:rPr>
        <w:t>, with no significant effect of length in any of the six blocks</w:t>
      </w:r>
      <w:r w:rsidR="00994380" w:rsidRPr="004E177C">
        <w:rPr>
          <w:rFonts w:eastAsia="Times New Roman"/>
          <w:color w:val="222222"/>
        </w:rPr>
        <w:t xml:space="preserve">. </w:t>
      </w:r>
      <w:r w:rsidR="000A710D" w:rsidRPr="004E177C">
        <w:rPr>
          <w:rFonts w:eastAsia="Times New Roman"/>
          <w:color w:val="222222"/>
        </w:rPr>
        <w:t xml:space="preserve">The mean length effect for Spanish high frequency words </w:t>
      </w:r>
      <w:r w:rsidR="00994380" w:rsidRPr="004E177C">
        <w:rPr>
          <w:rFonts w:eastAsia="Times New Roman"/>
          <w:color w:val="222222"/>
        </w:rPr>
        <w:t>was 11</w:t>
      </w:r>
      <w:r w:rsidR="000A710D" w:rsidRPr="004E177C">
        <w:rPr>
          <w:rFonts w:eastAsia="Times New Roman"/>
          <w:color w:val="222222"/>
        </w:rPr>
        <w:t xml:space="preserve"> ms, </w:t>
      </w:r>
      <w:r w:rsidR="000246D6" w:rsidRPr="004E177C">
        <w:rPr>
          <w:rFonts w:eastAsia="Times New Roman"/>
          <w:color w:val="222222"/>
        </w:rPr>
        <w:t>reducing</w:t>
      </w:r>
      <w:r w:rsidR="00994380" w:rsidRPr="004E177C">
        <w:rPr>
          <w:rFonts w:eastAsia="Times New Roman"/>
          <w:color w:val="222222"/>
        </w:rPr>
        <w:t xml:space="preserve"> from 18 ms in block one to 4</w:t>
      </w:r>
      <w:r w:rsidR="000A710D" w:rsidRPr="004E177C">
        <w:rPr>
          <w:rFonts w:eastAsia="Times New Roman"/>
          <w:color w:val="222222"/>
        </w:rPr>
        <w:t xml:space="preserve"> ms in block six.</w:t>
      </w:r>
      <w:r w:rsidR="00994380" w:rsidRPr="004E177C">
        <w:rPr>
          <w:rFonts w:eastAsia="Times New Roman"/>
          <w:color w:val="222222"/>
        </w:rPr>
        <w:t xml:space="preserve"> </w:t>
      </w:r>
      <w:r w:rsidRPr="004E177C">
        <w:rPr>
          <w:rFonts w:eastAsia="Times New Roman"/>
        </w:rPr>
        <w:t>The length effect was</w:t>
      </w:r>
      <w:r w:rsidR="00284207" w:rsidRPr="004E177C">
        <w:rPr>
          <w:rFonts w:eastAsia="Times New Roman"/>
        </w:rPr>
        <w:t xml:space="preserve"> marginally significant in block one </w:t>
      </w:r>
      <w:r w:rsidR="00006802" w:rsidRPr="004E177C">
        <w:rPr>
          <w:rFonts w:eastAsia="Times New Roman"/>
        </w:rPr>
        <w:t>(</w:t>
      </w:r>
      <w:r w:rsidR="00006802" w:rsidRPr="004E177C">
        <w:rPr>
          <w:rFonts w:eastAsia="Times New Roman"/>
          <w:i/>
        </w:rPr>
        <w:t>p</w:t>
      </w:r>
      <w:r w:rsidR="00006802" w:rsidRPr="004E177C">
        <w:rPr>
          <w:rFonts w:eastAsia="Times New Roman"/>
        </w:rPr>
        <w:t xml:space="preserve"> = .009) </w:t>
      </w:r>
      <w:r w:rsidR="00284207" w:rsidRPr="004E177C">
        <w:rPr>
          <w:rFonts w:eastAsia="Times New Roman"/>
        </w:rPr>
        <w:t xml:space="preserve">but not in blocks two to six. </w:t>
      </w:r>
      <w:r w:rsidR="00063A70" w:rsidRPr="004E177C">
        <w:rPr>
          <w:rFonts w:eastAsia="Times New Roman"/>
        </w:rPr>
        <w:t xml:space="preserve"> </w:t>
      </w:r>
    </w:p>
    <w:p w14:paraId="3B719369" w14:textId="77777777" w:rsidR="009E5D64" w:rsidRPr="004E177C" w:rsidRDefault="009E5D64" w:rsidP="009E5D64">
      <w:pPr>
        <w:shd w:val="clear" w:color="auto" w:fill="FFFFFF"/>
        <w:spacing w:line="480" w:lineRule="auto"/>
        <w:jc w:val="both"/>
        <w:rPr>
          <w:rFonts w:eastAsia="Times New Roman"/>
        </w:rPr>
      </w:pPr>
    </w:p>
    <w:p w14:paraId="0F30E5AF" w14:textId="77777777" w:rsidR="009E5D64" w:rsidRPr="004E177C" w:rsidRDefault="009E5D64" w:rsidP="009E5D64">
      <w:pPr>
        <w:spacing w:line="480" w:lineRule="auto"/>
        <w:jc w:val="both"/>
        <w:rPr>
          <w:rFonts w:eastAsia="Times New Roman"/>
          <w:i/>
          <w:color w:val="222222"/>
          <w:shd w:val="clear" w:color="auto" w:fill="FFFFFF"/>
        </w:rPr>
      </w:pPr>
      <w:r w:rsidRPr="004E177C">
        <w:rPr>
          <w:rFonts w:eastAsia="Times New Roman"/>
          <w:i/>
          <w:color w:val="222222"/>
          <w:shd w:val="clear" w:color="auto" w:fill="FFFFFF"/>
        </w:rPr>
        <w:t xml:space="preserve">Model 8. Analysis of RTs in day 1, blocks 1 to 6 for low frequency words in English </w:t>
      </w:r>
      <w:r w:rsidR="00C13877" w:rsidRPr="004E177C">
        <w:rPr>
          <w:rFonts w:eastAsia="Times New Roman"/>
          <w:i/>
          <w:color w:val="222222"/>
          <w:shd w:val="clear" w:color="auto" w:fill="FFFFFF"/>
        </w:rPr>
        <w:t>and Spanish</w:t>
      </w:r>
      <w:r w:rsidRPr="004E177C">
        <w:rPr>
          <w:rFonts w:eastAsia="Times New Roman"/>
          <w:i/>
          <w:color w:val="222222"/>
          <w:shd w:val="clear" w:color="auto" w:fill="FFFFFF"/>
        </w:rPr>
        <w:t xml:space="preserve">.  </w:t>
      </w:r>
    </w:p>
    <w:p w14:paraId="61E82970" w14:textId="77777777" w:rsidR="009E5D64" w:rsidRPr="004E177C" w:rsidRDefault="009E5D64" w:rsidP="007B1111">
      <w:pPr>
        <w:shd w:val="clear" w:color="auto" w:fill="FFFFFF"/>
        <w:spacing w:line="480" w:lineRule="auto"/>
        <w:jc w:val="both"/>
        <w:rPr>
          <w:rFonts w:eastAsia="Times New Roman"/>
          <w:color w:val="222222"/>
          <w:shd w:val="clear" w:color="auto" w:fill="FFFFFF"/>
        </w:rPr>
      </w:pPr>
    </w:p>
    <w:p w14:paraId="228A96BD" w14:textId="77777777" w:rsidR="00DF5865" w:rsidRPr="004E177C" w:rsidRDefault="000C61B5" w:rsidP="00163B33">
      <w:pPr>
        <w:shd w:val="clear" w:color="auto" w:fill="FFFFFF"/>
        <w:spacing w:line="480" w:lineRule="auto"/>
        <w:jc w:val="both"/>
        <w:rPr>
          <w:rFonts w:eastAsia="Times New Roman"/>
          <w:color w:val="222222"/>
          <w:shd w:val="clear" w:color="auto" w:fill="FFFFFF"/>
        </w:rPr>
      </w:pPr>
      <w:r w:rsidRPr="004E177C">
        <w:rPr>
          <w:rFonts w:eastAsia="Times New Roman"/>
          <w:color w:val="222222"/>
          <w:shd w:val="clear" w:color="auto" w:fill="FFFFFF"/>
        </w:rPr>
        <w:lastRenderedPageBreak/>
        <w:t xml:space="preserve">Model 8 analysed RTs to low frequency words from day 1, blocks 1 to 6 in the two experiments. There were significant effects of Language and Blocks, with significant </w:t>
      </w:r>
      <w:r w:rsidR="00DF5865" w:rsidRPr="004E177C">
        <w:rPr>
          <w:rFonts w:eastAsia="Times New Roman"/>
          <w:color w:val="222222"/>
          <w:shd w:val="clear" w:color="auto" w:fill="FFFFFF"/>
        </w:rPr>
        <w:t xml:space="preserve">interactions involving </w:t>
      </w:r>
      <w:r w:rsidR="00BE7F0F" w:rsidRPr="004E177C">
        <w:rPr>
          <w:rFonts w:eastAsia="Times New Roman"/>
          <w:color w:val="222222"/>
          <w:shd w:val="clear" w:color="auto" w:fill="FFFFFF"/>
        </w:rPr>
        <w:t xml:space="preserve">Blocks x Length </w:t>
      </w:r>
      <w:r w:rsidR="00DF5865" w:rsidRPr="004E177C">
        <w:rPr>
          <w:rFonts w:eastAsia="Times New Roman"/>
          <w:color w:val="222222"/>
          <w:shd w:val="clear" w:color="auto" w:fill="FFFFFF"/>
        </w:rPr>
        <w:t xml:space="preserve">(the length effect reducing across blocks) </w:t>
      </w:r>
      <w:r w:rsidR="00BE7F0F" w:rsidRPr="004E177C">
        <w:rPr>
          <w:rFonts w:eastAsia="Times New Roman"/>
          <w:color w:val="222222"/>
          <w:shd w:val="clear" w:color="auto" w:fill="FFFFFF"/>
        </w:rPr>
        <w:t>and</w:t>
      </w:r>
      <w:r w:rsidR="00DF5865" w:rsidRPr="004E177C">
        <w:rPr>
          <w:rFonts w:eastAsia="Times New Roman"/>
          <w:color w:val="222222"/>
          <w:shd w:val="clear" w:color="auto" w:fill="FFFFFF"/>
        </w:rPr>
        <w:t>, importantly,</w:t>
      </w:r>
      <w:r w:rsidR="00BE7F0F" w:rsidRPr="004E177C">
        <w:rPr>
          <w:rFonts w:eastAsia="Times New Roman"/>
          <w:color w:val="222222"/>
          <w:shd w:val="clear" w:color="auto" w:fill="FFFFFF"/>
        </w:rPr>
        <w:t xml:space="preserve"> Language x Length. </w:t>
      </w:r>
    </w:p>
    <w:p w14:paraId="39C59D76" w14:textId="37589E3B" w:rsidR="00DF5865" w:rsidRPr="004E177C" w:rsidRDefault="00DF5865" w:rsidP="00DF5865">
      <w:pPr>
        <w:shd w:val="clear" w:color="auto" w:fill="FFFFFF"/>
        <w:spacing w:line="480" w:lineRule="auto"/>
        <w:ind w:firstLine="360"/>
        <w:jc w:val="both"/>
        <w:rPr>
          <w:rFonts w:eastAsia="Times New Roman"/>
          <w:color w:val="222222"/>
        </w:rPr>
      </w:pPr>
      <w:r w:rsidRPr="004E177C">
        <w:rPr>
          <w:rFonts w:eastAsia="Times New Roman"/>
          <w:color w:val="222222"/>
        </w:rPr>
        <w:t xml:space="preserve">The mean length effect for </w:t>
      </w:r>
      <w:r w:rsidR="000246D6" w:rsidRPr="004E177C">
        <w:rPr>
          <w:rFonts w:eastAsia="Times New Roman"/>
          <w:color w:val="222222"/>
        </w:rPr>
        <w:t xml:space="preserve">English </w:t>
      </w:r>
      <w:r w:rsidRPr="004E177C">
        <w:rPr>
          <w:rFonts w:eastAsia="Times New Roman"/>
          <w:color w:val="222222"/>
        </w:rPr>
        <w:t xml:space="preserve">low frequency words was 2 ms compared with 20 ms for Spanish. English low frequency words showed no significant effect of length in any of the six blocks. Length effects for Spanish low frequency words </w:t>
      </w:r>
      <w:r w:rsidR="003F09E5" w:rsidRPr="004E177C">
        <w:rPr>
          <w:rFonts w:eastAsia="Times New Roman"/>
          <w:color w:val="222222"/>
        </w:rPr>
        <w:t xml:space="preserve">reduced from 46 ms in block one to 5 ms in block six and were </w:t>
      </w:r>
      <w:r w:rsidR="003F09E5" w:rsidRPr="004E177C">
        <w:rPr>
          <w:rFonts w:eastAsia="Times New Roman"/>
        </w:rPr>
        <w:t xml:space="preserve">significant in blocks one to </w:t>
      </w:r>
      <w:r w:rsidR="00284207" w:rsidRPr="004E177C">
        <w:rPr>
          <w:rFonts w:eastAsia="Times New Roman"/>
        </w:rPr>
        <w:t>three</w:t>
      </w:r>
      <w:r w:rsidR="003F09E5" w:rsidRPr="004E177C">
        <w:rPr>
          <w:rFonts w:eastAsia="Times New Roman"/>
        </w:rPr>
        <w:t xml:space="preserve"> (Table</w:t>
      </w:r>
      <w:r w:rsidR="003F09E5" w:rsidRPr="004E177C">
        <w:rPr>
          <w:rFonts w:eastAsia="Times New Roman"/>
          <w:color w:val="222222"/>
        </w:rPr>
        <w:t xml:space="preserve"> 6). </w:t>
      </w:r>
    </w:p>
    <w:p w14:paraId="6D3698AC" w14:textId="77777777" w:rsidR="000C61B5" w:rsidRPr="004E177C" w:rsidRDefault="000C61B5" w:rsidP="007B1111">
      <w:pPr>
        <w:shd w:val="clear" w:color="auto" w:fill="FFFFFF"/>
        <w:spacing w:line="480" w:lineRule="auto"/>
        <w:jc w:val="both"/>
        <w:rPr>
          <w:rFonts w:asciiTheme="majorBidi" w:eastAsia="Times New Roman" w:hAnsiTheme="majorBidi" w:cstheme="majorBidi"/>
        </w:rPr>
      </w:pPr>
    </w:p>
    <w:p w14:paraId="628BF266" w14:textId="77777777" w:rsidR="009E5D64" w:rsidRPr="004E177C" w:rsidRDefault="009E5D64" w:rsidP="009E5D64">
      <w:pPr>
        <w:spacing w:line="480" w:lineRule="auto"/>
        <w:jc w:val="both"/>
        <w:rPr>
          <w:rFonts w:eastAsia="Times New Roman"/>
          <w:i/>
          <w:color w:val="222222"/>
          <w:shd w:val="clear" w:color="auto" w:fill="FFFFFF"/>
        </w:rPr>
      </w:pPr>
      <w:r w:rsidRPr="004E177C">
        <w:rPr>
          <w:rFonts w:eastAsia="Times New Roman"/>
          <w:i/>
          <w:color w:val="222222"/>
          <w:shd w:val="clear" w:color="auto" w:fill="FFFFFF"/>
        </w:rPr>
        <w:t>Model 9. Analysis of RTs in day 1, blocks 1 to 6 f</w:t>
      </w:r>
      <w:r w:rsidR="00C13877" w:rsidRPr="004E177C">
        <w:rPr>
          <w:rFonts w:eastAsia="Times New Roman"/>
          <w:i/>
          <w:color w:val="222222"/>
          <w:shd w:val="clear" w:color="auto" w:fill="FFFFFF"/>
        </w:rPr>
        <w:t>or nonwords in English and Spanish</w:t>
      </w:r>
      <w:r w:rsidRPr="004E177C">
        <w:rPr>
          <w:rFonts w:eastAsia="Times New Roman"/>
          <w:i/>
          <w:color w:val="222222"/>
          <w:shd w:val="clear" w:color="auto" w:fill="FFFFFF"/>
        </w:rPr>
        <w:t xml:space="preserve">.  </w:t>
      </w:r>
    </w:p>
    <w:p w14:paraId="2DDF0CE5" w14:textId="77777777" w:rsidR="009E5D64" w:rsidRPr="004E177C" w:rsidRDefault="009E5D64" w:rsidP="009E5D64">
      <w:pPr>
        <w:shd w:val="clear" w:color="auto" w:fill="FFFFFF"/>
        <w:spacing w:line="480" w:lineRule="auto"/>
        <w:jc w:val="both"/>
        <w:rPr>
          <w:rFonts w:eastAsia="Times New Roman"/>
          <w:color w:val="222222"/>
          <w:shd w:val="clear" w:color="auto" w:fill="FFFFFF"/>
        </w:rPr>
      </w:pPr>
    </w:p>
    <w:p w14:paraId="60FE7EDD" w14:textId="3595D7C9" w:rsidR="005C14C6" w:rsidRPr="004E177C" w:rsidRDefault="00AB4921" w:rsidP="00AB4921">
      <w:pPr>
        <w:shd w:val="clear" w:color="auto" w:fill="FFFFFF"/>
        <w:spacing w:line="480" w:lineRule="auto"/>
        <w:jc w:val="both"/>
        <w:rPr>
          <w:rFonts w:ascii="Times" w:eastAsia="Times New Roman" w:hAnsi="Times"/>
          <w:szCs w:val="24"/>
        </w:rPr>
      </w:pPr>
      <w:r w:rsidRPr="004E177C">
        <w:rPr>
          <w:rFonts w:eastAsia="Times New Roman"/>
          <w:color w:val="222222"/>
          <w:shd w:val="clear" w:color="auto" w:fill="FFFFFF"/>
        </w:rPr>
        <w:t xml:space="preserve">Model 9 analysed RTs </w:t>
      </w:r>
      <w:r w:rsidR="005C14C6" w:rsidRPr="004E177C">
        <w:rPr>
          <w:rFonts w:eastAsia="Times New Roman"/>
          <w:color w:val="222222"/>
          <w:shd w:val="clear" w:color="auto" w:fill="FFFFFF"/>
        </w:rPr>
        <w:t>to nonwords from day 1, blocks one to six</w:t>
      </w:r>
      <w:r w:rsidRPr="004E177C">
        <w:rPr>
          <w:rFonts w:eastAsia="Times New Roman"/>
          <w:color w:val="222222"/>
          <w:shd w:val="clear" w:color="auto" w:fill="FFFFFF"/>
        </w:rPr>
        <w:t xml:space="preserve"> in the two experiments. There were significant effects of Language, Blocks and Length with a significant Blocks x Length interaction. </w:t>
      </w:r>
      <w:r w:rsidR="008F37BB" w:rsidRPr="004E177C">
        <w:rPr>
          <w:rFonts w:ascii="Times" w:eastAsia="Times New Roman" w:hAnsi="Times"/>
          <w:szCs w:val="24"/>
        </w:rPr>
        <w:t>The mean length effect for English nonwords was 40 ms</w:t>
      </w:r>
      <w:r w:rsidR="005C14C6" w:rsidRPr="004E177C">
        <w:rPr>
          <w:rFonts w:ascii="Times" w:eastAsia="Times New Roman" w:hAnsi="Times"/>
          <w:szCs w:val="24"/>
        </w:rPr>
        <w:t xml:space="preserve">, reducing from 84 ms in block one to 24 ms in block six </w:t>
      </w:r>
      <w:r w:rsidR="00342825" w:rsidRPr="004E177C">
        <w:rPr>
          <w:rFonts w:ascii="Times" w:eastAsia="Times New Roman" w:hAnsi="Times"/>
          <w:szCs w:val="24"/>
        </w:rPr>
        <w:t>and</w:t>
      </w:r>
      <w:r w:rsidR="005C14C6" w:rsidRPr="004E177C">
        <w:rPr>
          <w:rFonts w:ascii="Times" w:eastAsia="Times New Roman" w:hAnsi="Times"/>
          <w:szCs w:val="24"/>
        </w:rPr>
        <w:t xml:space="preserve"> significant in blocks</w:t>
      </w:r>
      <w:r w:rsidR="00342825" w:rsidRPr="004E177C">
        <w:rPr>
          <w:rFonts w:ascii="Times" w:eastAsia="Times New Roman" w:hAnsi="Times"/>
          <w:szCs w:val="24"/>
        </w:rPr>
        <w:t xml:space="preserve"> </w:t>
      </w:r>
      <w:r w:rsidR="007F1779" w:rsidRPr="004E177C">
        <w:rPr>
          <w:rFonts w:ascii="Times" w:eastAsia="Times New Roman" w:hAnsi="Times"/>
          <w:szCs w:val="24"/>
        </w:rPr>
        <w:t>one</w:t>
      </w:r>
      <w:r w:rsidR="00342825" w:rsidRPr="004E177C">
        <w:rPr>
          <w:rFonts w:ascii="Times" w:eastAsia="Times New Roman" w:hAnsi="Times"/>
          <w:szCs w:val="24"/>
        </w:rPr>
        <w:t xml:space="preserve"> to </w:t>
      </w:r>
      <w:r w:rsidR="007F1779" w:rsidRPr="004E177C">
        <w:rPr>
          <w:rFonts w:ascii="Times" w:eastAsia="Times New Roman" w:hAnsi="Times"/>
          <w:szCs w:val="24"/>
        </w:rPr>
        <w:t>five</w:t>
      </w:r>
      <w:r w:rsidR="005C14C6" w:rsidRPr="004E177C">
        <w:rPr>
          <w:rFonts w:ascii="Times" w:eastAsia="Times New Roman" w:hAnsi="Times"/>
          <w:szCs w:val="24"/>
        </w:rPr>
        <w:t xml:space="preserve">. The mean length effect for Spanish nonwords was 44 ms, reducing from 78 ms in block one to 33 ms in block six and significant in all six blocks. </w:t>
      </w:r>
    </w:p>
    <w:p w14:paraId="1E55BDAD" w14:textId="77777777" w:rsidR="001F2595" w:rsidRPr="004E177C" w:rsidRDefault="001F2595" w:rsidP="001F2595">
      <w:pPr>
        <w:spacing w:line="480" w:lineRule="auto"/>
        <w:jc w:val="both"/>
        <w:rPr>
          <w:rFonts w:eastAsia="Times New Roman"/>
          <w:color w:val="222222"/>
          <w:shd w:val="clear" w:color="auto" w:fill="FFFFFF"/>
        </w:rPr>
      </w:pPr>
    </w:p>
    <w:p w14:paraId="5A5A6412" w14:textId="77777777" w:rsidR="00AF6AAE" w:rsidRPr="004E177C" w:rsidRDefault="00AF6AAE" w:rsidP="00AF6AAE">
      <w:pPr>
        <w:spacing w:line="480" w:lineRule="auto"/>
        <w:jc w:val="both"/>
        <w:rPr>
          <w:rFonts w:eastAsia="Times New Roman"/>
          <w:i/>
          <w:color w:val="222222"/>
          <w:shd w:val="clear" w:color="auto" w:fill="FFFFFF"/>
        </w:rPr>
      </w:pPr>
      <w:r w:rsidRPr="004E177C">
        <w:rPr>
          <w:rFonts w:eastAsia="Times New Roman"/>
          <w:i/>
          <w:color w:val="222222"/>
          <w:shd w:val="clear" w:color="auto" w:fill="FFFFFF"/>
        </w:rPr>
        <w:t xml:space="preserve">Model 10. Analysis of RTs in day 28, blocks 1 to 6 for high frequency words in English (Experiment 1) and Spanish (Experiment 2).  </w:t>
      </w:r>
    </w:p>
    <w:p w14:paraId="58BDF8A7" w14:textId="77777777" w:rsidR="00AF6AAE" w:rsidRPr="004E177C" w:rsidRDefault="00AF6AAE" w:rsidP="00AF6AAE">
      <w:pPr>
        <w:shd w:val="clear" w:color="auto" w:fill="FFFFFF"/>
        <w:spacing w:line="480" w:lineRule="auto"/>
        <w:jc w:val="both"/>
        <w:rPr>
          <w:rFonts w:eastAsia="Times New Roman"/>
          <w:color w:val="222222"/>
          <w:shd w:val="clear" w:color="auto" w:fill="FFFFFF"/>
        </w:rPr>
      </w:pPr>
    </w:p>
    <w:p w14:paraId="0AF91103" w14:textId="77777777" w:rsidR="00625B36" w:rsidRPr="004E177C" w:rsidRDefault="00625B36" w:rsidP="00625B36">
      <w:pPr>
        <w:shd w:val="clear" w:color="auto" w:fill="FFFFFF"/>
        <w:spacing w:line="480" w:lineRule="auto"/>
        <w:jc w:val="both"/>
        <w:rPr>
          <w:rFonts w:eastAsia="Times New Roman"/>
          <w:color w:val="222222"/>
          <w:shd w:val="clear" w:color="auto" w:fill="FFFFFF"/>
        </w:rPr>
      </w:pPr>
      <w:r w:rsidRPr="004E177C">
        <w:rPr>
          <w:rFonts w:eastAsia="Times New Roman"/>
          <w:color w:val="222222"/>
          <w:shd w:val="clear" w:color="auto" w:fill="FFFFFF"/>
        </w:rPr>
        <w:t xml:space="preserve">Model 10 analysed RTs to high frequency words from day 28, blocks </w:t>
      </w:r>
      <w:r w:rsidR="004C27EF" w:rsidRPr="004E177C">
        <w:rPr>
          <w:rFonts w:eastAsia="Times New Roman"/>
          <w:color w:val="222222"/>
          <w:shd w:val="clear" w:color="auto" w:fill="FFFFFF"/>
        </w:rPr>
        <w:t>one</w:t>
      </w:r>
      <w:r w:rsidRPr="004E177C">
        <w:rPr>
          <w:rFonts w:eastAsia="Times New Roman"/>
          <w:color w:val="222222"/>
          <w:shd w:val="clear" w:color="auto" w:fill="FFFFFF"/>
        </w:rPr>
        <w:t xml:space="preserve"> to </w:t>
      </w:r>
      <w:r w:rsidR="004C27EF" w:rsidRPr="004E177C">
        <w:rPr>
          <w:rFonts w:eastAsia="Times New Roman"/>
          <w:color w:val="222222"/>
          <w:shd w:val="clear" w:color="auto" w:fill="FFFFFF"/>
        </w:rPr>
        <w:t>six</w:t>
      </w:r>
      <w:r w:rsidRPr="004E177C">
        <w:rPr>
          <w:rFonts w:eastAsia="Times New Roman"/>
          <w:color w:val="222222"/>
          <w:shd w:val="clear" w:color="auto" w:fill="FFFFFF"/>
        </w:rPr>
        <w:t xml:space="preserve"> in the two experiments. The effect of Language was significant while the Language x Length interaction was </w:t>
      </w:r>
      <w:r w:rsidR="00C91A58" w:rsidRPr="004E177C">
        <w:rPr>
          <w:rFonts w:eastAsia="Times New Roman"/>
          <w:color w:val="222222"/>
          <w:shd w:val="clear" w:color="auto" w:fill="FFFFFF"/>
        </w:rPr>
        <w:t>approached significance</w:t>
      </w:r>
      <w:r w:rsidRPr="004E177C">
        <w:rPr>
          <w:rFonts w:eastAsia="Times New Roman"/>
          <w:color w:val="222222"/>
          <w:shd w:val="clear" w:color="auto" w:fill="FFFFFF"/>
        </w:rPr>
        <w:t xml:space="preserve"> (</w:t>
      </w:r>
      <w:r w:rsidRPr="004E177C">
        <w:rPr>
          <w:rFonts w:eastAsia="Times New Roman"/>
          <w:i/>
          <w:color w:val="222222"/>
          <w:shd w:val="clear" w:color="auto" w:fill="FFFFFF"/>
        </w:rPr>
        <w:t>p</w:t>
      </w:r>
      <w:r w:rsidRPr="004E177C">
        <w:rPr>
          <w:rFonts w:eastAsia="Times New Roman"/>
          <w:color w:val="222222"/>
          <w:shd w:val="clear" w:color="auto" w:fill="FFFFFF"/>
        </w:rPr>
        <w:t xml:space="preserve"> = .088). </w:t>
      </w:r>
    </w:p>
    <w:p w14:paraId="100E5A9D" w14:textId="77777777" w:rsidR="00625B36" w:rsidRPr="004E177C" w:rsidRDefault="00625B36" w:rsidP="00625B36">
      <w:pPr>
        <w:spacing w:line="480" w:lineRule="auto"/>
        <w:jc w:val="center"/>
      </w:pPr>
      <w:r w:rsidRPr="004E177C">
        <w:t>(Table 7 about here)</w:t>
      </w:r>
    </w:p>
    <w:p w14:paraId="11B6E732" w14:textId="54C61A16" w:rsidR="00C91A58" w:rsidRPr="004E177C" w:rsidRDefault="00C91A58" w:rsidP="00625B36">
      <w:pPr>
        <w:shd w:val="clear" w:color="auto" w:fill="FFFFFF"/>
        <w:spacing w:line="480" w:lineRule="auto"/>
        <w:ind w:firstLine="360"/>
        <w:jc w:val="both"/>
        <w:rPr>
          <w:rFonts w:eastAsia="Times New Roman"/>
          <w:color w:val="222222"/>
        </w:rPr>
      </w:pPr>
      <w:r w:rsidRPr="004E177C">
        <w:rPr>
          <w:rFonts w:eastAsia="Times New Roman"/>
          <w:color w:val="222222"/>
        </w:rPr>
        <w:lastRenderedPageBreak/>
        <w:t xml:space="preserve">The mean length effect for English high frequency words </w:t>
      </w:r>
      <w:r w:rsidR="000246D6" w:rsidRPr="004E177C">
        <w:rPr>
          <w:rFonts w:eastAsia="Times New Roman"/>
          <w:color w:val="222222"/>
        </w:rPr>
        <w:t xml:space="preserve">on day 28 </w:t>
      </w:r>
      <w:r w:rsidRPr="004E177C">
        <w:rPr>
          <w:rFonts w:eastAsia="Times New Roman"/>
          <w:color w:val="222222"/>
        </w:rPr>
        <w:t>was -1 ms</w:t>
      </w:r>
      <w:r w:rsidR="000246D6" w:rsidRPr="004E177C">
        <w:rPr>
          <w:rFonts w:eastAsia="Times New Roman"/>
          <w:color w:val="222222"/>
        </w:rPr>
        <w:t>, with no significant effect of length in any of the six blocks.</w:t>
      </w:r>
      <w:r w:rsidRPr="004E177C">
        <w:rPr>
          <w:rFonts w:eastAsia="Times New Roman"/>
          <w:color w:val="222222"/>
        </w:rPr>
        <w:t xml:space="preserve"> </w:t>
      </w:r>
      <w:r w:rsidR="000246D6" w:rsidRPr="004E177C">
        <w:rPr>
          <w:rFonts w:eastAsia="Times New Roman"/>
          <w:color w:val="222222"/>
        </w:rPr>
        <w:t xml:space="preserve">The mean effect for Spanish high frequency words was 16 ms, reducing from 27 ms in block one to 15 ms in block six and significant in blocks one to </w:t>
      </w:r>
      <w:r w:rsidR="00A91C3D" w:rsidRPr="004E177C">
        <w:rPr>
          <w:rFonts w:eastAsia="Times New Roman"/>
          <w:color w:val="222222"/>
        </w:rPr>
        <w:t>three</w:t>
      </w:r>
      <w:r w:rsidR="000246D6" w:rsidRPr="004E177C">
        <w:rPr>
          <w:rFonts w:eastAsia="Times New Roman"/>
          <w:color w:val="222222"/>
        </w:rPr>
        <w:t xml:space="preserve"> (Table 7). </w:t>
      </w:r>
    </w:p>
    <w:p w14:paraId="30D01872" w14:textId="77777777" w:rsidR="00AF6AAE" w:rsidRPr="004E177C" w:rsidRDefault="00AF6AAE" w:rsidP="00AF6AAE">
      <w:pPr>
        <w:shd w:val="clear" w:color="auto" w:fill="FFFFFF"/>
        <w:spacing w:line="480" w:lineRule="auto"/>
        <w:jc w:val="both"/>
        <w:rPr>
          <w:rFonts w:eastAsia="Times New Roman"/>
        </w:rPr>
      </w:pPr>
    </w:p>
    <w:p w14:paraId="3A46987E" w14:textId="77777777" w:rsidR="00AF6AAE" w:rsidRPr="004E177C" w:rsidRDefault="00AF6AAE" w:rsidP="00AF6AAE">
      <w:pPr>
        <w:spacing w:line="480" w:lineRule="auto"/>
        <w:jc w:val="both"/>
        <w:rPr>
          <w:rFonts w:eastAsia="Times New Roman"/>
          <w:i/>
          <w:color w:val="222222"/>
          <w:shd w:val="clear" w:color="auto" w:fill="FFFFFF"/>
        </w:rPr>
      </w:pPr>
      <w:r w:rsidRPr="004E177C">
        <w:rPr>
          <w:rFonts w:eastAsia="Times New Roman"/>
          <w:i/>
          <w:color w:val="222222"/>
          <w:shd w:val="clear" w:color="auto" w:fill="FFFFFF"/>
        </w:rPr>
        <w:t xml:space="preserve">Model 11. Analysis of RTs in day 28, blocks 1 to 6 for low frequency words in English and Spanish.  </w:t>
      </w:r>
    </w:p>
    <w:p w14:paraId="4154F3C3" w14:textId="77777777" w:rsidR="00AF6AAE" w:rsidRPr="004E177C" w:rsidRDefault="00AF6AAE" w:rsidP="00AF6AAE">
      <w:pPr>
        <w:shd w:val="clear" w:color="auto" w:fill="FFFFFF"/>
        <w:spacing w:line="480" w:lineRule="auto"/>
        <w:jc w:val="both"/>
        <w:rPr>
          <w:rFonts w:eastAsia="Times New Roman"/>
          <w:color w:val="222222"/>
          <w:shd w:val="clear" w:color="auto" w:fill="FFFFFF"/>
        </w:rPr>
      </w:pPr>
    </w:p>
    <w:p w14:paraId="73185F72" w14:textId="6C80C74A" w:rsidR="00625B36" w:rsidRPr="004E177C" w:rsidRDefault="00625B36" w:rsidP="00323A8B">
      <w:pPr>
        <w:shd w:val="clear" w:color="auto" w:fill="FFFFFF"/>
        <w:spacing w:line="480" w:lineRule="auto"/>
        <w:jc w:val="both"/>
        <w:rPr>
          <w:rFonts w:eastAsia="Times New Roman"/>
          <w:color w:val="222222"/>
          <w:shd w:val="clear" w:color="auto" w:fill="FFFFFF"/>
        </w:rPr>
      </w:pPr>
      <w:r w:rsidRPr="004E177C">
        <w:rPr>
          <w:rFonts w:eastAsia="Times New Roman"/>
          <w:color w:val="222222"/>
          <w:shd w:val="clear" w:color="auto" w:fill="FFFFFF"/>
        </w:rPr>
        <w:t xml:space="preserve">Model 11 analysed RTs to low frequency words </w:t>
      </w:r>
      <w:r w:rsidR="000246D6" w:rsidRPr="004E177C">
        <w:rPr>
          <w:rFonts w:eastAsia="Times New Roman"/>
          <w:color w:val="222222"/>
          <w:shd w:val="clear" w:color="auto" w:fill="FFFFFF"/>
        </w:rPr>
        <w:t>on day 28</w:t>
      </w:r>
      <w:r w:rsidRPr="004E177C">
        <w:rPr>
          <w:rFonts w:eastAsia="Times New Roman"/>
          <w:color w:val="222222"/>
          <w:shd w:val="clear" w:color="auto" w:fill="FFFFFF"/>
        </w:rPr>
        <w:t>. There was a significant effect of Language and a significant</w:t>
      </w:r>
      <w:r w:rsidR="00323A8B" w:rsidRPr="004E177C">
        <w:rPr>
          <w:rFonts w:eastAsia="Times New Roman"/>
          <w:color w:val="222222"/>
          <w:shd w:val="clear" w:color="auto" w:fill="FFFFFF"/>
        </w:rPr>
        <w:t xml:space="preserve"> Language x Length interaction. </w:t>
      </w:r>
      <w:r w:rsidR="000246D6" w:rsidRPr="004E177C">
        <w:rPr>
          <w:rFonts w:eastAsia="Times New Roman"/>
          <w:color w:val="222222"/>
          <w:shd w:val="clear" w:color="auto" w:fill="FFFFFF"/>
        </w:rPr>
        <w:t xml:space="preserve">The mean length effect for English low frequency words was 0 ms, with no significant </w:t>
      </w:r>
      <w:r w:rsidR="000246D6" w:rsidRPr="004E177C">
        <w:rPr>
          <w:rFonts w:eastAsia="Times New Roman"/>
          <w:color w:val="222222"/>
        </w:rPr>
        <w:t xml:space="preserve">effect of length in any of the six blocks. </w:t>
      </w:r>
      <w:r w:rsidRPr="004E177C">
        <w:rPr>
          <w:rFonts w:eastAsia="Times New Roman"/>
          <w:color w:val="222222"/>
        </w:rPr>
        <w:t xml:space="preserve">Spanish low frequency words showed </w:t>
      </w:r>
      <w:r w:rsidR="00323A8B" w:rsidRPr="004E177C">
        <w:rPr>
          <w:rFonts w:eastAsia="Times New Roman"/>
          <w:color w:val="222222"/>
        </w:rPr>
        <w:t xml:space="preserve">an overall </w:t>
      </w:r>
      <w:r w:rsidR="000246D6" w:rsidRPr="004E177C">
        <w:rPr>
          <w:rFonts w:eastAsia="Times New Roman"/>
          <w:color w:val="222222"/>
        </w:rPr>
        <w:t>length effect of 27</w:t>
      </w:r>
      <w:r w:rsidR="008847F2" w:rsidRPr="004E177C">
        <w:rPr>
          <w:rFonts w:eastAsia="Times New Roman"/>
          <w:color w:val="222222"/>
        </w:rPr>
        <w:t xml:space="preserve"> ms (from 46 ms in block one to 20 ms in block six) </w:t>
      </w:r>
      <w:r w:rsidR="00837205" w:rsidRPr="004E177C">
        <w:rPr>
          <w:rFonts w:eastAsia="Times New Roman"/>
          <w:color w:val="222222"/>
        </w:rPr>
        <w:t>with</w:t>
      </w:r>
      <w:r w:rsidR="008847F2" w:rsidRPr="004E177C">
        <w:rPr>
          <w:rFonts w:eastAsia="Times New Roman"/>
          <w:color w:val="222222"/>
        </w:rPr>
        <w:t xml:space="preserve"> </w:t>
      </w:r>
      <w:r w:rsidR="00323A8B" w:rsidRPr="004E177C">
        <w:rPr>
          <w:rFonts w:eastAsia="Times New Roman"/>
          <w:color w:val="222222"/>
        </w:rPr>
        <w:t xml:space="preserve">significant </w:t>
      </w:r>
      <w:r w:rsidR="00837205" w:rsidRPr="004E177C">
        <w:rPr>
          <w:rFonts w:eastAsia="Times New Roman"/>
          <w:color w:val="222222"/>
        </w:rPr>
        <w:t xml:space="preserve">length </w:t>
      </w:r>
      <w:r w:rsidRPr="004E177C">
        <w:rPr>
          <w:rFonts w:eastAsia="Times New Roman"/>
          <w:color w:val="222222"/>
        </w:rPr>
        <w:t xml:space="preserve">effects in all six blocks. </w:t>
      </w:r>
    </w:p>
    <w:p w14:paraId="09128FEE" w14:textId="77777777" w:rsidR="00AF6AAE" w:rsidRPr="004E177C" w:rsidRDefault="00AF6AAE" w:rsidP="00AF6AAE">
      <w:pPr>
        <w:shd w:val="clear" w:color="auto" w:fill="FFFFFF"/>
        <w:spacing w:line="480" w:lineRule="auto"/>
        <w:jc w:val="both"/>
        <w:rPr>
          <w:rFonts w:asciiTheme="majorBidi" w:eastAsia="Times New Roman" w:hAnsiTheme="majorBidi" w:cstheme="majorBidi"/>
        </w:rPr>
      </w:pPr>
    </w:p>
    <w:p w14:paraId="28284626" w14:textId="77777777" w:rsidR="00AF6AAE" w:rsidRPr="004E177C" w:rsidRDefault="00AF6AAE" w:rsidP="00AF6AAE">
      <w:pPr>
        <w:spacing w:line="480" w:lineRule="auto"/>
        <w:jc w:val="both"/>
        <w:rPr>
          <w:rFonts w:eastAsia="Times New Roman"/>
          <w:i/>
          <w:color w:val="222222"/>
          <w:shd w:val="clear" w:color="auto" w:fill="FFFFFF"/>
        </w:rPr>
      </w:pPr>
      <w:r w:rsidRPr="004E177C">
        <w:rPr>
          <w:rFonts w:eastAsia="Times New Roman"/>
          <w:i/>
          <w:color w:val="222222"/>
          <w:shd w:val="clear" w:color="auto" w:fill="FFFFFF"/>
        </w:rPr>
        <w:t xml:space="preserve">Model 12. Analysis of RTs in day 28, blocks 1 to 6 for nonwords in English and Spanish.  </w:t>
      </w:r>
    </w:p>
    <w:p w14:paraId="2C17EB7C" w14:textId="77777777" w:rsidR="00AF6AAE" w:rsidRPr="004E177C" w:rsidRDefault="00AF6AAE" w:rsidP="00AF6AAE">
      <w:pPr>
        <w:shd w:val="clear" w:color="auto" w:fill="FFFFFF"/>
        <w:spacing w:line="480" w:lineRule="auto"/>
        <w:jc w:val="both"/>
        <w:rPr>
          <w:rFonts w:eastAsia="Times New Roman"/>
          <w:color w:val="222222"/>
          <w:shd w:val="clear" w:color="auto" w:fill="FFFFFF"/>
        </w:rPr>
      </w:pPr>
    </w:p>
    <w:p w14:paraId="2CB1B90F" w14:textId="077A898C" w:rsidR="002B58F9" w:rsidRPr="004E177C" w:rsidRDefault="00F617C9" w:rsidP="00450C4D">
      <w:pPr>
        <w:shd w:val="clear" w:color="auto" w:fill="FFFFFF"/>
        <w:spacing w:line="480" w:lineRule="auto"/>
        <w:jc w:val="both"/>
        <w:rPr>
          <w:rFonts w:eastAsia="Times New Roman"/>
          <w:color w:val="222222"/>
          <w:shd w:val="clear" w:color="auto" w:fill="FFFFFF"/>
        </w:rPr>
      </w:pPr>
      <w:r w:rsidRPr="004E177C">
        <w:rPr>
          <w:rFonts w:eastAsia="Times New Roman"/>
          <w:color w:val="222222"/>
          <w:shd w:val="clear" w:color="auto" w:fill="FFFFFF"/>
        </w:rPr>
        <w:t xml:space="preserve">Model 12 analysed RTs to </w:t>
      </w:r>
      <w:r w:rsidR="00AA1B50" w:rsidRPr="004E177C">
        <w:rPr>
          <w:rFonts w:eastAsia="Times New Roman"/>
          <w:color w:val="222222"/>
          <w:shd w:val="clear" w:color="auto" w:fill="FFFFFF"/>
        </w:rPr>
        <w:t>nonwords</w:t>
      </w:r>
      <w:r w:rsidRPr="004E177C">
        <w:rPr>
          <w:rFonts w:eastAsia="Times New Roman"/>
          <w:color w:val="222222"/>
          <w:shd w:val="clear" w:color="auto" w:fill="FFFFFF"/>
        </w:rPr>
        <w:t xml:space="preserve"> </w:t>
      </w:r>
      <w:r w:rsidR="00450C4D" w:rsidRPr="004E177C">
        <w:rPr>
          <w:rFonts w:eastAsia="Times New Roman"/>
          <w:color w:val="222222"/>
          <w:shd w:val="clear" w:color="auto" w:fill="FFFFFF"/>
        </w:rPr>
        <w:t>on day 28</w:t>
      </w:r>
      <w:r w:rsidRPr="004E177C">
        <w:rPr>
          <w:rFonts w:eastAsia="Times New Roman"/>
          <w:color w:val="222222"/>
          <w:shd w:val="clear" w:color="auto" w:fill="FFFFFF"/>
        </w:rPr>
        <w:t xml:space="preserve">. </w:t>
      </w:r>
      <w:r w:rsidR="00AA1B50" w:rsidRPr="004E177C">
        <w:rPr>
          <w:rFonts w:eastAsia="Times New Roman"/>
          <w:color w:val="222222"/>
          <w:shd w:val="clear" w:color="auto" w:fill="FFFFFF"/>
        </w:rPr>
        <w:t xml:space="preserve">The effects of Language and Length were significant and there was a significant Blocks x Length interaction. </w:t>
      </w:r>
      <w:r w:rsidR="002B58F9" w:rsidRPr="004E177C">
        <w:rPr>
          <w:rFonts w:eastAsia="Times New Roman"/>
          <w:color w:val="222222"/>
          <w:shd w:val="clear" w:color="auto" w:fill="FFFFFF"/>
        </w:rPr>
        <w:t xml:space="preserve">English nonwords showed </w:t>
      </w:r>
      <w:r w:rsidR="00CD2825" w:rsidRPr="004E177C">
        <w:rPr>
          <w:rFonts w:eastAsia="Times New Roman"/>
          <w:color w:val="222222"/>
          <w:shd w:val="clear" w:color="auto" w:fill="FFFFFF"/>
        </w:rPr>
        <w:t>an overall length effect of 15 ms</w:t>
      </w:r>
      <w:r w:rsidR="00450C4D" w:rsidRPr="004E177C">
        <w:rPr>
          <w:rFonts w:eastAsia="Times New Roman"/>
          <w:color w:val="222222"/>
          <w:shd w:val="clear" w:color="auto" w:fill="FFFFFF"/>
        </w:rPr>
        <w:t xml:space="preserve">. The length effect reduced from 46 ms in block one to -2 ms in block six. The effect was </w:t>
      </w:r>
      <w:r w:rsidR="00FC4449" w:rsidRPr="004E177C">
        <w:rPr>
          <w:rFonts w:eastAsia="Times New Roman"/>
          <w:color w:val="222222"/>
          <w:shd w:val="clear" w:color="auto" w:fill="FFFFFF"/>
        </w:rPr>
        <w:t xml:space="preserve">only </w:t>
      </w:r>
      <w:r w:rsidR="00450C4D" w:rsidRPr="004E177C">
        <w:rPr>
          <w:rFonts w:eastAsia="Times New Roman"/>
          <w:color w:val="222222"/>
          <w:shd w:val="clear" w:color="auto" w:fill="FFFFFF"/>
        </w:rPr>
        <w:t xml:space="preserve">significant in block one. </w:t>
      </w:r>
      <w:r w:rsidR="002B58F9" w:rsidRPr="004E177C">
        <w:rPr>
          <w:rFonts w:eastAsia="Times New Roman"/>
          <w:color w:val="222222"/>
          <w:shd w:val="clear" w:color="auto" w:fill="FFFFFF"/>
        </w:rPr>
        <w:t xml:space="preserve">Spanish nonwords showed </w:t>
      </w:r>
      <w:r w:rsidR="00CD2825" w:rsidRPr="004E177C">
        <w:rPr>
          <w:rFonts w:eastAsia="Times New Roman"/>
          <w:color w:val="222222"/>
          <w:shd w:val="clear" w:color="auto" w:fill="FFFFFF"/>
        </w:rPr>
        <w:t>an overall length effect of 31 ms</w:t>
      </w:r>
      <w:r w:rsidR="00450C4D" w:rsidRPr="004E177C">
        <w:rPr>
          <w:rFonts w:eastAsia="Times New Roman"/>
          <w:color w:val="222222"/>
          <w:shd w:val="clear" w:color="auto" w:fill="FFFFFF"/>
        </w:rPr>
        <w:t xml:space="preserve">, reducing from 60 ms in block one to </w:t>
      </w:r>
      <w:r w:rsidR="00E86053" w:rsidRPr="004E177C">
        <w:rPr>
          <w:rFonts w:eastAsia="Times New Roman"/>
          <w:color w:val="222222"/>
          <w:shd w:val="clear" w:color="auto" w:fill="FFFFFF"/>
        </w:rPr>
        <w:t>21 ms in block six</w:t>
      </w:r>
      <w:r w:rsidR="00FC4449" w:rsidRPr="004E177C">
        <w:rPr>
          <w:rFonts w:eastAsia="Times New Roman"/>
          <w:color w:val="222222"/>
          <w:shd w:val="clear" w:color="auto" w:fill="FFFFFF"/>
        </w:rPr>
        <w:t>,</w:t>
      </w:r>
      <w:r w:rsidR="00E86053" w:rsidRPr="004E177C">
        <w:rPr>
          <w:rFonts w:eastAsia="Times New Roman"/>
          <w:color w:val="222222"/>
          <w:shd w:val="clear" w:color="auto" w:fill="FFFFFF"/>
        </w:rPr>
        <w:t xml:space="preserve"> </w:t>
      </w:r>
      <w:r w:rsidR="00FC4449" w:rsidRPr="004E177C">
        <w:rPr>
          <w:rFonts w:eastAsia="Times New Roman"/>
          <w:color w:val="222222"/>
          <w:shd w:val="clear" w:color="auto" w:fill="FFFFFF"/>
        </w:rPr>
        <w:t>with a</w:t>
      </w:r>
      <w:r w:rsidR="00CD2825" w:rsidRPr="004E177C">
        <w:rPr>
          <w:rFonts w:eastAsia="Times New Roman"/>
          <w:color w:val="222222"/>
          <w:shd w:val="clear" w:color="auto" w:fill="FFFFFF"/>
        </w:rPr>
        <w:t xml:space="preserve"> </w:t>
      </w:r>
      <w:r w:rsidR="002B58F9" w:rsidRPr="004E177C">
        <w:rPr>
          <w:rFonts w:eastAsia="Times New Roman"/>
          <w:color w:val="222222"/>
          <w:shd w:val="clear" w:color="auto" w:fill="FFFFFF"/>
        </w:rPr>
        <w:t xml:space="preserve">significant </w:t>
      </w:r>
      <w:r w:rsidR="00FC4449" w:rsidRPr="004E177C">
        <w:rPr>
          <w:rFonts w:eastAsia="Times New Roman"/>
          <w:color w:val="222222"/>
          <w:shd w:val="clear" w:color="auto" w:fill="FFFFFF"/>
        </w:rPr>
        <w:t xml:space="preserve">effect </w:t>
      </w:r>
      <w:r w:rsidR="002B58F9" w:rsidRPr="004E177C">
        <w:rPr>
          <w:rFonts w:eastAsia="Times New Roman"/>
          <w:color w:val="222222"/>
          <w:shd w:val="clear" w:color="auto" w:fill="FFFFFF"/>
        </w:rPr>
        <w:t>in blocks</w:t>
      </w:r>
      <w:r w:rsidR="00FC4449" w:rsidRPr="004E177C">
        <w:rPr>
          <w:rFonts w:eastAsia="Times New Roman"/>
          <w:color w:val="222222"/>
          <w:shd w:val="clear" w:color="auto" w:fill="FFFFFF"/>
        </w:rPr>
        <w:t xml:space="preserve"> one to four</w:t>
      </w:r>
      <w:r w:rsidR="002B58F9" w:rsidRPr="004E177C">
        <w:rPr>
          <w:rFonts w:eastAsia="Times New Roman"/>
          <w:color w:val="222222"/>
          <w:shd w:val="clear" w:color="auto" w:fill="FFFFFF"/>
        </w:rPr>
        <w:t xml:space="preserve">. </w:t>
      </w:r>
    </w:p>
    <w:p w14:paraId="39153317" w14:textId="77777777" w:rsidR="00696E6C" w:rsidRPr="004E177C" w:rsidRDefault="00696E6C" w:rsidP="00696E6C">
      <w:pPr>
        <w:shd w:val="clear" w:color="auto" w:fill="FFFFFF"/>
        <w:spacing w:line="480" w:lineRule="auto"/>
        <w:jc w:val="both"/>
        <w:rPr>
          <w:rFonts w:asciiTheme="majorBidi" w:eastAsia="Times New Roman" w:hAnsiTheme="majorBidi" w:cstheme="majorBidi"/>
          <w:b/>
        </w:rPr>
      </w:pPr>
    </w:p>
    <w:p w14:paraId="7D55CD7F" w14:textId="77777777" w:rsidR="00696E6C" w:rsidRPr="004E177C" w:rsidRDefault="00696E6C" w:rsidP="00696E6C">
      <w:pPr>
        <w:shd w:val="clear" w:color="auto" w:fill="FFFFFF"/>
        <w:spacing w:line="480" w:lineRule="auto"/>
        <w:jc w:val="both"/>
        <w:rPr>
          <w:rFonts w:asciiTheme="majorBidi" w:eastAsia="Times New Roman" w:hAnsiTheme="majorBidi" w:cstheme="majorBidi"/>
        </w:rPr>
      </w:pPr>
      <w:r w:rsidRPr="004E177C">
        <w:rPr>
          <w:rFonts w:eastAsia="Times New Roman"/>
          <w:b/>
          <w:sz w:val="28"/>
          <w:szCs w:val="28"/>
        </w:rPr>
        <w:t>Discussion</w:t>
      </w:r>
    </w:p>
    <w:p w14:paraId="5FB980AA" w14:textId="77777777" w:rsidR="001F2595" w:rsidRPr="004E177C" w:rsidRDefault="001F2595" w:rsidP="003128EB">
      <w:pPr>
        <w:shd w:val="clear" w:color="auto" w:fill="FFFFFF"/>
        <w:spacing w:line="480" w:lineRule="auto"/>
        <w:jc w:val="both"/>
        <w:rPr>
          <w:rFonts w:asciiTheme="majorBidi" w:eastAsia="Times New Roman" w:hAnsiTheme="majorBidi" w:cstheme="majorBidi"/>
        </w:rPr>
      </w:pPr>
    </w:p>
    <w:p w14:paraId="520A9548" w14:textId="23C5B9EE" w:rsidR="00373D38" w:rsidRPr="004E177C" w:rsidRDefault="00DF5865" w:rsidP="00A743FC">
      <w:pPr>
        <w:shd w:val="clear" w:color="auto" w:fill="FFFFFF"/>
        <w:spacing w:line="480" w:lineRule="auto"/>
        <w:jc w:val="both"/>
        <w:rPr>
          <w:rFonts w:asciiTheme="majorBidi" w:eastAsia="Times New Roman" w:hAnsiTheme="majorBidi" w:cstheme="majorBidi"/>
        </w:rPr>
      </w:pPr>
      <w:r w:rsidRPr="004E177C">
        <w:rPr>
          <w:rFonts w:asciiTheme="majorBidi" w:eastAsia="Times New Roman" w:hAnsiTheme="majorBidi" w:cstheme="majorBidi"/>
        </w:rPr>
        <w:lastRenderedPageBreak/>
        <w:t xml:space="preserve">The main findings of the combined analyses can be summarised as follows. </w:t>
      </w:r>
    </w:p>
    <w:p w14:paraId="04CBF162" w14:textId="787F233F" w:rsidR="00D617BA" w:rsidRPr="004E177C" w:rsidRDefault="00DF5865" w:rsidP="00DF5865">
      <w:pPr>
        <w:shd w:val="clear" w:color="auto" w:fill="FFFFFF"/>
        <w:spacing w:line="480" w:lineRule="auto"/>
        <w:ind w:firstLine="360"/>
        <w:jc w:val="both"/>
        <w:rPr>
          <w:rFonts w:asciiTheme="majorBidi" w:eastAsia="Times New Roman" w:hAnsiTheme="majorBidi" w:cstheme="majorBidi"/>
        </w:rPr>
      </w:pPr>
      <w:r w:rsidRPr="004E177C">
        <w:rPr>
          <w:rFonts w:asciiTheme="majorBidi" w:eastAsia="Times New Roman" w:hAnsiTheme="majorBidi" w:cstheme="majorBidi"/>
        </w:rPr>
        <w:t xml:space="preserve">High </w:t>
      </w:r>
      <w:r w:rsidR="003D3D29">
        <w:rPr>
          <w:rFonts w:asciiTheme="majorBidi" w:eastAsia="Times New Roman" w:hAnsiTheme="majorBidi" w:cstheme="majorBidi"/>
        </w:rPr>
        <w:t xml:space="preserve">and low </w:t>
      </w:r>
      <w:r w:rsidRPr="004E177C">
        <w:rPr>
          <w:rFonts w:asciiTheme="majorBidi" w:eastAsia="Times New Roman" w:hAnsiTheme="majorBidi" w:cstheme="majorBidi"/>
        </w:rPr>
        <w:t xml:space="preserve">frequency English words showed no trace of a length effect on either day 1 or day 28. </w:t>
      </w:r>
      <w:r w:rsidR="003D3D29">
        <w:rPr>
          <w:rFonts w:asciiTheme="majorBidi" w:eastAsia="Times New Roman" w:hAnsiTheme="majorBidi" w:cstheme="majorBidi"/>
        </w:rPr>
        <w:t>In contrast,</w:t>
      </w:r>
      <w:r w:rsidR="00373D38" w:rsidRPr="004E177C">
        <w:rPr>
          <w:rFonts w:asciiTheme="majorBidi" w:eastAsia="Times New Roman" w:hAnsiTheme="majorBidi" w:cstheme="majorBidi"/>
        </w:rPr>
        <w:t xml:space="preserve"> length </w:t>
      </w:r>
      <w:r w:rsidR="003D3D29">
        <w:rPr>
          <w:rFonts w:asciiTheme="majorBidi" w:eastAsia="Times New Roman" w:hAnsiTheme="majorBidi" w:cstheme="majorBidi"/>
        </w:rPr>
        <w:t>impacted on the naming of</w:t>
      </w:r>
      <w:r w:rsidR="00A743FC" w:rsidRPr="004E177C">
        <w:rPr>
          <w:rFonts w:asciiTheme="majorBidi" w:eastAsia="Times New Roman" w:hAnsiTheme="majorBidi" w:cstheme="majorBidi"/>
        </w:rPr>
        <w:t xml:space="preserve"> Spanish </w:t>
      </w:r>
      <w:r w:rsidRPr="004E177C">
        <w:rPr>
          <w:rFonts w:asciiTheme="majorBidi" w:eastAsia="Times New Roman" w:hAnsiTheme="majorBidi" w:cstheme="majorBidi"/>
        </w:rPr>
        <w:t xml:space="preserve">high frequency words </w:t>
      </w:r>
      <w:r w:rsidR="00FC4449" w:rsidRPr="004E177C">
        <w:rPr>
          <w:rFonts w:asciiTheme="majorBidi" w:eastAsia="Times New Roman" w:hAnsiTheme="majorBidi" w:cstheme="majorBidi"/>
        </w:rPr>
        <w:t>in block</w:t>
      </w:r>
      <w:r w:rsidR="00A743FC" w:rsidRPr="004E177C">
        <w:rPr>
          <w:rFonts w:asciiTheme="majorBidi" w:eastAsia="Times New Roman" w:hAnsiTheme="majorBidi" w:cstheme="majorBidi"/>
        </w:rPr>
        <w:t xml:space="preserve"> one</w:t>
      </w:r>
      <w:r w:rsidR="00373D38" w:rsidRPr="004E177C">
        <w:rPr>
          <w:rFonts w:asciiTheme="majorBidi" w:eastAsia="Times New Roman" w:hAnsiTheme="majorBidi" w:cstheme="majorBidi"/>
        </w:rPr>
        <w:t xml:space="preserve"> of day 1 </w:t>
      </w:r>
      <w:r w:rsidR="00630BE8">
        <w:rPr>
          <w:rFonts w:asciiTheme="majorBidi" w:eastAsia="Times New Roman" w:hAnsiTheme="majorBidi" w:cstheme="majorBidi"/>
        </w:rPr>
        <w:t>(</w:t>
      </w:r>
      <w:r w:rsidR="00733A1C">
        <w:rPr>
          <w:rFonts w:asciiTheme="majorBidi" w:eastAsia="Times New Roman" w:hAnsiTheme="majorBidi" w:cstheme="majorBidi"/>
        </w:rPr>
        <w:t xml:space="preserve">corrected </w:t>
      </w:r>
      <w:r w:rsidR="00630BE8" w:rsidRPr="00630BE8">
        <w:rPr>
          <w:rFonts w:asciiTheme="majorBidi" w:eastAsia="Times New Roman" w:hAnsiTheme="majorBidi" w:cstheme="majorBidi"/>
          <w:i/>
        </w:rPr>
        <w:t>p</w:t>
      </w:r>
      <w:r w:rsidR="00630BE8">
        <w:rPr>
          <w:rFonts w:asciiTheme="majorBidi" w:eastAsia="Times New Roman" w:hAnsiTheme="majorBidi" w:cstheme="majorBidi"/>
        </w:rPr>
        <w:t xml:space="preserve"> = .009) </w:t>
      </w:r>
      <w:r w:rsidR="00373D38" w:rsidRPr="00630BE8">
        <w:rPr>
          <w:rFonts w:asciiTheme="majorBidi" w:eastAsia="Times New Roman" w:hAnsiTheme="majorBidi" w:cstheme="majorBidi"/>
        </w:rPr>
        <w:t>and</w:t>
      </w:r>
      <w:r w:rsidR="00526759" w:rsidRPr="004E177C">
        <w:rPr>
          <w:rFonts w:asciiTheme="majorBidi" w:eastAsia="Times New Roman" w:hAnsiTheme="majorBidi" w:cstheme="majorBidi"/>
        </w:rPr>
        <w:t xml:space="preserve"> blocks</w:t>
      </w:r>
      <w:r w:rsidR="00036F52" w:rsidRPr="004E177C">
        <w:rPr>
          <w:rFonts w:asciiTheme="majorBidi" w:eastAsia="Times New Roman" w:hAnsiTheme="majorBidi" w:cstheme="majorBidi"/>
        </w:rPr>
        <w:t xml:space="preserve"> one to three</w:t>
      </w:r>
      <w:r w:rsidR="00373D38" w:rsidRPr="004E177C">
        <w:rPr>
          <w:rFonts w:asciiTheme="majorBidi" w:eastAsia="Times New Roman" w:hAnsiTheme="majorBidi" w:cstheme="majorBidi"/>
        </w:rPr>
        <w:t xml:space="preserve"> </w:t>
      </w:r>
      <w:r w:rsidR="00D617BA" w:rsidRPr="004E177C">
        <w:rPr>
          <w:rFonts w:asciiTheme="majorBidi" w:eastAsia="Times New Roman" w:hAnsiTheme="majorBidi" w:cstheme="majorBidi"/>
        </w:rPr>
        <w:t>of day 28. Spanish low frequency words showed significant length effects in blocks one to three o</w:t>
      </w:r>
      <w:r w:rsidR="00373D38" w:rsidRPr="004E177C">
        <w:rPr>
          <w:rFonts w:asciiTheme="majorBidi" w:eastAsia="Times New Roman" w:hAnsiTheme="majorBidi" w:cstheme="majorBidi"/>
        </w:rPr>
        <w:t>f</w:t>
      </w:r>
      <w:r w:rsidR="00D617BA" w:rsidRPr="004E177C">
        <w:rPr>
          <w:rFonts w:asciiTheme="majorBidi" w:eastAsia="Times New Roman" w:hAnsiTheme="majorBidi" w:cstheme="majorBidi"/>
        </w:rPr>
        <w:t xml:space="preserve"> day 1 and in all six blocks on day 28. </w:t>
      </w:r>
      <w:r w:rsidR="000473EC" w:rsidRPr="004E177C">
        <w:rPr>
          <w:rFonts w:asciiTheme="majorBidi" w:eastAsia="Times New Roman" w:hAnsiTheme="majorBidi" w:cstheme="majorBidi"/>
        </w:rPr>
        <w:t>The length</w:t>
      </w:r>
      <w:r w:rsidR="00B23318" w:rsidRPr="004E177C">
        <w:rPr>
          <w:rFonts w:asciiTheme="majorBidi" w:eastAsia="Times New Roman" w:hAnsiTheme="majorBidi" w:cstheme="majorBidi"/>
        </w:rPr>
        <w:t xml:space="preserve"> effects for Spanish words</w:t>
      </w:r>
      <w:r w:rsidR="000473EC" w:rsidRPr="004E177C">
        <w:rPr>
          <w:rFonts w:asciiTheme="majorBidi" w:eastAsia="Times New Roman" w:hAnsiTheme="majorBidi" w:cstheme="majorBidi"/>
        </w:rPr>
        <w:t xml:space="preserve"> reduce</w:t>
      </w:r>
      <w:r w:rsidR="003D3D29">
        <w:rPr>
          <w:rFonts w:asciiTheme="majorBidi" w:eastAsia="Times New Roman" w:hAnsiTheme="majorBidi" w:cstheme="majorBidi"/>
        </w:rPr>
        <w:t>d</w:t>
      </w:r>
      <w:r w:rsidR="00B23318" w:rsidRPr="004E177C">
        <w:rPr>
          <w:rFonts w:asciiTheme="majorBidi" w:eastAsia="Times New Roman" w:hAnsiTheme="majorBidi" w:cstheme="majorBidi"/>
        </w:rPr>
        <w:t xml:space="preserve"> across blocks on both days</w:t>
      </w:r>
      <w:r w:rsidR="00D617BA" w:rsidRPr="004E177C">
        <w:rPr>
          <w:rFonts w:asciiTheme="majorBidi" w:eastAsia="Times New Roman" w:hAnsiTheme="majorBidi" w:cstheme="majorBidi"/>
        </w:rPr>
        <w:t xml:space="preserve">. </w:t>
      </w:r>
    </w:p>
    <w:p w14:paraId="44E8BCD8" w14:textId="44B6F031" w:rsidR="004C3C9F" w:rsidRDefault="00CF4211" w:rsidP="00DF5865">
      <w:pPr>
        <w:shd w:val="clear" w:color="auto" w:fill="FFFFFF"/>
        <w:spacing w:line="480" w:lineRule="auto"/>
        <w:ind w:firstLine="360"/>
        <w:jc w:val="both"/>
        <w:rPr>
          <w:rFonts w:asciiTheme="majorBidi" w:eastAsia="Times New Roman" w:hAnsiTheme="majorBidi" w:cstheme="majorBidi"/>
        </w:rPr>
      </w:pPr>
      <w:r w:rsidRPr="004E177C">
        <w:rPr>
          <w:rFonts w:asciiTheme="majorBidi" w:eastAsia="Times New Roman" w:hAnsiTheme="majorBidi" w:cstheme="majorBidi"/>
        </w:rPr>
        <w:t>When nonwords were encountered for the first time in block one of day 1, the additional time per letter for seven- compared with fo</w:t>
      </w:r>
      <w:r w:rsidR="005346CF" w:rsidRPr="004E177C">
        <w:rPr>
          <w:rFonts w:asciiTheme="majorBidi" w:eastAsia="Times New Roman" w:hAnsiTheme="majorBidi" w:cstheme="majorBidi"/>
        </w:rPr>
        <w:t xml:space="preserve">ur-letter nonwords was </w:t>
      </w:r>
      <w:r w:rsidR="004C3C9F">
        <w:rPr>
          <w:rFonts w:asciiTheme="majorBidi" w:eastAsia="Times New Roman" w:hAnsiTheme="majorBidi" w:cstheme="majorBidi"/>
        </w:rPr>
        <w:t>similar for English and Spanish (</w:t>
      </w:r>
      <w:r w:rsidR="005346CF" w:rsidRPr="004E177C">
        <w:rPr>
          <w:rFonts w:asciiTheme="majorBidi" w:eastAsia="Times New Roman" w:hAnsiTheme="majorBidi" w:cstheme="majorBidi"/>
        </w:rPr>
        <w:t xml:space="preserve">28 ms </w:t>
      </w:r>
      <w:r w:rsidR="004C3C9F">
        <w:rPr>
          <w:rFonts w:asciiTheme="majorBidi" w:eastAsia="Times New Roman" w:hAnsiTheme="majorBidi" w:cstheme="majorBidi"/>
        </w:rPr>
        <w:t xml:space="preserve">per additional letter </w:t>
      </w:r>
      <w:r w:rsidR="005346CF" w:rsidRPr="004E177C">
        <w:rPr>
          <w:rFonts w:asciiTheme="majorBidi" w:eastAsia="Times New Roman" w:hAnsiTheme="majorBidi" w:cstheme="majorBidi"/>
        </w:rPr>
        <w:t>for English and 26</w:t>
      </w:r>
      <w:r w:rsidR="004C3C9F">
        <w:rPr>
          <w:rFonts w:asciiTheme="majorBidi" w:eastAsia="Times New Roman" w:hAnsiTheme="majorBidi" w:cstheme="majorBidi"/>
        </w:rPr>
        <w:t xml:space="preserve"> ms for Spanish). This suggests</w:t>
      </w:r>
      <w:r w:rsidRPr="004E177C">
        <w:rPr>
          <w:rFonts w:asciiTheme="majorBidi" w:eastAsia="Times New Roman" w:hAnsiTheme="majorBidi" w:cstheme="majorBidi"/>
        </w:rPr>
        <w:t xml:space="preserve"> that </w:t>
      </w:r>
      <w:r w:rsidR="004C3C9F">
        <w:rPr>
          <w:rFonts w:asciiTheme="majorBidi" w:eastAsia="Times New Roman" w:hAnsiTheme="majorBidi" w:cstheme="majorBidi"/>
        </w:rPr>
        <w:t xml:space="preserve">the ease or difficulty of </w:t>
      </w:r>
      <w:r w:rsidRPr="004E177C">
        <w:rPr>
          <w:rFonts w:asciiTheme="majorBidi" w:eastAsia="Times New Roman" w:hAnsiTheme="majorBidi" w:cstheme="majorBidi"/>
        </w:rPr>
        <w:t>applying sublexical letter-sound conversion to nov</w:t>
      </w:r>
      <w:r w:rsidR="004C3C9F">
        <w:rPr>
          <w:rFonts w:asciiTheme="majorBidi" w:eastAsia="Times New Roman" w:hAnsiTheme="majorBidi" w:cstheme="majorBidi"/>
        </w:rPr>
        <w:t xml:space="preserve">el items </w:t>
      </w:r>
      <w:r w:rsidRPr="004E177C">
        <w:rPr>
          <w:rFonts w:asciiTheme="majorBidi" w:eastAsia="Times New Roman" w:hAnsiTheme="majorBidi" w:cstheme="majorBidi"/>
        </w:rPr>
        <w:t xml:space="preserve">is </w:t>
      </w:r>
      <w:r w:rsidR="004C3C9F">
        <w:rPr>
          <w:rFonts w:asciiTheme="majorBidi" w:eastAsia="Times New Roman" w:hAnsiTheme="majorBidi" w:cstheme="majorBidi"/>
        </w:rPr>
        <w:t>similar</w:t>
      </w:r>
      <w:r w:rsidRPr="004E177C">
        <w:rPr>
          <w:rFonts w:asciiTheme="majorBidi" w:eastAsia="Times New Roman" w:hAnsiTheme="majorBidi" w:cstheme="majorBidi"/>
        </w:rPr>
        <w:t xml:space="preserve"> for skilled readers </w:t>
      </w:r>
      <w:r w:rsidR="004C3C9F">
        <w:rPr>
          <w:rFonts w:asciiTheme="majorBidi" w:eastAsia="Times New Roman" w:hAnsiTheme="majorBidi" w:cstheme="majorBidi"/>
        </w:rPr>
        <w:t>of</w:t>
      </w:r>
      <w:r w:rsidRPr="004E177C">
        <w:rPr>
          <w:rFonts w:asciiTheme="majorBidi" w:eastAsia="Times New Roman" w:hAnsiTheme="majorBidi" w:cstheme="majorBidi"/>
        </w:rPr>
        <w:t xml:space="preserve"> English and Spanish</w:t>
      </w:r>
      <w:r w:rsidR="008D3A1B" w:rsidRPr="004E177C">
        <w:rPr>
          <w:rFonts w:asciiTheme="majorBidi" w:eastAsia="Times New Roman" w:hAnsiTheme="majorBidi" w:cstheme="majorBidi"/>
        </w:rPr>
        <w:t>.</w:t>
      </w:r>
      <w:r w:rsidRPr="004E177C">
        <w:rPr>
          <w:rFonts w:asciiTheme="majorBidi" w:eastAsia="Times New Roman" w:hAnsiTheme="majorBidi" w:cstheme="majorBidi"/>
        </w:rPr>
        <w:t xml:space="preserve"> </w:t>
      </w:r>
      <w:r w:rsidR="004C3C9F">
        <w:rPr>
          <w:rFonts w:asciiTheme="majorBidi" w:eastAsia="Times New Roman" w:hAnsiTheme="majorBidi" w:cstheme="majorBidi"/>
        </w:rPr>
        <w:t>L</w:t>
      </w:r>
      <w:r w:rsidR="004C3C9F" w:rsidRPr="004E177C">
        <w:rPr>
          <w:rFonts w:asciiTheme="majorBidi" w:eastAsia="Times New Roman" w:hAnsiTheme="majorBidi" w:cstheme="majorBidi"/>
        </w:rPr>
        <w:t xml:space="preserve">ength effects were significant </w:t>
      </w:r>
      <w:r w:rsidR="004C3C9F">
        <w:rPr>
          <w:rFonts w:asciiTheme="majorBidi" w:eastAsia="Times New Roman" w:hAnsiTheme="majorBidi" w:cstheme="majorBidi"/>
        </w:rPr>
        <w:t xml:space="preserve">for English nonwords </w:t>
      </w:r>
      <w:r w:rsidR="004C3C9F" w:rsidRPr="004E177C">
        <w:rPr>
          <w:rFonts w:asciiTheme="majorBidi" w:eastAsia="Times New Roman" w:hAnsiTheme="majorBidi" w:cstheme="majorBidi"/>
        </w:rPr>
        <w:t>in blocks one to five</w:t>
      </w:r>
      <w:r w:rsidR="004C3C9F">
        <w:rPr>
          <w:rFonts w:asciiTheme="majorBidi" w:eastAsia="Times New Roman" w:hAnsiTheme="majorBidi" w:cstheme="majorBidi"/>
        </w:rPr>
        <w:t xml:space="preserve"> of day 1 and </w:t>
      </w:r>
      <w:r w:rsidR="004C3C9F" w:rsidRPr="004E177C">
        <w:rPr>
          <w:rFonts w:asciiTheme="majorBidi" w:eastAsia="Times New Roman" w:hAnsiTheme="majorBidi" w:cstheme="majorBidi"/>
        </w:rPr>
        <w:t>in block one</w:t>
      </w:r>
      <w:r w:rsidR="004C3C9F">
        <w:rPr>
          <w:rFonts w:asciiTheme="majorBidi" w:eastAsia="Times New Roman" w:hAnsiTheme="majorBidi" w:cstheme="majorBidi"/>
        </w:rPr>
        <w:t xml:space="preserve"> on day 28. For Spanish nonwords, length effects were significant in blocks one to six of day 1 and blocks 1 to 4 of day 28. Figure 3 shows that length effects for Spanish low frequency words and nonwords were present throughout day 28 in a way that was not true for English low frequency words and nonwords. </w:t>
      </w:r>
    </w:p>
    <w:p w14:paraId="694B1BD6" w14:textId="77777777" w:rsidR="00140928" w:rsidRPr="004E177C" w:rsidRDefault="00140928" w:rsidP="003128EB">
      <w:pPr>
        <w:shd w:val="clear" w:color="auto" w:fill="FFFFFF"/>
        <w:spacing w:line="480" w:lineRule="auto"/>
        <w:jc w:val="both"/>
        <w:rPr>
          <w:rFonts w:asciiTheme="majorBidi" w:eastAsia="Times New Roman" w:hAnsiTheme="majorBidi" w:cstheme="majorBidi"/>
        </w:rPr>
      </w:pPr>
    </w:p>
    <w:p w14:paraId="38DFEB21" w14:textId="77777777" w:rsidR="00F76FB8" w:rsidRPr="004E177C" w:rsidRDefault="00F76FB8" w:rsidP="003128EB">
      <w:pPr>
        <w:shd w:val="clear" w:color="auto" w:fill="FFFFFF"/>
        <w:spacing w:line="480" w:lineRule="auto"/>
        <w:jc w:val="both"/>
        <w:rPr>
          <w:rFonts w:asciiTheme="majorBidi" w:eastAsia="Times New Roman" w:hAnsiTheme="majorBidi" w:cstheme="majorBidi"/>
        </w:rPr>
      </w:pPr>
      <w:r w:rsidRPr="004E177C">
        <w:rPr>
          <w:rFonts w:eastAsia="Times New Roman"/>
          <w:b/>
          <w:sz w:val="28"/>
          <w:szCs w:val="28"/>
        </w:rPr>
        <w:t>General Discussion</w:t>
      </w:r>
    </w:p>
    <w:p w14:paraId="014C1E2B" w14:textId="284831F7" w:rsidR="003128EB" w:rsidRPr="004E177C" w:rsidRDefault="00D50DED" w:rsidP="00F76FB8">
      <w:pPr>
        <w:spacing w:line="480" w:lineRule="auto"/>
        <w:jc w:val="both"/>
        <w:rPr>
          <w:rFonts w:eastAsia="Times New Roman"/>
          <w:szCs w:val="16"/>
        </w:rPr>
      </w:pPr>
      <w:r w:rsidRPr="004E177C">
        <w:rPr>
          <w:rFonts w:eastAsia="Times New Roman"/>
          <w:szCs w:val="16"/>
        </w:rPr>
        <w:t>Th</w:t>
      </w:r>
      <w:r w:rsidR="004C3247" w:rsidRPr="004E177C">
        <w:rPr>
          <w:rFonts w:eastAsia="Times New Roman"/>
          <w:szCs w:val="16"/>
        </w:rPr>
        <w:t>e main focus of th</w:t>
      </w:r>
      <w:r w:rsidRPr="004E177C">
        <w:rPr>
          <w:rFonts w:eastAsia="Times New Roman"/>
          <w:szCs w:val="16"/>
        </w:rPr>
        <w:t xml:space="preserve">is paper is </w:t>
      </w:r>
      <w:r w:rsidR="00AA653E">
        <w:rPr>
          <w:rFonts w:eastAsia="Times New Roman"/>
          <w:szCs w:val="16"/>
        </w:rPr>
        <w:t>the possibility that</w:t>
      </w:r>
      <w:r w:rsidRPr="004E177C">
        <w:rPr>
          <w:rFonts w:eastAsia="Times New Roman"/>
          <w:szCs w:val="16"/>
        </w:rPr>
        <w:t xml:space="preserve"> English and Spanish </w:t>
      </w:r>
      <w:r w:rsidR="00AA653E">
        <w:rPr>
          <w:rFonts w:eastAsia="Times New Roman"/>
          <w:szCs w:val="16"/>
        </w:rPr>
        <w:t xml:space="preserve">differ in the relative use of lexical and sublexical conversion from orthography to phonology, </w:t>
      </w:r>
      <w:r w:rsidRPr="004E177C">
        <w:rPr>
          <w:rFonts w:eastAsia="Times New Roman"/>
          <w:szCs w:val="16"/>
        </w:rPr>
        <w:t xml:space="preserve">as predicted by the grain size theory. </w:t>
      </w:r>
      <w:r w:rsidR="00A050B8">
        <w:rPr>
          <w:rFonts w:eastAsia="Times New Roman"/>
          <w:szCs w:val="16"/>
        </w:rPr>
        <w:t xml:space="preserve">Those differences should be detectable through comparisons of the impact of letter length on naming latencies in the two languages. We also sought to evaluate the possibility that as unfamiliar words become familiar through repeated exposure, skilled readers of English make a more complete switch from sublexical to lexical processing than occurs for skilled readers of Spanish. </w:t>
      </w:r>
      <w:r w:rsidRPr="004E177C">
        <w:rPr>
          <w:rFonts w:eastAsia="Times New Roman"/>
          <w:szCs w:val="16"/>
        </w:rPr>
        <w:t xml:space="preserve">We </w:t>
      </w:r>
      <w:r w:rsidR="00552114" w:rsidRPr="004E177C">
        <w:rPr>
          <w:rFonts w:eastAsia="Times New Roman"/>
          <w:szCs w:val="16"/>
        </w:rPr>
        <w:t>will</w:t>
      </w:r>
      <w:r w:rsidR="00A050B8" w:rsidRPr="004E177C">
        <w:rPr>
          <w:rFonts w:eastAsia="Times New Roman"/>
          <w:szCs w:val="16"/>
        </w:rPr>
        <w:t>, however,</w:t>
      </w:r>
      <w:r w:rsidR="00552114" w:rsidRPr="004E177C">
        <w:rPr>
          <w:rFonts w:eastAsia="Times New Roman"/>
          <w:szCs w:val="16"/>
        </w:rPr>
        <w:t xml:space="preserve"> begin</w:t>
      </w:r>
      <w:r w:rsidR="00A050B8">
        <w:rPr>
          <w:rFonts w:eastAsia="Times New Roman"/>
          <w:szCs w:val="16"/>
        </w:rPr>
        <w:t xml:space="preserve"> this General Discussion </w:t>
      </w:r>
      <w:r w:rsidR="00A050B8">
        <w:rPr>
          <w:rFonts w:eastAsia="Times New Roman"/>
          <w:szCs w:val="16"/>
        </w:rPr>
        <w:lastRenderedPageBreak/>
        <w:t>section</w:t>
      </w:r>
      <w:r w:rsidRPr="004E177C">
        <w:rPr>
          <w:rFonts w:eastAsia="Times New Roman"/>
          <w:szCs w:val="16"/>
        </w:rPr>
        <w:t xml:space="preserve"> </w:t>
      </w:r>
      <w:r w:rsidR="00552114" w:rsidRPr="004E177C">
        <w:rPr>
          <w:rFonts w:eastAsia="Times New Roman"/>
          <w:szCs w:val="16"/>
        </w:rPr>
        <w:t xml:space="preserve">by </w:t>
      </w:r>
      <w:r w:rsidR="00A050B8">
        <w:rPr>
          <w:rFonts w:eastAsia="Times New Roman"/>
          <w:szCs w:val="16"/>
        </w:rPr>
        <w:t>commenting on</w:t>
      </w:r>
      <w:r w:rsidR="00552114" w:rsidRPr="004E177C">
        <w:rPr>
          <w:rFonts w:eastAsia="Times New Roman"/>
          <w:szCs w:val="16"/>
        </w:rPr>
        <w:t xml:space="preserve"> some of</w:t>
      </w:r>
      <w:r w:rsidRPr="004E177C">
        <w:rPr>
          <w:rFonts w:eastAsia="Times New Roman"/>
          <w:szCs w:val="16"/>
        </w:rPr>
        <w:t xml:space="preserve"> the </w:t>
      </w:r>
      <w:r w:rsidR="007C50C3" w:rsidRPr="004E177C">
        <w:rPr>
          <w:rFonts w:eastAsia="Times New Roman"/>
          <w:szCs w:val="16"/>
        </w:rPr>
        <w:t>other</w:t>
      </w:r>
      <w:r w:rsidR="003128EB" w:rsidRPr="004E177C">
        <w:rPr>
          <w:rFonts w:eastAsia="Times New Roman"/>
          <w:szCs w:val="16"/>
        </w:rPr>
        <w:t xml:space="preserve"> similarities </w:t>
      </w:r>
      <w:r w:rsidR="007C50C3" w:rsidRPr="004E177C">
        <w:rPr>
          <w:rFonts w:eastAsia="Times New Roman"/>
          <w:szCs w:val="16"/>
        </w:rPr>
        <w:t xml:space="preserve">and differences </w:t>
      </w:r>
      <w:r w:rsidR="003128EB" w:rsidRPr="004E177C">
        <w:rPr>
          <w:rFonts w:eastAsia="Times New Roman"/>
          <w:szCs w:val="16"/>
        </w:rPr>
        <w:t xml:space="preserve">between the results for </w:t>
      </w:r>
      <w:r w:rsidR="00552114" w:rsidRPr="004E177C">
        <w:rPr>
          <w:rFonts w:eastAsia="Times New Roman"/>
          <w:szCs w:val="16"/>
        </w:rPr>
        <w:t>the two languages</w:t>
      </w:r>
      <w:r w:rsidR="00732337" w:rsidRPr="004E177C">
        <w:rPr>
          <w:rFonts w:eastAsia="Times New Roman"/>
          <w:szCs w:val="16"/>
        </w:rPr>
        <w:t xml:space="preserve">. </w:t>
      </w:r>
    </w:p>
    <w:p w14:paraId="602E0E8B" w14:textId="77777777" w:rsidR="008E3621" w:rsidRPr="004E177C" w:rsidRDefault="008E3621" w:rsidP="00F76FB8">
      <w:pPr>
        <w:spacing w:line="480" w:lineRule="auto"/>
        <w:jc w:val="both"/>
        <w:rPr>
          <w:rFonts w:eastAsia="Times New Roman"/>
          <w:szCs w:val="16"/>
        </w:rPr>
      </w:pPr>
    </w:p>
    <w:p w14:paraId="61F0C9CE" w14:textId="028F94FF" w:rsidR="008E3621" w:rsidRPr="004E177C" w:rsidRDefault="00AC4AD6" w:rsidP="00F76FB8">
      <w:pPr>
        <w:spacing w:line="480" w:lineRule="auto"/>
        <w:jc w:val="both"/>
        <w:rPr>
          <w:rFonts w:eastAsia="Times New Roman"/>
          <w:i/>
          <w:szCs w:val="16"/>
        </w:rPr>
      </w:pPr>
      <w:r w:rsidRPr="004E177C">
        <w:rPr>
          <w:rFonts w:eastAsia="Times New Roman"/>
          <w:i/>
          <w:szCs w:val="16"/>
        </w:rPr>
        <w:t>Lexicality, frequency</w:t>
      </w:r>
      <w:r w:rsidR="008E3621" w:rsidRPr="004E177C">
        <w:rPr>
          <w:rFonts w:eastAsia="Times New Roman"/>
          <w:i/>
          <w:szCs w:val="16"/>
        </w:rPr>
        <w:t xml:space="preserve"> and the deployment of lexical representations</w:t>
      </w:r>
    </w:p>
    <w:p w14:paraId="6D7ACAEF" w14:textId="77777777" w:rsidR="004B7BAB" w:rsidRPr="004E177C" w:rsidRDefault="004B7BAB" w:rsidP="008E3621">
      <w:pPr>
        <w:spacing w:line="480" w:lineRule="auto"/>
        <w:jc w:val="both"/>
        <w:rPr>
          <w:rFonts w:eastAsia="Times New Roman"/>
          <w:szCs w:val="16"/>
        </w:rPr>
      </w:pPr>
    </w:p>
    <w:p w14:paraId="1AC830A2" w14:textId="7665D09D" w:rsidR="00732337" w:rsidRPr="004E177C" w:rsidRDefault="00732337" w:rsidP="008E3621">
      <w:pPr>
        <w:spacing w:line="480" w:lineRule="auto"/>
        <w:jc w:val="both"/>
      </w:pPr>
      <w:r w:rsidRPr="004E177C">
        <w:rPr>
          <w:rFonts w:eastAsia="Times New Roman"/>
          <w:szCs w:val="16"/>
        </w:rPr>
        <w:t>L</w:t>
      </w:r>
      <w:r w:rsidR="00FF37F9" w:rsidRPr="004E177C">
        <w:rPr>
          <w:rFonts w:eastAsia="Times New Roman"/>
          <w:szCs w:val="16"/>
        </w:rPr>
        <w:t xml:space="preserve">exicality effects </w:t>
      </w:r>
      <w:r w:rsidRPr="004E177C">
        <w:rPr>
          <w:rFonts w:eastAsia="Times New Roman"/>
          <w:szCs w:val="16"/>
        </w:rPr>
        <w:t xml:space="preserve">were </w:t>
      </w:r>
      <w:r w:rsidR="00E332A3">
        <w:rPr>
          <w:rFonts w:eastAsia="Times New Roman"/>
          <w:szCs w:val="16"/>
        </w:rPr>
        <w:t>observed</w:t>
      </w:r>
      <w:r w:rsidRPr="004E177C">
        <w:rPr>
          <w:rFonts w:eastAsia="Times New Roman"/>
          <w:szCs w:val="16"/>
        </w:rPr>
        <w:t xml:space="preserve"> </w:t>
      </w:r>
      <w:r w:rsidR="00FF37F9" w:rsidRPr="004E177C">
        <w:rPr>
          <w:rFonts w:eastAsia="Times New Roman"/>
          <w:szCs w:val="16"/>
        </w:rPr>
        <w:t>in both languages</w:t>
      </w:r>
      <w:r w:rsidR="00AC4AD6" w:rsidRPr="004E177C">
        <w:rPr>
          <w:rFonts w:eastAsia="Times New Roman"/>
          <w:szCs w:val="16"/>
        </w:rPr>
        <w:t xml:space="preserve"> </w:t>
      </w:r>
      <w:r w:rsidR="00432288">
        <w:rPr>
          <w:rFonts w:eastAsia="Times New Roman"/>
          <w:szCs w:val="16"/>
        </w:rPr>
        <w:t>(</w:t>
      </w:r>
      <w:r w:rsidR="00E332A3">
        <w:rPr>
          <w:rFonts w:eastAsia="Times New Roman"/>
          <w:szCs w:val="16"/>
        </w:rPr>
        <w:t>as differences in naming RTs to high frequency words and nonwords</w:t>
      </w:r>
      <w:r w:rsidR="00432288">
        <w:rPr>
          <w:rFonts w:eastAsia="Times New Roman"/>
          <w:szCs w:val="16"/>
        </w:rPr>
        <w:t>)</w:t>
      </w:r>
      <w:r w:rsidR="00E332A3">
        <w:rPr>
          <w:rFonts w:eastAsia="Times New Roman"/>
          <w:szCs w:val="16"/>
        </w:rPr>
        <w:t xml:space="preserve">. </w:t>
      </w:r>
      <w:r w:rsidR="00432288">
        <w:rPr>
          <w:rFonts w:eastAsia="Times New Roman"/>
          <w:szCs w:val="16"/>
        </w:rPr>
        <w:t>Frequency effects (d</w:t>
      </w:r>
      <w:r w:rsidR="00E332A3">
        <w:rPr>
          <w:rFonts w:eastAsia="Times New Roman"/>
          <w:szCs w:val="16"/>
        </w:rPr>
        <w:t>ifferences in RTs to high and low frequency words</w:t>
      </w:r>
      <w:r w:rsidR="00432288">
        <w:rPr>
          <w:rFonts w:eastAsia="Times New Roman"/>
          <w:szCs w:val="16"/>
        </w:rPr>
        <w:t>)</w:t>
      </w:r>
      <w:r w:rsidR="00AC4AD6" w:rsidRPr="004E177C">
        <w:rPr>
          <w:rFonts w:eastAsia="Times New Roman"/>
          <w:szCs w:val="16"/>
        </w:rPr>
        <w:t xml:space="preserve"> were </w:t>
      </w:r>
      <w:r w:rsidR="001554A5">
        <w:rPr>
          <w:rFonts w:eastAsia="Times New Roman"/>
          <w:szCs w:val="16"/>
        </w:rPr>
        <w:t>found</w:t>
      </w:r>
      <w:r w:rsidR="00AC4AD6" w:rsidRPr="004E177C">
        <w:rPr>
          <w:rFonts w:eastAsia="Times New Roman"/>
          <w:szCs w:val="16"/>
        </w:rPr>
        <w:t xml:space="preserve"> in Spanish but not English</w:t>
      </w:r>
      <w:r w:rsidR="000D3295" w:rsidRPr="004E177C">
        <w:t xml:space="preserve">. </w:t>
      </w:r>
      <w:r w:rsidR="00F309DF" w:rsidRPr="004E177C">
        <w:t>Like previous authors, we</w:t>
      </w:r>
      <w:r w:rsidR="004C3247" w:rsidRPr="004E177C">
        <w:t xml:space="preserve"> take </w:t>
      </w:r>
      <w:r w:rsidR="00AC4AD6" w:rsidRPr="004E177C">
        <w:t>the presence of lexicality effects (and frequency effects in Spanish)</w:t>
      </w:r>
      <w:r w:rsidR="004C3247" w:rsidRPr="004E177C">
        <w:t xml:space="preserve"> to indicate that lexical representations are formed by readers of </w:t>
      </w:r>
      <w:r w:rsidR="00353802" w:rsidRPr="004E177C">
        <w:t xml:space="preserve">both </w:t>
      </w:r>
      <w:r w:rsidR="00D76567" w:rsidRPr="004E177C">
        <w:t>transparent</w:t>
      </w:r>
      <w:r w:rsidR="004C3247" w:rsidRPr="004E177C">
        <w:t xml:space="preserve"> </w:t>
      </w:r>
      <w:r w:rsidR="00353802" w:rsidRPr="004E177C">
        <w:t>and</w:t>
      </w:r>
      <w:r w:rsidR="004C3247" w:rsidRPr="004E177C">
        <w:t xml:space="preserve"> </w:t>
      </w:r>
      <w:r w:rsidR="00D76567" w:rsidRPr="004E177C">
        <w:t>opaque orthographies</w:t>
      </w:r>
      <w:r w:rsidR="004C3247" w:rsidRPr="004E177C">
        <w:t xml:space="preserve"> and are </w:t>
      </w:r>
      <w:r w:rsidR="001554A5">
        <w:t xml:space="preserve">involved in converting </w:t>
      </w:r>
      <w:r w:rsidR="004C3247" w:rsidRPr="004E177C">
        <w:t xml:space="preserve">familiar words from print to sound. </w:t>
      </w:r>
    </w:p>
    <w:p w14:paraId="0CFE696E" w14:textId="00C1A28B" w:rsidR="00491A29" w:rsidRPr="004E177C" w:rsidRDefault="00B85F58" w:rsidP="00675F95">
      <w:pPr>
        <w:spacing w:line="480" w:lineRule="auto"/>
        <w:ind w:firstLine="360"/>
        <w:jc w:val="both"/>
      </w:pPr>
      <w:r>
        <w:t>The differences in RTs to high and low f</w:t>
      </w:r>
      <w:r w:rsidR="00F309DF" w:rsidRPr="004E177C">
        <w:t xml:space="preserve">requency </w:t>
      </w:r>
      <w:r w:rsidR="00732337" w:rsidRPr="004E177C">
        <w:t xml:space="preserve">English </w:t>
      </w:r>
      <w:r>
        <w:t xml:space="preserve">words </w:t>
      </w:r>
      <w:r w:rsidR="00AC4AD6" w:rsidRPr="004E177C">
        <w:t>were small (</w:t>
      </w:r>
      <w:r w:rsidR="00592F36">
        <w:t>8 ms on day 1 and</w:t>
      </w:r>
      <w:r w:rsidR="004D23AE" w:rsidRPr="004E177C">
        <w:t xml:space="preserve"> 6 ms on day 28; see </w:t>
      </w:r>
      <w:r w:rsidR="00732337" w:rsidRPr="004E177C">
        <w:t>Table 2, supplemental materials)</w:t>
      </w:r>
      <w:r w:rsidR="004D23AE" w:rsidRPr="004E177C">
        <w:t xml:space="preserve"> and non-significant</w:t>
      </w:r>
      <w:r w:rsidR="00F309DF" w:rsidRPr="004E177C">
        <w:t xml:space="preserve">. </w:t>
      </w:r>
      <w:r w:rsidR="00592F36">
        <w:t xml:space="preserve">In </w:t>
      </w:r>
      <w:r w:rsidR="00C40950" w:rsidRPr="004E177C">
        <w:t>Spanish, frequency effect</w:t>
      </w:r>
      <w:r w:rsidR="0031265B" w:rsidRPr="004E177C">
        <w:t xml:space="preserve">s were </w:t>
      </w:r>
      <w:r>
        <w:t xml:space="preserve">again small </w:t>
      </w:r>
      <w:r w:rsidR="004D23AE" w:rsidRPr="004E177C">
        <w:t>(11 ms</w:t>
      </w:r>
      <w:r>
        <w:t xml:space="preserve"> </w:t>
      </w:r>
      <w:r w:rsidRPr="004E177C">
        <w:t>on day 1</w:t>
      </w:r>
      <w:r>
        <w:t xml:space="preserve">; 8 ms on day 28; see </w:t>
      </w:r>
      <w:r w:rsidRPr="004E177C">
        <w:t>Table 5, supplemental materials</w:t>
      </w:r>
      <w:r w:rsidR="004D23AE" w:rsidRPr="004E177C">
        <w:t xml:space="preserve">) </w:t>
      </w:r>
      <w:r>
        <w:t>but were significant on day 1</w:t>
      </w:r>
      <w:r w:rsidR="00C40950" w:rsidRPr="004E177C">
        <w:t xml:space="preserve">. </w:t>
      </w:r>
      <w:r w:rsidR="00E469A4" w:rsidRPr="004E177C">
        <w:t xml:space="preserve">There are </w:t>
      </w:r>
      <w:r w:rsidR="00732337" w:rsidRPr="004E177C">
        <w:t>a number of</w:t>
      </w:r>
      <w:r w:rsidR="00E469A4" w:rsidRPr="004E177C">
        <w:t xml:space="preserve"> reasons why the frequency effects </w:t>
      </w:r>
      <w:r w:rsidR="00732337" w:rsidRPr="004E177C">
        <w:t>may have been</w:t>
      </w:r>
      <w:r w:rsidR="00E469A4" w:rsidRPr="004E177C">
        <w:t xml:space="preserve"> relatively small in the present experiments. First, frequency effects are generally smaller in word naming than in lexical decision</w:t>
      </w:r>
      <w:r w:rsidR="00AF7FF7" w:rsidRPr="004E177C">
        <w:t xml:space="preserve"> where they are often studied</w:t>
      </w:r>
      <w:r w:rsidR="0031265B" w:rsidRPr="004E177C">
        <w:t xml:space="preserve"> </w:t>
      </w:r>
      <w:r w:rsidR="00AF7FF7" w:rsidRPr="004E177C">
        <w:t xml:space="preserve">(e.g., </w:t>
      </w:r>
      <w:r w:rsidR="00097198" w:rsidRPr="004E177C">
        <w:t xml:space="preserve">Balota &amp; Spieler, 1999; </w:t>
      </w:r>
      <w:r w:rsidR="00E21D62" w:rsidRPr="004E177C">
        <w:t>Coane &amp; Balota, 2010</w:t>
      </w:r>
      <w:r w:rsidR="00AF7FF7" w:rsidRPr="004E177C">
        <w:t xml:space="preserve">; </w:t>
      </w:r>
      <w:r w:rsidR="00732337" w:rsidRPr="004E177C">
        <w:t xml:space="preserve">see </w:t>
      </w:r>
      <w:r w:rsidR="0031265B" w:rsidRPr="004E177C">
        <w:t xml:space="preserve">also </w:t>
      </w:r>
      <w:r w:rsidR="00732337" w:rsidRPr="004E177C">
        <w:t>Colombo et al., 2006, for similar results in Italian</w:t>
      </w:r>
      <w:r w:rsidR="00AF7FF7" w:rsidRPr="004E177C">
        <w:t>)</w:t>
      </w:r>
      <w:r w:rsidR="00732337" w:rsidRPr="004E177C">
        <w:t xml:space="preserve">. </w:t>
      </w:r>
      <w:r w:rsidR="00E469A4" w:rsidRPr="004E177C">
        <w:t xml:space="preserve">Second, </w:t>
      </w:r>
      <w:r w:rsidR="00AF7FF7" w:rsidRPr="004E177C">
        <w:t xml:space="preserve">the high and low frequency words </w:t>
      </w:r>
      <w:r w:rsidR="00732337" w:rsidRPr="004E177C">
        <w:t xml:space="preserve">in Experiments 1 and 2 </w:t>
      </w:r>
      <w:r w:rsidR="00AF7FF7" w:rsidRPr="004E177C">
        <w:t xml:space="preserve">were interleaved with </w:t>
      </w:r>
      <w:r w:rsidR="00675F95" w:rsidRPr="004E177C">
        <w:t xml:space="preserve">each other and with </w:t>
      </w:r>
      <w:r w:rsidR="00AF7FF7" w:rsidRPr="004E177C">
        <w:t xml:space="preserve">nonwords. When participants are presented </w:t>
      </w:r>
      <w:r w:rsidR="00066BF5" w:rsidRPr="004E177C">
        <w:t xml:space="preserve">in a reaction time task </w:t>
      </w:r>
      <w:r w:rsidR="00AF7FF7" w:rsidRPr="004E177C">
        <w:t xml:space="preserve">with </w:t>
      </w:r>
      <w:r w:rsidR="00066BF5" w:rsidRPr="004E177C">
        <w:t>stimuli containing a</w:t>
      </w:r>
      <w:r w:rsidR="00592F36">
        <w:t>n unpredictable</w:t>
      </w:r>
      <w:r w:rsidR="00066BF5" w:rsidRPr="004E177C">
        <w:t xml:space="preserve"> mixture of </w:t>
      </w:r>
      <w:r w:rsidR="00AF7FF7" w:rsidRPr="004E177C">
        <w:t xml:space="preserve">relatively easy </w:t>
      </w:r>
      <w:r w:rsidR="0031265B" w:rsidRPr="004E177C">
        <w:t xml:space="preserve">items </w:t>
      </w:r>
      <w:r w:rsidR="00AF7FF7" w:rsidRPr="004E177C">
        <w:t xml:space="preserve">and more difficult items, responses to the easier items </w:t>
      </w:r>
      <w:r w:rsidR="00066BF5" w:rsidRPr="004E177C">
        <w:t>tend to</w:t>
      </w:r>
      <w:r w:rsidR="00AF7FF7" w:rsidRPr="004E177C">
        <w:t xml:space="preserve"> become slower while response</w:t>
      </w:r>
      <w:r w:rsidR="0031265B" w:rsidRPr="004E177C">
        <w:t>s</w:t>
      </w:r>
      <w:r w:rsidR="00AF7FF7" w:rsidRPr="004E177C">
        <w:t xml:space="preserve"> to the more difficult items become faster. Lupker</w:t>
      </w:r>
      <w:r w:rsidR="00066BF5" w:rsidRPr="004E177C">
        <w:t>,  Brown, and</w:t>
      </w:r>
      <w:r w:rsidR="002477AA" w:rsidRPr="004E177C">
        <w:t xml:space="preserve"> Colombo</w:t>
      </w:r>
      <w:r w:rsidR="00AF7FF7" w:rsidRPr="004E177C">
        <w:t xml:space="preserve"> (1997) </w:t>
      </w:r>
      <w:r w:rsidR="00675F95" w:rsidRPr="004E177C">
        <w:t xml:space="preserve">found that when high and low frequency </w:t>
      </w:r>
      <w:r w:rsidR="0031265B" w:rsidRPr="004E177C">
        <w:t xml:space="preserve">English </w:t>
      </w:r>
      <w:r w:rsidR="00675F95" w:rsidRPr="004E177C">
        <w:t xml:space="preserve">words were interleaved, naming latencies to </w:t>
      </w:r>
      <w:r w:rsidR="0031265B" w:rsidRPr="004E177C">
        <w:t xml:space="preserve">the </w:t>
      </w:r>
      <w:r w:rsidR="00592F36">
        <w:t xml:space="preserve">low frequency words tended to become faster while latencies to the high frequency words became </w:t>
      </w:r>
      <w:r w:rsidR="00592F36">
        <w:lastRenderedPageBreak/>
        <w:t xml:space="preserve">slower (compared with conditions </w:t>
      </w:r>
      <w:r w:rsidR="00675F95" w:rsidRPr="004E177C">
        <w:t>in which the high and low frequency words were presented in separat</w:t>
      </w:r>
      <w:r w:rsidR="0075743B" w:rsidRPr="004E177C">
        <w:t>e blocks of trials. U</w:t>
      </w:r>
      <w:r w:rsidR="00675F95" w:rsidRPr="004E177C">
        <w:t xml:space="preserve">sing lexical decision rather than word naming, </w:t>
      </w:r>
      <w:r w:rsidR="00260658" w:rsidRPr="004E177C">
        <w:t xml:space="preserve">Rastle et al. </w:t>
      </w:r>
      <w:r w:rsidR="00AF7FF7" w:rsidRPr="004E177C">
        <w:t xml:space="preserve">(2003) </w:t>
      </w:r>
      <w:r w:rsidR="00675F95" w:rsidRPr="004E177C">
        <w:t xml:space="preserve">reported a similar homogenisation of RTs to high and low frequency words in mixed blocks compared with </w:t>
      </w:r>
      <w:r w:rsidR="00592F36">
        <w:t>'</w:t>
      </w:r>
      <w:r w:rsidR="00675F95" w:rsidRPr="004E177C">
        <w:t>pure</w:t>
      </w:r>
      <w:r w:rsidR="00592F36">
        <w:t>'</w:t>
      </w:r>
      <w:r w:rsidR="00675F95" w:rsidRPr="004E177C">
        <w:t xml:space="preserve"> blocks. </w:t>
      </w:r>
      <w:r w:rsidR="000E3086" w:rsidRPr="004E177C">
        <w:t xml:space="preserve">Pagliuca et al. (2008) </w:t>
      </w:r>
      <w:r w:rsidR="0075743B" w:rsidRPr="004E177C">
        <w:t>found</w:t>
      </w:r>
      <w:r w:rsidR="00066BF5" w:rsidRPr="004E177C">
        <w:t xml:space="preserve"> that when</w:t>
      </w:r>
      <w:r w:rsidR="00491A29" w:rsidRPr="004E177C">
        <w:t xml:space="preserve"> Italian high frequency words, low frequency words and nonwords </w:t>
      </w:r>
      <w:r w:rsidR="00066BF5" w:rsidRPr="004E177C">
        <w:t xml:space="preserve">were mixed together </w:t>
      </w:r>
      <w:r w:rsidR="00491A29" w:rsidRPr="004E177C">
        <w:t>in a naming task</w:t>
      </w:r>
      <w:r w:rsidR="00066BF5" w:rsidRPr="004E177C">
        <w:t>,</w:t>
      </w:r>
      <w:r w:rsidR="00491A29" w:rsidRPr="004E177C">
        <w:t xml:space="preserve"> the frequency effect </w:t>
      </w:r>
      <w:r w:rsidR="00066BF5" w:rsidRPr="004E177C">
        <w:t xml:space="preserve">was reduced </w:t>
      </w:r>
      <w:r w:rsidR="00491A29" w:rsidRPr="004E177C">
        <w:t xml:space="preserve">compared </w:t>
      </w:r>
      <w:r w:rsidR="00066BF5" w:rsidRPr="004E177C">
        <w:t>with a condition in which</w:t>
      </w:r>
      <w:r w:rsidR="00491A29" w:rsidRPr="004E177C">
        <w:t xml:space="preserve"> the stimuli </w:t>
      </w:r>
      <w:r w:rsidR="00066BF5" w:rsidRPr="004E177C">
        <w:t xml:space="preserve">were presented </w:t>
      </w:r>
      <w:r w:rsidR="00491A29" w:rsidRPr="004E177C">
        <w:t xml:space="preserve">in pure blocks. </w:t>
      </w:r>
      <w:r w:rsidR="0031265B" w:rsidRPr="004E177C">
        <w:t xml:space="preserve">Hence, the use of mixed blocks may have reduced the impact of word frequency in the present experiments. </w:t>
      </w:r>
    </w:p>
    <w:p w14:paraId="171F6BBE" w14:textId="24796944" w:rsidR="00522478" w:rsidRPr="004E177C" w:rsidRDefault="000F37FC" w:rsidP="00522478">
      <w:pPr>
        <w:spacing w:line="480" w:lineRule="auto"/>
        <w:ind w:firstLine="360"/>
        <w:jc w:val="both"/>
      </w:pPr>
      <w:r w:rsidRPr="004E177C">
        <w:t>Lexicality effects were similar in magnitude for English and Spanish</w:t>
      </w:r>
      <w:r w:rsidR="0075743B" w:rsidRPr="004E177C">
        <w:t xml:space="preserve"> and significant across both days in both languages</w:t>
      </w:r>
      <w:r w:rsidRPr="004E177C">
        <w:t xml:space="preserve">. </w:t>
      </w:r>
      <w:r w:rsidR="0031265B" w:rsidRPr="004E177C">
        <w:t>The</w:t>
      </w:r>
      <w:r w:rsidR="00884AFE" w:rsidRPr="004E177C">
        <w:t xml:space="preserve"> lexicality effect for </w:t>
      </w:r>
      <w:r w:rsidR="0075743B" w:rsidRPr="004E177C">
        <w:t xml:space="preserve">in block one of day 1 </w:t>
      </w:r>
      <w:r w:rsidR="003E5D38">
        <w:t xml:space="preserve">in English </w:t>
      </w:r>
      <w:r w:rsidR="0075743B" w:rsidRPr="004E177C">
        <w:t>was 69 ms</w:t>
      </w:r>
      <w:r w:rsidR="003E5D38">
        <w:t xml:space="preserve">, reducing to an average of </w:t>
      </w:r>
      <w:r w:rsidR="003E5D38" w:rsidRPr="004E177C">
        <w:t xml:space="preserve">23 ms </w:t>
      </w:r>
      <w:r w:rsidR="003E5D38">
        <w:t>across</w:t>
      </w:r>
      <w:r w:rsidR="003E5D38" w:rsidRPr="004E177C">
        <w:t xml:space="preserve"> the last five blocks of day 1 and 16 ms on day 28.</w:t>
      </w:r>
      <w:r w:rsidR="003E5D38">
        <w:t xml:space="preserve"> </w:t>
      </w:r>
      <w:r w:rsidR="003E5D38" w:rsidRPr="004E177C">
        <w:t xml:space="preserve">The lexicality effect for in block one of day 1 </w:t>
      </w:r>
      <w:r w:rsidR="003E5D38">
        <w:t xml:space="preserve">in Spanish </w:t>
      </w:r>
      <w:r w:rsidR="003E5D38" w:rsidRPr="004E177C">
        <w:t>was</w:t>
      </w:r>
      <w:r w:rsidR="003E5D38">
        <w:t xml:space="preserve"> 55 ms, reducing to </w:t>
      </w:r>
      <w:r w:rsidR="003E5D38" w:rsidRPr="004E177C">
        <w:t xml:space="preserve">22 ms </w:t>
      </w:r>
      <w:r w:rsidR="003E5D38">
        <w:t>across</w:t>
      </w:r>
      <w:r w:rsidR="003E5D38" w:rsidRPr="004E177C">
        <w:t xml:space="preserve"> the last five blocks of day 1 and 20 ms on day 28.</w:t>
      </w:r>
      <w:r w:rsidR="003E5D38">
        <w:t xml:space="preserve"> In both languages, th</w:t>
      </w:r>
      <w:r w:rsidR="00CD5625" w:rsidRPr="004E177C">
        <w:t xml:space="preserve">e </w:t>
      </w:r>
      <w:r w:rsidR="003E5D38">
        <w:t xml:space="preserve">lexicality </w:t>
      </w:r>
      <w:r w:rsidR="00C339AE" w:rsidRPr="004E177C">
        <w:t xml:space="preserve">effect </w:t>
      </w:r>
      <w:r w:rsidR="00CD5625" w:rsidRPr="004E177C">
        <w:t>was stronger for long th</w:t>
      </w:r>
      <w:r w:rsidR="003E5D38">
        <w:t>an short items, especially in earlier blocks</w:t>
      </w:r>
      <w:r w:rsidR="00CD5625" w:rsidRPr="004E177C">
        <w:t xml:space="preserve">. </w:t>
      </w:r>
      <w:r w:rsidR="00DB1E72">
        <w:t>While</w:t>
      </w:r>
      <w:r w:rsidR="00C339AE" w:rsidRPr="004E177C">
        <w:t xml:space="preserve"> the effects of lexicality were robust in both languages, they may still have been affected by </w:t>
      </w:r>
      <w:r w:rsidR="00DB1E72">
        <w:t>interleaving.</w:t>
      </w:r>
      <w:r w:rsidR="00C339AE" w:rsidRPr="004E177C">
        <w:t xml:space="preserve"> Rastle et al. (2003) found a reduction </w:t>
      </w:r>
      <w:r w:rsidR="003E5D38">
        <w:t>in</w:t>
      </w:r>
      <w:r w:rsidR="00C339AE" w:rsidRPr="004E177C">
        <w:t xml:space="preserve"> the lexicality effect </w:t>
      </w:r>
      <w:r w:rsidR="003E5D38">
        <w:t>for</w:t>
      </w:r>
      <w:r w:rsidR="00C339AE" w:rsidRPr="004E177C">
        <w:t xml:space="preserve"> English when high frequency words and nonwords were </w:t>
      </w:r>
      <w:r w:rsidR="003E5D38">
        <w:t xml:space="preserve">presented in </w:t>
      </w:r>
      <w:r w:rsidR="00C339AE" w:rsidRPr="004E177C">
        <w:t xml:space="preserve">mixed rather than pure blocks. Pagliuca et al. (2008) reported </w:t>
      </w:r>
      <w:r w:rsidR="00214A58" w:rsidRPr="004E177C">
        <w:t xml:space="preserve">a </w:t>
      </w:r>
      <w:r w:rsidR="00C339AE" w:rsidRPr="004E177C">
        <w:t xml:space="preserve">similar </w:t>
      </w:r>
      <w:r w:rsidR="00214A58" w:rsidRPr="004E177C">
        <w:t>result</w:t>
      </w:r>
      <w:r w:rsidR="00C339AE" w:rsidRPr="004E177C">
        <w:t xml:space="preserve"> for Italian. </w:t>
      </w:r>
      <w:r w:rsidR="00E6237F">
        <w:t xml:space="preserve">We would expect both lexicality and frequency effects to be larger if pure blocks of stimuli were used rather than random interleaving. </w:t>
      </w:r>
    </w:p>
    <w:p w14:paraId="2B751624" w14:textId="77777777" w:rsidR="008E3621" w:rsidRPr="004E177C" w:rsidRDefault="008E3621" w:rsidP="008E3621">
      <w:pPr>
        <w:spacing w:line="480" w:lineRule="auto"/>
        <w:jc w:val="both"/>
        <w:rPr>
          <w:rFonts w:eastAsia="Times New Roman"/>
          <w:szCs w:val="16"/>
        </w:rPr>
      </w:pPr>
    </w:p>
    <w:p w14:paraId="45DF2CCF" w14:textId="77777777" w:rsidR="008E3621" w:rsidRPr="004E177C" w:rsidRDefault="00052407" w:rsidP="008E3621">
      <w:pPr>
        <w:spacing w:line="480" w:lineRule="auto"/>
        <w:jc w:val="both"/>
        <w:rPr>
          <w:rFonts w:eastAsia="Times New Roman"/>
          <w:i/>
          <w:szCs w:val="16"/>
        </w:rPr>
      </w:pPr>
      <w:r w:rsidRPr="004E177C">
        <w:rPr>
          <w:rFonts w:eastAsia="Times New Roman"/>
          <w:i/>
          <w:szCs w:val="16"/>
        </w:rPr>
        <w:t xml:space="preserve">Word </w:t>
      </w:r>
      <w:r w:rsidR="008E3621" w:rsidRPr="004E177C">
        <w:rPr>
          <w:rFonts w:eastAsia="Times New Roman"/>
          <w:i/>
          <w:szCs w:val="16"/>
        </w:rPr>
        <w:t>learning</w:t>
      </w:r>
      <w:r w:rsidRPr="004E177C">
        <w:rPr>
          <w:rFonts w:eastAsia="Times New Roman"/>
          <w:i/>
          <w:szCs w:val="16"/>
        </w:rPr>
        <w:t xml:space="preserve"> and the durability of new lexical representations </w:t>
      </w:r>
    </w:p>
    <w:p w14:paraId="1DC6D0DA" w14:textId="77777777" w:rsidR="004B7BAB" w:rsidRPr="004E177C" w:rsidRDefault="004B7BAB" w:rsidP="008E3621">
      <w:pPr>
        <w:spacing w:line="480" w:lineRule="auto"/>
        <w:jc w:val="both"/>
        <w:rPr>
          <w:rFonts w:eastAsia="Times New Roman"/>
          <w:szCs w:val="16"/>
        </w:rPr>
      </w:pPr>
    </w:p>
    <w:p w14:paraId="6F46F1E4" w14:textId="7A964260" w:rsidR="00CA6B30" w:rsidRPr="004E177C" w:rsidRDefault="00CA6B30" w:rsidP="008E3621">
      <w:pPr>
        <w:spacing w:line="480" w:lineRule="auto"/>
        <w:jc w:val="both"/>
        <w:rPr>
          <w:rFonts w:eastAsia="Times New Roman"/>
          <w:szCs w:val="16"/>
        </w:rPr>
      </w:pPr>
      <w:r w:rsidRPr="004E177C">
        <w:rPr>
          <w:rFonts w:eastAsia="Times New Roman"/>
          <w:szCs w:val="16"/>
        </w:rPr>
        <w:t>T</w:t>
      </w:r>
      <w:r w:rsidR="00E6237F">
        <w:rPr>
          <w:rFonts w:eastAsia="Times New Roman"/>
          <w:szCs w:val="16"/>
        </w:rPr>
        <w:t>urning to the main focus of this paper, t</w:t>
      </w:r>
      <w:r w:rsidRPr="004E177C">
        <w:rPr>
          <w:rFonts w:eastAsia="Times New Roman"/>
          <w:szCs w:val="16"/>
        </w:rPr>
        <w:t>he two</w:t>
      </w:r>
      <w:r w:rsidR="004C3247" w:rsidRPr="004E177C">
        <w:rPr>
          <w:rFonts w:eastAsia="Times New Roman"/>
          <w:szCs w:val="16"/>
        </w:rPr>
        <w:t xml:space="preserve"> languages showed substantial length effects to nonwords </w:t>
      </w:r>
      <w:r w:rsidR="00E6237F">
        <w:rPr>
          <w:rFonts w:eastAsia="Times New Roman"/>
          <w:szCs w:val="16"/>
        </w:rPr>
        <w:t>when</w:t>
      </w:r>
      <w:r w:rsidR="004C3247" w:rsidRPr="004E177C">
        <w:rPr>
          <w:rFonts w:eastAsia="Times New Roman"/>
          <w:szCs w:val="16"/>
        </w:rPr>
        <w:t xml:space="preserve"> those items were presented</w:t>
      </w:r>
      <w:r w:rsidR="00E6237F">
        <w:rPr>
          <w:rFonts w:eastAsia="Times New Roman"/>
          <w:szCs w:val="16"/>
        </w:rPr>
        <w:t xml:space="preserve"> for the first time</w:t>
      </w:r>
      <w:r w:rsidR="00522478" w:rsidRPr="004E177C">
        <w:rPr>
          <w:rFonts w:eastAsia="Times New Roman"/>
          <w:szCs w:val="16"/>
        </w:rPr>
        <w:t xml:space="preserve">. </w:t>
      </w:r>
      <w:r w:rsidR="00C20650">
        <w:rPr>
          <w:rFonts w:eastAsia="Times New Roman"/>
          <w:szCs w:val="16"/>
        </w:rPr>
        <w:t>As noted above, w</w:t>
      </w:r>
      <w:r w:rsidR="004C3247" w:rsidRPr="004E177C">
        <w:rPr>
          <w:rFonts w:eastAsia="Times New Roman"/>
          <w:szCs w:val="16"/>
        </w:rPr>
        <w:t xml:space="preserve">e take </w:t>
      </w:r>
      <w:r w:rsidR="004F75C7" w:rsidRPr="004E177C">
        <w:rPr>
          <w:rFonts w:eastAsia="Times New Roman"/>
          <w:szCs w:val="16"/>
        </w:rPr>
        <w:t xml:space="preserve">this </w:t>
      </w:r>
      <w:r w:rsidR="004C3247" w:rsidRPr="004E177C">
        <w:rPr>
          <w:rFonts w:eastAsia="Times New Roman"/>
          <w:szCs w:val="16"/>
        </w:rPr>
        <w:t xml:space="preserve">to be the hallmark of the involvement of sublexical letter-sound conversion in assembling the </w:t>
      </w:r>
      <w:r w:rsidR="004C3247" w:rsidRPr="004E177C">
        <w:rPr>
          <w:rFonts w:eastAsia="Times New Roman"/>
          <w:szCs w:val="16"/>
        </w:rPr>
        <w:lastRenderedPageBreak/>
        <w:t>pronunciations of unfamiliar items enco</w:t>
      </w:r>
      <w:r w:rsidR="001274B8" w:rsidRPr="004E177C">
        <w:rPr>
          <w:rFonts w:eastAsia="Times New Roman"/>
          <w:szCs w:val="16"/>
        </w:rPr>
        <w:t>untered for the first time</w:t>
      </w:r>
      <w:r w:rsidR="004C3247" w:rsidRPr="004E177C">
        <w:rPr>
          <w:rFonts w:eastAsia="Times New Roman"/>
          <w:szCs w:val="16"/>
        </w:rPr>
        <w:t xml:space="preserve">. </w:t>
      </w:r>
      <w:r w:rsidRPr="004E177C">
        <w:rPr>
          <w:rFonts w:eastAsia="Times New Roman"/>
          <w:szCs w:val="16"/>
        </w:rPr>
        <w:t>The similarity of the length effects for nonwords</w:t>
      </w:r>
      <w:r w:rsidR="001E256A">
        <w:rPr>
          <w:rFonts w:eastAsia="Times New Roman"/>
          <w:szCs w:val="16"/>
        </w:rPr>
        <w:t xml:space="preserve"> encountered in block one of day 1</w:t>
      </w:r>
      <w:r w:rsidRPr="004E177C">
        <w:rPr>
          <w:rFonts w:eastAsia="Times New Roman"/>
          <w:szCs w:val="16"/>
        </w:rPr>
        <w:t xml:space="preserve"> (84 ms in English, 78 ms in Spanish) suggests that there is no great difference between the languages in the ease with which skilled readers can assemble pronunciations for novel items using sublexical processes</w:t>
      </w:r>
      <w:r w:rsidR="001E256A">
        <w:rPr>
          <w:rFonts w:eastAsia="Times New Roman"/>
          <w:szCs w:val="16"/>
        </w:rPr>
        <w:t xml:space="preserve"> (fine grain mappings)</w:t>
      </w:r>
      <w:r w:rsidRPr="004E177C">
        <w:rPr>
          <w:rFonts w:eastAsia="Times New Roman"/>
          <w:szCs w:val="16"/>
        </w:rPr>
        <w:t xml:space="preserve">. </w:t>
      </w:r>
    </w:p>
    <w:p w14:paraId="0FBAA899" w14:textId="76BE75C8" w:rsidR="0085701E" w:rsidRPr="004E177C" w:rsidRDefault="004C3247" w:rsidP="009F6548">
      <w:pPr>
        <w:spacing w:line="480" w:lineRule="auto"/>
        <w:ind w:firstLine="360"/>
        <w:jc w:val="both"/>
        <w:rPr>
          <w:rFonts w:eastAsia="Times New Roman"/>
          <w:szCs w:val="16"/>
        </w:rPr>
      </w:pPr>
      <w:r w:rsidRPr="004E177C">
        <w:rPr>
          <w:rFonts w:eastAsia="Times New Roman"/>
          <w:szCs w:val="16"/>
        </w:rPr>
        <w:t xml:space="preserve">In both languages, RTs to the nonwords speeded up </w:t>
      </w:r>
      <w:r w:rsidR="00D36C95" w:rsidRPr="004E177C">
        <w:rPr>
          <w:rFonts w:eastAsia="Times New Roman"/>
          <w:szCs w:val="16"/>
        </w:rPr>
        <w:t xml:space="preserve">in the second and subsequent blocks on day 1. RTs to </w:t>
      </w:r>
      <w:r w:rsidR="007A4580" w:rsidRPr="004E177C">
        <w:rPr>
          <w:rFonts w:eastAsia="Times New Roman"/>
          <w:szCs w:val="16"/>
        </w:rPr>
        <w:t>long</w:t>
      </w:r>
      <w:r w:rsidRPr="004E177C">
        <w:rPr>
          <w:rFonts w:eastAsia="Times New Roman"/>
          <w:szCs w:val="16"/>
        </w:rPr>
        <w:t xml:space="preserve"> </w:t>
      </w:r>
      <w:r w:rsidR="00D36C95" w:rsidRPr="004E177C">
        <w:rPr>
          <w:rFonts w:eastAsia="Times New Roman"/>
          <w:szCs w:val="16"/>
        </w:rPr>
        <w:t>nonwords reduced more than RTs to</w:t>
      </w:r>
      <w:r w:rsidRPr="004E177C">
        <w:rPr>
          <w:rFonts w:eastAsia="Times New Roman"/>
          <w:szCs w:val="16"/>
        </w:rPr>
        <w:t xml:space="preserve"> </w:t>
      </w:r>
      <w:r w:rsidR="007A4580" w:rsidRPr="004E177C">
        <w:rPr>
          <w:rFonts w:eastAsia="Times New Roman"/>
          <w:szCs w:val="16"/>
        </w:rPr>
        <w:t>short</w:t>
      </w:r>
      <w:r w:rsidRPr="004E177C">
        <w:rPr>
          <w:rFonts w:eastAsia="Times New Roman"/>
          <w:szCs w:val="16"/>
        </w:rPr>
        <w:t xml:space="preserve"> nonwords, with the consequence that length effects reduced</w:t>
      </w:r>
      <w:r w:rsidR="001274B8" w:rsidRPr="004E177C">
        <w:rPr>
          <w:rFonts w:eastAsia="Times New Roman"/>
          <w:szCs w:val="16"/>
        </w:rPr>
        <w:t xml:space="preserve"> with repetition</w:t>
      </w:r>
      <w:r w:rsidRPr="004E177C">
        <w:rPr>
          <w:rFonts w:eastAsia="Times New Roman"/>
          <w:szCs w:val="16"/>
        </w:rPr>
        <w:t xml:space="preserve">. We take this reflect the </w:t>
      </w:r>
      <w:r w:rsidR="00D36C95" w:rsidRPr="004E177C">
        <w:rPr>
          <w:rFonts w:eastAsia="Times New Roman"/>
          <w:szCs w:val="16"/>
        </w:rPr>
        <w:t>creation</w:t>
      </w:r>
      <w:r w:rsidRPr="004E177C">
        <w:rPr>
          <w:rFonts w:eastAsia="Times New Roman"/>
          <w:szCs w:val="16"/>
        </w:rPr>
        <w:t xml:space="preserve"> of </w:t>
      </w:r>
      <w:r w:rsidR="001E256A">
        <w:rPr>
          <w:rFonts w:eastAsia="Times New Roman"/>
          <w:szCs w:val="16"/>
        </w:rPr>
        <w:t xml:space="preserve">larger-scale </w:t>
      </w:r>
      <w:r w:rsidRPr="004E177C">
        <w:rPr>
          <w:rFonts w:eastAsia="Times New Roman"/>
          <w:szCs w:val="16"/>
        </w:rPr>
        <w:t xml:space="preserve">orthographic and phonological representations </w:t>
      </w:r>
      <w:r w:rsidR="00D36C95" w:rsidRPr="004E177C">
        <w:rPr>
          <w:rFonts w:eastAsia="Times New Roman"/>
          <w:szCs w:val="16"/>
        </w:rPr>
        <w:t>for the novel items</w:t>
      </w:r>
      <w:r w:rsidR="008D4F49" w:rsidRPr="004E177C">
        <w:rPr>
          <w:rFonts w:eastAsia="Times New Roman"/>
          <w:szCs w:val="16"/>
        </w:rPr>
        <w:t xml:space="preserve">, representations </w:t>
      </w:r>
      <w:r w:rsidR="001E256A">
        <w:rPr>
          <w:rFonts w:eastAsia="Times New Roman"/>
          <w:szCs w:val="16"/>
        </w:rPr>
        <w:t xml:space="preserve">that are able to convert </w:t>
      </w:r>
      <w:r w:rsidR="00D36C95" w:rsidRPr="004E177C">
        <w:rPr>
          <w:rFonts w:eastAsia="Times New Roman"/>
          <w:szCs w:val="16"/>
        </w:rPr>
        <w:t>trained nonwords</w:t>
      </w:r>
      <w:r w:rsidR="003F7075" w:rsidRPr="004E177C">
        <w:rPr>
          <w:rFonts w:eastAsia="Times New Roman"/>
          <w:szCs w:val="16"/>
        </w:rPr>
        <w:t xml:space="preserve"> </w:t>
      </w:r>
      <w:r w:rsidR="001E256A">
        <w:rPr>
          <w:rFonts w:eastAsia="Times New Roman"/>
          <w:szCs w:val="16"/>
        </w:rPr>
        <w:t>from written</w:t>
      </w:r>
      <w:r w:rsidR="003F7075" w:rsidRPr="004E177C">
        <w:rPr>
          <w:rFonts w:eastAsia="Times New Roman"/>
          <w:szCs w:val="16"/>
        </w:rPr>
        <w:t xml:space="preserve"> to spoken form on a more parallel, wholistic basis (</w:t>
      </w:r>
      <w:r w:rsidR="00434E2E">
        <w:rPr>
          <w:rFonts w:eastAsia="Times New Roman"/>
          <w:szCs w:val="16"/>
        </w:rPr>
        <w:t xml:space="preserve">cf. </w:t>
      </w:r>
      <w:r w:rsidR="001274B8" w:rsidRPr="004E177C">
        <w:rPr>
          <w:rFonts w:eastAsia="Times New Roman"/>
          <w:szCs w:val="16"/>
        </w:rPr>
        <w:t>Coltheart et al., 2001; Kwok &amp; Ellis, 2014, 2015; Maloney et al., 2009; Suárez-Coalla &amp; Cuetos, 2016; Weekes, 1997</w:t>
      </w:r>
      <w:r w:rsidR="003F7075" w:rsidRPr="004E177C">
        <w:rPr>
          <w:rFonts w:eastAsia="Times New Roman"/>
          <w:szCs w:val="16"/>
        </w:rPr>
        <w:t xml:space="preserve">). </w:t>
      </w:r>
    </w:p>
    <w:p w14:paraId="06E2B74C" w14:textId="03A5775E" w:rsidR="004C3247" w:rsidRPr="004E177C" w:rsidRDefault="001274B8" w:rsidP="00522478">
      <w:pPr>
        <w:spacing w:line="480" w:lineRule="auto"/>
        <w:ind w:firstLine="360"/>
        <w:jc w:val="both"/>
        <w:rPr>
          <w:rFonts w:eastAsia="Times New Roman"/>
          <w:szCs w:val="16"/>
        </w:rPr>
      </w:pPr>
      <w:r w:rsidRPr="004E177C">
        <w:rPr>
          <w:rFonts w:eastAsia="Times New Roman"/>
          <w:szCs w:val="16"/>
        </w:rPr>
        <w:t xml:space="preserve">There was good retention of savings in </w:t>
      </w:r>
      <w:r w:rsidR="004B77CB" w:rsidRPr="004E177C">
        <w:rPr>
          <w:rFonts w:eastAsia="Times New Roman"/>
          <w:szCs w:val="16"/>
        </w:rPr>
        <w:t xml:space="preserve">nonword </w:t>
      </w:r>
      <w:r w:rsidRPr="004E177C">
        <w:rPr>
          <w:rFonts w:eastAsia="Times New Roman"/>
          <w:szCs w:val="16"/>
        </w:rPr>
        <w:t>RTs from day 1 to day 28</w:t>
      </w:r>
      <w:r w:rsidR="0085701E" w:rsidRPr="004E177C">
        <w:rPr>
          <w:rFonts w:eastAsia="Times New Roman"/>
          <w:szCs w:val="16"/>
        </w:rPr>
        <w:t xml:space="preserve"> in both languages. Figures 1 and 2 suggest some loss of fidelity for the representations of </w:t>
      </w:r>
      <w:r w:rsidR="007A4580" w:rsidRPr="004E177C">
        <w:rPr>
          <w:rFonts w:eastAsia="Times New Roman"/>
          <w:szCs w:val="16"/>
        </w:rPr>
        <w:t>long</w:t>
      </w:r>
      <w:r w:rsidR="0085701E" w:rsidRPr="004E177C">
        <w:rPr>
          <w:rFonts w:eastAsia="Times New Roman"/>
          <w:szCs w:val="16"/>
        </w:rPr>
        <w:t xml:space="preserve"> nonwords over the </w:t>
      </w:r>
      <w:r w:rsidR="000A31EF">
        <w:rPr>
          <w:rFonts w:eastAsia="Times New Roman"/>
          <w:szCs w:val="16"/>
        </w:rPr>
        <w:t xml:space="preserve">four-week </w:t>
      </w:r>
      <w:r w:rsidR="0085701E" w:rsidRPr="004E177C">
        <w:rPr>
          <w:rFonts w:eastAsia="Times New Roman"/>
          <w:szCs w:val="16"/>
        </w:rPr>
        <w:t xml:space="preserve">retention interval, but one encounter with those items </w:t>
      </w:r>
      <w:r w:rsidR="000A31EF">
        <w:rPr>
          <w:rFonts w:eastAsia="Times New Roman"/>
          <w:szCs w:val="16"/>
        </w:rPr>
        <w:t xml:space="preserve">on day 28 </w:t>
      </w:r>
      <w:r w:rsidR="00D36C95" w:rsidRPr="004E177C">
        <w:rPr>
          <w:rFonts w:eastAsia="Times New Roman"/>
          <w:szCs w:val="16"/>
        </w:rPr>
        <w:t>was</w:t>
      </w:r>
      <w:r w:rsidR="0085701E" w:rsidRPr="004E177C">
        <w:rPr>
          <w:rFonts w:eastAsia="Times New Roman"/>
          <w:szCs w:val="16"/>
        </w:rPr>
        <w:t xml:space="preserve"> enough to restore RTs to the level they achieved at the end of the first training session. A similar </w:t>
      </w:r>
      <w:r w:rsidR="00D36C95" w:rsidRPr="004E177C">
        <w:rPr>
          <w:rFonts w:eastAsia="Times New Roman"/>
          <w:szCs w:val="16"/>
        </w:rPr>
        <w:t>phenomenon</w:t>
      </w:r>
      <w:r w:rsidR="0085701E" w:rsidRPr="004E177C">
        <w:rPr>
          <w:rFonts w:eastAsia="Times New Roman"/>
          <w:szCs w:val="16"/>
        </w:rPr>
        <w:t xml:space="preserve"> can be seen in the results of </w:t>
      </w:r>
      <w:r w:rsidR="003B4BE8" w:rsidRPr="004E177C">
        <w:rPr>
          <w:rFonts w:eastAsia="Times New Roman"/>
          <w:szCs w:val="16"/>
        </w:rPr>
        <w:t>Kwok</w:t>
      </w:r>
      <w:r w:rsidR="003632C6" w:rsidRPr="004E177C">
        <w:rPr>
          <w:rFonts w:eastAsia="Times New Roman"/>
          <w:szCs w:val="16"/>
        </w:rPr>
        <w:t xml:space="preserve"> and Ellis (2014, 2015) and Suárez-Coalla and Cuetos (2016).</w:t>
      </w:r>
      <w:r w:rsidR="0085701E" w:rsidRPr="004E177C">
        <w:rPr>
          <w:rFonts w:eastAsia="Times New Roman"/>
          <w:szCs w:val="16"/>
        </w:rPr>
        <w:t xml:space="preserve"> </w:t>
      </w:r>
      <w:r w:rsidR="003632C6" w:rsidRPr="004E177C">
        <w:rPr>
          <w:rFonts w:eastAsia="Times New Roman"/>
          <w:szCs w:val="16"/>
        </w:rPr>
        <w:t xml:space="preserve">Using a recognition threshold paradigm rather than </w:t>
      </w:r>
      <w:r w:rsidR="00D36C95" w:rsidRPr="004E177C">
        <w:rPr>
          <w:rFonts w:eastAsia="Times New Roman"/>
          <w:szCs w:val="16"/>
        </w:rPr>
        <w:t>naming</w:t>
      </w:r>
      <w:r w:rsidR="003632C6" w:rsidRPr="004E177C">
        <w:rPr>
          <w:rFonts w:eastAsia="Times New Roman"/>
          <w:szCs w:val="16"/>
        </w:rPr>
        <w:t>, Salassoo et al. (1985) found evidence for retention of representations for newly-learned nonwords over a period of 12 months</w:t>
      </w:r>
      <w:r w:rsidR="000A31EF">
        <w:rPr>
          <w:rFonts w:eastAsia="Times New Roman"/>
          <w:szCs w:val="16"/>
        </w:rPr>
        <w:t xml:space="preserve"> despite those items not having been experienced over the intervening months</w:t>
      </w:r>
      <w:r w:rsidR="003632C6" w:rsidRPr="004E177C">
        <w:rPr>
          <w:rFonts w:eastAsia="Times New Roman"/>
          <w:szCs w:val="16"/>
        </w:rPr>
        <w:t xml:space="preserve">. </w:t>
      </w:r>
      <w:r w:rsidR="004F75C7" w:rsidRPr="004E177C">
        <w:rPr>
          <w:rFonts w:eastAsia="Times New Roman"/>
          <w:szCs w:val="16"/>
        </w:rPr>
        <w:t>O</w:t>
      </w:r>
      <w:r w:rsidR="0085701E" w:rsidRPr="004E177C">
        <w:rPr>
          <w:rFonts w:eastAsia="Times New Roman"/>
          <w:szCs w:val="16"/>
        </w:rPr>
        <w:t xml:space="preserve">nce lexical representations are </w:t>
      </w:r>
      <w:r w:rsidR="00BB163E">
        <w:rPr>
          <w:rFonts w:eastAsia="Times New Roman"/>
          <w:szCs w:val="16"/>
        </w:rPr>
        <w:t>formed</w:t>
      </w:r>
      <w:r w:rsidR="00D36C95" w:rsidRPr="004E177C">
        <w:rPr>
          <w:rFonts w:eastAsia="Times New Roman"/>
          <w:szCs w:val="16"/>
        </w:rPr>
        <w:t xml:space="preserve"> for newly-learned items</w:t>
      </w:r>
      <w:r w:rsidR="0085701E" w:rsidRPr="004E177C">
        <w:rPr>
          <w:rFonts w:eastAsia="Times New Roman"/>
          <w:szCs w:val="16"/>
        </w:rPr>
        <w:t xml:space="preserve">, they can survive for considerable periods without re-activation or rehearsal. </w:t>
      </w:r>
    </w:p>
    <w:p w14:paraId="20AAB849" w14:textId="117B8F94" w:rsidR="00F52CB7" w:rsidRDefault="00220985" w:rsidP="00F52CB7">
      <w:pPr>
        <w:spacing w:line="480" w:lineRule="auto"/>
        <w:ind w:firstLine="360"/>
        <w:jc w:val="both"/>
        <w:rPr>
          <w:rFonts w:eastAsia="Times New Roman"/>
          <w:szCs w:val="16"/>
        </w:rPr>
      </w:pPr>
      <w:r w:rsidRPr="004E177C">
        <w:rPr>
          <w:rFonts w:eastAsia="Times New Roman"/>
          <w:szCs w:val="16"/>
        </w:rPr>
        <w:t xml:space="preserve">One difference between the results of Kwok and Ellis (2014, 2015) and those of the present Experiment 1 </w:t>
      </w:r>
      <w:r w:rsidR="005E2B81" w:rsidRPr="004E177C">
        <w:rPr>
          <w:rFonts w:eastAsia="Times New Roman"/>
          <w:szCs w:val="16"/>
        </w:rPr>
        <w:t xml:space="preserve">concerns the speed of the convergence between </w:t>
      </w:r>
      <w:r w:rsidR="00A26A7F">
        <w:rPr>
          <w:rFonts w:eastAsia="Times New Roman"/>
          <w:szCs w:val="16"/>
        </w:rPr>
        <w:t xml:space="preserve">RTs to </w:t>
      </w:r>
      <w:r w:rsidR="005E2B81" w:rsidRPr="004E177C">
        <w:rPr>
          <w:rFonts w:eastAsia="Times New Roman"/>
          <w:szCs w:val="16"/>
        </w:rPr>
        <w:t>long and short nonwords across repetitions. Kwok and Ellis (2014, 2015) found</w:t>
      </w:r>
      <w:r w:rsidRPr="004E177C">
        <w:rPr>
          <w:rFonts w:eastAsia="Times New Roman"/>
          <w:szCs w:val="16"/>
        </w:rPr>
        <w:t xml:space="preserve"> </w:t>
      </w:r>
      <w:r w:rsidR="00067E8E" w:rsidRPr="004E177C">
        <w:rPr>
          <w:rFonts w:eastAsia="Times New Roman"/>
          <w:szCs w:val="16"/>
        </w:rPr>
        <w:t xml:space="preserve">that </w:t>
      </w:r>
      <w:r w:rsidRPr="004E177C">
        <w:rPr>
          <w:rFonts w:eastAsia="Times New Roman"/>
          <w:szCs w:val="16"/>
        </w:rPr>
        <w:t xml:space="preserve">convergence </w:t>
      </w:r>
      <w:r w:rsidR="00A26A7F">
        <w:rPr>
          <w:rFonts w:eastAsia="Times New Roman"/>
          <w:szCs w:val="16"/>
        </w:rPr>
        <w:t>for</w:t>
      </w:r>
      <w:r w:rsidRPr="004E177C">
        <w:rPr>
          <w:rFonts w:eastAsia="Times New Roman"/>
          <w:szCs w:val="16"/>
        </w:rPr>
        <w:t xml:space="preserve"> </w:t>
      </w:r>
      <w:r w:rsidR="007A4580" w:rsidRPr="004E177C">
        <w:rPr>
          <w:rFonts w:eastAsia="Times New Roman"/>
          <w:szCs w:val="16"/>
        </w:rPr>
        <w:t>long</w:t>
      </w:r>
      <w:r w:rsidRPr="004E177C">
        <w:rPr>
          <w:rFonts w:eastAsia="Times New Roman"/>
          <w:szCs w:val="16"/>
        </w:rPr>
        <w:t xml:space="preserve"> </w:t>
      </w:r>
      <w:r w:rsidRPr="004E177C">
        <w:rPr>
          <w:rFonts w:eastAsia="Times New Roman"/>
          <w:szCs w:val="16"/>
        </w:rPr>
        <w:lastRenderedPageBreak/>
        <w:t xml:space="preserve">and </w:t>
      </w:r>
      <w:r w:rsidR="007A4580" w:rsidRPr="004E177C">
        <w:rPr>
          <w:rFonts w:eastAsia="Times New Roman"/>
          <w:szCs w:val="16"/>
        </w:rPr>
        <w:t>short</w:t>
      </w:r>
      <w:r w:rsidRPr="004E177C">
        <w:rPr>
          <w:rFonts w:eastAsia="Times New Roman"/>
          <w:szCs w:val="16"/>
        </w:rPr>
        <w:t xml:space="preserve"> </w:t>
      </w:r>
      <w:r w:rsidR="00A26A7F">
        <w:rPr>
          <w:rFonts w:eastAsia="Times New Roman"/>
          <w:szCs w:val="16"/>
        </w:rPr>
        <w:t xml:space="preserve">English </w:t>
      </w:r>
      <w:r w:rsidRPr="004E177C">
        <w:rPr>
          <w:rFonts w:eastAsia="Times New Roman"/>
          <w:szCs w:val="16"/>
        </w:rPr>
        <w:t xml:space="preserve">nonwords was virtually complete by block </w:t>
      </w:r>
      <w:r w:rsidR="00067E8E" w:rsidRPr="004E177C">
        <w:rPr>
          <w:rFonts w:eastAsia="Times New Roman"/>
          <w:szCs w:val="16"/>
        </w:rPr>
        <w:t>six or seven</w:t>
      </w:r>
      <w:r w:rsidRPr="004E177C">
        <w:rPr>
          <w:rFonts w:eastAsia="Times New Roman"/>
          <w:szCs w:val="16"/>
        </w:rPr>
        <w:t xml:space="preserve"> </w:t>
      </w:r>
      <w:r w:rsidR="005E2B81" w:rsidRPr="004E177C">
        <w:rPr>
          <w:rFonts w:eastAsia="Times New Roman"/>
          <w:szCs w:val="16"/>
        </w:rPr>
        <w:t>of day 1 but</w:t>
      </w:r>
      <w:r w:rsidRPr="004E177C">
        <w:rPr>
          <w:rFonts w:eastAsia="Times New Roman"/>
          <w:szCs w:val="16"/>
        </w:rPr>
        <w:t xml:space="preserve"> in the present Experiment 1, </w:t>
      </w:r>
      <w:r w:rsidR="00A26A7F">
        <w:rPr>
          <w:rFonts w:eastAsia="Times New Roman"/>
          <w:szCs w:val="16"/>
        </w:rPr>
        <w:t xml:space="preserve">full </w:t>
      </w:r>
      <w:r w:rsidRPr="004E177C">
        <w:rPr>
          <w:rFonts w:eastAsia="Times New Roman"/>
          <w:szCs w:val="16"/>
        </w:rPr>
        <w:t xml:space="preserve">convergence </w:t>
      </w:r>
      <w:r w:rsidR="00067E8E" w:rsidRPr="004E177C">
        <w:rPr>
          <w:rFonts w:eastAsia="Times New Roman"/>
          <w:szCs w:val="16"/>
        </w:rPr>
        <w:t>was only really apparent</w:t>
      </w:r>
      <w:r w:rsidRPr="004E177C">
        <w:rPr>
          <w:rFonts w:eastAsia="Times New Roman"/>
          <w:szCs w:val="16"/>
        </w:rPr>
        <w:t xml:space="preserve"> on day 28 (see Figure</w:t>
      </w:r>
      <w:r w:rsidR="005E2B81" w:rsidRPr="004E177C">
        <w:rPr>
          <w:rFonts w:eastAsia="Times New Roman"/>
          <w:szCs w:val="16"/>
        </w:rPr>
        <w:t>s</w:t>
      </w:r>
      <w:r w:rsidRPr="004E177C">
        <w:rPr>
          <w:rFonts w:eastAsia="Times New Roman"/>
          <w:szCs w:val="16"/>
        </w:rPr>
        <w:t xml:space="preserve"> 1</w:t>
      </w:r>
      <w:r w:rsidR="005E2B81" w:rsidRPr="004E177C">
        <w:rPr>
          <w:rFonts w:eastAsia="Times New Roman"/>
          <w:szCs w:val="16"/>
        </w:rPr>
        <w:t xml:space="preserve"> and 3</w:t>
      </w:r>
      <w:r w:rsidRPr="004E177C">
        <w:rPr>
          <w:rFonts w:eastAsia="Times New Roman"/>
          <w:szCs w:val="16"/>
        </w:rPr>
        <w:t xml:space="preserve">). </w:t>
      </w:r>
      <w:r w:rsidR="002253B1" w:rsidRPr="004E177C">
        <w:rPr>
          <w:rFonts w:eastAsia="Times New Roman"/>
          <w:szCs w:val="16"/>
        </w:rPr>
        <w:t>Suárez-Co</w:t>
      </w:r>
      <w:r w:rsidR="003B4BE8" w:rsidRPr="004E177C">
        <w:rPr>
          <w:rFonts w:eastAsia="Times New Roman"/>
          <w:szCs w:val="16"/>
        </w:rPr>
        <w:t>a</w:t>
      </w:r>
      <w:r w:rsidR="002253B1" w:rsidRPr="004E177C">
        <w:rPr>
          <w:rFonts w:eastAsia="Times New Roman"/>
          <w:szCs w:val="16"/>
        </w:rPr>
        <w:t xml:space="preserve">lla and Cuetos (2016) reported convergence </w:t>
      </w:r>
      <w:r w:rsidR="00645E8F" w:rsidRPr="004E177C">
        <w:rPr>
          <w:rFonts w:eastAsia="Times New Roman"/>
          <w:szCs w:val="16"/>
        </w:rPr>
        <w:t xml:space="preserve">of RTs for short and long unfamiliar words in Spanish </w:t>
      </w:r>
      <w:r w:rsidR="00B860DB" w:rsidRPr="004E177C">
        <w:rPr>
          <w:rFonts w:eastAsia="Times New Roman"/>
          <w:szCs w:val="16"/>
        </w:rPr>
        <w:t xml:space="preserve">at around block </w:t>
      </w:r>
      <w:r w:rsidR="00067E8E" w:rsidRPr="004E177C">
        <w:rPr>
          <w:rFonts w:eastAsia="Times New Roman"/>
          <w:szCs w:val="16"/>
        </w:rPr>
        <w:t>five</w:t>
      </w:r>
      <w:r w:rsidR="00B860DB" w:rsidRPr="004E177C">
        <w:rPr>
          <w:rFonts w:eastAsia="Times New Roman"/>
          <w:szCs w:val="16"/>
        </w:rPr>
        <w:t xml:space="preserve"> </w:t>
      </w:r>
      <w:r w:rsidR="00A26A7F">
        <w:rPr>
          <w:rFonts w:eastAsia="Times New Roman"/>
          <w:szCs w:val="16"/>
        </w:rPr>
        <w:t>(</w:t>
      </w:r>
      <w:r w:rsidR="00B860DB" w:rsidRPr="004E177C">
        <w:rPr>
          <w:rFonts w:eastAsia="Times New Roman"/>
          <w:szCs w:val="16"/>
        </w:rPr>
        <w:t>for items given no advance training</w:t>
      </w:r>
      <w:r w:rsidR="00A26A7F">
        <w:rPr>
          <w:rFonts w:eastAsia="Times New Roman"/>
          <w:szCs w:val="16"/>
        </w:rPr>
        <w:t>)</w:t>
      </w:r>
      <w:r w:rsidR="00E818C1" w:rsidRPr="004E177C">
        <w:rPr>
          <w:rFonts w:eastAsia="Times New Roman"/>
          <w:szCs w:val="16"/>
        </w:rPr>
        <w:t xml:space="preserve"> whereas in Experiment 2,</w:t>
      </w:r>
      <w:r w:rsidR="00CE51FD" w:rsidRPr="004E177C">
        <w:rPr>
          <w:rFonts w:eastAsia="Times New Roman"/>
          <w:szCs w:val="16"/>
        </w:rPr>
        <w:t xml:space="preserve"> length effects were present for Spanish nonwords on both days</w:t>
      </w:r>
      <w:r w:rsidR="00A26A7F">
        <w:rPr>
          <w:rFonts w:eastAsia="Times New Roman"/>
          <w:szCs w:val="16"/>
        </w:rPr>
        <w:t xml:space="preserve"> (Figures 2 and 3)</w:t>
      </w:r>
      <w:r w:rsidR="00CE51FD" w:rsidRPr="004E177C">
        <w:rPr>
          <w:rFonts w:eastAsia="Times New Roman"/>
          <w:szCs w:val="16"/>
        </w:rPr>
        <w:t>. There were p</w:t>
      </w:r>
      <w:r w:rsidR="00E818C1" w:rsidRPr="004E177C">
        <w:rPr>
          <w:rFonts w:eastAsia="Times New Roman"/>
          <w:szCs w:val="16"/>
        </w:rPr>
        <w:t>rocedural differences between the present Experiments 1 and 2 and the studies of Kwok and Ellis (2014, 2015) and Suárez-Co</w:t>
      </w:r>
      <w:r w:rsidR="003B4BE8" w:rsidRPr="004E177C">
        <w:rPr>
          <w:rFonts w:eastAsia="Times New Roman"/>
          <w:szCs w:val="16"/>
        </w:rPr>
        <w:t>a</w:t>
      </w:r>
      <w:r w:rsidR="00E818C1" w:rsidRPr="004E177C">
        <w:rPr>
          <w:rFonts w:eastAsia="Times New Roman"/>
          <w:szCs w:val="16"/>
        </w:rPr>
        <w:t xml:space="preserve">lla and Cuetos (2016) </w:t>
      </w:r>
      <w:r w:rsidR="00CE51FD" w:rsidRPr="004E177C">
        <w:rPr>
          <w:rFonts w:eastAsia="Times New Roman"/>
          <w:szCs w:val="16"/>
        </w:rPr>
        <w:t xml:space="preserve">that </w:t>
      </w:r>
      <w:r w:rsidR="00E818C1" w:rsidRPr="004E177C">
        <w:rPr>
          <w:rFonts w:eastAsia="Times New Roman"/>
          <w:szCs w:val="16"/>
        </w:rPr>
        <w:t xml:space="preserve">may </w:t>
      </w:r>
      <w:r w:rsidR="00CE51FD" w:rsidRPr="004E177C">
        <w:rPr>
          <w:rFonts w:eastAsia="Times New Roman"/>
          <w:szCs w:val="16"/>
        </w:rPr>
        <w:t>account</w:t>
      </w:r>
      <w:r w:rsidR="006F453D" w:rsidRPr="004E177C">
        <w:rPr>
          <w:rFonts w:eastAsia="Times New Roman"/>
          <w:szCs w:val="16"/>
        </w:rPr>
        <w:t xml:space="preserve"> for slower word learning in the present exp</w:t>
      </w:r>
      <w:r w:rsidR="00CE51FD" w:rsidRPr="004E177C">
        <w:rPr>
          <w:rFonts w:eastAsia="Times New Roman"/>
          <w:szCs w:val="16"/>
        </w:rPr>
        <w:t>eriments.</w:t>
      </w:r>
      <w:r w:rsidR="006F453D" w:rsidRPr="004E177C">
        <w:rPr>
          <w:rFonts w:eastAsia="Times New Roman"/>
          <w:szCs w:val="16"/>
        </w:rPr>
        <w:t xml:space="preserve"> </w:t>
      </w:r>
      <w:r w:rsidR="00F52CB7">
        <w:rPr>
          <w:rFonts w:eastAsia="Times New Roman"/>
          <w:szCs w:val="16"/>
        </w:rPr>
        <w:t>F</w:t>
      </w:r>
      <w:r w:rsidR="00CE51FD" w:rsidRPr="004E177C">
        <w:rPr>
          <w:rFonts w:eastAsia="Times New Roman"/>
          <w:szCs w:val="16"/>
        </w:rPr>
        <w:t>or example,</w:t>
      </w:r>
      <w:r w:rsidR="006F453D" w:rsidRPr="004E177C">
        <w:rPr>
          <w:rFonts w:eastAsia="Times New Roman"/>
          <w:szCs w:val="16"/>
        </w:rPr>
        <w:t xml:space="preserve"> </w:t>
      </w:r>
      <w:r w:rsidR="00F52CB7" w:rsidRPr="004E177C">
        <w:rPr>
          <w:rFonts w:eastAsia="Times New Roman"/>
          <w:szCs w:val="16"/>
        </w:rPr>
        <w:t xml:space="preserve">Suárez-Coalla and Cuetos (2016) </w:t>
      </w:r>
      <w:r w:rsidR="00F52CB7">
        <w:rPr>
          <w:rFonts w:eastAsia="Times New Roman"/>
          <w:szCs w:val="16"/>
        </w:rPr>
        <w:t xml:space="preserve">employed fewer stimuli than in the present Experiment 2, so there were fewer items to be learned, which may be a factor. </w:t>
      </w:r>
      <w:r w:rsidR="00CE51FD" w:rsidRPr="004E177C">
        <w:rPr>
          <w:rFonts w:eastAsia="Times New Roman"/>
          <w:szCs w:val="16"/>
        </w:rPr>
        <w:t xml:space="preserve">Kwok and Ellis (2014, 2015) employed 12 short and 12 long nonwords, the same number as in the present experiments, so </w:t>
      </w:r>
      <w:r w:rsidR="00F52CB7">
        <w:rPr>
          <w:rFonts w:eastAsia="Times New Roman"/>
          <w:szCs w:val="16"/>
        </w:rPr>
        <w:t xml:space="preserve">variation in </w:t>
      </w:r>
      <w:r w:rsidR="00CE51FD" w:rsidRPr="004E177C">
        <w:rPr>
          <w:rFonts w:eastAsia="Times New Roman"/>
          <w:szCs w:val="16"/>
        </w:rPr>
        <w:t>the number of novel items to be learned cannot explain differences in the results</w:t>
      </w:r>
      <w:r w:rsidR="00F52CB7">
        <w:rPr>
          <w:rFonts w:eastAsia="Times New Roman"/>
          <w:szCs w:val="16"/>
        </w:rPr>
        <w:t xml:space="preserve"> of the present Experiment 1 compared with </w:t>
      </w:r>
      <w:r w:rsidR="00F52CB7" w:rsidRPr="004E177C">
        <w:rPr>
          <w:rFonts w:eastAsia="Times New Roman"/>
          <w:szCs w:val="16"/>
        </w:rPr>
        <w:t>Kwok and Ellis (2014, 2015)</w:t>
      </w:r>
      <w:r w:rsidR="00CE51FD" w:rsidRPr="004E177C">
        <w:rPr>
          <w:rFonts w:eastAsia="Times New Roman"/>
          <w:szCs w:val="16"/>
        </w:rPr>
        <w:t xml:space="preserve">. </w:t>
      </w:r>
      <w:r w:rsidR="00F52CB7">
        <w:rPr>
          <w:rFonts w:eastAsia="Times New Roman"/>
          <w:szCs w:val="16"/>
        </w:rPr>
        <w:t xml:space="preserve">The nonwords in the present experiments were, however, interleaved with familiar words in a way that was not true for </w:t>
      </w:r>
      <w:r w:rsidR="00F52CB7" w:rsidRPr="004E177C">
        <w:rPr>
          <w:rFonts w:eastAsia="Times New Roman"/>
          <w:szCs w:val="16"/>
        </w:rPr>
        <w:t>Kwok and Ellis (2014, 2015)</w:t>
      </w:r>
      <w:r w:rsidR="00F52CB7">
        <w:rPr>
          <w:rFonts w:eastAsia="Times New Roman"/>
          <w:szCs w:val="16"/>
        </w:rPr>
        <w:t xml:space="preserve"> or </w:t>
      </w:r>
      <w:r w:rsidR="00F52CB7" w:rsidRPr="004E177C">
        <w:rPr>
          <w:rFonts w:eastAsia="Times New Roman"/>
          <w:szCs w:val="16"/>
        </w:rPr>
        <w:t>Suárez-Coalla and Cuetos (2016)</w:t>
      </w:r>
      <w:r w:rsidR="00F52CB7">
        <w:rPr>
          <w:rFonts w:eastAsia="Times New Roman"/>
          <w:szCs w:val="16"/>
        </w:rPr>
        <w:t xml:space="preserve">. This meant that the intervals between successive presentations of the novel items in the present experiments were longer than in those previous studies, which may also influence word learning. </w:t>
      </w:r>
    </w:p>
    <w:p w14:paraId="5A0EF3E0" w14:textId="18C55CA8" w:rsidR="00220985" w:rsidRPr="004E177C" w:rsidRDefault="00220985" w:rsidP="00220985">
      <w:pPr>
        <w:spacing w:line="480" w:lineRule="auto"/>
        <w:ind w:firstLine="360"/>
        <w:jc w:val="both"/>
        <w:rPr>
          <w:rFonts w:eastAsia="Times New Roman"/>
          <w:szCs w:val="16"/>
        </w:rPr>
      </w:pPr>
      <w:r w:rsidRPr="004E177C">
        <w:rPr>
          <w:rFonts w:eastAsia="Times New Roman"/>
          <w:szCs w:val="16"/>
        </w:rPr>
        <w:t>The presence of i</w:t>
      </w:r>
      <w:r w:rsidR="004136B1" w:rsidRPr="004E177C">
        <w:rPr>
          <w:rFonts w:eastAsia="Times New Roman"/>
          <w:szCs w:val="16"/>
        </w:rPr>
        <w:t xml:space="preserve">nterleaved words </w:t>
      </w:r>
      <w:r w:rsidR="00091D23" w:rsidRPr="004E177C">
        <w:rPr>
          <w:rFonts w:eastAsia="Times New Roman"/>
          <w:szCs w:val="16"/>
        </w:rPr>
        <w:t>in the present experiments also introduces</w:t>
      </w:r>
      <w:r w:rsidRPr="004E177C">
        <w:rPr>
          <w:rFonts w:eastAsia="Times New Roman"/>
          <w:szCs w:val="16"/>
        </w:rPr>
        <w:t xml:space="preserve"> the possibility of interference between </w:t>
      </w:r>
      <w:r w:rsidR="00091D23" w:rsidRPr="004E177C">
        <w:rPr>
          <w:rFonts w:eastAsia="Times New Roman"/>
          <w:szCs w:val="16"/>
        </w:rPr>
        <w:t xml:space="preserve">familiar words and </w:t>
      </w:r>
      <w:r w:rsidRPr="004E177C">
        <w:rPr>
          <w:rFonts w:eastAsia="Times New Roman"/>
          <w:szCs w:val="16"/>
        </w:rPr>
        <w:t>embryonic representation</w:t>
      </w:r>
      <w:r w:rsidR="00091D23" w:rsidRPr="004E177C">
        <w:rPr>
          <w:rFonts w:eastAsia="Times New Roman"/>
          <w:szCs w:val="16"/>
        </w:rPr>
        <w:t>s</w:t>
      </w:r>
      <w:r w:rsidRPr="004E177C">
        <w:rPr>
          <w:rFonts w:eastAsia="Times New Roman"/>
          <w:szCs w:val="16"/>
        </w:rPr>
        <w:t xml:space="preserve"> of </w:t>
      </w:r>
      <w:r w:rsidR="00F52CB7">
        <w:rPr>
          <w:rFonts w:eastAsia="Times New Roman"/>
          <w:szCs w:val="16"/>
        </w:rPr>
        <w:t>novel</w:t>
      </w:r>
      <w:r w:rsidRPr="004E177C">
        <w:rPr>
          <w:rFonts w:eastAsia="Times New Roman"/>
          <w:szCs w:val="16"/>
        </w:rPr>
        <w:t xml:space="preserve"> </w:t>
      </w:r>
      <w:r w:rsidR="00F52CB7">
        <w:rPr>
          <w:rFonts w:eastAsia="Times New Roman"/>
          <w:szCs w:val="16"/>
        </w:rPr>
        <w:t>items</w:t>
      </w:r>
      <w:r w:rsidRPr="004E177C">
        <w:rPr>
          <w:rFonts w:eastAsia="Times New Roman"/>
          <w:szCs w:val="16"/>
        </w:rPr>
        <w:t>. We are not aware of studies that dire</w:t>
      </w:r>
      <w:r w:rsidR="00091D23" w:rsidRPr="004E177C">
        <w:rPr>
          <w:rFonts w:eastAsia="Times New Roman"/>
          <w:szCs w:val="16"/>
        </w:rPr>
        <w:t>ctly address the</w:t>
      </w:r>
      <w:r w:rsidR="006F453D" w:rsidRPr="004E177C">
        <w:rPr>
          <w:rFonts w:eastAsia="Times New Roman"/>
          <w:szCs w:val="16"/>
        </w:rPr>
        <w:t xml:space="preserve"> possibility </w:t>
      </w:r>
      <w:r w:rsidR="00091D23" w:rsidRPr="004E177C">
        <w:rPr>
          <w:rFonts w:eastAsia="Times New Roman"/>
          <w:szCs w:val="16"/>
        </w:rPr>
        <w:t xml:space="preserve">of interference between novel words and interleaved familiar words, </w:t>
      </w:r>
      <w:r w:rsidR="006F453D" w:rsidRPr="004E177C">
        <w:rPr>
          <w:rFonts w:eastAsia="Times New Roman"/>
          <w:szCs w:val="16"/>
        </w:rPr>
        <w:t>but l</w:t>
      </w:r>
      <w:r w:rsidRPr="004E177C">
        <w:rPr>
          <w:rFonts w:eastAsia="Times New Roman"/>
          <w:szCs w:val="16"/>
        </w:rPr>
        <w:t xml:space="preserve">earning </w:t>
      </w:r>
      <w:r w:rsidR="006F453D" w:rsidRPr="004E177C">
        <w:rPr>
          <w:rFonts w:eastAsia="Times New Roman"/>
          <w:szCs w:val="16"/>
        </w:rPr>
        <w:t>of novel</w:t>
      </w:r>
      <w:r w:rsidRPr="004E177C">
        <w:rPr>
          <w:rFonts w:eastAsia="Times New Roman"/>
          <w:szCs w:val="16"/>
        </w:rPr>
        <w:t xml:space="preserve"> words has been shown </w:t>
      </w:r>
      <w:r w:rsidR="008D4F49" w:rsidRPr="004E177C">
        <w:rPr>
          <w:rFonts w:eastAsia="Times New Roman"/>
          <w:szCs w:val="16"/>
        </w:rPr>
        <w:t>to affect</w:t>
      </w:r>
      <w:r w:rsidRPr="004E177C">
        <w:rPr>
          <w:rFonts w:eastAsia="Times New Roman"/>
          <w:szCs w:val="16"/>
        </w:rPr>
        <w:t xml:space="preserve"> the processing of familiar words that resemble them, possibly as a result of the creation of new lexical neighbours (Bowers, Davis, &amp; Hanley, 2005; Henderson, Weighall, Brown, &amp; Gaskell,</w:t>
      </w:r>
      <w:r w:rsidR="006F453D" w:rsidRPr="004E177C">
        <w:rPr>
          <w:rFonts w:eastAsia="Times New Roman"/>
          <w:szCs w:val="16"/>
        </w:rPr>
        <w:t xml:space="preserve"> 2013; Lindsay &amp; Gaskell, 2013)</w:t>
      </w:r>
      <w:r w:rsidRPr="004E177C">
        <w:rPr>
          <w:rFonts w:eastAsia="Times New Roman"/>
          <w:szCs w:val="16"/>
        </w:rPr>
        <w:t xml:space="preserve">. </w:t>
      </w:r>
      <w:r w:rsidR="001E393F">
        <w:rPr>
          <w:rFonts w:eastAsia="Times New Roman"/>
          <w:szCs w:val="16"/>
        </w:rPr>
        <w:t xml:space="preserve">Learning new words may be particularly sensitive to the presence of interleaved familiar words that are similar in their orthography and </w:t>
      </w:r>
      <w:r w:rsidR="001E393F">
        <w:rPr>
          <w:rFonts w:eastAsia="Times New Roman"/>
          <w:szCs w:val="16"/>
        </w:rPr>
        <w:lastRenderedPageBreak/>
        <w:t xml:space="preserve">phonology to the novel items. </w:t>
      </w:r>
      <w:r w:rsidRPr="004E177C">
        <w:rPr>
          <w:rFonts w:eastAsia="Times New Roman"/>
          <w:szCs w:val="16"/>
        </w:rPr>
        <w:t>Further work is needed to clarify the factors that facili</w:t>
      </w:r>
      <w:r w:rsidR="006C7049" w:rsidRPr="004E177C">
        <w:rPr>
          <w:rFonts w:eastAsia="Times New Roman"/>
          <w:szCs w:val="16"/>
        </w:rPr>
        <w:t>tate or inhibit word learning</w:t>
      </w:r>
      <w:r w:rsidR="002069FE" w:rsidRPr="004E177C">
        <w:rPr>
          <w:rFonts w:eastAsia="Times New Roman"/>
          <w:szCs w:val="16"/>
        </w:rPr>
        <w:t xml:space="preserve">, but the numbers of items to be learned, the spacing of repetitions and the presence </w:t>
      </w:r>
      <w:r w:rsidR="001E393F">
        <w:rPr>
          <w:rFonts w:eastAsia="Times New Roman"/>
          <w:szCs w:val="16"/>
        </w:rPr>
        <w:t xml:space="preserve">and similarity </w:t>
      </w:r>
      <w:r w:rsidR="002069FE" w:rsidRPr="004E177C">
        <w:rPr>
          <w:rFonts w:eastAsia="Times New Roman"/>
          <w:szCs w:val="16"/>
        </w:rPr>
        <w:t xml:space="preserve">of interleaved familiar words are factors that </w:t>
      </w:r>
      <w:r w:rsidR="001E393F">
        <w:rPr>
          <w:rFonts w:eastAsia="Times New Roman"/>
          <w:szCs w:val="16"/>
        </w:rPr>
        <w:t>seem to us to warrant further investigation</w:t>
      </w:r>
      <w:r w:rsidR="006C7049" w:rsidRPr="004E177C">
        <w:rPr>
          <w:rFonts w:eastAsia="Times New Roman"/>
          <w:szCs w:val="16"/>
        </w:rPr>
        <w:t xml:space="preserve">. </w:t>
      </w:r>
    </w:p>
    <w:p w14:paraId="0AAEC76C" w14:textId="77777777" w:rsidR="00066DC0" w:rsidRPr="004E177C" w:rsidRDefault="00066DC0" w:rsidP="00066DC0">
      <w:pPr>
        <w:spacing w:line="480" w:lineRule="auto"/>
        <w:jc w:val="both"/>
        <w:rPr>
          <w:rFonts w:eastAsia="Times New Roman"/>
          <w:szCs w:val="16"/>
        </w:rPr>
      </w:pPr>
    </w:p>
    <w:p w14:paraId="6E25350D" w14:textId="77777777" w:rsidR="00066DC0" w:rsidRPr="004E177C" w:rsidRDefault="00066DC0" w:rsidP="00066DC0">
      <w:pPr>
        <w:spacing w:line="480" w:lineRule="auto"/>
        <w:jc w:val="both"/>
        <w:rPr>
          <w:rFonts w:eastAsia="Times New Roman"/>
          <w:i/>
          <w:szCs w:val="16"/>
        </w:rPr>
      </w:pPr>
      <w:r w:rsidRPr="004E177C">
        <w:rPr>
          <w:rFonts w:eastAsia="Times New Roman"/>
          <w:i/>
          <w:szCs w:val="16"/>
        </w:rPr>
        <w:t>Mechanisms of nonword and word learning</w:t>
      </w:r>
    </w:p>
    <w:p w14:paraId="2471241E" w14:textId="77777777" w:rsidR="004B7BAB" w:rsidRPr="004E177C" w:rsidRDefault="004B7BAB" w:rsidP="00066DC0">
      <w:pPr>
        <w:spacing w:line="480" w:lineRule="auto"/>
        <w:jc w:val="both"/>
        <w:rPr>
          <w:rFonts w:eastAsia="Times New Roman"/>
          <w:szCs w:val="16"/>
        </w:rPr>
      </w:pPr>
    </w:p>
    <w:p w14:paraId="2383580F" w14:textId="4B382134" w:rsidR="005E1C16" w:rsidRPr="004E177C" w:rsidRDefault="00F170BB" w:rsidP="00991844">
      <w:pPr>
        <w:spacing w:line="480" w:lineRule="auto"/>
        <w:jc w:val="both"/>
        <w:rPr>
          <w:rFonts w:eastAsia="Times New Roman"/>
          <w:szCs w:val="16"/>
        </w:rPr>
      </w:pPr>
      <w:r w:rsidRPr="004E177C">
        <w:rPr>
          <w:rFonts w:eastAsia="Times New Roman"/>
          <w:szCs w:val="16"/>
        </w:rPr>
        <w:t xml:space="preserve">Conventionally, reduction in RTs to nonwords as a result of repetition </w:t>
      </w:r>
      <w:r w:rsidR="00E03EEA" w:rsidRPr="004E177C">
        <w:rPr>
          <w:rFonts w:eastAsia="Times New Roman"/>
          <w:szCs w:val="16"/>
        </w:rPr>
        <w:t xml:space="preserve">and convergence of RTs to </w:t>
      </w:r>
      <w:r w:rsidR="007A4580" w:rsidRPr="004E177C">
        <w:rPr>
          <w:rFonts w:eastAsia="Times New Roman"/>
          <w:szCs w:val="16"/>
        </w:rPr>
        <w:t>long</w:t>
      </w:r>
      <w:r w:rsidR="00E03EEA" w:rsidRPr="004E177C">
        <w:rPr>
          <w:rFonts w:eastAsia="Times New Roman"/>
          <w:szCs w:val="16"/>
        </w:rPr>
        <w:t xml:space="preserve"> and </w:t>
      </w:r>
      <w:r w:rsidR="007A4580" w:rsidRPr="004E177C">
        <w:rPr>
          <w:rFonts w:eastAsia="Times New Roman"/>
          <w:szCs w:val="16"/>
        </w:rPr>
        <w:t>short</w:t>
      </w:r>
      <w:r w:rsidR="00E03EEA" w:rsidRPr="004E177C">
        <w:rPr>
          <w:rFonts w:eastAsia="Times New Roman"/>
          <w:szCs w:val="16"/>
        </w:rPr>
        <w:t xml:space="preserve"> items </w:t>
      </w:r>
      <w:r w:rsidRPr="004E177C">
        <w:rPr>
          <w:rFonts w:eastAsia="Times New Roman"/>
          <w:szCs w:val="16"/>
        </w:rPr>
        <w:t xml:space="preserve">would be ascribed to </w:t>
      </w:r>
      <w:r w:rsidR="00E03EEA" w:rsidRPr="004E177C">
        <w:rPr>
          <w:rFonts w:eastAsia="Times New Roman"/>
          <w:szCs w:val="16"/>
        </w:rPr>
        <w:t xml:space="preserve">the creation of lexical representations and </w:t>
      </w:r>
      <w:r w:rsidR="00067E8E" w:rsidRPr="004E177C">
        <w:rPr>
          <w:rFonts w:eastAsia="Times New Roman"/>
          <w:szCs w:val="16"/>
        </w:rPr>
        <w:t>a</w:t>
      </w:r>
      <w:r w:rsidR="00E03EEA" w:rsidRPr="004E177C">
        <w:rPr>
          <w:rFonts w:eastAsia="Times New Roman"/>
          <w:szCs w:val="16"/>
        </w:rPr>
        <w:t xml:space="preserve"> switch from </w:t>
      </w:r>
      <w:r w:rsidR="00991844" w:rsidRPr="004E177C">
        <w:rPr>
          <w:rFonts w:eastAsia="Times New Roman"/>
          <w:szCs w:val="16"/>
        </w:rPr>
        <w:t>sublexical to lexical reading. In contrast, t</w:t>
      </w:r>
      <w:r w:rsidRPr="004E177C">
        <w:rPr>
          <w:rFonts w:eastAsia="Times New Roman"/>
          <w:szCs w:val="16"/>
        </w:rPr>
        <w:t xml:space="preserve">he reduction </w:t>
      </w:r>
      <w:r w:rsidR="00991844" w:rsidRPr="004E177C">
        <w:rPr>
          <w:rFonts w:eastAsia="Times New Roman"/>
          <w:szCs w:val="16"/>
        </w:rPr>
        <w:t xml:space="preserve">across blocks </w:t>
      </w:r>
      <w:r w:rsidRPr="004E177C">
        <w:rPr>
          <w:rFonts w:eastAsia="Times New Roman"/>
          <w:szCs w:val="16"/>
        </w:rPr>
        <w:t xml:space="preserve">in RTs to </w:t>
      </w:r>
      <w:r w:rsidR="00991844" w:rsidRPr="004E177C">
        <w:rPr>
          <w:rFonts w:eastAsia="Times New Roman"/>
          <w:szCs w:val="16"/>
        </w:rPr>
        <w:t xml:space="preserve">familiar words </w:t>
      </w:r>
      <w:r w:rsidRPr="004E177C">
        <w:rPr>
          <w:rFonts w:eastAsia="Times New Roman"/>
          <w:szCs w:val="16"/>
        </w:rPr>
        <w:t>would be asc</w:t>
      </w:r>
      <w:r w:rsidR="00E03EEA" w:rsidRPr="004E177C">
        <w:rPr>
          <w:rFonts w:eastAsia="Times New Roman"/>
          <w:szCs w:val="16"/>
        </w:rPr>
        <w:t xml:space="preserve">ribed to repetition priming. </w:t>
      </w:r>
      <w:r w:rsidRPr="004E177C">
        <w:rPr>
          <w:rFonts w:eastAsia="Times New Roman"/>
          <w:szCs w:val="16"/>
        </w:rPr>
        <w:t>We are struck, however,</w:t>
      </w:r>
      <w:r w:rsidR="001274B8" w:rsidRPr="004E177C">
        <w:rPr>
          <w:rFonts w:eastAsia="Times New Roman"/>
          <w:szCs w:val="16"/>
        </w:rPr>
        <w:t xml:space="preserve"> by the similarity in the learning functions for nonwords and words in the </w:t>
      </w:r>
      <w:r w:rsidR="00991844" w:rsidRPr="004E177C">
        <w:rPr>
          <w:rFonts w:eastAsia="Times New Roman"/>
          <w:szCs w:val="16"/>
        </w:rPr>
        <w:t>present</w:t>
      </w:r>
      <w:r w:rsidR="001274B8" w:rsidRPr="004E177C">
        <w:rPr>
          <w:rFonts w:eastAsia="Times New Roman"/>
          <w:szCs w:val="16"/>
        </w:rPr>
        <w:t xml:space="preserve"> experiments</w:t>
      </w:r>
      <w:r w:rsidR="00934342" w:rsidRPr="004E177C">
        <w:rPr>
          <w:rFonts w:eastAsia="Times New Roman"/>
          <w:szCs w:val="16"/>
        </w:rPr>
        <w:t xml:space="preserve"> (cf. Grant &amp; Logan, 1993</w:t>
      </w:r>
      <w:r w:rsidR="00095091" w:rsidRPr="004E177C">
        <w:rPr>
          <w:rFonts w:eastAsia="Times New Roman"/>
          <w:szCs w:val="16"/>
        </w:rPr>
        <w:t>; Lee, 1999</w:t>
      </w:r>
      <w:r w:rsidR="00934342" w:rsidRPr="004E177C">
        <w:rPr>
          <w:rFonts w:eastAsia="Times New Roman"/>
          <w:szCs w:val="16"/>
        </w:rPr>
        <w:t>)</w:t>
      </w:r>
      <w:r w:rsidR="001274B8" w:rsidRPr="004E177C">
        <w:rPr>
          <w:rFonts w:eastAsia="Times New Roman"/>
          <w:szCs w:val="16"/>
        </w:rPr>
        <w:t xml:space="preserve">. </w:t>
      </w:r>
      <w:r w:rsidR="005E1C16" w:rsidRPr="004E177C">
        <w:rPr>
          <w:rFonts w:eastAsia="Times New Roman"/>
          <w:szCs w:val="16"/>
        </w:rPr>
        <w:t xml:space="preserve">Dual-route models </w:t>
      </w:r>
      <w:r w:rsidR="00804A8C">
        <w:rPr>
          <w:rFonts w:eastAsia="Times New Roman"/>
          <w:szCs w:val="16"/>
        </w:rPr>
        <w:t xml:space="preserve">of reading </w:t>
      </w:r>
      <w:r w:rsidR="005E1C16" w:rsidRPr="004E177C">
        <w:rPr>
          <w:rFonts w:eastAsia="Times New Roman"/>
          <w:szCs w:val="16"/>
        </w:rPr>
        <w:t xml:space="preserve">lack learning mechanisms, so it is not possible to directly simulate either </w:t>
      </w:r>
      <w:r w:rsidR="00804A8C" w:rsidRPr="004E177C">
        <w:rPr>
          <w:rFonts w:eastAsia="Times New Roman"/>
          <w:szCs w:val="16"/>
        </w:rPr>
        <w:t xml:space="preserve">the creation of new lexical representations through learning </w:t>
      </w:r>
      <w:r w:rsidR="00804A8C">
        <w:rPr>
          <w:rFonts w:eastAsia="Times New Roman"/>
          <w:szCs w:val="16"/>
        </w:rPr>
        <w:t xml:space="preserve">or </w:t>
      </w:r>
      <w:r w:rsidR="005E1C16" w:rsidRPr="004E177C">
        <w:rPr>
          <w:rFonts w:eastAsia="Times New Roman"/>
          <w:szCs w:val="16"/>
        </w:rPr>
        <w:t xml:space="preserve">the strengthening of existing representations through repetition. Similarities between the functions generated by </w:t>
      </w:r>
      <w:r w:rsidR="00804A8C">
        <w:rPr>
          <w:rFonts w:eastAsia="Times New Roman"/>
          <w:szCs w:val="16"/>
        </w:rPr>
        <w:t xml:space="preserve">progressive </w:t>
      </w:r>
      <w:r w:rsidR="00804A8C" w:rsidRPr="004E177C">
        <w:rPr>
          <w:rFonts w:eastAsia="Times New Roman"/>
          <w:szCs w:val="16"/>
        </w:rPr>
        <w:t xml:space="preserve">switching from sublexical to lexical processing </w:t>
      </w:r>
      <w:r w:rsidR="00804A8C">
        <w:rPr>
          <w:rFonts w:eastAsia="Times New Roman"/>
          <w:szCs w:val="16"/>
        </w:rPr>
        <w:t xml:space="preserve">versus </w:t>
      </w:r>
      <w:r w:rsidR="005E1C16" w:rsidRPr="004E177C">
        <w:rPr>
          <w:rFonts w:eastAsia="Times New Roman"/>
          <w:szCs w:val="16"/>
        </w:rPr>
        <w:t xml:space="preserve">strengthening existing representations would presumably be largely coincidental. </w:t>
      </w:r>
    </w:p>
    <w:p w14:paraId="2D654C72" w14:textId="5DADB14F" w:rsidR="00D4133C" w:rsidRPr="004E177C" w:rsidRDefault="009864B2" w:rsidP="00BA285A">
      <w:pPr>
        <w:spacing w:line="480" w:lineRule="auto"/>
        <w:ind w:firstLine="360"/>
        <w:jc w:val="both"/>
        <w:rPr>
          <w:rFonts w:eastAsia="Times New Roman"/>
          <w:szCs w:val="16"/>
        </w:rPr>
      </w:pPr>
      <w:r w:rsidRPr="004E177C">
        <w:rPr>
          <w:rFonts w:eastAsia="Times New Roman"/>
          <w:szCs w:val="16"/>
        </w:rPr>
        <w:t>There is</w:t>
      </w:r>
      <w:r w:rsidR="005E1C16" w:rsidRPr="004E177C">
        <w:rPr>
          <w:rFonts w:eastAsia="Times New Roman"/>
          <w:szCs w:val="16"/>
        </w:rPr>
        <w:t>, however,</w:t>
      </w:r>
      <w:r w:rsidRPr="004E177C">
        <w:rPr>
          <w:rFonts w:eastAsia="Times New Roman"/>
          <w:szCs w:val="16"/>
        </w:rPr>
        <w:t xml:space="preserve"> another way of thinking about the mechanisms responsible for </w:t>
      </w:r>
      <w:r w:rsidR="000D2A6D">
        <w:rPr>
          <w:rFonts w:eastAsia="Times New Roman"/>
          <w:szCs w:val="16"/>
        </w:rPr>
        <w:t xml:space="preserve">learning novel words and strengthening the representations of familiar words through </w:t>
      </w:r>
      <w:r w:rsidRPr="004E177C">
        <w:rPr>
          <w:rFonts w:eastAsia="Times New Roman"/>
          <w:szCs w:val="16"/>
        </w:rPr>
        <w:t xml:space="preserve">repetition. In distributed memory </w:t>
      </w:r>
      <w:r w:rsidR="00E15EC0" w:rsidRPr="004E177C">
        <w:rPr>
          <w:rFonts w:eastAsia="Times New Roman"/>
          <w:szCs w:val="16"/>
        </w:rPr>
        <w:t xml:space="preserve">('connectionist') </w:t>
      </w:r>
      <w:r w:rsidRPr="004E177C">
        <w:rPr>
          <w:rFonts w:eastAsia="Times New Roman"/>
          <w:szCs w:val="16"/>
        </w:rPr>
        <w:t>models</w:t>
      </w:r>
      <w:r w:rsidR="00E15EC0" w:rsidRPr="004E177C">
        <w:rPr>
          <w:rFonts w:eastAsia="Times New Roman"/>
          <w:szCs w:val="16"/>
        </w:rPr>
        <w:t xml:space="preserve"> of word recognition</w:t>
      </w:r>
      <w:r w:rsidRPr="004E177C">
        <w:rPr>
          <w:rFonts w:eastAsia="Times New Roman"/>
          <w:szCs w:val="16"/>
        </w:rPr>
        <w:t>, the processing units are letters (orthogra</w:t>
      </w:r>
      <w:r w:rsidR="005E1C16" w:rsidRPr="004E177C">
        <w:rPr>
          <w:rFonts w:eastAsia="Times New Roman"/>
          <w:szCs w:val="16"/>
        </w:rPr>
        <w:t>phy) and phonemes (phonology). Familiar w</w:t>
      </w:r>
      <w:r w:rsidRPr="004E177C">
        <w:rPr>
          <w:rFonts w:eastAsia="Times New Roman"/>
          <w:szCs w:val="16"/>
        </w:rPr>
        <w:t xml:space="preserve">ords are </w:t>
      </w:r>
      <w:r w:rsidR="005E1C16" w:rsidRPr="004E177C">
        <w:rPr>
          <w:rFonts w:eastAsia="Times New Roman"/>
          <w:szCs w:val="16"/>
        </w:rPr>
        <w:t xml:space="preserve">entrenched </w:t>
      </w:r>
      <w:r w:rsidRPr="004E177C">
        <w:rPr>
          <w:rFonts w:eastAsia="Times New Roman"/>
          <w:szCs w:val="16"/>
        </w:rPr>
        <w:t>patterns of activation expressed across those processing units</w:t>
      </w:r>
      <w:r w:rsidR="00934342" w:rsidRPr="004E177C">
        <w:rPr>
          <w:rFonts w:eastAsia="Times New Roman"/>
          <w:szCs w:val="16"/>
        </w:rPr>
        <w:t xml:space="preserve"> (e.g., Harm &amp; Seidenberg, </w:t>
      </w:r>
      <w:r w:rsidR="008B39ED" w:rsidRPr="004E177C">
        <w:rPr>
          <w:rFonts w:eastAsia="Times New Roman"/>
          <w:szCs w:val="16"/>
        </w:rPr>
        <w:t xml:space="preserve">1999, </w:t>
      </w:r>
      <w:r w:rsidR="00934342" w:rsidRPr="004E177C">
        <w:rPr>
          <w:rFonts w:eastAsia="Times New Roman"/>
          <w:szCs w:val="16"/>
        </w:rPr>
        <w:t>2004</w:t>
      </w:r>
      <w:r w:rsidRPr="004E177C">
        <w:rPr>
          <w:rFonts w:eastAsia="Times New Roman"/>
          <w:szCs w:val="16"/>
        </w:rPr>
        <w:t>; Plaut</w:t>
      </w:r>
      <w:r w:rsidR="00260658" w:rsidRPr="004E177C">
        <w:rPr>
          <w:rFonts w:eastAsia="Times New Roman"/>
          <w:szCs w:val="16"/>
        </w:rPr>
        <w:t xml:space="preserve"> et al.</w:t>
      </w:r>
      <w:r w:rsidR="00190E4D" w:rsidRPr="004E177C">
        <w:rPr>
          <w:rFonts w:eastAsia="Times New Roman"/>
          <w:szCs w:val="16"/>
        </w:rPr>
        <w:t>, 1996</w:t>
      </w:r>
      <w:r w:rsidRPr="004E177C">
        <w:rPr>
          <w:rFonts w:eastAsia="Times New Roman"/>
          <w:szCs w:val="16"/>
        </w:rPr>
        <w:t xml:space="preserve">; Monaghan &amp; Ellis, 2010). </w:t>
      </w:r>
      <w:r w:rsidR="008D2E41">
        <w:rPr>
          <w:rFonts w:eastAsia="Times New Roman"/>
          <w:szCs w:val="16"/>
        </w:rPr>
        <w:t>By definition, n</w:t>
      </w:r>
      <w:r w:rsidR="005E1C16" w:rsidRPr="004E177C">
        <w:rPr>
          <w:rFonts w:eastAsia="Times New Roman"/>
          <w:szCs w:val="16"/>
        </w:rPr>
        <w:t xml:space="preserve">ovel words and nonwords do not exist as </w:t>
      </w:r>
      <w:r w:rsidR="00067E8E" w:rsidRPr="004E177C">
        <w:rPr>
          <w:rFonts w:eastAsia="Times New Roman"/>
          <w:szCs w:val="16"/>
        </w:rPr>
        <w:t>established</w:t>
      </w:r>
      <w:r w:rsidR="005E1C16" w:rsidRPr="004E177C">
        <w:rPr>
          <w:rFonts w:eastAsia="Times New Roman"/>
          <w:szCs w:val="16"/>
        </w:rPr>
        <w:t xml:space="preserve"> patterns in the network, but their component letter and phoneme </w:t>
      </w:r>
      <w:r w:rsidR="005E1C16" w:rsidRPr="004E177C">
        <w:rPr>
          <w:rFonts w:eastAsia="Times New Roman"/>
          <w:szCs w:val="16"/>
        </w:rPr>
        <w:lastRenderedPageBreak/>
        <w:t xml:space="preserve">sequences are likely to have been </w:t>
      </w:r>
      <w:r w:rsidR="00E15EC0" w:rsidRPr="004E177C">
        <w:rPr>
          <w:rFonts w:eastAsia="Times New Roman"/>
          <w:szCs w:val="16"/>
        </w:rPr>
        <w:t>bound together by virtue of having been encountered in other, familiar words. For example,</w:t>
      </w:r>
      <w:r w:rsidR="000955DA" w:rsidRPr="004E177C">
        <w:rPr>
          <w:rFonts w:eastAsia="Times New Roman"/>
          <w:szCs w:val="16"/>
        </w:rPr>
        <w:t xml:space="preserve"> the </w:t>
      </w:r>
      <w:r w:rsidR="00E15EC0" w:rsidRPr="004E177C">
        <w:rPr>
          <w:rFonts w:eastAsia="Times New Roman"/>
          <w:szCs w:val="16"/>
        </w:rPr>
        <w:t>letter and phoneme sequences</w:t>
      </w:r>
      <w:r w:rsidR="000955DA" w:rsidRPr="004E177C">
        <w:rPr>
          <w:rFonts w:eastAsia="Times New Roman"/>
          <w:szCs w:val="16"/>
        </w:rPr>
        <w:t xml:space="preserve"> </w:t>
      </w:r>
      <w:r w:rsidR="00E15EC0" w:rsidRPr="004E177C">
        <w:rPr>
          <w:rFonts w:eastAsia="Times New Roman"/>
          <w:szCs w:val="16"/>
        </w:rPr>
        <w:t>contained in</w:t>
      </w:r>
      <w:r w:rsidR="000955DA" w:rsidRPr="004E177C">
        <w:rPr>
          <w:rFonts w:eastAsia="Times New Roman"/>
          <w:szCs w:val="16"/>
        </w:rPr>
        <w:t xml:space="preserve"> the English nonword </w:t>
      </w:r>
      <w:r w:rsidR="000955DA" w:rsidRPr="004E177C">
        <w:rPr>
          <w:rFonts w:eastAsia="Times New Roman"/>
          <w:i/>
          <w:szCs w:val="16"/>
        </w:rPr>
        <w:t>dast</w:t>
      </w:r>
      <w:r w:rsidR="000955DA" w:rsidRPr="004E177C">
        <w:rPr>
          <w:rFonts w:eastAsia="Times New Roman"/>
          <w:szCs w:val="16"/>
        </w:rPr>
        <w:t xml:space="preserve"> will </w:t>
      </w:r>
      <w:r w:rsidR="00E15EC0" w:rsidRPr="004E177C">
        <w:rPr>
          <w:rFonts w:eastAsia="Times New Roman"/>
          <w:szCs w:val="16"/>
        </w:rPr>
        <w:t xml:space="preserve">already </w:t>
      </w:r>
      <w:r w:rsidR="000955DA" w:rsidRPr="004E177C">
        <w:rPr>
          <w:rFonts w:eastAsia="Times New Roman"/>
          <w:szCs w:val="16"/>
        </w:rPr>
        <w:t xml:space="preserve">have been encountered in </w:t>
      </w:r>
      <w:r w:rsidR="00E15EC0" w:rsidRPr="004E177C">
        <w:rPr>
          <w:rFonts w:eastAsia="Times New Roman"/>
          <w:szCs w:val="16"/>
        </w:rPr>
        <w:t xml:space="preserve">words like </w:t>
      </w:r>
      <w:r w:rsidR="000955DA" w:rsidRPr="004E177C">
        <w:rPr>
          <w:rFonts w:eastAsia="Times New Roman"/>
          <w:i/>
          <w:szCs w:val="16"/>
        </w:rPr>
        <w:t>dark</w:t>
      </w:r>
      <w:r w:rsidR="000955DA" w:rsidRPr="004E177C">
        <w:rPr>
          <w:rFonts w:eastAsia="Times New Roman"/>
          <w:szCs w:val="16"/>
        </w:rPr>
        <w:t xml:space="preserve">, </w:t>
      </w:r>
      <w:r w:rsidR="00E15EC0" w:rsidRPr="004E177C">
        <w:rPr>
          <w:rFonts w:eastAsia="Times New Roman"/>
          <w:i/>
          <w:szCs w:val="16"/>
        </w:rPr>
        <w:t>dank</w:t>
      </w:r>
      <w:r w:rsidR="00E15EC0" w:rsidRPr="004E177C">
        <w:rPr>
          <w:rFonts w:eastAsia="Times New Roman"/>
          <w:szCs w:val="16"/>
        </w:rPr>
        <w:t xml:space="preserve">, </w:t>
      </w:r>
      <w:r w:rsidR="000955DA" w:rsidRPr="004E177C">
        <w:rPr>
          <w:rFonts w:eastAsia="Times New Roman"/>
          <w:i/>
          <w:szCs w:val="16"/>
        </w:rPr>
        <w:t>dust</w:t>
      </w:r>
      <w:r w:rsidR="000955DA" w:rsidRPr="004E177C">
        <w:rPr>
          <w:rFonts w:eastAsia="Times New Roman"/>
          <w:szCs w:val="16"/>
        </w:rPr>
        <w:t xml:space="preserve">, </w:t>
      </w:r>
      <w:r w:rsidR="000955DA" w:rsidRPr="004E177C">
        <w:rPr>
          <w:rFonts w:eastAsia="Times New Roman"/>
          <w:i/>
          <w:szCs w:val="16"/>
        </w:rPr>
        <w:t>last</w:t>
      </w:r>
      <w:r w:rsidR="00E15EC0" w:rsidRPr="004E177C">
        <w:rPr>
          <w:rFonts w:eastAsia="Times New Roman"/>
          <w:szCs w:val="16"/>
        </w:rPr>
        <w:t xml:space="preserve">, etc. Learning </w:t>
      </w:r>
      <w:r w:rsidR="00E15EC0" w:rsidRPr="004E177C">
        <w:rPr>
          <w:rFonts w:eastAsia="Times New Roman"/>
          <w:i/>
          <w:szCs w:val="16"/>
        </w:rPr>
        <w:t>dast</w:t>
      </w:r>
      <w:r w:rsidR="00E15EC0" w:rsidRPr="004E177C">
        <w:rPr>
          <w:rFonts w:eastAsia="Times New Roman"/>
          <w:szCs w:val="16"/>
        </w:rPr>
        <w:t xml:space="preserve"> as a new word would require that connections between those component sequences should be </w:t>
      </w:r>
      <w:r w:rsidR="00975E6A" w:rsidRPr="004E177C">
        <w:rPr>
          <w:rFonts w:eastAsia="Times New Roman"/>
          <w:szCs w:val="16"/>
        </w:rPr>
        <w:t>strengthened</w:t>
      </w:r>
      <w:r w:rsidR="00E15EC0" w:rsidRPr="004E177C">
        <w:rPr>
          <w:rFonts w:eastAsia="Times New Roman"/>
          <w:szCs w:val="16"/>
        </w:rPr>
        <w:t xml:space="preserve"> to create a coherent </w:t>
      </w:r>
      <w:r w:rsidR="008D2E41">
        <w:rPr>
          <w:rFonts w:eastAsia="Times New Roman"/>
          <w:szCs w:val="16"/>
        </w:rPr>
        <w:t xml:space="preserve">processing </w:t>
      </w:r>
      <w:r w:rsidR="00E15EC0" w:rsidRPr="004E177C">
        <w:rPr>
          <w:rFonts w:eastAsia="Times New Roman"/>
          <w:szCs w:val="16"/>
        </w:rPr>
        <w:t xml:space="preserve">unit. Importantly, that process of strengthening connections would be the same as the process that would strengthen the connections between the component letters and phonemes of </w:t>
      </w:r>
      <w:r w:rsidR="00E15EC0" w:rsidRPr="004E177C">
        <w:rPr>
          <w:rFonts w:eastAsia="Times New Roman"/>
          <w:i/>
          <w:szCs w:val="16"/>
        </w:rPr>
        <w:t>dank</w:t>
      </w:r>
      <w:r w:rsidR="00E15EC0" w:rsidRPr="004E177C">
        <w:rPr>
          <w:rFonts w:eastAsia="Times New Roman"/>
          <w:szCs w:val="16"/>
        </w:rPr>
        <w:t xml:space="preserve"> if, for some reason, that </w:t>
      </w:r>
      <w:r w:rsidR="008D2E41">
        <w:rPr>
          <w:rFonts w:eastAsia="Times New Roman"/>
          <w:szCs w:val="16"/>
        </w:rPr>
        <w:t xml:space="preserve">low frequency </w:t>
      </w:r>
      <w:r w:rsidR="00E15EC0" w:rsidRPr="004E177C">
        <w:rPr>
          <w:rFonts w:eastAsia="Times New Roman"/>
          <w:szCs w:val="16"/>
        </w:rPr>
        <w:t xml:space="preserve">word was to </w:t>
      </w:r>
      <w:r w:rsidR="008D2E41">
        <w:rPr>
          <w:rFonts w:eastAsia="Times New Roman"/>
          <w:szCs w:val="16"/>
        </w:rPr>
        <w:t>become more familiar through increased exposure</w:t>
      </w:r>
      <w:r w:rsidR="00E15EC0" w:rsidRPr="004E177C">
        <w:rPr>
          <w:rFonts w:eastAsia="Times New Roman"/>
          <w:szCs w:val="16"/>
        </w:rPr>
        <w:t xml:space="preserve">. Similarities between the functions observed for learning novel words and repeating </w:t>
      </w:r>
      <w:r w:rsidR="008D2E41">
        <w:rPr>
          <w:rFonts w:eastAsia="Times New Roman"/>
          <w:szCs w:val="16"/>
        </w:rPr>
        <w:t>familiar</w:t>
      </w:r>
      <w:r w:rsidR="00E15EC0" w:rsidRPr="004E177C">
        <w:rPr>
          <w:rFonts w:eastAsia="Times New Roman"/>
          <w:szCs w:val="16"/>
        </w:rPr>
        <w:t xml:space="preserve"> words are to be expected within connectionist models because the mechanisms underlying the two </w:t>
      </w:r>
      <w:r w:rsidR="00975E6A" w:rsidRPr="004E177C">
        <w:rPr>
          <w:rFonts w:eastAsia="Times New Roman"/>
          <w:szCs w:val="16"/>
        </w:rPr>
        <w:t xml:space="preserve">forms of learning are the same </w:t>
      </w:r>
      <w:r w:rsidR="00190E4D" w:rsidRPr="004E177C">
        <w:rPr>
          <w:rFonts w:eastAsia="Times New Roman"/>
          <w:szCs w:val="16"/>
        </w:rPr>
        <w:t>(</w:t>
      </w:r>
      <w:r w:rsidR="00934342" w:rsidRPr="004E177C">
        <w:rPr>
          <w:rFonts w:eastAsia="Times New Roman"/>
          <w:szCs w:val="16"/>
        </w:rPr>
        <w:t xml:space="preserve">Rueckl, 1990; </w:t>
      </w:r>
      <w:r w:rsidR="00190E4D" w:rsidRPr="004E177C">
        <w:rPr>
          <w:rFonts w:eastAsia="Times New Roman"/>
          <w:szCs w:val="16"/>
        </w:rPr>
        <w:t>Stark &amp; McClelland, 2000)</w:t>
      </w:r>
      <w:r w:rsidR="00934342" w:rsidRPr="004E177C">
        <w:rPr>
          <w:rFonts w:eastAsia="Times New Roman"/>
          <w:szCs w:val="16"/>
        </w:rPr>
        <w:t xml:space="preserve">. </w:t>
      </w:r>
      <w:r w:rsidR="009259E8" w:rsidRPr="004E177C">
        <w:rPr>
          <w:rFonts w:eastAsia="Times New Roman"/>
          <w:szCs w:val="16"/>
        </w:rPr>
        <w:t>These observation</w:t>
      </w:r>
      <w:r w:rsidR="00BA285A" w:rsidRPr="004E177C">
        <w:rPr>
          <w:rFonts w:eastAsia="Times New Roman"/>
          <w:szCs w:val="16"/>
        </w:rPr>
        <w:t xml:space="preserve">s are relatively speculative because while length effects have been </w:t>
      </w:r>
      <w:r w:rsidR="008D2E41">
        <w:rPr>
          <w:rFonts w:eastAsia="Times New Roman"/>
          <w:szCs w:val="16"/>
        </w:rPr>
        <w:t>central to the development of</w:t>
      </w:r>
      <w:r w:rsidR="00BA285A" w:rsidRPr="004E177C">
        <w:rPr>
          <w:rFonts w:eastAsia="Times New Roman"/>
          <w:szCs w:val="16"/>
        </w:rPr>
        <w:t xml:space="preserve"> the dual-route framework, they have hardly been </w:t>
      </w:r>
      <w:r w:rsidR="00461F29">
        <w:rPr>
          <w:rFonts w:eastAsia="Times New Roman"/>
          <w:szCs w:val="16"/>
        </w:rPr>
        <w:t>investigated within connectionist models</w:t>
      </w:r>
      <w:r w:rsidR="00BA285A" w:rsidRPr="004E177C">
        <w:rPr>
          <w:rFonts w:eastAsia="Times New Roman"/>
          <w:szCs w:val="16"/>
        </w:rPr>
        <w:t xml:space="preserve">. More </w:t>
      </w:r>
      <w:r w:rsidR="00C930DA" w:rsidRPr="004E177C">
        <w:rPr>
          <w:rFonts w:eastAsia="Times New Roman"/>
          <w:szCs w:val="16"/>
        </w:rPr>
        <w:t xml:space="preserve">detailed </w:t>
      </w:r>
      <w:r w:rsidR="00067E8E" w:rsidRPr="004E177C">
        <w:rPr>
          <w:rFonts w:eastAsia="Times New Roman"/>
          <w:szCs w:val="16"/>
        </w:rPr>
        <w:t>observations</w:t>
      </w:r>
      <w:r w:rsidR="00BA285A" w:rsidRPr="004E177C">
        <w:rPr>
          <w:rFonts w:eastAsia="Times New Roman"/>
          <w:szCs w:val="16"/>
        </w:rPr>
        <w:t xml:space="preserve"> </w:t>
      </w:r>
      <w:r w:rsidR="00461F29">
        <w:rPr>
          <w:rFonts w:eastAsia="Times New Roman"/>
          <w:szCs w:val="16"/>
        </w:rPr>
        <w:t>concerning connectionist accounts of</w:t>
      </w:r>
      <w:r w:rsidR="00BA285A" w:rsidRPr="004E177C">
        <w:rPr>
          <w:rFonts w:eastAsia="Times New Roman"/>
          <w:szCs w:val="16"/>
        </w:rPr>
        <w:t xml:space="preserve"> length effects can be found in Kwok and Ellis (2015). </w:t>
      </w:r>
    </w:p>
    <w:p w14:paraId="3D7F4893" w14:textId="6651243A" w:rsidR="00BA285A" w:rsidRPr="004E177C" w:rsidRDefault="00BA285A" w:rsidP="00BA285A">
      <w:pPr>
        <w:spacing w:line="480" w:lineRule="auto"/>
        <w:jc w:val="both"/>
        <w:rPr>
          <w:rFonts w:eastAsia="Times New Roman"/>
          <w:szCs w:val="16"/>
        </w:rPr>
      </w:pPr>
    </w:p>
    <w:p w14:paraId="22328B55" w14:textId="77777777" w:rsidR="00D4133C" w:rsidRPr="004E177C" w:rsidRDefault="000A3F38" w:rsidP="00D4133C">
      <w:pPr>
        <w:spacing w:line="480" w:lineRule="auto"/>
        <w:jc w:val="both"/>
        <w:rPr>
          <w:rFonts w:eastAsia="Times New Roman"/>
          <w:i/>
          <w:szCs w:val="16"/>
        </w:rPr>
      </w:pPr>
      <w:r w:rsidRPr="004E177C">
        <w:rPr>
          <w:rFonts w:eastAsia="Times New Roman"/>
          <w:i/>
          <w:szCs w:val="16"/>
        </w:rPr>
        <w:t>Grain theory and the observed d</w:t>
      </w:r>
      <w:r w:rsidR="00D4133C" w:rsidRPr="004E177C">
        <w:rPr>
          <w:rFonts w:eastAsia="Times New Roman"/>
          <w:i/>
          <w:szCs w:val="16"/>
        </w:rPr>
        <w:t>ifferences between English and Spanish</w:t>
      </w:r>
    </w:p>
    <w:p w14:paraId="0817F9A9" w14:textId="77777777" w:rsidR="004B7BAB" w:rsidRPr="004E177C" w:rsidRDefault="004B7BAB" w:rsidP="00F76FB8">
      <w:pPr>
        <w:spacing w:line="480" w:lineRule="auto"/>
        <w:jc w:val="both"/>
        <w:rPr>
          <w:rFonts w:eastAsia="Times New Roman"/>
          <w:color w:val="FF0000"/>
          <w:szCs w:val="16"/>
        </w:rPr>
      </w:pPr>
    </w:p>
    <w:p w14:paraId="1AD185F3" w14:textId="627AD8CC" w:rsidR="0082526D" w:rsidRPr="004E177C" w:rsidRDefault="0082526D" w:rsidP="00F76FB8">
      <w:pPr>
        <w:spacing w:line="480" w:lineRule="auto"/>
        <w:jc w:val="both"/>
        <w:rPr>
          <w:rFonts w:eastAsia="Times New Roman"/>
          <w:szCs w:val="16"/>
        </w:rPr>
      </w:pPr>
      <w:r w:rsidRPr="004E177C">
        <w:rPr>
          <w:rFonts w:eastAsia="Times New Roman"/>
          <w:szCs w:val="16"/>
        </w:rPr>
        <w:t xml:space="preserve">The present experiments were </w:t>
      </w:r>
      <w:r w:rsidR="00793D52">
        <w:rPr>
          <w:rFonts w:eastAsia="Times New Roman"/>
          <w:szCs w:val="16"/>
        </w:rPr>
        <w:t>conducted</w:t>
      </w:r>
      <w:r w:rsidRPr="004E177C">
        <w:rPr>
          <w:rFonts w:eastAsia="Times New Roman"/>
          <w:szCs w:val="16"/>
        </w:rPr>
        <w:t xml:space="preserve"> to test </w:t>
      </w:r>
      <w:r w:rsidR="00AA06AC">
        <w:rPr>
          <w:rFonts w:eastAsia="Times New Roman"/>
          <w:szCs w:val="16"/>
        </w:rPr>
        <w:t>two</w:t>
      </w:r>
      <w:r w:rsidRPr="004E177C">
        <w:rPr>
          <w:rFonts w:eastAsia="Times New Roman"/>
          <w:szCs w:val="16"/>
        </w:rPr>
        <w:t xml:space="preserve"> predictions </w:t>
      </w:r>
      <w:r w:rsidR="00C930DA" w:rsidRPr="004E177C">
        <w:rPr>
          <w:rFonts w:eastAsia="Times New Roman"/>
          <w:szCs w:val="16"/>
        </w:rPr>
        <w:t>derived from</w:t>
      </w:r>
      <w:r w:rsidRPr="004E177C">
        <w:rPr>
          <w:rFonts w:eastAsia="Times New Roman"/>
          <w:szCs w:val="16"/>
        </w:rPr>
        <w:t xml:space="preserve"> grain size theory</w:t>
      </w:r>
      <w:r w:rsidR="00AA06AC">
        <w:rPr>
          <w:rFonts w:eastAsia="Times New Roman"/>
          <w:szCs w:val="16"/>
        </w:rPr>
        <w:t>. The first was</w:t>
      </w:r>
      <w:r w:rsidRPr="004E177C">
        <w:rPr>
          <w:rFonts w:eastAsia="Times New Roman"/>
          <w:szCs w:val="16"/>
        </w:rPr>
        <w:t xml:space="preserve"> that reading words in a transparent orthography </w:t>
      </w:r>
      <w:r w:rsidR="00AA06AC">
        <w:rPr>
          <w:rFonts w:eastAsia="Times New Roman"/>
          <w:szCs w:val="16"/>
        </w:rPr>
        <w:t>will</w:t>
      </w:r>
      <w:r w:rsidRPr="004E177C">
        <w:rPr>
          <w:rFonts w:eastAsia="Times New Roman"/>
          <w:szCs w:val="16"/>
        </w:rPr>
        <w:t xml:space="preserve"> make greater use of sublexical letter-sound correspondences than reading words in an opaque orthography</w:t>
      </w:r>
      <w:r w:rsidR="00AA06AC">
        <w:rPr>
          <w:rFonts w:eastAsia="Times New Roman"/>
          <w:szCs w:val="16"/>
        </w:rPr>
        <w:t>. The second was</w:t>
      </w:r>
      <w:r w:rsidRPr="004E177C">
        <w:rPr>
          <w:rFonts w:eastAsia="Times New Roman"/>
          <w:szCs w:val="16"/>
        </w:rPr>
        <w:t xml:space="preserve"> that reading newly-learned words in a transparent orthography </w:t>
      </w:r>
      <w:r w:rsidR="00AA06AC">
        <w:rPr>
          <w:rFonts w:eastAsia="Times New Roman"/>
          <w:szCs w:val="16"/>
        </w:rPr>
        <w:t>will</w:t>
      </w:r>
      <w:r w:rsidRPr="004E177C">
        <w:rPr>
          <w:rFonts w:eastAsia="Times New Roman"/>
          <w:szCs w:val="16"/>
        </w:rPr>
        <w:t xml:space="preserve"> continue to </w:t>
      </w:r>
      <w:r w:rsidR="00FB4AD6">
        <w:rPr>
          <w:rFonts w:eastAsia="Times New Roman"/>
          <w:szCs w:val="16"/>
        </w:rPr>
        <w:t>be read by</w:t>
      </w:r>
      <w:r w:rsidRPr="004E177C">
        <w:rPr>
          <w:rFonts w:eastAsia="Times New Roman"/>
          <w:szCs w:val="16"/>
        </w:rPr>
        <w:t xml:space="preserve"> a combination of lexical and sublexical processes </w:t>
      </w:r>
      <w:r w:rsidR="00FB4AD6">
        <w:rPr>
          <w:rFonts w:eastAsia="Times New Roman"/>
          <w:szCs w:val="16"/>
        </w:rPr>
        <w:t>at a time when</w:t>
      </w:r>
      <w:r w:rsidRPr="004E177C">
        <w:rPr>
          <w:rFonts w:eastAsia="Times New Roman"/>
          <w:szCs w:val="16"/>
        </w:rPr>
        <w:t xml:space="preserve"> reading newly-learned wo</w:t>
      </w:r>
      <w:r w:rsidR="00AA06AC">
        <w:rPr>
          <w:rFonts w:eastAsia="Times New Roman"/>
          <w:szCs w:val="16"/>
        </w:rPr>
        <w:t>rds in an opaque orthography has</w:t>
      </w:r>
      <w:r w:rsidRPr="004E177C">
        <w:rPr>
          <w:rFonts w:eastAsia="Times New Roman"/>
          <w:szCs w:val="16"/>
        </w:rPr>
        <w:t xml:space="preserve"> switched from sublexical to lexical processing. </w:t>
      </w:r>
      <w:r w:rsidR="00D21737" w:rsidRPr="004E177C">
        <w:rPr>
          <w:rFonts w:eastAsia="Times New Roman"/>
          <w:szCs w:val="16"/>
        </w:rPr>
        <w:lastRenderedPageBreak/>
        <w:t xml:space="preserve">The evidence relating to those predictions will be considered shortly, but </w:t>
      </w:r>
      <w:r w:rsidR="00DB4B70" w:rsidRPr="004E177C">
        <w:rPr>
          <w:rFonts w:eastAsia="Times New Roman"/>
          <w:szCs w:val="16"/>
        </w:rPr>
        <w:t xml:space="preserve">we will first address an unexpected finding in the results of Experiments 1 and 2. </w:t>
      </w:r>
    </w:p>
    <w:p w14:paraId="43221442" w14:textId="01055F41" w:rsidR="00282140" w:rsidRPr="004E177C" w:rsidRDefault="00DB4B70" w:rsidP="006D28BD">
      <w:pPr>
        <w:spacing w:line="480" w:lineRule="auto"/>
        <w:ind w:firstLine="360"/>
        <w:jc w:val="both"/>
        <w:rPr>
          <w:rFonts w:eastAsia="Times New Roman"/>
          <w:szCs w:val="16"/>
        </w:rPr>
      </w:pPr>
      <w:r w:rsidRPr="004E177C">
        <w:rPr>
          <w:rFonts w:eastAsia="Times New Roman"/>
          <w:szCs w:val="16"/>
        </w:rPr>
        <w:t>Inspection of Figures 1 and 2 shows that the RTs obtained for both words and nonwords in Spanish were long</w:t>
      </w:r>
      <w:r w:rsidR="0032303C">
        <w:rPr>
          <w:rFonts w:eastAsia="Times New Roman"/>
          <w:szCs w:val="16"/>
        </w:rPr>
        <w:t>er than in English</w:t>
      </w:r>
      <w:r w:rsidRPr="004E177C">
        <w:rPr>
          <w:rFonts w:eastAsia="Times New Roman"/>
          <w:szCs w:val="16"/>
        </w:rPr>
        <w:t xml:space="preserve">. The </w:t>
      </w:r>
      <w:r w:rsidR="009D2CD0" w:rsidRPr="004E177C">
        <w:rPr>
          <w:rFonts w:eastAsia="Times New Roman"/>
          <w:szCs w:val="16"/>
        </w:rPr>
        <w:t xml:space="preserve">difference between English and Spanish RTs was of similar magnitude for words and nonwords and resulted in significant effects of Language when that was included as a predictor in the combined analyses of </w:t>
      </w:r>
      <w:r w:rsidR="0063041E">
        <w:rPr>
          <w:rFonts w:eastAsia="Times New Roman"/>
          <w:szCs w:val="16"/>
        </w:rPr>
        <w:t>the two experiments</w:t>
      </w:r>
      <w:r w:rsidR="009D2CD0" w:rsidRPr="004E177C">
        <w:rPr>
          <w:rFonts w:eastAsia="Times New Roman"/>
          <w:szCs w:val="16"/>
        </w:rPr>
        <w:t xml:space="preserve"> (Tables 6 and 7). </w:t>
      </w:r>
      <w:r w:rsidR="004241AE" w:rsidRPr="004E177C">
        <w:rPr>
          <w:rFonts w:eastAsia="Times New Roman"/>
          <w:szCs w:val="16"/>
        </w:rPr>
        <w:t xml:space="preserve">The </w:t>
      </w:r>
      <w:r w:rsidR="00282140" w:rsidRPr="004E177C">
        <w:rPr>
          <w:rFonts w:eastAsia="Times New Roman"/>
          <w:szCs w:val="16"/>
        </w:rPr>
        <w:t xml:space="preserve">English and Spanish </w:t>
      </w:r>
      <w:r w:rsidR="004241AE" w:rsidRPr="004E177C">
        <w:rPr>
          <w:rFonts w:eastAsia="Times New Roman"/>
          <w:szCs w:val="16"/>
        </w:rPr>
        <w:t>words and nonwords</w:t>
      </w:r>
      <w:r w:rsidR="00282140" w:rsidRPr="004E177C">
        <w:rPr>
          <w:rFonts w:eastAsia="Times New Roman"/>
          <w:szCs w:val="16"/>
        </w:rPr>
        <w:t xml:space="preserve"> were matched on letter length, </w:t>
      </w:r>
      <w:r w:rsidR="004241AE" w:rsidRPr="004E177C">
        <w:rPr>
          <w:rFonts w:eastAsia="Times New Roman"/>
          <w:szCs w:val="16"/>
        </w:rPr>
        <w:t xml:space="preserve">but </w:t>
      </w:r>
      <w:r w:rsidR="0063041E">
        <w:rPr>
          <w:rFonts w:eastAsia="Times New Roman"/>
          <w:szCs w:val="16"/>
        </w:rPr>
        <w:t>the characteristics of</w:t>
      </w:r>
      <w:r w:rsidR="00282140" w:rsidRPr="004E177C">
        <w:rPr>
          <w:rFonts w:eastAsia="Times New Roman"/>
          <w:szCs w:val="16"/>
        </w:rPr>
        <w:t xml:space="preserve"> English and Spanish phonology meant that the </w:t>
      </w:r>
      <w:r w:rsidR="0063041E" w:rsidRPr="004E177C">
        <w:rPr>
          <w:rFonts w:eastAsia="Times New Roman"/>
          <w:szCs w:val="16"/>
        </w:rPr>
        <w:t xml:space="preserve">four-letter Spanish stimuli contained two syllables </w:t>
      </w:r>
      <w:r w:rsidR="00BF0849">
        <w:rPr>
          <w:rFonts w:eastAsia="Times New Roman"/>
          <w:szCs w:val="16"/>
        </w:rPr>
        <w:t>while</w:t>
      </w:r>
      <w:r w:rsidR="0063041E" w:rsidRPr="004E177C">
        <w:rPr>
          <w:rFonts w:eastAsia="Times New Roman"/>
          <w:szCs w:val="16"/>
        </w:rPr>
        <w:t xml:space="preserve"> the </w:t>
      </w:r>
      <w:r w:rsidR="00282140" w:rsidRPr="004E177C">
        <w:rPr>
          <w:rFonts w:eastAsia="Times New Roman"/>
          <w:szCs w:val="16"/>
        </w:rPr>
        <w:t xml:space="preserve">four-letter </w:t>
      </w:r>
      <w:r w:rsidR="004241AE" w:rsidRPr="004E177C">
        <w:rPr>
          <w:rFonts w:eastAsia="Times New Roman"/>
          <w:szCs w:val="16"/>
        </w:rPr>
        <w:t xml:space="preserve">English </w:t>
      </w:r>
      <w:r w:rsidR="00282140" w:rsidRPr="004E177C">
        <w:rPr>
          <w:rFonts w:eastAsia="Times New Roman"/>
          <w:szCs w:val="16"/>
        </w:rPr>
        <w:t xml:space="preserve">stimuli contained </w:t>
      </w:r>
      <w:r w:rsidR="0063041E">
        <w:rPr>
          <w:rFonts w:eastAsia="Times New Roman"/>
          <w:szCs w:val="16"/>
        </w:rPr>
        <w:t xml:space="preserve">only </w:t>
      </w:r>
      <w:r w:rsidR="00282140" w:rsidRPr="004E177C">
        <w:rPr>
          <w:rFonts w:eastAsia="Times New Roman"/>
          <w:szCs w:val="16"/>
        </w:rPr>
        <w:t>one syllable</w:t>
      </w:r>
      <w:r w:rsidR="004241AE" w:rsidRPr="004E177C">
        <w:rPr>
          <w:rFonts w:eastAsia="Times New Roman"/>
          <w:szCs w:val="16"/>
        </w:rPr>
        <w:t xml:space="preserve">. Similarly, the seven-letter </w:t>
      </w:r>
      <w:r w:rsidR="0063041E">
        <w:rPr>
          <w:rFonts w:eastAsia="Times New Roman"/>
          <w:szCs w:val="16"/>
        </w:rPr>
        <w:t>Spanish</w:t>
      </w:r>
      <w:r w:rsidR="004241AE" w:rsidRPr="004E177C">
        <w:rPr>
          <w:rFonts w:eastAsia="Times New Roman"/>
          <w:szCs w:val="16"/>
        </w:rPr>
        <w:t xml:space="preserve"> stimuli contained </w:t>
      </w:r>
      <w:r w:rsidR="0063041E">
        <w:rPr>
          <w:rFonts w:eastAsia="Times New Roman"/>
          <w:szCs w:val="16"/>
        </w:rPr>
        <w:t>three</w:t>
      </w:r>
      <w:r w:rsidR="004241AE" w:rsidRPr="004E177C">
        <w:rPr>
          <w:rFonts w:eastAsia="Times New Roman"/>
          <w:szCs w:val="16"/>
        </w:rPr>
        <w:t xml:space="preserve"> syllables while their </w:t>
      </w:r>
      <w:r w:rsidR="0063041E">
        <w:rPr>
          <w:rFonts w:eastAsia="Times New Roman"/>
          <w:szCs w:val="16"/>
        </w:rPr>
        <w:t>English</w:t>
      </w:r>
      <w:r w:rsidR="004241AE" w:rsidRPr="004E177C">
        <w:rPr>
          <w:rFonts w:eastAsia="Times New Roman"/>
          <w:szCs w:val="16"/>
        </w:rPr>
        <w:t xml:space="preserve"> counterparts contained </w:t>
      </w:r>
      <w:r w:rsidR="00BF0849">
        <w:rPr>
          <w:rFonts w:eastAsia="Times New Roman"/>
          <w:szCs w:val="16"/>
        </w:rPr>
        <w:t xml:space="preserve">only </w:t>
      </w:r>
      <w:r w:rsidR="0063041E">
        <w:rPr>
          <w:rFonts w:eastAsia="Times New Roman"/>
          <w:szCs w:val="16"/>
        </w:rPr>
        <w:t>two</w:t>
      </w:r>
      <w:r w:rsidR="004241AE" w:rsidRPr="004E177C">
        <w:rPr>
          <w:rFonts w:eastAsia="Times New Roman"/>
          <w:szCs w:val="16"/>
        </w:rPr>
        <w:t xml:space="preserve">. </w:t>
      </w:r>
      <w:r w:rsidR="00282140" w:rsidRPr="004E177C">
        <w:rPr>
          <w:rFonts w:eastAsia="Times New Roman"/>
          <w:szCs w:val="16"/>
        </w:rPr>
        <w:t>Spanish word naming latencies have been shown to be sensitive to length (</w:t>
      </w:r>
      <w:r w:rsidR="00282140" w:rsidRPr="004E177C">
        <w:t>Cuetos &amp; Barbón, 2006; Davies et al., 2013)</w:t>
      </w:r>
      <w:r w:rsidR="00282140" w:rsidRPr="004E177C">
        <w:rPr>
          <w:rFonts w:eastAsia="Times New Roman"/>
          <w:szCs w:val="16"/>
        </w:rPr>
        <w:t xml:space="preserve">, </w:t>
      </w:r>
      <w:r w:rsidR="0032303C">
        <w:rPr>
          <w:rFonts w:eastAsia="Times New Roman"/>
          <w:szCs w:val="16"/>
        </w:rPr>
        <w:t>though</w:t>
      </w:r>
      <w:r w:rsidR="00282140" w:rsidRPr="004E177C">
        <w:rPr>
          <w:rFonts w:eastAsia="Times New Roman"/>
          <w:szCs w:val="16"/>
        </w:rPr>
        <w:t xml:space="preserve"> the tight coupling between orthographic and phonological length in Spanish makes it very difficult to separate the effects of orthographic and phonological length. </w:t>
      </w:r>
      <w:r w:rsidR="0007136C" w:rsidRPr="004E177C">
        <w:rPr>
          <w:rFonts w:eastAsia="Times New Roman"/>
          <w:szCs w:val="16"/>
        </w:rPr>
        <w:t xml:space="preserve">If, as we shall suggest below, Spanish makes more use than English of sublexical mappings between orthography and phonology, that and the need to map four letters onto two syllables </w:t>
      </w:r>
      <w:r w:rsidR="0032303C">
        <w:rPr>
          <w:rFonts w:eastAsia="Times New Roman"/>
          <w:szCs w:val="16"/>
        </w:rPr>
        <w:t xml:space="preserve">rather than one, </w:t>
      </w:r>
      <w:r w:rsidR="0007136C" w:rsidRPr="004E177C">
        <w:rPr>
          <w:rFonts w:eastAsia="Times New Roman"/>
          <w:szCs w:val="16"/>
        </w:rPr>
        <w:t xml:space="preserve">and seven letters onto three syllables </w:t>
      </w:r>
      <w:r w:rsidR="0032303C">
        <w:rPr>
          <w:rFonts w:eastAsia="Times New Roman"/>
          <w:szCs w:val="16"/>
        </w:rPr>
        <w:t xml:space="preserve">rather than two, </w:t>
      </w:r>
      <w:r w:rsidR="0007136C" w:rsidRPr="004E177C">
        <w:rPr>
          <w:rFonts w:eastAsia="Times New Roman"/>
          <w:szCs w:val="16"/>
        </w:rPr>
        <w:t xml:space="preserve">may have contributed to the </w:t>
      </w:r>
      <w:r w:rsidR="0063041E">
        <w:rPr>
          <w:rFonts w:eastAsia="Times New Roman"/>
          <w:szCs w:val="16"/>
        </w:rPr>
        <w:t xml:space="preserve">overall </w:t>
      </w:r>
      <w:r w:rsidR="0007136C" w:rsidRPr="004E177C">
        <w:rPr>
          <w:rFonts w:eastAsia="Times New Roman"/>
          <w:szCs w:val="16"/>
        </w:rPr>
        <w:t xml:space="preserve">differences </w:t>
      </w:r>
      <w:r w:rsidR="000F245D">
        <w:rPr>
          <w:rFonts w:eastAsia="Times New Roman"/>
          <w:szCs w:val="16"/>
        </w:rPr>
        <w:t xml:space="preserve">in </w:t>
      </w:r>
      <w:r w:rsidR="0032303C">
        <w:rPr>
          <w:rFonts w:eastAsia="Times New Roman"/>
          <w:szCs w:val="16"/>
        </w:rPr>
        <w:t xml:space="preserve">Spanish and English </w:t>
      </w:r>
      <w:r w:rsidR="000F245D">
        <w:rPr>
          <w:rFonts w:eastAsia="Times New Roman"/>
          <w:szCs w:val="16"/>
        </w:rPr>
        <w:t xml:space="preserve">RTs </w:t>
      </w:r>
      <w:r w:rsidR="0007136C" w:rsidRPr="004E177C">
        <w:rPr>
          <w:rFonts w:eastAsia="Times New Roman"/>
          <w:szCs w:val="16"/>
        </w:rPr>
        <w:t xml:space="preserve">observed here. </w:t>
      </w:r>
    </w:p>
    <w:p w14:paraId="1D13BFD3" w14:textId="333A39AE" w:rsidR="00DA47E4" w:rsidRPr="004E177C" w:rsidRDefault="0057415D" w:rsidP="00282140">
      <w:pPr>
        <w:spacing w:line="480" w:lineRule="auto"/>
        <w:ind w:firstLine="360"/>
        <w:jc w:val="both"/>
        <w:rPr>
          <w:rFonts w:eastAsia="Times New Roman"/>
          <w:szCs w:val="16"/>
        </w:rPr>
      </w:pPr>
      <w:r w:rsidRPr="004E177C">
        <w:rPr>
          <w:rFonts w:eastAsia="Times New Roman"/>
          <w:szCs w:val="16"/>
        </w:rPr>
        <w:t xml:space="preserve">The results of the present experiments support </w:t>
      </w:r>
      <w:r w:rsidR="00F3767C">
        <w:rPr>
          <w:rFonts w:eastAsia="Times New Roman"/>
          <w:szCs w:val="16"/>
        </w:rPr>
        <w:t>the</w:t>
      </w:r>
      <w:r w:rsidR="008724B7">
        <w:rPr>
          <w:rFonts w:eastAsia="Times New Roman"/>
          <w:szCs w:val="16"/>
        </w:rPr>
        <w:t xml:space="preserve"> prediction</w:t>
      </w:r>
      <w:r w:rsidR="00F3767C">
        <w:rPr>
          <w:rFonts w:eastAsia="Times New Roman"/>
          <w:szCs w:val="16"/>
        </w:rPr>
        <w:t xml:space="preserve"> from grain size theory that length effects should be more apparent </w:t>
      </w:r>
      <w:r w:rsidR="00F3767C" w:rsidRPr="004E177C">
        <w:rPr>
          <w:rFonts w:eastAsia="Times New Roman"/>
          <w:szCs w:val="16"/>
        </w:rPr>
        <w:t xml:space="preserve">in Spanish </w:t>
      </w:r>
      <w:r w:rsidR="00F3767C">
        <w:rPr>
          <w:rFonts w:eastAsia="Times New Roman"/>
          <w:szCs w:val="16"/>
        </w:rPr>
        <w:t>than English word naming</w:t>
      </w:r>
      <w:r w:rsidR="008724B7">
        <w:rPr>
          <w:rFonts w:eastAsia="Times New Roman"/>
          <w:szCs w:val="16"/>
        </w:rPr>
        <w:t>.</w:t>
      </w:r>
      <w:r w:rsidRPr="004E177C">
        <w:rPr>
          <w:rFonts w:eastAsia="Times New Roman"/>
          <w:szCs w:val="16"/>
        </w:rPr>
        <w:t xml:space="preserve"> </w:t>
      </w:r>
      <w:r w:rsidR="00DA47E4" w:rsidRPr="004E177C">
        <w:rPr>
          <w:rFonts w:eastAsia="Times New Roman"/>
          <w:szCs w:val="16"/>
        </w:rPr>
        <w:t xml:space="preserve">English word naming showed no detectable effects of length for either high or low frequency words. </w:t>
      </w:r>
      <w:r w:rsidR="00BD5580" w:rsidRPr="004E177C">
        <w:rPr>
          <w:rFonts w:eastAsia="Times New Roman"/>
          <w:szCs w:val="16"/>
        </w:rPr>
        <w:t xml:space="preserve">In contrast, </w:t>
      </w:r>
      <w:r w:rsidR="00DA47E4" w:rsidRPr="004E177C">
        <w:rPr>
          <w:rFonts w:eastAsia="Times New Roman"/>
          <w:szCs w:val="16"/>
        </w:rPr>
        <w:t xml:space="preserve">Spanish high frequency words showed </w:t>
      </w:r>
      <w:r w:rsidR="00F07885">
        <w:rPr>
          <w:rFonts w:eastAsia="Times New Roman"/>
          <w:szCs w:val="16"/>
        </w:rPr>
        <w:t xml:space="preserve">a marginally significant effect of length in block one of day 1 and a significant effect in blocks one to three of day 28 </w:t>
      </w:r>
      <w:r w:rsidR="00F07885" w:rsidRPr="004E177C">
        <w:rPr>
          <w:rFonts w:eastAsia="Times New Roman"/>
          <w:szCs w:val="16"/>
        </w:rPr>
        <w:t xml:space="preserve">(Figure 3 </w:t>
      </w:r>
      <w:r w:rsidR="00F07885">
        <w:rPr>
          <w:rFonts w:eastAsia="Times New Roman"/>
          <w:szCs w:val="16"/>
        </w:rPr>
        <w:t xml:space="preserve">and Tables 6 and 7). </w:t>
      </w:r>
      <w:r w:rsidR="00BA4C02">
        <w:rPr>
          <w:rFonts w:eastAsia="Times New Roman"/>
          <w:szCs w:val="16"/>
        </w:rPr>
        <w:t>This</w:t>
      </w:r>
      <w:r w:rsidR="00BD5580" w:rsidRPr="004E177C">
        <w:rPr>
          <w:rFonts w:eastAsia="Times New Roman"/>
          <w:szCs w:val="16"/>
        </w:rPr>
        <w:t xml:space="preserve"> suggest</w:t>
      </w:r>
      <w:r w:rsidR="00BA4C02">
        <w:rPr>
          <w:rFonts w:eastAsia="Times New Roman"/>
          <w:szCs w:val="16"/>
        </w:rPr>
        <w:t>s that</w:t>
      </w:r>
      <w:r w:rsidR="00BD5580" w:rsidRPr="004E177C">
        <w:rPr>
          <w:rFonts w:eastAsia="Times New Roman"/>
          <w:szCs w:val="16"/>
        </w:rPr>
        <w:t xml:space="preserve"> a combination of lexical and </w:t>
      </w:r>
      <w:r w:rsidR="00B7466B" w:rsidRPr="004E177C">
        <w:rPr>
          <w:rFonts w:eastAsia="Times New Roman"/>
          <w:szCs w:val="16"/>
        </w:rPr>
        <w:t>sub</w:t>
      </w:r>
      <w:r w:rsidR="00BD5580" w:rsidRPr="004E177C">
        <w:rPr>
          <w:rFonts w:eastAsia="Times New Roman"/>
          <w:szCs w:val="16"/>
        </w:rPr>
        <w:t xml:space="preserve">lexical processing </w:t>
      </w:r>
      <w:r w:rsidR="00BA4C02">
        <w:rPr>
          <w:rFonts w:eastAsia="Times New Roman"/>
          <w:szCs w:val="16"/>
        </w:rPr>
        <w:t xml:space="preserve">are employed </w:t>
      </w:r>
      <w:r w:rsidR="00BD5580" w:rsidRPr="004E177C">
        <w:rPr>
          <w:rFonts w:eastAsia="Times New Roman"/>
          <w:szCs w:val="16"/>
        </w:rPr>
        <w:t xml:space="preserve">in reading Spanish high frequency words when they are encountered for the first </w:t>
      </w:r>
      <w:r w:rsidR="00BD5580" w:rsidRPr="004E177C">
        <w:rPr>
          <w:rFonts w:eastAsia="Times New Roman"/>
          <w:szCs w:val="16"/>
        </w:rPr>
        <w:lastRenderedPageBreak/>
        <w:t xml:space="preserve">time in a testing session </w:t>
      </w:r>
      <w:r w:rsidR="00BA4C02">
        <w:rPr>
          <w:rFonts w:eastAsia="Times New Roman"/>
          <w:szCs w:val="16"/>
        </w:rPr>
        <w:t>(</w:t>
      </w:r>
      <w:r w:rsidR="00BD5580" w:rsidRPr="004E177C">
        <w:rPr>
          <w:rFonts w:eastAsia="Times New Roman"/>
          <w:szCs w:val="16"/>
        </w:rPr>
        <w:t>and interleaved with lo</w:t>
      </w:r>
      <w:r w:rsidR="00BA4C02">
        <w:rPr>
          <w:rFonts w:eastAsia="Times New Roman"/>
          <w:szCs w:val="16"/>
        </w:rPr>
        <w:t xml:space="preserve">w frequency words and nonwords, </w:t>
      </w:r>
      <w:r w:rsidR="00BD5580" w:rsidRPr="004E177C">
        <w:rPr>
          <w:rFonts w:eastAsia="Times New Roman"/>
          <w:szCs w:val="16"/>
        </w:rPr>
        <w:t xml:space="preserve">which may be important). </w:t>
      </w:r>
      <w:r w:rsidR="00F07885">
        <w:rPr>
          <w:rFonts w:eastAsia="Times New Roman"/>
          <w:szCs w:val="16"/>
        </w:rPr>
        <w:t>Predominantly</w:t>
      </w:r>
      <w:r w:rsidR="00BD5580" w:rsidRPr="004E177C">
        <w:rPr>
          <w:rFonts w:eastAsia="Times New Roman"/>
          <w:szCs w:val="16"/>
        </w:rPr>
        <w:t xml:space="preserve"> lexical processing </w:t>
      </w:r>
      <w:r w:rsidR="00F07885">
        <w:rPr>
          <w:rFonts w:eastAsia="Times New Roman"/>
          <w:szCs w:val="16"/>
        </w:rPr>
        <w:t xml:space="preserve">of Spanish high frequency words </w:t>
      </w:r>
      <w:r w:rsidR="00BD5580" w:rsidRPr="004E177C">
        <w:rPr>
          <w:rFonts w:eastAsia="Times New Roman"/>
          <w:szCs w:val="16"/>
        </w:rPr>
        <w:t xml:space="preserve">was achieved more successfully </w:t>
      </w:r>
      <w:r w:rsidR="00F07885">
        <w:rPr>
          <w:rFonts w:eastAsia="Times New Roman"/>
          <w:szCs w:val="16"/>
        </w:rPr>
        <w:t>in the later blocks of</w:t>
      </w:r>
      <w:r w:rsidR="00BD5580" w:rsidRPr="004E177C">
        <w:rPr>
          <w:rFonts w:eastAsia="Times New Roman"/>
          <w:szCs w:val="16"/>
        </w:rPr>
        <w:t xml:space="preserve"> day 1 than day 28 where </w:t>
      </w:r>
      <w:r w:rsidR="00F07885">
        <w:rPr>
          <w:rFonts w:eastAsia="Times New Roman"/>
          <w:szCs w:val="16"/>
        </w:rPr>
        <w:t>participants may have been more alert to the intermixing of different types of stimuli</w:t>
      </w:r>
      <w:r w:rsidR="00BD5580" w:rsidRPr="004E177C">
        <w:rPr>
          <w:rFonts w:eastAsia="Times New Roman"/>
          <w:szCs w:val="16"/>
        </w:rPr>
        <w:t xml:space="preserve">. </w:t>
      </w:r>
    </w:p>
    <w:p w14:paraId="19B2C251" w14:textId="77844D6D" w:rsidR="0007136C" w:rsidRPr="004E177C" w:rsidRDefault="008B2C23" w:rsidP="00282140">
      <w:pPr>
        <w:spacing w:line="480" w:lineRule="auto"/>
        <w:ind w:firstLine="360"/>
        <w:jc w:val="both"/>
        <w:rPr>
          <w:rFonts w:eastAsia="Times New Roman"/>
          <w:szCs w:val="16"/>
        </w:rPr>
      </w:pPr>
      <w:r w:rsidRPr="004E177C">
        <w:rPr>
          <w:rFonts w:eastAsia="Times New Roman"/>
          <w:szCs w:val="16"/>
        </w:rPr>
        <w:t>Spanish low frequency words</w:t>
      </w:r>
      <w:r>
        <w:rPr>
          <w:rFonts w:eastAsia="Times New Roman"/>
          <w:szCs w:val="16"/>
        </w:rPr>
        <w:t xml:space="preserve"> showed significant length effects in blocks one to three on day 1 and in all six blocks on day 28. </w:t>
      </w:r>
      <w:r w:rsidR="00AD493B" w:rsidRPr="004E177C">
        <w:rPr>
          <w:rFonts w:eastAsia="Times New Roman"/>
          <w:szCs w:val="16"/>
        </w:rPr>
        <w:t>T</w:t>
      </w:r>
      <w:r w:rsidR="00BD5580" w:rsidRPr="004E177C">
        <w:rPr>
          <w:rFonts w:eastAsia="Times New Roman"/>
          <w:szCs w:val="16"/>
        </w:rPr>
        <w:t>he length effect for Spanish low frequency wor</w:t>
      </w:r>
      <w:r w:rsidR="00AD493B" w:rsidRPr="004E177C">
        <w:rPr>
          <w:rFonts w:eastAsia="Times New Roman"/>
          <w:szCs w:val="16"/>
        </w:rPr>
        <w:t xml:space="preserve">ds </w:t>
      </w:r>
      <w:r>
        <w:rPr>
          <w:rFonts w:eastAsia="Times New Roman"/>
          <w:szCs w:val="16"/>
        </w:rPr>
        <w:t xml:space="preserve">encountered for the first time </w:t>
      </w:r>
      <w:r w:rsidR="00BD5580" w:rsidRPr="004E177C">
        <w:rPr>
          <w:rFonts w:eastAsia="Times New Roman"/>
          <w:szCs w:val="16"/>
        </w:rPr>
        <w:t xml:space="preserve">was larger (46 ms) </w:t>
      </w:r>
      <w:r w:rsidR="002B49DE" w:rsidRPr="004E177C">
        <w:rPr>
          <w:rFonts w:eastAsia="Times New Roman"/>
          <w:szCs w:val="16"/>
        </w:rPr>
        <w:t>than the comparable effect for Spanish high frequency words (18 ms). The length effect in block 1 of day 28 was also larger for Spanish low frequency words (46 ms) than for Spanish h</w:t>
      </w:r>
      <w:r>
        <w:rPr>
          <w:rFonts w:eastAsia="Times New Roman"/>
          <w:szCs w:val="16"/>
        </w:rPr>
        <w:t>igh frequency words (27 ms). The</w:t>
      </w:r>
      <w:r w:rsidR="002B49DE" w:rsidRPr="004E177C">
        <w:rPr>
          <w:rFonts w:eastAsia="Times New Roman"/>
          <w:szCs w:val="16"/>
        </w:rPr>
        <w:t xml:space="preserve">se results suggest greater involvement of sublexical processing </w:t>
      </w:r>
      <w:r w:rsidR="00AF2C79" w:rsidRPr="004E177C">
        <w:rPr>
          <w:rFonts w:eastAsia="Times New Roman"/>
          <w:szCs w:val="16"/>
        </w:rPr>
        <w:t>for</w:t>
      </w:r>
      <w:r w:rsidR="002B49DE" w:rsidRPr="004E177C">
        <w:rPr>
          <w:rFonts w:eastAsia="Times New Roman"/>
          <w:szCs w:val="16"/>
        </w:rPr>
        <w:t xml:space="preserve"> low than high frequency </w:t>
      </w:r>
      <w:r w:rsidR="00AF2C79" w:rsidRPr="004E177C">
        <w:rPr>
          <w:rFonts w:eastAsia="Times New Roman"/>
          <w:szCs w:val="16"/>
        </w:rPr>
        <w:t xml:space="preserve">Spanish </w:t>
      </w:r>
      <w:r w:rsidR="002B49DE" w:rsidRPr="004E177C">
        <w:rPr>
          <w:rFonts w:eastAsia="Times New Roman"/>
          <w:szCs w:val="16"/>
        </w:rPr>
        <w:t xml:space="preserve">words. </w:t>
      </w:r>
      <w:r w:rsidR="006B5AEC">
        <w:rPr>
          <w:rFonts w:eastAsia="Times New Roman"/>
          <w:szCs w:val="16"/>
        </w:rPr>
        <w:t>On day 1 in particular, repeated presentation of the low frequency words appeared to boost the involvement of lexical processing with a consequent reduction in length effects in later blocks. Overall,</w:t>
      </w:r>
      <w:r w:rsidR="001947E9" w:rsidRPr="004E177C">
        <w:rPr>
          <w:rFonts w:eastAsia="Times New Roman"/>
          <w:szCs w:val="16"/>
        </w:rPr>
        <w:t xml:space="preserve"> the </w:t>
      </w:r>
      <w:r w:rsidR="006B5AEC">
        <w:rPr>
          <w:rFonts w:eastAsia="Times New Roman"/>
          <w:szCs w:val="16"/>
        </w:rPr>
        <w:t>prediction from grain size theory</w:t>
      </w:r>
      <w:r w:rsidR="001947E9" w:rsidRPr="004E177C">
        <w:rPr>
          <w:rFonts w:eastAsia="Times New Roman"/>
          <w:szCs w:val="16"/>
        </w:rPr>
        <w:t xml:space="preserve"> that length effects </w:t>
      </w:r>
      <w:r w:rsidR="006B5AEC">
        <w:rPr>
          <w:rFonts w:eastAsia="Times New Roman"/>
          <w:szCs w:val="16"/>
        </w:rPr>
        <w:t>will be</w:t>
      </w:r>
      <w:r w:rsidR="001947E9" w:rsidRPr="004E177C">
        <w:rPr>
          <w:rFonts w:eastAsia="Times New Roman"/>
          <w:szCs w:val="16"/>
        </w:rPr>
        <w:t xml:space="preserve"> more apparent in Spanish </w:t>
      </w:r>
      <w:r w:rsidR="00F3767C" w:rsidRPr="004E177C">
        <w:rPr>
          <w:rFonts w:eastAsia="Times New Roman"/>
          <w:szCs w:val="16"/>
        </w:rPr>
        <w:t xml:space="preserve">than English </w:t>
      </w:r>
      <w:r w:rsidR="001947E9" w:rsidRPr="004E177C">
        <w:rPr>
          <w:rFonts w:eastAsia="Times New Roman"/>
          <w:szCs w:val="16"/>
        </w:rPr>
        <w:t xml:space="preserve">word </w:t>
      </w:r>
      <w:r w:rsidR="00F3767C">
        <w:rPr>
          <w:rFonts w:eastAsia="Times New Roman"/>
          <w:szCs w:val="16"/>
        </w:rPr>
        <w:t>naming</w:t>
      </w:r>
      <w:r w:rsidR="001947E9" w:rsidRPr="004E177C">
        <w:rPr>
          <w:rFonts w:eastAsia="Times New Roman"/>
          <w:szCs w:val="16"/>
        </w:rPr>
        <w:t xml:space="preserve"> is clearly supported </w:t>
      </w:r>
      <w:r w:rsidR="006B5AEC">
        <w:rPr>
          <w:rFonts w:eastAsia="Times New Roman"/>
          <w:szCs w:val="16"/>
        </w:rPr>
        <w:t>by</w:t>
      </w:r>
      <w:r w:rsidR="001947E9" w:rsidRPr="004E177C">
        <w:rPr>
          <w:rFonts w:eastAsia="Times New Roman"/>
          <w:szCs w:val="16"/>
        </w:rPr>
        <w:t xml:space="preserve"> the present results.  </w:t>
      </w:r>
    </w:p>
    <w:p w14:paraId="633CE7DE" w14:textId="4B4CD6BC" w:rsidR="001B0339" w:rsidRDefault="001947E9" w:rsidP="00282140">
      <w:pPr>
        <w:spacing w:line="480" w:lineRule="auto"/>
        <w:ind w:firstLine="360"/>
        <w:jc w:val="both"/>
        <w:rPr>
          <w:rFonts w:eastAsia="Times New Roman"/>
          <w:szCs w:val="16"/>
        </w:rPr>
      </w:pPr>
      <w:r w:rsidRPr="004E177C">
        <w:rPr>
          <w:rFonts w:eastAsia="Times New Roman"/>
          <w:szCs w:val="16"/>
        </w:rPr>
        <w:t>Grain si</w:t>
      </w:r>
      <w:r w:rsidR="0008434A" w:rsidRPr="004E177C">
        <w:rPr>
          <w:rFonts w:eastAsia="Times New Roman"/>
          <w:szCs w:val="16"/>
        </w:rPr>
        <w:t xml:space="preserve">ze theory also predicts that while lexical representations will be created for novel words (nonwords) </w:t>
      </w:r>
      <w:r w:rsidR="00287A69">
        <w:rPr>
          <w:rFonts w:eastAsia="Times New Roman"/>
          <w:szCs w:val="16"/>
        </w:rPr>
        <w:t xml:space="preserve">in both transparent and opaque orthographies </w:t>
      </w:r>
      <w:r w:rsidR="0008434A" w:rsidRPr="004E177C">
        <w:rPr>
          <w:rFonts w:eastAsia="Times New Roman"/>
          <w:szCs w:val="16"/>
        </w:rPr>
        <w:t xml:space="preserve">as a result of repeated </w:t>
      </w:r>
      <w:r w:rsidR="00287A69">
        <w:rPr>
          <w:rFonts w:eastAsia="Times New Roman"/>
          <w:szCs w:val="16"/>
        </w:rPr>
        <w:t>encounters</w:t>
      </w:r>
      <w:r w:rsidR="0008434A" w:rsidRPr="004E177C">
        <w:rPr>
          <w:rFonts w:eastAsia="Times New Roman"/>
          <w:szCs w:val="16"/>
        </w:rPr>
        <w:t xml:space="preserve">, the transition from sublexical to lexical processing will occur faster and more completely in opaque than transparent orthographies. </w:t>
      </w:r>
      <w:r w:rsidR="00344A27" w:rsidRPr="004E177C">
        <w:rPr>
          <w:rFonts w:eastAsia="Times New Roman"/>
          <w:szCs w:val="16"/>
        </w:rPr>
        <w:t xml:space="preserve">That prediction was also supported </w:t>
      </w:r>
      <w:r w:rsidR="00630823">
        <w:rPr>
          <w:rFonts w:eastAsia="Times New Roman"/>
          <w:szCs w:val="16"/>
        </w:rPr>
        <w:t>here</w:t>
      </w:r>
      <w:r w:rsidR="00344A27" w:rsidRPr="004E177C">
        <w:rPr>
          <w:rFonts w:eastAsia="Times New Roman"/>
          <w:szCs w:val="16"/>
        </w:rPr>
        <w:t xml:space="preserve">. We have noted that convergence of RTs to long and short English nonwords occurred more slowly in the present Experiment 1 than in the results of Kwok and Ellis (2014, 2015) and have suggested that increased spacing of repetitions and/or competition from interleaved familiar words may have contributed to that slower convergence. Nevertheless, </w:t>
      </w:r>
      <w:r w:rsidR="00FC3489" w:rsidRPr="004E177C">
        <w:rPr>
          <w:rFonts w:eastAsia="Times New Roman"/>
          <w:szCs w:val="16"/>
        </w:rPr>
        <w:t>RTs to long and short English nonwords converged substantially, particularly on day 28 when</w:t>
      </w:r>
      <w:r w:rsidR="005200B0" w:rsidRPr="004E177C">
        <w:rPr>
          <w:rFonts w:eastAsia="Times New Roman"/>
          <w:szCs w:val="16"/>
        </w:rPr>
        <w:t xml:space="preserve"> the length effect for English nonwords was only significant in block one and the effect </w:t>
      </w:r>
      <w:r w:rsidR="001B0339">
        <w:rPr>
          <w:rFonts w:eastAsia="Times New Roman"/>
          <w:szCs w:val="16"/>
        </w:rPr>
        <w:t>across</w:t>
      </w:r>
      <w:r w:rsidR="005200B0" w:rsidRPr="004E177C">
        <w:rPr>
          <w:rFonts w:eastAsia="Times New Roman"/>
          <w:szCs w:val="16"/>
        </w:rPr>
        <w:t xml:space="preserve"> blocks six</w:t>
      </w:r>
      <w:r w:rsidR="00FC3489" w:rsidRPr="004E177C">
        <w:rPr>
          <w:rFonts w:eastAsia="Times New Roman"/>
          <w:szCs w:val="16"/>
        </w:rPr>
        <w:t xml:space="preserve"> to ten was a mere 3 ms. </w:t>
      </w:r>
      <w:r w:rsidR="005200B0" w:rsidRPr="004E177C">
        <w:rPr>
          <w:rFonts w:eastAsia="Times New Roman"/>
          <w:szCs w:val="16"/>
        </w:rPr>
        <w:t xml:space="preserve">In contrast, </w:t>
      </w:r>
      <w:r w:rsidR="001B0339">
        <w:rPr>
          <w:rFonts w:eastAsia="Times New Roman"/>
          <w:szCs w:val="16"/>
        </w:rPr>
        <w:t xml:space="preserve">length effects for Spanish nonwords were substantial on </w:t>
      </w:r>
      <w:r w:rsidR="001B0339">
        <w:rPr>
          <w:rFonts w:eastAsia="Times New Roman"/>
          <w:szCs w:val="16"/>
        </w:rPr>
        <w:lastRenderedPageBreak/>
        <w:t xml:space="preserve">both days </w:t>
      </w:r>
      <w:r w:rsidR="00287A69">
        <w:rPr>
          <w:rFonts w:eastAsia="Times New Roman"/>
          <w:szCs w:val="16"/>
        </w:rPr>
        <w:t>(</w:t>
      </w:r>
      <w:r w:rsidR="001B0339">
        <w:rPr>
          <w:rFonts w:eastAsia="Times New Roman"/>
          <w:szCs w:val="16"/>
        </w:rPr>
        <w:t>though only marginally significant in</w:t>
      </w:r>
      <w:r w:rsidR="00287A69">
        <w:rPr>
          <w:rFonts w:eastAsia="Times New Roman"/>
          <w:szCs w:val="16"/>
        </w:rPr>
        <w:t xml:space="preserve"> blocks</w:t>
      </w:r>
      <w:r w:rsidR="00630BE8">
        <w:rPr>
          <w:rFonts w:eastAsia="Times New Roman"/>
          <w:szCs w:val="16"/>
        </w:rPr>
        <w:t xml:space="preserve"> five and six</w:t>
      </w:r>
      <w:r w:rsidR="00287A69">
        <w:rPr>
          <w:rFonts w:eastAsia="Times New Roman"/>
          <w:szCs w:val="16"/>
        </w:rPr>
        <w:t xml:space="preserve"> of day 28; see </w:t>
      </w:r>
      <w:r w:rsidR="001B0339">
        <w:rPr>
          <w:rFonts w:eastAsia="Times New Roman"/>
          <w:szCs w:val="16"/>
        </w:rPr>
        <w:t>Table 7</w:t>
      </w:r>
      <w:r w:rsidR="00F55D42">
        <w:rPr>
          <w:rFonts w:eastAsia="Times New Roman"/>
          <w:szCs w:val="16"/>
        </w:rPr>
        <w:t xml:space="preserve"> and Figure 3</w:t>
      </w:r>
      <w:r w:rsidR="001B0339">
        <w:rPr>
          <w:rFonts w:eastAsia="Times New Roman"/>
          <w:szCs w:val="16"/>
        </w:rPr>
        <w:t xml:space="preserve">). </w:t>
      </w:r>
    </w:p>
    <w:p w14:paraId="0BE5ED8B" w14:textId="0730B351" w:rsidR="0075446B" w:rsidRPr="004E177C" w:rsidRDefault="00E8507B" w:rsidP="00671764">
      <w:pPr>
        <w:spacing w:line="480" w:lineRule="auto"/>
        <w:ind w:firstLine="360"/>
        <w:jc w:val="both"/>
        <w:rPr>
          <w:rFonts w:eastAsia="Times New Roman"/>
          <w:color w:val="FF0000"/>
          <w:szCs w:val="16"/>
        </w:rPr>
      </w:pPr>
      <w:r w:rsidRPr="004E177C">
        <w:rPr>
          <w:rFonts w:eastAsia="Times New Roman"/>
          <w:szCs w:val="16"/>
        </w:rPr>
        <w:t xml:space="preserve">Reading is not a natural, biologically-given skill but is acquired painstakingly as the result of education and experience. It is reasonable to expect that the structure and </w:t>
      </w:r>
      <w:r w:rsidR="00F55D42">
        <w:rPr>
          <w:rFonts w:eastAsia="Times New Roman"/>
          <w:szCs w:val="16"/>
        </w:rPr>
        <w:t>operation</w:t>
      </w:r>
      <w:r w:rsidRPr="004E177C">
        <w:rPr>
          <w:rFonts w:eastAsia="Times New Roman"/>
          <w:szCs w:val="16"/>
        </w:rPr>
        <w:t xml:space="preserve"> of a developing reading system will be influenced by the characteristics of the orthography</w:t>
      </w:r>
      <w:r w:rsidR="00F55D42">
        <w:rPr>
          <w:rFonts w:eastAsia="Times New Roman"/>
          <w:szCs w:val="16"/>
        </w:rPr>
        <w:t xml:space="preserve"> being learned</w:t>
      </w:r>
      <w:r w:rsidRPr="004E177C">
        <w:rPr>
          <w:rFonts w:eastAsia="Times New Roman"/>
          <w:szCs w:val="16"/>
        </w:rPr>
        <w:t>. W</w:t>
      </w:r>
      <w:r w:rsidR="0075446B" w:rsidRPr="004E177C">
        <w:rPr>
          <w:rFonts w:eastAsia="Times New Roman"/>
          <w:szCs w:val="16"/>
        </w:rPr>
        <w:t xml:space="preserve">e propose that the unreliability of sublexical letter-sound correspondences in English leads to the </w:t>
      </w:r>
      <w:r w:rsidRPr="004E177C">
        <w:rPr>
          <w:rFonts w:eastAsia="Times New Roman"/>
          <w:szCs w:val="16"/>
        </w:rPr>
        <w:t>development</w:t>
      </w:r>
      <w:r w:rsidR="0075446B" w:rsidRPr="004E177C">
        <w:rPr>
          <w:rFonts w:eastAsia="Times New Roman"/>
          <w:szCs w:val="16"/>
        </w:rPr>
        <w:t xml:space="preserve"> of a reading system in which lexical mappings between orthography and phonology are favoured over sublexical mappings and word learning involves a </w:t>
      </w:r>
      <w:r w:rsidR="00500386" w:rsidRPr="004E177C">
        <w:rPr>
          <w:rFonts w:eastAsia="Times New Roman"/>
          <w:szCs w:val="16"/>
        </w:rPr>
        <w:t xml:space="preserve">relatively </w:t>
      </w:r>
      <w:r w:rsidRPr="004E177C">
        <w:rPr>
          <w:rFonts w:eastAsia="Times New Roman"/>
          <w:szCs w:val="16"/>
        </w:rPr>
        <w:t xml:space="preserve">complete </w:t>
      </w:r>
      <w:r w:rsidR="0075446B" w:rsidRPr="004E177C">
        <w:rPr>
          <w:rFonts w:eastAsia="Times New Roman"/>
          <w:szCs w:val="16"/>
        </w:rPr>
        <w:t>switch from sublexic</w:t>
      </w:r>
      <w:r w:rsidR="00500386" w:rsidRPr="004E177C">
        <w:rPr>
          <w:rFonts w:eastAsia="Times New Roman"/>
          <w:szCs w:val="16"/>
        </w:rPr>
        <w:t xml:space="preserve">al to lexical </w:t>
      </w:r>
      <w:r w:rsidRPr="004E177C">
        <w:rPr>
          <w:rFonts w:eastAsia="Times New Roman"/>
          <w:szCs w:val="16"/>
        </w:rPr>
        <w:t>processing</w:t>
      </w:r>
      <w:r w:rsidR="00500386" w:rsidRPr="004E177C">
        <w:rPr>
          <w:rFonts w:eastAsia="Times New Roman"/>
          <w:szCs w:val="16"/>
        </w:rPr>
        <w:t>. The transparency of Spanish orthography means that c</w:t>
      </w:r>
      <w:r w:rsidR="0075446B" w:rsidRPr="004E177C">
        <w:rPr>
          <w:rFonts w:eastAsia="Times New Roman"/>
          <w:szCs w:val="16"/>
        </w:rPr>
        <w:t xml:space="preserve">onflicts </w:t>
      </w:r>
      <w:r w:rsidR="00500386" w:rsidRPr="004E177C">
        <w:rPr>
          <w:rFonts w:eastAsia="Times New Roman"/>
          <w:szCs w:val="16"/>
        </w:rPr>
        <w:t xml:space="preserve">do not occur </w:t>
      </w:r>
      <w:r w:rsidR="0075446B" w:rsidRPr="004E177C">
        <w:rPr>
          <w:rFonts w:eastAsia="Times New Roman"/>
          <w:szCs w:val="16"/>
        </w:rPr>
        <w:t xml:space="preserve">between sublexical and lexical </w:t>
      </w:r>
      <w:r w:rsidR="00500386" w:rsidRPr="004E177C">
        <w:rPr>
          <w:rFonts w:eastAsia="Times New Roman"/>
          <w:szCs w:val="16"/>
        </w:rPr>
        <w:t>processing. Mapping at all levels continue</w:t>
      </w:r>
      <w:r w:rsidR="00F55D42">
        <w:rPr>
          <w:rFonts w:eastAsia="Times New Roman"/>
          <w:szCs w:val="16"/>
        </w:rPr>
        <w:t>s</w:t>
      </w:r>
      <w:r w:rsidR="00500386" w:rsidRPr="004E177C">
        <w:rPr>
          <w:rFonts w:eastAsia="Times New Roman"/>
          <w:szCs w:val="16"/>
        </w:rPr>
        <w:t xml:space="preserve"> to be employed, though lexical mappings play </w:t>
      </w:r>
      <w:r w:rsidR="00774A02" w:rsidRPr="004E177C">
        <w:rPr>
          <w:rFonts w:eastAsia="Times New Roman"/>
          <w:szCs w:val="16"/>
        </w:rPr>
        <w:t>an increasing role</w:t>
      </w:r>
      <w:r w:rsidR="00500386" w:rsidRPr="004E177C">
        <w:rPr>
          <w:rFonts w:eastAsia="Times New Roman"/>
          <w:szCs w:val="16"/>
        </w:rPr>
        <w:t xml:space="preserve"> as words become </w:t>
      </w:r>
      <w:r w:rsidR="00F55D42">
        <w:rPr>
          <w:rFonts w:eastAsia="Times New Roman"/>
          <w:szCs w:val="16"/>
        </w:rPr>
        <w:t xml:space="preserve">more </w:t>
      </w:r>
      <w:r w:rsidR="00500386" w:rsidRPr="004E177C">
        <w:rPr>
          <w:rFonts w:eastAsia="Times New Roman"/>
          <w:szCs w:val="16"/>
        </w:rPr>
        <w:t xml:space="preserve">familiar. Reading of less familiar words and newly-learned words employs a </w:t>
      </w:r>
      <w:r w:rsidR="00F55D42">
        <w:rPr>
          <w:rFonts w:eastAsia="Times New Roman"/>
          <w:szCs w:val="16"/>
        </w:rPr>
        <w:t>combination</w:t>
      </w:r>
      <w:r w:rsidR="00500386" w:rsidRPr="004E177C">
        <w:rPr>
          <w:rFonts w:eastAsia="Times New Roman"/>
          <w:szCs w:val="16"/>
        </w:rPr>
        <w:t xml:space="preserve"> of lexical and sublexical mappings at a point were the reading of similar </w:t>
      </w:r>
      <w:r w:rsidR="00F55D42">
        <w:rPr>
          <w:rFonts w:eastAsia="Times New Roman"/>
          <w:szCs w:val="16"/>
        </w:rPr>
        <w:t>items</w:t>
      </w:r>
      <w:r w:rsidR="00500386" w:rsidRPr="004E177C">
        <w:rPr>
          <w:rFonts w:eastAsia="Times New Roman"/>
          <w:szCs w:val="16"/>
        </w:rPr>
        <w:t xml:space="preserve"> in English has </w:t>
      </w:r>
      <w:r w:rsidR="00F55D42">
        <w:rPr>
          <w:rFonts w:eastAsia="Times New Roman"/>
          <w:szCs w:val="16"/>
        </w:rPr>
        <w:t>moved</w:t>
      </w:r>
      <w:r w:rsidR="00500386" w:rsidRPr="004E177C">
        <w:rPr>
          <w:rFonts w:eastAsia="Times New Roman"/>
          <w:szCs w:val="16"/>
        </w:rPr>
        <w:t xml:space="preserve"> to predominantly lexical processing. </w:t>
      </w:r>
      <w:r w:rsidR="0075446B" w:rsidRPr="004E177C">
        <w:rPr>
          <w:rFonts w:eastAsia="Times New Roman"/>
          <w:color w:val="FF0000"/>
          <w:szCs w:val="16"/>
        </w:rPr>
        <w:t xml:space="preserve"> </w:t>
      </w:r>
    </w:p>
    <w:p w14:paraId="0ED6B103" w14:textId="77777777" w:rsidR="001A25FB" w:rsidRPr="004E177C" w:rsidRDefault="001A25FB" w:rsidP="00F76FB8">
      <w:pPr>
        <w:spacing w:line="480" w:lineRule="auto"/>
        <w:jc w:val="both"/>
        <w:rPr>
          <w:rFonts w:eastAsia="Times New Roman"/>
          <w:color w:val="FF0000"/>
          <w:szCs w:val="16"/>
        </w:rPr>
      </w:pPr>
    </w:p>
    <w:p w14:paraId="16D449FC" w14:textId="77777777" w:rsidR="00C414D4" w:rsidRPr="004E177C" w:rsidRDefault="00C414D4" w:rsidP="00623199">
      <w:pPr>
        <w:spacing w:line="480" w:lineRule="auto"/>
        <w:ind w:right="2"/>
        <w:jc w:val="both"/>
        <w:rPr>
          <w:szCs w:val="24"/>
        </w:rPr>
      </w:pPr>
      <w:r w:rsidRPr="004E177C">
        <w:rPr>
          <w:b/>
          <w:szCs w:val="32"/>
        </w:rPr>
        <w:t>Funding</w:t>
      </w:r>
      <w:r w:rsidRPr="004E177C">
        <w:rPr>
          <w:szCs w:val="32"/>
        </w:rPr>
        <w:t xml:space="preserve">. </w:t>
      </w:r>
      <w:r w:rsidRPr="004E177C">
        <w:rPr>
          <w:szCs w:val="24"/>
        </w:rPr>
        <w:t xml:space="preserve">This study was funded by Grant PSI2012-31913, from the Spanish Ministry of Economy and Competitiveness. </w:t>
      </w:r>
    </w:p>
    <w:p w14:paraId="6926F3DA" w14:textId="77777777" w:rsidR="00C414D4" w:rsidRPr="004E177C" w:rsidRDefault="00C414D4" w:rsidP="00C414D4">
      <w:pPr>
        <w:spacing w:line="360" w:lineRule="auto"/>
        <w:jc w:val="both"/>
        <w:rPr>
          <w:rFonts w:eastAsia="Times New Roman"/>
          <w:szCs w:val="16"/>
        </w:rPr>
      </w:pPr>
    </w:p>
    <w:p w14:paraId="1665F1F3" w14:textId="77777777" w:rsidR="00F76FB8" w:rsidRPr="004E177C" w:rsidRDefault="00F76FB8" w:rsidP="000A18F9">
      <w:pPr>
        <w:tabs>
          <w:tab w:val="left" w:pos="2184"/>
        </w:tabs>
        <w:spacing w:line="480" w:lineRule="auto"/>
        <w:ind w:right="2"/>
        <w:jc w:val="both"/>
        <w:rPr>
          <w:rFonts w:eastAsia="Times New Roman"/>
          <w:b/>
          <w:szCs w:val="16"/>
        </w:rPr>
      </w:pPr>
      <w:r w:rsidRPr="004E177C">
        <w:rPr>
          <w:rFonts w:eastAsia="Times New Roman"/>
          <w:b/>
          <w:szCs w:val="16"/>
        </w:rPr>
        <w:t>References</w:t>
      </w:r>
    </w:p>
    <w:p w14:paraId="5FFFC580" w14:textId="77777777" w:rsidR="00432F30" w:rsidRPr="004E177C" w:rsidRDefault="00432F30" w:rsidP="0024761A">
      <w:pPr>
        <w:spacing w:line="360" w:lineRule="auto"/>
        <w:ind w:left="360" w:hanging="259"/>
        <w:jc w:val="both"/>
      </w:pPr>
      <w:bookmarkStart w:id="0" w:name="_ENREF_1"/>
      <w:r w:rsidRPr="004E177C">
        <w:rPr>
          <w:rFonts w:asciiTheme="majorBidi" w:hAnsiTheme="majorBidi" w:cstheme="majorBidi"/>
          <w:szCs w:val="24"/>
        </w:rPr>
        <w:t>Alvarez, C. J., Carreiras, M., &amp; Taft, M.</w:t>
      </w:r>
      <w:r w:rsidRPr="004E177C">
        <w:t xml:space="preserve"> (2001). Syllables and morphemes: Contrasting frequency effects in Spanish. </w:t>
      </w:r>
      <w:r w:rsidRPr="004E177C">
        <w:rPr>
          <w:i/>
        </w:rPr>
        <w:t>Journal of Experimental Psychology: Learning, Memory, and Cognition, 27</w:t>
      </w:r>
      <w:r w:rsidRPr="004E177C">
        <w:t>(2), 545</w:t>
      </w:r>
      <w:r w:rsidR="00CF0C96" w:rsidRPr="004E177C">
        <w:t xml:space="preserve"> - 555</w:t>
      </w:r>
      <w:r w:rsidRPr="004E177C">
        <w:t xml:space="preserve">. </w:t>
      </w:r>
      <w:bookmarkEnd w:id="0"/>
      <w:r w:rsidRPr="004E177C">
        <w:t xml:space="preserve">doi: </w:t>
      </w:r>
      <w:hyperlink r:id="rId11" w:history="1">
        <w:r w:rsidRPr="004E177C">
          <w:rPr>
            <w:rStyle w:val="Hyperlink"/>
          </w:rPr>
          <w:t>10.1037//0278-7393.27.2.545</w:t>
        </w:r>
      </w:hyperlink>
    </w:p>
    <w:p w14:paraId="7248B19D" w14:textId="77777777" w:rsidR="00C551F1" w:rsidRPr="004E177C" w:rsidRDefault="00C551F1" w:rsidP="0024761A">
      <w:pPr>
        <w:spacing w:line="360" w:lineRule="auto"/>
        <w:ind w:left="360" w:hanging="259"/>
        <w:jc w:val="both"/>
        <w:rPr>
          <w:rFonts w:asciiTheme="majorBidi" w:hAnsiTheme="majorBidi" w:cstheme="majorBidi"/>
          <w:color w:val="000000" w:themeColor="text1"/>
          <w:szCs w:val="24"/>
        </w:rPr>
      </w:pPr>
      <w:r w:rsidRPr="004E177C">
        <w:rPr>
          <w:rFonts w:asciiTheme="majorBidi" w:hAnsiTheme="majorBidi" w:cstheme="majorBidi"/>
          <w:color w:val="000000" w:themeColor="text1"/>
          <w:szCs w:val="24"/>
          <w:shd w:val="clear" w:color="auto" w:fill="FFFFFF"/>
        </w:rPr>
        <w:t>Baayen, R. H. (2009). Corpus linguistics in morphology: morphological productivity. </w:t>
      </w:r>
      <w:r w:rsidRPr="004E177C">
        <w:rPr>
          <w:rFonts w:asciiTheme="majorBidi" w:hAnsiTheme="majorBidi" w:cstheme="majorBidi"/>
          <w:i/>
          <w:iCs/>
          <w:color w:val="000000" w:themeColor="text1"/>
          <w:szCs w:val="24"/>
          <w:shd w:val="clear" w:color="auto" w:fill="FFFFFF"/>
        </w:rPr>
        <w:t>Corpus linguistics. An international handbook</w:t>
      </w:r>
      <w:r w:rsidR="00007DB1" w:rsidRPr="004E177C">
        <w:rPr>
          <w:rFonts w:asciiTheme="majorBidi" w:hAnsiTheme="majorBidi" w:cstheme="majorBidi"/>
          <w:color w:val="000000" w:themeColor="text1"/>
          <w:szCs w:val="24"/>
          <w:shd w:val="clear" w:color="auto" w:fill="FFFFFF"/>
        </w:rPr>
        <w:t>.</w:t>
      </w:r>
      <w:r w:rsidRPr="004E177C">
        <w:rPr>
          <w:rFonts w:asciiTheme="majorBidi" w:hAnsiTheme="majorBidi" w:cstheme="majorBidi"/>
          <w:color w:val="000000" w:themeColor="text1"/>
          <w:szCs w:val="24"/>
          <w:shd w:val="clear" w:color="auto" w:fill="FFFFFF"/>
        </w:rPr>
        <w:t xml:space="preserve"> </w:t>
      </w:r>
      <w:r w:rsidR="007C71A4" w:rsidRPr="004E177C">
        <w:rPr>
          <w:rFonts w:asciiTheme="majorBidi" w:hAnsiTheme="majorBidi" w:cstheme="majorBidi"/>
          <w:color w:val="000000" w:themeColor="text1"/>
          <w:szCs w:val="24"/>
          <w:shd w:val="clear" w:color="auto" w:fill="FFFFFF"/>
        </w:rPr>
        <w:t>Mouton De Gruyter, Berlin.</w:t>
      </w:r>
    </w:p>
    <w:p w14:paraId="69D2C660" w14:textId="77777777" w:rsidR="00377941" w:rsidRPr="004E177C" w:rsidRDefault="00377941" w:rsidP="0024761A">
      <w:pPr>
        <w:spacing w:line="360" w:lineRule="auto"/>
        <w:ind w:left="360" w:hanging="259"/>
        <w:jc w:val="both"/>
        <w:rPr>
          <w:rFonts w:asciiTheme="majorBidi" w:hAnsiTheme="majorBidi" w:cstheme="majorBidi"/>
          <w:szCs w:val="24"/>
        </w:rPr>
      </w:pPr>
      <w:r w:rsidRPr="004E177C">
        <w:rPr>
          <w:rFonts w:asciiTheme="majorBidi" w:hAnsiTheme="majorBidi" w:cstheme="majorBidi"/>
          <w:color w:val="000000" w:themeColor="text1"/>
          <w:szCs w:val="24"/>
          <w:shd w:val="clear" w:color="auto" w:fill="FFFFFF"/>
        </w:rPr>
        <w:t>Baayen, R. H., Davidson, D. J., &amp; Bates, D. M. (2008). Mixed-effects modeling with crossed random effects for subjects and items. </w:t>
      </w:r>
      <w:r w:rsidRPr="004E177C">
        <w:rPr>
          <w:rFonts w:asciiTheme="majorBidi" w:hAnsiTheme="majorBidi" w:cstheme="majorBidi"/>
          <w:i/>
          <w:iCs/>
          <w:color w:val="000000" w:themeColor="text1"/>
          <w:szCs w:val="24"/>
          <w:shd w:val="clear" w:color="auto" w:fill="FFFFFF"/>
        </w:rPr>
        <w:t xml:space="preserve">Journal of </w:t>
      </w:r>
      <w:r w:rsidR="00007DB1" w:rsidRPr="004E177C">
        <w:rPr>
          <w:rFonts w:asciiTheme="majorBidi" w:hAnsiTheme="majorBidi" w:cstheme="majorBidi"/>
          <w:i/>
          <w:iCs/>
          <w:color w:val="000000" w:themeColor="text1"/>
          <w:szCs w:val="24"/>
          <w:shd w:val="clear" w:color="auto" w:fill="FFFFFF"/>
        </w:rPr>
        <w:t xml:space="preserve">Memory </w:t>
      </w:r>
      <w:r w:rsidRPr="004E177C">
        <w:rPr>
          <w:rFonts w:asciiTheme="majorBidi" w:hAnsiTheme="majorBidi" w:cstheme="majorBidi"/>
          <w:i/>
          <w:iCs/>
          <w:color w:val="000000" w:themeColor="text1"/>
          <w:szCs w:val="24"/>
          <w:shd w:val="clear" w:color="auto" w:fill="FFFFFF"/>
        </w:rPr>
        <w:t xml:space="preserve">and </w:t>
      </w:r>
      <w:r w:rsidR="00007DB1" w:rsidRPr="004E177C">
        <w:rPr>
          <w:rFonts w:asciiTheme="majorBidi" w:hAnsiTheme="majorBidi" w:cstheme="majorBidi"/>
          <w:i/>
          <w:iCs/>
          <w:color w:val="000000" w:themeColor="text1"/>
          <w:szCs w:val="24"/>
          <w:shd w:val="clear" w:color="auto" w:fill="FFFFFF"/>
        </w:rPr>
        <w:t>Language</w:t>
      </w:r>
      <w:r w:rsidRPr="004E177C">
        <w:rPr>
          <w:rFonts w:asciiTheme="majorBidi" w:hAnsiTheme="majorBidi" w:cstheme="majorBidi"/>
          <w:color w:val="000000" w:themeColor="text1"/>
          <w:szCs w:val="24"/>
          <w:shd w:val="clear" w:color="auto" w:fill="FFFFFF"/>
        </w:rPr>
        <w:t>, </w:t>
      </w:r>
      <w:r w:rsidRPr="004E177C">
        <w:rPr>
          <w:rFonts w:asciiTheme="majorBidi" w:hAnsiTheme="majorBidi" w:cstheme="majorBidi"/>
          <w:i/>
          <w:iCs/>
          <w:color w:val="000000" w:themeColor="text1"/>
          <w:szCs w:val="24"/>
          <w:shd w:val="clear" w:color="auto" w:fill="FFFFFF"/>
        </w:rPr>
        <w:t>59</w:t>
      </w:r>
      <w:r w:rsidRPr="004E177C">
        <w:rPr>
          <w:rFonts w:asciiTheme="majorBidi" w:hAnsiTheme="majorBidi" w:cstheme="majorBidi"/>
          <w:color w:val="000000" w:themeColor="text1"/>
          <w:szCs w:val="24"/>
          <w:shd w:val="clear" w:color="auto" w:fill="FFFFFF"/>
        </w:rPr>
        <w:t>(4), 390-412.</w:t>
      </w:r>
      <w:r w:rsidR="0021407B" w:rsidRPr="004E177C">
        <w:rPr>
          <w:rFonts w:asciiTheme="majorBidi" w:hAnsiTheme="majorBidi" w:cstheme="majorBidi"/>
          <w:color w:val="000000" w:themeColor="text1"/>
          <w:szCs w:val="24"/>
          <w:shd w:val="clear" w:color="auto" w:fill="FFFFFF"/>
        </w:rPr>
        <w:t xml:space="preserve"> </w:t>
      </w:r>
      <w:r w:rsidRPr="004E177C">
        <w:rPr>
          <w:rFonts w:asciiTheme="majorBidi" w:hAnsiTheme="majorBidi" w:cstheme="majorBidi"/>
          <w:color w:val="000000" w:themeColor="text1"/>
          <w:szCs w:val="24"/>
          <w:shd w:val="clear" w:color="auto" w:fill="FFFFFF"/>
        </w:rPr>
        <w:t>doi:</w:t>
      </w:r>
      <w:r w:rsidRPr="004E177C">
        <w:rPr>
          <w:rFonts w:asciiTheme="majorBidi" w:hAnsiTheme="majorBidi" w:cstheme="majorBidi"/>
          <w:color w:val="0000FF"/>
          <w:szCs w:val="24"/>
          <w:shd w:val="clear" w:color="auto" w:fill="FFFFFF"/>
        </w:rPr>
        <w:t xml:space="preserve"> </w:t>
      </w:r>
      <w:r w:rsidR="00733A1C">
        <w:fldChar w:fldCharType="begin"/>
      </w:r>
      <w:r w:rsidR="00733A1C">
        <w:instrText xml:space="preserve"> HYPERLINK "http://dx.doi.org/10.1016/j.jml.2007.12.005" \t "doilink" </w:instrText>
      </w:r>
      <w:r w:rsidR="00733A1C">
        <w:fldChar w:fldCharType="separate"/>
      </w:r>
      <w:r w:rsidRPr="004E177C">
        <w:rPr>
          <w:rStyle w:val="Hyperlink"/>
          <w:rFonts w:asciiTheme="majorBidi" w:hAnsiTheme="majorBidi" w:cstheme="majorBidi"/>
          <w:szCs w:val="24"/>
          <w:bdr w:val="none" w:sz="0" w:space="0" w:color="auto" w:frame="1"/>
          <w:shd w:val="clear" w:color="auto" w:fill="FFFFFF"/>
        </w:rPr>
        <w:t>10.1016/j.jml.2007.12.005</w:t>
      </w:r>
      <w:r w:rsidR="00733A1C">
        <w:rPr>
          <w:rStyle w:val="Hyperlink"/>
          <w:rFonts w:asciiTheme="majorBidi" w:hAnsiTheme="majorBidi" w:cstheme="majorBidi"/>
          <w:szCs w:val="24"/>
          <w:bdr w:val="none" w:sz="0" w:space="0" w:color="auto" w:frame="1"/>
          <w:shd w:val="clear" w:color="auto" w:fill="FFFFFF"/>
        </w:rPr>
        <w:fldChar w:fldCharType="end"/>
      </w:r>
    </w:p>
    <w:p w14:paraId="561131E8" w14:textId="77777777" w:rsidR="00432F30" w:rsidRPr="004E177C" w:rsidRDefault="00432F30" w:rsidP="0024761A">
      <w:pPr>
        <w:spacing w:line="360" w:lineRule="auto"/>
        <w:ind w:left="360" w:hanging="259"/>
        <w:jc w:val="both"/>
      </w:pPr>
      <w:bookmarkStart w:id="1" w:name="_ENREF_4"/>
      <w:r w:rsidRPr="004E177C">
        <w:lastRenderedPageBreak/>
        <w:t>Baayen, R., Piepenbrock, R., &amp; Gulikers, L. (1995). The CELEX lexical database (release 2)[</w:t>
      </w:r>
      <w:r w:rsidR="00DB5A2A" w:rsidRPr="004E177C">
        <w:t>CD</w:t>
      </w:r>
      <w:r w:rsidRPr="004E177C">
        <w:t>-</w:t>
      </w:r>
      <w:r w:rsidR="00DB5A2A" w:rsidRPr="004E177C">
        <w:t>ROM</w:t>
      </w:r>
      <w:r w:rsidRPr="004E177C">
        <w:t xml:space="preserve">]. </w:t>
      </w:r>
      <w:r w:rsidRPr="004E177C">
        <w:rPr>
          <w:iCs/>
        </w:rPr>
        <w:t xml:space="preserve">Philadelphia: </w:t>
      </w:r>
      <w:r w:rsidR="00DA3A3A" w:rsidRPr="004E177C">
        <w:rPr>
          <w:iCs/>
        </w:rPr>
        <w:t xml:space="preserve">University of Pennsylvania, </w:t>
      </w:r>
      <w:r w:rsidRPr="004E177C">
        <w:rPr>
          <w:iCs/>
        </w:rPr>
        <w:t>Linguistic Data Consortium</w:t>
      </w:r>
      <w:r w:rsidR="00DA3A3A" w:rsidRPr="004E177C">
        <w:rPr>
          <w:iCs/>
        </w:rPr>
        <w:t>.</w:t>
      </w:r>
      <w:bookmarkEnd w:id="1"/>
    </w:p>
    <w:p w14:paraId="6CB473BC" w14:textId="77777777" w:rsidR="00432F30" w:rsidRPr="004E177C" w:rsidRDefault="00432F30" w:rsidP="0024761A">
      <w:pPr>
        <w:spacing w:line="360" w:lineRule="auto"/>
        <w:ind w:left="360" w:hanging="259"/>
        <w:jc w:val="both"/>
        <w:rPr>
          <w:rFonts w:asciiTheme="majorBidi" w:hAnsiTheme="majorBidi" w:cstheme="majorBidi"/>
          <w:color w:val="000000" w:themeColor="text1"/>
          <w:szCs w:val="24"/>
        </w:rPr>
      </w:pPr>
      <w:bookmarkStart w:id="2" w:name="_ENREF_5"/>
      <w:r w:rsidRPr="004E177C">
        <w:t>Baayen, R. H., Piepenbrock, R., &amp; van Rijn, H. (1993). The CELEX lexical database [CD-</w:t>
      </w:r>
      <w:r w:rsidRPr="004E177C">
        <w:rPr>
          <w:rFonts w:asciiTheme="majorBidi" w:hAnsiTheme="majorBidi" w:cstheme="majorBidi"/>
          <w:color w:val="000000" w:themeColor="text1"/>
          <w:szCs w:val="24"/>
        </w:rPr>
        <w:t>ROM]: Philadelphia: University of Pennsylvania, Linguistic Data Consortium.</w:t>
      </w:r>
      <w:bookmarkEnd w:id="2"/>
    </w:p>
    <w:p w14:paraId="61C8E70F" w14:textId="498CAB26" w:rsidR="00377941" w:rsidRPr="004E177C" w:rsidRDefault="00377941" w:rsidP="0024761A">
      <w:pPr>
        <w:spacing w:line="360" w:lineRule="auto"/>
        <w:ind w:left="360" w:hanging="259"/>
        <w:jc w:val="both"/>
        <w:rPr>
          <w:rFonts w:asciiTheme="majorBidi" w:hAnsiTheme="majorBidi" w:cstheme="majorBidi"/>
          <w:color w:val="000000" w:themeColor="text1"/>
          <w:szCs w:val="24"/>
          <w:shd w:val="clear" w:color="auto" w:fill="FFFFFF"/>
        </w:rPr>
      </w:pPr>
      <w:r w:rsidRPr="004E177C">
        <w:rPr>
          <w:rFonts w:asciiTheme="majorBidi" w:hAnsiTheme="majorBidi" w:cstheme="majorBidi"/>
          <w:color w:val="000000" w:themeColor="text1"/>
          <w:szCs w:val="24"/>
          <w:shd w:val="clear" w:color="auto" w:fill="FFFFFF"/>
        </w:rPr>
        <w:t>Baayen, R. H. (2008).</w:t>
      </w:r>
      <w:r w:rsidR="00324E17" w:rsidRPr="004E177C">
        <w:rPr>
          <w:rFonts w:asciiTheme="majorBidi" w:hAnsiTheme="majorBidi" w:cstheme="majorBidi"/>
          <w:color w:val="000000" w:themeColor="text1"/>
          <w:szCs w:val="24"/>
          <w:shd w:val="clear" w:color="auto" w:fill="FFFFFF"/>
        </w:rPr>
        <w:t xml:space="preserve"> </w:t>
      </w:r>
      <w:r w:rsidRPr="004E177C">
        <w:rPr>
          <w:rFonts w:asciiTheme="majorBidi" w:hAnsiTheme="majorBidi" w:cstheme="majorBidi"/>
          <w:i/>
          <w:iCs/>
          <w:color w:val="000000" w:themeColor="text1"/>
          <w:szCs w:val="24"/>
          <w:shd w:val="clear" w:color="auto" w:fill="FFFFFF"/>
        </w:rPr>
        <w:t>Analyzing linguistic data: A practical introduction to statistics using R</w:t>
      </w:r>
      <w:r w:rsidRPr="004E177C">
        <w:rPr>
          <w:rFonts w:asciiTheme="majorBidi" w:hAnsiTheme="majorBidi" w:cstheme="majorBidi"/>
          <w:color w:val="000000" w:themeColor="text1"/>
          <w:szCs w:val="24"/>
          <w:shd w:val="clear" w:color="auto" w:fill="FFFFFF"/>
        </w:rPr>
        <w:t>. Cambridge University Press.</w:t>
      </w:r>
    </w:p>
    <w:p w14:paraId="73551CB6" w14:textId="77777777" w:rsidR="00432F30" w:rsidRPr="004E177C" w:rsidRDefault="00432F30" w:rsidP="0024761A">
      <w:pPr>
        <w:spacing w:line="360" w:lineRule="auto"/>
        <w:ind w:left="360" w:hanging="259"/>
        <w:jc w:val="both"/>
      </w:pPr>
      <w:bookmarkStart w:id="3" w:name="_ENREF_7"/>
      <w:r w:rsidRPr="004E177C">
        <w:t xml:space="preserve">Balota, D., Cortese, M., Sergent-Marshall, S., Spieler, D., &amp; Yap, M. (2004). Visual word recognition of single-syllable words. </w:t>
      </w:r>
      <w:r w:rsidRPr="004E177C">
        <w:rPr>
          <w:i/>
        </w:rPr>
        <w:t>Journal of Experimental Psychology: General, 133</w:t>
      </w:r>
      <w:r w:rsidRPr="004E177C">
        <w:t xml:space="preserve">(2), 283-316. </w:t>
      </w:r>
      <w:bookmarkEnd w:id="3"/>
      <w:r w:rsidRPr="004E177C">
        <w:t xml:space="preserve">doi: </w:t>
      </w:r>
      <w:hyperlink r:id="rId12" w:history="1">
        <w:r w:rsidRPr="004E177C">
          <w:rPr>
            <w:rStyle w:val="Hyperlink"/>
          </w:rPr>
          <w:t>10.1037/0096-3445.133.2.283</w:t>
        </w:r>
      </w:hyperlink>
    </w:p>
    <w:p w14:paraId="233B7266" w14:textId="77777777" w:rsidR="00432F30" w:rsidRPr="004E177C" w:rsidRDefault="00432F30" w:rsidP="0024761A">
      <w:pPr>
        <w:spacing w:line="360" w:lineRule="auto"/>
        <w:ind w:left="360" w:hanging="259"/>
        <w:jc w:val="both"/>
        <w:rPr>
          <w:rStyle w:val="Hyperlink"/>
          <w:rFonts w:asciiTheme="majorBidi" w:hAnsiTheme="majorBidi" w:cstheme="majorBidi"/>
        </w:rPr>
      </w:pPr>
      <w:bookmarkStart w:id="4" w:name="_ENREF_9"/>
      <w:r w:rsidRPr="004E177C">
        <w:t xml:space="preserve">Balota, D. A., &amp; Spieler, D. H. (1999). Word frequency, repetition, and lexicality effects in word recognition tasks: Beyond measures of central tendency. </w:t>
      </w:r>
      <w:r w:rsidRPr="004E177C">
        <w:rPr>
          <w:i/>
        </w:rPr>
        <w:t xml:space="preserve">Journal of </w:t>
      </w:r>
      <w:r w:rsidRPr="004E177C">
        <w:rPr>
          <w:rFonts w:asciiTheme="majorBidi" w:hAnsiTheme="majorBidi" w:cstheme="majorBidi"/>
          <w:i/>
        </w:rPr>
        <w:t>Experimental Psychology: General, 128</w:t>
      </w:r>
      <w:r w:rsidRPr="004E177C">
        <w:rPr>
          <w:rFonts w:asciiTheme="majorBidi" w:hAnsiTheme="majorBidi" w:cstheme="majorBidi"/>
        </w:rPr>
        <w:t>(1), 32</w:t>
      </w:r>
      <w:r w:rsidR="00DB5A2A" w:rsidRPr="004E177C">
        <w:rPr>
          <w:rFonts w:asciiTheme="majorBidi" w:hAnsiTheme="majorBidi" w:cstheme="majorBidi"/>
        </w:rPr>
        <w:t>-55</w:t>
      </w:r>
      <w:r w:rsidRPr="004E177C">
        <w:rPr>
          <w:rFonts w:asciiTheme="majorBidi" w:hAnsiTheme="majorBidi" w:cstheme="majorBidi"/>
        </w:rPr>
        <w:t>.</w:t>
      </w:r>
      <w:r w:rsidR="00DB5A2A" w:rsidRPr="004E177C">
        <w:rPr>
          <w:rFonts w:asciiTheme="majorBidi" w:hAnsiTheme="majorBidi" w:cstheme="majorBidi"/>
        </w:rPr>
        <w:t xml:space="preserve"> </w:t>
      </w:r>
      <w:bookmarkEnd w:id="4"/>
      <w:r w:rsidRPr="004E177C">
        <w:rPr>
          <w:rFonts w:asciiTheme="majorBidi" w:hAnsiTheme="majorBidi" w:cstheme="majorBidi"/>
        </w:rPr>
        <w:t xml:space="preserve">doi: </w:t>
      </w:r>
      <w:hyperlink r:id="rId13" w:history="1">
        <w:r w:rsidRPr="004E177C">
          <w:rPr>
            <w:rStyle w:val="Hyperlink"/>
            <w:rFonts w:asciiTheme="majorBidi" w:hAnsiTheme="majorBidi" w:cstheme="majorBidi"/>
          </w:rPr>
          <w:t>10.1037//0096-3445.128.1.32</w:t>
        </w:r>
      </w:hyperlink>
    </w:p>
    <w:p w14:paraId="3AA06555" w14:textId="77777777" w:rsidR="00A04115" w:rsidRPr="004E177C" w:rsidRDefault="00A04115" w:rsidP="0024761A">
      <w:pPr>
        <w:spacing w:line="360" w:lineRule="auto"/>
        <w:ind w:left="360" w:hanging="259"/>
        <w:jc w:val="both"/>
        <w:rPr>
          <w:rStyle w:val="Hyperlink"/>
          <w:rFonts w:asciiTheme="majorBidi" w:hAnsiTheme="majorBidi" w:cstheme="majorBidi"/>
          <w:color w:val="000000" w:themeColor="text1"/>
          <w:szCs w:val="24"/>
        </w:rPr>
      </w:pPr>
      <w:r w:rsidRPr="004E177C">
        <w:rPr>
          <w:rFonts w:asciiTheme="majorBidi" w:hAnsiTheme="majorBidi" w:cstheme="majorBidi"/>
          <w:color w:val="000000" w:themeColor="text1"/>
          <w:szCs w:val="24"/>
          <w:shd w:val="clear" w:color="auto" w:fill="FFFFFF"/>
        </w:rPr>
        <w:t xml:space="preserve">Barr, D. J. (2008). Analyzing ‘visual </w:t>
      </w:r>
      <w:r w:rsidR="007B092A" w:rsidRPr="004E177C">
        <w:rPr>
          <w:rFonts w:asciiTheme="majorBidi" w:hAnsiTheme="majorBidi" w:cstheme="majorBidi"/>
          <w:color w:val="000000" w:themeColor="text1"/>
          <w:szCs w:val="24"/>
          <w:shd w:val="clear" w:color="auto" w:fill="FFFFFF"/>
        </w:rPr>
        <w:t>world’ eyetracking</w:t>
      </w:r>
      <w:r w:rsidRPr="004E177C">
        <w:rPr>
          <w:rFonts w:asciiTheme="majorBidi" w:hAnsiTheme="majorBidi" w:cstheme="majorBidi"/>
          <w:color w:val="000000" w:themeColor="text1"/>
          <w:szCs w:val="24"/>
          <w:shd w:val="clear" w:color="auto" w:fill="FFFFFF"/>
        </w:rPr>
        <w:t xml:space="preserve"> data using multilevel logistic regression. </w:t>
      </w:r>
      <w:r w:rsidRPr="004E177C">
        <w:rPr>
          <w:rFonts w:asciiTheme="majorBidi" w:hAnsiTheme="majorBidi" w:cstheme="majorBidi"/>
          <w:i/>
          <w:iCs/>
          <w:color w:val="000000" w:themeColor="text1"/>
          <w:szCs w:val="24"/>
          <w:shd w:val="clear" w:color="auto" w:fill="FFFFFF"/>
        </w:rPr>
        <w:t xml:space="preserve">Journal of </w:t>
      </w:r>
      <w:r w:rsidR="00007DB1" w:rsidRPr="004E177C">
        <w:rPr>
          <w:rFonts w:asciiTheme="majorBidi" w:hAnsiTheme="majorBidi" w:cstheme="majorBidi"/>
          <w:i/>
          <w:iCs/>
          <w:color w:val="000000" w:themeColor="text1"/>
          <w:szCs w:val="24"/>
          <w:shd w:val="clear" w:color="auto" w:fill="FFFFFF"/>
        </w:rPr>
        <w:t xml:space="preserve">Memory </w:t>
      </w:r>
      <w:r w:rsidRPr="004E177C">
        <w:rPr>
          <w:rFonts w:asciiTheme="majorBidi" w:hAnsiTheme="majorBidi" w:cstheme="majorBidi"/>
          <w:i/>
          <w:iCs/>
          <w:color w:val="000000" w:themeColor="text1"/>
          <w:szCs w:val="24"/>
          <w:shd w:val="clear" w:color="auto" w:fill="FFFFFF"/>
        </w:rPr>
        <w:t xml:space="preserve">and </w:t>
      </w:r>
      <w:r w:rsidR="00007DB1" w:rsidRPr="004E177C">
        <w:rPr>
          <w:rFonts w:asciiTheme="majorBidi" w:hAnsiTheme="majorBidi" w:cstheme="majorBidi"/>
          <w:i/>
          <w:iCs/>
          <w:color w:val="000000" w:themeColor="text1"/>
          <w:szCs w:val="24"/>
          <w:shd w:val="clear" w:color="auto" w:fill="FFFFFF"/>
        </w:rPr>
        <w:t>L</w:t>
      </w:r>
      <w:r w:rsidRPr="004E177C">
        <w:rPr>
          <w:rFonts w:asciiTheme="majorBidi" w:hAnsiTheme="majorBidi" w:cstheme="majorBidi"/>
          <w:i/>
          <w:iCs/>
          <w:color w:val="000000" w:themeColor="text1"/>
          <w:szCs w:val="24"/>
          <w:shd w:val="clear" w:color="auto" w:fill="FFFFFF"/>
        </w:rPr>
        <w:t>anguage</w:t>
      </w:r>
      <w:r w:rsidRPr="004E177C">
        <w:rPr>
          <w:rFonts w:asciiTheme="majorBidi" w:hAnsiTheme="majorBidi" w:cstheme="majorBidi"/>
          <w:color w:val="000000" w:themeColor="text1"/>
          <w:szCs w:val="24"/>
          <w:shd w:val="clear" w:color="auto" w:fill="FFFFFF"/>
        </w:rPr>
        <w:t>, </w:t>
      </w:r>
      <w:r w:rsidRPr="004E177C">
        <w:rPr>
          <w:rFonts w:asciiTheme="majorBidi" w:hAnsiTheme="majorBidi" w:cstheme="majorBidi"/>
          <w:i/>
          <w:iCs/>
          <w:color w:val="000000" w:themeColor="text1"/>
          <w:szCs w:val="24"/>
          <w:shd w:val="clear" w:color="auto" w:fill="FFFFFF"/>
        </w:rPr>
        <w:t>59</w:t>
      </w:r>
      <w:r w:rsidR="00F20C92" w:rsidRPr="004E177C">
        <w:rPr>
          <w:rFonts w:asciiTheme="majorBidi" w:hAnsiTheme="majorBidi" w:cstheme="majorBidi"/>
          <w:color w:val="000000" w:themeColor="text1"/>
          <w:szCs w:val="24"/>
          <w:shd w:val="clear" w:color="auto" w:fill="FFFFFF"/>
        </w:rPr>
        <w:t xml:space="preserve">(4), </w:t>
      </w:r>
      <w:r w:rsidRPr="004E177C">
        <w:rPr>
          <w:rFonts w:asciiTheme="majorBidi" w:hAnsiTheme="majorBidi" w:cstheme="majorBidi"/>
          <w:color w:val="000000" w:themeColor="text1"/>
          <w:szCs w:val="24"/>
          <w:shd w:val="clear" w:color="auto" w:fill="FFFFFF"/>
        </w:rPr>
        <w:t>457-474.</w:t>
      </w:r>
      <w:r w:rsidR="00632977" w:rsidRPr="004E177C">
        <w:rPr>
          <w:rFonts w:asciiTheme="majorBidi" w:hAnsiTheme="majorBidi" w:cstheme="majorBidi"/>
          <w:color w:val="000000" w:themeColor="text1"/>
          <w:szCs w:val="24"/>
          <w:shd w:val="clear" w:color="auto" w:fill="FFFFFF"/>
        </w:rPr>
        <w:t xml:space="preserve"> </w:t>
      </w:r>
      <w:r w:rsidRPr="004E177C">
        <w:rPr>
          <w:rFonts w:asciiTheme="majorBidi" w:hAnsiTheme="majorBidi" w:cstheme="majorBidi"/>
          <w:color w:val="000000" w:themeColor="text1"/>
          <w:szCs w:val="24"/>
          <w:shd w:val="clear" w:color="auto" w:fill="FFFFFF"/>
        </w:rPr>
        <w:t xml:space="preserve">doi: </w:t>
      </w:r>
      <w:r w:rsidRPr="004E177C">
        <w:rPr>
          <w:rFonts w:asciiTheme="majorBidi" w:hAnsiTheme="majorBidi" w:cstheme="majorBidi"/>
          <w:color w:val="0000FF"/>
          <w:szCs w:val="24"/>
          <w:u w:val="single"/>
          <w:shd w:val="clear" w:color="auto" w:fill="FFFFFF"/>
        </w:rPr>
        <w:t>10.1016/j.jml.2007.09.002</w:t>
      </w:r>
    </w:p>
    <w:p w14:paraId="365C4326" w14:textId="77777777" w:rsidR="00D67798" w:rsidRPr="004E177C" w:rsidRDefault="00D67798" w:rsidP="0024761A">
      <w:pPr>
        <w:spacing w:line="360" w:lineRule="auto"/>
        <w:ind w:left="360" w:hanging="259"/>
        <w:jc w:val="both"/>
        <w:rPr>
          <w:rStyle w:val="Hyperlink"/>
          <w:rFonts w:asciiTheme="majorBidi" w:hAnsiTheme="majorBidi" w:cstheme="majorBidi"/>
        </w:rPr>
      </w:pPr>
      <w:r w:rsidRPr="004E177C">
        <w:rPr>
          <w:rFonts w:asciiTheme="majorBidi" w:hAnsiTheme="majorBidi" w:cstheme="majorBidi"/>
          <w:color w:val="000000" w:themeColor="text1"/>
          <w:szCs w:val="24"/>
          <w:shd w:val="clear" w:color="auto" w:fill="FFFFFF"/>
        </w:rPr>
        <w:t>Barr, D. J., Levy, R., Scheepers, C., &amp; Tily, H. J. (2013). Random effects structure for confirmatory hypothesis testing: Keep it maximal. </w:t>
      </w:r>
      <w:r w:rsidRPr="004E177C">
        <w:rPr>
          <w:rFonts w:asciiTheme="majorBidi" w:hAnsiTheme="majorBidi" w:cstheme="majorBidi"/>
          <w:i/>
          <w:iCs/>
          <w:color w:val="000000" w:themeColor="text1"/>
          <w:szCs w:val="24"/>
          <w:shd w:val="clear" w:color="auto" w:fill="FFFFFF"/>
        </w:rPr>
        <w:t xml:space="preserve">Journal of </w:t>
      </w:r>
      <w:r w:rsidR="00007DB1" w:rsidRPr="004E177C">
        <w:rPr>
          <w:rFonts w:asciiTheme="majorBidi" w:hAnsiTheme="majorBidi" w:cstheme="majorBidi"/>
          <w:i/>
          <w:iCs/>
          <w:color w:val="000000" w:themeColor="text1"/>
          <w:szCs w:val="24"/>
          <w:shd w:val="clear" w:color="auto" w:fill="FFFFFF"/>
        </w:rPr>
        <w:t xml:space="preserve">Memory </w:t>
      </w:r>
      <w:r w:rsidRPr="004E177C">
        <w:rPr>
          <w:rFonts w:asciiTheme="majorBidi" w:hAnsiTheme="majorBidi" w:cstheme="majorBidi"/>
          <w:i/>
          <w:iCs/>
          <w:color w:val="000000" w:themeColor="text1"/>
          <w:szCs w:val="24"/>
          <w:shd w:val="clear" w:color="auto" w:fill="FFFFFF"/>
        </w:rPr>
        <w:t xml:space="preserve">and </w:t>
      </w:r>
      <w:r w:rsidR="00007DB1" w:rsidRPr="004E177C">
        <w:rPr>
          <w:rFonts w:asciiTheme="majorBidi" w:hAnsiTheme="majorBidi" w:cstheme="majorBidi"/>
          <w:i/>
          <w:iCs/>
          <w:color w:val="000000" w:themeColor="text1"/>
          <w:szCs w:val="24"/>
          <w:shd w:val="clear" w:color="auto" w:fill="FFFFFF"/>
        </w:rPr>
        <w:t>Language</w:t>
      </w:r>
      <w:r w:rsidRPr="004E177C">
        <w:rPr>
          <w:rFonts w:asciiTheme="majorBidi" w:hAnsiTheme="majorBidi" w:cstheme="majorBidi"/>
          <w:color w:val="000000" w:themeColor="text1"/>
          <w:szCs w:val="24"/>
          <w:shd w:val="clear" w:color="auto" w:fill="FFFFFF"/>
        </w:rPr>
        <w:t>, </w:t>
      </w:r>
      <w:r w:rsidRPr="004E177C">
        <w:rPr>
          <w:rFonts w:asciiTheme="majorBidi" w:hAnsiTheme="majorBidi" w:cstheme="majorBidi"/>
          <w:i/>
          <w:iCs/>
          <w:color w:val="000000" w:themeColor="text1"/>
          <w:szCs w:val="24"/>
          <w:shd w:val="clear" w:color="auto" w:fill="FFFFFF"/>
        </w:rPr>
        <w:t>68</w:t>
      </w:r>
      <w:r w:rsidRPr="004E177C">
        <w:rPr>
          <w:rFonts w:asciiTheme="majorBidi" w:hAnsiTheme="majorBidi" w:cstheme="majorBidi"/>
          <w:color w:val="000000" w:themeColor="text1"/>
          <w:szCs w:val="24"/>
          <w:shd w:val="clear" w:color="auto" w:fill="FFFFFF"/>
        </w:rPr>
        <w:t>(3), 255-278.</w:t>
      </w:r>
      <w:r w:rsidR="00F20C92" w:rsidRPr="004E177C">
        <w:rPr>
          <w:rFonts w:asciiTheme="majorBidi" w:hAnsiTheme="majorBidi" w:cstheme="majorBidi"/>
          <w:color w:val="000000" w:themeColor="text1"/>
          <w:szCs w:val="24"/>
          <w:shd w:val="clear" w:color="auto" w:fill="FFFFFF"/>
        </w:rPr>
        <w:t xml:space="preserve"> </w:t>
      </w:r>
      <w:r w:rsidRPr="004E177C">
        <w:rPr>
          <w:rFonts w:asciiTheme="majorBidi" w:hAnsiTheme="majorBidi" w:cstheme="majorBidi"/>
          <w:color w:val="000000" w:themeColor="text1"/>
          <w:szCs w:val="24"/>
          <w:shd w:val="clear" w:color="auto" w:fill="FFFFFF"/>
        </w:rPr>
        <w:t>doi:</w:t>
      </w:r>
      <w:r w:rsidR="00733A1C">
        <w:fldChar w:fldCharType="begin"/>
      </w:r>
      <w:r w:rsidR="00733A1C">
        <w:instrText xml:space="preserve"> HYPERLINK "http://dx.doi.org/10.1016/j.jml.2012.11.001" \t "doilink" </w:instrText>
      </w:r>
      <w:r w:rsidR="00733A1C">
        <w:fldChar w:fldCharType="separate"/>
      </w:r>
      <w:r w:rsidRPr="004E177C">
        <w:rPr>
          <w:rStyle w:val="Hyperlink"/>
          <w:rFonts w:asciiTheme="majorBidi" w:hAnsiTheme="majorBidi" w:cstheme="majorBidi"/>
          <w:szCs w:val="24"/>
          <w:bdr w:val="none" w:sz="0" w:space="0" w:color="auto" w:frame="1"/>
          <w:shd w:val="clear" w:color="auto" w:fill="FFFFFF"/>
        </w:rPr>
        <w:t>10.1016/j.jml.2012.11.001</w:t>
      </w:r>
      <w:r w:rsidR="00733A1C">
        <w:rPr>
          <w:rStyle w:val="Hyperlink"/>
          <w:rFonts w:asciiTheme="majorBidi" w:hAnsiTheme="majorBidi" w:cstheme="majorBidi"/>
          <w:szCs w:val="24"/>
          <w:bdr w:val="none" w:sz="0" w:space="0" w:color="auto" w:frame="1"/>
          <w:shd w:val="clear" w:color="auto" w:fill="FFFFFF"/>
        </w:rPr>
        <w:fldChar w:fldCharType="end"/>
      </w:r>
    </w:p>
    <w:p w14:paraId="0C88D768" w14:textId="77777777" w:rsidR="00E534CE" w:rsidRPr="004E177C" w:rsidRDefault="000550FA" w:rsidP="0024761A">
      <w:pPr>
        <w:autoSpaceDE w:val="0"/>
        <w:autoSpaceDN w:val="0"/>
        <w:adjustRightInd w:val="0"/>
        <w:spacing w:line="360" w:lineRule="auto"/>
        <w:ind w:left="360" w:hanging="259"/>
        <w:rPr>
          <w:rFonts w:asciiTheme="majorBidi" w:hAnsiTheme="majorBidi" w:cstheme="majorBidi"/>
          <w:color w:val="000000" w:themeColor="text1"/>
          <w:szCs w:val="24"/>
          <w:shd w:val="clear" w:color="auto" w:fill="FFFFFF"/>
        </w:rPr>
      </w:pPr>
      <w:bookmarkStart w:id="5" w:name="_ENREF_10"/>
      <w:r w:rsidRPr="004E177C">
        <w:rPr>
          <w:rFonts w:asciiTheme="majorBidi" w:hAnsiTheme="majorBidi" w:cstheme="majorBidi"/>
          <w:color w:val="000000" w:themeColor="text1"/>
          <w:szCs w:val="24"/>
          <w:shd w:val="clear" w:color="auto" w:fill="FFFFFF"/>
        </w:rPr>
        <w:t>Bates, D., M</w:t>
      </w:r>
      <w:r w:rsidR="00E534CE" w:rsidRPr="004E177C">
        <w:rPr>
          <w:color w:val="000000" w:themeColor="text1"/>
          <w:szCs w:val="24"/>
          <w:shd w:val="clear" w:color="auto" w:fill="FFFFFF"/>
        </w:rPr>
        <w:t>ä</w:t>
      </w:r>
      <w:r w:rsidRPr="004E177C">
        <w:rPr>
          <w:rFonts w:asciiTheme="majorBidi" w:hAnsiTheme="majorBidi" w:cstheme="majorBidi"/>
          <w:color w:val="000000" w:themeColor="text1"/>
          <w:szCs w:val="24"/>
          <w:shd w:val="clear" w:color="auto" w:fill="FFFFFF"/>
        </w:rPr>
        <w:t>chler, M., &amp; Bolker, B. (2012). lme4: Linear mixed-effects models using S4 classe</w:t>
      </w:r>
      <w:r w:rsidR="00E534CE" w:rsidRPr="004E177C">
        <w:rPr>
          <w:rFonts w:asciiTheme="majorBidi" w:hAnsiTheme="majorBidi" w:cstheme="majorBidi"/>
          <w:color w:val="000000" w:themeColor="text1"/>
          <w:szCs w:val="24"/>
          <w:shd w:val="clear" w:color="auto" w:fill="FFFFFF"/>
        </w:rPr>
        <w:t>s</w:t>
      </w:r>
      <w:r w:rsidR="00E534CE" w:rsidRPr="004E177C">
        <w:rPr>
          <w:szCs w:val="24"/>
        </w:rPr>
        <w:t xml:space="preserve">. </w:t>
      </w:r>
      <w:r w:rsidR="00733A1C">
        <w:fldChar w:fldCharType="begin"/>
      </w:r>
      <w:r w:rsidR="00733A1C">
        <w:instrText xml:space="preserve"> HYPERLINK "http://cran.R-project.org/package=lme4" \t "_blank" </w:instrText>
      </w:r>
      <w:r w:rsidR="00733A1C">
        <w:fldChar w:fldCharType="separate"/>
      </w:r>
      <w:r w:rsidR="00E534CE" w:rsidRPr="004E177C">
        <w:rPr>
          <w:rStyle w:val="Hyperlink"/>
          <w:szCs w:val="24"/>
        </w:rPr>
        <w:t>http://cran.R-project.org/package=lme4</w:t>
      </w:r>
      <w:r w:rsidR="00733A1C">
        <w:rPr>
          <w:rStyle w:val="Hyperlink"/>
          <w:szCs w:val="24"/>
        </w:rPr>
        <w:fldChar w:fldCharType="end"/>
      </w:r>
      <w:r w:rsidR="00E534CE" w:rsidRPr="004E177C">
        <w:rPr>
          <w:szCs w:val="24"/>
        </w:rPr>
        <w:t>. R package version 0.999375-42.</w:t>
      </w:r>
    </w:p>
    <w:p w14:paraId="78BC7902" w14:textId="77777777" w:rsidR="000550FA" w:rsidRPr="004E177C" w:rsidRDefault="000550FA" w:rsidP="0024761A">
      <w:pPr>
        <w:autoSpaceDE w:val="0"/>
        <w:autoSpaceDN w:val="0"/>
        <w:adjustRightInd w:val="0"/>
        <w:spacing w:line="360" w:lineRule="auto"/>
        <w:ind w:left="360" w:hanging="259"/>
        <w:rPr>
          <w:szCs w:val="24"/>
        </w:rPr>
      </w:pPr>
      <w:r w:rsidRPr="004E177C">
        <w:rPr>
          <w:rFonts w:eastAsia="Times New Roman"/>
          <w:color w:val="000000" w:themeColor="text1"/>
          <w:szCs w:val="24"/>
        </w:rPr>
        <w:t xml:space="preserve">Bowers, J. S., Davis, C. J., &amp; Hanley, D. A. (2005). Interfering neighbours: the impact of novel word learning on the identification of visually similar words. </w:t>
      </w:r>
      <w:r w:rsidRPr="004E177C">
        <w:rPr>
          <w:rFonts w:eastAsia="Times New Roman"/>
          <w:i/>
          <w:iCs/>
          <w:color w:val="000000" w:themeColor="text1"/>
          <w:szCs w:val="24"/>
        </w:rPr>
        <w:t xml:space="preserve">Cognition, 97, </w:t>
      </w:r>
      <w:r w:rsidRPr="004E177C">
        <w:rPr>
          <w:rFonts w:eastAsia="Times New Roman"/>
          <w:color w:val="000000" w:themeColor="text1"/>
          <w:szCs w:val="24"/>
        </w:rPr>
        <w:t>45- 54.</w:t>
      </w:r>
      <w:r w:rsidRPr="004E177C">
        <w:rPr>
          <w:color w:val="000000" w:themeColor="text1"/>
          <w:szCs w:val="24"/>
        </w:rPr>
        <w:t xml:space="preserve"> doi: </w:t>
      </w:r>
      <w:hyperlink r:id="rId14" w:history="1">
        <w:r w:rsidRPr="004E177C">
          <w:rPr>
            <w:rStyle w:val="Hyperlink"/>
            <w:szCs w:val="24"/>
            <w:shd w:val="clear" w:color="auto" w:fill="FFFFFF"/>
          </w:rPr>
          <w:t>10.1016/j.cognition.2005.02.002</w:t>
        </w:r>
        <w:r w:rsidRPr="004E177C">
          <w:rPr>
            <w:rStyle w:val="apple-converted-space"/>
            <w:color w:val="0000FF"/>
            <w:szCs w:val="24"/>
            <w:u w:val="single"/>
            <w:shd w:val="clear" w:color="auto" w:fill="FFFFFF"/>
          </w:rPr>
          <w:t> </w:t>
        </w:r>
      </w:hyperlink>
    </w:p>
    <w:p w14:paraId="717B45D3" w14:textId="77777777" w:rsidR="00432F30" w:rsidRPr="004E177C" w:rsidRDefault="00432F30" w:rsidP="0024761A">
      <w:pPr>
        <w:spacing w:line="360" w:lineRule="auto"/>
        <w:ind w:left="360" w:hanging="259"/>
        <w:jc w:val="both"/>
      </w:pPr>
      <w:r w:rsidRPr="004E177C">
        <w:rPr>
          <w:rFonts w:asciiTheme="majorBidi" w:hAnsiTheme="majorBidi" w:cstheme="majorBidi"/>
          <w:color w:val="000000" w:themeColor="text1"/>
        </w:rPr>
        <w:t>Brysbaert, M., &amp; Cortese, M. J. (2011). Do the effects of subjective</w:t>
      </w:r>
      <w:r w:rsidRPr="004E177C">
        <w:rPr>
          <w:color w:val="000000" w:themeColor="text1"/>
        </w:rPr>
        <w:t xml:space="preserve"> frequency and age of acquisition survive better word frequency norms? </w:t>
      </w:r>
      <w:r w:rsidRPr="004E177C">
        <w:rPr>
          <w:i/>
          <w:color w:val="000000" w:themeColor="text1"/>
        </w:rPr>
        <w:t>The Quarterly Journal of Experimental Psychology, 64</w:t>
      </w:r>
      <w:r w:rsidRPr="004E177C">
        <w:rPr>
          <w:color w:val="000000" w:themeColor="text1"/>
        </w:rPr>
        <w:t xml:space="preserve">(3), 545-559. </w:t>
      </w:r>
      <w:bookmarkEnd w:id="5"/>
      <w:r w:rsidRPr="004E177C">
        <w:rPr>
          <w:color w:val="000000" w:themeColor="text1"/>
        </w:rPr>
        <w:t>doi:</w:t>
      </w:r>
      <w:r w:rsidR="00F20C92" w:rsidRPr="004E177C">
        <w:rPr>
          <w:color w:val="000000" w:themeColor="text1"/>
        </w:rPr>
        <w:t xml:space="preserve"> </w:t>
      </w:r>
      <w:hyperlink r:id="rId15" w:history="1">
        <w:r w:rsidRPr="004E177C">
          <w:rPr>
            <w:rStyle w:val="Hyperlink"/>
          </w:rPr>
          <w:t>10.1080/17470218.2010.503374</w:t>
        </w:r>
      </w:hyperlink>
    </w:p>
    <w:p w14:paraId="2132927C" w14:textId="77777777" w:rsidR="00432F30" w:rsidRPr="004E177C" w:rsidRDefault="00432F30" w:rsidP="0024761A">
      <w:pPr>
        <w:spacing w:line="360" w:lineRule="auto"/>
        <w:ind w:left="360" w:hanging="259"/>
        <w:jc w:val="both"/>
        <w:rPr>
          <w:rStyle w:val="Hyperlink"/>
        </w:rPr>
      </w:pPr>
      <w:bookmarkStart w:id="6" w:name="_ENREF_11"/>
      <w:r w:rsidRPr="004E177C">
        <w:rPr>
          <w:color w:val="000000" w:themeColor="text1"/>
        </w:rPr>
        <w:t xml:space="preserve">Brysbaert, M., &amp; New, B. (2009). Moving beyond Kučera and Francis: A critical evaluation of current word frequency norms and the introduction of a new and improved word frequency measure for American English. </w:t>
      </w:r>
      <w:r w:rsidRPr="004E177C">
        <w:rPr>
          <w:i/>
          <w:color w:val="000000" w:themeColor="text1"/>
        </w:rPr>
        <w:t xml:space="preserve">Behavior </w:t>
      </w:r>
      <w:r w:rsidR="00007DB1" w:rsidRPr="004E177C">
        <w:rPr>
          <w:i/>
          <w:color w:val="000000" w:themeColor="text1"/>
        </w:rPr>
        <w:t>Research Methods</w:t>
      </w:r>
      <w:r w:rsidRPr="004E177C">
        <w:rPr>
          <w:i/>
          <w:color w:val="000000" w:themeColor="text1"/>
        </w:rPr>
        <w:t>, 41</w:t>
      </w:r>
      <w:r w:rsidRPr="004E177C">
        <w:rPr>
          <w:color w:val="000000" w:themeColor="text1"/>
        </w:rPr>
        <w:t>(4), 977</w:t>
      </w:r>
      <w:r w:rsidR="00F20C92" w:rsidRPr="004E177C">
        <w:rPr>
          <w:color w:val="000000" w:themeColor="text1"/>
        </w:rPr>
        <w:t>-990</w:t>
      </w:r>
      <w:r w:rsidRPr="004E177C">
        <w:rPr>
          <w:color w:val="000000" w:themeColor="text1"/>
        </w:rPr>
        <w:t xml:space="preserve">. </w:t>
      </w:r>
      <w:bookmarkEnd w:id="6"/>
      <w:r w:rsidRPr="004E177C">
        <w:t xml:space="preserve">doi: </w:t>
      </w:r>
      <w:hyperlink r:id="rId16" w:history="1">
        <w:r w:rsidRPr="004E177C">
          <w:rPr>
            <w:rStyle w:val="Hyperlink"/>
          </w:rPr>
          <w:t>10.3758/BRM.41.4.977</w:t>
        </w:r>
      </w:hyperlink>
    </w:p>
    <w:p w14:paraId="2C2A6901" w14:textId="77777777" w:rsidR="00432F30" w:rsidRPr="004E177C" w:rsidRDefault="003B6BE9" w:rsidP="0024761A">
      <w:pPr>
        <w:autoSpaceDE w:val="0"/>
        <w:autoSpaceDN w:val="0"/>
        <w:adjustRightInd w:val="0"/>
        <w:spacing w:line="360" w:lineRule="auto"/>
        <w:ind w:left="360" w:hanging="259"/>
      </w:pPr>
      <w:r w:rsidRPr="004E177C">
        <w:rPr>
          <w:rFonts w:asciiTheme="majorBidi" w:hAnsiTheme="majorBidi" w:cstheme="majorBidi"/>
          <w:color w:val="000000" w:themeColor="text1"/>
          <w:szCs w:val="24"/>
          <w:shd w:val="clear" w:color="auto" w:fill="FFFFFF"/>
        </w:rPr>
        <w:t>C</w:t>
      </w:r>
      <w:bookmarkStart w:id="7" w:name="_ENREF_12"/>
      <w:r w:rsidR="00432F30" w:rsidRPr="004E177C">
        <w:t xml:space="preserve">arreiras, M., Alvarez, C. J., &amp; Devega, M. (1993). Syllable frequency and visual word recognition in Spanish. </w:t>
      </w:r>
      <w:r w:rsidR="00432F30" w:rsidRPr="004E177C">
        <w:rPr>
          <w:i/>
        </w:rPr>
        <w:t xml:space="preserve">Journal of </w:t>
      </w:r>
      <w:r w:rsidR="00007DB1" w:rsidRPr="004E177C">
        <w:rPr>
          <w:i/>
        </w:rPr>
        <w:t xml:space="preserve">Memory </w:t>
      </w:r>
      <w:r w:rsidR="00432F30" w:rsidRPr="004E177C">
        <w:rPr>
          <w:i/>
        </w:rPr>
        <w:t xml:space="preserve">and </w:t>
      </w:r>
      <w:r w:rsidR="00007DB1" w:rsidRPr="004E177C">
        <w:rPr>
          <w:i/>
        </w:rPr>
        <w:t>Language</w:t>
      </w:r>
      <w:r w:rsidR="00432F30" w:rsidRPr="004E177C">
        <w:rPr>
          <w:i/>
        </w:rPr>
        <w:t>, 32</w:t>
      </w:r>
      <w:r w:rsidR="00432F30" w:rsidRPr="004E177C">
        <w:t xml:space="preserve">(6), 766-780. </w:t>
      </w:r>
      <w:bookmarkEnd w:id="7"/>
      <w:r w:rsidR="00432F30" w:rsidRPr="004E177C">
        <w:t xml:space="preserve">doi: </w:t>
      </w:r>
      <w:hyperlink r:id="rId17" w:history="1">
        <w:r w:rsidR="00432F30" w:rsidRPr="004E177C">
          <w:rPr>
            <w:rStyle w:val="Hyperlink"/>
          </w:rPr>
          <w:t>10.1006/jmla.1993.1038</w:t>
        </w:r>
      </w:hyperlink>
    </w:p>
    <w:p w14:paraId="720B098D" w14:textId="77777777" w:rsidR="00432F30" w:rsidRPr="004E177C" w:rsidRDefault="00432F30" w:rsidP="0024761A">
      <w:pPr>
        <w:spacing w:line="360" w:lineRule="auto"/>
        <w:ind w:left="360" w:hanging="259"/>
      </w:pPr>
      <w:bookmarkStart w:id="8" w:name="_ENREF_13"/>
      <w:r w:rsidRPr="004E177C">
        <w:rPr>
          <w:color w:val="000000" w:themeColor="text1"/>
        </w:rPr>
        <w:lastRenderedPageBreak/>
        <w:t xml:space="preserve">Carreiras, M., Vergara, M., &amp; Barber, H. (2005). Early event-related potential effects of syllabic processing during visual word recognition. </w:t>
      </w:r>
      <w:r w:rsidRPr="004E177C">
        <w:rPr>
          <w:i/>
          <w:color w:val="000000" w:themeColor="text1"/>
        </w:rPr>
        <w:t>Journal of Cognitive Neuroscience, 17</w:t>
      </w:r>
      <w:r w:rsidRPr="004E177C">
        <w:rPr>
          <w:color w:val="000000" w:themeColor="text1"/>
        </w:rPr>
        <w:t xml:space="preserve">(11), 1803-1817. </w:t>
      </w:r>
      <w:bookmarkEnd w:id="8"/>
      <w:r w:rsidRPr="004E177C">
        <w:rPr>
          <w:color w:val="000000" w:themeColor="text1"/>
        </w:rPr>
        <w:t xml:space="preserve">doi: </w:t>
      </w:r>
      <w:hyperlink r:id="rId18" w:history="1">
        <w:r w:rsidRPr="004E177C">
          <w:rPr>
            <w:rStyle w:val="Hyperlink"/>
          </w:rPr>
          <w:t>10.1162/089892905774589217</w:t>
        </w:r>
      </w:hyperlink>
    </w:p>
    <w:p w14:paraId="2C7A5D49" w14:textId="77777777" w:rsidR="00432F30" w:rsidRPr="004E177C" w:rsidRDefault="00432F30" w:rsidP="0024761A">
      <w:pPr>
        <w:spacing w:line="360" w:lineRule="auto"/>
        <w:ind w:left="360" w:hanging="259"/>
        <w:jc w:val="both"/>
      </w:pPr>
      <w:bookmarkStart w:id="9" w:name="_ENREF_14"/>
      <w:r w:rsidRPr="004E177C">
        <w:rPr>
          <w:color w:val="000000" w:themeColor="text1"/>
        </w:rPr>
        <w:t xml:space="preserve">Castejon, L., Rodriguez-Ferreiro, J., &amp; Cuetos, F. (2013). Flexibilidad en el uso de estrategias de lectura de palabras en aprendices espanoles. [Flexibility in the use of word reading strategies in Spanish learners]. </w:t>
      </w:r>
      <w:r w:rsidRPr="004E177C">
        <w:rPr>
          <w:i/>
          <w:color w:val="000000" w:themeColor="text1"/>
        </w:rPr>
        <w:t>Infancia y Aprendizaje, 36</w:t>
      </w:r>
      <w:r w:rsidRPr="004E177C">
        <w:rPr>
          <w:color w:val="000000" w:themeColor="text1"/>
        </w:rPr>
        <w:t xml:space="preserve">(1), 51-60. </w:t>
      </w:r>
      <w:bookmarkEnd w:id="9"/>
      <w:r w:rsidRPr="004E177C">
        <w:rPr>
          <w:color w:val="000000" w:themeColor="text1"/>
        </w:rPr>
        <w:t xml:space="preserve">doi: </w:t>
      </w:r>
      <w:hyperlink r:id="rId19" w:history="1">
        <w:r w:rsidRPr="004E177C">
          <w:rPr>
            <w:rStyle w:val="Hyperlink"/>
          </w:rPr>
          <w:t>10.1174/021037013804826564</w:t>
        </w:r>
      </w:hyperlink>
    </w:p>
    <w:p w14:paraId="6D59851F" w14:textId="77777777" w:rsidR="00D13139" w:rsidRPr="004E177C" w:rsidRDefault="00AC4726" w:rsidP="0024761A">
      <w:pPr>
        <w:spacing w:line="360" w:lineRule="auto"/>
        <w:ind w:left="360" w:hanging="259"/>
        <w:rPr>
          <w:color w:val="FF0000"/>
          <w:szCs w:val="24"/>
          <w:shd w:val="clear" w:color="auto" w:fill="FFFFFF"/>
        </w:rPr>
      </w:pPr>
      <w:bookmarkStart w:id="10" w:name="_ENREF_16"/>
      <w:r w:rsidRPr="004E177C">
        <w:t>Cave, C. B. (1997). Very long-lasting priming in picture naming.</w:t>
      </w:r>
      <w:r w:rsidRPr="004E177C">
        <w:rPr>
          <w:i/>
        </w:rPr>
        <w:t xml:space="preserve"> Psychological Science, 8</w:t>
      </w:r>
      <w:r w:rsidRPr="004E177C">
        <w:t xml:space="preserve">(4), 322-325. doi: </w:t>
      </w:r>
      <w:r w:rsidRPr="004E177C">
        <w:rPr>
          <w:rStyle w:val="slug-doi"/>
          <w:rFonts w:eastAsia="Times New Roman"/>
          <w:color w:val="0000FF"/>
          <w:u w:val="single"/>
        </w:rPr>
        <w:t>10.1111/j.1467-9280.1997.tb00446.x</w:t>
      </w:r>
      <w:r w:rsidRPr="004E177C">
        <w:rPr>
          <w:rStyle w:val="slug-doi"/>
          <w:rFonts w:eastAsia="Times New Roman"/>
        </w:rPr>
        <w:t xml:space="preserve"> </w:t>
      </w:r>
    </w:p>
    <w:p w14:paraId="1E54DAAB" w14:textId="77777777" w:rsidR="00432F30" w:rsidRPr="004E177C" w:rsidRDefault="00432F30" w:rsidP="0024761A">
      <w:pPr>
        <w:spacing w:line="360" w:lineRule="auto"/>
        <w:ind w:left="360" w:hanging="259"/>
      </w:pPr>
      <w:r w:rsidRPr="004E177C">
        <w:rPr>
          <w:color w:val="000000" w:themeColor="text1"/>
        </w:rPr>
        <w:t xml:space="preserve">Coane, J. H., &amp; Balota, D. A. (2010). Repetition priming across distinct contexts: Effects of lexical status, word frequency, and retrieval test. </w:t>
      </w:r>
      <w:r w:rsidRPr="004E177C">
        <w:rPr>
          <w:i/>
          <w:color w:val="000000" w:themeColor="text1"/>
        </w:rPr>
        <w:t>The Quarterly Journal of Experimental Psychology, 63</w:t>
      </w:r>
      <w:r w:rsidRPr="004E177C">
        <w:rPr>
          <w:color w:val="000000" w:themeColor="text1"/>
        </w:rPr>
        <w:t xml:space="preserve">(12), 2376-2398. </w:t>
      </w:r>
      <w:bookmarkEnd w:id="10"/>
      <w:r w:rsidRPr="004E177C">
        <w:rPr>
          <w:color w:val="000000" w:themeColor="text1"/>
        </w:rPr>
        <w:t xml:space="preserve">doi: </w:t>
      </w:r>
      <w:hyperlink r:id="rId20" w:history="1">
        <w:r w:rsidRPr="004E177C">
          <w:rPr>
            <w:rStyle w:val="Hyperlink"/>
          </w:rPr>
          <w:t>10.1080/17470211003687546</w:t>
        </w:r>
      </w:hyperlink>
    </w:p>
    <w:p w14:paraId="385594E2" w14:textId="77777777" w:rsidR="00432F30" w:rsidRPr="004E177C" w:rsidRDefault="00432F30" w:rsidP="0024761A">
      <w:pPr>
        <w:spacing w:line="360" w:lineRule="auto"/>
        <w:ind w:left="360" w:hanging="259"/>
        <w:jc w:val="both"/>
      </w:pPr>
      <w:bookmarkStart w:id="11" w:name="_ENREF_17"/>
      <w:r w:rsidRPr="004E177C">
        <w:rPr>
          <w:color w:val="000000" w:themeColor="text1"/>
        </w:rPr>
        <w:t xml:space="preserve">Colombo, L., Pasini, M., &amp; Balota, D. A. (2006). Dissociating the influence of familiarity and meaningfulness from word frequency in naming and lexical decision performance. </w:t>
      </w:r>
      <w:r w:rsidRPr="004E177C">
        <w:rPr>
          <w:i/>
          <w:color w:val="000000" w:themeColor="text1"/>
        </w:rPr>
        <w:t xml:space="preserve">Memory &amp; </w:t>
      </w:r>
      <w:r w:rsidR="00007DB1" w:rsidRPr="004E177C">
        <w:rPr>
          <w:i/>
          <w:color w:val="000000" w:themeColor="text1"/>
        </w:rPr>
        <w:t>Cognition</w:t>
      </w:r>
      <w:r w:rsidRPr="004E177C">
        <w:rPr>
          <w:i/>
          <w:color w:val="000000" w:themeColor="text1"/>
        </w:rPr>
        <w:t>, 34</w:t>
      </w:r>
      <w:r w:rsidRPr="004E177C">
        <w:rPr>
          <w:color w:val="000000" w:themeColor="text1"/>
        </w:rPr>
        <w:t>(6), 1312-1324.</w:t>
      </w:r>
      <w:bookmarkEnd w:id="11"/>
      <w:r w:rsidRPr="004E177C">
        <w:rPr>
          <w:color w:val="000000" w:themeColor="text1"/>
        </w:rPr>
        <w:t xml:space="preserve"> doi: </w:t>
      </w:r>
      <w:hyperlink r:id="rId21" w:history="1">
        <w:r w:rsidRPr="004E177C">
          <w:rPr>
            <w:rStyle w:val="Hyperlink"/>
          </w:rPr>
          <w:t>10.3758/BF03193274</w:t>
        </w:r>
      </w:hyperlink>
    </w:p>
    <w:p w14:paraId="463D75DF" w14:textId="77777777" w:rsidR="00142D15" w:rsidRPr="004E177C" w:rsidRDefault="00142D15" w:rsidP="0024761A">
      <w:pPr>
        <w:spacing w:line="360" w:lineRule="auto"/>
        <w:ind w:left="360" w:hanging="259"/>
        <w:jc w:val="both"/>
      </w:pPr>
      <w:bookmarkStart w:id="12" w:name="_ENREF_18"/>
      <w:r w:rsidRPr="004E177C">
        <w:t xml:space="preserve">Coltheart, M., Davelaar, E., Jonasson, J. T., &amp; Besner, D. (1977). Access to the internal lexicon. In S. Dornic (Ed.), </w:t>
      </w:r>
      <w:r w:rsidRPr="004E177C">
        <w:rPr>
          <w:i/>
        </w:rPr>
        <w:t>Attention and Performance, VI</w:t>
      </w:r>
      <w:r w:rsidRPr="004E177C">
        <w:t xml:space="preserve"> (pp. 535-555). New York: Academic Press. </w:t>
      </w:r>
      <w:r w:rsidRPr="004E177C">
        <w:rPr>
          <w:rFonts w:eastAsia="Times New Roman"/>
          <w:szCs w:val="16"/>
        </w:rPr>
        <w:t xml:space="preserve"> </w:t>
      </w:r>
    </w:p>
    <w:p w14:paraId="3EDFC8B3" w14:textId="77777777" w:rsidR="00432F30" w:rsidRPr="004E177C" w:rsidRDefault="00432F30" w:rsidP="0024761A">
      <w:pPr>
        <w:spacing w:line="360" w:lineRule="auto"/>
        <w:ind w:left="360" w:hanging="259"/>
        <w:jc w:val="both"/>
      </w:pPr>
      <w:r w:rsidRPr="004E177C">
        <w:t xml:space="preserve">Coltheart, M., Rastle, K., Perry, C., Langdon, R., &amp; Ziegler, J. (2001). DRC: a dual route cascaded model of visual word recognition and reading aloud. </w:t>
      </w:r>
      <w:r w:rsidRPr="004E177C">
        <w:rPr>
          <w:i/>
        </w:rPr>
        <w:t>Psychol</w:t>
      </w:r>
      <w:r w:rsidR="00FC71FB" w:rsidRPr="004E177C">
        <w:rPr>
          <w:i/>
        </w:rPr>
        <w:t>ogical</w:t>
      </w:r>
      <w:r w:rsidRPr="004E177C">
        <w:rPr>
          <w:i/>
        </w:rPr>
        <w:t xml:space="preserve"> Rev</w:t>
      </w:r>
      <w:r w:rsidR="00FC71FB" w:rsidRPr="004E177C">
        <w:rPr>
          <w:i/>
        </w:rPr>
        <w:t>iew</w:t>
      </w:r>
      <w:r w:rsidRPr="004E177C">
        <w:rPr>
          <w:i/>
        </w:rPr>
        <w:t>, 108</w:t>
      </w:r>
      <w:r w:rsidRPr="004E177C">
        <w:t xml:space="preserve">(1), 204-256. </w:t>
      </w:r>
      <w:bookmarkEnd w:id="12"/>
      <w:r w:rsidRPr="004E177C">
        <w:t xml:space="preserve">doi: </w:t>
      </w:r>
      <w:hyperlink r:id="rId22" w:history="1">
        <w:r w:rsidRPr="004E177C">
          <w:rPr>
            <w:rStyle w:val="Hyperlink"/>
          </w:rPr>
          <w:t>10.1037//0033-295X.108.1.204</w:t>
        </w:r>
      </w:hyperlink>
    </w:p>
    <w:p w14:paraId="2A2348F4" w14:textId="77777777" w:rsidR="00432F30" w:rsidRPr="004E177C" w:rsidRDefault="00432F30" w:rsidP="0024761A">
      <w:pPr>
        <w:spacing w:line="360" w:lineRule="auto"/>
        <w:ind w:left="360" w:hanging="259"/>
        <w:jc w:val="both"/>
      </w:pPr>
      <w:bookmarkStart w:id="13" w:name="_ENREF_19"/>
      <w:r w:rsidRPr="004E177C">
        <w:t xml:space="preserve">Cortese, M. J., &amp; Schock, J. (2013). Imageability and age of acquisition effects in disyllabic word recognition. </w:t>
      </w:r>
      <w:r w:rsidR="00737D4B" w:rsidRPr="004E177C">
        <w:rPr>
          <w:i/>
        </w:rPr>
        <w:t>The Q</w:t>
      </w:r>
      <w:r w:rsidRPr="004E177C">
        <w:rPr>
          <w:i/>
        </w:rPr>
        <w:t>uarterly Journal of Experimental Psychology, 66</w:t>
      </w:r>
      <w:r w:rsidRPr="004E177C">
        <w:t xml:space="preserve">(5), 946-972. </w:t>
      </w:r>
      <w:bookmarkEnd w:id="13"/>
      <w:r w:rsidRPr="004E177C">
        <w:t xml:space="preserve">doi: </w:t>
      </w:r>
      <w:hyperlink r:id="rId23" w:history="1">
        <w:r w:rsidRPr="004E177C">
          <w:rPr>
            <w:rStyle w:val="Hyperlink"/>
          </w:rPr>
          <w:t>10.1080/17470218.2012.722660</w:t>
        </w:r>
      </w:hyperlink>
    </w:p>
    <w:p w14:paraId="26B28EE3" w14:textId="77777777" w:rsidR="00432F30" w:rsidRPr="004E177C" w:rsidRDefault="00432F30" w:rsidP="0024761A">
      <w:pPr>
        <w:spacing w:line="360" w:lineRule="auto"/>
        <w:ind w:left="360" w:hanging="259"/>
      </w:pPr>
      <w:bookmarkStart w:id="14" w:name="_ENREF_21"/>
      <w:r w:rsidRPr="004E177C">
        <w:t xml:space="preserve">Cuetos, F., &amp; Barbón, A. (2006). Word naming in Spanish. </w:t>
      </w:r>
      <w:r w:rsidRPr="004E177C">
        <w:rPr>
          <w:i/>
        </w:rPr>
        <w:t>The European Journal of Cognitive Psychology, 18</w:t>
      </w:r>
      <w:r w:rsidRPr="004E177C">
        <w:t xml:space="preserve">, 415-436. doi: </w:t>
      </w:r>
      <w:bookmarkEnd w:id="14"/>
      <w:r w:rsidRPr="004E177C">
        <w:t xml:space="preserve"> </w:t>
      </w:r>
      <w:hyperlink r:id="rId24" w:history="1">
        <w:r w:rsidRPr="004E177C">
          <w:rPr>
            <w:rStyle w:val="Hyperlink"/>
          </w:rPr>
          <w:t>10.1080/13594320500165896</w:t>
        </w:r>
      </w:hyperlink>
    </w:p>
    <w:p w14:paraId="2B205091" w14:textId="20D57315" w:rsidR="00432F30" w:rsidRPr="004E177C" w:rsidRDefault="001B4177" w:rsidP="0024761A">
      <w:pPr>
        <w:spacing w:line="360" w:lineRule="auto"/>
        <w:ind w:left="360" w:hanging="259"/>
      </w:pPr>
      <w:bookmarkStart w:id="15" w:name="_ENREF_22"/>
      <w:r w:rsidRPr="004E177C">
        <w:t>Cuetos, F., &amp; Suárez-</w:t>
      </w:r>
      <w:r w:rsidR="00432F30" w:rsidRPr="004E177C">
        <w:t xml:space="preserve">Coalla, P. (2009). From grapheme to word in reading acquisition in Spanish. </w:t>
      </w:r>
      <w:r w:rsidR="00432F30" w:rsidRPr="004E177C">
        <w:rPr>
          <w:i/>
        </w:rPr>
        <w:t xml:space="preserve">Applied </w:t>
      </w:r>
      <w:r w:rsidR="00F54CDC">
        <w:rPr>
          <w:i/>
        </w:rPr>
        <w:t>Psycholinguistics</w:t>
      </w:r>
      <w:r w:rsidR="00432F30" w:rsidRPr="004E177C">
        <w:rPr>
          <w:i/>
        </w:rPr>
        <w:t>, 30</w:t>
      </w:r>
      <w:r w:rsidR="00432F30" w:rsidRPr="004E177C">
        <w:t xml:space="preserve">, 583-601. doi: </w:t>
      </w:r>
      <w:bookmarkEnd w:id="15"/>
      <w:r w:rsidR="00317F28" w:rsidRPr="004E177C">
        <w:fldChar w:fldCharType="begin"/>
      </w:r>
      <w:r w:rsidR="00432F30" w:rsidRPr="004E177C">
        <w:instrText xml:space="preserve"> HYPERLINK "http://dx.doi.org/10.1017/S0142716409990038" </w:instrText>
      </w:r>
      <w:r w:rsidR="00317F28" w:rsidRPr="004E177C">
        <w:fldChar w:fldCharType="separate"/>
      </w:r>
      <w:r w:rsidR="00432F30" w:rsidRPr="004E177C">
        <w:rPr>
          <w:rStyle w:val="Hyperlink"/>
        </w:rPr>
        <w:t>10.1017/S0142716409990038</w:t>
      </w:r>
      <w:r w:rsidR="00317F28" w:rsidRPr="004E177C">
        <w:fldChar w:fldCharType="end"/>
      </w:r>
      <w:r w:rsidR="00432F30" w:rsidRPr="004E177C">
        <w:t xml:space="preserve"> </w:t>
      </w:r>
    </w:p>
    <w:p w14:paraId="11BF83B3" w14:textId="77777777" w:rsidR="00E41516" w:rsidRPr="004E177C" w:rsidRDefault="00317F28" w:rsidP="0024761A">
      <w:pPr>
        <w:spacing w:line="360" w:lineRule="auto"/>
        <w:ind w:left="360" w:hanging="259"/>
        <w:jc w:val="both"/>
        <w:rPr>
          <w:color w:val="000000" w:themeColor="text1"/>
          <w:szCs w:val="24"/>
          <w:shd w:val="clear" w:color="auto" w:fill="FFFFFF"/>
        </w:rPr>
      </w:pPr>
      <w:r w:rsidRPr="004E177C">
        <w:t xml:space="preserve">Suárez-Coalla, P. &amp; Cuetos, F. (2016). </w:t>
      </w:r>
      <w:r w:rsidR="001B4177" w:rsidRPr="004E177C">
        <w:t>Semantic and phonological influences on visual word learning in a transparent orthography</w:t>
      </w:r>
      <w:r w:rsidR="00E41516" w:rsidRPr="004E177C">
        <w:t xml:space="preserve">. </w:t>
      </w:r>
      <w:r w:rsidR="00737D4B" w:rsidRPr="004E177C">
        <w:rPr>
          <w:i/>
        </w:rPr>
        <w:t>The Q</w:t>
      </w:r>
      <w:r w:rsidR="001B4177" w:rsidRPr="004E177C">
        <w:rPr>
          <w:i/>
        </w:rPr>
        <w:t xml:space="preserve">uarterly Journal of Experimental Psychology, in press. </w:t>
      </w:r>
      <w:r w:rsidR="00E41516" w:rsidRPr="004E177C">
        <w:t>doi:</w:t>
      </w:r>
      <w:r w:rsidR="00DC3374" w:rsidRPr="004E177C">
        <w:t xml:space="preserve"> </w:t>
      </w:r>
      <w:r w:rsidR="00DC3374" w:rsidRPr="004E177C">
        <w:rPr>
          <w:color w:val="0000FF"/>
          <w:u w:val="single"/>
        </w:rPr>
        <w:t>10.1080/17470218.2016.1164733</w:t>
      </w:r>
    </w:p>
    <w:p w14:paraId="7B2C2644" w14:textId="49340DF4" w:rsidR="00432F30" w:rsidRPr="004E177C" w:rsidRDefault="00317F28" w:rsidP="0024761A">
      <w:pPr>
        <w:spacing w:line="360" w:lineRule="auto"/>
        <w:ind w:left="360" w:hanging="259"/>
        <w:jc w:val="both"/>
        <w:rPr>
          <w:color w:val="000000" w:themeColor="text1"/>
          <w:szCs w:val="24"/>
        </w:rPr>
      </w:pPr>
      <w:r w:rsidRPr="004E177C">
        <w:rPr>
          <w:color w:val="000000" w:themeColor="text1"/>
          <w:szCs w:val="24"/>
          <w:shd w:val="clear" w:color="auto" w:fill="FFFFFF"/>
        </w:rPr>
        <w:t xml:space="preserve">Cuetos, F., Glez-Nosti, M., Barbón, A., &amp; Brysbaert, M. (2011). </w:t>
      </w:r>
      <w:r w:rsidR="00432F30" w:rsidRPr="004E177C">
        <w:rPr>
          <w:color w:val="000000" w:themeColor="text1"/>
          <w:szCs w:val="24"/>
          <w:shd w:val="clear" w:color="auto" w:fill="FFFFFF"/>
        </w:rPr>
        <w:t>SUBTLEX-ESP: Spanish word frequencies based on film subtitles.</w:t>
      </w:r>
      <w:r w:rsidR="00BA2346">
        <w:rPr>
          <w:color w:val="000000" w:themeColor="text1"/>
          <w:szCs w:val="24"/>
          <w:shd w:val="clear" w:color="auto" w:fill="FFFFFF"/>
        </w:rPr>
        <w:t xml:space="preserve"> </w:t>
      </w:r>
      <w:r w:rsidR="00432F30" w:rsidRPr="004E177C">
        <w:rPr>
          <w:i/>
          <w:iCs/>
          <w:color w:val="000000" w:themeColor="text1"/>
          <w:szCs w:val="24"/>
          <w:shd w:val="clear" w:color="auto" w:fill="FFFFFF"/>
        </w:rPr>
        <w:t xml:space="preserve">Psicológica: Revista de </w:t>
      </w:r>
      <w:r w:rsidR="00007DB1" w:rsidRPr="004E177C">
        <w:rPr>
          <w:i/>
          <w:iCs/>
          <w:color w:val="000000" w:themeColor="text1"/>
          <w:szCs w:val="24"/>
          <w:shd w:val="clear" w:color="auto" w:fill="FFFFFF"/>
        </w:rPr>
        <w:t xml:space="preserve">Metodología </w:t>
      </w:r>
      <w:r w:rsidR="00432F30" w:rsidRPr="004E177C">
        <w:rPr>
          <w:i/>
          <w:iCs/>
          <w:color w:val="000000" w:themeColor="text1"/>
          <w:szCs w:val="24"/>
          <w:shd w:val="clear" w:color="auto" w:fill="FFFFFF"/>
        </w:rPr>
        <w:t xml:space="preserve">y </w:t>
      </w:r>
      <w:r w:rsidR="00007DB1" w:rsidRPr="004E177C">
        <w:rPr>
          <w:i/>
          <w:iCs/>
          <w:color w:val="000000" w:themeColor="text1"/>
          <w:szCs w:val="24"/>
          <w:shd w:val="clear" w:color="auto" w:fill="FFFFFF"/>
        </w:rPr>
        <w:t>Psicología Experimental</w:t>
      </w:r>
      <w:r w:rsidR="00432F30" w:rsidRPr="004E177C">
        <w:rPr>
          <w:color w:val="000000" w:themeColor="text1"/>
          <w:szCs w:val="24"/>
          <w:shd w:val="clear" w:color="auto" w:fill="FFFFFF"/>
        </w:rPr>
        <w:t>, </w:t>
      </w:r>
      <w:r w:rsidR="00432F30" w:rsidRPr="004E177C">
        <w:rPr>
          <w:i/>
          <w:iCs/>
          <w:color w:val="000000" w:themeColor="text1"/>
          <w:szCs w:val="24"/>
          <w:shd w:val="clear" w:color="auto" w:fill="FFFFFF"/>
        </w:rPr>
        <w:t>32</w:t>
      </w:r>
      <w:r w:rsidR="00432F30" w:rsidRPr="004E177C">
        <w:rPr>
          <w:color w:val="000000" w:themeColor="text1"/>
          <w:szCs w:val="24"/>
          <w:shd w:val="clear" w:color="auto" w:fill="FFFFFF"/>
        </w:rPr>
        <w:t>(2), 133-143.</w:t>
      </w:r>
    </w:p>
    <w:p w14:paraId="67C50067" w14:textId="77777777" w:rsidR="00432F30" w:rsidRPr="004E177C" w:rsidRDefault="00432F30" w:rsidP="0024761A">
      <w:pPr>
        <w:spacing w:line="360" w:lineRule="auto"/>
        <w:ind w:left="360" w:hanging="259"/>
        <w:jc w:val="both"/>
      </w:pPr>
      <w:bookmarkStart w:id="16" w:name="_ENREF_23"/>
      <w:r w:rsidRPr="004E177C">
        <w:lastRenderedPageBreak/>
        <w:t xml:space="preserve">Davies, R., Barbón, A., &amp; Cuetos, F. (2013). Lexical and semantic age-of-acquisition effects on word naming in Spanish. </w:t>
      </w:r>
      <w:r w:rsidRPr="004E177C">
        <w:rPr>
          <w:i/>
        </w:rPr>
        <w:t xml:space="preserve">Memory &amp; </w:t>
      </w:r>
      <w:r w:rsidR="00007DB1" w:rsidRPr="004E177C">
        <w:rPr>
          <w:i/>
        </w:rPr>
        <w:t>Cognition</w:t>
      </w:r>
      <w:r w:rsidRPr="004E177C">
        <w:rPr>
          <w:i/>
        </w:rPr>
        <w:t>, 41</w:t>
      </w:r>
      <w:r w:rsidRPr="004E177C">
        <w:t xml:space="preserve">(2), 297-311. </w:t>
      </w:r>
      <w:bookmarkEnd w:id="16"/>
      <w:r w:rsidRPr="004E177C">
        <w:t xml:space="preserve">doi: </w:t>
      </w:r>
      <w:hyperlink r:id="rId25" w:history="1">
        <w:r w:rsidRPr="004E177C">
          <w:rPr>
            <w:rStyle w:val="Hyperlink"/>
          </w:rPr>
          <w:t>10.3758/s13421-012-0263-8</w:t>
        </w:r>
      </w:hyperlink>
    </w:p>
    <w:p w14:paraId="0BAD5972" w14:textId="77777777" w:rsidR="00432F30" w:rsidRPr="004E177C" w:rsidRDefault="00432F30" w:rsidP="0024761A">
      <w:pPr>
        <w:spacing w:line="360" w:lineRule="auto"/>
        <w:ind w:left="360" w:hanging="259"/>
        <w:jc w:val="both"/>
      </w:pPr>
      <w:bookmarkStart w:id="17" w:name="_ENREF_24"/>
      <w:r w:rsidRPr="004E177C">
        <w:t xml:space="preserve">Davies, R., Rodríguez-Ferreiro, J., Suárez, P., &amp; Cuetos, F. (2013). Lexical and sub-lexical effects on accuracy, reaction time and response duration: impaired and typical word and pseudoword reading in a transparent orthography. </w:t>
      </w:r>
      <w:r w:rsidRPr="004E177C">
        <w:rPr>
          <w:i/>
        </w:rPr>
        <w:t>Reading and Writing</w:t>
      </w:r>
      <w:r w:rsidRPr="004E177C">
        <w:t xml:space="preserve">, </w:t>
      </w:r>
      <w:r w:rsidR="00F54DDF" w:rsidRPr="004E177C">
        <w:rPr>
          <w:i/>
          <w:iCs/>
        </w:rPr>
        <w:t>26</w:t>
      </w:r>
      <w:r w:rsidR="00F54DDF" w:rsidRPr="004E177C">
        <w:t xml:space="preserve">(5), </w:t>
      </w:r>
      <w:r w:rsidRPr="004E177C">
        <w:t xml:space="preserve">1-18. doi: </w:t>
      </w:r>
      <w:bookmarkStart w:id="18" w:name="_ENREF_25"/>
      <w:bookmarkEnd w:id="17"/>
      <w:r w:rsidR="00317F28" w:rsidRPr="004E177C">
        <w:fldChar w:fldCharType="begin"/>
      </w:r>
      <w:r w:rsidRPr="004E177C">
        <w:instrText xml:space="preserve"> HYPERLINK "http://dx.doi.org/10.1007/s11145-012-9388-1" </w:instrText>
      </w:r>
      <w:r w:rsidR="00317F28" w:rsidRPr="004E177C">
        <w:fldChar w:fldCharType="separate"/>
      </w:r>
      <w:r w:rsidRPr="004E177C">
        <w:rPr>
          <w:rStyle w:val="Hyperlink"/>
        </w:rPr>
        <w:t>10.1007/s11145-012-9388-1</w:t>
      </w:r>
      <w:r w:rsidR="00317F28" w:rsidRPr="004E177C">
        <w:fldChar w:fldCharType="end"/>
      </w:r>
    </w:p>
    <w:p w14:paraId="144D1EB8" w14:textId="77777777" w:rsidR="00432F30" w:rsidRPr="004E177C" w:rsidRDefault="00432F30" w:rsidP="0024761A">
      <w:pPr>
        <w:spacing w:line="360" w:lineRule="auto"/>
        <w:ind w:left="360" w:hanging="259"/>
      </w:pPr>
      <w:r w:rsidRPr="004E177C">
        <w:rPr>
          <w:color w:val="000000" w:themeColor="text1"/>
        </w:rPr>
        <w:t xml:space="preserve">Davis, C. J., &amp; Perea, M. (2005). BuscaPalabras: A program for deriving orthographic and phonological neighborhood statistics and other psycholinguistic indices in Spanish. </w:t>
      </w:r>
      <w:r w:rsidRPr="004E177C">
        <w:rPr>
          <w:i/>
          <w:color w:val="000000" w:themeColor="text1"/>
        </w:rPr>
        <w:t>Behavior Research Methods, 37</w:t>
      </w:r>
      <w:r w:rsidRPr="004E177C">
        <w:rPr>
          <w:color w:val="000000" w:themeColor="text1"/>
        </w:rPr>
        <w:t xml:space="preserve">(4), 665-671. doi: </w:t>
      </w:r>
      <w:bookmarkStart w:id="19" w:name="_ENREF_26"/>
      <w:bookmarkEnd w:id="18"/>
      <w:r w:rsidR="00317F28" w:rsidRPr="004E177C">
        <w:fldChar w:fldCharType="begin"/>
      </w:r>
      <w:r w:rsidRPr="004E177C">
        <w:instrText xml:space="preserve"> HYPERLINK "http://dx.doi.org/10.3758/BF03192738" </w:instrText>
      </w:r>
      <w:r w:rsidR="00317F28" w:rsidRPr="004E177C">
        <w:fldChar w:fldCharType="separate"/>
      </w:r>
      <w:r w:rsidRPr="004E177C">
        <w:rPr>
          <w:rStyle w:val="Hyperlink"/>
        </w:rPr>
        <w:t>10.3758/BF03192738</w:t>
      </w:r>
      <w:r w:rsidR="00317F28" w:rsidRPr="004E177C">
        <w:fldChar w:fldCharType="end"/>
      </w:r>
    </w:p>
    <w:p w14:paraId="6DA02413" w14:textId="77777777" w:rsidR="00432F30" w:rsidRPr="004E177C" w:rsidRDefault="00432F30" w:rsidP="0024761A">
      <w:pPr>
        <w:spacing w:line="360" w:lineRule="auto"/>
        <w:ind w:left="360" w:hanging="259"/>
        <w:jc w:val="both"/>
      </w:pPr>
      <w:bookmarkStart w:id="20" w:name="_ENREF_27"/>
      <w:bookmarkEnd w:id="19"/>
      <w:r w:rsidRPr="004E177C">
        <w:t xml:space="preserve">Duyck, W., Desmet, T., Verbeke, L. P., &amp; Brysbaert, M. (2004). WordGen: A tool for word selection and nonword generation in Dutch, English, German, and French. </w:t>
      </w:r>
      <w:r w:rsidRPr="004E177C">
        <w:rPr>
          <w:i/>
        </w:rPr>
        <w:t>Behavior Research Methods, Instruments, &amp; Computers, 36</w:t>
      </w:r>
      <w:r w:rsidRPr="004E177C">
        <w:t xml:space="preserve">(3), 488-499. </w:t>
      </w:r>
      <w:bookmarkEnd w:id="20"/>
      <w:r w:rsidRPr="004E177C">
        <w:t xml:space="preserve">doi: </w:t>
      </w:r>
      <w:hyperlink r:id="rId26" w:history="1">
        <w:r w:rsidRPr="004E177C">
          <w:rPr>
            <w:rStyle w:val="Hyperlink"/>
          </w:rPr>
          <w:t>10.3758/BF03195595</w:t>
        </w:r>
      </w:hyperlink>
    </w:p>
    <w:p w14:paraId="3394E5B0" w14:textId="77777777" w:rsidR="00432F30" w:rsidRPr="004E177C" w:rsidRDefault="00432F30" w:rsidP="0024761A">
      <w:pPr>
        <w:spacing w:line="360" w:lineRule="auto"/>
        <w:ind w:left="360" w:hanging="259"/>
        <w:jc w:val="both"/>
      </w:pPr>
      <w:bookmarkStart w:id="21" w:name="_ENREF_30"/>
      <w:r w:rsidRPr="004E177C">
        <w:t xml:space="preserve">Ellis, A. W., Ferreira, R., Cathles-Hagan, P., Holt, K., Jarvis, L., &amp; Barca, L. (2009). Word learning and the cerebral hemispheres: from serial to parallel processing of written words. </w:t>
      </w:r>
      <w:r w:rsidRPr="004E177C">
        <w:rPr>
          <w:i/>
        </w:rPr>
        <w:t>Philosophical Transactions of the Royal Society B: Biological Sciences, 364</w:t>
      </w:r>
      <w:r w:rsidRPr="004E177C">
        <w:t xml:space="preserve">(1536), 3675-3696. </w:t>
      </w:r>
      <w:bookmarkEnd w:id="21"/>
      <w:r w:rsidRPr="004E177C">
        <w:t xml:space="preserve">doi: </w:t>
      </w:r>
      <w:hyperlink r:id="rId27" w:history="1">
        <w:r w:rsidRPr="004E177C">
          <w:rPr>
            <w:rStyle w:val="Hyperlink"/>
          </w:rPr>
          <w:t>10.1098/rstb.2009.0187</w:t>
        </w:r>
      </w:hyperlink>
    </w:p>
    <w:p w14:paraId="723C6348" w14:textId="77777777" w:rsidR="00432F30" w:rsidRPr="004E177C" w:rsidRDefault="00432F30" w:rsidP="0024761A">
      <w:pPr>
        <w:spacing w:line="360" w:lineRule="auto"/>
        <w:ind w:left="360" w:hanging="259"/>
        <w:jc w:val="both"/>
      </w:pPr>
      <w:bookmarkStart w:id="22" w:name="_ENREF_33"/>
      <w:r w:rsidRPr="004E177C">
        <w:rPr>
          <w:color w:val="000000" w:themeColor="text1"/>
        </w:rPr>
        <w:t xml:space="preserve">González-Nosti, M., Barbón, A., Rodríguez-Ferreiro, J., &amp; Cuetos, F. (2013). Effects of the psycholinguistic variables on the lexical decision task in Spanish: A study with 2,765 words. </w:t>
      </w:r>
      <w:r w:rsidRPr="004E177C">
        <w:rPr>
          <w:i/>
          <w:color w:val="000000" w:themeColor="text1"/>
        </w:rPr>
        <w:t xml:space="preserve">Behavior </w:t>
      </w:r>
      <w:r w:rsidR="00007DB1" w:rsidRPr="004E177C">
        <w:rPr>
          <w:i/>
          <w:color w:val="000000" w:themeColor="text1"/>
        </w:rPr>
        <w:t>Research Methods</w:t>
      </w:r>
      <w:r w:rsidRPr="004E177C">
        <w:rPr>
          <w:color w:val="000000" w:themeColor="text1"/>
        </w:rPr>
        <w:t>,</w:t>
      </w:r>
      <w:r w:rsidR="00773B4D" w:rsidRPr="004E177C">
        <w:rPr>
          <w:color w:val="000000" w:themeColor="text1"/>
        </w:rPr>
        <w:t xml:space="preserve"> </w:t>
      </w:r>
      <w:r w:rsidR="00773B4D" w:rsidRPr="004E177C">
        <w:rPr>
          <w:i/>
          <w:iCs/>
          <w:color w:val="000000" w:themeColor="text1"/>
        </w:rPr>
        <w:t>46</w:t>
      </w:r>
      <w:r w:rsidR="00773B4D" w:rsidRPr="004E177C">
        <w:rPr>
          <w:color w:val="000000" w:themeColor="text1"/>
        </w:rPr>
        <w:t>(2),</w:t>
      </w:r>
      <w:r w:rsidRPr="004E177C">
        <w:rPr>
          <w:color w:val="000000" w:themeColor="text1"/>
        </w:rPr>
        <w:t xml:space="preserve"> 1-9. </w:t>
      </w:r>
      <w:bookmarkEnd w:id="22"/>
      <w:r w:rsidRPr="004E177C">
        <w:rPr>
          <w:color w:val="000000" w:themeColor="text1"/>
        </w:rPr>
        <w:t xml:space="preserve">doi: </w:t>
      </w:r>
      <w:hyperlink r:id="rId28" w:history="1">
        <w:r w:rsidRPr="004E177C">
          <w:rPr>
            <w:rStyle w:val="Hyperlink"/>
          </w:rPr>
          <w:t>10.3758/s13428-013-0383-5</w:t>
        </w:r>
      </w:hyperlink>
    </w:p>
    <w:p w14:paraId="11B9B2E7" w14:textId="77777777" w:rsidR="00D15553" w:rsidRPr="004E177C" w:rsidRDefault="00D15553" w:rsidP="0024761A">
      <w:pPr>
        <w:spacing w:line="360" w:lineRule="auto"/>
        <w:ind w:left="360" w:hanging="259"/>
        <w:rPr>
          <w:color w:val="000000" w:themeColor="text1"/>
          <w:szCs w:val="24"/>
          <w:shd w:val="clear" w:color="auto" w:fill="FFFFFF"/>
        </w:rPr>
      </w:pPr>
      <w:r w:rsidRPr="004E177C">
        <w:t xml:space="preserve">Grant, S. C., &amp; Logan, G. D. (1993). The loss of repetition priming and automaticity over time as a function of degree of initial learning. </w:t>
      </w:r>
      <w:r w:rsidRPr="004E177C">
        <w:rPr>
          <w:i/>
        </w:rPr>
        <w:t>Memory &amp; Cognition</w:t>
      </w:r>
      <w:r w:rsidRPr="004E177C">
        <w:t xml:space="preserve">, </w:t>
      </w:r>
      <w:r w:rsidRPr="004E177C">
        <w:rPr>
          <w:i/>
        </w:rPr>
        <w:t>21</w:t>
      </w:r>
      <w:r w:rsidR="00883557" w:rsidRPr="004E177C">
        <w:t>(5)</w:t>
      </w:r>
      <w:r w:rsidRPr="004E177C">
        <w:t xml:space="preserve">, 611-618. doi: </w:t>
      </w:r>
      <w:r w:rsidRPr="004E177C">
        <w:rPr>
          <w:color w:val="0000FF"/>
          <w:u w:val="single"/>
        </w:rPr>
        <w:t>10.3758/BF03197193</w:t>
      </w:r>
      <w:r w:rsidRPr="004E177C">
        <w:t xml:space="preserve"> </w:t>
      </w:r>
    </w:p>
    <w:p w14:paraId="1C10F135" w14:textId="77777777" w:rsidR="00432F30" w:rsidRPr="004E177C" w:rsidRDefault="00432F30" w:rsidP="0024761A">
      <w:pPr>
        <w:spacing w:line="360" w:lineRule="auto"/>
        <w:ind w:left="360" w:hanging="259"/>
        <w:rPr>
          <w:szCs w:val="24"/>
        </w:rPr>
      </w:pPr>
      <w:r w:rsidRPr="004E177C">
        <w:rPr>
          <w:color w:val="000000" w:themeColor="text1"/>
          <w:szCs w:val="24"/>
          <w:shd w:val="clear" w:color="auto" w:fill="FFFFFF"/>
        </w:rPr>
        <w:t>Harm, M. W., &amp; Seidenberg, M. S. (1999). Phonology, reading acquisition, and dyslexia: insights from connectionist models. </w:t>
      </w:r>
      <w:r w:rsidRPr="004E177C">
        <w:rPr>
          <w:i/>
          <w:iCs/>
          <w:color w:val="000000" w:themeColor="text1"/>
          <w:szCs w:val="24"/>
          <w:shd w:val="clear" w:color="auto" w:fill="FFFFFF"/>
        </w:rPr>
        <w:t xml:space="preserve">Psychological </w:t>
      </w:r>
      <w:r w:rsidR="00007DB1" w:rsidRPr="004E177C">
        <w:rPr>
          <w:i/>
          <w:iCs/>
          <w:color w:val="000000" w:themeColor="text1"/>
          <w:szCs w:val="24"/>
          <w:shd w:val="clear" w:color="auto" w:fill="FFFFFF"/>
        </w:rPr>
        <w:t>Review</w:t>
      </w:r>
      <w:r w:rsidRPr="004E177C">
        <w:rPr>
          <w:color w:val="000000" w:themeColor="text1"/>
          <w:szCs w:val="24"/>
          <w:shd w:val="clear" w:color="auto" w:fill="FFFFFF"/>
        </w:rPr>
        <w:t>,</w:t>
      </w:r>
      <w:r w:rsidR="00737D4B" w:rsidRPr="004E177C">
        <w:rPr>
          <w:color w:val="000000" w:themeColor="text1"/>
          <w:szCs w:val="24"/>
          <w:shd w:val="clear" w:color="auto" w:fill="FFFFFF"/>
        </w:rPr>
        <w:t xml:space="preserve"> </w:t>
      </w:r>
      <w:r w:rsidRPr="004E177C">
        <w:rPr>
          <w:i/>
          <w:iCs/>
          <w:color w:val="000000" w:themeColor="text1"/>
          <w:szCs w:val="24"/>
          <w:shd w:val="clear" w:color="auto" w:fill="FFFFFF"/>
        </w:rPr>
        <w:t>106</w:t>
      </w:r>
      <w:r w:rsidRPr="004E177C">
        <w:rPr>
          <w:color w:val="000000" w:themeColor="text1"/>
          <w:szCs w:val="24"/>
          <w:shd w:val="clear" w:color="auto" w:fill="FFFFFF"/>
        </w:rPr>
        <w:t>(3), 491</w:t>
      </w:r>
      <w:r w:rsidR="00773B4D" w:rsidRPr="004E177C">
        <w:rPr>
          <w:color w:val="000000" w:themeColor="text1"/>
          <w:szCs w:val="24"/>
          <w:shd w:val="clear" w:color="auto" w:fill="FFFFFF"/>
        </w:rPr>
        <w:t>-528</w:t>
      </w:r>
      <w:r w:rsidRPr="004E177C">
        <w:rPr>
          <w:color w:val="000000" w:themeColor="text1"/>
          <w:szCs w:val="24"/>
          <w:shd w:val="clear" w:color="auto" w:fill="FFFFFF"/>
        </w:rPr>
        <w:t xml:space="preserve">. </w:t>
      </w:r>
      <w:r w:rsidR="00722720" w:rsidRPr="004E177C">
        <w:rPr>
          <w:color w:val="000000" w:themeColor="text1"/>
          <w:szCs w:val="24"/>
          <w:shd w:val="clear" w:color="auto" w:fill="FFFFFF"/>
        </w:rPr>
        <w:t xml:space="preserve">doi: </w:t>
      </w:r>
      <w:r w:rsidR="00733A1C">
        <w:fldChar w:fldCharType="begin"/>
      </w:r>
      <w:r w:rsidR="00733A1C">
        <w:instrText xml:space="preserve"> HYPERLINK "http://psycnet.apa.org/doi/10.1037/0033-295X.106.3.491" \t "_blank" </w:instrText>
      </w:r>
      <w:r w:rsidR="00733A1C">
        <w:fldChar w:fldCharType="separate"/>
      </w:r>
      <w:r w:rsidRPr="004E177C">
        <w:rPr>
          <w:rStyle w:val="Hyperlink"/>
          <w:szCs w:val="24"/>
        </w:rPr>
        <w:t>10.1037/0033-295X.106.3.491</w:t>
      </w:r>
      <w:r w:rsidR="00733A1C">
        <w:rPr>
          <w:rStyle w:val="Hyperlink"/>
          <w:szCs w:val="24"/>
        </w:rPr>
        <w:fldChar w:fldCharType="end"/>
      </w:r>
      <w:r w:rsidRPr="004E177C">
        <w:rPr>
          <w:szCs w:val="24"/>
        </w:rPr>
        <w:t xml:space="preserve"> </w:t>
      </w:r>
    </w:p>
    <w:p w14:paraId="510234F3" w14:textId="77777777" w:rsidR="00432F30" w:rsidRPr="004E177C" w:rsidRDefault="00432F30" w:rsidP="0024761A">
      <w:pPr>
        <w:spacing w:line="360" w:lineRule="auto"/>
        <w:ind w:left="360" w:hanging="259"/>
        <w:rPr>
          <w:rStyle w:val="Hyperlink"/>
          <w:szCs w:val="24"/>
        </w:rPr>
      </w:pPr>
      <w:r w:rsidRPr="004E177C">
        <w:rPr>
          <w:color w:val="000000" w:themeColor="text1"/>
          <w:szCs w:val="24"/>
          <w:shd w:val="clear" w:color="auto" w:fill="FFFFFF"/>
        </w:rPr>
        <w:t>Harm, M. W., &amp; Seidenberg, M. S. (2004). Computing the meanings of words in reading: cooperative division of labor between visual and phonological</w:t>
      </w:r>
      <w:r w:rsidR="00FC71FB" w:rsidRPr="004E177C">
        <w:rPr>
          <w:color w:val="000000" w:themeColor="text1"/>
          <w:szCs w:val="24"/>
          <w:shd w:val="clear" w:color="auto" w:fill="FFFFFF"/>
        </w:rPr>
        <w:t xml:space="preserve"> </w:t>
      </w:r>
      <w:r w:rsidRPr="004E177C">
        <w:rPr>
          <w:color w:val="000000" w:themeColor="text1"/>
          <w:szCs w:val="24"/>
          <w:shd w:val="clear" w:color="auto" w:fill="FFFFFF"/>
        </w:rPr>
        <w:t>processes. </w:t>
      </w:r>
      <w:r w:rsidRPr="004E177C">
        <w:rPr>
          <w:i/>
          <w:iCs/>
          <w:color w:val="000000" w:themeColor="text1"/>
          <w:szCs w:val="24"/>
          <w:shd w:val="clear" w:color="auto" w:fill="FFFFFF"/>
        </w:rPr>
        <w:t xml:space="preserve">Psychological </w:t>
      </w:r>
      <w:r w:rsidR="00007DB1" w:rsidRPr="004E177C">
        <w:rPr>
          <w:i/>
          <w:iCs/>
          <w:color w:val="000000" w:themeColor="text1"/>
          <w:szCs w:val="24"/>
          <w:shd w:val="clear" w:color="auto" w:fill="FFFFFF"/>
        </w:rPr>
        <w:t>Review</w:t>
      </w:r>
      <w:r w:rsidRPr="004E177C">
        <w:rPr>
          <w:color w:val="000000" w:themeColor="text1"/>
          <w:szCs w:val="24"/>
          <w:shd w:val="clear" w:color="auto" w:fill="FFFFFF"/>
        </w:rPr>
        <w:t>, </w:t>
      </w:r>
      <w:r w:rsidRPr="004E177C">
        <w:rPr>
          <w:i/>
          <w:iCs/>
          <w:color w:val="000000" w:themeColor="text1"/>
          <w:szCs w:val="24"/>
          <w:shd w:val="clear" w:color="auto" w:fill="FFFFFF"/>
        </w:rPr>
        <w:t>111</w:t>
      </w:r>
      <w:r w:rsidRPr="004E177C">
        <w:rPr>
          <w:color w:val="000000" w:themeColor="text1"/>
          <w:szCs w:val="24"/>
          <w:shd w:val="clear" w:color="auto" w:fill="FFFFFF"/>
        </w:rPr>
        <w:t>(3), 662</w:t>
      </w:r>
      <w:r w:rsidR="00773B4D" w:rsidRPr="004E177C">
        <w:rPr>
          <w:color w:val="000000" w:themeColor="text1"/>
          <w:szCs w:val="24"/>
          <w:shd w:val="clear" w:color="auto" w:fill="FFFFFF"/>
        </w:rPr>
        <w:t>-720</w:t>
      </w:r>
      <w:r w:rsidRPr="004E177C">
        <w:rPr>
          <w:color w:val="000000" w:themeColor="text1"/>
          <w:szCs w:val="24"/>
          <w:shd w:val="clear" w:color="auto" w:fill="FFFFFF"/>
        </w:rPr>
        <w:t xml:space="preserve">. </w:t>
      </w:r>
      <w:r w:rsidR="00722720" w:rsidRPr="004E177C">
        <w:rPr>
          <w:color w:val="000000" w:themeColor="text1"/>
          <w:szCs w:val="24"/>
          <w:shd w:val="clear" w:color="auto" w:fill="FFFFFF"/>
        </w:rPr>
        <w:t xml:space="preserve">doi: </w:t>
      </w:r>
      <w:r w:rsidR="00733A1C">
        <w:fldChar w:fldCharType="begin"/>
      </w:r>
      <w:r w:rsidR="00733A1C">
        <w:instrText xml:space="preserve"> HYPERLINK "http://psycnet.apa.org/doi/10.1037/0033-295X.111.3.662" \t "_blank" </w:instrText>
      </w:r>
      <w:r w:rsidR="00733A1C">
        <w:fldChar w:fldCharType="separate"/>
      </w:r>
      <w:r w:rsidRPr="004E177C">
        <w:rPr>
          <w:rStyle w:val="Hyperlink"/>
          <w:szCs w:val="24"/>
        </w:rPr>
        <w:t>10.1037/0033-295X.111.3.662</w:t>
      </w:r>
      <w:r w:rsidR="00733A1C">
        <w:rPr>
          <w:rStyle w:val="Hyperlink"/>
          <w:szCs w:val="24"/>
        </w:rPr>
        <w:fldChar w:fldCharType="end"/>
      </w:r>
    </w:p>
    <w:p w14:paraId="5CB63F0B" w14:textId="77777777" w:rsidR="00432F30" w:rsidRPr="004E177C" w:rsidRDefault="00432F30" w:rsidP="0024761A">
      <w:pPr>
        <w:spacing w:line="360" w:lineRule="auto"/>
        <w:ind w:left="360" w:hanging="259"/>
        <w:jc w:val="both"/>
        <w:rPr>
          <w:color w:val="0000FF"/>
          <w:szCs w:val="24"/>
        </w:rPr>
      </w:pPr>
      <w:r w:rsidRPr="004E177C">
        <w:rPr>
          <w:color w:val="000000" w:themeColor="text1"/>
          <w:szCs w:val="24"/>
          <w:shd w:val="clear" w:color="auto" w:fill="FFFFFF"/>
        </w:rPr>
        <w:t>Henderson, L., Weighall, A., Brown, H., &amp; Gaskell, G. (2013). Online lexical competition during spoken word recognition and word learning in children and adults. </w:t>
      </w:r>
      <w:r w:rsidRPr="004E177C">
        <w:rPr>
          <w:i/>
          <w:iCs/>
          <w:color w:val="000000" w:themeColor="text1"/>
          <w:szCs w:val="24"/>
          <w:shd w:val="clear" w:color="auto" w:fill="FFFFFF"/>
        </w:rPr>
        <w:t xml:space="preserve">Child </w:t>
      </w:r>
      <w:r w:rsidR="00007DB1" w:rsidRPr="004E177C">
        <w:rPr>
          <w:i/>
          <w:iCs/>
          <w:color w:val="000000" w:themeColor="text1"/>
          <w:szCs w:val="24"/>
          <w:shd w:val="clear" w:color="auto" w:fill="FFFFFF"/>
        </w:rPr>
        <w:t>Development</w:t>
      </w:r>
      <w:r w:rsidRPr="004E177C">
        <w:rPr>
          <w:color w:val="000000" w:themeColor="text1"/>
          <w:szCs w:val="24"/>
          <w:shd w:val="clear" w:color="auto" w:fill="FFFFFF"/>
        </w:rPr>
        <w:t>, </w:t>
      </w:r>
      <w:r w:rsidRPr="004E177C">
        <w:rPr>
          <w:i/>
          <w:iCs/>
          <w:color w:val="000000" w:themeColor="text1"/>
          <w:szCs w:val="24"/>
          <w:shd w:val="clear" w:color="auto" w:fill="FFFFFF"/>
        </w:rPr>
        <w:t>84</w:t>
      </w:r>
      <w:r w:rsidRPr="004E177C">
        <w:rPr>
          <w:color w:val="000000" w:themeColor="text1"/>
          <w:szCs w:val="24"/>
          <w:shd w:val="clear" w:color="auto" w:fill="FFFFFF"/>
        </w:rPr>
        <w:t>(5), 1668-1685.</w:t>
      </w:r>
      <w:r w:rsidRPr="004E177C">
        <w:rPr>
          <w:color w:val="000000" w:themeColor="text1"/>
          <w:szCs w:val="24"/>
        </w:rPr>
        <w:t xml:space="preserve"> </w:t>
      </w:r>
      <w:r w:rsidR="00045200" w:rsidRPr="004E177C">
        <w:rPr>
          <w:color w:val="000000" w:themeColor="text1"/>
          <w:szCs w:val="24"/>
        </w:rPr>
        <w:t>doi</w:t>
      </w:r>
      <w:r w:rsidR="00045200" w:rsidRPr="004E177C">
        <w:rPr>
          <w:szCs w:val="24"/>
        </w:rPr>
        <w:t>:</w:t>
      </w:r>
      <w:hyperlink r:id="rId29" w:history="1">
        <w:r w:rsidRPr="004E177C">
          <w:rPr>
            <w:rStyle w:val="apple-converted-space"/>
            <w:color w:val="0000FF"/>
            <w:szCs w:val="24"/>
            <w:shd w:val="clear" w:color="auto" w:fill="FFFFFF"/>
          </w:rPr>
          <w:t> </w:t>
        </w:r>
        <w:r w:rsidR="00344807" w:rsidRPr="004E177C" w:rsidDel="00344807">
          <w:rPr>
            <w:rStyle w:val="Hyperlink"/>
            <w:szCs w:val="24"/>
            <w:shd w:val="clear" w:color="auto" w:fill="FFFFFF"/>
          </w:rPr>
          <w:t xml:space="preserve"> </w:t>
        </w:r>
        <w:r w:rsidRPr="004E177C">
          <w:rPr>
            <w:rStyle w:val="Hyperlink"/>
            <w:szCs w:val="24"/>
            <w:shd w:val="clear" w:color="auto" w:fill="FFFFFF"/>
          </w:rPr>
          <w:t>10.1111/cdev.12067</w:t>
        </w:r>
        <w:r w:rsidRPr="004E177C">
          <w:rPr>
            <w:rStyle w:val="apple-converted-space"/>
            <w:color w:val="0000FF"/>
            <w:szCs w:val="24"/>
            <w:u w:val="single"/>
            <w:shd w:val="clear" w:color="auto" w:fill="FFFFFF"/>
          </w:rPr>
          <w:t> </w:t>
        </w:r>
      </w:hyperlink>
    </w:p>
    <w:p w14:paraId="569D70FF" w14:textId="77777777" w:rsidR="00432F30" w:rsidRPr="004E177C" w:rsidRDefault="00432F30" w:rsidP="0024761A">
      <w:pPr>
        <w:spacing w:line="360" w:lineRule="auto"/>
        <w:ind w:left="360" w:hanging="259"/>
        <w:jc w:val="both"/>
        <w:rPr>
          <w:rStyle w:val="Hyperlink"/>
          <w:szCs w:val="24"/>
        </w:rPr>
      </w:pPr>
      <w:bookmarkStart w:id="23" w:name="_ENREF_36"/>
      <w:r w:rsidRPr="004E177C">
        <w:rPr>
          <w:color w:val="000000" w:themeColor="text1"/>
        </w:rPr>
        <w:lastRenderedPageBreak/>
        <w:t xml:space="preserve">Hogaboam, T., &amp; Perfetti, C. (1978). Reading skill and the role of verbal experience in </w:t>
      </w:r>
      <w:r w:rsidRPr="004E177C">
        <w:rPr>
          <w:color w:val="000000" w:themeColor="text1"/>
          <w:szCs w:val="24"/>
        </w:rPr>
        <w:t xml:space="preserve">decoding. </w:t>
      </w:r>
      <w:r w:rsidRPr="004E177C">
        <w:rPr>
          <w:i/>
          <w:color w:val="000000" w:themeColor="text1"/>
          <w:szCs w:val="24"/>
        </w:rPr>
        <w:t>Journal of Educational Psychology, 70</w:t>
      </w:r>
      <w:r w:rsidRPr="004E177C">
        <w:rPr>
          <w:color w:val="000000" w:themeColor="text1"/>
          <w:szCs w:val="24"/>
        </w:rPr>
        <w:t xml:space="preserve">(5), 717-729. </w:t>
      </w:r>
      <w:bookmarkEnd w:id="23"/>
      <w:r w:rsidRPr="004E177C">
        <w:rPr>
          <w:color w:val="000000" w:themeColor="text1"/>
          <w:szCs w:val="24"/>
        </w:rPr>
        <w:t xml:space="preserve">doi: </w:t>
      </w:r>
      <w:hyperlink r:id="rId30" w:history="1">
        <w:r w:rsidRPr="004E177C">
          <w:rPr>
            <w:rStyle w:val="Hyperlink"/>
            <w:szCs w:val="24"/>
          </w:rPr>
          <w:t>10.1037//0022-0663.70.5.717</w:t>
        </w:r>
      </w:hyperlink>
    </w:p>
    <w:p w14:paraId="0EA4E4E3" w14:textId="5538D358" w:rsidR="00E77ECD" w:rsidRPr="004E177C" w:rsidRDefault="00E77ECD" w:rsidP="0024761A">
      <w:pPr>
        <w:spacing w:line="360" w:lineRule="auto"/>
        <w:ind w:left="360" w:hanging="259"/>
        <w:jc w:val="both"/>
        <w:rPr>
          <w:szCs w:val="24"/>
        </w:rPr>
      </w:pPr>
      <w:r w:rsidRPr="004E177C">
        <w:rPr>
          <w:color w:val="222222"/>
          <w:szCs w:val="24"/>
          <w:shd w:val="clear" w:color="auto" w:fill="FFFFFF"/>
        </w:rPr>
        <w:t xml:space="preserve">Kuznetsova, A., Brockhoff, P. B., &amp; Christensen, R. H. B. (2015). </w:t>
      </w:r>
      <w:r w:rsidRPr="004E177C">
        <w:rPr>
          <w:i/>
          <w:color w:val="222222"/>
          <w:szCs w:val="24"/>
          <w:shd w:val="clear" w:color="auto" w:fill="FFFFFF"/>
        </w:rPr>
        <w:t>lmerTest: tests in linear mixed effects models</w:t>
      </w:r>
      <w:r w:rsidRPr="004E177C">
        <w:rPr>
          <w:color w:val="222222"/>
          <w:szCs w:val="24"/>
          <w:shd w:val="clear" w:color="auto" w:fill="FFFFFF"/>
        </w:rPr>
        <w:t>. R package version 2.0-20.</w:t>
      </w:r>
    </w:p>
    <w:p w14:paraId="7104C4F8" w14:textId="77777777" w:rsidR="00432F30" w:rsidRPr="004E177C" w:rsidRDefault="00432F30" w:rsidP="0024761A">
      <w:pPr>
        <w:spacing w:line="360" w:lineRule="auto"/>
        <w:ind w:left="360" w:hanging="259"/>
        <w:jc w:val="both"/>
        <w:rPr>
          <w:rFonts w:asciiTheme="majorBidi" w:hAnsiTheme="majorBidi" w:cstheme="majorBidi"/>
          <w:color w:val="0000CC"/>
          <w:szCs w:val="24"/>
          <w:u w:val="single"/>
        </w:rPr>
      </w:pPr>
      <w:r w:rsidRPr="004E177C">
        <w:rPr>
          <w:color w:val="000000" w:themeColor="text1"/>
          <w:szCs w:val="24"/>
          <w:shd w:val="clear" w:color="auto" w:fill="FFFFFF"/>
        </w:rPr>
        <w:t>Kwok, R. K.</w:t>
      </w:r>
      <w:r w:rsidR="00B30BBA" w:rsidRPr="004E177C">
        <w:rPr>
          <w:color w:val="000000" w:themeColor="text1"/>
          <w:szCs w:val="24"/>
          <w:shd w:val="clear" w:color="auto" w:fill="FFFFFF"/>
        </w:rPr>
        <w:t xml:space="preserve"> W.</w:t>
      </w:r>
      <w:r w:rsidRPr="004E177C">
        <w:rPr>
          <w:color w:val="000000" w:themeColor="text1"/>
          <w:szCs w:val="24"/>
          <w:shd w:val="clear" w:color="auto" w:fill="FFFFFF"/>
        </w:rPr>
        <w:t>, &amp; Ellis, A. W. (2014). Visual word learning in adults with dyslexia.</w:t>
      </w:r>
      <w:r w:rsidR="00D83EF1" w:rsidRPr="004E177C">
        <w:rPr>
          <w:color w:val="000000" w:themeColor="text1"/>
          <w:szCs w:val="24"/>
          <w:shd w:val="clear" w:color="auto" w:fill="FFFFFF"/>
        </w:rPr>
        <w:t xml:space="preserve"> </w:t>
      </w:r>
      <w:r w:rsidRPr="004E177C">
        <w:rPr>
          <w:i/>
          <w:iCs/>
          <w:color w:val="000000" w:themeColor="text1"/>
          <w:szCs w:val="24"/>
          <w:shd w:val="clear" w:color="auto" w:fill="FFFFFF"/>
        </w:rPr>
        <w:t xml:space="preserve">Frontiers in </w:t>
      </w:r>
      <w:r w:rsidR="00007DB1" w:rsidRPr="004E177C">
        <w:rPr>
          <w:i/>
          <w:iCs/>
          <w:color w:val="000000" w:themeColor="text1"/>
          <w:szCs w:val="24"/>
          <w:shd w:val="clear" w:color="auto" w:fill="FFFFFF"/>
        </w:rPr>
        <w:t>Human Neuroscience</w:t>
      </w:r>
      <w:r w:rsidRPr="004E177C">
        <w:rPr>
          <w:color w:val="000000" w:themeColor="text1"/>
          <w:szCs w:val="24"/>
          <w:shd w:val="clear" w:color="auto" w:fill="FFFFFF"/>
        </w:rPr>
        <w:t>,</w:t>
      </w:r>
      <w:r w:rsidR="00737D4B" w:rsidRPr="004E177C">
        <w:rPr>
          <w:color w:val="000000" w:themeColor="text1"/>
          <w:szCs w:val="24"/>
          <w:shd w:val="clear" w:color="auto" w:fill="FFFFFF"/>
        </w:rPr>
        <w:t xml:space="preserve"> </w:t>
      </w:r>
      <w:r w:rsidRPr="004E177C">
        <w:rPr>
          <w:i/>
          <w:iCs/>
          <w:color w:val="000000" w:themeColor="text1"/>
          <w:szCs w:val="24"/>
          <w:shd w:val="clear" w:color="auto" w:fill="FFFFFF"/>
        </w:rPr>
        <w:t>8</w:t>
      </w:r>
      <w:r w:rsidR="00773B4D" w:rsidRPr="004E177C">
        <w:rPr>
          <w:color w:val="000000" w:themeColor="text1"/>
          <w:szCs w:val="24"/>
          <w:shd w:val="clear" w:color="auto" w:fill="FFFFFF"/>
        </w:rPr>
        <w:t>, 1-12.</w:t>
      </w:r>
      <w:r w:rsidRPr="004E177C">
        <w:rPr>
          <w:color w:val="000000" w:themeColor="text1"/>
        </w:rPr>
        <w:t xml:space="preserve"> </w:t>
      </w:r>
      <w:r w:rsidR="00045200" w:rsidRPr="004E177C">
        <w:rPr>
          <w:color w:val="000000" w:themeColor="text1"/>
        </w:rPr>
        <w:t>doi</w:t>
      </w:r>
      <w:r w:rsidR="00045200" w:rsidRPr="004E177C">
        <w:rPr>
          <w:color w:val="0000FF"/>
        </w:rPr>
        <w:t xml:space="preserve">: </w:t>
      </w:r>
      <w:hyperlink r:id="rId31" w:history="1">
        <w:r w:rsidRPr="004E177C">
          <w:rPr>
            <w:rStyle w:val="Hyperlink"/>
            <w:rFonts w:asciiTheme="majorBidi" w:hAnsiTheme="majorBidi" w:cstheme="majorBidi"/>
            <w:szCs w:val="24"/>
            <w:shd w:val="clear" w:color="auto" w:fill="FFFFFF"/>
          </w:rPr>
          <w:t>10.3389/fnhum.2014.00264</w:t>
        </w:r>
      </w:hyperlink>
    </w:p>
    <w:p w14:paraId="5F05523B" w14:textId="77777777" w:rsidR="00432F30" w:rsidRPr="004E177C" w:rsidRDefault="00432F30" w:rsidP="0024761A">
      <w:pPr>
        <w:spacing w:line="360" w:lineRule="auto"/>
        <w:ind w:left="360" w:hanging="259"/>
        <w:jc w:val="both"/>
        <w:rPr>
          <w:rStyle w:val="apple-converted-space"/>
          <w:color w:val="0000FF"/>
          <w:szCs w:val="24"/>
          <w:shd w:val="clear" w:color="auto" w:fill="FFFFFF"/>
        </w:rPr>
      </w:pPr>
      <w:r w:rsidRPr="004E177C">
        <w:rPr>
          <w:color w:val="000000" w:themeColor="text1"/>
          <w:szCs w:val="24"/>
          <w:shd w:val="clear" w:color="auto" w:fill="FFFFFF"/>
        </w:rPr>
        <w:t>Kwok, R. K. W., &amp; Ellis, A. W. (2015). Visual word learning in skilled readers of English. </w:t>
      </w:r>
      <w:r w:rsidRPr="004E177C">
        <w:rPr>
          <w:i/>
          <w:iCs/>
          <w:color w:val="000000" w:themeColor="text1"/>
          <w:szCs w:val="24"/>
          <w:shd w:val="clear" w:color="auto" w:fill="FFFFFF"/>
        </w:rPr>
        <w:t>The Quarterly Journal of Experimental Psychology</w:t>
      </w:r>
      <w:r w:rsidRPr="004E177C">
        <w:rPr>
          <w:color w:val="000000" w:themeColor="text1"/>
          <w:szCs w:val="24"/>
          <w:shd w:val="clear" w:color="auto" w:fill="FFFFFF"/>
        </w:rPr>
        <w:t>,</w:t>
      </w:r>
      <w:r w:rsidR="00737D4B" w:rsidRPr="004E177C">
        <w:rPr>
          <w:color w:val="000000" w:themeColor="text1"/>
          <w:szCs w:val="24"/>
          <w:shd w:val="clear" w:color="auto" w:fill="FFFFFF"/>
        </w:rPr>
        <w:t xml:space="preserve"> </w:t>
      </w:r>
      <w:r w:rsidRPr="004E177C">
        <w:rPr>
          <w:i/>
          <w:iCs/>
          <w:color w:val="000000" w:themeColor="text1"/>
          <w:szCs w:val="24"/>
          <w:shd w:val="clear" w:color="auto" w:fill="FFFFFF"/>
        </w:rPr>
        <w:t>68</w:t>
      </w:r>
      <w:r w:rsidRPr="004E177C">
        <w:rPr>
          <w:color w:val="000000" w:themeColor="text1"/>
          <w:szCs w:val="24"/>
          <w:shd w:val="clear" w:color="auto" w:fill="FFFFFF"/>
        </w:rPr>
        <w:t xml:space="preserve">(2), 326-349. </w:t>
      </w:r>
      <w:r w:rsidR="00045200" w:rsidRPr="004E177C">
        <w:rPr>
          <w:color w:val="222222"/>
          <w:szCs w:val="24"/>
          <w:shd w:val="clear" w:color="auto" w:fill="FFFFFF"/>
        </w:rPr>
        <w:t xml:space="preserve">doi: </w:t>
      </w:r>
      <w:hyperlink r:id="rId32" w:history="1">
        <w:r w:rsidRPr="004E177C">
          <w:rPr>
            <w:rStyle w:val="Hyperlink"/>
            <w:szCs w:val="24"/>
            <w:shd w:val="clear" w:color="auto" w:fill="FFFFFF"/>
          </w:rPr>
          <w:t>10.1080/17470218.2014.944549</w:t>
        </w:r>
        <w:r w:rsidRPr="004E177C">
          <w:rPr>
            <w:rStyle w:val="apple-converted-space"/>
            <w:color w:val="0000FF"/>
            <w:szCs w:val="24"/>
            <w:shd w:val="clear" w:color="auto" w:fill="FFFFFF"/>
          </w:rPr>
          <w:t> </w:t>
        </w:r>
      </w:hyperlink>
    </w:p>
    <w:p w14:paraId="6A309040" w14:textId="77777777" w:rsidR="008C6069" w:rsidRPr="004E177C" w:rsidRDefault="008C6069" w:rsidP="0024761A">
      <w:pPr>
        <w:spacing w:line="360" w:lineRule="auto"/>
        <w:ind w:left="360" w:hanging="259"/>
        <w:jc w:val="both"/>
        <w:rPr>
          <w:szCs w:val="24"/>
        </w:rPr>
      </w:pPr>
      <w:r w:rsidRPr="004E177C">
        <w:t xml:space="preserve">Lee, C. H. (1999). A locus of the word-length effect on word recognition. </w:t>
      </w:r>
      <w:r w:rsidRPr="004E177C">
        <w:rPr>
          <w:i/>
        </w:rPr>
        <w:t>Journal of Reading Psychology, 20</w:t>
      </w:r>
      <w:r w:rsidR="009247E4" w:rsidRPr="004E177C">
        <w:t>(2)</w:t>
      </w:r>
      <w:r w:rsidRPr="004E177C">
        <w:rPr>
          <w:i/>
        </w:rPr>
        <w:t>,</w:t>
      </w:r>
      <w:r w:rsidRPr="004E177C">
        <w:t xml:space="preserve"> 129-150. </w:t>
      </w:r>
      <w:r w:rsidR="009247E4" w:rsidRPr="004E177C">
        <w:t xml:space="preserve">doi: </w:t>
      </w:r>
      <w:r w:rsidR="009247E4" w:rsidRPr="004E177C">
        <w:rPr>
          <w:color w:val="0000FF"/>
          <w:u w:val="single"/>
        </w:rPr>
        <w:t>10.1080/027027199278448</w:t>
      </w:r>
      <w:r w:rsidR="009247E4" w:rsidRPr="004E177C">
        <w:t xml:space="preserve">. </w:t>
      </w:r>
    </w:p>
    <w:p w14:paraId="641AD9E3" w14:textId="77777777" w:rsidR="00432F30" w:rsidRPr="004E177C" w:rsidRDefault="00432F30" w:rsidP="0024761A">
      <w:pPr>
        <w:spacing w:line="360" w:lineRule="auto"/>
        <w:ind w:left="360" w:hanging="259"/>
        <w:jc w:val="both"/>
        <w:rPr>
          <w:szCs w:val="24"/>
        </w:rPr>
      </w:pPr>
      <w:r w:rsidRPr="004E177C">
        <w:rPr>
          <w:color w:val="000000" w:themeColor="text1"/>
          <w:szCs w:val="24"/>
          <w:shd w:val="clear" w:color="auto" w:fill="FFFFFF"/>
        </w:rPr>
        <w:t>Lindsay, S., &amp; Gaskell, M. G. (2013). Lexical integration of novel words without sleep. </w:t>
      </w:r>
      <w:r w:rsidRPr="004E177C">
        <w:rPr>
          <w:i/>
          <w:iCs/>
          <w:color w:val="000000" w:themeColor="text1"/>
          <w:szCs w:val="24"/>
          <w:shd w:val="clear" w:color="auto" w:fill="FFFFFF"/>
        </w:rPr>
        <w:t>Journal of Experimental Psychology: Learning, Memory, and Cognition</w:t>
      </w:r>
      <w:r w:rsidRPr="004E177C">
        <w:rPr>
          <w:color w:val="000000" w:themeColor="text1"/>
          <w:szCs w:val="24"/>
          <w:shd w:val="clear" w:color="auto" w:fill="FFFFFF"/>
        </w:rPr>
        <w:t>,</w:t>
      </w:r>
      <w:r w:rsidR="00D83EF1" w:rsidRPr="004E177C">
        <w:rPr>
          <w:color w:val="000000" w:themeColor="text1"/>
          <w:szCs w:val="24"/>
          <w:shd w:val="clear" w:color="auto" w:fill="FFFFFF"/>
        </w:rPr>
        <w:t xml:space="preserve"> </w:t>
      </w:r>
      <w:r w:rsidRPr="004E177C">
        <w:rPr>
          <w:i/>
          <w:iCs/>
          <w:color w:val="000000" w:themeColor="text1"/>
          <w:szCs w:val="24"/>
          <w:shd w:val="clear" w:color="auto" w:fill="FFFFFF"/>
        </w:rPr>
        <w:t>39</w:t>
      </w:r>
      <w:r w:rsidRPr="004E177C">
        <w:rPr>
          <w:color w:val="000000" w:themeColor="text1"/>
          <w:szCs w:val="24"/>
          <w:shd w:val="clear" w:color="auto" w:fill="FFFFFF"/>
        </w:rPr>
        <w:t>(2), 608</w:t>
      </w:r>
      <w:r w:rsidR="00773B4D" w:rsidRPr="004E177C">
        <w:rPr>
          <w:color w:val="000000" w:themeColor="text1"/>
          <w:szCs w:val="24"/>
          <w:shd w:val="clear" w:color="auto" w:fill="FFFFFF"/>
        </w:rPr>
        <w:t>-622</w:t>
      </w:r>
      <w:r w:rsidRPr="004E177C">
        <w:rPr>
          <w:color w:val="000000" w:themeColor="text1"/>
          <w:szCs w:val="24"/>
          <w:shd w:val="clear" w:color="auto" w:fill="FFFFFF"/>
        </w:rPr>
        <w:t xml:space="preserve">. </w:t>
      </w:r>
      <w:r w:rsidR="00045200" w:rsidRPr="004E177C">
        <w:rPr>
          <w:color w:val="000000" w:themeColor="text1"/>
          <w:szCs w:val="24"/>
          <w:shd w:val="clear" w:color="auto" w:fill="FFFFFF"/>
        </w:rPr>
        <w:t xml:space="preserve">doi: </w:t>
      </w:r>
      <w:r w:rsidR="00733A1C">
        <w:fldChar w:fldCharType="begin"/>
      </w:r>
      <w:r w:rsidR="00733A1C">
        <w:instrText xml:space="preserve"> HYPERLINK "http://psycnet.apa.org/doi/10.1037/a0029243" \t "_blank" </w:instrText>
      </w:r>
      <w:r w:rsidR="00733A1C">
        <w:fldChar w:fldCharType="separate"/>
      </w:r>
      <w:r w:rsidRPr="004E177C">
        <w:rPr>
          <w:rStyle w:val="Hyperlink"/>
          <w:szCs w:val="24"/>
        </w:rPr>
        <w:t>10.1037/a0029243</w:t>
      </w:r>
      <w:r w:rsidR="00733A1C">
        <w:rPr>
          <w:rStyle w:val="Hyperlink"/>
          <w:szCs w:val="24"/>
        </w:rPr>
        <w:fldChar w:fldCharType="end"/>
      </w:r>
    </w:p>
    <w:p w14:paraId="7525D638" w14:textId="77777777" w:rsidR="00432F30" w:rsidRPr="004E177C" w:rsidRDefault="00432F30" w:rsidP="0024761A">
      <w:pPr>
        <w:spacing w:line="360" w:lineRule="auto"/>
        <w:ind w:left="360" w:hanging="259"/>
        <w:jc w:val="both"/>
      </w:pPr>
      <w:bookmarkStart w:id="24" w:name="_ENREF_41"/>
      <w:r w:rsidRPr="004E177C">
        <w:rPr>
          <w:color w:val="000000" w:themeColor="text1"/>
        </w:rPr>
        <w:t xml:space="preserve">Lupker, S. J., Brown, P., &amp; Colombo, L. (1997). Strategic control in a naming task: Changing routes or changing deadlines? </w:t>
      </w:r>
      <w:r w:rsidRPr="004E177C">
        <w:rPr>
          <w:i/>
          <w:color w:val="000000" w:themeColor="text1"/>
        </w:rPr>
        <w:t>Journal of Experimental Psychology: Learning, Memory, and Cognition, 23</w:t>
      </w:r>
      <w:r w:rsidRPr="004E177C">
        <w:rPr>
          <w:color w:val="000000" w:themeColor="text1"/>
        </w:rPr>
        <w:t>(3), 570</w:t>
      </w:r>
      <w:r w:rsidR="00773B4D" w:rsidRPr="004E177C">
        <w:rPr>
          <w:color w:val="000000" w:themeColor="text1"/>
        </w:rPr>
        <w:t>-590</w:t>
      </w:r>
      <w:r w:rsidRPr="004E177C">
        <w:rPr>
          <w:color w:val="000000" w:themeColor="text1"/>
        </w:rPr>
        <w:t xml:space="preserve">. </w:t>
      </w:r>
      <w:bookmarkEnd w:id="24"/>
      <w:r w:rsidRPr="004E177C">
        <w:rPr>
          <w:color w:val="000000" w:themeColor="text1"/>
        </w:rPr>
        <w:t xml:space="preserve">doi: </w:t>
      </w:r>
      <w:hyperlink r:id="rId33" w:history="1">
        <w:r w:rsidRPr="004E177C">
          <w:rPr>
            <w:rStyle w:val="Hyperlink"/>
          </w:rPr>
          <w:t>10.1037//0278-7393.23.3.570</w:t>
        </w:r>
      </w:hyperlink>
    </w:p>
    <w:p w14:paraId="47980CBE" w14:textId="77777777" w:rsidR="00432F30" w:rsidRPr="004E177C" w:rsidRDefault="00432F30" w:rsidP="0024761A">
      <w:pPr>
        <w:spacing w:line="360" w:lineRule="auto"/>
        <w:ind w:left="360" w:hanging="259"/>
        <w:jc w:val="both"/>
      </w:pPr>
      <w:r w:rsidRPr="004E177C">
        <w:rPr>
          <w:color w:val="000000" w:themeColor="text1"/>
        </w:rPr>
        <w:t xml:space="preserve">Maloney, E., Risko, E. F., O'Malley, S., &amp; Besner, D. (2009). Tracking the transition from sublexical to lexical processing: On the creation of orthographic and phonological lexical representations. </w:t>
      </w:r>
      <w:r w:rsidRPr="004E177C">
        <w:rPr>
          <w:i/>
          <w:color w:val="000000" w:themeColor="text1"/>
        </w:rPr>
        <w:t>The Quarterly Journal of Experimental Psychology, 62</w:t>
      </w:r>
      <w:r w:rsidRPr="004E177C">
        <w:rPr>
          <w:color w:val="000000" w:themeColor="text1"/>
        </w:rPr>
        <w:t xml:space="preserve">(5), 858-867. doi: </w:t>
      </w:r>
      <w:hyperlink r:id="rId34" w:history="1">
        <w:r w:rsidRPr="004E177C">
          <w:rPr>
            <w:rStyle w:val="Hyperlink"/>
          </w:rPr>
          <w:t>10.1080/17470210802578385</w:t>
        </w:r>
      </w:hyperlink>
    </w:p>
    <w:p w14:paraId="2F2DAC2B" w14:textId="77777777" w:rsidR="00432F30" w:rsidRPr="004E177C" w:rsidRDefault="00432F30" w:rsidP="0024761A">
      <w:pPr>
        <w:spacing w:line="360" w:lineRule="auto"/>
        <w:ind w:left="360" w:hanging="259"/>
        <w:jc w:val="both"/>
      </w:pPr>
      <w:bookmarkStart w:id="25" w:name="_ENREF_42"/>
      <w:r w:rsidRPr="004E177C">
        <w:t xml:space="preserve">Mason, M. (1978). From print to sound in mature readers as a function of reader ability and two forms of orthographic regularity. </w:t>
      </w:r>
      <w:r w:rsidRPr="004E177C">
        <w:rPr>
          <w:i/>
        </w:rPr>
        <w:t>Memory &amp; Cognition, 6</w:t>
      </w:r>
      <w:r w:rsidRPr="004E177C">
        <w:t xml:space="preserve">(5), 568-581. </w:t>
      </w:r>
      <w:bookmarkEnd w:id="25"/>
      <w:r w:rsidRPr="004E177C">
        <w:t xml:space="preserve">doi: </w:t>
      </w:r>
      <w:hyperlink r:id="rId35" w:history="1">
        <w:r w:rsidRPr="004E177C">
          <w:rPr>
            <w:rStyle w:val="Hyperlink"/>
          </w:rPr>
          <w:t>10.3758/BF03198246</w:t>
        </w:r>
      </w:hyperlink>
    </w:p>
    <w:p w14:paraId="0632AA9E" w14:textId="77777777" w:rsidR="00432F30" w:rsidRPr="004E177C" w:rsidRDefault="00432F30" w:rsidP="0024761A">
      <w:pPr>
        <w:spacing w:line="360" w:lineRule="auto"/>
        <w:ind w:left="360" w:hanging="259"/>
        <w:jc w:val="both"/>
      </w:pPr>
      <w:bookmarkStart w:id="26" w:name="_ENREF_44"/>
      <w:r w:rsidRPr="004E177C">
        <w:rPr>
          <w:color w:val="000000" w:themeColor="text1"/>
        </w:rPr>
        <w:t xml:space="preserve">Monaghan, P., &amp; Ellis, A. W. (2010). Modeling reading development: Cumulative, incremental learning in a computational model of word naming. </w:t>
      </w:r>
      <w:r w:rsidRPr="004E177C">
        <w:rPr>
          <w:i/>
          <w:color w:val="000000" w:themeColor="text1"/>
        </w:rPr>
        <w:t>Journal of Memory and Language, 63</w:t>
      </w:r>
      <w:r w:rsidRPr="004E177C">
        <w:rPr>
          <w:color w:val="000000" w:themeColor="text1"/>
        </w:rPr>
        <w:t xml:space="preserve">(4), 506-525. </w:t>
      </w:r>
      <w:bookmarkEnd w:id="26"/>
      <w:r w:rsidRPr="004E177C">
        <w:t xml:space="preserve">doi: </w:t>
      </w:r>
      <w:hyperlink r:id="rId36" w:history="1">
        <w:r w:rsidRPr="004E177C">
          <w:rPr>
            <w:rStyle w:val="Hyperlink"/>
          </w:rPr>
          <w:t>10.1016/j.jml.2010.08.003</w:t>
        </w:r>
      </w:hyperlink>
    </w:p>
    <w:p w14:paraId="60C81D54" w14:textId="77777777" w:rsidR="00432F30" w:rsidRPr="004E177C" w:rsidRDefault="00432F30" w:rsidP="0024761A">
      <w:pPr>
        <w:spacing w:line="360" w:lineRule="auto"/>
        <w:ind w:left="360" w:hanging="259"/>
        <w:jc w:val="both"/>
        <w:rPr>
          <w:rStyle w:val="Hyperlink"/>
        </w:rPr>
      </w:pPr>
      <w:bookmarkStart w:id="27" w:name="_ENREF_45"/>
      <w:r w:rsidRPr="004E177C">
        <w:t xml:space="preserve">New, B., Pallier, C., Brysbaert, M., &amp; Ferrand, L. (2004). Lexique 2: A new French lexical database. </w:t>
      </w:r>
      <w:r w:rsidRPr="004E177C">
        <w:rPr>
          <w:i/>
        </w:rPr>
        <w:t>Behavior Research Methods, Instruments, &amp; Computers, 36</w:t>
      </w:r>
      <w:r w:rsidRPr="004E177C">
        <w:t xml:space="preserve">(3), 516-524. </w:t>
      </w:r>
      <w:bookmarkEnd w:id="27"/>
      <w:r w:rsidRPr="004E177C">
        <w:t xml:space="preserve">doi: </w:t>
      </w:r>
      <w:hyperlink r:id="rId37" w:history="1">
        <w:r w:rsidRPr="004E177C">
          <w:rPr>
            <w:rStyle w:val="Hyperlink"/>
          </w:rPr>
          <w:t>10.3758/BF03195598</w:t>
        </w:r>
      </w:hyperlink>
    </w:p>
    <w:p w14:paraId="781A069D" w14:textId="77777777" w:rsidR="00F84459" w:rsidRPr="004E177C" w:rsidRDefault="00F84459" w:rsidP="0024761A">
      <w:pPr>
        <w:spacing w:line="360" w:lineRule="auto"/>
        <w:ind w:left="360" w:hanging="259"/>
        <w:jc w:val="both"/>
      </w:pPr>
      <w:r w:rsidRPr="004E177C">
        <w:t xml:space="preserve">Pagliuca, G., Arduino, L. S., Barca, L. &amp; Burani, C. (2008). Fully transparent orthography, yet lexical reading aloud: The lexicality effect in Italian. </w:t>
      </w:r>
      <w:r w:rsidRPr="004E177C">
        <w:rPr>
          <w:i/>
        </w:rPr>
        <w:t>Language &amp; Cognitive Processes, 23</w:t>
      </w:r>
      <w:r w:rsidRPr="004E177C">
        <w:t xml:space="preserve">(3), 422-433. doi: </w:t>
      </w:r>
      <w:r w:rsidRPr="004E177C">
        <w:rPr>
          <w:color w:val="0000FF"/>
          <w:u w:val="single"/>
        </w:rPr>
        <w:t>10.1080/01690960701626036</w:t>
      </w:r>
    </w:p>
    <w:p w14:paraId="197CB2D8" w14:textId="77777777" w:rsidR="005B0808" w:rsidRPr="004E177C" w:rsidRDefault="005B0808" w:rsidP="0024761A">
      <w:pPr>
        <w:spacing w:line="360" w:lineRule="auto"/>
        <w:ind w:left="360" w:hanging="259"/>
        <w:jc w:val="both"/>
        <w:rPr>
          <w:color w:val="000000" w:themeColor="text1"/>
        </w:rPr>
      </w:pPr>
      <w:bookmarkStart w:id="28" w:name="_ENREF_47"/>
      <w:r w:rsidRPr="004E177C">
        <w:rPr>
          <w:rFonts w:eastAsia="Times New Roman"/>
        </w:rPr>
        <w:lastRenderedPageBreak/>
        <w:t xml:space="preserve">Paizi, D., Burani, C., &amp; Zoccolotti, P. (2010). List context effects in reading Italian words and nonwords: Can the word frequency effect be eliminated? </w:t>
      </w:r>
      <w:r w:rsidRPr="004E177C">
        <w:rPr>
          <w:rFonts w:eastAsia="Times New Roman"/>
          <w:i/>
        </w:rPr>
        <w:t>European Journal of Cognitive Psychology, 22</w:t>
      </w:r>
      <w:r w:rsidRPr="004E177C">
        <w:rPr>
          <w:rFonts w:eastAsia="Times New Roman"/>
        </w:rPr>
        <w:t>(7)</w:t>
      </w:r>
      <w:r w:rsidRPr="004E177C">
        <w:rPr>
          <w:rFonts w:eastAsia="Times New Roman"/>
          <w:i/>
        </w:rPr>
        <w:t>,</w:t>
      </w:r>
      <w:r w:rsidRPr="004E177C">
        <w:rPr>
          <w:rFonts w:eastAsia="Times New Roman"/>
        </w:rPr>
        <w:t xml:space="preserve"> 1039-1065.  doi:</w:t>
      </w:r>
      <w:r w:rsidRPr="004E177C">
        <w:rPr>
          <w:color w:val="0000FF"/>
          <w:u w:val="single"/>
        </w:rPr>
        <w:t>10.1080/09541440903216492</w:t>
      </w:r>
      <w:r w:rsidRPr="004E177C">
        <w:rPr>
          <w:color w:val="0000FF"/>
        </w:rPr>
        <w:t xml:space="preserve"> </w:t>
      </w:r>
    </w:p>
    <w:p w14:paraId="5FE5BB0B" w14:textId="77777777" w:rsidR="00432F30" w:rsidRPr="004E177C" w:rsidRDefault="00432F30" w:rsidP="0024761A">
      <w:pPr>
        <w:spacing w:line="360" w:lineRule="auto"/>
        <w:ind w:left="360" w:hanging="259"/>
        <w:jc w:val="both"/>
      </w:pPr>
      <w:r w:rsidRPr="004E177C">
        <w:rPr>
          <w:color w:val="000000" w:themeColor="text1"/>
        </w:rPr>
        <w:t xml:space="preserve">Perea, M., &amp; Carreiras, M. (1998). Effects of syllable frequency and syllable neighborhood frequency in visual word recognition. </w:t>
      </w:r>
      <w:r w:rsidRPr="004E177C">
        <w:rPr>
          <w:i/>
          <w:color w:val="000000" w:themeColor="text1"/>
        </w:rPr>
        <w:t xml:space="preserve">Journal of Experimental Psychology: Human </w:t>
      </w:r>
      <w:r w:rsidR="00007DB1" w:rsidRPr="004E177C">
        <w:rPr>
          <w:i/>
          <w:color w:val="000000" w:themeColor="text1"/>
        </w:rPr>
        <w:t xml:space="preserve">Perception </w:t>
      </w:r>
      <w:r w:rsidRPr="004E177C">
        <w:rPr>
          <w:i/>
          <w:color w:val="000000" w:themeColor="text1"/>
        </w:rPr>
        <w:t xml:space="preserve">and </w:t>
      </w:r>
      <w:r w:rsidR="00007DB1" w:rsidRPr="004E177C">
        <w:rPr>
          <w:i/>
          <w:color w:val="000000" w:themeColor="text1"/>
        </w:rPr>
        <w:t>Performance</w:t>
      </w:r>
      <w:r w:rsidRPr="004E177C">
        <w:rPr>
          <w:i/>
          <w:color w:val="000000" w:themeColor="text1"/>
        </w:rPr>
        <w:t>, 24</w:t>
      </w:r>
      <w:r w:rsidRPr="004E177C">
        <w:rPr>
          <w:color w:val="000000" w:themeColor="text1"/>
        </w:rPr>
        <w:t>(1), 134</w:t>
      </w:r>
      <w:r w:rsidR="00BB03FE" w:rsidRPr="004E177C">
        <w:rPr>
          <w:color w:val="000000" w:themeColor="text1"/>
        </w:rPr>
        <w:t>-144</w:t>
      </w:r>
      <w:r w:rsidRPr="004E177C">
        <w:rPr>
          <w:color w:val="000000" w:themeColor="text1"/>
        </w:rPr>
        <w:t xml:space="preserve">. </w:t>
      </w:r>
      <w:bookmarkEnd w:id="28"/>
      <w:r w:rsidRPr="004E177C">
        <w:rPr>
          <w:color w:val="000000" w:themeColor="text1"/>
        </w:rPr>
        <w:t>doi</w:t>
      </w:r>
      <w:r w:rsidRPr="004E177C">
        <w:t xml:space="preserve">: </w:t>
      </w:r>
      <w:hyperlink r:id="rId38" w:history="1">
        <w:r w:rsidRPr="004E177C">
          <w:rPr>
            <w:rStyle w:val="Hyperlink"/>
          </w:rPr>
          <w:t>10.1037//0096-1523.24.1.134</w:t>
        </w:r>
      </w:hyperlink>
    </w:p>
    <w:p w14:paraId="0B458624" w14:textId="77777777" w:rsidR="00432F30" w:rsidRPr="004E177C" w:rsidRDefault="00432F30" w:rsidP="0024761A">
      <w:pPr>
        <w:spacing w:line="360" w:lineRule="auto"/>
        <w:ind w:left="360" w:hanging="259"/>
        <w:jc w:val="both"/>
      </w:pPr>
      <w:bookmarkStart w:id="29" w:name="_ENREF_48"/>
      <w:r w:rsidRPr="004E177C">
        <w:rPr>
          <w:color w:val="000000" w:themeColor="text1"/>
        </w:rPr>
        <w:t xml:space="preserve">Perea, M., Carreiras, M., &amp; Grainger, J. (2004). Blocking by word frequency and neighborhood density in visual word recognition: A task-specific response criteria account. </w:t>
      </w:r>
      <w:r w:rsidRPr="004E177C">
        <w:rPr>
          <w:i/>
          <w:color w:val="000000" w:themeColor="text1"/>
        </w:rPr>
        <w:t>Memory &amp; Cognition, 32</w:t>
      </w:r>
      <w:r w:rsidRPr="004E177C">
        <w:rPr>
          <w:color w:val="000000" w:themeColor="text1"/>
        </w:rPr>
        <w:t xml:space="preserve">(7), 1090-1102. </w:t>
      </w:r>
      <w:bookmarkEnd w:id="29"/>
      <w:r w:rsidRPr="004E177C">
        <w:t>doi:</w:t>
      </w:r>
      <w:hyperlink r:id="rId39" w:history="1">
        <w:r w:rsidRPr="004E177C">
          <w:rPr>
            <w:rStyle w:val="Hyperlink"/>
          </w:rPr>
          <w:t>10.3758/BF03196884</w:t>
        </w:r>
      </w:hyperlink>
    </w:p>
    <w:p w14:paraId="0537D133" w14:textId="77777777" w:rsidR="00432F30" w:rsidRPr="004E177C" w:rsidRDefault="00432F30" w:rsidP="0024761A">
      <w:pPr>
        <w:spacing w:line="360" w:lineRule="auto"/>
        <w:ind w:left="360" w:hanging="259"/>
        <w:jc w:val="both"/>
        <w:rPr>
          <w:rStyle w:val="Hyperlink"/>
        </w:rPr>
      </w:pPr>
      <w:bookmarkStart w:id="30" w:name="_ENREF_49"/>
      <w:r w:rsidRPr="004E177C">
        <w:rPr>
          <w:color w:val="000000" w:themeColor="text1"/>
        </w:rPr>
        <w:t xml:space="preserve">Perry, C., &amp; Ziegler, J. C. (2002). Cross-language computational investigation of the length effect in reading aloud. </w:t>
      </w:r>
      <w:r w:rsidRPr="004E177C">
        <w:rPr>
          <w:i/>
          <w:color w:val="000000" w:themeColor="text1"/>
        </w:rPr>
        <w:t>Journal of Experimental Psychology: Human Perception and Performance, 28</w:t>
      </w:r>
      <w:r w:rsidRPr="004E177C">
        <w:rPr>
          <w:color w:val="000000" w:themeColor="text1"/>
        </w:rPr>
        <w:t>(4), 990</w:t>
      </w:r>
      <w:r w:rsidR="00BB03FE" w:rsidRPr="004E177C">
        <w:rPr>
          <w:color w:val="000000" w:themeColor="text1"/>
        </w:rPr>
        <w:t>-1001</w:t>
      </w:r>
      <w:r w:rsidRPr="004E177C">
        <w:rPr>
          <w:color w:val="000000" w:themeColor="text1"/>
        </w:rPr>
        <w:t xml:space="preserve">. </w:t>
      </w:r>
      <w:bookmarkEnd w:id="30"/>
      <w:r w:rsidRPr="004E177C">
        <w:rPr>
          <w:color w:val="000000" w:themeColor="text1"/>
        </w:rPr>
        <w:t xml:space="preserve">doi: </w:t>
      </w:r>
      <w:hyperlink r:id="rId40" w:history="1">
        <w:r w:rsidRPr="004E177C">
          <w:rPr>
            <w:rStyle w:val="Hyperlink"/>
          </w:rPr>
          <w:t>10.1037//0096-1523.28.4.990</w:t>
        </w:r>
      </w:hyperlink>
    </w:p>
    <w:p w14:paraId="496134E5" w14:textId="77777777" w:rsidR="00377941" w:rsidRPr="004E177C" w:rsidRDefault="00377941" w:rsidP="0024761A">
      <w:pPr>
        <w:spacing w:line="360" w:lineRule="auto"/>
        <w:ind w:left="360" w:hanging="259"/>
        <w:jc w:val="both"/>
        <w:rPr>
          <w:rFonts w:asciiTheme="majorBidi" w:hAnsiTheme="majorBidi" w:cstheme="majorBidi"/>
          <w:color w:val="000000" w:themeColor="text1"/>
          <w:szCs w:val="24"/>
          <w:shd w:val="clear" w:color="auto" w:fill="FFFFFF"/>
        </w:rPr>
      </w:pPr>
      <w:r w:rsidRPr="004E177C">
        <w:rPr>
          <w:rFonts w:asciiTheme="majorBidi" w:hAnsiTheme="majorBidi" w:cstheme="majorBidi"/>
          <w:color w:val="000000" w:themeColor="text1"/>
          <w:szCs w:val="24"/>
          <w:shd w:val="clear" w:color="auto" w:fill="FFFFFF"/>
        </w:rPr>
        <w:t>Pinheiro, J., &amp; Bates, D. (2006). </w:t>
      </w:r>
      <w:r w:rsidRPr="004E177C">
        <w:rPr>
          <w:rFonts w:asciiTheme="majorBidi" w:hAnsiTheme="majorBidi" w:cstheme="majorBidi"/>
          <w:i/>
          <w:iCs/>
          <w:color w:val="000000" w:themeColor="text1"/>
          <w:szCs w:val="24"/>
          <w:shd w:val="clear" w:color="auto" w:fill="FFFFFF"/>
        </w:rPr>
        <w:t>Mixed-effects models in S and S-PLUS</w:t>
      </w:r>
      <w:r w:rsidRPr="004E177C">
        <w:rPr>
          <w:rFonts w:asciiTheme="majorBidi" w:hAnsiTheme="majorBidi" w:cstheme="majorBidi"/>
          <w:color w:val="000000" w:themeColor="text1"/>
          <w:szCs w:val="24"/>
          <w:shd w:val="clear" w:color="auto" w:fill="FFFFFF"/>
        </w:rPr>
        <w:t>. Springer Science &amp; Business Media.</w:t>
      </w:r>
    </w:p>
    <w:p w14:paraId="313704D7" w14:textId="7537BF74" w:rsidR="00A40A9E" w:rsidRPr="004E177C" w:rsidRDefault="00A40A9E" w:rsidP="0024761A">
      <w:pPr>
        <w:spacing w:line="360" w:lineRule="auto"/>
        <w:ind w:left="360" w:hanging="259"/>
        <w:jc w:val="both"/>
      </w:pPr>
      <w:bookmarkStart w:id="31" w:name="_ENREF_51"/>
      <w:r w:rsidRPr="004E177C">
        <w:t xml:space="preserve">Plaut, D. C., McClelland, J. L., Seidenberg, M. S., &amp; Patterson, K. (1996). Understanding normal and impaired word reading: Computational principles in quasi-regular domains. </w:t>
      </w:r>
      <w:r w:rsidRPr="004E177C">
        <w:rPr>
          <w:i/>
        </w:rPr>
        <w:t>Psychological Review</w:t>
      </w:r>
      <w:r w:rsidRPr="004E177C">
        <w:t xml:space="preserve">, </w:t>
      </w:r>
      <w:r w:rsidRPr="004E177C">
        <w:rPr>
          <w:i/>
        </w:rPr>
        <w:t>103</w:t>
      </w:r>
      <w:r w:rsidR="00832655" w:rsidRPr="004E177C">
        <w:t>(1)</w:t>
      </w:r>
      <w:r w:rsidRPr="004E177C">
        <w:t>, 56-115.</w:t>
      </w:r>
      <w:r w:rsidR="004040FE" w:rsidRPr="004E177C">
        <w:t xml:space="preserve"> doi:</w:t>
      </w:r>
      <w:r w:rsidR="004040FE" w:rsidRPr="004E177C">
        <w:rPr>
          <w:color w:val="0000FF"/>
          <w:u w:val="single"/>
        </w:rPr>
        <w:t>10.1037/0033-294X.103.1.56.</w:t>
      </w:r>
      <w:r w:rsidR="004040FE" w:rsidRPr="004E177C">
        <w:rPr>
          <w:color w:val="0000FF"/>
        </w:rPr>
        <w:t xml:space="preserve"> </w:t>
      </w:r>
    </w:p>
    <w:p w14:paraId="26C1892B" w14:textId="77777777" w:rsidR="008917AD" w:rsidRPr="004E177C" w:rsidRDefault="008917AD" w:rsidP="0024761A">
      <w:pPr>
        <w:spacing w:line="360" w:lineRule="auto"/>
        <w:ind w:left="360" w:hanging="259"/>
        <w:jc w:val="both"/>
      </w:pPr>
      <w:r w:rsidRPr="004E177C">
        <w:t xml:space="preserve">Rastle, K., &amp; Coltheart, M. (1994). Serial processes in reading aloud: Evidence for dual-route models of reading. </w:t>
      </w:r>
      <w:r w:rsidRPr="004E177C">
        <w:rPr>
          <w:i/>
        </w:rPr>
        <w:t>Journal of Experimental Psychology: Human Perception and Performance</w:t>
      </w:r>
      <w:r w:rsidRPr="004E177C">
        <w:t xml:space="preserve">, </w:t>
      </w:r>
      <w:r w:rsidRPr="004E177C">
        <w:rPr>
          <w:i/>
        </w:rPr>
        <w:t>20</w:t>
      </w:r>
      <w:r w:rsidRPr="004E177C">
        <w:t xml:space="preserve">(6), 1197-1211. doi: </w:t>
      </w:r>
      <w:r w:rsidRPr="004E177C">
        <w:rPr>
          <w:color w:val="0000FF"/>
          <w:u w:val="single"/>
        </w:rPr>
        <w:t>10.1037/0096.1523.20.6.1197</w:t>
      </w:r>
      <w:r w:rsidRPr="004E177C">
        <w:rPr>
          <w:color w:val="0000FF"/>
        </w:rPr>
        <w:t xml:space="preserve"> </w:t>
      </w:r>
    </w:p>
    <w:p w14:paraId="69B80106" w14:textId="77777777" w:rsidR="00432F30" w:rsidRPr="004E177C" w:rsidRDefault="00432F30" w:rsidP="0024761A">
      <w:pPr>
        <w:spacing w:line="360" w:lineRule="auto"/>
        <w:ind w:left="360" w:hanging="259"/>
        <w:jc w:val="both"/>
      </w:pPr>
      <w:bookmarkStart w:id="32" w:name="_ENREF_52"/>
      <w:bookmarkEnd w:id="31"/>
      <w:r w:rsidRPr="004E177C">
        <w:t xml:space="preserve">Rastle, K., Kinoshita, S., Lupker, S. J., &amp; Coltheart, M. (2003). Cross-task strategic effects. </w:t>
      </w:r>
      <w:r w:rsidRPr="004E177C">
        <w:rPr>
          <w:i/>
        </w:rPr>
        <w:t>Memory &amp; Cognition, 31</w:t>
      </w:r>
      <w:r w:rsidRPr="004E177C">
        <w:t xml:space="preserve">(6), 867-876. </w:t>
      </w:r>
      <w:bookmarkEnd w:id="32"/>
      <w:r w:rsidRPr="004E177C">
        <w:t xml:space="preserve">doi: </w:t>
      </w:r>
      <w:hyperlink r:id="rId41" w:history="1">
        <w:r w:rsidRPr="004E177C">
          <w:rPr>
            <w:rStyle w:val="Hyperlink"/>
          </w:rPr>
          <w:t>10.3758/BF03196441</w:t>
        </w:r>
      </w:hyperlink>
    </w:p>
    <w:p w14:paraId="530C2B2E" w14:textId="77777777" w:rsidR="00AB500F" w:rsidRPr="004E177C" w:rsidRDefault="00AB500F" w:rsidP="0024761A">
      <w:pPr>
        <w:spacing w:line="360" w:lineRule="auto"/>
        <w:ind w:left="360" w:hanging="259"/>
        <w:jc w:val="both"/>
      </w:pPr>
      <w:bookmarkStart w:id="33" w:name="_ENREF_55"/>
      <w:r w:rsidRPr="004E177C">
        <w:t xml:space="preserve">Rueckl, J. G. (1990). Similarity effects in word and pseudoword repetition priming. </w:t>
      </w:r>
      <w:r w:rsidRPr="004E177C">
        <w:rPr>
          <w:i/>
        </w:rPr>
        <w:t>Journal of Experimental Psychology: Learning, Memory, and Cognition</w:t>
      </w:r>
      <w:r w:rsidRPr="004E177C">
        <w:t xml:space="preserve">, </w:t>
      </w:r>
      <w:r w:rsidRPr="004E177C">
        <w:rPr>
          <w:i/>
        </w:rPr>
        <w:t>16</w:t>
      </w:r>
      <w:r w:rsidRPr="004E177C">
        <w:t xml:space="preserve">(3), 374-391. doi: </w:t>
      </w:r>
      <w:r w:rsidRPr="004E177C">
        <w:rPr>
          <w:color w:val="0000FF"/>
          <w:u w:val="single"/>
        </w:rPr>
        <w:t>10.1037/0278-7393.16.3.374.</w:t>
      </w:r>
      <w:r w:rsidRPr="004E177C">
        <w:rPr>
          <w:color w:val="0000FF"/>
        </w:rPr>
        <w:t xml:space="preserve"> </w:t>
      </w:r>
    </w:p>
    <w:p w14:paraId="14E1620C" w14:textId="77777777" w:rsidR="00432F30" w:rsidRPr="004E177C" w:rsidRDefault="00432F30" w:rsidP="0024761A">
      <w:pPr>
        <w:spacing w:line="360" w:lineRule="auto"/>
        <w:ind w:left="360" w:hanging="259"/>
        <w:jc w:val="both"/>
      </w:pPr>
      <w:r w:rsidRPr="004E177C">
        <w:t xml:space="preserve">Salasoo, A., Shiffrin, R. M., &amp; Feustel, T. C. (1985). Building permanent memory codes: Codification and repetition effects in word identification. </w:t>
      </w:r>
      <w:r w:rsidRPr="004E177C">
        <w:rPr>
          <w:i/>
        </w:rPr>
        <w:t>Journal of Experimental Psychology: General, 114</w:t>
      </w:r>
      <w:r w:rsidRPr="004E177C">
        <w:t xml:space="preserve">(1), 50-77. </w:t>
      </w:r>
      <w:bookmarkEnd w:id="33"/>
      <w:r w:rsidRPr="004E177C">
        <w:t xml:space="preserve">doi: </w:t>
      </w:r>
      <w:hyperlink r:id="rId42" w:history="1">
        <w:r w:rsidRPr="004E177C">
          <w:rPr>
            <w:rStyle w:val="Hyperlink"/>
          </w:rPr>
          <w:t>10.1037//0096-3445.114.1.50</w:t>
        </w:r>
      </w:hyperlink>
    </w:p>
    <w:p w14:paraId="257B3423" w14:textId="77777777" w:rsidR="00432F30" w:rsidRPr="004E177C" w:rsidRDefault="00432F30" w:rsidP="0024761A">
      <w:pPr>
        <w:spacing w:line="360" w:lineRule="auto"/>
        <w:ind w:left="360" w:hanging="259"/>
        <w:jc w:val="both"/>
      </w:pPr>
      <w:bookmarkStart w:id="34" w:name="_ENREF_56"/>
      <w:r w:rsidRPr="004E177C">
        <w:rPr>
          <w:color w:val="000000" w:themeColor="text1"/>
        </w:rPr>
        <w:t xml:space="preserve">Scarborough, D. L., Cortese, C., &amp; Scarborough, H. S. (1977). Frequency and repetition effects in lexical memory. </w:t>
      </w:r>
      <w:r w:rsidRPr="004E177C">
        <w:rPr>
          <w:i/>
          <w:color w:val="000000" w:themeColor="text1"/>
        </w:rPr>
        <w:t xml:space="preserve">Journal of Experimental Psychology: Human </w:t>
      </w:r>
      <w:r w:rsidR="00007DB1" w:rsidRPr="004E177C">
        <w:rPr>
          <w:i/>
          <w:color w:val="000000" w:themeColor="text1"/>
        </w:rPr>
        <w:t xml:space="preserve">Perception </w:t>
      </w:r>
      <w:r w:rsidRPr="004E177C">
        <w:rPr>
          <w:i/>
          <w:color w:val="000000" w:themeColor="text1"/>
        </w:rPr>
        <w:t xml:space="preserve">and </w:t>
      </w:r>
      <w:r w:rsidR="00007DB1" w:rsidRPr="004E177C">
        <w:rPr>
          <w:i/>
          <w:color w:val="000000" w:themeColor="text1"/>
        </w:rPr>
        <w:t>Performance</w:t>
      </w:r>
      <w:r w:rsidRPr="004E177C">
        <w:rPr>
          <w:i/>
          <w:color w:val="000000" w:themeColor="text1"/>
        </w:rPr>
        <w:t>, 3</w:t>
      </w:r>
      <w:r w:rsidRPr="004E177C">
        <w:rPr>
          <w:color w:val="000000" w:themeColor="text1"/>
        </w:rPr>
        <w:t>(1), 1</w:t>
      </w:r>
      <w:r w:rsidR="00BB03FE" w:rsidRPr="004E177C">
        <w:rPr>
          <w:color w:val="000000" w:themeColor="text1"/>
        </w:rPr>
        <w:t>-17</w:t>
      </w:r>
      <w:r w:rsidRPr="004E177C">
        <w:rPr>
          <w:color w:val="000000" w:themeColor="text1"/>
        </w:rPr>
        <w:t xml:space="preserve">. </w:t>
      </w:r>
      <w:bookmarkEnd w:id="34"/>
      <w:r w:rsidRPr="004E177C">
        <w:rPr>
          <w:color w:val="000000" w:themeColor="text1"/>
        </w:rPr>
        <w:t xml:space="preserve">doi: </w:t>
      </w:r>
      <w:hyperlink r:id="rId43" w:history="1">
        <w:r w:rsidRPr="004E177C">
          <w:rPr>
            <w:rStyle w:val="Hyperlink"/>
          </w:rPr>
          <w:t>10.1037//0096-1523.3.1.1</w:t>
        </w:r>
      </w:hyperlink>
    </w:p>
    <w:p w14:paraId="028BEB06" w14:textId="77777777" w:rsidR="00432F30" w:rsidRPr="004E177C" w:rsidRDefault="00432F30" w:rsidP="0024761A">
      <w:pPr>
        <w:spacing w:line="360" w:lineRule="auto"/>
        <w:ind w:left="360" w:hanging="259"/>
        <w:jc w:val="both"/>
      </w:pPr>
      <w:bookmarkStart w:id="35" w:name="_ENREF_58"/>
      <w:r w:rsidRPr="004E177C">
        <w:t xml:space="preserve">Schneider, W., Eschman, A., &amp; Zuccolotto, A. (2002). </w:t>
      </w:r>
      <w:r w:rsidRPr="004E177C">
        <w:rPr>
          <w:i/>
        </w:rPr>
        <w:t>E-Prime: User's guide</w:t>
      </w:r>
      <w:r w:rsidRPr="004E177C">
        <w:t>: Psychology Software Incorporated.</w:t>
      </w:r>
      <w:bookmarkEnd w:id="35"/>
      <w:r w:rsidRPr="004E177C">
        <w:t xml:space="preserve"> </w:t>
      </w:r>
    </w:p>
    <w:p w14:paraId="4CC40385" w14:textId="77777777" w:rsidR="00432F30" w:rsidRPr="004E177C" w:rsidRDefault="00432F30" w:rsidP="0024761A">
      <w:pPr>
        <w:spacing w:line="360" w:lineRule="auto"/>
        <w:ind w:left="360" w:hanging="259"/>
        <w:jc w:val="both"/>
      </w:pPr>
      <w:bookmarkStart w:id="36" w:name="_ENREF_60"/>
      <w:r w:rsidRPr="004E177C">
        <w:lastRenderedPageBreak/>
        <w:t>Sebastián-Gallés, N., Martí, M</w:t>
      </w:r>
      <w:r w:rsidR="007B092A" w:rsidRPr="004E177C">
        <w:t xml:space="preserve">. </w:t>
      </w:r>
      <w:r w:rsidRPr="004E177C">
        <w:t xml:space="preserve">A, Carreiras, M., &amp; Cuetos, F. (2000). </w:t>
      </w:r>
      <w:r w:rsidRPr="004E177C">
        <w:rPr>
          <w:i/>
        </w:rPr>
        <w:t>Lexesp, Léxico informatizado del Español</w:t>
      </w:r>
      <w:r w:rsidRPr="004E177C">
        <w:t>. Barcelona: Universi</w:t>
      </w:r>
      <w:r w:rsidR="007B092A" w:rsidRPr="004E177C">
        <w:t>d</w:t>
      </w:r>
      <w:r w:rsidRPr="004E177C">
        <w:t>a</w:t>
      </w:r>
      <w:r w:rsidR="007B092A" w:rsidRPr="004E177C">
        <w:t>d</w:t>
      </w:r>
      <w:r w:rsidRPr="004E177C">
        <w:t xml:space="preserve"> de Barcelona.</w:t>
      </w:r>
    </w:p>
    <w:p w14:paraId="16C7E3F5" w14:textId="77777777" w:rsidR="00AF5F25" w:rsidRPr="004E177C" w:rsidRDefault="00AF5F25" w:rsidP="0024761A">
      <w:pPr>
        <w:spacing w:line="360" w:lineRule="auto"/>
        <w:ind w:left="360" w:hanging="259"/>
        <w:jc w:val="both"/>
        <w:rPr>
          <w:color w:val="0000CC"/>
          <w:szCs w:val="24"/>
          <w:u w:val="single"/>
        </w:rPr>
      </w:pPr>
      <w:r w:rsidRPr="004E177C">
        <w:t xml:space="preserve">Stark, C. E. L., &amp; McClelland, J. L. (2000). Repetition priming of words, pseudowords, and nonwords. </w:t>
      </w:r>
      <w:r w:rsidRPr="004E177C">
        <w:rPr>
          <w:i/>
        </w:rPr>
        <w:t>Journal of Experimental Psychology: Learning, Memory and Cognition</w:t>
      </w:r>
      <w:r w:rsidRPr="004E177C">
        <w:t xml:space="preserve">, </w:t>
      </w:r>
      <w:r w:rsidRPr="004E177C">
        <w:rPr>
          <w:i/>
        </w:rPr>
        <w:t>26</w:t>
      </w:r>
      <w:r w:rsidRPr="004E177C">
        <w:t xml:space="preserve">(4), 945-972. doi: </w:t>
      </w:r>
      <w:r w:rsidRPr="004E177C">
        <w:rPr>
          <w:color w:val="0000FF"/>
          <w:u w:val="single"/>
        </w:rPr>
        <w:t>10.1037/0278-7393.26.4.945</w:t>
      </w:r>
      <w:r w:rsidRPr="004E177C">
        <w:rPr>
          <w:color w:val="0000FF"/>
        </w:rPr>
        <w:t xml:space="preserve"> </w:t>
      </w:r>
    </w:p>
    <w:p w14:paraId="0D80E1EF" w14:textId="77777777" w:rsidR="00432F30" w:rsidRPr="004E177C" w:rsidRDefault="00432F30" w:rsidP="0024761A">
      <w:pPr>
        <w:spacing w:line="360" w:lineRule="auto"/>
        <w:ind w:left="360" w:hanging="259"/>
        <w:rPr>
          <w:szCs w:val="24"/>
        </w:rPr>
      </w:pPr>
      <w:r w:rsidRPr="004E177C">
        <w:rPr>
          <w:color w:val="000000" w:themeColor="text1"/>
          <w:szCs w:val="24"/>
          <w:shd w:val="clear" w:color="auto" w:fill="FFFFFF"/>
        </w:rPr>
        <w:t>Suárez</w:t>
      </w:r>
      <w:r w:rsidRPr="004E177C">
        <w:rPr>
          <w:rFonts w:ascii="Cambria Math" w:hAnsi="Cambria Math" w:cs="Cambria Math"/>
          <w:color w:val="000000" w:themeColor="text1"/>
          <w:szCs w:val="24"/>
          <w:shd w:val="clear" w:color="auto" w:fill="FFFFFF"/>
        </w:rPr>
        <w:t>‐</w:t>
      </w:r>
      <w:r w:rsidRPr="004E177C">
        <w:rPr>
          <w:color w:val="000000" w:themeColor="text1"/>
          <w:szCs w:val="24"/>
          <w:shd w:val="clear" w:color="auto" w:fill="FFFFFF"/>
        </w:rPr>
        <w:t>Coalla, P., Álvarez</w:t>
      </w:r>
      <w:r w:rsidRPr="004E177C">
        <w:rPr>
          <w:rFonts w:ascii="Cambria Math" w:hAnsi="Cambria Math" w:cs="Cambria Math"/>
          <w:color w:val="000000" w:themeColor="text1"/>
          <w:szCs w:val="24"/>
          <w:shd w:val="clear" w:color="auto" w:fill="FFFFFF"/>
        </w:rPr>
        <w:t>‐</w:t>
      </w:r>
      <w:r w:rsidRPr="004E177C">
        <w:rPr>
          <w:color w:val="000000" w:themeColor="text1"/>
          <w:szCs w:val="24"/>
          <w:shd w:val="clear" w:color="auto" w:fill="FFFFFF"/>
        </w:rPr>
        <w:t>Cañizo, M., &amp; Cuetos, F. (2014). Orthographic learning in Spanish children.</w:t>
      </w:r>
      <w:r w:rsidR="00652FB7" w:rsidRPr="004E177C">
        <w:rPr>
          <w:color w:val="000000" w:themeColor="text1"/>
          <w:szCs w:val="24"/>
          <w:shd w:val="clear" w:color="auto" w:fill="FFFFFF"/>
        </w:rPr>
        <w:t xml:space="preserve"> </w:t>
      </w:r>
      <w:r w:rsidRPr="004E177C">
        <w:rPr>
          <w:i/>
          <w:iCs/>
          <w:color w:val="000000" w:themeColor="text1"/>
          <w:szCs w:val="24"/>
          <w:shd w:val="clear" w:color="auto" w:fill="FFFFFF"/>
        </w:rPr>
        <w:t>Journal of Research in Reading</w:t>
      </w:r>
      <w:r w:rsidR="00916E01" w:rsidRPr="004E177C">
        <w:rPr>
          <w:color w:val="000000" w:themeColor="text1"/>
          <w:szCs w:val="24"/>
          <w:shd w:val="clear" w:color="auto" w:fill="FFFFFF"/>
        </w:rPr>
        <w:t xml:space="preserve">, </w:t>
      </w:r>
      <w:r w:rsidR="00916E01" w:rsidRPr="004E177C">
        <w:rPr>
          <w:i/>
          <w:iCs/>
          <w:color w:val="000000" w:themeColor="text1"/>
          <w:szCs w:val="24"/>
          <w:shd w:val="clear" w:color="auto" w:fill="FFFFFF"/>
        </w:rPr>
        <w:t>2</w:t>
      </w:r>
      <w:r w:rsidR="00916E01" w:rsidRPr="004E177C">
        <w:rPr>
          <w:color w:val="000000" w:themeColor="text1"/>
          <w:szCs w:val="24"/>
          <w:shd w:val="clear" w:color="auto" w:fill="FFFFFF"/>
        </w:rPr>
        <w:t>, 166-181.</w:t>
      </w:r>
      <w:r w:rsidRPr="004E177C">
        <w:rPr>
          <w:color w:val="000000" w:themeColor="text1"/>
          <w:szCs w:val="24"/>
          <w:shd w:val="clear" w:color="auto" w:fill="FFFFFF"/>
        </w:rPr>
        <w:t xml:space="preserve"> </w:t>
      </w:r>
      <w:r w:rsidR="00045200" w:rsidRPr="004E177C">
        <w:rPr>
          <w:color w:val="000000" w:themeColor="text1"/>
          <w:szCs w:val="24"/>
          <w:shd w:val="clear" w:color="auto" w:fill="FFFFFF"/>
        </w:rPr>
        <w:t xml:space="preserve">doi: </w:t>
      </w:r>
      <w:hyperlink r:id="rId44" w:history="1">
        <w:r w:rsidRPr="004E177C">
          <w:rPr>
            <w:rStyle w:val="Hyperlink"/>
            <w:color w:val="0000CC"/>
            <w:szCs w:val="24"/>
            <w:shd w:val="clear" w:color="auto" w:fill="FFFFFF"/>
          </w:rPr>
          <w:t>10.1111/1467-9817.12043</w:t>
        </w:r>
        <w:r w:rsidRPr="004E177C">
          <w:rPr>
            <w:rStyle w:val="apple-converted-space"/>
            <w:color w:val="0000CC"/>
            <w:szCs w:val="24"/>
            <w:u w:val="single"/>
            <w:shd w:val="clear" w:color="auto" w:fill="FFFFFF"/>
          </w:rPr>
          <w:t> </w:t>
        </w:r>
      </w:hyperlink>
    </w:p>
    <w:p w14:paraId="24683C95" w14:textId="77777777" w:rsidR="00737D4B" w:rsidRPr="004E177C" w:rsidRDefault="00737D4B" w:rsidP="0024761A">
      <w:pPr>
        <w:spacing w:line="360" w:lineRule="auto"/>
        <w:ind w:left="360" w:hanging="259"/>
        <w:jc w:val="both"/>
        <w:rPr>
          <w:color w:val="0000FF"/>
          <w:u w:val="single"/>
        </w:rPr>
      </w:pPr>
      <w:bookmarkStart w:id="37" w:name="_ENREF_62"/>
      <w:bookmarkEnd w:id="36"/>
      <w:r w:rsidRPr="004E177C">
        <w:t xml:space="preserve">Van Heuven, W. J. B., Mandera, P., Keuleers, E., &amp; Brysbaert, M. (2014). SUBTLEX-UK: A new and improved word frequency database for British English. </w:t>
      </w:r>
      <w:r w:rsidRPr="004E177C">
        <w:rPr>
          <w:i/>
          <w:color w:val="000000" w:themeColor="text1"/>
        </w:rPr>
        <w:t>The Quarterly Journal of Experimental Psychology, 6</w:t>
      </w:r>
      <w:r w:rsidR="000526B5" w:rsidRPr="004E177C">
        <w:rPr>
          <w:i/>
          <w:color w:val="000000" w:themeColor="text1"/>
        </w:rPr>
        <w:t>7</w:t>
      </w:r>
      <w:r w:rsidRPr="004E177C">
        <w:rPr>
          <w:color w:val="000000" w:themeColor="text1"/>
        </w:rPr>
        <w:t xml:space="preserve">(3), </w:t>
      </w:r>
      <w:r w:rsidR="000526B5" w:rsidRPr="004E177C">
        <w:rPr>
          <w:color w:val="000000" w:themeColor="text1"/>
        </w:rPr>
        <w:t>1176</w:t>
      </w:r>
      <w:r w:rsidRPr="004E177C">
        <w:rPr>
          <w:color w:val="000000" w:themeColor="text1"/>
        </w:rPr>
        <w:t>-</w:t>
      </w:r>
      <w:r w:rsidR="000526B5" w:rsidRPr="004E177C">
        <w:rPr>
          <w:color w:val="000000" w:themeColor="text1"/>
        </w:rPr>
        <w:t>1190</w:t>
      </w:r>
      <w:r w:rsidRPr="004E177C">
        <w:rPr>
          <w:color w:val="000000" w:themeColor="text1"/>
        </w:rPr>
        <w:t xml:space="preserve">. doi: </w:t>
      </w:r>
      <w:r w:rsidR="000526B5" w:rsidRPr="004E177C">
        <w:rPr>
          <w:color w:val="0000FF"/>
          <w:u w:val="single"/>
        </w:rPr>
        <w:t xml:space="preserve">10.1080/17470218.2013.850521 </w:t>
      </w:r>
    </w:p>
    <w:p w14:paraId="4DE8E0CB" w14:textId="77777777" w:rsidR="00432F30" w:rsidRPr="004E177C" w:rsidRDefault="00432F30" w:rsidP="0024761A">
      <w:pPr>
        <w:spacing w:line="360" w:lineRule="auto"/>
        <w:ind w:left="360" w:hanging="259"/>
        <w:jc w:val="both"/>
        <w:rPr>
          <w:rStyle w:val="Hyperlink"/>
        </w:rPr>
      </w:pPr>
      <w:r w:rsidRPr="004E177C">
        <w:t xml:space="preserve">Weekes, B. (1997). Differential effects of number of letters on word and nonword naming latency. </w:t>
      </w:r>
      <w:r w:rsidRPr="004E177C">
        <w:rPr>
          <w:i/>
        </w:rPr>
        <w:t xml:space="preserve">The Quarterly Journal of Experimental Psychology, 50 </w:t>
      </w:r>
      <w:r w:rsidRPr="004E177C">
        <w:t xml:space="preserve">(2), 439-456. </w:t>
      </w:r>
      <w:bookmarkEnd w:id="37"/>
      <w:r w:rsidRPr="004E177C">
        <w:t xml:space="preserve">doi: </w:t>
      </w:r>
      <w:hyperlink r:id="rId45" w:history="1">
        <w:r w:rsidRPr="004E177C">
          <w:rPr>
            <w:rStyle w:val="Hyperlink"/>
          </w:rPr>
          <w:t>10.1080/027249897392170</w:t>
        </w:r>
      </w:hyperlink>
    </w:p>
    <w:p w14:paraId="7A049C37" w14:textId="77777777" w:rsidR="002C52EC" w:rsidRPr="004E177C" w:rsidRDefault="002C52EC" w:rsidP="0024761A">
      <w:pPr>
        <w:pStyle w:val="EndNoteBibliography"/>
        <w:spacing w:line="360" w:lineRule="auto"/>
        <w:ind w:left="360" w:hanging="259"/>
        <w:rPr>
          <w:rFonts w:asciiTheme="majorBidi" w:hAnsiTheme="majorBidi" w:cstheme="majorBidi"/>
          <w:noProof w:val="0"/>
          <w:szCs w:val="24"/>
        </w:rPr>
      </w:pPr>
      <w:r w:rsidRPr="004E177C">
        <w:rPr>
          <w:noProof w:val="0"/>
        </w:rPr>
        <w:t>Wiggs, C. L., We</w:t>
      </w:r>
      <w:r w:rsidRPr="004E177C">
        <w:rPr>
          <w:rFonts w:asciiTheme="majorBidi" w:hAnsiTheme="majorBidi" w:cstheme="majorBidi"/>
          <w:noProof w:val="0"/>
          <w:szCs w:val="24"/>
        </w:rPr>
        <w:t xml:space="preserve">isberg, J., &amp; Martin, A. (2006). Repetition priming across the adult lifespan—the long and short of it. </w:t>
      </w:r>
      <w:r w:rsidRPr="004E177C">
        <w:rPr>
          <w:rFonts w:asciiTheme="majorBidi" w:hAnsiTheme="majorBidi" w:cstheme="majorBidi"/>
          <w:i/>
          <w:noProof w:val="0"/>
          <w:szCs w:val="24"/>
        </w:rPr>
        <w:t>Aging, Neuropsychology, and Cognition, 13</w:t>
      </w:r>
      <w:r w:rsidRPr="004E177C">
        <w:rPr>
          <w:rFonts w:asciiTheme="majorBidi" w:hAnsiTheme="majorBidi" w:cstheme="majorBidi"/>
          <w:noProof w:val="0"/>
          <w:szCs w:val="24"/>
        </w:rPr>
        <w:t xml:space="preserve">(3), 308-325. doi: </w:t>
      </w:r>
      <w:r w:rsidR="00733A1C">
        <w:fldChar w:fldCharType="begin"/>
      </w:r>
      <w:r w:rsidR="00733A1C">
        <w:instrText xml:space="preserve"> HYPERLINK "http://dx.doi.org/10.1080/138255890968718" \t "_blank" </w:instrText>
      </w:r>
      <w:r w:rsidR="00733A1C">
        <w:fldChar w:fldCharType="separate"/>
      </w:r>
      <w:r w:rsidRPr="004E177C">
        <w:rPr>
          <w:rStyle w:val="Hyperlink"/>
          <w:rFonts w:asciiTheme="majorBidi" w:hAnsiTheme="majorBidi" w:cstheme="majorBidi"/>
          <w:noProof w:val="0"/>
          <w:szCs w:val="24"/>
          <w:shd w:val="clear" w:color="auto" w:fill="FFFFFF"/>
        </w:rPr>
        <w:t>10.1080/138255890968718</w:t>
      </w:r>
      <w:r w:rsidR="00733A1C">
        <w:rPr>
          <w:rStyle w:val="Hyperlink"/>
          <w:rFonts w:asciiTheme="majorBidi" w:hAnsiTheme="majorBidi" w:cstheme="majorBidi"/>
          <w:noProof w:val="0"/>
          <w:szCs w:val="24"/>
          <w:shd w:val="clear" w:color="auto" w:fill="FFFFFF"/>
        </w:rPr>
        <w:fldChar w:fldCharType="end"/>
      </w:r>
      <w:r w:rsidR="00C85F46" w:rsidRPr="004E177C">
        <w:rPr>
          <w:rStyle w:val="Hyperlink"/>
          <w:rFonts w:asciiTheme="majorBidi" w:hAnsiTheme="majorBidi" w:cstheme="majorBidi"/>
          <w:noProof w:val="0"/>
          <w:szCs w:val="24"/>
          <w:shd w:val="clear" w:color="auto" w:fill="FFFFFF"/>
        </w:rPr>
        <w:t xml:space="preserve"> </w:t>
      </w:r>
    </w:p>
    <w:p w14:paraId="1DE9ED55" w14:textId="77777777" w:rsidR="00432F30" w:rsidRPr="004E177C" w:rsidRDefault="00432F30" w:rsidP="0024761A">
      <w:pPr>
        <w:spacing w:line="360" w:lineRule="auto"/>
        <w:ind w:left="360" w:hanging="259"/>
      </w:pPr>
      <w:bookmarkStart w:id="38" w:name="_ENREF_64"/>
      <w:r w:rsidRPr="004E177C">
        <w:rPr>
          <w:color w:val="000000" w:themeColor="text1"/>
        </w:rPr>
        <w:t xml:space="preserve">Yap, M., &amp; Balota, D. (2009). Visual word recognition of multisyllabic words. </w:t>
      </w:r>
      <w:r w:rsidRPr="004E177C">
        <w:rPr>
          <w:i/>
          <w:color w:val="000000" w:themeColor="text1"/>
        </w:rPr>
        <w:t>Journal of Memory and Language, 60</w:t>
      </w:r>
      <w:r w:rsidRPr="004E177C">
        <w:rPr>
          <w:color w:val="000000" w:themeColor="text1"/>
        </w:rPr>
        <w:t>(4), 502-529. doi:</w:t>
      </w:r>
      <w:r w:rsidR="00045200" w:rsidRPr="004E177C">
        <w:rPr>
          <w:color w:val="000000" w:themeColor="text1"/>
        </w:rPr>
        <w:t xml:space="preserve"> </w:t>
      </w:r>
      <w:bookmarkEnd w:id="38"/>
      <w:r w:rsidR="00317F28" w:rsidRPr="004E177C">
        <w:fldChar w:fldCharType="begin"/>
      </w:r>
      <w:r w:rsidRPr="004E177C">
        <w:instrText xml:space="preserve"> HYPERLINK "http://dx.doi.org/10.1016/j.jml.2009.02.001" </w:instrText>
      </w:r>
      <w:r w:rsidR="00317F28" w:rsidRPr="004E177C">
        <w:fldChar w:fldCharType="separate"/>
      </w:r>
      <w:r w:rsidRPr="004E177C">
        <w:rPr>
          <w:rStyle w:val="Hyperlink"/>
        </w:rPr>
        <w:t>10.1016/j.jml.2009.02.001</w:t>
      </w:r>
      <w:r w:rsidR="00317F28" w:rsidRPr="004E177C">
        <w:fldChar w:fldCharType="end"/>
      </w:r>
    </w:p>
    <w:p w14:paraId="32429964" w14:textId="77777777" w:rsidR="00432F30" w:rsidRPr="004E177C" w:rsidRDefault="00432F30" w:rsidP="0024761A">
      <w:pPr>
        <w:spacing w:line="360" w:lineRule="auto"/>
        <w:ind w:left="360" w:hanging="259"/>
        <w:jc w:val="both"/>
      </w:pPr>
      <w:bookmarkStart w:id="39" w:name="_ENREF_65"/>
      <w:r w:rsidRPr="004E177C">
        <w:rPr>
          <w:color w:val="000000" w:themeColor="text1"/>
        </w:rPr>
        <w:t xml:space="preserve">Ziegler, J., &amp; Goswami, U. (2005). Reading </w:t>
      </w:r>
      <w:r w:rsidR="00F75F10" w:rsidRPr="004E177C">
        <w:rPr>
          <w:color w:val="000000" w:themeColor="text1"/>
        </w:rPr>
        <w:t>acquisition</w:t>
      </w:r>
      <w:r w:rsidRPr="004E177C">
        <w:rPr>
          <w:color w:val="000000" w:themeColor="text1"/>
        </w:rPr>
        <w:t xml:space="preserve">, developmental dyslexia, and skilled reading across languages: A psycholinguistic Grain Size Theory. </w:t>
      </w:r>
      <w:r w:rsidRPr="004E177C">
        <w:rPr>
          <w:i/>
          <w:color w:val="000000" w:themeColor="text1"/>
        </w:rPr>
        <w:t xml:space="preserve">Psychological </w:t>
      </w:r>
      <w:r w:rsidR="00F75F10" w:rsidRPr="004E177C">
        <w:rPr>
          <w:i/>
          <w:color w:val="000000" w:themeColor="text1"/>
        </w:rPr>
        <w:t>Bulletin</w:t>
      </w:r>
      <w:r w:rsidRPr="004E177C">
        <w:rPr>
          <w:i/>
          <w:color w:val="000000" w:themeColor="text1"/>
        </w:rPr>
        <w:t>, 131</w:t>
      </w:r>
      <w:r w:rsidRPr="004E177C">
        <w:rPr>
          <w:color w:val="000000" w:themeColor="text1"/>
        </w:rPr>
        <w:t xml:space="preserve">(1), 3-29. doi: </w:t>
      </w:r>
      <w:bookmarkEnd w:id="39"/>
      <w:r w:rsidR="00317F28" w:rsidRPr="004E177C">
        <w:fldChar w:fldCharType="begin"/>
      </w:r>
      <w:r w:rsidRPr="004E177C">
        <w:instrText xml:space="preserve"> HYPERLINK "http://dx.doi.org/10.1037/0033-2909.131.1.3" </w:instrText>
      </w:r>
      <w:r w:rsidR="00317F28" w:rsidRPr="004E177C">
        <w:fldChar w:fldCharType="separate"/>
      </w:r>
      <w:r w:rsidRPr="004E177C">
        <w:rPr>
          <w:rStyle w:val="Hyperlink"/>
        </w:rPr>
        <w:t>10.1037/0033-2909.131.1.3</w:t>
      </w:r>
      <w:r w:rsidR="00317F28" w:rsidRPr="004E177C">
        <w:fldChar w:fldCharType="end"/>
      </w:r>
    </w:p>
    <w:p w14:paraId="40035E0E" w14:textId="77777777" w:rsidR="00432F30" w:rsidRPr="004E177C" w:rsidRDefault="00432F30" w:rsidP="0024761A">
      <w:pPr>
        <w:spacing w:line="360" w:lineRule="auto"/>
        <w:ind w:left="360" w:hanging="259"/>
        <w:jc w:val="both"/>
      </w:pPr>
      <w:bookmarkStart w:id="40" w:name="_ENREF_66"/>
      <w:r w:rsidRPr="004E177C">
        <w:rPr>
          <w:color w:val="000000" w:themeColor="text1"/>
        </w:rPr>
        <w:t xml:space="preserve">Ziegler, J., Perry, C., &amp; Coltheart, M. (2000). The DRC model of visual word recognition and reading aloud: An extension to German. </w:t>
      </w:r>
      <w:r w:rsidRPr="004E177C">
        <w:rPr>
          <w:i/>
          <w:color w:val="000000" w:themeColor="text1"/>
        </w:rPr>
        <w:t>European Journal of Cognitive Psychology, 12</w:t>
      </w:r>
      <w:r w:rsidRPr="004E177C">
        <w:rPr>
          <w:color w:val="000000" w:themeColor="text1"/>
        </w:rPr>
        <w:t xml:space="preserve">(3), 413-430. </w:t>
      </w:r>
      <w:bookmarkEnd w:id="40"/>
      <w:r w:rsidRPr="004E177C">
        <w:rPr>
          <w:color w:val="000000" w:themeColor="text1"/>
        </w:rPr>
        <w:t xml:space="preserve">doi: </w:t>
      </w:r>
      <w:hyperlink r:id="rId46" w:history="1">
        <w:r w:rsidRPr="004E177C">
          <w:rPr>
            <w:rStyle w:val="Hyperlink"/>
          </w:rPr>
          <w:t>10.1080/09541440050114570</w:t>
        </w:r>
      </w:hyperlink>
    </w:p>
    <w:p w14:paraId="5C3C18EC" w14:textId="77777777" w:rsidR="00432F30" w:rsidRPr="004E177C" w:rsidRDefault="00432F30" w:rsidP="0024761A">
      <w:pPr>
        <w:spacing w:line="360" w:lineRule="auto"/>
        <w:ind w:left="360" w:hanging="259"/>
        <w:jc w:val="both"/>
        <w:rPr>
          <w:rStyle w:val="Hyperlink"/>
        </w:rPr>
      </w:pPr>
      <w:bookmarkStart w:id="41" w:name="_ENREF_67"/>
      <w:r w:rsidRPr="004E177C">
        <w:rPr>
          <w:color w:val="000000" w:themeColor="text1"/>
        </w:rPr>
        <w:t xml:space="preserve">Ziegler, J., Perry, C., Jacobs, A., &amp; Braun, M. (2001). Identical words are read differently in different languages. </w:t>
      </w:r>
      <w:r w:rsidRPr="004E177C">
        <w:rPr>
          <w:i/>
          <w:color w:val="000000" w:themeColor="text1"/>
        </w:rPr>
        <w:t xml:space="preserve">Psychological </w:t>
      </w:r>
      <w:r w:rsidR="00F75F10" w:rsidRPr="004E177C">
        <w:rPr>
          <w:i/>
          <w:color w:val="000000" w:themeColor="text1"/>
        </w:rPr>
        <w:t>Science</w:t>
      </w:r>
      <w:r w:rsidRPr="004E177C">
        <w:rPr>
          <w:i/>
          <w:color w:val="000000" w:themeColor="text1"/>
        </w:rPr>
        <w:t>, 2</w:t>
      </w:r>
      <w:r w:rsidRPr="004E177C">
        <w:rPr>
          <w:color w:val="000000" w:themeColor="text1"/>
        </w:rPr>
        <w:t xml:space="preserve">(5), 379-384. </w:t>
      </w:r>
      <w:bookmarkEnd w:id="41"/>
      <w:r w:rsidRPr="004E177C">
        <w:rPr>
          <w:color w:val="000000" w:themeColor="text1"/>
        </w:rPr>
        <w:t xml:space="preserve">doi: </w:t>
      </w:r>
      <w:hyperlink r:id="rId47" w:history="1">
        <w:r w:rsidRPr="004E177C">
          <w:rPr>
            <w:rStyle w:val="Hyperlink"/>
          </w:rPr>
          <w:t>10.1111/1467-9280.00370</w:t>
        </w:r>
      </w:hyperlink>
    </w:p>
    <w:p w14:paraId="08950DC6" w14:textId="77777777" w:rsidR="000D50EB" w:rsidRPr="004E177C" w:rsidRDefault="000D50EB" w:rsidP="0024761A">
      <w:pPr>
        <w:spacing w:line="360" w:lineRule="auto"/>
        <w:ind w:left="360" w:hanging="259"/>
        <w:jc w:val="both"/>
      </w:pPr>
      <w:r w:rsidRPr="004E177C">
        <w:t xml:space="preserve">Zoccolotti, P., De Luca, M., Di Filipp, G., Judica, A., &amp; Martelli, M. (2009). Reading development in an orthographically regular language: effects of length, frequency, lexicality and global processing ability. </w:t>
      </w:r>
      <w:r w:rsidRPr="004E177C">
        <w:rPr>
          <w:i/>
        </w:rPr>
        <w:t>Reading and Writing, 93</w:t>
      </w:r>
      <w:r w:rsidRPr="004E177C">
        <w:t>(9)</w:t>
      </w:r>
      <w:r w:rsidRPr="004E177C">
        <w:rPr>
          <w:i/>
        </w:rPr>
        <w:t>,</w:t>
      </w:r>
      <w:r w:rsidRPr="004E177C">
        <w:t xml:space="preserve"> 1053-1079. doi:</w:t>
      </w:r>
      <w:r w:rsidRPr="004E177C">
        <w:rPr>
          <w:color w:val="0000FF"/>
          <w:u w:val="single"/>
        </w:rPr>
        <w:t>10.1007/s11145-008-9144-8</w:t>
      </w:r>
    </w:p>
    <w:p w14:paraId="593E17F4" w14:textId="77777777" w:rsidR="00F76FB8" w:rsidRPr="004E177C" w:rsidRDefault="00F76FB8" w:rsidP="0059471E">
      <w:pPr>
        <w:autoSpaceDE w:val="0"/>
        <w:autoSpaceDN w:val="0"/>
        <w:adjustRightInd w:val="0"/>
        <w:spacing w:line="480" w:lineRule="auto"/>
        <w:ind w:right="563"/>
        <w:jc w:val="both"/>
      </w:pPr>
    </w:p>
    <w:p w14:paraId="3E29E03B" w14:textId="77777777" w:rsidR="00161FC3" w:rsidRPr="004E177C" w:rsidRDefault="00F76FB8" w:rsidP="00F76FB8">
      <w:pPr>
        <w:autoSpaceDE w:val="0"/>
        <w:autoSpaceDN w:val="0"/>
        <w:adjustRightInd w:val="0"/>
        <w:spacing w:line="480" w:lineRule="auto"/>
        <w:ind w:right="563"/>
        <w:jc w:val="both"/>
      </w:pPr>
      <w:r w:rsidRPr="004E177C">
        <w:br w:type="page"/>
      </w:r>
    </w:p>
    <w:p w14:paraId="10B6E570" w14:textId="77777777" w:rsidR="00CA11BD" w:rsidRDefault="00CA11BD" w:rsidP="00CA11BD">
      <w:pPr>
        <w:autoSpaceDE w:val="0"/>
        <w:autoSpaceDN w:val="0"/>
        <w:adjustRightInd w:val="0"/>
        <w:spacing w:line="480" w:lineRule="auto"/>
        <w:ind w:right="563"/>
        <w:jc w:val="both"/>
      </w:pPr>
      <w:r>
        <w:lastRenderedPageBreak/>
        <w:t>Table 1</w:t>
      </w:r>
      <w:r w:rsidRPr="002C00E6">
        <w:t>. Details of the stimuli use</w:t>
      </w:r>
      <w:r>
        <w:t>d in Experiment 1 (English)</w:t>
      </w:r>
      <w:r w:rsidRPr="002C00E6">
        <w:t xml:space="preserve">. </w:t>
      </w:r>
      <w:r>
        <w:t xml:space="preserve">Word frequencies are presented as Zipf values (log10 of the frequency per billion words of text; van Heuven et al., 2014). </w:t>
      </w:r>
    </w:p>
    <w:p w14:paraId="538CA9CA" w14:textId="77777777" w:rsidR="00CA11BD" w:rsidRPr="002C00E6" w:rsidRDefault="00CA11BD" w:rsidP="00CA11BD">
      <w:pPr>
        <w:autoSpaceDE w:val="0"/>
        <w:autoSpaceDN w:val="0"/>
        <w:adjustRightInd w:val="0"/>
        <w:spacing w:line="480" w:lineRule="auto"/>
        <w:ind w:right="563"/>
        <w:jc w:val="both"/>
      </w:pPr>
    </w:p>
    <w:tbl>
      <w:tblPr>
        <w:tblW w:w="9231" w:type="dxa"/>
        <w:tblLook w:val="00A0" w:firstRow="1" w:lastRow="0" w:firstColumn="1" w:lastColumn="0" w:noHBand="0" w:noVBand="0"/>
      </w:tblPr>
      <w:tblGrid>
        <w:gridCol w:w="1809"/>
        <w:gridCol w:w="1176"/>
        <w:gridCol w:w="1176"/>
        <w:gridCol w:w="1216"/>
        <w:gridCol w:w="286"/>
        <w:gridCol w:w="1176"/>
        <w:gridCol w:w="1176"/>
        <w:gridCol w:w="1216"/>
      </w:tblGrid>
      <w:tr w:rsidR="00CA11BD" w:rsidRPr="007F687A" w14:paraId="28583A0C" w14:textId="77777777" w:rsidTr="00A754BB">
        <w:tc>
          <w:tcPr>
            <w:tcW w:w="1809" w:type="dxa"/>
            <w:tcBorders>
              <w:top w:val="single" w:sz="4" w:space="0" w:color="auto"/>
            </w:tcBorders>
          </w:tcPr>
          <w:p w14:paraId="565A9BC0" w14:textId="77777777" w:rsidR="00CA11BD" w:rsidRPr="007F687A" w:rsidRDefault="00CA11BD" w:rsidP="00A754BB">
            <w:pPr>
              <w:spacing w:line="360" w:lineRule="auto"/>
              <w:contextualSpacing/>
              <w:rPr>
                <w:rFonts w:eastAsia="Times New Roman"/>
                <w:szCs w:val="16"/>
              </w:rPr>
            </w:pPr>
          </w:p>
        </w:tc>
        <w:tc>
          <w:tcPr>
            <w:tcW w:w="3568" w:type="dxa"/>
            <w:gridSpan w:val="3"/>
            <w:tcBorders>
              <w:top w:val="single" w:sz="4" w:space="0" w:color="auto"/>
              <w:bottom w:val="single" w:sz="4" w:space="0" w:color="auto"/>
            </w:tcBorders>
          </w:tcPr>
          <w:p w14:paraId="6D15E7C5"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4 letters</w:t>
            </w:r>
          </w:p>
        </w:tc>
        <w:tc>
          <w:tcPr>
            <w:tcW w:w="286" w:type="dxa"/>
            <w:tcBorders>
              <w:top w:val="single" w:sz="4" w:space="0" w:color="auto"/>
            </w:tcBorders>
          </w:tcPr>
          <w:p w14:paraId="7C69544B" w14:textId="77777777" w:rsidR="00CA11BD" w:rsidRPr="007F687A" w:rsidRDefault="00CA11BD" w:rsidP="00A754BB">
            <w:pPr>
              <w:spacing w:line="360" w:lineRule="auto"/>
              <w:contextualSpacing/>
              <w:jc w:val="center"/>
              <w:rPr>
                <w:rFonts w:eastAsia="Times New Roman"/>
                <w:szCs w:val="16"/>
              </w:rPr>
            </w:pPr>
          </w:p>
        </w:tc>
        <w:tc>
          <w:tcPr>
            <w:tcW w:w="3568" w:type="dxa"/>
            <w:gridSpan w:val="3"/>
            <w:tcBorders>
              <w:top w:val="single" w:sz="4" w:space="0" w:color="auto"/>
              <w:bottom w:val="single" w:sz="4" w:space="0" w:color="auto"/>
            </w:tcBorders>
          </w:tcPr>
          <w:p w14:paraId="6FD3B874"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7 letters</w:t>
            </w:r>
          </w:p>
        </w:tc>
      </w:tr>
      <w:tr w:rsidR="00CA11BD" w:rsidRPr="007F687A" w14:paraId="288CC58B" w14:textId="77777777" w:rsidTr="00A754BB">
        <w:tc>
          <w:tcPr>
            <w:tcW w:w="1809" w:type="dxa"/>
            <w:tcBorders>
              <w:bottom w:val="single" w:sz="4" w:space="0" w:color="auto"/>
            </w:tcBorders>
          </w:tcPr>
          <w:p w14:paraId="5BB7943B" w14:textId="77777777" w:rsidR="00CA11BD" w:rsidRPr="007F687A" w:rsidRDefault="00CA11BD" w:rsidP="00A754BB">
            <w:pPr>
              <w:spacing w:line="360" w:lineRule="auto"/>
              <w:contextualSpacing/>
              <w:rPr>
                <w:rFonts w:eastAsia="Times New Roman"/>
                <w:szCs w:val="16"/>
              </w:rPr>
            </w:pPr>
          </w:p>
        </w:tc>
        <w:tc>
          <w:tcPr>
            <w:tcW w:w="1176" w:type="dxa"/>
            <w:tcBorders>
              <w:top w:val="single" w:sz="4" w:space="0" w:color="auto"/>
              <w:bottom w:val="single" w:sz="4" w:space="0" w:color="auto"/>
            </w:tcBorders>
          </w:tcPr>
          <w:p w14:paraId="2CBE8C47" w14:textId="77777777" w:rsidR="00CA11BD" w:rsidRPr="007F687A" w:rsidRDefault="00CA11BD" w:rsidP="00A754BB">
            <w:pPr>
              <w:spacing w:line="360" w:lineRule="auto"/>
              <w:contextualSpacing/>
              <w:jc w:val="center"/>
              <w:rPr>
                <w:rFonts w:eastAsia="Times New Roman"/>
                <w:szCs w:val="16"/>
              </w:rPr>
            </w:pPr>
            <w:r w:rsidRPr="007F687A">
              <w:rPr>
                <w:rFonts w:eastAsia="Times New Roman"/>
                <w:szCs w:val="16"/>
              </w:rPr>
              <w:t>High</w:t>
            </w:r>
            <w:r w:rsidRPr="007F687A">
              <w:rPr>
                <w:rFonts w:eastAsia="Times New Roman"/>
                <w:szCs w:val="16"/>
              </w:rPr>
              <w:br/>
              <w:t>freq</w:t>
            </w:r>
            <w:r>
              <w:rPr>
                <w:rFonts w:eastAsia="Times New Roman"/>
                <w:szCs w:val="16"/>
              </w:rPr>
              <w:t>uency</w:t>
            </w:r>
          </w:p>
        </w:tc>
        <w:tc>
          <w:tcPr>
            <w:tcW w:w="1176" w:type="dxa"/>
            <w:tcBorders>
              <w:top w:val="single" w:sz="4" w:space="0" w:color="auto"/>
              <w:bottom w:val="single" w:sz="4" w:space="0" w:color="auto"/>
            </w:tcBorders>
          </w:tcPr>
          <w:p w14:paraId="25184867" w14:textId="77777777" w:rsidR="00CA11BD" w:rsidRPr="007F687A" w:rsidRDefault="00CA11BD" w:rsidP="00A754BB">
            <w:pPr>
              <w:spacing w:line="360" w:lineRule="auto"/>
              <w:contextualSpacing/>
              <w:jc w:val="center"/>
              <w:rPr>
                <w:rFonts w:eastAsia="Times New Roman"/>
                <w:szCs w:val="16"/>
              </w:rPr>
            </w:pPr>
            <w:r w:rsidRPr="007F687A">
              <w:rPr>
                <w:rFonts w:eastAsia="Times New Roman"/>
                <w:szCs w:val="16"/>
              </w:rPr>
              <w:t>Low</w:t>
            </w:r>
            <w:r w:rsidRPr="007F687A">
              <w:rPr>
                <w:rFonts w:eastAsia="Times New Roman"/>
                <w:szCs w:val="16"/>
              </w:rPr>
              <w:br/>
              <w:t>freq</w:t>
            </w:r>
            <w:r>
              <w:rPr>
                <w:rFonts w:eastAsia="Times New Roman"/>
                <w:szCs w:val="16"/>
              </w:rPr>
              <w:t>uency</w:t>
            </w:r>
          </w:p>
        </w:tc>
        <w:tc>
          <w:tcPr>
            <w:tcW w:w="1216" w:type="dxa"/>
            <w:tcBorders>
              <w:top w:val="single" w:sz="4" w:space="0" w:color="auto"/>
              <w:bottom w:val="single" w:sz="4" w:space="0" w:color="auto"/>
            </w:tcBorders>
          </w:tcPr>
          <w:p w14:paraId="2F9E4B45" w14:textId="77777777" w:rsidR="00CA11BD" w:rsidRPr="007F687A" w:rsidRDefault="00CA11BD" w:rsidP="00A754BB">
            <w:pPr>
              <w:spacing w:line="360" w:lineRule="auto"/>
              <w:contextualSpacing/>
              <w:jc w:val="center"/>
              <w:rPr>
                <w:rFonts w:eastAsia="Times New Roman"/>
                <w:szCs w:val="16"/>
              </w:rPr>
            </w:pPr>
            <w:r w:rsidRPr="007F687A">
              <w:rPr>
                <w:rFonts w:eastAsia="Times New Roman"/>
                <w:szCs w:val="16"/>
              </w:rPr>
              <w:t>Nonwords</w:t>
            </w:r>
          </w:p>
        </w:tc>
        <w:tc>
          <w:tcPr>
            <w:tcW w:w="286" w:type="dxa"/>
            <w:tcBorders>
              <w:bottom w:val="single" w:sz="4" w:space="0" w:color="auto"/>
            </w:tcBorders>
          </w:tcPr>
          <w:p w14:paraId="66BA6437" w14:textId="77777777" w:rsidR="00CA11BD" w:rsidRPr="007F687A" w:rsidRDefault="00CA11BD" w:rsidP="00A754BB">
            <w:pPr>
              <w:spacing w:line="360" w:lineRule="auto"/>
              <w:contextualSpacing/>
              <w:jc w:val="center"/>
              <w:rPr>
                <w:rFonts w:eastAsia="Times New Roman"/>
                <w:szCs w:val="16"/>
              </w:rPr>
            </w:pPr>
          </w:p>
        </w:tc>
        <w:tc>
          <w:tcPr>
            <w:tcW w:w="1176" w:type="dxa"/>
            <w:tcBorders>
              <w:top w:val="single" w:sz="4" w:space="0" w:color="auto"/>
              <w:bottom w:val="single" w:sz="4" w:space="0" w:color="auto"/>
            </w:tcBorders>
          </w:tcPr>
          <w:p w14:paraId="17A37D21" w14:textId="77777777" w:rsidR="00CA11BD" w:rsidRPr="007F687A" w:rsidRDefault="00CA11BD" w:rsidP="00A754BB">
            <w:pPr>
              <w:spacing w:line="360" w:lineRule="auto"/>
              <w:contextualSpacing/>
              <w:jc w:val="center"/>
              <w:rPr>
                <w:rFonts w:eastAsia="Times New Roman"/>
                <w:szCs w:val="16"/>
              </w:rPr>
            </w:pPr>
            <w:r w:rsidRPr="007F687A">
              <w:rPr>
                <w:rFonts w:eastAsia="Times New Roman"/>
                <w:szCs w:val="16"/>
              </w:rPr>
              <w:t>High</w:t>
            </w:r>
            <w:r w:rsidRPr="007F687A">
              <w:rPr>
                <w:rFonts w:eastAsia="Times New Roman"/>
                <w:szCs w:val="16"/>
              </w:rPr>
              <w:br/>
              <w:t>freq</w:t>
            </w:r>
            <w:r>
              <w:rPr>
                <w:rFonts w:eastAsia="Times New Roman"/>
                <w:szCs w:val="16"/>
              </w:rPr>
              <w:t>uency</w:t>
            </w:r>
          </w:p>
        </w:tc>
        <w:tc>
          <w:tcPr>
            <w:tcW w:w="1176" w:type="dxa"/>
            <w:tcBorders>
              <w:top w:val="single" w:sz="4" w:space="0" w:color="auto"/>
              <w:bottom w:val="single" w:sz="4" w:space="0" w:color="auto"/>
            </w:tcBorders>
          </w:tcPr>
          <w:p w14:paraId="76042B15" w14:textId="77777777" w:rsidR="00CA11BD" w:rsidRPr="007F687A" w:rsidRDefault="00CA11BD" w:rsidP="00A754BB">
            <w:pPr>
              <w:spacing w:line="360" w:lineRule="auto"/>
              <w:contextualSpacing/>
              <w:jc w:val="center"/>
              <w:rPr>
                <w:rFonts w:eastAsia="Times New Roman"/>
                <w:szCs w:val="16"/>
              </w:rPr>
            </w:pPr>
            <w:r w:rsidRPr="007F687A">
              <w:rPr>
                <w:rFonts w:eastAsia="Times New Roman"/>
                <w:szCs w:val="16"/>
              </w:rPr>
              <w:t>Low</w:t>
            </w:r>
            <w:r w:rsidRPr="007F687A">
              <w:rPr>
                <w:rFonts w:eastAsia="Times New Roman"/>
                <w:szCs w:val="16"/>
              </w:rPr>
              <w:br/>
              <w:t>freq</w:t>
            </w:r>
            <w:r>
              <w:rPr>
                <w:rFonts w:eastAsia="Times New Roman"/>
                <w:szCs w:val="16"/>
              </w:rPr>
              <w:t>uency</w:t>
            </w:r>
          </w:p>
        </w:tc>
        <w:tc>
          <w:tcPr>
            <w:tcW w:w="1216" w:type="dxa"/>
            <w:tcBorders>
              <w:top w:val="single" w:sz="4" w:space="0" w:color="auto"/>
              <w:bottom w:val="single" w:sz="4" w:space="0" w:color="auto"/>
            </w:tcBorders>
          </w:tcPr>
          <w:p w14:paraId="18F5CB81" w14:textId="77777777" w:rsidR="00CA11BD" w:rsidRPr="007F687A" w:rsidRDefault="00CA11BD" w:rsidP="00A754BB">
            <w:pPr>
              <w:spacing w:line="360" w:lineRule="auto"/>
              <w:contextualSpacing/>
              <w:jc w:val="center"/>
              <w:rPr>
                <w:rFonts w:eastAsia="Times New Roman"/>
                <w:szCs w:val="16"/>
              </w:rPr>
            </w:pPr>
            <w:r w:rsidRPr="007F687A">
              <w:rPr>
                <w:rFonts w:eastAsia="Times New Roman"/>
                <w:szCs w:val="16"/>
              </w:rPr>
              <w:t>Nonwords</w:t>
            </w:r>
          </w:p>
        </w:tc>
      </w:tr>
      <w:tr w:rsidR="00CA11BD" w:rsidRPr="007F687A" w14:paraId="5DCA2C2F" w14:textId="77777777" w:rsidTr="00A754BB">
        <w:tc>
          <w:tcPr>
            <w:tcW w:w="5377" w:type="dxa"/>
            <w:gridSpan w:val="4"/>
            <w:tcBorders>
              <w:top w:val="single" w:sz="4" w:space="0" w:color="auto"/>
            </w:tcBorders>
          </w:tcPr>
          <w:p w14:paraId="3B832962" w14:textId="77777777" w:rsidR="00CA11BD" w:rsidRPr="007F687A" w:rsidRDefault="00CA11BD" w:rsidP="00A754BB">
            <w:pPr>
              <w:spacing w:line="360" w:lineRule="auto"/>
              <w:contextualSpacing/>
              <w:rPr>
                <w:rFonts w:eastAsia="Times New Roman"/>
                <w:szCs w:val="16"/>
              </w:rPr>
            </w:pPr>
            <w:r w:rsidRPr="007F687A">
              <w:rPr>
                <w:rFonts w:eastAsia="Times New Roman"/>
                <w:szCs w:val="16"/>
              </w:rPr>
              <w:t xml:space="preserve">SUBTLEX </w:t>
            </w:r>
            <w:r>
              <w:rPr>
                <w:rFonts w:eastAsia="Times New Roman"/>
                <w:szCs w:val="16"/>
              </w:rPr>
              <w:t xml:space="preserve">word </w:t>
            </w:r>
            <w:r w:rsidRPr="007F687A">
              <w:rPr>
                <w:rFonts w:eastAsia="Times New Roman"/>
                <w:szCs w:val="16"/>
              </w:rPr>
              <w:t>freq</w:t>
            </w:r>
            <w:r>
              <w:rPr>
                <w:rFonts w:eastAsia="Times New Roman"/>
                <w:szCs w:val="16"/>
              </w:rPr>
              <w:t>uency (Zipf values)</w:t>
            </w:r>
          </w:p>
        </w:tc>
        <w:tc>
          <w:tcPr>
            <w:tcW w:w="286" w:type="dxa"/>
            <w:tcBorders>
              <w:top w:val="single" w:sz="4" w:space="0" w:color="auto"/>
            </w:tcBorders>
          </w:tcPr>
          <w:p w14:paraId="31D75DCF" w14:textId="77777777" w:rsidR="00CA11BD" w:rsidRPr="007F687A" w:rsidRDefault="00CA11BD" w:rsidP="00A754BB">
            <w:pPr>
              <w:spacing w:line="360" w:lineRule="auto"/>
              <w:contextualSpacing/>
              <w:jc w:val="center"/>
              <w:rPr>
                <w:rFonts w:eastAsia="Times New Roman"/>
                <w:szCs w:val="16"/>
              </w:rPr>
            </w:pPr>
          </w:p>
        </w:tc>
        <w:tc>
          <w:tcPr>
            <w:tcW w:w="1176" w:type="dxa"/>
            <w:tcBorders>
              <w:top w:val="single" w:sz="4" w:space="0" w:color="auto"/>
            </w:tcBorders>
          </w:tcPr>
          <w:p w14:paraId="2E36936F" w14:textId="77777777" w:rsidR="00CA11BD" w:rsidRPr="007F687A" w:rsidRDefault="00CA11BD" w:rsidP="00A754BB">
            <w:pPr>
              <w:spacing w:line="360" w:lineRule="auto"/>
              <w:contextualSpacing/>
              <w:jc w:val="center"/>
              <w:rPr>
                <w:rFonts w:eastAsia="Times New Roman"/>
                <w:szCs w:val="16"/>
              </w:rPr>
            </w:pPr>
          </w:p>
        </w:tc>
        <w:tc>
          <w:tcPr>
            <w:tcW w:w="1176" w:type="dxa"/>
            <w:tcBorders>
              <w:top w:val="single" w:sz="4" w:space="0" w:color="auto"/>
            </w:tcBorders>
          </w:tcPr>
          <w:p w14:paraId="7EC2DCDE" w14:textId="77777777" w:rsidR="00CA11BD" w:rsidRPr="007F687A" w:rsidRDefault="00CA11BD" w:rsidP="00A754BB">
            <w:pPr>
              <w:spacing w:line="360" w:lineRule="auto"/>
              <w:contextualSpacing/>
              <w:jc w:val="center"/>
              <w:rPr>
                <w:rFonts w:eastAsia="Times New Roman"/>
                <w:szCs w:val="16"/>
              </w:rPr>
            </w:pPr>
          </w:p>
        </w:tc>
        <w:tc>
          <w:tcPr>
            <w:tcW w:w="1216" w:type="dxa"/>
            <w:tcBorders>
              <w:top w:val="single" w:sz="4" w:space="0" w:color="auto"/>
            </w:tcBorders>
          </w:tcPr>
          <w:p w14:paraId="14A01ECC" w14:textId="77777777" w:rsidR="00CA11BD" w:rsidRPr="007F687A" w:rsidRDefault="00CA11BD" w:rsidP="00A754BB">
            <w:pPr>
              <w:spacing w:line="360" w:lineRule="auto"/>
              <w:contextualSpacing/>
              <w:jc w:val="center"/>
              <w:rPr>
                <w:rFonts w:eastAsia="Times New Roman"/>
                <w:szCs w:val="16"/>
              </w:rPr>
            </w:pPr>
          </w:p>
        </w:tc>
      </w:tr>
      <w:tr w:rsidR="00CA11BD" w:rsidRPr="007F687A" w14:paraId="188710B9" w14:textId="77777777" w:rsidTr="00A754BB">
        <w:tc>
          <w:tcPr>
            <w:tcW w:w="1809" w:type="dxa"/>
          </w:tcPr>
          <w:p w14:paraId="300DEA21" w14:textId="77777777" w:rsidR="00CA11BD" w:rsidRPr="007F687A" w:rsidRDefault="00CA11BD" w:rsidP="00A754BB">
            <w:pPr>
              <w:spacing w:line="360" w:lineRule="auto"/>
              <w:contextualSpacing/>
              <w:jc w:val="right"/>
              <w:rPr>
                <w:rFonts w:eastAsia="Times New Roman"/>
                <w:szCs w:val="16"/>
              </w:rPr>
            </w:pPr>
            <w:r>
              <w:rPr>
                <w:rFonts w:eastAsia="Times New Roman"/>
                <w:szCs w:val="16"/>
              </w:rPr>
              <w:t>Mean</w:t>
            </w:r>
          </w:p>
        </w:tc>
        <w:tc>
          <w:tcPr>
            <w:tcW w:w="1176" w:type="dxa"/>
          </w:tcPr>
          <w:p w14:paraId="20DBD2C6"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5.12</w:t>
            </w:r>
          </w:p>
        </w:tc>
        <w:tc>
          <w:tcPr>
            <w:tcW w:w="1176" w:type="dxa"/>
          </w:tcPr>
          <w:p w14:paraId="2C31C727" w14:textId="77777777" w:rsidR="00CA11BD" w:rsidRPr="003B2E78" w:rsidRDefault="00CA11BD" w:rsidP="00A754BB">
            <w:pPr>
              <w:spacing w:line="360" w:lineRule="auto"/>
              <w:contextualSpacing/>
              <w:jc w:val="center"/>
              <w:rPr>
                <w:rFonts w:eastAsia="Times New Roman"/>
                <w:szCs w:val="16"/>
              </w:rPr>
            </w:pPr>
            <w:r>
              <w:rPr>
                <w:rFonts w:eastAsia="Times New Roman"/>
                <w:szCs w:val="16"/>
              </w:rPr>
              <w:t>3.79</w:t>
            </w:r>
          </w:p>
        </w:tc>
        <w:tc>
          <w:tcPr>
            <w:tcW w:w="1216" w:type="dxa"/>
          </w:tcPr>
          <w:p w14:paraId="0CB1F91D"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w:t>
            </w:r>
          </w:p>
        </w:tc>
        <w:tc>
          <w:tcPr>
            <w:tcW w:w="286" w:type="dxa"/>
          </w:tcPr>
          <w:p w14:paraId="22AE8E20" w14:textId="77777777" w:rsidR="00CA11BD" w:rsidRPr="007F687A" w:rsidRDefault="00CA11BD" w:rsidP="00A754BB">
            <w:pPr>
              <w:spacing w:line="360" w:lineRule="auto"/>
              <w:contextualSpacing/>
              <w:jc w:val="center"/>
              <w:rPr>
                <w:rFonts w:eastAsia="Times New Roman"/>
                <w:szCs w:val="16"/>
              </w:rPr>
            </w:pPr>
          </w:p>
        </w:tc>
        <w:tc>
          <w:tcPr>
            <w:tcW w:w="1176" w:type="dxa"/>
          </w:tcPr>
          <w:p w14:paraId="1D8F2B22"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5.02</w:t>
            </w:r>
          </w:p>
        </w:tc>
        <w:tc>
          <w:tcPr>
            <w:tcW w:w="1176" w:type="dxa"/>
          </w:tcPr>
          <w:p w14:paraId="18767219"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3.65</w:t>
            </w:r>
          </w:p>
        </w:tc>
        <w:tc>
          <w:tcPr>
            <w:tcW w:w="1216" w:type="dxa"/>
          </w:tcPr>
          <w:p w14:paraId="1303EC25"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w:t>
            </w:r>
          </w:p>
        </w:tc>
      </w:tr>
      <w:tr w:rsidR="00CA11BD" w:rsidRPr="007F687A" w14:paraId="5B34CFEA" w14:textId="77777777" w:rsidTr="00A754BB">
        <w:tc>
          <w:tcPr>
            <w:tcW w:w="1809" w:type="dxa"/>
            <w:tcBorders>
              <w:bottom w:val="single" w:sz="4" w:space="0" w:color="auto"/>
            </w:tcBorders>
          </w:tcPr>
          <w:p w14:paraId="1099556A" w14:textId="77777777" w:rsidR="00CA11BD" w:rsidRPr="007F687A" w:rsidRDefault="00CA11BD" w:rsidP="00A754BB">
            <w:pPr>
              <w:spacing w:line="360" w:lineRule="auto"/>
              <w:contextualSpacing/>
              <w:jc w:val="right"/>
              <w:rPr>
                <w:rFonts w:eastAsia="Times New Roman"/>
                <w:szCs w:val="16"/>
              </w:rPr>
            </w:pPr>
            <w:r>
              <w:rPr>
                <w:rFonts w:eastAsia="Times New Roman"/>
                <w:szCs w:val="16"/>
              </w:rPr>
              <w:t>SD</w:t>
            </w:r>
          </w:p>
        </w:tc>
        <w:tc>
          <w:tcPr>
            <w:tcW w:w="1176" w:type="dxa"/>
            <w:tcBorders>
              <w:bottom w:val="single" w:sz="4" w:space="0" w:color="auto"/>
            </w:tcBorders>
          </w:tcPr>
          <w:p w14:paraId="656E6C91"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0.20</w:t>
            </w:r>
          </w:p>
        </w:tc>
        <w:tc>
          <w:tcPr>
            <w:tcW w:w="1176" w:type="dxa"/>
            <w:tcBorders>
              <w:bottom w:val="single" w:sz="4" w:space="0" w:color="auto"/>
            </w:tcBorders>
          </w:tcPr>
          <w:p w14:paraId="5847E532"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0.31</w:t>
            </w:r>
          </w:p>
        </w:tc>
        <w:tc>
          <w:tcPr>
            <w:tcW w:w="1216" w:type="dxa"/>
            <w:tcBorders>
              <w:bottom w:val="single" w:sz="4" w:space="0" w:color="auto"/>
            </w:tcBorders>
          </w:tcPr>
          <w:p w14:paraId="593085EE"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w:t>
            </w:r>
          </w:p>
        </w:tc>
        <w:tc>
          <w:tcPr>
            <w:tcW w:w="286" w:type="dxa"/>
            <w:tcBorders>
              <w:bottom w:val="single" w:sz="4" w:space="0" w:color="auto"/>
            </w:tcBorders>
          </w:tcPr>
          <w:p w14:paraId="358EE257" w14:textId="77777777" w:rsidR="00CA11BD" w:rsidRPr="007F687A" w:rsidRDefault="00CA11BD" w:rsidP="00A754BB">
            <w:pPr>
              <w:spacing w:line="360" w:lineRule="auto"/>
              <w:contextualSpacing/>
              <w:jc w:val="center"/>
              <w:rPr>
                <w:rFonts w:eastAsia="Times New Roman"/>
                <w:szCs w:val="16"/>
              </w:rPr>
            </w:pPr>
          </w:p>
        </w:tc>
        <w:tc>
          <w:tcPr>
            <w:tcW w:w="1176" w:type="dxa"/>
            <w:tcBorders>
              <w:bottom w:val="single" w:sz="4" w:space="0" w:color="auto"/>
            </w:tcBorders>
          </w:tcPr>
          <w:p w14:paraId="458DE624"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0.24</w:t>
            </w:r>
          </w:p>
        </w:tc>
        <w:tc>
          <w:tcPr>
            <w:tcW w:w="1176" w:type="dxa"/>
            <w:tcBorders>
              <w:bottom w:val="single" w:sz="4" w:space="0" w:color="auto"/>
            </w:tcBorders>
          </w:tcPr>
          <w:p w14:paraId="6FC2D84E"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0.47</w:t>
            </w:r>
          </w:p>
        </w:tc>
        <w:tc>
          <w:tcPr>
            <w:tcW w:w="1216" w:type="dxa"/>
            <w:tcBorders>
              <w:bottom w:val="single" w:sz="4" w:space="0" w:color="auto"/>
            </w:tcBorders>
          </w:tcPr>
          <w:p w14:paraId="20F11163"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w:t>
            </w:r>
          </w:p>
        </w:tc>
      </w:tr>
      <w:tr w:rsidR="00CA11BD" w:rsidRPr="007F687A" w14:paraId="3BCB0CC1" w14:textId="77777777" w:rsidTr="00A754BB">
        <w:tc>
          <w:tcPr>
            <w:tcW w:w="2985" w:type="dxa"/>
            <w:gridSpan w:val="2"/>
            <w:tcBorders>
              <w:top w:val="single" w:sz="4" w:space="0" w:color="auto"/>
            </w:tcBorders>
          </w:tcPr>
          <w:p w14:paraId="141932C1" w14:textId="77777777" w:rsidR="00CA11BD" w:rsidRPr="007F687A" w:rsidRDefault="00CA11BD" w:rsidP="00A754BB">
            <w:pPr>
              <w:spacing w:line="360" w:lineRule="auto"/>
              <w:contextualSpacing/>
              <w:rPr>
                <w:rFonts w:eastAsia="Times New Roman"/>
                <w:szCs w:val="16"/>
              </w:rPr>
            </w:pPr>
            <w:r w:rsidRPr="00D108B3">
              <w:rPr>
                <w:rFonts w:eastAsia="Times New Roman"/>
                <w:szCs w:val="16"/>
              </w:rPr>
              <w:t>Mean log</w:t>
            </w:r>
            <w:r>
              <w:rPr>
                <w:rFonts w:eastAsia="Times New Roman"/>
                <w:szCs w:val="16"/>
              </w:rPr>
              <w:t xml:space="preserve"> </w:t>
            </w:r>
            <w:r w:rsidRPr="007F687A">
              <w:rPr>
                <w:rFonts w:eastAsia="Times New Roman"/>
                <w:szCs w:val="16"/>
              </w:rPr>
              <w:t>bigram</w:t>
            </w:r>
            <w:r>
              <w:rPr>
                <w:rFonts w:eastAsia="Times New Roman"/>
                <w:szCs w:val="16"/>
              </w:rPr>
              <w:t xml:space="preserve"> frequency</w:t>
            </w:r>
          </w:p>
        </w:tc>
        <w:tc>
          <w:tcPr>
            <w:tcW w:w="1176" w:type="dxa"/>
            <w:tcBorders>
              <w:top w:val="single" w:sz="4" w:space="0" w:color="auto"/>
            </w:tcBorders>
          </w:tcPr>
          <w:p w14:paraId="25BCDB6D" w14:textId="77777777" w:rsidR="00CA11BD" w:rsidRPr="007F687A" w:rsidRDefault="00CA11BD" w:rsidP="00A754BB">
            <w:pPr>
              <w:spacing w:line="360" w:lineRule="auto"/>
              <w:contextualSpacing/>
              <w:jc w:val="center"/>
              <w:rPr>
                <w:rFonts w:eastAsia="Times New Roman"/>
                <w:szCs w:val="16"/>
              </w:rPr>
            </w:pPr>
          </w:p>
        </w:tc>
        <w:tc>
          <w:tcPr>
            <w:tcW w:w="1216" w:type="dxa"/>
            <w:tcBorders>
              <w:top w:val="single" w:sz="4" w:space="0" w:color="auto"/>
            </w:tcBorders>
          </w:tcPr>
          <w:p w14:paraId="593A98BF" w14:textId="77777777" w:rsidR="00CA11BD" w:rsidRPr="007F687A" w:rsidRDefault="00CA11BD" w:rsidP="00A754BB">
            <w:pPr>
              <w:spacing w:line="360" w:lineRule="auto"/>
              <w:contextualSpacing/>
              <w:jc w:val="center"/>
              <w:rPr>
                <w:rFonts w:eastAsia="Times New Roman"/>
                <w:szCs w:val="16"/>
              </w:rPr>
            </w:pPr>
          </w:p>
        </w:tc>
        <w:tc>
          <w:tcPr>
            <w:tcW w:w="286" w:type="dxa"/>
            <w:tcBorders>
              <w:top w:val="single" w:sz="4" w:space="0" w:color="auto"/>
            </w:tcBorders>
          </w:tcPr>
          <w:p w14:paraId="3802C169" w14:textId="77777777" w:rsidR="00CA11BD" w:rsidRPr="007F687A" w:rsidRDefault="00CA11BD" w:rsidP="00A754BB">
            <w:pPr>
              <w:spacing w:line="360" w:lineRule="auto"/>
              <w:contextualSpacing/>
              <w:jc w:val="center"/>
              <w:rPr>
                <w:rFonts w:eastAsia="Times New Roman"/>
                <w:szCs w:val="16"/>
              </w:rPr>
            </w:pPr>
          </w:p>
        </w:tc>
        <w:tc>
          <w:tcPr>
            <w:tcW w:w="1176" w:type="dxa"/>
            <w:tcBorders>
              <w:top w:val="single" w:sz="4" w:space="0" w:color="auto"/>
            </w:tcBorders>
          </w:tcPr>
          <w:p w14:paraId="5CC2B3CE" w14:textId="77777777" w:rsidR="00CA11BD" w:rsidRPr="007F687A" w:rsidRDefault="00CA11BD" w:rsidP="00A754BB">
            <w:pPr>
              <w:spacing w:line="360" w:lineRule="auto"/>
              <w:contextualSpacing/>
              <w:jc w:val="center"/>
              <w:rPr>
                <w:rFonts w:eastAsia="Times New Roman"/>
                <w:szCs w:val="16"/>
              </w:rPr>
            </w:pPr>
          </w:p>
        </w:tc>
        <w:tc>
          <w:tcPr>
            <w:tcW w:w="1176" w:type="dxa"/>
            <w:tcBorders>
              <w:top w:val="single" w:sz="4" w:space="0" w:color="auto"/>
            </w:tcBorders>
          </w:tcPr>
          <w:p w14:paraId="3478DDCC" w14:textId="77777777" w:rsidR="00CA11BD" w:rsidRPr="007F687A" w:rsidRDefault="00CA11BD" w:rsidP="00A754BB">
            <w:pPr>
              <w:spacing w:line="360" w:lineRule="auto"/>
              <w:contextualSpacing/>
              <w:jc w:val="center"/>
              <w:rPr>
                <w:rFonts w:eastAsia="Times New Roman"/>
                <w:szCs w:val="16"/>
              </w:rPr>
            </w:pPr>
          </w:p>
        </w:tc>
        <w:tc>
          <w:tcPr>
            <w:tcW w:w="1216" w:type="dxa"/>
            <w:tcBorders>
              <w:top w:val="single" w:sz="4" w:space="0" w:color="auto"/>
            </w:tcBorders>
          </w:tcPr>
          <w:p w14:paraId="1BE1AD88" w14:textId="77777777" w:rsidR="00CA11BD" w:rsidRPr="007F687A" w:rsidRDefault="00CA11BD" w:rsidP="00A754BB">
            <w:pPr>
              <w:spacing w:line="360" w:lineRule="auto"/>
              <w:contextualSpacing/>
              <w:jc w:val="center"/>
              <w:rPr>
                <w:rFonts w:eastAsia="Times New Roman"/>
                <w:szCs w:val="16"/>
              </w:rPr>
            </w:pPr>
          </w:p>
        </w:tc>
      </w:tr>
      <w:tr w:rsidR="00CA11BD" w:rsidRPr="007F687A" w14:paraId="3F64F135" w14:textId="77777777" w:rsidTr="00A754BB">
        <w:tc>
          <w:tcPr>
            <w:tcW w:w="1809" w:type="dxa"/>
          </w:tcPr>
          <w:p w14:paraId="77B5137D" w14:textId="77777777" w:rsidR="00CA11BD" w:rsidRPr="007F687A" w:rsidRDefault="00CA11BD" w:rsidP="00A754BB">
            <w:pPr>
              <w:spacing w:line="360" w:lineRule="auto"/>
              <w:contextualSpacing/>
              <w:jc w:val="right"/>
              <w:rPr>
                <w:rFonts w:eastAsia="Times New Roman"/>
                <w:szCs w:val="16"/>
              </w:rPr>
            </w:pPr>
            <w:r>
              <w:rPr>
                <w:rFonts w:eastAsia="Times New Roman"/>
                <w:szCs w:val="16"/>
              </w:rPr>
              <w:t>Mean</w:t>
            </w:r>
          </w:p>
        </w:tc>
        <w:tc>
          <w:tcPr>
            <w:tcW w:w="1176" w:type="dxa"/>
          </w:tcPr>
          <w:p w14:paraId="78B99845"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3.38</w:t>
            </w:r>
          </w:p>
        </w:tc>
        <w:tc>
          <w:tcPr>
            <w:tcW w:w="1176" w:type="dxa"/>
          </w:tcPr>
          <w:p w14:paraId="031384A2"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3.32</w:t>
            </w:r>
          </w:p>
        </w:tc>
        <w:tc>
          <w:tcPr>
            <w:tcW w:w="1216" w:type="dxa"/>
          </w:tcPr>
          <w:p w14:paraId="1ED3EE2E"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3.38</w:t>
            </w:r>
          </w:p>
        </w:tc>
        <w:tc>
          <w:tcPr>
            <w:tcW w:w="286" w:type="dxa"/>
          </w:tcPr>
          <w:p w14:paraId="43651E73" w14:textId="77777777" w:rsidR="00CA11BD" w:rsidRPr="007F687A" w:rsidRDefault="00CA11BD" w:rsidP="00A754BB">
            <w:pPr>
              <w:spacing w:line="360" w:lineRule="auto"/>
              <w:contextualSpacing/>
              <w:jc w:val="center"/>
              <w:rPr>
                <w:rFonts w:eastAsia="Times New Roman"/>
                <w:szCs w:val="16"/>
              </w:rPr>
            </w:pPr>
          </w:p>
        </w:tc>
        <w:tc>
          <w:tcPr>
            <w:tcW w:w="1176" w:type="dxa"/>
          </w:tcPr>
          <w:p w14:paraId="194DF40D"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3.38</w:t>
            </w:r>
          </w:p>
        </w:tc>
        <w:tc>
          <w:tcPr>
            <w:tcW w:w="1176" w:type="dxa"/>
          </w:tcPr>
          <w:p w14:paraId="5E985B21"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3.30</w:t>
            </w:r>
          </w:p>
        </w:tc>
        <w:tc>
          <w:tcPr>
            <w:tcW w:w="1216" w:type="dxa"/>
          </w:tcPr>
          <w:p w14:paraId="15ECFAF9"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3.39</w:t>
            </w:r>
          </w:p>
        </w:tc>
      </w:tr>
      <w:tr w:rsidR="00CA11BD" w:rsidRPr="007F687A" w14:paraId="60050FD4" w14:textId="77777777" w:rsidTr="00A754BB">
        <w:tc>
          <w:tcPr>
            <w:tcW w:w="1809" w:type="dxa"/>
            <w:tcBorders>
              <w:bottom w:val="single" w:sz="4" w:space="0" w:color="auto"/>
            </w:tcBorders>
          </w:tcPr>
          <w:p w14:paraId="1E86546C" w14:textId="77777777" w:rsidR="00CA11BD" w:rsidRPr="007F687A" w:rsidRDefault="00CA11BD" w:rsidP="00A754BB">
            <w:pPr>
              <w:spacing w:line="360" w:lineRule="auto"/>
              <w:contextualSpacing/>
              <w:jc w:val="right"/>
              <w:rPr>
                <w:rFonts w:eastAsia="Times New Roman"/>
                <w:szCs w:val="16"/>
              </w:rPr>
            </w:pPr>
            <w:r>
              <w:rPr>
                <w:rFonts w:eastAsia="Times New Roman"/>
                <w:szCs w:val="16"/>
              </w:rPr>
              <w:t>SD</w:t>
            </w:r>
          </w:p>
        </w:tc>
        <w:tc>
          <w:tcPr>
            <w:tcW w:w="1176" w:type="dxa"/>
            <w:tcBorders>
              <w:bottom w:val="single" w:sz="4" w:space="0" w:color="auto"/>
            </w:tcBorders>
          </w:tcPr>
          <w:p w14:paraId="226188BB"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0.15</w:t>
            </w:r>
          </w:p>
        </w:tc>
        <w:tc>
          <w:tcPr>
            <w:tcW w:w="1176" w:type="dxa"/>
            <w:tcBorders>
              <w:bottom w:val="single" w:sz="4" w:space="0" w:color="auto"/>
            </w:tcBorders>
          </w:tcPr>
          <w:p w14:paraId="12C72B14"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0.22</w:t>
            </w:r>
          </w:p>
        </w:tc>
        <w:tc>
          <w:tcPr>
            <w:tcW w:w="1216" w:type="dxa"/>
            <w:tcBorders>
              <w:bottom w:val="single" w:sz="4" w:space="0" w:color="auto"/>
            </w:tcBorders>
          </w:tcPr>
          <w:p w14:paraId="7DCC5A21"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0.12</w:t>
            </w:r>
          </w:p>
        </w:tc>
        <w:tc>
          <w:tcPr>
            <w:tcW w:w="286" w:type="dxa"/>
            <w:tcBorders>
              <w:bottom w:val="single" w:sz="4" w:space="0" w:color="auto"/>
            </w:tcBorders>
          </w:tcPr>
          <w:p w14:paraId="23AAA936" w14:textId="77777777" w:rsidR="00CA11BD" w:rsidRPr="007F687A" w:rsidRDefault="00CA11BD" w:rsidP="00A754BB">
            <w:pPr>
              <w:spacing w:line="360" w:lineRule="auto"/>
              <w:contextualSpacing/>
              <w:jc w:val="center"/>
              <w:rPr>
                <w:rFonts w:eastAsia="Times New Roman"/>
                <w:szCs w:val="16"/>
              </w:rPr>
            </w:pPr>
          </w:p>
        </w:tc>
        <w:tc>
          <w:tcPr>
            <w:tcW w:w="1176" w:type="dxa"/>
            <w:tcBorders>
              <w:bottom w:val="single" w:sz="4" w:space="0" w:color="auto"/>
            </w:tcBorders>
          </w:tcPr>
          <w:p w14:paraId="652A54F5"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0.10</w:t>
            </w:r>
          </w:p>
        </w:tc>
        <w:tc>
          <w:tcPr>
            <w:tcW w:w="1176" w:type="dxa"/>
            <w:tcBorders>
              <w:bottom w:val="single" w:sz="4" w:space="0" w:color="auto"/>
            </w:tcBorders>
          </w:tcPr>
          <w:p w14:paraId="240A1AC4"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0.19</w:t>
            </w:r>
          </w:p>
        </w:tc>
        <w:tc>
          <w:tcPr>
            <w:tcW w:w="1216" w:type="dxa"/>
            <w:tcBorders>
              <w:bottom w:val="single" w:sz="4" w:space="0" w:color="auto"/>
            </w:tcBorders>
          </w:tcPr>
          <w:p w14:paraId="32B189ED" w14:textId="77777777" w:rsidR="00CA11BD" w:rsidRPr="007F687A" w:rsidRDefault="00CA11BD" w:rsidP="00A754BB">
            <w:pPr>
              <w:spacing w:line="360" w:lineRule="auto"/>
              <w:contextualSpacing/>
              <w:jc w:val="center"/>
              <w:rPr>
                <w:rFonts w:eastAsia="Times New Roman"/>
                <w:szCs w:val="16"/>
              </w:rPr>
            </w:pPr>
            <w:r>
              <w:rPr>
                <w:rFonts w:eastAsia="Times New Roman"/>
                <w:szCs w:val="16"/>
              </w:rPr>
              <w:t>0.09</w:t>
            </w:r>
          </w:p>
        </w:tc>
      </w:tr>
    </w:tbl>
    <w:p w14:paraId="3D3D23D7" w14:textId="77777777" w:rsidR="00CA11BD" w:rsidRDefault="00CA11BD" w:rsidP="00CA11BD">
      <w:pPr>
        <w:autoSpaceDE w:val="0"/>
        <w:autoSpaceDN w:val="0"/>
        <w:adjustRightInd w:val="0"/>
        <w:spacing w:line="360" w:lineRule="auto"/>
        <w:ind w:right="-11"/>
        <w:jc w:val="both"/>
      </w:pPr>
      <w:r>
        <w:rPr>
          <w:i/>
        </w:rPr>
        <w:t xml:space="preserve">High frequency words. 4-letter: </w:t>
      </w:r>
      <w:r w:rsidRPr="00D76E70">
        <w:t>beat, card, cost, deal, king, mark, news</w:t>
      </w:r>
      <w:r>
        <w:t xml:space="preserve">, pick, poor, rest, team, wear; </w:t>
      </w:r>
      <w:r>
        <w:rPr>
          <w:i/>
        </w:rPr>
        <w:t>7-letter:</w:t>
      </w:r>
      <w:r>
        <w:t xml:space="preserve"> </w:t>
      </w:r>
      <w:r w:rsidRPr="00D76E70">
        <w:t>believe, contract, country, darling, kitchen, machine, nervous, perhaps, promi</w:t>
      </w:r>
      <w:r>
        <w:t xml:space="preserve">se, respect, teacher, welcome. </w:t>
      </w:r>
    </w:p>
    <w:p w14:paraId="6D94B131" w14:textId="77777777" w:rsidR="00CA11BD" w:rsidRDefault="00CA11BD" w:rsidP="00CA11BD">
      <w:pPr>
        <w:autoSpaceDE w:val="0"/>
        <w:autoSpaceDN w:val="0"/>
        <w:adjustRightInd w:val="0"/>
        <w:spacing w:line="360" w:lineRule="auto"/>
        <w:ind w:right="-11"/>
        <w:jc w:val="both"/>
      </w:pPr>
      <w:r>
        <w:rPr>
          <w:i/>
        </w:rPr>
        <w:t xml:space="preserve">Low frequency words. 4-letter: </w:t>
      </w:r>
      <w:r w:rsidRPr="00D76E70">
        <w:t>bake, cart, cord, deed, kite, mute, nes</w:t>
      </w:r>
      <w:r>
        <w:t xml:space="preserve">t, pier, plug, ripe, tart, wolf; </w:t>
      </w:r>
      <w:r>
        <w:rPr>
          <w:i/>
        </w:rPr>
        <w:t xml:space="preserve">7-letter: </w:t>
      </w:r>
      <w:r w:rsidRPr="00D76E70">
        <w:t>biscuit, concert, concise, default, ketchup, mermaid, neutral, perfume, pro</w:t>
      </w:r>
      <w:r>
        <w:t xml:space="preserve">file, rubbish, toaster, wealthy. </w:t>
      </w:r>
    </w:p>
    <w:p w14:paraId="7C5E8694" w14:textId="77777777" w:rsidR="00CA11BD" w:rsidRPr="00A10232" w:rsidRDefault="00CA11BD" w:rsidP="00CA11BD">
      <w:pPr>
        <w:autoSpaceDE w:val="0"/>
        <w:autoSpaceDN w:val="0"/>
        <w:adjustRightInd w:val="0"/>
        <w:spacing w:line="360" w:lineRule="auto"/>
        <w:ind w:right="-11"/>
        <w:jc w:val="both"/>
        <w:rPr>
          <w:i/>
        </w:rPr>
      </w:pPr>
      <w:r>
        <w:rPr>
          <w:i/>
        </w:rPr>
        <w:t>Nonwords. 4-letter:</w:t>
      </w:r>
      <w:r>
        <w:t xml:space="preserve"> </w:t>
      </w:r>
      <w:r w:rsidRPr="00D76E70">
        <w:t>blop, carg, cont, dast, kest, marb, nat</w:t>
      </w:r>
      <w:r>
        <w:t xml:space="preserve">e, pite, plid, rell, tond, wost; </w:t>
      </w:r>
      <w:r>
        <w:rPr>
          <w:i/>
        </w:rPr>
        <w:t xml:space="preserve">7-letter: </w:t>
      </w:r>
      <w:r w:rsidRPr="00D76E70">
        <w:t>bencort, carklin, coftrip, dempton, kintore, marpoon, nelpoon, pembert, plinore, roffler, tismole, wedrick.</w:t>
      </w:r>
    </w:p>
    <w:p w14:paraId="515DDD9E" w14:textId="77777777" w:rsidR="00CA11BD" w:rsidRPr="002C00E6" w:rsidRDefault="00CA11BD" w:rsidP="00CA11BD">
      <w:pPr>
        <w:autoSpaceDE w:val="0"/>
        <w:autoSpaceDN w:val="0"/>
        <w:adjustRightInd w:val="0"/>
        <w:spacing w:line="480" w:lineRule="auto"/>
        <w:ind w:right="563"/>
        <w:jc w:val="both"/>
      </w:pPr>
    </w:p>
    <w:p w14:paraId="6ECD3F3E" w14:textId="190BC800" w:rsidR="00CA11BD" w:rsidRDefault="00CA11BD">
      <w:r>
        <w:br w:type="page"/>
      </w:r>
    </w:p>
    <w:p w14:paraId="3523BA84" w14:textId="77777777" w:rsidR="00CA11BD" w:rsidRPr="00EF7467" w:rsidRDefault="00CA11BD" w:rsidP="00CA11BD">
      <w:pPr>
        <w:autoSpaceDE w:val="0"/>
        <w:autoSpaceDN w:val="0"/>
        <w:adjustRightInd w:val="0"/>
        <w:spacing w:line="360" w:lineRule="auto"/>
        <w:ind w:right="561"/>
        <w:jc w:val="both"/>
        <w:rPr>
          <w:rFonts w:eastAsia="Times New Roman"/>
          <w:szCs w:val="16"/>
        </w:rPr>
      </w:pPr>
      <w:r w:rsidRPr="002C00E6">
        <w:rPr>
          <w:rFonts w:eastAsia="Times New Roman"/>
          <w:szCs w:val="16"/>
        </w:rPr>
        <w:lastRenderedPageBreak/>
        <w:t xml:space="preserve">Table </w:t>
      </w:r>
      <w:r>
        <w:rPr>
          <w:rFonts w:eastAsia="Times New Roman"/>
          <w:szCs w:val="16"/>
        </w:rPr>
        <w:t>2 (Supplemental materials)</w:t>
      </w:r>
      <w:r w:rsidRPr="002C00E6">
        <w:rPr>
          <w:rFonts w:eastAsia="Times New Roman"/>
          <w:szCs w:val="16"/>
        </w:rPr>
        <w:t xml:space="preserve">. Mean latencies of correct, trimmed responses, standard </w:t>
      </w:r>
      <w:r>
        <w:rPr>
          <w:rFonts w:eastAsia="Times New Roman"/>
          <w:szCs w:val="16"/>
        </w:rPr>
        <w:t>deviations (SD</w:t>
      </w:r>
      <w:r w:rsidRPr="002C00E6">
        <w:rPr>
          <w:rFonts w:eastAsia="Times New Roman"/>
          <w:szCs w:val="16"/>
        </w:rPr>
        <w:t xml:space="preserve">), and per cent correct responses for 4- and 7-letter </w:t>
      </w:r>
      <w:r>
        <w:rPr>
          <w:rFonts w:eastAsia="Times New Roman"/>
          <w:szCs w:val="16"/>
        </w:rPr>
        <w:t xml:space="preserve">English high frequency words, low frequency words and </w:t>
      </w:r>
      <w:r w:rsidRPr="002C00E6">
        <w:rPr>
          <w:rFonts w:eastAsia="Times New Roman"/>
          <w:szCs w:val="16"/>
        </w:rPr>
        <w:t>nonwords in b</w:t>
      </w:r>
      <w:r>
        <w:rPr>
          <w:rFonts w:eastAsia="Times New Roman"/>
          <w:szCs w:val="16"/>
        </w:rPr>
        <w:t>locks 1 to 10 of day 1 and day 28</w:t>
      </w:r>
      <w:r w:rsidRPr="002C00E6">
        <w:rPr>
          <w:rFonts w:eastAsia="Times New Roman"/>
          <w:szCs w:val="16"/>
        </w:rPr>
        <w:t xml:space="preserve"> in Experiment 1</w:t>
      </w:r>
      <w:r>
        <w:rPr>
          <w:rFonts w:eastAsia="Times New Roman"/>
          <w:szCs w:val="16"/>
        </w:rPr>
        <w:t xml:space="preserve"> (English)</w:t>
      </w:r>
      <w:r w:rsidRPr="002C00E6">
        <w:rPr>
          <w:rFonts w:eastAsia="Times New Roman"/>
          <w:szCs w:val="16"/>
        </w:rPr>
        <w:t>.</w:t>
      </w:r>
      <w:r>
        <w:rPr>
          <w:rFonts w:eastAsia="Times New Roman"/>
          <w:szCs w:val="16"/>
        </w:rPr>
        <w:t xml:space="preserve"> </w:t>
      </w:r>
    </w:p>
    <w:p w14:paraId="36B728A1" w14:textId="77777777" w:rsidR="00CA11BD" w:rsidRDefault="00CA11BD" w:rsidP="00CA11BD">
      <w:pPr>
        <w:tabs>
          <w:tab w:val="left" w:pos="8931"/>
          <w:tab w:val="left" w:pos="9063"/>
        </w:tabs>
        <w:autoSpaceDE w:val="0"/>
        <w:autoSpaceDN w:val="0"/>
        <w:adjustRightInd w:val="0"/>
        <w:spacing w:line="360" w:lineRule="auto"/>
        <w:ind w:right="561"/>
        <w:jc w:val="both"/>
      </w:pPr>
    </w:p>
    <w:tbl>
      <w:tblPr>
        <w:tblW w:w="0" w:type="auto"/>
        <w:tblLayout w:type="fixed"/>
        <w:tblLook w:val="00A0" w:firstRow="1" w:lastRow="0" w:firstColumn="1" w:lastColumn="0" w:noHBand="0" w:noVBand="0"/>
      </w:tblPr>
      <w:tblGrid>
        <w:gridCol w:w="1384"/>
        <w:gridCol w:w="754"/>
        <w:gridCol w:w="755"/>
        <w:gridCol w:w="755"/>
        <w:gridCol w:w="755"/>
        <w:gridCol w:w="806"/>
        <w:gridCol w:w="756"/>
        <w:gridCol w:w="756"/>
        <w:gridCol w:w="756"/>
        <w:gridCol w:w="756"/>
        <w:gridCol w:w="772"/>
      </w:tblGrid>
      <w:tr w:rsidR="00CA11BD" w14:paraId="511E285A" w14:textId="77777777" w:rsidTr="00A754BB">
        <w:tc>
          <w:tcPr>
            <w:tcW w:w="1384" w:type="dxa"/>
            <w:tcBorders>
              <w:top w:val="single" w:sz="4" w:space="0" w:color="auto"/>
            </w:tcBorders>
          </w:tcPr>
          <w:p w14:paraId="2B9E77B0" w14:textId="77777777" w:rsidR="00CA11BD" w:rsidRDefault="00CA11BD" w:rsidP="00A754BB">
            <w:pPr>
              <w:autoSpaceDE w:val="0"/>
              <w:autoSpaceDN w:val="0"/>
              <w:adjustRightInd w:val="0"/>
              <w:jc w:val="both"/>
            </w:pPr>
          </w:p>
        </w:tc>
        <w:tc>
          <w:tcPr>
            <w:tcW w:w="7621" w:type="dxa"/>
            <w:gridSpan w:val="10"/>
            <w:tcBorders>
              <w:top w:val="single" w:sz="4" w:space="0" w:color="auto"/>
              <w:bottom w:val="single" w:sz="4" w:space="0" w:color="auto"/>
            </w:tcBorders>
          </w:tcPr>
          <w:p w14:paraId="7962748C" w14:textId="77777777" w:rsidR="00CA11BD" w:rsidRPr="0085241E" w:rsidRDefault="00CA11BD" w:rsidP="00A754BB">
            <w:pPr>
              <w:autoSpaceDE w:val="0"/>
              <w:autoSpaceDN w:val="0"/>
              <w:adjustRightInd w:val="0"/>
              <w:jc w:val="center"/>
              <w:rPr>
                <w:b/>
              </w:rPr>
            </w:pPr>
            <w:r w:rsidRPr="0085241E">
              <w:rPr>
                <w:b/>
              </w:rPr>
              <w:t>Day 1</w:t>
            </w:r>
          </w:p>
        </w:tc>
      </w:tr>
      <w:tr w:rsidR="00CA11BD" w14:paraId="38A96AEA" w14:textId="77777777" w:rsidTr="00A754BB">
        <w:tc>
          <w:tcPr>
            <w:tcW w:w="1384" w:type="dxa"/>
          </w:tcPr>
          <w:p w14:paraId="0CFEEA87" w14:textId="77777777" w:rsidR="00CA11BD" w:rsidRPr="0085241E" w:rsidRDefault="00CA11BD" w:rsidP="00A754BB">
            <w:pPr>
              <w:autoSpaceDE w:val="0"/>
              <w:autoSpaceDN w:val="0"/>
              <w:adjustRightInd w:val="0"/>
              <w:rPr>
                <w:b/>
                <w:sz w:val="20"/>
              </w:rPr>
            </w:pPr>
            <w:r w:rsidRPr="0085241E">
              <w:rPr>
                <w:b/>
                <w:sz w:val="20"/>
              </w:rPr>
              <w:t>B</w:t>
            </w:r>
            <w:r>
              <w:rPr>
                <w:b/>
                <w:sz w:val="20"/>
              </w:rPr>
              <w:t>locks</w:t>
            </w:r>
          </w:p>
        </w:tc>
        <w:tc>
          <w:tcPr>
            <w:tcW w:w="754" w:type="dxa"/>
            <w:tcBorders>
              <w:top w:val="single" w:sz="4" w:space="0" w:color="auto"/>
              <w:bottom w:val="single" w:sz="4" w:space="0" w:color="auto"/>
            </w:tcBorders>
          </w:tcPr>
          <w:p w14:paraId="2A77EAC0" w14:textId="77777777" w:rsidR="00CA11BD" w:rsidRPr="0085241E" w:rsidRDefault="00CA11BD" w:rsidP="00A754BB">
            <w:pPr>
              <w:jc w:val="center"/>
              <w:rPr>
                <w:color w:val="000000"/>
                <w:sz w:val="20"/>
                <w:szCs w:val="24"/>
                <w:lang w:eastAsia="zh-HK"/>
              </w:rPr>
            </w:pPr>
            <w:r w:rsidRPr="0085241E">
              <w:rPr>
                <w:color w:val="000000"/>
                <w:sz w:val="20"/>
                <w:szCs w:val="24"/>
                <w:lang w:eastAsia="zh-HK"/>
              </w:rPr>
              <w:t>1</w:t>
            </w:r>
          </w:p>
        </w:tc>
        <w:tc>
          <w:tcPr>
            <w:tcW w:w="755" w:type="dxa"/>
            <w:tcBorders>
              <w:top w:val="single" w:sz="4" w:space="0" w:color="auto"/>
              <w:bottom w:val="single" w:sz="4" w:space="0" w:color="auto"/>
            </w:tcBorders>
          </w:tcPr>
          <w:p w14:paraId="557599F2" w14:textId="77777777" w:rsidR="00CA11BD" w:rsidRPr="0085241E" w:rsidRDefault="00CA11BD" w:rsidP="00A754BB">
            <w:pPr>
              <w:jc w:val="center"/>
              <w:rPr>
                <w:color w:val="000000"/>
                <w:sz w:val="20"/>
                <w:szCs w:val="24"/>
                <w:lang w:eastAsia="zh-HK"/>
              </w:rPr>
            </w:pPr>
            <w:r w:rsidRPr="0085241E">
              <w:rPr>
                <w:color w:val="000000"/>
                <w:sz w:val="20"/>
                <w:szCs w:val="24"/>
                <w:lang w:eastAsia="zh-HK"/>
              </w:rPr>
              <w:t>2</w:t>
            </w:r>
          </w:p>
        </w:tc>
        <w:tc>
          <w:tcPr>
            <w:tcW w:w="755" w:type="dxa"/>
            <w:tcBorders>
              <w:top w:val="single" w:sz="4" w:space="0" w:color="auto"/>
              <w:bottom w:val="single" w:sz="4" w:space="0" w:color="auto"/>
            </w:tcBorders>
          </w:tcPr>
          <w:p w14:paraId="1B9FBCB9" w14:textId="77777777" w:rsidR="00CA11BD" w:rsidRPr="0085241E" w:rsidRDefault="00CA11BD" w:rsidP="00A754BB">
            <w:pPr>
              <w:jc w:val="center"/>
              <w:rPr>
                <w:color w:val="000000"/>
                <w:sz w:val="20"/>
                <w:szCs w:val="24"/>
                <w:lang w:eastAsia="zh-HK"/>
              </w:rPr>
            </w:pPr>
            <w:r w:rsidRPr="0085241E">
              <w:rPr>
                <w:color w:val="000000"/>
                <w:sz w:val="20"/>
                <w:szCs w:val="24"/>
                <w:lang w:eastAsia="zh-HK"/>
              </w:rPr>
              <w:t>3</w:t>
            </w:r>
          </w:p>
        </w:tc>
        <w:tc>
          <w:tcPr>
            <w:tcW w:w="755" w:type="dxa"/>
            <w:tcBorders>
              <w:top w:val="single" w:sz="4" w:space="0" w:color="auto"/>
              <w:bottom w:val="single" w:sz="4" w:space="0" w:color="auto"/>
            </w:tcBorders>
          </w:tcPr>
          <w:p w14:paraId="5A17B695" w14:textId="77777777" w:rsidR="00CA11BD" w:rsidRPr="0085241E" w:rsidRDefault="00CA11BD" w:rsidP="00A754BB">
            <w:pPr>
              <w:jc w:val="center"/>
              <w:rPr>
                <w:color w:val="000000"/>
                <w:sz w:val="20"/>
                <w:szCs w:val="24"/>
                <w:lang w:eastAsia="zh-HK"/>
              </w:rPr>
            </w:pPr>
            <w:r w:rsidRPr="0085241E">
              <w:rPr>
                <w:color w:val="000000"/>
                <w:sz w:val="20"/>
                <w:szCs w:val="24"/>
                <w:lang w:eastAsia="zh-HK"/>
              </w:rPr>
              <w:t>4</w:t>
            </w:r>
          </w:p>
        </w:tc>
        <w:tc>
          <w:tcPr>
            <w:tcW w:w="806" w:type="dxa"/>
            <w:tcBorders>
              <w:top w:val="single" w:sz="4" w:space="0" w:color="auto"/>
              <w:bottom w:val="single" w:sz="4" w:space="0" w:color="auto"/>
            </w:tcBorders>
          </w:tcPr>
          <w:p w14:paraId="5AC466DE" w14:textId="77777777" w:rsidR="00CA11BD" w:rsidRPr="0085241E" w:rsidRDefault="00CA11BD" w:rsidP="00A754BB">
            <w:pPr>
              <w:jc w:val="center"/>
              <w:rPr>
                <w:color w:val="000000"/>
                <w:sz w:val="20"/>
                <w:szCs w:val="24"/>
                <w:lang w:eastAsia="zh-HK"/>
              </w:rPr>
            </w:pPr>
            <w:r w:rsidRPr="0085241E">
              <w:rPr>
                <w:color w:val="000000"/>
                <w:sz w:val="20"/>
                <w:szCs w:val="24"/>
                <w:lang w:eastAsia="zh-HK"/>
              </w:rPr>
              <w:t>5</w:t>
            </w:r>
          </w:p>
        </w:tc>
        <w:tc>
          <w:tcPr>
            <w:tcW w:w="756" w:type="dxa"/>
            <w:tcBorders>
              <w:top w:val="single" w:sz="4" w:space="0" w:color="auto"/>
              <w:bottom w:val="single" w:sz="4" w:space="0" w:color="auto"/>
            </w:tcBorders>
          </w:tcPr>
          <w:p w14:paraId="3BAB2C57" w14:textId="77777777" w:rsidR="00CA11BD" w:rsidRPr="0085241E" w:rsidRDefault="00CA11BD" w:rsidP="00A754BB">
            <w:pPr>
              <w:jc w:val="center"/>
              <w:rPr>
                <w:color w:val="000000"/>
                <w:sz w:val="20"/>
                <w:szCs w:val="24"/>
                <w:lang w:eastAsia="zh-HK"/>
              </w:rPr>
            </w:pPr>
            <w:r w:rsidRPr="0085241E">
              <w:rPr>
                <w:color w:val="000000"/>
                <w:sz w:val="20"/>
                <w:szCs w:val="24"/>
                <w:lang w:eastAsia="zh-HK"/>
              </w:rPr>
              <w:t>6</w:t>
            </w:r>
          </w:p>
        </w:tc>
        <w:tc>
          <w:tcPr>
            <w:tcW w:w="756" w:type="dxa"/>
            <w:tcBorders>
              <w:top w:val="single" w:sz="4" w:space="0" w:color="auto"/>
              <w:bottom w:val="single" w:sz="4" w:space="0" w:color="auto"/>
            </w:tcBorders>
          </w:tcPr>
          <w:p w14:paraId="30D0C958" w14:textId="77777777" w:rsidR="00CA11BD" w:rsidRPr="0085241E" w:rsidRDefault="00CA11BD" w:rsidP="00A754BB">
            <w:pPr>
              <w:jc w:val="center"/>
              <w:rPr>
                <w:color w:val="000000"/>
                <w:sz w:val="20"/>
                <w:szCs w:val="24"/>
                <w:lang w:eastAsia="zh-HK"/>
              </w:rPr>
            </w:pPr>
            <w:r w:rsidRPr="0085241E">
              <w:rPr>
                <w:color w:val="000000"/>
                <w:sz w:val="20"/>
                <w:szCs w:val="24"/>
                <w:lang w:eastAsia="zh-HK"/>
              </w:rPr>
              <w:t>7</w:t>
            </w:r>
          </w:p>
        </w:tc>
        <w:tc>
          <w:tcPr>
            <w:tcW w:w="756" w:type="dxa"/>
            <w:tcBorders>
              <w:top w:val="single" w:sz="4" w:space="0" w:color="auto"/>
              <w:bottom w:val="single" w:sz="4" w:space="0" w:color="auto"/>
            </w:tcBorders>
          </w:tcPr>
          <w:p w14:paraId="54C8F03C" w14:textId="77777777" w:rsidR="00CA11BD" w:rsidRPr="0085241E" w:rsidRDefault="00CA11BD" w:rsidP="00A754BB">
            <w:pPr>
              <w:jc w:val="center"/>
              <w:rPr>
                <w:color w:val="000000"/>
                <w:sz w:val="20"/>
                <w:szCs w:val="24"/>
                <w:lang w:eastAsia="zh-HK"/>
              </w:rPr>
            </w:pPr>
            <w:r w:rsidRPr="0085241E">
              <w:rPr>
                <w:color w:val="000000"/>
                <w:sz w:val="20"/>
                <w:szCs w:val="24"/>
                <w:lang w:eastAsia="zh-HK"/>
              </w:rPr>
              <w:t>8</w:t>
            </w:r>
          </w:p>
        </w:tc>
        <w:tc>
          <w:tcPr>
            <w:tcW w:w="756" w:type="dxa"/>
            <w:tcBorders>
              <w:top w:val="single" w:sz="4" w:space="0" w:color="auto"/>
              <w:bottom w:val="single" w:sz="4" w:space="0" w:color="auto"/>
            </w:tcBorders>
          </w:tcPr>
          <w:p w14:paraId="3BB521A3" w14:textId="77777777" w:rsidR="00CA11BD" w:rsidRPr="0085241E" w:rsidRDefault="00CA11BD" w:rsidP="00A754BB">
            <w:pPr>
              <w:jc w:val="center"/>
              <w:rPr>
                <w:color w:val="000000"/>
                <w:sz w:val="20"/>
                <w:szCs w:val="24"/>
                <w:lang w:eastAsia="zh-HK"/>
              </w:rPr>
            </w:pPr>
            <w:r w:rsidRPr="0085241E">
              <w:rPr>
                <w:color w:val="000000"/>
                <w:sz w:val="20"/>
                <w:szCs w:val="24"/>
                <w:lang w:eastAsia="zh-HK"/>
              </w:rPr>
              <w:t>9</w:t>
            </w:r>
          </w:p>
        </w:tc>
        <w:tc>
          <w:tcPr>
            <w:tcW w:w="772" w:type="dxa"/>
            <w:tcBorders>
              <w:top w:val="single" w:sz="4" w:space="0" w:color="auto"/>
              <w:bottom w:val="single" w:sz="4" w:space="0" w:color="auto"/>
            </w:tcBorders>
          </w:tcPr>
          <w:p w14:paraId="2ED83D03" w14:textId="77777777" w:rsidR="00CA11BD" w:rsidRPr="0085241E" w:rsidRDefault="00CA11BD" w:rsidP="00A754BB">
            <w:pPr>
              <w:jc w:val="center"/>
              <w:rPr>
                <w:color w:val="000000"/>
                <w:sz w:val="20"/>
                <w:szCs w:val="24"/>
                <w:lang w:eastAsia="zh-HK"/>
              </w:rPr>
            </w:pPr>
            <w:r w:rsidRPr="0085241E">
              <w:rPr>
                <w:color w:val="000000"/>
                <w:sz w:val="20"/>
                <w:szCs w:val="24"/>
                <w:lang w:eastAsia="zh-HK"/>
              </w:rPr>
              <w:t>10</w:t>
            </w:r>
          </w:p>
        </w:tc>
      </w:tr>
      <w:tr w:rsidR="00CA11BD" w14:paraId="6165D000" w14:textId="77777777" w:rsidTr="00A754BB">
        <w:tc>
          <w:tcPr>
            <w:tcW w:w="3648" w:type="dxa"/>
            <w:gridSpan w:val="4"/>
            <w:tcBorders>
              <w:top w:val="single" w:sz="4" w:space="0" w:color="auto"/>
            </w:tcBorders>
          </w:tcPr>
          <w:p w14:paraId="56777025" w14:textId="77777777" w:rsidR="00CA11BD" w:rsidRDefault="00CA11BD" w:rsidP="00A754BB">
            <w:pPr>
              <w:autoSpaceDE w:val="0"/>
              <w:autoSpaceDN w:val="0"/>
              <w:adjustRightInd w:val="0"/>
            </w:pPr>
            <w:r w:rsidRPr="0085241E">
              <w:rPr>
                <w:b/>
                <w:sz w:val="20"/>
              </w:rPr>
              <w:t>High frequency words</w:t>
            </w:r>
          </w:p>
        </w:tc>
        <w:tc>
          <w:tcPr>
            <w:tcW w:w="755" w:type="dxa"/>
            <w:tcBorders>
              <w:top w:val="single" w:sz="4" w:space="0" w:color="auto"/>
            </w:tcBorders>
          </w:tcPr>
          <w:p w14:paraId="3F160CD0" w14:textId="77777777" w:rsidR="00CA11BD" w:rsidRDefault="00CA11BD" w:rsidP="00A754BB">
            <w:pPr>
              <w:autoSpaceDE w:val="0"/>
              <w:autoSpaceDN w:val="0"/>
              <w:adjustRightInd w:val="0"/>
              <w:jc w:val="center"/>
            </w:pPr>
          </w:p>
        </w:tc>
        <w:tc>
          <w:tcPr>
            <w:tcW w:w="806" w:type="dxa"/>
            <w:tcBorders>
              <w:top w:val="single" w:sz="4" w:space="0" w:color="auto"/>
            </w:tcBorders>
          </w:tcPr>
          <w:p w14:paraId="4BF66B71" w14:textId="77777777" w:rsidR="00CA11BD" w:rsidRDefault="00CA11BD" w:rsidP="00A754BB">
            <w:pPr>
              <w:autoSpaceDE w:val="0"/>
              <w:autoSpaceDN w:val="0"/>
              <w:adjustRightInd w:val="0"/>
              <w:jc w:val="center"/>
            </w:pPr>
          </w:p>
        </w:tc>
        <w:tc>
          <w:tcPr>
            <w:tcW w:w="756" w:type="dxa"/>
            <w:tcBorders>
              <w:top w:val="single" w:sz="4" w:space="0" w:color="auto"/>
            </w:tcBorders>
          </w:tcPr>
          <w:p w14:paraId="4784ACC3" w14:textId="77777777" w:rsidR="00CA11BD" w:rsidRDefault="00CA11BD" w:rsidP="00A754BB">
            <w:pPr>
              <w:autoSpaceDE w:val="0"/>
              <w:autoSpaceDN w:val="0"/>
              <w:adjustRightInd w:val="0"/>
              <w:jc w:val="center"/>
            </w:pPr>
          </w:p>
        </w:tc>
        <w:tc>
          <w:tcPr>
            <w:tcW w:w="756" w:type="dxa"/>
            <w:tcBorders>
              <w:top w:val="single" w:sz="4" w:space="0" w:color="auto"/>
            </w:tcBorders>
          </w:tcPr>
          <w:p w14:paraId="47E47F18" w14:textId="77777777" w:rsidR="00CA11BD" w:rsidRDefault="00CA11BD" w:rsidP="00A754BB">
            <w:pPr>
              <w:autoSpaceDE w:val="0"/>
              <w:autoSpaceDN w:val="0"/>
              <w:adjustRightInd w:val="0"/>
              <w:jc w:val="center"/>
            </w:pPr>
          </w:p>
        </w:tc>
        <w:tc>
          <w:tcPr>
            <w:tcW w:w="756" w:type="dxa"/>
            <w:tcBorders>
              <w:top w:val="single" w:sz="4" w:space="0" w:color="auto"/>
            </w:tcBorders>
          </w:tcPr>
          <w:p w14:paraId="23EC95C9" w14:textId="77777777" w:rsidR="00CA11BD" w:rsidRDefault="00CA11BD" w:rsidP="00A754BB">
            <w:pPr>
              <w:autoSpaceDE w:val="0"/>
              <w:autoSpaceDN w:val="0"/>
              <w:adjustRightInd w:val="0"/>
              <w:jc w:val="center"/>
            </w:pPr>
          </w:p>
        </w:tc>
        <w:tc>
          <w:tcPr>
            <w:tcW w:w="756" w:type="dxa"/>
            <w:tcBorders>
              <w:top w:val="single" w:sz="4" w:space="0" w:color="auto"/>
            </w:tcBorders>
          </w:tcPr>
          <w:p w14:paraId="463B003C" w14:textId="77777777" w:rsidR="00CA11BD" w:rsidRDefault="00CA11BD" w:rsidP="00A754BB">
            <w:pPr>
              <w:autoSpaceDE w:val="0"/>
              <w:autoSpaceDN w:val="0"/>
              <w:adjustRightInd w:val="0"/>
              <w:jc w:val="center"/>
            </w:pPr>
          </w:p>
        </w:tc>
        <w:tc>
          <w:tcPr>
            <w:tcW w:w="772" w:type="dxa"/>
            <w:tcBorders>
              <w:top w:val="single" w:sz="4" w:space="0" w:color="auto"/>
            </w:tcBorders>
          </w:tcPr>
          <w:p w14:paraId="6084CAD2" w14:textId="77777777" w:rsidR="00CA11BD" w:rsidRDefault="00CA11BD" w:rsidP="00A754BB">
            <w:pPr>
              <w:autoSpaceDE w:val="0"/>
              <w:autoSpaceDN w:val="0"/>
              <w:adjustRightInd w:val="0"/>
              <w:jc w:val="center"/>
            </w:pPr>
          </w:p>
        </w:tc>
      </w:tr>
      <w:tr w:rsidR="00CA11BD" w14:paraId="696AF226" w14:textId="77777777" w:rsidTr="00A754BB">
        <w:tc>
          <w:tcPr>
            <w:tcW w:w="1384" w:type="dxa"/>
          </w:tcPr>
          <w:p w14:paraId="19E9778E" w14:textId="77777777" w:rsidR="00CA11BD" w:rsidRPr="0085241E" w:rsidRDefault="00CA11BD" w:rsidP="00A754BB">
            <w:pPr>
              <w:autoSpaceDE w:val="0"/>
              <w:autoSpaceDN w:val="0"/>
              <w:adjustRightInd w:val="0"/>
              <w:rPr>
                <w:i/>
                <w:sz w:val="20"/>
              </w:rPr>
            </w:pPr>
            <w:r w:rsidRPr="0085241E">
              <w:rPr>
                <w:i/>
                <w:sz w:val="20"/>
              </w:rPr>
              <w:t>4 letters</w:t>
            </w:r>
          </w:p>
        </w:tc>
        <w:tc>
          <w:tcPr>
            <w:tcW w:w="754" w:type="dxa"/>
          </w:tcPr>
          <w:p w14:paraId="2C9C371D" w14:textId="77777777" w:rsidR="00CA11BD" w:rsidRDefault="00CA11BD" w:rsidP="00A754BB">
            <w:pPr>
              <w:autoSpaceDE w:val="0"/>
              <w:autoSpaceDN w:val="0"/>
              <w:adjustRightInd w:val="0"/>
              <w:jc w:val="center"/>
            </w:pPr>
          </w:p>
        </w:tc>
        <w:tc>
          <w:tcPr>
            <w:tcW w:w="755" w:type="dxa"/>
          </w:tcPr>
          <w:p w14:paraId="7FFB13AC" w14:textId="77777777" w:rsidR="00CA11BD" w:rsidRDefault="00CA11BD" w:rsidP="00A754BB">
            <w:pPr>
              <w:autoSpaceDE w:val="0"/>
              <w:autoSpaceDN w:val="0"/>
              <w:adjustRightInd w:val="0"/>
              <w:jc w:val="center"/>
            </w:pPr>
          </w:p>
        </w:tc>
        <w:tc>
          <w:tcPr>
            <w:tcW w:w="755" w:type="dxa"/>
          </w:tcPr>
          <w:p w14:paraId="5E2E99E7" w14:textId="77777777" w:rsidR="00CA11BD" w:rsidRDefault="00CA11BD" w:rsidP="00A754BB">
            <w:pPr>
              <w:autoSpaceDE w:val="0"/>
              <w:autoSpaceDN w:val="0"/>
              <w:adjustRightInd w:val="0"/>
              <w:jc w:val="center"/>
            </w:pPr>
          </w:p>
        </w:tc>
        <w:tc>
          <w:tcPr>
            <w:tcW w:w="755" w:type="dxa"/>
          </w:tcPr>
          <w:p w14:paraId="3CD32CD4" w14:textId="77777777" w:rsidR="00CA11BD" w:rsidRDefault="00CA11BD" w:rsidP="00A754BB">
            <w:pPr>
              <w:autoSpaceDE w:val="0"/>
              <w:autoSpaceDN w:val="0"/>
              <w:adjustRightInd w:val="0"/>
              <w:jc w:val="center"/>
            </w:pPr>
          </w:p>
        </w:tc>
        <w:tc>
          <w:tcPr>
            <w:tcW w:w="806" w:type="dxa"/>
          </w:tcPr>
          <w:p w14:paraId="0C6B88CD" w14:textId="77777777" w:rsidR="00CA11BD" w:rsidRDefault="00CA11BD" w:rsidP="00A754BB">
            <w:pPr>
              <w:autoSpaceDE w:val="0"/>
              <w:autoSpaceDN w:val="0"/>
              <w:adjustRightInd w:val="0"/>
              <w:jc w:val="center"/>
            </w:pPr>
          </w:p>
        </w:tc>
        <w:tc>
          <w:tcPr>
            <w:tcW w:w="756" w:type="dxa"/>
          </w:tcPr>
          <w:p w14:paraId="146BD467" w14:textId="77777777" w:rsidR="00CA11BD" w:rsidRDefault="00CA11BD" w:rsidP="00A754BB">
            <w:pPr>
              <w:autoSpaceDE w:val="0"/>
              <w:autoSpaceDN w:val="0"/>
              <w:adjustRightInd w:val="0"/>
              <w:jc w:val="center"/>
            </w:pPr>
          </w:p>
        </w:tc>
        <w:tc>
          <w:tcPr>
            <w:tcW w:w="756" w:type="dxa"/>
          </w:tcPr>
          <w:p w14:paraId="07C0222D" w14:textId="77777777" w:rsidR="00CA11BD" w:rsidRDefault="00CA11BD" w:rsidP="00A754BB">
            <w:pPr>
              <w:autoSpaceDE w:val="0"/>
              <w:autoSpaceDN w:val="0"/>
              <w:adjustRightInd w:val="0"/>
              <w:jc w:val="center"/>
            </w:pPr>
          </w:p>
        </w:tc>
        <w:tc>
          <w:tcPr>
            <w:tcW w:w="756" w:type="dxa"/>
          </w:tcPr>
          <w:p w14:paraId="70EBD902" w14:textId="77777777" w:rsidR="00CA11BD" w:rsidRDefault="00CA11BD" w:rsidP="00A754BB">
            <w:pPr>
              <w:autoSpaceDE w:val="0"/>
              <w:autoSpaceDN w:val="0"/>
              <w:adjustRightInd w:val="0"/>
              <w:jc w:val="center"/>
            </w:pPr>
          </w:p>
        </w:tc>
        <w:tc>
          <w:tcPr>
            <w:tcW w:w="756" w:type="dxa"/>
          </w:tcPr>
          <w:p w14:paraId="22F11891" w14:textId="77777777" w:rsidR="00CA11BD" w:rsidRDefault="00CA11BD" w:rsidP="00A754BB">
            <w:pPr>
              <w:autoSpaceDE w:val="0"/>
              <w:autoSpaceDN w:val="0"/>
              <w:adjustRightInd w:val="0"/>
              <w:jc w:val="center"/>
            </w:pPr>
          </w:p>
        </w:tc>
        <w:tc>
          <w:tcPr>
            <w:tcW w:w="772" w:type="dxa"/>
          </w:tcPr>
          <w:p w14:paraId="16482974" w14:textId="77777777" w:rsidR="00CA11BD" w:rsidRDefault="00CA11BD" w:rsidP="00A754BB">
            <w:pPr>
              <w:autoSpaceDE w:val="0"/>
              <w:autoSpaceDN w:val="0"/>
              <w:adjustRightInd w:val="0"/>
              <w:jc w:val="center"/>
            </w:pPr>
          </w:p>
        </w:tc>
      </w:tr>
      <w:tr w:rsidR="00CA11BD" w14:paraId="5045666F" w14:textId="77777777" w:rsidTr="00A754BB">
        <w:tc>
          <w:tcPr>
            <w:tcW w:w="1384" w:type="dxa"/>
          </w:tcPr>
          <w:p w14:paraId="46D87FAF"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7AA73B48" w14:textId="77777777" w:rsidR="00CA11BD" w:rsidRPr="0085241E" w:rsidRDefault="00CA11BD" w:rsidP="00A754BB">
            <w:pPr>
              <w:jc w:val="center"/>
              <w:rPr>
                <w:color w:val="000000"/>
                <w:sz w:val="20"/>
                <w:szCs w:val="24"/>
              </w:rPr>
            </w:pPr>
            <w:r w:rsidRPr="0085241E">
              <w:rPr>
                <w:color w:val="000000"/>
                <w:sz w:val="20"/>
              </w:rPr>
              <w:t>516</w:t>
            </w:r>
          </w:p>
        </w:tc>
        <w:tc>
          <w:tcPr>
            <w:tcW w:w="755" w:type="dxa"/>
          </w:tcPr>
          <w:p w14:paraId="7C9A29C5" w14:textId="77777777" w:rsidR="00CA11BD" w:rsidRPr="0085241E" w:rsidRDefault="00CA11BD" w:rsidP="00A754BB">
            <w:pPr>
              <w:jc w:val="center"/>
              <w:rPr>
                <w:color w:val="000000"/>
                <w:sz w:val="20"/>
                <w:szCs w:val="24"/>
              </w:rPr>
            </w:pPr>
            <w:r w:rsidRPr="0085241E">
              <w:rPr>
                <w:color w:val="000000"/>
                <w:sz w:val="20"/>
              </w:rPr>
              <w:t>495</w:t>
            </w:r>
          </w:p>
        </w:tc>
        <w:tc>
          <w:tcPr>
            <w:tcW w:w="755" w:type="dxa"/>
          </w:tcPr>
          <w:p w14:paraId="41416B12" w14:textId="77777777" w:rsidR="00CA11BD" w:rsidRPr="0085241E" w:rsidRDefault="00CA11BD" w:rsidP="00A754BB">
            <w:pPr>
              <w:jc w:val="center"/>
              <w:rPr>
                <w:color w:val="000000"/>
                <w:sz w:val="20"/>
                <w:szCs w:val="24"/>
              </w:rPr>
            </w:pPr>
            <w:r w:rsidRPr="0085241E">
              <w:rPr>
                <w:color w:val="000000"/>
                <w:sz w:val="20"/>
              </w:rPr>
              <w:t>489</w:t>
            </w:r>
          </w:p>
        </w:tc>
        <w:tc>
          <w:tcPr>
            <w:tcW w:w="755" w:type="dxa"/>
          </w:tcPr>
          <w:p w14:paraId="05B558CD" w14:textId="77777777" w:rsidR="00CA11BD" w:rsidRPr="0085241E" w:rsidRDefault="00CA11BD" w:rsidP="00A754BB">
            <w:pPr>
              <w:jc w:val="center"/>
              <w:rPr>
                <w:color w:val="000000"/>
                <w:sz w:val="20"/>
                <w:szCs w:val="24"/>
              </w:rPr>
            </w:pPr>
            <w:r w:rsidRPr="0085241E">
              <w:rPr>
                <w:color w:val="000000"/>
                <w:sz w:val="20"/>
              </w:rPr>
              <w:t>492</w:t>
            </w:r>
          </w:p>
        </w:tc>
        <w:tc>
          <w:tcPr>
            <w:tcW w:w="806" w:type="dxa"/>
          </w:tcPr>
          <w:p w14:paraId="191C59FC" w14:textId="77777777" w:rsidR="00CA11BD" w:rsidRPr="0085241E" w:rsidRDefault="00CA11BD" w:rsidP="00A754BB">
            <w:pPr>
              <w:jc w:val="center"/>
              <w:rPr>
                <w:color w:val="000000"/>
                <w:sz w:val="20"/>
                <w:szCs w:val="24"/>
              </w:rPr>
            </w:pPr>
            <w:r w:rsidRPr="0085241E">
              <w:rPr>
                <w:color w:val="000000"/>
                <w:sz w:val="20"/>
              </w:rPr>
              <w:t>485</w:t>
            </w:r>
          </w:p>
        </w:tc>
        <w:tc>
          <w:tcPr>
            <w:tcW w:w="756" w:type="dxa"/>
          </w:tcPr>
          <w:p w14:paraId="6FB4E426" w14:textId="77777777" w:rsidR="00CA11BD" w:rsidRPr="0085241E" w:rsidRDefault="00CA11BD" w:rsidP="00A754BB">
            <w:pPr>
              <w:jc w:val="center"/>
              <w:rPr>
                <w:color w:val="000000"/>
                <w:sz w:val="20"/>
                <w:szCs w:val="24"/>
              </w:rPr>
            </w:pPr>
            <w:r w:rsidRPr="0085241E">
              <w:rPr>
                <w:color w:val="000000"/>
                <w:sz w:val="20"/>
              </w:rPr>
              <w:t>478</w:t>
            </w:r>
          </w:p>
        </w:tc>
        <w:tc>
          <w:tcPr>
            <w:tcW w:w="756" w:type="dxa"/>
          </w:tcPr>
          <w:p w14:paraId="09A16A36" w14:textId="77777777" w:rsidR="00CA11BD" w:rsidRPr="0085241E" w:rsidRDefault="00CA11BD" w:rsidP="00A754BB">
            <w:pPr>
              <w:jc w:val="center"/>
              <w:rPr>
                <w:color w:val="000000"/>
                <w:sz w:val="20"/>
                <w:szCs w:val="24"/>
              </w:rPr>
            </w:pPr>
            <w:r w:rsidRPr="0085241E">
              <w:rPr>
                <w:color w:val="000000"/>
                <w:sz w:val="20"/>
              </w:rPr>
              <w:t>480</w:t>
            </w:r>
          </w:p>
        </w:tc>
        <w:tc>
          <w:tcPr>
            <w:tcW w:w="756" w:type="dxa"/>
          </w:tcPr>
          <w:p w14:paraId="10745C62" w14:textId="77777777" w:rsidR="00CA11BD" w:rsidRPr="0085241E" w:rsidRDefault="00CA11BD" w:rsidP="00A754BB">
            <w:pPr>
              <w:jc w:val="center"/>
              <w:rPr>
                <w:color w:val="000000"/>
                <w:sz w:val="20"/>
                <w:szCs w:val="24"/>
              </w:rPr>
            </w:pPr>
            <w:r w:rsidRPr="0085241E">
              <w:rPr>
                <w:color w:val="000000"/>
                <w:sz w:val="20"/>
              </w:rPr>
              <w:t>476</w:t>
            </w:r>
          </w:p>
        </w:tc>
        <w:tc>
          <w:tcPr>
            <w:tcW w:w="756" w:type="dxa"/>
          </w:tcPr>
          <w:p w14:paraId="5B08C902" w14:textId="77777777" w:rsidR="00CA11BD" w:rsidRPr="0085241E" w:rsidRDefault="00CA11BD" w:rsidP="00A754BB">
            <w:pPr>
              <w:jc w:val="center"/>
              <w:rPr>
                <w:color w:val="000000"/>
                <w:sz w:val="20"/>
                <w:szCs w:val="24"/>
              </w:rPr>
            </w:pPr>
            <w:r w:rsidRPr="0085241E">
              <w:rPr>
                <w:color w:val="000000"/>
                <w:sz w:val="20"/>
              </w:rPr>
              <w:t>476</w:t>
            </w:r>
          </w:p>
        </w:tc>
        <w:tc>
          <w:tcPr>
            <w:tcW w:w="772" w:type="dxa"/>
          </w:tcPr>
          <w:p w14:paraId="7B142E69" w14:textId="77777777" w:rsidR="00CA11BD" w:rsidRPr="0085241E" w:rsidRDefault="00CA11BD" w:rsidP="00A754BB">
            <w:pPr>
              <w:jc w:val="center"/>
              <w:rPr>
                <w:color w:val="000000"/>
                <w:sz w:val="20"/>
                <w:szCs w:val="24"/>
              </w:rPr>
            </w:pPr>
            <w:r w:rsidRPr="0085241E">
              <w:rPr>
                <w:color w:val="000000"/>
                <w:sz w:val="20"/>
              </w:rPr>
              <w:t>470</w:t>
            </w:r>
          </w:p>
        </w:tc>
      </w:tr>
      <w:tr w:rsidR="00CA11BD" w14:paraId="50090A31" w14:textId="77777777" w:rsidTr="00A754BB">
        <w:tc>
          <w:tcPr>
            <w:tcW w:w="1384" w:type="dxa"/>
          </w:tcPr>
          <w:p w14:paraId="11778692"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31724523" w14:textId="77777777" w:rsidR="00CA11BD" w:rsidRPr="0085241E" w:rsidRDefault="00CA11BD" w:rsidP="00A754BB">
            <w:pPr>
              <w:jc w:val="center"/>
              <w:rPr>
                <w:color w:val="000000"/>
                <w:sz w:val="20"/>
                <w:szCs w:val="24"/>
              </w:rPr>
            </w:pPr>
            <w:r w:rsidRPr="0085241E">
              <w:rPr>
                <w:color w:val="000000"/>
                <w:sz w:val="20"/>
              </w:rPr>
              <w:t>62</w:t>
            </w:r>
          </w:p>
        </w:tc>
        <w:tc>
          <w:tcPr>
            <w:tcW w:w="755" w:type="dxa"/>
          </w:tcPr>
          <w:p w14:paraId="07D32F1A" w14:textId="77777777" w:rsidR="00CA11BD" w:rsidRPr="0085241E" w:rsidRDefault="00CA11BD" w:rsidP="00A754BB">
            <w:pPr>
              <w:jc w:val="center"/>
              <w:rPr>
                <w:color w:val="000000"/>
                <w:sz w:val="20"/>
                <w:szCs w:val="24"/>
              </w:rPr>
            </w:pPr>
            <w:r w:rsidRPr="0085241E">
              <w:rPr>
                <w:color w:val="000000"/>
                <w:sz w:val="20"/>
              </w:rPr>
              <w:t>71</w:t>
            </w:r>
          </w:p>
        </w:tc>
        <w:tc>
          <w:tcPr>
            <w:tcW w:w="755" w:type="dxa"/>
          </w:tcPr>
          <w:p w14:paraId="4BC2B4B0" w14:textId="77777777" w:rsidR="00CA11BD" w:rsidRPr="0085241E" w:rsidRDefault="00CA11BD" w:rsidP="00A754BB">
            <w:pPr>
              <w:jc w:val="center"/>
              <w:rPr>
                <w:color w:val="000000"/>
                <w:sz w:val="20"/>
                <w:szCs w:val="24"/>
              </w:rPr>
            </w:pPr>
            <w:r w:rsidRPr="0085241E">
              <w:rPr>
                <w:color w:val="000000"/>
                <w:sz w:val="20"/>
              </w:rPr>
              <w:t>68</w:t>
            </w:r>
          </w:p>
        </w:tc>
        <w:tc>
          <w:tcPr>
            <w:tcW w:w="755" w:type="dxa"/>
          </w:tcPr>
          <w:p w14:paraId="079A9F47" w14:textId="77777777" w:rsidR="00CA11BD" w:rsidRPr="0085241E" w:rsidRDefault="00CA11BD" w:rsidP="00A754BB">
            <w:pPr>
              <w:jc w:val="center"/>
              <w:rPr>
                <w:color w:val="000000"/>
                <w:sz w:val="20"/>
                <w:szCs w:val="24"/>
              </w:rPr>
            </w:pPr>
            <w:r w:rsidRPr="0085241E">
              <w:rPr>
                <w:color w:val="000000"/>
                <w:sz w:val="20"/>
              </w:rPr>
              <w:t>70</w:t>
            </w:r>
          </w:p>
        </w:tc>
        <w:tc>
          <w:tcPr>
            <w:tcW w:w="806" w:type="dxa"/>
          </w:tcPr>
          <w:p w14:paraId="51DD2A61" w14:textId="77777777" w:rsidR="00CA11BD" w:rsidRPr="0085241E" w:rsidRDefault="00CA11BD" w:rsidP="00A754BB">
            <w:pPr>
              <w:jc w:val="center"/>
              <w:rPr>
                <w:color w:val="000000"/>
                <w:sz w:val="20"/>
                <w:szCs w:val="24"/>
              </w:rPr>
            </w:pPr>
            <w:r w:rsidRPr="0085241E">
              <w:rPr>
                <w:color w:val="000000"/>
                <w:sz w:val="20"/>
              </w:rPr>
              <w:t>72</w:t>
            </w:r>
          </w:p>
        </w:tc>
        <w:tc>
          <w:tcPr>
            <w:tcW w:w="756" w:type="dxa"/>
          </w:tcPr>
          <w:p w14:paraId="2CAF9EEF" w14:textId="77777777" w:rsidR="00CA11BD" w:rsidRPr="0085241E" w:rsidRDefault="00CA11BD" w:rsidP="00A754BB">
            <w:pPr>
              <w:jc w:val="center"/>
              <w:rPr>
                <w:color w:val="000000"/>
                <w:sz w:val="20"/>
                <w:szCs w:val="24"/>
              </w:rPr>
            </w:pPr>
            <w:r w:rsidRPr="0085241E">
              <w:rPr>
                <w:color w:val="000000"/>
                <w:sz w:val="20"/>
              </w:rPr>
              <w:t>69</w:t>
            </w:r>
          </w:p>
        </w:tc>
        <w:tc>
          <w:tcPr>
            <w:tcW w:w="756" w:type="dxa"/>
          </w:tcPr>
          <w:p w14:paraId="68710C8A" w14:textId="77777777" w:rsidR="00CA11BD" w:rsidRPr="0085241E" w:rsidRDefault="00CA11BD" w:rsidP="00A754BB">
            <w:pPr>
              <w:jc w:val="center"/>
              <w:rPr>
                <w:color w:val="000000"/>
                <w:sz w:val="20"/>
                <w:szCs w:val="24"/>
              </w:rPr>
            </w:pPr>
            <w:r w:rsidRPr="0085241E">
              <w:rPr>
                <w:color w:val="000000"/>
                <w:sz w:val="20"/>
              </w:rPr>
              <w:t>64</w:t>
            </w:r>
          </w:p>
        </w:tc>
        <w:tc>
          <w:tcPr>
            <w:tcW w:w="756" w:type="dxa"/>
          </w:tcPr>
          <w:p w14:paraId="53FB028B" w14:textId="77777777" w:rsidR="00CA11BD" w:rsidRPr="0085241E" w:rsidRDefault="00CA11BD" w:rsidP="00A754BB">
            <w:pPr>
              <w:jc w:val="center"/>
              <w:rPr>
                <w:color w:val="000000"/>
                <w:sz w:val="20"/>
                <w:szCs w:val="24"/>
              </w:rPr>
            </w:pPr>
            <w:r w:rsidRPr="0085241E">
              <w:rPr>
                <w:color w:val="000000"/>
                <w:sz w:val="20"/>
              </w:rPr>
              <w:t>63</w:t>
            </w:r>
          </w:p>
        </w:tc>
        <w:tc>
          <w:tcPr>
            <w:tcW w:w="756" w:type="dxa"/>
          </w:tcPr>
          <w:p w14:paraId="5F9D645D" w14:textId="77777777" w:rsidR="00CA11BD" w:rsidRPr="0085241E" w:rsidRDefault="00CA11BD" w:rsidP="00A754BB">
            <w:pPr>
              <w:jc w:val="center"/>
              <w:rPr>
                <w:color w:val="000000"/>
                <w:sz w:val="20"/>
                <w:szCs w:val="24"/>
              </w:rPr>
            </w:pPr>
            <w:r w:rsidRPr="0085241E">
              <w:rPr>
                <w:color w:val="000000"/>
                <w:sz w:val="20"/>
              </w:rPr>
              <w:t>61</w:t>
            </w:r>
          </w:p>
        </w:tc>
        <w:tc>
          <w:tcPr>
            <w:tcW w:w="772" w:type="dxa"/>
          </w:tcPr>
          <w:p w14:paraId="342023C5" w14:textId="77777777" w:rsidR="00CA11BD" w:rsidRPr="0085241E" w:rsidRDefault="00CA11BD" w:rsidP="00A754BB">
            <w:pPr>
              <w:jc w:val="center"/>
              <w:rPr>
                <w:color w:val="000000"/>
                <w:sz w:val="20"/>
                <w:szCs w:val="24"/>
              </w:rPr>
            </w:pPr>
            <w:r w:rsidRPr="0085241E">
              <w:rPr>
                <w:color w:val="000000"/>
                <w:sz w:val="20"/>
              </w:rPr>
              <w:t>67</w:t>
            </w:r>
          </w:p>
        </w:tc>
      </w:tr>
      <w:tr w:rsidR="00CA11BD" w14:paraId="679323C7" w14:textId="77777777" w:rsidTr="00A754BB">
        <w:tc>
          <w:tcPr>
            <w:tcW w:w="1384" w:type="dxa"/>
          </w:tcPr>
          <w:p w14:paraId="05D8DA89"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6B44805A" w14:textId="77777777" w:rsidR="00CA11BD" w:rsidRPr="0085241E" w:rsidRDefault="00CA11BD" w:rsidP="00A754BB">
            <w:pPr>
              <w:jc w:val="center"/>
              <w:rPr>
                <w:color w:val="000000"/>
                <w:sz w:val="20"/>
                <w:szCs w:val="24"/>
              </w:rPr>
            </w:pPr>
            <w:r w:rsidRPr="0085241E">
              <w:rPr>
                <w:color w:val="000000"/>
                <w:sz w:val="20"/>
              </w:rPr>
              <w:t>99.0</w:t>
            </w:r>
          </w:p>
        </w:tc>
        <w:tc>
          <w:tcPr>
            <w:tcW w:w="755" w:type="dxa"/>
          </w:tcPr>
          <w:p w14:paraId="3DFCDA95" w14:textId="77777777" w:rsidR="00CA11BD" w:rsidRPr="0085241E" w:rsidRDefault="00CA11BD" w:rsidP="00A754BB">
            <w:pPr>
              <w:jc w:val="center"/>
              <w:rPr>
                <w:color w:val="000000"/>
                <w:sz w:val="20"/>
                <w:szCs w:val="24"/>
              </w:rPr>
            </w:pPr>
            <w:r w:rsidRPr="0085241E">
              <w:rPr>
                <w:color w:val="000000"/>
                <w:sz w:val="20"/>
              </w:rPr>
              <w:t>100</w:t>
            </w:r>
          </w:p>
        </w:tc>
        <w:tc>
          <w:tcPr>
            <w:tcW w:w="755" w:type="dxa"/>
          </w:tcPr>
          <w:p w14:paraId="285A5089" w14:textId="77777777" w:rsidR="00CA11BD" w:rsidRPr="0085241E" w:rsidRDefault="00CA11BD" w:rsidP="00A754BB">
            <w:pPr>
              <w:jc w:val="center"/>
              <w:rPr>
                <w:color w:val="000000"/>
                <w:sz w:val="20"/>
                <w:szCs w:val="24"/>
              </w:rPr>
            </w:pPr>
            <w:r w:rsidRPr="0085241E">
              <w:rPr>
                <w:color w:val="000000"/>
                <w:sz w:val="20"/>
              </w:rPr>
              <w:t>99.7</w:t>
            </w:r>
          </w:p>
        </w:tc>
        <w:tc>
          <w:tcPr>
            <w:tcW w:w="755" w:type="dxa"/>
          </w:tcPr>
          <w:p w14:paraId="2BD05969" w14:textId="77777777" w:rsidR="00CA11BD" w:rsidRPr="0085241E" w:rsidRDefault="00CA11BD" w:rsidP="00A754BB">
            <w:pPr>
              <w:jc w:val="center"/>
              <w:rPr>
                <w:color w:val="000000"/>
                <w:sz w:val="20"/>
                <w:szCs w:val="24"/>
              </w:rPr>
            </w:pPr>
            <w:r w:rsidRPr="0085241E">
              <w:rPr>
                <w:color w:val="000000"/>
                <w:sz w:val="20"/>
              </w:rPr>
              <w:t>99.7</w:t>
            </w:r>
          </w:p>
        </w:tc>
        <w:tc>
          <w:tcPr>
            <w:tcW w:w="806" w:type="dxa"/>
          </w:tcPr>
          <w:p w14:paraId="7302C91D" w14:textId="77777777" w:rsidR="00CA11BD" w:rsidRPr="0085241E" w:rsidRDefault="00CA11BD" w:rsidP="00A754BB">
            <w:pPr>
              <w:jc w:val="center"/>
              <w:rPr>
                <w:color w:val="000000"/>
                <w:sz w:val="20"/>
                <w:szCs w:val="24"/>
              </w:rPr>
            </w:pPr>
            <w:r w:rsidRPr="0085241E">
              <w:rPr>
                <w:color w:val="000000"/>
                <w:sz w:val="20"/>
              </w:rPr>
              <w:t>99.3</w:t>
            </w:r>
          </w:p>
        </w:tc>
        <w:tc>
          <w:tcPr>
            <w:tcW w:w="756" w:type="dxa"/>
          </w:tcPr>
          <w:p w14:paraId="4CEA51AC" w14:textId="77777777" w:rsidR="00CA11BD" w:rsidRPr="0085241E" w:rsidRDefault="00CA11BD" w:rsidP="00A754BB">
            <w:pPr>
              <w:jc w:val="center"/>
              <w:rPr>
                <w:color w:val="000000"/>
                <w:sz w:val="20"/>
                <w:szCs w:val="24"/>
              </w:rPr>
            </w:pPr>
            <w:r w:rsidRPr="0085241E">
              <w:rPr>
                <w:color w:val="000000"/>
                <w:sz w:val="20"/>
              </w:rPr>
              <w:t>99.7</w:t>
            </w:r>
          </w:p>
        </w:tc>
        <w:tc>
          <w:tcPr>
            <w:tcW w:w="756" w:type="dxa"/>
          </w:tcPr>
          <w:p w14:paraId="544C224D" w14:textId="77777777" w:rsidR="00CA11BD" w:rsidRPr="0085241E" w:rsidRDefault="00CA11BD" w:rsidP="00A754BB">
            <w:pPr>
              <w:jc w:val="center"/>
              <w:rPr>
                <w:color w:val="000000"/>
                <w:sz w:val="20"/>
                <w:szCs w:val="24"/>
              </w:rPr>
            </w:pPr>
            <w:r w:rsidRPr="0085241E">
              <w:rPr>
                <w:color w:val="000000"/>
                <w:sz w:val="20"/>
              </w:rPr>
              <w:t>99.0</w:t>
            </w:r>
          </w:p>
        </w:tc>
        <w:tc>
          <w:tcPr>
            <w:tcW w:w="756" w:type="dxa"/>
          </w:tcPr>
          <w:p w14:paraId="07CCD69E" w14:textId="77777777" w:rsidR="00CA11BD" w:rsidRPr="0085241E" w:rsidRDefault="00CA11BD" w:rsidP="00A754BB">
            <w:pPr>
              <w:jc w:val="center"/>
              <w:rPr>
                <w:color w:val="000000"/>
                <w:sz w:val="20"/>
                <w:szCs w:val="24"/>
              </w:rPr>
            </w:pPr>
            <w:r w:rsidRPr="0085241E">
              <w:rPr>
                <w:color w:val="000000"/>
                <w:sz w:val="20"/>
              </w:rPr>
              <w:t>100</w:t>
            </w:r>
          </w:p>
        </w:tc>
        <w:tc>
          <w:tcPr>
            <w:tcW w:w="756" w:type="dxa"/>
          </w:tcPr>
          <w:p w14:paraId="58521B6D" w14:textId="77777777" w:rsidR="00CA11BD" w:rsidRPr="0085241E" w:rsidRDefault="00CA11BD" w:rsidP="00A754BB">
            <w:pPr>
              <w:jc w:val="center"/>
              <w:rPr>
                <w:color w:val="000000"/>
                <w:sz w:val="20"/>
                <w:szCs w:val="24"/>
              </w:rPr>
            </w:pPr>
            <w:r w:rsidRPr="0085241E">
              <w:rPr>
                <w:color w:val="000000"/>
                <w:sz w:val="20"/>
              </w:rPr>
              <w:t>100</w:t>
            </w:r>
          </w:p>
        </w:tc>
        <w:tc>
          <w:tcPr>
            <w:tcW w:w="772" w:type="dxa"/>
          </w:tcPr>
          <w:p w14:paraId="60F30EFF" w14:textId="77777777" w:rsidR="00CA11BD" w:rsidRPr="0085241E" w:rsidRDefault="00CA11BD" w:rsidP="00A754BB">
            <w:pPr>
              <w:jc w:val="center"/>
              <w:rPr>
                <w:color w:val="000000"/>
                <w:sz w:val="20"/>
                <w:szCs w:val="24"/>
              </w:rPr>
            </w:pPr>
            <w:r w:rsidRPr="0085241E">
              <w:rPr>
                <w:color w:val="000000"/>
                <w:sz w:val="20"/>
              </w:rPr>
              <w:t>99.3</w:t>
            </w:r>
          </w:p>
        </w:tc>
      </w:tr>
      <w:tr w:rsidR="00CA11BD" w14:paraId="2DC77512" w14:textId="77777777" w:rsidTr="00A754BB">
        <w:tc>
          <w:tcPr>
            <w:tcW w:w="1384" w:type="dxa"/>
          </w:tcPr>
          <w:p w14:paraId="12D06CA7" w14:textId="77777777" w:rsidR="00CA11BD" w:rsidRPr="0085241E" w:rsidRDefault="00CA11BD" w:rsidP="00A754BB">
            <w:pPr>
              <w:autoSpaceDE w:val="0"/>
              <w:autoSpaceDN w:val="0"/>
              <w:adjustRightInd w:val="0"/>
              <w:rPr>
                <w:i/>
                <w:sz w:val="20"/>
              </w:rPr>
            </w:pPr>
            <w:r w:rsidRPr="0085241E">
              <w:rPr>
                <w:i/>
                <w:sz w:val="20"/>
              </w:rPr>
              <w:t>7 letters</w:t>
            </w:r>
          </w:p>
        </w:tc>
        <w:tc>
          <w:tcPr>
            <w:tcW w:w="754" w:type="dxa"/>
          </w:tcPr>
          <w:p w14:paraId="60E4F099" w14:textId="77777777" w:rsidR="00CA11BD" w:rsidRPr="0085241E" w:rsidRDefault="00CA11BD" w:rsidP="00A754BB">
            <w:pPr>
              <w:autoSpaceDE w:val="0"/>
              <w:autoSpaceDN w:val="0"/>
              <w:adjustRightInd w:val="0"/>
              <w:ind w:right="563"/>
              <w:jc w:val="center"/>
              <w:rPr>
                <w:sz w:val="20"/>
              </w:rPr>
            </w:pPr>
          </w:p>
        </w:tc>
        <w:tc>
          <w:tcPr>
            <w:tcW w:w="755" w:type="dxa"/>
          </w:tcPr>
          <w:p w14:paraId="49EF04AF" w14:textId="77777777" w:rsidR="00CA11BD" w:rsidRPr="0085241E" w:rsidRDefault="00CA11BD" w:rsidP="00A754BB">
            <w:pPr>
              <w:autoSpaceDE w:val="0"/>
              <w:autoSpaceDN w:val="0"/>
              <w:adjustRightInd w:val="0"/>
              <w:ind w:right="563"/>
              <w:jc w:val="center"/>
              <w:rPr>
                <w:sz w:val="20"/>
              </w:rPr>
            </w:pPr>
          </w:p>
        </w:tc>
        <w:tc>
          <w:tcPr>
            <w:tcW w:w="755" w:type="dxa"/>
          </w:tcPr>
          <w:p w14:paraId="71938503" w14:textId="77777777" w:rsidR="00CA11BD" w:rsidRPr="0085241E" w:rsidRDefault="00CA11BD" w:rsidP="00A754BB">
            <w:pPr>
              <w:autoSpaceDE w:val="0"/>
              <w:autoSpaceDN w:val="0"/>
              <w:adjustRightInd w:val="0"/>
              <w:ind w:right="563"/>
              <w:jc w:val="center"/>
              <w:rPr>
                <w:sz w:val="20"/>
              </w:rPr>
            </w:pPr>
          </w:p>
        </w:tc>
        <w:tc>
          <w:tcPr>
            <w:tcW w:w="755" w:type="dxa"/>
          </w:tcPr>
          <w:p w14:paraId="4362C351" w14:textId="77777777" w:rsidR="00CA11BD" w:rsidRPr="0085241E" w:rsidRDefault="00CA11BD" w:rsidP="00A754BB">
            <w:pPr>
              <w:autoSpaceDE w:val="0"/>
              <w:autoSpaceDN w:val="0"/>
              <w:adjustRightInd w:val="0"/>
              <w:ind w:right="563"/>
              <w:jc w:val="center"/>
              <w:rPr>
                <w:sz w:val="20"/>
              </w:rPr>
            </w:pPr>
          </w:p>
        </w:tc>
        <w:tc>
          <w:tcPr>
            <w:tcW w:w="806" w:type="dxa"/>
          </w:tcPr>
          <w:p w14:paraId="3EEBE4C0" w14:textId="77777777" w:rsidR="00CA11BD" w:rsidRPr="0085241E" w:rsidRDefault="00CA11BD" w:rsidP="00A754BB">
            <w:pPr>
              <w:autoSpaceDE w:val="0"/>
              <w:autoSpaceDN w:val="0"/>
              <w:adjustRightInd w:val="0"/>
              <w:ind w:right="563"/>
              <w:jc w:val="center"/>
              <w:rPr>
                <w:sz w:val="20"/>
              </w:rPr>
            </w:pPr>
          </w:p>
        </w:tc>
        <w:tc>
          <w:tcPr>
            <w:tcW w:w="756" w:type="dxa"/>
          </w:tcPr>
          <w:p w14:paraId="7AB369EC" w14:textId="77777777" w:rsidR="00CA11BD" w:rsidRPr="0085241E" w:rsidRDefault="00CA11BD" w:rsidP="00A754BB">
            <w:pPr>
              <w:autoSpaceDE w:val="0"/>
              <w:autoSpaceDN w:val="0"/>
              <w:adjustRightInd w:val="0"/>
              <w:ind w:right="563"/>
              <w:jc w:val="center"/>
              <w:rPr>
                <w:sz w:val="20"/>
              </w:rPr>
            </w:pPr>
          </w:p>
        </w:tc>
        <w:tc>
          <w:tcPr>
            <w:tcW w:w="756" w:type="dxa"/>
          </w:tcPr>
          <w:p w14:paraId="4FF36A36" w14:textId="77777777" w:rsidR="00CA11BD" w:rsidRPr="0085241E" w:rsidRDefault="00CA11BD" w:rsidP="00A754BB">
            <w:pPr>
              <w:autoSpaceDE w:val="0"/>
              <w:autoSpaceDN w:val="0"/>
              <w:adjustRightInd w:val="0"/>
              <w:ind w:right="563"/>
              <w:jc w:val="center"/>
              <w:rPr>
                <w:sz w:val="20"/>
              </w:rPr>
            </w:pPr>
          </w:p>
        </w:tc>
        <w:tc>
          <w:tcPr>
            <w:tcW w:w="756" w:type="dxa"/>
          </w:tcPr>
          <w:p w14:paraId="483E6D9D" w14:textId="77777777" w:rsidR="00CA11BD" w:rsidRPr="0085241E" w:rsidRDefault="00CA11BD" w:rsidP="00A754BB">
            <w:pPr>
              <w:autoSpaceDE w:val="0"/>
              <w:autoSpaceDN w:val="0"/>
              <w:adjustRightInd w:val="0"/>
              <w:ind w:right="563"/>
              <w:jc w:val="center"/>
              <w:rPr>
                <w:sz w:val="20"/>
              </w:rPr>
            </w:pPr>
          </w:p>
        </w:tc>
        <w:tc>
          <w:tcPr>
            <w:tcW w:w="756" w:type="dxa"/>
          </w:tcPr>
          <w:p w14:paraId="1DFFEB44" w14:textId="77777777" w:rsidR="00CA11BD" w:rsidRPr="0085241E" w:rsidRDefault="00CA11BD" w:rsidP="00A754BB">
            <w:pPr>
              <w:autoSpaceDE w:val="0"/>
              <w:autoSpaceDN w:val="0"/>
              <w:adjustRightInd w:val="0"/>
              <w:ind w:right="563"/>
              <w:jc w:val="center"/>
              <w:rPr>
                <w:sz w:val="20"/>
              </w:rPr>
            </w:pPr>
          </w:p>
        </w:tc>
        <w:tc>
          <w:tcPr>
            <w:tcW w:w="772" w:type="dxa"/>
          </w:tcPr>
          <w:p w14:paraId="7DF15143" w14:textId="77777777" w:rsidR="00CA11BD" w:rsidRPr="0085241E" w:rsidRDefault="00CA11BD" w:rsidP="00A754BB">
            <w:pPr>
              <w:autoSpaceDE w:val="0"/>
              <w:autoSpaceDN w:val="0"/>
              <w:adjustRightInd w:val="0"/>
              <w:ind w:right="563"/>
              <w:jc w:val="center"/>
              <w:rPr>
                <w:sz w:val="20"/>
              </w:rPr>
            </w:pPr>
          </w:p>
        </w:tc>
      </w:tr>
      <w:tr w:rsidR="00CA11BD" w14:paraId="2D480298" w14:textId="77777777" w:rsidTr="00A754BB">
        <w:tc>
          <w:tcPr>
            <w:tcW w:w="1384" w:type="dxa"/>
          </w:tcPr>
          <w:p w14:paraId="57E30596"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3B5A215C" w14:textId="77777777" w:rsidR="00CA11BD" w:rsidRPr="0085241E" w:rsidRDefault="00CA11BD" w:rsidP="00A754BB">
            <w:pPr>
              <w:jc w:val="center"/>
              <w:rPr>
                <w:color w:val="000000"/>
                <w:sz w:val="20"/>
                <w:szCs w:val="24"/>
              </w:rPr>
            </w:pPr>
            <w:r w:rsidRPr="0085241E">
              <w:rPr>
                <w:color w:val="000000"/>
                <w:sz w:val="20"/>
              </w:rPr>
              <w:t>524</w:t>
            </w:r>
          </w:p>
        </w:tc>
        <w:tc>
          <w:tcPr>
            <w:tcW w:w="755" w:type="dxa"/>
          </w:tcPr>
          <w:p w14:paraId="0BBEA669" w14:textId="77777777" w:rsidR="00CA11BD" w:rsidRPr="0085241E" w:rsidRDefault="00CA11BD" w:rsidP="00A754BB">
            <w:pPr>
              <w:jc w:val="center"/>
              <w:rPr>
                <w:color w:val="000000"/>
                <w:sz w:val="20"/>
                <w:szCs w:val="24"/>
              </w:rPr>
            </w:pPr>
            <w:r w:rsidRPr="0085241E">
              <w:rPr>
                <w:color w:val="000000"/>
                <w:sz w:val="20"/>
              </w:rPr>
              <w:t>500</w:t>
            </w:r>
          </w:p>
        </w:tc>
        <w:tc>
          <w:tcPr>
            <w:tcW w:w="755" w:type="dxa"/>
          </w:tcPr>
          <w:p w14:paraId="2C02B169" w14:textId="77777777" w:rsidR="00CA11BD" w:rsidRPr="0085241E" w:rsidRDefault="00CA11BD" w:rsidP="00A754BB">
            <w:pPr>
              <w:jc w:val="center"/>
              <w:rPr>
                <w:color w:val="000000"/>
                <w:sz w:val="20"/>
                <w:szCs w:val="24"/>
              </w:rPr>
            </w:pPr>
            <w:r w:rsidRPr="0085241E">
              <w:rPr>
                <w:color w:val="000000"/>
                <w:sz w:val="20"/>
              </w:rPr>
              <w:t>492</w:t>
            </w:r>
          </w:p>
        </w:tc>
        <w:tc>
          <w:tcPr>
            <w:tcW w:w="755" w:type="dxa"/>
          </w:tcPr>
          <w:p w14:paraId="7E5CC383" w14:textId="77777777" w:rsidR="00CA11BD" w:rsidRPr="0085241E" w:rsidRDefault="00CA11BD" w:rsidP="00A754BB">
            <w:pPr>
              <w:jc w:val="center"/>
              <w:rPr>
                <w:color w:val="000000"/>
                <w:sz w:val="20"/>
                <w:szCs w:val="24"/>
              </w:rPr>
            </w:pPr>
            <w:r w:rsidRPr="0085241E">
              <w:rPr>
                <w:color w:val="000000"/>
                <w:sz w:val="20"/>
              </w:rPr>
              <w:t>486</w:t>
            </w:r>
          </w:p>
        </w:tc>
        <w:tc>
          <w:tcPr>
            <w:tcW w:w="806" w:type="dxa"/>
          </w:tcPr>
          <w:p w14:paraId="47C56589" w14:textId="77777777" w:rsidR="00CA11BD" w:rsidRPr="0085241E" w:rsidRDefault="00CA11BD" w:rsidP="00A754BB">
            <w:pPr>
              <w:jc w:val="center"/>
              <w:rPr>
                <w:color w:val="000000"/>
                <w:sz w:val="20"/>
                <w:szCs w:val="24"/>
              </w:rPr>
            </w:pPr>
            <w:r w:rsidRPr="0085241E">
              <w:rPr>
                <w:color w:val="000000"/>
                <w:sz w:val="20"/>
              </w:rPr>
              <w:t>478</w:t>
            </w:r>
          </w:p>
        </w:tc>
        <w:tc>
          <w:tcPr>
            <w:tcW w:w="756" w:type="dxa"/>
          </w:tcPr>
          <w:p w14:paraId="7AD516CD" w14:textId="77777777" w:rsidR="00CA11BD" w:rsidRPr="0085241E" w:rsidRDefault="00CA11BD" w:rsidP="00A754BB">
            <w:pPr>
              <w:jc w:val="center"/>
              <w:rPr>
                <w:color w:val="000000"/>
                <w:sz w:val="20"/>
                <w:szCs w:val="24"/>
              </w:rPr>
            </w:pPr>
            <w:r w:rsidRPr="0085241E">
              <w:rPr>
                <w:color w:val="000000"/>
                <w:sz w:val="20"/>
              </w:rPr>
              <w:t>475</w:t>
            </w:r>
          </w:p>
        </w:tc>
        <w:tc>
          <w:tcPr>
            <w:tcW w:w="756" w:type="dxa"/>
          </w:tcPr>
          <w:p w14:paraId="5BD8B51A" w14:textId="77777777" w:rsidR="00CA11BD" w:rsidRPr="0085241E" w:rsidRDefault="00CA11BD" w:rsidP="00A754BB">
            <w:pPr>
              <w:jc w:val="center"/>
              <w:rPr>
                <w:color w:val="000000"/>
                <w:sz w:val="20"/>
                <w:szCs w:val="24"/>
              </w:rPr>
            </w:pPr>
            <w:r w:rsidRPr="0085241E">
              <w:rPr>
                <w:color w:val="000000"/>
                <w:sz w:val="20"/>
              </w:rPr>
              <w:t>480</w:t>
            </w:r>
          </w:p>
        </w:tc>
        <w:tc>
          <w:tcPr>
            <w:tcW w:w="756" w:type="dxa"/>
          </w:tcPr>
          <w:p w14:paraId="23A87F63" w14:textId="77777777" w:rsidR="00CA11BD" w:rsidRPr="0085241E" w:rsidRDefault="00CA11BD" w:rsidP="00A754BB">
            <w:pPr>
              <w:jc w:val="center"/>
              <w:rPr>
                <w:color w:val="000000"/>
                <w:sz w:val="20"/>
                <w:szCs w:val="24"/>
              </w:rPr>
            </w:pPr>
            <w:r w:rsidRPr="0085241E">
              <w:rPr>
                <w:color w:val="000000"/>
                <w:sz w:val="20"/>
              </w:rPr>
              <w:t>477</w:t>
            </w:r>
          </w:p>
        </w:tc>
        <w:tc>
          <w:tcPr>
            <w:tcW w:w="756" w:type="dxa"/>
          </w:tcPr>
          <w:p w14:paraId="122BC3BF" w14:textId="77777777" w:rsidR="00CA11BD" w:rsidRPr="0085241E" w:rsidRDefault="00CA11BD" w:rsidP="00A754BB">
            <w:pPr>
              <w:jc w:val="center"/>
              <w:rPr>
                <w:color w:val="000000"/>
                <w:sz w:val="20"/>
                <w:szCs w:val="24"/>
              </w:rPr>
            </w:pPr>
            <w:r w:rsidRPr="0085241E">
              <w:rPr>
                <w:color w:val="000000"/>
                <w:sz w:val="20"/>
              </w:rPr>
              <w:t>471</w:t>
            </w:r>
          </w:p>
        </w:tc>
        <w:tc>
          <w:tcPr>
            <w:tcW w:w="772" w:type="dxa"/>
          </w:tcPr>
          <w:p w14:paraId="34013481" w14:textId="77777777" w:rsidR="00CA11BD" w:rsidRPr="0085241E" w:rsidRDefault="00CA11BD" w:rsidP="00A754BB">
            <w:pPr>
              <w:jc w:val="center"/>
              <w:rPr>
                <w:color w:val="000000"/>
                <w:sz w:val="20"/>
                <w:szCs w:val="24"/>
              </w:rPr>
            </w:pPr>
            <w:r w:rsidRPr="0085241E">
              <w:rPr>
                <w:color w:val="000000"/>
                <w:sz w:val="20"/>
              </w:rPr>
              <w:t>471</w:t>
            </w:r>
          </w:p>
        </w:tc>
      </w:tr>
      <w:tr w:rsidR="00CA11BD" w14:paraId="64F32C5E" w14:textId="77777777" w:rsidTr="00A754BB">
        <w:tc>
          <w:tcPr>
            <w:tcW w:w="1384" w:type="dxa"/>
          </w:tcPr>
          <w:p w14:paraId="3E9850DE"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746331B5" w14:textId="77777777" w:rsidR="00CA11BD" w:rsidRPr="0085241E" w:rsidRDefault="00CA11BD" w:rsidP="00A754BB">
            <w:pPr>
              <w:jc w:val="center"/>
              <w:rPr>
                <w:color w:val="000000"/>
                <w:sz w:val="20"/>
                <w:szCs w:val="24"/>
              </w:rPr>
            </w:pPr>
            <w:r w:rsidRPr="0085241E">
              <w:rPr>
                <w:color w:val="000000"/>
                <w:sz w:val="20"/>
              </w:rPr>
              <w:t>68</w:t>
            </w:r>
          </w:p>
        </w:tc>
        <w:tc>
          <w:tcPr>
            <w:tcW w:w="755" w:type="dxa"/>
          </w:tcPr>
          <w:p w14:paraId="1C76DD86" w14:textId="77777777" w:rsidR="00CA11BD" w:rsidRPr="0085241E" w:rsidRDefault="00CA11BD" w:rsidP="00A754BB">
            <w:pPr>
              <w:jc w:val="center"/>
              <w:rPr>
                <w:color w:val="000000"/>
                <w:sz w:val="20"/>
                <w:szCs w:val="24"/>
              </w:rPr>
            </w:pPr>
            <w:r w:rsidRPr="0085241E">
              <w:rPr>
                <w:color w:val="000000"/>
                <w:sz w:val="20"/>
              </w:rPr>
              <w:t>70</w:t>
            </w:r>
          </w:p>
        </w:tc>
        <w:tc>
          <w:tcPr>
            <w:tcW w:w="755" w:type="dxa"/>
          </w:tcPr>
          <w:p w14:paraId="171D1F65" w14:textId="77777777" w:rsidR="00CA11BD" w:rsidRPr="0085241E" w:rsidRDefault="00CA11BD" w:rsidP="00A754BB">
            <w:pPr>
              <w:jc w:val="center"/>
              <w:rPr>
                <w:color w:val="000000"/>
                <w:sz w:val="20"/>
                <w:szCs w:val="24"/>
              </w:rPr>
            </w:pPr>
            <w:r w:rsidRPr="0085241E">
              <w:rPr>
                <w:color w:val="000000"/>
                <w:sz w:val="20"/>
              </w:rPr>
              <w:t>73</w:t>
            </w:r>
          </w:p>
        </w:tc>
        <w:tc>
          <w:tcPr>
            <w:tcW w:w="755" w:type="dxa"/>
          </w:tcPr>
          <w:p w14:paraId="534A24A1" w14:textId="77777777" w:rsidR="00CA11BD" w:rsidRPr="0085241E" w:rsidRDefault="00CA11BD" w:rsidP="00A754BB">
            <w:pPr>
              <w:jc w:val="center"/>
              <w:rPr>
                <w:color w:val="000000"/>
                <w:sz w:val="20"/>
                <w:szCs w:val="24"/>
              </w:rPr>
            </w:pPr>
            <w:r w:rsidRPr="0085241E">
              <w:rPr>
                <w:color w:val="000000"/>
                <w:sz w:val="20"/>
              </w:rPr>
              <w:t>62</w:t>
            </w:r>
          </w:p>
        </w:tc>
        <w:tc>
          <w:tcPr>
            <w:tcW w:w="806" w:type="dxa"/>
          </w:tcPr>
          <w:p w14:paraId="5E6C2481" w14:textId="77777777" w:rsidR="00CA11BD" w:rsidRPr="0085241E" w:rsidRDefault="00CA11BD" w:rsidP="00A754BB">
            <w:pPr>
              <w:jc w:val="center"/>
              <w:rPr>
                <w:color w:val="000000"/>
                <w:sz w:val="20"/>
                <w:szCs w:val="24"/>
              </w:rPr>
            </w:pPr>
            <w:r w:rsidRPr="0085241E">
              <w:rPr>
                <w:color w:val="000000"/>
                <w:sz w:val="20"/>
              </w:rPr>
              <w:t>64</w:t>
            </w:r>
          </w:p>
        </w:tc>
        <w:tc>
          <w:tcPr>
            <w:tcW w:w="756" w:type="dxa"/>
          </w:tcPr>
          <w:p w14:paraId="75C157E7" w14:textId="77777777" w:rsidR="00CA11BD" w:rsidRPr="0085241E" w:rsidRDefault="00CA11BD" w:rsidP="00A754BB">
            <w:pPr>
              <w:jc w:val="center"/>
              <w:rPr>
                <w:color w:val="000000"/>
                <w:sz w:val="20"/>
                <w:szCs w:val="24"/>
              </w:rPr>
            </w:pPr>
            <w:r w:rsidRPr="0085241E">
              <w:rPr>
                <w:color w:val="000000"/>
                <w:sz w:val="20"/>
              </w:rPr>
              <w:t>60</w:t>
            </w:r>
          </w:p>
        </w:tc>
        <w:tc>
          <w:tcPr>
            <w:tcW w:w="756" w:type="dxa"/>
          </w:tcPr>
          <w:p w14:paraId="15564077" w14:textId="77777777" w:rsidR="00CA11BD" w:rsidRPr="0085241E" w:rsidRDefault="00CA11BD" w:rsidP="00A754BB">
            <w:pPr>
              <w:jc w:val="center"/>
              <w:rPr>
                <w:color w:val="000000"/>
                <w:sz w:val="20"/>
                <w:szCs w:val="24"/>
              </w:rPr>
            </w:pPr>
            <w:r w:rsidRPr="0085241E">
              <w:rPr>
                <w:color w:val="000000"/>
                <w:sz w:val="20"/>
              </w:rPr>
              <w:t>69</w:t>
            </w:r>
          </w:p>
        </w:tc>
        <w:tc>
          <w:tcPr>
            <w:tcW w:w="756" w:type="dxa"/>
          </w:tcPr>
          <w:p w14:paraId="28F3DF56" w14:textId="77777777" w:rsidR="00CA11BD" w:rsidRPr="0085241E" w:rsidRDefault="00CA11BD" w:rsidP="00A754BB">
            <w:pPr>
              <w:jc w:val="center"/>
              <w:rPr>
                <w:color w:val="000000"/>
                <w:sz w:val="20"/>
                <w:szCs w:val="24"/>
              </w:rPr>
            </w:pPr>
            <w:r w:rsidRPr="0085241E">
              <w:rPr>
                <w:color w:val="000000"/>
                <w:sz w:val="20"/>
              </w:rPr>
              <w:t>67</w:t>
            </w:r>
          </w:p>
        </w:tc>
        <w:tc>
          <w:tcPr>
            <w:tcW w:w="756" w:type="dxa"/>
          </w:tcPr>
          <w:p w14:paraId="2ECBB25F" w14:textId="77777777" w:rsidR="00CA11BD" w:rsidRPr="0085241E" w:rsidRDefault="00CA11BD" w:rsidP="00A754BB">
            <w:pPr>
              <w:jc w:val="center"/>
              <w:rPr>
                <w:color w:val="000000"/>
                <w:sz w:val="20"/>
                <w:szCs w:val="24"/>
              </w:rPr>
            </w:pPr>
            <w:r w:rsidRPr="0085241E">
              <w:rPr>
                <w:color w:val="000000"/>
                <w:sz w:val="20"/>
              </w:rPr>
              <w:t>60</w:t>
            </w:r>
          </w:p>
        </w:tc>
        <w:tc>
          <w:tcPr>
            <w:tcW w:w="772" w:type="dxa"/>
          </w:tcPr>
          <w:p w14:paraId="5786AEF7" w14:textId="77777777" w:rsidR="00CA11BD" w:rsidRPr="0085241E" w:rsidRDefault="00CA11BD" w:rsidP="00A754BB">
            <w:pPr>
              <w:jc w:val="center"/>
              <w:rPr>
                <w:color w:val="000000"/>
                <w:sz w:val="20"/>
                <w:szCs w:val="24"/>
              </w:rPr>
            </w:pPr>
            <w:r w:rsidRPr="0085241E">
              <w:rPr>
                <w:color w:val="000000"/>
                <w:sz w:val="20"/>
              </w:rPr>
              <w:t>62</w:t>
            </w:r>
          </w:p>
        </w:tc>
      </w:tr>
      <w:tr w:rsidR="00CA11BD" w14:paraId="51B9C59C" w14:textId="77777777" w:rsidTr="00A754BB">
        <w:tc>
          <w:tcPr>
            <w:tcW w:w="1384" w:type="dxa"/>
          </w:tcPr>
          <w:p w14:paraId="5FFA0EE7"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171A9E52" w14:textId="77777777" w:rsidR="00CA11BD" w:rsidRPr="0085241E" w:rsidRDefault="00CA11BD" w:rsidP="00A754BB">
            <w:pPr>
              <w:jc w:val="center"/>
              <w:rPr>
                <w:color w:val="000000"/>
                <w:sz w:val="20"/>
              </w:rPr>
            </w:pPr>
            <w:r w:rsidRPr="0085241E">
              <w:rPr>
                <w:color w:val="000000"/>
                <w:sz w:val="20"/>
              </w:rPr>
              <w:t>99.3</w:t>
            </w:r>
          </w:p>
        </w:tc>
        <w:tc>
          <w:tcPr>
            <w:tcW w:w="755" w:type="dxa"/>
          </w:tcPr>
          <w:p w14:paraId="73386091" w14:textId="77777777" w:rsidR="00CA11BD" w:rsidRPr="0085241E" w:rsidRDefault="00CA11BD" w:rsidP="00A754BB">
            <w:pPr>
              <w:jc w:val="center"/>
              <w:rPr>
                <w:color w:val="000000"/>
                <w:sz w:val="20"/>
              </w:rPr>
            </w:pPr>
            <w:r w:rsidRPr="0085241E">
              <w:rPr>
                <w:color w:val="000000"/>
                <w:sz w:val="20"/>
              </w:rPr>
              <w:t>99.7</w:t>
            </w:r>
          </w:p>
        </w:tc>
        <w:tc>
          <w:tcPr>
            <w:tcW w:w="755" w:type="dxa"/>
          </w:tcPr>
          <w:p w14:paraId="54DD7E08" w14:textId="77777777" w:rsidR="00CA11BD" w:rsidRPr="0085241E" w:rsidRDefault="00CA11BD" w:rsidP="00A754BB">
            <w:pPr>
              <w:jc w:val="center"/>
              <w:rPr>
                <w:color w:val="000000"/>
                <w:sz w:val="20"/>
              </w:rPr>
            </w:pPr>
            <w:r w:rsidRPr="0085241E">
              <w:rPr>
                <w:color w:val="000000"/>
                <w:sz w:val="20"/>
              </w:rPr>
              <w:t>100</w:t>
            </w:r>
          </w:p>
        </w:tc>
        <w:tc>
          <w:tcPr>
            <w:tcW w:w="755" w:type="dxa"/>
          </w:tcPr>
          <w:p w14:paraId="5038CD5A" w14:textId="77777777" w:rsidR="00CA11BD" w:rsidRPr="0085241E" w:rsidRDefault="00CA11BD" w:rsidP="00A754BB">
            <w:pPr>
              <w:jc w:val="center"/>
              <w:rPr>
                <w:color w:val="000000"/>
                <w:sz w:val="20"/>
              </w:rPr>
            </w:pPr>
            <w:r w:rsidRPr="0085241E">
              <w:rPr>
                <w:color w:val="000000"/>
                <w:sz w:val="20"/>
              </w:rPr>
              <w:t>100</w:t>
            </w:r>
          </w:p>
        </w:tc>
        <w:tc>
          <w:tcPr>
            <w:tcW w:w="806" w:type="dxa"/>
          </w:tcPr>
          <w:p w14:paraId="2E2AC45F" w14:textId="77777777" w:rsidR="00CA11BD" w:rsidRPr="0085241E" w:rsidRDefault="00CA11BD" w:rsidP="00A754BB">
            <w:pPr>
              <w:jc w:val="center"/>
              <w:rPr>
                <w:color w:val="000000"/>
                <w:sz w:val="20"/>
              </w:rPr>
            </w:pPr>
            <w:r w:rsidRPr="0085241E">
              <w:rPr>
                <w:color w:val="000000"/>
                <w:sz w:val="20"/>
              </w:rPr>
              <w:t>99.0</w:t>
            </w:r>
          </w:p>
        </w:tc>
        <w:tc>
          <w:tcPr>
            <w:tcW w:w="756" w:type="dxa"/>
          </w:tcPr>
          <w:p w14:paraId="39BC3FB6" w14:textId="77777777" w:rsidR="00CA11BD" w:rsidRPr="0085241E" w:rsidRDefault="00CA11BD" w:rsidP="00A754BB">
            <w:pPr>
              <w:jc w:val="center"/>
              <w:rPr>
                <w:color w:val="000000"/>
                <w:sz w:val="20"/>
              </w:rPr>
            </w:pPr>
            <w:r w:rsidRPr="0085241E">
              <w:rPr>
                <w:color w:val="000000"/>
                <w:sz w:val="20"/>
              </w:rPr>
              <w:t>100</w:t>
            </w:r>
          </w:p>
        </w:tc>
        <w:tc>
          <w:tcPr>
            <w:tcW w:w="756" w:type="dxa"/>
          </w:tcPr>
          <w:p w14:paraId="05E502BC" w14:textId="77777777" w:rsidR="00CA11BD" w:rsidRPr="0085241E" w:rsidRDefault="00CA11BD" w:rsidP="00A754BB">
            <w:pPr>
              <w:jc w:val="center"/>
              <w:rPr>
                <w:color w:val="000000"/>
                <w:sz w:val="20"/>
              </w:rPr>
            </w:pPr>
            <w:r w:rsidRPr="0085241E">
              <w:rPr>
                <w:color w:val="000000"/>
                <w:sz w:val="20"/>
              </w:rPr>
              <w:t>100</w:t>
            </w:r>
          </w:p>
        </w:tc>
        <w:tc>
          <w:tcPr>
            <w:tcW w:w="756" w:type="dxa"/>
          </w:tcPr>
          <w:p w14:paraId="3DA6A310" w14:textId="77777777" w:rsidR="00CA11BD" w:rsidRPr="0085241E" w:rsidRDefault="00CA11BD" w:rsidP="00A754BB">
            <w:pPr>
              <w:jc w:val="center"/>
              <w:rPr>
                <w:color w:val="000000"/>
                <w:sz w:val="20"/>
              </w:rPr>
            </w:pPr>
            <w:r w:rsidRPr="0085241E">
              <w:rPr>
                <w:color w:val="000000"/>
                <w:sz w:val="20"/>
              </w:rPr>
              <w:t>99.7</w:t>
            </w:r>
          </w:p>
        </w:tc>
        <w:tc>
          <w:tcPr>
            <w:tcW w:w="756" w:type="dxa"/>
          </w:tcPr>
          <w:p w14:paraId="3CCA8291" w14:textId="77777777" w:rsidR="00CA11BD" w:rsidRPr="0085241E" w:rsidRDefault="00CA11BD" w:rsidP="00A754BB">
            <w:pPr>
              <w:jc w:val="center"/>
              <w:rPr>
                <w:color w:val="000000"/>
                <w:sz w:val="20"/>
              </w:rPr>
            </w:pPr>
            <w:r w:rsidRPr="0085241E">
              <w:rPr>
                <w:color w:val="000000"/>
                <w:sz w:val="20"/>
              </w:rPr>
              <w:t>98.7</w:t>
            </w:r>
          </w:p>
        </w:tc>
        <w:tc>
          <w:tcPr>
            <w:tcW w:w="772" w:type="dxa"/>
          </w:tcPr>
          <w:p w14:paraId="3FFFC1C7" w14:textId="77777777" w:rsidR="00CA11BD" w:rsidRPr="0085241E" w:rsidRDefault="00CA11BD" w:rsidP="00A754BB">
            <w:pPr>
              <w:jc w:val="center"/>
              <w:rPr>
                <w:color w:val="000000"/>
                <w:sz w:val="20"/>
              </w:rPr>
            </w:pPr>
            <w:r w:rsidRPr="0085241E">
              <w:rPr>
                <w:color w:val="000000"/>
                <w:sz w:val="20"/>
              </w:rPr>
              <w:t>100</w:t>
            </w:r>
          </w:p>
        </w:tc>
      </w:tr>
      <w:tr w:rsidR="00CA11BD" w14:paraId="634FA83A" w14:textId="77777777" w:rsidTr="00A754BB">
        <w:tc>
          <w:tcPr>
            <w:tcW w:w="3648" w:type="dxa"/>
            <w:gridSpan w:val="4"/>
          </w:tcPr>
          <w:p w14:paraId="5EDED51A" w14:textId="77777777" w:rsidR="00CA11BD" w:rsidRDefault="00CA11BD" w:rsidP="00A754BB">
            <w:pPr>
              <w:autoSpaceDE w:val="0"/>
              <w:autoSpaceDN w:val="0"/>
              <w:adjustRightInd w:val="0"/>
            </w:pPr>
            <w:r w:rsidRPr="0085241E">
              <w:rPr>
                <w:b/>
                <w:sz w:val="20"/>
              </w:rPr>
              <w:t>Low frequency words</w:t>
            </w:r>
          </w:p>
        </w:tc>
        <w:tc>
          <w:tcPr>
            <w:tcW w:w="755" w:type="dxa"/>
          </w:tcPr>
          <w:p w14:paraId="25A221B6" w14:textId="77777777" w:rsidR="00CA11BD" w:rsidRDefault="00CA11BD" w:rsidP="00A754BB">
            <w:pPr>
              <w:autoSpaceDE w:val="0"/>
              <w:autoSpaceDN w:val="0"/>
              <w:adjustRightInd w:val="0"/>
              <w:jc w:val="center"/>
            </w:pPr>
          </w:p>
        </w:tc>
        <w:tc>
          <w:tcPr>
            <w:tcW w:w="806" w:type="dxa"/>
          </w:tcPr>
          <w:p w14:paraId="57F3FFBC" w14:textId="77777777" w:rsidR="00CA11BD" w:rsidRDefault="00CA11BD" w:rsidP="00A754BB">
            <w:pPr>
              <w:autoSpaceDE w:val="0"/>
              <w:autoSpaceDN w:val="0"/>
              <w:adjustRightInd w:val="0"/>
              <w:jc w:val="center"/>
            </w:pPr>
          </w:p>
        </w:tc>
        <w:tc>
          <w:tcPr>
            <w:tcW w:w="756" w:type="dxa"/>
          </w:tcPr>
          <w:p w14:paraId="46A6A71D" w14:textId="77777777" w:rsidR="00CA11BD" w:rsidRDefault="00CA11BD" w:rsidP="00A754BB">
            <w:pPr>
              <w:autoSpaceDE w:val="0"/>
              <w:autoSpaceDN w:val="0"/>
              <w:adjustRightInd w:val="0"/>
              <w:jc w:val="center"/>
            </w:pPr>
          </w:p>
        </w:tc>
        <w:tc>
          <w:tcPr>
            <w:tcW w:w="756" w:type="dxa"/>
          </w:tcPr>
          <w:p w14:paraId="0265D8E2" w14:textId="77777777" w:rsidR="00CA11BD" w:rsidRDefault="00CA11BD" w:rsidP="00A754BB">
            <w:pPr>
              <w:autoSpaceDE w:val="0"/>
              <w:autoSpaceDN w:val="0"/>
              <w:adjustRightInd w:val="0"/>
              <w:jc w:val="center"/>
            </w:pPr>
          </w:p>
        </w:tc>
        <w:tc>
          <w:tcPr>
            <w:tcW w:w="756" w:type="dxa"/>
          </w:tcPr>
          <w:p w14:paraId="183E054F" w14:textId="77777777" w:rsidR="00CA11BD" w:rsidRDefault="00CA11BD" w:rsidP="00A754BB">
            <w:pPr>
              <w:autoSpaceDE w:val="0"/>
              <w:autoSpaceDN w:val="0"/>
              <w:adjustRightInd w:val="0"/>
              <w:jc w:val="center"/>
            </w:pPr>
          </w:p>
        </w:tc>
        <w:tc>
          <w:tcPr>
            <w:tcW w:w="756" w:type="dxa"/>
          </w:tcPr>
          <w:p w14:paraId="1E5E6BD0" w14:textId="77777777" w:rsidR="00CA11BD" w:rsidRDefault="00CA11BD" w:rsidP="00A754BB">
            <w:pPr>
              <w:autoSpaceDE w:val="0"/>
              <w:autoSpaceDN w:val="0"/>
              <w:adjustRightInd w:val="0"/>
              <w:jc w:val="center"/>
            </w:pPr>
          </w:p>
        </w:tc>
        <w:tc>
          <w:tcPr>
            <w:tcW w:w="772" w:type="dxa"/>
          </w:tcPr>
          <w:p w14:paraId="275AD950" w14:textId="77777777" w:rsidR="00CA11BD" w:rsidRDefault="00CA11BD" w:rsidP="00A754BB">
            <w:pPr>
              <w:autoSpaceDE w:val="0"/>
              <w:autoSpaceDN w:val="0"/>
              <w:adjustRightInd w:val="0"/>
              <w:jc w:val="center"/>
            </w:pPr>
          </w:p>
        </w:tc>
      </w:tr>
      <w:tr w:rsidR="00CA11BD" w14:paraId="557156E8" w14:textId="77777777" w:rsidTr="00A754BB">
        <w:tc>
          <w:tcPr>
            <w:tcW w:w="1384" w:type="dxa"/>
          </w:tcPr>
          <w:p w14:paraId="01F5B4EE" w14:textId="77777777" w:rsidR="00CA11BD" w:rsidRPr="0085241E" w:rsidRDefault="00CA11BD" w:rsidP="00A754BB">
            <w:pPr>
              <w:autoSpaceDE w:val="0"/>
              <w:autoSpaceDN w:val="0"/>
              <w:adjustRightInd w:val="0"/>
              <w:rPr>
                <w:i/>
                <w:sz w:val="20"/>
              </w:rPr>
            </w:pPr>
            <w:r w:rsidRPr="0085241E">
              <w:rPr>
                <w:i/>
                <w:sz w:val="20"/>
              </w:rPr>
              <w:t>4 letters</w:t>
            </w:r>
          </w:p>
        </w:tc>
        <w:tc>
          <w:tcPr>
            <w:tcW w:w="754" w:type="dxa"/>
          </w:tcPr>
          <w:p w14:paraId="4A2ACB9A" w14:textId="77777777" w:rsidR="00CA11BD" w:rsidRDefault="00CA11BD" w:rsidP="00A754BB">
            <w:pPr>
              <w:autoSpaceDE w:val="0"/>
              <w:autoSpaceDN w:val="0"/>
              <w:adjustRightInd w:val="0"/>
              <w:jc w:val="center"/>
            </w:pPr>
          </w:p>
        </w:tc>
        <w:tc>
          <w:tcPr>
            <w:tcW w:w="755" w:type="dxa"/>
          </w:tcPr>
          <w:p w14:paraId="66D1B52D" w14:textId="77777777" w:rsidR="00CA11BD" w:rsidRDefault="00CA11BD" w:rsidP="00A754BB">
            <w:pPr>
              <w:autoSpaceDE w:val="0"/>
              <w:autoSpaceDN w:val="0"/>
              <w:adjustRightInd w:val="0"/>
              <w:jc w:val="center"/>
            </w:pPr>
          </w:p>
        </w:tc>
        <w:tc>
          <w:tcPr>
            <w:tcW w:w="755" w:type="dxa"/>
          </w:tcPr>
          <w:p w14:paraId="16207536" w14:textId="77777777" w:rsidR="00CA11BD" w:rsidRDefault="00CA11BD" w:rsidP="00A754BB">
            <w:pPr>
              <w:autoSpaceDE w:val="0"/>
              <w:autoSpaceDN w:val="0"/>
              <w:adjustRightInd w:val="0"/>
              <w:jc w:val="center"/>
            </w:pPr>
          </w:p>
        </w:tc>
        <w:tc>
          <w:tcPr>
            <w:tcW w:w="755" w:type="dxa"/>
          </w:tcPr>
          <w:p w14:paraId="763D67BD" w14:textId="77777777" w:rsidR="00CA11BD" w:rsidRDefault="00CA11BD" w:rsidP="00A754BB">
            <w:pPr>
              <w:autoSpaceDE w:val="0"/>
              <w:autoSpaceDN w:val="0"/>
              <w:adjustRightInd w:val="0"/>
              <w:jc w:val="center"/>
            </w:pPr>
          </w:p>
        </w:tc>
        <w:tc>
          <w:tcPr>
            <w:tcW w:w="806" w:type="dxa"/>
          </w:tcPr>
          <w:p w14:paraId="2CC1B6AC" w14:textId="77777777" w:rsidR="00CA11BD" w:rsidRDefault="00CA11BD" w:rsidP="00A754BB">
            <w:pPr>
              <w:autoSpaceDE w:val="0"/>
              <w:autoSpaceDN w:val="0"/>
              <w:adjustRightInd w:val="0"/>
              <w:jc w:val="center"/>
            </w:pPr>
          </w:p>
        </w:tc>
        <w:tc>
          <w:tcPr>
            <w:tcW w:w="756" w:type="dxa"/>
          </w:tcPr>
          <w:p w14:paraId="1E89A573" w14:textId="77777777" w:rsidR="00CA11BD" w:rsidRDefault="00CA11BD" w:rsidP="00A754BB">
            <w:pPr>
              <w:autoSpaceDE w:val="0"/>
              <w:autoSpaceDN w:val="0"/>
              <w:adjustRightInd w:val="0"/>
              <w:jc w:val="center"/>
            </w:pPr>
          </w:p>
        </w:tc>
        <w:tc>
          <w:tcPr>
            <w:tcW w:w="756" w:type="dxa"/>
          </w:tcPr>
          <w:p w14:paraId="219CF2C3" w14:textId="77777777" w:rsidR="00CA11BD" w:rsidRDefault="00CA11BD" w:rsidP="00A754BB">
            <w:pPr>
              <w:autoSpaceDE w:val="0"/>
              <w:autoSpaceDN w:val="0"/>
              <w:adjustRightInd w:val="0"/>
              <w:jc w:val="center"/>
            </w:pPr>
          </w:p>
        </w:tc>
        <w:tc>
          <w:tcPr>
            <w:tcW w:w="756" w:type="dxa"/>
          </w:tcPr>
          <w:p w14:paraId="1D19EF58" w14:textId="77777777" w:rsidR="00CA11BD" w:rsidRDefault="00CA11BD" w:rsidP="00A754BB">
            <w:pPr>
              <w:autoSpaceDE w:val="0"/>
              <w:autoSpaceDN w:val="0"/>
              <w:adjustRightInd w:val="0"/>
              <w:jc w:val="center"/>
            </w:pPr>
          </w:p>
        </w:tc>
        <w:tc>
          <w:tcPr>
            <w:tcW w:w="756" w:type="dxa"/>
          </w:tcPr>
          <w:p w14:paraId="06FFC7E8" w14:textId="77777777" w:rsidR="00CA11BD" w:rsidRDefault="00CA11BD" w:rsidP="00A754BB">
            <w:pPr>
              <w:autoSpaceDE w:val="0"/>
              <w:autoSpaceDN w:val="0"/>
              <w:adjustRightInd w:val="0"/>
              <w:jc w:val="center"/>
            </w:pPr>
          </w:p>
        </w:tc>
        <w:tc>
          <w:tcPr>
            <w:tcW w:w="772" w:type="dxa"/>
          </w:tcPr>
          <w:p w14:paraId="1DA4C6F5" w14:textId="77777777" w:rsidR="00CA11BD" w:rsidRDefault="00CA11BD" w:rsidP="00A754BB">
            <w:pPr>
              <w:autoSpaceDE w:val="0"/>
              <w:autoSpaceDN w:val="0"/>
              <w:adjustRightInd w:val="0"/>
              <w:jc w:val="center"/>
            </w:pPr>
          </w:p>
        </w:tc>
      </w:tr>
      <w:tr w:rsidR="00CA11BD" w14:paraId="792778A0" w14:textId="77777777" w:rsidTr="00A754BB">
        <w:tc>
          <w:tcPr>
            <w:tcW w:w="1384" w:type="dxa"/>
          </w:tcPr>
          <w:p w14:paraId="781FDB11"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792424BE" w14:textId="77777777" w:rsidR="00CA11BD" w:rsidRPr="0085241E" w:rsidRDefault="00CA11BD" w:rsidP="00A754BB">
            <w:pPr>
              <w:jc w:val="center"/>
              <w:rPr>
                <w:color w:val="000000"/>
                <w:sz w:val="20"/>
                <w:szCs w:val="24"/>
              </w:rPr>
            </w:pPr>
            <w:r w:rsidRPr="0085241E">
              <w:rPr>
                <w:color w:val="000000"/>
                <w:sz w:val="20"/>
              </w:rPr>
              <w:t>526</w:t>
            </w:r>
          </w:p>
        </w:tc>
        <w:tc>
          <w:tcPr>
            <w:tcW w:w="755" w:type="dxa"/>
          </w:tcPr>
          <w:p w14:paraId="7AA279BE" w14:textId="77777777" w:rsidR="00CA11BD" w:rsidRPr="0085241E" w:rsidRDefault="00CA11BD" w:rsidP="00A754BB">
            <w:pPr>
              <w:jc w:val="center"/>
              <w:rPr>
                <w:color w:val="000000"/>
                <w:sz w:val="20"/>
                <w:szCs w:val="24"/>
              </w:rPr>
            </w:pPr>
            <w:r w:rsidRPr="0085241E">
              <w:rPr>
                <w:color w:val="000000"/>
                <w:sz w:val="20"/>
              </w:rPr>
              <w:t>503</w:t>
            </w:r>
          </w:p>
        </w:tc>
        <w:tc>
          <w:tcPr>
            <w:tcW w:w="755" w:type="dxa"/>
          </w:tcPr>
          <w:p w14:paraId="46255D71" w14:textId="77777777" w:rsidR="00CA11BD" w:rsidRPr="0085241E" w:rsidRDefault="00CA11BD" w:rsidP="00A754BB">
            <w:pPr>
              <w:jc w:val="center"/>
              <w:rPr>
                <w:color w:val="000000"/>
                <w:sz w:val="20"/>
                <w:szCs w:val="24"/>
              </w:rPr>
            </w:pPr>
            <w:r w:rsidRPr="0085241E">
              <w:rPr>
                <w:color w:val="000000"/>
                <w:sz w:val="20"/>
              </w:rPr>
              <w:t>499</w:t>
            </w:r>
          </w:p>
        </w:tc>
        <w:tc>
          <w:tcPr>
            <w:tcW w:w="755" w:type="dxa"/>
          </w:tcPr>
          <w:p w14:paraId="227E95CA" w14:textId="77777777" w:rsidR="00CA11BD" w:rsidRPr="0085241E" w:rsidRDefault="00CA11BD" w:rsidP="00A754BB">
            <w:pPr>
              <w:jc w:val="center"/>
              <w:rPr>
                <w:color w:val="000000"/>
                <w:sz w:val="20"/>
                <w:szCs w:val="24"/>
              </w:rPr>
            </w:pPr>
            <w:r w:rsidRPr="0085241E">
              <w:rPr>
                <w:color w:val="000000"/>
                <w:sz w:val="20"/>
              </w:rPr>
              <w:t>497</w:t>
            </w:r>
          </w:p>
        </w:tc>
        <w:tc>
          <w:tcPr>
            <w:tcW w:w="806" w:type="dxa"/>
          </w:tcPr>
          <w:p w14:paraId="6D4522C6" w14:textId="77777777" w:rsidR="00CA11BD" w:rsidRPr="0085241E" w:rsidRDefault="00CA11BD" w:rsidP="00A754BB">
            <w:pPr>
              <w:jc w:val="center"/>
              <w:rPr>
                <w:color w:val="000000"/>
                <w:sz w:val="20"/>
                <w:szCs w:val="24"/>
              </w:rPr>
            </w:pPr>
            <w:r w:rsidRPr="0085241E">
              <w:rPr>
                <w:color w:val="000000"/>
                <w:sz w:val="20"/>
              </w:rPr>
              <w:t>485</w:t>
            </w:r>
          </w:p>
        </w:tc>
        <w:tc>
          <w:tcPr>
            <w:tcW w:w="756" w:type="dxa"/>
          </w:tcPr>
          <w:p w14:paraId="1053EF35" w14:textId="77777777" w:rsidR="00CA11BD" w:rsidRPr="0085241E" w:rsidRDefault="00CA11BD" w:rsidP="00A754BB">
            <w:pPr>
              <w:jc w:val="center"/>
              <w:rPr>
                <w:color w:val="000000"/>
                <w:sz w:val="20"/>
                <w:szCs w:val="24"/>
              </w:rPr>
            </w:pPr>
            <w:r w:rsidRPr="0085241E">
              <w:rPr>
                <w:color w:val="000000"/>
                <w:sz w:val="20"/>
              </w:rPr>
              <w:t>485</w:t>
            </w:r>
          </w:p>
        </w:tc>
        <w:tc>
          <w:tcPr>
            <w:tcW w:w="756" w:type="dxa"/>
          </w:tcPr>
          <w:p w14:paraId="7F0C7FAB" w14:textId="77777777" w:rsidR="00CA11BD" w:rsidRPr="0085241E" w:rsidRDefault="00CA11BD" w:rsidP="00A754BB">
            <w:pPr>
              <w:jc w:val="center"/>
              <w:rPr>
                <w:color w:val="000000"/>
                <w:sz w:val="20"/>
                <w:szCs w:val="24"/>
              </w:rPr>
            </w:pPr>
            <w:r w:rsidRPr="0085241E">
              <w:rPr>
                <w:color w:val="000000"/>
                <w:sz w:val="20"/>
              </w:rPr>
              <w:t>480</w:t>
            </w:r>
          </w:p>
        </w:tc>
        <w:tc>
          <w:tcPr>
            <w:tcW w:w="756" w:type="dxa"/>
          </w:tcPr>
          <w:p w14:paraId="1D8AC4E6" w14:textId="77777777" w:rsidR="00CA11BD" w:rsidRPr="0085241E" w:rsidRDefault="00CA11BD" w:rsidP="00A754BB">
            <w:pPr>
              <w:jc w:val="center"/>
              <w:rPr>
                <w:color w:val="000000"/>
                <w:sz w:val="20"/>
                <w:szCs w:val="24"/>
              </w:rPr>
            </w:pPr>
            <w:r w:rsidRPr="0085241E">
              <w:rPr>
                <w:color w:val="000000"/>
                <w:sz w:val="20"/>
              </w:rPr>
              <w:t>484</w:t>
            </w:r>
          </w:p>
        </w:tc>
        <w:tc>
          <w:tcPr>
            <w:tcW w:w="756" w:type="dxa"/>
          </w:tcPr>
          <w:p w14:paraId="6FB0761B" w14:textId="77777777" w:rsidR="00CA11BD" w:rsidRPr="0085241E" w:rsidRDefault="00CA11BD" w:rsidP="00A754BB">
            <w:pPr>
              <w:jc w:val="center"/>
              <w:rPr>
                <w:color w:val="000000"/>
                <w:sz w:val="20"/>
                <w:szCs w:val="24"/>
              </w:rPr>
            </w:pPr>
            <w:r w:rsidRPr="0085241E">
              <w:rPr>
                <w:color w:val="000000"/>
                <w:sz w:val="20"/>
              </w:rPr>
              <w:t>485</w:t>
            </w:r>
          </w:p>
        </w:tc>
        <w:tc>
          <w:tcPr>
            <w:tcW w:w="772" w:type="dxa"/>
          </w:tcPr>
          <w:p w14:paraId="5FAFDFBE" w14:textId="77777777" w:rsidR="00CA11BD" w:rsidRPr="0085241E" w:rsidRDefault="00CA11BD" w:rsidP="00A754BB">
            <w:pPr>
              <w:jc w:val="center"/>
              <w:rPr>
                <w:color w:val="000000"/>
                <w:sz w:val="20"/>
                <w:szCs w:val="24"/>
              </w:rPr>
            </w:pPr>
            <w:r w:rsidRPr="0085241E">
              <w:rPr>
                <w:color w:val="000000"/>
                <w:sz w:val="20"/>
              </w:rPr>
              <w:t>484</w:t>
            </w:r>
          </w:p>
        </w:tc>
      </w:tr>
      <w:tr w:rsidR="00CA11BD" w14:paraId="6A135215" w14:textId="77777777" w:rsidTr="00A754BB">
        <w:tc>
          <w:tcPr>
            <w:tcW w:w="1384" w:type="dxa"/>
          </w:tcPr>
          <w:p w14:paraId="7A4B94F2"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409E0DD0" w14:textId="77777777" w:rsidR="00CA11BD" w:rsidRPr="0085241E" w:rsidRDefault="00CA11BD" w:rsidP="00A754BB">
            <w:pPr>
              <w:jc w:val="center"/>
              <w:rPr>
                <w:color w:val="000000"/>
                <w:sz w:val="20"/>
                <w:szCs w:val="24"/>
              </w:rPr>
            </w:pPr>
            <w:r w:rsidRPr="0085241E">
              <w:rPr>
                <w:color w:val="000000"/>
                <w:sz w:val="20"/>
              </w:rPr>
              <w:t>65</w:t>
            </w:r>
          </w:p>
        </w:tc>
        <w:tc>
          <w:tcPr>
            <w:tcW w:w="755" w:type="dxa"/>
          </w:tcPr>
          <w:p w14:paraId="0A84AED2" w14:textId="77777777" w:rsidR="00CA11BD" w:rsidRPr="0085241E" w:rsidRDefault="00CA11BD" w:rsidP="00A754BB">
            <w:pPr>
              <w:jc w:val="center"/>
              <w:rPr>
                <w:color w:val="000000"/>
                <w:sz w:val="20"/>
                <w:szCs w:val="24"/>
              </w:rPr>
            </w:pPr>
            <w:r w:rsidRPr="0085241E">
              <w:rPr>
                <w:color w:val="000000"/>
                <w:sz w:val="20"/>
              </w:rPr>
              <w:t>76</w:t>
            </w:r>
          </w:p>
        </w:tc>
        <w:tc>
          <w:tcPr>
            <w:tcW w:w="755" w:type="dxa"/>
          </w:tcPr>
          <w:p w14:paraId="1F3361FE" w14:textId="77777777" w:rsidR="00CA11BD" w:rsidRPr="0085241E" w:rsidRDefault="00CA11BD" w:rsidP="00A754BB">
            <w:pPr>
              <w:jc w:val="center"/>
              <w:rPr>
                <w:color w:val="000000"/>
                <w:sz w:val="20"/>
                <w:szCs w:val="24"/>
              </w:rPr>
            </w:pPr>
            <w:r w:rsidRPr="0085241E">
              <w:rPr>
                <w:color w:val="000000"/>
                <w:sz w:val="20"/>
              </w:rPr>
              <w:t>70</w:t>
            </w:r>
          </w:p>
        </w:tc>
        <w:tc>
          <w:tcPr>
            <w:tcW w:w="755" w:type="dxa"/>
          </w:tcPr>
          <w:p w14:paraId="11430D7D" w14:textId="77777777" w:rsidR="00CA11BD" w:rsidRPr="0085241E" w:rsidRDefault="00CA11BD" w:rsidP="00A754BB">
            <w:pPr>
              <w:jc w:val="center"/>
              <w:rPr>
                <w:color w:val="000000"/>
                <w:sz w:val="20"/>
                <w:szCs w:val="24"/>
              </w:rPr>
            </w:pPr>
            <w:r w:rsidRPr="0085241E">
              <w:rPr>
                <w:color w:val="000000"/>
                <w:sz w:val="20"/>
              </w:rPr>
              <w:t>72</w:t>
            </w:r>
          </w:p>
        </w:tc>
        <w:tc>
          <w:tcPr>
            <w:tcW w:w="806" w:type="dxa"/>
          </w:tcPr>
          <w:p w14:paraId="5469416F" w14:textId="77777777" w:rsidR="00CA11BD" w:rsidRPr="0085241E" w:rsidRDefault="00CA11BD" w:rsidP="00A754BB">
            <w:pPr>
              <w:jc w:val="center"/>
              <w:rPr>
                <w:color w:val="000000"/>
                <w:sz w:val="20"/>
                <w:szCs w:val="24"/>
              </w:rPr>
            </w:pPr>
            <w:r w:rsidRPr="0085241E">
              <w:rPr>
                <w:color w:val="000000"/>
                <w:sz w:val="20"/>
              </w:rPr>
              <w:t>66</w:t>
            </w:r>
          </w:p>
        </w:tc>
        <w:tc>
          <w:tcPr>
            <w:tcW w:w="756" w:type="dxa"/>
          </w:tcPr>
          <w:p w14:paraId="65003509" w14:textId="77777777" w:rsidR="00CA11BD" w:rsidRPr="0085241E" w:rsidRDefault="00CA11BD" w:rsidP="00A754BB">
            <w:pPr>
              <w:jc w:val="center"/>
              <w:rPr>
                <w:color w:val="000000"/>
                <w:sz w:val="20"/>
                <w:szCs w:val="24"/>
              </w:rPr>
            </w:pPr>
            <w:r w:rsidRPr="0085241E">
              <w:rPr>
                <w:color w:val="000000"/>
                <w:sz w:val="20"/>
              </w:rPr>
              <w:t>66</w:t>
            </w:r>
          </w:p>
        </w:tc>
        <w:tc>
          <w:tcPr>
            <w:tcW w:w="756" w:type="dxa"/>
          </w:tcPr>
          <w:p w14:paraId="53FF81D2" w14:textId="77777777" w:rsidR="00CA11BD" w:rsidRPr="0085241E" w:rsidRDefault="00CA11BD" w:rsidP="00A754BB">
            <w:pPr>
              <w:jc w:val="center"/>
              <w:rPr>
                <w:color w:val="000000"/>
                <w:sz w:val="20"/>
                <w:szCs w:val="24"/>
              </w:rPr>
            </w:pPr>
            <w:r w:rsidRPr="0085241E">
              <w:rPr>
                <w:color w:val="000000"/>
                <w:sz w:val="20"/>
              </w:rPr>
              <w:t>69</w:t>
            </w:r>
          </w:p>
        </w:tc>
        <w:tc>
          <w:tcPr>
            <w:tcW w:w="756" w:type="dxa"/>
          </w:tcPr>
          <w:p w14:paraId="0C24302E" w14:textId="77777777" w:rsidR="00CA11BD" w:rsidRPr="0085241E" w:rsidRDefault="00CA11BD" w:rsidP="00A754BB">
            <w:pPr>
              <w:jc w:val="center"/>
              <w:rPr>
                <w:color w:val="000000"/>
                <w:sz w:val="20"/>
                <w:szCs w:val="24"/>
              </w:rPr>
            </w:pPr>
            <w:r w:rsidRPr="0085241E">
              <w:rPr>
                <w:color w:val="000000"/>
                <w:sz w:val="20"/>
              </w:rPr>
              <w:t>67</w:t>
            </w:r>
          </w:p>
        </w:tc>
        <w:tc>
          <w:tcPr>
            <w:tcW w:w="756" w:type="dxa"/>
          </w:tcPr>
          <w:p w14:paraId="635914D9" w14:textId="77777777" w:rsidR="00CA11BD" w:rsidRPr="0085241E" w:rsidRDefault="00CA11BD" w:rsidP="00A754BB">
            <w:pPr>
              <w:jc w:val="center"/>
              <w:rPr>
                <w:color w:val="000000"/>
                <w:sz w:val="20"/>
                <w:szCs w:val="24"/>
              </w:rPr>
            </w:pPr>
            <w:r w:rsidRPr="0085241E">
              <w:rPr>
                <w:color w:val="000000"/>
                <w:sz w:val="20"/>
              </w:rPr>
              <w:t>66</w:t>
            </w:r>
          </w:p>
        </w:tc>
        <w:tc>
          <w:tcPr>
            <w:tcW w:w="772" w:type="dxa"/>
          </w:tcPr>
          <w:p w14:paraId="6B81B540" w14:textId="77777777" w:rsidR="00CA11BD" w:rsidRPr="0085241E" w:rsidRDefault="00CA11BD" w:rsidP="00A754BB">
            <w:pPr>
              <w:jc w:val="center"/>
              <w:rPr>
                <w:color w:val="000000"/>
                <w:sz w:val="20"/>
                <w:szCs w:val="24"/>
              </w:rPr>
            </w:pPr>
            <w:r w:rsidRPr="0085241E">
              <w:rPr>
                <w:color w:val="000000"/>
                <w:sz w:val="20"/>
              </w:rPr>
              <w:t>69</w:t>
            </w:r>
          </w:p>
        </w:tc>
      </w:tr>
      <w:tr w:rsidR="00CA11BD" w14:paraId="0CCB93DD" w14:textId="77777777" w:rsidTr="00A754BB">
        <w:tc>
          <w:tcPr>
            <w:tcW w:w="1384" w:type="dxa"/>
          </w:tcPr>
          <w:p w14:paraId="0240D6F6"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0C833AFE" w14:textId="77777777" w:rsidR="00CA11BD" w:rsidRPr="0085241E" w:rsidRDefault="00CA11BD" w:rsidP="00A754BB">
            <w:pPr>
              <w:jc w:val="center"/>
              <w:rPr>
                <w:color w:val="000000"/>
                <w:sz w:val="20"/>
                <w:szCs w:val="24"/>
              </w:rPr>
            </w:pPr>
            <w:r w:rsidRPr="0085241E">
              <w:rPr>
                <w:color w:val="000000"/>
                <w:sz w:val="20"/>
              </w:rPr>
              <w:t>98.0</w:t>
            </w:r>
          </w:p>
        </w:tc>
        <w:tc>
          <w:tcPr>
            <w:tcW w:w="755" w:type="dxa"/>
          </w:tcPr>
          <w:p w14:paraId="217AC86B" w14:textId="77777777" w:rsidR="00CA11BD" w:rsidRPr="0085241E" w:rsidRDefault="00CA11BD" w:rsidP="00A754BB">
            <w:pPr>
              <w:jc w:val="center"/>
              <w:rPr>
                <w:color w:val="000000"/>
                <w:sz w:val="20"/>
                <w:szCs w:val="24"/>
              </w:rPr>
            </w:pPr>
            <w:r w:rsidRPr="0085241E">
              <w:rPr>
                <w:color w:val="000000"/>
                <w:sz w:val="20"/>
              </w:rPr>
              <w:t>99.7</w:t>
            </w:r>
          </w:p>
        </w:tc>
        <w:tc>
          <w:tcPr>
            <w:tcW w:w="755" w:type="dxa"/>
          </w:tcPr>
          <w:p w14:paraId="7E67666F" w14:textId="77777777" w:rsidR="00CA11BD" w:rsidRPr="0085241E" w:rsidRDefault="00CA11BD" w:rsidP="00A754BB">
            <w:pPr>
              <w:jc w:val="center"/>
              <w:rPr>
                <w:color w:val="000000"/>
                <w:sz w:val="20"/>
                <w:szCs w:val="24"/>
              </w:rPr>
            </w:pPr>
            <w:r w:rsidRPr="0085241E">
              <w:rPr>
                <w:color w:val="000000"/>
                <w:sz w:val="20"/>
              </w:rPr>
              <w:t>99.7</w:t>
            </w:r>
          </w:p>
        </w:tc>
        <w:tc>
          <w:tcPr>
            <w:tcW w:w="755" w:type="dxa"/>
          </w:tcPr>
          <w:p w14:paraId="5FD19C68" w14:textId="77777777" w:rsidR="00CA11BD" w:rsidRPr="0085241E" w:rsidRDefault="00CA11BD" w:rsidP="00A754BB">
            <w:pPr>
              <w:jc w:val="center"/>
              <w:rPr>
                <w:color w:val="000000"/>
                <w:sz w:val="20"/>
                <w:szCs w:val="24"/>
              </w:rPr>
            </w:pPr>
            <w:r w:rsidRPr="0085241E">
              <w:rPr>
                <w:color w:val="000000"/>
                <w:sz w:val="20"/>
              </w:rPr>
              <w:t>99.3</w:t>
            </w:r>
          </w:p>
        </w:tc>
        <w:tc>
          <w:tcPr>
            <w:tcW w:w="806" w:type="dxa"/>
          </w:tcPr>
          <w:p w14:paraId="076A2F8E" w14:textId="77777777" w:rsidR="00CA11BD" w:rsidRPr="0085241E" w:rsidRDefault="00CA11BD" w:rsidP="00A754BB">
            <w:pPr>
              <w:jc w:val="center"/>
              <w:rPr>
                <w:color w:val="000000"/>
                <w:sz w:val="20"/>
              </w:rPr>
            </w:pPr>
            <w:r w:rsidRPr="0085241E">
              <w:rPr>
                <w:color w:val="000000"/>
                <w:sz w:val="20"/>
              </w:rPr>
              <w:t>100</w:t>
            </w:r>
          </w:p>
        </w:tc>
        <w:tc>
          <w:tcPr>
            <w:tcW w:w="756" w:type="dxa"/>
          </w:tcPr>
          <w:p w14:paraId="0FAF1209" w14:textId="77777777" w:rsidR="00CA11BD" w:rsidRPr="0085241E" w:rsidRDefault="00CA11BD" w:rsidP="00A754BB">
            <w:pPr>
              <w:jc w:val="center"/>
              <w:rPr>
                <w:color w:val="000000"/>
                <w:sz w:val="20"/>
                <w:szCs w:val="24"/>
              </w:rPr>
            </w:pPr>
            <w:r w:rsidRPr="0085241E">
              <w:rPr>
                <w:color w:val="000000"/>
                <w:sz w:val="20"/>
              </w:rPr>
              <w:t>99.3</w:t>
            </w:r>
          </w:p>
        </w:tc>
        <w:tc>
          <w:tcPr>
            <w:tcW w:w="756" w:type="dxa"/>
          </w:tcPr>
          <w:p w14:paraId="4A53A6A1" w14:textId="77777777" w:rsidR="00CA11BD" w:rsidRPr="0085241E" w:rsidRDefault="00CA11BD" w:rsidP="00A754BB">
            <w:pPr>
              <w:jc w:val="center"/>
              <w:rPr>
                <w:color w:val="000000"/>
                <w:sz w:val="20"/>
                <w:szCs w:val="24"/>
              </w:rPr>
            </w:pPr>
            <w:r w:rsidRPr="0085241E">
              <w:rPr>
                <w:color w:val="000000"/>
                <w:sz w:val="20"/>
              </w:rPr>
              <w:t>99.7</w:t>
            </w:r>
          </w:p>
        </w:tc>
        <w:tc>
          <w:tcPr>
            <w:tcW w:w="756" w:type="dxa"/>
          </w:tcPr>
          <w:p w14:paraId="062C53A5" w14:textId="77777777" w:rsidR="00CA11BD" w:rsidRPr="0085241E" w:rsidRDefault="00CA11BD" w:rsidP="00A754BB">
            <w:pPr>
              <w:jc w:val="center"/>
              <w:rPr>
                <w:color w:val="000000"/>
                <w:sz w:val="20"/>
                <w:szCs w:val="24"/>
              </w:rPr>
            </w:pPr>
            <w:r w:rsidRPr="0085241E">
              <w:rPr>
                <w:color w:val="000000"/>
                <w:sz w:val="20"/>
              </w:rPr>
              <w:t>99.7</w:t>
            </w:r>
          </w:p>
        </w:tc>
        <w:tc>
          <w:tcPr>
            <w:tcW w:w="756" w:type="dxa"/>
          </w:tcPr>
          <w:p w14:paraId="6D919CA8" w14:textId="77777777" w:rsidR="00CA11BD" w:rsidRPr="0085241E" w:rsidRDefault="00CA11BD" w:rsidP="00A754BB">
            <w:pPr>
              <w:jc w:val="center"/>
              <w:rPr>
                <w:color w:val="000000"/>
                <w:sz w:val="20"/>
                <w:szCs w:val="24"/>
              </w:rPr>
            </w:pPr>
            <w:r w:rsidRPr="0085241E">
              <w:rPr>
                <w:color w:val="000000"/>
                <w:sz w:val="20"/>
              </w:rPr>
              <w:t>99.7</w:t>
            </w:r>
          </w:p>
        </w:tc>
        <w:tc>
          <w:tcPr>
            <w:tcW w:w="772" w:type="dxa"/>
          </w:tcPr>
          <w:p w14:paraId="0633D052" w14:textId="77777777" w:rsidR="00CA11BD" w:rsidRPr="0085241E" w:rsidRDefault="00CA11BD" w:rsidP="00A754BB">
            <w:pPr>
              <w:jc w:val="center"/>
              <w:rPr>
                <w:color w:val="000000"/>
                <w:sz w:val="20"/>
                <w:szCs w:val="24"/>
              </w:rPr>
            </w:pPr>
            <w:r w:rsidRPr="0085241E">
              <w:rPr>
                <w:color w:val="000000"/>
                <w:sz w:val="20"/>
              </w:rPr>
              <w:t>99.7</w:t>
            </w:r>
          </w:p>
        </w:tc>
      </w:tr>
      <w:tr w:rsidR="00CA11BD" w14:paraId="339FB2E4" w14:textId="77777777" w:rsidTr="00A754BB">
        <w:tc>
          <w:tcPr>
            <w:tcW w:w="1384" w:type="dxa"/>
          </w:tcPr>
          <w:p w14:paraId="78F42FFE" w14:textId="77777777" w:rsidR="00CA11BD" w:rsidRPr="0085241E" w:rsidRDefault="00CA11BD" w:rsidP="00A754BB">
            <w:pPr>
              <w:autoSpaceDE w:val="0"/>
              <w:autoSpaceDN w:val="0"/>
              <w:adjustRightInd w:val="0"/>
              <w:rPr>
                <w:i/>
                <w:sz w:val="20"/>
              </w:rPr>
            </w:pPr>
            <w:r w:rsidRPr="0085241E">
              <w:rPr>
                <w:i/>
                <w:sz w:val="20"/>
              </w:rPr>
              <w:t>7 letters</w:t>
            </w:r>
          </w:p>
        </w:tc>
        <w:tc>
          <w:tcPr>
            <w:tcW w:w="754" w:type="dxa"/>
          </w:tcPr>
          <w:p w14:paraId="4AE211A4" w14:textId="77777777" w:rsidR="00CA11BD" w:rsidRPr="0085241E" w:rsidRDefault="00CA11BD" w:rsidP="00A754BB">
            <w:pPr>
              <w:autoSpaceDE w:val="0"/>
              <w:autoSpaceDN w:val="0"/>
              <w:adjustRightInd w:val="0"/>
              <w:ind w:right="563"/>
              <w:jc w:val="center"/>
              <w:rPr>
                <w:sz w:val="20"/>
              </w:rPr>
            </w:pPr>
          </w:p>
        </w:tc>
        <w:tc>
          <w:tcPr>
            <w:tcW w:w="755" w:type="dxa"/>
          </w:tcPr>
          <w:p w14:paraId="5DCBAFD8" w14:textId="77777777" w:rsidR="00CA11BD" w:rsidRPr="0085241E" w:rsidRDefault="00CA11BD" w:rsidP="00A754BB">
            <w:pPr>
              <w:autoSpaceDE w:val="0"/>
              <w:autoSpaceDN w:val="0"/>
              <w:adjustRightInd w:val="0"/>
              <w:ind w:right="563"/>
              <w:jc w:val="center"/>
              <w:rPr>
                <w:sz w:val="20"/>
              </w:rPr>
            </w:pPr>
          </w:p>
        </w:tc>
        <w:tc>
          <w:tcPr>
            <w:tcW w:w="755" w:type="dxa"/>
          </w:tcPr>
          <w:p w14:paraId="6A25E78E" w14:textId="77777777" w:rsidR="00CA11BD" w:rsidRPr="0085241E" w:rsidRDefault="00CA11BD" w:rsidP="00A754BB">
            <w:pPr>
              <w:autoSpaceDE w:val="0"/>
              <w:autoSpaceDN w:val="0"/>
              <w:adjustRightInd w:val="0"/>
              <w:ind w:right="563"/>
              <w:jc w:val="center"/>
              <w:rPr>
                <w:sz w:val="20"/>
              </w:rPr>
            </w:pPr>
          </w:p>
        </w:tc>
        <w:tc>
          <w:tcPr>
            <w:tcW w:w="755" w:type="dxa"/>
          </w:tcPr>
          <w:p w14:paraId="4B31169D" w14:textId="77777777" w:rsidR="00CA11BD" w:rsidRPr="0085241E" w:rsidRDefault="00CA11BD" w:rsidP="00A754BB">
            <w:pPr>
              <w:autoSpaceDE w:val="0"/>
              <w:autoSpaceDN w:val="0"/>
              <w:adjustRightInd w:val="0"/>
              <w:ind w:right="563"/>
              <w:jc w:val="center"/>
              <w:rPr>
                <w:sz w:val="20"/>
              </w:rPr>
            </w:pPr>
          </w:p>
        </w:tc>
        <w:tc>
          <w:tcPr>
            <w:tcW w:w="806" w:type="dxa"/>
          </w:tcPr>
          <w:p w14:paraId="353D71AF" w14:textId="77777777" w:rsidR="00CA11BD" w:rsidRPr="0085241E" w:rsidRDefault="00CA11BD" w:rsidP="00A754BB">
            <w:pPr>
              <w:autoSpaceDE w:val="0"/>
              <w:autoSpaceDN w:val="0"/>
              <w:adjustRightInd w:val="0"/>
              <w:ind w:right="563"/>
              <w:jc w:val="center"/>
              <w:rPr>
                <w:sz w:val="20"/>
              </w:rPr>
            </w:pPr>
          </w:p>
        </w:tc>
        <w:tc>
          <w:tcPr>
            <w:tcW w:w="756" w:type="dxa"/>
          </w:tcPr>
          <w:p w14:paraId="113F0897" w14:textId="77777777" w:rsidR="00CA11BD" w:rsidRPr="0085241E" w:rsidRDefault="00CA11BD" w:rsidP="00A754BB">
            <w:pPr>
              <w:autoSpaceDE w:val="0"/>
              <w:autoSpaceDN w:val="0"/>
              <w:adjustRightInd w:val="0"/>
              <w:ind w:right="563"/>
              <w:jc w:val="center"/>
              <w:rPr>
                <w:sz w:val="20"/>
              </w:rPr>
            </w:pPr>
          </w:p>
        </w:tc>
        <w:tc>
          <w:tcPr>
            <w:tcW w:w="756" w:type="dxa"/>
          </w:tcPr>
          <w:p w14:paraId="3A393D4E" w14:textId="77777777" w:rsidR="00CA11BD" w:rsidRPr="0085241E" w:rsidRDefault="00CA11BD" w:rsidP="00A754BB">
            <w:pPr>
              <w:autoSpaceDE w:val="0"/>
              <w:autoSpaceDN w:val="0"/>
              <w:adjustRightInd w:val="0"/>
              <w:ind w:right="563"/>
              <w:jc w:val="center"/>
              <w:rPr>
                <w:sz w:val="20"/>
              </w:rPr>
            </w:pPr>
          </w:p>
        </w:tc>
        <w:tc>
          <w:tcPr>
            <w:tcW w:w="756" w:type="dxa"/>
          </w:tcPr>
          <w:p w14:paraId="40F1B8DF" w14:textId="77777777" w:rsidR="00CA11BD" w:rsidRPr="0085241E" w:rsidRDefault="00CA11BD" w:rsidP="00A754BB">
            <w:pPr>
              <w:autoSpaceDE w:val="0"/>
              <w:autoSpaceDN w:val="0"/>
              <w:adjustRightInd w:val="0"/>
              <w:ind w:right="563"/>
              <w:jc w:val="center"/>
              <w:rPr>
                <w:sz w:val="20"/>
              </w:rPr>
            </w:pPr>
          </w:p>
        </w:tc>
        <w:tc>
          <w:tcPr>
            <w:tcW w:w="756" w:type="dxa"/>
          </w:tcPr>
          <w:p w14:paraId="144E0D32" w14:textId="77777777" w:rsidR="00CA11BD" w:rsidRPr="0085241E" w:rsidRDefault="00CA11BD" w:rsidP="00A754BB">
            <w:pPr>
              <w:autoSpaceDE w:val="0"/>
              <w:autoSpaceDN w:val="0"/>
              <w:adjustRightInd w:val="0"/>
              <w:ind w:right="563"/>
              <w:jc w:val="center"/>
              <w:rPr>
                <w:sz w:val="20"/>
              </w:rPr>
            </w:pPr>
          </w:p>
        </w:tc>
        <w:tc>
          <w:tcPr>
            <w:tcW w:w="772" w:type="dxa"/>
          </w:tcPr>
          <w:p w14:paraId="115CE3E6" w14:textId="77777777" w:rsidR="00CA11BD" w:rsidRPr="0085241E" w:rsidRDefault="00CA11BD" w:rsidP="00A754BB">
            <w:pPr>
              <w:autoSpaceDE w:val="0"/>
              <w:autoSpaceDN w:val="0"/>
              <w:adjustRightInd w:val="0"/>
              <w:ind w:right="563"/>
              <w:jc w:val="center"/>
              <w:rPr>
                <w:sz w:val="20"/>
              </w:rPr>
            </w:pPr>
          </w:p>
        </w:tc>
      </w:tr>
      <w:tr w:rsidR="00CA11BD" w14:paraId="7F0DEB0A" w14:textId="77777777" w:rsidTr="00A754BB">
        <w:tc>
          <w:tcPr>
            <w:tcW w:w="1384" w:type="dxa"/>
          </w:tcPr>
          <w:p w14:paraId="109EA17C"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30A5BE8E" w14:textId="77777777" w:rsidR="00CA11BD" w:rsidRPr="0085241E" w:rsidRDefault="00CA11BD" w:rsidP="00A754BB">
            <w:pPr>
              <w:jc w:val="center"/>
              <w:rPr>
                <w:color w:val="000000"/>
                <w:sz w:val="20"/>
                <w:szCs w:val="24"/>
              </w:rPr>
            </w:pPr>
            <w:r w:rsidRPr="0085241E">
              <w:rPr>
                <w:color w:val="000000"/>
                <w:sz w:val="20"/>
              </w:rPr>
              <w:t>543</w:t>
            </w:r>
          </w:p>
        </w:tc>
        <w:tc>
          <w:tcPr>
            <w:tcW w:w="755" w:type="dxa"/>
          </w:tcPr>
          <w:p w14:paraId="618C2361" w14:textId="77777777" w:rsidR="00CA11BD" w:rsidRPr="0085241E" w:rsidRDefault="00CA11BD" w:rsidP="00A754BB">
            <w:pPr>
              <w:jc w:val="center"/>
              <w:rPr>
                <w:color w:val="000000"/>
                <w:sz w:val="20"/>
                <w:szCs w:val="24"/>
              </w:rPr>
            </w:pPr>
            <w:r w:rsidRPr="0085241E">
              <w:rPr>
                <w:color w:val="000000"/>
                <w:sz w:val="20"/>
              </w:rPr>
              <w:t>503</w:t>
            </w:r>
          </w:p>
        </w:tc>
        <w:tc>
          <w:tcPr>
            <w:tcW w:w="755" w:type="dxa"/>
          </w:tcPr>
          <w:p w14:paraId="58361940" w14:textId="77777777" w:rsidR="00CA11BD" w:rsidRPr="0085241E" w:rsidRDefault="00CA11BD" w:rsidP="00A754BB">
            <w:pPr>
              <w:jc w:val="center"/>
              <w:rPr>
                <w:color w:val="000000"/>
                <w:sz w:val="20"/>
                <w:szCs w:val="24"/>
              </w:rPr>
            </w:pPr>
            <w:r w:rsidRPr="0085241E">
              <w:rPr>
                <w:color w:val="000000"/>
                <w:sz w:val="20"/>
              </w:rPr>
              <w:t>497</w:t>
            </w:r>
          </w:p>
        </w:tc>
        <w:tc>
          <w:tcPr>
            <w:tcW w:w="755" w:type="dxa"/>
          </w:tcPr>
          <w:p w14:paraId="2E73A45D" w14:textId="77777777" w:rsidR="00CA11BD" w:rsidRPr="0085241E" w:rsidRDefault="00CA11BD" w:rsidP="00A754BB">
            <w:pPr>
              <w:jc w:val="center"/>
              <w:rPr>
                <w:color w:val="000000"/>
                <w:sz w:val="20"/>
                <w:szCs w:val="24"/>
              </w:rPr>
            </w:pPr>
            <w:r w:rsidRPr="0085241E">
              <w:rPr>
                <w:color w:val="000000"/>
                <w:sz w:val="20"/>
              </w:rPr>
              <w:t>496</w:t>
            </w:r>
          </w:p>
        </w:tc>
        <w:tc>
          <w:tcPr>
            <w:tcW w:w="806" w:type="dxa"/>
          </w:tcPr>
          <w:p w14:paraId="25753DC8" w14:textId="77777777" w:rsidR="00CA11BD" w:rsidRPr="0085241E" w:rsidRDefault="00CA11BD" w:rsidP="00A754BB">
            <w:pPr>
              <w:jc w:val="center"/>
              <w:rPr>
                <w:color w:val="000000"/>
                <w:sz w:val="20"/>
                <w:szCs w:val="24"/>
              </w:rPr>
            </w:pPr>
            <w:r w:rsidRPr="0085241E">
              <w:rPr>
                <w:color w:val="000000"/>
                <w:sz w:val="20"/>
              </w:rPr>
              <w:t>485</w:t>
            </w:r>
          </w:p>
        </w:tc>
        <w:tc>
          <w:tcPr>
            <w:tcW w:w="756" w:type="dxa"/>
          </w:tcPr>
          <w:p w14:paraId="1DCFEBC3" w14:textId="77777777" w:rsidR="00CA11BD" w:rsidRPr="0085241E" w:rsidRDefault="00CA11BD" w:rsidP="00A754BB">
            <w:pPr>
              <w:jc w:val="center"/>
              <w:rPr>
                <w:color w:val="000000"/>
                <w:sz w:val="20"/>
                <w:szCs w:val="24"/>
              </w:rPr>
            </w:pPr>
            <w:r w:rsidRPr="0085241E">
              <w:rPr>
                <w:color w:val="000000"/>
                <w:sz w:val="20"/>
              </w:rPr>
              <w:t>480</w:t>
            </w:r>
          </w:p>
        </w:tc>
        <w:tc>
          <w:tcPr>
            <w:tcW w:w="756" w:type="dxa"/>
          </w:tcPr>
          <w:p w14:paraId="4C9463F7" w14:textId="77777777" w:rsidR="00CA11BD" w:rsidRPr="0085241E" w:rsidRDefault="00CA11BD" w:rsidP="00A754BB">
            <w:pPr>
              <w:jc w:val="center"/>
              <w:rPr>
                <w:color w:val="000000"/>
                <w:sz w:val="20"/>
                <w:szCs w:val="24"/>
              </w:rPr>
            </w:pPr>
            <w:r w:rsidRPr="0085241E">
              <w:rPr>
                <w:color w:val="000000"/>
                <w:sz w:val="20"/>
              </w:rPr>
              <w:t>483</w:t>
            </w:r>
          </w:p>
        </w:tc>
        <w:tc>
          <w:tcPr>
            <w:tcW w:w="756" w:type="dxa"/>
          </w:tcPr>
          <w:p w14:paraId="73CBE98C" w14:textId="77777777" w:rsidR="00CA11BD" w:rsidRPr="0085241E" w:rsidRDefault="00CA11BD" w:rsidP="00A754BB">
            <w:pPr>
              <w:jc w:val="center"/>
              <w:rPr>
                <w:color w:val="000000"/>
                <w:sz w:val="20"/>
                <w:szCs w:val="24"/>
              </w:rPr>
            </w:pPr>
            <w:r w:rsidRPr="0085241E">
              <w:rPr>
                <w:color w:val="000000"/>
                <w:sz w:val="20"/>
              </w:rPr>
              <w:t>485</w:t>
            </w:r>
          </w:p>
        </w:tc>
        <w:tc>
          <w:tcPr>
            <w:tcW w:w="756" w:type="dxa"/>
          </w:tcPr>
          <w:p w14:paraId="70CB927F" w14:textId="77777777" w:rsidR="00CA11BD" w:rsidRPr="0085241E" w:rsidRDefault="00CA11BD" w:rsidP="00A754BB">
            <w:pPr>
              <w:jc w:val="center"/>
              <w:rPr>
                <w:color w:val="000000"/>
                <w:sz w:val="20"/>
                <w:szCs w:val="24"/>
              </w:rPr>
            </w:pPr>
            <w:r w:rsidRPr="0085241E">
              <w:rPr>
                <w:color w:val="000000"/>
                <w:sz w:val="20"/>
              </w:rPr>
              <w:t>485</w:t>
            </w:r>
          </w:p>
        </w:tc>
        <w:tc>
          <w:tcPr>
            <w:tcW w:w="772" w:type="dxa"/>
          </w:tcPr>
          <w:p w14:paraId="4CC00F0B" w14:textId="77777777" w:rsidR="00CA11BD" w:rsidRPr="0085241E" w:rsidRDefault="00CA11BD" w:rsidP="00A754BB">
            <w:pPr>
              <w:jc w:val="center"/>
              <w:rPr>
                <w:color w:val="000000"/>
                <w:sz w:val="20"/>
                <w:szCs w:val="24"/>
              </w:rPr>
            </w:pPr>
            <w:r w:rsidRPr="0085241E">
              <w:rPr>
                <w:color w:val="000000"/>
                <w:sz w:val="20"/>
              </w:rPr>
              <w:t>476</w:t>
            </w:r>
          </w:p>
        </w:tc>
      </w:tr>
      <w:tr w:rsidR="00CA11BD" w14:paraId="10247263" w14:textId="77777777" w:rsidTr="00A754BB">
        <w:tc>
          <w:tcPr>
            <w:tcW w:w="1384" w:type="dxa"/>
          </w:tcPr>
          <w:p w14:paraId="53FEDADD"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731F306A" w14:textId="77777777" w:rsidR="00CA11BD" w:rsidRPr="0085241E" w:rsidRDefault="00CA11BD" w:rsidP="00A754BB">
            <w:pPr>
              <w:jc w:val="center"/>
              <w:rPr>
                <w:color w:val="000000"/>
                <w:sz w:val="20"/>
                <w:szCs w:val="24"/>
              </w:rPr>
            </w:pPr>
            <w:r w:rsidRPr="0085241E">
              <w:rPr>
                <w:color w:val="000000"/>
                <w:sz w:val="20"/>
              </w:rPr>
              <w:t>88</w:t>
            </w:r>
          </w:p>
        </w:tc>
        <w:tc>
          <w:tcPr>
            <w:tcW w:w="755" w:type="dxa"/>
          </w:tcPr>
          <w:p w14:paraId="0E915470" w14:textId="77777777" w:rsidR="00CA11BD" w:rsidRPr="0085241E" w:rsidRDefault="00CA11BD" w:rsidP="00A754BB">
            <w:pPr>
              <w:jc w:val="center"/>
              <w:rPr>
                <w:color w:val="000000"/>
                <w:sz w:val="20"/>
                <w:szCs w:val="24"/>
              </w:rPr>
            </w:pPr>
            <w:r w:rsidRPr="0085241E">
              <w:rPr>
                <w:color w:val="000000"/>
                <w:sz w:val="20"/>
              </w:rPr>
              <w:t>81</w:t>
            </w:r>
          </w:p>
        </w:tc>
        <w:tc>
          <w:tcPr>
            <w:tcW w:w="755" w:type="dxa"/>
          </w:tcPr>
          <w:p w14:paraId="7860FEF6" w14:textId="77777777" w:rsidR="00CA11BD" w:rsidRPr="0085241E" w:rsidRDefault="00CA11BD" w:rsidP="00A754BB">
            <w:pPr>
              <w:jc w:val="center"/>
              <w:rPr>
                <w:color w:val="000000"/>
                <w:sz w:val="20"/>
                <w:szCs w:val="24"/>
              </w:rPr>
            </w:pPr>
            <w:r w:rsidRPr="0085241E">
              <w:rPr>
                <w:color w:val="000000"/>
                <w:sz w:val="20"/>
              </w:rPr>
              <w:t>74</w:t>
            </w:r>
          </w:p>
        </w:tc>
        <w:tc>
          <w:tcPr>
            <w:tcW w:w="755" w:type="dxa"/>
          </w:tcPr>
          <w:p w14:paraId="3C221F00" w14:textId="77777777" w:rsidR="00CA11BD" w:rsidRPr="0085241E" w:rsidRDefault="00CA11BD" w:rsidP="00A754BB">
            <w:pPr>
              <w:jc w:val="center"/>
              <w:rPr>
                <w:color w:val="000000"/>
                <w:sz w:val="20"/>
                <w:szCs w:val="24"/>
              </w:rPr>
            </w:pPr>
            <w:r w:rsidRPr="0085241E">
              <w:rPr>
                <w:color w:val="000000"/>
                <w:sz w:val="20"/>
              </w:rPr>
              <w:t>71</w:t>
            </w:r>
          </w:p>
        </w:tc>
        <w:tc>
          <w:tcPr>
            <w:tcW w:w="806" w:type="dxa"/>
          </w:tcPr>
          <w:p w14:paraId="040C11C1" w14:textId="77777777" w:rsidR="00CA11BD" w:rsidRPr="0085241E" w:rsidRDefault="00CA11BD" w:rsidP="00A754BB">
            <w:pPr>
              <w:jc w:val="center"/>
              <w:rPr>
                <w:color w:val="000000"/>
                <w:sz w:val="20"/>
                <w:szCs w:val="24"/>
              </w:rPr>
            </w:pPr>
            <w:r w:rsidRPr="0085241E">
              <w:rPr>
                <w:color w:val="000000"/>
                <w:sz w:val="20"/>
              </w:rPr>
              <w:t>66</w:t>
            </w:r>
          </w:p>
        </w:tc>
        <w:tc>
          <w:tcPr>
            <w:tcW w:w="756" w:type="dxa"/>
          </w:tcPr>
          <w:p w14:paraId="5E11C8EB" w14:textId="77777777" w:rsidR="00CA11BD" w:rsidRPr="0085241E" w:rsidRDefault="00CA11BD" w:rsidP="00A754BB">
            <w:pPr>
              <w:jc w:val="center"/>
              <w:rPr>
                <w:color w:val="000000"/>
                <w:sz w:val="20"/>
                <w:szCs w:val="24"/>
              </w:rPr>
            </w:pPr>
            <w:r w:rsidRPr="0085241E">
              <w:rPr>
                <w:color w:val="000000"/>
                <w:sz w:val="20"/>
              </w:rPr>
              <w:t>74</w:t>
            </w:r>
          </w:p>
        </w:tc>
        <w:tc>
          <w:tcPr>
            <w:tcW w:w="756" w:type="dxa"/>
          </w:tcPr>
          <w:p w14:paraId="6B55B4DD" w14:textId="77777777" w:rsidR="00CA11BD" w:rsidRPr="0085241E" w:rsidRDefault="00CA11BD" w:rsidP="00A754BB">
            <w:pPr>
              <w:jc w:val="center"/>
              <w:rPr>
                <w:color w:val="000000"/>
                <w:sz w:val="20"/>
                <w:szCs w:val="24"/>
              </w:rPr>
            </w:pPr>
            <w:r w:rsidRPr="0085241E">
              <w:rPr>
                <w:color w:val="000000"/>
                <w:sz w:val="20"/>
              </w:rPr>
              <w:t>63</w:t>
            </w:r>
          </w:p>
        </w:tc>
        <w:tc>
          <w:tcPr>
            <w:tcW w:w="756" w:type="dxa"/>
          </w:tcPr>
          <w:p w14:paraId="520865CA" w14:textId="77777777" w:rsidR="00CA11BD" w:rsidRPr="0085241E" w:rsidRDefault="00CA11BD" w:rsidP="00A754BB">
            <w:pPr>
              <w:jc w:val="center"/>
              <w:rPr>
                <w:color w:val="000000"/>
                <w:sz w:val="20"/>
                <w:szCs w:val="24"/>
              </w:rPr>
            </w:pPr>
            <w:r w:rsidRPr="0085241E">
              <w:rPr>
                <w:color w:val="000000"/>
                <w:sz w:val="20"/>
              </w:rPr>
              <w:t>67</w:t>
            </w:r>
          </w:p>
        </w:tc>
        <w:tc>
          <w:tcPr>
            <w:tcW w:w="756" w:type="dxa"/>
          </w:tcPr>
          <w:p w14:paraId="2735D89E" w14:textId="77777777" w:rsidR="00CA11BD" w:rsidRPr="0085241E" w:rsidRDefault="00CA11BD" w:rsidP="00A754BB">
            <w:pPr>
              <w:jc w:val="center"/>
              <w:rPr>
                <w:color w:val="000000"/>
                <w:sz w:val="20"/>
                <w:szCs w:val="24"/>
              </w:rPr>
            </w:pPr>
            <w:r w:rsidRPr="0085241E">
              <w:rPr>
                <w:color w:val="000000"/>
                <w:sz w:val="20"/>
              </w:rPr>
              <w:t>67</w:t>
            </w:r>
          </w:p>
        </w:tc>
        <w:tc>
          <w:tcPr>
            <w:tcW w:w="772" w:type="dxa"/>
          </w:tcPr>
          <w:p w14:paraId="57C3DDE5" w14:textId="77777777" w:rsidR="00CA11BD" w:rsidRPr="0085241E" w:rsidRDefault="00CA11BD" w:rsidP="00A754BB">
            <w:pPr>
              <w:jc w:val="center"/>
              <w:rPr>
                <w:color w:val="000000"/>
                <w:sz w:val="20"/>
                <w:szCs w:val="24"/>
              </w:rPr>
            </w:pPr>
            <w:r w:rsidRPr="0085241E">
              <w:rPr>
                <w:color w:val="000000"/>
                <w:sz w:val="20"/>
              </w:rPr>
              <w:t>59</w:t>
            </w:r>
          </w:p>
        </w:tc>
      </w:tr>
      <w:tr w:rsidR="00CA11BD" w14:paraId="64844779" w14:textId="77777777" w:rsidTr="00A754BB">
        <w:tc>
          <w:tcPr>
            <w:tcW w:w="1384" w:type="dxa"/>
          </w:tcPr>
          <w:p w14:paraId="6144EB6C"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2C087590" w14:textId="77777777" w:rsidR="00CA11BD" w:rsidRPr="0085241E" w:rsidRDefault="00CA11BD" w:rsidP="00A754BB">
            <w:pPr>
              <w:jc w:val="center"/>
              <w:rPr>
                <w:color w:val="000000"/>
                <w:sz w:val="20"/>
                <w:szCs w:val="24"/>
              </w:rPr>
            </w:pPr>
            <w:r w:rsidRPr="0085241E">
              <w:rPr>
                <w:color w:val="000000"/>
                <w:sz w:val="20"/>
              </w:rPr>
              <w:t>99.0</w:t>
            </w:r>
          </w:p>
        </w:tc>
        <w:tc>
          <w:tcPr>
            <w:tcW w:w="755" w:type="dxa"/>
          </w:tcPr>
          <w:p w14:paraId="5B92DB4B" w14:textId="77777777" w:rsidR="00CA11BD" w:rsidRPr="0085241E" w:rsidRDefault="00CA11BD" w:rsidP="00A754BB">
            <w:pPr>
              <w:jc w:val="center"/>
              <w:rPr>
                <w:color w:val="000000"/>
                <w:sz w:val="20"/>
              </w:rPr>
            </w:pPr>
            <w:r w:rsidRPr="0085241E">
              <w:rPr>
                <w:color w:val="000000"/>
                <w:sz w:val="20"/>
              </w:rPr>
              <w:t>100</w:t>
            </w:r>
          </w:p>
        </w:tc>
        <w:tc>
          <w:tcPr>
            <w:tcW w:w="755" w:type="dxa"/>
          </w:tcPr>
          <w:p w14:paraId="2BF3BF1D" w14:textId="77777777" w:rsidR="00CA11BD" w:rsidRPr="0085241E" w:rsidRDefault="00CA11BD" w:rsidP="00A754BB">
            <w:pPr>
              <w:jc w:val="center"/>
              <w:rPr>
                <w:color w:val="000000"/>
                <w:sz w:val="20"/>
                <w:szCs w:val="24"/>
              </w:rPr>
            </w:pPr>
            <w:r w:rsidRPr="0085241E">
              <w:rPr>
                <w:color w:val="000000"/>
                <w:sz w:val="20"/>
              </w:rPr>
              <w:t>99.7</w:t>
            </w:r>
          </w:p>
        </w:tc>
        <w:tc>
          <w:tcPr>
            <w:tcW w:w="755" w:type="dxa"/>
          </w:tcPr>
          <w:p w14:paraId="40F78078" w14:textId="77777777" w:rsidR="00CA11BD" w:rsidRPr="0085241E" w:rsidRDefault="00CA11BD" w:rsidP="00A754BB">
            <w:pPr>
              <w:jc w:val="center"/>
              <w:rPr>
                <w:color w:val="000000"/>
                <w:sz w:val="20"/>
              </w:rPr>
            </w:pPr>
            <w:r w:rsidRPr="0085241E">
              <w:rPr>
                <w:color w:val="000000"/>
                <w:sz w:val="20"/>
              </w:rPr>
              <w:t>100</w:t>
            </w:r>
          </w:p>
        </w:tc>
        <w:tc>
          <w:tcPr>
            <w:tcW w:w="806" w:type="dxa"/>
          </w:tcPr>
          <w:p w14:paraId="720859A0" w14:textId="77777777" w:rsidR="00CA11BD" w:rsidRPr="0085241E" w:rsidRDefault="00CA11BD" w:rsidP="00A754BB">
            <w:pPr>
              <w:jc w:val="center"/>
              <w:rPr>
                <w:color w:val="000000"/>
                <w:sz w:val="20"/>
                <w:szCs w:val="24"/>
              </w:rPr>
            </w:pPr>
            <w:r w:rsidRPr="0085241E">
              <w:rPr>
                <w:color w:val="000000"/>
                <w:sz w:val="20"/>
              </w:rPr>
              <w:t>99.7</w:t>
            </w:r>
          </w:p>
        </w:tc>
        <w:tc>
          <w:tcPr>
            <w:tcW w:w="756" w:type="dxa"/>
          </w:tcPr>
          <w:p w14:paraId="45634DC1" w14:textId="77777777" w:rsidR="00CA11BD" w:rsidRPr="0085241E" w:rsidRDefault="00CA11BD" w:rsidP="00A754BB">
            <w:pPr>
              <w:jc w:val="center"/>
              <w:rPr>
                <w:color w:val="000000"/>
                <w:sz w:val="20"/>
                <w:szCs w:val="24"/>
              </w:rPr>
            </w:pPr>
            <w:r w:rsidRPr="0085241E">
              <w:rPr>
                <w:color w:val="000000"/>
                <w:sz w:val="20"/>
              </w:rPr>
              <w:t>99.0</w:t>
            </w:r>
          </w:p>
        </w:tc>
        <w:tc>
          <w:tcPr>
            <w:tcW w:w="756" w:type="dxa"/>
          </w:tcPr>
          <w:p w14:paraId="0DAABE0E" w14:textId="77777777" w:rsidR="00CA11BD" w:rsidRPr="0085241E" w:rsidRDefault="00CA11BD" w:rsidP="00A754BB">
            <w:pPr>
              <w:jc w:val="center"/>
              <w:rPr>
                <w:color w:val="000000"/>
                <w:sz w:val="20"/>
              </w:rPr>
            </w:pPr>
            <w:r w:rsidRPr="0085241E">
              <w:rPr>
                <w:color w:val="000000"/>
                <w:sz w:val="20"/>
              </w:rPr>
              <w:t>100</w:t>
            </w:r>
          </w:p>
        </w:tc>
        <w:tc>
          <w:tcPr>
            <w:tcW w:w="756" w:type="dxa"/>
          </w:tcPr>
          <w:p w14:paraId="6A49E9DD" w14:textId="77777777" w:rsidR="00CA11BD" w:rsidRPr="0085241E" w:rsidRDefault="00CA11BD" w:rsidP="00A754BB">
            <w:pPr>
              <w:jc w:val="center"/>
              <w:rPr>
                <w:color w:val="000000"/>
                <w:sz w:val="20"/>
                <w:szCs w:val="24"/>
              </w:rPr>
            </w:pPr>
            <w:r w:rsidRPr="0085241E">
              <w:rPr>
                <w:color w:val="000000"/>
                <w:sz w:val="20"/>
              </w:rPr>
              <w:t>99.3</w:t>
            </w:r>
          </w:p>
        </w:tc>
        <w:tc>
          <w:tcPr>
            <w:tcW w:w="756" w:type="dxa"/>
          </w:tcPr>
          <w:p w14:paraId="309DA7C4" w14:textId="77777777" w:rsidR="00CA11BD" w:rsidRPr="0085241E" w:rsidRDefault="00CA11BD" w:rsidP="00A754BB">
            <w:pPr>
              <w:jc w:val="center"/>
              <w:rPr>
                <w:color w:val="000000"/>
                <w:sz w:val="20"/>
              </w:rPr>
            </w:pPr>
            <w:r w:rsidRPr="0085241E">
              <w:rPr>
                <w:color w:val="000000"/>
                <w:sz w:val="20"/>
              </w:rPr>
              <w:t>100</w:t>
            </w:r>
          </w:p>
        </w:tc>
        <w:tc>
          <w:tcPr>
            <w:tcW w:w="772" w:type="dxa"/>
          </w:tcPr>
          <w:p w14:paraId="2B39D3EF" w14:textId="77777777" w:rsidR="00CA11BD" w:rsidRPr="0085241E" w:rsidRDefault="00CA11BD" w:rsidP="00A754BB">
            <w:pPr>
              <w:jc w:val="center"/>
              <w:rPr>
                <w:color w:val="000000"/>
                <w:sz w:val="20"/>
              </w:rPr>
            </w:pPr>
            <w:r w:rsidRPr="0085241E">
              <w:rPr>
                <w:color w:val="000000"/>
                <w:sz w:val="20"/>
              </w:rPr>
              <w:t>100</w:t>
            </w:r>
          </w:p>
        </w:tc>
      </w:tr>
      <w:tr w:rsidR="00CA11BD" w14:paraId="41683DA8" w14:textId="77777777" w:rsidTr="00A754BB">
        <w:tc>
          <w:tcPr>
            <w:tcW w:w="1384" w:type="dxa"/>
          </w:tcPr>
          <w:p w14:paraId="41B6CA05" w14:textId="77777777" w:rsidR="00CA11BD" w:rsidRPr="0085241E" w:rsidRDefault="00CA11BD" w:rsidP="00A754BB">
            <w:pPr>
              <w:tabs>
                <w:tab w:val="left" w:pos="993"/>
              </w:tabs>
              <w:autoSpaceDE w:val="0"/>
              <w:autoSpaceDN w:val="0"/>
              <w:adjustRightInd w:val="0"/>
              <w:ind w:right="175"/>
              <w:rPr>
                <w:sz w:val="20"/>
              </w:rPr>
            </w:pPr>
            <w:r>
              <w:rPr>
                <w:b/>
                <w:sz w:val="20"/>
              </w:rPr>
              <w:t>Nonwo</w:t>
            </w:r>
            <w:r w:rsidRPr="0085241E">
              <w:rPr>
                <w:b/>
                <w:sz w:val="20"/>
              </w:rPr>
              <w:t>rds</w:t>
            </w:r>
          </w:p>
        </w:tc>
        <w:tc>
          <w:tcPr>
            <w:tcW w:w="754" w:type="dxa"/>
          </w:tcPr>
          <w:p w14:paraId="1C70EC39" w14:textId="77777777" w:rsidR="00CA11BD" w:rsidRDefault="00CA11BD" w:rsidP="00A754BB">
            <w:pPr>
              <w:autoSpaceDE w:val="0"/>
              <w:autoSpaceDN w:val="0"/>
              <w:adjustRightInd w:val="0"/>
              <w:jc w:val="center"/>
            </w:pPr>
          </w:p>
        </w:tc>
        <w:tc>
          <w:tcPr>
            <w:tcW w:w="755" w:type="dxa"/>
          </w:tcPr>
          <w:p w14:paraId="33230858" w14:textId="77777777" w:rsidR="00CA11BD" w:rsidRDefault="00CA11BD" w:rsidP="00A754BB">
            <w:pPr>
              <w:autoSpaceDE w:val="0"/>
              <w:autoSpaceDN w:val="0"/>
              <w:adjustRightInd w:val="0"/>
              <w:jc w:val="center"/>
            </w:pPr>
          </w:p>
        </w:tc>
        <w:tc>
          <w:tcPr>
            <w:tcW w:w="755" w:type="dxa"/>
          </w:tcPr>
          <w:p w14:paraId="6203F64D" w14:textId="77777777" w:rsidR="00CA11BD" w:rsidRDefault="00CA11BD" w:rsidP="00A754BB">
            <w:pPr>
              <w:autoSpaceDE w:val="0"/>
              <w:autoSpaceDN w:val="0"/>
              <w:adjustRightInd w:val="0"/>
              <w:jc w:val="center"/>
            </w:pPr>
          </w:p>
        </w:tc>
        <w:tc>
          <w:tcPr>
            <w:tcW w:w="755" w:type="dxa"/>
          </w:tcPr>
          <w:p w14:paraId="4D0CDC1C" w14:textId="77777777" w:rsidR="00CA11BD" w:rsidRDefault="00CA11BD" w:rsidP="00A754BB">
            <w:pPr>
              <w:autoSpaceDE w:val="0"/>
              <w:autoSpaceDN w:val="0"/>
              <w:adjustRightInd w:val="0"/>
              <w:jc w:val="center"/>
            </w:pPr>
          </w:p>
        </w:tc>
        <w:tc>
          <w:tcPr>
            <w:tcW w:w="806" w:type="dxa"/>
          </w:tcPr>
          <w:p w14:paraId="01650CD8" w14:textId="77777777" w:rsidR="00CA11BD" w:rsidRDefault="00CA11BD" w:rsidP="00A754BB">
            <w:pPr>
              <w:autoSpaceDE w:val="0"/>
              <w:autoSpaceDN w:val="0"/>
              <w:adjustRightInd w:val="0"/>
              <w:jc w:val="center"/>
            </w:pPr>
          </w:p>
        </w:tc>
        <w:tc>
          <w:tcPr>
            <w:tcW w:w="756" w:type="dxa"/>
          </w:tcPr>
          <w:p w14:paraId="1CAA78D0" w14:textId="77777777" w:rsidR="00CA11BD" w:rsidRDefault="00CA11BD" w:rsidP="00A754BB">
            <w:pPr>
              <w:autoSpaceDE w:val="0"/>
              <w:autoSpaceDN w:val="0"/>
              <w:adjustRightInd w:val="0"/>
              <w:jc w:val="center"/>
            </w:pPr>
          </w:p>
        </w:tc>
        <w:tc>
          <w:tcPr>
            <w:tcW w:w="756" w:type="dxa"/>
          </w:tcPr>
          <w:p w14:paraId="52E97BD6" w14:textId="77777777" w:rsidR="00CA11BD" w:rsidRDefault="00CA11BD" w:rsidP="00A754BB">
            <w:pPr>
              <w:autoSpaceDE w:val="0"/>
              <w:autoSpaceDN w:val="0"/>
              <w:adjustRightInd w:val="0"/>
              <w:jc w:val="center"/>
            </w:pPr>
          </w:p>
        </w:tc>
        <w:tc>
          <w:tcPr>
            <w:tcW w:w="756" w:type="dxa"/>
          </w:tcPr>
          <w:p w14:paraId="62408F87" w14:textId="77777777" w:rsidR="00CA11BD" w:rsidRDefault="00CA11BD" w:rsidP="00A754BB">
            <w:pPr>
              <w:autoSpaceDE w:val="0"/>
              <w:autoSpaceDN w:val="0"/>
              <w:adjustRightInd w:val="0"/>
              <w:jc w:val="center"/>
            </w:pPr>
          </w:p>
        </w:tc>
        <w:tc>
          <w:tcPr>
            <w:tcW w:w="756" w:type="dxa"/>
          </w:tcPr>
          <w:p w14:paraId="61CF1AD6" w14:textId="77777777" w:rsidR="00CA11BD" w:rsidRDefault="00CA11BD" w:rsidP="00A754BB">
            <w:pPr>
              <w:autoSpaceDE w:val="0"/>
              <w:autoSpaceDN w:val="0"/>
              <w:adjustRightInd w:val="0"/>
              <w:jc w:val="center"/>
            </w:pPr>
          </w:p>
        </w:tc>
        <w:tc>
          <w:tcPr>
            <w:tcW w:w="772" w:type="dxa"/>
          </w:tcPr>
          <w:p w14:paraId="61457A0D" w14:textId="77777777" w:rsidR="00CA11BD" w:rsidRDefault="00CA11BD" w:rsidP="00A754BB">
            <w:pPr>
              <w:autoSpaceDE w:val="0"/>
              <w:autoSpaceDN w:val="0"/>
              <w:adjustRightInd w:val="0"/>
              <w:jc w:val="center"/>
            </w:pPr>
          </w:p>
        </w:tc>
      </w:tr>
      <w:tr w:rsidR="00CA11BD" w14:paraId="1611E673" w14:textId="77777777" w:rsidTr="00A754BB">
        <w:tc>
          <w:tcPr>
            <w:tcW w:w="1384" w:type="dxa"/>
          </w:tcPr>
          <w:p w14:paraId="57123650" w14:textId="77777777" w:rsidR="00CA11BD" w:rsidRPr="0085241E" w:rsidRDefault="00CA11BD" w:rsidP="00A754BB">
            <w:pPr>
              <w:autoSpaceDE w:val="0"/>
              <w:autoSpaceDN w:val="0"/>
              <w:adjustRightInd w:val="0"/>
              <w:rPr>
                <w:i/>
                <w:sz w:val="20"/>
              </w:rPr>
            </w:pPr>
            <w:r w:rsidRPr="0085241E">
              <w:rPr>
                <w:i/>
                <w:sz w:val="20"/>
              </w:rPr>
              <w:t>4 letters</w:t>
            </w:r>
          </w:p>
        </w:tc>
        <w:tc>
          <w:tcPr>
            <w:tcW w:w="754" w:type="dxa"/>
          </w:tcPr>
          <w:p w14:paraId="70BA848F" w14:textId="77777777" w:rsidR="00CA11BD" w:rsidRDefault="00CA11BD" w:rsidP="00A754BB">
            <w:pPr>
              <w:autoSpaceDE w:val="0"/>
              <w:autoSpaceDN w:val="0"/>
              <w:adjustRightInd w:val="0"/>
              <w:jc w:val="center"/>
            </w:pPr>
          </w:p>
        </w:tc>
        <w:tc>
          <w:tcPr>
            <w:tcW w:w="755" w:type="dxa"/>
          </w:tcPr>
          <w:p w14:paraId="3E7C5890" w14:textId="77777777" w:rsidR="00CA11BD" w:rsidRDefault="00CA11BD" w:rsidP="00A754BB">
            <w:pPr>
              <w:autoSpaceDE w:val="0"/>
              <w:autoSpaceDN w:val="0"/>
              <w:adjustRightInd w:val="0"/>
              <w:jc w:val="center"/>
            </w:pPr>
          </w:p>
        </w:tc>
        <w:tc>
          <w:tcPr>
            <w:tcW w:w="755" w:type="dxa"/>
          </w:tcPr>
          <w:p w14:paraId="435E5478" w14:textId="77777777" w:rsidR="00CA11BD" w:rsidRDefault="00CA11BD" w:rsidP="00A754BB">
            <w:pPr>
              <w:autoSpaceDE w:val="0"/>
              <w:autoSpaceDN w:val="0"/>
              <w:adjustRightInd w:val="0"/>
              <w:jc w:val="center"/>
            </w:pPr>
          </w:p>
        </w:tc>
        <w:tc>
          <w:tcPr>
            <w:tcW w:w="755" w:type="dxa"/>
          </w:tcPr>
          <w:p w14:paraId="14DB565D" w14:textId="77777777" w:rsidR="00CA11BD" w:rsidRDefault="00CA11BD" w:rsidP="00A754BB">
            <w:pPr>
              <w:autoSpaceDE w:val="0"/>
              <w:autoSpaceDN w:val="0"/>
              <w:adjustRightInd w:val="0"/>
              <w:jc w:val="center"/>
            </w:pPr>
          </w:p>
        </w:tc>
        <w:tc>
          <w:tcPr>
            <w:tcW w:w="806" w:type="dxa"/>
          </w:tcPr>
          <w:p w14:paraId="3D8CEE4D" w14:textId="77777777" w:rsidR="00CA11BD" w:rsidRDefault="00CA11BD" w:rsidP="00A754BB">
            <w:pPr>
              <w:autoSpaceDE w:val="0"/>
              <w:autoSpaceDN w:val="0"/>
              <w:adjustRightInd w:val="0"/>
              <w:jc w:val="center"/>
            </w:pPr>
          </w:p>
        </w:tc>
        <w:tc>
          <w:tcPr>
            <w:tcW w:w="756" w:type="dxa"/>
          </w:tcPr>
          <w:p w14:paraId="629EC282" w14:textId="77777777" w:rsidR="00CA11BD" w:rsidRDefault="00CA11BD" w:rsidP="00A754BB">
            <w:pPr>
              <w:autoSpaceDE w:val="0"/>
              <w:autoSpaceDN w:val="0"/>
              <w:adjustRightInd w:val="0"/>
              <w:jc w:val="center"/>
            </w:pPr>
          </w:p>
        </w:tc>
        <w:tc>
          <w:tcPr>
            <w:tcW w:w="756" w:type="dxa"/>
          </w:tcPr>
          <w:p w14:paraId="7F98DA73" w14:textId="77777777" w:rsidR="00CA11BD" w:rsidRDefault="00CA11BD" w:rsidP="00A754BB">
            <w:pPr>
              <w:autoSpaceDE w:val="0"/>
              <w:autoSpaceDN w:val="0"/>
              <w:adjustRightInd w:val="0"/>
              <w:jc w:val="center"/>
            </w:pPr>
          </w:p>
        </w:tc>
        <w:tc>
          <w:tcPr>
            <w:tcW w:w="756" w:type="dxa"/>
          </w:tcPr>
          <w:p w14:paraId="26017D31" w14:textId="77777777" w:rsidR="00CA11BD" w:rsidRDefault="00CA11BD" w:rsidP="00A754BB">
            <w:pPr>
              <w:autoSpaceDE w:val="0"/>
              <w:autoSpaceDN w:val="0"/>
              <w:adjustRightInd w:val="0"/>
              <w:jc w:val="center"/>
            </w:pPr>
          </w:p>
        </w:tc>
        <w:tc>
          <w:tcPr>
            <w:tcW w:w="756" w:type="dxa"/>
          </w:tcPr>
          <w:p w14:paraId="222C8DC1" w14:textId="77777777" w:rsidR="00CA11BD" w:rsidRDefault="00CA11BD" w:rsidP="00A754BB">
            <w:pPr>
              <w:autoSpaceDE w:val="0"/>
              <w:autoSpaceDN w:val="0"/>
              <w:adjustRightInd w:val="0"/>
              <w:jc w:val="center"/>
            </w:pPr>
          </w:p>
        </w:tc>
        <w:tc>
          <w:tcPr>
            <w:tcW w:w="772" w:type="dxa"/>
          </w:tcPr>
          <w:p w14:paraId="2246ED7F" w14:textId="77777777" w:rsidR="00CA11BD" w:rsidRDefault="00CA11BD" w:rsidP="00A754BB">
            <w:pPr>
              <w:autoSpaceDE w:val="0"/>
              <w:autoSpaceDN w:val="0"/>
              <w:adjustRightInd w:val="0"/>
              <w:jc w:val="center"/>
            </w:pPr>
          </w:p>
        </w:tc>
      </w:tr>
      <w:tr w:rsidR="00CA11BD" w14:paraId="670DAC78" w14:textId="77777777" w:rsidTr="00A754BB">
        <w:tc>
          <w:tcPr>
            <w:tcW w:w="1384" w:type="dxa"/>
          </w:tcPr>
          <w:p w14:paraId="47C27DED"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0B65D720" w14:textId="77777777" w:rsidR="00CA11BD" w:rsidRPr="0085241E" w:rsidRDefault="00CA11BD" w:rsidP="00A754BB">
            <w:pPr>
              <w:jc w:val="center"/>
              <w:rPr>
                <w:color w:val="000000"/>
                <w:sz w:val="20"/>
                <w:szCs w:val="24"/>
              </w:rPr>
            </w:pPr>
            <w:r w:rsidRPr="0085241E">
              <w:rPr>
                <w:color w:val="000000"/>
                <w:sz w:val="20"/>
              </w:rPr>
              <w:t>547</w:t>
            </w:r>
          </w:p>
        </w:tc>
        <w:tc>
          <w:tcPr>
            <w:tcW w:w="755" w:type="dxa"/>
          </w:tcPr>
          <w:p w14:paraId="5CFA9AEC" w14:textId="77777777" w:rsidR="00CA11BD" w:rsidRPr="0085241E" w:rsidRDefault="00CA11BD" w:rsidP="00A754BB">
            <w:pPr>
              <w:jc w:val="center"/>
              <w:rPr>
                <w:color w:val="000000"/>
                <w:sz w:val="20"/>
                <w:szCs w:val="24"/>
              </w:rPr>
            </w:pPr>
            <w:r w:rsidRPr="0085241E">
              <w:rPr>
                <w:color w:val="000000"/>
                <w:sz w:val="20"/>
              </w:rPr>
              <w:t>510</w:t>
            </w:r>
          </w:p>
        </w:tc>
        <w:tc>
          <w:tcPr>
            <w:tcW w:w="755" w:type="dxa"/>
          </w:tcPr>
          <w:p w14:paraId="151647B3" w14:textId="77777777" w:rsidR="00CA11BD" w:rsidRPr="0085241E" w:rsidRDefault="00CA11BD" w:rsidP="00A754BB">
            <w:pPr>
              <w:jc w:val="center"/>
              <w:rPr>
                <w:color w:val="000000"/>
                <w:sz w:val="20"/>
                <w:szCs w:val="24"/>
              </w:rPr>
            </w:pPr>
            <w:r w:rsidRPr="0085241E">
              <w:rPr>
                <w:color w:val="000000"/>
                <w:sz w:val="20"/>
              </w:rPr>
              <w:t>498</w:t>
            </w:r>
          </w:p>
        </w:tc>
        <w:tc>
          <w:tcPr>
            <w:tcW w:w="755" w:type="dxa"/>
          </w:tcPr>
          <w:p w14:paraId="12C94A17" w14:textId="77777777" w:rsidR="00CA11BD" w:rsidRPr="0085241E" w:rsidRDefault="00CA11BD" w:rsidP="00A754BB">
            <w:pPr>
              <w:jc w:val="center"/>
              <w:rPr>
                <w:color w:val="000000"/>
                <w:sz w:val="20"/>
                <w:szCs w:val="24"/>
              </w:rPr>
            </w:pPr>
            <w:r w:rsidRPr="0085241E">
              <w:rPr>
                <w:color w:val="000000"/>
                <w:sz w:val="20"/>
              </w:rPr>
              <w:t>501</w:t>
            </w:r>
          </w:p>
        </w:tc>
        <w:tc>
          <w:tcPr>
            <w:tcW w:w="806" w:type="dxa"/>
          </w:tcPr>
          <w:p w14:paraId="4F2C0056" w14:textId="77777777" w:rsidR="00CA11BD" w:rsidRPr="0085241E" w:rsidRDefault="00CA11BD" w:rsidP="00A754BB">
            <w:pPr>
              <w:jc w:val="center"/>
              <w:rPr>
                <w:color w:val="000000"/>
                <w:sz w:val="20"/>
                <w:szCs w:val="24"/>
              </w:rPr>
            </w:pPr>
            <w:r w:rsidRPr="0085241E">
              <w:rPr>
                <w:color w:val="000000"/>
                <w:sz w:val="20"/>
              </w:rPr>
              <w:t>494</w:t>
            </w:r>
          </w:p>
        </w:tc>
        <w:tc>
          <w:tcPr>
            <w:tcW w:w="756" w:type="dxa"/>
          </w:tcPr>
          <w:p w14:paraId="6615D4FB" w14:textId="77777777" w:rsidR="00CA11BD" w:rsidRPr="0085241E" w:rsidRDefault="00CA11BD" w:rsidP="00A754BB">
            <w:pPr>
              <w:jc w:val="center"/>
              <w:rPr>
                <w:color w:val="000000"/>
                <w:sz w:val="20"/>
                <w:szCs w:val="24"/>
              </w:rPr>
            </w:pPr>
            <w:r w:rsidRPr="0085241E">
              <w:rPr>
                <w:color w:val="000000"/>
                <w:sz w:val="20"/>
              </w:rPr>
              <w:t>492</w:t>
            </w:r>
          </w:p>
        </w:tc>
        <w:tc>
          <w:tcPr>
            <w:tcW w:w="756" w:type="dxa"/>
          </w:tcPr>
          <w:p w14:paraId="6E98970B" w14:textId="77777777" w:rsidR="00CA11BD" w:rsidRPr="0085241E" w:rsidRDefault="00CA11BD" w:rsidP="00A754BB">
            <w:pPr>
              <w:jc w:val="center"/>
              <w:rPr>
                <w:color w:val="000000"/>
                <w:sz w:val="20"/>
                <w:szCs w:val="24"/>
              </w:rPr>
            </w:pPr>
            <w:r w:rsidRPr="0085241E">
              <w:rPr>
                <w:color w:val="000000"/>
                <w:sz w:val="20"/>
              </w:rPr>
              <w:t>499</w:t>
            </w:r>
          </w:p>
        </w:tc>
        <w:tc>
          <w:tcPr>
            <w:tcW w:w="756" w:type="dxa"/>
          </w:tcPr>
          <w:p w14:paraId="6EE7767B" w14:textId="77777777" w:rsidR="00CA11BD" w:rsidRPr="0085241E" w:rsidRDefault="00CA11BD" w:rsidP="00A754BB">
            <w:pPr>
              <w:jc w:val="center"/>
              <w:rPr>
                <w:color w:val="000000"/>
                <w:sz w:val="20"/>
                <w:szCs w:val="24"/>
              </w:rPr>
            </w:pPr>
            <w:r w:rsidRPr="0085241E">
              <w:rPr>
                <w:color w:val="000000"/>
                <w:sz w:val="20"/>
              </w:rPr>
              <w:t>493</w:t>
            </w:r>
          </w:p>
        </w:tc>
        <w:tc>
          <w:tcPr>
            <w:tcW w:w="756" w:type="dxa"/>
          </w:tcPr>
          <w:p w14:paraId="40B945B1" w14:textId="77777777" w:rsidR="00CA11BD" w:rsidRPr="0085241E" w:rsidRDefault="00CA11BD" w:rsidP="00A754BB">
            <w:pPr>
              <w:jc w:val="center"/>
              <w:rPr>
                <w:color w:val="000000"/>
                <w:sz w:val="20"/>
                <w:szCs w:val="24"/>
              </w:rPr>
            </w:pPr>
            <w:r w:rsidRPr="0085241E">
              <w:rPr>
                <w:color w:val="000000"/>
                <w:sz w:val="20"/>
              </w:rPr>
              <w:t>488</w:t>
            </w:r>
          </w:p>
        </w:tc>
        <w:tc>
          <w:tcPr>
            <w:tcW w:w="772" w:type="dxa"/>
          </w:tcPr>
          <w:p w14:paraId="1EB37EA1" w14:textId="77777777" w:rsidR="00CA11BD" w:rsidRPr="0085241E" w:rsidRDefault="00CA11BD" w:rsidP="00A754BB">
            <w:pPr>
              <w:jc w:val="center"/>
              <w:rPr>
                <w:color w:val="000000"/>
                <w:sz w:val="20"/>
                <w:szCs w:val="24"/>
              </w:rPr>
            </w:pPr>
            <w:r w:rsidRPr="0085241E">
              <w:rPr>
                <w:color w:val="000000"/>
                <w:sz w:val="20"/>
              </w:rPr>
              <w:t>474</w:t>
            </w:r>
          </w:p>
        </w:tc>
      </w:tr>
      <w:tr w:rsidR="00CA11BD" w14:paraId="2F395CB1" w14:textId="77777777" w:rsidTr="00A754BB">
        <w:tc>
          <w:tcPr>
            <w:tcW w:w="1384" w:type="dxa"/>
          </w:tcPr>
          <w:p w14:paraId="129E6A76"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6266F5CD" w14:textId="77777777" w:rsidR="00CA11BD" w:rsidRPr="0085241E" w:rsidRDefault="00CA11BD" w:rsidP="00A754BB">
            <w:pPr>
              <w:jc w:val="center"/>
              <w:rPr>
                <w:color w:val="000000"/>
                <w:sz w:val="20"/>
                <w:szCs w:val="24"/>
              </w:rPr>
            </w:pPr>
            <w:r w:rsidRPr="0085241E">
              <w:rPr>
                <w:color w:val="000000"/>
                <w:sz w:val="20"/>
              </w:rPr>
              <w:t>95</w:t>
            </w:r>
          </w:p>
        </w:tc>
        <w:tc>
          <w:tcPr>
            <w:tcW w:w="755" w:type="dxa"/>
          </w:tcPr>
          <w:p w14:paraId="22F09782" w14:textId="77777777" w:rsidR="00CA11BD" w:rsidRPr="0085241E" w:rsidRDefault="00CA11BD" w:rsidP="00A754BB">
            <w:pPr>
              <w:jc w:val="center"/>
              <w:rPr>
                <w:color w:val="000000"/>
                <w:sz w:val="20"/>
                <w:szCs w:val="24"/>
              </w:rPr>
            </w:pPr>
            <w:r w:rsidRPr="0085241E">
              <w:rPr>
                <w:color w:val="000000"/>
                <w:sz w:val="20"/>
              </w:rPr>
              <w:t>72</w:t>
            </w:r>
          </w:p>
        </w:tc>
        <w:tc>
          <w:tcPr>
            <w:tcW w:w="755" w:type="dxa"/>
          </w:tcPr>
          <w:p w14:paraId="02F12E7F" w14:textId="77777777" w:rsidR="00CA11BD" w:rsidRPr="0085241E" w:rsidRDefault="00CA11BD" w:rsidP="00A754BB">
            <w:pPr>
              <w:jc w:val="center"/>
              <w:rPr>
                <w:color w:val="000000"/>
                <w:sz w:val="20"/>
                <w:szCs w:val="24"/>
              </w:rPr>
            </w:pPr>
            <w:r w:rsidRPr="0085241E">
              <w:rPr>
                <w:color w:val="000000"/>
                <w:sz w:val="20"/>
              </w:rPr>
              <w:t>76</w:t>
            </w:r>
          </w:p>
        </w:tc>
        <w:tc>
          <w:tcPr>
            <w:tcW w:w="755" w:type="dxa"/>
          </w:tcPr>
          <w:p w14:paraId="7991708F" w14:textId="77777777" w:rsidR="00CA11BD" w:rsidRPr="0085241E" w:rsidRDefault="00CA11BD" w:rsidP="00A754BB">
            <w:pPr>
              <w:jc w:val="center"/>
              <w:rPr>
                <w:color w:val="000000"/>
                <w:sz w:val="20"/>
                <w:szCs w:val="24"/>
              </w:rPr>
            </w:pPr>
            <w:r w:rsidRPr="0085241E">
              <w:rPr>
                <w:color w:val="000000"/>
                <w:sz w:val="20"/>
              </w:rPr>
              <w:t>82</w:t>
            </w:r>
          </w:p>
        </w:tc>
        <w:tc>
          <w:tcPr>
            <w:tcW w:w="806" w:type="dxa"/>
          </w:tcPr>
          <w:p w14:paraId="5B982785" w14:textId="77777777" w:rsidR="00CA11BD" w:rsidRPr="0085241E" w:rsidRDefault="00CA11BD" w:rsidP="00A754BB">
            <w:pPr>
              <w:jc w:val="center"/>
              <w:rPr>
                <w:color w:val="000000"/>
                <w:sz w:val="20"/>
                <w:szCs w:val="24"/>
              </w:rPr>
            </w:pPr>
            <w:r w:rsidRPr="0085241E">
              <w:rPr>
                <w:color w:val="000000"/>
                <w:sz w:val="20"/>
              </w:rPr>
              <w:t>70</w:t>
            </w:r>
          </w:p>
        </w:tc>
        <w:tc>
          <w:tcPr>
            <w:tcW w:w="756" w:type="dxa"/>
          </w:tcPr>
          <w:p w14:paraId="7730F6C0" w14:textId="77777777" w:rsidR="00CA11BD" w:rsidRPr="0085241E" w:rsidRDefault="00CA11BD" w:rsidP="00A754BB">
            <w:pPr>
              <w:jc w:val="center"/>
              <w:rPr>
                <w:color w:val="000000"/>
                <w:sz w:val="20"/>
                <w:szCs w:val="24"/>
              </w:rPr>
            </w:pPr>
            <w:r w:rsidRPr="0085241E">
              <w:rPr>
                <w:color w:val="000000"/>
                <w:sz w:val="20"/>
              </w:rPr>
              <w:t>71</w:t>
            </w:r>
          </w:p>
        </w:tc>
        <w:tc>
          <w:tcPr>
            <w:tcW w:w="756" w:type="dxa"/>
          </w:tcPr>
          <w:p w14:paraId="2C7710FF" w14:textId="77777777" w:rsidR="00CA11BD" w:rsidRPr="0085241E" w:rsidRDefault="00CA11BD" w:rsidP="00A754BB">
            <w:pPr>
              <w:jc w:val="center"/>
              <w:rPr>
                <w:color w:val="000000"/>
                <w:sz w:val="20"/>
                <w:szCs w:val="24"/>
              </w:rPr>
            </w:pPr>
            <w:r w:rsidRPr="0085241E">
              <w:rPr>
                <w:color w:val="000000"/>
                <w:sz w:val="20"/>
              </w:rPr>
              <w:t>74</w:t>
            </w:r>
          </w:p>
        </w:tc>
        <w:tc>
          <w:tcPr>
            <w:tcW w:w="756" w:type="dxa"/>
          </w:tcPr>
          <w:p w14:paraId="6ED3DA2E" w14:textId="77777777" w:rsidR="00CA11BD" w:rsidRPr="0085241E" w:rsidRDefault="00CA11BD" w:rsidP="00A754BB">
            <w:pPr>
              <w:jc w:val="center"/>
              <w:rPr>
                <w:color w:val="000000"/>
                <w:sz w:val="20"/>
                <w:szCs w:val="24"/>
              </w:rPr>
            </w:pPr>
            <w:r w:rsidRPr="0085241E">
              <w:rPr>
                <w:color w:val="000000"/>
                <w:sz w:val="20"/>
              </w:rPr>
              <w:t>72</w:t>
            </w:r>
          </w:p>
        </w:tc>
        <w:tc>
          <w:tcPr>
            <w:tcW w:w="756" w:type="dxa"/>
          </w:tcPr>
          <w:p w14:paraId="506604DB" w14:textId="77777777" w:rsidR="00CA11BD" w:rsidRPr="0085241E" w:rsidRDefault="00CA11BD" w:rsidP="00A754BB">
            <w:pPr>
              <w:jc w:val="center"/>
              <w:rPr>
                <w:color w:val="000000"/>
                <w:sz w:val="20"/>
                <w:szCs w:val="24"/>
              </w:rPr>
            </w:pPr>
            <w:r w:rsidRPr="0085241E">
              <w:rPr>
                <w:color w:val="000000"/>
                <w:sz w:val="20"/>
              </w:rPr>
              <w:t>67</w:t>
            </w:r>
          </w:p>
        </w:tc>
        <w:tc>
          <w:tcPr>
            <w:tcW w:w="772" w:type="dxa"/>
          </w:tcPr>
          <w:p w14:paraId="74D51FFF" w14:textId="77777777" w:rsidR="00CA11BD" w:rsidRPr="0085241E" w:rsidRDefault="00CA11BD" w:rsidP="00A754BB">
            <w:pPr>
              <w:jc w:val="center"/>
              <w:rPr>
                <w:color w:val="000000"/>
                <w:sz w:val="20"/>
                <w:szCs w:val="24"/>
              </w:rPr>
            </w:pPr>
            <w:r w:rsidRPr="0085241E">
              <w:rPr>
                <w:color w:val="000000"/>
                <w:sz w:val="20"/>
              </w:rPr>
              <w:t>57</w:t>
            </w:r>
          </w:p>
        </w:tc>
      </w:tr>
      <w:tr w:rsidR="00CA11BD" w14:paraId="349AE0A0" w14:textId="77777777" w:rsidTr="00A754BB">
        <w:tc>
          <w:tcPr>
            <w:tcW w:w="1384" w:type="dxa"/>
          </w:tcPr>
          <w:p w14:paraId="46A5D13C"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6258C9F4" w14:textId="77777777" w:rsidR="00CA11BD" w:rsidRPr="0085241E" w:rsidRDefault="00CA11BD" w:rsidP="00A754BB">
            <w:pPr>
              <w:jc w:val="center"/>
              <w:rPr>
                <w:color w:val="000000"/>
                <w:sz w:val="20"/>
                <w:szCs w:val="24"/>
              </w:rPr>
            </w:pPr>
            <w:r w:rsidRPr="0085241E">
              <w:rPr>
                <w:color w:val="000000"/>
                <w:sz w:val="20"/>
              </w:rPr>
              <w:t>98.7</w:t>
            </w:r>
          </w:p>
        </w:tc>
        <w:tc>
          <w:tcPr>
            <w:tcW w:w="755" w:type="dxa"/>
          </w:tcPr>
          <w:p w14:paraId="034889B5" w14:textId="77777777" w:rsidR="00CA11BD" w:rsidRPr="0085241E" w:rsidRDefault="00CA11BD" w:rsidP="00A754BB">
            <w:pPr>
              <w:jc w:val="center"/>
              <w:rPr>
                <w:color w:val="000000"/>
                <w:sz w:val="20"/>
                <w:szCs w:val="24"/>
              </w:rPr>
            </w:pPr>
            <w:r w:rsidRPr="0085241E">
              <w:rPr>
                <w:color w:val="000000"/>
                <w:sz w:val="20"/>
              </w:rPr>
              <w:t>99.7</w:t>
            </w:r>
          </w:p>
        </w:tc>
        <w:tc>
          <w:tcPr>
            <w:tcW w:w="755" w:type="dxa"/>
          </w:tcPr>
          <w:p w14:paraId="10D7A618" w14:textId="77777777" w:rsidR="00CA11BD" w:rsidRPr="0085241E" w:rsidRDefault="00CA11BD" w:rsidP="00A754BB">
            <w:pPr>
              <w:jc w:val="center"/>
              <w:rPr>
                <w:color w:val="000000"/>
                <w:sz w:val="20"/>
              </w:rPr>
            </w:pPr>
            <w:r w:rsidRPr="0085241E">
              <w:rPr>
                <w:color w:val="000000"/>
                <w:sz w:val="20"/>
              </w:rPr>
              <w:t>100</w:t>
            </w:r>
          </w:p>
        </w:tc>
        <w:tc>
          <w:tcPr>
            <w:tcW w:w="755" w:type="dxa"/>
          </w:tcPr>
          <w:p w14:paraId="3C0BA92F" w14:textId="77777777" w:rsidR="00CA11BD" w:rsidRPr="0085241E" w:rsidRDefault="00CA11BD" w:rsidP="00A754BB">
            <w:pPr>
              <w:jc w:val="center"/>
              <w:rPr>
                <w:color w:val="000000"/>
                <w:sz w:val="20"/>
                <w:szCs w:val="24"/>
              </w:rPr>
            </w:pPr>
            <w:r w:rsidRPr="0085241E">
              <w:rPr>
                <w:color w:val="000000"/>
                <w:sz w:val="20"/>
              </w:rPr>
              <w:t>99.3</w:t>
            </w:r>
          </w:p>
        </w:tc>
        <w:tc>
          <w:tcPr>
            <w:tcW w:w="806" w:type="dxa"/>
          </w:tcPr>
          <w:p w14:paraId="26663EFA" w14:textId="77777777" w:rsidR="00CA11BD" w:rsidRPr="0085241E" w:rsidRDefault="00CA11BD" w:rsidP="00A754BB">
            <w:pPr>
              <w:jc w:val="center"/>
              <w:rPr>
                <w:color w:val="000000"/>
                <w:sz w:val="20"/>
                <w:szCs w:val="24"/>
              </w:rPr>
            </w:pPr>
            <w:r w:rsidRPr="0085241E">
              <w:rPr>
                <w:color w:val="000000"/>
                <w:sz w:val="20"/>
              </w:rPr>
              <w:t>99.3</w:t>
            </w:r>
          </w:p>
        </w:tc>
        <w:tc>
          <w:tcPr>
            <w:tcW w:w="756" w:type="dxa"/>
          </w:tcPr>
          <w:p w14:paraId="3B8ABA90" w14:textId="77777777" w:rsidR="00CA11BD" w:rsidRPr="0085241E" w:rsidRDefault="00CA11BD" w:rsidP="00A754BB">
            <w:pPr>
              <w:jc w:val="center"/>
              <w:rPr>
                <w:color w:val="000000"/>
                <w:sz w:val="20"/>
              </w:rPr>
            </w:pPr>
            <w:r w:rsidRPr="0085241E">
              <w:rPr>
                <w:color w:val="000000"/>
                <w:sz w:val="20"/>
              </w:rPr>
              <w:t>100</w:t>
            </w:r>
          </w:p>
        </w:tc>
        <w:tc>
          <w:tcPr>
            <w:tcW w:w="756" w:type="dxa"/>
          </w:tcPr>
          <w:p w14:paraId="5423F390" w14:textId="77777777" w:rsidR="00CA11BD" w:rsidRPr="0085241E" w:rsidRDefault="00CA11BD" w:rsidP="00A754BB">
            <w:pPr>
              <w:jc w:val="center"/>
              <w:rPr>
                <w:color w:val="000000"/>
                <w:sz w:val="20"/>
              </w:rPr>
            </w:pPr>
            <w:r w:rsidRPr="0085241E">
              <w:rPr>
                <w:color w:val="000000"/>
                <w:sz w:val="20"/>
              </w:rPr>
              <w:t>100</w:t>
            </w:r>
          </w:p>
        </w:tc>
        <w:tc>
          <w:tcPr>
            <w:tcW w:w="756" w:type="dxa"/>
          </w:tcPr>
          <w:p w14:paraId="0243BF92" w14:textId="77777777" w:rsidR="00CA11BD" w:rsidRPr="0085241E" w:rsidRDefault="00CA11BD" w:rsidP="00A754BB">
            <w:pPr>
              <w:jc w:val="center"/>
              <w:rPr>
                <w:color w:val="000000"/>
                <w:sz w:val="20"/>
              </w:rPr>
            </w:pPr>
            <w:r w:rsidRPr="0085241E">
              <w:rPr>
                <w:color w:val="000000"/>
                <w:sz w:val="20"/>
              </w:rPr>
              <w:t>100</w:t>
            </w:r>
          </w:p>
        </w:tc>
        <w:tc>
          <w:tcPr>
            <w:tcW w:w="756" w:type="dxa"/>
          </w:tcPr>
          <w:p w14:paraId="7C18F8DC" w14:textId="77777777" w:rsidR="00CA11BD" w:rsidRPr="0085241E" w:rsidRDefault="00CA11BD" w:rsidP="00A754BB">
            <w:pPr>
              <w:jc w:val="center"/>
              <w:rPr>
                <w:color w:val="000000"/>
                <w:sz w:val="20"/>
              </w:rPr>
            </w:pPr>
            <w:r w:rsidRPr="0085241E">
              <w:rPr>
                <w:color w:val="000000"/>
                <w:sz w:val="20"/>
              </w:rPr>
              <w:t>100</w:t>
            </w:r>
          </w:p>
        </w:tc>
        <w:tc>
          <w:tcPr>
            <w:tcW w:w="772" w:type="dxa"/>
          </w:tcPr>
          <w:p w14:paraId="6510124C" w14:textId="77777777" w:rsidR="00CA11BD" w:rsidRPr="0085241E" w:rsidRDefault="00CA11BD" w:rsidP="00A754BB">
            <w:pPr>
              <w:jc w:val="center"/>
              <w:rPr>
                <w:color w:val="000000"/>
                <w:sz w:val="20"/>
                <w:szCs w:val="24"/>
              </w:rPr>
            </w:pPr>
            <w:r w:rsidRPr="0085241E">
              <w:rPr>
                <w:color w:val="000000"/>
                <w:sz w:val="20"/>
              </w:rPr>
              <w:t>99.7</w:t>
            </w:r>
          </w:p>
        </w:tc>
      </w:tr>
      <w:tr w:rsidR="00CA11BD" w14:paraId="59CFF100" w14:textId="77777777" w:rsidTr="00A754BB">
        <w:tc>
          <w:tcPr>
            <w:tcW w:w="1384" w:type="dxa"/>
          </w:tcPr>
          <w:p w14:paraId="34A82CFF" w14:textId="77777777" w:rsidR="00CA11BD" w:rsidRPr="0085241E" w:rsidRDefault="00CA11BD" w:rsidP="00A754BB">
            <w:pPr>
              <w:autoSpaceDE w:val="0"/>
              <w:autoSpaceDN w:val="0"/>
              <w:adjustRightInd w:val="0"/>
              <w:rPr>
                <w:i/>
                <w:sz w:val="20"/>
              </w:rPr>
            </w:pPr>
            <w:r w:rsidRPr="0085241E">
              <w:rPr>
                <w:i/>
                <w:sz w:val="20"/>
              </w:rPr>
              <w:t>7 letters</w:t>
            </w:r>
          </w:p>
        </w:tc>
        <w:tc>
          <w:tcPr>
            <w:tcW w:w="754" w:type="dxa"/>
          </w:tcPr>
          <w:p w14:paraId="32D3086E" w14:textId="77777777" w:rsidR="00CA11BD" w:rsidRPr="0085241E" w:rsidRDefault="00CA11BD" w:rsidP="00A754BB">
            <w:pPr>
              <w:autoSpaceDE w:val="0"/>
              <w:autoSpaceDN w:val="0"/>
              <w:adjustRightInd w:val="0"/>
              <w:ind w:right="563"/>
              <w:jc w:val="center"/>
              <w:rPr>
                <w:sz w:val="20"/>
              </w:rPr>
            </w:pPr>
          </w:p>
        </w:tc>
        <w:tc>
          <w:tcPr>
            <w:tcW w:w="755" w:type="dxa"/>
          </w:tcPr>
          <w:p w14:paraId="64F73CF9" w14:textId="77777777" w:rsidR="00CA11BD" w:rsidRPr="0085241E" w:rsidRDefault="00CA11BD" w:rsidP="00A754BB">
            <w:pPr>
              <w:autoSpaceDE w:val="0"/>
              <w:autoSpaceDN w:val="0"/>
              <w:adjustRightInd w:val="0"/>
              <w:ind w:right="563"/>
              <w:jc w:val="center"/>
              <w:rPr>
                <w:sz w:val="20"/>
              </w:rPr>
            </w:pPr>
          </w:p>
        </w:tc>
        <w:tc>
          <w:tcPr>
            <w:tcW w:w="755" w:type="dxa"/>
          </w:tcPr>
          <w:p w14:paraId="7BEB1490" w14:textId="77777777" w:rsidR="00CA11BD" w:rsidRPr="0085241E" w:rsidRDefault="00CA11BD" w:rsidP="00A754BB">
            <w:pPr>
              <w:autoSpaceDE w:val="0"/>
              <w:autoSpaceDN w:val="0"/>
              <w:adjustRightInd w:val="0"/>
              <w:ind w:right="563"/>
              <w:jc w:val="center"/>
              <w:rPr>
                <w:sz w:val="20"/>
              </w:rPr>
            </w:pPr>
          </w:p>
        </w:tc>
        <w:tc>
          <w:tcPr>
            <w:tcW w:w="755" w:type="dxa"/>
          </w:tcPr>
          <w:p w14:paraId="0480DF0A" w14:textId="77777777" w:rsidR="00CA11BD" w:rsidRPr="0085241E" w:rsidRDefault="00CA11BD" w:rsidP="00A754BB">
            <w:pPr>
              <w:autoSpaceDE w:val="0"/>
              <w:autoSpaceDN w:val="0"/>
              <w:adjustRightInd w:val="0"/>
              <w:ind w:right="563"/>
              <w:jc w:val="center"/>
              <w:rPr>
                <w:sz w:val="20"/>
              </w:rPr>
            </w:pPr>
          </w:p>
        </w:tc>
        <w:tc>
          <w:tcPr>
            <w:tcW w:w="806" w:type="dxa"/>
          </w:tcPr>
          <w:p w14:paraId="5EF92686" w14:textId="77777777" w:rsidR="00CA11BD" w:rsidRPr="0085241E" w:rsidRDefault="00CA11BD" w:rsidP="00A754BB">
            <w:pPr>
              <w:autoSpaceDE w:val="0"/>
              <w:autoSpaceDN w:val="0"/>
              <w:adjustRightInd w:val="0"/>
              <w:ind w:right="563"/>
              <w:jc w:val="center"/>
              <w:rPr>
                <w:sz w:val="20"/>
              </w:rPr>
            </w:pPr>
          </w:p>
        </w:tc>
        <w:tc>
          <w:tcPr>
            <w:tcW w:w="756" w:type="dxa"/>
          </w:tcPr>
          <w:p w14:paraId="1747BCBF" w14:textId="77777777" w:rsidR="00CA11BD" w:rsidRPr="0085241E" w:rsidRDefault="00CA11BD" w:rsidP="00A754BB">
            <w:pPr>
              <w:autoSpaceDE w:val="0"/>
              <w:autoSpaceDN w:val="0"/>
              <w:adjustRightInd w:val="0"/>
              <w:ind w:right="563"/>
              <w:jc w:val="center"/>
              <w:rPr>
                <w:sz w:val="20"/>
              </w:rPr>
            </w:pPr>
          </w:p>
        </w:tc>
        <w:tc>
          <w:tcPr>
            <w:tcW w:w="756" w:type="dxa"/>
          </w:tcPr>
          <w:p w14:paraId="3620AB9A" w14:textId="77777777" w:rsidR="00CA11BD" w:rsidRPr="0085241E" w:rsidRDefault="00CA11BD" w:rsidP="00A754BB">
            <w:pPr>
              <w:autoSpaceDE w:val="0"/>
              <w:autoSpaceDN w:val="0"/>
              <w:adjustRightInd w:val="0"/>
              <w:ind w:right="563"/>
              <w:jc w:val="center"/>
              <w:rPr>
                <w:sz w:val="20"/>
              </w:rPr>
            </w:pPr>
          </w:p>
        </w:tc>
        <w:tc>
          <w:tcPr>
            <w:tcW w:w="756" w:type="dxa"/>
          </w:tcPr>
          <w:p w14:paraId="1E63FFF9" w14:textId="77777777" w:rsidR="00CA11BD" w:rsidRPr="0085241E" w:rsidRDefault="00CA11BD" w:rsidP="00A754BB">
            <w:pPr>
              <w:autoSpaceDE w:val="0"/>
              <w:autoSpaceDN w:val="0"/>
              <w:adjustRightInd w:val="0"/>
              <w:ind w:right="563"/>
              <w:jc w:val="center"/>
              <w:rPr>
                <w:sz w:val="20"/>
              </w:rPr>
            </w:pPr>
          </w:p>
        </w:tc>
        <w:tc>
          <w:tcPr>
            <w:tcW w:w="756" w:type="dxa"/>
          </w:tcPr>
          <w:p w14:paraId="7D5FC2CD" w14:textId="77777777" w:rsidR="00CA11BD" w:rsidRPr="0085241E" w:rsidRDefault="00CA11BD" w:rsidP="00A754BB">
            <w:pPr>
              <w:autoSpaceDE w:val="0"/>
              <w:autoSpaceDN w:val="0"/>
              <w:adjustRightInd w:val="0"/>
              <w:ind w:right="563"/>
              <w:jc w:val="center"/>
              <w:rPr>
                <w:sz w:val="20"/>
              </w:rPr>
            </w:pPr>
          </w:p>
        </w:tc>
        <w:tc>
          <w:tcPr>
            <w:tcW w:w="772" w:type="dxa"/>
          </w:tcPr>
          <w:p w14:paraId="5DC14063" w14:textId="77777777" w:rsidR="00CA11BD" w:rsidRPr="0085241E" w:rsidRDefault="00CA11BD" w:rsidP="00A754BB">
            <w:pPr>
              <w:autoSpaceDE w:val="0"/>
              <w:autoSpaceDN w:val="0"/>
              <w:adjustRightInd w:val="0"/>
              <w:ind w:right="563"/>
              <w:jc w:val="center"/>
              <w:rPr>
                <w:sz w:val="20"/>
              </w:rPr>
            </w:pPr>
          </w:p>
        </w:tc>
      </w:tr>
      <w:tr w:rsidR="00CA11BD" w14:paraId="383A0942" w14:textId="77777777" w:rsidTr="00A754BB">
        <w:tc>
          <w:tcPr>
            <w:tcW w:w="1384" w:type="dxa"/>
          </w:tcPr>
          <w:p w14:paraId="195D8171"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333B89DE" w14:textId="77777777" w:rsidR="00CA11BD" w:rsidRPr="0085241E" w:rsidRDefault="00CA11BD" w:rsidP="00A754BB">
            <w:pPr>
              <w:jc w:val="center"/>
              <w:rPr>
                <w:color w:val="000000"/>
                <w:sz w:val="20"/>
                <w:szCs w:val="24"/>
              </w:rPr>
            </w:pPr>
            <w:r w:rsidRPr="0085241E">
              <w:rPr>
                <w:color w:val="000000"/>
                <w:sz w:val="20"/>
              </w:rPr>
              <w:t>631</w:t>
            </w:r>
          </w:p>
        </w:tc>
        <w:tc>
          <w:tcPr>
            <w:tcW w:w="755" w:type="dxa"/>
          </w:tcPr>
          <w:p w14:paraId="0E24DDDF" w14:textId="77777777" w:rsidR="00CA11BD" w:rsidRPr="0085241E" w:rsidRDefault="00CA11BD" w:rsidP="00A754BB">
            <w:pPr>
              <w:jc w:val="center"/>
              <w:rPr>
                <w:color w:val="000000"/>
                <w:sz w:val="20"/>
                <w:szCs w:val="24"/>
              </w:rPr>
            </w:pPr>
            <w:r w:rsidRPr="0085241E">
              <w:rPr>
                <w:color w:val="000000"/>
                <w:sz w:val="20"/>
              </w:rPr>
              <w:t>549</w:t>
            </w:r>
          </w:p>
        </w:tc>
        <w:tc>
          <w:tcPr>
            <w:tcW w:w="755" w:type="dxa"/>
          </w:tcPr>
          <w:p w14:paraId="37606DC8" w14:textId="77777777" w:rsidR="00CA11BD" w:rsidRPr="0085241E" w:rsidRDefault="00CA11BD" w:rsidP="00A754BB">
            <w:pPr>
              <w:jc w:val="center"/>
              <w:rPr>
                <w:color w:val="000000"/>
                <w:sz w:val="20"/>
                <w:szCs w:val="24"/>
              </w:rPr>
            </w:pPr>
            <w:r w:rsidRPr="0085241E">
              <w:rPr>
                <w:color w:val="000000"/>
                <w:sz w:val="20"/>
              </w:rPr>
              <w:t>534</w:t>
            </w:r>
          </w:p>
        </w:tc>
        <w:tc>
          <w:tcPr>
            <w:tcW w:w="755" w:type="dxa"/>
          </w:tcPr>
          <w:p w14:paraId="09606D39" w14:textId="77777777" w:rsidR="00CA11BD" w:rsidRPr="0085241E" w:rsidRDefault="00CA11BD" w:rsidP="00A754BB">
            <w:pPr>
              <w:jc w:val="center"/>
              <w:rPr>
                <w:color w:val="000000"/>
                <w:sz w:val="20"/>
                <w:szCs w:val="24"/>
              </w:rPr>
            </w:pPr>
            <w:r w:rsidRPr="0085241E">
              <w:rPr>
                <w:color w:val="000000"/>
                <w:sz w:val="20"/>
              </w:rPr>
              <w:t>527</w:t>
            </w:r>
          </w:p>
        </w:tc>
        <w:tc>
          <w:tcPr>
            <w:tcW w:w="806" w:type="dxa"/>
          </w:tcPr>
          <w:p w14:paraId="534AD5D5" w14:textId="77777777" w:rsidR="00CA11BD" w:rsidRPr="0085241E" w:rsidRDefault="00CA11BD" w:rsidP="00A754BB">
            <w:pPr>
              <w:jc w:val="center"/>
              <w:rPr>
                <w:color w:val="000000"/>
                <w:sz w:val="20"/>
                <w:szCs w:val="24"/>
              </w:rPr>
            </w:pPr>
            <w:r w:rsidRPr="0085241E">
              <w:rPr>
                <w:color w:val="000000"/>
                <w:sz w:val="20"/>
              </w:rPr>
              <w:t>526</w:t>
            </w:r>
          </w:p>
        </w:tc>
        <w:tc>
          <w:tcPr>
            <w:tcW w:w="756" w:type="dxa"/>
          </w:tcPr>
          <w:p w14:paraId="78FA3A12" w14:textId="77777777" w:rsidR="00CA11BD" w:rsidRPr="0085241E" w:rsidRDefault="00CA11BD" w:rsidP="00A754BB">
            <w:pPr>
              <w:jc w:val="center"/>
              <w:rPr>
                <w:color w:val="000000"/>
                <w:sz w:val="20"/>
                <w:szCs w:val="24"/>
              </w:rPr>
            </w:pPr>
            <w:r w:rsidRPr="0085241E">
              <w:rPr>
                <w:color w:val="000000"/>
                <w:sz w:val="20"/>
              </w:rPr>
              <w:t>516</w:t>
            </w:r>
          </w:p>
        </w:tc>
        <w:tc>
          <w:tcPr>
            <w:tcW w:w="756" w:type="dxa"/>
          </w:tcPr>
          <w:p w14:paraId="3292C1BF" w14:textId="77777777" w:rsidR="00CA11BD" w:rsidRPr="0085241E" w:rsidRDefault="00CA11BD" w:rsidP="00A754BB">
            <w:pPr>
              <w:jc w:val="center"/>
              <w:rPr>
                <w:color w:val="000000"/>
                <w:sz w:val="20"/>
                <w:szCs w:val="24"/>
              </w:rPr>
            </w:pPr>
            <w:r w:rsidRPr="0085241E">
              <w:rPr>
                <w:color w:val="000000"/>
                <w:sz w:val="20"/>
              </w:rPr>
              <w:t>504</w:t>
            </w:r>
          </w:p>
        </w:tc>
        <w:tc>
          <w:tcPr>
            <w:tcW w:w="756" w:type="dxa"/>
          </w:tcPr>
          <w:p w14:paraId="431F83F2" w14:textId="77777777" w:rsidR="00CA11BD" w:rsidRPr="0085241E" w:rsidRDefault="00CA11BD" w:rsidP="00A754BB">
            <w:pPr>
              <w:jc w:val="center"/>
              <w:rPr>
                <w:color w:val="000000"/>
                <w:sz w:val="20"/>
                <w:szCs w:val="24"/>
              </w:rPr>
            </w:pPr>
            <w:r w:rsidRPr="0085241E">
              <w:rPr>
                <w:color w:val="000000"/>
                <w:sz w:val="20"/>
              </w:rPr>
              <w:t>515</w:t>
            </w:r>
          </w:p>
        </w:tc>
        <w:tc>
          <w:tcPr>
            <w:tcW w:w="756" w:type="dxa"/>
          </w:tcPr>
          <w:p w14:paraId="2B15A04D" w14:textId="77777777" w:rsidR="00CA11BD" w:rsidRPr="0085241E" w:rsidRDefault="00CA11BD" w:rsidP="00A754BB">
            <w:pPr>
              <w:jc w:val="center"/>
              <w:rPr>
                <w:color w:val="000000"/>
                <w:sz w:val="20"/>
                <w:szCs w:val="24"/>
              </w:rPr>
            </w:pPr>
            <w:r w:rsidRPr="0085241E">
              <w:rPr>
                <w:color w:val="000000"/>
                <w:sz w:val="20"/>
              </w:rPr>
              <w:t>507</w:t>
            </w:r>
          </w:p>
        </w:tc>
        <w:tc>
          <w:tcPr>
            <w:tcW w:w="772" w:type="dxa"/>
          </w:tcPr>
          <w:p w14:paraId="77B36517" w14:textId="77777777" w:rsidR="00CA11BD" w:rsidRPr="0085241E" w:rsidRDefault="00CA11BD" w:rsidP="00A754BB">
            <w:pPr>
              <w:jc w:val="center"/>
              <w:rPr>
                <w:color w:val="000000"/>
                <w:sz w:val="20"/>
                <w:szCs w:val="24"/>
              </w:rPr>
            </w:pPr>
            <w:r w:rsidRPr="0085241E">
              <w:rPr>
                <w:color w:val="000000"/>
                <w:sz w:val="20"/>
              </w:rPr>
              <w:t>497</w:t>
            </w:r>
          </w:p>
        </w:tc>
      </w:tr>
      <w:tr w:rsidR="00CA11BD" w14:paraId="758D83C9" w14:textId="77777777" w:rsidTr="00A754BB">
        <w:tc>
          <w:tcPr>
            <w:tcW w:w="1384" w:type="dxa"/>
          </w:tcPr>
          <w:p w14:paraId="25820404"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07E0DB88" w14:textId="77777777" w:rsidR="00CA11BD" w:rsidRPr="0085241E" w:rsidRDefault="00CA11BD" w:rsidP="00A754BB">
            <w:pPr>
              <w:jc w:val="center"/>
              <w:rPr>
                <w:color w:val="000000"/>
                <w:sz w:val="20"/>
                <w:szCs w:val="24"/>
              </w:rPr>
            </w:pPr>
            <w:r w:rsidRPr="0085241E">
              <w:rPr>
                <w:color w:val="000000"/>
                <w:sz w:val="20"/>
              </w:rPr>
              <w:t>139</w:t>
            </w:r>
          </w:p>
        </w:tc>
        <w:tc>
          <w:tcPr>
            <w:tcW w:w="755" w:type="dxa"/>
          </w:tcPr>
          <w:p w14:paraId="5852AE39" w14:textId="77777777" w:rsidR="00CA11BD" w:rsidRPr="0085241E" w:rsidRDefault="00CA11BD" w:rsidP="00A754BB">
            <w:pPr>
              <w:jc w:val="center"/>
              <w:rPr>
                <w:color w:val="000000"/>
                <w:sz w:val="20"/>
                <w:szCs w:val="24"/>
              </w:rPr>
            </w:pPr>
            <w:r w:rsidRPr="0085241E">
              <w:rPr>
                <w:color w:val="000000"/>
                <w:sz w:val="20"/>
              </w:rPr>
              <w:t>106</w:t>
            </w:r>
          </w:p>
        </w:tc>
        <w:tc>
          <w:tcPr>
            <w:tcW w:w="755" w:type="dxa"/>
          </w:tcPr>
          <w:p w14:paraId="76F294EC" w14:textId="77777777" w:rsidR="00CA11BD" w:rsidRPr="0085241E" w:rsidRDefault="00CA11BD" w:rsidP="00A754BB">
            <w:pPr>
              <w:jc w:val="center"/>
              <w:rPr>
                <w:color w:val="000000"/>
                <w:sz w:val="20"/>
                <w:szCs w:val="24"/>
              </w:rPr>
            </w:pPr>
            <w:r w:rsidRPr="0085241E">
              <w:rPr>
                <w:color w:val="000000"/>
                <w:sz w:val="20"/>
              </w:rPr>
              <w:t>104</w:t>
            </w:r>
          </w:p>
        </w:tc>
        <w:tc>
          <w:tcPr>
            <w:tcW w:w="755" w:type="dxa"/>
          </w:tcPr>
          <w:p w14:paraId="5348283B" w14:textId="77777777" w:rsidR="00CA11BD" w:rsidRPr="0085241E" w:rsidRDefault="00CA11BD" w:rsidP="00A754BB">
            <w:pPr>
              <w:jc w:val="center"/>
              <w:rPr>
                <w:color w:val="000000"/>
                <w:sz w:val="20"/>
                <w:szCs w:val="24"/>
              </w:rPr>
            </w:pPr>
            <w:r w:rsidRPr="0085241E">
              <w:rPr>
                <w:color w:val="000000"/>
                <w:sz w:val="20"/>
              </w:rPr>
              <w:t>85</w:t>
            </w:r>
          </w:p>
        </w:tc>
        <w:tc>
          <w:tcPr>
            <w:tcW w:w="806" w:type="dxa"/>
          </w:tcPr>
          <w:p w14:paraId="123C3B13" w14:textId="77777777" w:rsidR="00CA11BD" w:rsidRPr="0085241E" w:rsidRDefault="00CA11BD" w:rsidP="00A754BB">
            <w:pPr>
              <w:jc w:val="center"/>
              <w:rPr>
                <w:color w:val="000000"/>
                <w:sz w:val="20"/>
                <w:szCs w:val="24"/>
              </w:rPr>
            </w:pPr>
            <w:r w:rsidRPr="0085241E">
              <w:rPr>
                <w:color w:val="000000"/>
                <w:sz w:val="20"/>
              </w:rPr>
              <w:t>103</w:t>
            </w:r>
          </w:p>
        </w:tc>
        <w:tc>
          <w:tcPr>
            <w:tcW w:w="756" w:type="dxa"/>
          </w:tcPr>
          <w:p w14:paraId="2BB30100" w14:textId="77777777" w:rsidR="00CA11BD" w:rsidRPr="0085241E" w:rsidRDefault="00CA11BD" w:rsidP="00A754BB">
            <w:pPr>
              <w:jc w:val="center"/>
              <w:rPr>
                <w:color w:val="000000"/>
                <w:sz w:val="20"/>
                <w:szCs w:val="24"/>
              </w:rPr>
            </w:pPr>
            <w:r w:rsidRPr="0085241E">
              <w:rPr>
                <w:color w:val="000000"/>
                <w:sz w:val="20"/>
              </w:rPr>
              <w:t>85</w:t>
            </w:r>
          </w:p>
        </w:tc>
        <w:tc>
          <w:tcPr>
            <w:tcW w:w="756" w:type="dxa"/>
          </w:tcPr>
          <w:p w14:paraId="0D3A2037" w14:textId="77777777" w:rsidR="00CA11BD" w:rsidRPr="0085241E" w:rsidRDefault="00CA11BD" w:rsidP="00A754BB">
            <w:pPr>
              <w:jc w:val="center"/>
              <w:rPr>
                <w:color w:val="000000"/>
                <w:sz w:val="20"/>
                <w:szCs w:val="24"/>
              </w:rPr>
            </w:pPr>
            <w:r w:rsidRPr="0085241E">
              <w:rPr>
                <w:color w:val="000000"/>
                <w:sz w:val="20"/>
              </w:rPr>
              <w:t>90</w:t>
            </w:r>
          </w:p>
        </w:tc>
        <w:tc>
          <w:tcPr>
            <w:tcW w:w="756" w:type="dxa"/>
          </w:tcPr>
          <w:p w14:paraId="09F28ED6" w14:textId="77777777" w:rsidR="00CA11BD" w:rsidRPr="0085241E" w:rsidRDefault="00CA11BD" w:rsidP="00A754BB">
            <w:pPr>
              <w:jc w:val="center"/>
              <w:rPr>
                <w:color w:val="000000"/>
                <w:sz w:val="20"/>
                <w:szCs w:val="24"/>
              </w:rPr>
            </w:pPr>
            <w:r w:rsidRPr="0085241E">
              <w:rPr>
                <w:color w:val="000000"/>
                <w:sz w:val="20"/>
              </w:rPr>
              <w:t>80</w:t>
            </w:r>
          </w:p>
        </w:tc>
        <w:tc>
          <w:tcPr>
            <w:tcW w:w="756" w:type="dxa"/>
          </w:tcPr>
          <w:p w14:paraId="395E6BB4" w14:textId="77777777" w:rsidR="00CA11BD" w:rsidRPr="0085241E" w:rsidRDefault="00CA11BD" w:rsidP="00A754BB">
            <w:pPr>
              <w:jc w:val="center"/>
              <w:rPr>
                <w:color w:val="000000"/>
                <w:sz w:val="20"/>
                <w:szCs w:val="24"/>
              </w:rPr>
            </w:pPr>
            <w:r w:rsidRPr="0085241E">
              <w:rPr>
                <w:color w:val="000000"/>
                <w:sz w:val="20"/>
              </w:rPr>
              <w:t>86</w:t>
            </w:r>
          </w:p>
        </w:tc>
        <w:tc>
          <w:tcPr>
            <w:tcW w:w="772" w:type="dxa"/>
          </w:tcPr>
          <w:p w14:paraId="7656A890" w14:textId="77777777" w:rsidR="00CA11BD" w:rsidRPr="0085241E" w:rsidRDefault="00CA11BD" w:rsidP="00A754BB">
            <w:pPr>
              <w:jc w:val="center"/>
              <w:rPr>
                <w:color w:val="000000"/>
                <w:sz w:val="20"/>
                <w:szCs w:val="24"/>
              </w:rPr>
            </w:pPr>
            <w:r w:rsidRPr="0085241E">
              <w:rPr>
                <w:color w:val="000000"/>
                <w:sz w:val="20"/>
              </w:rPr>
              <w:t>85</w:t>
            </w:r>
          </w:p>
        </w:tc>
      </w:tr>
      <w:tr w:rsidR="00CA11BD" w14:paraId="0BC3E6DA" w14:textId="77777777" w:rsidTr="00A754BB">
        <w:tc>
          <w:tcPr>
            <w:tcW w:w="1384" w:type="dxa"/>
            <w:tcBorders>
              <w:bottom w:val="single" w:sz="4" w:space="0" w:color="auto"/>
            </w:tcBorders>
          </w:tcPr>
          <w:p w14:paraId="5105B060"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Borders>
              <w:bottom w:val="single" w:sz="4" w:space="0" w:color="auto"/>
            </w:tcBorders>
          </w:tcPr>
          <w:p w14:paraId="624C448A" w14:textId="77777777" w:rsidR="00CA11BD" w:rsidRPr="0085241E" w:rsidRDefault="00CA11BD" w:rsidP="00A754BB">
            <w:pPr>
              <w:jc w:val="center"/>
              <w:rPr>
                <w:color w:val="000000"/>
                <w:sz w:val="20"/>
                <w:szCs w:val="24"/>
              </w:rPr>
            </w:pPr>
            <w:r w:rsidRPr="0085241E">
              <w:rPr>
                <w:color w:val="000000"/>
                <w:sz w:val="20"/>
              </w:rPr>
              <w:t>99.0</w:t>
            </w:r>
          </w:p>
        </w:tc>
        <w:tc>
          <w:tcPr>
            <w:tcW w:w="755" w:type="dxa"/>
            <w:tcBorders>
              <w:bottom w:val="single" w:sz="4" w:space="0" w:color="auto"/>
            </w:tcBorders>
          </w:tcPr>
          <w:p w14:paraId="22EE5107" w14:textId="77777777" w:rsidR="00CA11BD" w:rsidRPr="0085241E" w:rsidRDefault="00CA11BD" w:rsidP="00A754BB">
            <w:pPr>
              <w:jc w:val="center"/>
              <w:rPr>
                <w:color w:val="000000"/>
                <w:sz w:val="20"/>
                <w:szCs w:val="24"/>
              </w:rPr>
            </w:pPr>
            <w:r w:rsidRPr="0085241E">
              <w:rPr>
                <w:color w:val="000000"/>
                <w:sz w:val="20"/>
              </w:rPr>
              <w:t>99.7</w:t>
            </w:r>
          </w:p>
        </w:tc>
        <w:tc>
          <w:tcPr>
            <w:tcW w:w="755" w:type="dxa"/>
            <w:tcBorders>
              <w:bottom w:val="single" w:sz="4" w:space="0" w:color="auto"/>
            </w:tcBorders>
          </w:tcPr>
          <w:p w14:paraId="2BA74CCA" w14:textId="77777777" w:rsidR="00CA11BD" w:rsidRPr="0085241E" w:rsidRDefault="00CA11BD" w:rsidP="00A754BB">
            <w:pPr>
              <w:jc w:val="center"/>
              <w:rPr>
                <w:color w:val="000000"/>
                <w:sz w:val="20"/>
                <w:szCs w:val="24"/>
              </w:rPr>
            </w:pPr>
            <w:r w:rsidRPr="0085241E">
              <w:rPr>
                <w:color w:val="000000"/>
                <w:sz w:val="20"/>
              </w:rPr>
              <w:t>99.3</w:t>
            </w:r>
          </w:p>
        </w:tc>
        <w:tc>
          <w:tcPr>
            <w:tcW w:w="755" w:type="dxa"/>
            <w:tcBorders>
              <w:bottom w:val="single" w:sz="4" w:space="0" w:color="auto"/>
            </w:tcBorders>
          </w:tcPr>
          <w:p w14:paraId="4C39B3A7" w14:textId="77777777" w:rsidR="00CA11BD" w:rsidRPr="0085241E" w:rsidRDefault="00CA11BD" w:rsidP="00A754BB">
            <w:pPr>
              <w:jc w:val="center"/>
              <w:rPr>
                <w:color w:val="000000"/>
                <w:sz w:val="20"/>
                <w:szCs w:val="24"/>
              </w:rPr>
            </w:pPr>
            <w:r w:rsidRPr="0085241E">
              <w:rPr>
                <w:color w:val="000000"/>
                <w:sz w:val="20"/>
              </w:rPr>
              <w:t>99.7</w:t>
            </w:r>
          </w:p>
        </w:tc>
        <w:tc>
          <w:tcPr>
            <w:tcW w:w="806" w:type="dxa"/>
            <w:tcBorders>
              <w:bottom w:val="single" w:sz="4" w:space="0" w:color="auto"/>
            </w:tcBorders>
          </w:tcPr>
          <w:p w14:paraId="5CADF870" w14:textId="77777777" w:rsidR="00CA11BD" w:rsidRPr="0085241E" w:rsidRDefault="00CA11BD" w:rsidP="00A754BB">
            <w:pPr>
              <w:jc w:val="center"/>
              <w:rPr>
                <w:color w:val="000000"/>
                <w:sz w:val="20"/>
                <w:szCs w:val="24"/>
              </w:rPr>
            </w:pPr>
            <w:r w:rsidRPr="0085241E">
              <w:rPr>
                <w:color w:val="000000"/>
                <w:sz w:val="20"/>
              </w:rPr>
              <w:t>99.7</w:t>
            </w:r>
          </w:p>
        </w:tc>
        <w:tc>
          <w:tcPr>
            <w:tcW w:w="756" w:type="dxa"/>
            <w:tcBorders>
              <w:bottom w:val="single" w:sz="4" w:space="0" w:color="auto"/>
            </w:tcBorders>
          </w:tcPr>
          <w:p w14:paraId="1920DAAC" w14:textId="77777777" w:rsidR="00CA11BD" w:rsidRPr="0085241E" w:rsidRDefault="00CA11BD" w:rsidP="00A754BB">
            <w:pPr>
              <w:jc w:val="center"/>
              <w:rPr>
                <w:color w:val="000000"/>
                <w:sz w:val="20"/>
                <w:szCs w:val="24"/>
              </w:rPr>
            </w:pPr>
            <w:r w:rsidRPr="0085241E">
              <w:rPr>
                <w:color w:val="000000"/>
                <w:sz w:val="20"/>
              </w:rPr>
              <w:t>99.7</w:t>
            </w:r>
          </w:p>
        </w:tc>
        <w:tc>
          <w:tcPr>
            <w:tcW w:w="756" w:type="dxa"/>
            <w:tcBorders>
              <w:bottom w:val="single" w:sz="4" w:space="0" w:color="auto"/>
            </w:tcBorders>
          </w:tcPr>
          <w:p w14:paraId="1C71C73D" w14:textId="77777777" w:rsidR="00CA11BD" w:rsidRPr="0085241E" w:rsidRDefault="00CA11BD" w:rsidP="00A754BB">
            <w:pPr>
              <w:jc w:val="center"/>
              <w:rPr>
                <w:color w:val="000000"/>
                <w:sz w:val="20"/>
                <w:szCs w:val="24"/>
              </w:rPr>
            </w:pPr>
            <w:r w:rsidRPr="0085241E">
              <w:rPr>
                <w:color w:val="000000"/>
                <w:sz w:val="20"/>
              </w:rPr>
              <w:t>99.7</w:t>
            </w:r>
          </w:p>
        </w:tc>
        <w:tc>
          <w:tcPr>
            <w:tcW w:w="756" w:type="dxa"/>
            <w:tcBorders>
              <w:bottom w:val="single" w:sz="4" w:space="0" w:color="auto"/>
            </w:tcBorders>
          </w:tcPr>
          <w:p w14:paraId="53F51EF7" w14:textId="77777777" w:rsidR="00CA11BD" w:rsidRPr="0085241E" w:rsidRDefault="00CA11BD" w:rsidP="00A754BB">
            <w:pPr>
              <w:jc w:val="center"/>
              <w:rPr>
                <w:color w:val="000000"/>
                <w:sz w:val="20"/>
                <w:szCs w:val="24"/>
              </w:rPr>
            </w:pPr>
            <w:r w:rsidRPr="0085241E">
              <w:rPr>
                <w:color w:val="000000"/>
                <w:sz w:val="20"/>
              </w:rPr>
              <w:t>98.7</w:t>
            </w:r>
          </w:p>
        </w:tc>
        <w:tc>
          <w:tcPr>
            <w:tcW w:w="756" w:type="dxa"/>
            <w:tcBorders>
              <w:bottom w:val="single" w:sz="4" w:space="0" w:color="auto"/>
            </w:tcBorders>
          </w:tcPr>
          <w:p w14:paraId="7DB1BF38" w14:textId="77777777" w:rsidR="00CA11BD" w:rsidRPr="0085241E" w:rsidRDefault="00CA11BD" w:rsidP="00A754BB">
            <w:pPr>
              <w:jc w:val="center"/>
              <w:rPr>
                <w:color w:val="000000"/>
                <w:sz w:val="20"/>
                <w:szCs w:val="24"/>
              </w:rPr>
            </w:pPr>
            <w:r w:rsidRPr="0085241E">
              <w:rPr>
                <w:color w:val="000000"/>
                <w:sz w:val="20"/>
              </w:rPr>
              <w:t>99.7</w:t>
            </w:r>
          </w:p>
        </w:tc>
        <w:tc>
          <w:tcPr>
            <w:tcW w:w="772" w:type="dxa"/>
            <w:tcBorders>
              <w:bottom w:val="single" w:sz="4" w:space="0" w:color="auto"/>
            </w:tcBorders>
          </w:tcPr>
          <w:p w14:paraId="2701D137" w14:textId="77777777" w:rsidR="00CA11BD" w:rsidRPr="0085241E" w:rsidRDefault="00CA11BD" w:rsidP="00A754BB">
            <w:pPr>
              <w:jc w:val="center"/>
              <w:rPr>
                <w:color w:val="000000"/>
                <w:sz w:val="20"/>
              </w:rPr>
            </w:pPr>
            <w:r w:rsidRPr="0085241E">
              <w:rPr>
                <w:color w:val="000000"/>
                <w:sz w:val="20"/>
              </w:rPr>
              <w:t>100</w:t>
            </w:r>
          </w:p>
        </w:tc>
      </w:tr>
      <w:tr w:rsidR="00CA11BD" w14:paraId="5E9E12AB" w14:textId="77777777" w:rsidTr="00A754BB">
        <w:tc>
          <w:tcPr>
            <w:tcW w:w="1384" w:type="dxa"/>
            <w:tcBorders>
              <w:top w:val="single" w:sz="4" w:space="0" w:color="auto"/>
            </w:tcBorders>
          </w:tcPr>
          <w:p w14:paraId="757BF1B0" w14:textId="77777777" w:rsidR="00CA11BD" w:rsidRPr="0085241E" w:rsidRDefault="00CA11BD" w:rsidP="00A754BB">
            <w:pPr>
              <w:autoSpaceDE w:val="0"/>
              <w:autoSpaceDN w:val="0"/>
              <w:adjustRightInd w:val="0"/>
              <w:jc w:val="right"/>
              <w:rPr>
                <w:sz w:val="20"/>
              </w:rPr>
            </w:pPr>
          </w:p>
        </w:tc>
        <w:tc>
          <w:tcPr>
            <w:tcW w:w="7621" w:type="dxa"/>
            <w:gridSpan w:val="10"/>
            <w:tcBorders>
              <w:top w:val="single" w:sz="4" w:space="0" w:color="auto"/>
              <w:bottom w:val="single" w:sz="4" w:space="0" w:color="auto"/>
            </w:tcBorders>
          </w:tcPr>
          <w:p w14:paraId="2EF3EB7E" w14:textId="77777777" w:rsidR="00CA11BD" w:rsidRPr="0085241E" w:rsidRDefault="00CA11BD" w:rsidP="00A754BB">
            <w:pPr>
              <w:autoSpaceDE w:val="0"/>
              <w:autoSpaceDN w:val="0"/>
              <w:adjustRightInd w:val="0"/>
              <w:jc w:val="center"/>
              <w:rPr>
                <w:b/>
              </w:rPr>
            </w:pPr>
            <w:r w:rsidRPr="0085241E">
              <w:rPr>
                <w:b/>
              </w:rPr>
              <w:t>Day 28</w:t>
            </w:r>
          </w:p>
        </w:tc>
      </w:tr>
      <w:tr w:rsidR="00CA11BD" w14:paraId="0BD20C00" w14:textId="77777777" w:rsidTr="00A754BB">
        <w:tc>
          <w:tcPr>
            <w:tcW w:w="1384" w:type="dxa"/>
          </w:tcPr>
          <w:p w14:paraId="713F186A" w14:textId="77777777" w:rsidR="00CA11BD" w:rsidRPr="0085241E" w:rsidRDefault="00CA11BD" w:rsidP="00A754BB">
            <w:pPr>
              <w:tabs>
                <w:tab w:val="left" w:pos="1134"/>
              </w:tabs>
              <w:autoSpaceDE w:val="0"/>
              <w:autoSpaceDN w:val="0"/>
              <w:adjustRightInd w:val="0"/>
              <w:ind w:right="-108"/>
              <w:rPr>
                <w:b/>
                <w:sz w:val="20"/>
              </w:rPr>
            </w:pPr>
            <w:r>
              <w:rPr>
                <w:b/>
                <w:sz w:val="20"/>
              </w:rPr>
              <w:t>Blocks</w:t>
            </w:r>
          </w:p>
        </w:tc>
        <w:tc>
          <w:tcPr>
            <w:tcW w:w="754" w:type="dxa"/>
            <w:tcBorders>
              <w:top w:val="single" w:sz="4" w:space="0" w:color="auto"/>
              <w:bottom w:val="single" w:sz="4" w:space="0" w:color="auto"/>
            </w:tcBorders>
          </w:tcPr>
          <w:p w14:paraId="1C9882BC" w14:textId="77777777" w:rsidR="00CA11BD" w:rsidRPr="0085241E" w:rsidRDefault="00CA11BD" w:rsidP="00A754BB">
            <w:pPr>
              <w:jc w:val="center"/>
              <w:rPr>
                <w:color w:val="000000"/>
                <w:sz w:val="20"/>
                <w:szCs w:val="24"/>
                <w:lang w:eastAsia="zh-HK"/>
              </w:rPr>
            </w:pPr>
            <w:r w:rsidRPr="0085241E">
              <w:rPr>
                <w:color w:val="000000"/>
                <w:sz w:val="20"/>
                <w:szCs w:val="24"/>
                <w:lang w:eastAsia="zh-HK"/>
              </w:rPr>
              <w:t>1</w:t>
            </w:r>
          </w:p>
        </w:tc>
        <w:tc>
          <w:tcPr>
            <w:tcW w:w="755" w:type="dxa"/>
            <w:tcBorders>
              <w:top w:val="single" w:sz="4" w:space="0" w:color="auto"/>
              <w:bottom w:val="single" w:sz="4" w:space="0" w:color="auto"/>
            </w:tcBorders>
          </w:tcPr>
          <w:p w14:paraId="21DC3340" w14:textId="77777777" w:rsidR="00CA11BD" w:rsidRPr="0085241E" w:rsidRDefault="00CA11BD" w:rsidP="00A754BB">
            <w:pPr>
              <w:jc w:val="center"/>
              <w:rPr>
                <w:color w:val="000000"/>
                <w:sz w:val="20"/>
                <w:szCs w:val="24"/>
                <w:lang w:eastAsia="zh-HK"/>
              </w:rPr>
            </w:pPr>
            <w:r w:rsidRPr="0085241E">
              <w:rPr>
                <w:color w:val="000000"/>
                <w:sz w:val="20"/>
                <w:szCs w:val="24"/>
                <w:lang w:eastAsia="zh-HK"/>
              </w:rPr>
              <w:t>2</w:t>
            </w:r>
          </w:p>
        </w:tc>
        <w:tc>
          <w:tcPr>
            <w:tcW w:w="755" w:type="dxa"/>
            <w:tcBorders>
              <w:top w:val="single" w:sz="4" w:space="0" w:color="auto"/>
              <w:bottom w:val="single" w:sz="4" w:space="0" w:color="auto"/>
            </w:tcBorders>
          </w:tcPr>
          <w:p w14:paraId="17A6E6A2" w14:textId="77777777" w:rsidR="00CA11BD" w:rsidRPr="0085241E" w:rsidRDefault="00CA11BD" w:rsidP="00A754BB">
            <w:pPr>
              <w:jc w:val="center"/>
              <w:rPr>
                <w:color w:val="000000"/>
                <w:sz w:val="20"/>
                <w:szCs w:val="24"/>
                <w:lang w:eastAsia="zh-HK"/>
              </w:rPr>
            </w:pPr>
            <w:r w:rsidRPr="0085241E">
              <w:rPr>
                <w:color w:val="000000"/>
                <w:sz w:val="20"/>
                <w:szCs w:val="24"/>
                <w:lang w:eastAsia="zh-HK"/>
              </w:rPr>
              <w:t>3</w:t>
            </w:r>
          </w:p>
        </w:tc>
        <w:tc>
          <w:tcPr>
            <w:tcW w:w="755" w:type="dxa"/>
            <w:tcBorders>
              <w:top w:val="single" w:sz="4" w:space="0" w:color="auto"/>
              <w:bottom w:val="single" w:sz="4" w:space="0" w:color="auto"/>
            </w:tcBorders>
          </w:tcPr>
          <w:p w14:paraId="78EA9A28" w14:textId="77777777" w:rsidR="00CA11BD" w:rsidRPr="0085241E" w:rsidRDefault="00CA11BD" w:rsidP="00A754BB">
            <w:pPr>
              <w:jc w:val="center"/>
              <w:rPr>
                <w:color w:val="000000"/>
                <w:sz w:val="20"/>
                <w:szCs w:val="24"/>
                <w:lang w:eastAsia="zh-HK"/>
              </w:rPr>
            </w:pPr>
            <w:r w:rsidRPr="0085241E">
              <w:rPr>
                <w:color w:val="000000"/>
                <w:sz w:val="20"/>
                <w:szCs w:val="24"/>
                <w:lang w:eastAsia="zh-HK"/>
              </w:rPr>
              <w:t>4</w:t>
            </w:r>
          </w:p>
        </w:tc>
        <w:tc>
          <w:tcPr>
            <w:tcW w:w="806" w:type="dxa"/>
            <w:tcBorders>
              <w:top w:val="single" w:sz="4" w:space="0" w:color="auto"/>
              <w:bottom w:val="single" w:sz="4" w:space="0" w:color="auto"/>
            </w:tcBorders>
          </w:tcPr>
          <w:p w14:paraId="5B28F168" w14:textId="77777777" w:rsidR="00CA11BD" w:rsidRPr="0085241E" w:rsidRDefault="00CA11BD" w:rsidP="00A754BB">
            <w:pPr>
              <w:jc w:val="center"/>
              <w:rPr>
                <w:color w:val="000000"/>
                <w:sz w:val="20"/>
                <w:szCs w:val="24"/>
                <w:lang w:eastAsia="zh-HK"/>
              </w:rPr>
            </w:pPr>
            <w:r w:rsidRPr="0085241E">
              <w:rPr>
                <w:color w:val="000000"/>
                <w:sz w:val="20"/>
                <w:szCs w:val="24"/>
                <w:lang w:eastAsia="zh-HK"/>
              </w:rPr>
              <w:t>5</w:t>
            </w:r>
          </w:p>
        </w:tc>
        <w:tc>
          <w:tcPr>
            <w:tcW w:w="756" w:type="dxa"/>
            <w:tcBorders>
              <w:top w:val="single" w:sz="4" w:space="0" w:color="auto"/>
              <w:bottom w:val="single" w:sz="4" w:space="0" w:color="auto"/>
            </w:tcBorders>
          </w:tcPr>
          <w:p w14:paraId="4CC20CCE" w14:textId="77777777" w:rsidR="00CA11BD" w:rsidRPr="0085241E" w:rsidRDefault="00CA11BD" w:rsidP="00A754BB">
            <w:pPr>
              <w:jc w:val="center"/>
              <w:rPr>
                <w:color w:val="000000"/>
                <w:sz w:val="20"/>
                <w:szCs w:val="24"/>
                <w:lang w:eastAsia="zh-HK"/>
              </w:rPr>
            </w:pPr>
            <w:r w:rsidRPr="0085241E">
              <w:rPr>
                <w:color w:val="000000"/>
                <w:sz w:val="20"/>
                <w:szCs w:val="24"/>
                <w:lang w:eastAsia="zh-HK"/>
              </w:rPr>
              <w:t>6</w:t>
            </w:r>
          </w:p>
        </w:tc>
        <w:tc>
          <w:tcPr>
            <w:tcW w:w="756" w:type="dxa"/>
            <w:tcBorders>
              <w:top w:val="single" w:sz="4" w:space="0" w:color="auto"/>
              <w:bottom w:val="single" w:sz="4" w:space="0" w:color="auto"/>
            </w:tcBorders>
          </w:tcPr>
          <w:p w14:paraId="4B721580" w14:textId="77777777" w:rsidR="00CA11BD" w:rsidRPr="0085241E" w:rsidRDefault="00CA11BD" w:rsidP="00A754BB">
            <w:pPr>
              <w:jc w:val="center"/>
              <w:rPr>
                <w:color w:val="000000"/>
                <w:sz w:val="20"/>
                <w:szCs w:val="24"/>
                <w:lang w:eastAsia="zh-HK"/>
              </w:rPr>
            </w:pPr>
            <w:r w:rsidRPr="0085241E">
              <w:rPr>
                <w:color w:val="000000"/>
                <w:sz w:val="20"/>
                <w:szCs w:val="24"/>
                <w:lang w:eastAsia="zh-HK"/>
              </w:rPr>
              <w:t>7</w:t>
            </w:r>
          </w:p>
        </w:tc>
        <w:tc>
          <w:tcPr>
            <w:tcW w:w="756" w:type="dxa"/>
            <w:tcBorders>
              <w:top w:val="single" w:sz="4" w:space="0" w:color="auto"/>
              <w:bottom w:val="single" w:sz="4" w:space="0" w:color="auto"/>
            </w:tcBorders>
          </w:tcPr>
          <w:p w14:paraId="72AFA118" w14:textId="77777777" w:rsidR="00CA11BD" w:rsidRPr="0085241E" w:rsidRDefault="00CA11BD" w:rsidP="00A754BB">
            <w:pPr>
              <w:jc w:val="center"/>
              <w:rPr>
                <w:color w:val="000000"/>
                <w:sz w:val="20"/>
                <w:szCs w:val="24"/>
                <w:lang w:eastAsia="zh-HK"/>
              </w:rPr>
            </w:pPr>
            <w:r w:rsidRPr="0085241E">
              <w:rPr>
                <w:color w:val="000000"/>
                <w:sz w:val="20"/>
                <w:szCs w:val="24"/>
                <w:lang w:eastAsia="zh-HK"/>
              </w:rPr>
              <w:t>8</w:t>
            </w:r>
          </w:p>
        </w:tc>
        <w:tc>
          <w:tcPr>
            <w:tcW w:w="756" w:type="dxa"/>
            <w:tcBorders>
              <w:top w:val="single" w:sz="4" w:space="0" w:color="auto"/>
              <w:bottom w:val="single" w:sz="4" w:space="0" w:color="auto"/>
            </w:tcBorders>
          </w:tcPr>
          <w:p w14:paraId="56C40E81" w14:textId="77777777" w:rsidR="00CA11BD" w:rsidRPr="0085241E" w:rsidRDefault="00CA11BD" w:rsidP="00A754BB">
            <w:pPr>
              <w:jc w:val="center"/>
              <w:rPr>
                <w:color w:val="000000"/>
                <w:sz w:val="20"/>
                <w:szCs w:val="24"/>
                <w:lang w:eastAsia="zh-HK"/>
              </w:rPr>
            </w:pPr>
            <w:r w:rsidRPr="0085241E">
              <w:rPr>
                <w:color w:val="000000"/>
                <w:sz w:val="20"/>
                <w:szCs w:val="24"/>
                <w:lang w:eastAsia="zh-HK"/>
              </w:rPr>
              <w:t>9</w:t>
            </w:r>
          </w:p>
        </w:tc>
        <w:tc>
          <w:tcPr>
            <w:tcW w:w="772" w:type="dxa"/>
            <w:tcBorders>
              <w:top w:val="single" w:sz="4" w:space="0" w:color="auto"/>
              <w:bottom w:val="single" w:sz="4" w:space="0" w:color="auto"/>
            </w:tcBorders>
          </w:tcPr>
          <w:p w14:paraId="3A6D3D36" w14:textId="77777777" w:rsidR="00CA11BD" w:rsidRPr="0085241E" w:rsidRDefault="00CA11BD" w:rsidP="00A754BB">
            <w:pPr>
              <w:jc w:val="center"/>
              <w:rPr>
                <w:color w:val="000000"/>
                <w:sz w:val="20"/>
                <w:szCs w:val="24"/>
                <w:lang w:eastAsia="zh-HK"/>
              </w:rPr>
            </w:pPr>
            <w:r w:rsidRPr="0085241E">
              <w:rPr>
                <w:color w:val="000000"/>
                <w:sz w:val="20"/>
                <w:szCs w:val="24"/>
                <w:lang w:eastAsia="zh-HK"/>
              </w:rPr>
              <w:t>10</w:t>
            </w:r>
          </w:p>
        </w:tc>
      </w:tr>
      <w:tr w:rsidR="00CA11BD" w14:paraId="327C900D" w14:textId="77777777" w:rsidTr="00A754BB">
        <w:tc>
          <w:tcPr>
            <w:tcW w:w="3648" w:type="dxa"/>
            <w:gridSpan w:val="4"/>
            <w:tcBorders>
              <w:top w:val="single" w:sz="4" w:space="0" w:color="auto"/>
            </w:tcBorders>
          </w:tcPr>
          <w:p w14:paraId="14230523" w14:textId="77777777" w:rsidR="00CA11BD" w:rsidRDefault="00CA11BD" w:rsidP="00A754BB">
            <w:pPr>
              <w:autoSpaceDE w:val="0"/>
              <w:autoSpaceDN w:val="0"/>
              <w:adjustRightInd w:val="0"/>
            </w:pPr>
            <w:r w:rsidRPr="0085241E">
              <w:rPr>
                <w:b/>
                <w:sz w:val="20"/>
              </w:rPr>
              <w:t>High frequency words</w:t>
            </w:r>
          </w:p>
        </w:tc>
        <w:tc>
          <w:tcPr>
            <w:tcW w:w="755" w:type="dxa"/>
            <w:tcBorders>
              <w:top w:val="single" w:sz="4" w:space="0" w:color="auto"/>
            </w:tcBorders>
          </w:tcPr>
          <w:p w14:paraId="1E88DED7" w14:textId="77777777" w:rsidR="00CA11BD" w:rsidRDefault="00CA11BD" w:rsidP="00A754BB">
            <w:pPr>
              <w:autoSpaceDE w:val="0"/>
              <w:autoSpaceDN w:val="0"/>
              <w:adjustRightInd w:val="0"/>
              <w:jc w:val="center"/>
            </w:pPr>
          </w:p>
        </w:tc>
        <w:tc>
          <w:tcPr>
            <w:tcW w:w="806" w:type="dxa"/>
            <w:tcBorders>
              <w:top w:val="single" w:sz="4" w:space="0" w:color="auto"/>
            </w:tcBorders>
          </w:tcPr>
          <w:p w14:paraId="03D9B0C1" w14:textId="77777777" w:rsidR="00CA11BD" w:rsidRDefault="00CA11BD" w:rsidP="00A754BB">
            <w:pPr>
              <w:autoSpaceDE w:val="0"/>
              <w:autoSpaceDN w:val="0"/>
              <w:adjustRightInd w:val="0"/>
              <w:jc w:val="center"/>
            </w:pPr>
          </w:p>
        </w:tc>
        <w:tc>
          <w:tcPr>
            <w:tcW w:w="756" w:type="dxa"/>
            <w:tcBorders>
              <w:top w:val="single" w:sz="4" w:space="0" w:color="auto"/>
            </w:tcBorders>
          </w:tcPr>
          <w:p w14:paraId="515E9D00" w14:textId="77777777" w:rsidR="00CA11BD" w:rsidRDefault="00CA11BD" w:rsidP="00A754BB">
            <w:pPr>
              <w:autoSpaceDE w:val="0"/>
              <w:autoSpaceDN w:val="0"/>
              <w:adjustRightInd w:val="0"/>
              <w:jc w:val="center"/>
            </w:pPr>
          </w:p>
        </w:tc>
        <w:tc>
          <w:tcPr>
            <w:tcW w:w="756" w:type="dxa"/>
            <w:tcBorders>
              <w:top w:val="single" w:sz="4" w:space="0" w:color="auto"/>
            </w:tcBorders>
          </w:tcPr>
          <w:p w14:paraId="35B9EE61" w14:textId="77777777" w:rsidR="00CA11BD" w:rsidRDefault="00CA11BD" w:rsidP="00A754BB">
            <w:pPr>
              <w:autoSpaceDE w:val="0"/>
              <w:autoSpaceDN w:val="0"/>
              <w:adjustRightInd w:val="0"/>
              <w:jc w:val="center"/>
            </w:pPr>
          </w:p>
        </w:tc>
        <w:tc>
          <w:tcPr>
            <w:tcW w:w="756" w:type="dxa"/>
            <w:tcBorders>
              <w:top w:val="single" w:sz="4" w:space="0" w:color="auto"/>
            </w:tcBorders>
          </w:tcPr>
          <w:p w14:paraId="38FACFDD" w14:textId="77777777" w:rsidR="00CA11BD" w:rsidRDefault="00CA11BD" w:rsidP="00A754BB">
            <w:pPr>
              <w:autoSpaceDE w:val="0"/>
              <w:autoSpaceDN w:val="0"/>
              <w:adjustRightInd w:val="0"/>
              <w:jc w:val="center"/>
            </w:pPr>
          </w:p>
        </w:tc>
        <w:tc>
          <w:tcPr>
            <w:tcW w:w="756" w:type="dxa"/>
            <w:tcBorders>
              <w:top w:val="single" w:sz="4" w:space="0" w:color="auto"/>
            </w:tcBorders>
          </w:tcPr>
          <w:p w14:paraId="090515D9" w14:textId="77777777" w:rsidR="00CA11BD" w:rsidRDefault="00CA11BD" w:rsidP="00A754BB">
            <w:pPr>
              <w:autoSpaceDE w:val="0"/>
              <w:autoSpaceDN w:val="0"/>
              <w:adjustRightInd w:val="0"/>
              <w:jc w:val="center"/>
            </w:pPr>
          </w:p>
        </w:tc>
        <w:tc>
          <w:tcPr>
            <w:tcW w:w="772" w:type="dxa"/>
            <w:tcBorders>
              <w:top w:val="single" w:sz="4" w:space="0" w:color="auto"/>
            </w:tcBorders>
          </w:tcPr>
          <w:p w14:paraId="2323E107" w14:textId="77777777" w:rsidR="00CA11BD" w:rsidRDefault="00CA11BD" w:rsidP="00A754BB">
            <w:pPr>
              <w:autoSpaceDE w:val="0"/>
              <w:autoSpaceDN w:val="0"/>
              <w:adjustRightInd w:val="0"/>
              <w:jc w:val="center"/>
            </w:pPr>
          </w:p>
        </w:tc>
      </w:tr>
      <w:tr w:rsidR="00CA11BD" w14:paraId="6B5A4D43" w14:textId="77777777" w:rsidTr="00A754BB">
        <w:tc>
          <w:tcPr>
            <w:tcW w:w="1384" w:type="dxa"/>
          </w:tcPr>
          <w:p w14:paraId="6FAF19A3" w14:textId="77777777" w:rsidR="00CA11BD" w:rsidRPr="0085241E" w:rsidRDefault="00CA11BD" w:rsidP="00A754BB">
            <w:pPr>
              <w:autoSpaceDE w:val="0"/>
              <w:autoSpaceDN w:val="0"/>
              <w:adjustRightInd w:val="0"/>
              <w:rPr>
                <w:i/>
                <w:sz w:val="20"/>
              </w:rPr>
            </w:pPr>
            <w:r w:rsidRPr="0085241E">
              <w:rPr>
                <w:i/>
                <w:sz w:val="20"/>
              </w:rPr>
              <w:t>4 letters</w:t>
            </w:r>
          </w:p>
        </w:tc>
        <w:tc>
          <w:tcPr>
            <w:tcW w:w="754" w:type="dxa"/>
          </w:tcPr>
          <w:p w14:paraId="2B777708" w14:textId="77777777" w:rsidR="00CA11BD" w:rsidRDefault="00CA11BD" w:rsidP="00A754BB">
            <w:pPr>
              <w:autoSpaceDE w:val="0"/>
              <w:autoSpaceDN w:val="0"/>
              <w:adjustRightInd w:val="0"/>
              <w:jc w:val="center"/>
            </w:pPr>
          </w:p>
        </w:tc>
        <w:tc>
          <w:tcPr>
            <w:tcW w:w="755" w:type="dxa"/>
          </w:tcPr>
          <w:p w14:paraId="211E2847" w14:textId="77777777" w:rsidR="00CA11BD" w:rsidRDefault="00CA11BD" w:rsidP="00A754BB">
            <w:pPr>
              <w:autoSpaceDE w:val="0"/>
              <w:autoSpaceDN w:val="0"/>
              <w:adjustRightInd w:val="0"/>
              <w:jc w:val="center"/>
            </w:pPr>
          </w:p>
        </w:tc>
        <w:tc>
          <w:tcPr>
            <w:tcW w:w="755" w:type="dxa"/>
          </w:tcPr>
          <w:p w14:paraId="1CFBF261" w14:textId="77777777" w:rsidR="00CA11BD" w:rsidRDefault="00CA11BD" w:rsidP="00A754BB">
            <w:pPr>
              <w:autoSpaceDE w:val="0"/>
              <w:autoSpaceDN w:val="0"/>
              <w:adjustRightInd w:val="0"/>
              <w:jc w:val="center"/>
            </w:pPr>
          </w:p>
        </w:tc>
        <w:tc>
          <w:tcPr>
            <w:tcW w:w="755" w:type="dxa"/>
          </w:tcPr>
          <w:p w14:paraId="088E2AC4" w14:textId="77777777" w:rsidR="00CA11BD" w:rsidRDefault="00CA11BD" w:rsidP="00A754BB">
            <w:pPr>
              <w:autoSpaceDE w:val="0"/>
              <w:autoSpaceDN w:val="0"/>
              <w:adjustRightInd w:val="0"/>
              <w:jc w:val="center"/>
            </w:pPr>
          </w:p>
        </w:tc>
        <w:tc>
          <w:tcPr>
            <w:tcW w:w="806" w:type="dxa"/>
          </w:tcPr>
          <w:p w14:paraId="510B452B" w14:textId="77777777" w:rsidR="00CA11BD" w:rsidRDefault="00CA11BD" w:rsidP="00A754BB">
            <w:pPr>
              <w:autoSpaceDE w:val="0"/>
              <w:autoSpaceDN w:val="0"/>
              <w:adjustRightInd w:val="0"/>
              <w:jc w:val="center"/>
            </w:pPr>
          </w:p>
        </w:tc>
        <w:tc>
          <w:tcPr>
            <w:tcW w:w="756" w:type="dxa"/>
          </w:tcPr>
          <w:p w14:paraId="386963A7" w14:textId="77777777" w:rsidR="00CA11BD" w:rsidRDefault="00CA11BD" w:rsidP="00A754BB">
            <w:pPr>
              <w:autoSpaceDE w:val="0"/>
              <w:autoSpaceDN w:val="0"/>
              <w:adjustRightInd w:val="0"/>
              <w:jc w:val="center"/>
            </w:pPr>
          </w:p>
        </w:tc>
        <w:tc>
          <w:tcPr>
            <w:tcW w:w="756" w:type="dxa"/>
          </w:tcPr>
          <w:p w14:paraId="3E20E020" w14:textId="77777777" w:rsidR="00CA11BD" w:rsidRDefault="00CA11BD" w:rsidP="00A754BB">
            <w:pPr>
              <w:autoSpaceDE w:val="0"/>
              <w:autoSpaceDN w:val="0"/>
              <w:adjustRightInd w:val="0"/>
              <w:jc w:val="center"/>
            </w:pPr>
          </w:p>
        </w:tc>
        <w:tc>
          <w:tcPr>
            <w:tcW w:w="756" w:type="dxa"/>
          </w:tcPr>
          <w:p w14:paraId="0E42F907" w14:textId="77777777" w:rsidR="00CA11BD" w:rsidRDefault="00CA11BD" w:rsidP="00A754BB">
            <w:pPr>
              <w:autoSpaceDE w:val="0"/>
              <w:autoSpaceDN w:val="0"/>
              <w:adjustRightInd w:val="0"/>
              <w:jc w:val="center"/>
            </w:pPr>
          </w:p>
        </w:tc>
        <w:tc>
          <w:tcPr>
            <w:tcW w:w="756" w:type="dxa"/>
          </w:tcPr>
          <w:p w14:paraId="3A584D5F" w14:textId="77777777" w:rsidR="00CA11BD" w:rsidRDefault="00CA11BD" w:rsidP="00A754BB">
            <w:pPr>
              <w:autoSpaceDE w:val="0"/>
              <w:autoSpaceDN w:val="0"/>
              <w:adjustRightInd w:val="0"/>
              <w:jc w:val="center"/>
            </w:pPr>
          </w:p>
        </w:tc>
        <w:tc>
          <w:tcPr>
            <w:tcW w:w="772" w:type="dxa"/>
          </w:tcPr>
          <w:p w14:paraId="689D0875" w14:textId="77777777" w:rsidR="00CA11BD" w:rsidRDefault="00CA11BD" w:rsidP="00A754BB">
            <w:pPr>
              <w:autoSpaceDE w:val="0"/>
              <w:autoSpaceDN w:val="0"/>
              <w:adjustRightInd w:val="0"/>
              <w:jc w:val="center"/>
            </w:pPr>
          </w:p>
        </w:tc>
      </w:tr>
      <w:tr w:rsidR="00CA11BD" w14:paraId="1B3F0DD9" w14:textId="77777777" w:rsidTr="00A754BB">
        <w:tc>
          <w:tcPr>
            <w:tcW w:w="1384" w:type="dxa"/>
          </w:tcPr>
          <w:p w14:paraId="0252FE9A"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44FE05C7" w14:textId="77777777" w:rsidR="00CA11BD" w:rsidRPr="0085241E" w:rsidRDefault="00CA11BD" w:rsidP="00A754BB">
            <w:pPr>
              <w:jc w:val="center"/>
              <w:rPr>
                <w:color w:val="000000"/>
                <w:sz w:val="20"/>
                <w:szCs w:val="24"/>
              </w:rPr>
            </w:pPr>
            <w:r w:rsidRPr="0085241E">
              <w:rPr>
                <w:color w:val="000000"/>
                <w:sz w:val="20"/>
              </w:rPr>
              <w:t>494</w:t>
            </w:r>
          </w:p>
        </w:tc>
        <w:tc>
          <w:tcPr>
            <w:tcW w:w="755" w:type="dxa"/>
          </w:tcPr>
          <w:p w14:paraId="60308719" w14:textId="77777777" w:rsidR="00CA11BD" w:rsidRPr="0085241E" w:rsidRDefault="00CA11BD" w:rsidP="00A754BB">
            <w:pPr>
              <w:jc w:val="center"/>
              <w:rPr>
                <w:color w:val="000000"/>
                <w:sz w:val="20"/>
                <w:szCs w:val="24"/>
              </w:rPr>
            </w:pPr>
            <w:r w:rsidRPr="0085241E">
              <w:rPr>
                <w:color w:val="000000"/>
                <w:sz w:val="20"/>
              </w:rPr>
              <w:t>471</w:t>
            </w:r>
          </w:p>
        </w:tc>
        <w:tc>
          <w:tcPr>
            <w:tcW w:w="755" w:type="dxa"/>
          </w:tcPr>
          <w:p w14:paraId="40BBB8D4" w14:textId="77777777" w:rsidR="00CA11BD" w:rsidRPr="0085241E" w:rsidRDefault="00CA11BD" w:rsidP="00A754BB">
            <w:pPr>
              <w:jc w:val="center"/>
              <w:rPr>
                <w:color w:val="000000"/>
                <w:sz w:val="20"/>
                <w:szCs w:val="24"/>
              </w:rPr>
            </w:pPr>
            <w:r w:rsidRPr="0085241E">
              <w:rPr>
                <w:color w:val="000000"/>
                <w:sz w:val="20"/>
              </w:rPr>
              <w:t>475</w:t>
            </w:r>
          </w:p>
        </w:tc>
        <w:tc>
          <w:tcPr>
            <w:tcW w:w="755" w:type="dxa"/>
          </w:tcPr>
          <w:p w14:paraId="7CAE6252" w14:textId="77777777" w:rsidR="00CA11BD" w:rsidRPr="0085241E" w:rsidRDefault="00CA11BD" w:rsidP="00A754BB">
            <w:pPr>
              <w:jc w:val="center"/>
              <w:rPr>
                <w:color w:val="000000"/>
                <w:sz w:val="20"/>
                <w:szCs w:val="24"/>
              </w:rPr>
            </w:pPr>
            <w:r w:rsidRPr="0085241E">
              <w:rPr>
                <w:color w:val="000000"/>
                <w:sz w:val="20"/>
              </w:rPr>
              <w:t>480</w:t>
            </w:r>
          </w:p>
        </w:tc>
        <w:tc>
          <w:tcPr>
            <w:tcW w:w="806" w:type="dxa"/>
          </w:tcPr>
          <w:p w14:paraId="48FEE4AA" w14:textId="77777777" w:rsidR="00CA11BD" w:rsidRPr="0085241E" w:rsidRDefault="00CA11BD" w:rsidP="00A754BB">
            <w:pPr>
              <w:jc w:val="center"/>
              <w:rPr>
                <w:color w:val="000000"/>
                <w:sz w:val="20"/>
                <w:szCs w:val="24"/>
              </w:rPr>
            </w:pPr>
            <w:r w:rsidRPr="0085241E">
              <w:rPr>
                <w:color w:val="000000"/>
                <w:sz w:val="20"/>
              </w:rPr>
              <w:t>482</w:t>
            </w:r>
          </w:p>
        </w:tc>
        <w:tc>
          <w:tcPr>
            <w:tcW w:w="756" w:type="dxa"/>
          </w:tcPr>
          <w:p w14:paraId="759737C7" w14:textId="77777777" w:rsidR="00CA11BD" w:rsidRPr="0085241E" w:rsidRDefault="00CA11BD" w:rsidP="00A754BB">
            <w:pPr>
              <w:jc w:val="center"/>
              <w:rPr>
                <w:color w:val="000000"/>
                <w:sz w:val="20"/>
                <w:szCs w:val="24"/>
              </w:rPr>
            </w:pPr>
            <w:r w:rsidRPr="0085241E">
              <w:rPr>
                <w:color w:val="000000"/>
                <w:sz w:val="20"/>
              </w:rPr>
              <w:t>478</w:t>
            </w:r>
          </w:p>
        </w:tc>
        <w:tc>
          <w:tcPr>
            <w:tcW w:w="756" w:type="dxa"/>
          </w:tcPr>
          <w:p w14:paraId="4543CE52" w14:textId="77777777" w:rsidR="00CA11BD" w:rsidRPr="0085241E" w:rsidRDefault="00CA11BD" w:rsidP="00A754BB">
            <w:pPr>
              <w:jc w:val="center"/>
              <w:rPr>
                <w:color w:val="000000"/>
                <w:sz w:val="20"/>
                <w:szCs w:val="24"/>
              </w:rPr>
            </w:pPr>
            <w:r w:rsidRPr="0085241E">
              <w:rPr>
                <w:color w:val="000000"/>
                <w:sz w:val="20"/>
              </w:rPr>
              <w:t>484</w:t>
            </w:r>
          </w:p>
        </w:tc>
        <w:tc>
          <w:tcPr>
            <w:tcW w:w="756" w:type="dxa"/>
          </w:tcPr>
          <w:p w14:paraId="554EF189" w14:textId="77777777" w:rsidR="00CA11BD" w:rsidRPr="0085241E" w:rsidRDefault="00CA11BD" w:rsidP="00A754BB">
            <w:pPr>
              <w:jc w:val="center"/>
              <w:rPr>
                <w:color w:val="000000"/>
                <w:sz w:val="20"/>
                <w:szCs w:val="24"/>
              </w:rPr>
            </w:pPr>
            <w:r w:rsidRPr="0085241E">
              <w:rPr>
                <w:color w:val="000000"/>
                <w:sz w:val="20"/>
              </w:rPr>
              <w:t>485</w:t>
            </w:r>
          </w:p>
        </w:tc>
        <w:tc>
          <w:tcPr>
            <w:tcW w:w="756" w:type="dxa"/>
          </w:tcPr>
          <w:p w14:paraId="5094F520" w14:textId="77777777" w:rsidR="00CA11BD" w:rsidRPr="0085241E" w:rsidRDefault="00CA11BD" w:rsidP="00A754BB">
            <w:pPr>
              <w:jc w:val="center"/>
              <w:rPr>
                <w:color w:val="000000"/>
                <w:sz w:val="20"/>
                <w:szCs w:val="24"/>
              </w:rPr>
            </w:pPr>
            <w:r w:rsidRPr="0085241E">
              <w:rPr>
                <w:color w:val="000000"/>
                <w:sz w:val="20"/>
              </w:rPr>
              <w:t>483</w:t>
            </w:r>
          </w:p>
        </w:tc>
        <w:tc>
          <w:tcPr>
            <w:tcW w:w="772" w:type="dxa"/>
          </w:tcPr>
          <w:p w14:paraId="7D8CBD17" w14:textId="77777777" w:rsidR="00CA11BD" w:rsidRPr="0085241E" w:rsidRDefault="00CA11BD" w:rsidP="00A754BB">
            <w:pPr>
              <w:jc w:val="center"/>
              <w:rPr>
                <w:color w:val="000000"/>
                <w:sz w:val="20"/>
                <w:szCs w:val="24"/>
              </w:rPr>
            </w:pPr>
            <w:r w:rsidRPr="0085241E">
              <w:rPr>
                <w:color w:val="000000"/>
                <w:sz w:val="20"/>
              </w:rPr>
              <w:t>481</w:t>
            </w:r>
          </w:p>
        </w:tc>
      </w:tr>
      <w:tr w:rsidR="00CA11BD" w14:paraId="4F00919B" w14:textId="77777777" w:rsidTr="00A754BB">
        <w:tc>
          <w:tcPr>
            <w:tcW w:w="1384" w:type="dxa"/>
          </w:tcPr>
          <w:p w14:paraId="5D030649"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58151129" w14:textId="77777777" w:rsidR="00CA11BD" w:rsidRPr="0085241E" w:rsidRDefault="00CA11BD" w:rsidP="00A754BB">
            <w:pPr>
              <w:jc w:val="center"/>
              <w:rPr>
                <w:color w:val="000000"/>
                <w:sz w:val="20"/>
                <w:szCs w:val="22"/>
              </w:rPr>
            </w:pPr>
            <w:r w:rsidRPr="0085241E">
              <w:rPr>
                <w:color w:val="000000"/>
                <w:sz w:val="20"/>
                <w:szCs w:val="22"/>
              </w:rPr>
              <w:t>65</w:t>
            </w:r>
          </w:p>
        </w:tc>
        <w:tc>
          <w:tcPr>
            <w:tcW w:w="755" w:type="dxa"/>
          </w:tcPr>
          <w:p w14:paraId="3B40284A" w14:textId="77777777" w:rsidR="00CA11BD" w:rsidRPr="0085241E" w:rsidRDefault="00CA11BD" w:rsidP="00A754BB">
            <w:pPr>
              <w:jc w:val="center"/>
              <w:rPr>
                <w:color w:val="000000"/>
                <w:sz w:val="20"/>
                <w:szCs w:val="22"/>
              </w:rPr>
            </w:pPr>
            <w:r w:rsidRPr="0085241E">
              <w:rPr>
                <w:color w:val="000000"/>
                <w:sz w:val="20"/>
                <w:szCs w:val="22"/>
              </w:rPr>
              <w:t>57</w:t>
            </w:r>
          </w:p>
        </w:tc>
        <w:tc>
          <w:tcPr>
            <w:tcW w:w="755" w:type="dxa"/>
          </w:tcPr>
          <w:p w14:paraId="275662EB" w14:textId="77777777" w:rsidR="00CA11BD" w:rsidRPr="0085241E" w:rsidRDefault="00CA11BD" w:rsidP="00A754BB">
            <w:pPr>
              <w:jc w:val="center"/>
              <w:rPr>
                <w:color w:val="000000"/>
                <w:sz w:val="20"/>
                <w:szCs w:val="22"/>
              </w:rPr>
            </w:pPr>
            <w:r w:rsidRPr="0085241E">
              <w:rPr>
                <w:color w:val="000000"/>
                <w:sz w:val="20"/>
                <w:szCs w:val="22"/>
              </w:rPr>
              <w:t>66</w:t>
            </w:r>
          </w:p>
        </w:tc>
        <w:tc>
          <w:tcPr>
            <w:tcW w:w="755" w:type="dxa"/>
          </w:tcPr>
          <w:p w14:paraId="381DA883" w14:textId="77777777" w:rsidR="00CA11BD" w:rsidRPr="0085241E" w:rsidRDefault="00CA11BD" w:rsidP="00A754BB">
            <w:pPr>
              <w:jc w:val="center"/>
              <w:rPr>
                <w:color w:val="000000"/>
                <w:sz w:val="20"/>
                <w:szCs w:val="22"/>
              </w:rPr>
            </w:pPr>
            <w:r w:rsidRPr="0085241E">
              <w:rPr>
                <w:color w:val="000000"/>
                <w:sz w:val="20"/>
                <w:szCs w:val="22"/>
              </w:rPr>
              <w:t>63</w:t>
            </w:r>
          </w:p>
        </w:tc>
        <w:tc>
          <w:tcPr>
            <w:tcW w:w="806" w:type="dxa"/>
          </w:tcPr>
          <w:p w14:paraId="64D68CF1" w14:textId="77777777" w:rsidR="00CA11BD" w:rsidRPr="0085241E" w:rsidRDefault="00CA11BD" w:rsidP="00A754BB">
            <w:pPr>
              <w:jc w:val="center"/>
              <w:rPr>
                <w:color w:val="000000"/>
                <w:sz w:val="20"/>
                <w:szCs w:val="22"/>
              </w:rPr>
            </w:pPr>
            <w:r w:rsidRPr="0085241E">
              <w:rPr>
                <w:color w:val="000000"/>
                <w:sz w:val="20"/>
                <w:szCs w:val="22"/>
              </w:rPr>
              <w:t>70</w:t>
            </w:r>
          </w:p>
        </w:tc>
        <w:tc>
          <w:tcPr>
            <w:tcW w:w="756" w:type="dxa"/>
          </w:tcPr>
          <w:p w14:paraId="15E9F436" w14:textId="77777777" w:rsidR="00CA11BD" w:rsidRPr="0085241E" w:rsidRDefault="00CA11BD" w:rsidP="00A754BB">
            <w:pPr>
              <w:jc w:val="center"/>
              <w:rPr>
                <w:color w:val="000000"/>
                <w:sz w:val="20"/>
                <w:szCs w:val="22"/>
              </w:rPr>
            </w:pPr>
            <w:r w:rsidRPr="0085241E">
              <w:rPr>
                <w:color w:val="000000"/>
                <w:sz w:val="20"/>
                <w:szCs w:val="22"/>
              </w:rPr>
              <w:t>72</w:t>
            </w:r>
          </w:p>
        </w:tc>
        <w:tc>
          <w:tcPr>
            <w:tcW w:w="756" w:type="dxa"/>
          </w:tcPr>
          <w:p w14:paraId="4B4A7C5B" w14:textId="77777777" w:rsidR="00CA11BD" w:rsidRPr="0085241E" w:rsidRDefault="00CA11BD" w:rsidP="00A754BB">
            <w:pPr>
              <w:jc w:val="center"/>
              <w:rPr>
                <w:color w:val="000000"/>
                <w:sz w:val="20"/>
                <w:szCs w:val="22"/>
              </w:rPr>
            </w:pPr>
            <w:r w:rsidRPr="0085241E">
              <w:rPr>
                <w:color w:val="000000"/>
                <w:sz w:val="20"/>
                <w:szCs w:val="22"/>
              </w:rPr>
              <w:t>67</w:t>
            </w:r>
          </w:p>
        </w:tc>
        <w:tc>
          <w:tcPr>
            <w:tcW w:w="756" w:type="dxa"/>
          </w:tcPr>
          <w:p w14:paraId="03918681" w14:textId="77777777" w:rsidR="00CA11BD" w:rsidRPr="0085241E" w:rsidRDefault="00CA11BD" w:rsidP="00A754BB">
            <w:pPr>
              <w:jc w:val="center"/>
              <w:rPr>
                <w:color w:val="000000"/>
                <w:sz w:val="20"/>
                <w:szCs w:val="22"/>
              </w:rPr>
            </w:pPr>
            <w:r w:rsidRPr="0085241E">
              <w:rPr>
                <w:color w:val="000000"/>
                <w:sz w:val="20"/>
                <w:szCs w:val="22"/>
              </w:rPr>
              <w:t>70</w:t>
            </w:r>
          </w:p>
        </w:tc>
        <w:tc>
          <w:tcPr>
            <w:tcW w:w="756" w:type="dxa"/>
          </w:tcPr>
          <w:p w14:paraId="00E1B55E" w14:textId="77777777" w:rsidR="00CA11BD" w:rsidRPr="0085241E" w:rsidRDefault="00CA11BD" w:rsidP="00A754BB">
            <w:pPr>
              <w:jc w:val="center"/>
              <w:rPr>
                <w:color w:val="000000"/>
                <w:sz w:val="20"/>
                <w:szCs w:val="22"/>
              </w:rPr>
            </w:pPr>
            <w:r w:rsidRPr="0085241E">
              <w:rPr>
                <w:color w:val="000000"/>
                <w:sz w:val="20"/>
                <w:szCs w:val="22"/>
              </w:rPr>
              <w:t>67</w:t>
            </w:r>
          </w:p>
        </w:tc>
        <w:tc>
          <w:tcPr>
            <w:tcW w:w="772" w:type="dxa"/>
          </w:tcPr>
          <w:p w14:paraId="6DF79AF5" w14:textId="77777777" w:rsidR="00CA11BD" w:rsidRPr="0085241E" w:rsidRDefault="00CA11BD" w:rsidP="00A754BB">
            <w:pPr>
              <w:jc w:val="center"/>
              <w:rPr>
                <w:color w:val="000000"/>
                <w:sz w:val="20"/>
                <w:szCs w:val="22"/>
              </w:rPr>
            </w:pPr>
            <w:r w:rsidRPr="0085241E">
              <w:rPr>
                <w:color w:val="000000"/>
                <w:sz w:val="20"/>
                <w:szCs w:val="22"/>
              </w:rPr>
              <w:t>73</w:t>
            </w:r>
          </w:p>
        </w:tc>
      </w:tr>
      <w:tr w:rsidR="00CA11BD" w14:paraId="18C5FEE2" w14:textId="77777777" w:rsidTr="00A754BB">
        <w:tc>
          <w:tcPr>
            <w:tcW w:w="1384" w:type="dxa"/>
          </w:tcPr>
          <w:p w14:paraId="63DEBC33"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72E6E902" w14:textId="77777777" w:rsidR="00CA11BD" w:rsidRPr="0085241E" w:rsidRDefault="00CA11BD" w:rsidP="00A754BB">
            <w:pPr>
              <w:jc w:val="center"/>
              <w:rPr>
                <w:color w:val="000000"/>
                <w:sz w:val="20"/>
                <w:szCs w:val="24"/>
              </w:rPr>
            </w:pPr>
            <w:r w:rsidRPr="0085241E">
              <w:rPr>
                <w:color w:val="000000"/>
                <w:sz w:val="20"/>
              </w:rPr>
              <w:t>100</w:t>
            </w:r>
          </w:p>
        </w:tc>
        <w:tc>
          <w:tcPr>
            <w:tcW w:w="755" w:type="dxa"/>
          </w:tcPr>
          <w:p w14:paraId="1F85F4EE" w14:textId="77777777" w:rsidR="00CA11BD" w:rsidRPr="0085241E" w:rsidRDefault="00CA11BD" w:rsidP="00A754BB">
            <w:pPr>
              <w:jc w:val="center"/>
              <w:rPr>
                <w:color w:val="000000"/>
                <w:sz w:val="20"/>
                <w:szCs w:val="24"/>
              </w:rPr>
            </w:pPr>
            <w:r w:rsidRPr="0085241E">
              <w:rPr>
                <w:color w:val="000000"/>
                <w:sz w:val="20"/>
              </w:rPr>
              <w:t>100</w:t>
            </w:r>
          </w:p>
        </w:tc>
        <w:tc>
          <w:tcPr>
            <w:tcW w:w="755" w:type="dxa"/>
          </w:tcPr>
          <w:p w14:paraId="71120408" w14:textId="77777777" w:rsidR="00CA11BD" w:rsidRPr="0085241E" w:rsidRDefault="00CA11BD" w:rsidP="00A754BB">
            <w:pPr>
              <w:jc w:val="center"/>
              <w:rPr>
                <w:color w:val="000000"/>
                <w:sz w:val="20"/>
                <w:szCs w:val="24"/>
              </w:rPr>
            </w:pPr>
            <w:r w:rsidRPr="0085241E">
              <w:rPr>
                <w:color w:val="000000"/>
                <w:sz w:val="20"/>
              </w:rPr>
              <w:t>100</w:t>
            </w:r>
          </w:p>
        </w:tc>
        <w:tc>
          <w:tcPr>
            <w:tcW w:w="755" w:type="dxa"/>
          </w:tcPr>
          <w:p w14:paraId="5B31A23D" w14:textId="77777777" w:rsidR="00CA11BD" w:rsidRPr="0085241E" w:rsidRDefault="00CA11BD" w:rsidP="00A754BB">
            <w:pPr>
              <w:jc w:val="center"/>
              <w:rPr>
                <w:color w:val="000000"/>
                <w:sz w:val="20"/>
                <w:szCs w:val="24"/>
              </w:rPr>
            </w:pPr>
            <w:r w:rsidRPr="0085241E">
              <w:rPr>
                <w:color w:val="000000"/>
                <w:sz w:val="20"/>
              </w:rPr>
              <w:t>100</w:t>
            </w:r>
          </w:p>
        </w:tc>
        <w:tc>
          <w:tcPr>
            <w:tcW w:w="806" w:type="dxa"/>
          </w:tcPr>
          <w:p w14:paraId="1A29D767" w14:textId="77777777" w:rsidR="00CA11BD" w:rsidRPr="0085241E" w:rsidRDefault="00CA11BD" w:rsidP="00A754BB">
            <w:pPr>
              <w:jc w:val="center"/>
              <w:rPr>
                <w:color w:val="000000"/>
                <w:sz w:val="20"/>
                <w:szCs w:val="24"/>
              </w:rPr>
            </w:pPr>
            <w:r w:rsidRPr="0085241E">
              <w:rPr>
                <w:color w:val="000000"/>
                <w:sz w:val="20"/>
              </w:rPr>
              <w:t>100</w:t>
            </w:r>
          </w:p>
        </w:tc>
        <w:tc>
          <w:tcPr>
            <w:tcW w:w="756" w:type="dxa"/>
          </w:tcPr>
          <w:p w14:paraId="52394AB5" w14:textId="77777777" w:rsidR="00CA11BD" w:rsidRPr="0085241E" w:rsidRDefault="00CA11BD" w:rsidP="00A754BB">
            <w:pPr>
              <w:jc w:val="center"/>
              <w:rPr>
                <w:color w:val="000000"/>
                <w:sz w:val="20"/>
                <w:szCs w:val="24"/>
              </w:rPr>
            </w:pPr>
            <w:r w:rsidRPr="0085241E">
              <w:rPr>
                <w:color w:val="000000"/>
                <w:sz w:val="20"/>
              </w:rPr>
              <w:t>100</w:t>
            </w:r>
          </w:p>
        </w:tc>
        <w:tc>
          <w:tcPr>
            <w:tcW w:w="756" w:type="dxa"/>
          </w:tcPr>
          <w:p w14:paraId="7AF3D5BF" w14:textId="77777777" w:rsidR="00CA11BD" w:rsidRPr="0085241E" w:rsidRDefault="00CA11BD" w:rsidP="00A754BB">
            <w:pPr>
              <w:jc w:val="center"/>
              <w:rPr>
                <w:color w:val="000000"/>
                <w:sz w:val="20"/>
                <w:szCs w:val="24"/>
              </w:rPr>
            </w:pPr>
            <w:r w:rsidRPr="0085241E">
              <w:rPr>
                <w:color w:val="000000"/>
                <w:sz w:val="20"/>
              </w:rPr>
              <w:t>100</w:t>
            </w:r>
          </w:p>
        </w:tc>
        <w:tc>
          <w:tcPr>
            <w:tcW w:w="756" w:type="dxa"/>
          </w:tcPr>
          <w:p w14:paraId="775BF1FA" w14:textId="77777777" w:rsidR="00CA11BD" w:rsidRPr="0085241E" w:rsidRDefault="00CA11BD" w:rsidP="00A754BB">
            <w:pPr>
              <w:jc w:val="center"/>
              <w:rPr>
                <w:color w:val="000000"/>
                <w:sz w:val="20"/>
                <w:szCs w:val="24"/>
              </w:rPr>
            </w:pPr>
            <w:r w:rsidRPr="0085241E">
              <w:rPr>
                <w:color w:val="000000"/>
                <w:sz w:val="20"/>
              </w:rPr>
              <w:t>100</w:t>
            </w:r>
          </w:p>
        </w:tc>
        <w:tc>
          <w:tcPr>
            <w:tcW w:w="756" w:type="dxa"/>
          </w:tcPr>
          <w:p w14:paraId="1D5EEBC0" w14:textId="77777777" w:rsidR="00CA11BD" w:rsidRPr="0085241E" w:rsidRDefault="00CA11BD" w:rsidP="00A754BB">
            <w:pPr>
              <w:jc w:val="center"/>
              <w:rPr>
                <w:color w:val="000000"/>
                <w:sz w:val="20"/>
                <w:szCs w:val="24"/>
              </w:rPr>
            </w:pPr>
            <w:r w:rsidRPr="0085241E">
              <w:rPr>
                <w:color w:val="000000"/>
                <w:sz w:val="20"/>
              </w:rPr>
              <w:t>100</w:t>
            </w:r>
          </w:p>
        </w:tc>
        <w:tc>
          <w:tcPr>
            <w:tcW w:w="772" w:type="dxa"/>
          </w:tcPr>
          <w:p w14:paraId="5D86D5D4" w14:textId="77777777" w:rsidR="00CA11BD" w:rsidRPr="0085241E" w:rsidRDefault="00CA11BD" w:rsidP="00A754BB">
            <w:pPr>
              <w:jc w:val="center"/>
              <w:rPr>
                <w:color w:val="000000"/>
                <w:sz w:val="20"/>
                <w:szCs w:val="24"/>
              </w:rPr>
            </w:pPr>
            <w:r w:rsidRPr="0085241E">
              <w:rPr>
                <w:color w:val="000000"/>
                <w:sz w:val="20"/>
              </w:rPr>
              <w:t>99.6</w:t>
            </w:r>
          </w:p>
        </w:tc>
      </w:tr>
      <w:tr w:rsidR="00CA11BD" w14:paraId="4AC0D0C1" w14:textId="77777777" w:rsidTr="00A754BB">
        <w:tc>
          <w:tcPr>
            <w:tcW w:w="1384" w:type="dxa"/>
          </w:tcPr>
          <w:p w14:paraId="7ECFE7E8" w14:textId="77777777" w:rsidR="00CA11BD" w:rsidRPr="0085241E" w:rsidRDefault="00CA11BD" w:rsidP="00A754BB">
            <w:pPr>
              <w:autoSpaceDE w:val="0"/>
              <w:autoSpaceDN w:val="0"/>
              <w:adjustRightInd w:val="0"/>
              <w:rPr>
                <w:i/>
                <w:sz w:val="20"/>
              </w:rPr>
            </w:pPr>
            <w:r w:rsidRPr="0085241E">
              <w:rPr>
                <w:i/>
                <w:sz w:val="20"/>
              </w:rPr>
              <w:t>7 letters</w:t>
            </w:r>
          </w:p>
        </w:tc>
        <w:tc>
          <w:tcPr>
            <w:tcW w:w="754" w:type="dxa"/>
          </w:tcPr>
          <w:p w14:paraId="0900BE40" w14:textId="77777777" w:rsidR="00CA11BD" w:rsidRPr="0085241E" w:rsidRDefault="00CA11BD" w:rsidP="00A754BB">
            <w:pPr>
              <w:autoSpaceDE w:val="0"/>
              <w:autoSpaceDN w:val="0"/>
              <w:adjustRightInd w:val="0"/>
              <w:ind w:right="563"/>
              <w:jc w:val="center"/>
              <w:rPr>
                <w:sz w:val="20"/>
              </w:rPr>
            </w:pPr>
          </w:p>
        </w:tc>
        <w:tc>
          <w:tcPr>
            <w:tcW w:w="755" w:type="dxa"/>
          </w:tcPr>
          <w:p w14:paraId="7C8F403D" w14:textId="77777777" w:rsidR="00CA11BD" w:rsidRPr="0085241E" w:rsidRDefault="00CA11BD" w:rsidP="00A754BB">
            <w:pPr>
              <w:autoSpaceDE w:val="0"/>
              <w:autoSpaceDN w:val="0"/>
              <w:adjustRightInd w:val="0"/>
              <w:ind w:right="563"/>
              <w:jc w:val="center"/>
              <w:rPr>
                <w:sz w:val="20"/>
              </w:rPr>
            </w:pPr>
          </w:p>
        </w:tc>
        <w:tc>
          <w:tcPr>
            <w:tcW w:w="755" w:type="dxa"/>
          </w:tcPr>
          <w:p w14:paraId="1EA05DB2" w14:textId="77777777" w:rsidR="00CA11BD" w:rsidRPr="0085241E" w:rsidRDefault="00CA11BD" w:rsidP="00A754BB">
            <w:pPr>
              <w:autoSpaceDE w:val="0"/>
              <w:autoSpaceDN w:val="0"/>
              <w:adjustRightInd w:val="0"/>
              <w:ind w:right="563"/>
              <w:jc w:val="center"/>
              <w:rPr>
                <w:sz w:val="20"/>
              </w:rPr>
            </w:pPr>
          </w:p>
        </w:tc>
        <w:tc>
          <w:tcPr>
            <w:tcW w:w="755" w:type="dxa"/>
          </w:tcPr>
          <w:p w14:paraId="0937411F" w14:textId="77777777" w:rsidR="00CA11BD" w:rsidRPr="0085241E" w:rsidRDefault="00CA11BD" w:rsidP="00A754BB">
            <w:pPr>
              <w:autoSpaceDE w:val="0"/>
              <w:autoSpaceDN w:val="0"/>
              <w:adjustRightInd w:val="0"/>
              <w:ind w:right="563"/>
              <w:jc w:val="center"/>
              <w:rPr>
                <w:sz w:val="20"/>
              </w:rPr>
            </w:pPr>
          </w:p>
        </w:tc>
        <w:tc>
          <w:tcPr>
            <w:tcW w:w="806" w:type="dxa"/>
          </w:tcPr>
          <w:p w14:paraId="27C9F25E" w14:textId="77777777" w:rsidR="00CA11BD" w:rsidRPr="0085241E" w:rsidRDefault="00CA11BD" w:rsidP="00A754BB">
            <w:pPr>
              <w:autoSpaceDE w:val="0"/>
              <w:autoSpaceDN w:val="0"/>
              <w:adjustRightInd w:val="0"/>
              <w:ind w:right="563"/>
              <w:jc w:val="center"/>
              <w:rPr>
                <w:sz w:val="20"/>
              </w:rPr>
            </w:pPr>
          </w:p>
        </w:tc>
        <w:tc>
          <w:tcPr>
            <w:tcW w:w="756" w:type="dxa"/>
          </w:tcPr>
          <w:p w14:paraId="0963CB28" w14:textId="77777777" w:rsidR="00CA11BD" w:rsidRPr="0085241E" w:rsidRDefault="00CA11BD" w:rsidP="00A754BB">
            <w:pPr>
              <w:autoSpaceDE w:val="0"/>
              <w:autoSpaceDN w:val="0"/>
              <w:adjustRightInd w:val="0"/>
              <w:ind w:right="563"/>
              <w:jc w:val="center"/>
              <w:rPr>
                <w:sz w:val="20"/>
              </w:rPr>
            </w:pPr>
          </w:p>
        </w:tc>
        <w:tc>
          <w:tcPr>
            <w:tcW w:w="756" w:type="dxa"/>
          </w:tcPr>
          <w:p w14:paraId="54756A30" w14:textId="77777777" w:rsidR="00CA11BD" w:rsidRPr="0085241E" w:rsidRDefault="00CA11BD" w:rsidP="00A754BB">
            <w:pPr>
              <w:autoSpaceDE w:val="0"/>
              <w:autoSpaceDN w:val="0"/>
              <w:adjustRightInd w:val="0"/>
              <w:ind w:right="563"/>
              <w:jc w:val="center"/>
              <w:rPr>
                <w:sz w:val="20"/>
              </w:rPr>
            </w:pPr>
          </w:p>
        </w:tc>
        <w:tc>
          <w:tcPr>
            <w:tcW w:w="756" w:type="dxa"/>
          </w:tcPr>
          <w:p w14:paraId="3777972B" w14:textId="77777777" w:rsidR="00CA11BD" w:rsidRPr="0085241E" w:rsidRDefault="00CA11BD" w:rsidP="00A754BB">
            <w:pPr>
              <w:autoSpaceDE w:val="0"/>
              <w:autoSpaceDN w:val="0"/>
              <w:adjustRightInd w:val="0"/>
              <w:ind w:right="563"/>
              <w:jc w:val="center"/>
              <w:rPr>
                <w:sz w:val="20"/>
              </w:rPr>
            </w:pPr>
          </w:p>
        </w:tc>
        <w:tc>
          <w:tcPr>
            <w:tcW w:w="756" w:type="dxa"/>
          </w:tcPr>
          <w:p w14:paraId="01EF1D66" w14:textId="77777777" w:rsidR="00CA11BD" w:rsidRPr="0085241E" w:rsidRDefault="00CA11BD" w:rsidP="00A754BB">
            <w:pPr>
              <w:autoSpaceDE w:val="0"/>
              <w:autoSpaceDN w:val="0"/>
              <w:adjustRightInd w:val="0"/>
              <w:ind w:right="563"/>
              <w:jc w:val="center"/>
              <w:rPr>
                <w:sz w:val="20"/>
              </w:rPr>
            </w:pPr>
          </w:p>
        </w:tc>
        <w:tc>
          <w:tcPr>
            <w:tcW w:w="772" w:type="dxa"/>
          </w:tcPr>
          <w:p w14:paraId="4D477E30" w14:textId="77777777" w:rsidR="00CA11BD" w:rsidRPr="0085241E" w:rsidRDefault="00CA11BD" w:rsidP="00A754BB">
            <w:pPr>
              <w:autoSpaceDE w:val="0"/>
              <w:autoSpaceDN w:val="0"/>
              <w:adjustRightInd w:val="0"/>
              <w:ind w:right="563"/>
              <w:jc w:val="center"/>
              <w:rPr>
                <w:sz w:val="20"/>
              </w:rPr>
            </w:pPr>
          </w:p>
        </w:tc>
      </w:tr>
      <w:tr w:rsidR="00CA11BD" w14:paraId="457419A5" w14:textId="77777777" w:rsidTr="00A754BB">
        <w:tc>
          <w:tcPr>
            <w:tcW w:w="1384" w:type="dxa"/>
          </w:tcPr>
          <w:p w14:paraId="62155A5F"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6838DBAE" w14:textId="77777777" w:rsidR="00CA11BD" w:rsidRPr="0085241E" w:rsidRDefault="00CA11BD" w:rsidP="00A754BB">
            <w:pPr>
              <w:jc w:val="center"/>
              <w:rPr>
                <w:color w:val="000000"/>
                <w:sz w:val="20"/>
                <w:szCs w:val="24"/>
              </w:rPr>
            </w:pPr>
            <w:r w:rsidRPr="0085241E">
              <w:rPr>
                <w:color w:val="000000"/>
                <w:sz w:val="20"/>
              </w:rPr>
              <w:t>493</w:t>
            </w:r>
          </w:p>
        </w:tc>
        <w:tc>
          <w:tcPr>
            <w:tcW w:w="755" w:type="dxa"/>
          </w:tcPr>
          <w:p w14:paraId="68509500" w14:textId="77777777" w:rsidR="00CA11BD" w:rsidRPr="0085241E" w:rsidRDefault="00CA11BD" w:rsidP="00A754BB">
            <w:pPr>
              <w:jc w:val="center"/>
              <w:rPr>
                <w:color w:val="000000"/>
                <w:sz w:val="20"/>
                <w:szCs w:val="24"/>
              </w:rPr>
            </w:pPr>
            <w:r w:rsidRPr="0085241E">
              <w:rPr>
                <w:color w:val="000000"/>
                <w:sz w:val="20"/>
              </w:rPr>
              <w:t>478</w:t>
            </w:r>
          </w:p>
        </w:tc>
        <w:tc>
          <w:tcPr>
            <w:tcW w:w="755" w:type="dxa"/>
          </w:tcPr>
          <w:p w14:paraId="76710553" w14:textId="77777777" w:rsidR="00CA11BD" w:rsidRPr="0085241E" w:rsidRDefault="00CA11BD" w:rsidP="00A754BB">
            <w:pPr>
              <w:jc w:val="center"/>
              <w:rPr>
                <w:color w:val="000000"/>
                <w:sz w:val="20"/>
                <w:szCs w:val="24"/>
              </w:rPr>
            </w:pPr>
            <w:r w:rsidRPr="0085241E">
              <w:rPr>
                <w:color w:val="000000"/>
                <w:sz w:val="20"/>
              </w:rPr>
              <w:t>475</w:t>
            </w:r>
          </w:p>
        </w:tc>
        <w:tc>
          <w:tcPr>
            <w:tcW w:w="755" w:type="dxa"/>
          </w:tcPr>
          <w:p w14:paraId="68E649AB" w14:textId="77777777" w:rsidR="00CA11BD" w:rsidRPr="0085241E" w:rsidRDefault="00CA11BD" w:rsidP="00A754BB">
            <w:pPr>
              <w:jc w:val="center"/>
              <w:rPr>
                <w:color w:val="000000"/>
                <w:sz w:val="20"/>
                <w:szCs w:val="24"/>
              </w:rPr>
            </w:pPr>
            <w:r w:rsidRPr="0085241E">
              <w:rPr>
                <w:color w:val="000000"/>
                <w:sz w:val="20"/>
              </w:rPr>
              <w:t>473</w:t>
            </w:r>
          </w:p>
        </w:tc>
        <w:tc>
          <w:tcPr>
            <w:tcW w:w="806" w:type="dxa"/>
          </w:tcPr>
          <w:p w14:paraId="65A52386" w14:textId="77777777" w:rsidR="00CA11BD" w:rsidRPr="0085241E" w:rsidRDefault="00CA11BD" w:rsidP="00A754BB">
            <w:pPr>
              <w:jc w:val="center"/>
              <w:rPr>
                <w:color w:val="000000"/>
                <w:sz w:val="20"/>
                <w:szCs w:val="24"/>
              </w:rPr>
            </w:pPr>
            <w:r w:rsidRPr="0085241E">
              <w:rPr>
                <w:color w:val="000000"/>
                <w:sz w:val="20"/>
              </w:rPr>
              <w:t>477</w:t>
            </w:r>
          </w:p>
        </w:tc>
        <w:tc>
          <w:tcPr>
            <w:tcW w:w="756" w:type="dxa"/>
          </w:tcPr>
          <w:p w14:paraId="0B50B5EE" w14:textId="77777777" w:rsidR="00CA11BD" w:rsidRPr="0085241E" w:rsidRDefault="00CA11BD" w:rsidP="00A754BB">
            <w:pPr>
              <w:jc w:val="center"/>
              <w:rPr>
                <w:color w:val="000000"/>
                <w:sz w:val="20"/>
                <w:szCs w:val="24"/>
              </w:rPr>
            </w:pPr>
            <w:r w:rsidRPr="0085241E">
              <w:rPr>
                <w:color w:val="000000"/>
                <w:sz w:val="20"/>
              </w:rPr>
              <w:t>481</w:t>
            </w:r>
          </w:p>
        </w:tc>
        <w:tc>
          <w:tcPr>
            <w:tcW w:w="756" w:type="dxa"/>
          </w:tcPr>
          <w:p w14:paraId="326034AB" w14:textId="77777777" w:rsidR="00CA11BD" w:rsidRPr="0085241E" w:rsidRDefault="00CA11BD" w:rsidP="00A754BB">
            <w:pPr>
              <w:jc w:val="center"/>
              <w:rPr>
                <w:color w:val="000000"/>
                <w:sz w:val="20"/>
                <w:szCs w:val="24"/>
              </w:rPr>
            </w:pPr>
            <w:r w:rsidRPr="0085241E">
              <w:rPr>
                <w:color w:val="000000"/>
                <w:sz w:val="20"/>
              </w:rPr>
              <w:t>484</w:t>
            </w:r>
          </w:p>
        </w:tc>
        <w:tc>
          <w:tcPr>
            <w:tcW w:w="756" w:type="dxa"/>
          </w:tcPr>
          <w:p w14:paraId="2FD1495B" w14:textId="77777777" w:rsidR="00CA11BD" w:rsidRPr="0085241E" w:rsidRDefault="00CA11BD" w:rsidP="00A754BB">
            <w:pPr>
              <w:jc w:val="center"/>
              <w:rPr>
                <w:color w:val="000000"/>
                <w:sz w:val="20"/>
                <w:szCs w:val="24"/>
              </w:rPr>
            </w:pPr>
            <w:r w:rsidRPr="0085241E">
              <w:rPr>
                <w:color w:val="000000"/>
                <w:sz w:val="20"/>
              </w:rPr>
              <w:t>481</w:t>
            </w:r>
          </w:p>
        </w:tc>
        <w:tc>
          <w:tcPr>
            <w:tcW w:w="756" w:type="dxa"/>
          </w:tcPr>
          <w:p w14:paraId="0AF7FB9B" w14:textId="77777777" w:rsidR="00CA11BD" w:rsidRPr="0085241E" w:rsidRDefault="00CA11BD" w:rsidP="00A754BB">
            <w:pPr>
              <w:jc w:val="center"/>
              <w:rPr>
                <w:color w:val="000000"/>
                <w:sz w:val="20"/>
                <w:szCs w:val="24"/>
              </w:rPr>
            </w:pPr>
            <w:r w:rsidRPr="0085241E">
              <w:rPr>
                <w:color w:val="000000"/>
                <w:sz w:val="20"/>
              </w:rPr>
              <w:t>475</w:t>
            </w:r>
          </w:p>
        </w:tc>
        <w:tc>
          <w:tcPr>
            <w:tcW w:w="772" w:type="dxa"/>
          </w:tcPr>
          <w:p w14:paraId="667C3116" w14:textId="77777777" w:rsidR="00CA11BD" w:rsidRPr="0085241E" w:rsidRDefault="00CA11BD" w:rsidP="00A754BB">
            <w:pPr>
              <w:jc w:val="center"/>
              <w:rPr>
                <w:color w:val="000000"/>
                <w:sz w:val="20"/>
                <w:szCs w:val="24"/>
              </w:rPr>
            </w:pPr>
            <w:r w:rsidRPr="0085241E">
              <w:rPr>
                <w:color w:val="000000"/>
                <w:sz w:val="20"/>
              </w:rPr>
              <w:t>475</w:t>
            </w:r>
          </w:p>
        </w:tc>
      </w:tr>
      <w:tr w:rsidR="00CA11BD" w14:paraId="66BD3F18" w14:textId="77777777" w:rsidTr="00A754BB">
        <w:tc>
          <w:tcPr>
            <w:tcW w:w="1384" w:type="dxa"/>
          </w:tcPr>
          <w:p w14:paraId="1208A410"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708ABA79" w14:textId="77777777" w:rsidR="00CA11BD" w:rsidRPr="0085241E" w:rsidRDefault="00CA11BD" w:rsidP="00A754BB">
            <w:pPr>
              <w:jc w:val="center"/>
              <w:rPr>
                <w:color w:val="000000"/>
                <w:sz w:val="20"/>
                <w:szCs w:val="22"/>
              </w:rPr>
            </w:pPr>
            <w:r w:rsidRPr="0085241E">
              <w:rPr>
                <w:color w:val="000000"/>
                <w:sz w:val="20"/>
                <w:szCs w:val="22"/>
              </w:rPr>
              <w:t>69</w:t>
            </w:r>
          </w:p>
        </w:tc>
        <w:tc>
          <w:tcPr>
            <w:tcW w:w="755" w:type="dxa"/>
          </w:tcPr>
          <w:p w14:paraId="1520AACC" w14:textId="77777777" w:rsidR="00CA11BD" w:rsidRPr="0085241E" w:rsidRDefault="00CA11BD" w:rsidP="00A754BB">
            <w:pPr>
              <w:jc w:val="center"/>
              <w:rPr>
                <w:color w:val="000000"/>
                <w:sz w:val="20"/>
                <w:szCs w:val="22"/>
              </w:rPr>
            </w:pPr>
            <w:r w:rsidRPr="0085241E">
              <w:rPr>
                <w:color w:val="000000"/>
                <w:sz w:val="20"/>
                <w:szCs w:val="22"/>
              </w:rPr>
              <w:t>67</w:t>
            </w:r>
          </w:p>
        </w:tc>
        <w:tc>
          <w:tcPr>
            <w:tcW w:w="755" w:type="dxa"/>
          </w:tcPr>
          <w:p w14:paraId="21450AE2" w14:textId="77777777" w:rsidR="00CA11BD" w:rsidRPr="0085241E" w:rsidRDefault="00CA11BD" w:rsidP="00A754BB">
            <w:pPr>
              <w:jc w:val="center"/>
              <w:rPr>
                <w:color w:val="000000"/>
                <w:sz w:val="20"/>
                <w:szCs w:val="22"/>
              </w:rPr>
            </w:pPr>
            <w:r w:rsidRPr="0085241E">
              <w:rPr>
                <w:color w:val="000000"/>
                <w:sz w:val="20"/>
                <w:szCs w:val="22"/>
              </w:rPr>
              <w:t>65</w:t>
            </w:r>
          </w:p>
        </w:tc>
        <w:tc>
          <w:tcPr>
            <w:tcW w:w="755" w:type="dxa"/>
          </w:tcPr>
          <w:p w14:paraId="70BF5179" w14:textId="77777777" w:rsidR="00CA11BD" w:rsidRPr="0085241E" w:rsidRDefault="00CA11BD" w:rsidP="00A754BB">
            <w:pPr>
              <w:jc w:val="center"/>
              <w:rPr>
                <w:color w:val="000000"/>
                <w:sz w:val="20"/>
                <w:szCs w:val="22"/>
              </w:rPr>
            </w:pPr>
            <w:r w:rsidRPr="0085241E">
              <w:rPr>
                <w:color w:val="000000"/>
                <w:sz w:val="20"/>
                <w:szCs w:val="22"/>
              </w:rPr>
              <w:t>63</w:t>
            </w:r>
          </w:p>
        </w:tc>
        <w:tc>
          <w:tcPr>
            <w:tcW w:w="806" w:type="dxa"/>
          </w:tcPr>
          <w:p w14:paraId="76A572D5" w14:textId="77777777" w:rsidR="00CA11BD" w:rsidRPr="0085241E" w:rsidRDefault="00CA11BD" w:rsidP="00A754BB">
            <w:pPr>
              <w:jc w:val="center"/>
              <w:rPr>
                <w:color w:val="000000"/>
                <w:sz w:val="20"/>
                <w:szCs w:val="22"/>
              </w:rPr>
            </w:pPr>
            <w:r w:rsidRPr="0085241E">
              <w:rPr>
                <w:color w:val="000000"/>
                <w:sz w:val="20"/>
                <w:szCs w:val="22"/>
              </w:rPr>
              <w:t>65</w:t>
            </w:r>
          </w:p>
        </w:tc>
        <w:tc>
          <w:tcPr>
            <w:tcW w:w="756" w:type="dxa"/>
          </w:tcPr>
          <w:p w14:paraId="44335A87" w14:textId="77777777" w:rsidR="00CA11BD" w:rsidRPr="0085241E" w:rsidRDefault="00CA11BD" w:rsidP="00A754BB">
            <w:pPr>
              <w:jc w:val="center"/>
              <w:rPr>
                <w:color w:val="000000"/>
                <w:sz w:val="20"/>
                <w:szCs w:val="22"/>
              </w:rPr>
            </w:pPr>
            <w:r w:rsidRPr="0085241E">
              <w:rPr>
                <w:color w:val="000000"/>
                <w:sz w:val="20"/>
                <w:szCs w:val="22"/>
              </w:rPr>
              <w:t>72</w:t>
            </w:r>
          </w:p>
        </w:tc>
        <w:tc>
          <w:tcPr>
            <w:tcW w:w="756" w:type="dxa"/>
          </w:tcPr>
          <w:p w14:paraId="0124BE58" w14:textId="77777777" w:rsidR="00CA11BD" w:rsidRPr="0085241E" w:rsidRDefault="00CA11BD" w:rsidP="00A754BB">
            <w:pPr>
              <w:jc w:val="center"/>
              <w:rPr>
                <w:color w:val="000000"/>
                <w:sz w:val="20"/>
                <w:szCs w:val="22"/>
              </w:rPr>
            </w:pPr>
            <w:r w:rsidRPr="0085241E">
              <w:rPr>
                <w:color w:val="000000"/>
                <w:sz w:val="20"/>
                <w:szCs w:val="22"/>
              </w:rPr>
              <w:t>78</w:t>
            </w:r>
          </w:p>
        </w:tc>
        <w:tc>
          <w:tcPr>
            <w:tcW w:w="756" w:type="dxa"/>
          </w:tcPr>
          <w:p w14:paraId="79A6EC83" w14:textId="77777777" w:rsidR="00CA11BD" w:rsidRPr="0085241E" w:rsidRDefault="00CA11BD" w:rsidP="00A754BB">
            <w:pPr>
              <w:jc w:val="center"/>
              <w:rPr>
                <w:color w:val="000000"/>
                <w:sz w:val="20"/>
                <w:szCs w:val="22"/>
              </w:rPr>
            </w:pPr>
            <w:r w:rsidRPr="0085241E">
              <w:rPr>
                <w:color w:val="000000"/>
                <w:sz w:val="20"/>
                <w:szCs w:val="22"/>
              </w:rPr>
              <w:t>68</w:t>
            </w:r>
          </w:p>
        </w:tc>
        <w:tc>
          <w:tcPr>
            <w:tcW w:w="756" w:type="dxa"/>
          </w:tcPr>
          <w:p w14:paraId="13CC66CA" w14:textId="77777777" w:rsidR="00CA11BD" w:rsidRPr="0085241E" w:rsidRDefault="00CA11BD" w:rsidP="00A754BB">
            <w:pPr>
              <w:jc w:val="center"/>
              <w:rPr>
                <w:color w:val="000000"/>
                <w:sz w:val="20"/>
                <w:szCs w:val="22"/>
              </w:rPr>
            </w:pPr>
            <w:r w:rsidRPr="0085241E">
              <w:rPr>
                <w:color w:val="000000"/>
                <w:sz w:val="20"/>
                <w:szCs w:val="22"/>
              </w:rPr>
              <w:t>81</w:t>
            </w:r>
          </w:p>
        </w:tc>
        <w:tc>
          <w:tcPr>
            <w:tcW w:w="772" w:type="dxa"/>
          </w:tcPr>
          <w:p w14:paraId="23900284" w14:textId="77777777" w:rsidR="00CA11BD" w:rsidRPr="0085241E" w:rsidRDefault="00CA11BD" w:rsidP="00A754BB">
            <w:pPr>
              <w:jc w:val="center"/>
              <w:rPr>
                <w:color w:val="000000"/>
                <w:sz w:val="20"/>
                <w:szCs w:val="22"/>
              </w:rPr>
            </w:pPr>
            <w:r w:rsidRPr="0085241E">
              <w:rPr>
                <w:color w:val="000000"/>
                <w:sz w:val="20"/>
                <w:szCs w:val="22"/>
              </w:rPr>
              <w:t>76</w:t>
            </w:r>
          </w:p>
        </w:tc>
      </w:tr>
      <w:tr w:rsidR="00CA11BD" w14:paraId="55F7718D" w14:textId="77777777" w:rsidTr="00A754BB">
        <w:tc>
          <w:tcPr>
            <w:tcW w:w="1384" w:type="dxa"/>
          </w:tcPr>
          <w:p w14:paraId="052A5DF4"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45631223" w14:textId="77777777" w:rsidR="00CA11BD" w:rsidRPr="0085241E" w:rsidRDefault="00CA11BD" w:rsidP="00A754BB">
            <w:pPr>
              <w:jc w:val="center"/>
              <w:rPr>
                <w:color w:val="000000"/>
                <w:sz w:val="20"/>
              </w:rPr>
            </w:pPr>
            <w:r w:rsidRPr="0085241E">
              <w:rPr>
                <w:color w:val="000000"/>
                <w:sz w:val="20"/>
              </w:rPr>
              <w:t>100</w:t>
            </w:r>
          </w:p>
        </w:tc>
        <w:tc>
          <w:tcPr>
            <w:tcW w:w="755" w:type="dxa"/>
          </w:tcPr>
          <w:p w14:paraId="04BBA0E9" w14:textId="77777777" w:rsidR="00CA11BD" w:rsidRPr="0085241E" w:rsidRDefault="00CA11BD" w:rsidP="00A754BB">
            <w:pPr>
              <w:jc w:val="center"/>
              <w:rPr>
                <w:color w:val="000000"/>
                <w:sz w:val="20"/>
              </w:rPr>
            </w:pPr>
            <w:r w:rsidRPr="0085241E">
              <w:rPr>
                <w:color w:val="000000"/>
                <w:sz w:val="20"/>
              </w:rPr>
              <w:t>100</w:t>
            </w:r>
          </w:p>
        </w:tc>
        <w:tc>
          <w:tcPr>
            <w:tcW w:w="755" w:type="dxa"/>
          </w:tcPr>
          <w:p w14:paraId="2D18B61B" w14:textId="77777777" w:rsidR="00CA11BD" w:rsidRPr="0085241E" w:rsidRDefault="00CA11BD" w:rsidP="00A754BB">
            <w:pPr>
              <w:jc w:val="center"/>
              <w:rPr>
                <w:color w:val="000000"/>
                <w:sz w:val="20"/>
              </w:rPr>
            </w:pPr>
            <w:r w:rsidRPr="0085241E">
              <w:rPr>
                <w:color w:val="000000"/>
                <w:sz w:val="20"/>
              </w:rPr>
              <w:t>100</w:t>
            </w:r>
          </w:p>
        </w:tc>
        <w:tc>
          <w:tcPr>
            <w:tcW w:w="755" w:type="dxa"/>
          </w:tcPr>
          <w:p w14:paraId="280EEAC6" w14:textId="77777777" w:rsidR="00CA11BD" w:rsidRPr="0085241E" w:rsidRDefault="00CA11BD" w:rsidP="00A754BB">
            <w:pPr>
              <w:jc w:val="center"/>
              <w:rPr>
                <w:color w:val="000000"/>
                <w:sz w:val="20"/>
              </w:rPr>
            </w:pPr>
            <w:r w:rsidRPr="0085241E">
              <w:rPr>
                <w:color w:val="000000"/>
                <w:sz w:val="20"/>
              </w:rPr>
              <w:t>100</w:t>
            </w:r>
          </w:p>
        </w:tc>
        <w:tc>
          <w:tcPr>
            <w:tcW w:w="806" w:type="dxa"/>
          </w:tcPr>
          <w:p w14:paraId="5F5173E9" w14:textId="77777777" w:rsidR="00CA11BD" w:rsidRPr="0085241E" w:rsidRDefault="00CA11BD" w:rsidP="00A754BB">
            <w:pPr>
              <w:jc w:val="center"/>
              <w:rPr>
                <w:color w:val="000000"/>
                <w:sz w:val="20"/>
              </w:rPr>
            </w:pPr>
            <w:r w:rsidRPr="0085241E">
              <w:rPr>
                <w:color w:val="000000"/>
                <w:sz w:val="20"/>
              </w:rPr>
              <w:t>100</w:t>
            </w:r>
          </w:p>
        </w:tc>
        <w:tc>
          <w:tcPr>
            <w:tcW w:w="756" w:type="dxa"/>
          </w:tcPr>
          <w:p w14:paraId="52D8A482" w14:textId="77777777" w:rsidR="00CA11BD" w:rsidRPr="0085241E" w:rsidRDefault="00CA11BD" w:rsidP="00A754BB">
            <w:pPr>
              <w:jc w:val="center"/>
              <w:rPr>
                <w:color w:val="000000"/>
                <w:sz w:val="20"/>
              </w:rPr>
            </w:pPr>
            <w:r w:rsidRPr="0085241E">
              <w:rPr>
                <w:color w:val="000000"/>
                <w:sz w:val="20"/>
              </w:rPr>
              <w:t>100</w:t>
            </w:r>
          </w:p>
        </w:tc>
        <w:tc>
          <w:tcPr>
            <w:tcW w:w="756" w:type="dxa"/>
          </w:tcPr>
          <w:p w14:paraId="5C2BFA86" w14:textId="77777777" w:rsidR="00CA11BD" w:rsidRPr="0085241E" w:rsidRDefault="00CA11BD" w:rsidP="00A754BB">
            <w:pPr>
              <w:jc w:val="center"/>
              <w:rPr>
                <w:color w:val="000000"/>
                <w:sz w:val="20"/>
              </w:rPr>
            </w:pPr>
            <w:r w:rsidRPr="0085241E">
              <w:rPr>
                <w:color w:val="000000"/>
                <w:sz w:val="20"/>
              </w:rPr>
              <w:t>100</w:t>
            </w:r>
          </w:p>
        </w:tc>
        <w:tc>
          <w:tcPr>
            <w:tcW w:w="756" w:type="dxa"/>
          </w:tcPr>
          <w:p w14:paraId="1E36C4B8" w14:textId="77777777" w:rsidR="00CA11BD" w:rsidRPr="0085241E" w:rsidRDefault="00CA11BD" w:rsidP="00A754BB">
            <w:pPr>
              <w:jc w:val="center"/>
              <w:rPr>
                <w:color w:val="000000"/>
                <w:sz w:val="20"/>
              </w:rPr>
            </w:pPr>
            <w:r w:rsidRPr="0085241E">
              <w:rPr>
                <w:color w:val="000000"/>
                <w:sz w:val="20"/>
              </w:rPr>
              <w:t>100</w:t>
            </w:r>
          </w:p>
        </w:tc>
        <w:tc>
          <w:tcPr>
            <w:tcW w:w="756" w:type="dxa"/>
          </w:tcPr>
          <w:p w14:paraId="362578BF" w14:textId="77777777" w:rsidR="00CA11BD" w:rsidRPr="0085241E" w:rsidRDefault="00CA11BD" w:rsidP="00A754BB">
            <w:pPr>
              <w:jc w:val="center"/>
              <w:rPr>
                <w:color w:val="000000"/>
                <w:sz w:val="20"/>
              </w:rPr>
            </w:pPr>
            <w:r w:rsidRPr="0085241E">
              <w:rPr>
                <w:color w:val="000000"/>
                <w:sz w:val="20"/>
              </w:rPr>
              <w:t>100</w:t>
            </w:r>
          </w:p>
        </w:tc>
        <w:tc>
          <w:tcPr>
            <w:tcW w:w="772" w:type="dxa"/>
          </w:tcPr>
          <w:p w14:paraId="5696102D" w14:textId="77777777" w:rsidR="00CA11BD" w:rsidRPr="0085241E" w:rsidRDefault="00CA11BD" w:rsidP="00A754BB">
            <w:pPr>
              <w:jc w:val="center"/>
              <w:rPr>
                <w:color w:val="000000"/>
                <w:sz w:val="20"/>
              </w:rPr>
            </w:pPr>
            <w:r w:rsidRPr="0085241E">
              <w:rPr>
                <w:color w:val="000000"/>
                <w:sz w:val="20"/>
              </w:rPr>
              <w:t>100</w:t>
            </w:r>
          </w:p>
        </w:tc>
      </w:tr>
      <w:tr w:rsidR="00CA11BD" w14:paraId="728C5287" w14:textId="77777777" w:rsidTr="00A754BB">
        <w:tc>
          <w:tcPr>
            <w:tcW w:w="2893" w:type="dxa"/>
            <w:gridSpan w:val="3"/>
          </w:tcPr>
          <w:p w14:paraId="10CC1AF2" w14:textId="77777777" w:rsidR="00CA11BD" w:rsidRDefault="00CA11BD" w:rsidP="00A754BB">
            <w:pPr>
              <w:autoSpaceDE w:val="0"/>
              <w:autoSpaceDN w:val="0"/>
              <w:adjustRightInd w:val="0"/>
            </w:pPr>
            <w:r w:rsidRPr="0085241E">
              <w:rPr>
                <w:b/>
                <w:sz w:val="20"/>
              </w:rPr>
              <w:t>Low frequency words</w:t>
            </w:r>
          </w:p>
        </w:tc>
        <w:tc>
          <w:tcPr>
            <w:tcW w:w="755" w:type="dxa"/>
          </w:tcPr>
          <w:p w14:paraId="01327EE6" w14:textId="77777777" w:rsidR="00CA11BD" w:rsidRDefault="00CA11BD" w:rsidP="00A754BB">
            <w:pPr>
              <w:autoSpaceDE w:val="0"/>
              <w:autoSpaceDN w:val="0"/>
              <w:adjustRightInd w:val="0"/>
              <w:jc w:val="center"/>
            </w:pPr>
          </w:p>
        </w:tc>
        <w:tc>
          <w:tcPr>
            <w:tcW w:w="755" w:type="dxa"/>
          </w:tcPr>
          <w:p w14:paraId="093AEDE3" w14:textId="77777777" w:rsidR="00CA11BD" w:rsidRDefault="00CA11BD" w:rsidP="00A754BB">
            <w:pPr>
              <w:autoSpaceDE w:val="0"/>
              <w:autoSpaceDN w:val="0"/>
              <w:adjustRightInd w:val="0"/>
              <w:jc w:val="center"/>
            </w:pPr>
          </w:p>
        </w:tc>
        <w:tc>
          <w:tcPr>
            <w:tcW w:w="806" w:type="dxa"/>
          </w:tcPr>
          <w:p w14:paraId="34C4D703" w14:textId="77777777" w:rsidR="00CA11BD" w:rsidRDefault="00CA11BD" w:rsidP="00A754BB">
            <w:pPr>
              <w:autoSpaceDE w:val="0"/>
              <w:autoSpaceDN w:val="0"/>
              <w:adjustRightInd w:val="0"/>
              <w:jc w:val="center"/>
            </w:pPr>
          </w:p>
        </w:tc>
        <w:tc>
          <w:tcPr>
            <w:tcW w:w="756" w:type="dxa"/>
          </w:tcPr>
          <w:p w14:paraId="7E79603F" w14:textId="77777777" w:rsidR="00CA11BD" w:rsidRDefault="00CA11BD" w:rsidP="00A754BB">
            <w:pPr>
              <w:autoSpaceDE w:val="0"/>
              <w:autoSpaceDN w:val="0"/>
              <w:adjustRightInd w:val="0"/>
              <w:jc w:val="center"/>
            </w:pPr>
          </w:p>
        </w:tc>
        <w:tc>
          <w:tcPr>
            <w:tcW w:w="756" w:type="dxa"/>
          </w:tcPr>
          <w:p w14:paraId="116E4464" w14:textId="77777777" w:rsidR="00CA11BD" w:rsidRDefault="00CA11BD" w:rsidP="00A754BB">
            <w:pPr>
              <w:autoSpaceDE w:val="0"/>
              <w:autoSpaceDN w:val="0"/>
              <w:adjustRightInd w:val="0"/>
              <w:jc w:val="center"/>
            </w:pPr>
          </w:p>
        </w:tc>
        <w:tc>
          <w:tcPr>
            <w:tcW w:w="756" w:type="dxa"/>
          </w:tcPr>
          <w:p w14:paraId="4E4276FC" w14:textId="77777777" w:rsidR="00CA11BD" w:rsidRDefault="00CA11BD" w:rsidP="00A754BB">
            <w:pPr>
              <w:autoSpaceDE w:val="0"/>
              <w:autoSpaceDN w:val="0"/>
              <w:adjustRightInd w:val="0"/>
              <w:jc w:val="center"/>
            </w:pPr>
          </w:p>
        </w:tc>
        <w:tc>
          <w:tcPr>
            <w:tcW w:w="756" w:type="dxa"/>
          </w:tcPr>
          <w:p w14:paraId="66DB8666" w14:textId="77777777" w:rsidR="00CA11BD" w:rsidRDefault="00CA11BD" w:rsidP="00A754BB">
            <w:pPr>
              <w:autoSpaceDE w:val="0"/>
              <w:autoSpaceDN w:val="0"/>
              <w:adjustRightInd w:val="0"/>
              <w:jc w:val="center"/>
            </w:pPr>
          </w:p>
        </w:tc>
        <w:tc>
          <w:tcPr>
            <w:tcW w:w="772" w:type="dxa"/>
          </w:tcPr>
          <w:p w14:paraId="0EBFE3A1" w14:textId="77777777" w:rsidR="00CA11BD" w:rsidRDefault="00CA11BD" w:rsidP="00A754BB">
            <w:pPr>
              <w:autoSpaceDE w:val="0"/>
              <w:autoSpaceDN w:val="0"/>
              <w:adjustRightInd w:val="0"/>
              <w:jc w:val="center"/>
            </w:pPr>
          </w:p>
        </w:tc>
      </w:tr>
      <w:tr w:rsidR="00CA11BD" w14:paraId="2FF6953E" w14:textId="77777777" w:rsidTr="00A754BB">
        <w:tc>
          <w:tcPr>
            <w:tcW w:w="1384" w:type="dxa"/>
          </w:tcPr>
          <w:p w14:paraId="0C470A58" w14:textId="77777777" w:rsidR="00CA11BD" w:rsidRPr="0085241E" w:rsidRDefault="00CA11BD" w:rsidP="00A754BB">
            <w:pPr>
              <w:autoSpaceDE w:val="0"/>
              <w:autoSpaceDN w:val="0"/>
              <w:adjustRightInd w:val="0"/>
              <w:rPr>
                <w:i/>
                <w:sz w:val="20"/>
              </w:rPr>
            </w:pPr>
            <w:r w:rsidRPr="0085241E">
              <w:rPr>
                <w:i/>
                <w:sz w:val="20"/>
              </w:rPr>
              <w:t>4 letters</w:t>
            </w:r>
          </w:p>
        </w:tc>
        <w:tc>
          <w:tcPr>
            <w:tcW w:w="754" w:type="dxa"/>
          </w:tcPr>
          <w:p w14:paraId="1C648AD8" w14:textId="77777777" w:rsidR="00CA11BD" w:rsidRDefault="00CA11BD" w:rsidP="00A754BB">
            <w:pPr>
              <w:autoSpaceDE w:val="0"/>
              <w:autoSpaceDN w:val="0"/>
              <w:adjustRightInd w:val="0"/>
              <w:jc w:val="center"/>
            </w:pPr>
          </w:p>
        </w:tc>
        <w:tc>
          <w:tcPr>
            <w:tcW w:w="755" w:type="dxa"/>
          </w:tcPr>
          <w:p w14:paraId="582F2EC6" w14:textId="77777777" w:rsidR="00CA11BD" w:rsidRDefault="00CA11BD" w:rsidP="00A754BB">
            <w:pPr>
              <w:autoSpaceDE w:val="0"/>
              <w:autoSpaceDN w:val="0"/>
              <w:adjustRightInd w:val="0"/>
              <w:jc w:val="center"/>
            </w:pPr>
          </w:p>
        </w:tc>
        <w:tc>
          <w:tcPr>
            <w:tcW w:w="755" w:type="dxa"/>
          </w:tcPr>
          <w:p w14:paraId="25224583" w14:textId="77777777" w:rsidR="00CA11BD" w:rsidRDefault="00CA11BD" w:rsidP="00A754BB">
            <w:pPr>
              <w:autoSpaceDE w:val="0"/>
              <w:autoSpaceDN w:val="0"/>
              <w:adjustRightInd w:val="0"/>
              <w:jc w:val="center"/>
            </w:pPr>
          </w:p>
        </w:tc>
        <w:tc>
          <w:tcPr>
            <w:tcW w:w="755" w:type="dxa"/>
          </w:tcPr>
          <w:p w14:paraId="2ED1756D" w14:textId="77777777" w:rsidR="00CA11BD" w:rsidRDefault="00CA11BD" w:rsidP="00A754BB">
            <w:pPr>
              <w:autoSpaceDE w:val="0"/>
              <w:autoSpaceDN w:val="0"/>
              <w:adjustRightInd w:val="0"/>
              <w:jc w:val="center"/>
            </w:pPr>
          </w:p>
        </w:tc>
        <w:tc>
          <w:tcPr>
            <w:tcW w:w="806" w:type="dxa"/>
          </w:tcPr>
          <w:p w14:paraId="3492B156" w14:textId="77777777" w:rsidR="00CA11BD" w:rsidRDefault="00CA11BD" w:rsidP="00A754BB">
            <w:pPr>
              <w:autoSpaceDE w:val="0"/>
              <w:autoSpaceDN w:val="0"/>
              <w:adjustRightInd w:val="0"/>
              <w:jc w:val="center"/>
            </w:pPr>
          </w:p>
        </w:tc>
        <w:tc>
          <w:tcPr>
            <w:tcW w:w="756" w:type="dxa"/>
          </w:tcPr>
          <w:p w14:paraId="7AAA08CE" w14:textId="77777777" w:rsidR="00CA11BD" w:rsidRDefault="00CA11BD" w:rsidP="00A754BB">
            <w:pPr>
              <w:autoSpaceDE w:val="0"/>
              <w:autoSpaceDN w:val="0"/>
              <w:adjustRightInd w:val="0"/>
              <w:jc w:val="center"/>
            </w:pPr>
          </w:p>
        </w:tc>
        <w:tc>
          <w:tcPr>
            <w:tcW w:w="756" w:type="dxa"/>
          </w:tcPr>
          <w:p w14:paraId="6820BB7F" w14:textId="77777777" w:rsidR="00CA11BD" w:rsidRDefault="00CA11BD" w:rsidP="00A754BB">
            <w:pPr>
              <w:autoSpaceDE w:val="0"/>
              <w:autoSpaceDN w:val="0"/>
              <w:adjustRightInd w:val="0"/>
              <w:jc w:val="center"/>
            </w:pPr>
          </w:p>
        </w:tc>
        <w:tc>
          <w:tcPr>
            <w:tcW w:w="756" w:type="dxa"/>
          </w:tcPr>
          <w:p w14:paraId="4AC5F04C" w14:textId="77777777" w:rsidR="00CA11BD" w:rsidRDefault="00CA11BD" w:rsidP="00A754BB">
            <w:pPr>
              <w:autoSpaceDE w:val="0"/>
              <w:autoSpaceDN w:val="0"/>
              <w:adjustRightInd w:val="0"/>
              <w:jc w:val="center"/>
            </w:pPr>
          </w:p>
        </w:tc>
        <w:tc>
          <w:tcPr>
            <w:tcW w:w="756" w:type="dxa"/>
          </w:tcPr>
          <w:p w14:paraId="26A06270" w14:textId="77777777" w:rsidR="00CA11BD" w:rsidRDefault="00CA11BD" w:rsidP="00A754BB">
            <w:pPr>
              <w:autoSpaceDE w:val="0"/>
              <w:autoSpaceDN w:val="0"/>
              <w:adjustRightInd w:val="0"/>
              <w:jc w:val="center"/>
            </w:pPr>
          </w:p>
        </w:tc>
        <w:tc>
          <w:tcPr>
            <w:tcW w:w="772" w:type="dxa"/>
          </w:tcPr>
          <w:p w14:paraId="71ED1975" w14:textId="77777777" w:rsidR="00CA11BD" w:rsidRDefault="00CA11BD" w:rsidP="00A754BB">
            <w:pPr>
              <w:autoSpaceDE w:val="0"/>
              <w:autoSpaceDN w:val="0"/>
              <w:adjustRightInd w:val="0"/>
              <w:jc w:val="center"/>
            </w:pPr>
          </w:p>
        </w:tc>
      </w:tr>
      <w:tr w:rsidR="00CA11BD" w14:paraId="1D798180" w14:textId="77777777" w:rsidTr="00A754BB">
        <w:tc>
          <w:tcPr>
            <w:tcW w:w="1384" w:type="dxa"/>
          </w:tcPr>
          <w:p w14:paraId="21C82931"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16E10316" w14:textId="77777777" w:rsidR="00CA11BD" w:rsidRPr="0085241E" w:rsidRDefault="00CA11BD" w:rsidP="00A754BB">
            <w:pPr>
              <w:jc w:val="center"/>
              <w:rPr>
                <w:color w:val="000000"/>
                <w:sz w:val="20"/>
                <w:szCs w:val="24"/>
              </w:rPr>
            </w:pPr>
            <w:r w:rsidRPr="0085241E">
              <w:rPr>
                <w:color w:val="000000"/>
                <w:sz w:val="20"/>
              </w:rPr>
              <w:t>494</w:t>
            </w:r>
          </w:p>
        </w:tc>
        <w:tc>
          <w:tcPr>
            <w:tcW w:w="755" w:type="dxa"/>
          </w:tcPr>
          <w:p w14:paraId="51402501" w14:textId="77777777" w:rsidR="00CA11BD" w:rsidRPr="0085241E" w:rsidRDefault="00CA11BD" w:rsidP="00A754BB">
            <w:pPr>
              <w:jc w:val="center"/>
              <w:rPr>
                <w:color w:val="000000"/>
                <w:sz w:val="20"/>
                <w:szCs w:val="24"/>
              </w:rPr>
            </w:pPr>
            <w:r w:rsidRPr="0085241E">
              <w:rPr>
                <w:color w:val="000000"/>
                <w:sz w:val="20"/>
              </w:rPr>
              <w:t>481</w:t>
            </w:r>
          </w:p>
        </w:tc>
        <w:tc>
          <w:tcPr>
            <w:tcW w:w="755" w:type="dxa"/>
          </w:tcPr>
          <w:p w14:paraId="24D8722E" w14:textId="77777777" w:rsidR="00CA11BD" w:rsidRPr="0085241E" w:rsidRDefault="00CA11BD" w:rsidP="00A754BB">
            <w:pPr>
              <w:jc w:val="center"/>
              <w:rPr>
                <w:color w:val="000000"/>
                <w:sz w:val="20"/>
                <w:szCs w:val="24"/>
              </w:rPr>
            </w:pPr>
            <w:r w:rsidRPr="0085241E">
              <w:rPr>
                <w:color w:val="000000"/>
                <w:sz w:val="20"/>
              </w:rPr>
              <w:t>485</w:t>
            </w:r>
          </w:p>
        </w:tc>
        <w:tc>
          <w:tcPr>
            <w:tcW w:w="755" w:type="dxa"/>
          </w:tcPr>
          <w:p w14:paraId="1EA107E2" w14:textId="77777777" w:rsidR="00CA11BD" w:rsidRPr="0085241E" w:rsidRDefault="00CA11BD" w:rsidP="00A754BB">
            <w:pPr>
              <w:jc w:val="center"/>
              <w:rPr>
                <w:color w:val="000000"/>
                <w:sz w:val="20"/>
                <w:szCs w:val="24"/>
              </w:rPr>
            </w:pPr>
            <w:r w:rsidRPr="0085241E">
              <w:rPr>
                <w:color w:val="000000"/>
                <w:sz w:val="20"/>
              </w:rPr>
              <w:t>488</w:t>
            </w:r>
          </w:p>
        </w:tc>
        <w:tc>
          <w:tcPr>
            <w:tcW w:w="806" w:type="dxa"/>
          </w:tcPr>
          <w:p w14:paraId="22B83348" w14:textId="77777777" w:rsidR="00CA11BD" w:rsidRPr="0085241E" w:rsidRDefault="00CA11BD" w:rsidP="00A754BB">
            <w:pPr>
              <w:jc w:val="center"/>
              <w:rPr>
                <w:color w:val="000000"/>
                <w:sz w:val="20"/>
                <w:szCs w:val="24"/>
              </w:rPr>
            </w:pPr>
            <w:r w:rsidRPr="0085241E">
              <w:rPr>
                <w:color w:val="000000"/>
                <w:sz w:val="20"/>
              </w:rPr>
              <w:t>483</w:t>
            </w:r>
          </w:p>
        </w:tc>
        <w:tc>
          <w:tcPr>
            <w:tcW w:w="756" w:type="dxa"/>
          </w:tcPr>
          <w:p w14:paraId="0F942441" w14:textId="77777777" w:rsidR="00CA11BD" w:rsidRPr="0085241E" w:rsidRDefault="00CA11BD" w:rsidP="00A754BB">
            <w:pPr>
              <w:jc w:val="center"/>
              <w:rPr>
                <w:color w:val="000000"/>
                <w:sz w:val="20"/>
                <w:szCs w:val="24"/>
              </w:rPr>
            </w:pPr>
            <w:r w:rsidRPr="0085241E">
              <w:rPr>
                <w:color w:val="000000"/>
                <w:sz w:val="20"/>
              </w:rPr>
              <w:t>501</w:t>
            </w:r>
          </w:p>
        </w:tc>
        <w:tc>
          <w:tcPr>
            <w:tcW w:w="756" w:type="dxa"/>
          </w:tcPr>
          <w:p w14:paraId="413F95F3" w14:textId="77777777" w:rsidR="00CA11BD" w:rsidRPr="0085241E" w:rsidRDefault="00CA11BD" w:rsidP="00A754BB">
            <w:pPr>
              <w:jc w:val="center"/>
              <w:rPr>
                <w:color w:val="000000"/>
                <w:sz w:val="20"/>
                <w:szCs w:val="24"/>
              </w:rPr>
            </w:pPr>
            <w:r w:rsidRPr="0085241E">
              <w:rPr>
                <w:color w:val="000000"/>
                <w:sz w:val="20"/>
              </w:rPr>
              <w:t>489</w:t>
            </w:r>
          </w:p>
        </w:tc>
        <w:tc>
          <w:tcPr>
            <w:tcW w:w="756" w:type="dxa"/>
          </w:tcPr>
          <w:p w14:paraId="3F6857EE" w14:textId="77777777" w:rsidR="00CA11BD" w:rsidRPr="0085241E" w:rsidRDefault="00CA11BD" w:rsidP="00A754BB">
            <w:pPr>
              <w:jc w:val="center"/>
              <w:rPr>
                <w:color w:val="000000"/>
                <w:sz w:val="20"/>
                <w:szCs w:val="24"/>
              </w:rPr>
            </w:pPr>
            <w:r w:rsidRPr="0085241E">
              <w:rPr>
                <w:color w:val="000000"/>
                <w:sz w:val="20"/>
              </w:rPr>
              <w:t>484</w:t>
            </w:r>
          </w:p>
        </w:tc>
        <w:tc>
          <w:tcPr>
            <w:tcW w:w="756" w:type="dxa"/>
          </w:tcPr>
          <w:p w14:paraId="21021855" w14:textId="77777777" w:rsidR="00CA11BD" w:rsidRPr="0085241E" w:rsidRDefault="00CA11BD" w:rsidP="00A754BB">
            <w:pPr>
              <w:jc w:val="center"/>
              <w:rPr>
                <w:color w:val="000000"/>
                <w:sz w:val="20"/>
                <w:szCs w:val="24"/>
              </w:rPr>
            </w:pPr>
            <w:r w:rsidRPr="0085241E">
              <w:rPr>
                <w:color w:val="000000"/>
                <w:sz w:val="20"/>
              </w:rPr>
              <w:t>486</w:t>
            </w:r>
          </w:p>
        </w:tc>
        <w:tc>
          <w:tcPr>
            <w:tcW w:w="772" w:type="dxa"/>
          </w:tcPr>
          <w:p w14:paraId="686C4AAB" w14:textId="77777777" w:rsidR="00CA11BD" w:rsidRPr="0085241E" w:rsidRDefault="00CA11BD" w:rsidP="00A754BB">
            <w:pPr>
              <w:jc w:val="center"/>
              <w:rPr>
                <w:color w:val="000000"/>
                <w:sz w:val="20"/>
                <w:szCs w:val="24"/>
              </w:rPr>
            </w:pPr>
            <w:r w:rsidRPr="0085241E">
              <w:rPr>
                <w:color w:val="000000"/>
                <w:sz w:val="20"/>
              </w:rPr>
              <w:t>485</w:t>
            </w:r>
          </w:p>
        </w:tc>
      </w:tr>
      <w:tr w:rsidR="00CA11BD" w14:paraId="524705BF" w14:textId="77777777" w:rsidTr="00A754BB">
        <w:tc>
          <w:tcPr>
            <w:tcW w:w="1384" w:type="dxa"/>
          </w:tcPr>
          <w:p w14:paraId="5969DD3F"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4D599A3E" w14:textId="77777777" w:rsidR="00CA11BD" w:rsidRPr="0085241E" w:rsidRDefault="00CA11BD" w:rsidP="00A754BB">
            <w:pPr>
              <w:jc w:val="center"/>
              <w:rPr>
                <w:color w:val="000000"/>
                <w:sz w:val="20"/>
                <w:szCs w:val="22"/>
              </w:rPr>
            </w:pPr>
            <w:r w:rsidRPr="0085241E">
              <w:rPr>
                <w:color w:val="000000"/>
                <w:sz w:val="20"/>
                <w:szCs w:val="22"/>
              </w:rPr>
              <w:t>57</w:t>
            </w:r>
          </w:p>
        </w:tc>
        <w:tc>
          <w:tcPr>
            <w:tcW w:w="755" w:type="dxa"/>
          </w:tcPr>
          <w:p w14:paraId="017F2CFF" w14:textId="77777777" w:rsidR="00CA11BD" w:rsidRPr="0085241E" w:rsidRDefault="00CA11BD" w:rsidP="00A754BB">
            <w:pPr>
              <w:jc w:val="center"/>
              <w:rPr>
                <w:color w:val="000000"/>
                <w:sz w:val="20"/>
                <w:szCs w:val="22"/>
              </w:rPr>
            </w:pPr>
            <w:r w:rsidRPr="0085241E">
              <w:rPr>
                <w:color w:val="000000"/>
                <w:sz w:val="20"/>
                <w:szCs w:val="22"/>
              </w:rPr>
              <w:t>62</w:t>
            </w:r>
          </w:p>
        </w:tc>
        <w:tc>
          <w:tcPr>
            <w:tcW w:w="755" w:type="dxa"/>
          </w:tcPr>
          <w:p w14:paraId="06EDD868" w14:textId="77777777" w:rsidR="00CA11BD" w:rsidRPr="0085241E" w:rsidRDefault="00CA11BD" w:rsidP="00A754BB">
            <w:pPr>
              <w:jc w:val="center"/>
              <w:rPr>
                <w:color w:val="000000"/>
                <w:sz w:val="20"/>
                <w:szCs w:val="22"/>
              </w:rPr>
            </w:pPr>
            <w:r w:rsidRPr="0085241E">
              <w:rPr>
                <w:color w:val="000000"/>
                <w:sz w:val="20"/>
                <w:szCs w:val="22"/>
              </w:rPr>
              <w:t>60</w:t>
            </w:r>
          </w:p>
        </w:tc>
        <w:tc>
          <w:tcPr>
            <w:tcW w:w="755" w:type="dxa"/>
          </w:tcPr>
          <w:p w14:paraId="6D93AFDF" w14:textId="77777777" w:rsidR="00CA11BD" w:rsidRPr="0085241E" w:rsidRDefault="00CA11BD" w:rsidP="00A754BB">
            <w:pPr>
              <w:jc w:val="center"/>
              <w:rPr>
                <w:color w:val="000000"/>
                <w:sz w:val="20"/>
                <w:szCs w:val="22"/>
              </w:rPr>
            </w:pPr>
            <w:r w:rsidRPr="0085241E">
              <w:rPr>
                <w:color w:val="000000"/>
                <w:sz w:val="20"/>
                <w:szCs w:val="22"/>
              </w:rPr>
              <w:t>71</w:t>
            </w:r>
          </w:p>
        </w:tc>
        <w:tc>
          <w:tcPr>
            <w:tcW w:w="806" w:type="dxa"/>
          </w:tcPr>
          <w:p w14:paraId="55CEFC27" w14:textId="77777777" w:rsidR="00CA11BD" w:rsidRPr="0085241E" w:rsidRDefault="00CA11BD" w:rsidP="00A754BB">
            <w:pPr>
              <w:jc w:val="center"/>
              <w:rPr>
                <w:color w:val="000000"/>
                <w:sz w:val="20"/>
                <w:szCs w:val="22"/>
              </w:rPr>
            </w:pPr>
            <w:r w:rsidRPr="0085241E">
              <w:rPr>
                <w:color w:val="000000"/>
                <w:sz w:val="20"/>
                <w:szCs w:val="22"/>
              </w:rPr>
              <w:t>73</w:t>
            </w:r>
          </w:p>
        </w:tc>
        <w:tc>
          <w:tcPr>
            <w:tcW w:w="756" w:type="dxa"/>
          </w:tcPr>
          <w:p w14:paraId="00AC4940" w14:textId="77777777" w:rsidR="00CA11BD" w:rsidRPr="0085241E" w:rsidRDefault="00CA11BD" w:rsidP="00A754BB">
            <w:pPr>
              <w:jc w:val="center"/>
              <w:rPr>
                <w:color w:val="000000"/>
                <w:sz w:val="20"/>
                <w:szCs w:val="22"/>
              </w:rPr>
            </w:pPr>
            <w:r w:rsidRPr="0085241E">
              <w:rPr>
                <w:color w:val="000000"/>
                <w:sz w:val="20"/>
                <w:szCs w:val="22"/>
              </w:rPr>
              <w:t>87</w:t>
            </w:r>
          </w:p>
        </w:tc>
        <w:tc>
          <w:tcPr>
            <w:tcW w:w="756" w:type="dxa"/>
          </w:tcPr>
          <w:p w14:paraId="6C82D0FF" w14:textId="77777777" w:rsidR="00CA11BD" w:rsidRPr="0085241E" w:rsidRDefault="00CA11BD" w:rsidP="00A754BB">
            <w:pPr>
              <w:jc w:val="center"/>
              <w:rPr>
                <w:color w:val="000000"/>
                <w:sz w:val="20"/>
                <w:szCs w:val="22"/>
              </w:rPr>
            </w:pPr>
            <w:r w:rsidRPr="0085241E">
              <w:rPr>
                <w:color w:val="000000"/>
                <w:sz w:val="20"/>
                <w:szCs w:val="22"/>
              </w:rPr>
              <w:t>75</w:t>
            </w:r>
          </w:p>
        </w:tc>
        <w:tc>
          <w:tcPr>
            <w:tcW w:w="756" w:type="dxa"/>
          </w:tcPr>
          <w:p w14:paraId="7198C20B" w14:textId="77777777" w:rsidR="00CA11BD" w:rsidRPr="0085241E" w:rsidRDefault="00CA11BD" w:rsidP="00A754BB">
            <w:pPr>
              <w:jc w:val="center"/>
              <w:rPr>
                <w:color w:val="000000"/>
                <w:sz w:val="20"/>
                <w:szCs w:val="22"/>
              </w:rPr>
            </w:pPr>
            <w:r w:rsidRPr="0085241E">
              <w:rPr>
                <w:color w:val="000000"/>
                <w:sz w:val="20"/>
                <w:szCs w:val="22"/>
              </w:rPr>
              <w:t>65</w:t>
            </w:r>
          </w:p>
        </w:tc>
        <w:tc>
          <w:tcPr>
            <w:tcW w:w="756" w:type="dxa"/>
          </w:tcPr>
          <w:p w14:paraId="0C590BAC" w14:textId="77777777" w:rsidR="00CA11BD" w:rsidRPr="0085241E" w:rsidRDefault="00CA11BD" w:rsidP="00A754BB">
            <w:pPr>
              <w:jc w:val="center"/>
              <w:rPr>
                <w:color w:val="000000"/>
                <w:sz w:val="20"/>
                <w:szCs w:val="22"/>
              </w:rPr>
            </w:pPr>
            <w:r w:rsidRPr="0085241E">
              <w:rPr>
                <w:color w:val="000000"/>
                <w:sz w:val="20"/>
                <w:szCs w:val="22"/>
              </w:rPr>
              <w:t>78</w:t>
            </w:r>
          </w:p>
        </w:tc>
        <w:tc>
          <w:tcPr>
            <w:tcW w:w="772" w:type="dxa"/>
          </w:tcPr>
          <w:p w14:paraId="4F2179B5" w14:textId="77777777" w:rsidR="00CA11BD" w:rsidRPr="0085241E" w:rsidRDefault="00CA11BD" w:rsidP="00A754BB">
            <w:pPr>
              <w:jc w:val="center"/>
              <w:rPr>
                <w:color w:val="000000"/>
                <w:sz w:val="20"/>
                <w:szCs w:val="22"/>
              </w:rPr>
            </w:pPr>
            <w:r w:rsidRPr="0085241E">
              <w:rPr>
                <w:color w:val="000000"/>
                <w:sz w:val="20"/>
                <w:szCs w:val="22"/>
              </w:rPr>
              <w:t>68</w:t>
            </w:r>
          </w:p>
        </w:tc>
      </w:tr>
      <w:tr w:rsidR="00CA11BD" w14:paraId="4C481925" w14:textId="77777777" w:rsidTr="00A754BB">
        <w:tc>
          <w:tcPr>
            <w:tcW w:w="1384" w:type="dxa"/>
          </w:tcPr>
          <w:p w14:paraId="09B446EF"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6411EA6E" w14:textId="77777777" w:rsidR="00CA11BD" w:rsidRPr="0085241E" w:rsidRDefault="00CA11BD" w:rsidP="00A754BB">
            <w:pPr>
              <w:jc w:val="center"/>
              <w:rPr>
                <w:color w:val="000000"/>
                <w:sz w:val="20"/>
              </w:rPr>
            </w:pPr>
            <w:r w:rsidRPr="0085241E">
              <w:rPr>
                <w:color w:val="000000"/>
                <w:sz w:val="20"/>
              </w:rPr>
              <w:t>100</w:t>
            </w:r>
          </w:p>
        </w:tc>
        <w:tc>
          <w:tcPr>
            <w:tcW w:w="755" w:type="dxa"/>
          </w:tcPr>
          <w:p w14:paraId="1E5B733A" w14:textId="77777777" w:rsidR="00CA11BD" w:rsidRPr="0085241E" w:rsidRDefault="00CA11BD" w:rsidP="00A754BB">
            <w:pPr>
              <w:jc w:val="center"/>
              <w:rPr>
                <w:color w:val="000000"/>
                <w:sz w:val="20"/>
              </w:rPr>
            </w:pPr>
            <w:r w:rsidRPr="0085241E">
              <w:rPr>
                <w:color w:val="000000"/>
                <w:sz w:val="20"/>
              </w:rPr>
              <w:t>100</w:t>
            </w:r>
          </w:p>
        </w:tc>
        <w:tc>
          <w:tcPr>
            <w:tcW w:w="755" w:type="dxa"/>
          </w:tcPr>
          <w:p w14:paraId="356035D0" w14:textId="77777777" w:rsidR="00CA11BD" w:rsidRPr="0085241E" w:rsidRDefault="00CA11BD" w:rsidP="00A754BB">
            <w:pPr>
              <w:jc w:val="center"/>
              <w:rPr>
                <w:color w:val="000000"/>
                <w:sz w:val="20"/>
              </w:rPr>
            </w:pPr>
            <w:r w:rsidRPr="0085241E">
              <w:rPr>
                <w:color w:val="000000"/>
                <w:sz w:val="20"/>
              </w:rPr>
              <w:t>100</w:t>
            </w:r>
          </w:p>
        </w:tc>
        <w:tc>
          <w:tcPr>
            <w:tcW w:w="755" w:type="dxa"/>
          </w:tcPr>
          <w:p w14:paraId="46FD39D0" w14:textId="77777777" w:rsidR="00CA11BD" w:rsidRPr="0085241E" w:rsidRDefault="00CA11BD" w:rsidP="00A754BB">
            <w:pPr>
              <w:jc w:val="center"/>
              <w:rPr>
                <w:color w:val="000000"/>
                <w:sz w:val="20"/>
              </w:rPr>
            </w:pPr>
            <w:r w:rsidRPr="0085241E">
              <w:rPr>
                <w:color w:val="000000"/>
                <w:sz w:val="20"/>
              </w:rPr>
              <w:t>100</w:t>
            </w:r>
          </w:p>
        </w:tc>
        <w:tc>
          <w:tcPr>
            <w:tcW w:w="806" w:type="dxa"/>
          </w:tcPr>
          <w:p w14:paraId="7B9FC4D0" w14:textId="77777777" w:rsidR="00CA11BD" w:rsidRPr="0085241E" w:rsidRDefault="00CA11BD" w:rsidP="00A754BB">
            <w:pPr>
              <w:jc w:val="center"/>
              <w:rPr>
                <w:color w:val="000000"/>
                <w:sz w:val="20"/>
              </w:rPr>
            </w:pPr>
            <w:r w:rsidRPr="0085241E">
              <w:rPr>
                <w:color w:val="000000"/>
                <w:sz w:val="20"/>
              </w:rPr>
              <w:t>100</w:t>
            </w:r>
          </w:p>
        </w:tc>
        <w:tc>
          <w:tcPr>
            <w:tcW w:w="756" w:type="dxa"/>
          </w:tcPr>
          <w:p w14:paraId="3B4E611D" w14:textId="77777777" w:rsidR="00CA11BD" w:rsidRPr="0085241E" w:rsidRDefault="00CA11BD" w:rsidP="00A754BB">
            <w:pPr>
              <w:jc w:val="center"/>
              <w:rPr>
                <w:color w:val="000000"/>
                <w:sz w:val="20"/>
              </w:rPr>
            </w:pPr>
            <w:r w:rsidRPr="0085241E">
              <w:rPr>
                <w:color w:val="000000"/>
                <w:sz w:val="20"/>
              </w:rPr>
              <w:t>100</w:t>
            </w:r>
          </w:p>
        </w:tc>
        <w:tc>
          <w:tcPr>
            <w:tcW w:w="756" w:type="dxa"/>
          </w:tcPr>
          <w:p w14:paraId="48F0719F" w14:textId="77777777" w:rsidR="00CA11BD" w:rsidRPr="0085241E" w:rsidRDefault="00CA11BD" w:rsidP="00A754BB">
            <w:pPr>
              <w:jc w:val="center"/>
              <w:rPr>
                <w:color w:val="000000"/>
                <w:sz w:val="20"/>
              </w:rPr>
            </w:pPr>
            <w:r w:rsidRPr="0085241E">
              <w:rPr>
                <w:color w:val="000000"/>
                <w:sz w:val="20"/>
              </w:rPr>
              <w:t>100</w:t>
            </w:r>
          </w:p>
        </w:tc>
        <w:tc>
          <w:tcPr>
            <w:tcW w:w="756" w:type="dxa"/>
          </w:tcPr>
          <w:p w14:paraId="4B43C3AB" w14:textId="77777777" w:rsidR="00CA11BD" w:rsidRPr="0085241E" w:rsidRDefault="00CA11BD" w:rsidP="00A754BB">
            <w:pPr>
              <w:jc w:val="center"/>
              <w:rPr>
                <w:color w:val="000000"/>
                <w:sz w:val="20"/>
              </w:rPr>
            </w:pPr>
            <w:r w:rsidRPr="0085241E">
              <w:rPr>
                <w:color w:val="000000"/>
                <w:sz w:val="20"/>
              </w:rPr>
              <w:t>100</w:t>
            </w:r>
          </w:p>
        </w:tc>
        <w:tc>
          <w:tcPr>
            <w:tcW w:w="756" w:type="dxa"/>
          </w:tcPr>
          <w:p w14:paraId="01B647F9" w14:textId="77777777" w:rsidR="00CA11BD" w:rsidRPr="0085241E" w:rsidRDefault="00CA11BD" w:rsidP="00A754BB">
            <w:pPr>
              <w:jc w:val="center"/>
              <w:rPr>
                <w:color w:val="000000"/>
                <w:sz w:val="20"/>
              </w:rPr>
            </w:pPr>
            <w:r w:rsidRPr="0085241E">
              <w:rPr>
                <w:color w:val="000000"/>
                <w:sz w:val="20"/>
              </w:rPr>
              <w:t>100</w:t>
            </w:r>
          </w:p>
        </w:tc>
        <w:tc>
          <w:tcPr>
            <w:tcW w:w="772" w:type="dxa"/>
          </w:tcPr>
          <w:p w14:paraId="48F3CE8F" w14:textId="77777777" w:rsidR="00CA11BD" w:rsidRPr="0085241E" w:rsidRDefault="00CA11BD" w:rsidP="00A754BB">
            <w:pPr>
              <w:jc w:val="center"/>
              <w:rPr>
                <w:color w:val="000000"/>
                <w:sz w:val="20"/>
              </w:rPr>
            </w:pPr>
            <w:r w:rsidRPr="0085241E">
              <w:rPr>
                <w:color w:val="000000"/>
                <w:sz w:val="20"/>
              </w:rPr>
              <w:t>100</w:t>
            </w:r>
          </w:p>
        </w:tc>
      </w:tr>
      <w:tr w:rsidR="00CA11BD" w14:paraId="29C991DD" w14:textId="77777777" w:rsidTr="00A754BB">
        <w:tc>
          <w:tcPr>
            <w:tcW w:w="1384" w:type="dxa"/>
          </w:tcPr>
          <w:p w14:paraId="04F97F14" w14:textId="77777777" w:rsidR="00CA11BD" w:rsidRPr="0085241E" w:rsidRDefault="00CA11BD" w:rsidP="00A754BB">
            <w:pPr>
              <w:autoSpaceDE w:val="0"/>
              <w:autoSpaceDN w:val="0"/>
              <w:adjustRightInd w:val="0"/>
              <w:rPr>
                <w:i/>
                <w:sz w:val="20"/>
              </w:rPr>
            </w:pPr>
            <w:r w:rsidRPr="0085241E">
              <w:rPr>
                <w:i/>
                <w:sz w:val="20"/>
              </w:rPr>
              <w:t>7 letters</w:t>
            </w:r>
          </w:p>
        </w:tc>
        <w:tc>
          <w:tcPr>
            <w:tcW w:w="754" w:type="dxa"/>
          </w:tcPr>
          <w:p w14:paraId="728CE58C" w14:textId="77777777" w:rsidR="00CA11BD" w:rsidRPr="0085241E" w:rsidRDefault="00CA11BD" w:rsidP="00A754BB">
            <w:pPr>
              <w:autoSpaceDE w:val="0"/>
              <w:autoSpaceDN w:val="0"/>
              <w:adjustRightInd w:val="0"/>
              <w:ind w:right="563"/>
              <w:jc w:val="center"/>
              <w:rPr>
                <w:sz w:val="20"/>
              </w:rPr>
            </w:pPr>
          </w:p>
        </w:tc>
        <w:tc>
          <w:tcPr>
            <w:tcW w:w="755" w:type="dxa"/>
          </w:tcPr>
          <w:p w14:paraId="224F3069" w14:textId="77777777" w:rsidR="00CA11BD" w:rsidRPr="0085241E" w:rsidRDefault="00CA11BD" w:rsidP="00A754BB">
            <w:pPr>
              <w:autoSpaceDE w:val="0"/>
              <w:autoSpaceDN w:val="0"/>
              <w:adjustRightInd w:val="0"/>
              <w:ind w:right="563"/>
              <w:jc w:val="center"/>
              <w:rPr>
                <w:sz w:val="20"/>
              </w:rPr>
            </w:pPr>
          </w:p>
        </w:tc>
        <w:tc>
          <w:tcPr>
            <w:tcW w:w="755" w:type="dxa"/>
          </w:tcPr>
          <w:p w14:paraId="5300EC0F" w14:textId="77777777" w:rsidR="00CA11BD" w:rsidRPr="0085241E" w:rsidRDefault="00CA11BD" w:rsidP="00A754BB">
            <w:pPr>
              <w:autoSpaceDE w:val="0"/>
              <w:autoSpaceDN w:val="0"/>
              <w:adjustRightInd w:val="0"/>
              <w:ind w:right="563"/>
              <w:jc w:val="center"/>
              <w:rPr>
                <w:sz w:val="20"/>
              </w:rPr>
            </w:pPr>
          </w:p>
        </w:tc>
        <w:tc>
          <w:tcPr>
            <w:tcW w:w="755" w:type="dxa"/>
          </w:tcPr>
          <w:p w14:paraId="656CD2F7" w14:textId="77777777" w:rsidR="00CA11BD" w:rsidRPr="0085241E" w:rsidRDefault="00CA11BD" w:rsidP="00A754BB">
            <w:pPr>
              <w:autoSpaceDE w:val="0"/>
              <w:autoSpaceDN w:val="0"/>
              <w:adjustRightInd w:val="0"/>
              <w:ind w:right="563"/>
              <w:jc w:val="center"/>
              <w:rPr>
                <w:sz w:val="20"/>
              </w:rPr>
            </w:pPr>
          </w:p>
        </w:tc>
        <w:tc>
          <w:tcPr>
            <w:tcW w:w="806" w:type="dxa"/>
          </w:tcPr>
          <w:p w14:paraId="1AE62D91" w14:textId="77777777" w:rsidR="00CA11BD" w:rsidRPr="0085241E" w:rsidRDefault="00CA11BD" w:rsidP="00A754BB">
            <w:pPr>
              <w:autoSpaceDE w:val="0"/>
              <w:autoSpaceDN w:val="0"/>
              <w:adjustRightInd w:val="0"/>
              <w:ind w:right="563"/>
              <w:jc w:val="center"/>
              <w:rPr>
                <w:sz w:val="20"/>
              </w:rPr>
            </w:pPr>
          </w:p>
        </w:tc>
        <w:tc>
          <w:tcPr>
            <w:tcW w:w="756" w:type="dxa"/>
          </w:tcPr>
          <w:p w14:paraId="0B6ED35E" w14:textId="77777777" w:rsidR="00CA11BD" w:rsidRPr="0085241E" w:rsidRDefault="00CA11BD" w:rsidP="00A754BB">
            <w:pPr>
              <w:autoSpaceDE w:val="0"/>
              <w:autoSpaceDN w:val="0"/>
              <w:adjustRightInd w:val="0"/>
              <w:ind w:right="563"/>
              <w:jc w:val="center"/>
              <w:rPr>
                <w:sz w:val="20"/>
              </w:rPr>
            </w:pPr>
          </w:p>
        </w:tc>
        <w:tc>
          <w:tcPr>
            <w:tcW w:w="756" w:type="dxa"/>
          </w:tcPr>
          <w:p w14:paraId="35AF7FC3" w14:textId="77777777" w:rsidR="00CA11BD" w:rsidRPr="0085241E" w:rsidRDefault="00CA11BD" w:rsidP="00A754BB">
            <w:pPr>
              <w:autoSpaceDE w:val="0"/>
              <w:autoSpaceDN w:val="0"/>
              <w:adjustRightInd w:val="0"/>
              <w:ind w:right="563"/>
              <w:jc w:val="center"/>
              <w:rPr>
                <w:sz w:val="20"/>
              </w:rPr>
            </w:pPr>
          </w:p>
        </w:tc>
        <w:tc>
          <w:tcPr>
            <w:tcW w:w="756" w:type="dxa"/>
          </w:tcPr>
          <w:p w14:paraId="28C521AD" w14:textId="77777777" w:rsidR="00CA11BD" w:rsidRPr="0085241E" w:rsidRDefault="00CA11BD" w:rsidP="00A754BB">
            <w:pPr>
              <w:autoSpaceDE w:val="0"/>
              <w:autoSpaceDN w:val="0"/>
              <w:adjustRightInd w:val="0"/>
              <w:ind w:right="563"/>
              <w:jc w:val="center"/>
              <w:rPr>
                <w:sz w:val="20"/>
              </w:rPr>
            </w:pPr>
          </w:p>
        </w:tc>
        <w:tc>
          <w:tcPr>
            <w:tcW w:w="756" w:type="dxa"/>
          </w:tcPr>
          <w:p w14:paraId="2DA9A86A" w14:textId="77777777" w:rsidR="00CA11BD" w:rsidRPr="0085241E" w:rsidRDefault="00CA11BD" w:rsidP="00A754BB">
            <w:pPr>
              <w:autoSpaceDE w:val="0"/>
              <w:autoSpaceDN w:val="0"/>
              <w:adjustRightInd w:val="0"/>
              <w:ind w:right="563"/>
              <w:jc w:val="center"/>
              <w:rPr>
                <w:sz w:val="20"/>
              </w:rPr>
            </w:pPr>
          </w:p>
        </w:tc>
        <w:tc>
          <w:tcPr>
            <w:tcW w:w="772" w:type="dxa"/>
          </w:tcPr>
          <w:p w14:paraId="60AEB7AF" w14:textId="77777777" w:rsidR="00CA11BD" w:rsidRPr="0085241E" w:rsidRDefault="00CA11BD" w:rsidP="00A754BB">
            <w:pPr>
              <w:autoSpaceDE w:val="0"/>
              <w:autoSpaceDN w:val="0"/>
              <w:adjustRightInd w:val="0"/>
              <w:ind w:right="563"/>
              <w:jc w:val="center"/>
              <w:rPr>
                <w:sz w:val="20"/>
              </w:rPr>
            </w:pPr>
          </w:p>
        </w:tc>
      </w:tr>
      <w:tr w:rsidR="00CA11BD" w14:paraId="3F0EDEB2" w14:textId="77777777" w:rsidTr="00A754BB">
        <w:tc>
          <w:tcPr>
            <w:tcW w:w="1384" w:type="dxa"/>
          </w:tcPr>
          <w:p w14:paraId="34ED843B"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16F6A713" w14:textId="77777777" w:rsidR="00CA11BD" w:rsidRPr="0085241E" w:rsidRDefault="00CA11BD" w:rsidP="00A754BB">
            <w:pPr>
              <w:jc w:val="center"/>
              <w:rPr>
                <w:color w:val="000000"/>
                <w:sz w:val="20"/>
                <w:szCs w:val="24"/>
              </w:rPr>
            </w:pPr>
            <w:r w:rsidRPr="0085241E">
              <w:rPr>
                <w:color w:val="000000"/>
                <w:sz w:val="20"/>
              </w:rPr>
              <w:t>493</w:t>
            </w:r>
          </w:p>
        </w:tc>
        <w:tc>
          <w:tcPr>
            <w:tcW w:w="755" w:type="dxa"/>
          </w:tcPr>
          <w:p w14:paraId="0F743D00" w14:textId="77777777" w:rsidR="00CA11BD" w:rsidRPr="0085241E" w:rsidRDefault="00CA11BD" w:rsidP="00A754BB">
            <w:pPr>
              <w:jc w:val="center"/>
              <w:rPr>
                <w:color w:val="000000"/>
                <w:sz w:val="20"/>
                <w:szCs w:val="24"/>
              </w:rPr>
            </w:pPr>
            <w:r w:rsidRPr="0085241E">
              <w:rPr>
                <w:color w:val="000000"/>
                <w:sz w:val="20"/>
              </w:rPr>
              <w:t>485</w:t>
            </w:r>
          </w:p>
        </w:tc>
        <w:tc>
          <w:tcPr>
            <w:tcW w:w="755" w:type="dxa"/>
          </w:tcPr>
          <w:p w14:paraId="7954EC35" w14:textId="77777777" w:rsidR="00CA11BD" w:rsidRPr="0085241E" w:rsidRDefault="00CA11BD" w:rsidP="00A754BB">
            <w:pPr>
              <w:jc w:val="center"/>
              <w:rPr>
                <w:color w:val="000000"/>
                <w:sz w:val="20"/>
                <w:szCs w:val="24"/>
              </w:rPr>
            </w:pPr>
            <w:r w:rsidRPr="0085241E">
              <w:rPr>
                <w:color w:val="000000"/>
                <w:sz w:val="20"/>
              </w:rPr>
              <w:t>487</w:t>
            </w:r>
          </w:p>
        </w:tc>
        <w:tc>
          <w:tcPr>
            <w:tcW w:w="755" w:type="dxa"/>
          </w:tcPr>
          <w:p w14:paraId="49F6AAD5" w14:textId="77777777" w:rsidR="00CA11BD" w:rsidRPr="0085241E" w:rsidRDefault="00CA11BD" w:rsidP="00A754BB">
            <w:pPr>
              <w:jc w:val="center"/>
              <w:rPr>
                <w:color w:val="000000"/>
                <w:sz w:val="20"/>
                <w:szCs w:val="24"/>
              </w:rPr>
            </w:pPr>
            <w:r w:rsidRPr="0085241E">
              <w:rPr>
                <w:color w:val="000000"/>
                <w:sz w:val="20"/>
              </w:rPr>
              <w:t>494</w:t>
            </w:r>
          </w:p>
        </w:tc>
        <w:tc>
          <w:tcPr>
            <w:tcW w:w="806" w:type="dxa"/>
          </w:tcPr>
          <w:p w14:paraId="170497B4" w14:textId="77777777" w:rsidR="00CA11BD" w:rsidRPr="0085241E" w:rsidRDefault="00CA11BD" w:rsidP="00A754BB">
            <w:pPr>
              <w:jc w:val="center"/>
              <w:rPr>
                <w:color w:val="000000"/>
                <w:sz w:val="20"/>
                <w:szCs w:val="24"/>
              </w:rPr>
            </w:pPr>
            <w:r w:rsidRPr="0085241E">
              <w:rPr>
                <w:color w:val="000000"/>
                <w:sz w:val="20"/>
              </w:rPr>
              <w:t>482</w:t>
            </w:r>
          </w:p>
        </w:tc>
        <w:tc>
          <w:tcPr>
            <w:tcW w:w="756" w:type="dxa"/>
          </w:tcPr>
          <w:p w14:paraId="263CA491" w14:textId="77777777" w:rsidR="00CA11BD" w:rsidRPr="0085241E" w:rsidRDefault="00CA11BD" w:rsidP="00A754BB">
            <w:pPr>
              <w:jc w:val="center"/>
              <w:rPr>
                <w:color w:val="000000"/>
                <w:sz w:val="20"/>
                <w:szCs w:val="24"/>
              </w:rPr>
            </w:pPr>
            <w:r w:rsidRPr="0085241E">
              <w:rPr>
                <w:color w:val="000000"/>
                <w:sz w:val="20"/>
              </w:rPr>
              <w:t>491</w:t>
            </w:r>
          </w:p>
        </w:tc>
        <w:tc>
          <w:tcPr>
            <w:tcW w:w="756" w:type="dxa"/>
          </w:tcPr>
          <w:p w14:paraId="7F820FC9" w14:textId="77777777" w:rsidR="00CA11BD" w:rsidRPr="0085241E" w:rsidRDefault="00CA11BD" w:rsidP="00A754BB">
            <w:pPr>
              <w:jc w:val="center"/>
              <w:rPr>
                <w:color w:val="000000"/>
                <w:sz w:val="20"/>
                <w:szCs w:val="24"/>
              </w:rPr>
            </w:pPr>
            <w:r w:rsidRPr="0085241E">
              <w:rPr>
                <w:color w:val="000000"/>
                <w:sz w:val="20"/>
              </w:rPr>
              <w:t>481</w:t>
            </w:r>
          </w:p>
        </w:tc>
        <w:tc>
          <w:tcPr>
            <w:tcW w:w="756" w:type="dxa"/>
          </w:tcPr>
          <w:p w14:paraId="3BA48C4E" w14:textId="77777777" w:rsidR="00CA11BD" w:rsidRPr="0085241E" w:rsidRDefault="00CA11BD" w:rsidP="00A754BB">
            <w:pPr>
              <w:jc w:val="center"/>
              <w:rPr>
                <w:color w:val="000000"/>
                <w:sz w:val="20"/>
                <w:szCs w:val="24"/>
              </w:rPr>
            </w:pPr>
            <w:r w:rsidRPr="0085241E">
              <w:rPr>
                <w:color w:val="000000"/>
                <w:sz w:val="20"/>
              </w:rPr>
              <w:t>478</w:t>
            </w:r>
          </w:p>
        </w:tc>
        <w:tc>
          <w:tcPr>
            <w:tcW w:w="756" w:type="dxa"/>
          </w:tcPr>
          <w:p w14:paraId="32A75099" w14:textId="77777777" w:rsidR="00CA11BD" w:rsidRPr="0085241E" w:rsidRDefault="00CA11BD" w:rsidP="00A754BB">
            <w:pPr>
              <w:jc w:val="center"/>
              <w:rPr>
                <w:color w:val="000000"/>
                <w:sz w:val="20"/>
                <w:szCs w:val="24"/>
              </w:rPr>
            </w:pPr>
            <w:r w:rsidRPr="0085241E">
              <w:rPr>
                <w:color w:val="000000"/>
                <w:sz w:val="20"/>
              </w:rPr>
              <w:t>483</w:t>
            </w:r>
          </w:p>
        </w:tc>
        <w:tc>
          <w:tcPr>
            <w:tcW w:w="772" w:type="dxa"/>
          </w:tcPr>
          <w:p w14:paraId="57CBC344" w14:textId="77777777" w:rsidR="00CA11BD" w:rsidRPr="0085241E" w:rsidRDefault="00CA11BD" w:rsidP="00A754BB">
            <w:pPr>
              <w:jc w:val="center"/>
              <w:rPr>
                <w:color w:val="000000"/>
                <w:sz w:val="20"/>
                <w:szCs w:val="24"/>
              </w:rPr>
            </w:pPr>
            <w:r w:rsidRPr="0085241E">
              <w:rPr>
                <w:color w:val="000000"/>
                <w:sz w:val="20"/>
              </w:rPr>
              <w:t>472</w:t>
            </w:r>
          </w:p>
        </w:tc>
      </w:tr>
      <w:tr w:rsidR="00CA11BD" w14:paraId="522C12DF" w14:textId="77777777" w:rsidTr="00A754BB">
        <w:tc>
          <w:tcPr>
            <w:tcW w:w="1384" w:type="dxa"/>
          </w:tcPr>
          <w:p w14:paraId="38822815"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74488A2A" w14:textId="77777777" w:rsidR="00CA11BD" w:rsidRPr="0085241E" w:rsidRDefault="00CA11BD" w:rsidP="00A754BB">
            <w:pPr>
              <w:jc w:val="center"/>
              <w:rPr>
                <w:color w:val="000000"/>
                <w:sz w:val="20"/>
                <w:szCs w:val="22"/>
              </w:rPr>
            </w:pPr>
            <w:r w:rsidRPr="0085241E">
              <w:rPr>
                <w:color w:val="000000"/>
                <w:sz w:val="20"/>
                <w:szCs w:val="22"/>
              </w:rPr>
              <w:t>66</w:t>
            </w:r>
          </w:p>
        </w:tc>
        <w:tc>
          <w:tcPr>
            <w:tcW w:w="755" w:type="dxa"/>
          </w:tcPr>
          <w:p w14:paraId="1DE9539D" w14:textId="77777777" w:rsidR="00CA11BD" w:rsidRPr="0085241E" w:rsidRDefault="00CA11BD" w:rsidP="00A754BB">
            <w:pPr>
              <w:jc w:val="center"/>
              <w:rPr>
                <w:color w:val="000000"/>
                <w:sz w:val="20"/>
                <w:szCs w:val="22"/>
              </w:rPr>
            </w:pPr>
            <w:r w:rsidRPr="0085241E">
              <w:rPr>
                <w:color w:val="000000"/>
                <w:sz w:val="20"/>
                <w:szCs w:val="22"/>
              </w:rPr>
              <w:t>70</w:t>
            </w:r>
          </w:p>
        </w:tc>
        <w:tc>
          <w:tcPr>
            <w:tcW w:w="755" w:type="dxa"/>
          </w:tcPr>
          <w:p w14:paraId="1B39664F" w14:textId="77777777" w:rsidR="00CA11BD" w:rsidRPr="0085241E" w:rsidRDefault="00CA11BD" w:rsidP="00A754BB">
            <w:pPr>
              <w:jc w:val="center"/>
              <w:rPr>
                <w:color w:val="000000"/>
                <w:sz w:val="20"/>
                <w:szCs w:val="22"/>
              </w:rPr>
            </w:pPr>
            <w:r w:rsidRPr="0085241E">
              <w:rPr>
                <w:color w:val="000000"/>
                <w:sz w:val="20"/>
                <w:szCs w:val="22"/>
              </w:rPr>
              <w:t>72</w:t>
            </w:r>
          </w:p>
        </w:tc>
        <w:tc>
          <w:tcPr>
            <w:tcW w:w="755" w:type="dxa"/>
          </w:tcPr>
          <w:p w14:paraId="0416A7FD" w14:textId="77777777" w:rsidR="00CA11BD" w:rsidRPr="0085241E" w:rsidRDefault="00CA11BD" w:rsidP="00A754BB">
            <w:pPr>
              <w:jc w:val="center"/>
              <w:rPr>
                <w:color w:val="000000"/>
                <w:sz w:val="20"/>
                <w:szCs w:val="22"/>
              </w:rPr>
            </w:pPr>
            <w:r w:rsidRPr="0085241E">
              <w:rPr>
                <w:color w:val="000000"/>
                <w:sz w:val="20"/>
                <w:szCs w:val="22"/>
              </w:rPr>
              <w:t>78</w:t>
            </w:r>
          </w:p>
        </w:tc>
        <w:tc>
          <w:tcPr>
            <w:tcW w:w="806" w:type="dxa"/>
          </w:tcPr>
          <w:p w14:paraId="74374CBB" w14:textId="77777777" w:rsidR="00CA11BD" w:rsidRPr="0085241E" w:rsidRDefault="00CA11BD" w:rsidP="00A754BB">
            <w:pPr>
              <w:jc w:val="center"/>
              <w:rPr>
                <w:color w:val="000000"/>
                <w:sz w:val="20"/>
                <w:szCs w:val="22"/>
              </w:rPr>
            </w:pPr>
            <w:r w:rsidRPr="0085241E">
              <w:rPr>
                <w:color w:val="000000"/>
                <w:sz w:val="20"/>
                <w:szCs w:val="22"/>
              </w:rPr>
              <w:t>72</w:t>
            </w:r>
          </w:p>
        </w:tc>
        <w:tc>
          <w:tcPr>
            <w:tcW w:w="756" w:type="dxa"/>
          </w:tcPr>
          <w:p w14:paraId="08878824" w14:textId="77777777" w:rsidR="00CA11BD" w:rsidRPr="0085241E" w:rsidRDefault="00CA11BD" w:rsidP="00A754BB">
            <w:pPr>
              <w:jc w:val="center"/>
              <w:rPr>
                <w:color w:val="000000"/>
                <w:sz w:val="20"/>
                <w:szCs w:val="22"/>
              </w:rPr>
            </w:pPr>
            <w:r w:rsidRPr="0085241E">
              <w:rPr>
                <w:color w:val="000000"/>
                <w:sz w:val="20"/>
                <w:szCs w:val="22"/>
              </w:rPr>
              <w:t>79</w:t>
            </w:r>
          </w:p>
        </w:tc>
        <w:tc>
          <w:tcPr>
            <w:tcW w:w="756" w:type="dxa"/>
          </w:tcPr>
          <w:p w14:paraId="527E7743" w14:textId="77777777" w:rsidR="00CA11BD" w:rsidRPr="0085241E" w:rsidRDefault="00CA11BD" w:rsidP="00A754BB">
            <w:pPr>
              <w:jc w:val="center"/>
              <w:rPr>
                <w:color w:val="000000"/>
                <w:sz w:val="20"/>
                <w:szCs w:val="22"/>
              </w:rPr>
            </w:pPr>
            <w:r w:rsidRPr="0085241E">
              <w:rPr>
                <w:color w:val="000000"/>
                <w:sz w:val="20"/>
                <w:szCs w:val="22"/>
              </w:rPr>
              <w:t>65</w:t>
            </w:r>
          </w:p>
        </w:tc>
        <w:tc>
          <w:tcPr>
            <w:tcW w:w="756" w:type="dxa"/>
          </w:tcPr>
          <w:p w14:paraId="58B2294B" w14:textId="77777777" w:rsidR="00CA11BD" w:rsidRPr="0085241E" w:rsidRDefault="00CA11BD" w:rsidP="00A754BB">
            <w:pPr>
              <w:jc w:val="center"/>
              <w:rPr>
                <w:color w:val="000000"/>
                <w:sz w:val="20"/>
                <w:szCs w:val="22"/>
              </w:rPr>
            </w:pPr>
            <w:r w:rsidRPr="0085241E">
              <w:rPr>
                <w:color w:val="000000"/>
                <w:sz w:val="20"/>
                <w:szCs w:val="22"/>
              </w:rPr>
              <w:t>59</w:t>
            </w:r>
          </w:p>
        </w:tc>
        <w:tc>
          <w:tcPr>
            <w:tcW w:w="756" w:type="dxa"/>
          </w:tcPr>
          <w:p w14:paraId="45E707EC" w14:textId="77777777" w:rsidR="00CA11BD" w:rsidRPr="0085241E" w:rsidRDefault="00CA11BD" w:rsidP="00A754BB">
            <w:pPr>
              <w:jc w:val="center"/>
              <w:rPr>
                <w:color w:val="000000"/>
                <w:sz w:val="20"/>
                <w:szCs w:val="22"/>
              </w:rPr>
            </w:pPr>
            <w:r w:rsidRPr="0085241E">
              <w:rPr>
                <w:color w:val="000000"/>
                <w:sz w:val="20"/>
                <w:szCs w:val="22"/>
              </w:rPr>
              <w:t>80</w:t>
            </w:r>
          </w:p>
        </w:tc>
        <w:tc>
          <w:tcPr>
            <w:tcW w:w="772" w:type="dxa"/>
          </w:tcPr>
          <w:p w14:paraId="4B27D53B" w14:textId="77777777" w:rsidR="00CA11BD" w:rsidRPr="0085241E" w:rsidRDefault="00CA11BD" w:rsidP="00A754BB">
            <w:pPr>
              <w:jc w:val="center"/>
              <w:rPr>
                <w:color w:val="000000"/>
                <w:sz w:val="20"/>
                <w:szCs w:val="22"/>
              </w:rPr>
            </w:pPr>
            <w:r w:rsidRPr="0085241E">
              <w:rPr>
                <w:color w:val="000000"/>
                <w:sz w:val="20"/>
                <w:szCs w:val="22"/>
              </w:rPr>
              <w:t>77</w:t>
            </w:r>
          </w:p>
        </w:tc>
      </w:tr>
      <w:tr w:rsidR="00CA11BD" w14:paraId="02B5E55D" w14:textId="77777777" w:rsidTr="00A754BB">
        <w:tc>
          <w:tcPr>
            <w:tcW w:w="1384" w:type="dxa"/>
          </w:tcPr>
          <w:p w14:paraId="7FDCD810"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5659E2F6" w14:textId="77777777" w:rsidR="00CA11BD" w:rsidRPr="0085241E" w:rsidRDefault="00CA11BD" w:rsidP="00A754BB">
            <w:pPr>
              <w:jc w:val="center"/>
              <w:rPr>
                <w:color w:val="000000"/>
                <w:sz w:val="20"/>
              </w:rPr>
            </w:pPr>
            <w:r w:rsidRPr="0085241E">
              <w:rPr>
                <w:color w:val="000000"/>
                <w:sz w:val="20"/>
              </w:rPr>
              <w:t>100</w:t>
            </w:r>
          </w:p>
        </w:tc>
        <w:tc>
          <w:tcPr>
            <w:tcW w:w="755" w:type="dxa"/>
          </w:tcPr>
          <w:p w14:paraId="5164C8AA" w14:textId="77777777" w:rsidR="00CA11BD" w:rsidRPr="0085241E" w:rsidRDefault="00CA11BD" w:rsidP="00A754BB">
            <w:pPr>
              <w:jc w:val="center"/>
              <w:rPr>
                <w:color w:val="000000"/>
                <w:sz w:val="20"/>
              </w:rPr>
            </w:pPr>
            <w:r w:rsidRPr="0085241E">
              <w:rPr>
                <w:color w:val="000000"/>
                <w:sz w:val="20"/>
              </w:rPr>
              <w:t>100</w:t>
            </w:r>
          </w:p>
        </w:tc>
        <w:tc>
          <w:tcPr>
            <w:tcW w:w="755" w:type="dxa"/>
          </w:tcPr>
          <w:p w14:paraId="2272FEAC" w14:textId="77777777" w:rsidR="00CA11BD" w:rsidRPr="0085241E" w:rsidRDefault="00CA11BD" w:rsidP="00A754BB">
            <w:pPr>
              <w:jc w:val="center"/>
              <w:rPr>
                <w:color w:val="000000"/>
                <w:sz w:val="20"/>
              </w:rPr>
            </w:pPr>
            <w:r w:rsidRPr="0085241E">
              <w:rPr>
                <w:color w:val="000000"/>
                <w:sz w:val="20"/>
              </w:rPr>
              <w:t>100</w:t>
            </w:r>
          </w:p>
        </w:tc>
        <w:tc>
          <w:tcPr>
            <w:tcW w:w="755" w:type="dxa"/>
          </w:tcPr>
          <w:p w14:paraId="30A0C8F4" w14:textId="77777777" w:rsidR="00CA11BD" w:rsidRPr="0085241E" w:rsidRDefault="00CA11BD" w:rsidP="00A754BB">
            <w:pPr>
              <w:jc w:val="center"/>
              <w:rPr>
                <w:color w:val="000000"/>
                <w:sz w:val="20"/>
              </w:rPr>
            </w:pPr>
            <w:r w:rsidRPr="0085241E">
              <w:rPr>
                <w:color w:val="000000"/>
                <w:sz w:val="20"/>
              </w:rPr>
              <w:t>100</w:t>
            </w:r>
          </w:p>
        </w:tc>
        <w:tc>
          <w:tcPr>
            <w:tcW w:w="806" w:type="dxa"/>
          </w:tcPr>
          <w:p w14:paraId="234A0286" w14:textId="77777777" w:rsidR="00CA11BD" w:rsidRPr="0085241E" w:rsidRDefault="00CA11BD" w:rsidP="00A754BB">
            <w:pPr>
              <w:jc w:val="center"/>
              <w:rPr>
                <w:color w:val="000000"/>
                <w:sz w:val="20"/>
              </w:rPr>
            </w:pPr>
            <w:r w:rsidRPr="0085241E">
              <w:rPr>
                <w:color w:val="000000"/>
                <w:sz w:val="20"/>
              </w:rPr>
              <w:t>100</w:t>
            </w:r>
          </w:p>
        </w:tc>
        <w:tc>
          <w:tcPr>
            <w:tcW w:w="756" w:type="dxa"/>
          </w:tcPr>
          <w:p w14:paraId="694F85E6" w14:textId="77777777" w:rsidR="00CA11BD" w:rsidRPr="0085241E" w:rsidRDefault="00CA11BD" w:rsidP="00A754BB">
            <w:pPr>
              <w:jc w:val="center"/>
              <w:rPr>
                <w:color w:val="000000"/>
                <w:sz w:val="20"/>
              </w:rPr>
            </w:pPr>
            <w:r w:rsidRPr="0085241E">
              <w:rPr>
                <w:color w:val="000000"/>
                <w:sz w:val="20"/>
              </w:rPr>
              <w:t>100</w:t>
            </w:r>
          </w:p>
        </w:tc>
        <w:tc>
          <w:tcPr>
            <w:tcW w:w="756" w:type="dxa"/>
          </w:tcPr>
          <w:p w14:paraId="2AD0C3BD" w14:textId="77777777" w:rsidR="00CA11BD" w:rsidRPr="0085241E" w:rsidRDefault="00CA11BD" w:rsidP="00A754BB">
            <w:pPr>
              <w:jc w:val="center"/>
              <w:rPr>
                <w:color w:val="000000"/>
                <w:sz w:val="20"/>
              </w:rPr>
            </w:pPr>
            <w:r w:rsidRPr="0085241E">
              <w:rPr>
                <w:color w:val="000000"/>
                <w:sz w:val="20"/>
              </w:rPr>
              <w:t>100</w:t>
            </w:r>
          </w:p>
        </w:tc>
        <w:tc>
          <w:tcPr>
            <w:tcW w:w="756" w:type="dxa"/>
          </w:tcPr>
          <w:p w14:paraId="25F1F4D1" w14:textId="77777777" w:rsidR="00CA11BD" w:rsidRPr="0085241E" w:rsidRDefault="00CA11BD" w:rsidP="00A754BB">
            <w:pPr>
              <w:jc w:val="center"/>
              <w:rPr>
                <w:color w:val="000000"/>
                <w:sz w:val="20"/>
              </w:rPr>
            </w:pPr>
            <w:r w:rsidRPr="0085241E">
              <w:rPr>
                <w:color w:val="000000"/>
                <w:sz w:val="20"/>
              </w:rPr>
              <w:t>100</w:t>
            </w:r>
          </w:p>
        </w:tc>
        <w:tc>
          <w:tcPr>
            <w:tcW w:w="756" w:type="dxa"/>
          </w:tcPr>
          <w:p w14:paraId="4E49B085" w14:textId="77777777" w:rsidR="00CA11BD" w:rsidRPr="0085241E" w:rsidRDefault="00CA11BD" w:rsidP="00A754BB">
            <w:pPr>
              <w:jc w:val="center"/>
              <w:rPr>
                <w:color w:val="000000"/>
                <w:sz w:val="20"/>
              </w:rPr>
            </w:pPr>
            <w:r w:rsidRPr="0085241E">
              <w:rPr>
                <w:color w:val="000000"/>
                <w:sz w:val="20"/>
              </w:rPr>
              <w:t>100</w:t>
            </w:r>
          </w:p>
        </w:tc>
        <w:tc>
          <w:tcPr>
            <w:tcW w:w="772" w:type="dxa"/>
          </w:tcPr>
          <w:p w14:paraId="7C05B9CD" w14:textId="77777777" w:rsidR="00CA11BD" w:rsidRPr="0085241E" w:rsidRDefault="00CA11BD" w:rsidP="00A754BB">
            <w:pPr>
              <w:jc w:val="center"/>
              <w:rPr>
                <w:color w:val="000000"/>
                <w:sz w:val="20"/>
              </w:rPr>
            </w:pPr>
            <w:r w:rsidRPr="0085241E">
              <w:rPr>
                <w:color w:val="000000"/>
                <w:sz w:val="20"/>
              </w:rPr>
              <w:t>100</w:t>
            </w:r>
          </w:p>
        </w:tc>
      </w:tr>
      <w:tr w:rsidR="00CA11BD" w14:paraId="789B0360" w14:textId="77777777" w:rsidTr="00A754BB">
        <w:tc>
          <w:tcPr>
            <w:tcW w:w="1384" w:type="dxa"/>
          </w:tcPr>
          <w:p w14:paraId="172CC5E1" w14:textId="77777777" w:rsidR="00CA11BD" w:rsidRPr="0085241E" w:rsidRDefault="00CA11BD" w:rsidP="00A754BB">
            <w:pPr>
              <w:tabs>
                <w:tab w:val="left" w:pos="567"/>
              </w:tabs>
              <w:autoSpaceDE w:val="0"/>
              <w:autoSpaceDN w:val="0"/>
              <w:adjustRightInd w:val="0"/>
              <w:ind w:right="175"/>
              <w:rPr>
                <w:sz w:val="20"/>
              </w:rPr>
            </w:pPr>
            <w:r w:rsidRPr="0085241E">
              <w:rPr>
                <w:b/>
                <w:sz w:val="20"/>
              </w:rPr>
              <w:lastRenderedPageBreak/>
              <w:t>Nonwords</w:t>
            </w:r>
          </w:p>
        </w:tc>
        <w:tc>
          <w:tcPr>
            <w:tcW w:w="754" w:type="dxa"/>
          </w:tcPr>
          <w:p w14:paraId="2BAFF8D9" w14:textId="77777777" w:rsidR="00CA11BD" w:rsidRDefault="00CA11BD" w:rsidP="00A754BB">
            <w:pPr>
              <w:autoSpaceDE w:val="0"/>
              <w:autoSpaceDN w:val="0"/>
              <w:adjustRightInd w:val="0"/>
              <w:jc w:val="center"/>
            </w:pPr>
          </w:p>
        </w:tc>
        <w:tc>
          <w:tcPr>
            <w:tcW w:w="755" w:type="dxa"/>
          </w:tcPr>
          <w:p w14:paraId="18EA587A" w14:textId="77777777" w:rsidR="00CA11BD" w:rsidRDefault="00CA11BD" w:rsidP="00A754BB">
            <w:pPr>
              <w:autoSpaceDE w:val="0"/>
              <w:autoSpaceDN w:val="0"/>
              <w:adjustRightInd w:val="0"/>
              <w:jc w:val="center"/>
            </w:pPr>
          </w:p>
        </w:tc>
        <w:tc>
          <w:tcPr>
            <w:tcW w:w="755" w:type="dxa"/>
          </w:tcPr>
          <w:p w14:paraId="71510A46" w14:textId="77777777" w:rsidR="00CA11BD" w:rsidRDefault="00CA11BD" w:rsidP="00A754BB">
            <w:pPr>
              <w:autoSpaceDE w:val="0"/>
              <w:autoSpaceDN w:val="0"/>
              <w:adjustRightInd w:val="0"/>
              <w:jc w:val="center"/>
            </w:pPr>
          </w:p>
        </w:tc>
        <w:tc>
          <w:tcPr>
            <w:tcW w:w="755" w:type="dxa"/>
          </w:tcPr>
          <w:p w14:paraId="4D0403FC" w14:textId="77777777" w:rsidR="00CA11BD" w:rsidRDefault="00CA11BD" w:rsidP="00A754BB">
            <w:pPr>
              <w:autoSpaceDE w:val="0"/>
              <w:autoSpaceDN w:val="0"/>
              <w:adjustRightInd w:val="0"/>
              <w:jc w:val="center"/>
            </w:pPr>
          </w:p>
        </w:tc>
        <w:tc>
          <w:tcPr>
            <w:tcW w:w="806" w:type="dxa"/>
          </w:tcPr>
          <w:p w14:paraId="2E19AB65" w14:textId="77777777" w:rsidR="00CA11BD" w:rsidRDefault="00CA11BD" w:rsidP="00A754BB">
            <w:pPr>
              <w:autoSpaceDE w:val="0"/>
              <w:autoSpaceDN w:val="0"/>
              <w:adjustRightInd w:val="0"/>
              <w:jc w:val="center"/>
            </w:pPr>
          </w:p>
        </w:tc>
        <w:tc>
          <w:tcPr>
            <w:tcW w:w="756" w:type="dxa"/>
          </w:tcPr>
          <w:p w14:paraId="29D11B28" w14:textId="77777777" w:rsidR="00CA11BD" w:rsidRDefault="00CA11BD" w:rsidP="00A754BB">
            <w:pPr>
              <w:autoSpaceDE w:val="0"/>
              <w:autoSpaceDN w:val="0"/>
              <w:adjustRightInd w:val="0"/>
              <w:jc w:val="center"/>
            </w:pPr>
          </w:p>
        </w:tc>
        <w:tc>
          <w:tcPr>
            <w:tcW w:w="756" w:type="dxa"/>
          </w:tcPr>
          <w:p w14:paraId="560BA2B9" w14:textId="77777777" w:rsidR="00CA11BD" w:rsidRDefault="00CA11BD" w:rsidP="00A754BB">
            <w:pPr>
              <w:autoSpaceDE w:val="0"/>
              <w:autoSpaceDN w:val="0"/>
              <w:adjustRightInd w:val="0"/>
              <w:jc w:val="center"/>
            </w:pPr>
          </w:p>
        </w:tc>
        <w:tc>
          <w:tcPr>
            <w:tcW w:w="756" w:type="dxa"/>
          </w:tcPr>
          <w:p w14:paraId="176E8134" w14:textId="77777777" w:rsidR="00CA11BD" w:rsidRDefault="00CA11BD" w:rsidP="00A754BB">
            <w:pPr>
              <w:autoSpaceDE w:val="0"/>
              <w:autoSpaceDN w:val="0"/>
              <w:adjustRightInd w:val="0"/>
              <w:jc w:val="center"/>
            </w:pPr>
          </w:p>
        </w:tc>
        <w:tc>
          <w:tcPr>
            <w:tcW w:w="756" w:type="dxa"/>
          </w:tcPr>
          <w:p w14:paraId="055F743F" w14:textId="77777777" w:rsidR="00CA11BD" w:rsidRDefault="00CA11BD" w:rsidP="00A754BB">
            <w:pPr>
              <w:autoSpaceDE w:val="0"/>
              <w:autoSpaceDN w:val="0"/>
              <w:adjustRightInd w:val="0"/>
              <w:jc w:val="center"/>
            </w:pPr>
          </w:p>
        </w:tc>
        <w:tc>
          <w:tcPr>
            <w:tcW w:w="772" w:type="dxa"/>
          </w:tcPr>
          <w:p w14:paraId="39FB4BE3" w14:textId="77777777" w:rsidR="00CA11BD" w:rsidRDefault="00CA11BD" w:rsidP="00A754BB">
            <w:pPr>
              <w:autoSpaceDE w:val="0"/>
              <w:autoSpaceDN w:val="0"/>
              <w:adjustRightInd w:val="0"/>
              <w:jc w:val="center"/>
            </w:pPr>
          </w:p>
        </w:tc>
      </w:tr>
      <w:tr w:rsidR="00CA11BD" w14:paraId="37DAE7E2" w14:textId="77777777" w:rsidTr="00A754BB">
        <w:tc>
          <w:tcPr>
            <w:tcW w:w="1384" w:type="dxa"/>
          </w:tcPr>
          <w:p w14:paraId="6DDD77C1" w14:textId="77777777" w:rsidR="00CA11BD" w:rsidRPr="0085241E" w:rsidRDefault="00CA11BD" w:rsidP="00A754BB">
            <w:pPr>
              <w:autoSpaceDE w:val="0"/>
              <w:autoSpaceDN w:val="0"/>
              <w:adjustRightInd w:val="0"/>
              <w:rPr>
                <w:i/>
                <w:sz w:val="20"/>
              </w:rPr>
            </w:pPr>
            <w:r w:rsidRPr="0085241E">
              <w:rPr>
                <w:i/>
                <w:sz w:val="20"/>
              </w:rPr>
              <w:t>4 letters</w:t>
            </w:r>
          </w:p>
        </w:tc>
        <w:tc>
          <w:tcPr>
            <w:tcW w:w="754" w:type="dxa"/>
          </w:tcPr>
          <w:p w14:paraId="644806F2" w14:textId="77777777" w:rsidR="00CA11BD" w:rsidRDefault="00CA11BD" w:rsidP="00A754BB">
            <w:pPr>
              <w:autoSpaceDE w:val="0"/>
              <w:autoSpaceDN w:val="0"/>
              <w:adjustRightInd w:val="0"/>
              <w:jc w:val="center"/>
            </w:pPr>
          </w:p>
        </w:tc>
        <w:tc>
          <w:tcPr>
            <w:tcW w:w="755" w:type="dxa"/>
          </w:tcPr>
          <w:p w14:paraId="3A3F580B" w14:textId="77777777" w:rsidR="00CA11BD" w:rsidRDefault="00CA11BD" w:rsidP="00A754BB">
            <w:pPr>
              <w:autoSpaceDE w:val="0"/>
              <w:autoSpaceDN w:val="0"/>
              <w:adjustRightInd w:val="0"/>
              <w:jc w:val="center"/>
            </w:pPr>
          </w:p>
        </w:tc>
        <w:tc>
          <w:tcPr>
            <w:tcW w:w="755" w:type="dxa"/>
          </w:tcPr>
          <w:p w14:paraId="2B216794" w14:textId="77777777" w:rsidR="00CA11BD" w:rsidRDefault="00CA11BD" w:rsidP="00A754BB">
            <w:pPr>
              <w:autoSpaceDE w:val="0"/>
              <w:autoSpaceDN w:val="0"/>
              <w:adjustRightInd w:val="0"/>
              <w:jc w:val="center"/>
            </w:pPr>
          </w:p>
        </w:tc>
        <w:tc>
          <w:tcPr>
            <w:tcW w:w="755" w:type="dxa"/>
          </w:tcPr>
          <w:p w14:paraId="3B8F5A7A" w14:textId="77777777" w:rsidR="00CA11BD" w:rsidRDefault="00CA11BD" w:rsidP="00A754BB">
            <w:pPr>
              <w:autoSpaceDE w:val="0"/>
              <w:autoSpaceDN w:val="0"/>
              <w:adjustRightInd w:val="0"/>
              <w:jc w:val="center"/>
            </w:pPr>
          </w:p>
        </w:tc>
        <w:tc>
          <w:tcPr>
            <w:tcW w:w="806" w:type="dxa"/>
          </w:tcPr>
          <w:p w14:paraId="058EDFA1" w14:textId="77777777" w:rsidR="00CA11BD" w:rsidRDefault="00CA11BD" w:rsidP="00A754BB">
            <w:pPr>
              <w:autoSpaceDE w:val="0"/>
              <w:autoSpaceDN w:val="0"/>
              <w:adjustRightInd w:val="0"/>
              <w:jc w:val="center"/>
            </w:pPr>
          </w:p>
        </w:tc>
        <w:tc>
          <w:tcPr>
            <w:tcW w:w="756" w:type="dxa"/>
          </w:tcPr>
          <w:p w14:paraId="5525C6C7" w14:textId="77777777" w:rsidR="00CA11BD" w:rsidRDefault="00CA11BD" w:rsidP="00A754BB">
            <w:pPr>
              <w:autoSpaceDE w:val="0"/>
              <w:autoSpaceDN w:val="0"/>
              <w:adjustRightInd w:val="0"/>
              <w:jc w:val="center"/>
            </w:pPr>
          </w:p>
        </w:tc>
        <w:tc>
          <w:tcPr>
            <w:tcW w:w="756" w:type="dxa"/>
          </w:tcPr>
          <w:p w14:paraId="2547AF57" w14:textId="77777777" w:rsidR="00CA11BD" w:rsidRDefault="00CA11BD" w:rsidP="00A754BB">
            <w:pPr>
              <w:autoSpaceDE w:val="0"/>
              <w:autoSpaceDN w:val="0"/>
              <w:adjustRightInd w:val="0"/>
              <w:jc w:val="center"/>
            </w:pPr>
          </w:p>
        </w:tc>
        <w:tc>
          <w:tcPr>
            <w:tcW w:w="756" w:type="dxa"/>
          </w:tcPr>
          <w:p w14:paraId="4A1E576D" w14:textId="77777777" w:rsidR="00CA11BD" w:rsidRDefault="00CA11BD" w:rsidP="00A754BB">
            <w:pPr>
              <w:autoSpaceDE w:val="0"/>
              <w:autoSpaceDN w:val="0"/>
              <w:adjustRightInd w:val="0"/>
              <w:jc w:val="center"/>
            </w:pPr>
          </w:p>
        </w:tc>
        <w:tc>
          <w:tcPr>
            <w:tcW w:w="756" w:type="dxa"/>
          </w:tcPr>
          <w:p w14:paraId="090CBAA1" w14:textId="77777777" w:rsidR="00CA11BD" w:rsidRDefault="00CA11BD" w:rsidP="00A754BB">
            <w:pPr>
              <w:autoSpaceDE w:val="0"/>
              <w:autoSpaceDN w:val="0"/>
              <w:adjustRightInd w:val="0"/>
              <w:jc w:val="center"/>
            </w:pPr>
          </w:p>
        </w:tc>
        <w:tc>
          <w:tcPr>
            <w:tcW w:w="772" w:type="dxa"/>
          </w:tcPr>
          <w:p w14:paraId="486077A6" w14:textId="77777777" w:rsidR="00CA11BD" w:rsidRDefault="00CA11BD" w:rsidP="00A754BB">
            <w:pPr>
              <w:autoSpaceDE w:val="0"/>
              <w:autoSpaceDN w:val="0"/>
              <w:adjustRightInd w:val="0"/>
              <w:jc w:val="center"/>
            </w:pPr>
          </w:p>
        </w:tc>
      </w:tr>
      <w:tr w:rsidR="00CA11BD" w14:paraId="5C48085F" w14:textId="77777777" w:rsidTr="00A754BB">
        <w:tc>
          <w:tcPr>
            <w:tcW w:w="1384" w:type="dxa"/>
          </w:tcPr>
          <w:p w14:paraId="63FE9501"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38A72147" w14:textId="77777777" w:rsidR="00CA11BD" w:rsidRPr="0085241E" w:rsidRDefault="00CA11BD" w:rsidP="00A754BB">
            <w:pPr>
              <w:jc w:val="center"/>
              <w:rPr>
                <w:color w:val="000000"/>
                <w:sz w:val="20"/>
                <w:szCs w:val="24"/>
              </w:rPr>
            </w:pPr>
            <w:r w:rsidRPr="0085241E">
              <w:rPr>
                <w:color w:val="000000"/>
                <w:sz w:val="20"/>
              </w:rPr>
              <w:t>499</w:t>
            </w:r>
          </w:p>
        </w:tc>
        <w:tc>
          <w:tcPr>
            <w:tcW w:w="755" w:type="dxa"/>
          </w:tcPr>
          <w:p w14:paraId="7EB4796E" w14:textId="77777777" w:rsidR="00CA11BD" w:rsidRPr="0085241E" w:rsidRDefault="00CA11BD" w:rsidP="00A754BB">
            <w:pPr>
              <w:jc w:val="center"/>
              <w:rPr>
                <w:color w:val="000000"/>
                <w:sz w:val="20"/>
                <w:szCs w:val="24"/>
              </w:rPr>
            </w:pPr>
            <w:r w:rsidRPr="0085241E">
              <w:rPr>
                <w:color w:val="000000"/>
                <w:sz w:val="20"/>
              </w:rPr>
              <w:t>489</w:t>
            </w:r>
          </w:p>
        </w:tc>
        <w:tc>
          <w:tcPr>
            <w:tcW w:w="755" w:type="dxa"/>
          </w:tcPr>
          <w:p w14:paraId="6CA36C97" w14:textId="77777777" w:rsidR="00CA11BD" w:rsidRPr="0085241E" w:rsidRDefault="00CA11BD" w:rsidP="00A754BB">
            <w:pPr>
              <w:jc w:val="center"/>
              <w:rPr>
                <w:color w:val="000000"/>
                <w:sz w:val="20"/>
                <w:szCs w:val="24"/>
              </w:rPr>
            </w:pPr>
            <w:r w:rsidRPr="0085241E">
              <w:rPr>
                <w:color w:val="000000"/>
                <w:sz w:val="20"/>
              </w:rPr>
              <w:t>490</w:t>
            </w:r>
          </w:p>
        </w:tc>
        <w:tc>
          <w:tcPr>
            <w:tcW w:w="755" w:type="dxa"/>
          </w:tcPr>
          <w:p w14:paraId="5489D1F8" w14:textId="77777777" w:rsidR="00CA11BD" w:rsidRPr="0085241E" w:rsidRDefault="00CA11BD" w:rsidP="00A754BB">
            <w:pPr>
              <w:jc w:val="center"/>
              <w:rPr>
                <w:color w:val="000000"/>
                <w:sz w:val="20"/>
                <w:szCs w:val="24"/>
              </w:rPr>
            </w:pPr>
            <w:r w:rsidRPr="0085241E">
              <w:rPr>
                <w:color w:val="000000"/>
                <w:sz w:val="20"/>
              </w:rPr>
              <w:t>491</w:t>
            </w:r>
          </w:p>
        </w:tc>
        <w:tc>
          <w:tcPr>
            <w:tcW w:w="806" w:type="dxa"/>
          </w:tcPr>
          <w:p w14:paraId="4648ED56" w14:textId="77777777" w:rsidR="00CA11BD" w:rsidRPr="0085241E" w:rsidRDefault="00CA11BD" w:rsidP="00A754BB">
            <w:pPr>
              <w:jc w:val="center"/>
              <w:rPr>
                <w:color w:val="000000"/>
                <w:sz w:val="20"/>
                <w:szCs w:val="24"/>
              </w:rPr>
            </w:pPr>
            <w:r w:rsidRPr="0085241E">
              <w:rPr>
                <w:color w:val="000000"/>
                <w:sz w:val="20"/>
              </w:rPr>
              <w:t>482</w:t>
            </w:r>
          </w:p>
        </w:tc>
        <w:tc>
          <w:tcPr>
            <w:tcW w:w="756" w:type="dxa"/>
          </w:tcPr>
          <w:p w14:paraId="76C5D8B3" w14:textId="77777777" w:rsidR="00CA11BD" w:rsidRPr="0085241E" w:rsidRDefault="00CA11BD" w:rsidP="00A754BB">
            <w:pPr>
              <w:jc w:val="center"/>
              <w:rPr>
                <w:color w:val="000000"/>
                <w:sz w:val="20"/>
                <w:szCs w:val="24"/>
              </w:rPr>
            </w:pPr>
            <w:r w:rsidRPr="0085241E">
              <w:rPr>
                <w:color w:val="000000"/>
                <w:sz w:val="20"/>
              </w:rPr>
              <w:t>498</w:t>
            </w:r>
          </w:p>
        </w:tc>
        <w:tc>
          <w:tcPr>
            <w:tcW w:w="756" w:type="dxa"/>
          </w:tcPr>
          <w:p w14:paraId="1F1750C7" w14:textId="77777777" w:rsidR="00CA11BD" w:rsidRPr="0085241E" w:rsidRDefault="00CA11BD" w:rsidP="00A754BB">
            <w:pPr>
              <w:jc w:val="center"/>
              <w:rPr>
                <w:color w:val="000000"/>
                <w:sz w:val="20"/>
                <w:szCs w:val="24"/>
              </w:rPr>
            </w:pPr>
            <w:r w:rsidRPr="0085241E">
              <w:rPr>
                <w:color w:val="000000"/>
                <w:sz w:val="20"/>
              </w:rPr>
              <w:t>497</w:t>
            </w:r>
          </w:p>
        </w:tc>
        <w:tc>
          <w:tcPr>
            <w:tcW w:w="756" w:type="dxa"/>
          </w:tcPr>
          <w:p w14:paraId="5C829E9C" w14:textId="77777777" w:rsidR="00CA11BD" w:rsidRPr="0085241E" w:rsidRDefault="00CA11BD" w:rsidP="00A754BB">
            <w:pPr>
              <w:jc w:val="center"/>
              <w:rPr>
                <w:color w:val="000000"/>
                <w:sz w:val="20"/>
                <w:szCs w:val="24"/>
              </w:rPr>
            </w:pPr>
            <w:r w:rsidRPr="0085241E">
              <w:rPr>
                <w:color w:val="000000"/>
                <w:sz w:val="20"/>
              </w:rPr>
              <w:t>492</w:t>
            </w:r>
          </w:p>
        </w:tc>
        <w:tc>
          <w:tcPr>
            <w:tcW w:w="756" w:type="dxa"/>
          </w:tcPr>
          <w:p w14:paraId="1A0BA8FB" w14:textId="77777777" w:rsidR="00CA11BD" w:rsidRPr="0085241E" w:rsidRDefault="00CA11BD" w:rsidP="00A754BB">
            <w:pPr>
              <w:jc w:val="center"/>
              <w:rPr>
                <w:color w:val="000000"/>
                <w:sz w:val="20"/>
                <w:szCs w:val="24"/>
              </w:rPr>
            </w:pPr>
            <w:r w:rsidRPr="0085241E">
              <w:rPr>
                <w:color w:val="000000"/>
                <w:sz w:val="20"/>
              </w:rPr>
              <w:t>494</w:t>
            </w:r>
          </w:p>
        </w:tc>
        <w:tc>
          <w:tcPr>
            <w:tcW w:w="772" w:type="dxa"/>
          </w:tcPr>
          <w:p w14:paraId="4C5E64A6" w14:textId="77777777" w:rsidR="00CA11BD" w:rsidRPr="0085241E" w:rsidRDefault="00CA11BD" w:rsidP="00A754BB">
            <w:pPr>
              <w:jc w:val="center"/>
              <w:rPr>
                <w:color w:val="000000"/>
                <w:sz w:val="20"/>
                <w:szCs w:val="24"/>
              </w:rPr>
            </w:pPr>
            <w:r w:rsidRPr="0085241E">
              <w:rPr>
                <w:color w:val="000000"/>
                <w:sz w:val="20"/>
              </w:rPr>
              <w:t>482</w:t>
            </w:r>
          </w:p>
        </w:tc>
      </w:tr>
      <w:tr w:rsidR="00CA11BD" w14:paraId="3DF26070" w14:textId="77777777" w:rsidTr="00A754BB">
        <w:tc>
          <w:tcPr>
            <w:tcW w:w="1384" w:type="dxa"/>
          </w:tcPr>
          <w:p w14:paraId="52761D12"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18461F59" w14:textId="77777777" w:rsidR="00CA11BD" w:rsidRPr="0085241E" w:rsidRDefault="00CA11BD" w:rsidP="00A754BB">
            <w:pPr>
              <w:jc w:val="center"/>
              <w:rPr>
                <w:color w:val="000000"/>
                <w:sz w:val="20"/>
                <w:szCs w:val="22"/>
              </w:rPr>
            </w:pPr>
            <w:r w:rsidRPr="0085241E">
              <w:rPr>
                <w:color w:val="000000"/>
                <w:sz w:val="20"/>
                <w:szCs w:val="22"/>
              </w:rPr>
              <w:t>56</w:t>
            </w:r>
          </w:p>
        </w:tc>
        <w:tc>
          <w:tcPr>
            <w:tcW w:w="755" w:type="dxa"/>
          </w:tcPr>
          <w:p w14:paraId="552D4AB5" w14:textId="77777777" w:rsidR="00CA11BD" w:rsidRPr="0085241E" w:rsidRDefault="00CA11BD" w:rsidP="00A754BB">
            <w:pPr>
              <w:jc w:val="center"/>
              <w:rPr>
                <w:color w:val="000000"/>
                <w:sz w:val="20"/>
                <w:szCs w:val="22"/>
              </w:rPr>
            </w:pPr>
            <w:r w:rsidRPr="0085241E">
              <w:rPr>
                <w:color w:val="000000"/>
                <w:sz w:val="20"/>
                <w:szCs w:val="22"/>
              </w:rPr>
              <w:t>68</w:t>
            </w:r>
          </w:p>
        </w:tc>
        <w:tc>
          <w:tcPr>
            <w:tcW w:w="755" w:type="dxa"/>
          </w:tcPr>
          <w:p w14:paraId="4597F67E" w14:textId="77777777" w:rsidR="00CA11BD" w:rsidRPr="0085241E" w:rsidRDefault="00CA11BD" w:rsidP="00A754BB">
            <w:pPr>
              <w:jc w:val="center"/>
              <w:rPr>
                <w:color w:val="000000"/>
                <w:sz w:val="20"/>
                <w:szCs w:val="22"/>
              </w:rPr>
            </w:pPr>
            <w:r w:rsidRPr="0085241E">
              <w:rPr>
                <w:color w:val="000000"/>
                <w:sz w:val="20"/>
                <w:szCs w:val="22"/>
              </w:rPr>
              <w:t>68</w:t>
            </w:r>
          </w:p>
        </w:tc>
        <w:tc>
          <w:tcPr>
            <w:tcW w:w="755" w:type="dxa"/>
          </w:tcPr>
          <w:p w14:paraId="71D81976" w14:textId="77777777" w:rsidR="00CA11BD" w:rsidRPr="0085241E" w:rsidRDefault="00CA11BD" w:rsidP="00A754BB">
            <w:pPr>
              <w:jc w:val="center"/>
              <w:rPr>
                <w:color w:val="000000"/>
                <w:sz w:val="20"/>
                <w:szCs w:val="22"/>
              </w:rPr>
            </w:pPr>
            <w:r w:rsidRPr="0085241E">
              <w:rPr>
                <w:color w:val="000000"/>
                <w:sz w:val="20"/>
                <w:szCs w:val="22"/>
              </w:rPr>
              <w:t>74</w:t>
            </w:r>
          </w:p>
        </w:tc>
        <w:tc>
          <w:tcPr>
            <w:tcW w:w="806" w:type="dxa"/>
          </w:tcPr>
          <w:p w14:paraId="0A55ADF8" w14:textId="77777777" w:rsidR="00CA11BD" w:rsidRPr="0085241E" w:rsidRDefault="00CA11BD" w:rsidP="00A754BB">
            <w:pPr>
              <w:jc w:val="center"/>
              <w:rPr>
                <w:color w:val="000000"/>
                <w:sz w:val="20"/>
                <w:szCs w:val="22"/>
              </w:rPr>
            </w:pPr>
            <w:r w:rsidRPr="0085241E">
              <w:rPr>
                <w:color w:val="000000"/>
                <w:sz w:val="20"/>
                <w:szCs w:val="22"/>
              </w:rPr>
              <w:t>59</w:t>
            </w:r>
          </w:p>
        </w:tc>
        <w:tc>
          <w:tcPr>
            <w:tcW w:w="756" w:type="dxa"/>
          </w:tcPr>
          <w:p w14:paraId="13FFBE5D" w14:textId="77777777" w:rsidR="00CA11BD" w:rsidRPr="0085241E" w:rsidRDefault="00CA11BD" w:rsidP="00A754BB">
            <w:pPr>
              <w:jc w:val="center"/>
              <w:rPr>
                <w:color w:val="000000"/>
                <w:sz w:val="20"/>
                <w:szCs w:val="22"/>
              </w:rPr>
            </w:pPr>
            <w:r w:rsidRPr="0085241E">
              <w:rPr>
                <w:color w:val="000000"/>
                <w:sz w:val="20"/>
                <w:szCs w:val="22"/>
              </w:rPr>
              <w:t>80</w:t>
            </w:r>
          </w:p>
        </w:tc>
        <w:tc>
          <w:tcPr>
            <w:tcW w:w="756" w:type="dxa"/>
          </w:tcPr>
          <w:p w14:paraId="5536C343" w14:textId="77777777" w:rsidR="00CA11BD" w:rsidRPr="0085241E" w:rsidRDefault="00CA11BD" w:rsidP="00A754BB">
            <w:pPr>
              <w:jc w:val="center"/>
              <w:rPr>
                <w:color w:val="000000"/>
                <w:sz w:val="20"/>
                <w:szCs w:val="22"/>
              </w:rPr>
            </w:pPr>
            <w:r w:rsidRPr="0085241E">
              <w:rPr>
                <w:color w:val="000000"/>
                <w:sz w:val="20"/>
                <w:szCs w:val="22"/>
              </w:rPr>
              <w:t>75</w:t>
            </w:r>
          </w:p>
        </w:tc>
        <w:tc>
          <w:tcPr>
            <w:tcW w:w="756" w:type="dxa"/>
          </w:tcPr>
          <w:p w14:paraId="30EDB423" w14:textId="77777777" w:rsidR="00CA11BD" w:rsidRPr="0085241E" w:rsidRDefault="00CA11BD" w:rsidP="00A754BB">
            <w:pPr>
              <w:jc w:val="center"/>
              <w:rPr>
                <w:color w:val="000000"/>
                <w:sz w:val="20"/>
                <w:szCs w:val="22"/>
              </w:rPr>
            </w:pPr>
            <w:r w:rsidRPr="0085241E">
              <w:rPr>
                <w:color w:val="000000"/>
                <w:sz w:val="20"/>
                <w:szCs w:val="22"/>
              </w:rPr>
              <w:t>69</w:t>
            </w:r>
          </w:p>
        </w:tc>
        <w:tc>
          <w:tcPr>
            <w:tcW w:w="756" w:type="dxa"/>
          </w:tcPr>
          <w:p w14:paraId="2A24718B" w14:textId="77777777" w:rsidR="00CA11BD" w:rsidRPr="0085241E" w:rsidRDefault="00CA11BD" w:rsidP="00A754BB">
            <w:pPr>
              <w:jc w:val="center"/>
              <w:rPr>
                <w:color w:val="000000"/>
                <w:sz w:val="20"/>
                <w:szCs w:val="22"/>
              </w:rPr>
            </w:pPr>
            <w:r w:rsidRPr="0085241E">
              <w:rPr>
                <w:color w:val="000000"/>
                <w:sz w:val="20"/>
                <w:szCs w:val="22"/>
              </w:rPr>
              <w:t>70</w:t>
            </w:r>
          </w:p>
        </w:tc>
        <w:tc>
          <w:tcPr>
            <w:tcW w:w="772" w:type="dxa"/>
          </w:tcPr>
          <w:p w14:paraId="53249845" w14:textId="77777777" w:rsidR="00CA11BD" w:rsidRPr="0085241E" w:rsidRDefault="00CA11BD" w:rsidP="00A754BB">
            <w:pPr>
              <w:jc w:val="center"/>
              <w:rPr>
                <w:color w:val="000000"/>
                <w:sz w:val="20"/>
                <w:szCs w:val="22"/>
              </w:rPr>
            </w:pPr>
            <w:r w:rsidRPr="0085241E">
              <w:rPr>
                <w:color w:val="000000"/>
                <w:sz w:val="20"/>
                <w:szCs w:val="22"/>
              </w:rPr>
              <w:t>72</w:t>
            </w:r>
          </w:p>
        </w:tc>
      </w:tr>
      <w:tr w:rsidR="00CA11BD" w14:paraId="243F5661" w14:textId="77777777" w:rsidTr="00A754BB">
        <w:tc>
          <w:tcPr>
            <w:tcW w:w="1384" w:type="dxa"/>
          </w:tcPr>
          <w:p w14:paraId="166A8C92"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Pr>
          <w:p w14:paraId="109F7563" w14:textId="77777777" w:rsidR="00CA11BD" w:rsidRPr="0085241E" w:rsidRDefault="00CA11BD" w:rsidP="00A754BB">
            <w:pPr>
              <w:jc w:val="center"/>
              <w:rPr>
                <w:color w:val="000000"/>
                <w:sz w:val="20"/>
              </w:rPr>
            </w:pPr>
            <w:r w:rsidRPr="0085241E">
              <w:rPr>
                <w:color w:val="000000"/>
                <w:sz w:val="20"/>
              </w:rPr>
              <w:t>100</w:t>
            </w:r>
          </w:p>
        </w:tc>
        <w:tc>
          <w:tcPr>
            <w:tcW w:w="755" w:type="dxa"/>
          </w:tcPr>
          <w:p w14:paraId="50672138" w14:textId="77777777" w:rsidR="00CA11BD" w:rsidRPr="0085241E" w:rsidRDefault="00CA11BD" w:rsidP="00A754BB">
            <w:pPr>
              <w:jc w:val="center"/>
              <w:rPr>
                <w:color w:val="000000"/>
                <w:sz w:val="20"/>
              </w:rPr>
            </w:pPr>
            <w:r w:rsidRPr="0085241E">
              <w:rPr>
                <w:color w:val="000000"/>
                <w:sz w:val="20"/>
              </w:rPr>
              <w:t>100</w:t>
            </w:r>
          </w:p>
        </w:tc>
        <w:tc>
          <w:tcPr>
            <w:tcW w:w="755" w:type="dxa"/>
          </w:tcPr>
          <w:p w14:paraId="1F723B69" w14:textId="77777777" w:rsidR="00CA11BD" w:rsidRPr="0085241E" w:rsidRDefault="00CA11BD" w:rsidP="00A754BB">
            <w:pPr>
              <w:jc w:val="center"/>
              <w:rPr>
                <w:color w:val="000000"/>
                <w:sz w:val="20"/>
              </w:rPr>
            </w:pPr>
            <w:r w:rsidRPr="0085241E">
              <w:rPr>
                <w:color w:val="000000"/>
                <w:sz w:val="20"/>
              </w:rPr>
              <w:t>100</w:t>
            </w:r>
          </w:p>
        </w:tc>
        <w:tc>
          <w:tcPr>
            <w:tcW w:w="755" w:type="dxa"/>
          </w:tcPr>
          <w:p w14:paraId="7C5DEB5B" w14:textId="77777777" w:rsidR="00CA11BD" w:rsidRPr="0085241E" w:rsidRDefault="00CA11BD" w:rsidP="00A754BB">
            <w:pPr>
              <w:jc w:val="center"/>
              <w:rPr>
                <w:color w:val="000000"/>
                <w:sz w:val="20"/>
              </w:rPr>
            </w:pPr>
            <w:r w:rsidRPr="0085241E">
              <w:rPr>
                <w:color w:val="000000"/>
                <w:sz w:val="20"/>
              </w:rPr>
              <w:t>100</w:t>
            </w:r>
          </w:p>
        </w:tc>
        <w:tc>
          <w:tcPr>
            <w:tcW w:w="806" w:type="dxa"/>
          </w:tcPr>
          <w:p w14:paraId="3A1AF573" w14:textId="77777777" w:rsidR="00CA11BD" w:rsidRPr="0085241E" w:rsidRDefault="00CA11BD" w:rsidP="00A754BB">
            <w:pPr>
              <w:jc w:val="center"/>
              <w:rPr>
                <w:color w:val="000000"/>
                <w:sz w:val="20"/>
              </w:rPr>
            </w:pPr>
            <w:r w:rsidRPr="0085241E">
              <w:rPr>
                <w:color w:val="000000"/>
                <w:sz w:val="20"/>
              </w:rPr>
              <w:t>100</w:t>
            </w:r>
          </w:p>
        </w:tc>
        <w:tc>
          <w:tcPr>
            <w:tcW w:w="756" w:type="dxa"/>
          </w:tcPr>
          <w:p w14:paraId="37470C21" w14:textId="77777777" w:rsidR="00CA11BD" w:rsidRPr="0085241E" w:rsidRDefault="00CA11BD" w:rsidP="00A754BB">
            <w:pPr>
              <w:jc w:val="center"/>
              <w:rPr>
                <w:color w:val="000000"/>
                <w:sz w:val="20"/>
              </w:rPr>
            </w:pPr>
            <w:r w:rsidRPr="0085241E">
              <w:rPr>
                <w:color w:val="000000"/>
                <w:sz w:val="20"/>
              </w:rPr>
              <w:t>100</w:t>
            </w:r>
          </w:p>
        </w:tc>
        <w:tc>
          <w:tcPr>
            <w:tcW w:w="756" w:type="dxa"/>
          </w:tcPr>
          <w:p w14:paraId="3BA90F2D" w14:textId="77777777" w:rsidR="00CA11BD" w:rsidRPr="0085241E" w:rsidRDefault="00CA11BD" w:rsidP="00A754BB">
            <w:pPr>
              <w:jc w:val="center"/>
              <w:rPr>
                <w:color w:val="000000"/>
                <w:sz w:val="20"/>
              </w:rPr>
            </w:pPr>
            <w:r w:rsidRPr="0085241E">
              <w:rPr>
                <w:color w:val="000000"/>
                <w:sz w:val="20"/>
              </w:rPr>
              <w:t>100</w:t>
            </w:r>
          </w:p>
        </w:tc>
        <w:tc>
          <w:tcPr>
            <w:tcW w:w="756" w:type="dxa"/>
          </w:tcPr>
          <w:p w14:paraId="5FB80C3C" w14:textId="77777777" w:rsidR="00CA11BD" w:rsidRPr="0085241E" w:rsidRDefault="00CA11BD" w:rsidP="00A754BB">
            <w:pPr>
              <w:jc w:val="center"/>
              <w:rPr>
                <w:color w:val="000000"/>
                <w:sz w:val="20"/>
              </w:rPr>
            </w:pPr>
            <w:r w:rsidRPr="0085241E">
              <w:rPr>
                <w:color w:val="000000"/>
                <w:sz w:val="20"/>
              </w:rPr>
              <w:t>100</w:t>
            </w:r>
          </w:p>
        </w:tc>
        <w:tc>
          <w:tcPr>
            <w:tcW w:w="756" w:type="dxa"/>
          </w:tcPr>
          <w:p w14:paraId="32BA404D" w14:textId="77777777" w:rsidR="00CA11BD" w:rsidRPr="0085241E" w:rsidRDefault="00CA11BD" w:rsidP="00A754BB">
            <w:pPr>
              <w:jc w:val="center"/>
              <w:rPr>
                <w:color w:val="000000"/>
                <w:sz w:val="20"/>
              </w:rPr>
            </w:pPr>
            <w:r w:rsidRPr="0085241E">
              <w:rPr>
                <w:color w:val="000000"/>
                <w:sz w:val="20"/>
              </w:rPr>
              <w:t>100</w:t>
            </w:r>
          </w:p>
        </w:tc>
        <w:tc>
          <w:tcPr>
            <w:tcW w:w="772" w:type="dxa"/>
          </w:tcPr>
          <w:p w14:paraId="2E419008" w14:textId="77777777" w:rsidR="00CA11BD" w:rsidRPr="0085241E" w:rsidRDefault="00CA11BD" w:rsidP="00A754BB">
            <w:pPr>
              <w:jc w:val="center"/>
              <w:rPr>
                <w:color w:val="000000"/>
                <w:sz w:val="20"/>
              </w:rPr>
            </w:pPr>
            <w:r w:rsidRPr="0085241E">
              <w:rPr>
                <w:color w:val="000000"/>
                <w:sz w:val="20"/>
              </w:rPr>
              <w:t>100</w:t>
            </w:r>
          </w:p>
        </w:tc>
      </w:tr>
      <w:tr w:rsidR="00CA11BD" w14:paraId="64ADC9B8" w14:textId="77777777" w:rsidTr="00A754BB">
        <w:tc>
          <w:tcPr>
            <w:tcW w:w="1384" w:type="dxa"/>
          </w:tcPr>
          <w:p w14:paraId="2CE1880E" w14:textId="77777777" w:rsidR="00CA11BD" w:rsidRPr="0085241E" w:rsidRDefault="00CA11BD" w:rsidP="00A754BB">
            <w:pPr>
              <w:autoSpaceDE w:val="0"/>
              <w:autoSpaceDN w:val="0"/>
              <w:adjustRightInd w:val="0"/>
              <w:rPr>
                <w:i/>
                <w:sz w:val="20"/>
              </w:rPr>
            </w:pPr>
            <w:r w:rsidRPr="0085241E">
              <w:rPr>
                <w:i/>
                <w:sz w:val="20"/>
              </w:rPr>
              <w:t>7 letters</w:t>
            </w:r>
          </w:p>
        </w:tc>
        <w:tc>
          <w:tcPr>
            <w:tcW w:w="754" w:type="dxa"/>
          </w:tcPr>
          <w:p w14:paraId="632D3921" w14:textId="77777777" w:rsidR="00CA11BD" w:rsidRPr="0085241E" w:rsidRDefault="00CA11BD" w:rsidP="00A754BB">
            <w:pPr>
              <w:autoSpaceDE w:val="0"/>
              <w:autoSpaceDN w:val="0"/>
              <w:adjustRightInd w:val="0"/>
              <w:ind w:right="563"/>
              <w:jc w:val="center"/>
              <w:rPr>
                <w:sz w:val="20"/>
              </w:rPr>
            </w:pPr>
          </w:p>
        </w:tc>
        <w:tc>
          <w:tcPr>
            <w:tcW w:w="755" w:type="dxa"/>
          </w:tcPr>
          <w:p w14:paraId="58F5A218" w14:textId="77777777" w:rsidR="00CA11BD" w:rsidRPr="0085241E" w:rsidRDefault="00CA11BD" w:rsidP="00A754BB">
            <w:pPr>
              <w:autoSpaceDE w:val="0"/>
              <w:autoSpaceDN w:val="0"/>
              <w:adjustRightInd w:val="0"/>
              <w:ind w:right="563"/>
              <w:jc w:val="center"/>
              <w:rPr>
                <w:sz w:val="20"/>
              </w:rPr>
            </w:pPr>
          </w:p>
        </w:tc>
        <w:tc>
          <w:tcPr>
            <w:tcW w:w="755" w:type="dxa"/>
          </w:tcPr>
          <w:p w14:paraId="62585D44" w14:textId="77777777" w:rsidR="00CA11BD" w:rsidRPr="0085241E" w:rsidRDefault="00CA11BD" w:rsidP="00A754BB">
            <w:pPr>
              <w:autoSpaceDE w:val="0"/>
              <w:autoSpaceDN w:val="0"/>
              <w:adjustRightInd w:val="0"/>
              <w:ind w:right="563"/>
              <w:jc w:val="center"/>
              <w:rPr>
                <w:sz w:val="20"/>
              </w:rPr>
            </w:pPr>
          </w:p>
        </w:tc>
        <w:tc>
          <w:tcPr>
            <w:tcW w:w="755" w:type="dxa"/>
          </w:tcPr>
          <w:p w14:paraId="72FEDEC7" w14:textId="77777777" w:rsidR="00CA11BD" w:rsidRPr="0085241E" w:rsidRDefault="00CA11BD" w:rsidP="00A754BB">
            <w:pPr>
              <w:autoSpaceDE w:val="0"/>
              <w:autoSpaceDN w:val="0"/>
              <w:adjustRightInd w:val="0"/>
              <w:ind w:right="563"/>
              <w:jc w:val="center"/>
              <w:rPr>
                <w:sz w:val="20"/>
              </w:rPr>
            </w:pPr>
          </w:p>
        </w:tc>
        <w:tc>
          <w:tcPr>
            <w:tcW w:w="806" w:type="dxa"/>
          </w:tcPr>
          <w:p w14:paraId="36B579C5" w14:textId="77777777" w:rsidR="00CA11BD" w:rsidRPr="0085241E" w:rsidRDefault="00CA11BD" w:rsidP="00A754BB">
            <w:pPr>
              <w:autoSpaceDE w:val="0"/>
              <w:autoSpaceDN w:val="0"/>
              <w:adjustRightInd w:val="0"/>
              <w:ind w:right="563"/>
              <w:jc w:val="center"/>
              <w:rPr>
                <w:sz w:val="20"/>
              </w:rPr>
            </w:pPr>
          </w:p>
        </w:tc>
        <w:tc>
          <w:tcPr>
            <w:tcW w:w="756" w:type="dxa"/>
          </w:tcPr>
          <w:p w14:paraId="6B0D4F9C" w14:textId="77777777" w:rsidR="00CA11BD" w:rsidRPr="0085241E" w:rsidRDefault="00CA11BD" w:rsidP="00A754BB">
            <w:pPr>
              <w:autoSpaceDE w:val="0"/>
              <w:autoSpaceDN w:val="0"/>
              <w:adjustRightInd w:val="0"/>
              <w:ind w:right="563"/>
              <w:jc w:val="center"/>
              <w:rPr>
                <w:sz w:val="20"/>
              </w:rPr>
            </w:pPr>
          </w:p>
        </w:tc>
        <w:tc>
          <w:tcPr>
            <w:tcW w:w="756" w:type="dxa"/>
          </w:tcPr>
          <w:p w14:paraId="78B3F3BA" w14:textId="77777777" w:rsidR="00CA11BD" w:rsidRPr="0085241E" w:rsidRDefault="00CA11BD" w:rsidP="00A754BB">
            <w:pPr>
              <w:autoSpaceDE w:val="0"/>
              <w:autoSpaceDN w:val="0"/>
              <w:adjustRightInd w:val="0"/>
              <w:ind w:right="563"/>
              <w:jc w:val="center"/>
              <w:rPr>
                <w:sz w:val="20"/>
              </w:rPr>
            </w:pPr>
          </w:p>
        </w:tc>
        <w:tc>
          <w:tcPr>
            <w:tcW w:w="756" w:type="dxa"/>
          </w:tcPr>
          <w:p w14:paraId="2A9A21AE" w14:textId="77777777" w:rsidR="00CA11BD" w:rsidRPr="0085241E" w:rsidRDefault="00CA11BD" w:rsidP="00A754BB">
            <w:pPr>
              <w:autoSpaceDE w:val="0"/>
              <w:autoSpaceDN w:val="0"/>
              <w:adjustRightInd w:val="0"/>
              <w:ind w:right="563"/>
              <w:jc w:val="center"/>
              <w:rPr>
                <w:sz w:val="20"/>
              </w:rPr>
            </w:pPr>
          </w:p>
        </w:tc>
        <w:tc>
          <w:tcPr>
            <w:tcW w:w="756" w:type="dxa"/>
          </w:tcPr>
          <w:p w14:paraId="760AD478" w14:textId="77777777" w:rsidR="00CA11BD" w:rsidRPr="0085241E" w:rsidRDefault="00CA11BD" w:rsidP="00A754BB">
            <w:pPr>
              <w:autoSpaceDE w:val="0"/>
              <w:autoSpaceDN w:val="0"/>
              <w:adjustRightInd w:val="0"/>
              <w:ind w:right="563"/>
              <w:jc w:val="center"/>
              <w:rPr>
                <w:sz w:val="20"/>
              </w:rPr>
            </w:pPr>
          </w:p>
        </w:tc>
        <w:tc>
          <w:tcPr>
            <w:tcW w:w="772" w:type="dxa"/>
          </w:tcPr>
          <w:p w14:paraId="1885EBA5" w14:textId="77777777" w:rsidR="00CA11BD" w:rsidRPr="0085241E" w:rsidRDefault="00CA11BD" w:rsidP="00A754BB">
            <w:pPr>
              <w:autoSpaceDE w:val="0"/>
              <w:autoSpaceDN w:val="0"/>
              <w:adjustRightInd w:val="0"/>
              <w:ind w:right="563"/>
              <w:jc w:val="center"/>
              <w:rPr>
                <w:sz w:val="20"/>
              </w:rPr>
            </w:pPr>
          </w:p>
        </w:tc>
      </w:tr>
      <w:tr w:rsidR="00CA11BD" w14:paraId="02F5326B" w14:textId="77777777" w:rsidTr="00A754BB">
        <w:tc>
          <w:tcPr>
            <w:tcW w:w="1384" w:type="dxa"/>
          </w:tcPr>
          <w:p w14:paraId="7A207B32" w14:textId="77777777" w:rsidR="00CA11BD" w:rsidRPr="0085241E" w:rsidRDefault="00CA11BD" w:rsidP="00A754BB">
            <w:pPr>
              <w:autoSpaceDE w:val="0"/>
              <w:autoSpaceDN w:val="0"/>
              <w:adjustRightInd w:val="0"/>
              <w:jc w:val="right"/>
              <w:rPr>
                <w:sz w:val="20"/>
              </w:rPr>
            </w:pPr>
            <w:r w:rsidRPr="0085241E">
              <w:rPr>
                <w:sz w:val="20"/>
              </w:rPr>
              <w:t>Mean RT</w:t>
            </w:r>
          </w:p>
        </w:tc>
        <w:tc>
          <w:tcPr>
            <w:tcW w:w="754" w:type="dxa"/>
          </w:tcPr>
          <w:p w14:paraId="4B2327D2" w14:textId="77777777" w:rsidR="00CA11BD" w:rsidRPr="0085241E" w:rsidRDefault="00CA11BD" w:rsidP="00A754BB">
            <w:pPr>
              <w:jc w:val="center"/>
              <w:rPr>
                <w:color w:val="000000"/>
                <w:sz w:val="20"/>
                <w:szCs w:val="24"/>
              </w:rPr>
            </w:pPr>
            <w:r w:rsidRPr="0085241E">
              <w:rPr>
                <w:color w:val="000000"/>
                <w:sz w:val="20"/>
              </w:rPr>
              <w:t>545</w:t>
            </w:r>
          </w:p>
        </w:tc>
        <w:tc>
          <w:tcPr>
            <w:tcW w:w="755" w:type="dxa"/>
          </w:tcPr>
          <w:p w14:paraId="1EBB8A78" w14:textId="77777777" w:rsidR="00CA11BD" w:rsidRPr="0085241E" w:rsidRDefault="00CA11BD" w:rsidP="00A754BB">
            <w:pPr>
              <w:jc w:val="center"/>
              <w:rPr>
                <w:color w:val="000000"/>
                <w:sz w:val="20"/>
                <w:szCs w:val="24"/>
              </w:rPr>
            </w:pPr>
            <w:r w:rsidRPr="0085241E">
              <w:rPr>
                <w:color w:val="000000"/>
                <w:sz w:val="20"/>
              </w:rPr>
              <w:t>501</w:t>
            </w:r>
          </w:p>
        </w:tc>
        <w:tc>
          <w:tcPr>
            <w:tcW w:w="755" w:type="dxa"/>
          </w:tcPr>
          <w:p w14:paraId="1BBBD5A5" w14:textId="77777777" w:rsidR="00CA11BD" w:rsidRPr="0085241E" w:rsidRDefault="00CA11BD" w:rsidP="00A754BB">
            <w:pPr>
              <w:jc w:val="center"/>
              <w:rPr>
                <w:color w:val="000000"/>
                <w:sz w:val="20"/>
                <w:szCs w:val="24"/>
              </w:rPr>
            </w:pPr>
            <w:r w:rsidRPr="0085241E">
              <w:rPr>
                <w:color w:val="000000"/>
                <w:sz w:val="20"/>
              </w:rPr>
              <w:t>501</w:t>
            </w:r>
          </w:p>
        </w:tc>
        <w:tc>
          <w:tcPr>
            <w:tcW w:w="755" w:type="dxa"/>
          </w:tcPr>
          <w:p w14:paraId="0FFFC953" w14:textId="77777777" w:rsidR="00CA11BD" w:rsidRPr="0085241E" w:rsidRDefault="00CA11BD" w:rsidP="00A754BB">
            <w:pPr>
              <w:jc w:val="center"/>
              <w:rPr>
                <w:color w:val="000000"/>
                <w:sz w:val="20"/>
                <w:szCs w:val="24"/>
              </w:rPr>
            </w:pPr>
            <w:r w:rsidRPr="0085241E">
              <w:rPr>
                <w:color w:val="000000"/>
                <w:sz w:val="20"/>
              </w:rPr>
              <w:t>498</w:t>
            </w:r>
          </w:p>
        </w:tc>
        <w:tc>
          <w:tcPr>
            <w:tcW w:w="806" w:type="dxa"/>
          </w:tcPr>
          <w:p w14:paraId="62DB3956" w14:textId="77777777" w:rsidR="00CA11BD" w:rsidRPr="0085241E" w:rsidRDefault="00CA11BD" w:rsidP="00A754BB">
            <w:pPr>
              <w:jc w:val="center"/>
              <w:rPr>
                <w:color w:val="000000"/>
                <w:sz w:val="20"/>
                <w:szCs w:val="24"/>
              </w:rPr>
            </w:pPr>
            <w:r w:rsidRPr="0085241E">
              <w:rPr>
                <w:color w:val="000000"/>
                <w:sz w:val="20"/>
              </w:rPr>
              <w:t>499</w:t>
            </w:r>
          </w:p>
        </w:tc>
        <w:tc>
          <w:tcPr>
            <w:tcW w:w="756" w:type="dxa"/>
          </w:tcPr>
          <w:p w14:paraId="0F337D53" w14:textId="77777777" w:rsidR="00CA11BD" w:rsidRPr="0085241E" w:rsidRDefault="00CA11BD" w:rsidP="00A754BB">
            <w:pPr>
              <w:jc w:val="center"/>
              <w:rPr>
                <w:color w:val="000000"/>
                <w:sz w:val="20"/>
                <w:szCs w:val="24"/>
              </w:rPr>
            </w:pPr>
            <w:r w:rsidRPr="0085241E">
              <w:rPr>
                <w:color w:val="000000"/>
                <w:sz w:val="20"/>
              </w:rPr>
              <w:t>496</w:t>
            </w:r>
          </w:p>
        </w:tc>
        <w:tc>
          <w:tcPr>
            <w:tcW w:w="756" w:type="dxa"/>
          </w:tcPr>
          <w:p w14:paraId="455B8DE7" w14:textId="77777777" w:rsidR="00CA11BD" w:rsidRPr="0085241E" w:rsidRDefault="00CA11BD" w:rsidP="00A754BB">
            <w:pPr>
              <w:jc w:val="center"/>
              <w:rPr>
                <w:color w:val="000000"/>
                <w:sz w:val="20"/>
                <w:szCs w:val="24"/>
              </w:rPr>
            </w:pPr>
            <w:r w:rsidRPr="0085241E">
              <w:rPr>
                <w:color w:val="000000"/>
                <w:sz w:val="20"/>
              </w:rPr>
              <w:t>497</w:t>
            </w:r>
          </w:p>
        </w:tc>
        <w:tc>
          <w:tcPr>
            <w:tcW w:w="756" w:type="dxa"/>
          </w:tcPr>
          <w:p w14:paraId="645FABF6" w14:textId="77777777" w:rsidR="00CA11BD" w:rsidRPr="0085241E" w:rsidRDefault="00CA11BD" w:rsidP="00A754BB">
            <w:pPr>
              <w:jc w:val="center"/>
              <w:rPr>
                <w:color w:val="000000"/>
                <w:sz w:val="20"/>
                <w:szCs w:val="24"/>
              </w:rPr>
            </w:pPr>
            <w:r w:rsidRPr="0085241E">
              <w:rPr>
                <w:color w:val="000000"/>
                <w:sz w:val="20"/>
              </w:rPr>
              <w:t>505</w:t>
            </w:r>
          </w:p>
        </w:tc>
        <w:tc>
          <w:tcPr>
            <w:tcW w:w="756" w:type="dxa"/>
          </w:tcPr>
          <w:p w14:paraId="4554DC6D" w14:textId="77777777" w:rsidR="00CA11BD" w:rsidRPr="0085241E" w:rsidRDefault="00CA11BD" w:rsidP="00A754BB">
            <w:pPr>
              <w:jc w:val="center"/>
              <w:rPr>
                <w:color w:val="000000"/>
                <w:sz w:val="20"/>
                <w:szCs w:val="24"/>
              </w:rPr>
            </w:pPr>
            <w:r w:rsidRPr="0085241E">
              <w:rPr>
                <w:color w:val="000000"/>
                <w:sz w:val="20"/>
              </w:rPr>
              <w:t>491</w:t>
            </w:r>
          </w:p>
        </w:tc>
        <w:tc>
          <w:tcPr>
            <w:tcW w:w="772" w:type="dxa"/>
          </w:tcPr>
          <w:p w14:paraId="63991631" w14:textId="77777777" w:rsidR="00CA11BD" w:rsidRPr="0085241E" w:rsidRDefault="00CA11BD" w:rsidP="00A754BB">
            <w:pPr>
              <w:jc w:val="center"/>
              <w:rPr>
                <w:color w:val="000000"/>
                <w:sz w:val="20"/>
                <w:szCs w:val="24"/>
              </w:rPr>
            </w:pPr>
            <w:r w:rsidRPr="0085241E">
              <w:rPr>
                <w:color w:val="000000"/>
                <w:sz w:val="20"/>
              </w:rPr>
              <w:t>487</w:t>
            </w:r>
          </w:p>
        </w:tc>
      </w:tr>
      <w:tr w:rsidR="00CA11BD" w14:paraId="3BA026FF" w14:textId="77777777" w:rsidTr="00A754BB">
        <w:tc>
          <w:tcPr>
            <w:tcW w:w="1384" w:type="dxa"/>
          </w:tcPr>
          <w:p w14:paraId="139BD378" w14:textId="77777777" w:rsidR="00CA11BD" w:rsidRPr="0085241E" w:rsidRDefault="00CA11BD" w:rsidP="00A754BB">
            <w:pPr>
              <w:autoSpaceDE w:val="0"/>
              <w:autoSpaceDN w:val="0"/>
              <w:adjustRightInd w:val="0"/>
              <w:jc w:val="right"/>
              <w:rPr>
                <w:sz w:val="20"/>
              </w:rPr>
            </w:pPr>
            <w:r w:rsidRPr="0085241E">
              <w:rPr>
                <w:sz w:val="20"/>
              </w:rPr>
              <w:t>SD</w:t>
            </w:r>
          </w:p>
        </w:tc>
        <w:tc>
          <w:tcPr>
            <w:tcW w:w="754" w:type="dxa"/>
          </w:tcPr>
          <w:p w14:paraId="5C0C5698" w14:textId="77777777" w:rsidR="00CA11BD" w:rsidRPr="0085241E" w:rsidRDefault="00CA11BD" w:rsidP="00A754BB">
            <w:pPr>
              <w:jc w:val="center"/>
              <w:rPr>
                <w:color w:val="000000"/>
                <w:sz w:val="20"/>
                <w:szCs w:val="22"/>
              </w:rPr>
            </w:pPr>
            <w:r w:rsidRPr="0085241E">
              <w:rPr>
                <w:color w:val="000000"/>
                <w:sz w:val="20"/>
                <w:szCs w:val="22"/>
              </w:rPr>
              <w:t>96</w:t>
            </w:r>
          </w:p>
        </w:tc>
        <w:tc>
          <w:tcPr>
            <w:tcW w:w="755" w:type="dxa"/>
          </w:tcPr>
          <w:p w14:paraId="6062F84F" w14:textId="77777777" w:rsidR="00CA11BD" w:rsidRPr="0085241E" w:rsidRDefault="00CA11BD" w:rsidP="00A754BB">
            <w:pPr>
              <w:jc w:val="center"/>
              <w:rPr>
                <w:color w:val="000000"/>
                <w:sz w:val="20"/>
                <w:szCs w:val="22"/>
              </w:rPr>
            </w:pPr>
            <w:r w:rsidRPr="0085241E">
              <w:rPr>
                <w:color w:val="000000"/>
                <w:sz w:val="20"/>
                <w:szCs w:val="22"/>
              </w:rPr>
              <w:t>68</w:t>
            </w:r>
          </w:p>
        </w:tc>
        <w:tc>
          <w:tcPr>
            <w:tcW w:w="755" w:type="dxa"/>
          </w:tcPr>
          <w:p w14:paraId="4FDCC88A" w14:textId="77777777" w:rsidR="00CA11BD" w:rsidRPr="0085241E" w:rsidRDefault="00CA11BD" w:rsidP="00A754BB">
            <w:pPr>
              <w:jc w:val="center"/>
              <w:rPr>
                <w:color w:val="000000"/>
                <w:sz w:val="20"/>
                <w:szCs w:val="22"/>
              </w:rPr>
            </w:pPr>
            <w:r w:rsidRPr="0085241E">
              <w:rPr>
                <w:color w:val="000000"/>
                <w:sz w:val="20"/>
                <w:szCs w:val="22"/>
              </w:rPr>
              <w:t>67</w:t>
            </w:r>
          </w:p>
        </w:tc>
        <w:tc>
          <w:tcPr>
            <w:tcW w:w="755" w:type="dxa"/>
          </w:tcPr>
          <w:p w14:paraId="640627CE" w14:textId="77777777" w:rsidR="00CA11BD" w:rsidRPr="0085241E" w:rsidRDefault="00CA11BD" w:rsidP="00A754BB">
            <w:pPr>
              <w:jc w:val="center"/>
              <w:rPr>
                <w:color w:val="000000"/>
                <w:sz w:val="20"/>
                <w:szCs w:val="22"/>
              </w:rPr>
            </w:pPr>
            <w:r w:rsidRPr="0085241E">
              <w:rPr>
                <w:color w:val="000000"/>
                <w:sz w:val="20"/>
                <w:szCs w:val="22"/>
              </w:rPr>
              <w:t>63</w:t>
            </w:r>
          </w:p>
        </w:tc>
        <w:tc>
          <w:tcPr>
            <w:tcW w:w="806" w:type="dxa"/>
          </w:tcPr>
          <w:p w14:paraId="5B31E339" w14:textId="77777777" w:rsidR="00CA11BD" w:rsidRPr="0085241E" w:rsidRDefault="00CA11BD" w:rsidP="00A754BB">
            <w:pPr>
              <w:jc w:val="center"/>
              <w:rPr>
                <w:color w:val="000000"/>
                <w:sz w:val="20"/>
                <w:szCs w:val="22"/>
              </w:rPr>
            </w:pPr>
            <w:r w:rsidRPr="0085241E">
              <w:rPr>
                <w:color w:val="000000"/>
                <w:sz w:val="20"/>
                <w:szCs w:val="22"/>
              </w:rPr>
              <w:t>77</w:t>
            </w:r>
          </w:p>
        </w:tc>
        <w:tc>
          <w:tcPr>
            <w:tcW w:w="756" w:type="dxa"/>
          </w:tcPr>
          <w:p w14:paraId="23E6F64C" w14:textId="77777777" w:rsidR="00CA11BD" w:rsidRPr="0085241E" w:rsidRDefault="00CA11BD" w:rsidP="00A754BB">
            <w:pPr>
              <w:jc w:val="center"/>
              <w:rPr>
                <w:color w:val="000000"/>
                <w:sz w:val="20"/>
                <w:szCs w:val="22"/>
              </w:rPr>
            </w:pPr>
            <w:r w:rsidRPr="0085241E">
              <w:rPr>
                <w:color w:val="000000"/>
                <w:sz w:val="20"/>
                <w:szCs w:val="22"/>
              </w:rPr>
              <w:t>76</w:t>
            </w:r>
          </w:p>
        </w:tc>
        <w:tc>
          <w:tcPr>
            <w:tcW w:w="756" w:type="dxa"/>
          </w:tcPr>
          <w:p w14:paraId="6E838D5C" w14:textId="77777777" w:rsidR="00CA11BD" w:rsidRPr="0085241E" w:rsidRDefault="00CA11BD" w:rsidP="00A754BB">
            <w:pPr>
              <w:jc w:val="center"/>
              <w:rPr>
                <w:color w:val="000000"/>
                <w:sz w:val="20"/>
                <w:szCs w:val="22"/>
              </w:rPr>
            </w:pPr>
            <w:r w:rsidRPr="0085241E">
              <w:rPr>
                <w:color w:val="000000"/>
                <w:sz w:val="20"/>
                <w:szCs w:val="22"/>
              </w:rPr>
              <w:t>73</w:t>
            </w:r>
          </w:p>
        </w:tc>
        <w:tc>
          <w:tcPr>
            <w:tcW w:w="756" w:type="dxa"/>
          </w:tcPr>
          <w:p w14:paraId="47D2F4C3" w14:textId="77777777" w:rsidR="00CA11BD" w:rsidRPr="0085241E" w:rsidRDefault="00CA11BD" w:rsidP="00A754BB">
            <w:pPr>
              <w:jc w:val="center"/>
              <w:rPr>
                <w:color w:val="000000"/>
                <w:sz w:val="20"/>
                <w:szCs w:val="22"/>
              </w:rPr>
            </w:pPr>
            <w:r w:rsidRPr="0085241E">
              <w:rPr>
                <w:color w:val="000000"/>
                <w:sz w:val="20"/>
                <w:szCs w:val="22"/>
              </w:rPr>
              <w:t>75</w:t>
            </w:r>
          </w:p>
        </w:tc>
        <w:tc>
          <w:tcPr>
            <w:tcW w:w="756" w:type="dxa"/>
          </w:tcPr>
          <w:p w14:paraId="0304BDE0" w14:textId="77777777" w:rsidR="00CA11BD" w:rsidRPr="0085241E" w:rsidRDefault="00CA11BD" w:rsidP="00A754BB">
            <w:pPr>
              <w:jc w:val="center"/>
              <w:rPr>
                <w:color w:val="000000"/>
                <w:sz w:val="20"/>
                <w:szCs w:val="22"/>
              </w:rPr>
            </w:pPr>
            <w:r w:rsidRPr="0085241E">
              <w:rPr>
                <w:color w:val="000000"/>
                <w:sz w:val="20"/>
                <w:szCs w:val="22"/>
              </w:rPr>
              <w:t>69</w:t>
            </w:r>
          </w:p>
        </w:tc>
        <w:tc>
          <w:tcPr>
            <w:tcW w:w="772" w:type="dxa"/>
          </w:tcPr>
          <w:p w14:paraId="67F4F677" w14:textId="77777777" w:rsidR="00CA11BD" w:rsidRPr="0085241E" w:rsidRDefault="00CA11BD" w:rsidP="00A754BB">
            <w:pPr>
              <w:jc w:val="center"/>
              <w:rPr>
                <w:color w:val="000000"/>
                <w:sz w:val="20"/>
                <w:szCs w:val="22"/>
              </w:rPr>
            </w:pPr>
            <w:r w:rsidRPr="0085241E">
              <w:rPr>
                <w:color w:val="000000"/>
                <w:sz w:val="20"/>
                <w:szCs w:val="22"/>
              </w:rPr>
              <w:t>78</w:t>
            </w:r>
          </w:p>
        </w:tc>
      </w:tr>
      <w:tr w:rsidR="00CA11BD" w14:paraId="6DD76CDA" w14:textId="77777777" w:rsidTr="00A754BB">
        <w:tc>
          <w:tcPr>
            <w:tcW w:w="1384" w:type="dxa"/>
            <w:tcBorders>
              <w:bottom w:val="single" w:sz="4" w:space="0" w:color="auto"/>
            </w:tcBorders>
          </w:tcPr>
          <w:p w14:paraId="0A04E779" w14:textId="77777777" w:rsidR="00CA11BD" w:rsidRPr="0085241E" w:rsidRDefault="00CA11BD" w:rsidP="00A754BB">
            <w:pPr>
              <w:autoSpaceDE w:val="0"/>
              <w:autoSpaceDN w:val="0"/>
              <w:adjustRightInd w:val="0"/>
              <w:jc w:val="right"/>
              <w:rPr>
                <w:sz w:val="20"/>
              </w:rPr>
            </w:pPr>
            <w:r w:rsidRPr="0085241E">
              <w:rPr>
                <w:sz w:val="20"/>
              </w:rPr>
              <w:t>% correct</w:t>
            </w:r>
          </w:p>
        </w:tc>
        <w:tc>
          <w:tcPr>
            <w:tcW w:w="754" w:type="dxa"/>
            <w:tcBorders>
              <w:bottom w:val="single" w:sz="4" w:space="0" w:color="auto"/>
            </w:tcBorders>
          </w:tcPr>
          <w:p w14:paraId="7930B078" w14:textId="77777777" w:rsidR="00CA11BD" w:rsidRPr="0085241E" w:rsidRDefault="00CA11BD" w:rsidP="00A754BB">
            <w:pPr>
              <w:jc w:val="center"/>
              <w:rPr>
                <w:color w:val="000000"/>
                <w:sz w:val="20"/>
                <w:szCs w:val="24"/>
              </w:rPr>
            </w:pPr>
            <w:r w:rsidRPr="0085241E">
              <w:rPr>
                <w:color w:val="000000"/>
                <w:sz w:val="20"/>
              </w:rPr>
              <w:t>99.0</w:t>
            </w:r>
          </w:p>
        </w:tc>
        <w:tc>
          <w:tcPr>
            <w:tcW w:w="755" w:type="dxa"/>
            <w:tcBorders>
              <w:bottom w:val="single" w:sz="4" w:space="0" w:color="auto"/>
            </w:tcBorders>
          </w:tcPr>
          <w:p w14:paraId="5BEEEF8B" w14:textId="77777777" w:rsidR="00CA11BD" w:rsidRPr="0085241E" w:rsidRDefault="00CA11BD" w:rsidP="00A754BB">
            <w:pPr>
              <w:jc w:val="center"/>
              <w:rPr>
                <w:color w:val="000000"/>
                <w:sz w:val="20"/>
              </w:rPr>
            </w:pPr>
            <w:r w:rsidRPr="0085241E">
              <w:rPr>
                <w:color w:val="000000"/>
                <w:sz w:val="20"/>
              </w:rPr>
              <w:t>100</w:t>
            </w:r>
          </w:p>
        </w:tc>
        <w:tc>
          <w:tcPr>
            <w:tcW w:w="755" w:type="dxa"/>
            <w:tcBorders>
              <w:bottom w:val="single" w:sz="4" w:space="0" w:color="auto"/>
            </w:tcBorders>
          </w:tcPr>
          <w:p w14:paraId="78687C63" w14:textId="77777777" w:rsidR="00CA11BD" w:rsidRPr="0085241E" w:rsidRDefault="00CA11BD" w:rsidP="00A754BB">
            <w:pPr>
              <w:jc w:val="center"/>
              <w:rPr>
                <w:color w:val="000000"/>
                <w:sz w:val="20"/>
              </w:rPr>
            </w:pPr>
            <w:r w:rsidRPr="0085241E">
              <w:rPr>
                <w:color w:val="000000"/>
                <w:sz w:val="20"/>
              </w:rPr>
              <w:t>100</w:t>
            </w:r>
          </w:p>
        </w:tc>
        <w:tc>
          <w:tcPr>
            <w:tcW w:w="755" w:type="dxa"/>
            <w:tcBorders>
              <w:bottom w:val="single" w:sz="4" w:space="0" w:color="auto"/>
            </w:tcBorders>
          </w:tcPr>
          <w:p w14:paraId="5B78DA73" w14:textId="77777777" w:rsidR="00CA11BD" w:rsidRPr="0085241E" w:rsidRDefault="00CA11BD" w:rsidP="00A754BB">
            <w:pPr>
              <w:jc w:val="center"/>
              <w:rPr>
                <w:color w:val="000000"/>
                <w:sz w:val="20"/>
              </w:rPr>
            </w:pPr>
            <w:r w:rsidRPr="0085241E">
              <w:rPr>
                <w:color w:val="000000"/>
                <w:sz w:val="20"/>
              </w:rPr>
              <w:t>100</w:t>
            </w:r>
          </w:p>
        </w:tc>
        <w:tc>
          <w:tcPr>
            <w:tcW w:w="806" w:type="dxa"/>
            <w:tcBorders>
              <w:bottom w:val="single" w:sz="4" w:space="0" w:color="auto"/>
            </w:tcBorders>
          </w:tcPr>
          <w:p w14:paraId="46614A9D" w14:textId="77777777" w:rsidR="00CA11BD" w:rsidRPr="0085241E" w:rsidRDefault="00CA11BD" w:rsidP="00A754BB">
            <w:pPr>
              <w:jc w:val="center"/>
              <w:rPr>
                <w:color w:val="000000"/>
                <w:sz w:val="20"/>
              </w:rPr>
            </w:pPr>
            <w:r w:rsidRPr="0085241E">
              <w:rPr>
                <w:color w:val="000000"/>
                <w:sz w:val="20"/>
              </w:rPr>
              <w:t>100</w:t>
            </w:r>
          </w:p>
        </w:tc>
        <w:tc>
          <w:tcPr>
            <w:tcW w:w="756" w:type="dxa"/>
            <w:tcBorders>
              <w:bottom w:val="single" w:sz="4" w:space="0" w:color="auto"/>
            </w:tcBorders>
          </w:tcPr>
          <w:p w14:paraId="1D7844E6" w14:textId="77777777" w:rsidR="00CA11BD" w:rsidRPr="0085241E" w:rsidRDefault="00CA11BD" w:rsidP="00A754BB">
            <w:pPr>
              <w:jc w:val="center"/>
              <w:rPr>
                <w:color w:val="000000"/>
                <w:sz w:val="20"/>
              </w:rPr>
            </w:pPr>
            <w:r w:rsidRPr="0085241E">
              <w:rPr>
                <w:color w:val="000000"/>
                <w:sz w:val="20"/>
              </w:rPr>
              <w:t>100</w:t>
            </w:r>
          </w:p>
        </w:tc>
        <w:tc>
          <w:tcPr>
            <w:tcW w:w="756" w:type="dxa"/>
            <w:tcBorders>
              <w:bottom w:val="single" w:sz="4" w:space="0" w:color="auto"/>
            </w:tcBorders>
          </w:tcPr>
          <w:p w14:paraId="29F7F98F" w14:textId="77777777" w:rsidR="00CA11BD" w:rsidRPr="0085241E" w:rsidRDefault="00CA11BD" w:rsidP="00A754BB">
            <w:pPr>
              <w:jc w:val="center"/>
              <w:rPr>
                <w:color w:val="000000"/>
                <w:sz w:val="20"/>
              </w:rPr>
            </w:pPr>
            <w:r w:rsidRPr="0085241E">
              <w:rPr>
                <w:color w:val="000000"/>
                <w:sz w:val="20"/>
              </w:rPr>
              <w:t>100</w:t>
            </w:r>
          </w:p>
        </w:tc>
        <w:tc>
          <w:tcPr>
            <w:tcW w:w="756" w:type="dxa"/>
            <w:tcBorders>
              <w:bottom w:val="single" w:sz="4" w:space="0" w:color="auto"/>
            </w:tcBorders>
          </w:tcPr>
          <w:p w14:paraId="292D99CC" w14:textId="77777777" w:rsidR="00CA11BD" w:rsidRPr="0085241E" w:rsidRDefault="00CA11BD" w:rsidP="00A754BB">
            <w:pPr>
              <w:jc w:val="center"/>
              <w:rPr>
                <w:color w:val="000000"/>
                <w:sz w:val="20"/>
              </w:rPr>
            </w:pPr>
            <w:r w:rsidRPr="0085241E">
              <w:rPr>
                <w:color w:val="000000"/>
                <w:sz w:val="20"/>
              </w:rPr>
              <w:t>100</w:t>
            </w:r>
          </w:p>
        </w:tc>
        <w:tc>
          <w:tcPr>
            <w:tcW w:w="756" w:type="dxa"/>
            <w:tcBorders>
              <w:bottom w:val="single" w:sz="4" w:space="0" w:color="auto"/>
            </w:tcBorders>
          </w:tcPr>
          <w:p w14:paraId="5571FF73" w14:textId="77777777" w:rsidR="00CA11BD" w:rsidRPr="0085241E" w:rsidRDefault="00CA11BD" w:rsidP="00A754BB">
            <w:pPr>
              <w:jc w:val="center"/>
              <w:rPr>
                <w:color w:val="000000"/>
                <w:sz w:val="20"/>
              </w:rPr>
            </w:pPr>
            <w:r w:rsidRPr="0085241E">
              <w:rPr>
                <w:color w:val="000000"/>
                <w:sz w:val="20"/>
              </w:rPr>
              <w:t>100</w:t>
            </w:r>
          </w:p>
        </w:tc>
        <w:tc>
          <w:tcPr>
            <w:tcW w:w="772" w:type="dxa"/>
            <w:tcBorders>
              <w:bottom w:val="single" w:sz="4" w:space="0" w:color="auto"/>
            </w:tcBorders>
          </w:tcPr>
          <w:p w14:paraId="1161BE8A" w14:textId="77777777" w:rsidR="00CA11BD" w:rsidRPr="0085241E" w:rsidRDefault="00CA11BD" w:rsidP="00A754BB">
            <w:pPr>
              <w:jc w:val="center"/>
              <w:rPr>
                <w:color w:val="000000"/>
                <w:sz w:val="20"/>
              </w:rPr>
            </w:pPr>
            <w:r w:rsidRPr="0085241E">
              <w:rPr>
                <w:color w:val="000000"/>
                <w:sz w:val="20"/>
              </w:rPr>
              <w:t>100</w:t>
            </w:r>
          </w:p>
        </w:tc>
      </w:tr>
    </w:tbl>
    <w:p w14:paraId="7C77D44A" w14:textId="77777777" w:rsidR="00CA11BD" w:rsidRPr="002C00E6" w:rsidRDefault="00CA11BD" w:rsidP="00CA11BD">
      <w:pPr>
        <w:autoSpaceDE w:val="0"/>
        <w:autoSpaceDN w:val="0"/>
        <w:adjustRightInd w:val="0"/>
        <w:spacing w:line="360" w:lineRule="auto"/>
        <w:ind w:right="561"/>
        <w:jc w:val="both"/>
      </w:pPr>
    </w:p>
    <w:p w14:paraId="773B1270" w14:textId="77777777" w:rsidR="00CA11BD" w:rsidRDefault="00CA11BD">
      <w:pPr>
        <w:sectPr w:rsidR="00CA11BD" w:rsidSect="00F76FB8">
          <w:footerReference w:type="even" r:id="rId48"/>
          <w:footerReference w:type="default" r:id="rId49"/>
          <w:pgSz w:w="11899" w:h="16840"/>
          <w:pgMar w:top="1440" w:right="1418" w:bottom="1440" w:left="1418" w:header="720" w:footer="720" w:gutter="0"/>
          <w:cols w:space="720"/>
        </w:sectPr>
      </w:pPr>
    </w:p>
    <w:p w14:paraId="28A53E73" w14:textId="77777777" w:rsidR="00CA11BD" w:rsidRPr="003D50F0" w:rsidRDefault="00CA11BD" w:rsidP="00CA11BD">
      <w:pPr>
        <w:spacing w:line="480" w:lineRule="auto"/>
        <w:jc w:val="both"/>
        <w:rPr>
          <w:iCs/>
        </w:rPr>
      </w:pPr>
      <w:r w:rsidRPr="003D50F0">
        <w:rPr>
          <w:iCs/>
        </w:rPr>
        <w:lastRenderedPageBreak/>
        <w:t>Table 3. Summary of linear mixed effects (LME) models of log</w:t>
      </w:r>
      <w:r w:rsidRPr="003D50F0">
        <w:rPr>
          <w:iCs/>
          <w:vertAlign w:val="subscript"/>
        </w:rPr>
        <w:t>10</w:t>
      </w:r>
      <w:r w:rsidRPr="003D50F0">
        <w:rPr>
          <w:iCs/>
        </w:rPr>
        <w:t xml:space="preserve">(RTs) naming latencies (RTs) in English (Experiment 1) and Spanish (Experiment 2), followed by a combined analysis of data from day 1, blocks 1 to 7 in both experiments. Where the same analyses were performed on the data from Experiments 1 and 2, they have been placed side-by-side in the table to facilitate comparison. </w:t>
      </w:r>
    </w:p>
    <w:p w14:paraId="66597ACC" w14:textId="77777777" w:rsidR="00CA11BD" w:rsidRPr="007856D1" w:rsidRDefault="00CA11BD" w:rsidP="00CA11BD">
      <w:pPr>
        <w:rPr>
          <w:iCs/>
        </w:rPr>
      </w:pPr>
    </w:p>
    <w:tbl>
      <w:tblPr>
        <w:tblW w:w="5000" w:type="pct"/>
        <w:tblLook w:val="04A0" w:firstRow="1" w:lastRow="0" w:firstColumn="1" w:lastColumn="0" w:noHBand="0" w:noVBand="1"/>
      </w:tblPr>
      <w:tblGrid>
        <w:gridCol w:w="3750"/>
        <w:gridCol w:w="1095"/>
        <w:gridCol w:w="1092"/>
        <w:gridCol w:w="1494"/>
        <w:gridCol w:w="1507"/>
        <w:gridCol w:w="1472"/>
        <w:gridCol w:w="1466"/>
        <w:gridCol w:w="1074"/>
        <w:gridCol w:w="1226"/>
      </w:tblGrid>
      <w:tr w:rsidR="00CA11BD" w:rsidRPr="00973E5C" w14:paraId="78A87111" w14:textId="77777777" w:rsidTr="00A754BB">
        <w:trPr>
          <w:trHeight w:val="405"/>
        </w:trPr>
        <w:tc>
          <w:tcPr>
            <w:tcW w:w="1146" w:type="pct"/>
            <w:tcBorders>
              <w:top w:val="single" w:sz="4" w:space="0" w:color="auto"/>
              <w:left w:val="single" w:sz="4" w:space="0" w:color="auto"/>
              <w:right w:val="single" w:sz="4" w:space="0" w:color="auto"/>
            </w:tcBorders>
            <w:shd w:val="clear" w:color="auto" w:fill="auto"/>
            <w:noWrap/>
            <w:vAlign w:val="center"/>
            <w:hideMark/>
          </w:tcPr>
          <w:p w14:paraId="11C8C6B8" w14:textId="77777777" w:rsidR="00CA11BD" w:rsidRPr="00D50072" w:rsidRDefault="00CA11BD" w:rsidP="00A754BB">
            <w:pPr>
              <w:spacing w:line="240" w:lineRule="atLeast"/>
              <w:contextualSpacing/>
              <w:rPr>
                <w:rFonts w:eastAsia="Times New Roman"/>
                <w:color w:val="000000"/>
                <w:lang w:eastAsia="zh-CN"/>
              </w:rPr>
            </w:pPr>
            <w:r w:rsidRPr="00D50072">
              <w:rPr>
                <w:rFonts w:eastAsia="Times New Roman"/>
                <w:color w:val="000000"/>
                <w:lang w:eastAsia="zh-CN"/>
              </w:rPr>
              <w:t> </w:t>
            </w:r>
          </w:p>
        </w:tc>
        <w:tc>
          <w:tcPr>
            <w:tcW w:w="1926" w:type="pct"/>
            <w:gridSpan w:val="4"/>
            <w:tcBorders>
              <w:top w:val="single" w:sz="4" w:space="0" w:color="auto"/>
              <w:left w:val="single" w:sz="4" w:space="0" w:color="auto"/>
              <w:right w:val="single" w:sz="4" w:space="0" w:color="auto"/>
            </w:tcBorders>
            <w:shd w:val="clear" w:color="auto" w:fill="auto"/>
            <w:noWrap/>
            <w:vAlign w:val="center"/>
            <w:hideMark/>
          </w:tcPr>
          <w:p w14:paraId="5E7C35D1" w14:textId="77777777" w:rsidR="00CA11BD" w:rsidRPr="00973E5C" w:rsidRDefault="00CA11BD" w:rsidP="00A754BB">
            <w:pPr>
              <w:spacing w:line="240" w:lineRule="atLeast"/>
              <w:contextualSpacing/>
              <w:jc w:val="center"/>
              <w:rPr>
                <w:rFonts w:eastAsia="Times New Roman"/>
                <w:color w:val="000000"/>
                <w:sz w:val="28"/>
                <w:szCs w:val="28"/>
                <w:lang w:eastAsia="zh-CN"/>
              </w:rPr>
            </w:pPr>
            <w:r w:rsidRPr="00973E5C">
              <w:rPr>
                <w:rFonts w:eastAsia="Times New Roman"/>
                <w:color w:val="000000"/>
                <w:sz w:val="28"/>
                <w:szCs w:val="28"/>
                <w:lang w:eastAsia="zh-CN"/>
              </w:rPr>
              <w:t>Model 1</w:t>
            </w:r>
          </w:p>
        </w:tc>
        <w:tc>
          <w:tcPr>
            <w:tcW w:w="1928" w:type="pct"/>
            <w:gridSpan w:val="4"/>
            <w:tcBorders>
              <w:top w:val="single" w:sz="4" w:space="0" w:color="auto"/>
              <w:left w:val="single" w:sz="4" w:space="0" w:color="auto"/>
              <w:right w:val="single" w:sz="4" w:space="0" w:color="auto"/>
            </w:tcBorders>
            <w:shd w:val="clear" w:color="auto" w:fill="auto"/>
            <w:noWrap/>
            <w:vAlign w:val="center"/>
            <w:hideMark/>
          </w:tcPr>
          <w:p w14:paraId="5E297CDF" w14:textId="77777777" w:rsidR="00CA11BD" w:rsidRPr="00973E5C" w:rsidRDefault="00CA11BD" w:rsidP="00A754BB">
            <w:pPr>
              <w:spacing w:line="240" w:lineRule="atLeast"/>
              <w:contextualSpacing/>
              <w:jc w:val="center"/>
              <w:rPr>
                <w:rFonts w:eastAsia="Times New Roman"/>
                <w:color w:val="000000"/>
                <w:sz w:val="28"/>
                <w:szCs w:val="28"/>
                <w:lang w:eastAsia="zh-CN"/>
              </w:rPr>
            </w:pPr>
            <w:r w:rsidRPr="00973E5C">
              <w:rPr>
                <w:rFonts w:eastAsia="Times New Roman"/>
                <w:color w:val="000000"/>
                <w:sz w:val="28"/>
                <w:szCs w:val="28"/>
                <w:lang w:eastAsia="zh-CN"/>
              </w:rPr>
              <w:t>Model 4</w:t>
            </w:r>
          </w:p>
        </w:tc>
      </w:tr>
      <w:tr w:rsidR="00CA11BD" w:rsidRPr="00973E5C" w14:paraId="74B2A736" w14:textId="77777777" w:rsidTr="00A754BB">
        <w:trPr>
          <w:trHeight w:val="315"/>
        </w:trPr>
        <w:tc>
          <w:tcPr>
            <w:tcW w:w="1146" w:type="pct"/>
            <w:tcBorders>
              <w:left w:val="single" w:sz="4" w:space="0" w:color="auto"/>
              <w:right w:val="single" w:sz="4" w:space="0" w:color="auto"/>
            </w:tcBorders>
            <w:vAlign w:val="center"/>
          </w:tcPr>
          <w:p w14:paraId="71069541"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left w:val="single" w:sz="4" w:space="0" w:color="auto"/>
              <w:right w:val="single" w:sz="4" w:space="0" w:color="auto"/>
            </w:tcBorders>
            <w:shd w:val="clear" w:color="auto" w:fill="auto"/>
            <w:noWrap/>
            <w:vAlign w:val="center"/>
          </w:tcPr>
          <w:p w14:paraId="2498D706"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szCs w:val="24"/>
                <w:lang w:eastAsia="zh-CN"/>
              </w:rPr>
              <w:t>Experiment 1: English (Day 1 and 28)</w:t>
            </w:r>
          </w:p>
        </w:tc>
        <w:tc>
          <w:tcPr>
            <w:tcW w:w="1928" w:type="pct"/>
            <w:gridSpan w:val="4"/>
            <w:tcBorders>
              <w:left w:val="single" w:sz="4" w:space="0" w:color="auto"/>
              <w:right w:val="single" w:sz="4" w:space="0" w:color="auto"/>
            </w:tcBorders>
            <w:shd w:val="clear" w:color="auto" w:fill="auto"/>
            <w:noWrap/>
            <w:vAlign w:val="center"/>
          </w:tcPr>
          <w:p w14:paraId="167DD72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szCs w:val="24"/>
                <w:lang w:eastAsia="zh-CN"/>
              </w:rPr>
              <w:t>Experiment 2: Spanish (Day 1 and 28)</w:t>
            </w:r>
          </w:p>
        </w:tc>
      </w:tr>
      <w:tr w:rsidR="00CA11BD" w:rsidRPr="00973E5C" w14:paraId="789E3763" w14:textId="77777777" w:rsidTr="00A754BB">
        <w:trPr>
          <w:trHeight w:val="315"/>
        </w:trPr>
        <w:tc>
          <w:tcPr>
            <w:tcW w:w="1146" w:type="pct"/>
            <w:tcBorders>
              <w:left w:val="single" w:sz="4" w:space="0" w:color="auto"/>
              <w:bottom w:val="single" w:sz="4" w:space="0" w:color="auto"/>
              <w:right w:val="single" w:sz="4" w:space="0" w:color="auto"/>
            </w:tcBorders>
            <w:vAlign w:val="center"/>
          </w:tcPr>
          <w:p w14:paraId="04C5B27D"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left w:val="single" w:sz="4" w:space="0" w:color="auto"/>
              <w:right w:val="single" w:sz="4" w:space="0" w:color="auto"/>
            </w:tcBorders>
            <w:shd w:val="clear" w:color="auto" w:fill="auto"/>
            <w:noWrap/>
            <w:vAlign w:val="center"/>
          </w:tcPr>
          <w:p w14:paraId="2F5D203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color w:val="000000"/>
                <w:lang w:eastAsia="zh-CN"/>
              </w:rPr>
              <w:t>Factors</w:t>
            </w:r>
            <w:r w:rsidRPr="00973E5C">
              <w:rPr>
                <w:rFonts w:eastAsia="Times New Roman"/>
                <w:color w:val="000000"/>
                <w:lang w:eastAsia="zh-CN"/>
              </w:rPr>
              <w:t>: Day, Blocks, Frequency, Lexicality, Length</w:t>
            </w:r>
          </w:p>
        </w:tc>
        <w:tc>
          <w:tcPr>
            <w:tcW w:w="1928" w:type="pct"/>
            <w:gridSpan w:val="4"/>
            <w:tcBorders>
              <w:left w:val="single" w:sz="4" w:space="0" w:color="auto"/>
              <w:right w:val="single" w:sz="4" w:space="0" w:color="auto"/>
            </w:tcBorders>
            <w:shd w:val="clear" w:color="auto" w:fill="auto"/>
            <w:noWrap/>
            <w:vAlign w:val="center"/>
          </w:tcPr>
          <w:p w14:paraId="22AA417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color w:val="000000"/>
                <w:lang w:eastAsia="zh-CN"/>
              </w:rPr>
              <w:t>Factors</w:t>
            </w:r>
            <w:r w:rsidRPr="00973E5C">
              <w:rPr>
                <w:rFonts w:eastAsia="Times New Roman"/>
                <w:color w:val="000000"/>
                <w:lang w:eastAsia="zh-CN"/>
              </w:rPr>
              <w:t>: Day, Blocks, Frequency, Lexicality, Length</w:t>
            </w:r>
          </w:p>
        </w:tc>
      </w:tr>
      <w:tr w:rsidR="00CA11BD" w:rsidRPr="00973E5C" w14:paraId="0DD36A20" w14:textId="77777777" w:rsidTr="00A754BB">
        <w:trPr>
          <w:trHeight w:val="300"/>
        </w:trPr>
        <w:tc>
          <w:tcPr>
            <w:tcW w:w="1146" w:type="pct"/>
            <w:tcBorders>
              <w:top w:val="single" w:sz="4" w:space="0" w:color="auto"/>
              <w:left w:val="single" w:sz="4" w:space="0" w:color="auto"/>
              <w:bottom w:val="nil"/>
              <w:right w:val="single" w:sz="4" w:space="0" w:color="auto"/>
            </w:tcBorders>
            <w:shd w:val="clear" w:color="auto" w:fill="auto"/>
            <w:noWrap/>
            <w:vAlign w:val="center"/>
          </w:tcPr>
          <w:p w14:paraId="68BFC3E7" w14:textId="77777777" w:rsidR="00CA11BD" w:rsidRPr="00973E5C" w:rsidRDefault="00CA11BD" w:rsidP="00A754BB">
            <w:pPr>
              <w:spacing w:line="240" w:lineRule="atLeast"/>
              <w:contextualSpacing/>
              <w:rPr>
                <w:rFonts w:eastAsia="Times New Roman"/>
                <w:color w:val="000000"/>
                <w:lang w:eastAsia="zh-CN"/>
              </w:rPr>
            </w:pPr>
          </w:p>
        </w:tc>
        <w:tc>
          <w:tcPr>
            <w:tcW w:w="406" w:type="pct"/>
            <w:tcBorders>
              <w:top w:val="single" w:sz="4" w:space="0" w:color="auto"/>
              <w:left w:val="single" w:sz="4" w:space="0" w:color="auto"/>
              <w:bottom w:val="nil"/>
              <w:right w:val="nil"/>
            </w:tcBorders>
            <w:shd w:val="clear" w:color="auto" w:fill="auto"/>
            <w:noWrap/>
            <w:vAlign w:val="center"/>
          </w:tcPr>
          <w:p w14:paraId="1FCB6756"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Estimate</w:t>
            </w:r>
          </w:p>
        </w:tc>
        <w:tc>
          <w:tcPr>
            <w:tcW w:w="405" w:type="pct"/>
            <w:tcBorders>
              <w:top w:val="single" w:sz="4" w:space="0" w:color="auto"/>
              <w:left w:val="nil"/>
              <w:bottom w:val="nil"/>
              <w:right w:val="nil"/>
            </w:tcBorders>
            <w:shd w:val="clear" w:color="auto" w:fill="auto"/>
            <w:noWrap/>
            <w:vAlign w:val="center"/>
          </w:tcPr>
          <w:p w14:paraId="59480FBA"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SE</w:t>
            </w:r>
          </w:p>
        </w:tc>
        <w:tc>
          <w:tcPr>
            <w:tcW w:w="555" w:type="pct"/>
            <w:tcBorders>
              <w:top w:val="single" w:sz="4" w:space="0" w:color="auto"/>
              <w:left w:val="nil"/>
              <w:bottom w:val="nil"/>
              <w:right w:val="nil"/>
            </w:tcBorders>
            <w:shd w:val="clear" w:color="auto" w:fill="auto"/>
            <w:noWrap/>
            <w:vAlign w:val="center"/>
          </w:tcPr>
          <w:p w14:paraId="3C904955"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t</w:t>
            </w:r>
          </w:p>
        </w:tc>
        <w:tc>
          <w:tcPr>
            <w:tcW w:w="560" w:type="pct"/>
            <w:tcBorders>
              <w:top w:val="single" w:sz="4" w:space="0" w:color="auto"/>
              <w:left w:val="nil"/>
              <w:bottom w:val="nil"/>
              <w:right w:val="single" w:sz="4" w:space="0" w:color="auto"/>
            </w:tcBorders>
            <w:shd w:val="clear" w:color="auto" w:fill="auto"/>
            <w:noWrap/>
            <w:vAlign w:val="center"/>
          </w:tcPr>
          <w:p w14:paraId="065A17E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p</w:t>
            </w:r>
            <w:r w:rsidRPr="00973E5C">
              <w:rPr>
                <w:rFonts w:eastAsia="Times New Roman"/>
                <w:color w:val="000000"/>
                <w:lang w:eastAsia="zh-CN"/>
              </w:rPr>
              <w:t xml:space="preserve"> </w:t>
            </w:r>
          </w:p>
        </w:tc>
        <w:tc>
          <w:tcPr>
            <w:tcW w:w="547" w:type="pct"/>
            <w:tcBorders>
              <w:top w:val="single" w:sz="4" w:space="0" w:color="auto"/>
              <w:left w:val="single" w:sz="4" w:space="0" w:color="auto"/>
              <w:bottom w:val="nil"/>
              <w:right w:val="nil"/>
            </w:tcBorders>
            <w:shd w:val="clear" w:color="auto" w:fill="auto"/>
            <w:noWrap/>
            <w:vAlign w:val="center"/>
          </w:tcPr>
          <w:p w14:paraId="49539A1C"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Estimate</w:t>
            </w:r>
          </w:p>
        </w:tc>
        <w:tc>
          <w:tcPr>
            <w:tcW w:w="545" w:type="pct"/>
            <w:tcBorders>
              <w:top w:val="single" w:sz="4" w:space="0" w:color="auto"/>
              <w:left w:val="nil"/>
              <w:bottom w:val="nil"/>
              <w:right w:val="nil"/>
            </w:tcBorders>
            <w:shd w:val="clear" w:color="auto" w:fill="auto"/>
            <w:noWrap/>
            <w:vAlign w:val="center"/>
          </w:tcPr>
          <w:p w14:paraId="274C0FEC"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SE</w:t>
            </w:r>
          </w:p>
        </w:tc>
        <w:tc>
          <w:tcPr>
            <w:tcW w:w="399" w:type="pct"/>
            <w:tcBorders>
              <w:top w:val="single" w:sz="4" w:space="0" w:color="auto"/>
              <w:left w:val="nil"/>
              <w:bottom w:val="nil"/>
              <w:right w:val="nil"/>
            </w:tcBorders>
            <w:shd w:val="clear" w:color="auto" w:fill="auto"/>
            <w:noWrap/>
            <w:vAlign w:val="center"/>
          </w:tcPr>
          <w:p w14:paraId="2C0B8BD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t</w:t>
            </w:r>
          </w:p>
        </w:tc>
        <w:tc>
          <w:tcPr>
            <w:tcW w:w="437" w:type="pct"/>
            <w:tcBorders>
              <w:top w:val="single" w:sz="4" w:space="0" w:color="auto"/>
              <w:left w:val="nil"/>
              <w:bottom w:val="nil"/>
              <w:right w:val="single" w:sz="4" w:space="0" w:color="auto"/>
            </w:tcBorders>
            <w:shd w:val="clear" w:color="auto" w:fill="auto"/>
            <w:noWrap/>
            <w:vAlign w:val="center"/>
          </w:tcPr>
          <w:p w14:paraId="5201101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p</w:t>
            </w:r>
          </w:p>
        </w:tc>
      </w:tr>
      <w:tr w:rsidR="00CA11BD" w:rsidRPr="00973E5C" w14:paraId="42295726"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029AF557"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Intercept</w:t>
            </w:r>
          </w:p>
        </w:tc>
        <w:tc>
          <w:tcPr>
            <w:tcW w:w="406" w:type="pct"/>
            <w:tcBorders>
              <w:top w:val="nil"/>
              <w:left w:val="single" w:sz="4" w:space="0" w:color="auto"/>
              <w:bottom w:val="nil"/>
              <w:right w:val="nil"/>
            </w:tcBorders>
            <w:shd w:val="clear" w:color="auto" w:fill="auto"/>
            <w:noWrap/>
            <w:vAlign w:val="bottom"/>
          </w:tcPr>
          <w:p w14:paraId="0DC2C86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2.698</w:t>
            </w:r>
          </w:p>
        </w:tc>
        <w:tc>
          <w:tcPr>
            <w:tcW w:w="405" w:type="pct"/>
            <w:tcBorders>
              <w:top w:val="nil"/>
              <w:left w:val="nil"/>
              <w:bottom w:val="nil"/>
              <w:right w:val="nil"/>
            </w:tcBorders>
            <w:shd w:val="clear" w:color="auto" w:fill="auto"/>
            <w:noWrap/>
            <w:vAlign w:val="bottom"/>
          </w:tcPr>
          <w:p w14:paraId="048FAB7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0.011</w:t>
            </w:r>
          </w:p>
        </w:tc>
        <w:tc>
          <w:tcPr>
            <w:tcW w:w="555" w:type="pct"/>
            <w:tcBorders>
              <w:top w:val="nil"/>
              <w:left w:val="nil"/>
              <w:bottom w:val="nil"/>
              <w:right w:val="nil"/>
            </w:tcBorders>
            <w:shd w:val="clear" w:color="auto" w:fill="auto"/>
            <w:noWrap/>
            <w:vAlign w:val="bottom"/>
          </w:tcPr>
          <w:p w14:paraId="16B1784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235.569</w:t>
            </w:r>
          </w:p>
        </w:tc>
        <w:tc>
          <w:tcPr>
            <w:tcW w:w="560" w:type="pct"/>
            <w:tcBorders>
              <w:top w:val="nil"/>
              <w:left w:val="nil"/>
              <w:bottom w:val="nil"/>
              <w:right w:val="single" w:sz="4" w:space="0" w:color="auto"/>
            </w:tcBorders>
            <w:shd w:val="clear" w:color="auto" w:fill="auto"/>
            <w:noWrap/>
            <w:vAlign w:val="bottom"/>
          </w:tcPr>
          <w:p w14:paraId="31600E4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bottom w:val="nil"/>
              <w:right w:val="nil"/>
            </w:tcBorders>
            <w:shd w:val="clear" w:color="auto" w:fill="auto"/>
            <w:noWrap/>
            <w:vAlign w:val="bottom"/>
          </w:tcPr>
          <w:p w14:paraId="4D11063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2.800</w:t>
            </w:r>
          </w:p>
        </w:tc>
        <w:tc>
          <w:tcPr>
            <w:tcW w:w="545" w:type="pct"/>
            <w:tcBorders>
              <w:top w:val="nil"/>
              <w:left w:val="nil"/>
              <w:bottom w:val="nil"/>
              <w:right w:val="nil"/>
            </w:tcBorders>
            <w:shd w:val="clear" w:color="auto" w:fill="auto"/>
            <w:noWrap/>
            <w:vAlign w:val="bottom"/>
          </w:tcPr>
          <w:p w14:paraId="212799C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0.006</w:t>
            </w:r>
          </w:p>
        </w:tc>
        <w:tc>
          <w:tcPr>
            <w:tcW w:w="399" w:type="pct"/>
            <w:tcBorders>
              <w:top w:val="nil"/>
              <w:left w:val="nil"/>
              <w:bottom w:val="nil"/>
              <w:right w:val="nil"/>
            </w:tcBorders>
            <w:shd w:val="clear" w:color="auto" w:fill="auto"/>
            <w:noWrap/>
            <w:vAlign w:val="bottom"/>
          </w:tcPr>
          <w:p w14:paraId="074383E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438.544</w:t>
            </w:r>
          </w:p>
        </w:tc>
        <w:tc>
          <w:tcPr>
            <w:tcW w:w="437" w:type="pct"/>
            <w:tcBorders>
              <w:top w:val="nil"/>
              <w:left w:val="nil"/>
              <w:bottom w:val="nil"/>
              <w:right w:val="single" w:sz="4" w:space="0" w:color="auto"/>
            </w:tcBorders>
            <w:shd w:val="clear" w:color="auto" w:fill="auto"/>
            <w:noWrap/>
            <w:vAlign w:val="bottom"/>
          </w:tcPr>
          <w:p w14:paraId="4427B3C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0436BCA3"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470135EE"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Day</w:t>
            </w:r>
          </w:p>
        </w:tc>
        <w:tc>
          <w:tcPr>
            <w:tcW w:w="406" w:type="pct"/>
            <w:tcBorders>
              <w:top w:val="nil"/>
              <w:left w:val="single" w:sz="4" w:space="0" w:color="auto"/>
              <w:bottom w:val="nil"/>
              <w:right w:val="nil"/>
            </w:tcBorders>
            <w:shd w:val="clear" w:color="auto" w:fill="auto"/>
            <w:noWrap/>
            <w:vAlign w:val="bottom"/>
          </w:tcPr>
          <w:p w14:paraId="147EBF3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-0.023</w:t>
            </w:r>
          </w:p>
        </w:tc>
        <w:tc>
          <w:tcPr>
            <w:tcW w:w="405" w:type="pct"/>
            <w:tcBorders>
              <w:top w:val="nil"/>
              <w:left w:val="nil"/>
              <w:bottom w:val="nil"/>
              <w:right w:val="nil"/>
            </w:tcBorders>
            <w:shd w:val="clear" w:color="auto" w:fill="auto"/>
            <w:noWrap/>
            <w:vAlign w:val="bottom"/>
          </w:tcPr>
          <w:p w14:paraId="5D7B171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555" w:type="pct"/>
            <w:tcBorders>
              <w:top w:val="nil"/>
              <w:left w:val="nil"/>
              <w:bottom w:val="nil"/>
              <w:right w:val="nil"/>
            </w:tcBorders>
            <w:shd w:val="clear" w:color="auto" w:fill="auto"/>
            <w:noWrap/>
            <w:vAlign w:val="bottom"/>
          </w:tcPr>
          <w:p w14:paraId="5632CE3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-6.277</w:t>
            </w:r>
          </w:p>
        </w:tc>
        <w:tc>
          <w:tcPr>
            <w:tcW w:w="560" w:type="pct"/>
            <w:tcBorders>
              <w:top w:val="nil"/>
              <w:left w:val="nil"/>
              <w:bottom w:val="nil"/>
              <w:right w:val="single" w:sz="4" w:space="0" w:color="auto"/>
            </w:tcBorders>
            <w:shd w:val="clear" w:color="auto" w:fill="auto"/>
            <w:noWrap/>
            <w:vAlign w:val="bottom"/>
          </w:tcPr>
          <w:p w14:paraId="761CDDA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bottom w:val="nil"/>
              <w:right w:val="nil"/>
            </w:tcBorders>
            <w:shd w:val="clear" w:color="auto" w:fill="auto"/>
            <w:noWrap/>
            <w:vAlign w:val="bottom"/>
          </w:tcPr>
          <w:p w14:paraId="4C7138A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-0.035</w:t>
            </w:r>
          </w:p>
        </w:tc>
        <w:tc>
          <w:tcPr>
            <w:tcW w:w="545" w:type="pct"/>
            <w:tcBorders>
              <w:top w:val="nil"/>
              <w:left w:val="nil"/>
              <w:bottom w:val="nil"/>
              <w:right w:val="nil"/>
            </w:tcBorders>
            <w:shd w:val="clear" w:color="auto" w:fill="auto"/>
            <w:noWrap/>
            <w:vAlign w:val="bottom"/>
          </w:tcPr>
          <w:p w14:paraId="2E97FE0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399" w:type="pct"/>
            <w:tcBorders>
              <w:top w:val="nil"/>
              <w:left w:val="nil"/>
              <w:bottom w:val="nil"/>
              <w:right w:val="nil"/>
            </w:tcBorders>
            <w:shd w:val="clear" w:color="auto" w:fill="auto"/>
            <w:noWrap/>
            <w:vAlign w:val="bottom"/>
          </w:tcPr>
          <w:p w14:paraId="17F8D00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-16.893</w:t>
            </w:r>
          </w:p>
        </w:tc>
        <w:tc>
          <w:tcPr>
            <w:tcW w:w="437" w:type="pct"/>
            <w:tcBorders>
              <w:top w:val="nil"/>
              <w:left w:val="nil"/>
              <w:bottom w:val="nil"/>
              <w:right w:val="single" w:sz="4" w:space="0" w:color="auto"/>
            </w:tcBorders>
            <w:shd w:val="clear" w:color="auto" w:fill="auto"/>
            <w:noWrap/>
            <w:vAlign w:val="bottom"/>
          </w:tcPr>
          <w:p w14:paraId="3F503CB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72E2AB95"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42EF5F81"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w:t>
            </w:r>
          </w:p>
        </w:tc>
        <w:tc>
          <w:tcPr>
            <w:tcW w:w="406" w:type="pct"/>
            <w:tcBorders>
              <w:top w:val="nil"/>
              <w:left w:val="single" w:sz="4" w:space="0" w:color="auto"/>
              <w:bottom w:val="nil"/>
              <w:right w:val="nil"/>
            </w:tcBorders>
            <w:shd w:val="clear" w:color="auto" w:fill="auto"/>
            <w:noWrap/>
            <w:vAlign w:val="bottom"/>
          </w:tcPr>
          <w:p w14:paraId="742FAAB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405" w:type="pct"/>
            <w:tcBorders>
              <w:top w:val="nil"/>
              <w:left w:val="nil"/>
              <w:bottom w:val="nil"/>
              <w:right w:val="nil"/>
            </w:tcBorders>
            <w:shd w:val="clear" w:color="auto" w:fill="auto"/>
            <w:noWrap/>
            <w:vAlign w:val="bottom"/>
          </w:tcPr>
          <w:p w14:paraId="63B5C41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4F307F7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-4.679</w:t>
            </w:r>
          </w:p>
        </w:tc>
        <w:tc>
          <w:tcPr>
            <w:tcW w:w="560" w:type="pct"/>
            <w:tcBorders>
              <w:top w:val="nil"/>
              <w:left w:val="nil"/>
              <w:bottom w:val="nil"/>
              <w:right w:val="single" w:sz="4" w:space="0" w:color="auto"/>
            </w:tcBorders>
            <w:shd w:val="clear" w:color="auto" w:fill="auto"/>
            <w:noWrap/>
            <w:vAlign w:val="bottom"/>
          </w:tcPr>
          <w:p w14:paraId="1296112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bottom w:val="nil"/>
              <w:right w:val="nil"/>
            </w:tcBorders>
            <w:shd w:val="clear" w:color="auto" w:fill="auto"/>
            <w:noWrap/>
            <w:vAlign w:val="bottom"/>
          </w:tcPr>
          <w:p w14:paraId="221BFB3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bottom w:val="nil"/>
              <w:right w:val="nil"/>
            </w:tcBorders>
            <w:shd w:val="clear" w:color="auto" w:fill="auto"/>
            <w:noWrap/>
            <w:vAlign w:val="bottom"/>
          </w:tcPr>
          <w:p w14:paraId="2681AA8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399" w:type="pct"/>
            <w:tcBorders>
              <w:top w:val="nil"/>
              <w:left w:val="nil"/>
              <w:bottom w:val="nil"/>
              <w:right w:val="nil"/>
            </w:tcBorders>
            <w:shd w:val="clear" w:color="auto" w:fill="auto"/>
            <w:noWrap/>
            <w:vAlign w:val="bottom"/>
          </w:tcPr>
          <w:p w14:paraId="5778ABD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-3.589</w:t>
            </w:r>
          </w:p>
        </w:tc>
        <w:tc>
          <w:tcPr>
            <w:tcW w:w="437" w:type="pct"/>
            <w:tcBorders>
              <w:top w:val="nil"/>
              <w:left w:val="nil"/>
              <w:bottom w:val="nil"/>
              <w:right w:val="single" w:sz="4" w:space="0" w:color="auto"/>
            </w:tcBorders>
            <w:shd w:val="clear" w:color="auto" w:fill="auto"/>
            <w:noWrap/>
            <w:vAlign w:val="bottom"/>
          </w:tcPr>
          <w:p w14:paraId="4B64BE3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23ACE3DA"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7CDD5E46"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Frequency</w:t>
            </w:r>
          </w:p>
        </w:tc>
        <w:tc>
          <w:tcPr>
            <w:tcW w:w="406" w:type="pct"/>
            <w:tcBorders>
              <w:top w:val="nil"/>
              <w:left w:val="single" w:sz="4" w:space="0" w:color="auto"/>
              <w:bottom w:val="nil"/>
              <w:right w:val="nil"/>
            </w:tcBorders>
            <w:shd w:val="clear" w:color="auto" w:fill="auto"/>
            <w:noWrap/>
            <w:vAlign w:val="bottom"/>
          </w:tcPr>
          <w:p w14:paraId="53769A0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0.006</w:t>
            </w:r>
          </w:p>
        </w:tc>
        <w:tc>
          <w:tcPr>
            <w:tcW w:w="405" w:type="pct"/>
            <w:tcBorders>
              <w:top w:val="nil"/>
              <w:left w:val="nil"/>
              <w:bottom w:val="nil"/>
              <w:right w:val="nil"/>
            </w:tcBorders>
            <w:shd w:val="clear" w:color="auto" w:fill="auto"/>
            <w:noWrap/>
            <w:vAlign w:val="bottom"/>
          </w:tcPr>
          <w:p w14:paraId="0800602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555" w:type="pct"/>
            <w:tcBorders>
              <w:top w:val="nil"/>
              <w:left w:val="nil"/>
              <w:bottom w:val="nil"/>
              <w:right w:val="nil"/>
            </w:tcBorders>
            <w:shd w:val="clear" w:color="auto" w:fill="auto"/>
            <w:noWrap/>
            <w:vAlign w:val="bottom"/>
          </w:tcPr>
          <w:p w14:paraId="11758EF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0.955</w:t>
            </w:r>
          </w:p>
        </w:tc>
        <w:tc>
          <w:tcPr>
            <w:tcW w:w="560" w:type="pct"/>
            <w:tcBorders>
              <w:top w:val="nil"/>
              <w:left w:val="nil"/>
              <w:bottom w:val="nil"/>
              <w:right w:val="single" w:sz="4" w:space="0" w:color="auto"/>
            </w:tcBorders>
            <w:shd w:val="clear" w:color="auto" w:fill="auto"/>
            <w:noWrap/>
            <w:vAlign w:val="bottom"/>
          </w:tcPr>
          <w:p w14:paraId="65F94DB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.341</w:t>
            </w:r>
          </w:p>
        </w:tc>
        <w:tc>
          <w:tcPr>
            <w:tcW w:w="547" w:type="pct"/>
            <w:tcBorders>
              <w:top w:val="nil"/>
              <w:left w:val="single" w:sz="4" w:space="0" w:color="auto"/>
              <w:bottom w:val="nil"/>
              <w:right w:val="nil"/>
            </w:tcBorders>
            <w:shd w:val="clear" w:color="auto" w:fill="auto"/>
            <w:noWrap/>
            <w:vAlign w:val="bottom"/>
          </w:tcPr>
          <w:p w14:paraId="2826B4E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545" w:type="pct"/>
            <w:tcBorders>
              <w:top w:val="nil"/>
              <w:left w:val="nil"/>
              <w:bottom w:val="nil"/>
              <w:right w:val="nil"/>
            </w:tcBorders>
            <w:shd w:val="clear" w:color="auto" w:fill="auto"/>
            <w:noWrap/>
            <w:vAlign w:val="bottom"/>
          </w:tcPr>
          <w:p w14:paraId="6FF7CD5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bottom w:val="nil"/>
              <w:right w:val="nil"/>
            </w:tcBorders>
            <w:shd w:val="clear" w:color="auto" w:fill="auto"/>
            <w:noWrap/>
            <w:vAlign w:val="bottom"/>
          </w:tcPr>
          <w:p w14:paraId="108CD23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0.898</w:t>
            </w:r>
          </w:p>
        </w:tc>
        <w:tc>
          <w:tcPr>
            <w:tcW w:w="437" w:type="pct"/>
            <w:tcBorders>
              <w:top w:val="nil"/>
              <w:left w:val="nil"/>
              <w:bottom w:val="nil"/>
              <w:right w:val="single" w:sz="4" w:space="0" w:color="auto"/>
            </w:tcBorders>
            <w:shd w:val="clear" w:color="auto" w:fill="auto"/>
            <w:noWrap/>
            <w:vAlign w:val="bottom"/>
          </w:tcPr>
          <w:p w14:paraId="0568E1D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.371</w:t>
            </w:r>
          </w:p>
        </w:tc>
      </w:tr>
      <w:tr w:rsidR="00CA11BD" w:rsidRPr="00973E5C" w14:paraId="1D99E2E3"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3AADE781"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Lexicality</w:t>
            </w:r>
          </w:p>
        </w:tc>
        <w:tc>
          <w:tcPr>
            <w:tcW w:w="406" w:type="pct"/>
            <w:tcBorders>
              <w:top w:val="nil"/>
              <w:left w:val="single" w:sz="4" w:space="0" w:color="auto"/>
              <w:bottom w:val="nil"/>
              <w:right w:val="nil"/>
            </w:tcBorders>
            <w:shd w:val="clear" w:color="auto" w:fill="auto"/>
            <w:noWrap/>
            <w:vAlign w:val="bottom"/>
          </w:tcPr>
          <w:p w14:paraId="3C971A6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0.015</w:t>
            </w:r>
          </w:p>
        </w:tc>
        <w:tc>
          <w:tcPr>
            <w:tcW w:w="405" w:type="pct"/>
            <w:tcBorders>
              <w:top w:val="nil"/>
              <w:left w:val="nil"/>
              <w:bottom w:val="nil"/>
              <w:right w:val="nil"/>
            </w:tcBorders>
            <w:shd w:val="clear" w:color="auto" w:fill="auto"/>
            <w:noWrap/>
            <w:vAlign w:val="bottom"/>
          </w:tcPr>
          <w:p w14:paraId="0BDBBEE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555" w:type="pct"/>
            <w:tcBorders>
              <w:top w:val="nil"/>
              <w:left w:val="nil"/>
              <w:bottom w:val="nil"/>
              <w:right w:val="nil"/>
            </w:tcBorders>
            <w:shd w:val="clear" w:color="auto" w:fill="auto"/>
            <w:noWrap/>
            <w:vAlign w:val="bottom"/>
          </w:tcPr>
          <w:p w14:paraId="0837583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2.313</w:t>
            </w:r>
          </w:p>
        </w:tc>
        <w:tc>
          <w:tcPr>
            <w:tcW w:w="560" w:type="pct"/>
            <w:tcBorders>
              <w:top w:val="nil"/>
              <w:left w:val="nil"/>
              <w:bottom w:val="nil"/>
              <w:right w:val="single" w:sz="4" w:space="0" w:color="auto"/>
            </w:tcBorders>
            <w:shd w:val="clear" w:color="auto" w:fill="auto"/>
            <w:noWrap/>
            <w:vAlign w:val="bottom"/>
          </w:tcPr>
          <w:p w14:paraId="4E402DF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.022*</w:t>
            </w:r>
          </w:p>
        </w:tc>
        <w:tc>
          <w:tcPr>
            <w:tcW w:w="547" w:type="pct"/>
            <w:tcBorders>
              <w:top w:val="nil"/>
              <w:left w:val="single" w:sz="4" w:space="0" w:color="auto"/>
              <w:bottom w:val="nil"/>
              <w:right w:val="nil"/>
            </w:tcBorders>
            <w:shd w:val="clear" w:color="auto" w:fill="auto"/>
            <w:noWrap/>
            <w:vAlign w:val="bottom"/>
          </w:tcPr>
          <w:p w14:paraId="0F2F48F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0.014</w:t>
            </w:r>
          </w:p>
        </w:tc>
        <w:tc>
          <w:tcPr>
            <w:tcW w:w="545" w:type="pct"/>
            <w:tcBorders>
              <w:top w:val="nil"/>
              <w:left w:val="nil"/>
              <w:bottom w:val="nil"/>
              <w:right w:val="nil"/>
            </w:tcBorders>
            <w:shd w:val="clear" w:color="auto" w:fill="auto"/>
            <w:noWrap/>
            <w:vAlign w:val="bottom"/>
          </w:tcPr>
          <w:p w14:paraId="240F4AC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bottom w:val="nil"/>
              <w:right w:val="nil"/>
            </w:tcBorders>
            <w:shd w:val="clear" w:color="auto" w:fill="auto"/>
            <w:noWrap/>
            <w:vAlign w:val="bottom"/>
          </w:tcPr>
          <w:p w14:paraId="79B58C3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3.262</w:t>
            </w:r>
          </w:p>
        </w:tc>
        <w:tc>
          <w:tcPr>
            <w:tcW w:w="437" w:type="pct"/>
            <w:tcBorders>
              <w:top w:val="nil"/>
              <w:left w:val="nil"/>
              <w:bottom w:val="nil"/>
              <w:right w:val="single" w:sz="4" w:space="0" w:color="auto"/>
            </w:tcBorders>
            <w:shd w:val="clear" w:color="auto" w:fill="auto"/>
            <w:noWrap/>
            <w:vAlign w:val="bottom"/>
          </w:tcPr>
          <w:p w14:paraId="44D0E97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 .001**</w:t>
            </w:r>
          </w:p>
        </w:tc>
      </w:tr>
      <w:tr w:rsidR="00CA11BD" w:rsidRPr="00973E5C" w14:paraId="305089ED"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33A1D1B8"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Length</w:t>
            </w:r>
          </w:p>
        </w:tc>
        <w:tc>
          <w:tcPr>
            <w:tcW w:w="406" w:type="pct"/>
            <w:tcBorders>
              <w:top w:val="nil"/>
              <w:left w:val="single" w:sz="4" w:space="0" w:color="auto"/>
              <w:bottom w:val="nil"/>
              <w:right w:val="nil"/>
            </w:tcBorders>
            <w:shd w:val="clear" w:color="auto" w:fill="auto"/>
            <w:noWrap/>
            <w:vAlign w:val="bottom"/>
          </w:tcPr>
          <w:p w14:paraId="61F73C9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405" w:type="pct"/>
            <w:tcBorders>
              <w:top w:val="nil"/>
              <w:left w:val="nil"/>
              <w:bottom w:val="nil"/>
              <w:right w:val="nil"/>
            </w:tcBorders>
            <w:shd w:val="clear" w:color="auto" w:fill="auto"/>
            <w:noWrap/>
            <w:vAlign w:val="bottom"/>
          </w:tcPr>
          <w:p w14:paraId="64DD126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555" w:type="pct"/>
            <w:tcBorders>
              <w:top w:val="nil"/>
              <w:left w:val="nil"/>
              <w:bottom w:val="nil"/>
              <w:right w:val="nil"/>
            </w:tcBorders>
            <w:shd w:val="clear" w:color="auto" w:fill="auto"/>
            <w:noWrap/>
            <w:vAlign w:val="bottom"/>
          </w:tcPr>
          <w:p w14:paraId="1018ACB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0.457</w:t>
            </w:r>
          </w:p>
        </w:tc>
        <w:tc>
          <w:tcPr>
            <w:tcW w:w="560" w:type="pct"/>
            <w:tcBorders>
              <w:top w:val="nil"/>
              <w:left w:val="nil"/>
              <w:bottom w:val="nil"/>
              <w:right w:val="single" w:sz="4" w:space="0" w:color="auto"/>
            </w:tcBorders>
            <w:shd w:val="clear" w:color="auto" w:fill="auto"/>
            <w:noWrap/>
            <w:vAlign w:val="bottom"/>
          </w:tcPr>
          <w:p w14:paraId="1DA6255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.648</w:t>
            </w:r>
          </w:p>
        </w:tc>
        <w:tc>
          <w:tcPr>
            <w:tcW w:w="547" w:type="pct"/>
            <w:tcBorders>
              <w:top w:val="nil"/>
              <w:left w:val="single" w:sz="4" w:space="0" w:color="auto"/>
              <w:bottom w:val="nil"/>
              <w:right w:val="nil"/>
            </w:tcBorders>
            <w:shd w:val="clear" w:color="auto" w:fill="auto"/>
            <w:noWrap/>
            <w:vAlign w:val="bottom"/>
          </w:tcPr>
          <w:p w14:paraId="09F3846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0.008</w:t>
            </w:r>
          </w:p>
        </w:tc>
        <w:tc>
          <w:tcPr>
            <w:tcW w:w="545" w:type="pct"/>
            <w:tcBorders>
              <w:top w:val="nil"/>
              <w:left w:val="nil"/>
              <w:bottom w:val="nil"/>
              <w:right w:val="nil"/>
            </w:tcBorders>
            <w:shd w:val="clear" w:color="auto" w:fill="auto"/>
            <w:noWrap/>
            <w:vAlign w:val="bottom"/>
          </w:tcPr>
          <w:p w14:paraId="5E2B185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399" w:type="pct"/>
            <w:tcBorders>
              <w:top w:val="nil"/>
              <w:left w:val="nil"/>
              <w:bottom w:val="nil"/>
              <w:right w:val="nil"/>
            </w:tcBorders>
            <w:shd w:val="clear" w:color="auto" w:fill="auto"/>
            <w:noWrap/>
            <w:vAlign w:val="bottom"/>
          </w:tcPr>
          <w:p w14:paraId="3650BE6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1.763</w:t>
            </w:r>
          </w:p>
        </w:tc>
        <w:tc>
          <w:tcPr>
            <w:tcW w:w="437" w:type="pct"/>
            <w:tcBorders>
              <w:top w:val="nil"/>
              <w:left w:val="nil"/>
              <w:bottom w:val="nil"/>
              <w:right w:val="single" w:sz="4" w:space="0" w:color="auto"/>
            </w:tcBorders>
            <w:shd w:val="clear" w:color="auto" w:fill="auto"/>
            <w:noWrap/>
            <w:vAlign w:val="bottom"/>
          </w:tcPr>
          <w:p w14:paraId="52A5739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.080</w:t>
            </w:r>
          </w:p>
        </w:tc>
      </w:tr>
      <w:tr w:rsidR="00CA11BD" w:rsidRPr="00973E5C" w14:paraId="699DE7F2"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1CC81EAB"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 xml:space="preserve">Day x Blocks </w:t>
            </w:r>
          </w:p>
        </w:tc>
        <w:tc>
          <w:tcPr>
            <w:tcW w:w="406" w:type="pct"/>
            <w:tcBorders>
              <w:top w:val="nil"/>
              <w:left w:val="single" w:sz="4" w:space="0" w:color="auto"/>
              <w:bottom w:val="nil"/>
              <w:right w:val="nil"/>
            </w:tcBorders>
            <w:shd w:val="clear" w:color="auto" w:fill="auto"/>
            <w:noWrap/>
            <w:vAlign w:val="bottom"/>
          </w:tcPr>
          <w:p w14:paraId="444D4A3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405" w:type="pct"/>
            <w:tcBorders>
              <w:top w:val="nil"/>
              <w:left w:val="nil"/>
              <w:bottom w:val="nil"/>
              <w:right w:val="nil"/>
            </w:tcBorders>
            <w:shd w:val="clear" w:color="auto" w:fill="auto"/>
            <w:noWrap/>
            <w:vAlign w:val="bottom"/>
          </w:tcPr>
          <w:p w14:paraId="6425978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11338EB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6.073</w:t>
            </w:r>
          </w:p>
        </w:tc>
        <w:tc>
          <w:tcPr>
            <w:tcW w:w="560" w:type="pct"/>
            <w:tcBorders>
              <w:top w:val="nil"/>
              <w:left w:val="nil"/>
              <w:bottom w:val="nil"/>
              <w:right w:val="single" w:sz="4" w:space="0" w:color="auto"/>
            </w:tcBorders>
            <w:shd w:val="clear" w:color="auto" w:fill="auto"/>
            <w:noWrap/>
            <w:vAlign w:val="bottom"/>
          </w:tcPr>
          <w:p w14:paraId="01F7709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bottom w:val="nil"/>
              <w:right w:val="nil"/>
            </w:tcBorders>
            <w:shd w:val="clear" w:color="auto" w:fill="auto"/>
            <w:noWrap/>
            <w:vAlign w:val="bottom"/>
          </w:tcPr>
          <w:p w14:paraId="0CA7A78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545" w:type="pct"/>
            <w:tcBorders>
              <w:top w:val="nil"/>
              <w:left w:val="nil"/>
              <w:bottom w:val="nil"/>
              <w:right w:val="nil"/>
            </w:tcBorders>
            <w:shd w:val="clear" w:color="auto" w:fill="auto"/>
            <w:noWrap/>
            <w:vAlign w:val="bottom"/>
          </w:tcPr>
          <w:p w14:paraId="16D2A8E2"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2AA5B17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7.665</w:t>
            </w:r>
          </w:p>
        </w:tc>
        <w:tc>
          <w:tcPr>
            <w:tcW w:w="437" w:type="pct"/>
            <w:tcBorders>
              <w:top w:val="nil"/>
              <w:left w:val="nil"/>
              <w:bottom w:val="nil"/>
              <w:right w:val="single" w:sz="4" w:space="0" w:color="auto"/>
            </w:tcBorders>
            <w:shd w:val="clear" w:color="auto" w:fill="auto"/>
            <w:noWrap/>
            <w:vAlign w:val="bottom"/>
          </w:tcPr>
          <w:p w14:paraId="31962F3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136C5A22"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69D80F62"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Day x Frequency</w:t>
            </w:r>
          </w:p>
        </w:tc>
        <w:tc>
          <w:tcPr>
            <w:tcW w:w="406" w:type="pct"/>
            <w:tcBorders>
              <w:top w:val="nil"/>
              <w:left w:val="single" w:sz="4" w:space="0" w:color="auto"/>
              <w:bottom w:val="nil"/>
              <w:right w:val="nil"/>
            </w:tcBorders>
            <w:shd w:val="clear" w:color="auto" w:fill="auto"/>
            <w:noWrap/>
            <w:vAlign w:val="bottom"/>
          </w:tcPr>
          <w:p w14:paraId="20D30A4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405" w:type="pct"/>
            <w:tcBorders>
              <w:top w:val="nil"/>
              <w:left w:val="nil"/>
              <w:bottom w:val="nil"/>
              <w:right w:val="nil"/>
            </w:tcBorders>
            <w:shd w:val="clear" w:color="auto" w:fill="auto"/>
            <w:noWrap/>
            <w:vAlign w:val="bottom"/>
          </w:tcPr>
          <w:p w14:paraId="5B3F14C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555" w:type="pct"/>
            <w:tcBorders>
              <w:top w:val="nil"/>
              <w:left w:val="nil"/>
              <w:bottom w:val="nil"/>
              <w:right w:val="nil"/>
            </w:tcBorders>
            <w:shd w:val="clear" w:color="auto" w:fill="auto"/>
            <w:noWrap/>
            <w:vAlign w:val="bottom"/>
          </w:tcPr>
          <w:p w14:paraId="1E0DB45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0.125</w:t>
            </w:r>
          </w:p>
        </w:tc>
        <w:tc>
          <w:tcPr>
            <w:tcW w:w="560" w:type="pct"/>
            <w:tcBorders>
              <w:top w:val="nil"/>
              <w:left w:val="nil"/>
              <w:bottom w:val="nil"/>
              <w:right w:val="single" w:sz="4" w:space="0" w:color="auto"/>
            </w:tcBorders>
            <w:shd w:val="clear" w:color="auto" w:fill="auto"/>
            <w:noWrap/>
            <w:vAlign w:val="bottom"/>
          </w:tcPr>
          <w:p w14:paraId="0ECD675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.900</w:t>
            </w:r>
          </w:p>
        </w:tc>
        <w:tc>
          <w:tcPr>
            <w:tcW w:w="547" w:type="pct"/>
            <w:tcBorders>
              <w:top w:val="nil"/>
              <w:left w:val="single" w:sz="4" w:space="0" w:color="auto"/>
              <w:bottom w:val="nil"/>
              <w:right w:val="nil"/>
            </w:tcBorders>
            <w:shd w:val="clear" w:color="auto" w:fill="auto"/>
            <w:noWrap/>
            <w:vAlign w:val="bottom"/>
          </w:tcPr>
          <w:p w14:paraId="79018136"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bottom w:val="nil"/>
              <w:right w:val="nil"/>
            </w:tcBorders>
            <w:shd w:val="clear" w:color="auto" w:fill="auto"/>
            <w:noWrap/>
            <w:vAlign w:val="bottom"/>
          </w:tcPr>
          <w:p w14:paraId="49C6FF4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399" w:type="pct"/>
            <w:tcBorders>
              <w:top w:val="nil"/>
              <w:left w:val="nil"/>
              <w:bottom w:val="nil"/>
              <w:right w:val="nil"/>
            </w:tcBorders>
            <w:shd w:val="clear" w:color="auto" w:fill="auto"/>
            <w:noWrap/>
            <w:vAlign w:val="bottom"/>
          </w:tcPr>
          <w:p w14:paraId="723D5BE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0.042</w:t>
            </w:r>
          </w:p>
        </w:tc>
        <w:tc>
          <w:tcPr>
            <w:tcW w:w="437" w:type="pct"/>
            <w:tcBorders>
              <w:top w:val="nil"/>
              <w:left w:val="nil"/>
              <w:bottom w:val="nil"/>
              <w:right w:val="single" w:sz="4" w:space="0" w:color="auto"/>
            </w:tcBorders>
            <w:shd w:val="clear" w:color="auto" w:fill="auto"/>
            <w:noWrap/>
            <w:vAlign w:val="bottom"/>
          </w:tcPr>
          <w:p w14:paraId="36FC985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.967</w:t>
            </w:r>
          </w:p>
        </w:tc>
      </w:tr>
      <w:tr w:rsidR="00CA11BD" w:rsidRPr="00973E5C" w14:paraId="2E31BDB1"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3ECA83BF"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 xml:space="preserve">Day x Lexicality </w:t>
            </w:r>
          </w:p>
        </w:tc>
        <w:tc>
          <w:tcPr>
            <w:tcW w:w="406" w:type="pct"/>
            <w:tcBorders>
              <w:top w:val="nil"/>
              <w:left w:val="single" w:sz="4" w:space="0" w:color="auto"/>
              <w:bottom w:val="nil"/>
              <w:right w:val="nil"/>
            </w:tcBorders>
            <w:shd w:val="clear" w:color="auto" w:fill="auto"/>
            <w:noWrap/>
            <w:vAlign w:val="bottom"/>
          </w:tcPr>
          <w:p w14:paraId="7A2D157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405" w:type="pct"/>
            <w:tcBorders>
              <w:top w:val="nil"/>
              <w:left w:val="nil"/>
              <w:bottom w:val="nil"/>
              <w:right w:val="nil"/>
            </w:tcBorders>
            <w:shd w:val="clear" w:color="auto" w:fill="auto"/>
            <w:noWrap/>
            <w:vAlign w:val="bottom"/>
          </w:tcPr>
          <w:p w14:paraId="2E9D89B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555" w:type="pct"/>
            <w:tcBorders>
              <w:top w:val="nil"/>
              <w:left w:val="nil"/>
              <w:bottom w:val="nil"/>
              <w:right w:val="nil"/>
            </w:tcBorders>
            <w:shd w:val="clear" w:color="auto" w:fill="auto"/>
            <w:noWrap/>
            <w:vAlign w:val="bottom"/>
          </w:tcPr>
          <w:p w14:paraId="6CB810C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-0.494</w:t>
            </w:r>
          </w:p>
        </w:tc>
        <w:tc>
          <w:tcPr>
            <w:tcW w:w="560" w:type="pct"/>
            <w:tcBorders>
              <w:top w:val="nil"/>
              <w:left w:val="nil"/>
              <w:bottom w:val="nil"/>
              <w:right w:val="single" w:sz="4" w:space="0" w:color="auto"/>
            </w:tcBorders>
            <w:shd w:val="clear" w:color="auto" w:fill="auto"/>
            <w:noWrap/>
            <w:vAlign w:val="bottom"/>
          </w:tcPr>
          <w:p w14:paraId="6C67CAE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.621</w:t>
            </w:r>
          </w:p>
        </w:tc>
        <w:tc>
          <w:tcPr>
            <w:tcW w:w="547" w:type="pct"/>
            <w:tcBorders>
              <w:top w:val="nil"/>
              <w:left w:val="single" w:sz="4" w:space="0" w:color="auto"/>
              <w:bottom w:val="nil"/>
              <w:right w:val="nil"/>
            </w:tcBorders>
            <w:shd w:val="clear" w:color="auto" w:fill="auto"/>
            <w:noWrap/>
            <w:vAlign w:val="bottom"/>
          </w:tcPr>
          <w:p w14:paraId="64E0C80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bottom w:val="nil"/>
              <w:right w:val="nil"/>
            </w:tcBorders>
            <w:shd w:val="clear" w:color="auto" w:fill="auto"/>
            <w:noWrap/>
            <w:vAlign w:val="bottom"/>
          </w:tcPr>
          <w:p w14:paraId="1E669DF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399" w:type="pct"/>
            <w:tcBorders>
              <w:top w:val="nil"/>
              <w:left w:val="nil"/>
              <w:bottom w:val="nil"/>
              <w:right w:val="nil"/>
            </w:tcBorders>
            <w:shd w:val="clear" w:color="auto" w:fill="auto"/>
            <w:noWrap/>
            <w:vAlign w:val="bottom"/>
          </w:tcPr>
          <w:p w14:paraId="61C6FC5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-0.627</w:t>
            </w:r>
          </w:p>
        </w:tc>
        <w:tc>
          <w:tcPr>
            <w:tcW w:w="437" w:type="pct"/>
            <w:tcBorders>
              <w:top w:val="nil"/>
              <w:left w:val="nil"/>
              <w:bottom w:val="nil"/>
              <w:right w:val="single" w:sz="4" w:space="0" w:color="auto"/>
            </w:tcBorders>
            <w:shd w:val="clear" w:color="auto" w:fill="auto"/>
            <w:noWrap/>
            <w:vAlign w:val="bottom"/>
          </w:tcPr>
          <w:p w14:paraId="29CCBB1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.530</w:t>
            </w:r>
          </w:p>
        </w:tc>
      </w:tr>
      <w:tr w:rsidR="00CA11BD" w:rsidRPr="00973E5C" w14:paraId="6426AB0E"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hideMark/>
          </w:tcPr>
          <w:p w14:paraId="4546F775"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 xml:space="preserve">Day x Length </w:t>
            </w:r>
          </w:p>
        </w:tc>
        <w:tc>
          <w:tcPr>
            <w:tcW w:w="406" w:type="pct"/>
            <w:tcBorders>
              <w:top w:val="nil"/>
              <w:left w:val="single" w:sz="4" w:space="0" w:color="auto"/>
              <w:bottom w:val="nil"/>
              <w:right w:val="nil"/>
            </w:tcBorders>
            <w:shd w:val="clear" w:color="auto" w:fill="auto"/>
            <w:noWrap/>
            <w:vAlign w:val="bottom"/>
          </w:tcPr>
          <w:p w14:paraId="4E901A4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405" w:type="pct"/>
            <w:tcBorders>
              <w:top w:val="nil"/>
              <w:left w:val="nil"/>
              <w:bottom w:val="nil"/>
              <w:right w:val="nil"/>
            </w:tcBorders>
            <w:shd w:val="clear" w:color="auto" w:fill="auto"/>
            <w:noWrap/>
            <w:vAlign w:val="bottom"/>
          </w:tcPr>
          <w:p w14:paraId="094CAFF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555" w:type="pct"/>
            <w:tcBorders>
              <w:top w:val="nil"/>
              <w:left w:val="nil"/>
              <w:bottom w:val="nil"/>
              <w:right w:val="nil"/>
            </w:tcBorders>
            <w:shd w:val="clear" w:color="auto" w:fill="auto"/>
            <w:noWrap/>
            <w:vAlign w:val="bottom"/>
          </w:tcPr>
          <w:p w14:paraId="5E06997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-0.360</w:t>
            </w:r>
          </w:p>
        </w:tc>
        <w:tc>
          <w:tcPr>
            <w:tcW w:w="560" w:type="pct"/>
            <w:tcBorders>
              <w:top w:val="nil"/>
              <w:left w:val="nil"/>
              <w:bottom w:val="nil"/>
              <w:right w:val="single" w:sz="4" w:space="0" w:color="auto"/>
            </w:tcBorders>
            <w:shd w:val="clear" w:color="auto" w:fill="auto"/>
            <w:noWrap/>
            <w:vAlign w:val="bottom"/>
          </w:tcPr>
          <w:p w14:paraId="3E39B60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.719</w:t>
            </w:r>
          </w:p>
        </w:tc>
        <w:tc>
          <w:tcPr>
            <w:tcW w:w="547" w:type="pct"/>
            <w:tcBorders>
              <w:top w:val="nil"/>
              <w:left w:val="single" w:sz="4" w:space="0" w:color="auto"/>
              <w:bottom w:val="nil"/>
              <w:right w:val="nil"/>
            </w:tcBorders>
            <w:shd w:val="clear" w:color="auto" w:fill="auto"/>
            <w:noWrap/>
            <w:vAlign w:val="bottom"/>
          </w:tcPr>
          <w:p w14:paraId="47082D6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545" w:type="pct"/>
            <w:tcBorders>
              <w:top w:val="nil"/>
              <w:left w:val="nil"/>
              <w:bottom w:val="nil"/>
              <w:right w:val="nil"/>
            </w:tcBorders>
            <w:shd w:val="clear" w:color="auto" w:fill="auto"/>
            <w:noWrap/>
            <w:vAlign w:val="bottom"/>
          </w:tcPr>
          <w:p w14:paraId="1FC3085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399" w:type="pct"/>
            <w:tcBorders>
              <w:top w:val="nil"/>
              <w:left w:val="nil"/>
              <w:bottom w:val="nil"/>
              <w:right w:val="nil"/>
            </w:tcBorders>
            <w:shd w:val="clear" w:color="auto" w:fill="auto"/>
            <w:noWrap/>
            <w:vAlign w:val="bottom"/>
          </w:tcPr>
          <w:p w14:paraId="18229F8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1.734</w:t>
            </w:r>
          </w:p>
        </w:tc>
        <w:tc>
          <w:tcPr>
            <w:tcW w:w="437" w:type="pct"/>
            <w:tcBorders>
              <w:top w:val="nil"/>
              <w:left w:val="nil"/>
              <w:bottom w:val="nil"/>
              <w:right w:val="single" w:sz="4" w:space="0" w:color="auto"/>
            </w:tcBorders>
            <w:shd w:val="clear" w:color="auto" w:fill="auto"/>
            <w:noWrap/>
            <w:vAlign w:val="bottom"/>
          </w:tcPr>
          <w:p w14:paraId="034E0BC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.083</w:t>
            </w:r>
          </w:p>
        </w:tc>
      </w:tr>
      <w:tr w:rsidR="00CA11BD" w:rsidRPr="00973E5C" w14:paraId="157E7D05"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3A7D2928"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Frequency</w:t>
            </w:r>
          </w:p>
        </w:tc>
        <w:tc>
          <w:tcPr>
            <w:tcW w:w="406" w:type="pct"/>
            <w:tcBorders>
              <w:top w:val="nil"/>
              <w:left w:val="single" w:sz="4" w:space="0" w:color="auto"/>
              <w:bottom w:val="nil"/>
              <w:right w:val="nil"/>
            </w:tcBorders>
            <w:shd w:val="clear" w:color="auto" w:fill="auto"/>
            <w:noWrap/>
            <w:vAlign w:val="bottom"/>
          </w:tcPr>
          <w:p w14:paraId="6EA0B1AE"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bottom w:val="nil"/>
              <w:right w:val="nil"/>
            </w:tcBorders>
            <w:shd w:val="clear" w:color="auto" w:fill="auto"/>
            <w:noWrap/>
            <w:vAlign w:val="bottom"/>
          </w:tcPr>
          <w:p w14:paraId="25CD4B5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4FD0D8A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-0.127</w:t>
            </w:r>
          </w:p>
        </w:tc>
        <w:tc>
          <w:tcPr>
            <w:tcW w:w="560" w:type="pct"/>
            <w:tcBorders>
              <w:top w:val="nil"/>
              <w:left w:val="nil"/>
              <w:bottom w:val="nil"/>
              <w:right w:val="single" w:sz="4" w:space="0" w:color="auto"/>
            </w:tcBorders>
            <w:shd w:val="clear" w:color="auto" w:fill="auto"/>
            <w:noWrap/>
            <w:vAlign w:val="bottom"/>
          </w:tcPr>
          <w:p w14:paraId="1A15069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.899</w:t>
            </w:r>
          </w:p>
        </w:tc>
        <w:tc>
          <w:tcPr>
            <w:tcW w:w="547" w:type="pct"/>
            <w:tcBorders>
              <w:top w:val="nil"/>
              <w:left w:val="single" w:sz="4" w:space="0" w:color="auto"/>
              <w:bottom w:val="nil"/>
              <w:right w:val="nil"/>
            </w:tcBorders>
            <w:shd w:val="clear" w:color="auto" w:fill="auto"/>
            <w:noWrap/>
            <w:vAlign w:val="bottom"/>
          </w:tcPr>
          <w:p w14:paraId="33A9B87A"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bottom w:val="nil"/>
              <w:right w:val="nil"/>
            </w:tcBorders>
            <w:shd w:val="clear" w:color="auto" w:fill="auto"/>
            <w:noWrap/>
            <w:vAlign w:val="bottom"/>
          </w:tcPr>
          <w:p w14:paraId="1116E4F5"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365A4D2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1.292</w:t>
            </w:r>
          </w:p>
        </w:tc>
        <w:tc>
          <w:tcPr>
            <w:tcW w:w="437" w:type="pct"/>
            <w:tcBorders>
              <w:top w:val="nil"/>
              <w:left w:val="nil"/>
              <w:bottom w:val="nil"/>
              <w:right w:val="single" w:sz="4" w:space="0" w:color="auto"/>
            </w:tcBorders>
            <w:shd w:val="clear" w:color="auto" w:fill="auto"/>
            <w:noWrap/>
            <w:vAlign w:val="bottom"/>
          </w:tcPr>
          <w:p w14:paraId="414F2D0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.197</w:t>
            </w:r>
          </w:p>
        </w:tc>
      </w:tr>
      <w:tr w:rsidR="00CA11BD" w:rsidRPr="00973E5C" w14:paraId="5B901CBB"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308EF3BF"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Lexicality</w:t>
            </w:r>
          </w:p>
        </w:tc>
        <w:tc>
          <w:tcPr>
            <w:tcW w:w="406" w:type="pct"/>
            <w:tcBorders>
              <w:top w:val="nil"/>
              <w:left w:val="single" w:sz="4" w:space="0" w:color="auto"/>
              <w:bottom w:val="nil"/>
              <w:right w:val="nil"/>
            </w:tcBorders>
            <w:shd w:val="clear" w:color="auto" w:fill="auto"/>
            <w:noWrap/>
            <w:vAlign w:val="bottom"/>
          </w:tcPr>
          <w:p w14:paraId="7729B27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405" w:type="pct"/>
            <w:tcBorders>
              <w:top w:val="nil"/>
              <w:left w:val="nil"/>
              <w:bottom w:val="nil"/>
              <w:right w:val="nil"/>
            </w:tcBorders>
            <w:shd w:val="clear" w:color="auto" w:fill="auto"/>
            <w:noWrap/>
            <w:vAlign w:val="bottom"/>
          </w:tcPr>
          <w:p w14:paraId="15AF5A8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033130A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-1.237</w:t>
            </w:r>
          </w:p>
        </w:tc>
        <w:tc>
          <w:tcPr>
            <w:tcW w:w="560" w:type="pct"/>
            <w:tcBorders>
              <w:top w:val="nil"/>
              <w:left w:val="nil"/>
              <w:bottom w:val="nil"/>
              <w:right w:val="single" w:sz="4" w:space="0" w:color="auto"/>
            </w:tcBorders>
            <w:shd w:val="clear" w:color="auto" w:fill="auto"/>
            <w:noWrap/>
            <w:vAlign w:val="bottom"/>
          </w:tcPr>
          <w:p w14:paraId="1125672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.216</w:t>
            </w:r>
          </w:p>
        </w:tc>
        <w:tc>
          <w:tcPr>
            <w:tcW w:w="547" w:type="pct"/>
            <w:tcBorders>
              <w:top w:val="nil"/>
              <w:left w:val="single" w:sz="4" w:space="0" w:color="auto"/>
              <w:bottom w:val="nil"/>
              <w:right w:val="nil"/>
            </w:tcBorders>
            <w:shd w:val="clear" w:color="auto" w:fill="auto"/>
            <w:noWrap/>
            <w:vAlign w:val="bottom"/>
          </w:tcPr>
          <w:p w14:paraId="62F39BF0"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bottom w:val="nil"/>
              <w:right w:val="nil"/>
            </w:tcBorders>
            <w:shd w:val="clear" w:color="auto" w:fill="auto"/>
            <w:noWrap/>
            <w:vAlign w:val="bottom"/>
          </w:tcPr>
          <w:p w14:paraId="36B22353"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6B01F88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-1.113</w:t>
            </w:r>
          </w:p>
        </w:tc>
        <w:tc>
          <w:tcPr>
            <w:tcW w:w="437" w:type="pct"/>
            <w:tcBorders>
              <w:top w:val="nil"/>
              <w:left w:val="nil"/>
              <w:bottom w:val="nil"/>
              <w:right w:val="single" w:sz="4" w:space="0" w:color="auto"/>
            </w:tcBorders>
            <w:shd w:val="clear" w:color="auto" w:fill="auto"/>
            <w:noWrap/>
            <w:vAlign w:val="bottom"/>
          </w:tcPr>
          <w:p w14:paraId="45A8108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.266</w:t>
            </w:r>
          </w:p>
        </w:tc>
      </w:tr>
      <w:tr w:rsidR="00CA11BD" w:rsidRPr="00973E5C" w14:paraId="52819CF7" w14:textId="77777777" w:rsidTr="00A754BB">
        <w:trPr>
          <w:trHeight w:val="315"/>
        </w:trPr>
        <w:tc>
          <w:tcPr>
            <w:tcW w:w="1146" w:type="pct"/>
            <w:tcBorders>
              <w:top w:val="nil"/>
              <w:left w:val="single" w:sz="4" w:space="0" w:color="auto"/>
              <w:bottom w:val="nil"/>
              <w:right w:val="single" w:sz="4" w:space="0" w:color="auto"/>
            </w:tcBorders>
            <w:shd w:val="clear" w:color="auto" w:fill="auto"/>
            <w:noWrap/>
            <w:vAlign w:val="center"/>
          </w:tcPr>
          <w:p w14:paraId="42AB2985"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Length</w:t>
            </w:r>
          </w:p>
        </w:tc>
        <w:tc>
          <w:tcPr>
            <w:tcW w:w="406" w:type="pct"/>
            <w:tcBorders>
              <w:top w:val="nil"/>
              <w:left w:val="single" w:sz="4" w:space="0" w:color="auto"/>
              <w:bottom w:val="nil"/>
              <w:right w:val="nil"/>
            </w:tcBorders>
            <w:shd w:val="clear" w:color="auto" w:fill="auto"/>
            <w:noWrap/>
            <w:vAlign w:val="bottom"/>
          </w:tcPr>
          <w:p w14:paraId="3B64A94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405" w:type="pct"/>
            <w:tcBorders>
              <w:top w:val="nil"/>
              <w:left w:val="nil"/>
              <w:bottom w:val="nil"/>
              <w:right w:val="nil"/>
            </w:tcBorders>
            <w:shd w:val="clear" w:color="auto" w:fill="auto"/>
            <w:noWrap/>
            <w:vAlign w:val="bottom"/>
          </w:tcPr>
          <w:p w14:paraId="1FBE2FE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5E4186F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-1.031</w:t>
            </w:r>
          </w:p>
        </w:tc>
        <w:tc>
          <w:tcPr>
            <w:tcW w:w="560" w:type="pct"/>
            <w:tcBorders>
              <w:top w:val="nil"/>
              <w:left w:val="nil"/>
              <w:bottom w:val="nil"/>
              <w:right w:val="single" w:sz="4" w:space="0" w:color="auto"/>
            </w:tcBorders>
            <w:shd w:val="clear" w:color="auto" w:fill="auto"/>
            <w:noWrap/>
            <w:vAlign w:val="bottom"/>
          </w:tcPr>
          <w:p w14:paraId="12E392D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.303</w:t>
            </w:r>
          </w:p>
        </w:tc>
        <w:tc>
          <w:tcPr>
            <w:tcW w:w="547" w:type="pct"/>
            <w:tcBorders>
              <w:top w:val="nil"/>
              <w:left w:val="single" w:sz="4" w:space="0" w:color="auto"/>
              <w:bottom w:val="nil"/>
              <w:right w:val="nil"/>
            </w:tcBorders>
            <w:shd w:val="clear" w:color="auto" w:fill="auto"/>
            <w:noWrap/>
            <w:vAlign w:val="bottom"/>
          </w:tcPr>
          <w:p w14:paraId="3F85052B"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bottom w:val="nil"/>
              <w:right w:val="nil"/>
            </w:tcBorders>
            <w:shd w:val="clear" w:color="auto" w:fill="auto"/>
            <w:noWrap/>
            <w:vAlign w:val="bottom"/>
          </w:tcPr>
          <w:p w14:paraId="6D240BE6"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1AE9691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-0.395</w:t>
            </w:r>
          </w:p>
        </w:tc>
        <w:tc>
          <w:tcPr>
            <w:tcW w:w="437" w:type="pct"/>
            <w:tcBorders>
              <w:top w:val="nil"/>
              <w:left w:val="nil"/>
              <w:bottom w:val="nil"/>
              <w:right w:val="single" w:sz="4" w:space="0" w:color="auto"/>
            </w:tcBorders>
            <w:shd w:val="clear" w:color="auto" w:fill="auto"/>
            <w:noWrap/>
            <w:vAlign w:val="bottom"/>
          </w:tcPr>
          <w:p w14:paraId="077299C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.693</w:t>
            </w:r>
          </w:p>
        </w:tc>
      </w:tr>
      <w:tr w:rsidR="00CA11BD" w:rsidRPr="00973E5C" w14:paraId="519C8366"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516F8260"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Frequency x Length</w:t>
            </w:r>
          </w:p>
        </w:tc>
        <w:tc>
          <w:tcPr>
            <w:tcW w:w="406" w:type="pct"/>
            <w:tcBorders>
              <w:top w:val="nil"/>
              <w:left w:val="single" w:sz="4" w:space="0" w:color="auto"/>
              <w:bottom w:val="nil"/>
              <w:right w:val="nil"/>
            </w:tcBorders>
            <w:shd w:val="clear" w:color="auto" w:fill="auto"/>
            <w:noWrap/>
            <w:vAlign w:val="bottom"/>
          </w:tcPr>
          <w:p w14:paraId="3DE98420"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bottom w:val="nil"/>
              <w:right w:val="nil"/>
            </w:tcBorders>
            <w:shd w:val="clear" w:color="auto" w:fill="auto"/>
            <w:noWrap/>
            <w:vAlign w:val="bottom"/>
          </w:tcPr>
          <w:p w14:paraId="427EA50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0.009</w:t>
            </w:r>
          </w:p>
        </w:tc>
        <w:tc>
          <w:tcPr>
            <w:tcW w:w="555" w:type="pct"/>
            <w:tcBorders>
              <w:top w:val="nil"/>
              <w:left w:val="nil"/>
              <w:bottom w:val="nil"/>
              <w:right w:val="nil"/>
            </w:tcBorders>
            <w:shd w:val="clear" w:color="auto" w:fill="auto"/>
            <w:noWrap/>
            <w:vAlign w:val="bottom"/>
          </w:tcPr>
          <w:p w14:paraId="0F8CE7F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60" w:type="pct"/>
            <w:tcBorders>
              <w:top w:val="nil"/>
              <w:left w:val="nil"/>
              <w:bottom w:val="nil"/>
              <w:right w:val="single" w:sz="4" w:space="0" w:color="auto"/>
            </w:tcBorders>
            <w:shd w:val="clear" w:color="auto" w:fill="auto"/>
            <w:noWrap/>
            <w:vAlign w:val="bottom"/>
          </w:tcPr>
          <w:p w14:paraId="2BAC997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.999</w:t>
            </w:r>
          </w:p>
        </w:tc>
        <w:tc>
          <w:tcPr>
            <w:tcW w:w="547" w:type="pct"/>
            <w:tcBorders>
              <w:top w:val="nil"/>
              <w:left w:val="single" w:sz="4" w:space="0" w:color="auto"/>
              <w:bottom w:val="nil"/>
              <w:right w:val="nil"/>
            </w:tcBorders>
            <w:shd w:val="clear" w:color="auto" w:fill="auto"/>
            <w:noWrap/>
            <w:vAlign w:val="bottom"/>
          </w:tcPr>
          <w:p w14:paraId="1788722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0.013</w:t>
            </w:r>
          </w:p>
        </w:tc>
        <w:tc>
          <w:tcPr>
            <w:tcW w:w="545" w:type="pct"/>
            <w:tcBorders>
              <w:top w:val="nil"/>
              <w:left w:val="nil"/>
              <w:bottom w:val="nil"/>
              <w:right w:val="nil"/>
            </w:tcBorders>
            <w:shd w:val="clear" w:color="auto" w:fill="auto"/>
            <w:noWrap/>
            <w:vAlign w:val="bottom"/>
          </w:tcPr>
          <w:p w14:paraId="689008A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0.006</w:t>
            </w:r>
          </w:p>
        </w:tc>
        <w:tc>
          <w:tcPr>
            <w:tcW w:w="399" w:type="pct"/>
            <w:tcBorders>
              <w:top w:val="nil"/>
              <w:left w:val="nil"/>
              <w:bottom w:val="nil"/>
              <w:right w:val="nil"/>
            </w:tcBorders>
            <w:shd w:val="clear" w:color="auto" w:fill="auto"/>
            <w:noWrap/>
            <w:vAlign w:val="bottom"/>
          </w:tcPr>
          <w:p w14:paraId="78A9ABC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2.130</w:t>
            </w:r>
          </w:p>
        </w:tc>
        <w:tc>
          <w:tcPr>
            <w:tcW w:w="437" w:type="pct"/>
            <w:tcBorders>
              <w:top w:val="nil"/>
              <w:left w:val="nil"/>
              <w:bottom w:val="nil"/>
              <w:right w:val="single" w:sz="4" w:space="0" w:color="auto"/>
            </w:tcBorders>
            <w:shd w:val="clear" w:color="auto" w:fill="auto"/>
            <w:noWrap/>
            <w:vAlign w:val="bottom"/>
          </w:tcPr>
          <w:p w14:paraId="202F4CA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.035*</w:t>
            </w:r>
          </w:p>
        </w:tc>
      </w:tr>
      <w:tr w:rsidR="00CA11BD" w:rsidRPr="00973E5C" w14:paraId="72A3F81F"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7C69CCFF"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lastRenderedPageBreak/>
              <w:t>Lexicality x Length</w:t>
            </w:r>
          </w:p>
        </w:tc>
        <w:tc>
          <w:tcPr>
            <w:tcW w:w="406" w:type="pct"/>
            <w:tcBorders>
              <w:top w:val="nil"/>
              <w:left w:val="single" w:sz="4" w:space="0" w:color="auto"/>
              <w:bottom w:val="nil"/>
              <w:right w:val="nil"/>
            </w:tcBorders>
            <w:shd w:val="clear" w:color="auto" w:fill="auto"/>
            <w:noWrap/>
            <w:vAlign w:val="bottom"/>
          </w:tcPr>
          <w:p w14:paraId="01EA56E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0.039</w:t>
            </w:r>
          </w:p>
        </w:tc>
        <w:tc>
          <w:tcPr>
            <w:tcW w:w="405" w:type="pct"/>
            <w:tcBorders>
              <w:top w:val="nil"/>
              <w:left w:val="nil"/>
              <w:bottom w:val="nil"/>
              <w:right w:val="nil"/>
            </w:tcBorders>
            <w:shd w:val="clear" w:color="auto" w:fill="auto"/>
            <w:noWrap/>
            <w:vAlign w:val="bottom"/>
          </w:tcPr>
          <w:p w14:paraId="16140CD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0.009</w:t>
            </w:r>
          </w:p>
        </w:tc>
        <w:tc>
          <w:tcPr>
            <w:tcW w:w="555" w:type="pct"/>
            <w:tcBorders>
              <w:top w:val="nil"/>
              <w:left w:val="nil"/>
              <w:bottom w:val="nil"/>
              <w:right w:val="nil"/>
            </w:tcBorders>
            <w:shd w:val="clear" w:color="auto" w:fill="auto"/>
            <w:noWrap/>
            <w:vAlign w:val="bottom"/>
          </w:tcPr>
          <w:p w14:paraId="1A3E88A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4.212</w:t>
            </w:r>
          </w:p>
        </w:tc>
        <w:tc>
          <w:tcPr>
            <w:tcW w:w="560" w:type="pct"/>
            <w:tcBorders>
              <w:top w:val="nil"/>
              <w:left w:val="nil"/>
              <w:bottom w:val="nil"/>
              <w:right w:val="single" w:sz="4" w:space="0" w:color="auto"/>
            </w:tcBorders>
            <w:shd w:val="clear" w:color="auto" w:fill="auto"/>
            <w:noWrap/>
            <w:vAlign w:val="bottom"/>
          </w:tcPr>
          <w:p w14:paraId="6C0D3DA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bottom w:val="nil"/>
              <w:right w:val="nil"/>
            </w:tcBorders>
            <w:shd w:val="clear" w:color="auto" w:fill="auto"/>
            <w:noWrap/>
            <w:vAlign w:val="bottom"/>
          </w:tcPr>
          <w:p w14:paraId="5302A7A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0.027</w:t>
            </w:r>
          </w:p>
        </w:tc>
        <w:tc>
          <w:tcPr>
            <w:tcW w:w="545" w:type="pct"/>
            <w:tcBorders>
              <w:top w:val="nil"/>
              <w:left w:val="nil"/>
              <w:bottom w:val="nil"/>
              <w:right w:val="nil"/>
            </w:tcBorders>
            <w:shd w:val="clear" w:color="auto" w:fill="auto"/>
            <w:noWrap/>
            <w:vAlign w:val="bottom"/>
          </w:tcPr>
          <w:p w14:paraId="27E67AE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0.006</w:t>
            </w:r>
          </w:p>
        </w:tc>
        <w:tc>
          <w:tcPr>
            <w:tcW w:w="399" w:type="pct"/>
            <w:tcBorders>
              <w:top w:val="nil"/>
              <w:left w:val="nil"/>
              <w:bottom w:val="nil"/>
              <w:right w:val="nil"/>
            </w:tcBorders>
            <w:shd w:val="clear" w:color="auto" w:fill="auto"/>
            <w:noWrap/>
            <w:vAlign w:val="bottom"/>
          </w:tcPr>
          <w:p w14:paraId="5004A89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4.580</w:t>
            </w:r>
          </w:p>
        </w:tc>
        <w:tc>
          <w:tcPr>
            <w:tcW w:w="437" w:type="pct"/>
            <w:tcBorders>
              <w:top w:val="nil"/>
              <w:left w:val="nil"/>
              <w:bottom w:val="nil"/>
              <w:right w:val="single" w:sz="4" w:space="0" w:color="auto"/>
            </w:tcBorders>
            <w:shd w:val="clear" w:color="auto" w:fill="auto"/>
            <w:noWrap/>
            <w:vAlign w:val="bottom"/>
          </w:tcPr>
          <w:p w14:paraId="5DC53C3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6D84306E"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1772BDEB"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 xml:space="preserve">Day x Blocks x Frequency </w:t>
            </w:r>
          </w:p>
        </w:tc>
        <w:tc>
          <w:tcPr>
            <w:tcW w:w="406" w:type="pct"/>
            <w:tcBorders>
              <w:top w:val="nil"/>
              <w:left w:val="single" w:sz="4" w:space="0" w:color="auto"/>
              <w:bottom w:val="nil"/>
              <w:right w:val="nil"/>
            </w:tcBorders>
            <w:shd w:val="clear" w:color="auto" w:fill="auto"/>
            <w:noWrap/>
            <w:vAlign w:val="bottom"/>
          </w:tcPr>
          <w:p w14:paraId="27EC8F34"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bottom w:val="nil"/>
              <w:right w:val="nil"/>
            </w:tcBorders>
            <w:shd w:val="clear" w:color="auto" w:fill="auto"/>
            <w:noWrap/>
            <w:vAlign w:val="bottom"/>
          </w:tcPr>
          <w:p w14:paraId="393E858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2E95320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-0.324</w:t>
            </w:r>
          </w:p>
        </w:tc>
        <w:tc>
          <w:tcPr>
            <w:tcW w:w="560" w:type="pct"/>
            <w:tcBorders>
              <w:top w:val="nil"/>
              <w:left w:val="nil"/>
              <w:bottom w:val="nil"/>
              <w:right w:val="single" w:sz="4" w:space="0" w:color="auto"/>
            </w:tcBorders>
            <w:shd w:val="clear" w:color="auto" w:fill="auto"/>
            <w:noWrap/>
            <w:vAlign w:val="bottom"/>
          </w:tcPr>
          <w:p w14:paraId="2CAD3A4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.746</w:t>
            </w:r>
          </w:p>
        </w:tc>
        <w:tc>
          <w:tcPr>
            <w:tcW w:w="547" w:type="pct"/>
            <w:tcBorders>
              <w:top w:val="nil"/>
              <w:left w:val="single" w:sz="4" w:space="0" w:color="auto"/>
              <w:bottom w:val="nil"/>
              <w:right w:val="nil"/>
            </w:tcBorders>
            <w:shd w:val="clear" w:color="auto" w:fill="auto"/>
            <w:noWrap/>
            <w:vAlign w:val="bottom"/>
          </w:tcPr>
          <w:p w14:paraId="0CA128F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45" w:type="pct"/>
            <w:tcBorders>
              <w:top w:val="nil"/>
              <w:left w:val="nil"/>
              <w:bottom w:val="nil"/>
              <w:right w:val="nil"/>
            </w:tcBorders>
            <w:shd w:val="clear" w:color="auto" w:fill="auto"/>
            <w:noWrap/>
            <w:vAlign w:val="bottom"/>
          </w:tcPr>
          <w:p w14:paraId="1DADFCB4"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36C43ED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-1.084</w:t>
            </w:r>
          </w:p>
        </w:tc>
        <w:tc>
          <w:tcPr>
            <w:tcW w:w="437" w:type="pct"/>
            <w:tcBorders>
              <w:top w:val="nil"/>
              <w:left w:val="nil"/>
              <w:bottom w:val="nil"/>
              <w:right w:val="single" w:sz="4" w:space="0" w:color="auto"/>
            </w:tcBorders>
            <w:shd w:val="clear" w:color="auto" w:fill="auto"/>
            <w:noWrap/>
            <w:vAlign w:val="bottom"/>
          </w:tcPr>
          <w:p w14:paraId="21AC63F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.278</w:t>
            </w:r>
          </w:p>
        </w:tc>
      </w:tr>
      <w:tr w:rsidR="00CA11BD" w:rsidRPr="00973E5C" w14:paraId="433D2B8F"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0342D829"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 xml:space="preserve">Day x Blocks x Lexicality </w:t>
            </w:r>
          </w:p>
        </w:tc>
        <w:tc>
          <w:tcPr>
            <w:tcW w:w="406" w:type="pct"/>
            <w:tcBorders>
              <w:top w:val="nil"/>
              <w:left w:val="single" w:sz="4" w:space="0" w:color="auto"/>
              <w:bottom w:val="nil"/>
              <w:right w:val="nil"/>
            </w:tcBorders>
            <w:shd w:val="clear" w:color="auto" w:fill="auto"/>
            <w:noWrap/>
            <w:vAlign w:val="bottom"/>
          </w:tcPr>
          <w:p w14:paraId="366B5B76"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bottom w:val="nil"/>
              <w:right w:val="nil"/>
            </w:tcBorders>
            <w:shd w:val="clear" w:color="auto" w:fill="auto"/>
            <w:noWrap/>
            <w:vAlign w:val="bottom"/>
          </w:tcPr>
          <w:p w14:paraId="4FA08B0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5D03194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-0.070</w:t>
            </w:r>
          </w:p>
        </w:tc>
        <w:tc>
          <w:tcPr>
            <w:tcW w:w="560" w:type="pct"/>
            <w:tcBorders>
              <w:top w:val="nil"/>
              <w:left w:val="nil"/>
              <w:bottom w:val="nil"/>
              <w:right w:val="single" w:sz="4" w:space="0" w:color="auto"/>
            </w:tcBorders>
            <w:shd w:val="clear" w:color="auto" w:fill="auto"/>
            <w:noWrap/>
            <w:vAlign w:val="bottom"/>
          </w:tcPr>
          <w:p w14:paraId="5AEDDBC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.944</w:t>
            </w:r>
          </w:p>
        </w:tc>
        <w:tc>
          <w:tcPr>
            <w:tcW w:w="547" w:type="pct"/>
            <w:tcBorders>
              <w:top w:val="nil"/>
              <w:left w:val="single" w:sz="4" w:space="0" w:color="auto"/>
              <w:bottom w:val="nil"/>
              <w:right w:val="nil"/>
            </w:tcBorders>
            <w:shd w:val="clear" w:color="auto" w:fill="auto"/>
            <w:noWrap/>
            <w:vAlign w:val="bottom"/>
          </w:tcPr>
          <w:p w14:paraId="7214A44C"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bottom w:val="nil"/>
              <w:right w:val="nil"/>
            </w:tcBorders>
            <w:shd w:val="clear" w:color="auto" w:fill="auto"/>
            <w:noWrap/>
            <w:vAlign w:val="bottom"/>
          </w:tcPr>
          <w:p w14:paraId="1CEFFD5C"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3DD76EB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0.208</w:t>
            </w:r>
          </w:p>
        </w:tc>
        <w:tc>
          <w:tcPr>
            <w:tcW w:w="437" w:type="pct"/>
            <w:tcBorders>
              <w:top w:val="nil"/>
              <w:left w:val="nil"/>
              <w:bottom w:val="nil"/>
              <w:right w:val="single" w:sz="4" w:space="0" w:color="auto"/>
            </w:tcBorders>
            <w:shd w:val="clear" w:color="auto" w:fill="auto"/>
            <w:noWrap/>
            <w:vAlign w:val="bottom"/>
          </w:tcPr>
          <w:p w14:paraId="0CC02AF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.835</w:t>
            </w:r>
          </w:p>
        </w:tc>
      </w:tr>
      <w:tr w:rsidR="00CA11BD" w:rsidRPr="00973E5C" w14:paraId="127474B5"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1CBCE105"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 xml:space="preserve">Day x Blocks x Length </w:t>
            </w:r>
          </w:p>
        </w:tc>
        <w:tc>
          <w:tcPr>
            <w:tcW w:w="406" w:type="pct"/>
            <w:tcBorders>
              <w:top w:val="nil"/>
              <w:left w:val="single" w:sz="4" w:space="0" w:color="auto"/>
              <w:bottom w:val="nil"/>
              <w:right w:val="nil"/>
            </w:tcBorders>
            <w:shd w:val="clear" w:color="auto" w:fill="auto"/>
            <w:noWrap/>
            <w:vAlign w:val="bottom"/>
          </w:tcPr>
          <w:p w14:paraId="15114F04"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bottom w:val="nil"/>
              <w:right w:val="nil"/>
            </w:tcBorders>
            <w:shd w:val="clear" w:color="auto" w:fill="auto"/>
            <w:noWrap/>
            <w:vAlign w:val="bottom"/>
          </w:tcPr>
          <w:p w14:paraId="541109E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2CB56DE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-0.176</w:t>
            </w:r>
          </w:p>
        </w:tc>
        <w:tc>
          <w:tcPr>
            <w:tcW w:w="560" w:type="pct"/>
            <w:tcBorders>
              <w:top w:val="nil"/>
              <w:left w:val="nil"/>
              <w:bottom w:val="nil"/>
              <w:right w:val="single" w:sz="4" w:space="0" w:color="auto"/>
            </w:tcBorders>
            <w:shd w:val="clear" w:color="auto" w:fill="auto"/>
            <w:noWrap/>
            <w:vAlign w:val="bottom"/>
          </w:tcPr>
          <w:p w14:paraId="4747383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.860</w:t>
            </w:r>
          </w:p>
        </w:tc>
        <w:tc>
          <w:tcPr>
            <w:tcW w:w="547" w:type="pct"/>
            <w:tcBorders>
              <w:top w:val="nil"/>
              <w:left w:val="single" w:sz="4" w:space="0" w:color="auto"/>
              <w:bottom w:val="nil"/>
              <w:right w:val="nil"/>
            </w:tcBorders>
            <w:shd w:val="clear" w:color="auto" w:fill="auto"/>
            <w:noWrap/>
            <w:vAlign w:val="bottom"/>
          </w:tcPr>
          <w:p w14:paraId="1243D638"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bottom w:val="nil"/>
              <w:right w:val="nil"/>
            </w:tcBorders>
            <w:shd w:val="clear" w:color="auto" w:fill="auto"/>
            <w:noWrap/>
            <w:vAlign w:val="bottom"/>
          </w:tcPr>
          <w:p w14:paraId="4F7DE614" w14:textId="77777777" w:rsidR="00CA11BD" w:rsidRPr="00416C65" w:rsidRDefault="00CA11BD" w:rsidP="00A754BB">
            <w:pPr>
              <w:spacing w:line="240" w:lineRule="atLeast"/>
              <w:contextualSpacing/>
              <w:jc w:val="center"/>
              <w:rPr>
                <w:color w:val="000000"/>
              </w:rPr>
            </w:pPr>
            <w:r>
              <w:rPr>
                <w:color w:val="000000"/>
              </w:rPr>
              <w:t>&lt;.001</w:t>
            </w:r>
          </w:p>
        </w:tc>
        <w:tc>
          <w:tcPr>
            <w:tcW w:w="399" w:type="pct"/>
            <w:tcBorders>
              <w:top w:val="nil"/>
              <w:left w:val="nil"/>
              <w:bottom w:val="nil"/>
              <w:right w:val="nil"/>
            </w:tcBorders>
            <w:shd w:val="clear" w:color="auto" w:fill="auto"/>
            <w:noWrap/>
            <w:vAlign w:val="bottom"/>
          </w:tcPr>
          <w:p w14:paraId="2BF06EE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-0.913</w:t>
            </w:r>
          </w:p>
        </w:tc>
        <w:tc>
          <w:tcPr>
            <w:tcW w:w="437" w:type="pct"/>
            <w:tcBorders>
              <w:top w:val="nil"/>
              <w:left w:val="nil"/>
              <w:bottom w:val="nil"/>
              <w:right w:val="single" w:sz="4" w:space="0" w:color="auto"/>
            </w:tcBorders>
            <w:shd w:val="clear" w:color="auto" w:fill="auto"/>
            <w:noWrap/>
            <w:vAlign w:val="bottom"/>
          </w:tcPr>
          <w:p w14:paraId="41DB3B0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.361</w:t>
            </w:r>
          </w:p>
        </w:tc>
      </w:tr>
      <w:tr w:rsidR="00CA11BD" w:rsidRPr="00973E5C" w14:paraId="65D3ED81"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18ADEC38"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 xml:space="preserve">Day x Frequency x Length </w:t>
            </w:r>
          </w:p>
        </w:tc>
        <w:tc>
          <w:tcPr>
            <w:tcW w:w="406" w:type="pct"/>
            <w:tcBorders>
              <w:top w:val="nil"/>
              <w:left w:val="single" w:sz="4" w:space="0" w:color="auto"/>
              <w:bottom w:val="nil"/>
              <w:right w:val="nil"/>
            </w:tcBorders>
            <w:shd w:val="clear" w:color="auto" w:fill="auto"/>
            <w:noWrap/>
            <w:vAlign w:val="bottom"/>
          </w:tcPr>
          <w:p w14:paraId="634BD71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405" w:type="pct"/>
            <w:tcBorders>
              <w:top w:val="nil"/>
              <w:left w:val="nil"/>
              <w:bottom w:val="nil"/>
              <w:right w:val="nil"/>
            </w:tcBorders>
            <w:shd w:val="clear" w:color="auto" w:fill="auto"/>
            <w:noWrap/>
            <w:vAlign w:val="bottom"/>
          </w:tcPr>
          <w:p w14:paraId="6F886B4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555" w:type="pct"/>
            <w:tcBorders>
              <w:top w:val="nil"/>
              <w:left w:val="nil"/>
              <w:bottom w:val="nil"/>
              <w:right w:val="nil"/>
            </w:tcBorders>
            <w:shd w:val="clear" w:color="auto" w:fill="auto"/>
            <w:noWrap/>
            <w:vAlign w:val="bottom"/>
          </w:tcPr>
          <w:p w14:paraId="5F8819F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0.481</w:t>
            </w:r>
          </w:p>
        </w:tc>
        <w:tc>
          <w:tcPr>
            <w:tcW w:w="560" w:type="pct"/>
            <w:tcBorders>
              <w:top w:val="nil"/>
              <w:left w:val="nil"/>
              <w:bottom w:val="nil"/>
              <w:right w:val="single" w:sz="4" w:space="0" w:color="auto"/>
            </w:tcBorders>
            <w:shd w:val="clear" w:color="auto" w:fill="auto"/>
            <w:noWrap/>
            <w:vAlign w:val="bottom"/>
          </w:tcPr>
          <w:p w14:paraId="035837B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.631</w:t>
            </w:r>
          </w:p>
        </w:tc>
        <w:tc>
          <w:tcPr>
            <w:tcW w:w="547" w:type="pct"/>
            <w:tcBorders>
              <w:top w:val="nil"/>
              <w:left w:val="single" w:sz="4" w:space="0" w:color="auto"/>
              <w:bottom w:val="nil"/>
              <w:right w:val="nil"/>
            </w:tcBorders>
            <w:shd w:val="clear" w:color="auto" w:fill="auto"/>
            <w:noWrap/>
            <w:vAlign w:val="bottom"/>
          </w:tcPr>
          <w:p w14:paraId="6A5D9F3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545" w:type="pct"/>
            <w:tcBorders>
              <w:top w:val="nil"/>
              <w:left w:val="nil"/>
              <w:bottom w:val="nil"/>
              <w:right w:val="nil"/>
            </w:tcBorders>
            <w:shd w:val="clear" w:color="auto" w:fill="auto"/>
            <w:noWrap/>
            <w:vAlign w:val="bottom"/>
          </w:tcPr>
          <w:p w14:paraId="24B3303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bottom w:val="nil"/>
              <w:right w:val="nil"/>
            </w:tcBorders>
            <w:shd w:val="clear" w:color="auto" w:fill="auto"/>
            <w:noWrap/>
            <w:vAlign w:val="bottom"/>
          </w:tcPr>
          <w:p w14:paraId="094CAEC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-0.667</w:t>
            </w:r>
          </w:p>
        </w:tc>
        <w:tc>
          <w:tcPr>
            <w:tcW w:w="437" w:type="pct"/>
            <w:tcBorders>
              <w:top w:val="nil"/>
              <w:left w:val="nil"/>
              <w:bottom w:val="nil"/>
              <w:right w:val="single" w:sz="4" w:space="0" w:color="auto"/>
            </w:tcBorders>
            <w:shd w:val="clear" w:color="auto" w:fill="auto"/>
            <w:noWrap/>
            <w:vAlign w:val="bottom"/>
          </w:tcPr>
          <w:p w14:paraId="5DD8EB9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.505</w:t>
            </w:r>
          </w:p>
        </w:tc>
      </w:tr>
      <w:tr w:rsidR="00CA11BD" w:rsidRPr="00973E5C" w14:paraId="68DCFA8D"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0E4B574A"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 xml:space="preserve">Day x Lexicality x Length </w:t>
            </w:r>
          </w:p>
        </w:tc>
        <w:tc>
          <w:tcPr>
            <w:tcW w:w="406" w:type="pct"/>
            <w:tcBorders>
              <w:top w:val="nil"/>
              <w:left w:val="single" w:sz="4" w:space="0" w:color="auto"/>
              <w:bottom w:val="nil"/>
              <w:right w:val="nil"/>
            </w:tcBorders>
            <w:shd w:val="clear" w:color="auto" w:fill="auto"/>
            <w:noWrap/>
            <w:vAlign w:val="bottom"/>
          </w:tcPr>
          <w:p w14:paraId="7B607B2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-0.020</w:t>
            </w:r>
          </w:p>
        </w:tc>
        <w:tc>
          <w:tcPr>
            <w:tcW w:w="405" w:type="pct"/>
            <w:tcBorders>
              <w:top w:val="nil"/>
              <w:left w:val="nil"/>
              <w:bottom w:val="nil"/>
              <w:right w:val="nil"/>
            </w:tcBorders>
            <w:shd w:val="clear" w:color="auto" w:fill="auto"/>
            <w:noWrap/>
            <w:vAlign w:val="bottom"/>
          </w:tcPr>
          <w:p w14:paraId="3F61C67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555" w:type="pct"/>
            <w:tcBorders>
              <w:top w:val="nil"/>
              <w:left w:val="nil"/>
              <w:bottom w:val="nil"/>
              <w:right w:val="nil"/>
            </w:tcBorders>
            <w:shd w:val="clear" w:color="auto" w:fill="auto"/>
            <w:noWrap/>
            <w:vAlign w:val="bottom"/>
          </w:tcPr>
          <w:p w14:paraId="25076C5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-2.792</w:t>
            </w:r>
          </w:p>
        </w:tc>
        <w:tc>
          <w:tcPr>
            <w:tcW w:w="560" w:type="pct"/>
            <w:tcBorders>
              <w:top w:val="nil"/>
              <w:left w:val="nil"/>
              <w:bottom w:val="nil"/>
              <w:right w:val="single" w:sz="4" w:space="0" w:color="auto"/>
            </w:tcBorders>
            <w:shd w:val="clear" w:color="auto" w:fill="auto"/>
            <w:noWrap/>
            <w:vAlign w:val="bottom"/>
          </w:tcPr>
          <w:p w14:paraId="28D5214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&lt;.001**</w:t>
            </w:r>
          </w:p>
        </w:tc>
        <w:tc>
          <w:tcPr>
            <w:tcW w:w="547" w:type="pct"/>
            <w:tcBorders>
              <w:top w:val="nil"/>
              <w:left w:val="single" w:sz="4" w:space="0" w:color="auto"/>
              <w:bottom w:val="nil"/>
              <w:right w:val="nil"/>
            </w:tcBorders>
            <w:shd w:val="clear" w:color="auto" w:fill="auto"/>
            <w:noWrap/>
            <w:vAlign w:val="bottom"/>
          </w:tcPr>
          <w:p w14:paraId="136A4D1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-0.012</w:t>
            </w:r>
          </w:p>
        </w:tc>
        <w:tc>
          <w:tcPr>
            <w:tcW w:w="545" w:type="pct"/>
            <w:tcBorders>
              <w:top w:val="nil"/>
              <w:left w:val="nil"/>
              <w:bottom w:val="nil"/>
              <w:right w:val="nil"/>
            </w:tcBorders>
            <w:shd w:val="clear" w:color="auto" w:fill="auto"/>
            <w:noWrap/>
            <w:vAlign w:val="bottom"/>
          </w:tcPr>
          <w:p w14:paraId="701BB92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bottom w:val="nil"/>
              <w:right w:val="nil"/>
            </w:tcBorders>
            <w:shd w:val="clear" w:color="auto" w:fill="auto"/>
            <w:noWrap/>
            <w:vAlign w:val="bottom"/>
          </w:tcPr>
          <w:p w14:paraId="729AF28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-2.997</w:t>
            </w:r>
          </w:p>
        </w:tc>
        <w:tc>
          <w:tcPr>
            <w:tcW w:w="437" w:type="pct"/>
            <w:tcBorders>
              <w:top w:val="nil"/>
              <w:left w:val="nil"/>
              <w:bottom w:val="nil"/>
              <w:right w:val="single" w:sz="4" w:space="0" w:color="auto"/>
            </w:tcBorders>
            <w:shd w:val="clear" w:color="auto" w:fill="auto"/>
            <w:noWrap/>
            <w:vAlign w:val="bottom"/>
          </w:tcPr>
          <w:p w14:paraId="3D57B58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 .001**</w:t>
            </w:r>
          </w:p>
        </w:tc>
      </w:tr>
      <w:tr w:rsidR="00CA11BD" w:rsidRPr="00973E5C" w14:paraId="52F9B168"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0084D7A1"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Frequency x Length</w:t>
            </w:r>
          </w:p>
        </w:tc>
        <w:tc>
          <w:tcPr>
            <w:tcW w:w="406" w:type="pct"/>
            <w:tcBorders>
              <w:top w:val="nil"/>
              <w:left w:val="single" w:sz="4" w:space="0" w:color="auto"/>
              <w:bottom w:val="nil"/>
              <w:right w:val="nil"/>
            </w:tcBorders>
            <w:shd w:val="clear" w:color="auto" w:fill="auto"/>
            <w:noWrap/>
            <w:vAlign w:val="bottom"/>
          </w:tcPr>
          <w:p w14:paraId="0350FE41"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bottom w:val="nil"/>
              <w:right w:val="nil"/>
            </w:tcBorders>
            <w:shd w:val="clear" w:color="auto" w:fill="auto"/>
            <w:noWrap/>
            <w:vAlign w:val="bottom"/>
          </w:tcPr>
          <w:p w14:paraId="5536B10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2E31F50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0.067</w:t>
            </w:r>
          </w:p>
        </w:tc>
        <w:tc>
          <w:tcPr>
            <w:tcW w:w="560" w:type="pct"/>
            <w:tcBorders>
              <w:top w:val="nil"/>
              <w:left w:val="nil"/>
              <w:bottom w:val="nil"/>
              <w:right w:val="single" w:sz="4" w:space="0" w:color="auto"/>
            </w:tcBorders>
            <w:shd w:val="clear" w:color="auto" w:fill="auto"/>
            <w:noWrap/>
            <w:vAlign w:val="bottom"/>
          </w:tcPr>
          <w:p w14:paraId="4D90ECF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.946</w:t>
            </w:r>
          </w:p>
        </w:tc>
        <w:tc>
          <w:tcPr>
            <w:tcW w:w="547" w:type="pct"/>
            <w:tcBorders>
              <w:top w:val="nil"/>
              <w:left w:val="single" w:sz="4" w:space="0" w:color="auto"/>
              <w:bottom w:val="nil"/>
              <w:right w:val="nil"/>
            </w:tcBorders>
            <w:shd w:val="clear" w:color="auto" w:fill="auto"/>
            <w:noWrap/>
            <w:vAlign w:val="bottom"/>
          </w:tcPr>
          <w:p w14:paraId="4BDFDC7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bottom w:val="nil"/>
              <w:right w:val="nil"/>
            </w:tcBorders>
            <w:shd w:val="clear" w:color="auto" w:fill="auto"/>
            <w:noWrap/>
            <w:vAlign w:val="bottom"/>
          </w:tcPr>
          <w:p w14:paraId="661A3439"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16524AD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-3.692</w:t>
            </w:r>
          </w:p>
        </w:tc>
        <w:tc>
          <w:tcPr>
            <w:tcW w:w="437" w:type="pct"/>
            <w:tcBorders>
              <w:top w:val="nil"/>
              <w:left w:val="nil"/>
              <w:bottom w:val="nil"/>
              <w:right w:val="single" w:sz="4" w:space="0" w:color="auto"/>
            </w:tcBorders>
            <w:shd w:val="clear" w:color="auto" w:fill="auto"/>
            <w:noWrap/>
            <w:vAlign w:val="bottom"/>
          </w:tcPr>
          <w:p w14:paraId="6E0F108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5AC8D650" w14:textId="77777777" w:rsidTr="00A754BB">
        <w:trPr>
          <w:trHeight w:val="300"/>
        </w:trPr>
        <w:tc>
          <w:tcPr>
            <w:tcW w:w="1146" w:type="pct"/>
            <w:tcBorders>
              <w:top w:val="nil"/>
              <w:left w:val="single" w:sz="4" w:space="0" w:color="auto"/>
              <w:bottom w:val="nil"/>
              <w:right w:val="single" w:sz="4" w:space="0" w:color="auto"/>
            </w:tcBorders>
            <w:shd w:val="clear" w:color="auto" w:fill="auto"/>
            <w:noWrap/>
            <w:vAlign w:val="center"/>
          </w:tcPr>
          <w:p w14:paraId="5017BC9F"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Lexicality x Length</w:t>
            </w:r>
          </w:p>
        </w:tc>
        <w:tc>
          <w:tcPr>
            <w:tcW w:w="406" w:type="pct"/>
            <w:tcBorders>
              <w:top w:val="nil"/>
              <w:left w:val="single" w:sz="4" w:space="0" w:color="auto"/>
              <w:bottom w:val="nil"/>
              <w:right w:val="nil"/>
            </w:tcBorders>
            <w:shd w:val="clear" w:color="auto" w:fill="auto"/>
            <w:noWrap/>
            <w:vAlign w:val="bottom"/>
          </w:tcPr>
          <w:p w14:paraId="39ABF16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405" w:type="pct"/>
            <w:tcBorders>
              <w:top w:val="nil"/>
              <w:left w:val="nil"/>
              <w:bottom w:val="nil"/>
              <w:right w:val="nil"/>
            </w:tcBorders>
            <w:shd w:val="clear" w:color="auto" w:fill="auto"/>
            <w:noWrap/>
            <w:vAlign w:val="bottom"/>
          </w:tcPr>
          <w:p w14:paraId="145A08B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nil"/>
              <w:right w:val="nil"/>
            </w:tcBorders>
            <w:shd w:val="clear" w:color="auto" w:fill="auto"/>
            <w:noWrap/>
            <w:vAlign w:val="bottom"/>
          </w:tcPr>
          <w:p w14:paraId="5D0D22B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-3.517</w:t>
            </w:r>
          </w:p>
        </w:tc>
        <w:tc>
          <w:tcPr>
            <w:tcW w:w="560" w:type="pct"/>
            <w:tcBorders>
              <w:top w:val="nil"/>
              <w:left w:val="nil"/>
              <w:bottom w:val="nil"/>
              <w:right w:val="single" w:sz="4" w:space="0" w:color="auto"/>
            </w:tcBorders>
            <w:shd w:val="clear" w:color="auto" w:fill="auto"/>
            <w:noWrap/>
            <w:vAlign w:val="bottom"/>
          </w:tcPr>
          <w:p w14:paraId="5BF9458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bottom w:val="nil"/>
              <w:right w:val="nil"/>
            </w:tcBorders>
            <w:shd w:val="clear" w:color="auto" w:fill="auto"/>
            <w:noWrap/>
            <w:vAlign w:val="bottom"/>
          </w:tcPr>
          <w:p w14:paraId="04EC583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bottom w:val="nil"/>
              <w:right w:val="nil"/>
            </w:tcBorders>
            <w:shd w:val="clear" w:color="auto" w:fill="auto"/>
            <w:noWrap/>
            <w:vAlign w:val="bottom"/>
          </w:tcPr>
          <w:p w14:paraId="7A00A3C5"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nil"/>
              <w:right w:val="nil"/>
            </w:tcBorders>
            <w:shd w:val="clear" w:color="auto" w:fill="auto"/>
            <w:noWrap/>
            <w:vAlign w:val="bottom"/>
          </w:tcPr>
          <w:p w14:paraId="0597B77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-4.659</w:t>
            </w:r>
          </w:p>
        </w:tc>
        <w:tc>
          <w:tcPr>
            <w:tcW w:w="437" w:type="pct"/>
            <w:tcBorders>
              <w:top w:val="nil"/>
              <w:left w:val="nil"/>
              <w:bottom w:val="nil"/>
              <w:right w:val="single" w:sz="4" w:space="0" w:color="auto"/>
            </w:tcBorders>
            <w:shd w:val="clear" w:color="auto" w:fill="auto"/>
            <w:noWrap/>
            <w:vAlign w:val="bottom"/>
          </w:tcPr>
          <w:p w14:paraId="28658C6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3EDFA1CA" w14:textId="77777777" w:rsidTr="00A754BB">
        <w:trPr>
          <w:trHeight w:val="300"/>
        </w:trPr>
        <w:tc>
          <w:tcPr>
            <w:tcW w:w="1146" w:type="pct"/>
            <w:tcBorders>
              <w:top w:val="nil"/>
              <w:left w:val="single" w:sz="4" w:space="0" w:color="auto"/>
              <w:right w:val="single" w:sz="4" w:space="0" w:color="auto"/>
            </w:tcBorders>
            <w:shd w:val="clear" w:color="auto" w:fill="auto"/>
            <w:noWrap/>
            <w:vAlign w:val="center"/>
            <w:hideMark/>
          </w:tcPr>
          <w:p w14:paraId="65D2950D"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Day x Blocks x Frequency x Length</w:t>
            </w:r>
          </w:p>
        </w:tc>
        <w:tc>
          <w:tcPr>
            <w:tcW w:w="406" w:type="pct"/>
            <w:tcBorders>
              <w:top w:val="nil"/>
              <w:left w:val="single" w:sz="4" w:space="0" w:color="auto"/>
              <w:right w:val="nil"/>
            </w:tcBorders>
            <w:shd w:val="clear" w:color="auto" w:fill="auto"/>
            <w:noWrap/>
            <w:vAlign w:val="bottom"/>
          </w:tcPr>
          <w:p w14:paraId="5AACF35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405" w:type="pct"/>
            <w:tcBorders>
              <w:top w:val="nil"/>
              <w:left w:val="nil"/>
              <w:right w:val="nil"/>
            </w:tcBorders>
            <w:shd w:val="clear" w:color="auto" w:fill="auto"/>
            <w:noWrap/>
            <w:vAlign w:val="bottom"/>
          </w:tcPr>
          <w:p w14:paraId="37FFD50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right w:val="nil"/>
            </w:tcBorders>
            <w:shd w:val="clear" w:color="auto" w:fill="auto"/>
            <w:noWrap/>
            <w:vAlign w:val="bottom"/>
          </w:tcPr>
          <w:p w14:paraId="6C9C3C8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-0.623</w:t>
            </w:r>
          </w:p>
        </w:tc>
        <w:tc>
          <w:tcPr>
            <w:tcW w:w="560" w:type="pct"/>
            <w:tcBorders>
              <w:top w:val="nil"/>
              <w:left w:val="nil"/>
              <w:right w:val="single" w:sz="4" w:space="0" w:color="auto"/>
            </w:tcBorders>
            <w:shd w:val="clear" w:color="auto" w:fill="auto"/>
            <w:noWrap/>
            <w:vAlign w:val="bottom"/>
          </w:tcPr>
          <w:p w14:paraId="40CA7F0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.533</w:t>
            </w:r>
          </w:p>
        </w:tc>
        <w:tc>
          <w:tcPr>
            <w:tcW w:w="547" w:type="pct"/>
            <w:tcBorders>
              <w:top w:val="nil"/>
              <w:left w:val="single" w:sz="4" w:space="0" w:color="auto"/>
              <w:right w:val="nil"/>
            </w:tcBorders>
            <w:shd w:val="clear" w:color="auto" w:fill="auto"/>
            <w:noWrap/>
            <w:vAlign w:val="bottom"/>
          </w:tcPr>
          <w:p w14:paraId="3377F8C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45" w:type="pct"/>
            <w:tcBorders>
              <w:top w:val="nil"/>
              <w:left w:val="nil"/>
              <w:right w:val="nil"/>
            </w:tcBorders>
            <w:shd w:val="clear" w:color="auto" w:fill="auto"/>
            <w:noWrap/>
            <w:vAlign w:val="bottom"/>
          </w:tcPr>
          <w:p w14:paraId="1C8EA2F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399" w:type="pct"/>
            <w:tcBorders>
              <w:top w:val="nil"/>
              <w:left w:val="nil"/>
              <w:right w:val="nil"/>
            </w:tcBorders>
            <w:shd w:val="clear" w:color="auto" w:fill="auto"/>
            <w:noWrap/>
            <w:vAlign w:val="bottom"/>
          </w:tcPr>
          <w:p w14:paraId="270F711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1.454</w:t>
            </w:r>
          </w:p>
        </w:tc>
        <w:tc>
          <w:tcPr>
            <w:tcW w:w="437" w:type="pct"/>
            <w:tcBorders>
              <w:top w:val="nil"/>
              <w:left w:val="nil"/>
              <w:right w:val="single" w:sz="4" w:space="0" w:color="auto"/>
            </w:tcBorders>
            <w:shd w:val="clear" w:color="auto" w:fill="auto"/>
            <w:noWrap/>
            <w:vAlign w:val="bottom"/>
          </w:tcPr>
          <w:p w14:paraId="16726D8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.146</w:t>
            </w:r>
          </w:p>
        </w:tc>
      </w:tr>
      <w:tr w:rsidR="00CA11BD" w:rsidRPr="00973E5C" w14:paraId="4A87A2DE"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244E9781"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Day x Blocks x Lexicality x Length</w:t>
            </w:r>
          </w:p>
        </w:tc>
        <w:tc>
          <w:tcPr>
            <w:tcW w:w="406" w:type="pct"/>
            <w:tcBorders>
              <w:top w:val="nil"/>
              <w:left w:val="single" w:sz="4" w:space="0" w:color="auto"/>
              <w:bottom w:val="single" w:sz="4" w:space="0" w:color="auto"/>
              <w:right w:val="nil"/>
            </w:tcBorders>
            <w:shd w:val="clear" w:color="auto" w:fill="auto"/>
            <w:noWrap/>
            <w:vAlign w:val="bottom"/>
          </w:tcPr>
          <w:p w14:paraId="7616F08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405" w:type="pct"/>
            <w:tcBorders>
              <w:top w:val="nil"/>
              <w:left w:val="nil"/>
              <w:bottom w:val="single" w:sz="4" w:space="0" w:color="auto"/>
              <w:right w:val="nil"/>
            </w:tcBorders>
            <w:shd w:val="clear" w:color="auto" w:fill="auto"/>
            <w:noWrap/>
            <w:vAlign w:val="bottom"/>
          </w:tcPr>
          <w:p w14:paraId="69163B8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55" w:type="pct"/>
            <w:tcBorders>
              <w:top w:val="nil"/>
              <w:left w:val="nil"/>
              <w:bottom w:val="single" w:sz="4" w:space="0" w:color="auto"/>
              <w:right w:val="nil"/>
            </w:tcBorders>
            <w:shd w:val="clear" w:color="auto" w:fill="auto"/>
            <w:noWrap/>
            <w:vAlign w:val="bottom"/>
          </w:tcPr>
          <w:p w14:paraId="14F6141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1.395</w:t>
            </w:r>
          </w:p>
        </w:tc>
        <w:tc>
          <w:tcPr>
            <w:tcW w:w="560" w:type="pct"/>
            <w:tcBorders>
              <w:top w:val="nil"/>
              <w:left w:val="nil"/>
              <w:bottom w:val="single" w:sz="4" w:space="0" w:color="auto"/>
              <w:right w:val="single" w:sz="4" w:space="0" w:color="auto"/>
            </w:tcBorders>
            <w:shd w:val="clear" w:color="auto" w:fill="auto"/>
            <w:noWrap/>
            <w:vAlign w:val="bottom"/>
          </w:tcPr>
          <w:p w14:paraId="3F6D87B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.163</w:t>
            </w:r>
          </w:p>
        </w:tc>
        <w:tc>
          <w:tcPr>
            <w:tcW w:w="547" w:type="pct"/>
            <w:tcBorders>
              <w:top w:val="nil"/>
              <w:left w:val="single" w:sz="4" w:space="0" w:color="auto"/>
              <w:bottom w:val="single" w:sz="4" w:space="0" w:color="auto"/>
              <w:right w:val="nil"/>
            </w:tcBorders>
            <w:shd w:val="clear" w:color="auto" w:fill="auto"/>
            <w:noWrap/>
            <w:vAlign w:val="bottom"/>
          </w:tcPr>
          <w:p w14:paraId="67FCCE7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45" w:type="pct"/>
            <w:tcBorders>
              <w:top w:val="nil"/>
              <w:left w:val="nil"/>
              <w:bottom w:val="single" w:sz="4" w:space="0" w:color="auto"/>
              <w:right w:val="nil"/>
            </w:tcBorders>
            <w:shd w:val="clear" w:color="auto" w:fill="auto"/>
            <w:noWrap/>
            <w:vAlign w:val="bottom"/>
          </w:tcPr>
          <w:p w14:paraId="6888F07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399" w:type="pct"/>
            <w:tcBorders>
              <w:top w:val="nil"/>
              <w:left w:val="nil"/>
              <w:bottom w:val="single" w:sz="4" w:space="0" w:color="auto"/>
              <w:right w:val="nil"/>
            </w:tcBorders>
            <w:shd w:val="clear" w:color="auto" w:fill="auto"/>
            <w:noWrap/>
            <w:vAlign w:val="bottom"/>
          </w:tcPr>
          <w:p w14:paraId="687EB5A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1.313</w:t>
            </w:r>
          </w:p>
        </w:tc>
        <w:tc>
          <w:tcPr>
            <w:tcW w:w="437" w:type="pct"/>
            <w:tcBorders>
              <w:top w:val="nil"/>
              <w:left w:val="nil"/>
              <w:bottom w:val="single" w:sz="4" w:space="0" w:color="auto"/>
              <w:right w:val="single" w:sz="4" w:space="0" w:color="auto"/>
            </w:tcBorders>
            <w:shd w:val="clear" w:color="auto" w:fill="auto"/>
            <w:noWrap/>
            <w:vAlign w:val="bottom"/>
          </w:tcPr>
          <w:p w14:paraId="600C14D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.189</w:t>
            </w:r>
          </w:p>
        </w:tc>
      </w:tr>
      <w:tr w:rsidR="00CA11BD" w:rsidRPr="00973E5C" w14:paraId="59DC2B5E" w14:textId="77777777" w:rsidTr="00A754BB">
        <w:trPr>
          <w:trHeight w:val="300"/>
        </w:trPr>
        <w:tc>
          <w:tcPr>
            <w:tcW w:w="1146" w:type="pct"/>
            <w:tcBorders>
              <w:top w:val="single" w:sz="4" w:space="0" w:color="auto"/>
              <w:left w:val="single" w:sz="4" w:space="0" w:color="auto"/>
              <w:right w:val="single" w:sz="4" w:space="0" w:color="auto"/>
            </w:tcBorders>
            <w:shd w:val="clear" w:color="auto" w:fill="auto"/>
            <w:noWrap/>
            <w:vAlign w:val="center"/>
          </w:tcPr>
          <w:p w14:paraId="507FEBAD" w14:textId="77777777" w:rsidR="00CA11BD" w:rsidRPr="00973E5C" w:rsidRDefault="00CA11BD" w:rsidP="00A754BB">
            <w:pPr>
              <w:spacing w:line="240" w:lineRule="atLeast"/>
              <w:contextualSpacing/>
              <w:rPr>
                <w:rFonts w:eastAsia="Times New Roman"/>
                <w:i/>
                <w:color w:val="000000"/>
                <w:lang w:eastAsia="zh-CN"/>
              </w:rPr>
            </w:pPr>
            <w:r w:rsidRPr="00973E5C">
              <w:rPr>
                <w:rFonts w:eastAsia="Times New Roman"/>
                <w:i/>
                <w:color w:val="000000"/>
                <w:lang w:eastAsia="zh-CN"/>
              </w:rPr>
              <w:t>Variance components, random effects</w:t>
            </w:r>
          </w:p>
        </w:tc>
        <w:tc>
          <w:tcPr>
            <w:tcW w:w="1926" w:type="pct"/>
            <w:gridSpan w:val="4"/>
            <w:tcBorders>
              <w:top w:val="single" w:sz="4" w:space="0" w:color="auto"/>
              <w:left w:val="single" w:sz="4" w:space="0" w:color="auto"/>
              <w:right w:val="single" w:sz="4" w:space="0" w:color="auto"/>
            </w:tcBorders>
            <w:shd w:val="clear" w:color="auto" w:fill="auto"/>
            <w:noWrap/>
            <w:vAlign w:val="bottom"/>
          </w:tcPr>
          <w:p w14:paraId="56811B3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SD</w:t>
            </w:r>
          </w:p>
        </w:tc>
        <w:tc>
          <w:tcPr>
            <w:tcW w:w="1928" w:type="pct"/>
            <w:gridSpan w:val="4"/>
            <w:tcBorders>
              <w:top w:val="single" w:sz="4" w:space="0" w:color="auto"/>
              <w:left w:val="single" w:sz="4" w:space="0" w:color="auto"/>
              <w:right w:val="single" w:sz="4" w:space="0" w:color="auto"/>
            </w:tcBorders>
            <w:shd w:val="clear" w:color="auto" w:fill="auto"/>
            <w:noWrap/>
            <w:vAlign w:val="bottom"/>
          </w:tcPr>
          <w:p w14:paraId="31FD34B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SD</w:t>
            </w:r>
          </w:p>
        </w:tc>
      </w:tr>
      <w:tr w:rsidR="00CA11BD" w:rsidRPr="00973E5C" w14:paraId="122880AF" w14:textId="77777777" w:rsidTr="00A754BB">
        <w:trPr>
          <w:trHeight w:val="300"/>
        </w:trPr>
        <w:tc>
          <w:tcPr>
            <w:tcW w:w="1146" w:type="pct"/>
            <w:tcBorders>
              <w:left w:val="single" w:sz="4" w:space="0" w:color="auto"/>
              <w:right w:val="single" w:sz="4" w:space="0" w:color="auto"/>
            </w:tcBorders>
            <w:shd w:val="clear" w:color="auto" w:fill="auto"/>
            <w:noWrap/>
            <w:vAlign w:val="center"/>
          </w:tcPr>
          <w:p w14:paraId="6E789BA6"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Item</w:t>
            </w:r>
          </w:p>
        </w:tc>
        <w:tc>
          <w:tcPr>
            <w:tcW w:w="1926" w:type="pct"/>
            <w:gridSpan w:val="4"/>
            <w:tcBorders>
              <w:left w:val="single" w:sz="4" w:space="0" w:color="auto"/>
              <w:right w:val="single" w:sz="4" w:space="0" w:color="auto"/>
            </w:tcBorders>
            <w:shd w:val="clear" w:color="auto" w:fill="auto"/>
            <w:noWrap/>
            <w:vAlign w:val="bottom"/>
          </w:tcPr>
          <w:p w14:paraId="23F81BB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0.013</w:t>
            </w:r>
          </w:p>
        </w:tc>
        <w:tc>
          <w:tcPr>
            <w:tcW w:w="1928" w:type="pct"/>
            <w:gridSpan w:val="4"/>
            <w:tcBorders>
              <w:left w:val="single" w:sz="4" w:space="0" w:color="auto"/>
              <w:right w:val="single" w:sz="4" w:space="0" w:color="auto"/>
            </w:tcBorders>
            <w:shd w:val="clear" w:color="auto" w:fill="auto"/>
            <w:noWrap/>
            <w:vAlign w:val="bottom"/>
          </w:tcPr>
          <w:p w14:paraId="004C821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0.009</w:t>
            </w:r>
          </w:p>
        </w:tc>
      </w:tr>
      <w:tr w:rsidR="00CA11BD" w:rsidRPr="00973E5C" w14:paraId="1071EE94" w14:textId="77777777" w:rsidTr="00A754BB">
        <w:trPr>
          <w:trHeight w:val="300"/>
        </w:trPr>
        <w:tc>
          <w:tcPr>
            <w:tcW w:w="1146" w:type="pct"/>
            <w:tcBorders>
              <w:left w:val="single" w:sz="4" w:space="0" w:color="auto"/>
              <w:right w:val="single" w:sz="4" w:space="0" w:color="auto"/>
            </w:tcBorders>
            <w:shd w:val="clear" w:color="auto" w:fill="auto"/>
            <w:noWrap/>
            <w:vAlign w:val="center"/>
          </w:tcPr>
          <w:p w14:paraId="36DD6D80"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Subject</w:t>
            </w:r>
          </w:p>
        </w:tc>
        <w:tc>
          <w:tcPr>
            <w:tcW w:w="1926" w:type="pct"/>
            <w:gridSpan w:val="4"/>
            <w:tcBorders>
              <w:left w:val="single" w:sz="4" w:space="0" w:color="auto"/>
              <w:right w:val="single" w:sz="4" w:space="0" w:color="auto"/>
            </w:tcBorders>
            <w:shd w:val="clear" w:color="auto" w:fill="auto"/>
            <w:noWrap/>
            <w:vAlign w:val="bottom"/>
          </w:tcPr>
          <w:p w14:paraId="67BEAAF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0.052</w:t>
            </w:r>
          </w:p>
        </w:tc>
        <w:tc>
          <w:tcPr>
            <w:tcW w:w="1928" w:type="pct"/>
            <w:gridSpan w:val="4"/>
            <w:tcBorders>
              <w:left w:val="single" w:sz="4" w:space="0" w:color="auto"/>
              <w:right w:val="single" w:sz="4" w:space="0" w:color="auto"/>
            </w:tcBorders>
            <w:shd w:val="clear" w:color="auto" w:fill="auto"/>
            <w:noWrap/>
            <w:vAlign w:val="bottom"/>
          </w:tcPr>
          <w:p w14:paraId="18B26FA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0.030</w:t>
            </w:r>
          </w:p>
        </w:tc>
      </w:tr>
      <w:tr w:rsidR="00CA11BD" w:rsidRPr="00973E5C" w14:paraId="0F868E3B" w14:textId="77777777" w:rsidTr="00A754BB">
        <w:trPr>
          <w:trHeight w:val="300"/>
        </w:trPr>
        <w:tc>
          <w:tcPr>
            <w:tcW w:w="1146" w:type="pct"/>
            <w:tcBorders>
              <w:left w:val="single" w:sz="4" w:space="0" w:color="auto"/>
              <w:right w:val="single" w:sz="4" w:space="0" w:color="auto"/>
            </w:tcBorders>
            <w:shd w:val="clear" w:color="auto" w:fill="auto"/>
            <w:noWrap/>
            <w:vAlign w:val="center"/>
          </w:tcPr>
          <w:p w14:paraId="7DDA4AE0"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Blocks</w:t>
            </w:r>
          </w:p>
        </w:tc>
        <w:tc>
          <w:tcPr>
            <w:tcW w:w="1926" w:type="pct"/>
            <w:gridSpan w:val="4"/>
            <w:tcBorders>
              <w:left w:val="single" w:sz="4" w:space="0" w:color="auto"/>
              <w:right w:val="single" w:sz="4" w:space="0" w:color="auto"/>
            </w:tcBorders>
            <w:shd w:val="clear" w:color="auto" w:fill="auto"/>
            <w:noWrap/>
            <w:vAlign w:val="bottom"/>
          </w:tcPr>
          <w:p w14:paraId="3A776C8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c>
          <w:tcPr>
            <w:tcW w:w="1928" w:type="pct"/>
            <w:gridSpan w:val="4"/>
            <w:tcBorders>
              <w:left w:val="single" w:sz="4" w:space="0" w:color="auto"/>
              <w:right w:val="single" w:sz="4" w:space="0" w:color="auto"/>
            </w:tcBorders>
            <w:shd w:val="clear" w:color="auto" w:fill="auto"/>
            <w:noWrap/>
            <w:vAlign w:val="bottom"/>
          </w:tcPr>
          <w:p w14:paraId="128B92A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0.003</w:t>
            </w:r>
          </w:p>
        </w:tc>
      </w:tr>
      <w:tr w:rsidR="00CA11BD" w:rsidRPr="00973E5C" w14:paraId="02114617" w14:textId="77777777" w:rsidTr="00A754BB">
        <w:trPr>
          <w:trHeight w:val="300"/>
        </w:trPr>
        <w:tc>
          <w:tcPr>
            <w:tcW w:w="1146" w:type="pct"/>
            <w:tcBorders>
              <w:left w:val="single" w:sz="4" w:space="0" w:color="auto"/>
              <w:right w:val="single" w:sz="4" w:space="0" w:color="auto"/>
            </w:tcBorders>
            <w:shd w:val="clear" w:color="auto" w:fill="auto"/>
            <w:noWrap/>
            <w:vAlign w:val="center"/>
          </w:tcPr>
          <w:p w14:paraId="380B1452"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Length</w:t>
            </w:r>
          </w:p>
        </w:tc>
        <w:tc>
          <w:tcPr>
            <w:tcW w:w="1926" w:type="pct"/>
            <w:gridSpan w:val="4"/>
            <w:tcBorders>
              <w:left w:val="single" w:sz="4" w:space="0" w:color="auto"/>
              <w:right w:val="single" w:sz="4" w:space="0" w:color="auto"/>
            </w:tcBorders>
            <w:shd w:val="clear" w:color="auto" w:fill="auto"/>
            <w:noWrap/>
            <w:vAlign w:val="bottom"/>
          </w:tcPr>
          <w:p w14:paraId="1C17720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0.013</w:t>
            </w:r>
          </w:p>
        </w:tc>
        <w:tc>
          <w:tcPr>
            <w:tcW w:w="1928" w:type="pct"/>
            <w:gridSpan w:val="4"/>
            <w:tcBorders>
              <w:left w:val="single" w:sz="4" w:space="0" w:color="auto"/>
              <w:right w:val="single" w:sz="4" w:space="0" w:color="auto"/>
            </w:tcBorders>
            <w:shd w:val="clear" w:color="auto" w:fill="auto"/>
            <w:noWrap/>
            <w:vAlign w:val="bottom"/>
          </w:tcPr>
          <w:p w14:paraId="4A7EEB2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0.009</w:t>
            </w:r>
          </w:p>
        </w:tc>
      </w:tr>
      <w:tr w:rsidR="00CA11BD" w:rsidRPr="00973E5C" w14:paraId="68ADA4AE" w14:textId="77777777" w:rsidTr="00A754BB">
        <w:trPr>
          <w:trHeight w:val="300"/>
        </w:trPr>
        <w:tc>
          <w:tcPr>
            <w:tcW w:w="1146" w:type="pct"/>
            <w:tcBorders>
              <w:left w:val="single" w:sz="4" w:space="0" w:color="auto"/>
              <w:bottom w:val="single" w:sz="4" w:space="0" w:color="auto"/>
              <w:right w:val="single" w:sz="4" w:space="0" w:color="auto"/>
            </w:tcBorders>
            <w:shd w:val="clear" w:color="auto" w:fill="auto"/>
            <w:noWrap/>
            <w:vAlign w:val="center"/>
          </w:tcPr>
          <w:p w14:paraId="6BBA95ED"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Residual</w:t>
            </w:r>
          </w:p>
        </w:tc>
        <w:tc>
          <w:tcPr>
            <w:tcW w:w="1926" w:type="pct"/>
            <w:gridSpan w:val="4"/>
            <w:tcBorders>
              <w:left w:val="single" w:sz="4" w:space="0" w:color="auto"/>
              <w:bottom w:val="single" w:sz="4" w:space="0" w:color="auto"/>
              <w:right w:val="single" w:sz="4" w:space="0" w:color="auto"/>
            </w:tcBorders>
            <w:shd w:val="clear" w:color="auto" w:fill="auto"/>
            <w:noWrap/>
            <w:vAlign w:val="bottom"/>
          </w:tcPr>
          <w:p w14:paraId="7016A06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0.065</w:t>
            </w:r>
          </w:p>
        </w:tc>
        <w:tc>
          <w:tcPr>
            <w:tcW w:w="1928" w:type="pct"/>
            <w:gridSpan w:val="4"/>
            <w:tcBorders>
              <w:left w:val="single" w:sz="4" w:space="0" w:color="auto"/>
              <w:bottom w:val="single" w:sz="4" w:space="0" w:color="auto"/>
              <w:right w:val="single" w:sz="4" w:space="0" w:color="auto"/>
            </w:tcBorders>
            <w:shd w:val="clear" w:color="auto" w:fill="auto"/>
            <w:noWrap/>
            <w:vAlign w:val="bottom"/>
          </w:tcPr>
          <w:p w14:paraId="2F158C2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0.039</w:t>
            </w:r>
          </w:p>
        </w:tc>
      </w:tr>
      <w:tr w:rsidR="00CA11BD" w:rsidRPr="00973E5C" w14:paraId="22BD496E"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6893871E"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top w:val="nil"/>
              <w:left w:val="single" w:sz="4" w:space="0" w:color="auto"/>
              <w:right w:val="single" w:sz="4" w:space="0" w:color="auto"/>
            </w:tcBorders>
            <w:shd w:val="clear" w:color="auto" w:fill="auto"/>
            <w:noWrap/>
            <w:vAlign w:val="center"/>
          </w:tcPr>
          <w:p w14:paraId="7EB376EA" w14:textId="77777777" w:rsidR="00CA11BD" w:rsidRPr="00973E5C" w:rsidRDefault="00CA11BD" w:rsidP="00A754BB">
            <w:pPr>
              <w:spacing w:line="240" w:lineRule="atLeast"/>
              <w:contextualSpacing/>
              <w:jc w:val="center"/>
              <w:rPr>
                <w:rFonts w:eastAsia="Times New Roman"/>
                <w:color w:val="000000"/>
                <w:sz w:val="28"/>
                <w:szCs w:val="28"/>
                <w:lang w:eastAsia="zh-CN"/>
              </w:rPr>
            </w:pPr>
            <w:r w:rsidRPr="00973E5C">
              <w:rPr>
                <w:rFonts w:eastAsia="Times New Roman"/>
                <w:color w:val="000000"/>
                <w:sz w:val="28"/>
                <w:szCs w:val="28"/>
                <w:lang w:eastAsia="zh-CN"/>
              </w:rPr>
              <w:t>Model 2</w:t>
            </w:r>
          </w:p>
        </w:tc>
        <w:tc>
          <w:tcPr>
            <w:tcW w:w="1928" w:type="pct"/>
            <w:gridSpan w:val="4"/>
            <w:tcBorders>
              <w:top w:val="nil"/>
              <w:left w:val="single" w:sz="4" w:space="0" w:color="auto"/>
              <w:right w:val="single" w:sz="4" w:space="0" w:color="auto"/>
            </w:tcBorders>
            <w:shd w:val="clear" w:color="auto" w:fill="auto"/>
            <w:noWrap/>
            <w:vAlign w:val="center"/>
          </w:tcPr>
          <w:p w14:paraId="45E5FA39" w14:textId="77777777" w:rsidR="00CA11BD" w:rsidRPr="00973E5C" w:rsidRDefault="00CA11BD" w:rsidP="00A754BB">
            <w:pPr>
              <w:spacing w:line="240" w:lineRule="atLeast"/>
              <w:contextualSpacing/>
              <w:jc w:val="center"/>
              <w:rPr>
                <w:rFonts w:eastAsia="Times New Roman"/>
                <w:color w:val="000000"/>
                <w:sz w:val="28"/>
                <w:szCs w:val="28"/>
                <w:lang w:eastAsia="zh-CN"/>
              </w:rPr>
            </w:pPr>
            <w:r w:rsidRPr="00973E5C">
              <w:rPr>
                <w:rFonts w:eastAsia="Times New Roman"/>
                <w:color w:val="000000"/>
                <w:sz w:val="28"/>
                <w:szCs w:val="28"/>
                <w:lang w:eastAsia="zh-CN"/>
              </w:rPr>
              <w:t>Model 5</w:t>
            </w:r>
          </w:p>
        </w:tc>
      </w:tr>
      <w:tr w:rsidR="00CA11BD" w:rsidRPr="00973E5C" w14:paraId="5B942BFB"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52B6C9F1"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top w:val="nil"/>
              <w:left w:val="single" w:sz="4" w:space="0" w:color="auto"/>
              <w:right w:val="single" w:sz="4" w:space="0" w:color="auto"/>
            </w:tcBorders>
            <w:shd w:val="clear" w:color="auto" w:fill="auto"/>
            <w:noWrap/>
            <w:vAlign w:val="center"/>
          </w:tcPr>
          <w:p w14:paraId="496DF93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szCs w:val="24"/>
                <w:lang w:eastAsia="zh-CN"/>
              </w:rPr>
              <w:t>Experiment 1: English (Day 1 only)</w:t>
            </w:r>
          </w:p>
        </w:tc>
        <w:tc>
          <w:tcPr>
            <w:tcW w:w="1928" w:type="pct"/>
            <w:gridSpan w:val="4"/>
            <w:tcBorders>
              <w:top w:val="nil"/>
              <w:left w:val="single" w:sz="4" w:space="0" w:color="auto"/>
              <w:right w:val="single" w:sz="4" w:space="0" w:color="auto"/>
            </w:tcBorders>
            <w:shd w:val="clear" w:color="auto" w:fill="auto"/>
            <w:noWrap/>
            <w:vAlign w:val="center"/>
          </w:tcPr>
          <w:p w14:paraId="1AFF9F6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szCs w:val="24"/>
                <w:lang w:eastAsia="zh-CN"/>
              </w:rPr>
              <w:t>Experiment 2: Spanish (Day 1 only)</w:t>
            </w:r>
          </w:p>
        </w:tc>
      </w:tr>
      <w:tr w:rsidR="00CA11BD" w:rsidRPr="00973E5C" w14:paraId="532E6786"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5E682109"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top w:val="nil"/>
              <w:left w:val="single" w:sz="4" w:space="0" w:color="auto"/>
              <w:bottom w:val="single" w:sz="4" w:space="0" w:color="auto"/>
              <w:right w:val="single" w:sz="4" w:space="0" w:color="auto"/>
            </w:tcBorders>
            <w:shd w:val="clear" w:color="auto" w:fill="auto"/>
            <w:noWrap/>
            <w:vAlign w:val="center"/>
          </w:tcPr>
          <w:p w14:paraId="5BC842D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color w:val="000000"/>
                <w:lang w:eastAsia="zh-CN"/>
              </w:rPr>
              <w:t>Factors</w:t>
            </w:r>
            <w:r w:rsidRPr="00973E5C">
              <w:rPr>
                <w:rFonts w:eastAsia="Times New Roman"/>
                <w:color w:val="000000"/>
                <w:lang w:eastAsia="zh-CN"/>
              </w:rPr>
              <w:t>: Blocks, Frequency, Lexicality, Length</w:t>
            </w:r>
          </w:p>
        </w:tc>
        <w:tc>
          <w:tcPr>
            <w:tcW w:w="1928" w:type="pct"/>
            <w:gridSpan w:val="4"/>
            <w:tcBorders>
              <w:top w:val="nil"/>
              <w:left w:val="single" w:sz="4" w:space="0" w:color="auto"/>
              <w:bottom w:val="single" w:sz="4" w:space="0" w:color="auto"/>
              <w:right w:val="single" w:sz="4" w:space="0" w:color="auto"/>
            </w:tcBorders>
            <w:shd w:val="clear" w:color="auto" w:fill="auto"/>
            <w:noWrap/>
            <w:vAlign w:val="center"/>
          </w:tcPr>
          <w:p w14:paraId="2CB91384"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color w:val="000000"/>
                <w:lang w:eastAsia="zh-CN"/>
              </w:rPr>
              <w:t>Factors</w:t>
            </w:r>
            <w:r w:rsidRPr="00973E5C">
              <w:rPr>
                <w:rFonts w:eastAsia="Times New Roman"/>
                <w:color w:val="000000"/>
                <w:lang w:eastAsia="zh-CN"/>
              </w:rPr>
              <w:t>: Blocks, Frequency, Lexicality, Length</w:t>
            </w:r>
          </w:p>
        </w:tc>
      </w:tr>
      <w:tr w:rsidR="00CA11BD" w:rsidRPr="00973E5C" w14:paraId="709E7276" w14:textId="77777777" w:rsidTr="00A754BB">
        <w:trPr>
          <w:trHeight w:val="300"/>
        </w:trPr>
        <w:tc>
          <w:tcPr>
            <w:tcW w:w="1146" w:type="pct"/>
            <w:tcBorders>
              <w:top w:val="single" w:sz="4" w:space="0" w:color="auto"/>
              <w:left w:val="single" w:sz="4" w:space="0" w:color="auto"/>
              <w:right w:val="single" w:sz="4" w:space="0" w:color="auto"/>
            </w:tcBorders>
            <w:shd w:val="clear" w:color="auto" w:fill="auto"/>
            <w:noWrap/>
            <w:vAlign w:val="center"/>
          </w:tcPr>
          <w:p w14:paraId="36465ED7" w14:textId="77777777" w:rsidR="00CA11BD" w:rsidRPr="00973E5C" w:rsidRDefault="00CA11BD" w:rsidP="00A754BB">
            <w:pPr>
              <w:spacing w:line="240" w:lineRule="atLeast"/>
              <w:contextualSpacing/>
              <w:rPr>
                <w:rFonts w:eastAsia="Times New Roman"/>
                <w:color w:val="000000"/>
                <w:lang w:eastAsia="zh-CN"/>
              </w:rPr>
            </w:pPr>
          </w:p>
        </w:tc>
        <w:tc>
          <w:tcPr>
            <w:tcW w:w="406" w:type="pct"/>
            <w:tcBorders>
              <w:top w:val="single" w:sz="4" w:space="0" w:color="auto"/>
              <w:left w:val="single" w:sz="4" w:space="0" w:color="auto"/>
              <w:right w:val="nil"/>
            </w:tcBorders>
            <w:shd w:val="clear" w:color="auto" w:fill="auto"/>
            <w:noWrap/>
            <w:vAlign w:val="center"/>
          </w:tcPr>
          <w:p w14:paraId="44B12BC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Estimate</w:t>
            </w:r>
          </w:p>
        </w:tc>
        <w:tc>
          <w:tcPr>
            <w:tcW w:w="405" w:type="pct"/>
            <w:tcBorders>
              <w:top w:val="single" w:sz="4" w:space="0" w:color="auto"/>
              <w:left w:val="nil"/>
              <w:right w:val="nil"/>
            </w:tcBorders>
            <w:shd w:val="clear" w:color="auto" w:fill="auto"/>
            <w:noWrap/>
            <w:vAlign w:val="center"/>
          </w:tcPr>
          <w:p w14:paraId="5BEA658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SE</w:t>
            </w:r>
          </w:p>
        </w:tc>
        <w:tc>
          <w:tcPr>
            <w:tcW w:w="555" w:type="pct"/>
            <w:tcBorders>
              <w:top w:val="single" w:sz="4" w:space="0" w:color="auto"/>
              <w:left w:val="nil"/>
              <w:right w:val="nil"/>
            </w:tcBorders>
            <w:shd w:val="clear" w:color="auto" w:fill="auto"/>
            <w:noWrap/>
            <w:vAlign w:val="center"/>
          </w:tcPr>
          <w:p w14:paraId="4A46219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t</w:t>
            </w:r>
          </w:p>
        </w:tc>
        <w:tc>
          <w:tcPr>
            <w:tcW w:w="560" w:type="pct"/>
            <w:tcBorders>
              <w:top w:val="single" w:sz="4" w:space="0" w:color="auto"/>
              <w:left w:val="nil"/>
              <w:right w:val="single" w:sz="4" w:space="0" w:color="auto"/>
            </w:tcBorders>
            <w:shd w:val="clear" w:color="auto" w:fill="auto"/>
            <w:noWrap/>
            <w:vAlign w:val="center"/>
          </w:tcPr>
          <w:p w14:paraId="7F83A27A"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p</w:t>
            </w:r>
          </w:p>
        </w:tc>
        <w:tc>
          <w:tcPr>
            <w:tcW w:w="547" w:type="pct"/>
            <w:tcBorders>
              <w:top w:val="single" w:sz="4" w:space="0" w:color="auto"/>
              <w:left w:val="single" w:sz="4" w:space="0" w:color="auto"/>
              <w:right w:val="nil"/>
            </w:tcBorders>
            <w:shd w:val="clear" w:color="auto" w:fill="auto"/>
            <w:noWrap/>
            <w:vAlign w:val="center"/>
          </w:tcPr>
          <w:p w14:paraId="77FD0F7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Estimate</w:t>
            </w:r>
          </w:p>
        </w:tc>
        <w:tc>
          <w:tcPr>
            <w:tcW w:w="545" w:type="pct"/>
            <w:tcBorders>
              <w:top w:val="single" w:sz="4" w:space="0" w:color="auto"/>
              <w:left w:val="nil"/>
              <w:right w:val="nil"/>
            </w:tcBorders>
            <w:shd w:val="clear" w:color="auto" w:fill="auto"/>
            <w:noWrap/>
            <w:vAlign w:val="center"/>
          </w:tcPr>
          <w:p w14:paraId="4248214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SE</w:t>
            </w:r>
          </w:p>
        </w:tc>
        <w:tc>
          <w:tcPr>
            <w:tcW w:w="399" w:type="pct"/>
            <w:tcBorders>
              <w:top w:val="single" w:sz="4" w:space="0" w:color="auto"/>
              <w:left w:val="nil"/>
              <w:right w:val="nil"/>
            </w:tcBorders>
            <w:shd w:val="clear" w:color="auto" w:fill="auto"/>
            <w:noWrap/>
            <w:vAlign w:val="center"/>
          </w:tcPr>
          <w:p w14:paraId="643165C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t</w:t>
            </w:r>
          </w:p>
        </w:tc>
        <w:tc>
          <w:tcPr>
            <w:tcW w:w="437" w:type="pct"/>
            <w:tcBorders>
              <w:top w:val="single" w:sz="4" w:space="0" w:color="auto"/>
              <w:left w:val="nil"/>
              <w:right w:val="single" w:sz="4" w:space="0" w:color="auto"/>
            </w:tcBorders>
            <w:shd w:val="clear" w:color="auto" w:fill="auto"/>
            <w:noWrap/>
            <w:vAlign w:val="center"/>
          </w:tcPr>
          <w:p w14:paraId="561B4E7A"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p</w:t>
            </w:r>
          </w:p>
        </w:tc>
      </w:tr>
      <w:tr w:rsidR="00CA11BD" w:rsidRPr="00973E5C" w14:paraId="24B13E0A"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99A1866"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Intercept</w:t>
            </w:r>
          </w:p>
        </w:tc>
        <w:tc>
          <w:tcPr>
            <w:tcW w:w="406" w:type="pct"/>
            <w:tcBorders>
              <w:top w:val="nil"/>
              <w:left w:val="single" w:sz="4" w:space="0" w:color="auto"/>
              <w:right w:val="nil"/>
            </w:tcBorders>
            <w:shd w:val="clear" w:color="auto" w:fill="auto"/>
            <w:noWrap/>
            <w:vAlign w:val="bottom"/>
          </w:tcPr>
          <w:p w14:paraId="77A6BA86"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2.698</w:t>
            </w:r>
          </w:p>
        </w:tc>
        <w:tc>
          <w:tcPr>
            <w:tcW w:w="405" w:type="pct"/>
            <w:tcBorders>
              <w:top w:val="nil"/>
              <w:left w:val="nil"/>
              <w:right w:val="nil"/>
            </w:tcBorders>
            <w:shd w:val="clear" w:color="auto" w:fill="auto"/>
            <w:noWrap/>
            <w:vAlign w:val="bottom"/>
          </w:tcPr>
          <w:p w14:paraId="524E8CB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0.013</w:t>
            </w:r>
          </w:p>
        </w:tc>
        <w:tc>
          <w:tcPr>
            <w:tcW w:w="555" w:type="pct"/>
            <w:tcBorders>
              <w:top w:val="nil"/>
              <w:left w:val="nil"/>
              <w:right w:val="nil"/>
            </w:tcBorders>
            <w:shd w:val="clear" w:color="auto" w:fill="auto"/>
            <w:noWrap/>
            <w:vAlign w:val="bottom"/>
          </w:tcPr>
          <w:p w14:paraId="2A79CB0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208.147</w:t>
            </w:r>
          </w:p>
        </w:tc>
        <w:tc>
          <w:tcPr>
            <w:tcW w:w="560" w:type="pct"/>
            <w:tcBorders>
              <w:top w:val="nil"/>
              <w:left w:val="nil"/>
              <w:right w:val="single" w:sz="4" w:space="0" w:color="auto"/>
            </w:tcBorders>
            <w:shd w:val="clear" w:color="auto" w:fill="auto"/>
            <w:noWrap/>
            <w:vAlign w:val="center"/>
          </w:tcPr>
          <w:p w14:paraId="1D6FD239" w14:textId="77777777" w:rsidR="00CA11BD" w:rsidRPr="00973E5C" w:rsidRDefault="00CA11BD" w:rsidP="00A754BB">
            <w:pPr>
              <w:spacing w:line="240" w:lineRule="atLeast"/>
              <w:contextualSpacing/>
              <w:jc w:val="center"/>
              <w:rPr>
                <w:rFonts w:eastAsia="Times New Roman"/>
                <w:color w:val="000000"/>
                <w:lang w:eastAsia="zh-CN"/>
              </w:rPr>
            </w:pPr>
            <w:r w:rsidRPr="00973E5C">
              <w:rPr>
                <w:i/>
                <w:iCs/>
                <w:color w:val="000000"/>
              </w:rPr>
              <w:t>&lt;.</w:t>
            </w:r>
            <w:r w:rsidRPr="00973E5C">
              <w:rPr>
                <w:color w:val="000000"/>
              </w:rPr>
              <w:t>0001***</w:t>
            </w:r>
          </w:p>
        </w:tc>
        <w:tc>
          <w:tcPr>
            <w:tcW w:w="547" w:type="pct"/>
            <w:tcBorders>
              <w:top w:val="nil"/>
              <w:left w:val="single" w:sz="4" w:space="0" w:color="auto"/>
              <w:right w:val="nil"/>
            </w:tcBorders>
            <w:shd w:val="clear" w:color="auto" w:fill="auto"/>
            <w:noWrap/>
            <w:vAlign w:val="bottom"/>
          </w:tcPr>
          <w:p w14:paraId="65E08B0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2.800</w:t>
            </w:r>
          </w:p>
        </w:tc>
        <w:tc>
          <w:tcPr>
            <w:tcW w:w="545" w:type="pct"/>
            <w:tcBorders>
              <w:top w:val="nil"/>
              <w:left w:val="nil"/>
              <w:right w:val="nil"/>
            </w:tcBorders>
            <w:shd w:val="clear" w:color="auto" w:fill="auto"/>
            <w:noWrap/>
            <w:vAlign w:val="bottom"/>
          </w:tcPr>
          <w:p w14:paraId="72427FD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399" w:type="pct"/>
            <w:tcBorders>
              <w:top w:val="nil"/>
              <w:left w:val="nil"/>
              <w:right w:val="nil"/>
            </w:tcBorders>
            <w:shd w:val="clear" w:color="auto" w:fill="auto"/>
            <w:noWrap/>
            <w:vAlign w:val="bottom"/>
          </w:tcPr>
          <w:p w14:paraId="7C2EE49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383.363</w:t>
            </w:r>
          </w:p>
        </w:tc>
        <w:tc>
          <w:tcPr>
            <w:tcW w:w="437" w:type="pct"/>
            <w:tcBorders>
              <w:top w:val="nil"/>
              <w:left w:val="nil"/>
              <w:right w:val="single" w:sz="4" w:space="0" w:color="auto"/>
            </w:tcBorders>
            <w:shd w:val="clear" w:color="auto" w:fill="auto"/>
            <w:noWrap/>
            <w:vAlign w:val="bottom"/>
          </w:tcPr>
          <w:p w14:paraId="2E05844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663E04E8"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3EA5C4B9"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w:t>
            </w:r>
          </w:p>
        </w:tc>
        <w:tc>
          <w:tcPr>
            <w:tcW w:w="406" w:type="pct"/>
            <w:tcBorders>
              <w:top w:val="nil"/>
              <w:left w:val="single" w:sz="4" w:space="0" w:color="auto"/>
              <w:right w:val="nil"/>
            </w:tcBorders>
            <w:shd w:val="clear" w:color="auto" w:fill="auto"/>
            <w:noWrap/>
            <w:vAlign w:val="bottom"/>
          </w:tcPr>
          <w:p w14:paraId="7878C4CC"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-0.003</w:t>
            </w:r>
          </w:p>
        </w:tc>
        <w:tc>
          <w:tcPr>
            <w:tcW w:w="405" w:type="pct"/>
            <w:tcBorders>
              <w:top w:val="nil"/>
              <w:left w:val="nil"/>
              <w:right w:val="nil"/>
            </w:tcBorders>
            <w:shd w:val="clear" w:color="auto" w:fill="auto"/>
            <w:noWrap/>
            <w:vAlign w:val="bottom"/>
          </w:tcPr>
          <w:p w14:paraId="4C22ACE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69504893"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-4.028</w:t>
            </w:r>
          </w:p>
        </w:tc>
        <w:tc>
          <w:tcPr>
            <w:tcW w:w="560" w:type="pct"/>
            <w:tcBorders>
              <w:top w:val="nil"/>
              <w:left w:val="nil"/>
              <w:right w:val="single" w:sz="4" w:space="0" w:color="auto"/>
            </w:tcBorders>
            <w:shd w:val="clear" w:color="auto" w:fill="auto"/>
            <w:noWrap/>
            <w:vAlign w:val="bottom"/>
          </w:tcPr>
          <w:p w14:paraId="47FD18C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&lt;.0005***</w:t>
            </w:r>
          </w:p>
        </w:tc>
        <w:tc>
          <w:tcPr>
            <w:tcW w:w="547" w:type="pct"/>
            <w:tcBorders>
              <w:top w:val="nil"/>
              <w:left w:val="single" w:sz="4" w:space="0" w:color="auto"/>
              <w:right w:val="nil"/>
            </w:tcBorders>
            <w:shd w:val="clear" w:color="auto" w:fill="auto"/>
            <w:noWrap/>
            <w:vAlign w:val="bottom"/>
          </w:tcPr>
          <w:p w14:paraId="53AB666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right w:val="nil"/>
            </w:tcBorders>
            <w:shd w:val="clear" w:color="auto" w:fill="auto"/>
            <w:noWrap/>
            <w:vAlign w:val="bottom"/>
          </w:tcPr>
          <w:p w14:paraId="718533E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399" w:type="pct"/>
            <w:tcBorders>
              <w:top w:val="nil"/>
              <w:left w:val="nil"/>
              <w:right w:val="nil"/>
            </w:tcBorders>
            <w:shd w:val="clear" w:color="auto" w:fill="auto"/>
            <w:noWrap/>
            <w:vAlign w:val="bottom"/>
          </w:tcPr>
          <w:p w14:paraId="1E25B3C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-3.401</w:t>
            </w:r>
          </w:p>
        </w:tc>
        <w:tc>
          <w:tcPr>
            <w:tcW w:w="437" w:type="pct"/>
            <w:tcBorders>
              <w:top w:val="nil"/>
              <w:left w:val="nil"/>
              <w:right w:val="single" w:sz="4" w:space="0" w:color="auto"/>
            </w:tcBorders>
            <w:shd w:val="clear" w:color="auto" w:fill="auto"/>
            <w:noWrap/>
            <w:vAlign w:val="bottom"/>
          </w:tcPr>
          <w:p w14:paraId="276EF1C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 .001**</w:t>
            </w:r>
          </w:p>
        </w:tc>
      </w:tr>
      <w:tr w:rsidR="00CA11BD" w:rsidRPr="00973E5C" w14:paraId="626781DE"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744F1929"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Frequency</w:t>
            </w:r>
          </w:p>
        </w:tc>
        <w:tc>
          <w:tcPr>
            <w:tcW w:w="406" w:type="pct"/>
            <w:tcBorders>
              <w:top w:val="nil"/>
              <w:left w:val="single" w:sz="4" w:space="0" w:color="auto"/>
              <w:right w:val="nil"/>
            </w:tcBorders>
            <w:shd w:val="clear" w:color="auto" w:fill="auto"/>
            <w:noWrap/>
            <w:vAlign w:val="bottom"/>
          </w:tcPr>
          <w:p w14:paraId="198534C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0.006</w:t>
            </w:r>
          </w:p>
        </w:tc>
        <w:tc>
          <w:tcPr>
            <w:tcW w:w="405" w:type="pct"/>
            <w:tcBorders>
              <w:top w:val="nil"/>
              <w:left w:val="nil"/>
              <w:right w:val="nil"/>
            </w:tcBorders>
            <w:shd w:val="clear" w:color="auto" w:fill="auto"/>
            <w:noWrap/>
            <w:vAlign w:val="bottom"/>
          </w:tcPr>
          <w:p w14:paraId="26468BF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0.007</w:t>
            </w:r>
          </w:p>
        </w:tc>
        <w:tc>
          <w:tcPr>
            <w:tcW w:w="555" w:type="pct"/>
            <w:tcBorders>
              <w:top w:val="nil"/>
              <w:left w:val="nil"/>
              <w:right w:val="nil"/>
            </w:tcBorders>
            <w:shd w:val="clear" w:color="auto" w:fill="auto"/>
            <w:noWrap/>
            <w:vAlign w:val="bottom"/>
          </w:tcPr>
          <w:p w14:paraId="7B734143"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0.905</w:t>
            </w:r>
          </w:p>
        </w:tc>
        <w:tc>
          <w:tcPr>
            <w:tcW w:w="560" w:type="pct"/>
            <w:tcBorders>
              <w:top w:val="nil"/>
              <w:left w:val="nil"/>
              <w:right w:val="single" w:sz="4" w:space="0" w:color="auto"/>
            </w:tcBorders>
            <w:shd w:val="clear" w:color="auto" w:fill="auto"/>
            <w:noWrap/>
            <w:vAlign w:val="bottom"/>
          </w:tcPr>
          <w:p w14:paraId="0F9BA7B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.367</w:t>
            </w:r>
          </w:p>
        </w:tc>
        <w:tc>
          <w:tcPr>
            <w:tcW w:w="547" w:type="pct"/>
            <w:tcBorders>
              <w:top w:val="nil"/>
              <w:left w:val="single" w:sz="4" w:space="0" w:color="auto"/>
              <w:right w:val="nil"/>
            </w:tcBorders>
            <w:shd w:val="clear" w:color="auto" w:fill="auto"/>
            <w:noWrap/>
            <w:vAlign w:val="bottom"/>
          </w:tcPr>
          <w:p w14:paraId="617D10F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545" w:type="pct"/>
            <w:tcBorders>
              <w:top w:val="nil"/>
              <w:left w:val="nil"/>
              <w:right w:val="nil"/>
            </w:tcBorders>
            <w:shd w:val="clear" w:color="auto" w:fill="auto"/>
            <w:noWrap/>
            <w:vAlign w:val="bottom"/>
          </w:tcPr>
          <w:p w14:paraId="16016BA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right w:val="nil"/>
            </w:tcBorders>
            <w:shd w:val="clear" w:color="auto" w:fill="auto"/>
            <w:noWrap/>
            <w:vAlign w:val="bottom"/>
          </w:tcPr>
          <w:p w14:paraId="4F8C239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0.933</w:t>
            </w:r>
          </w:p>
        </w:tc>
        <w:tc>
          <w:tcPr>
            <w:tcW w:w="437" w:type="pct"/>
            <w:tcBorders>
              <w:top w:val="nil"/>
              <w:left w:val="nil"/>
              <w:right w:val="single" w:sz="4" w:space="0" w:color="auto"/>
            </w:tcBorders>
            <w:shd w:val="clear" w:color="auto" w:fill="auto"/>
            <w:noWrap/>
            <w:vAlign w:val="bottom"/>
          </w:tcPr>
          <w:p w14:paraId="4E3F031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.353</w:t>
            </w:r>
          </w:p>
        </w:tc>
      </w:tr>
      <w:tr w:rsidR="00CA11BD" w:rsidRPr="00973E5C" w14:paraId="69E589B6"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37EE1809"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Lexicality</w:t>
            </w:r>
          </w:p>
        </w:tc>
        <w:tc>
          <w:tcPr>
            <w:tcW w:w="406" w:type="pct"/>
            <w:tcBorders>
              <w:top w:val="nil"/>
              <w:left w:val="single" w:sz="4" w:space="0" w:color="auto"/>
              <w:right w:val="nil"/>
            </w:tcBorders>
            <w:shd w:val="clear" w:color="auto" w:fill="auto"/>
            <w:noWrap/>
            <w:vAlign w:val="bottom"/>
          </w:tcPr>
          <w:p w14:paraId="441CEAC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0.015</w:t>
            </w:r>
          </w:p>
        </w:tc>
        <w:tc>
          <w:tcPr>
            <w:tcW w:w="405" w:type="pct"/>
            <w:tcBorders>
              <w:top w:val="nil"/>
              <w:left w:val="nil"/>
              <w:right w:val="nil"/>
            </w:tcBorders>
            <w:shd w:val="clear" w:color="auto" w:fill="auto"/>
            <w:noWrap/>
            <w:vAlign w:val="bottom"/>
          </w:tcPr>
          <w:p w14:paraId="2468E35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0.007</w:t>
            </w:r>
          </w:p>
        </w:tc>
        <w:tc>
          <w:tcPr>
            <w:tcW w:w="555" w:type="pct"/>
            <w:tcBorders>
              <w:top w:val="nil"/>
              <w:left w:val="nil"/>
              <w:right w:val="nil"/>
            </w:tcBorders>
            <w:shd w:val="clear" w:color="auto" w:fill="auto"/>
            <w:noWrap/>
            <w:vAlign w:val="bottom"/>
          </w:tcPr>
          <w:p w14:paraId="66E72A4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2.209</w:t>
            </w:r>
          </w:p>
        </w:tc>
        <w:tc>
          <w:tcPr>
            <w:tcW w:w="560" w:type="pct"/>
            <w:tcBorders>
              <w:top w:val="nil"/>
              <w:left w:val="nil"/>
              <w:right w:val="single" w:sz="4" w:space="0" w:color="auto"/>
            </w:tcBorders>
            <w:shd w:val="clear" w:color="auto" w:fill="auto"/>
            <w:noWrap/>
            <w:vAlign w:val="bottom"/>
          </w:tcPr>
          <w:p w14:paraId="4D4E725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.029*</w:t>
            </w:r>
          </w:p>
        </w:tc>
        <w:tc>
          <w:tcPr>
            <w:tcW w:w="547" w:type="pct"/>
            <w:tcBorders>
              <w:top w:val="nil"/>
              <w:left w:val="single" w:sz="4" w:space="0" w:color="auto"/>
              <w:right w:val="nil"/>
            </w:tcBorders>
            <w:shd w:val="clear" w:color="auto" w:fill="auto"/>
            <w:noWrap/>
            <w:vAlign w:val="bottom"/>
          </w:tcPr>
          <w:p w14:paraId="5585271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0.014</w:t>
            </w:r>
          </w:p>
        </w:tc>
        <w:tc>
          <w:tcPr>
            <w:tcW w:w="545" w:type="pct"/>
            <w:tcBorders>
              <w:top w:val="nil"/>
              <w:left w:val="nil"/>
              <w:right w:val="nil"/>
            </w:tcBorders>
            <w:shd w:val="clear" w:color="auto" w:fill="auto"/>
            <w:noWrap/>
            <w:vAlign w:val="bottom"/>
          </w:tcPr>
          <w:p w14:paraId="7039224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right w:val="nil"/>
            </w:tcBorders>
            <w:shd w:val="clear" w:color="auto" w:fill="auto"/>
            <w:noWrap/>
            <w:vAlign w:val="bottom"/>
          </w:tcPr>
          <w:p w14:paraId="5AE5BD5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3.496</w:t>
            </w:r>
          </w:p>
        </w:tc>
        <w:tc>
          <w:tcPr>
            <w:tcW w:w="437" w:type="pct"/>
            <w:tcBorders>
              <w:top w:val="nil"/>
              <w:left w:val="nil"/>
              <w:right w:val="single" w:sz="4" w:space="0" w:color="auto"/>
            </w:tcBorders>
            <w:shd w:val="clear" w:color="auto" w:fill="auto"/>
            <w:noWrap/>
            <w:vAlign w:val="bottom"/>
          </w:tcPr>
          <w:p w14:paraId="3A9E671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7050B0FC"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5E0F957"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Length</w:t>
            </w:r>
          </w:p>
        </w:tc>
        <w:tc>
          <w:tcPr>
            <w:tcW w:w="406" w:type="pct"/>
            <w:tcBorders>
              <w:top w:val="nil"/>
              <w:left w:val="single" w:sz="4" w:space="0" w:color="auto"/>
              <w:right w:val="nil"/>
            </w:tcBorders>
            <w:shd w:val="clear" w:color="auto" w:fill="auto"/>
            <w:noWrap/>
            <w:vAlign w:val="bottom"/>
          </w:tcPr>
          <w:p w14:paraId="42CA398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0.003</w:t>
            </w:r>
          </w:p>
        </w:tc>
        <w:tc>
          <w:tcPr>
            <w:tcW w:w="405" w:type="pct"/>
            <w:tcBorders>
              <w:top w:val="nil"/>
              <w:left w:val="nil"/>
              <w:right w:val="nil"/>
            </w:tcBorders>
            <w:shd w:val="clear" w:color="auto" w:fill="auto"/>
            <w:noWrap/>
            <w:vAlign w:val="bottom"/>
          </w:tcPr>
          <w:p w14:paraId="630CB47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0.007</w:t>
            </w:r>
          </w:p>
        </w:tc>
        <w:tc>
          <w:tcPr>
            <w:tcW w:w="555" w:type="pct"/>
            <w:tcBorders>
              <w:top w:val="nil"/>
              <w:left w:val="nil"/>
              <w:right w:val="nil"/>
            </w:tcBorders>
            <w:shd w:val="clear" w:color="auto" w:fill="auto"/>
            <w:noWrap/>
            <w:vAlign w:val="bottom"/>
          </w:tcPr>
          <w:p w14:paraId="7975538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0.435</w:t>
            </w:r>
          </w:p>
        </w:tc>
        <w:tc>
          <w:tcPr>
            <w:tcW w:w="560" w:type="pct"/>
            <w:tcBorders>
              <w:top w:val="nil"/>
              <w:left w:val="nil"/>
              <w:right w:val="single" w:sz="4" w:space="0" w:color="auto"/>
            </w:tcBorders>
            <w:shd w:val="clear" w:color="auto" w:fill="auto"/>
            <w:noWrap/>
            <w:vAlign w:val="bottom"/>
          </w:tcPr>
          <w:p w14:paraId="2512A21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.664</w:t>
            </w:r>
          </w:p>
        </w:tc>
        <w:tc>
          <w:tcPr>
            <w:tcW w:w="547" w:type="pct"/>
            <w:tcBorders>
              <w:top w:val="nil"/>
              <w:left w:val="single" w:sz="4" w:space="0" w:color="auto"/>
              <w:right w:val="nil"/>
            </w:tcBorders>
            <w:shd w:val="clear" w:color="auto" w:fill="auto"/>
            <w:noWrap/>
            <w:vAlign w:val="bottom"/>
          </w:tcPr>
          <w:p w14:paraId="56E0EE7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0.008</w:t>
            </w:r>
          </w:p>
        </w:tc>
        <w:tc>
          <w:tcPr>
            <w:tcW w:w="545" w:type="pct"/>
            <w:tcBorders>
              <w:top w:val="nil"/>
              <w:left w:val="nil"/>
              <w:right w:val="nil"/>
            </w:tcBorders>
            <w:shd w:val="clear" w:color="auto" w:fill="auto"/>
            <w:noWrap/>
            <w:vAlign w:val="bottom"/>
          </w:tcPr>
          <w:p w14:paraId="0E287E0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399" w:type="pct"/>
            <w:tcBorders>
              <w:top w:val="nil"/>
              <w:left w:val="nil"/>
              <w:right w:val="nil"/>
            </w:tcBorders>
            <w:shd w:val="clear" w:color="auto" w:fill="auto"/>
            <w:noWrap/>
            <w:vAlign w:val="bottom"/>
          </w:tcPr>
          <w:p w14:paraId="4278B57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1.768</w:t>
            </w:r>
          </w:p>
        </w:tc>
        <w:tc>
          <w:tcPr>
            <w:tcW w:w="437" w:type="pct"/>
            <w:tcBorders>
              <w:top w:val="nil"/>
              <w:left w:val="nil"/>
              <w:right w:val="single" w:sz="4" w:space="0" w:color="auto"/>
            </w:tcBorders>
            <w:shd w:val="clear" w:color="auto" w:fill="auto"/>
            <w:noWrap/>
            <w:vAlign w:val="bottom"/>
          </w:tcPr>
          <w:p w14:paraId="2BD6F3B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.080</w:t>
            </w:r>
          </w:p>
        </w:tc>
      </w:tr>
      <w:tr w:rsidR="00CA11BD" w:rsidRPr="00973E5C" w14:paraId="7EB561FC"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62A296E6"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lastRenderedPageBreak/>
              <w:t>Blocks x Frequency</w:t>
            </w:r>
          </w:p>
        </w:tc>
        <w:tc>
          <w:tcPr>
            <w:tcW w:w="406" w:type="pct"/>
            <w:tcBorders>
              <w:top w:val="nil"/>
              <w:left w:val="single" w:sz="4" w:space="0" w:color="auto"/>
              <w:right w:val="nil"/>
            </w:tcBorders>
            <w:shd w:val="clear" w:color="auto" w:fill="auto"/>
            <w:noWrap/>
            <w:vAlign w:val="bottom"/>
          </w:tcPr>
          <w:p w14:paraId="1283F05E"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right w:val="nil"/>
            </w:tcBorders>
            <w:shd w:val="clear" w:color="auto" w:fill="auto"/>
            <w:noWrap/>
            <w:vAlign w:val="bottom"/>
          </w:tcPr>
          <w:p w14:paraId="6AA8EE75"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6DD0F41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-0.117</w:t>
            </w:r>
          </w:p>
        </w:tc>
        <w:tc>
          <w:tcPr>
            <w:tcW w:w="560" w:type="pct"/>
            <w:tcBorders>
              <w:top w:val="nil"/>
              <w:left w:val="nil"/>
              <w:right w:val="single" w:sz="4" w:space="0" w:color="auto"/>
            </w:tcBorders>
            <w:shd w:val="clear" w:color="auto" w:fill="auto"/>
            <w:noWrap/>
            <w:vAlign w:val="bottom"/>
          </w:tcPr>
          <w:p w14:paraId="043009C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.907</w:t>
            </w:r>
          </w:p>
        </w:tc>
        <w:tc>
          <w:tcPr>
            <w:tcW w:w="547" w:type="pct"/>
            <w:tcBorders>
              <w:top w:val="nil"/>
              <w:left w:val="single" w:sz="4" w:space="0" w:color="auto"/>
              <w:right w:val="nil"/>
            </w:tcBorders>
            <w:shd w:val="clear" w:color="auto" w:fill="auto"/>
            <w:noWrap/>
            <w:vAlign w:val="bottom"/>
          </w:tcPr>
          <w:p w14:paraId="41F46D83"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right w:val="nil"/>
            </w:tcBorders>
            <w:shd w:val="clear" w:color="auto" w:fill="auto"/>
            <w:noWrap/>
            <w:vAlign w:val="bottom"/>
          </w:tcPr>
          <w:p w14:paraId="591A2057"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5A579D1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1.549</w:t>
            </w:r>
          </w:p>
        </w:tc>
        <w:tc>
          <w:tcPr>
            <w:tcW w:w="437" w:type="pct"/>
            <w:tcBorders>
              <w:top w:val="nil"/>
              <w:left w:val="nil"/>
              <w:right w:val="single" w:sz="4" w:space="0" w:color="auto"/>
            </w:tcBorders>
            <w:shd w:val="clear" w:color="auto" w:fill="auto"/>
            <w:noWrap/>
            <w:vAlign w:val="bottom"/>
          </w:tcPr>
          <w:p w14:paraId="6E3191D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.121</w:t>
            </w:r>
          </w:p>
        </w:tc>
      </w:tr>
      <w:tr w:rsidR="00CA11BD" w:rsidRPr="00973E5C" w14:paraId="10EF6584"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F7D0240"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Blocks x Lexicality</w:t>
            </w:r>
          </w:p>
        </w:tc>
        <w:tc>
          <w:tcPr>
            <w:tcW w:w="406" w:type="pct"/>
            <w:tcBorders>
              <w:top w:val="nil"/>
              <w:left w:val="single" w:sz="4" w:space="0" w:color="auto"/>
              <w:right w:val="nil"/>
            </w:tcBorders>
            <w:shd w:val="clear" w:color="auto" w:fill="auto"/>
            <w:noWrap/>
            <w:vAlign w:val="bottom"/>
          </w:tcPr>
          <w:p w14:paraId="49CC14E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right w:val="nil"/>
            </w:tcBorders>
            <w:shd w:val="clear" w:color="auto" w:fill="auto"/>
            <w:noWrap/>
            <w:vAlign w:val="bottom"/>
          </w:tcPr>
          <w:p w14:paraId="354B094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1AB0ED4C"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-1.269</w:t>
            </w:r>
          </w:p>
        </w:tc>
        <w:tc>
          <w:tcPr>
            <w:tcW w:w="560" w:type="pct"/>
            <w:tcBorders>
              <w:top w:val="nil"/>
              <w:left w:val="nil"/>
              <w:right w:val="single" w:sz="4" w:space="0" w:color="auto"/>
            </w:tcBorders>
            <w:shd w:val="clear" w:color="auto" w:fill="auto"/>
            <w:noWrap/>
            <w:vAlign w:val="bottom"/>
          </w:tcPr>
          <w:p w14:paraId="108C4F0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.204</w:t>
            </w:r>
          </w:p>
        </w:tc>
        <w:tc>
          <w:tcPr>
            <w:tcW w:w="547" w:type="pct"/>
            <w:tcBorders>
              <w:top w:val="nil"/>
              <w:left w:val="single" w:sz="4" w:space="0" w:color="auto"/>
              <w:right w:val="nil"/>
            </w:tcBorders>
            <w:shd w:val="clear" w:color="auto" w:fill="auto"/>
            <w:noWrap/>
            <w:vAlign w:val="bottom"/>
          </w:tcPr>
          <w:p w14:paraId="71C0B840"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right w:val="nil"/>
            </w:tcBorders>
            <w:shd w:val="clear" w:color="auto" w:fill="auto"/>
            <w:noWrap/>
            <w:vAlign w:val="bottom"/>
          </w:tcPr>
          <w:p w14:paraId="096960FF"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2ABABFE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-1.125</w:t>
            </w:r>
          </w:p>
        </w:tc>
        <w:tc>
          <w:tcPr>
            <w:tcW w:w="437" w:type="pct"/>
            <w:tcBorders>
              <w:top w:val="nil"/>
              <w:left w:val="nil"/>
              <w:right w:val="single" w:sz="4" w:space="0" w:color="auto"/>
            </w:tcBorders>
            <w:shd w:val="clear" w:color="auto" w:fill="auto"/>
            <w:noWrap/>
            <w:vAlign w:val="bottom"/>
          </w:tcPr>
          <w:p w14:paraId="59619DC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.261</w:t>
            </w:r>
          </w:p>
        </w:tc>
      </w:tr>
      <w:tr w:rsidR="00CA11BD" w:rsidRPr="00973E5C" w14:paraId="34D34C3E"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4B163A97"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Length</w:t>
            </w:r>
          </w:p>
        </w:tc>
        <w:tc>
          <w:tcPr>
            <w:tcW w:w="406" w:type="pct"/>
            <w:tcBorders>
              <w:top w:val="nil"/>
              <w:left w:val="single" w:sz="4" w:space="0" w:color="auto"/>
              <w:right w:val="nil"/>
            </w:tcBorders>
            <w:shd w:val="clear" w:color="auto" w:fill="auto"/>
            <w:noWrap/>
            <w:vAlign w:val="bottom"/>
          </w:tcPr>
          <w:p w14:paraId="2ED29131"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right w:val="nil"/>
            </w:tcBorders>
            <w:shd w:val="clear" w:color="auto" w:fill="auto"/>
            <w:noWrap/>
            <w:vAlign w:val="bottom"/>
          </w:tcPr>
          <w:p w14:paraId="5F18D293"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5653401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-1.065</w:t>
            </w:r>
          </w:p>
        </w:tc>
        <w:tc>
          <w:tcPr>
            <w:tcW w:w="560" w:type="pct"/>
            <w:tcBorders>
              <w:top w:val="nil"/>
              <w:left w:val="nil"/>
              <w:right w:val="single" w:sz="4" w:space="0" w:color="auto"/>
            </w:tcBorders>
            <w:shd w:val="clear" w:color="auto" w:fill="auto"/>
            <w:noWrap/>
            <w:vAlign w:val="bottom"/>
          </w:tcPr>
          <w:p w14:paraId="52CDD73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.287</w:t>
            </w:r>
          </w:p>
        </w:tc>
        <w:tc>
          <w:tcPr>
            <w:tcW w:w="547" w:type="pct"/>
            <w:tcBorders>
              <w:top w:val="nil"/>
              <w:left w:val="single" w:sz="4" w:space="0" w:color="auto"/>
              <w:right w:val="nil"/>
            </w:tcBorders>
            <w:shd w:val="clear" w:color="auto" w:fill="auto"/>
            <w:noWrap/>
            <w:vAlign w:val="bottom"/>
          </w:tcPr>
          <w:p w14:paraId="3DC74429"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right w:val="nil"/>
            </w:tcBorders>
            <w:shd w:val="clear" w:color="auto" w:fill="auto"/>
            <w:noWrap/>
            <w:vAlign w:val="bottom"/>
          </w:tcPr>
          <w:p w14:paraId="208E9C2F"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1A0A6EE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-0.450</w:t>
            </w:r>
          </w:p>
        </w:tc>
        <w:tc>
          <w:tcPr>
            <w:tcW w:w="437" w:type="pct"/>
            <w:tcBorders>
              <w:top w:val="nil"/>
              <w:left w:val="nil"/>
              <w:right w:val="single" w:sz="4" w:space="0" w:color="auto"/>
            </w:tcBorders>
            <w:shd w:val="clear" w:color="auto" w:fill="auto"/>
            <w:noWrap/>
            <w:vAlign w:val="bottom"/>
          </w:tcPr>
          <w:p w14:paraId="1D4D2D6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.653</w:t>
            </w:r>
          </w:p>
        </w:tc>
      </w:tr>
      <w:tr w:rsidR="00CA11BD" w:rsidRPr="00973E5C" w14:paraId="25625ADC"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920A41E"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Frequency x Length</w:t>
            </w:r>
          </w:p>
        </w:tc>
        <w:tc>
          <w:tcPr>
            <w:tcW w:w="406" w:type="pct"/>
            <w:tcBorders>
              <w:top w:val="nil"/>
              <w:left w:val="single" w:sz="4" w:space="0" w:color="auto"/>
              <w:right w:val="nil"/>
            </w:tcBorders>
            <w:shd w:val="clear" w:color="auto" w:fill="auto"/>
            <w:noWrap/>
            <w:vAlign w:val="bottom"/>
          </w:tcPr>
          <w:p w14:paraId="6444D236"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right w:val="nil"/>
            </w:tcBorders>
            <w:shd w:val="clear" w:color="auto" w:fill="auto"/>
            <w:noWrap/>
            <w:vAlign w:val="bottom"/>
          </w:tcPr>
          <w:p w14:paraId="3F414E1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0.010</w:t>
            </w:r>
          </w:p>
        </w:tc>
        <w:tc>
          <w:tcPr>
            <w:tcW w:w="555" w:type="pct"/>
            <w:tcBorders>
              <w:top w:val="nil"/>
              <w:left w:val="nil"/>
              <w:right w:val="nil"/>
            </w:tcBorders>
            <w:shd w:val="clear" w:color="auto" w:fill="auto"/>
            <w:noWrap/>
            <w:vAlign w:val="bottom"/>
          </w:tcPr>
          <w:p w14:paraId="475E88F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0.009</w:t>
            </w:r>
          </w:p>
        </w:tc>
        <w:tc>
          <w:tcPr>
            <w:tcW w:w="560" w:type="pct"/>
            <w:tcBorders>
              <w:top w:val="nil"/>
              <w:left w:val="nil"/>
              <w:right w:val="single" w:sz="4" w:space="0" w:color="auto"/>
            </w:tcBorders>
            <w:shd w:val="clear" w:color="auto" w:fill="auto"/>
            <w:noWrap/>
            <w:vAlign w:val="bottom"/>
          </w:tcPr>
          <w:p w14:paraId="10B99B8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.992</w:t>
            </w:r>
          </w:p>
        </w:tc>
        <w:tc>
          <w:tcPr>
            <w:tcW w:w="547" w:type="pct"/>
            <w:tcBorders>
              <w:top w:val="nil"/>
              <w:left w:val="single" w:sz="4" w:space="0" w:color="auto"/>
              <w:right w:val="nil"/>
            </w:tcBorders>
            <w:shd w:val="clear" w:color="auto" w:fill="auto"/>
            <w:noWrap/>
            <w:vAlign w:val="bottom"/>
          </w:tcPr>
          <w:p w14:paraId="3B8FCF6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0.013</w:t>
            </w:r>
          </w:p>
        </w:tc>
        <w:tc>
          <w:tcPr>
            <w:tcW w:w="545" w:type="pct"/>
            <w:tcBorders>
              <w:top w:val="nil"/>
              <w:left w:val="nil"/>
              <w:right w:val="nil"/>
            </w:tcBorders>
            <w:shd w:val="clear" w:color="auto" w:fill="auto"/>
            <w:noWrap/>
            <w:vAlign w:val="bottom"/>
          </w:tcPr>
          <w:p w14:paraId="1713671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399" w:type="pct"/>
            <w:tcBorders>
              <w:top w:val="nil"/>
              <w:left w:val="nil"/>
              <w:right w:val="nil"/>
            </w:tcBorders>
            <w:shd w:val="clear" w:color="auto" w:fill="auto"/>
            <w:noWrap/>
            <w:vAlign w:val="bottom"/>
          </w:tcPr>
          <w:p w14:paraId="5E67000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2.345</w:t>
            </w:r>
          </w:p>
        </w:tc>
        <w:tc>
          <w:tcPr>
            <w:tcW w:w="437" w:type="pct"/>
            <w:tcBorders>
              <w:top w:val="nil"/>
              <w:left w:val="nil"/>
              <w:right w:val="single" w:sz="4" w:space="0" w:color="auto"/>
            </w:tcBorders>
            <w:shd w:val="clear" w:color="auto" w:fill="auto"/>
            <w:noWrap/>
            <w:vAlign w:val="bottom"/>
          </w:tcPr>
          <w:p w14:paraId="3078CD2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.020*</w:t>
            </w:r>
          </w:p>
        </w:tc>
      </w:tr>
      <w:tr w:rsidR="00CA11BD" w:rsidRPr="00973E5C" w14:paraId="681EF998"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494464AA"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Lexicality x Length</w:t>
            </w:r>
          </w:p>
        </w:tc>
        <w:tc>
          <w:tcPr>
            <w:tcW w:w="406" w:type="pct"/>
            <w:tcBorders>
              <w:top w:val="nil"/>
              <w:left w:val="single" w:sz="4" w:space="0" w:color="auto"/>
              <w:right w:val="nil"/>
            </w:tcBorders>
            <w:shd w:val="clear" w:color="auto" w:fill="auto"/>
            <w:noWrap/>
            <w:vAlign w:val="bottom"/>
          </w:tcPr>
          <w:p w14:paraId="5FD6B72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0.039</w:t>
            </w:r>
          </w:p>
        </w:tc>
        <w:tc>
          <w:tcPr>
            <w:tcW w:w="405" w:type="pct"/>
            <w:tcBorders>
              <w:top w:val="nil"/>
              <w:left w:val="nil"/>
              <w:right w:val="nil"/>
            </w:tcBorders>
            <w:shd w:val="clear" w:color="auto" w:fill="auto"/>
            <w:noWrap/>
            <w:vAlign w:val="bottom"/>
          </w:tcPr>
          <w:p w14:paraId="4B3E4F5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0.010</w:t>
            </w:r>
          </w:p>
        </w:tc>
        <w:tc>
          <w:tcPr>
            <w:tcW w:w="555" w:type="pct"/>
            <w:tcBorders>
              <w:top w:val="nil"/>
              <w:left w:val="nil"/>
              <w:right w:val="nil"/>
            </w:tcBorders>
            <w:shd w:val="clear" w:color="auto" w:fill="auto"/>
            <w:noWrap/>
            <w:vAlign w:val="bottom"/>
          </w:tcPr>
          <w:p w14:paraId="30772243"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4.018</w:t>
            </w:r>
          </w:p>
        </w:tc>
        <w:tc>
          <w:tcPr>
            <w:tcW w:w="560" w:type="pct"/>
            <w:tcBorders>
              <w:top w:val="nil"/>
              <w:left w:val="nil"/>
              <w:right w:val="single" w:sz="4" w:space="0" w:color="auto"/>
            </w:tcBorders>
            <w:shd w:val="clear" w:color="auto" w:fill="auto"/>
            <w:noWrap/>
            <w:vAlign w:val="bottom"/>
          </w:tcPr>
          <w:p w14:paraId="656A33C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 .001***</w:t>
            </w:r>
          </w:p>
        </w:tc>
        <w:tc>
          <w:tcPr>
            <w:tcW w:w="547" w:type="pct"/>
            <w:tcBorders>
              <w:top w:val="nil"/>
              <w:left w:val="single" w:sz="4" w:space="0" w:color="auto"/>
              <w:right w:val="nil"/>
            </w:tcBorders>
            <w:shd w:val="clear" w:color="auto" w:fill="auto"/>
            <w:noWrap/>
            <w:vAlign w:val="bottom"/>
          </w:tcPr>
          <w:p w14:paraId="3650AE5C"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0.027</w:t>
            </w:r>
          </w:p>
        </w:tc>
        <w:tc>
          <w:tcPr>
            <w:tcW w:w="545" w:type="pct"/>
            <w:tcBorders>
              <w:top w:val="nil"/>
              <w:left w:val="nil"/>
              <w:right w:val="nil"/>
            </w:tcBorders>
            <w:shd w:val="clear" w:color="auto" w:fill="auto"/>
            <w:noWrap/>
            <w:vAlign w:val="bottom"/>
          </w:tcPr>
          <w:p w14:paraId="503DD63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399" w:type="pct"/>
            <w:tcBorders>
              <w:top w:val="nil"/>
              <w:left w:val="nil"/>
              <w:right w:val="nil"/>
            </w:tcBorders>
            <w:shd w:val="clear" w:color="auto" w:fill="auto"/>
            <w:noWrap/>
            <w:vAlign w:val="bottom"/>
          </w:tcPr>
          <w:p w14:paraId="6F4ED65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5.008</w:t>
            </w:r>
          </w:p>
        </w:tc>
        <w:tc>
          <w:tcPr>
            <w:tcW w:w="437" w:type="pct"/>
            <w:tcBorders>
              <w:top w:val="nil"/>
              <w:left w:val="nil"/>
              <w:right w:val="single" w:sz="4" w:space="0" w:color="auto"/>
            </w:tcBorders>
            <w:shd w:val="clear" w:color="auto" w:fill="auto"/>
            <w:noWrap/>
            <w:vAlign w:val="bottom"/>
          </w:tcPr>
          <w:p w14:paraId="3E80A3F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06642683"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75A2546"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Frequency x Length</w:t>
            </w:r>
          </w:p>
        </w:tc>
        <w:tc>
          <w:tcPr>
            <w:tcW w:w="406" w:type="pct"/>
            <w:tcBorders>
              <w:top w:val="nil"/>
              <w:left w:val="single" w:sz="4" w:space="0" w:color="auto"/>
              <w:right w:val="nil"/>
            </w:tcBorders>
            <w:shd w:val="clear" w:color="auto" w:fill="auto"/>
            <w:noWrap/>
            <w:vAlign w:val="bottom"/>
          </w:tcPr>
          <w:p w14:paraId="285494DF"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right w:val="nil"/>
            </w:tcBorders>
            <w:shd w:val="clear" w:color="auto" w:fill="auto"/>
            <w:noWrap/>
            <w:vAlign w:val="bottom"/>
          </w:tcPr>
          <w:p w14:paraId="4FDFE975"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5C0BFB0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0.052</w:t>
            </w:r>
          </w:p>
        </w:tc>
        <w:tc>
          <w:tcPr>
            <w:tcW w:w="560" w:type="pct"/>
            <w:tcBorders>
              <w:top w:val="nil"/>
              <w:left w:val="nil"/>
              <w:right w:val="single" w:sz="4" w:space="0" w:color="auto"/>
            </w:tcBorders>
            <w:shd w:val="clear" w:color="auto" w:fill="auto"/>
            <w:noWrap/>
            <w:vAlign w:val="bottom"/>
          </w:tcPr>
          <w:p w14:paraId="52AB21D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.959</w:t>
            </w:r>
          </w:p>
        </w:tc>
        <w:tc>
          <w:tcPr>
            <w:tcW w:w="547" w:type="pct"/>
            <w:tcBorders>
              <w:top w:val="nil"/>
              <w:left w:val="single" w:sz="4" w:space="0" w:color="auto"/>
              <w:right w:val="nil"/>
            </w:tcBorders>
            <w:shd w:val="clear" w:color="auto" w:fill="auto"/>
            <w:noWrap/>
            <w:vAlign w:val="bottom"/>
          </w:tcPr>
          <w:p w14:paraId="0A3E72E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right w:val="nil"/>
            </w:tcBorders>
            <w:shd w:val="clear" w:color="auto" w:fill="auto"/>
            <w:noWrap/>
            <w:vAlign w:val="bottom"/>
          </w:tcPr>
          <w:p w14:paraId="18CABF11"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3510BD0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-4.204</w:t>
            </w:r>
          </w:p>
        </w:tc>
        <w:tc>
          <w:tcPr>
            <w:tcW w:w="437" w:type="pct"/>
            <w:tcBorders>
              <w:top w:val="nil"/>
              <w:left w:val="nil"/>
              <w:right w:val="single" w:sz="4" w:space="0" w:color="auto"/>
            </w:tcBorders>
            <w:shd w:val="clear" w:color="auto" w:fill="auto"/>
            <w:noWrap/>
            <w:vAlign w:val="bottom"/>
          </w:tcPr>
          <w:p w14:paraId="5E3084D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464B88A7"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4B26283C"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Lexicality x Length</w:t>
            </w:r>
          </w:p>
        </w:tc>
        <w:tc>
          <w:tcPr>
            <w:tcW w:w="406" w:type="pct"/>
            <w:tcBorders>
              <w:top w:val="nil"/>
              <w:left w:val="single" w:sz="4" w:space="0" w:color="auto"/>
              <w:bottom w:val="single" w:sz="4" w:space="0" w:color="auto"/>
              <w:right w:val="nil"/>
            </w:tcBorders>
            <w:shd w:val="clear" w:color="auto" w:fill="auto"/>
            <w:noWrap/>
            <w:vAlign w:val="bottom"/>
          </w:tcPr>
          <w:p w14:paraId="11E26BE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-0.003</w:t>
            </w:r>
          </w:p>
        </w:tc>
        <w:tc>
          <w:tcPr>
            <w:tcW w:w="405" w:type="pct"/>
            <w:tcBorders>
              <w:top w:val="nil"/>
              <w:left w:val="nil"/>
              <w:bottom w:val="single" w:sz="4" w:space="0" w:color="auto"/>
              <w:right w:val="nil"/>
            </w:tcBorders>
            <w:shd w:val="clear" w:color="auto" w:fill="auto"/>
            <w:noWrap/>
            <w:vAlign w:val="bottom"/>
          </w:tcPr>
          <w:p w14:paraId="36532CA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bottom w:val="single" w:sz="4" w:space="0" w:color="auto"/>
              <w:right w:val="nil"/>
            </w:tcBorders>
            <w:shd w:val="clear" w:color="auto" w:fill="auto"/>
            <w:noWrap/>
            <w:vAlign w:val="bottom"/>
          </w:tcPr>
          <w:p w14:paraId="2FE5D0E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-3.618</w:t>
            </w:r>
          </w:p>
        </w:tc>
        <w:tc>
          <w:tcPr>
            <w:tcW w:w="560" w:type="pct"/>
            <w:tcBorders>
              <w:top w:val="nil"/>
              <w:left w:val="nil"/>
              <w:bottom w:val="single" w:sz="4" w:space="0" w:color="auto"/>
              <w:right w:val="single" w:sz="4" w:space="0" w:color="auto"/>
            </w:tcBorders>
            <w:shd w:val="clear" w:color="auto" w:fill="auto"/>
            <w:noWrap/>
            <w:vAlign w:val="bottom"/>
          </w:tcPr>
          <w:p w14:paraId="1E8CD30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&lt;.0005***</w:t>
            </w:r>
          </w:p>
        </w:tc>
        <w:tc>
          <w:tcPr>
            <w:tcW w:w="547" w:type="pct"/>
            <w:tcBorders>
              <w:top w:val="nil"/>
              <w:left w:val="single" w:sz="4" w:space="0" w:color="auto"/>
              <w:bottom w:val="single" w:sz="4" w:space="0" w:color="auto"/>
              <w:right w:val="nil"/>
            </w:tcBorders>
            <w:shd w:val="clear" w:color="auto" w:fill="auto"/>
            <w:noWrap/>
            <w:vAlign w:val="bottom"/>
          </w:tcPr>
          <w:p w14:paraId="1B88F04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-0.002</w:t>
            </w:r>
          </w:p>
        </w:tc>
        <w:tc>
          <w:tcPr>
            <w:tcW w:w="545" w:type="pct"/>
            <w:tcBorders>
              <w:top w:val="nil"/>
              <w:left w:val="nil"/>
              <w:bottom w:val="single" w:sz="4" w:space="0" w:color="auto"/>
              <w:right w:val="nil"/>
            </w:tcBorders>
            <w:shd w:val="clear" w:color="auto" w:fill="auto"/>
            <w:noWrap/>
            <w:vAlign w:val="bottom"/>
          </w:tcPr>
          <w:p w14:paraId="6F770F90" w14:textId="77777777" w:rsidR="00CA11BD" w:rsidRPr="00416C65" w:rsidRDefault="00CA11BD" w:rsidP="00A754BB">
            <w:pPr>
              <w:spacing w:line="240" w:lineRule="atLeast"/>
              <w:contextualSpacing/>
              <w:jc w:val="center"/>
              <w:rPr>
                <w:color w:val="000000"/>
              </w:rPr>
            </w:pPr>
            <w:r>
              <w:rPr>
                <w:color w:val="000000"/>
              </w:rPr>
              <w:t>&lt;.001</w:t>
            </w:r>
          </w:p>
        </w:tc>
        <w:tc>
          <w:tcPr>
            <w:tcW w:w="399" w:type="pct"/>
            <w:tcBorders>
              <w:top w:val="nil"/>
              <w:left w:val="nil"/>
              <w:bottom w:val="single" w:sz="4" w:space="0" w:color="auto"/>
              <w:right w:val="nil"/>
            </w:tcBorders>
            <w:shd w:val="clear" w:color="auto" w:fill="auto"/>
            <w:noWrap/>
            <w:vAlign w:val="bottom"/>
          </w:tcPr>
          <w:p w14:paraId="459CE87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-5.302</w:t>
            </w:r>
          </w:p>
        </w:tc>
        <w:tc>
          <w:tcPr>
            <w:tcW w:w="437" w:type="pct"/>
            <w:tcBorders>
              <w:top w:val="nil"/>
              <w:left w:val="nil"/>
              <w:bottom w:val="single" w:sz="4" w:space="0" w:color="auto"/>
              <w:right w:val="single" w:sz="4" w:space="0" w:color="auto"/>
            </w:tcBorders>
            <w:shd w:val="clear" w:color="auto" w:fill="auto"/>
            <w:noWrap/>
            <w:vAlign w:val="bottom"/>
          </w:tcPr>
          <w:p w14:paraId="2F901A3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62AF8719" w14:textId="77777777" w:rsidTr="00A754BB">
        <w:trPr>
          <w:trHeight w:val="300"/>
        </w:trPr>
        <w:tc>
          <w:tcPr>
            <w:tcW w:w="1146" w:type="pct"/>
            <w:tcBorders>
              <w:top w:val="single" w:sz="4" w:space="0" w:color="auto"/>
              <w:left w:val="single" w:sz="4" w:space="0" w:color="auto"/>
              <w:right w:val="single" w:sz="4" w:space="0" w:color="auto"/>
            </w:tcBorders>
            <w:shd w:val="clear" w:color="auto" w:fill="auto"/>
            <w:noWrap/>
            <w:vAlign w:val="center"/>
          </w:tcPr>
          <w:p w14:paraId="5AC6371F" w14:textId="77777777" w:rsidR="00CA11BD" w:rsidRPr="00973E5C" w:rsidRDefault="00CA11BD" w:rsidP="00A754BB">
            <w:pPr>
              <w:spacing w:line="240" w:lineRule="atLeast"/>
              <w:contextualSpacing/>
              <w:rPr>
                <w:rFonts w:eastAsia="Times New Roman"/>
                <w:i/>
                <w:color w:val="000000"/>
                <w:lang w:eastAsia="zh-CN"/>
              </w:rPr>
            </w:pPr>
            <w:r w:rsidRPr="00973E5C">
              <w:rPr>
                <w:rFonts w:eastAsia="Times New Roman"/>
                <w:i/>
                <w:color w:val="000000"/>
                <w:lang w:eastAsia="zh-CN"/>
              </w:rPr>
              <w:t>Variance components, random effects</w:t>
            </w:r>
          </w:p>
        </w:tc>
        <w:tc>
          <w:tcPr>
            <w:tcW w:w="1926" w:type="pct"/>
            <w:gridSpan w:val="4"/>
            <w:tcBorders>
              <w:top w:val="single" w:sz="4" w:space="0" w:color="auto"/>
              <w:left w:val="single" w:sz="4" w:space="0" w:color="auto"/>
              <w:right w:val="single" w:sz="4" w:space="0" w:color="auto"/>
            </w:tcBorders>
            <w:shd w:val="clear" w:color="auto" w:fill="auto"/>
            <w:noWrap/>
            <w:vAlign w:val="bottom"/>
          </w:tcPr>
          <w:p w14:paraId="013D92E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SD</w:t>
            </w:r>
          </w:p>
        </w:tc>
        <w:tc>
          <w:tcPr>
            <w:tcW w:w="1928" w:type="pct"/>
            <w:gridSpan w:val="4"/>
            <w:tcBorders>
              <w:top w:val="single" w:sz="4" w:space="0" w:color="auto"/>
              <w:left w:val="single" w:sz="4" w:space="0" w:color="auto"/>
              <w:right w:val="single" w:sz="4" w:space="0" w:color="auto"/>
            </w:tcBorders>
            <w:shd w:val="clear" w:color="auto" w:fill="auto"/>
            <w:noWrap/>
            <w:vAlign w:val="bottom"/>
          </w:tcPr>
          <w:p w14:paraId="32397E5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SD</w:t>
            </w:r>
          </w:p>
        </w:tc>
      </w:tr>
      <w:tr w:rsidR="00CA11BD" w:rsidRPr="00973E5C" w14:paraId="7AC4EAFB"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2DEACBB"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Item (Intercept)</w:t>
            </w:r>
          </w:p>
        </w:tc>
        <w:tc>
          <w:tcPr>
            <w:tcW w:w="1926" w:type="pct"/>
            <w:gridSpan w:val="4"/>
            <w:tcBorders>
              <w:top w:val="nil"/>
              <w:left w:val="single" w:sz="4" w:space="0" w:color="auto"/>
              <w:right w:val="single" w:sz="4" w:space="0" w:color="auto"/>
            </w:tcBorders>
            <w:shd w:val="clear" w:color="auto" w:fill="auto"/>
            <w:noWrap/>
            <w:vAlign w:val="bottom"/>
          </w:tcPr>
          <w:p w14:paraId="3395274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0.014</w:t>
            </w:r>
          </w:p>
        </w:tc>
        <w:tc>
          <w:tcPr>
            <w:tcW w:w="1928" w:type="pct"/>
            <w:gridSpan w:val="4"/>
            <w:tcBorders>
              <w:top w:val="nil"/>
              <w:left w:val="single" w:sz="4" w:space="0" w:color="auto"/>
              <w:right w:val="single" w:sz="4" w:space="0" w:color="auto"/>
            </w:tcBorders>
            <w:shd w:val="clear" w:color="auto" w:fill="auto"/>
            <w:noWrap/>
            <w:vAlign w:val="bottom"/>
          </w:tcPr>
          <w:p w14:paraId="7C0F8742" w14:textId="77777777" w:rsidR="00CA11BD" w:rsidRPr="00416C65" w:rsidRDefault="00CA11BD" w:rsidP="00A754BB">
            <w:pPr>
              <w:spacing w:line="240" w:lineRule="atLeast"/>
              <w:contextualSpacing/>
              <w:jc w:val="center"/>
              <w:rPr>
                <w:rFonts w:eastAsia="Times New Roman"/>
                <w:color w:val="000000"/>
                <w:lang w:eastAsia="zh-CN"/>
              </w:rPr>
            </w:pPr>
            <w:r w:rsidRPr="00416C65">
              <w:rPr>
                <w:color w:val="000000"/>
              </w:rPr>
              <w:t>0.008</w:t>
            </w:r>
          </w:p>
        </w:tc>
      </w:tr>
      <w:tr w:rsidR="00CA11BD" w:rsidRPr="00973E5C" w14:paraId="627D928D"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6F7790B3"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Subject (Intercept)</w:t>
            </w:r>
          </w:p>
        </w:tc>
        <w:tc>
          <w:tcPr>
            <w:tcW w:w="1926" w:type="pct"/>
            <w:gridSpan w:val="4"/>
            <w:tcBorders>
              <w:top w:val="nil"/>
              <w:left w:val="single" w:sz="4" w:space="0" w:color="auto"/>
              <w:right w:val="single" w:sz="4" w:space="0" w:color="auto"/>
            </w:tcBorders>
            <w:shd w:val="clear" w:color="auto" w:fill="auto"/>
            <w:noWrap/>
            <w:vAlign w:val="bottom"/>
          </w:tcPr>
          <w:p w14:paraId="58F7040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0.060</w:t>
            </w:r>
          </w:p>
        </w:tc>
        <w:tc>
          <w:tcPr>
            <w:tcW w:w="1928" w:type="pct"/>
            <w:gridSpan w:val="4"/>
            <w:tcBorders>
              <w:top w:val="nil"/>
              <w:left w:val="single" w:sz="4" w:space="0" w:color="auto"/>
              <w:right w:val="single" w:sz="4" w:space="0" w:color="auto"/>
            </w:tcBorders>
            <w:shd w:val="clear" w:color="auto" w:fill="auto"/>
            <w:noWrap/>
            <w:vAlign w:val="bottom"/>
          </w:tcPr>
          <w:p w14:paraId="176395FC" w14:textId="77777777" w:rsidR="00CA11BD" w:rsidRPr="00416C65" w:rsidRDefault="00CA11BD" w:rsidP="00A754BB">
            <w:pPr>
              <w:spacing w:line="240" w:lineRule="atLeast"/>
              <w:contextualSpacing/>
              <w:jc w:val="center"/>
              <w:rPr>
                <w:rFonts w:eastAsia="Times New Roman"/>
                <w:color w:val="000000"/>
                <w:lang w:eastAsia="zh-CN"/>
              </w:rPr>
            </w:pPr>
            <w:r w:rsidRPr="00416C65">
              <w:rPr>
                <w:color w:val="000000"/>
              </w:rPr>
              <w:t>0.036</w:t>
            </w:r>
          </w:p>
        </w:tc>
      </w:tr>
      <w:tr w:rsidR="00CA11BD" w:rsidRPr="00973E5C" w14:paraId="40EA6BBC"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66C194C"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Blocks</w:t>
            </w:r>
          </w:p>
        </w:tc>
        <w:tc>
          <w:tcPr>
            <w:tcW w:w="1926" w:type="pct"/>
            <w:gridSpan w:val="4"/>
            <w:tcBorders>
              <w:top w:val="nil"/>
              <w:left w:val="single" w:sz="4" w:space="0" w:color="auto"/>
              <w:right w:val="single" w:sz="4" w:space="0" w:color="auto"/>
            </w:tcBorders>
            <w:shd w:val="clear" w:color="auto" w:fill="auto"/>
            <w:noWrap/>
            <w:vAlign w:val="bottom"/>
          </w:tcPr>
          <w:p w14:paraId="7C13259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0.004</w:t>
            </w:r>
          </w:p>
        </w:tc>
        <w:tc>
          <w:tcPr>
            <w:tcW w:w="1928" w:type="pct"/>
            <w:gridSpan w:val="4"/>
            <w:tcBorders>
              <w:top w:val="nil"/>
              <w:left w:val="single" w:sz="4" w:space="0" w:color="auto"/>
              <w:right w:val="single" w:sz="4" w:space="0" w:color="auto"/>
            </w:tcBorders>
            <w:shd w:val="clear" w:color="auto" w:fill="auto"/>
            <w:noWrap/>
            <w:vAlign w:val="bottom"/>
          </w:tcPr>
          <w:p w14:paraId="059504EB" w14:textId="77777777" w:rsidR="00CA11BD" w:rsidRPr="00416C65" w:rsidRDefault="00CA11BD" w:rsidP="00A754BB">
            <w:pPr>
              <w:spacing w:line="240" w:lineRule="atLeast"/>
              <w:contextualSpacing/>
              <w:jc w:val="center"/>
              <w:rPr>
                <w:rFonts w:eastAsia="Times New Roman"/>
                <w:color w:val="000000"/>
                <w:lang w:eastAsia="zh-CN"/>
              </w:rPr>
            </w:pPr>
            <w:r w:rsidRPr="00416C65">
              <w:rPr>
                <w:color w:val="000000"/>
              </w:rPr>
              <w:t>0.003</w:t>
            </w:r>
          </w:p>
        </w:tc>
      </w:tr>
      <w:tr w:rsidR="00CA11BD" w:rsidRPr="00973E5C" w14:paraId="7F88A044"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7C33E642"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Length</w:t>
            </w:r>
          </w:p>
        </w:tc>
        <w:tc>
          <w:tcPr>
            <w:tcW w:w="1926" w:type="pct"/>
            <w:gridSpan w:val="4"/>
            <w:tcBorders>
              <w:top w:val="nil"/>
              <w:left w:val="single" w:sz="4" w:space="0" w:color="auto"/>
              <w:right w:val="single" w:sz="4" w:space="0" w:color="auto"/>
            </w:tcBorders>
            <w:shd w:val="clear" w:color="auto" w:fill="auto"/>
            <w:noWrap/>
            <w:vAlign w:val="bottom"/>
          </w:tcPr>
          <w:p w14:paraId="6E155F7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0.015</w:t>
            </w:r>
          </w:p>
        </w:tc>
        <w:tc>
          <w:tcPr>
            <w:tcW w:w="1928" w:type="pct"/>
            <w:gridSpan w:val="4"/>
            <w:tcBorders>
              <w:top w:val="nil"/>
              <w:left w:val="single" w:sz="4" w:space="0" w:color="auto"/>
              <w:right w:val="single" w:sz="4" w:space="0" w:color="auto"/>
            </w:tcBorders>
            <w:shd w:val="clear" w:color="auto" w:fill="auto"/>
            <w:noWrap/>
            <w:vAlign w:val="bottom"/>
          </w:tcPr>
          <w:p w14:paraId="44FB80CA" w14:textId="77777777" w:rsidR="00CA11BD" w:rsidRPr="00416C65" w:rsidRDefault="00CA11BD" w:rsidP="00A754BB">
            <w:pPr>
              <w:spacing w:line="240" w:lineRule="atLeast"/>
              <w:contextualSpacing/>
              <w:jc w:val="center"/>
              <w:rPr>
                <w:rFonts w:eastAsia="Times New Roman"/>
                <w:color w:val="000000"/>
                <w:lang w:eastAsia="zh-CN"/>
              </w:rPr>
            </w:pPr>
            <w:r w:rsidRPr="00416C65">
              <w:rPr>
                <w:color w:val="000000"/>
              </w:rPr>
              <w:t>0.013</w:t>
            </w:r>
          </w:p>
        </w:tc>
      </w:tr>
      <w:tr w:rsidR="00CA11BD" w:rsidRPr="00973E5C" w14:paraId="6F5A0265"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37795D92"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Residual</w:t>
            </w:r>
          </w:p>
        </w:tc>
        <w:tc>
          <w:tcPr>
            <w:tcW w:w="1926" w:type="pct"/>
            <w:gridSpan w:val="4"/>
            <w:tcBorders>
              <w:top w:val="nil"/>
              <w:left w:val="single" w:sz="4" w:space="0" w:color="auto"/>
              <w:bottom w:val="single" w:sz="4" w:space="0" w:color="auto"/>
              <w:right w:val="single" w:sz="4" w:space="0" w:color="auto"/>
            </w:tcBorders>
            <w:shd w:val="clear" w:color="auto" w:fill="auto"/>
            <w:noWrap/>
            <w:vAlign w:val="bottom"/>
          </w:tcPr>
          <w:p w14:paraId="4607701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0.063</w:t>
            </w:r>
          </w:p>
        </w:tc>
        <w:tc>
          <w:tcPr>
            <w:tcW w:w="1928" w:type="pct"/>
            <w:gridSpan w:val="4"/>
            <w:tcBorders>
              <w:top w:val="nil"/>
              <w:left w:val="single" w:sz="4" w:space="0" w:color="auto"/>
              <w:bottom w:val="single" w:sz="4" w:space="0" w:color="auto"/>
              <w:right w:val="single" w:sz="4" w:space="0" w:color="auto"/>
            </w:tcBorders>
            <w:shd w:val="clear" w:color="auto" w:fill="auto"/>
            <w:noWrap/>
            <w:vAlign w:val="bottom"/>
          </w:tcPr>
          <w:p w14:paraId="2664428E" w14:textId="77777777" w:rsidR="00CA11BD" w:rsidRPr="00416C65" w:rsidRDefault="00CA11BD" w:rsidP="00A754BB">
            <w:pPr>
              <w:spacing w:line="240" w:lineRule="atLeast"/>
              <w:contextualSpacing/>
              <w:jc w:val="center"/>
              <w:rPr>
                <w:rFonts w:eastAsia="Times New Roman"/>
                <w:color w:val="000000"/>
                <w:lang w:eastAsia="zh-CN"/>
              </w:rPr>
            </w:pPr>
            <w:r w:rsidRPr="00416C65">
              <w:rPr>
                <w:color w:val="000000"/>
              </w:rPr>
              <w:t>0.035</w:t>
            </w:r>
          </w:p>
        </w:tc>
      </w:tr>
      <w:tr w:rsidR="00CA11BD" w:rsidRPr="00973E5C" w14:paraId="00377051" w14:textId="77777777" w:rsidTr="00A754BB">
        <w:trPr>
          <w:trHeight w:val="300"/>
        </w:trPr>
        <w:tc>
          <w:tcPr>
            <w:tcW w:w="1146" w:type="pct"/>
            <w:tcBorders>
              <w:top w:val="single" w:sz="4" w:space="0" w:color="auto"/>
              <w:left w:val="single" w:sz="4" w:space="0" w:color="auto"/>
              <w:right w:val="single" w:sz="4" w:space="0" w:color="auto"/>
            </w:tcBorders>
            <w:shd w:val="clear" w:color="auto" w:fill="auto"/>
            <w:noWrap/>
            <w:vAlign w:val="center"/>
          </w:tcPr>
          <w:p w14:paraId="6B1AE176"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top w:val="single" w:sz="4" w:space="0" w:color="auto"/>
              <w:left w:val="single" w:sz="4" w:space="0" w:color="auto"/>
              <w:right w:val="single" w:sz="4" w:space="0" w:color="auto"/>
            </w:tcBorders>
            <w:shd w:val="clear" w:color="auto" w:fill="auto"/>
            <w:noWrap/>
            <w:vAlign w:val="center"/>
          </w:tcPr>
          <w:p w14:paraId="014866FB" w14:textId="77777777" w:rsidR="00CA11BD" w:rsidRPr="00973E5C" w:rsidRDefault="00CA11BD" w:rsidP="00A754BB">
            <w:pPr>
              <w:spacing w:line="240" w:lineRule="atLeast"/>
              <w:contextualSpacing/>
              <w:jc w:val="center"/>
              <w:rPr>
                <w:rFonts w:eastAsia="Times New Roman"/>
                <w:color w:val="000000"/>
                <w:sz w:val="28"/>
                <w:szCs w:val="28"/>
                <w:lang w:eastAsia="zh-CN"/>
              </w:rPr>
            </w:pPr>
            <w:r w:rsidRPr="00973E5C">
              <w:rPr>
                <w:rFonts w:eastAsia="Times New Roman"/>
                <w:color w:val="000000"/>
                <w:sz w:val="28"/>
                <w:szCs w:val="28"/>
                <w:lang w:eastAsia="zh-CN"/>
              </w:rPr>
              <w:t>Model 3</w:t>
            </w:r>
          </w:p>
        </w:tc>
        <w:tc>
          <w:tcPr>
            <w:tcW w:w="1928" w:type="pct"/>
            <w:gridSpan w:val="4"/>
            <w:tcBorders>
              <w:top w:val="single" w:sz="4" w:space="0" w:color="auto"/>
              <w:left w:val="single" w:sz="4" w:space="0" w:color="auto"/>
              <w:right w:val="single" w:sz="4" w:space="0" w:color="auto"/>
            </w:tcBorders>
            <w:shd w:val="clear" w:color="auto" w:fill="auto"/>
            <w:noWrap/>
            <w:vAlign w:val="center"/>
          </w:tcPr>
          <w:p w14:paraId="51A34914" w14:textId="77777777" w:rsidR="00CA11BD" w:rsidRPr="00973E5C" w:rsidRDefault="00CA11BD" w:rsidP="00A754BB">
            <w:pPr>
              <w:spacing w:line="240" w:lineRule="atLeast"/>
              <w:contextualSpacing/>
              <w:jc w:val="center"/>
              <w:rPr>
                <w:rFonts w:eastAsia="Times New Roman"/>
                <w:color w:val="000000"/>
                <w:sz w:val="28"/>
                <w:szCs w:val="28"/>
                <w:lang w:eastAsia="zh-CN"/>
              </w:rPr>
            </w:pPr>
            <w:r w:rsidRPr="00973E5C">
              <w:rPr>
                <w:rFonts w:eastAsia="Times New Roman"/>
                <w:color w:val="000000"/>
                <w:sz w:val="28"/>
                <w:szCs w:val="28"/>
                <w:lang w:eastAsia="zh-CN"/>
              </w:rPr>
              <w:t>Model 6</w:t>
            </w:r>
          </w:p>
        </w:tc>
      </w:tr>
      <w:tr w:rsidR="00CA11BD" w:rsidRPr="00973E5C" w14:paraId="32B5449A"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69DC8F84"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top w:val="nil"/>
              <w:left w:val="single" w:sz="4" w:space="0" w:color="auto"/>
              <w:right w:val="single" w:sz="4" w:space="0" w:color="auto"/>
            </w:tcBorders>
            <w:shd w:val="clear" w:color="auto" w:fill="auto"/>
            <w:noWrap/>
            <w:vAlign w:val="center"/>
          </w:tcPr>
          <w:p w14:paraId="4D7AAEB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szCs w:val="24"/>
                <w:lang w:eastAsia="zh-CN"/>
              </w:rPr>
              <w:t>Experiment 1: English (Day 28 only)</w:t>
            </w:r>
          </w:p>
        </w:tc>
        <w:tc>
          <w:tcPr>
            <w:tcW w:w="1928" w:type="pct"/>
            <w:gridSpan w:val="4"/>
            <w:tcBorders>
              <w:top w:val="nil"/>
              <w:left w:val="single" w:sz="4" w:space="0" w:color="auto"/>
              <w:right w:val="single" w:sz="4" w:space="0" w:color="auto"/>
            </w:tcBorders>
            <w:shd w:val="clear" w:color="auto" w:fill="auto"/>
            <w:noWrap/>
            <w:vAlign w:val="center"/>
          </w:tcPr>
          <w:p w14:paraId="768DA30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szCs w:val="24"/>
                <w:lang w:eastAsia="zh-CN"/>
              </w:rPr>
              <w:t>Experiment 2: Spanish (Day 28 only)</w:t>
            </w:r>
          </w:p>
        </w:tc>
      </w:tr>
      <w:tr w:rsidR="00CA11BD" w:rsidRPr="00973E5C" w14:paraId="1137737F"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6F158CCD" w14:textId="77777777" w:rsidR="00CA11BD" w:rsidRPr="00973E5C" w:rsidRDefault="00CA11BD" w:rsidP="00A754BB">
            <w:pPr>
              <w:spacing w:line="240" w:lineRule="atLeast"/>
              <w:contextualSpacing/>
              <w:rPr>
                <w:rFonts w:eastAsia="Times New Roman"/>
                <w:color w:val="000000"/>
                <w:lang w:eastAsia="zh-CN"/>
              </w:rPr>
            </w:pPr>
          </w:p>
        </w:tc>
        <w:tc>
          <w:tcPr>
            <w:tcW w:w="1926" w:type="pct"/>
            <w:gridSpan w:val="4"/>
            <w:tcBorders>
              <w:top w:val="nil"/>
              <w:left w:val="single" w:sz="4" w:space="0" w:color="auto"/>
              <w:bottom w:val="single" w:sz="4" w:space="0" w:color="auto"/>
              <w:right w:val="single" w:sz="4" w:space="0" w:color="auto"/>
            </w:tcBorders>
            <w:shd w:val="clear" w:color="auto" w:fill="auto"/>
            <w:noWrap/>
            <w:vAlign w:val="center"/>
          </w:tcPr>
          <w:p w14:paraId="28C791E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color w:val="000000"/>
                <w:lang w:eastAsia="zh-CN"/>
              </w:rPr>
              <w:t>Factors</w:t>
            </w:r>
            <w:r w:rsidRPr="00973E5C">
              <w:rPr>
                <w:rFonts w:eastAsia="Times New Roman"/>
                <w:color w:val="000000"/>
                <w:lang w:eastAsia="zh-CN"/>
              </w:rPr>
              <w:t>: Blocks, Frequency, Lexicality, Length</w:t>
            </w:r>
          </w:p>
        </w:tc>
        <w:tc>
          <w:tcPr>
            <w:tcW w:w="1928" w:type="pct"/>
            <w:gridSpan w:val="4"/>
            <w:tcBorders>
              <w:top w:val="nil"/>
              <w:left w:val="single" w:sz="4" w:space="0" w:color="auto"/>
              <w:bottom w:val="single" w:sz="4" w:space="0" w:color="auto"/>
              <w:right w:val="single" w:sz="4" w:space="0" w:color="auto"/>
            </w:tcBorders>
            <w:shd w:val="clear" w:color="auto" w:fill="auto"/>
            <w:noWrap/>
            <w:vAlign w:val="center"/>
          </w:tcPr>
          <w:p w14:paraId="0B352775"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color w:val="000000"/>
                <w:lang w:eastAsia="zh-CN"/>
              </w:rPr>
              <w:t>Factors</w:t>
            </w:r>
            <w:r w:rsidRPr="00973E5C">
              <w:rPr>
                <w:rFonts w:eastAsia="Times New Roman"/>
                <w:color w:val="000000"/>
                <w:lang w:eastAsia="zh-CN"/>
              </w:rPr>
              <w:t>: Blocks, Frequency, Lexicality, Length</w:t>
            </w:r>
          </w:p>
        </w:tc>
      </w:tr>
      <w:tr w:rsidR="00CA11BD" w:rsidRPr="00973E5C" w14:paraId="2604E92C" w14:textId="77777777" w:rsidTr="00A754BB">
        <w:trPr>
          <w:trHeight w:val="300"/>
        </w:trPr>
        <w:tc>
          <w:tcPr>
            <w:tcW w:w="1146" w:type="pct"/>
            <w:tcBorders>
              <w:top w:val="single" w:sz="4" w:space="0" w:color="auto"/>
              <w:left w:val="single" w:sz="4" w:space="0" w:color="auto"/>
              <w:right w:val="single" w:sz="4" w:space="0" w:color="auto"/>
            </w:tcBorders>
            <w:shd w:val="clear" w:color="auto" w:fill="auto"/>
            <w:noWrap/>
            <w:vAlign w:val="center"/>
          </w:tcPr>
          <w:p w14:paraId="17568743" w14:textId="77777777" w:rsidR="00CA11BD" w:rsidRPr="00973E5C" w:rsidRDefault="00CA11BD" w:rsidP="00A754BB">
            <w:pPr>
              <w:spacing w:line="240" w:lineRule="atLeast"/>
              <w:contextualSpacing/>
              <w:rPr>
                <w:rFonts w:eastAsia="Times New Roman"/>
                <w:color w:val="000000"/>
                <w:lang w:eastAsia="zh-CN"/>
              </w:rPr>
            </w:pPr>
          </w:p>
        </w:tc>
        <w:tc>
          <w:tcPr>
            <w:tcW w:w="406" w:type="pct"/>
            <w:tcBorders>
              <w:top w:val="single" w:sz="4" w:space="0" w:color="auto"/>
              <w:left w:val="single" w:sz="4" w:space="0" w:color="auto"/>
              <w:right w:val="nil"/>
            </w:tcBorders>
            <w:shd w:val="clear" w:color="auto" w:fill="auto"/>
            <w:noWrap/>
            <w:vAlign w:val="center"/>
          </w:tcPr>
          <w:p w14:paraId="6D8FCAB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Estimate</w:t>
            </w:r>
          </w:p>
        </w:tc>
        <w:tc>
          <w:tcPr>
            <w:tcW w:w="405" w:type="pct"/>
            <w:tcBorders>
              <w:top w:val="single" w:sz="4" w:space="0" w:color="auto"/>
              <w:left w:val="nil"/>
              <w:right w:val="nil"/>
            </w:tcBorders>
            <w:shd w:val="clear" w:color="auto" w:fill="auto"/>
            <w:noWrap/>
            <w:vAlign w:val="center"/>
          </w:tcPr>
          <w:p w14:paraId="405FA85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SE</w:t>
            </w:r>
          </w:p>
        </w:tc>
        <w:tc>
          <w:tcPr>
            <w:tcW w:w="555" w:type="pct"/>
            <w:tcBorders>
              <w:top w:val="single" w:sz="4" w:space="0" w:color="auto"/>
              <w:left w:val="nil"/>
              <w:right w:val="nil"/>
            </w:tcBorders>
            <w:shd w:val="clear" w:color="auto" w:fill="auto"/>
            <w:noWrap/>
            <w:vAlign w:val="center"/>
          </w:tcPr>
          <w:p w14:paraId="30CADD5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t</w:t>
            </w:r>
          </w:p>
        </w:tc>
        <w:tc>
          <w:tcPr>
            <w:tcW w:w="560" w:type="pct"/>
            <w:tcBorders>
              <w:top w:val="single" w:sz="4" w:space="0" w:color="auto"/>
              <w:left w:val="nil"/>
              <w:right w:val="single" w:sz="4" w:space="0" w:color="auto"/>
            </w:tcBorders>
            <w:shd w:val="clear" w:color="auto" w:fill="auto"/>
            <w:noWrap/>
            <w:vAlign w:val="center"/>
          </w:tcPr>
          <w:p w14:paraId="7199249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p</w:t>
            </w:r>
          </w:p>
        </w:tc>
        <w:tc>
          <w:tcPr>
            <w:tcW w:w="547" w:type="pct"/>
            <w:tcBorders>
              <w:top w:val="single" w:sz="4" w:space="0" w:color="auto"/>
              <w:left w:val="single" w:sz="4" w:space="0" w:color="auto"/>
              <w:right w:val="nil"/>
            </w:tcBorders>
            <w:shd w:val="clear" w:color="auto" w:fill="auto"/>
            <w:noWrap/>
            <w:vAlign w:val="center"/>
          </w:tcPr>
          <w:p w14:paraId="1B1ECA7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Estimate</w:t>
            </w:r>
          </w:p>
        </w:tc>
        <w:tc>
          <w:tcPr>
            <w:tcW w:w="545" w:type="pct"/>
            <w:tcBorders>
              <w:top w:val="single" w:sz="4" w:space="0" w:color="auto"/>
              <w:left w:val="nil"/>
              <w:right w:val="nil"/>
            </w:tcBorders>
            <w:shd w:val="clear" w:color="auto" w:fill="auto"/>
            <w:noWrap/>
            <w:vAlign w:val="center"/>
          </w:tcPr>
          <w:p w14:paraId="0749336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SE</w:t>
            </w:r>
          </w:p>
        </w:tc>
        <w:tc>
          <w:tcPr>
            <w:tcW w:w="399" w:type="pct"/>
            <w:tcBorders>
              <w:top w:val="single" w:sz="4" w:space="0" w:color="auto"/>
              <w:left w:val="nil"/>
              <w:right w:val="nil"/>
            </w:tcBorders>
            <w:shd w:val="clear" w:color="auto" w:fill="auto"/>
            <w:noWrap/>
            <w:vAlign w:val="center"/>
          </w:tcPr>
          <w:p w14:paraId="1E46EFC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t</w:t>
            </w:r>
          </w:p>
        </w:tc>
        <w:tc>
          <w:tcPr>
            <w:tcW w:w="437" w:type="pct"/>
            <w:tcBorders>
              <w:top w:val="single" w:sz="4" w:space="0" w:color="auto"/>
              <w:left w:val="nil"/>
              <w:right w:val="single" w:sz="4" w:space="0" w:color="auto"/>
            </w:tcBorders>
            <w:shd w:val="clear" w:color="auto" w:fill="auto"/>
            <w:noWrap/>
            <w:vAlign w:val="center"/>
          </w:tcPr>
          <w:p w14:paraId="2268B56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p</w:t>
            </w:r>
          </w:p>
        </w:tc>
      </w:tr>
      <w:tr w:rsidR="00CA11BD" w:rsidRPr="00973E5C" w14:paraId="0B35E939"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571F6E8"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(Intercept)</w:t>
            </w:r>
          </w:p>
        </w:tc>
        <w:tc>
          <w:tcPr>
            <w:tcW w:w="406" w:type="pct"/>
            <w:tcBorders>
              <w:top w:val="nil"/>
              <w:left w:val="single" w:sz="4" w:space="0" w:color="auto"/>
              <w:right w:val="nil"/>
            </w:tcBorders>
            <w:shd w:val="clear" w:color="auto" w:fill="auto"/>
            <w:noWrap/>
            <w:vAlign w:val="bottom"/>
          </w:tcPr>
          <w:p w14:paraId="2019E56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2.675</w:t>
            </w:r>
          </w:p>
        </w:tc>
        <w:tc>
          <w:tcPr>
            <w:tcW w:w="405" w:type="pct"/>
            <w:tcBorders>
              <w:top w:val="nil"/>
              <w:left w:val="nil"/>
              <w:right w:val="nil"/>
            </w:tcBorders>
            <w:shd w:val="clear" w:color="auto" w:fill="auto"/>
            <w:noWrap/>
            <w:vAlign w:val="bottom"/>
          </w:tcPr>
          <w:p w14:paraId="1C830A1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0.011</w:t>
            </w:r>
          </w:p>
        </w:tc>
        <w:tc>
          <w:tcPr>
            <w:tcW w:w="555" w:type="pct"/>
            <w:tcBorders>
              <w:top w:val="nil"/>
              <w:left w:val="nil"/>
              <w:right w:val="nil"/>
            </w:tcBorders>
            <w:shd w:val="clear" w:color="auto" w:fill="auto"/>
            <w:noWrap/>
            <w:vAlign w:val="bottom"/>
          </w:tcPr>
          <w:p w14:paraId="6A280F5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245.155</w:t>
            </w:r>
          </w:p>
        </w:tc>
        <w:tc>
          <w:tcPr>
            <w:tcW w:w="560" w:type="pct"/>
            <w:tcBorders>
              <w:top w:val="nil"/>
              <w:left w:val="nil"/>
              <w:right w:val="single" w:sz="4" w:space="0" w:color="auto"/>
            </w:tcBorders>
            <w:shd w:val="clear" w:color="auto" w:fill="auto"/>
            <w:noWrap/>
            <w:vAlign w:val="bottom"/>
          </w:tcPr>
          <w:p w14:paraId="1DE172C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c>
          <w:tcPr>
            <w:tcW w:w="547" w:type="pct"/>
            <w:tcBorders>
              <w:top w:val="nil"/>
              <w:left w:val="single" w:sz="4" w:space="0" w:color="auto"/>
              <w:right w:val="nil"/>
            </w:tcBorders>
            <w:shd w:val="clear" w:color="auto" w:fill="auto"/>
            <w:noWrap/>
            <w:vAlign w:val="bottom"/>
          </w:tcPr>
          <w:p w14:paraId="6CFCB43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2.765</w:t>
            </w:r>
          </w:p>
        </w:tc>
        <w:tc>
          <w:tcPr>
            <w:tcW w:w="545" w:type="pct"/>
            <w:tcBorders>
              <w:top w:val="nil"/>
              <w:left w:val="nil"/>
              <w:right w:val="nil"/>
            </w:tcBorders>
            <w:shd w:val="clear" w:color="auto" w:fill="auto"/>
            <w:noWrap/>
            <w:vAlign w:val="bottom"/>
          </w:tcPr>
          <w:p w14:paraId="3599F10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0.007</w:t>
            </w:r>
          </w:p>
        </w:tc>
        <w:tc>
          <w:tcPr>
            <w:tcW w:w="399" w:type="pct"/>
            <w:tcBorders>
              <w:top w:val="nil"/>
              <w:left w:val="nil"/>
              <w:right w:val="nil"/>
            </w:tcBorders>
            <w:shd w:val="clear" w:color="auto" w:fill="auto"/>
            <w:noWrap/>
            <w:vAlign w:val="bottom"/>
          </w:tcPr>
          <w:p w14:paraId="6DC1688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419.816</w:t>
            </w:r>
          </w:p>
        </w:tc>
        <w:tc>
          <w:tcPr>
            <w:tcW w:w="437" w:type="pct"/>
            <w:tcBorders>
              <w:top w:val="nil"/>
              <w:left w:val="nil"/>
              <w:right w:val="single" w:sz="4" w:space="0" w:color="auto"/>
            </w:tcBorders>
            <w:shd w:val="clear" w:color="auto" w:fill="auto"/>
            <w:noWrap/>
            <w:vAlign w:val="bottom"/>
          </w:tcPr>
          <w:p w14:paraId="2FD4A11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&lt;.0001***</w:t>
            </w:r>
          </w:p>
        </w:tc>
      </w:tr>
      <w:tr w:rsidR="00CA11BD" w:rsidRPr="00973E5C" w14:paraId="31FFDC3B"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E40E3B5"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Blocks</w:t>
            </w:r>
          </w:p>
        </w:tc>
        <w:tc>
          <w:tcPr>
            <w:tcW w:w="406" w:type="pct"/>
            <w:tcBorders>
              <w:top w:val="nil"/>
              <w:left w:val="single" w:sz="4" w:space="0" w:color="auto"/>
              <w:right w:val="nil"/>
            </w:tcBorders>
            <w:shd w:val="clear" w:color="auto" w:fill="auto"/>
            <w:noWrap/>
            <w:vAlign w:val="bottom"/>
          </w:tcPr>
          <w:p w14:paraId="0A6C72D8"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right w:val="nil"/>
            </w:tcBorders>
            <w:shd w:val="clear" w:color="auto" w:fill="auto"/>
            <w:noWrap/>
            <w:vAlign w:val="bottom"/>
          </w:tcPr>
          <w:p w14:paraId="7D7E850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79C194E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0.092</w:t>
            </w:r>
          </w:p>
        </w:tc>
        <w:tc>
          <w:tcPr>
            <w:tcW w:w="560" w:type="pct"/>
            <w:tcBorders>
              <w:top w:val="nil"/>
              <w:left w:val="nil"/>
              <w:right w:val="single" w:sz="4" w:space="0" w:color="auto"/>
            </w:tcBorders>
            <w:shd w:val="clear" w:color="auto" w:fill="auto"/>
            <w:noWrap/>
            <w:vAlign w:val="bottom"/>
          </w:tcPr>
          <w:p w14:paraId="127B94B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.927</w:t>
            </w:r>
          </w:p>
        </w:tc>
        <w:tc>
          <w:tcPr>
            <w:tcW w:w="547" w:type="pct"/>
            <w:tcBorders>
              <w:top w:val="nil"/>
              <w:left w:val="single" w:sz="4" w:space="0" w:color="auto"/>
              <w:right w:val="nil"/>
            </w:tcBorders>
            <w:shd w:val="clear" w:color="auto" w:fill="auto"/>
            <w:noWrap/>
            <w:vAlign w:val="bottom"/>
          </w:tcPr>
          <w:p w14:paraId="2A057FCF"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right w:val="nil"/>
            </w:tcBorders>
            <w:shd w:val="clear" w:color="auto" w:fill="auto"/>
            <w:noWrap/>
            <w:vAlign w:val="bottom"/>
          </w:tcPr>
          <w:p w14:paraId="3004F2A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399" w:type="pct"/>
            <w:tcBorders>
              <w:top w:val="nil"/>
              <w:left w:val="nil"/>
              <w:right w:val="nil"/>
            </w:tcBorders>
            <w:shd w:val="clear" w:color="auto" w:fill="auto"/>
            <w:noWrap/>
            <w:vAlign w:val="bottom"/>
          </w:tcPr>
          <w:p w14:paraId="48DEC5D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0.601</w:t>
            </w:r>
          </w:p>
        </w:tc>
        <w:tc>
          <w:tcPr>
            <w:tcW w:w="437" w:type="pct"/>
            <w:tcBorders>
              <w:top w:val="nil"/>
              <w:left w:val="nil"/>
              <w:right w:val="single" w:sz="4" w:space="0" w:color="auto"/>
            </w:tcBorders>
            <w:shd w:val="clear" w:color="auto" w:fill="auto"/>
            <w:noWrap/>
            <w:vAlign w:val="bottom"/>
          </w:tcPr>
          <w:p w14:paraId="2557BD24"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.552</w:t>
            </w:r>
          </w:p>
        </w:tc>
      </w:tr>
      <w:tr w:rsidR="00CA11BD" w:rsidRPr="00973E5C" w14:paraId="14FB3E45"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3FB08838"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Frequency</w:t>
            </w:r>
          </w:p>
        </w:tc>
        <w:tc>
          <w:tcPr>
            <w:tcW w:w="406" w:type="pct"/>
            <w:tcBorders>
              <w:top w:val="nil"/>
              <w:left w:val="single" w:sz="4" w:space="0" w:color="auto"/>
              <w:right w:val="nil"/>
            </w:tcBorders>
            <w:shd w:val="clear" w:color="auto" w:fill="auto"/>
            <w:noWrap/>
            <w:vAlign w:val="bottom"/>
          </w:tcPr>
          <w:p w14:paraId="72669C70"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0.007</w:t>
            </w:r>
          </w:p>
        </w:tc>
        <w:tc>
          <w:tcPr>
            <w:tcW w:w="405" w:type="pct"/>
            <w:tcBorders>
              <w:top w:val="nil"/>
              <w:left w:val="nil"/>
              <w:right w:val="nil"/>
            </w:tcBorders>
            <w:shd w:val="clear" w:color="auto" w:fill="auto"/>
            <w:noWrap/>
            <w:vAlign w:val="bottom"/>
          </w:tcPr>
          <w:p w14:paraId="658C7B8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0.006</w:t>
            </w:r>
          </w:p>
        </w:tc>
        <w:tc>
          <w:tcPr>
            <w:tcW w:w="555" w:type="pct"/>
            <w:tcBorders>
              <w:top w:val="nil"/>
              <w:left w:val="nil"/>
              <w:right w:val="nil"/>
            </w:tcBorders>
            <w:shd w:val="clear" w:color="auto" w:fill="auto"/>
            <w:noWrap/>
            <w:vAlign w:val="bottom"/>
          </w:tcPr>
          <w:p w14:paraId="596CF4F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1.110</w:t>
            </w:r>
          </w:p>
        </w:tc>
        <w:tc>
          <w:tcPr>
            <w:tcW w:w="560" w:type="pct"/>
            <w:tcBorders>
              <w:top w:val="nil"/>
              <w:left w:val="nil"/>
              <w:right w:val="single" w:sz="4" w:space="0" w:color="auto"/>
            </w:tcBorders>
            <w:shd w:val="clear" w:color="auto" w:fill="auto"/>
            <w:noWrap/>
            <w:vAlign w:val="bottom"/>
          </w:tcPr>
          <w:p w14:paraId="43FF782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.269</w:t>
            </w:r>
          </w:p>
        </w:tc>
        <w:tc>
          <w:tcPr>
            <w:tcW w:w="547" w:type="pct"/>
            <w:tcBorders>
              <w:top w:val="nil"/>
              <w:left w:val="single" w:sz="4" w:space="0" w:color="auto"/>
              <w:right w:val="nil"/>
            </w:tcBorders>
            <w:shd w:val="clear" w:color="auto" w:fill="auto"/>
            <w:noWrap/>
            <w:vAlign w:val="bottom"/>
          </w:tcPr>
          <w:p w14:paraId="3AB1861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545" w:type="pct"/>
            <w:tcBorders>
              <w:top w:val="nil"/>
              <w:left w:val="nil"/>
              <w:right w:val="nil"/>
            </w:tcBorders>
            <w:shd w:val="clear" w:color="auto" w:fill="auto"/>
            <w:noWrap/>
            <w:vAlign w:val="bottom"/>
          </w:tcPr>
          <w:p w14:paraId="477258A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right w:val="nil"/>
            </w:tcBorders>
            <w:shd w:val="clear" w:color="auto" w:fill="auto"/>
            <w:noWrap/>
            <w:vAlign w:val="bottom"/>
          </w:tcPr>
          <w:p w14:paraId="08C0DEC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0.848</w:t>
            </w:r>
          </w:p>
        </w:tc>
        <w:tc>
          <w:tcPr>
            <w:tcW w:w="437" w:type="pct"/>
            <w:tcBorders>
              <w:top w:val="nil"/>
              <w:left w:val="nil"/>
              <w:right w:val="single" w:sz="4" w:space="0" w:color="auto"/>
            </w:tcBorders>
            <w:shd w:val="clear" w:color="auto" w:fill="auto"/>
            <w:noWrap/>
            <w:vAlign w:val="bottom"/>
          </w:tcPr>
          <w:p w14:paraId="6A2E804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.398</w:t>
            </w:r>
          </w:p>
        </w:tc>
      </w:tr>
      <w:tr w:rsidR="00CA11BD" w:rsidRPr="00973E5C" w14:paraId="79A91E98"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5908BD3"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Lexicality</w:t>
            </w:r>
          </w:p>
        </w:tc>
        <w:tc>
          <w:tcPr>
            <w:tcW w:w="406" w:type="pct"/>
            <w:tcBorders>
              <w:top w:val="nil"/>
              <w:left w:val="single" w:sz="4" w:space="0" w:color="auto"/>
              <w:right w:val="nil"/>
            </w:tcBorders>
            <w:shd w:val="clear" w:color="auto" w:fill="auto"/>
            <w:noWrap/>
            <w:vAlign w:val="bottom"/>
          </w:tcPr>
          <w:p w14:paraId="1550DE5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0.013</w:t>
            </w:r>
          </w:p>
        </w:tc>
        <w:tc>
          <w:tcPr>
            <w:tcW w:w="405" w:type="pct"/>
            <w:tcBorders>
              <w:top w:val="nil"/>
              <w:left w:val="nil"/>
              <w:right w:val="nil"/>
            </w:tcBorders>
            <w:shd w:val="clear" w:color="auto" w:fill="auto"/>
            <w:noWrap/>
            <w:vAlign w:val="bottom"/>
          </w:tcPr>
          <w:p w14:paraId="5A6D99E6"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0.006</w:t>
            </w:r>
          </w:p>
        </w:tc>
        <w:tc>
          <w:tcPr>
            <w:tcW w:w="555" w:type="pct"/>
            <w:tcBorders>
              <w:top w:val="nil"/>
              <w:left w:val="nil"/>
              <w:right w:val="nil"/>
            </w:tcBorders>
            <w:shd w:val="clear" w:color="auto" w:fill="auto"/>
            <w:noWrap/>
            <w:vAlign w:val="bottom"/>
          </w:tcPr>
          <w:p w14:paraId="39B5E98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2.025</w:t>
            </w:r>
          </w:p>
        </w:tc>
        <w:tc>
          <w:tcPr>
            <w:tcW w:w="560" w:type="pct"/>
            <w:tcBorders>
              <w:top w:val="nil"/>
              <w:left w:val="nil"/>
              <w:right w:val="single" w:sz="4" w:space="0" w:color="auto"/>
            </w:tcBorders>
            <w:shd w:val="clear" w:color="auto" w:fill="auto"/>
            <w:noWrap/>
            <w:vAlign w:val="bottom"/>
          </w:tcPr>
          <w:p w14:paraId="12CD3CE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.045*</w:t>
            </w:r>
          </w:p>
        </w:tc>
        <w:tc>
          <w:tcPr>
            <w:tcW w:w="547" w:type="pct"/>
            <w:tcBorders>
              <w:top w:val="nil"/>
              <w:left w:val="single" w:sz="4" w:space="0" w:color="auto"/>
              <w:right w:val="nil"/>
            </w:tcBorders>
            <w:shd w:val="clear" w:color="auto" w:fill="auto"/>
            <w:noWrap/>
            <w:vAlign w:val="bottom"/>
          </w:tcPr>
          <w:p w14:paraId="66A7629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0.012</w:t>
            </w:r>
          </w:p>
        </w:tc>
        <w:tc>
          <w:tcPr>
            <w:tcW w:w="545" w:type="pct"/>
            <w:tcBorders>
              <w:top w:val="nil"/>
              <w:left w:val="nil"/>
              <w:right w:val="nil"/>
            </w:tcBorders>
            <w:shd w:val="clear" w:color="auto" w:fill="auto"/>
            <w:noWrap/>
            <w:vAlign w:val="bottom"/>
          </w:tcPr>
          <w:p w14:paraId="3E7DCC1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c>
          <w:tcPr>
            <w:tcW w:w="399" w:type="pct"/>
            <w:tcBorders>
              <w:top w:val="nil"/>
              <w:left w:val="nil"/>
              <w:right w:val="nil"/>
            </w:tcBorders>
            <w:shd w:val="clear" w:color="auto" w:fill="auto"/>
            <w:noWrap/>
            <w:vAlign w:val="bottom"/>
          </w:tcPr>
          <w:p w14:paraId="7B0B5FA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2.644</w:t>
            </w:r>
          </w:p>
        </w:tc>
        <w:tc>
          <w:tcPr>
            <w:tcW w:w="437" w:type="pct"/>
            <w:tcBorders>
              <w:top w:val="nil"/>
              <w:left w:val="nil"/>
              <w:right w:val="single" w:sz="4" w:space="0" w:color="auto"/>
            </w:tcBorders>
            <w:shd w:val="clear" w:color="auto" w:fill="auto"/>
            <w:noWrap/>
            <w:vAlign w:val="bottom"/>
          </w:tcPr>
          <w:p w14:paraId="7E61669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 .001**</w:t>
            </w:r>
          </w:p>
        </w:tc>
      </w:tr>
      <w:tr w:rsidR="00CA11BD" w:rsidRPr="00973E5C" w14:paraId="7FD1B36B"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68079D89"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Length</w:t>
            </w:r>
          </w:p>
        </w:tc>
        <w:tc>
          <w:tcPr>
            <w:tcW w:w="406" w:type="pct"/>
            <w:tcBorders>
              <w:top w:val="nil"/>
              <w:left w:val="single" w:sz="4" w:space="0" w:color="auto"/>
              <w:right w:val="nil"/>
            </w:tcBorders>
            <w:shd w:val="clear" w:color="auto" w:fill="auto"/>
            <w:noWrap/>
            <w:vAlign w:val="bottom"/>
          </w:tcPr>
          <w:p w14:paraId="0733756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right w:val="nil"/>
            </w:tcBorders>
            <w:shd w:val="clear" w:color="auto" w:fill="auto"/>
            <w:noWrap/>
            <w:vAlign w:val="bottom"/>
          </w:tcPr>
          <w:p w14:paraId="5C2BA1B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0.007</w:t>
            </w:r>
          </w:p>
        </w:tc>
        <w:tc>
          <w:tcPr>
            <w:tcW w:w="555" w:type="pct"/>
            <w:tcBorders>
              <w:top w:val="nil"/>
              <w:left w:val="nil"/>
              <w:right w:val="nil"/>
            </w:tcBorders>
            <w:shd w:val="clear" w:color="auto" w:fill="auto"/>
            <w:noWrap/>
            <w:vAlign w:val="bottom"/>
          </w:tcPr>
          <w:p w14:paraId="10E7FD9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0.209</w:t>
            </w:r>
          </w:p>
        </w:tc>
        <w:tc>
          <w:tcPr>
            <w:tcW w:w="560" w:type="pct"/>
            <w:tcBorders>
              <w:top w:val="nil"/>
              <w:left w:val="nil"/>
              <w:right w:val="single" w:sz="4" w:space="0" w:color="auto"/>
            </w:tcBorders>
            <w:shd w:val="clear" w:color="auto" w:fill="auto"/>
            <w:noWrap/>
            <w:vAlign w:val="bottom"/>
          </w:tcPr>
          <w:p w14:paraId="2EF94DD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.835</w:t>
            </w:r>
          </w:p>
        </w:tc>
        <w:tc>
          <w:tcPr>
            <w:tcW w:w="547" w:type="pct"/>
            <w:tcBorders>
              <w:top w:val="nil"/>
              <w:left w:val="single" w:sz="4" w:space="0" w:color="auto"/>
              <w:right w:val="nil"/>
            </w:tcBorders>
            <w:shd w:val="clear" w:color="auto" w:fill="auto"/>
            <w:noWrap/>
            <w:vAlign w:val="bottom"/>
          </w:tcPr>
          <w:p w14:paraId="2D2C413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0.013</w:t>
            </w:r>
          </w:p>
        </w:tc>
        <w:tc>
          <w:tcPr>
            <w:tcW w:w="545" w:type="pct"/>
            <w:tcBorders>
              <w:top w:val="nil"/>
              <w:left w:val="nil"/>
              <w:right w:val="nil"/>
            </w:tcBorders>
            <w:shd w:val="clear" w:color="auto" w:fill="auto"/>
            <w:noWrap/>
            <w:vAlign w:val="bottom"/>
          </w:tcPr>
          <w:p w14:paraId="15CDD9F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0.005</w:t>
            </w:r>
          </w:p>
        </w:tc>
        <w:tc>
          <w:tcPr>
            <w:tcW w:w="399" w:type="pct"/>
            <w:tcBorders>
              <w:top w:val="nil"/>
              <w:left w:val="nil"/>
              <w:right w:val="nil"/>
            </w:tcBorders>
            <w:shd w:val="clear" w:color="auto" w:fill="auto"/>
            <w:noWrap/>
            <w:vAlign w:val="bottom"/>
          </w:tcPr>
          <w:p w14:paraId="152F47BA"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2.562</w:t>
            </w:r>
          </w:p>
        </w:tc>
        <w:tc>
          <w:tcPr>
            <w:tcW w:w="437" w:type="pct"/>
            <w:tcBorders>
              <w:top w:val="nil"/>
              <w:left w:val="nil"/>
              <w:right w:val="single" w:sz="4" w:space="0" w:color="auto"/>
            </w:tcBorders>
            <w:shd w:val="clear" w:color="auto" w:fill="auto"/>
            <w:noWrap/>
            <w:vAlign w:val="bottom"/>
          </w:tcPr>
          <w:p w14:paraId="51DF552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.011*</w:t>
            </w:r>
          </w:p>
        </w:tc>
      </w:tr>
      <w:tr w:rsidR="00CA11BD" w:rsidRPr="00973E5C" w14:paraId="1B1A4E3D"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ADD074F"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Frequency</w:t>
            </w:r>
          </w:p>
        </w:tc>
        <w:tc>
          <w:tcPr>
            <w:tcW w:w="406" w:type="pct"/>
            <w:tcBorders>
              <w:top w:val="nil"/>
              <w:left w:val="single" w:sz="4" w:space="0" w:color="auto"/>
              <w:right w:val="nil"/>
            </w:tcBorders>
            <w:shd w:val="clear" w:color="auto" w:fill="auto"/>
            <w:noWrap/>
            <w:vAlign w:val="bottom"/>
          </w:tcPr>
          <w:p w14:paraId="7C6E29DA"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405" w:type="pct"/>
            <w:tcBorders>
              <w:top w:val="nil"/>
              <w:left w:val="nil"/>
              <w:right w:val="nil"/>
            </w:tcBorders>
            <w:shd w:val="clear" w:color="auto" w:fill="auto"/>
            <w:noWrap/>
            <w:vAlign w:val="bottom"/>
          </w:tcPr>
          <w:p w14:paraId="29488D54"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5F62902D"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-0.606</w:t>
            </w:r>
          </w:p>
        </w:tc>
        <w:tc>
          <w:tcPr>
            <w:tcW w:w="560" w:type="pct"/>
            <w:tcBorders>
              <w:top w:val="nil"/>
              <w:left w:val="nil"/>
              <w:right w:val="single" w:sz="4" w:space="0" w:color="auto"/>
            </w:tcBorders>
            <w:shd w:val="clear" w:color="auto" w:fill="auto"/>
            <w:noWrap/>
            <w:vAlign w:val="bottom"/>
          </w:tcPr>
          <w:p w14:paraId="6342052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.544</w:t>
            </w:r>
          </w:p>
        </w:tc>
        <w:tc>
          <w:tcPr>
            <w:tcW w:w="547" w:type="pct"/>
            <w:tcBorders>
              <w:top w:val="nil"/>
              <w:left w:val="single" w:sz="4" w:space="0" w:color="auto"/>
              <w:right w:val="nil"/>
            </w:tcBorders>
            <w:shd w:val="clear" w:color="auto" w:fill="auto"/>
            <w:noWrap/>
            <w:vAlign w:val="bottom"/>
          </w:tcPr>
          <w:p w14:paraId="76CDB90F"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right w:val="nil"/>
            </w:tcBorders>
            <w:shd w:val="clear" w:color="auto" w:fill="auto"/>
            <w:noWrap/>
            <w:vAlign w:val="bottom"/>
          </w:tcPr>
          <w:p w14:paraId="4D415E3F"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5FC9830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-0.179</w:t>
            </w:r>
          </w:p>
        </w:tc>
        <w:tc>
          <w:tcPr>
            <w:tcW w:w="437" w:type="pct"/>
            <w:tcBorders>
              <w:top w:val="nil"/>
              <w:left w:val="nil"/>
              <w:right w:val="single" w:sz="4" w:space="0" w:color="auto"/>
            </w:tcBorders>
            <w:shd w:val="clear" w:color="auto" w:fill="auto"/>
            <w:noWrap/>
            <w:vAlign w:val="bottom"/>
          </w:tcPr>
          <w:p w14:paraId="50B3C1B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.858</w:t>
            </w:r>
          </w:p>
        </w:tc>
      </w:tr>
      <w:tr w:rsidR="00CA11BD" w:rsidRPr="00973E5C" w14:paraId="4D1A24C2"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5B3830B5"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Lexicality</w:t>
            </w:r>
          </w:p>
        </w:tc>
        <w:tc>
          <w:tcPr>
            <w:tcW w:w="406" w:type="pct"/>
            <w:tcBorders>
              <w:top w:val="nil"/>
              <w:left w:val="single" w:sz="4" w:space="0" w:color="auto"/>
              <w:right w:val="nil"/>
            </w:tcBorders>
            <w:shd w:val="clear" w:color="auto" w:fill="auto"/>
            <w:noWrap/>
            <w:vAlign w:val="bottom"/>
          </w:tcPr>
          <w:p w14:paraId="15B17296"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right w:val="nil"/>
            </w:tcBorders>
            <w:shd w:val="clear" w:color="auto" w:fill="auto"/>
            <w:noWrap/>
            <w:vAlign w:val="bottom"/>
          </w:tcPr>
          <w:p w14:paraId="5385AE5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4A7F501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-1.370</w:t>
            </w:r>
          </w:p>
        </w:tc>
        <w:tc>
          <w:tcPr>
            <w:tcW w:w="560" w:type="pct"/>
            <w:tcBorders>
              <w:top w:val="nil"/>
              <w:left w:val="nil"/>
              <w:right w:val="single" w:sz="4" w:space="0" w:color="auto"/>
            </w:tcBorders>
            <w:shd w:val="clear" w:color="auto" w:fill="auto"/>
            <w:noWrap/>
            <w:vAlign w:val="bottom"/>
          </w:tcPr>
          <w:p w14:paraId="1130A3E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.171</w:t>
            </w:r>
          </w:p>
        </w:tc>
        <w:tc>
          <w:tcPr>
            <w:tcW w:w="547" w:type="pct"/>
            <w:tcBorders>
              <w:top w:val="nil"/>
              <w:left w:val="single" w:sz="4" w:space="0" w:color="auto"/>
              <w:right w:val="nil"/>
            </w:tcBorders>
            <w:shd w:val="clear" w:color="auto" w:fill="auto"/>
            <w:noWrap/>
            <w:vAlign w:val="bottom"/>
          </w:tcPr>
          <w:p w14:paraId="120CA013"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545" w:type="pct"/>
            <w:tcBorders>
              <w:top w:val="nil"/>
              <w:left w:val="nil"/>
              <w:right w:val="nil"/>
            </w:tcBorders>
            <w:shd w:val="clear" w:color="auto" w:fill="auto"/>
            <w:noWrap/>
            <w:vAlign w:val="bottom"/>
          </w:tcPr>
          <w:p w14:paraId="0965B380"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1DA3EAA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-0.795</w:t>
            </w:r>
          </w:p>
        </w:tc>
        <w:tc>
          <w:tcPr>
            <w:tcW w:w="437" w:type="pct"/>
            <w:tcBorders>
              <w:top w:val="nil"/>
              <w:left w:val="nil"/>
              <w:right w:val="single" w:sz="4" w:space="0" w:color="auto"/>
            </w:tcBorders>
            <w:shd w:val="clear" w:color="auto" w:fill="auto"/>
            <w:noWrap/>
            <w:vAlign w:val="bottom"/>
          </w:tcPr>
          <w:p w14:paraId="346CCDA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.426</w:t>
            </w:r>
          </w:p>
        </w:tc>
      </w:tr>
      <w:tr w:rsidR="00CA11BD" w:rsidRPr="00973E5C" w14:paraId="10734FC2"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7F00FCF1"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Length</w:t>
            </w:r>
          </w:p>
        </w:tc>
        <w:tc>
          <w:tcPr>
            <w:tcW w:w="406" w:type="pct"/>
            <w:tcBorders>
              <w:top w:val="nil"/>
              <w:left w:val="single" w:sz="4" w:space="0" w:color="auto"/>
              <w:right w:val="nil"/>
            </w:tcBorders>
            <w:shd w:val="clear" w:color="auto" w:fill="auto"/>
            <w:noWrap/>
            <w:vAlign w:val="bottom"/>
          </w:tcPr>
          <w:p w14:paraId="63F49AEA"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right w:val="nil"/>
            </w:tcBorders>
            <w:shd w:val="clear" w:color="auto" w:fill="auto"/>
            <w:noWrap/>
            <w:vAlign w:val="bottom"/>
          </w:tcPr>
          <w:p w14:paraId="39E7FC7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13CD4BE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-1.320</w:t>
            </w:r>
          </w:p>
        </w:tc>
        <w:tc>
          <w:tcPr>
            <w:tcW w:w="560" w:type="pct"/>
            <w:tcBorders>
              <w:top w:val="nil"/>
              <w:left w:val="nil"/>
              <w:right w:val="single" w:sz="4" w:space="0" w:color="auto"/>
            </w:tcBorders>
            <w:shd w:val="clear" w:color="auto" w:fill="auto"/>
            <w:noWrap/>
            <w:vAlign w:val="bottom"/>
          </w:tcPr>
          <w:p w14:paraId="45E6B61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.187</w:t>
            </w:r>
          </w:p>
        </w:tc>
        <w:tc>
          <w:tcPr>
            <w:tcW w:w="547" w:type="pct"/>
            <w:tcBorders>
              <w:top w:val="nil"/>
              <w:left w:val="single" w:sz="4" w:space="0" w:color="auto"/>
              <w:right w:val="nil"/>
            </w:tcBorders>
            <w:shd w:val="clear" w:color="auto" w:fill="auto"/>
            <w:noWrap/>
            <w:vAlign w:val="bottom"/>
          </w:tcPr>
          <w:p w14:paraId="3EE54968"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45" w:type="pct"/>
            <w:tcBorders>
              <w:top w:val="nil"/>
              <w:left w:val="nil"/>
              <w:right w:val="nil"/>
            </w:tcBorders>
            <w:shd w:val="clear" w:color="auto" w:fill="auto"/>
            <w:noWrap/>
            <w:vAlign w:val="bottom"/>
          </w:tcPr>
          <w:p w14:paraId="7D3DF092"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4C43106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-1.798</w:t>
            </w:r>
          </w:p>
        </w:tc>
        <w:tc>
          <w:tcPr>
            <w:tcW w:w="437" w:type="pct"/>
            <w:tcBorders>
              <w:top w:val="nil"/>
              <w:left w:val="nil"/>
              <w:right w:val="single" w:sz="4" w:space="0" w:color="auto"/>
            </w:tcBorders>
            <w:shd w:val="clear" w:color="auto" w:fill="auto"/>
            <w:noWrap/>
            <w:vAlign w:val="bottom"/>
          </w:tcPr>
          <w:p w14:paraId="43D9AA9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.072</w:t>
            </w:r>
          </w:p>
        </w:tc>
      </w:tr>
      <w:tr w:rsidR="00CA11BD" w:rsidRPr="00973E5C" w14:paraId="6262E547"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32C78F95"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lastRenderedPageBreak/>
              <w:t>Frequency x Length</w:t>
            </w:r>
          </w:p>
        </w:tc>
        <w:tc>
          <w:tcPr>
            <w:tcW w:w="406" w:type="pct"/>
            <w:tcBorders>
              <w:top w:val="nil"/>
              <w:left w:val="single" w:sz="4" w:space="0" w:color="auto"/>
              <w:right w:val="nil"/>
            </w:tcBorders>
            <w:shd w:val="clear" w:color="auto" w:fill="auto"/>
            <w:noWrap/>
            <w:vAlign w:val="bottom"/>
          </w:tcPr>
          <w:p w14:paraId="2CDC134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0.003</w:t>
            </w:r>
          </w:p>
        </w:tc>
        <w:tc>
          <w:tcPr>
            <w:tcW w:w="405" w:type="pct"/>
            <w:tcBorders>
              <w:top w:val="nil"/>
              <w:left w:val="nil"/>
              <w:right w:val="nil"/>
            </w:tcBorders>
            <w:shd w:val="clear" w:color="auto" w:fill="auto"/>
            <w:noWrap/>
            <w:vAlign w:val="bottom"/>
          </w:tcPr>
          <w:p w14:paraId="11DB936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0.009</w:t>
            </w:r>
          </w:p>
        </w:tc>
        <w:tc>
          <w:tcPr>
            <w:tcW w:w="555" w:type="pct"/>
            <w:tcBorders>
              <w:top w:val="nil"/>
              <w:left w:val="nil"/>
              <w:right w:val="nil"/>
            </w:tcBorders>
            <w:shd w:val="clear" w:color="auto" w:fill="auto"/>
            <w:noWrap/>
            <w:vAlign w:val="bottom"/>
          </w:tcPr>
          <w:p w14:paraId="2FB3D59A"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0.393</w:t>
            </w:r>
          </w:p>
        </w:tc>
        <w:tc>
          <w:tcPr>
            <w:tcW w:w="560" w:type="pct"/>
            <w:tcBorders>
              <w:top w:val="nil"/>
              <w:left w:val="nil"/>
              <w:right w:val="single" w:sz="4" w:space="0" w:color="auto"/>
            </w:tcBorders>
            <w:shd w:val="clear" w:color="auto" w:fill="auto"/>
            <w:noWrap/>
            <w:vAlign w:val="bottom"/>
          </w:tcPr>
          <w:p w14:paraId="21164B57"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.695</w:t>
            </w:r>
          </w:p>
        </w:tc>
        <w:tc>
          <w:tcPr>
            <w:tcW w:w="547" w:type="pct"/>
            <w:tcBorders>
              <w:top w:val="nil"/>
              <w:left w:val="single" w:sz="4" w:space="0" w:color="auto"/>
              <w:right w:val="nil"/>
            </w:tcBorders>
            <w:shd w:val="clear" w:color="auto" w:fill="auto"/>
            <w:noWrap/>
            <w:vAlign w:val="bottom"/>
          </w:tcPr>
          <w:p w14:paraId="6F550CA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0.010</w:t>
            </w:r>
          </w:p>
        </w:tc>
        <w:tc>
          <w:tcPr>
            <w:tcW w:w="545" w:type="pct"/>
            <w:tcBorders>
              <w:top w:val="nil"/>
              <w:left w:val="nil"/>
              <w:right w:val="nil"/>
            </w:tcBorders>
            <w:shd w:val="clear" w:color="auto" w:fill="auto"/>
            <w:noWrap/>
            <w:vAlign w:val="bottom"/>
          </w:tcPr>
          <w:p w14:paraId="2CD2C6B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0.006</w:t>
            </w:r>
          </w:p>
        </w:tc>
        <w:tc>
          <w:tcPr>
            <w:tcW w:w="399" w:type="pct"/>
            <w:tcBorders>
              <w:top w:val="nil"/>
              <w:left w:val="nil"/>
              <w:right w:val="nil"/>
            </w:tcBorders>
            <w:shd w:val="clear" w:color="auto" w:fill="auto"/>
            <w:noWrap/>
            <w:vAlign w:val="bottom"/>
          </w:tcPr>
          <w:p w14:paraId="2D1E644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1.585</w:t>
            </w:r>
          </w:p>
        </w:tc>
        <w:tc>
          <w:tcPr>
            <w:tcW w:w="437" w:type="pct"/>
            <w:tcBorders>
              <w:top w:val="nil"/>
              <w:left w:val="nil"/>
              <w:right w:val="single" w:sz="4" w:space="0" w:color="auto"/>
            </w:tcBorders>
            <w:shd w:val="clear" w:color="auto" w:fill="auto"/>
            <w:noWrap/>
            <w:vAlign w:val="bottom"/>
          </w:tcPr>
          <w:p w14:paraId="01F9ACB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.116</w:t>
            </w:r>
          </w:p>
        </w:tc>
      </w:tr>
      <w:tr w:rsidR="00CA11BD" w:rsidRPr="00973E5C" w14:paraId="6565C048"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702D2FA"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Lexicality x Length</w:t>
            </w:r>
          </w:p>
        </w:tc>
        <w:tc>
          <w:tcPr>
            <w:tcW w:w="406" w:type="pct"/>
            <w:tcBorders>
              <w:top w:val="nil"/>
              <w:left w:val="single" w:sz="4" w:space="0" w:color="auto"/>
              <w:right w:val="nil"/>
            </w:tcBorders>
            <w:shd w:val="clear" w:color="auto" w:fill="auto"/>
            <w:noWrap/>
            <w:vAlign w:val="bottom"/>
          </w:tcPr>
          <w:p w14:paraId="126486C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0.019</w:t>
            </w:r>
          </w:p>
        </w:tc>
        <w:tc>
          <w:tcPr>
            <w:tcW w:w="405" w:type="pct"/>
            <w:tcBorders>
              <w:top w:val="nil"/>
              <w:left w:val="nil"/>
              <w:right w:val="nil"/>
            </w:tcBorders>
            <w:shd w:val="clear" w:color="auto" w:fill="auto"/>
            <w:noWrap/>
            <w:vAlign w:val="bottom"/>
          </w:tcPr>
          <w:p w14:paraId="35945957"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0.009</w:t>
            </w:r>
          </w:p>
        </w:tc>
        <w:tc>
          <w:tcPr>
            <w:tcW w:w="555" w:type="pct"/>
            <w:tcBorders>
              <w:top w:val="nil"/>
              <w:left w:val="nil"/>
              <w:right w:val="nil"/>
            </w:tcBorders>
            <w:shd w:val="clear" w:color="auto" w:fill="auto"/>
            <w:noWrap/>
            <w:vAlign w:val="bottom"/>
          </w:tcPr>
          <w:p w14:paraId="1734238B"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2.145</w:t>
            </w:r>
          </w:p>
        </w:tc>
        <w:tc>
          <w:tcPr>
            <w:tcW w:w="560" w:type="pct"/>
            <w:tcBorders>
              <w:top w:val="nil"/>
              <w:left w:val="nil"/>
              <w:right w:val="single" w:sz="4" w:space="0" w:color="auto"/>
            </w:tcBorders>
            <w:shd w:val="clear" w:color="auto" w:fill="auto"/>
            <w:noWrap/>
            <w:vAlign w:val="bottom"/>
          </w:tcPr>
          <w:p w14:paraId="4644432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.033*</w:t>
            </w:r>
          </w:p>
        </w:tc>
        <w:tc>
          <w:tcPr>
            <w:tcW w:w="547" w:type="pct"/>
            <w:tcBorders>
              <w:top w:val="nil"/>
              <w:left w:val="single" w:sz="4" w:space="0" w:color="auto"/>
              <w:right w:val="nil"/>
            </w:tcBorders>
            <w:shd w:val="clear" w:color="auto" w:fill="auto"/>
            <w:noWrap/>
            <w:vAlign w:val="bottom"/>
          </w:tcPr>
          <w:p w14:paraId="43D1A0E3"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0.015</w:t>
            </w:r>
          </w:p>
        </w:tc>
        <w:tc>
          <w:tcPr>
            <w:tcW w:w="545" w:type="pct"/>
            <w:tcBorders>
              <w:top w:val="nil"/>
              <w:left w:val="nil"/>
              <w:right w:val="nil"/>
            </w:tcBorders>
            <w:shd w:val="clear" w:color="auto" w:fill="auto"/>
            <w:noWrap/>
            <w:vAlign w:val="bottom"/>
          </w:tcPr>
          <w:p w14:paraId="5C15FD4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0.006</w:t>
            </w:r>
          </w:p>
        </w:tc>
        <w:tc>
          <w:tcPr>
            <w:tcW w:w="399" w:type="pct"/>
            <w:tcBorders>
              <w:top w:val="nil"/>
              <w:left w:val="nil"/>
              <w:right w:val="nil"/>
            </w:tcBorders>
            <w:shd w:val="clear" w:color="auto" w:fill="auto"/>
            <w:noWrap/>
            <w:vAlign w:val="bottom"/>
          </w:tcPr>
          <w:p w14:paraId="52A189D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2.374</w:t>
            </w:r>
          </w:p>
        </w:tc>
        <w:tc>
          <w:tcPr>
            <w:tcW w:w="437" w:type="pct"/>
            <w:tcBorders>
              <w:top w:val="nil"/>
              <w:left w:val="nil"/>
              <w:right w:val="single" w:sz="4" w:space="0" w:color="auto"/>
            </w:tcBorders>
            <w:shd w:val="clear" w:color="auto" w:fill="auto"/>
            <w:noWrap/>
            <w:vAlign w:val="bottom"/>
          </w:tcPr>
          <w:p w14:paraId="1A3103A6"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.019*</w:t>
            </w:r>
          </w:p>
        </w:tc>
      </w:tr>
      <w:tr w:rsidR="00CA11BD" w:rsidRPr="00973E5C" w14:paraId="442407FD"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0B8E8737"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Frequency x Length</w:t>
            </w:r>
          </w:p>
        </w:tc>
        <w:tc>
          <w:tcPr>
            <w:tcW w:w="406" w:type="pct"/>
            <w:tcBorders>
              <w:top w:val="nil"/>
              <w:left w:val="single" w:sz="4" w:space="0" w:color="auto"/>
              <w:right w:val="nil"/>
            </w:tcBorders>
            <w:shd w:val="clear" w:color="auto" w:fill="auto"/>
            <w:noWrap/>
            <w:vAlign w:val="bottom"/>
          </w:tcPr>
          <w:p w14:paraId="75E60286"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right w:val="nil"/>
            </w:tcBorders>
            <w:shd w:val="clear" w:color="auto" w:fill="auto"/>
            <w:noWrap/>
            <w:vAlign w:val="bottom"/>
          </w:tcPr>
          <w:p w14:paraId="13FBBBB4"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right w:val="nil"/>
            </w:tcBorders>
            <w:shd w:val="clear" w:color="auto" w:fill="auto"/>
            <w:noWrap/>
            <w:vAlign w:val="bottom"/>
          </w:tcPr>
          <w:p w14:paraId="3B5CA6F5"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-0.834</w:t>
            </w:r>
          </w:p>
        </w:tc>
        <w:tc>
          <w:tcPr>
            <w:tcW w:w="560" w:type="pct"/>
            <w:tcBorders>
              <w:top w:val="nil"/>
              <w:left w:val="nil"/>
              <w:right w:val="single" w:sz="4" w:space="0" w:color="auto"/>
            </w:tcBorders>
            <w:shd w:val="clear" w:color="auto" w:fill="auto"/>
            <w:noWrap/>
            <w:vAlign w:val="bottom"/>
          </w:tcPr>
          <w:p w14:paraId="6C7DD22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.404</w:t>
            </w:r>
          </w:p>
        </w:tc>
        <w:tc>
          <w:tcPr>
            <w:tcW w:w="547" w:type="pct"/>
            <w:tcBorders>
              <w:top w:val="nil"/>
              <w:left w:val="single" w:sz="4" w:space="0" w:color="auto"/>
              <w:right w:val="nil"/>
            </w:tcBorders>
            <w:shd w:val="clear" w:color="auto" w:fill="auto"/>
            <w:noWrap/>
            <w:vAlign w:val="bottom"/>
          </w:tcPr>
          <w:p w14:paraId="31F50BF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45" w:type="pct"/>
            <w:tcBorders>
              <w:top w:val="nil"/>
              <w:left w:val="nil"/>
              <w:right w:val="nil"/>
            </w:tcBorders>
            <w:shd w:val="clear" w:color="auto" w:fill="auto"/>
            <w:noWrap/>
            <w:vAlign w:val="bottom"/>
          </w:tcPr>
          <w:p w14:paraId="20DA1506"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right w:val="nil"/>
            </w:tcBorders>
            <w:shd w:val="clear" w:color="auto" w:fill="auto"/>
            <w:noWrap/>
            <w:vAlign w:val="bottom"/>
          </w:tcPr>
          <w:p w14:paraId="6965436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-1.730</w:t>
            </w:r>
          </w:p>
        </w:tc>
        <w:tc>
          <w:tcPr>
            <w:tcW w:w="437" w:type="pct"/>
            <w:tcBorders>
              <w:top w:val="nil"/>
              <w:left w:val="nil"/>
              <w:right w:val="single" w:sz="4" w:space="0" w:color="auto"/>
            </w:tcBorders>
            <w:shd w:val="clear" w:color="auto" w:fill="auto"/>
            <w:noWrap/>
            <w:vAlign w:val="bottom"/>
          </w:tcPr>
          <w:p w14:paraId="6CD86192"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.084</w:t>
            </w:r>
          </w:p>
        </w:tc>
      </w:tr>
      <w:tr w:rsidR="00CA11BD" w:rsidRPr="00973E5C" w14:paraId="2C1DE265"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355348C2" w14:textId="77777777" w:rsidR="00CA11BD" w:rsidRPr="00973E5C" w:rsidRDefault="00CA11BD" w:rsidP="00A754BB">
            <w:pPr>
              <w:spacing w:line="240" w:lineRule="atLeast"/>
              <w:contextualSpacing/>
              <w:rPr>
                <w:rFonts w:eastAsia="Times New Roman"/>
                <w:lang w:eastAsia="zh-CN"/>
              </w:rPr>
            </w:pPr>
            <w:r w:rsidRPr="00973E5C">
              <w:rPr>
                <w:rFonts w:eastAsia="Times New Roman"/>
                <w:lang w:eastAsia="zh-CN"/>
              </w:rPr>
              <w:t>Blocks x Lexicality x Length</w:t>
            </w:r>
          </w:p>
        </w:tc>
        <w:tc>
          <w:tcPr>
            <w:tcW w:w="406" w:type="pct"/>
            <w:tcBorders>
              <w:top w:val="nil"/>
              <w:left w:val="single" w:sz="4" w:space="0" w:color="auto"/>
              <w:bottom w:val="single" w:sz="4" w:space="0" w:color="auto"/>
              <w:right w:val="nil"/>
            </w:tcBorders>
            <w:shd w:val="clear" w:color="auto" w:fill="auto"/>
            <w:noWrap/>
            <w:vAlign w:val="bottom"/>
          </w:tcPr>
          <w:p w14:paraId="571AF7C4"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405" w:type="pct"/>
            <w:tcBorders>
              <w:top w:val="nil"/>
              <w:left w:val="nil"/>
              <w:bottom w:val="single" w:sz="4" w:space="0" w:color="auto"/>
              <w:right w:val="nil"/>
            </w:tcBorders>
            <w:shd w:val="clear" w:color="auto" w:fill="auto"/>
            <w:noWrap/>
            <w:vAlign w:val="bottom"/>
          </w:tcPr>
          <w:p w14:paraId="40A00A5F"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0.001</w:t>
            </w:r>
          </w:p>
        </w:tc>
        <w:tc>
          <w:tcPr>
            <w:tcW w:w="555" w:type="pct"/>
            <w:tcBorders>
              <w:top w:val="nil"/>
              <w:left w:val="nil"/>
              <w:bottom w:val="single" w:sz="4" w:space="0" w:color="auto"/>
              <w:right w:val="nil"/>
            </w:tcBorders>
            <w:shd w:val="clear" w:color="auto" w:fill="auto"/>
            <w:noWrap/>
            <w:vAlign w:val="bottom"/>
          </w:tcPr>
          <w:p w14:paraId="56BAB521"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-1.592</w:t>
            </w:r>
          </w:p>
        </w:tc>
        <w:tc>
          <w:tcPr>
            <w:tcW w:w="560" w:type="pct"/>
            <w:tcBorders>
              <w:top w:val="nil"/>
              <w:left w:val="nil"/>
              <w:bottom w:val="single" w:sz="4" w:space="0" w:color="auto"/>
              <w:right w:val="single" w:sz="4" w:space="0" w:color="auto"/>
            </w:tcBorders>
            <w:shd w:val="clear" w:color="auto" w:fill="auto"/>
            <w:noWrap/>
            <w:vAlign w:val="bottom"/>
          </w:tcPr>
          <w:p w14:paraId="53C38BED"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.112</w:t>
            </w:r>
          </w:p>
        </w:tc>
        <w:tc>
          <w:tcPr>
            <w:tcW w:w="547" w:type="pct"/>
            <w:tcBorders>
              <w:top w:val="nil"/>
              <w:left w:val="single" w:sz="4" w:space="0" w:color="auto"/>
              <w:bottom w:val="single" w:sz="4" w:space="0" w:color="auto"/>
              <w:right w:val="nil"/>
            </w:tcBorders>
            <w:shd w:val="clear" w:color="auto" w:fill="auto"/>
            <w:noWrap/>
            <w:vAlign w:val="bottom"/>
          </w:tcPr>
          <w:p w14:paraId="0FDBF43E"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-0.001</w:t>
            </w:r>
          </w:p>
        </w:tc>
        <w:tc>
          <w:tcPr>
            <w:tcW w:w="545" w:type="pct"/>
            <w:tcBorders>
              <w:top w:val="nil"/>
              <w:left w:val="nil"/>
              <w:bottom w:val="single" w:sz="4" w:space="0" w:color="auto"/>
              <w:right w:val="nil"/>
            </w:tcBorders>
            <w:shd w:val="clear" w:color="auto" w:fill="auto"/>
            <w:noWrap/>
            <w:vAlign w:val="bottom"/>
          </w:tcPr>
          <w:p w14:paraId="0435ACA5" w14:textId="77777777" w:rsidR="00CA11BD" w:rsidRPr="00973E5C" w:rsidRDefault="00CA11BD" w:rsidP="00A754BB">
            <w:pPr>
              <w:spacing w:line="240" w:lineRule="atLeast"/>
              <w:contextualSpacing/>
              <w:jc w:val="center"/>
              <w:rPr>
                <w:rFonts w:eastAsia="Times New Roman"/>
                <w:color w:val="000000"/>
                <w:lang w:eastAsia="zh-CN"/>
              </w:rPr>
            </w:pPr>
            <w:r>
              <w:rPr>
                <w:color w:val="000000"/>
              </w:rPr>
              <w:t>&lt;.001</w:t>
            </w:r>
          </w:p>
        </w:tc>
        <w:tc>
          <w:tcPr>
            <w:tcW w:w="399" w:type="pct"/>
            <w:tcBorders>
              <w:top w:val="nil"/>
              <w:left w:val="nil"/>
              <w:bottom w:val="single" w:sz="4" w:space="0" w:color="auto"/>
              <w:right w:val="nil"/>
            </w:tcBorders>
            <w:shd w:val="clear" w:color="auto" w:fill="auto"/>
            <w:noWrap/>
            <w:vAlign w:val="bottom"/>
          </w:tcPr>
          <w:p w14:paraId="1A2CD94F"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-2.929</w:t>
            </w:r>
          </w:p>
        </w:tc>
        <w:tc>
          <w:tcPr>
            <w:tcW w:w="437" w:type="pct"/>
            <w:tcBorders>
              <w:top w:val="nil"/>
              <w:left w:val="nil"/>
              <w:bottom w:val="single" w:sz="4" w:space="0" w:color="auto"/>
              <w:right w:val="single" w:sz="4" w:space="0" w:color="auto"/>
            </w:tcBorders>
            <w:shd w:val="clear" w:color="auto" w:fill="auto"/>
            <w:noWrap/>
            <w:vAlign w:val="bottom"/>
          </w:tcPr>
          <w:p w14:paraId="45997B59"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&lt; .001**</w:t>
            </w:r>
          </w:p>
        </w:tc>
      </w:tr>
      <w:tr w:rsidR="00CA11BD" w:rsidRPr="00973E5C" w14:paraId="6206627C" w14:textId="77777777" w:rsidTr="00A754BB">
        <w:trPr>
          <w:trHeight w:val="300"/>
        </w:trPr>
        <w:tc>
          <w:tcPr>
            <w:tcW w:w="1146" w:type="pct"/>
            <w:tcBorders>
              <w:top w:val="single" w:sz="4" w:space="0" w:color="auto"/>
              <w:left w:val="single" w:sz="4" w:space="0" w:color="auto"/>
              <w:right w:val="single" w:sz="4" w:space="0" w:color="auto"/>
            </w:tcBorders>
            <w:shd w:val="clear" w:color="auto" w:fill="auto"/>
            <w:noWrap/>
            <w:vAlign w:val="center"/>
          </w:tcPr>
          <w:p w14:paraId="11830719" w14:textId="77777777" w:rsidR="00CA11BD" w:rsidRPr="00973E5C" w:rsidRDefault="00CA11BD" w:rsidP="00A754BB">
            <w:pPr>
              <w:spacing w:line="240" w:lineRule="atLeast"/>
              <w:contextualSpacing/>
              <w:rPr>
                <w:rFonts w:eastAsia="Times New Roman"/>
                <w:i/>
                <w:color w:val="000000"/>
                <w:lang w:eastAsia="zh-CN"/>
              </w:rPr>
            </w:pPr>
            <w:r w:rsidRPr="00973E5C">
              <w:rPr>
                <w:rFonts w:eastAsia="Times New Roman"/>
                <w:i/>
                <w:color w:val="000000"/>
                <w:lang w:eastAsia="zh-CN"/>
              </w:rPr>
              <w:t>Variance components, random effects</w:t>
            </w:r>
          </w:p>
        </w:tc>
        <w:tc>
          <w:tcPr>
            <w:tcW w:w="1926" w:type="pct"/>
            <w:gridSpan w:val="4"/>
            <w:tcBorders>
              <w:top w:val="single" w:sz="4" w:space="0" w:color="auto"/>
              <w:left w:val="single" w:sz="4" w:space="0" w:color="auto"/>
              <w:right w:val="single" w:sz="4" w:space="0" w:color="auto"/>
            </w:tcBorders>
            <w:shd w:val="clear" w:color="auto" w:fill="auto"/>
            <w:noWrap/>
            <w:vAlign w:val="bottom"/>
          </w:tcPr>
          <w:p w14:paraId="6AB40BB8"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SD</w:t>
            </w:r>
          </w:p>
        </w:tc>
        <w:tc>
          <w:tcPr>
            <w:tcW w:w="1928" w:type="pct"/>
            <w:gridSpan w:val="4"/>
            <w:tcBorders>
              <w:top w:val="single" w:sz="4" w:space="0" w:color="auto"/>
              <w:left w:val="single" w:sz="4" w:space="0" w:color="auto"/>
              <w:right w:val="single" w:sz="4" w:space="0" w:color="auto"/>
            </w:tcBorders>
            <w:shd w:val="clear" w:color="auto" w:fill="auto"/>
            <w:noWrap/>
            <w:vAlign w:val="bottom"/>
          </w:tcPr>
          <w:p w14:paraId="1832702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i/>
                <w:iCs/>
                <w:color w:val="000000"/>
                <w:lang w:eastAsia="zh-CN"/>
              </w:rPr>
              <w:t>SD</w:t>
            </w:r>
          </w:p>
        </w:tc>
      </w:tr>
      <w:tr w:rsidR="00CA11BD" w:rsidRPr="00973E5C" w14:paraId="6307D87A"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9FD1DB8"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Item (Intercept)</w:t>
            </w:r>
          </w:p>
        </w:tc>
        <w:tc>
          <w:tcPr>
            <w:tcW w:w="1926" w:type="pct"/>
            <w:gridSpan w:val="4"/>
            <w:tcBorders>
              <w:top w:val="nil"/>
              <w:left w:val="single" w:sz="4" w:space="0" w:color="auto"/>
              <w:right w:val="single" w:sz="4" w:space="0" w:color="auto"/>
            </w:tcBorders>
            <w:shd w:val="clear" w:color="auto" w:fill="auto"/>
            <w:noWrap/>
            <w:vAlign w:val="bottom"/>
          </w:tcPr>
          <w:p w14:paraId="6E69DA2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0.013</w:t>
            </w:r>
          </w:p>
        </w:tc>
        <w:tc>
          <w:tcPr>
            <w:tcW w:w="1928" w:type="pct"/>
            <w:gridSpan w:val="4"/>
            <w:tcBorders>
              <w:top w:val="nil"/>
              <w:left w:val="single" w:sz="4" w:space="0" w:color="auto"/>
              <w:right w:val="single" w:sz="4" w:space="0" w:color="auto"/>
            </w:tcBorders>
            <w:shd w:val="clear" w:color="auto" w:fill="auto"/>
            <w:noWrap/>
            <w:vAlign w:val="bottom"/>
          </w:tcPr>
          <w:p w14:paraId="6DE41BB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0.010</w:t>
            </w:r>
          </w:p>
        </w:tc>
      </w:tr>
      <w:tr w:rsidR="00CA11BD" w:rsidRPr="00973E5C" w14:paraId="3AE2E539"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3F08A58C"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Subject (Intercept)</w:t>
            </w:r>
          </w:p>
        </w:tc>
        <w:tc>
          <w:tcPr>
            <w:tcW w:w="1926" w:type="pct"/>
            <w:gridSpan w:val="4"/>
            <w:tcBorders>
              <w:top w:val="nil"/>
              <w:left w:val="single" w:sz="4" w:space="0" w:color="auto"/>
              <w:right w:val="single" w:sz="4" w:space="0" w:color="auto"/>
            </w:tcBorders>
            <w:shd w:val="clear" w:color="auto" w:fill="auto"/>
            <w:noWrap/>
            <w:vAlign w:val="bottom"/>
          </w:tcPr>
          <w:p w14:paraId="49C3D4E9"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0.050</w:t>
            </w:r>
          </w:p>
        </w:tc>
        <w:tc>
          <w:tcPr>
            <w:tcW w:w="1928" w:type="pct"/>
            <w:gridSpan w:val="4"/>
            <w:tcBorders>
              <w:top w:val="nil"/>
              <w:left w:val="single" w:sz="4" w:space="0" w:color="auto"/>
              <w:right w:val="single" w:sz="4" w:space="0" w:color="auto"/>
            </w:tcBorders>
            <w:shd w:val="clear" w:color="auto" w:fill="auto"/>
            <w:noWrap/>
            <w:vAlign w:val="bottom"/>
          </w:tcPr>
          <w:p w14:paraId="78CBBB71"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0.031</w:t>
            </w:r>
          </w:p>
        </w:tc>
      </w:tr>
      <w:tr w:rsidR="00CA11BD" w:rsidRPr="00973E5C" w14:paraId="64062614"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2D808942"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Blocks</w:t>
            </w:r>
          </w:p>
        </w:tc>
        <w:tc>
          <w:tcPr>
            <w:tcW w:w="1926" w:type="pct"/>
            <w:gridSpan w:val="4"/>
            <w:tcBorders>
              <w:top w:val="nil"/>
              <w:left w:val="single" w:sz="4" w:space="0" w:color="auto"/>
              <w:right w:val="single" w:sz="4" w:space="0" w:color="auto"/>
            </w:tcBorders>
            <w:shd w:val="clear" w:color="auto" w:fill="auto"/>
            <w:noWrap/>
            <w:vAlign w:val="bottom"/>
          </w:tcPr>
          <w:p w14:paraId="371E82BE"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0.003</w:t>
            </w:r>
          </w:p>
        </w:tc>
        <w:tc>
          <w:tcPr>
            <w:tcW w:w="1928" w:type="pct"/>
            <w:gridSpan w:val="4"/>
            <w:tcBorders>
              <w:top w:val="nil"/>
              <w:left w:val="single" w:sz="4" w:space="0" w:color="auto"/>
              <w:right w:val="single" w:sz="4" w:space="0" w:color="auto"/>
            </w:tcBorders>
            <w:shd w:val="clear" w:color="auto" w:fill="auto"/>
            <w:noWrap/>
            <w:vAlign w:val="bottom"/>
          </w:tcPr>
          <w:p w14:paraId="288A7DBB"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0.004</w:t>
            </w:r>
          </w:p>
        </w:tc>
      </w:tr>
      <w:tr w:rsidR="00CA11BD" w:rsidRPr="00973E5C" w14:paraId="5F97DE80" w14:textId="77777777" w:rsidTr="00A754BB">
        <w:trPr>
          <w:trHeight w:val="300"/>
        </w:trPr>
        <w:tc>
          <w:tcPr>
            <w:tcW w:w="1146" w:type="pct"/>
            <w:tcBorders>
              <w:top w:val="nil"/>
              <w:left w:val="single" w:sz="4" w:space="0" w:color="auto"/>
              <w:right w:val="single" w:sz="4" w:space="0" w:color="auto"/>
            </w:tcBorders>
            <w:shd w:val="clear" w:color="auto" w:fill="auto"/>
            <w:noWrap/>
            <w:vAlign w:val="center"/>
          </w:tcPr>
          <w:p w14:paraId="5AEFC17A"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Length</w:t>
            </w:r>
          </w:p>
        </w:tc>
        <w:tc>
          <w:tcPr>
            <w:tcW w:w="1926" w:type="pct"/>
            <w:gridSpan w:val="4"/>
            <w:tcBorders>
              <w:top w:val="nil"/>
              <w:left w:val="single" w:sz="4" w:space="0" w:color="auto"/>
              <w:right w:val="single" w:sz="4" w:space="0" w:color="auto"/>
            </w:tcBorders>
            <w:shd w:val="clear" w:color="auto" w:fill="auto"/>
            <w:noWrap/>
            <w:vAlign w:val="bottom"/>
          </w:tcPr>
          <w:p w14:paraId="3ADE5AF5"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0.011</w:t>
            </w:r>
          </w:p>
        </w:tc>
        <w:tc>
          <w:tcPr>
            <w:tcW w:w="1928" w:type="pct"/>
            <w:gridSpan w:val="4"/>
            <w:tcBorders>
              <w:top w:val="nil"/>
              <w:left w:val="single" w:sz="4" w:space="0" w:color="auto"/>
              <w:right w:val="single" w:sz="4" w:space="0" w:color="auto"/>
            </w:tcBorders>
            <w:shd w:val="clear" w:color="auto" w:fill="auto"/>
            <w:noWrap/>
            <w:vAlign w:val="bottom"/>
          </w:tcPr>
          <w:p w14:paraId="7F544995"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0.014</w:t>
            </w:r>
          </w:p>
        </w:tc>
      </w:tr>
      <w:tr w:rsidR="00CA11BD" w:rsidRPr="00D50072" w14:paraId="5A37FC8D" w14:textId="77777777" w:rsidTr="00A754BB">
        <w:trPr>
          <w:trHeight w:val="300"/>
        </w:trPr>
        <w:tc>
          <w:tcPr>
            <w:tcW w:w="1146" w:type="pct"/>
            <w:tcBorders>
              <w:top w:val="nil"/>
              <w:left w:val="single" w:sz="4" w:space="0" w:color="auto"/>
              <w:bottom w:val="single" w:sz="4" w:space="0" w:color="auto"/>
              <w:right w:val="single" w:sz="4" w:space="0" w:color="auto"/>
            </w:tcBorders>
            <w:shd w:val="clear" w:color="auto" w:fill="auto"/>
            <w:noWrap/>
            <w:vAlign w:val="center"/>
          </w:tcPr>
          <w:p w14:paraId="603FBAA0" w14:textId="77777777" w:rsidR="00CA11BD" w:rsidRPr="00973E5C" w:rsidRDefault="00CA11BD" w:rsidP="00A754BB">
            <w:pPr>
              <w:spacing w:line="240" w:lineRule="atLeast"/>
              <w:contextualSpacing/>
              <w:rPr>
                <w:rFonts w:eastAsia="Times New Roman"/>
                <w:color w:val="000000"/>
                <w:lang w:eastAsia="zh-CN"/>
              </w:rPr>
            </w:pPr>
            <w:r w:rsidRPr="00973E5C">
              <w:rPr>
                <w:rFonts w:eastAsia="Times New Roman"/>
                <w:color w:val="000000"/>
                <w:lang w:eastAsia="zh-CN"/>
              </w:rPr>
              <w:t>Residual</w:t>
            </w:r>
          </w:p>
        </w:tc>
        <w:tc>
          <w:tcPr>
            <w:tcW w:w="1926" w:type="pct"/>
            <w:gridSpan w:val="4"/>
            <w:tcBorders>
              <w:top w:val="nil"/>
              <w:left w:val="single" w:sz="4" w:space="0" w:color="auto"/>
              <w:bottom w:val="single" w:sz="4" w:space="0" w:color="auto"/>
              <w:right w:val="single" w:sz="4" w:space="0" w:color="auto"/>
            </w:tcBorders>
            <w:shd w:val="clear" w:color="auto" w:fill="auto"/>
            <w:noWrap/>
            <w:vAlign w:val="bottom"/>
          </w:tcPr>
          <w:p w14:paraId="07E77C12" w14:textId="77777777" w:rsidR="00CA11BD" w:rsidRPr="00973E5C" w:rsidRDefault="00CA11BD" w:rsidP="00A754BB">
            <w:pPr>
              <w:spacing w:line="240" w:lineRule="atLeast"/>
              <w:contextualSpacing/>
              <w:jc w:val="center"/>
              <w:rPr>
                <w:rFonts w:eastAsia="Times New Roman"/>
                <w:color w:val="000000"/>
                <w:lang w:eastAsia="zh-CN"/>
              </w:rPr>
            </w:pPr>
            <w:r w:rsidRPr="00973E5C">
              <w:rPr>
                <w:rFonts w:eastAsia="Times New Roman"/>
                <w:color w:val="000000"/>
                <w:lang w:eastAsia="zh-CN"/>
              </w:rPr>
              <w:t>0.063</w:t>
            </w:r>
          </w:p>
        </w:tc>
        <w:tc>
          <w:tcPr>
            <w:tcW w:w="1928" w:type="pct"/>
            <w:gridSpan w:val="4"/>
            <w:tcBorders>
              <w:top w:val="nil"/>
              <w:left w:val="single" w:sz="4" w:space="0" w:color="auto"/>
              <w:bottom w:val="single" w:sz="4" w:space="0" w:color="auto"/>
              <w:right w:val="single" w:sz="4" w:space="0" w:color="auto"/>
            </w:tcBorders>
            <w:shd w:val="clear" w:color="auto" w:fill="auto"/>
            <w:noWrap/>
            <w:vAlign w:val="bottom"/>
          </w:tcPr>
          <w:p w14:paraId="568F8040" w14:textId="77777777" w:rsidR="00CA11BD" w:rsidRPr="00973E5C" w:rsidRDefault="00CA11BD" w:rsidP="00A754BB">
            <w:pPr>
              <w:spacing w:line="240" w:lineRule="atLeast"/>
              <w:contextualSpacing/>
              <w:jc w:val="center"/>
              <w:rPr>
                <w:rFonts w:eastAsia="Times New Roman"/>
                <w:color w:val="000000"/>
                <w:lang w:eastAsia="zh-CN"/>
              </w:rPr>
            </w:pPr>
            <w:r w:rsidRPr="00973E5C">
              <w:rPr>
                <w:color w:val="000000"/>
              </w:rPr>
              <w:t>0.038</w:t>
            </w:r>
          </w:p>
        </w:tc>
      </w:tr>
    </w:tbl>
    <w:p w14:paraId="30E09D3E" w14:textId="77777777" w:rsidR="00CA11BD" w:rsidRPr="000379F5" w:rsidRDefault="00CA11BD" w:rsidP="00CA11BD">
      <w:pPr>
        <w:spacing w:line="240" w:lineRule="atLeast"/>
        <w:contextualSpacing/>
      </w:pPr>
      <w:r>
        <w:t>Note. *</w:t>
      </w:r>
      <w:r>
        <w:rPr>
          <w:i/>
        </w:rPr>
        <w:t>p</w:t>
      </w:r>
      <w:r>
        <w:t xml:space="preserve"> &lt; .05, **</w:t>
      </w:r>
      <w:r>
        <w:rPr>
          <w:i/>
        </w:rPr>
        <w:t>p</w:t>
      </w:r>
      <w:r>
        <w:t xml:space="preserve"> &lt; .01, ***</w:t>
      </w:r>
      <w:r>
        <w:rPr>
          <w:i/>
        </w:rPr>
        <w:t>p</w:t>
      </w:r>
      <w:r>
        <w:t xml:space="preserve"> &lt; .001. </w:t>
      </w:r>
    </w:p>
    <w:p w14:paraId="60C60FEA" w14:textId="77777777" w:rsidR="00E56616" w:rsidRDefault="00E56616" w:rsidP="00F76FB8">
      <w:pPr>
        <w:autoSpaceDE w:val="0"/>
        <w:autoSpaceDN w:val="0"/>
        <w:adjustRightInd w:val="0"/>
        <w:spacing w:line="480" w:lineRule="auto"/>
        <w:ind w:right="563"/>
        <w:jc w:val="both"/>
      </w:pPr>
    </w:p>
    <w:p w14:paraId="068A1B88" w14:textId="77777777" w:rsidR="00CA11BD" w:rsidRDefault="00CA11BD" w:rsidP="00F76FB8">
      <w:pPr>
        <w:autoSpaceDE w:val="0"/>
        <w:autoSpaceDN w:val="0"/>
        <w:adjustRightInd w:val="0"/>
        <w:spacing w:line="480" w:lineRule="auto"/>
        <w:ind w:right="563"/>
        <w:jc w:val="both"/>
      </w:pPr>
    </w:p>
    <w:p w14:paraId="7B4ED378" w14:textId="77777777" w:rsidR="00CA11BD" w:rsidRDefault="00CA11BD" w:rsidP="00F76FB8">
      <w:pPr>
        <w:autoSpaceDE w:val="0"/>
        <w:autoSpaceDN w:val="0"/>
        <w:adjustRightInd w:val="0"/>
        <w:spacing w:line="480" w:lineRule="auto"/>
        <w:ind w:right="563"/>
        <w:jc w:val="both"/>
        <w:sectPr w:rsidR="00CA11BD" w:rsidSect="00CA11BD">
          <w:pgSz w:w="16840" w:h="11900" w:orient="landscape"/>
          <w:pgMar w:top="1418" w:right="1440" w:bottom="1418" w:left="1440" w:header="720" w:footer="720" w:gutter="0"/>
          <w:cols w:space="720"/>
          <w:printerSettings r:id="rId50"/>
        </w:sectPr>
      </w:pPr>
    </w:p>
    <w:p w14:paraId="393E1733" w14:textId="77777777" w:rsidR="00BF6959" w:rsidRDefault="00BF6959" w:rsidP="00BF6959">
      <w:pPr>
        <w:autoSpaceDE w:val="0"/>
        <w:autoSpaceDN w:val="0"/>
        <w:adjustRightInd w:val="0"/>
        <w:spacing w:line="480" w:lineRule="auto"/>
        <w:ind w:right="563"/>
        <w:jc w:val="both"/>
      </w:pPr>
      <w:r>
        <w:lastRenderedPageBreak/>
        <w:t>Table 4</w:t>
      </w:r>
      <w:r w:rsidRPr="002C00E6">
        <w:t>. Details of the stimuli use</w:t>
      </w:r>
      <w:r>
        <w:t>d in Experiment 2 (Spanish)</w:t>
      </w:r>
      <w:r w:rsidRPr="002C00E6">
        <w:t xml:space="preserve">. </w:t>
      </w:r>
      <w:r>
        <w:t>Word frequencies are presented as Zipf values (log10 of the frequency per billion words of text; van Heuven et al., 2014).</w:t>
      </w:r>
    </w:p>
    <w:p w14:paraId="1E0CE00A" w14:textId="77777777" w:rsidR="00BF6959" w:rsidRPr="002C00E6" w:rsidRDefault="00BF6959" w:rsidP="00BF6959">
      <w:pPr>
        <w:autoSpaceDE w:val="0"/>
        <w:autoSpaceDN w:val="0"/>
        <w:adjustRightInd w:val="0"/>
        <w:spacing w:line="480" w:lineRule="auto"/>
        <w:ind w:right="563"/>
        <w:jc w:val="both"/>
      </w:pPr>
    </w:p>
    <w:tbl>
      <w:tblPr>
        <w:tblW w:w="9231" w:type="dxa"/>
        <w:tblLook w:val="00A0" w:firstRow="1" w:lastRow="0" w:firstColumn="1" w:lastColumn="0" w:noHBand="0" w:noVBand="0"/>
      </w:tblPr>
      <w:tblGrid>
        <w:gridCol w:w="1809"/>
        <w:gridCol w:w="1176"/>
        <w:gridCol w:w="1176"/>
        <w:gridCol w:w="1216"/>
        <w:gridCol w:w="286"/>
        <w:gridCol w:w="1176"/>
        <w:gridCol w:w="1176"/>
        <w:gridCol w:w="1216"/>
      </w:tblGrid>
      <w:tr w:rsidR="00BF6959" w:rsidRPr="007F687A" w14:paraId="42E04F7C" w14:textId="77777777" w:rsidTr="00A754BB">
        <w:tc>
          <w:tcPr>
            <w:tcW w:w="1809" w:type="dxa"/>
            <w:tcBorders>
              <w:top w:val="single" w:sz="4" w:space="0" w:color="auto"/>
            </w:tcBorders>
          </w:tcPr>
          <w:p w14:paraId="6EFB914F" w14:textId="77777777" w:rsidR="00BF6959" w:rsidRPr="007F687A" w:rsidRDefault="00BF6959" w:rsidP="00A754BB">
            <w:pPr>
              <w:spacing w:line="360" w:lineRule="auto"/>
              <w:contextualSpacing/>
              <w:rPr>
                <w:rFonts w:eastAsia="Times New Roman"/>
                <w:szCs w:val="16"/>
              </w:rPr>
            </w:pPr>
          </w:p>
        </w:tc>
        <w:tc>
          <w:tcPr>
            <w:tcW w:w="3568" w:type="dxa"/>
            <w:gridSpan w:val="3"/>
            <w:tcBorders>
              <w:top w:val="single" w:sz="4" w:space="0" w:color="auto"/>
              <w:bottom w:val="single" w:sz="4" w:space="0" w:color="auto"/>
            </w:tcBorders>
          </w:tcPr>
          <w:p w14:paraId="44026DF3"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4 letters</w:t>
            </w:r>
          </w:p>
        </w:tc>
        <w:tc>
          <w:tcPr>
            <w:tcW w:w="286" w:type="dxa"/>
            <w:tcBorders>
              <w:top w:val="single" w:sz="4" w:space="0" w:color="auto"/>
            </w:tcBorders>
          </w:tcPr>
          <w:p w14:paraId="2C40CCA2" w14:textId="77777777" w:rsidR="00BF6959" w:rsidRPr="007F687A" w:rsidRDefault="00BF6959" w:rsidP="00A754BB">
            <w:pPr>
              <w:spacing w:line="360" w:lineRule="auto"/>
              <w:contextualSpacing/>
              <w:jc w:val="center"/>
              <w:rPr>
                <w:rFonts w:eastAsia="Times New Roman"/>
                <w:szCs w:val="16"/>
              </w:rPr>
            </w:pPr>
          </w:p>
        </w:tc>
        <w:tc>
          <w:tcPr>
            <w:tcW w:w="3568" w:type="dxa"/>
            <w:gridSpan w:val="3"/>
            <w:tcBorders>
              <w:top w:val="single" w:sz="4" w:space="0" w:color="auto"/>
              <w:bottom w:val="single" w:sz="4" w:space="0" w:color="auto"/>
            </w:tcBorders>
          </w:tcPr>
          <w:p w14:paraId="4CF73606"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7 letters</w:t>
            </w:r>
          </w:p>
        </w:tc>
      </w:tr>
      <w:tr w:rsidR="00BF6959" w:rsidRPr="007F687A" w14:paraId="0BE540E4" w14:textId="77777777" w:rsidTr="00A754BB">
        <w:tc>
          <w:tcPr>
            <w:tcW w:w="1809" w:type="dxa"/>
            <w:tcBorders>
              <w:bottom w:val="single" w:sz="4" w:space="0" w:color="auto"/>
            </w:tcBorders>
          </w:tcPr>
          <w:p w14:paraId="32561094" w14:textId="77777777" w:rsidR="00BF6959" w:rsidRPr="007F687A" w:rsidRDefault="00BF6959" w:rsidP="00A754BB">
            <w:pPr>
              <w:spacing w:line="360" w:lineRule="auto"/>
              <w:contextualSpacing/>
              <w:rPr>
                <w:rFonts w:eastAsia="Times New Roman"/>
                <w:szCs w:val="16"/>
              </w:rPr>
            </w:pPr>
          </w:p>
        </w:tc>
        <w:tc>
          <w:tcPr>
            <w:tcW w:w="1176" w:type="dxa"/>
            <w:tcBorders>
              <w:top w:val="single" w:sz="4" w:space="0" w:color="auto"/>
              <w:bottom w:val="single" w:sz="4" w:space="0" w:color="auto"/>
            </w:tcBorders>
          </w:tcPr>
          <w:p w14:paraId="2AC6D103" w14:textId="77777777" w:rsidR="00BF6959" w:rsidRPr="007F687A" w:rsidRDefault="00BF6959" w:rsidP="00A754BB">
            <w:pPr>
              <w:spacing w:line="360" w:lineRule="auto"/>
              <w:contextualSpacing/>
              <w:jc w:val="center"/>
              <w:rPr>
                <w:rFonts w:eastAsia="Times New Roman"/>
                <w:szCs w:val="16"/>
              </w:rPr>
            </w:pPr>
            <w:r w:rsidRPr="007F687A">
              <w:rPr>
                <w:rFonts w:eastAsia="Times New Roman"/>
                <w:szCs w:val="16"/>
              </w:rPr>
              <w:t>High</w:t>
            </w:r>
            <w:r w:rsidRPr="007F687A">
              <w:rPr>
                <w:rFonts w:eastAsia="Times New Roman"/>
                <w:szCs w:val="16"/>
              </w:rPr>
              <w:br/>
              <w:t>freq</w:t>
            </w:r>
            <w:r>
              <w:rPr>
                <w:rFonts w:eastAsia="Times New Roman"/>
                <w:szCs w:val="16"/>
              </w:rPr>
              <w:t>uency</w:t>
            </w:r>
          </w:p>
        </w:tc>
        <w:tc>
          <w:tcPr>
            <w:tcW w:w="1176" w:type="dxa"/>
            <w:tcBorders>
              <w:top w:val="single" w:sz="4" w:space="0" w:color="auto"/>
              <w:bottom w:val="single" w:sz="4" w:space="0" w:color="auto"/>
            </w:tcBorders>
          </w:tcPr>
          <w:p w14:paraId="284D325D" w14:textId="77777777" w:rsidR="00BF6959" w:rsidRPr="007F687A" w:rsidRDefault="00BF6959" w:rsidP="00A754BB">
            <w:pPr>
              <w:spacing w:line="360" w:lineRule="auto"/>
              <w:contextualSpacing/>
              <w:jc w:val="center"/>
              <w:rPr>
                <w:rFonts w:eastAsia="Times New Roman"/>
                <w:szCs w:val="16"/>
              </w:rPr>
            </w:pPr>
            <w:r w:rsidRPr="007F687A">
              <w:rPr>
                <w:rFonts w:eastAsia="Times New Roman"/>
                <w:szCs w:val="16"/>
              </w:rPr>
              <w:t>Low</w:t>
            </w:r>
            <w:r w:rsidRPr="007F687A">
              <w:rPr>
                <w:rFonts w:eastAsia="Times New Roman"/>
                <w:szCs w:val="16"/>
              </w:rPr>
              <w:br/>
              <w:t>freq</w:t>
            </w:r>
            <w:r>
              <w:rPr>
                <w:rFonts w:eastAsia="Times New Roman"/>
                <w:szCs w:val="16"/>
              </w:rPr>
              <w:t>uency</w:t>
            </w:r>
          </w:p>
        </w:tc>
        <w:tc>
          <w:tcPr>
            <w:tcW w:w="1216" w:type="dxa"/>
            <w:tcBorders>
              <w:top w:val="single" w:sz="4" w:space="0" w:color="auto"/>
              <w:bottom w:val="single" w:sz="4" w:space="0" w:color="auto"/>
            </w:tcBorders>
          </w:tcPr>
          <w:p w14:paraId="3491DE32" w14:textId="77777777" w:rsidR="00BF6959" w:rsidRPr="007F687A" w:rsidRDefault="00BF6959" w:rsidP="00A754BB">
            <w:pPr>
              <w:spacing w:line="360" w:lineRule="auto"/>
              <w:contextualSpacing/>
              <w:jc w:val="center"/>
              <w:rPr>
                <w:rFonts w:eastAsia="Times New Roman"/>
                <w:szCs w:val="16"/>
              </w:rPr>
            </w:pPr>
            <w:r w:rsidRPr="007F687A">
              <w:rPr>
                <w:rFonts w:eastAsia="Times New Roman"/>
                <w:szCs w:val="16"/>
              </w:rPr>
              <w:t>Nonwords</w:t>
            </w:r>
          </w:p>
        </w:tc>
        <w:tc>
          <w:tcPr>
            <w:tcW w:w="286" w:type="dxa"/>
            <w:tcBorders>
              <w:bottom w:val="single" w:sz="4" w:space="0" w:color="auto"/>
            </w:tcBorders>
          </w:tcPr>
          <w:p w14:paraId="5B05F7C8" w14:textId="77777777" w:rsidR="00BF6959" w:rsidRPr="007F687A" w:rsidRDefault="00BF6959" w:rsidP="00A754BB">
            <w:pPr>
              <w:spacing w:line="360" w:lineRule="auto"/>
              <w:contextualSpacing/>
              <w:jc w:val="center"/>
              <w:rPr>
                <w:rFonts w:eastAsia="Times New Roman"/>
                <w:szCs w:val="16"/>
              </w:rPr>
            </w:pPr>
          </w:p>
        </w:tc>
        <w:tc>
          <w:tcPr>
            <w:tcW w:w="1176" w:type="dxa"/>
            <w:tcBorders>
              <w:top w:val="single" w:sz="4" w:space="0" w:color="auto"/>
              <w:bottom w:val="single" w:sz="4" w:space="0" w:color="auto"/>
            </w:tcBorders>
          </w:tcPr>
          <w:p w14:paraId="0EFFA8C6" w14:textId="77777777" w:rsidR="00BF6959" w:rsidRPr="007F687A" w:rsidRDefault="00BF6959" w:rsidP="00A754BB">
            <w:pPr>
              <w:spacing w:line="360" w:lineRule="auto"/>
              <w:contextualSpacing/>
              <w:jc w:val="center"/>
              <w:rPr>
                <w:rFonts w:eastAsia="Times New Roman"/>
                <w:szCs w:val="16"/>
              </w:rPr>
            </w:pPr>
            <w:r w:rsidRPr="007F687A">
              <w:rPr>
                <w:rFonts w:eastAsia="Times New Roman"/>
                <w:szCs w:val="16"/>
              </w:rPr>
              <w:t>High</w:t>
            </w:r>
            <w:r w:rsidRPr="007F687A">
              <w:rPr>
                <w:rFonts w:eastAsia="Times New Roman"/>
                <w:szCs w:val="16"/>
              </w:rPr>
              <w:br/>
              <w:t>freq</w:t>
            </w:r>
            <w:r>
              <w:rPr>
                <w:rFonts w:eastAsia="Times New Roman"/>
                <w:szCs w:val="16"/>
              </w:rPr>
              <w:t>uency</w:t>
            </w:r>
          </w:p>
        </w:tc>
        <w:tc>
          <w:tcPr>
            <w:tcW w:w="1176" w:type="dxa"/>
            <w:tcBorders>
              <w:top w:val="single" w:sz="4" w:space="0" w:color="auto"/>
              <w:bottom w:val="single" w:sz="4" w:space="0" w:color="auto"/>
            </w:tcBorders>
          </w:tcPr>
          <w:p w14:paraId="00FA63BD" w14:textId="77777777" w:rsidR="00BF6959" w:rsidRPr="007F687A" w:rsidRDefault="00BF6959" w:rsidP="00A754BB">
            <w:pPr>
              <w:spacing w:line="360" w:lineRule="auto"/>
              <w:contextualSpacing/>
              <w:jc w:val="center"/>
              <w:rPr>
                <w:rFonts w:eastAsia="Times New Roman"/>
                <w:szCs w:val="16"/>
              </w:rPr>
            </w:pPr>
            <w:r w:rsidRPr="007F687A">
              <w:rPr>
                <w:rFonts w:eastAsia="Times New Roman"/>
                <w:szCs w:val="16"/>
              </w:rPr>
              <w:t>Low</w:t>
            </w:r>
            <w:r w:rsidRPr="007F687A">
              <w:rPr>
                <w:rFonts w:eastAsia="Times New Roman"/>
                <w:szCs w:val="16"/>
              </w:rPr>
              <w:br/>
              <w:t>freq</w:t>
            </w:r>
            <w:r>
              <w:rPr>
                <w:rFonts w:eastAsia="Times New Roman"/>
                <w:szCs w:val="16"/>
              </w:rPr>
              <w:t>uency</w:t>
            </w:r>
          </w:p>
        </w:tc>
        <w:tc>
          <w:tcPr>
            <w:tcW w:w="1216" w:type="dxa"/>
            <w:tcBorders>
              <w:top w:val="single" w:sz="4" w:space="0" w:color="auto"/>
              <w:bottom w:val="single" w:sz="4" w:space="0" w:color="auto"/>
            </w:tcBorders>
          </w:tcPr>
          <w:p w14:paraId="20D0F8CB" w14:textId="77777777" w:rsidR="00BF6959" w:rsidRPr="007F687A" w:rsidRDefault="00BF6959" w:rsidP="00A754BB">
            <w:pPr>
              <w:spacing w:line="360" w:lineRule="auto"/>
              <w:contextualSpacing/>
              <w:jc w:val="center"/>
              <w:rPr>
                <w:rFonts w:eastAsia="Times New Roman"/>
                <w:szCs w:val="16"/>
              </w:rPr>
            </w:pPr>
            <w:r w:rsidRPr="007F687A">
              <w:rPr>
                <w:rFonts w:eastAsia="Times New Roman"/>
                <w:szCs w:val="16"/>
              </w:rPr>
              <w:t>Nonwords</w:t>
            </w:r>
          </w:p>
        </w:tc>
      </w:tr>
      <w:tr w:rsidR="00BF6959" w:rsidRPr="007F687A" w14:paraId="5F1CD70D" w14:textId="77777777" w:rsidTr="00A754BB">
        <w:tc>
          <w:tcPr>
            <w:tcW w:w="5377" w:type="dxa"/>
            <w:gridSpan w:val="4"/>
            <w:tcBorders>
              <w:top w:val="single" w:sz="4" w:space="0" w:color="auto"/>
            </w:tcBorders>
          </w:tcPr>
          <w:p w14:paraId="74F73232" w14:textId="77777777" w:rsidR="00BF6959" w:rsidRPr="007F687A" w:rsidRDefault="00BF6959" w:rsidP="00A754BB">
            <w:pPr>
              <w:spacing w:line="360" w:lineRule="auto"/>
              <w:contextualSpacing/>
              <w:rPr>
                <w:rFonts w:eastAsia="Times New Roman"/>
                <w:szCs w:val="16"/>
              </w:rPr>
            </w:pPr>
            <w:r w:rsidRPr="007F687A">
              <w:rPr>
                <w:rFonts w:eastAsia="Times New Roman"/>
                <w:szCs w:val="16"/>
              </w:rPr>
              <w:t>SUBTLEX</w:t>
            </w:r>
            <w:r>
              <w:rPr>
                <w:rFonts w:eastAsia="Times New Roman"/>
                <w:szCs w:val="16"/>
              </w:rPr>
              <w:t>-ESP</w:t>
            </w:r>
            <w:r w:rsidRPr="007F687A">
              <w:rPr>
                <w:rFonts w:eastAsia="Times New Roman"/>
                <w:szCs w:val="16"/>
              </w:rPr>
              <w:t xml:space="preserve"> </w:t>
            </w:r>
            <w:r>
              <w:rPr>
                <w:rFonts w:eastAsia="Times New Roman"/>
                <w:szCs w:val="16"/>
              </w:rPr>
              <w:t xml:space="preserve">word </w:t>
            </w:r>
            <w:r w:rsidRPr="007F687A">
              <w:rPr>
                <w:rFonts w:eastAsia="Times New Roman"/>
                <w:szCs w:val="16"/>
              </w:rPr>
              <w:t>freq</w:t>
            </w:r>
            <w:r>
              <w:rPr>
                <w:rFonts w:eastAsia="Times New Roman"/>
                <w:szCs w:val="16"/>
              </w:rPr>
              <w:t xml:space="preserve">uency (Zipf values) </w:t>
            </w:r>
          </w:p>
        </w:tc>
        <w:tc>
          <w:tcPr>
            <w:tcW w:w="286" w:type="dxa"/>
            <w:tcBorders>
              <w:top w:val="single" w:sz="4" w:space="0" w:color="auto"/>
            </w:tcBorders>
          </w:tcPr>
          <w:p w14:paraId="4A4D95AC" w14:textId="77777777" w:rsidR="00BF6959" w:rsidRPr="007F687A" w:rsidRDefault="00BF6959" w:rsidP="00A754BB">
            <w:pPr>
              <w:spacing w:line="360" w:lineRule="auto"/>
              <w:contextualSpacing/>
              <w:jc w:val="center"/>
              <w:rPr>
                <w:rFonts w:eastAsia="Times New Roman"/>
                <w:szCs w:val="16"/>
              </w:rPr>
            </w:pPr>
          </w:p>
        </w:tc>
        <w:tc>
          <w:tcPr>
            <w:tcW w:w="1176" w:type="dxa"/>
            <w:tcBorders>
              <w:top w:val="single" w:sz="4" w:space="0" w:color="auto"/>
            </w:tcBorders>
          </w:tcPr>
          <w:p w14:paraId="1D73C021" w14:textId="77777777" w:rsidR="00BF6959" w:rsidRPr="000F7EBB" w:rsidRDefault="00BF6959" w:rsidP="00A754BB">
            <w:pPr>
              <w:spacing w:line="360" w:lineRule="auto"/>
              <w:contextualSpacing/>
              <w:jc w:val="center"/>
              <w:rPr>
                <w:rFonts w:eastAsia="Times New Roman"/>
                <w:color w:val="000000"/>
                <w:szCs w:val="16"/>
              </w:rPr>
            </w:pPr>
          </w:p>
        </w:tc>
        <w:tc>
          <w:tcPr>
            <w:tcW w:w="1176" w:type="dxa"/>
            <w:tcBorders>
              <w:top w:val="single" w:sz="4" w:space="0" w:color="auto"/>
            </w:tcBorders>
          </w:tcPr>
          <w:p w14:paraId="7C9E60E4" w14:textId="77777777" w:rsidR="00BF6959" w:rsidRPr="000F7EBB" w:rsidRDefault="00BF6959" w:rsidP="00A754BB">
            <w:pPr>
              <w:spacing w:line="360" w:lineRule="auto"/>
              <w:contextualSpacing/>
              <w:jc w:val="center"/>
              <w:rPr>
                <w:rFonts w:eastAsia="Times New Roman"/>
                <w:color w:val="000000"/>
                <w:szCs w:val="16"/>
              </w:rPr>
            </w:pPr>
          </w:p>
        </w:tc>
        <w:tc>
          <w:tcPr>
            <w:tcW w:w="1216" w:type="dxa"/>
            <w:tcBorders>
              <w:top w:val="single" w:sz="4" w:space="0" w:color="auto"/>
            </w:tcBorders>
          </w:tcPr>
          <w:p w14:paraId="62F7FFCA" w14:textId="77777777" w:rsidR="00BF6959" w:rsidRPr="000F7EBB" w:rsidRDefault="00BF6959" w:rsidP="00A754BB">
            <w:pPr>
              <w:spacing w:line="360" w:lineRule="auto"/>
              <w:contextualSpacing/>
              <w:jc w:val="center"/>
              <w:rPr>
                <w:rFonts w:eastAsia="Times New Roman"/>
                <w:color w:val="000000"/>
                <w:szCs w:val="16"/>
              </w:rPr>
            </w:pPr>
          </w:p>
        </w:tc>
      </w:tr>
      <w:tr w:rsidR="00BF6959" w:rsidRPr="007F687A" w14:paraId="5FB47D90" w14:textId="77777777" w:rsidTr="00A754BB">
        <w:tc>
          <w:tcPr>
            <w:tcW w:w="1809" w:type="dxa"/>
          </w:tcPr>
          <w:p w14:paraId="7072F26C" w14:textId="77777777" w:rsidR="00BF6959" w:rsidRPr="007F687A" w:rsidRDefault="00BF6959" w:rsidP="00A754BB">
            <w:pPr>
              <w:spacing w:line="360" w:lineRule="auto"/>
              <w:contextualSpacing/>
              <w:jc w:val="right"/>
              <w:rPr>
                <w:rFonts w:eastAsia="Times New Roman"/>
                <w:szCs w:val="16"/>
              </w:rPr>
            </w:pPr>
            <w:r>
              <w:rPr>
                <w:rFonts w:eastAsia="Times New Roman"/>
                <w:szCs w:val="16"/>
              </w:rPr>
              <w:t>Mean</w:t>
            </w:r>
          </w:p>
        </w:tc>
        <w:tc>
          <w:tcPr>
            <w:tcW w:w="1176" w:type="dxa"/>
          </w:tcPr>
          <w:p w14:paraId="04CB1E3C" w14:textId="77777777" w:rsidR="00BF6959" w:rsidRPr="008B0C6F" w:rsidRDefault="00BF6959" w:rsidP="00A754BB">
            <w:pPr>
              <w:spacing w:line="360" w:lineRule="auto"/>
              <w:contextualSpacing/>
              <w:jc w:val="center"/>
              <w:rPr>
                <w:rFonts w:eastAsia="Times New Roman"/>
                <w:szCs w:val="16"/>
              </w:rPr>
            </w:pPr>
            <w:r>
              <w:rPr>
                <w:rFonts w:eastAsia="Times New Roman"/>
                <w:szCs w:val="16"/>
              </w:rPr>
              <w:t>4.60</w:t>
            </w:r>
          </w:p>
        </w:tc>
        <w:tc>
          <w:tcPr>
            <w:tcW w:w="1176" w:type="dxa"/>
          </w:tcPr>
          <w:p w14:paraId="7F53A727" w14:textId="77777777" w:rsidR="00BF6959" w:rsidRPr="00BB3951" w:rsidRDefault="00BF6959" w:rsidP="00A754BB">
            <w:pPr>
              <w:spacing w:line="360" w:lineRule="auto"/>
              <w:contextualSpacing/>
              <w:jc w:val="center"/>
              <w:rPr>
                <w:rFonts w:eastAsia="Times New Roman"/>
                <w:szCs w:val="16"/>
              </w:rPr>
            </w:pPr>
            <w:r>
              <w:rPr>
                <w:rFonts w:eastAsia="Times New Roman"/>
                <w:szCs w:val="16"/>
              </w:rPr>
              <w:t>3.55</w:t>
            </w:r>
          </w:p>
        </w:tc>
        <w:tc>
          <w:tcPr>
            <w:tcW w:w="1216" w:type="dxa"/>
          </w:tcPr>
          <w:p w14:paraId="47408EAF"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w:t>
            </w:r>
          </w:p>
        </w:tc>
        <w:tc>
          <w:tcPr>
            <w:tcW w:w="286" w:type="dxa"/>
          </w:tcPr>
          <w:p w14:paraId="12AEB1CF" w14:textId="77777777" w:rsidR="00BF6959" w:rsidRPr="007F687A" w:rsidRDefault="00BF6959" w:rsidP="00A754BB">
            <w:pPr>
              <w:spacing w:line="360" w:lineRule="auto"/>
              <w:contextualSpacing/>
              <w:jc w:val="center"/>
              <w:rPr>
                <w:rFonts w:eastAsia="Times New Roman"/>
                <w:szCs w:val="16"/>
              </w:rPr>
            </w:pPr>
          </w:p>
        </w:tc>
        <w:tc>
          <w:tcPr>
            <w:tcW w:w="1176" w:type="dxa"/>
          </w:tcPr>
          <w:p w14:paraId="52E80AB2" w14:textId="77777777" w:rsidR="00BF6959" w:rsidRPr="000F7EBB" w:rsidRDefault="00BF6959" w:rsidP="00A754BB">
            <w:pPr>
              <w:spacing w:line="360" w:lineRule="auto"/>
              <w:contextualSpacing/>
              <w:jc w:val="center"/>
              <w:rPr>
                <w:rFonts w:eastAsia="Times New Roman"/>
                <w:color w:val="000000"/>
                <w:szCs w:val="16"/>
              </w:rPr>
            </w:pPr>
            <w:r>
              <w:rPr>
                <w:rFonts w:eastAsia="Times New Roman"/>
                <w:color w:val="000000"/>
                <w:szCs w:val="16"/>
              </w:rPr>
              <w:t>4.23</w:t>
            </w:r>
          </w:p>
        </w:tc>
        <w:tc>
          <w:tcPr>
            <w:tcW w:w="1176" w:type="dxa"/>
          </w:tcPr>
          <w:p w14:paraId="2AEF26DB" w14:textId="77777777" w:rsidR="00BF6959" w:rsidRPr="000F7EBB" w:rsidRDefault="00BF6959" w:rsidP="00A754BB">
            <w:pPr>
              <w:spacing w:line="360" w:lineRule="auto"/>
              <w:contextualSpacing/>
              <w:jc w:val="center"/>
              <w:rPr>
                <w:rFonts w:eastAsia="Times New Roman"/>
                <w:color w:val="000000"/>
                <w:szCs w:val="16"/>
              </w:rPr>
            </w:pPr>
            <w:r>
              <w:rPr>
                <w:rFonts w:eastAsia="Times New Roman"/>
                <w:color w:val="000000"/>
                <w:szCs w:val="16"/>
              </w:rPr>
              <w:t>3.27</w:t>
            </w:r>
          </w:p>
        </w:tc>
        <w:tc>
          <w:tcPr>
            <w:tcW w:w="1216" w:type="dxa"/>
          </w:tcPr>
          <w:p w14:paraId="33B27162"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w:t>
            </w:r>
          </w:p>
        </w:tc>
      </w:tr>
      <w:tr w:rsidR="00BF6959" w:rsidRPr="007F687A" w14:paraId="1CC5546C" w14:textId="77777777" w:rsidTr="00A754BB">
        <w:tc>
          <w:tcPr>
            <w:tcW w:w="1809" w:type="dxa"/>
            <w:tcBorders>
              <w:bottom w:val="single" w:sz="4" w:space="0" w:color="auto"/>
            </w:tcBorders>
          </w:tcPr>
          <w:p w14:paraId="2A41E9A9" w14:textId="77777777" w:rsidR="00BF6959" w:rsidRPr="007F687A" w:rsidRDefault="00BF6959" w:rsidP="00A754BB">
            <w:pPr>
              <w:spacing w:line="360" w:lineRule="auto"/>
              <w:contextualSpacing/>
              <w:jc w:val="right"/>
              <w:rPr>
                <w:rFonts w:eastAsia="Times New Roman"/>
                <w:szCs w:val="16"/>
              </w:rPr>
            </w:pPr>
            <w:r>
              <w:rPr>
                <w:rFonts w:eastAsia="Times New Roman"/>
                <w:szCs w:val="16"/>
              </w:rPr>
              <w:t>SD</w:t>
            </w:r>
          </w:p>
        </w:tc>
        <w:tc>
          <w:tcPr>
            <w:tcW w:w="1176" w:type="dxa"/>
            <w:tcBorders>
              <w:bottom w:val="single" w:sz="4" w:space="0" w:color="auto"/>
            </w:tcBorders>
          </w:tcPr>
          <w:p w14:paraId="3DADC4E6" w14:textId="77777777" w:rsidR="00BF6959" w:rsidRDefault="00BF6959" w:rsidP="00A754BB">
            <w:pPr>
              <w:jc w:val="center"/>
            </w:pPr>
            <w:r>
              <w:t>0.46</w:t>
            </w:r>
          </w:p>
        </w:tc>
        <w:tc>
          <w:tcPr>
            <w:tcW w:w="1176" w:type="dxa"/>
            <w:tcBorders>
              <w:bottom w:val="single" w:sz="4" w:space="0" w:color="auto"/>
            </w:tcBorders>
          </w:tcPr>
          <w:p w14:paraId="4E67707D" w14:textId="77777777" w:rsidR="00BF6959" w:rsidRDefault="00BF6959" w:rsidP="00A754BB">
            <w:pPr>
              <w:jc w:val="center"/>
            </w:pPr>
            <w:r>
              <w:t>0.57</w:t>
            </w:r>
          </w:p>
        </w:tc>
        <w:tc>
          <w:tcPr>
            <w:tcW w:w="1216" w:type="dxa"/>
            <w:tcBorders>
              <w:bottom w:val="single" w:sz="4" w:space="0" w:color="auto"/>
            </w:tcBorders>
          </w:tcPr>
          <w:p w14:paraId="71534971" w14:textId="77777777" w:rsidR="00BF6959" w:rsidRPr="007F687A" w:rsidRDefault="00BF6959" w:rsidP="00A754BB">
            <w:pPr>
              <w:spacing w:line="360" w:lineRule="auto"/>
              <w:contextualSpacing/>
              <w:jc w:val="center"/>
              <w:rPr>
                <w:rFonts w:eastAsia="Times New Roman"/>
                <w:szCs w:val="16"/>
              </w:rPr>
            </w:pPr>
          </w:p>
        </w:tc>
        <w:tc>
          <w:tcPr>
            <w:tcW w:w="286" w:type="dxa"/>
            <w:tcBorders>
              <w:bottom w:val="single" w:sz="4" w:space="0" w:color="auto"/>
            </w:tcBorders>
          </w:tcPr>
          <w:p w14:paraId="233572AF" w14:textId="77777777" w:rsidR="00BF6959" w:rsidRPr="007F687A" w:rsidRDefault="00BF6959" w:rsidP="00A754BB">
            <w:pPr>
              <w:spacing w:line="360" w:lineRule="auto"/>
              <w:contextualSpacing/>
              <w:jc w:val="center"/>
              <w:rPr>
                <w:rFonts w:eastAsia="Times New Roman"/>
                <w:szCs w:val="16"/>
              </w:rPr>
            </w:pPr>
          </w:p>
        </w:tc>
        <w:tc>
          <w:tcPr>
            <w:tcW w:w="1176" w:type="dxa"/>
            <w:tcBorders>
              <w:bottom w:val="single" w:sz="4" w:space="0" w:color="auto"/>
            </w:tcBorders>
          </w:tcPr>
          <w:p w14:paraId="547D5626" w14:textId="77777777" w:rsidR="00BF6959" w:rsidRPr="000F7EBB" w:rsidRDefault="00BF6959" w:rsidP="00A754BB">
            <w:pPr>
              <w:jc w:val="center"/>
              <w:rPr>
                <w:color w:val="000000"/>
              </w:rPr>
            </w:pPr>
            <w:r>
              <w:rPr>
                <w:color w:val="000000"/>
              </w:rPr>
              <w:t>0.39</w:t>
            </w:r>
          </w:p>
        </w:tc>
        <w:tc>
          <w:tcPr>
            <w:tcW w:w="1176" w:type="dxa"/>
            <w:tcBorders>
              <w:bottom w:val="single" w:sz="4" w:space="0" w:color="auto"/>
            </w:tcBorders>
          </w:tcPr>
          <w:p w14:paraId="675EE0F2" w14:textId="77777777" w:rsidR="00BF6959" w:rsidRPr="000F7EBB" w:rsidRDefault="00BF6959" w:rsidP="00A754BB">
            <w:pPr>
              <w:jc w:val="center"/>
              <w:rPr>
                <w:color w:val="000000"/>
              </w:rPr>
            </w:pPr>
            <w:r>
              <w:rPr>
                <w:color w:val="000000"/>
              </w:rPr>
              <w:t>0.54</w:t>
            </w:r>
          </w:p>
        </w:tc>
        <w:tc>
          <w:tcPr>
            <w:tcW w:w="1216" w:type="dxa"/>
            <w:tcBorders>
              <w:bottom w:val="single" w:sz="4" w:space="0" w:color="auto"/>
            </w:tcBorders>
          </w:tcPr>
          <w:p w14:paraId="3DE88865"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w:t>
            </w:r>
          </w:p>
        </w:tc>
      </w:tr>
      <w:tr w:rsidR="00BF6959" w:rsidRPr="007F687A" w14:paraId="0844BF6D" w14:textId="77777777" w:rsidTr="00A754BB">
        <w:tc>
          <w:tcPr>
            <w:tcW w:w="2985" w:type="dxa"/>
            <w:gridSpan w:val="2"/>
            <w:tcBorders>
              <w:top w:val="single" w:sz="4" w:space="0" w:color="auto"/>
            </w:tcBorders>
          </w:tcPr>
          <w:p w14:paraId="594482E2" w14:textId="77777777" w:rsidR="00BF6959" w:rsidRPr="007F687A" w:rsidRDefault="00BF6959" w:rsidP="00A754BB">
            <w:pPr>
              <w:spacing w:line="360" w:lineRule="auto"/>
              <w:contextualSpacing/>
              <w:rPr>
                <w:rFonts w:eastAsia="Times New Roman"/>
                <w:szCs w:val="16"/>
              </w:rPr>
            </w:pPr>
            <w:r w:rsidRPr="00D108B3">
              <w:rPr>
                <w:rFonts w:eastAsia="Times New Roman"/>
                <w:szCs w:val="16"/>
              </w:rPr>
              <w:t>Mean log</w:t>
            </w:r>
            <w:r>
              <w:rPr>
                <w:rFonts w:eastAsia="Times New Roman"/>
                <w:szCs w:val="16"/>
              </w:rPr>
              <w:t xml:space="preserve"> </w:t>
            </w:r>
            <w:r w:rsidRPr="007F687A">
              <w:rPr>
                <w:rFonts w:eastAsia="Times New Roman"/>
                <w:szCs w:val="16"/>
              </w:rPr>
              <w:t>bigram</w:t>
            </w:r>
            <w:r>
              <w:rPr>
                <w:rFonts w:eastAsia="Times New Roman"/>
                <w:szCs w:val="16"/>
              </w:rPr>
              <w:t xml:space="preserve"> frequency</w:t>
            </w:r>
          </w:p>
        </w:tc>
        <w:tc>
          <w:tcPr>
            <w:tcW w:w="1176" w:type="dxa"/>
            <w:tcBorders>
              <w:top w:val="single" w:sz="4" w:space="0" w:color="auto"/>
            </w:tcBorders>
          </w:tcPr>
          <w:p w14:paraId="345DF52A" w14:textId="77777777" w:rsidR="00BF6959" w:rsidRPr="007F687A" w:rsidRDefault="00BF6959" w:rsidP="00A754BB">
            <w:pPr>
              <w:spacing w:line="360" w:lineRule="auto"/>
              <w:contextualSpacing/>
              <w:jc w:val="center"/>
              <w:rPr>
                <w:rFonts w:eastAsia="Times New Roman"/>
                <w:szCs w:val="16"/>
              </w:rPr>
            </w:pPr>
          </w:p>
        </w:tc>
        <w:tc>
          <w:tcPr>
            <w:tcW w:w="1216" w:type="dxa"/>
            <w:tcBorders>
              <w:top w:val="single" w:sz="4" w:space="0" w:color="auto"/>
            </w:tcBorders>
          </w:tcPr>
          <w:p w14:paraId="139316AA" w14:textId="77777777" w:rsidR="00BF6959" w:rsidRPr="007F687A" w:rsidRDefault="00BF6959" w:rsidP="00A754BB">
            <w:pPr>
              <w:spacing w:line="360" w:lineRule="auto"/>
              <w:contextualSpacing/>
              <w:jc w:val="center"/>
              <w:rPr>
                <w:rFonts w:eastAsia="Times New Roman"/>
                <w:szCs w:val="16"/>
              </w:rPr>
            </w:pPr>
          </w:p>
        </w:tc>
        <w:tc>
          <w:tcPr>
            <w:tcW w:w="286" w:type="dxa"/>
            <w:tcBorders>
              <w:top w:val="single" w:sz="4" w:space="0" w:color="auto"/>
            </w:tcBorders>
          </w:tcPr>
          <w:p w14:paraId="0CD93966" w14:textId="77777777" w:rsidR="00BF6959" w:rsidRPr="007F687A" w:rsidRDefault="00BF6959" w:rsidP="00A754BB">
            <w:pPr>
              <w:spacing w:line="360" w:lineRule="auto"/>
              <w:contextualSpacing/>
              <w:jc w:val="center"/>
              <w:rPr>
                <w:rFonts w:eastAsia="Times New Roman"/>
                <w:szCs w:val="16"/>
              </w:rPr>
            </w:pPr>
          </w:p>
        </w:tc>
        <w:tc>
          <w:tcPr>
            <w:tcW w:w="1176" w:type="dxa"/>
            <w:tcBorders>
              <w:top w:val="single" w:sz="4" w:space="0" w:color="auto"/>
            </w:tcBorders>
          </w:tcPr>
          <w:p w14:paraId="047BB608" w14:textId="77777777" w:rsidR="00BF6959" w:rsidRPr="000F7EBB" w:rsidRDefault="00BF6959" w:rsidP="00A754BB">
            <w:pPr>
              <w:spacing w:line="360" w:lineRule="auto"/>
              <w:contextualSpacing/>
              <w:jc w:val="center"/>
              <w:rPr>
                <w:rFonts w:eastAsia="Times New Roman"/>
                <w:color w:val="000000"/>
                <w:szCs w:val="16"/>
              </w:rPr>
            </w:pPr>
          </w:p>
        </w:tc>
        <w:tc>
          <w:tcPr>
            <w:tcW w:w="1176" w:type="dxa"/>
            <w:tcBorders>
              <w:top w:val="single" w:sz="4" w:space="0" w:color="auto"/>
            </w:tcBorders>
          </w:tcPr>
          <w:p w14:paraId="1902F852" w14:textId="77777777" w:rsidR="00BF6959" w:rsidRPr="000F7EBB" w:rsidRDefault="00BF6959" w:rsidP="00A754BB">
            <w:pPr>
              <w:spacing w:line="360" w:lineRule="auto"/>
              <w:contextualSpacing/>
              <w:jc w:val="center"/>
              <w:rPr>
                <w:rFonts w:eastAsia="Times New Roman"/>
                <w:color w:val="000000"/>
                <w:szCs w:val="16"/>
              </w:rPr>
            </w:pPr>
          </w:p>
        </w:tc>
        <w:tc>
          <w:tcPr>
            <w:tcW w:w="1216" w:type="dxa"/>
            <w:tcBorders>
              <w:top w:val="single" w:sz="4" w:space="0" w:color="auto"/>
            </w:tcBorders>
          </w:tcPr>
          <w:p w14:paraId="21FD2A19" w14:textId="77777777" w:rsidR="00BF6959" w:rsidRPr="000F7EBB" w:rsidRDefault="00BF6959" w:rsidP="00A754BB">
            <w:pPr>
              <w:spacing w:line="360" w:lineRule="auto"/>
              <w:contextualSpacing/>
              <w:jc w:val="center"/>
              <w:rPr>
                <w:rFonts w:eastAsia="Times New Roman"/>
                <w:color w:val="000000"/>
                <w:szCs w:val="16"/>
              </w:rPr>
            </w:pPr>
          </w:p>
        </w:tc>
      </w:tr>
      <w:tr w:rsidR="00BF6959" w:rsidRPr="007F687A" w14:paraId="56C3376F" w14:textId="77777777" w:rsidTr="00A754BB">
        <w:tc>
          <w:tcPr>
            <w:tcW w:w="1809" w:type="dxa"/>
          </w:tcPr>
          <w:p w14:paraId="507070DE" w14:textId="77777777" w:rsidR="00BF6959" w:rsidRPr="007F687A" w:rsidRDefault="00BF6959" w:rsidP="00A754BB">
            <w:pPr>
              <w:spacing w:line="360" w:lineRule="auto"/>
              <w:contextualSpacing/>
              <w:jc w:val="right"/>
              <w:rPr>
                <w:rFonts w:eastAsia="Times New Roman"/>
                <w:szCs w:val="16"/>
              </w:rPr>
            </w:pPr>
            <w:r>
              <w:rPr>
                <w:rFonts w:eastAsia="Times New Roman"/>
                <w:szCs w:val="16"/>
              </w:rPr>
              <w:t>Mean</w:t>
            </w:r>
          </w:p>
        </w:tc>
        <w:tc>
          <w:tcPr>
            <w:tcW w:w="1176" w:type="dxa"/>
          </w:tcPr>
          <w:p w14:paraId="04A6DE4D"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2.03</w:t>
            </w:r>
          </w:p>
        </w:tc>
        <w:tc>
          <w:tcPr>
            <w:tcW w:w="1176" w:type="dxa"/>
          </w:tcPr>
          <w:p w14:paraId="10AAE7CC"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2.04</w:t>
            </w:r>
          </w:p>
        </w:tc>
        <w:tc>
          <w:tcPr>
            <w:tcW w:w="1216" w:type="dxa"/>
          </w:tcPr>
          <w:p w14:paraId="078B3CF4"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2.04</w:t>
            </w:r>
          </w:p>
        </w:tc>
        <w:tc>
          <w:tcPr>
            <w:tcW w:w="286" w:type="dxa"/>
          </w:tcPr>
          <w:p w14:paraId="03AE06D4" w14:textId="77777777" w:rsidR="00BF6959" w:rsidRPr="007F687A" w:rsidRDefault="00BF6959" w:rsidP="00A754BB">
            <w:pPr>
              <w:spacing w:line="360" w:lineRule="auto"/>
              <w:contextualSpacing/>
              <w:jc w:val="center"/>
              <w:rPr>
                <w:rFonts w:eastAsia="Times New Roman"/>
                <w:szCs w:val="16"/>
              </w:rPr>
            </w:pPr>
          </w:p>
        </w:tc>
        <w:tc>
          <w:tcPr>
            <w:tcW w:w="1176" w:type="dxa"/>
          </w:tcPr>
          <w:p w14:paraId="4648B09B"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1.85</w:t>
            </w:r>
          </w:p>
        </w:tc>
        <w:tc>
          <w:tcPr>
            <w:tcW w:w="1176" w:type="dxa"/>
          </w:tcPr>
          <w:p w14:paraId="6DAC0FFC"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1.85</w:t>
            </w:r>
          </w:p>
        </w:tc>
        <w:tc>
          <w:tcPr>
            <w:tcW w:w="1216" w:type="dxa"/>
          </w:tcPr>
          <w:p w14:paraId="7CEE230A"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1.85</w:t>
            </w:r>
          </w:p>
        </w:tc>
      </w:tr>
      <w:tr w:rsidR="00BF6959" w:rsidRPr="007F687A" w14:paraId="2979488D" w14:textId="77777777" w:rsidTr="00A754BB">
        <w:tc>
          <w:tcPr>
            <w:tcW w:w="1809" w:type="dxa"/>
            <w:tcBorders>
              <w:bottom w:val="single" w:sz="4" w:space="0" w:color="auto"/>
            </w:tcBorders>
          </w:tcPr>
          <w:p w14:paraId="1A328075" w14:textId="77777777" w:rsidR="00BF6959" w:rsidRPr="007F687A" w:rsidRDefault="00BF6959" w:rsidP="00A754BB">
            <w:pPr>
              <w:spacing w:line="360" w:lineRule="auto"/>
              <w:contextualSpacing/>
              <w:jc w:val="right"/>
              <w:rPr>
                <w:rFonts w:eastAsia="Times New Roman"/>
                <w:szCs w:val="16"/>
              </w:rPr>
            </w:pPr>
            <w:r>
              <w:rPr>
                <w:rFonts w:eastAsia="Times New Roman"/>
                <w:szCs w:val="16"/>
              </w:rPr>
              <w:t>SD</w:t>
            </w:r>
          </w:p>
        </w:tc>
        <w:tc>
          <w:tcPr>
            <w:tcW w:w="1176" w:type="dxa"/>
            <w:tcBorders>
              <w:bottom w:val="single" w:sz="4" w:space="0" w:color="auto"/>
            </w:tcBorders>
          </w:tcPr>
          <w:p w14:paraId="1E76C7E5"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0.54</w:t>
            </w:r>
          </w:p>
        </w:tc>
        <w:tc>
          <w:tcPr>
            <w:tcW w:w="1176" w:type="dxa"/>
            <w:tcBorders>
              <w:bottom w:val="single" w:sz="4" w:space="0" w:color="auto"/>
            </w:tcBorders>
          </w:tcPr>
          <w:p w14:paraId="4DDF694B"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0.59</w:t>
            </w:r>
          </w:p>
        </w:tc>
        <w:tc>
          <w:tcPr>
            <w:tcW w:w="1216" w:type="dxa"/>
            <w:tcBorders>
              <w:bottom w:val="single" w:sz="4" w:space="0" w:color="auto"/>
            </w:tcBorders>
          </w:tcPr>
          <w:p w14:paraId="0ED73891" w14:textId="77777777" w:rsidR="00BF6959" w:rsidRPr="007F687A" w:rsidRDefault="00BF6959" w:rsidP="00A754BB">
            <w:pPr>
              <w:spacing w:line="360" w:lineRule="auto"/>
              <w:contextualSpacing/>
              <w:jc w:val="center"/>
              <w:rPr>
                <w:rFonts w:eastAsia="Times New Roman"/>
                <w:szCs w:val="16"/>
              </w:rPr>
            </w:pPr>
            <w:r>
              <w:rPr>
                <w:rFonts w:eastAsia="Times New Roman"/>
                <w:szCs w:val="16"/>
              </w:rPr>
              <w:t>2.10</w:t>
            </w:r>
          </w:p>
        </w:tc>
        <w:tc>
          <w:tcPr>
            <w:tcW w:w="286" w:type="dxa"/>
            <w:tcBorders>
              <w:bottom w:val="single" w:sz="4" w:space="0" w:color="auto"/>
            </w:tcBorders>
          </w:tcPr>
          <w:p w14:paraId="71A1CFBD" w14:textId="77777777" w:rsidR="00BF6959" w:rsidRPr="007F687A" w:rsidRDefault="00BF6959" w:rsidP="00A754BB">
            <w:pPr>
              <w:spacing w:line="360" w:lineRule="auto"/>
              <w:contextualSpacing/>
              <w:jc w:val="center"/>
              <w:rPr>
                <w:rFonts w:eastAsia="Times New Roman"/>
                <w:szCs w:val="16"/>
              </w:rPr>
            </w:pPr>
          </w:p>
        </w:tc>
        <w:tc>
          <w:tcPr>
            <w:tcW w:w="1176" w:type="dxa"/>
            <w:tcBorders>
              <w:bottom w:val="single" w:sz="4" w:space="0" w:color="auto"/>
            </w:tcBorders>
          </w:tcPr>
          <w:p w14:paraId="67AB8749"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0.41</w:t>
            </w:r>
          </w:p>
        </w:tc>
        <w:tc>
          <w:tcPr>
            <w:tcW w:w="1176" w:type="dxa"/>
            <w:tcBorders>
              <w:bottom w:val="single" w:sz="4" w:space="0" w:color="auto"/>
            </w:tcBorders>
          </w:tcPr>
          <w:p w14:paraId="3A71DEA6"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0.41</w:t>
            </w:r>
          </w:p>
        </w:tc>
        <w:tc>
          <w:tcPr>
            <w:tcW w:w="1216" w:type="dxa"/>
            <w:tcBorders>
              <w:bottom w:val="single" w:sz="4" w:space="0" w:color="auto"/>
            </w:tcBorders>
          </w:tcPr>
          <w:p w14:paraId="3D776C0F" w14:textId="77777777" w:rsidR="00BF6959" w:rsidRPr="000F7EBB" w:rsidRDefault="00BF6959" w:rsidP="00A754BB">
            <w:pPr>
              <w:spacing w:line="360" w:lineRule="auto"/>
              <w:contextualSpacing/>
              <w:jc w:val="center"/>
              <w:rPr>
                <w:rFonts w:eastAsia="Times New Roman"/>
                <w:color w:val="000000"/>
                <w:szCs w:val="16"/>
              </w:rPr>
            </w:pPr>
            <w:r w:rsidRPr="000F7EBB">
              <w:rPr>
                <w:rFonts w:eastAsia="Times New Roman"/>
                <w:color w:val="000000"/>
                <w:szCs w:val="16"/>
              </w:rPr>
              <w:t>0.41</w:t>
            </w:r>
          </w:p>
        </w:tc>
      </w:tr>
    </w:tbl>
    <w:p w14:paraId="2CE11F8B" w14:textId="77777777" w:rsidR="00BF6959" w:rsidRPr="00916221" w:rsidRDefault="00BF6959" w:rsidP="00BF6959">
      <w:pPr>
        <w:autoSpaceDE w:val="0"/>
        <w:autoSpaceDN w:val="0"/>
        <w:adjustRightInd w:val="0"/>
        <w:spacing w:line="360" w:lineRule="auto"/>
        <w:ind w:right="-11"/>
        <w:jc w:val="both"/>
        <w:rPr>
          <w:lang w:val="es-ES"/>
        </w:rPr>
      </w:pPr>
      <w:r w:rsidRPr="00A10232">
        <w:t>Note.</w:t>
      </w:r>
      <w:r>
        <w:rPr>
          <w:i/>
        </w:rPr>
        <w:t xml:space="preserve"> </w:t>
      </w:r>
      <w:r w:rsidRPr="00916221">
        <w:rPr>
          <w:i/>
          <w:lang w:val="es-ES"/>
        </w:rPr>
        <w:t xml:space="preserve">High frequency words, 4-letter: </w:t>
      </w:r>
      <w:r w:rsidRPr="00916221">
        <w:rPr>
          <w:color w:val="000000"/>
          <w:lang w:val="es-ES"/>
        </w:rPr>
        <w:t>baño, beso, dedo, doce, malo, mito, nota, paro, poca, rato, rico, tela</w:t>
      </w:r>
      <w:r w:rsidRPr="00916221">
        <w:rPr>
          <w:lang w:val="es-ES"/>
        </w:rPr>
        <w:t xml:space="preserve">; </w:t>
      </w:r>
      <w:r w:rsidRPr="00916221">
        <w:rPr>
          <w:i/>
          <w:lang w:val="es-ES"/>
        </w:rPr>
        <w:t>7-letter:</w:t>
      </w:r>
      <w:r w:rsidRPr="00916221">
        <w:rPr>
          <w:lang w:val="es-ES"/>
        </w:rPr>
        <w:t xml:space="preserve"> batalla, belleza,</w:t>
      </w:r>
      <w:r>
        <w:rPr>
          <w:lang w:val="es-ES"/>
        </w:rPr>
        <w:t xml:space="preserve"> derrota, d</w:t>
      </w:r>
      <w:r w:rsidRPr="00916221">
        <w:rPr>
          <w:lang w:val="es-ES"/>
        </w:rPr>
        <w:t>ominio</w:t>
      </w:r>
      <w:r>
        <w:rPr>
          <w:lang w:val="es-ES"/>
        </w:rPr>
        <w:t>, maestro, milagro, notable, palacio, postura, radical, revista, terreno</w:t>
      </w:r>
      <w:r w:rsidRPr="00916221">
        <w:rPr>
          <w:lang w:val="es-ES"/>
        </w:rPr>
        <w:t xml:space="preserve">. </w:t>
      </w:r>
    </w:p>
    <w:p w14:paraId="5383D490" w14:textId="77777777" w:rsidR="00BF6959" w:rsidRDefault="00BF6959" w:rsidP="00BF6959">
      <w:pPr>
        <w:autoSpaceDE w:val="0"/>
        <w:autoSpaceDN w:val="0"/>
        <w:adjustRightInd w:val="0"/>
        <w:spacing w:line="360" w:lineRule="auto"/>
        <w:ind w:right="-11"/>
        <w:jc w:val="both"/>
        <w:rPr>
          <w:lang w:val="es-ES"/>
        </w:rPr>
      </w:pPr>
      <w:r w:rsidRPr="000F5F3A">
        <w:rPr>
          <w:i/>
          <w:lang w:val="es-ES"/>
        </w:rPr>
        <w:t xml:space="preserve">Low frequency words, 4-letter: </w:t>
      </w:r>
      <w:r w:rsidRPr="000F5F3A">
        <w:rPr>
          <w:lang w:val="es-ES"/>
        </w:rPr>
        <w:t>bazo, bono, divo, dona, mago, mimo, neto, pato, popa, rana, rezo, teja</w:t>
      </w:r>
      <w:r>
        <w:rPr>
          <w:lang w:val="es-ES"/>
        </w:rPr>
        <w:t>;</w:t>
      </w:r>
      <w:r w:rsidRPr="000F5F3A">
        <w:rPr>
          <w:lang w:val="es-ES"/>
        </w:rPr>
        <w:t xml:space="preserve"> </w:t>
      </w:r>
      <w:r w:rsidRPr="000F5F3A">
        <w:rPr>
          <w:i/>
          <w:lang w:val="es-ES"/>
        </w:rPr>
        <w:t xml:space="preserve">7-letter: </w:t>
      </w:r>
      <w:r w:rsidRPr="000F5F3A">
        <w:rPr>
          <w:lang w:val="es-ES"/>
        </w:rPr>
        <w:t xml:space="preserve">bazofia, bofetón, </w:t>
      </w:r>
      <w:r>
        <w:rPr>
          <w:lang w:val="es-ES"/>
        </w:rPr>
        <w:t>derrame, docente, maligno, mitosis, nodriza, palanca, podrida, racismo, recital, tenedor</w:t>
      </w:r>
      <w:r w:rsidRPr="000F5F3A">
        <w:rPr>
          <w:lang w:val="es-ES"/>
        </w:rPr>
        <w:t xml:space="preserve">. </w:t>
      </w:r>
    </w:p>
    <w:p w14:paraId="037E7394" w14:textId="77777777" w:rsidR="00BF6959" w:rsidRPr="005F0602" w:rsidRDefault="00BF6959" w:rsidP="00BF6959">
      <w:pPr>
        <w:autoSpaceDE w:val="0"/>
        <w:autoSpaceDN w:val="0"/>
        <w:adjustRightInd w:val="0"/>
        <w:spacing w:line="360" w:lineRule="auto"/>
        <w:ind w:right="-11"/>
        <w:jc w:val="both"/>
        <w:rPr>
          <w:lang w:val="es-ES"/>
        </w:rPr>
      </w:pPr>
      <w:r w:rsidRPr="005F0602">
        <w:rPr>
          <w:i/>
          <w:lang w:val="es-ES"/>
        </w:rPr>
        <w:t>Nonwords, 4-letter:</w:t>
      </w:r>
      <w:r w:rsidRPr="005F0602">
        <w:rPr>
          <w:lang w:val="es-ES"/>
        </w:rPr>
        <w:t xml:space="preserve"> bapo, beno, deco, doba, maco, mifo, nupa, pafo, poga,</w:t>
      </w:r>
      <w:r>
        <w:rPr>
          <w:lang w:val="es-ES"/>
        </w:rPr>
        <w:t xml:space="preserve"> rada, rego, teba</w:t>
      </w:r>
      <w:r w:rsidRPr="005F0602">
        <w:rPr>
          <w:lang w:val="es-ES"/>
        </w:rPr>
        <w:t xml:space="preserve">; </w:t>
      </w:r>
      <w:r w:rsidRPr="005F0602">
        <w:rPr>
          <w:i/>
          <w:lang w:val="es-ES"/>
        </w:rPr>
        <w:t xml:space="preserve">7-letter: </w:t>
      </w:r>
      <w:r>
        <w:rPr>
          <w:lang w:val="es-ES"/>
        </w:rPr>
        <w:t>bagafia, betenza, derrupa, dotenio, malesno, mitegro, nograza, pabenco, pogriba, rabesal, redutal, temebor</w:t>
      </w:r>
      <w:r w:rsidRPr="005F0602">
        <w:rPr>
          <w:lang w:val="es-ES"/>
        </w:rPr>
        <w:t>.</w:t>
      </w:r>
    </w:p>
    <w:p w14:paraId="33FD1C34" w14:textId="303F46C1" w:rsidR="00CA11BD" w:rsidRDefault="00CA11BD" w:rsidP="00F76FB8">
      <w:pPr>
        <w:autoSpaceDE w:val="0"/>
        <w:autoSpaceDN w:val="0"/>
        <w:adjustRightInd w:val="0"/>
        <w:spacing w:line="480" w:lineRule="auto"/>
        <w:ind w:right="563"/>
        <w:jc w:val="both"/>
      </w:pPr>
    </w:p>
    <w:p w14:paraId="2524B162" w14:textId="0BB5D46C" w:rsidR="00BF6959" w:rsidRDefault="00BF6959">
      <w:r>
        <w:br w:type="page"/>
      </w:r>
    </w:p>
    <w:p w14:paraId="3B827222" w14:textId="7D0C8FE8" w:rsidR="00BF6959" w:rsidRPr="00A523F6" w:rsidRDefault="00BF6959" w:rsidP="00BF6959">
      <w:pPr>
        <w:autoSpaceDE w:val="0"/>
        <w:autoSpaceDN w:val="0"/>
        <w:adjustRightInd w:val="0"/>
        <w:spacing w:line="360" w:lineRule="auto"/>
        <w:ind w:right="561"/>
        <w:jc w:val="both"/>
        <w:rPr>
          <w:rFonts w:eastAsia="Times New Roman"/>
          <w:szCs w:val="16"/>
        </w:rPr>
      </w:pPr>
      <w:r w:rsidRPr="002C00E6">
        <w:rPr>
          <w:rFonts w:eastAsia="Times New Roman"/>
          <w:szCs w:val="16"/>
        </w:rPr>
        <w:lastRenderedPageBreak/>
        <w:t xml:space="preserve">Table </w:t>
      </w:r>
      <w:r>
        <w:rPr>
          <w:rFonts w:eastAsia="Times New Roman"/>
          <w:szCs w:val="16"/>
        </w:rPr>
        <w:t>5</w:t>
      </w:r>
      <w:r>
        <w:rPr>
          <w:rFonts w:eastAsia="Times New Roman"/>
          <w:szCs w:val="16"/>
        </w:rPr>
        <w:t xml:space="preserve"> (Supplemental materials)</w:t>
      </w:r>
      <w:r w:rsidRPr="002C00E6">
        <w:rPr>
          <w:rFonts w:eastAsia="Times New Roman"/>
          <w:szCs w:val="16"/>
        </w:rPr>
        <w:t>. Mean latencies of correct</w:t>
      </w:r>
      <w:r>
        <w:rPr>
          <w:rFonts w:eastAsia="Times New Roman"/>
          <w:szCs w:val="16"/>
        </w:rPr>
        <w:t>.</w:t>
      </w:r>
      <w:r w:rsidRPr="002C00E6">
        <w:rPr>
          <w:rFonts w:eastAsia="Times New Roman"/>
          <w:szCs w:val="16"/>
        </w:rPr>
        <w:t xml:space="preserve"> trimmed responses</w:t>
      </w:r>
      <w:r>
        <w:rPr>
          <w:rFonts w:eastAsia="Times New Roman"/>
          <w:szCs w:val="16"/>
        </w:rPr>
        <w:t>.</w:t>
      </w:r>
      <w:r w:rsidRPr="002C00E6">
        <w:rPr>
          <w:rFonts w:eastAsia="Times New Roman"/>
          <w:szCs w:val="16"/>
        </w:rPr>
        <w:t xml:space="preserve"> standard </w:t>
      </w:r>
      <w:r>
        <w:rPr>
          <w:rFonts w:eastAsia="Times New Roman"/>
          <w:szCs w:val="16"/>
        </w:rPr>
        <w:t>deviations (SD</w:t>
      </w:r>
      <w:r w:rsidRPr="002C00E6">
        <w:rPr>
          <w:rFonts w:eastAsia="Times New Roman"/>
          <w:szCs w:val="16"/>
        </w:rPr>
        <w:t>)</w:t>
      </w:r>
      <w:r>
        <w:rPr>
          <w:rFonts w:eastAsia="Times New Roman"/>
          <w:szCs w:val="16"/>
        </w:rPr>
        <w:t>.</w:t>
      </w:r>
      <w:r w:rsidRPr="002C00E6">
        <w:rPr>
          <w:rFonts w:eastAsia="Times New Roman"/>
          <w:szCs w:val="16"/>
        </w:rPr>
        <w:t xml:space="preserve"> and per cent correct responses for 4- and 7-letter </w:t>
      </w:r>
      <w:r>
        <w:rPr>
          <w:rFonts w:eastAsia="Times New Roman"/>
          <w:szCs w:val="16"/>
        </w:rPr>
        <w:t xml:space="preserve">high frequency words. low frequency words and </w:t>
      </w:r>
      <w:r w:rsidRPr="002C00E6">
        <w:rPr>
          <w:rFonts w:eastAsia="Times New Roman"/>
          <w:szCs w:val="16"/>
        </w:rPr>
        <w:t>nonwords in b</w:t>
      </w:r>
      <w:r>
        <w:rPr>
          <w:rFonts w:eastAsia="Times New Roman"/>
          <w:szCs w:val="16"/>
        </w:rPr>
        <w:t xml:space="preserve">locks 1 to 10 of day 1 and day 28 in </w:t>
      </w:r>
      <w:r w:rsidRPr="00A523F6">
        <w:rPr>
          <w:rFonts w:eastAsia="Times New Roman"/>
          <w:szCs w:val="16"/>
        </w:rPr>
        <w:t>Experiment 2 (Spanish).</w:t>
      </w:r>
    </w:p>
    <w:p w14:paraId="1661627D" w14:textId="77777777" w:rsidR="00BF6959" w:rsidRDefault="00BF6959" w:rsidP="00BF6959">
      <w:pPr>
        <w:tabs>
          <w:tab w:val="left" w:pos="8931"/>
          <w:tab w:val="left" w:pos="9063"/>
        </w:tabs>
        <w:autoSpaceDE w:val="0"/>
        <w:autoSpaceDN w:val="0"/>
        <w:adjustRightInd w:val="0"/>
        <w:spacing w:line="360" w:lineRule="auto"/>
        <w:ind w:right="561"/>
        <w:jc w:val="both"/>
      </w:pPr>
    </w:p>
    <w:tbl>
      <w:tblPr>
        <w:tblW w:w="0" w:type="auto"/>
        <w:tblLayout w:type="fixed"/>
        <w:tblLook w:val="00A0" w:firstRow="1" w:lastRow="0" w:firstColumn="1" w:lastColumn="0" w:noHBand="0" w:noVBand="0"/>
      </w:tblPr>
      <w:tblGrid>
        <w:gridCol w:w="1384"/>
        <w:gridCol w:w="754"/>
        <w:gridCol w:w="755"/>
        <w:gridCol w:w="755"/>
        <w:gridCol w:w="755"/>
        <w:gridCol w:w="806"/>
        <w:gridCol w:w="756"/>
        <w:gridCol w:w="756"/>
        <w:gridCol w:w="756"/>
        <w:gridCol w:w="756"/>
        <w:gridCol w:w="772"/>
      </w:tblGrid>
      <w:tr w:rsidR="00BF6959" w:rsidRPr="00361FC6" w14:paraId="3387A197" w14:textId="77777777" w:rsidTr="00A754BB">
        <w:tc>
          <w:tcPr>
            <w:tcW w:w="1384" w:type="dxa"/>
            <w:tcBorders>
              <w:top w:val="single" w:sz="4" w:space="0" w:color="auto"/>
            </w:tcBorders>
          </w:tcPr>
          <w:p w14:paraId="310C0A9C" w14:textId="77777777" w:rsidR="00BF6959" w:rsidRPr="00361FC6" w:rsidRDefault="00BF6959" w:rsidP="00A754BB">
            <w:pPr>
              <w:autoSpaceDE w:val="0"/>
              <w:autoSpaceDN w:val="0"/>
              <w:adjustRightInd w:val="0"/>
              <w:jc w:val="both"/>
              <w:rPr>
                <w:sz w:val="20"/>
              </w:rPr>
            </w:pPr>
          </w:p>
        </w:tc>
        <w:tc>
          <w:tcPr>
            <w:tcW w:w="7621" w:type="dxa"/>
            <w:gridSpan w:val="10"/>
            <w:tcBorders>
              <w:top w:val="single" w:sz="4" w:space="0" w:color="auto"/>
              <w:bottom w:val="single" w:sz="4" w:space="0" w:color="auto"/>
            </w:tcBorders>
          </w:tcPr>
          <w:p w14:paraId="35FFDB2A" w14:textId="77777777" w:rsidR="00BF6959" w:rsidRPr="00361FC6" w:rsidRDefault="00BF6959" w:rsidP="00A754BB">
            <w:pPr>
              <w:autoSpaceDE w:val="0"/>
              <w:autoSpaceDN w:val="0"/>
              <w:adjustRightInd w:val="0"/>
              <w:jc w:val="center"/>
              <w:rPr>
                <w:b/>
                <w:sz w:val="20"/>
              </w:rPr>
            </w:pPr>
            <w:r w:rsidRPr="00361FC6">
              <w:rPr>
                <w:b/>
                <w:sz w:val="20"/>
              </w:rPr>
              <w:t>Day 1</w:t>
            </w:r>
          </w:p>
        </w:tc>
      </w:tr>
      <w:tr w:rsidR="00BF6959" w:rsidRPr="00361FC6" w14:paraId="2C6BC30B" w14:textId="77777777" w:rsidTr="00A754BB">
        <w:tc>
          <w:tcPr>
            <w:tcW w:w="1384" w:type="dxa"/>
          </w:tcPr>
          <w:p w14:paraId="754EF4B2" w14:textId="77777777" w:rsidR="00BF6959" w:rsidRPr="00361FC6" w:rsidRDefault="00BF6959" w:rsidP="00A754BB">
            <w:pPr>
              <w:autoSpaceDE w:val="0"/>
              <w:autoSpaceDN w:val="0"/>
              <w:adjustRightInd w:val="0"/>
              <w:rPr>
                <w:b/>
                <w:sz w:val="20"/>
              </w:rPr>
            </w:pPr>
            <w:r w:rsidRPr="00361FC6">
              <w:rPr>
                <w:b/>
                <w:sz w:val="20"/>
              </w:rPr>
              <w:t>Blocks</w:t>
            </w:r>
          </w:p>
        </w:tc>
        <w:tc>
          <w:tcPr>
            <w:tcW w:w="754" w:type="dxa"/>
            <w:tcBorders>
              <w:top w:val="single" w:sz="4" w:space="0" w:color="auto"/>
              <w:bottom w:val="single" w:sz="4" w:space="0" w:color="auto"/>
            </w:tcBorders>
          </w:tcPr>
          <w:p w14:paraId="710E3E82" w14:textId="77777777" w:rsidR="00BF6959" w:rsidRPr="00361FC6" w:rsidRDefault="00BF6959" w:rsidP="00A754BB">
            <w:pPr>
              <w:jc w:val="center"/>
              <w:rPr>
                <w:color w:val="000000"/>
                <w:sz w:val="20"/>
                <w:lang w:eastAsia="zh-HK"/>
              </w:rPr>
            </w:pPr>
            <w:r w:rsidRPr="00361FC6">
              <w:rPr>
                <w:color w:val="000000"/>
                <w:sz w:val="20"/>
                <w:lang w:eastAsia="zh-HK"/>
              </w:rPr>
              <w:t>1</w:t>
            </w:r>
          </w:p>
        </w:tc>
        <w:tc>
          <w:tcPr>
            <w:tcW w:w="755" w:type="dxa"/>
            <w:tcBorders>
              <w:top w:val="single" w:sz="4" w:space="0" w:color="auto"/>
              <w:bottom w:val="single" w:sz="4" w:space="0" w:color="auto"/>
            </w:tcBorders>
          </w:tcPr>
          <w:p w14:paraId="4A80E628" w14:textId="77777777" w:rsidR="00BF6959" w:rsidRPr="00361FC6" w:rsidRDefault="00BF6959" w:rsidP="00A754BB">
            <w:pPr>
              <w:jc w:val="center"/>
              <w:rPr>
                <w:color w:val="000000"/>
                <w:sz w:val="20"/>
                <w:lang w:eastAsia="zh-HK"/>
              </w:rPr>
            </w:pPr>
            <w:r w:rsidRPr="00361FC6">
              <w:rPr>
                <w:color w:val="000000"/>
                <w:sz w:val="20"/>
                <w:lang w:eastAsia="zh-HK"/>
              </w:rPr>
              <w:t>2</w:t>
            </w:r>
          </w:p>
        </w:tc>
        <w:tc>
          <w:tcPr>
            <w:tcW w:w="755" w:type="dxa"/>
            <w:tcBorders>
              <w:top w:val="single" w:sz="4" w:space="0" w:color="auto"/>
              <w:bottom w:val="single" w:sz="4" w:space="0" w:color="auto"/>
            </w:tcBorders>
          </w:tcPr>
          <w:p w14:paraId="4E0A59C8" w14:textId="77777777" w:rsidR="00BF6959" w:rsidRPr="00361FC6" w:rsidRDefault="00BF6959" w:rsidP="00A754BB">
            <w:pPr>
              <w:jc w:val="center"/>
              <w:rPr>
                <w:color w:val="000000"/>
                <w:sz w:val="20"/>
                <w:lang w:eastAsia="zh-HK"/>
              </w:rPr>
            </w:pPr>
            <w:r w:rsidRPr="00361FC6">
              <w:rPr>
                <w:color w:val="000000"/>
                <w:sz w:val="20"/>
                <w:lang w:eastAsia="zh-HK"/>
              </w:rPr>
              <w:t>3</w:t>
            </w:r>
          </w:p>
        </w:tc>
        <w:tc>
          <w:tcPr>
            <w:tcW w:w="755" w:type="dxa"/>
            <w:tcBorders>
              <w:top w:val="single" w:sz="4" w:space="0" w:color="auto"/>
              <w:bottom w:val="single" w:sz="4" w:space="0" w:color="auto"/>
            </w:tcBorders>
          </w:tcPr>
          <w:p w14:paraId="7E2331E8" w14:textId="77777777" w:rsidR="00BF6959" w:rsidRPr="00361FC6" w:rsidRDefault="00BF6959" w:rsidP="00A754BB">
            <w:pPr>
              <w:jc w:val="center"/>
              <w:rPr>
                <w:color w:val="000000"/>
                <w:sz w:val="20"/>
                <w:lang w:eastAsia="zh-HK"/>
              </w:rPr>
            </w:pPr>
            <w:r w:rsidRPr="00361FC6">
              <w:rPr>
                <w:color w:val="000000"/>
                <w:sz w:val="20"/>
                <w:lang w:eastAsia="zh-HK"/>
              </w:rPr>
              <w:t>4</w:t>
            </w:r>
          </w:p>
        </w:tc>
        <w:tc>
          <w:tcPr>
            <w:tcW w:w="806" w:type="dxa"/>
            <w:tcBorders>
              <w:top w:val="single" w:sz="4" w:space="0" w:color="auto"/>
              <w:bottom w:val="single" w:sz="4" w:space="0" w:color="auto"/>
            </w:tcBorders>
          </w:tcPr>
          <w:p w14:paraId="273E92D6" w14:textId="77777777" w:rsidR="00BF6959" w:rsidRPr="00361FC6" w:rsidRDefault="00BF6959" w:rsidP="00A754BB">
            <w:pPr>
              <w:jc w:val="center"/>
              <w:rPr>
                <w:color w:val="000000"/>
                <w:sz w:val="20"/>
                <w:lang w:eastAsia="zh-HK"/>
              </w:rPr>
            </w:pPr>
            <w:r w:rsidRPr="00361FC6">
              <w:rPr>
                <w:color w:val="000000"/>
                <w:sz w:val="20"/>
                <w:lang w:eastAsia="zh-HK"/>
              </w:rPr>
              <w:t>5</w:t>
            </w:r>
          </w:p>
        </w:tc>
        <w:tc>
          <w:tcPr>
            <w:tcW w:w="756" w:type="dxa"/>
            <w:tcBorders>
              <w:top w:val="single" w:sz="4" w:space="0" w:color="auto"/>
              <w:bottom w:val="single" w:sz="4" w:space="0" w:color="auto"/>
            </w:tcBorders>
          </w:tcPr>
          <w:p w14:paraId="2693D178" w14:textId="77777777" w:rsidR="00BF6959" w:rsidRPr="00361FC6" w:rsidRDefault="00BF6959" w:rsidP="00A754BB">
            <w:pPr>
              <w:jc w:val="center"/>
              <w:rPr>
                <w:color w:val="000000"/>
                <w:sz w:val="20"/>
                <w:lang w:eastAsia="zh-HK"/>
              </w:rPr>
            </w:pPr>
            <w:r w:rsidRPr="00361FC6">
              <w:rPr>
                <w:color w:val="000000"/>
                <w:sz w:val="20"/>
                <w:lang w:eastAsia="zh-HK"/>
              </w:rPr>
              <w:t>6</w:t>
            </w:r>
          </w:p>
        </w:tc>
        <w:tc>
          <w:tcPr>
            <w:tcW w:w="756" w:type="dxa"/>
            <w:tcBorders>
              <w:top w:val="single" w:sz="4" w:space="0" w:color="auto"/>
              <w:bottom w:val="single" w:sz="4" w:space="0" w:color="auto"/>
            </w:tcBorders>
          </w:tcPr>
          <w:p w14:paraId="0FD7A524" w14:textId="77777777" w:rsidR="00BF6959" w:rsidRPr="00361FC6" w:rsidRDefault="00BF6959" w:rsidP="00A754BB">
            <w:pPr>
              <w:jc w:val="center"/>
              <w:rPr>
                <w:color w:val="000000"/>
                <w:sz w:val="20"/>
                <w:lang w:eastAsia="zh-HK"/>
              </w:rPr>
            </w:pPr>
            <w:r w:rsidRPr="00361FC6">
              <w:rPr>
                <w:color w:val="000000"/>
                <w:sz w:val="20"/>
                <w:lang w:eastAsia="zh-HK"/>
              </w:rPr>
              <w:t>7</w:t>
            </w:r>
          </w:p>
        </w:tc>
        <w:tc>
          <w:tcPr>
            <w:tcW w:w="756" w:type="dxa"/>
            <w:tcBorders>
              <w:top w:val="single" w:sz="4" w:space="0" w:color="auto"/>
              <w:bottom w:val="single" w:sz="4" w:space="0" w:color="auto"/>
            </w:tcBorders>
          </w:tcPr>
          <w:p w14:paraId="5EE70090" w14:textId="77777777" w:rsidR="00BF6959" w:rsidRPr="00361FC6" w:rsidRDefault="00BF6959" w:rsidP="00A754BB">
            <w:pPr>
              <w:jc w:val="center"/>
              <w:rPr>
                <w:color w:val="000000"/>
                <w:sz w:val="20"/>
                <w:lang w:eastAsia="zh-HK"/>
              </w:rPr>
            </w:pPr>
            <w:r w:rsidRPr="00361FC6">
              <w:rPr>
                <w:color w:val="000000"/>
                <w:sz w:val="20"/>
                <w:lang w:eastAsia="zh-HK"/>
              </w:rPr>
              <w:t>8</w:t>
            </w:r>
          </w:p>
        </w:tc>
        <w:tc>
          <w:tcPr>
            <w:tcW w:w="756" w:type="dxa"/>
            <w:tcBorders>
              <w:top w:val="single" w:sz="4" w:space="0" w:color="auto"/>
              <w:bottom w:val="single" w:sz="4" w:space="0" w:color="auto"/>
            </w:tcBorders>
          </w:tcPr>
          <w:p w14:paraId="5F0D6DC6" w14:textId="77777777" w:rsidR="00BF6959" w:rsidRPr="00361FC6" w:rsidRDefault="00BF6959" w:rsidP="00A754BB">
            <w:pPr>
              <w:jc w:val="center"/>
              <w:rPr>
                <w:color w:val="000000"/>
                <w:sz w:val="20"/>
                <w:lang w:eastAsia="zh-HK"/>
              </w:rPr>
            </w:pPr>
            <w:r w:rsidRPr="00361FC6">
              <w:rPr>
                <w:color w:val="000000"/>
                <w:sz w:val="20"/>
                <w:lang w:eastAsia="zh-HK"/>
              </w:rPr>
              <w:t>9</w:t>
            </w:r>
          </w:p>
        </w:tc>
        <w:tc>
          <w:tcPr>
            <w:tcW w:w="772" w:type="dxa"/>
            <w:tcBorders>
              <w:top w:val="single" w:sz="4" w:space="0" w:color="auto"/>
              <w:bottom w:val="single" w:sz="4" w:space="0" w:color="auto"/>
            </w:tcBorders>
          </w:tcPr>
          <w:p w14:paraId="2139407D" w14:textId="77777777" w:rsidR="00BF6959" w:rsidRPr="00361FC6" w:rsidRDefault="00BF6959" w:rsidP="00A754BB">
            <w:pPr>
              <w:jc w:val="center"/>
              <w:rPr>
                <w:color w:val="000000"/>
                <w:sz w:val="20"/>
                <w:lang w:eastAsia="zh-HK"/>
              </w:rPr>
            </w:pPr>
            <w:r w:rsidRPr="00361FC6">
              <w:rPr>
                <w:color w:val="000000"/>
                <w:sz w:val="20"/>
                <w:lang w:eastAsia="zh-HK"/>
              </w:rPr>
              <w:t>10</w:t>
            </w:r>
          </w:p>
        </w:tc>
      </w:tr>
      <w:tr w:rsidR="00BF6959" w:rsidRPr="00361FC6" w14:paraId="7097A8A4" w14:textId="77777777" w:rsidTr="00A754BB">
        <w:tc>
          <w:tcPr>
            <w:tcW w:w="3648" w:type="dxa"/>
            <w:gridSpan w:val="4"/>
            <w:tcBorders>
              <w:top w:val="single" w:sz="4" w:space="0" w:color="auto"/>
            </w:tcBorders>
          </w:tcPr>
          <w:p w14:paraId="3D264959" w14:textId="77777777" w:rsidR="00BF6959" w:rsidRPr="00361FC6" w:rsidRDefault="00BF6959" w:rsidP="00A754BB">
            <w:pPr>
              <w:autoSpaceDE w:val="0"/>
              <w:autoSpaceDN w:val="0"/>
              <w:adjustRightInd w:val="0"/>
              <w:rPr>
                <w:sz w:val="20"/>
              </w:rPr>
            </w:pPr>
            <w:r w:rsidRPr="00361FC6">
              <w:rPr>
                <w:b/>
                <w:sz w:val="20"/>
              </w:rPr>
              <w:t>High frequency words</w:t>
            </w:r>
          </w:p>
        </w:tc>
        <w:tc>
          <w:tcPr>
            <w:tcW w:w="755" w:type="dxa"/>
            <w:tcBorders>
              <w:top w:val="single" w:sz="4" w:space="0" w:color="auto"/>
            </w:tcBorders>
          </w:tcPr>
          <w:p w14:paraId="00D8B8B2" w14:textId="77777777" w:rsidR="00BF6959" w:rsidRPr="00361FC6" w:rsidRDefault="00BF6959" w:rsidP="00A754BB">
            <w:pPr>
              <w:autoSpaceDE w:val="0"/>
              <w:autoSpaceDN w:val="0"/>
              <w:adjustRightInd w:val="0"/>
              <w:jc w:val="center"/>
              <w:rPr>
                <w:sz w:val="20"/>
              </w:rPr>
            </w:pPr>
          </w:p>
        </w:tc>
        <w:tc>
          <w:tcPr>
            <w:tcW w:w="806" w:type="dxa"/>
            <w:tcBorders>
              <w:top w:val="single" w:sz="4" w:space="0" w:color="auto"/>
            </w:tcBorders>
          </w:tcPr>
          <w:p w14:paraId="15324495"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447DB948"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2639EA7E"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16E5B227"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04F0357F" w14:textId="77777777" w:rsidR="00BF6959" w:rsidRPr="00361FC6" w:rsidRDefault="00BF6959" w:rsidP="00A754BB">
            <w:pPr>
              <w:autoSpaceDE w:val="0"/>
              <w:autoSpaceDN w:val="0"/>
              <w:adjustRightInd w:val="0"/>
              <w:jc w:val="center"/>
              <w:rPr>
                <w:sz w:val="20"/>
              </w:rPr>
            </w:pPr>
          </w:p>
        </w:tc>
        <w:tc>
          <w:tcPr>
            <w:tcW w:w="772" w:type="dxa"/>
            <w:tcBorders>
              <w:top w:val="single" w:sz="4" w:space="0" w:color="auto"/>
            </w:tcBorders>
          </w:tcPr>
          <w:p w14:paraId="0E410CE0" w14:textId="77777777" w:rsidR="00BF6959" w:rsidRPr="00361FC6" w:rsidRDefault="00BF6959" w:rsidP="00A754BB">
            <w:pPr>
              <w:autoSpaceDE w:val="0"/>
              <w:autoSpaceDN w:val="0"/>
              <w:adjustRightInd w:val="0"/>
              <w:jc w:val="center"/>
              <w:rPr>
                <w:sz w:val="20"/>
              </w:rPr>
            </w:pPr>
          </w:p>
        </w:tc>
      </w:tr>
      <w:tr w:rsidR="00BF6959" w:rsidRPr="00361FC6" w14:paraId="3C9097DE" w14:textId="77777777" w:rsidTr="00A754BB">
        <w:tc>
          <w:tcPr>
            <w:tcW w:w="1384" w:type="dxa"/>
          </w:tcPr>
          <w:p w14:paraId="052D8F6C" w14:textId="77777777" w:rsidR="00BF6959" w:rsidRPr="00361FC6" w:rsidRDefault="00BF6959" w:rsidP="00A754BB">
            <w:pPr>
              <w:autoSpaceDE w:val="0"/>
              <w:autoSpaceDN w:val="0"/>
              <w:adjustRightInd w:val="0"/>
              <w:rPr>
                <w:i/>
                <w:sz w:val="20"/>
              </w:rPr>
            </w:pPr>
            <w:r w:rsidRPr="00361FC6">
              <w:rPr>
                <w:i/>
                <w:sz w:val="20"/>
              </w:rPr>
              <w:t>4 letters</w:t>
            </w:r>
          </w:p>
        </w:tc>
        <w:tc>
          <w:tcPr>
            <w:tcW w:w="754" w:type="dxa"/>
          </w:tcPr>
          <w:p w14:paraId="3FE3CED1" w14:textId="77777777" w:rsidR="00BF6959" w:rsidRPr="00361FC6" w:rsidRDefault="00BF6959" w:rsidP="00A754BB">
            <w:pPr>
              <w:autoSpaceDE w:val="0"/>
              <w:autoSpaceDN w:val="0"/>
              <w:adjustRightInd w:val="0"/>
              <w:jc w:val="center"/>
              <w:rPr>
                <w:sz w:val="20"/>
              </w:rPr>
            </w:pPr>
          </w:p>
        </w:tc>
        <w:tc>
          <w:tcPr>
            <w:tcW w:w="755" w:type="dxa"/>
          </w:tcPr>
          <w:p w14:paraId="218204B0" w14:textId="77777777" w:rsidR="00BF6959" w:rsidRPr="00361FC6" w:rsidRDefault="00BF6959" w:rsidP="00A754BB">
            <w:pPr>
              <w:autoSpaceDE w:val="0"/>
              <w:autoSpaceDN w:val="0"/>
              <w:adjustRightInd w:val="0"/>
              <w:jc w:val="center"/>
              <w:rPr>
                <w:sz w:val="20"/>
              </w:rPr>
            </w:pPr>
          </w:p>
        </w:tc>
        <w:tc>
          <w:tcPr>
            <w:tcW w:w="755" w:type="dxa"/>
          </w:tcPr>
          <w:p w14:paraId="13FAA8D6" w14:textId="77777777" w:rsidR="00BF6959" w:rsidRPr="00361FC6" w:rsidRDefault="00BF6959" w:rsidP="00A754BB">
            <w:pPr>
              <w:autoSpaceDE w:val="0"/>
              <w:autoSpaceDN w:val="0"/>
              <w:adjustRightInd w:val="0"/>
              <w:jc w:val="center"/>
              <w:rPr>
                <w:sz w:val="20"/>
              </w:rPr>
            </w:pPr>
          </w:p>
        </w:tc>
        <w:tc>
          <w:tcPr>
            <w:tcW w:w="755" w:type="dxa"/>
          </w:tcPr>
          <w:p w14:paraId="122BC581" w14:textId="77777777" w:rsidR="00BF6959" w:rsidRPr="00361FC6" w:rsidRDefault="00BF6959" w:rsidP="00A754BB">
            <w:pPr>
              <w:autoSpaceDE w:val="0"/>
              <w:autoSpaceDN w:val="0"/>
              <w:adjustRightInd w:val="0"/>
              <w:jc w:val="center"/>
              <w:rPr>
                <w:sz w:val="20"/>
              </w:rPr>
            </w:pPr>
          </w:p>
        </w:tc>
        <w:tc>
          <w:tcPr>
            <w:tcW w:w="806" w:type="dxa"/>
          </w:tcPr>
          <w:p w14:paraId="34449C56" w14:textId="77777777" w:rsidR="00BF6959" w:rsidRPr="00361FC6" w:rsidRDefault="00BF6959" w:rsidP="00A754BB">
            <w:pPr>
              <w:autoSpaceDE w:val="0"/>
              <w:autoSpaceDN w:val="0"/>
              <w:adjustRightInd w:val="0"/>
              <w:jc w:val="center"/>
              <w:rPr>
                <w:sz w:val="20"/>
              </w:rPr>
            </w:pPr>
          </w:p>
        </w:tc>
        <w:tc>
          <w:tcPr>
            <w:tcW w:w="756" w:type="dxa"/>
          </w:tcPr>
          <w:p w14:paraId="472E6B1B" w14:textId="77777777" w:rsidR="00BF6959" w:rsidRPr="00361FC6" w:rsidRDefault="00BF6959" w:rsidP="00A754BB">
            <w:pPr>
              <w:autoSpaceDE w:val="0"/>
              <w:autoSpaceDN w:val="0"/>
              <w:adjustRightInd w:val="0"/>
              <w:jc w:val="center"/>
              <w:rPr>
                <w:sz w:val="20"/>
              </w:rPr>
            </w:pPr>
          </w:p>
        </w:tc>
        <w:tc>
          <w:tcPr>
            <w:tcW w:w="756" w:type="dxa"/>
          </w:tcPr>
          <w:p w14:paraId="5ACFB8CF" w14:textId="77777777" w:rsidR="00BF6959" w:rsidRPr="00361FC6" w:rsidRDefault="00BF6959" w:rsidP="00A754BB">
            <w:pPr>
              <w:autoSpaceDE w:val="0"/>
              <w:autoSpaceDN w:val="0"/>
              <w:adjustRightInd w:val="0"/>
              <w:jc w:val="center"/>
              <w:rPr>
                <w:sz w:val="20"/>
              </w:rPr>
            </w:pPr>
          </w:p>
        </w:tc>
        <w:tc>
          <w:tcPr>
            <w:tcW w:w="756" w:type="dxa"/>
          </w:tcPr>
          <w:p w14:paraId="6DF1BA68" w14:textId="77777777" w:rsidR="00BF6959" w:rsidRPr="00361FC6" w:rsidRDefault="00BF6959" w:rsidP="00A754BB">
            <w:pPr>
              <w:autoSpaceDE w:val="0"/>
              <w:autoSpaceDN w:val="0"/>
              <w:adjustRightInd w:val="0"/>
              <w:jc w:val="center"/>
              <w:rPr>
                <w:sz w:val="20"/>
              </w:rPr>
            </w:pPr>
          </w:p>
        </w:tc>
        <w:tc>
          <w:tcPr>
            <w:tcW w:w="756" w:type="dxa"/>
          </w:tcPr>
          <w:p w14:paraId="6D89267C" w14:textId="77777777" w:rsidR="00BF6959" w:rsidRPr="00361FC6" w:rsidRDefault="00BF6959" w:rsidP="00A754BB">
            <w:pPr>
              <w:autoSpaceDE w:val="0"/>
              <w:autoSpaceDN w:val="0"/>
              <w:adjustRightInd w:val="0"/>
              <w:jc w:val="center"/>
              <w:rPr>
                <w:sz w:val="20"/>
              </w:rPr>
            </w:pPr>
          </w:p>
        </w:tc>
        <w:tc>
          <w:tcPr>
            <w:tcW w:w="772" w:type="dxa"/>
          </w:tcPr>
          <w:p w14:paraId="419642E1" w14:textId="77777777" w:rsidR="00BF6959" w:rsidRPr="00361FC6" w:rsidRDefault="00BF6959" w:rsidP="00A754BB">
            <w:pPr>
              <w:autoSpaceDE w:val="0"/>
              <w:autoSpaceDN w:val="0"/>
              <w:adjustRightInd w:val="0"/>
              <w:jc w:val="center"/>
              <w:rPr>
                <w:sz w:val="20"/>
              </w:rPr>
            </w:pPr>
          </w:p>
        </w:tc>
      </w:tr>
      <w:tr w:rsidR="00BF6959" w:rsidRPr="00361FC6" w14:paraId="2933A9CA" w14:textId="77777777" w:rsidTr="00A754BB">
        <w:tc>
          <w:tcPr>
            <w:tcW w:w="1384" w:type="dxa"/>
          </w:tcPr>
          <w:p w14:paraId="121EE93B"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46E63E25" w14:textId="77777777" w:rsidR="00BF6959" w:rsidRPr="00361FC6" w:rsidRDefault="00BF6959" w:rsidP="00A754BB">
            <w:pPr>
              <w:jc w:val="center"/>
              <w:rPr>
                <w:color w:val="000000"/>
                <w:sz w:val="20"/>
              </w:rPr>
            </w:pPr>
            <w:r w:rsidRPr="00361FC6">
              <w:rPr>
                <w:color w:val="000000"/>
                <w:sz w:val="20"/>
              </w:rPr>
              <w:t>641</w:t>
            </w:r>
          </w:p>
        </w:tc>
        <w:tc>
          <w:tcPr>
            <w:tcW w:w="755" w:type="dxa"/>
            <w:vAlign w:val="bottom"/>
          </w:tcPr>
          <w:p w14:paraId="09EAF6C0" w14:textId="77777777" w:rsidR="00BF6959" w:rsidRPr="00361FC6" w:rsidRDefault="00BF6959" w:rsidP="00A754BB">
            <w:pPr>
              <w:jc w:val="center"/>
              <w:rPr>
                <w:color w:val="000000"/>
                <w:sz w:val="20"/>
              </w:rPr>
            </w:pPr>
            <w:r w:rsidRPr="00361FC6">
              <w:rPr>
                <w:color w:val="000000"/>
                <w:sz w:val="20"/>
              </w:rPr>
              <w:t>626</w:t>
            </w:r>
          </w:p>
        </w:tc>
        <w:tc>
          <w:tcPr>
            <w:tcW w:w="755" w:type="dxa"/>
            <w:vAlign w:val="bottom"/>
          </w:tcPr>
          <w:p w14:paraId="1608C70B" w14:textId="77777777" w:rsidR="00BF6959" w:rsidRPr="00361FC6" w:rsidRDefault="00BF6959" w:rsidP="00A754BB">
            <w:pPr>
              <w:jc w:val="center"/>
              <w:rPr>
                <w:color w:val="000000"/>
                <w:sz w:val="20"/>
              </w:rPr>
            </w:pPr>
            <w:r w:rsidRPr="00361FC6">
              <w:rPr>
                <w:color w:val="000000"/>
                <w:sz w:val="20"/>
              </w:rPr>
              <w:t>621</w:t>
            </w:r>
          </w:p>
        </w:tc>
        <w:tc>
          <w:tcPr>
            <w:tcW w:w="755" w:type="dxa"/>
            <w:vAlign w:val="bottom"/>
          </w:tcPr>
          <w:p w14:paraId="69C8B9AD" w14:textId="77777777" w:rsidR="00BF6959" w:rsidRPr="00361FC6" w:rsidRDefault="00BF6959" w:rsidP="00A754BB">
            <w:pPr>
              <w:jc w:val="center"/>
              <w:rPr>
                <w:color w:val="000000"/>
                <w:sz w:val="20"/>
              </w:rPr>
            </w:pPr>
            <w:r w:rsidRPr="00361FC6">
              <w:rPr>
                <w:color w:val="000000"/>
                <w:sz w:val="20"/>
              </w:rPr>
              <w:t>616</w:t>
            </w:r>
          </w:p>
        </w:tc>
        <w:tc>
          <w:tcPr>
            <w:tcW w:w="806" w:type="dxa"/>
            <w:vAlign w:val="bottom"/>
          </w:tcPr>
          <w:p w14:paraId="54880307" w14:textId="77777777" w:rsidR="00BF6959" w:rsidRPr="00361FC6" w:rsidRDefault="00BF6959" w:rsidP="00A754BB">
            <w:pPr>
              <w:jc w:val="center"/>
              <w:rPr>
                <w:color w:val="000000"/>
                <w:sz w:val="20"/>
              </w:rPr>
            </w:pPr>
            <w:r w:rsidRPr="00361FC6">
              <w:rPr>
                <w:color w:val="000000"/>
                <w:sz w:val="20"/>
              </w:rPr>
              <w:t>616</w:t>
            </w:r>
          </w:p>
        </w:tc>
        <w:tc>
          <w:tcPr>
            <w:tcW w:w="756" w:type="dxa"/>
            <w:vAlign w:val="bottom"/>
          </w:tcPr>
          <w:p w14:paraId="00E913F1" w14:textId="77777777" w:rsidR="00BF6959" w:rsidRPr="00361FC6" w:rsidRDefault="00BF6959" w:rsidP="00A754BB">
            <w:pPr>
              <w:jc w:val="center"/>
              <w:rPr>
                <w:color w:val="000000"/>
                <w:sz w:val="20"/>
              </w:rPr>
            </w:pPr>
            <w:r w:rsidRPr="00361FC6">
              <w:rPr>
                <w:color w:val="000000"/>
                <w:sz w:val="20"/>
              </w:rPr>
              <w:t>615</w:t>
            </w:r>
          </w:p>
        </w:tc>
        <w:tc>
          <w:tcPr>
            <w:tcW w:w="756" w:type="dxa"/>
            <w:vAlign w:val="bottom"/>
          </w:tcPr>
          <w:p w14:paraId="08AEA35A" w14:textId="77777777" w:rsidR="00BF6959" w:rsidRPr="00361FC6" w:rsidRDefault="00BF6959" w:rsidP="00A754BB">
            <w:pPr>
              <w:jc w:val="center"/>
              <w:rPr>
                <w:color w:val="000000"/>
                <w:sz w:val="20"/>
              </w:rPr>
            </w:pPr>
            <w:r>
              <w:rPr>
                <w:color w:val="000000"/>
                <w:sz w:val="20"/>
              </w:rPr>
              <w:t>61</w:t>
            </w:r>
            <w:r w:rsidRPr="00361FC6">
              <w:rPr>
                <w:color w:val="000000"/>
                <w:sz w:val="20"/>
              </w:rPr>
              <w:t>3</w:t>
            </w:r>
          </w:p>
        </w:tc>
        <w:tc>
          <w:tcPr>
            <w:tcW w:w="756" w:type="dxa"/>
            <w:vAlign w:val="bottom"/>
          </w:tcPr>
          <w:p w14:paraId="2EBD59E9" w14:textId="77777777" w:rsidR="00BF6959" w:rsidRPr="00361FC6" w:rsidRDefault="00BF6959" w:rsidP="00A754BB">
            <w:pPr>
              <w:jc w:val="center"/>
              <w:rPr>
                <w:color w:val="000000"/>
                <w:sz w:val="20"/>
              </w:rPr>
            </w:pPr>
            <w:r w:rsidRPr="00361FC6">
              <w:rPr>
                <w:color w:val="000000"/>
                <w:sz w:val="20"/>
              </w:rPr>
              <w:t>611</w:t>
            </w:r>
          </w:p>
        </w:tc>
        <w:tc>
          <w:tcPr>
            <w:tcW w:w="756" w:type="dxa"/>
            <w:vAlign w:val="bottom"/>
          </w:tcPr>
          <w:p w14:paraId="312F170D" w14:textId="77777777" w:rsidR="00BF6959" w:rsidRPr="00361FC6" w:rsidRDefault="00BF6959" w:rsidP="00A754BB">
            <w:pPr>
              <w:jc w:val="center"/>
              <w:rPr>
                <w:color w:val="000000"/>
                <w:sz w:val="20"/>
              </w:rPr>
            </w:pPr>
            <w:r w:rsidRPr="00361FC6">
              <w:rPr>
                <w:color w:val="000000"/>
                <w:sz w:val="20"/>
              </w:rPr>
              <w:t>621</w:t>
            </w:r>
          </w:p>
        </w:tc>
        <w:tc>
          <w:tcPr>
            <w:tcW w:w="772" w:type="dxa"/>
            <w:vAlign w:val="bottom"/>
          </w:tcPr>
          <w:p w14:paraId="76940FEB" w14:textId="77777777" w:rsidR="00BF6959" w:rsidRPr="00361FC6" w:rsidRDefault="00BF6959" w:rsidP="00A754BB">
            <w:pPr>
              <w:jc w:val="center"/>
              <w:rPr>
                <w:color w:val="000000"/>
                <w:sz w:val="20"/>
              </w:rPr>
            </w:pPr>
            <w:r w:rsidRPr="00361FC6">
              <w:rPr>
                <w:color w:val="000000"/>
                <w:sz w:val="20"/>
              </w:rPr>
              <w:t>607</w:t>
            </w:r>
          </w:p>
        </w:tc>
      </w:tr>
      <w:tr w:rsidR="00BF6959" w:rsidRPr="00361FC6" w14:paraId="23532048" w14:textId="77777777" w:rsidTr="00A754BB">
        <w:tc>
          <w:tcPr>
            <w:tcW w:w="1384" w:type="dxa"/>
          </w:tcPr>
          <w:p w14:paraId="3E056C8C"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7121F93E" w14:textId="77777777" w:rsidR="00BF6959" w:rsidRPr="00361FC6" w:rsidRDefault="00BF6959" w:rsidP="00A754BB">
            <w:pPr>
              <w:jc w:val="center"/>
              <w:rPr>
                <w:color w:val="000000"/>
                <w:sz w:val="20"/>
              </w:rPr>
            </w:pPr>
            <w:r w:rsidRPr="00361FC6">
              <w:rPr>
                <w:color w:val="000000"/>
                <w:sz w:val="20"/>
              </w:rPr>
              <w:t>56</w:t>
            </w:r>
          </w:p>
        </w:tc>
        <w:tc>
          <w:tcPr>
            <w:tcW w:w="755" w:type="dxa"/>
            <w:vAlign w:val="bottom"/>
          </w:tcPr>
          <w:p w14:paraId="3F63BD2E" w14:textId="77777777" w:rsidR="00BF6959" w:rsidRPr="00361FC6" w:rsidRDefault="00BF6959" w:rsidP="00A754BB">
            <w:pPr>
              <w:jc w:val="center"/>
              <w:rPr>
                <w:color w:val="000000"/>
                <w:sz w:val="20"/>
              </w:rPr>
            </w:pPr>
            <w:r w:rsidRPr="00361FC6">
              <w:rPr>
                <w:color w:val="000000"/>
                <w:sz w:val="20"/>
              </w:rPr>
              <w:t>51</w:t>
            </w:r>
          </w:p>
        </w:tc>
        <w:tc>
          <w:tcPr>
            <w:tcW w:w="755" w:type="dxa"/>
            <w:vAlign w:val="bottom"/>
          </w:tcPr>
          <w:p w14:paraId="705D58B6" w14:textId="77777777" w:rsidR="00BF6959" w:rsidRPr="00361FC6" w:rsidRDefault="00BF6959" w:rsidP="00A754BB">
            <w:pPr>
              <w:jc w:val="center"/>
              <w:rPr>
                <w:color w:val="000000"/>
                <w:sz w:val="20"/>
              </w:rPr>
            </w:pPr>
            <w:r w:rsidRPr="00361FC6">
              <w:rPr>
                <w:color w:val="000000"/>
                <w:sz w:val="20"/>
              </w:rPr>
              <w:t>55</w:t>
            </w:r>
          </w:p>
        </w:tc>
        <w:tc>
          <w:tcPr>
            <w:tcW w:w="755" w:type="dxa"/>
            <w:vAlign w:val="bottom"/>
          </w:tcPr>
          <w:p w14:paraId="48213780" w14:textId="77777777" w:rsidR="00BF6959" w:rsidRPr="00361FC6" w:rsidRDefault="00BF6959" w:rsidP="00A754BB">
            <w:pPr>
              <w:jc w:val="center"/>
              <w:rPr>
                <w:color w:val="000000"/>
                <w:sz w:val="20"/>
              </w:rPr>
            </w:pPr>
            <w:r w:rsidRPr="00361FC6">
              <w:rPr>
                <w:color w:val="000000"/>
                <w:sz w:val="20"/>
              </w:rPr>
              <w:t>53</w:t>
            </w:r>
          </w:p>
        </w:tc>
        <w:tc>
          <w:tcPr>
            <w:tcW w:w="806" w:type="dxa"/>
            <w:vAlign w:val="bottom"/>
          </w:tcPr>
          <w:p w14:paraId="3D5B0D3B" w14:textId="77777777" w:rsidR="00BF6959" w:rsidRPr="00361FC6" w:rsidRDefault="00BF6959" w:rsidP="00A754BB">
            <w:pPr>
              <w:jc w:val="center"/>
              <w:rPr>
                <w:color w:val="000000"/>
                <w:sz w:val="20"/>
              </w:rPr>
            </w:pPr>
            <w:r w:rsidRPr="00361FC6">
              <w:rPr>
                <w:color w:val="000000"/>
                <w:sz w:val="20"/>
              </w:rPr>
              <w:t>56</w:t>
            </w:r>
          </w:p>
        </w:tc>
        <w:tc>
          <w:tcPr>
            <w:tcW w:w="756" w:type="dxa"/>
            <w:vAlign w:val="bottom"/>
          </w:tcPr>
          <w:p w14:paraId="69176134" w14:textId="77777777" w:rsidR="00BF6959" w:rsidRPr="00361FC6" w:rsidRDefault="00BF6959" w:rsidP="00A754BB">
            <w:pPr>
              <w:jc w:val="center"/>
              <w:rPr>
                <w:color w:val="000000"/>
                <w:sz w:val="20"/>
              </w:rPr>
            </w:pPr>
            <w:r w:rsidRPr="00361FC6">
              <w:rPr>
                <w:color w:val="000000"/>
                <w:sz w:val="20"/>
              </w:rPr>
              <w:t>57</w:t>
            </w:r>
          </w:p>
        </w:tc>
        <w:tc>
          <w:tcPr>
            <w:tcW w:w="756" w:type="dxa"/>
            <w:vAlign w:val="bottom"/>
          </w:tcPr>
          <w:p w14:paraId="40F900C0" w14:textId="77777777" w:rsidR="00BF6959" w:rsidRPr="00361FC6" w:rsidRDefault="00BF6959" w:rsidP="00A754BB">
            <w:pPr>
              <w:jc w:val="center"/>
              <w:rPr>
                <w:color w:val="000000"/>
                <w:sz w:val="20"/>
              </w:rPr>
            </w:pPr>
            <w:r w:rsidRPr="00361FC6">
              <w:rPr>
                <w:color w:val="000000"/>
                <w:sz w:val="20"/>
              </w:rPr>
              <w:t>58</w:t>
            </w:r>
          </w:p>
        </w:tc>
        <w:tc>
          <w:tcPr>
            <w:tcW w:w="756" w:type="dxa"/>
            <w:vAlign w:val="bottom"/>
          </w:tcPr>
          <w:p w14:paraId="2B9E9F11" w14:textId="77777777" w:rsidR="00BF6959" w:rsidRPr="00361FC6" w:rsidRDefault="00BF6959" w:rsidP="00A754BB">
            <w:pPr>
              <w:jc w:val="center"/>
              <w:rPr>
                <w:color w:val="000000"/>
                <w:sz w:val="20"/>
              </w:rPr>
            </w:pPr>
            <w:r w:rsidRPr="00361FC6">
              <w:rPr>
                <w:color w:val="000000"/>
                <w:sz w:val="20"/>
              </w:rPr>
              <w:t>64</w:t>
            </w:r>
          </w:p>
        </w:tc>
        <w:tc>
          <w:tcPr>
            <w:tcW w:w="756" w:type="dxa"/>
            <w:vAlign w:val="bottom"/>
          </w:tcPr>
          <w:p w14:paraId="7F49166E" w14:textId="77777777" w:rsidR="00BF6959" w:rsidRPr="00361FC6" w:rsidRDefault="00BF6959" w:rsidP="00A754BB">
            <w:pPr>
              <w:jc w:val="center"/>
              <w:rPr>
                <w:color w:val="000000"/>
                <w:sz w:val="20"/>
              </w:rPr>
            </w:pPr>
            <w:r w:rsidRPr="00361FC6">
              <w:rPr>
                <w:color w:val="000000"/>
                <w:sz w:val="20"/>
              </w:rPr>
              <w:t>57</w:t>
            </w:r>
          </w:p>
        </w:tc>
        <w:tc>
          <w:tcPr>
            <w:tcW w:w="772" w:type="dxa"/>
            <w:vAlign w:val="bottom"/>
          </w:tcPr>
          <w:p w14:paraId="31EE7033" w14:textId="77777777" w:rsidR="00BF6959" w:rsidRPr="00361FC6" w:rsidRDefault="00BF6959" w:rsidP="00A754BB">
            <w:pPr>
              <w:jc w:val="center"/>
              <w:rPr>
                <w:color w:val="000000"/>
                <w:sz w:val="20"/>
              </w:rPr>
            </w:pPr>
            <w:r w:rsidRPr="00361FC6">
              <w:rPr>
                <w:color w:val="000000"/>
                <w:sz w:val="20"/>
              </w:rPr>
              <w:t>53</w:t>
            </w:r>
          </w:p>
        </w:tc>
      </w:tr>
      <w:tr w:rsidR="00BF6959" w:rsidRPr="00361FC6" w14:paraId="047F744C" w14:textId="77777777" w:rsidTr="00A754BB">
        <w:tc>
          <w:tcPr>
            <w:tcW w:w="1384" w:type="dxa"/>
          </w:tcPr>
          <w:p w14:paraId="470A3622"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6DCB973B" w14:textId="77777777" w:rsidR="00BF6959" w:rsidRPr="00361FC6" w:rsidRDefault="00BF6959" w:rsidP="00A754BB">
            <w:pPr>
              <w:jc w:val="center"/>
              <w:rPr>
                <w:color w:val="000000"/>
                <w:sz w:val="20"/>
              </w:rPr>
            </w:pPr>
            <w:r>
              <w:rPr>
                <w:color w:val="000000"/>
                <w:sz w:val="20"/>
              </w:rPr>
              <w:t>97.</w:t>
            </w:r>
            <w:r w:rsidRPr="00361FC6">
              <w:rPr>
                <w:color w:val="000000"/>
                <w:sz w:val="20"/>
              </w:rPr>
              <w:t>7</w:t>
            </w:r>
          </w:p>
        </w:tc>
        <w:tc>
          <w:tcPr>
            <w:tcW w:w="755" w:type="dxa"/>
            <w:vAlign w:val="bottom"/>
          </w:tcPr>
          <w:p w14:paraId="3675AD51" w14:textId="77777777" w:rsidR="00BF6959" w:rsidRPr="00361FC6" w:rsidRDefault="00BF6959" w:rsidP="00A754BB">
            <w:pPr>
              <w:jc w:val="center"/>
              <w:rPr>
                <w:color w:val="000000"/>
                <w:sz w:val="20"/>
              </w:rPr>
            </w:pPr>
            <w:r>
              <w:rPr>
                <w:color w:val="000000"/>
                <w:sz w:val="20"/>
              </w:rPr>
              <w:t>97.</w:t>
            </w:r>
            <w:r w:rsidRPr="00361FC6">
              <w:rPr>
                <w:color w:val="000000"/>
                <w:sz w:val="20"/>
              </w:rPr>
              <w:t>4</w:t>
            </w:r>
          </w:p>
        </w:tc>
        <w:tc>
          <w:tcPr>
            <w:tcW w:w="755" w:type="dxa"/>
            <w:vAlign w:val="bottom"/>
          </w:tcPr>
          <w:p w14:paraId="5B86D211" w14:textId="77777777" w:rsidR="00BF6959" w:rsidRPr="00361FC6" w:rsidRDefault="00BF6959" w:rsidP="00A754BB">
            <w:pPr>
              <w:jc w:val="center"/>
              <w:rPr>
                <w:color w:val="000000"/>
                <w:sz w:val="20"/>
              </w:rPr>
            </w:pPr>
            <w:r w:rsidRPr="00361FC6">
              <w:rPr>
                <w:color w:val="000000"/>
                <w:sz w:val="20"/>
              </w:rPr>
              <w:t>99</w:t>
            </w:r>
            <w:r>
              <w:rPr>
                <w:color w:val="000000"/>
                <w:sz w:val="20"/>
              </w:rPr>
              <w:t>.</w:t>
            </w:r>
            <w:r w:rsidRPr="00361FC6">
              <w:rPr>
                <w:color w:val="000000"/>
                <w:sz w:val="20"/>
              </w:rPr>
              <w:t>4</w:t>
            </w:r>
          </w:p>
        </w:tc>
        <w:tc>
          <w:tcPr>
            <w:tcW w:w="755" w:type="dxa"/>
            <w:vAlign w:val="bottom"/>
          </w:tcPr>
          <w:p w14:paraId="5E35C79E"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806" w:type="dxa"/>
            <w:vAlign w:val="bottom"/>
          </w:tcPr>
          <w:p w14:paraId="5037D263"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088EFF94"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70EF7B8C"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56" w:type="dxa"/>
            <w:vAlign w:val="bottom"/>
          </w:tcPr>
          <w:p w14:paraId="2E639F33"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6" w:type="dxa"/>
            <w:vAlign w:val="bottom"/>
          </w:tcPr>
          <w:p w14:paraId="3EDF2C63"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72" w:type="dxa"/>
            <w:vAlign w:val="bottom"/>
          </w:tcPr>
          <w:p w14:paraId="12B6A909"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r>
      <w:tr w:rsidR="00BF6959" w:rsidRPr="00361FC6" w14:paraId="2E0C26C8" w14:textId="77777777" w:rsidTr="00A754BB">
        <w:tc>
          <w:tcPr>
            <w:tcW w:w="1384" w:type="dxa"/>
          </w:tcPr>
          <w:p w14:paraId="289D39AA" w14:textId="77777777" w:rsidR="00BF6959" w:rsidRPr="00361FC6" w:rsidRDefault="00BF6959" w:rsidP="00A754BB">
            <w:pPr>
              <w:autoSpaceDE w:val="0"/>
              <w:autoSpaceDN w:val="0"/>
              <w:adjustRightInd w:val="0"/>
              <w:rPr>
                <w:i/>
                <w:sz w:val="20"/>
              </w:rPr>
            </w:pPr>
            <w:r w:rsidRPr="00361FC6">
              <w:rPr>
                <w:i/>
                <w:sz w:val="20"/>
              </w:rPr>
              <w:t>7 letters</w:t>
            </w:r>
          </w:p>
        </w:tc>
        <w:tc>
          <w:tcPr>
            <w:tcW w:w="754" w:type="dxa"/>
          </w:tcPr>
          <w:p w14:paraId="32B9EF1F" w14:textId="77777777" w:rsidR="00BF6959" w:rsidRPr="00361FC6" w:rsidRDefault="00BF6959" w:rsidP="00A754BB">
            <w:pPr>
              <w:autoSpaceDE w:val="0"/>
              <w:autoSpaceDN w:val="0"/>
              <w:adjustRightInd w:val="0"/>
              <w:ind w:right="563"/>
              <w:jc w:val="center"/>
              <w:rPr>
                <w:sz w:val="20"/>
              </w:rPr>
            </w:pPr>
          </w:p>
        </w:tc>
        <w:tc>
          <w:tcPr>
            <w:tcW w:w="755" w:type="dxa"/>
          </w:tcPr>
          <w:p w14:paraId="2217533A" w14:textId="77777777" w:rsidR="00BF6959" w:rsidRPr="00361FC6" w:rsidRDefault="00BF6959" w:rsidP="00A754BB">
            <w:pPr>
              <w:autoSpaceDE w:val="0"/>
              <w:autoSpaceDN w:val="0"/>
              <w:adjustRightInd w:val="0"/>
              <w:ind w:right="563"/>
              <w:jc w:val="center"/>
              <w:rPr>
                <w:sz w:val="20"/>
              </w:rPr>
            </w:pPr>
          </w:p>
        </w:tc>
        <w:tc>
          <w:tcPr>
            <w:tcW w:w="755" w:type="dxa"/>
          </w:tcPr>
          <w:p w14:paraId="73E09F2D" w14:textId="77777777" w:rsidR="00BF6959" w:rsidRPr="00361FC6" w:rsidRDefault="00BF6959" w:rsidP="00A754BB">
            <w:pPr>
              <w:autoSpaceDE w:val="0"/>
              <w:autoSpaceDN w:val="0"/>
              <w:adjustRightInd w:val="0"/>
              <w:ind w:right="563"/>
              <w:jc w:val="center"/>
              <w:rPr>
                <w:sz w:val="20"/>
              </w:rPr>
            </w:pPr>
          </w:p>
        </w:tc>
        <w:tc>
          <w:tcPr>
            <w:tcW w:w="755" w:type="dxa"/>
          </w:tcPr>
          <w:p w14:paraId="0B4769A7" w14:textId="77777777" w:rsidR="00BF6959" w:rsidRPr="00361FC6" w:rsidRDefault="00BF6959" w:rsidP="00A754BB">
            <w:pPr>
              <w:autoSpaceDE w:val="0"/>
              <w:autoSpaceDN w:val="0"/>
              <w:adjustRightInd w:val="0"/>
              <w:ind w:right="563"/>
              <w:jc w:val="center"/>
              <w:rPr>
                <w:sz w:val="20"/>
              </w:rPr>
            </w:pPr>
          </w:p>
        </w:tc>
        <w:tc>
          <w:tcPr>
            <w:tcW w:w="806" w:type="dxa"/>
          </w:tcPr>
          <w:p w14:paraId="4DACD926" w14:textId="77777777" w:rsidR="00BF6959" w:rsidRPr="00361FC6" w:rsidRDefault="00BF6959" w:rsidP="00A754BB">
            <w:pPr>
              <w:autoSpaceDE w:val="0"/>
              <w:autoSpaceDN w:val="0"/>
              <w:adjustRightInd w:val="0"/>
              <w:ind w:right="563"/>
              <w:jc w:val="center"/>
              <w:rPr>
                <w:sz w:val="20"/>
              </w:rPr>
            </w:pPr>
          </w:p>
        </w:tc>
        <w:tc>
          <w:tcPr>
            <w:tcW w:w="756" w:type="dxa"/>
          </w:tcPr>
          <w:p w14:paraId="7B136A75" w14:textId="77777777" w:rsidR="00BF6959" w:rsidRPr="00361FC6" w:rsidRDefault="00BF6959" w:rsidP="00A754BB">
            <w:pPr>
              <w:autoSpaceDE w:val="0"/>
              <w:autoSpaceDN w:val="0"/>
              <w:adjustRightInd w:val="0"/>
              <w:ind w:right="563"/>
              <w:jc w:val="center"/>
              <w:rPr>
                <w:sz w:val="20"/>
              </w:rPr>
            </w:pPr>
          </w:p>
        </w:tc>
        <w:tc>
          <w:tcPr>
            <w:tcW w:w="756" w:type="dxa"/>
          </w:tcPr>
          <w:p w14:paraId="32E7FAAC" w14:textId="77777777" w:rsidR="00BF6959" w:rsidRPr="00361FC6" w:rsidRDefault="00BF6959" w:rsidP="00A754BB">
            <w:pPr>
              <w:autoSpaceDE w:val="0"/>
              <w:autoSpaceDN w:val="0"/>
              <w:adjustRightInd w:val="0"/>
              <w:ind w:right="563"/>
              <w:jc w:val="center"/>
              <w:rPr>
                <w:sz w:val="20"/>
              </w:rPr>
            </w:pPr>
          </w:p>
        </w:tc>
        <w:tc>
          <w:tcPr>
            <w:tcW w:w="756" w:type="dxa"/>
          </w:tcPr>
          <w:p w14:paraId="08886F2E" w14:textId="77777777" w:rsidR="00BF6959" w:rsidRPr="00361FC6" w:rsidRDefault="00BF6959" w:rsidP="00A754BB">
            <w:pPr>
              <w:autoSpaceDE w:val="0"/>
              <w:autoSpaceDN w:val="0"/>
              <w:adjustRightInd w:val="0"/>
              <w:ind w:right="563"/>
              <w:jc w:val="center"/>
              <w:rPr>
                <w:sz w:val="20"/>
              </w:rPr>
            </w:pPr>
          </w:p>
        </w:tc>
        <w:tc>
          <w:tcPr>
            <w:tcW w:w="756" w:type="dxa"/>
          </w:tcPr>
          <w:p w14:paraId="751DF141" w14:textId="77777777" w:rsidR="00BF6959" w:rsidRPr="00361FC6" w:rsidRDefault="00BF6959" w:rsidP="00A754BB">
            <w:pPr>
              <w:autoSpaceDE w:val="0"/>
              <w:autoSpaceDN w:val="0"/>
              <w:adjustRightInd w:val="0"/>
              <w:ind w:right="563"/>
              <w:jc w:val="center"/>
              <w:rPr>
                <w:sz w:val="20"/>
              </w:rPr>
            </w:pPr>
          </w:p>
        </w:tc>
        <w:tc>
          <w:tcPr>
            <w:tcW w:w="772" w:type="dxa"/>
          </w:tcPr>
          <w:p w14:paraId="18BD37A3" w14:textId="77777777" w:rsidR="00BF6959" w:rsidRPr="00361FC6" w:rsidRDefault="00BF6959" w:rsidP="00A754BB">
            <w:pPr>
              <w:autoSpaceDE w:val="0"/>
              <w:autoSpaceDN w:val="0"/>
              <w:adjustRightInd w:val="0"/>
              <w:ind w:right="563"/>
              <w:jc w:val="center"/>
              <w:rPr>
                <w:sz w:val="20"/>
              </w:rPr>
            </w:pPr>
          </w:p>
        </w:tc>
      </w:tr>
      <w:tr w:rsidR="00BF6959" w:rsidRPr="00361FC6" w14:paraId="62FDEF59" w14:textId="77777777" w:rsidTr="00A754BB">
        <w:tc>
          <w:tcPr>
            <w:tcW w:w="1384" w:type="dxa"/>
          </w:tcPr>
          <w:p w14:paraId="233893D6"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4C8C2FAA" w14:textId="77777777" w:rsidR="00BF6959" w:rsidRPr="00361FC6" w:rsidRDefault="00BF6959" w:rsidP="00A754BB">
            <w:pPr>
              <w:jc w:val="center"/>
              <w:rPr>
                <w:color w:val="000000"/>
                <w:sz w:val="20"/>
              </w:rPr>
            </w:pPr>
            <w:r w:rsidRPr="00361FC6">
              <w:rPr>
                <w:color w:val="000000"/>
                <w:sz w:val="20"/>
              </w:rPr>
              <w:t>659</w:t>
            </w:r>
          </w:p>
        </w:tc>
        <w:tc>
          <w:tcPr>
            <w:tcW w:w="755" w:type="dxa"/>
            <w:vAlign w:val="bottom"/>
          </w:tcPr>
          <w:p w14:paraId="390D6C11" w14:textId="77777777" w:rsidR="00BF6959" w:rsidRPr="00361FC6" w:rsidRDefault="00BF6959" w:rsidP="00A754BB">
            <w:pPr>
              <w:jc w:val="center"/>
              <w:rPr>
                <w:color w:val="000000"/>
                <w:sz w:val="20"/>
              </w:rPr>
            </w:pPr>
            <w:r w:rsidRPr="00361FC6">
              <w:rPr>
                <w:color w:val="000000"/>
                <w:sz w:val="20"/>
              </w:rPr>
              <w:t>637</w:t>
            </w:r>
          </w:p>
        </w:tc>
        <w:tc>
          <w:tcPr>
            <w:tcW w:w="755" w:type="dxa"/>
            <w:vAlign w:val="bottom"/>
          </w:tcPr>
          <w:p w14:paraId="52F7A3D0" w14:textId="77777777" w:rsidR="00BF6959" w:rsidRPr="00361FC6" w:rsidRDefault="00BF6959" w:rsidP="00A754BB">
            <w:pPr>
              <w:jc w:val="center"/>
              <w:rPr>
                <w:color w:val="000000"/>
                <w:sz w:val="20"/>
              </w:rPr>
            </w:pPr>
            <w:r w:rsidRPr="00361FC6">
              <w:rPr>
                <w:color w:val="000000"/>
                <w:sz w:val="20"/>
              </w:rPr>
              <w:t>628</w:t>
            </w:r>
          </w:p>
        </w:tc>
        <w:tc>
          <w:tcPr>
            <w:tcW w:w="755" w:type="dxa"/>
            <w:vAlign w:val="bottom"/>
          </w:tcPr>
          <w:p w14:paraId="01544206" w14:textId="77777777" w:rsidR="00BF6959" w:rsidRPr="00361FC6" w:rsidRDefault="00BF6959" w:rsidP="00A754BB">
            <w:pPr>
              <w:jc w:val="center"/>
              <w:rPr>
                <w:color w:val="000000"/>
                <w:sz w:val="20"/>
              </w:rPr>
            </w:pPr>
            <w:r w:rsidRPr="00361FC6">
              <w:rPr>
                <w:color w:val="000000"/>
                <w:sz w:val="20"/>
              </w:rPr>
              <w:t>630</w:t>
            </w:r>
          </w:p>
        </w:tc>
        <w:tc>
          <w:tcPr>
            <w:tcW w:w="806" w:type="dxa"/>
            <w:vAlign w:val="bottom"/>
          </w:tcPr>
          <w:p w14:paraId="1875A365" w14:textId="77777777" w:rsidR="00BF6959" w:rsidRPr="00361FC6" w:rsidRDefault="00BF6959" w:rsidP="00A754BB">
            <w:pPr>
              <w:jc w:val="center"/>
              <w:rPr>
                <w:color w:val="000000"/>
                <w:sz w:val="20"/>
              </w:rPr>
            </w:pPr>
            <w:r w:rsidRPr="00361FC6">
              <w:rPr>
                <w:color w:val="000000"/>
                <w:sz w:val="20"/>
              </w:rPr>
              <w:t>625</w:t>
            </w:r>
          </w:p>
        </w:tc>
        <w:tc>
          <w:tcPr>
            <w:tcW w:w="756" w:type="dxa"/>
            <w:vAlign w:val="bottom"/>
          </w:tcPr>
          <w:p w14:paraId="740A0A8B" w14:textId="77777777" w:rsidR="00BF6959" w:rsidRPr="00361FC6" w:rsidRDefault="00BF6959" w:rsidP="00A754BB">
            <w:pPr>
              <w:jc w:val="center"/>
              <w:rPr>
                <w:color w:val="000000"/>
                <w:sz w:val="20"/>
              </w:rPr>
            </w:pPr>
            <w:r w:rsidRPr="00361FC6">
              <w:rPr>
                <w:color w:val="000000"/>
                <w:sz w:val="20"/>
              </w:rPr>
              <w:t>619</w:t>
            </w:r>
          </w:p>
        </w:tc>
        <w:tc>
          <w:tcPr>
            <w:tcW w:w="756" w:type="dxa"/>
            <w:vAlign w:val="bottom"/>
          </w:tcPr>
          <w:p w14:paraId="40436C52" w14:textId="77777777" w:rsidR="00BF6959" w:rsidRPr="00361FC6" w:rsidRDefault="00BF6959" w:rsidP="00A754BB">
            <w:pPr>
              <w:jc w:val="center"/>
              <w:rPr>
                <w:color w:val="000000"/>
                <w:sz w:val="20"/>
              </w:rPr>
            </w:pPr>
            <w:r w:rsidRPr="00361FC6">
              <w:rPr>
                <w:color w:val="000000"/>
                <w:sz w:val="20"/>
              </w:rPr>
              <w:t>629</w:t>
            </w:r>
          </w:p>
        </w:tc>
        <w:tc>
          <w:tcPr>
            <w:tcW w:w="756" w:type="dxa"/>
            <w:vAlign w:val="bottom"/>
          </w:tcPr>
          <w:p w14:paraId="759F64B8" w14:textId="77777777" w:rsidR="00BF6959" w:rsidRPr="00361FC6" w:rsidRDefault="00BF6959" w:rsidP="00A754BB">
            <w:pPr>
              <w:jc w:val="center"/>
              <w:rPr>
                <w:color w:val="000000"/>
                <w:sz w:val="20"/>
              </w:rPr>
            </w:pPr>
            <w:r w:rsidRPr="00361FC6">
              <w:rPr>
                <w:color w:val="000000"/>
                <w:sz w:val="20"/>
              </w:rPr>
              <w:t>617</w:t>
            </w:r>
          </w:p>
        </w:tc>
        <w:tc>
          <w:tcPr>
            <w:tcW w:w="756" w:type="dxa"/>
            <w:vAlign w:val="bottom"/>
          </w:tcPr>
          <w:p w14:paraId="7EE7EC5D" w14:textId="77777777" w:rsidR="00BF6959" w:rsidRPr="00361FC6" w:rsidRDefault="00BF6959" w:rsidP="00A754BB">
            <w:pPr>
              <w:jc w:val="center"/>
              <w:rPr>
                <w:color w:val="000000"/>
                <w:sz w:val="20"/>
              </w:rPr>
            </w:pPr>
            <w:r w:rsidRPr="00361FC6">
              <w:rPr>
                <w:color w:val="000000"/>
                <w:sz w:val="20"/>
              </w:rPr>
              <w:t>619</w:t>
            </w:r>
          </w:p>
        </w:tc>
        <w:tc>
          <w:tcPr>
            <w:tcW w:w="772" w:type="dxa"/>
            <w:vAlign w:val="bottom"/>
          </w:tcPr>
          <w:p w14:paraId="2263A000" w14:textId="77777777" w:rsidR="00BF6959" w:rsidRPr="00361FC6" w:rsidRDefault="00BF6959" w:rsidP="00A754BB">
            <w:pPr>
              <w:jc w:val="center"/>
              <w:rPr>
                <w:color w:val="000000"/>
                <w:sz w:val="20"/>
              </w:rPr>
            </w:pPr>
            <w:r w:rsidRPr="00361FC6">
              <w:rPr>
                <w:color w:val="000000"/>
                <w:sz w:val="20"/>
              </w:rPr>
              <w:t>618</w:t>
            </w:r>
          </w:p>
        </w:tc>
      </w:tr>
      <w:tr w:rsidR="00BF6959" w:rsidRPr="00361FC6" w14:paraId="37A7DC05" w14:textId="77777777" w:rsidTr="00A754BB">
        <w:tc>
          <w:tcPr>
            <w:tcW w:w="1384" w:type="dxa"/>
          </w:tcPr>
          <w:p w14:paraId="42D410E2"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5C9888FD" w14:textId="77777777" w:rsidR="00BF6959" w:rsidRPr="00361FC6" w:rsidRDefault="00BF6959" w:rsidP="00A754BB">
            <w:pPr>
              <w:jc w:val="center"/>
              <w:rPr>
                <w:color w:val="000000"/>
                <w:sz w:val="20"/>
              </w:rPr>
            </w:pPr>
            <w:r w:rsidRPr="00361FC6">
              <w:rPr>
                <w:color w:val="000000"/>
                <w:sz w:val="20"/>
              </w:rPr>
              <w:t>67</w:t>
            </w:r>
          </w:p>
        </w:tc>
        <w:tc>
          <w:tcPr>
            <w:tcW w:w="755" w:type="dxa"/>
            <w:vAlign w:val="bottom"/>
          </w:tcPr>
          <w:p w14:paraId="62CC3869" w14:textId="77777777" w:rsidR="00BF6959" w:rsidRPr="00361FC6" w:rsidRDefault="00BF6959" w:rsidP="00A754BB">
            <w:pPr>
              <w:jc w:val="center"/>
              <w:rPr>
                <w:color w:val="000000"/>
                <w:sz w:val="20"/>
              </w:rPr>
            </w:pPr>
            <w:r w:rsidRPr="00361FC6">
              <w:rPr>
                <w:color w:val="000000"/>
                <w:sz w:val="20"/>
              </w:rPr>
              <w:t>53</w:t>
            </w:r>
          </w:p>
        </w:tc>
        <w:tc>
          <w:tcPr>
            <w:tcW w:w="755" w:type="dxa"/>
            <w:vAlign w:val="bottom"/>
          </w:tcPr>
          <w:p w14:paraId="4F9D0091" w14:textId="77777777" w:rsidR="00BF6959" w:rsidRPr="00361FC6" w:rsidRDefault="00BF6959" w:rsidP="00A754BB">
            <w:pPr>
              <w:jc w:val="center"/>
              <w:rPr>
                <w:color w:val="000000"/>
                <w:sz w:val="20"/>
              </w:rPr>
            </w:pPr>
            <w:r w:rsidRPr="00361FC6">
              <w:rPr>
                <w:color w:val="000000"/>
                <w:sz w:val="20"/>
              </w:rPr>
              <w:t>50</w:t>
            </w:r>
          </w:p>
        </w:tc>
        <w:tc>
          <w:tcPr>
            <w:tcW w:w="755" w:type="dxa"/>
            <w:vAlign w:val="bottom"/>
          </w:tcPr>
          <w:p w14:paraId="552B8E25" w14:textId="77777777" w:rsidR="00BF6959" w:rsidRPr="00361FC6" w:rsidRDefault="00BF6959" w:rsidP="00A754BB">
            <w:pPr>
              <w:jc w:val="center"/>
              <w:rPr>
                <w:color w:val="000000"/>
                <w:sz w:val="20"/>
              </w:rPr>
            </w:pPr>
            <w:r w:rsidRPr="00361FC6">
              <w:rPr>
                <w:color w:val="000000"/>
                <w:sz w:val="20"/>
              </w:rPr>
              <w:t>59</w:t>
            </w:r>
          </w:p>
        </w:tc>
        <w:tc>
          <w:tcPr>
            <w:tcW w:w="806" w:type="dxa"/>
            <w:vAlign w:val="bottom"/>
          </w:tcPr>
          <w:p w14:paraId="02F9089F" w14:textId="77777777" w:rsidR="00BF6959" w:rsidRPr="00361FC6" w:rsidRDefault="00BF6959" w:rsidP="00A754BB">
            <w:pPr>
              <w:jc w:val="center"/>
              <w:rPr>
                <w:color w:val="000000"/>
                <w:sz w:val="20"/>
              </w:rPr>
            </w:pPr>
            <w:r w:rsidRPr="00361FC6">
              <w:rPr>
                <w:color w:val="000000"/>
                <w:sz w:val="20"/>
              </w:rPr>
              <w:t>54</w:t>
            </w:r>
          </w:p>
        </w:tc>
        <w:tc>
          <w:tcPr>
            <w:tcW w:w="756" w:type="dxa"/>
            <w:vAlign w:val="bottom"/>
          </w:tcPr>
          <w:p w14:paraId="26CC73CF" w14:textId="77777777" w:rsidR="00BF6959" w:rsidRPr="00361FC6" w:rsidRDefault="00BF6959" w:rsidP="00A754BB">
            <w:pPr>
              <w:jc w:val="center"/>
              <w:rPr>
                <w:color w:val="000000"/>
                <w:sz w:val="20"/>
              </w:rPr>
            </w:pPr>
            <w:r w:rsidRPr="00361FC6">
              <w:rPr>
                <w:color w:val="000000"/>
                <w:sz w:val="20"/>
              </w:rPr>
              <w:t>50</w:t>
            </w:r>
          </w:p>
        </w:tc>
        <w:tc>
          <w:tcPr>
            <w:tcW w:w="756" w:type="dxa"/>
            <w:vAlign w:val="bottom"/>
          </w:tcPr>
          <w:p w14:paraId="0C83A0F3" w14:textId="77777777" w:rsidR="00BF6959" w:rsidRPr="00361FC6" w:rsidRDefault="00BF6959" w:rsidP="00A754BB">
            <w:pPr>
              <w:jc w:val="center"/>
              <w:rPr>
                <w:color w:val="000000"/>
                <w:sz w:val="20"/>
              </w:rPr>
            </w:pPr>
            <w:r w:rsidRPr="00361FC6">
              <w:rPr>
                <w:color w:val="000000"/>
                <w:sz w:val="20"/>
              </w:rPr>
              <w:t>58</w:t>
            </w:r>
          </w:p>
        </w:tc>
        <w:tc>
          <w:tcPr>
            <w:tcW w:w="756" w:type="dxa"/>
            <w:vAlign w:val="bottom"/>
          </w:tcPr>
          <w:p w14:paraId="30C23F1A" w14:textId="77777777" w:rsidR="00BF6959" w:rsidRPr="00361FC6" w:rsidRDefault="00BF6959" w:rsidP="00A754BB">
            <w:pPr>
              <w:jc w:val="center"/>
              <w:rPr>
                <w:color w:val="000000"/>
                <w:sz w:val="20"/>
              </w:rPr>
            </w:pPr>
            <w:r w:rsidRPr="00361FC6">
              <w:rPr>
                <w:color w:val="000000"/>
                <w:sz w:val="20"/>
              </w:rPr>
              <w:t>63</w:t>
            </w:r>
          </w:p>
        </w:tc>
        <w:tc>
          <w:tcPr>
            <w:tcW w:w="756" w:type="dxa"/>
            <w:vAlign w:val="bottom"/>
          </w:tcPr>
          <w:p w14:paraId="26FBA476" w14:textId="77777777" w:rsidR="00BF6959" w:rsidRPr="00361FC6" w:rsidRDefault="00BF6959" w:rsidP="00A754BB">
            <w:pPr>
              <w:jc w:val="center"/>
              <w:rPr>
                <w:color w:val="000000"/>
                <w:sz w:val="20"/>
              </w:rPr>
            </w:pPr>
            <w:r w:rsidRPr="00361FC6">
              <w:rPr>
                <w:color w:val="000000"/>
                <w:sz w:val="20"/>
              </w:rPr>
              <w:t>56</w:t>
            </w:r>
          </w:p>
        </w:tc>
        <w:tc>
          <w:tcPr>
            <w:tcW w:w="772" w:type="dxa"/>
            <w:vAlign w:val="bottom"/>
          </w:tcPr>
          <w:p w14:paraId="1EE0F871" w14:textId="77777777" w:rsidR="00BF6959" w:rsidRPr="00361FC6" w:rsidRDefault="00BF6959" w:rsidP="00A754BB">
            <w:pPr>
              <w:jc w:val="center"/>
              <w:rPr>
                <w:color w:val="000000"/>
                <w:sz w:val="20"/>
              </w:rPr>
            </w:pPr>
            <w:r w:rsidRPr="00361FC6">
              <w:rPr>
                <w:color w:val="000000"/>
                <w:sz w:val="20"/>
              </w:rPr>
              <w:t>57</w:t>
            </w:r>
          </w:p>
        </w:tc>
      </w:tr>
      <w:tr w:rsidR="00BF6959" w:rsidRPr="00361FC6" w14:paraId="39B76F76" w14:textId="77777777" w:rsidTr="00A754BB">
        <w:tc>
          <w:tcPr>
            <w:tcW w:w="1384" w:type="dxa"/>
          </w:tcPr>
          <w:p w14:paraId="3DB084E8"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37E790FF"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6</w:t>
            </w:r>
          </w:p>
        </w:tc>
        <w:tc>
          <w:tcPr>
            <w:tcW w:w="755" w:type="dxa"/>
            <w:vAlign w:val="bottom"/>
          </w:tcPr>
          <w:p w14:paraId="49B262E0"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5" w:type="dxa"/>
            <w:vAlign w:val="bottom"/>
          </w:tcPr>
          <w:p w14:paraId="5B87F5DA"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5" w:type="dxa"/>
            <w:vAlign w:val="bottom"/>
          </w:tcPr>
          <w:p w14:paraId="09EF9B2B"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9</w:t>
            </w:r>
          </w:p>
        </w:tc>
        <w:tc>
          <w:tcPr>
            <w:tcW w:w="806" w:type="dxa"/>
            <w:vAlign w:val="bottom"/>
          </w:tcPr>
          <w:p w14:paraId="48207479"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56" w:type="dxa"/>
            <w:vAlign w:val="bottom"/>
          </w:tcPr>
          <w:p w14:paraId="2021141C"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300D3AF5"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069B991B"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6" w:type="dxa"/>
            <w:vAlign w:val="bottom"/>
          </w:tcPr>
          <w:p w14:paraId="1A4D5AF5"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72" w:type="dxa"/>
            <w:vAlign w:val="bottom"/>
          </w:tcPr>
          <w:p w14:paraId="24A71AAF"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3</w:t>
            </w:r>
          </w:p>
        </w:tc>
      </w:tr>
      <w:tr w:rsidR="00BF6959" w:rsidRPr="00361FC6" w14:paraId="3BB010E0" w14:textId="77777777" w:rsidTr="00A754BB">
        <w:tc>
          <w:tcPr>
            <w:tcW w:w="3648" w:type="dxa"/>
            <w:gridSpan w:val="4"/>
          </w:tcPr>
          <w:p w14:paraId="4D3BCB12" w14:textId="77777777" w:rsidR="00BF6959" w:rsidRPr="00361FC6" w:rsidRDefault="00BF6959" w:rsidP="00A754BB">
            <w:pPr>
              <w:autoSpaceDE w:val="0"/>
              <w:autoSpaceDN w:val="0"/>
              <w:adjustRightInd w:val="0"/>
              <w:rPr>
                <w:sz w:val="20"/>
              </w:rPr>
            </w:pPr>
            <w:r w:rsidRPr="00361FC6">
              <w:rPr>
                <w:b/>
                <w:sz w:val="20"/>
              </w:rPr>
              <w:t>Low frequency words</w:t>
            </w:r>
          </w:p>
        </w:tc>
        <w:tc>
          <w:tcPr>
            <w:tcW w:w="755" w:type="dxa"/>
          </w:tcPr>
          <w:p w14:paraId="09EA5D24" w14:textId="77777777" w:rsidR="00BF6959" w:rsidRPr="00361FC6" w:rsidRDefault="00BF6959" w:rsidP="00A754BB">
            <w:pPr>
              <w:autoSpaceDE w:val="0"/>
              <w:autoSpaceDN w:val="0"/>
              <w:adjustRightInd w:val="0"/>
              <w:jc w:val="center"/>
              <w:rPr>
                <w:sz w:val="20"/>
              </w:rPr>
            </w:pPr>
          </w:p>
        </w:tc>
        <w:tc>
          <w:tcPr>
            <w:tcW w:w="806" w:type="dxa"/>
          </w:tcPr>
          <w:p w14:paraId="7F03DB42" w14:textId="77777777" w:rsidR="00BF6959" w:rsidRPr="00361FC6" w:rsidRDefault="00BF6959" w:rsidP="00A754BB">
            <w:pPr>
              <w:autoSpaceDE w:val="0"/>
              <w:autoSpaceDN w:val="0"/>
              <w:adjustRightInd w:val="0"/>
              <w:jc w:val="center"/>
              <w:rPr>
                <w:sz w:val="20"/>
              </w:rPr>
            </w:pPr>
          </w:p>
        </w:tc>
        <w:tc>
          <w:tcPr>
            <w:tcW w:w="756" w:type="dxa"/>
          </w:tcPr>
          <w:p w14:paraId="51FF611F" w14:textId="77777777" w:rsidR="00BF6959" w:rsidRPr="00361FC6" w:rsidRDefault="00BF6959" w:rsidP="00A754BB">
            <w:pPr>
              <w:autoSpaceDE w:val="0"/>
              <w:autoSpaceDN w:val="0"/>
              <w:adjustRightInd w:val="0"/>
              <w:jc w:val="center"/>
              <w:rPr>
                <w:sz w:val="20"/>
              </w:rPr>
            </w:pPr>
          </w:p>
        </w:tc>
        <w:tc>
          <w:tcPr>
            <w:tcW w:w="756" w:type="dxa"/>
          </w:tcPr>
          <w:p w14:paraId="4D3DBCB3" w14:textId="77777777" w:rsidR="00BF6959" w:rsidRPr="00361FC6" w:rsidRDefault="00BF6959" w:rsidP="00A754BB">
            <w:pPr>
              <w:autoSpaceDE w:val="0"/>
              <w:autoSpaceDN w:val="0"/>
              <w:adjustRightInd w:val="0"/>
              <w:jc w:val="center"/>
              <w:rPr>
                <w:sz w:val="20"/>
              </w:rPr>
            </w:pPr>
          </w:p>
        </w:tc>
        <w:tc>
          <w:tcPr>
            <w:tcW w:w="756" w:type="dxa"/>
          </w:tcPr>
          <w:p w14:paraId="547D0215" w14:textId="77777777" w:rsidR="00BF6959" w:rsidRPr="00361FC6" w:rsidRDefault="00BF6959" w:rsidP="00A754BB">
            <w:pPr>
              <w:autoSpaceDE w:val="0"/>
              <w:autoSpaceDN w:val="0"/>
              <w:adjustRightInd w:val="0"/>
              <w:jc w:val="center"/>
              <w:rPr>
                <w:sz w:val="20"/>
              </w:rPr>
            </w:pPr>
          </w:p>
        </w:tc>
        <w:tc>
          <w:tcPr>
            <w:tcW w:w="756" w:type="dxa"/>
          </w:tcPr>
          <w:p w14:paraId="5AC5BE69" w14:textId="77777777" w:rsidR="00BF6959" w:rsidRPr="00361FC6" w:rsidRDefault="00BF6959" w:rsidP="00A754BB">
            <w:pPr>
              <w:autoSpaceDE w:val="0"/>
              <w:autoSpaceDN w:val="0"/>
              <w:adjustRightInd w:val="0"/>
              <w:jc w:val="center"/>
              <w:rPr>
                <w:sz w:val="20"/>
              </w:rPr>
            </w:pPr>
          </w:p>
        </w:tc>
        <w:tc>
          <w:tcPr>
            <w:tcW w:w="772" w:type="dxa"/>
          </w:tcPr>
          <w:p w14:paraId="6F26B9BA" w14:textId="77777777" w:rsidR="00BF6959" w:rsidRPr="00361FC6" w:rsidRDefault="00BF6959" w:rsidP="00A754BB">
            <w:pPr>
              <w:autoSpaceDE w:val="0"/>
              <w:autoSpaceDN w:val="0"/>
              <w:adjustRightInd w:val="0"/>
              <w:jc w:val="center"/>
              <w:rPr>
                <w:sz w:val="20"/>
              </w:rPr>
            </w:pPr>
          </w:p>
        </w:tc>
      </w:tr>
      <w:tr w:rsidR="00BF6959" w:rsidRPr="00361FC6" w14:paraId="78413E7C" w14:textId="77777777" w:rsidTr="00A754BB">
        <w:tc>
          <w:tcPr>
            <w:tcW w:w="1384" w:type="dxa"/>
          </w:tcPr>
          <w:p w14:paraId="6C844866" w14:textId="77777777" w:rsidR="00BF6959" w:rsidRPr="00361FC6" w:rsidRDefault="00BF6959" w:rsidP="00A754BB">
            <w:pPr>
              <w:autoSpaceDE w:val="0"/>
              <w:autoSpaceDN w:val="0"/>
              <w:adjustRightInd w:val="0"/>
              <w:rPr>
                <w:i/>
                <w:sz w:val="20"/>
              </w:rPr>
            </w:pPr>
            <w:r w:rsidRPr="00361FC6">
              <w:rPr>
                <w:i/>
                <w:sz w:val="20"/>
              </w:rPr>
              <w:t>4 letters</w:t>
            </w:r>
          </w:p>
        </w:tc>
        <w:tc>
          <w:tcPr>
            <w:tcW w:w="754" w:type="dxa"/>
          </w:tcPr>
          <w:p w14:paraId="29DA67E5" w14:textId="77777777" w:rsidR="00BF6959" w:rsidRPr="00361FC6" w:rsidRDefault="00BF6959" w:rsidP="00A754BB">
            <w:pPr>
              <w:autoSpaceDE w:val="0"/>
              <w:autoSpaceDN w:val="0"/>
              <w:adjustRightInd w:val="0"/>
              <w:jc w:val="center"/>
              <w:rPr>
                <w:sz w:val="20"/>
              </w:rPr>
            </w:pPr>
          </w:p>
        </w:tc>
        <w:tc>
          <w:tcPr>
            <w:tcW w:w="755" w:type="dxa"/>
          </w:tcPr>
          <w:p w14:paraId="3AD072F7" w14:textId="77777777" w:rsidR="00BF6959" w:rsidRPr="00361FC6" w:rsidRDefault="00BF6959" w:rsidP="00A754BB">
            <w:pPr>
              <w:autoSpaceDE w:val="0"/>
              <w:autoSpaceDN w:val="0"/>
              <w:adjustRightInd w:val="0"/>
              <w:jc w:val="center"/>
              <w:rPr>
                <w:sz w:val="20"/>
              </w:rPr>
            </w:pPr>
          </w:p>
        </w:tc>
        <w:tc>
          <w:tcPr>
            <w:tcW w:w="755" w:type="dxa"/>
          </w:tcPr>
          <w:p w14:paraId="69D73F1A" w14:textId="77777777" w:rsidR="00BF6959" w:rsidRPr="00361FC6" w:rsidRDefault="00BF6959" w:rsidP="00A754BB">
            <w:pPr>
              <w:autoSpaceDE w:val="0"/>
              <w:autoSpaceDN w:val="0"/>
              <w:adjustRightInd w:val="0"/>
              <w:jc w:val="center"/>
              <w:rPr>
                <w:sz w:val="20"/>
              </w:rPr>
            </w:pPr>
          </w:p>
        </w:tc>
        <w:tc>
          <w:tcPr>
            <w:tcW w:w="755" w:type="dxa"/>
          </w:tcPr>
          <w:p w14:paraId="019CAC54" w14:textId="77777777" w:rsidR="00BF6959" w:rsidRPr="00361FC6" w:rsidRDefault="00BF6959" w:rsidP="00A754BB">
            <w:pPr>
              <w:autoSpaceDE w:val="0"/>
              <w:autoSpaceDN w:val="0"/>
              <w:adjustRightInd w:val="0"/>
              <w:jc w:val="center"/>
              <w:rPr>
                <w:sz w:val="20"/>
              </w:rPr>
            </w:pPr>
          </w:p>
        </w:tc>
        <w:tc>
          <w:tcPr>
            <w:tcW w:w="806" w:type="dxa"/>
          </w:tcPr>
          <w:p w14:paraId="728BCADC" w14:textId="77777777" w:rsidR="00BF6959" w:rsidRPr="00361FC6" w:rsidRDefault="00BF6959" w:rsidP="00A754BB">
            <w:pPr>
              <w:autoSpaceDE w:val="0"/>
              <w:autoSpaceDN w:val="0"/>
              <w:adjustRightInd w:val="0"/>
              <w:jc w:val="center"/>
              <w:rPr>
                <w:sz w:val="20"/>
              </w:rPr>
            </w:pPr>
          </w:p>
        </w:tc>
        <w:tc>
          <w:tcPr>
            <w:tcW w:w="756" w:type="dxa"/>
          </w:tcPr>
          <w:p w14:paraId="77F24A8A" w14:textId="77777777" w:rsidR="00BF6959" w:rsidRPr="00361FC6" w:rsidRDefault="00BF6959" w:rsidP="00A754BB">
            <w:pPr>
              <w:autoSpaceDE w:val="0"/>
              <w:autoSpaceDN w:val="0"/>
              <w:adjustRightInd w:val="0"/>
              <w:jc w:val="center"/>
              <w:rPr>
                <w:sz w:val="20"/>
              </w:rPr>
            </w:pPr>
          </w:p>
        </w:tc>
        <w:tc>
          <w:tcPr>
            <w:tcW w:w="756" w:type="dxa"/>
          </w:tcPr>
          <w:p w14:paraId="252275D0" w14:textId="77777777" w:rsidR="00BF6959" w:rsidRPr="00361FC6" w:rsidRDefault="00BF6959" w:rsidP="00A754BB">
            <w:pPr>
              <w:autoSpaceDE w:val="0"/>
              <w:autoSpaceDN w:val="0"/>
              <w:adjustRightInd w:val="0"/>
              <w:jc w:val="center"/>
              <w:rPr>
                <w:sz w:val="20"/>
              </w:rPr>
            </w:pPr>
          </w:p>
        </w:tc>
        <w:tc>
          <w:tcPr>
            <w:tcW w:w="756" w:type="dxa"/>
          </w:tcPr>
          <w:p w14:paraId="360E72C5" w14:textId="77777777" w:rsidR="00BF6959" w:rsidRPr="00361FC6" w:rsidRDefault="00BF6959" w:rsidP="00A754BB">
            <w:pPr>
              <w:autoSpaceDE w:val="0"/>
              <w:autoSpaceDN w:val="0"/>
              <w:adjustRightInd w:val="0"/>
              <w:jc w:val="center"/>
              <w:rPr>
                <w:sz w:val="20"/>
              </w:rPr>
            </w:pPr>
          </w:p>
        </w:tc>
        <w:tc>
          <w:tcPr>
            <w:tcW w:w="756" w:type="dxa"/>
          </w:tcPr>
          <w:p w14:paraId="6355D0F9" w14:textId="77777777" w:rsidR="00BF6959" w:rsidRPr="00361FC6" w:rsidRDefault="00BF6959" w:rsidP="00A754BB">
            <w:pPr>
              <w:autoSpaceDE w:val="0"/>
              <w:autoSpaceDN w:val="0"/>
              <w:adjustRightInd w:val="0"/>
              <w:jc w:val="center"/>
              <w:rPr>
                <w:sz w:val="20"/>
              </w:rPr>
            </w:pPr>
          </w:p>
        </w:tc>
        <w:tc>
          <w:tcPr>
            <w:tcW w:w="772" w:type="dxa"/>
          </w:tcPr>
          <w:p w14:paraId="6E3EBF64" w14:textId="77777777" w:rsidR="00BF6959" w:rsidRPr="00361FC6" w:rsidRDefault="00BF6959" w:rsidP="00A754BB">
            <w:pPr>
              <w:autoSpaceDE w:val="0"/>
              <w:autoSpaceDN w:val="0"/>
              <w:adjustRightInd w:val="0"/>
              <w:jc w:val="center"/>
              <w:rPr>
                <w:sz w:val="20"/>
              </w:rPr>
            </w:pPr>
          </w:p>
        </w:tc>
      </w:tr>
      <w:tr w:rsidR="00BF6959" w:rsidRPr="00361FC6" w14:paraId="4BAAFF06" w14:textId="77777777" w:rsidTr="00A754BB">
        <w:tc>
          <w:tcPr>
            <w:tcW w:w="1384" w:type="dxa"/>
          </w:tcPr>
          <w:p w14:paraId="7A070F42"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7BE14CB0" w14:textId="77777777" w:rsidR="00BF6959" w:rsidRPr="00361FC6" w:rsidRDefault="00BF6959" w:rsidP="00A754BB">
            <w:pPr>
              <w:jc w:val="center"/>
              <w:rPr>
                <w:color w:val="000000"/>
                <w:sz w:val="20"/>
              </w:rPr>
            </w:pPr>
            <w:r w:rsidRPr="00361FC6">
              <w:rPr>
                <w:color w:val="000000"/>
                <w:sz w:val="20"/>
              </w:rPr>
              <w:t>652</w:t>
            </w:r>
          </w:p>
        </w:tc>
        <w:tc>
          <w:tcPr>
            <w:tcW w:w="755" w:type="dxa"/>
            <w:vAlign w:val="bottom"/>
          </w:tcPr>
          <w:p w14:paraId="0D47E391" w14:textId="77777777" w:rsidR="00BF6959" w:rsidRPr="00361FC6" w:rsidRDefault="00BF6959" w:rsidP="00A754BB">
            <w:pPr>
              <w:jc w:val="center"/>
              <w:rPr>
                <w:color w:val="000000"/>
                <w:sz w:val="20"/>
              </w:rPr>
            </w:pPr>
            <w:r w:rsidRPr="00361FC6">
              <w:rPr>
                <w:color w:val="000000"/>
                <w:sz w:val="20"/>
              </w:rPr>
              <w:t>633</w:t>
            </w:r>
          </w:p>
        </w:tc>
        <w:tc>
          <w:tcPr>
            <w:tcW w:w="755" w:type="dxa"/>
            <w:vAlign w:val="bottom"/>
          </w:tcPr>
          <w:p w14:paraId="19F1ED3F" w14:textId="77777777" w:rsidR="00BF6959" w:rsidRPr="00361FC6" w:rsidRDefault="00BF6959" w:rsidP="00A754BB">
            <w:pPr>
              <w:jc w:val="center"/>
              <w:rPr>
                <w:color w:val="000000"/>
                <w:sz w:val="20"/>
              </w:rPr>
            </w:pPr>
            <w:r w:rsidRPr="00361FC6">
              <w:rPr>
                <w:color w:val="000000"/>
                <w:sz w:val="20"/>
              </w:rPr>
              <w:t>625</w:t>
            </w:r>
          </w:p>
        </w:tc>
        <w:tc>
          <w:tcPr>
            <w:tcW w:w="755" w:type="dxa"/>
            <w:vAlign w:val="bottom"/>
          </w:tcPr>
          <w:p w14:paraId="71274CDF" w14:textId="77777777" w:rsidR="00BF6959" w:rsidRPr="00361FC6" w:rsidRDefault="00BF6959" w:rsidP="00A754BB">
            <w:pPr>
              <w:jc w:val="center"/>
              <w:rPr>
                <w:color w:val="000000"/>
                <w:sz w:val="20"/>
              </w:rPr>
            </w:pPr>
            <w:r w:rsidRPr="00361FC6">
              <w:rPr>
                <w:color w:val="000000"/>
                <w:sz w:val="20"/>
              </w:rPr>
              <w:t>627</w:t>
            </w:r>
          </w:p>
        </w:tc>
        <w:tc>
          <w:tcPr>
            <w:tcW w:w="806" w:type="dxa"/>
            <w:vAlign w:val="bottom"/>
          </w:tcPr>
          <w:p w14:paraId="0BBCEFB1" w14:textId="77777777" w:rsidR="00BF6959" w:rsidRPr="00361FC6" w:rsidRDefault="00BF6959" w:rsidP="00A754BB">
            <w:pPr>
              <w:jc w:val="center"/>
              <w:rPr>
                <w:color w:val="000000"/>
                <w:sz w:val="20"/>
              </w:rPr>
            </w:pPr>
            <w:r w:rsidRPr="00361FC6">
              <w:rPr>
                <w:color w:val="000000"/>
                <w:sz w:val="20"/>
              </w:rPr>
              <w:t>621</w:t>
            </w:r>
          </w:p>
        </w:tc>
        <w:tc>
          <w:tcPr>
            <w:tcW w:w="756" w:type="dxa"/>
            <w:vAlign w:val="bottom"/>
          </w:tcPr>
          <w:p w14:paraId="6A440355" w14:textId="77777777" w:rsidR="00BF6959" w:rsidRPr="00361FC6" w:rsidRDefault="00BF6959" w:rsidP="00A754BB">
            <w:pPr>
              <w:jc w:val="center"/>
              <w:rPr>
                <w:color w:val="000000"/>
                <w:sz w:val="20"/>
              </w:rPr>
            </w:pPr>
            <w:r w:rsidRPr="00361FC6">
              <w:rPr>
                <w:color w:val="000000"/>
                <w:sz w:val="20"/>
              </w:rPr>
              <w:t>622</w:t>
            </w:r>
          </w:p>
        </w:tc>
        <w:tc>
          <w:tcPr>
            <w:tcW w:w="756" w:type="dxa"/>
            <w:vAlign w:val="bottom"/>
          </w:tcPr>
          <w:p w14:paraId="4E40D042" w14:textId="77777777" w:rsidR="00BF6959" w:rsidRPr="00361FC6" w:rsidRDefault="00BF6959" w:rsidP="00A754BB">
            <w:pPr>
              <w:jc w:val="center"/>
              <w:rPr>
                <w:color w:val="000000"/>
                <w:sz w:val="20"/>
              </w:rPr>
            </w:pPr>
            <w:r w:rsidRPr="00361FC6">
              <w:rPr>
                <w:color w:val="000000"/>
                <w:sz w:val="20"/>
              </w:rPr>
              <w:t>623</w:t>
            </w:r>
          </w:p>
        </w:tc>
        <w:tc>
          <w:tcPr>
            <w:tcW w:w="756" w:type="dxa"/>
            <w:vAlign w:val="bottom"/>
          </w:tcPr>
          <w:p w14:paraId="278261E6" w14:textId="77777777" w:rsidR="00BF6959" w:rsidRPr="00361FC6" w:rsidRDefault="00BF6959" w:rsidP="00A754BB">
            <w:pPr>
              <w:jc w:val="center"/>
              <w:rPr>
                <w:color w:val="000000"/>
                <w:sz w:val="20"/>
              </w:rPr>
            </w:pPr>
            <w:r w:rsidRPr="00361FC6">
              <w:rPr>
                <w:color w:val="000000"/>
                <w:sz w:val="20"/>
              </w:rPr>
              <w:t>617</w:t>
            </w:r>
          </w:p>
        </w:tc>
        <w:tc>
          <w:tcPr>
            <w:tcW w:w="756" w:type="dxa"/>
            <w:vAlign w:val="bottom"/>
          </w:tcPr>
          <w:p w14:paraId="4FF279F0" w14:textId="77777777" w:rsidR="00BF6959" w:rsidRPr="00361FC6" w:rsidRDefault="00BF6959" w:rsidP="00A754BB">
            <w:pPr>
              <w:jc w:val="center"/>
              <w:rPr>
                <w:color w:val="000000"/>
                <w:sz w:val="20"/>
              </w:rPr>
            </w:pPr>
            <w:r w:rsidRPr="00361FC6">
              <w:rPr>
                <w:color w:val="000000"/>
                <w:sz w:val="20"/>
              </w:rPr>
              <w:t>621</w:t>
            </w:r>
          </w:p>
        </w:tc>
        <w:tc>
          <w:tcPr>
            <w:tcW w:w="772" w:type="dxa"/>
            <w:vAlign w:val="bottom"/>
          </w:tcPr>
          <w:p w14:paraId="243CCDAC" w14:textId="77777777" w:rsidR="00BF6959" w:rsidRPr="00361FC6" w:rsidRDefault="00BF6959" w:rsidP="00A754BB">
            <w:pPr>
              <w:jc w:val="center"/>
              <w:rPr>
                <w:color w:val="000000"/>
                <w:sz w:val="20"/>
              </w:rPr>
            </w:pPr>
            <w:r w:rsidRPr="00361FC6">
              <w:rPr>
                <w:color w:val="000000"/>
                <w:sz w:val="20"/>
              </w:rPr>
              <w:t>625</w:t>
            </w:r>
          </w:p>
        </w:tc>
      </w:tr>
      <w:tr w:rsidR="00BF6959" w:rsidRPr="00361FC6" w14:paraId="29338082" w14:textId="77777777" w:rsidTr="00A754BB">
        <w:tc>
          <w:tcPr>
            <w:tcW w:w="1384" w:type="dxa"/>
          </w:tcPr>
          <w:p w14:paraId="7A066437"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623F866B" w14:textId="77777777" w:rsidR="00BF6959" w:rsidRPr="00361FC6" w:rsidRDefault="00BF6959" w:rsidP="00A754BB">
            <w:pPr>
              <w:jc w:val="center"/>
              <w:rPr>
                <w:color w:val="000000"/>
                <w:sz w:val="20"/>
              </w:rPr>
            </w:pPr>
            <w:r w:rsidRPr="00361FC6">
              <w:rPr>
                <w:color w:val="000000"/>
                <w:sz w:val="20"/>
              </w:rPr>
              <w:t>57</w:t>
            </w:r>
          </w:p>
        </w:tc>
        <w:tc>
          <w:tcPr>
            <w:tcW w:w="755" w:type="dxa"/>
            <w:vAlign w:val="bottom"/>
          </w:tcPr>
          <w:p w14:paraId="3A149B33" w14:textId="77777777" w:rsidR="00BF6959" w:rsidRPr="00361FC6" w:rsidRDefault="00BF6959" w:rsidP="00A754BB">
            <w:pPr>
              <w:jc w:val="center"/>
              <w:rPr>
                <w:color w:val="000000"/>
                <w:sz w:val="20"/>
              </w:rPr>
            </w:pPr>
            <w:r w:rsidRPr="00361FC6">
              <w:rPr>
                <w:color w:val="000000"/>
                <w:sz w:val="20"/>
              </w:rPr>
              <w:t>57</w:t>
            </w:r>
          </w:p>
        </w:tc>
        <w:tc>
          <w:tcPr>
            <w:tcW w:w="755" w:type="dxa"/>
            <w:vAlign w:val="bottom"/>
          </w:tcPr>
          <w:p w14:paraId="4392D5AF" w14:textId="77777777" w:rsidR="00BF6959" w:rsidRPr="00361FC6" w:rsidRDefault="00BF6959" w:rsidP="00A754BB">
            <w:pPr>
              <w:jc w:val="center"/>
              <w:rPr>
                <w:color w:val="000000"/>
                <w:sz w:val="20"/>
              </w:rPr>
            </w:pPr>
            <w:r w:rsidRPr="00361FC6">
              <w:rPr>
                <w:color w:val="000000"/>
                <w:sz w:val="20"/>
              </w:rPr>
              <w:t>57</w:t>
            </w:r>
          </w:p>
        </w:tc>
        <w:tc>
          <w:tcPr>
            <w:tcW w:w="755" w:type="dxa"/>
            <w:vAlign w:val="bottom"/>
          </w:tcPr>
          <w:p w14:paraId="731C7276" w14:textId="77777777" w:rsidR="00BF6959" w:rsidRPr="00361FC6" w:rsidRDefault="00BF6959" w:rsidP="00A754BB">
            <w:pPr>
              <w:jc w:val="center"/>
              <w:rPr>
                <w:color w:val="000000"/>
                <w:sz w:val="20"/>
              </w:rPr>
            </w:pPr>
            <w:r w:rsidRPr="00361FC6">
              <w:rPr>
                <w:color w:val="000000"/>
                <w:sz w:val="20"/>
              </w:rPr>
              <w:t>57</w:t>
            </w:r>
          </w:p>
        </w:tc>
        <w:tc>
          <w:tcPr>
            <w:tcW w:w="806" w:type="dxa"/>
            <w:vAlign w:val="bottom"/>
          </w:tcPr>
          <w:p w14:paraId="25601B8B" w14:textId="77777777" w:rsidR="00BF6959" w:rsidRPr="00361FC6" w:rsidRDefault="00BF6959" w:rsidP="00A754BB">
            <w:pPr>
              <w:jc w:val="center"/>
              <w:rPr>
                <w:color w:val="000000"/>
                <w:sz w:val="20"/>
              </w:rPr>
            </w:pPr>
            <w:r w:rsidRPr="00361FC6">
              <w:rPr>
                <w:color w:val="000000"/>
                <w:sz w:val="20"/>
              </w:rPr>
              <w:t>57</w:t>
            </w:r>
          </w:p>
        </w:tc>
        <w:tc>
          <w:tcPr>
            <w:tcW w:w="756" w:type="dxa"/>
            <w:vAlign w:val="bottom"/>
          </w:tcPr>
          <w:p w14:paraId="730D74F1" w14:textId="77777777" w:rsidR="00BF6959" w:rsidRPr="00361FC6" w:rsidRDefault="00BF6959" w:rsidP="00A754BB">
            <w:pPr>
              <w:jc w:val="center"/>
              <w:rPr>
                <w:color w:val="000000"/>
                <w:sz w:val="20"/>
              </w:rPr>
            </w:pPr>
            <w:r w:rsidRPr="00361FC6">
              <w:rPr>
                <w:color w:val="000000"/>
                <w:sz w:val="20"/>
              </w:rPr>
              <w:t>57</w:t>
            </w:r>
          </w:p>
        </w:tc>
        <w:tc>
          <w:tcPr>
            <w:tcW w:w="756" w:type="dxa"/>
            <w:vAlign w:val="bottom"/>
          </w:tcPr>
          <w:p w14:paraId="664C2C66" w14:textId="77777777" w:rsidR="00BF6959" w:rsidRPr="00361FC6" w:rsidRDefault="00BF6959" w:rsidP="00A754BB">
            <w:pPr>
              <w:jc w:val="center"/>
              <w:rPr>
                <w:color w:val="000000"/>
                <w:sz w:val="20"/>
              </w:rPr>
            </w:pPr>
            <w:r w:rsidRPr="00361FC6">
              <w:rPr>
                <w:color w:val="000000"/>
                <w:sz w:val="20"/>
              </w:rPr>
              <w:t>57</w:t>
            </w:r>
          </w:p>
        </w:tc>
        <w:tc>
          <w:tcPr>
            <w:tcW w:w="756" w:type="dxa"/>
            <w:vAlign w:val="bottom"/>
          </w:tcPr>
          <w:p w14:paraId="13501FCC" w14:textId="77777777" w:rsidR="00BF6959" w:rsidRPr="00361FC6" w:rsidRDefault="00BF6959" w:rsidP="00A754BB">
            <w:pPr>
              <w:jc w:val="center"/>
              <w:rPr>
                <w:color w:val="000000"/>
                <w:sz w:val="20"/>
              </w:rPr>
            </w:pPr>
            <w:r w:rsidRPr="00361FC6">
              <w:rPr>
                <w:color w:val="000000"/>
                <w:sz w:val="20"/>
              </w:rPr>
              <w:t>57</w:t>
            </w:r>
          </w:p>
        </w:tc>
        <w:tc>
          <w:tcPr>
            <w:tcW w:w="756" w:type="dxa"/>
            <w:vAlign w:val="bottom"/>
          </w:tcPr>
          <w:p w14:paraId="03E08751" w14:textId="77777777" w:rsidR="00BF6959" w:rsidRPr="00361FC6" w:rsidRDefault="00BF6959" w:rsidP="00A754BB">
            <w:pPr>
              <w:jc w:val="center"/>
              <w:rPr>
                <w:color w:val="000000"/>
                <w:sz w:val="20"/>
              </w:rPr>
            </w:pPr>
            <w:r w:rsidRPr="00361FC6">
              <w:rPr>
                <w:color w:val="000000"/>
                <w:sz w:val="20"/>
              </w:rPr>
              <w:t>57</w:t>
            </w:r>
          </w:p>
        </w:tc>
        <w:tc>
          <w:tcPr>
            <w:tcW w:w="772" w:type="dxa"/>
            <w:vAlign w:val="bottom"/>
          </w:tcPr>
          <w:p w14:paraId="57B3D65D" w14:textId="77777777" w:rsidR="00BF6959" w:rsidRPr="00361FC6" w:rsidRDefault="00BF6959" w:rsidP="00A754BB">
            <w:pPr>
              <w:jc w:val="center"/>
              <w:rPr>
                <w:color w:val="000000"/>
                <w:sz w:val="20"/>
              </w:rPr>
            </w:pPr>
            <w:r w:rsidRPr="00361FC6">
              <w:rPr>
                <w:color w:val="000000"/>
                <w:sz w:val="20"/>
              </w:rPr>
              <w:t>57</w:t>
            </w:r>
          </w:p>
        </w:tc>
      </w:tr>
      <w:tr w:rsidR="00BF6959" w:rsidRPr="00361FC6" w14:paraId="6EFB95A9" w14:textId="77777777" w:rsidTr="00A754BB">
        <w:tc>
          <w:tcPr>
            <w:tcW w:w="1384" w:type="dxa"/>
          </w:tcPr>
          <w:p w14:paraId="37D5C315"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1EA9DDE3"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5" w:type="dxa"/>
            <w:vAlign w:val="bottom"/>
          </w:tcPr>
          <w:p w14:paraId="75B21E76"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5" w:type="dxa"/>
            <w:vAlign w:val="bottom"/>
          </w:tcPr>
          <w:p w14:paraId="4D477C45"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5" w:type="dxa"/>
            <w:vAlign w:val="bottom"/>
          </w:tcPr>
          <w:p w14:paraId="4A773004"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9</w:t>
            </w:r>
          </w:p>
        </w:tc>
        <w:tc>
          <w:tcPr>
            <w:tcW w:w="806" w:type="dxa"/>
            <w:vAlign w:val="bottom"/>
          </w:tcPr>
          <w:p w14:paraId="5979F832"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373381D6"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6" w:type="dxa"/>
            <w:vAlign w:val="bottom"/>
          </w:tcPr>
          <w:p w14:paraId="4E08C941"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9</w:t>
            </w:r>
          </w:p>
        </w:tc>
        <w:tc>
          <w:tcPr>
            <w:tcW w:w="756" w:type="dxa"/>
            <w:vAlign w:val="bottom"/>
          </w:tcPr>
          <w:p w14:paraId="421DACA3"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56" w:type="dxa"/>
            <w:vAlign w:val="bottom"/>
          </w:tcPr>
          <w:p w14:paraId="0774C3E2"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72" w:type="dxa"/>
            <w:vAlign w:val="bottom"/>
          </w:tcPr>
          <w:p w14:paraId="258B6056"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r>
      <w:tr w:rsidR="00BF6959" w:rsidRPr="00361FC6" w14:paraId="477FC533" w14:textId="77777777" w:rsidTr="00A754BB">
        <w:tc>
          <w:tcPr>
            <w:tcW w:w="1384" w:type="dxa"/>
          </w:tcPr>
          <w:p w14:paraId="44A96D1B" w14:textId="77777777" w:rsidR="00BF6959" w:rsidRPr="00361FC6" w:rsidRDefault="00BF6959" w:rsidP="00A754BB">
            <w:pPr>
              <w:autoSpaceDE w:val="0"/>
              <w:autoSpaceDN w:val="0"/>
              <w:adjustRightInd w:val="0"/>
              <w:rPr>
                <w:i/>
                <w:sz w:val="20"/>
              </w:rPr>
            </w:pPr>
            <w:r w:rsidRPr="00361FC6">
              <w:rPr>
                <w:i/>
                <w:sz w:val="20"/>
              </w:rPr>
              <w:t>7 letters</w:t>
            </w:r>
          </w:p>
        </w:tc>
        <w:tc>
          <w:tcPr>
            <w:tcW w:w="754" w:type="dxa"/>
          </w:tcPr>
          <w:p w14:paraId="32CB7043" w14:textId="77777777" w:rsidR="00BF6959" w:rsidRPr="00361FC6" w:rsidRDefault="00BF6959" w:rsidP="00A754BB">
            <w:pPr>
              <w:autoSpaceDE w:val="0"/>
              <w:autoSpaceDN w:val="0"/>
              <w:adjustRightInd w:val="0"/>
              <w:ind w:right="563"/>
              <w:jc w:val="center"/>
              <w:rPr>
                <w:sz w:val="20"/>
              </w:rPr>
            </w:pPr>
          </w:p>
        </w:tc>
        <w:tc>
          <w:tcPr>
            <w:tcW w:w="755" w:type="dxa"/>
          </w:tcPr>
          <w:p w14:paraId="419E90CF" w14:textId="77777777" w:rsidR="00BF6959" w:rsidRPr="00361FC6" w:rsidRDefault="00BF6959" w:rsidP="00A754BB">
            <w:pPr>
              <w:autoSpaceDE w:val="0"/>
              <w:autoSpaceDN w:val="0"/>
              <w:adjustRightInd w:val="0"/>
              <w:ind w:right="563"/>
              <w:jc w:val="center"/>
              <w:rPr>
                <w:sz w:val="20"/>
              </w:rPr>
            </w:pPr>
          </w:p>
        </w:tc>
        <w:tc>
          <w:tcPr>
            <w:tcW w:w="755" w:type="dxa"/>
          </w:tcPr>
          <w:p w14:paraId="7B262033" w14:textId="77777777" w:rsidR="00BF6959" w:rsidRPr="00361FC6" w:rsidRDefault="00BF6959" w:rsidP="00A754BB">
            <w:pPr>
              <w:autoSpaceDE w:val="0"/>
              <w:autoSpaceDN w:val="0"/>
              <w:adjustRightInd w:val="0"/>
              <w:ind w:right="563"/>
              <w:jc w:val="center"/>
              <w:rPr>
                <w:sz w:val="20"/>
              </w:rPr>
            </w:pPr>
          </w:p>
        </w:tc>
        <w:tc>
          <w:tcPr>
            <w:tcW w:w="755" w:type="dxa"/>
          </w:tcPr>
          <w:p w14:paraId="00AE3DEA" w14:textId="77777777" w:rsidR="00BF6959" w:rsidRPr="00361FC6" w:rsidRDefault="00BF6959" w:rsidP="00A754BB">
            <w:pPr>
              <w:autoSpaceDE w:val="0"/>
              <w:autoSpaceDN w:val="0"/>
              <w:adjustRightInd w:val="0"/>
              <w:ind w:right="563"/>
              <w:jc w:val="center"/>
              <w:rPr>
                <w:sz w:val="20"/>
              </w:rPr>
            </w:pPr>
          </w:p>
        </w:tc>
        <w:tc>
          <w:tcPr>
            <w:tcW w:w="806" w:type="dxa"/>
          </w:tcPr>
          <w:p w14:paraId="3789F760" w14:textId="77777777" w:rsidR="00BF6959" w:rsidRPr="00361FC6" w:rsidRDefault="00BF6959" w:rsidP="00A754BB">
            <w:pPr>
              <w:autoSpaceDE w:val="0"/>
              <w:autoSpaceDN w:val="0"/>
              <w:adjustRightInd w:val="0"/>
              <w:ind w:right="563"/>
              <w:jc w:val="center"/>
              <w:rPr>
                <w:sz w:val="20"/>
              </w:rPr>
            </w:pPr>
          </w:p>
        </w:tc>
        <w:tc>
          <w:tcPr>
            <w:tcW w:w="756" w:type="dxa"/>
          </w:tcPr>
          <w:p w14:paraId="42E3EEA6" w14:textId="77777777" w:rsidR="00BF6959" w:rsidRPr="00361FC6" w:rsidRDefault="00BF6959" w:rsidP="00A754BB">
            <w:pPr>
              <w:autoSpaceDE w:val="0"/>
              <w:autoSpaceDN w:val="0"/>
              <w:adjustRightInd w:val="0"/>
              <w:ind w:right="563"/>
              <w:jc w:val="center"/>
              <w:rPr>
                <w:sz w:val="20"/>
              </w:rPr>
            </w:pPr>
          </w:p>
        </w:tc>
        <w:tc>
          <w:tcPr>
            <w:tcW w:w="756" w:type="dxa"/>
          </w:tcPr>
          <w:p w14:paraId="3D473444" w14:textId="77777777" w:rsidR="00BF6959" w:rsidRPr="00361FC6" w:rsidRDefault="00BF6959" w:rsidP="00A754BB">
            <w:pPr>
              <w:autoSpaceDE w:val="0"/>
              <w:autoSpaceDN w:val="0"/>
              <w:adjustRightInd w:val="0"/>
              <w:ind w:right="563"/>
              <w:jc w:val="center"/>
              <w:rPr>
                <w:sz w:val="20"/>
              </w:rPr>
            </w:pPr>
          </w:p>
        </w:tc>
        <w:tc>
          <w:tcPr>
            <w:tcW w:w="756" w:type="dxa"/>
          </w:tcPr>
          <w:p w14:paraId="6FACE5FF" w14:textId="77777777" w:rsidR="00BF6959" w:rsidRPr="00361FC6" w:rsidRDefault="00BF6959" w:rsidP="00A754BB">
            <w:pPr>
              <w:autoSpaceDE w:val="0"/>
              <w:autoSpaceDN w:val="0"/>
              <w:adjustRightInd w:val="0"/>
              <w:ind w:right="563"/>
              <w:jc w:val="center"/>
              <w:rPr>
                <w:sz w:val="20"/>
              </w:rPr>
            </w:pPr>
          </w:p>
        </w:tc>
        <w:tc>
          <w:tcPr>
            <w:tcW w:w="756" w:type="dxa"/>
          </w:tcPr>
          <w:p w14:paraId="57006AE9" w14:textId="77777777" w:rsidR="00BF6959" w:rsidRPr="00361FC6" w:rsidRDefault="00BF6959" w:rsidP="00A754BB">
            <w:pPr>
              <w:autoSpaceDE w:val="0"/>
              <w:autoSpaceDN w:val="0"/>
              <w:adjustRightInd w:val="0"/>
              <w:ind w:right="563"/>
              <w:jc w:val="center"/>
              <w:rPr>
                <w:sz w:val="20"/>
              </w:rPr>
            </w:pPr>
          </w:p>
        </w:tc>
        <w:tc>
          <w:tcPr>
            <w:tcW w:w="772" w:type="dxa"/>
          </w:tcPr>
          <w:p w14:paraId="46124F7A" w14:textId="77777777" w:rsidR="00BF6959" w:rsidRPr="00361FC6" w:rsidRDefault="00BF6959" w:rsidP="00A754BB">
            <w:pPr>
              <w:autoSpaceDE w:val="0"/>
              <w:autoSpaceDN w:val="0"/>
              <w:adjustRightInd w:val="0"/>
              <w:ind w:right="563"/>
              <w:jc w:val="center"/>
              <w:rPr>
                <w:sz w:val="20"/>
              </w:rPr>
            </w:pPr>
          </w:p>
        </w:tc>
      </w:tr>
      <w:tr w:rsidR="00BF6959" w:rsidRPr="00361FC6" w14:paraId="5D26F4F3" w14:textId="77777777" w:rsidTr="00A754BB">
        <w:tc>
          <w:tcPr>
            <w:tcW w:w="1384" w:type="dxa"/>
          </w:tcPr>
          <w:p w14:paraId="0BBD131E"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6F93145A" w14:textId="77777777" w:rsidR="00BF6959" w:rsidRPr="00361FC6" w:rsidRDefault="00BF6959" w:rsidP="00A754BB">
            <w:pPr>
              <w:jc w:val="center"/>
              <w:rPr>
                <w:color w:val="000000"/>
                <w:sz w:val="20"/>
              </w:rPr>
            </w:pPr>
            <w:r w:rsidRPr="00361FC6">
              <w:rPr>
                <w:color w:val="000000"/>
                <w:sz w:val="20"/>
              </w:rPr>
              <w:t>698</w:t>
            </w:r>
          </w:p>
        </w:tc>
        <w:tc>
          <w:tcPr>
            <w:tcW w:w="755" w:type="dxa"/>
            <w:vAlign w:val="bottom"/>
          </w:tcPr>
          <w:p w14:paraId="7880B235" w14:textId="77777777" w:rsidR="00BF6959" w:rsidRPr="00361FC6" w:rsidRDefault="00BF6959" w:rsidP="00A754BB">
            <w:pPr>
              <w:jc w:val="center"/>
              <w:rPr>
                <w:color w:val="000000"/>
                <w:sz w:val="20"/>
              </w:rPr>
            </w:pPr>
            <w:r w:rsidRPr="00361FC6">
              <w:rPr>
                <w:color w:val="000000"/>
                <w:sz w:val="20"/>
              </w:rPr>
              <w:t>658</w:t>
            </w:r>
          </w:p>
        </w:tc>
        <w:tc>
          <w:tcPr>
            <w:tcW w:w="755" w:type="dxa"/>
            <w:vAlign w:val="bottom"/>
          </w:tcPr>
          <w:p w14:paraId="7C41A2A5" w14:textId="77777777" w:rsidR="00BF6959" w:rsidRPr="00361FC6" w:rsidRDefault="00BF6959" w:rsidP="00A754BB">
            <w:pPr>
              <w:jc w:val="center"/>
              <w:rPr>
                <w:color w:val="000000"/>
                <w:sz w:val="20"/>
              </w:rPr>
            </w:pPr>
            <w:r w:rsidRPr="00361FC6">
              <w:rPr>
                <w:color w:val="000000"/>
                <w:sz w:val="20"/>
              </w:rPr>
              <w:t>645</w:t>
            </w:r>
          </w:p>
        </w:tc>
        <w:tc>
          <w:tcPr>
            <w:tcW w:w="755" w:type="dxa"/>
            <w:vAlign w:val="bottom"/>
          </w:tcPr>
          <w:p w14:paraId="7D099CD5" w14:textId="77777777" w:rsidR="00BF6959" w:rsidRPr="00361FC6" w:rsidRDefault="00BF6959" w:rsidP="00A754BB">
            <w:pPr>
              <w:jc w:val="center"/>
              <w:rPr>
                <w:color w:val="000000"/>
                <w:sz w:val="20"/>
              </w:rPr>
            </w:pPr>
            <w:r w:rsidRPr="00361FC6">
              <w:rPr>
                <w:color w:val="000000"/>
                <w:sz w:val="20"/>
              </w:rPr>
              <w:t>639</w:t>
            </w:r>
          </w:p>
        </w:tc>
        <w:tc>
          <w:tcPr>
            <w:tcW w:w="806" w:type="dxa"/>
            <w:vAlign w:val="bottom"/>
          </w:tcPr>
          <w:p w14:paraId="74D2922F" w14:textId="77777777" w:rsidR="00BF6959" w:rsidRPr="00361FC6" w:rsidRDefault="00BF6959" w:rsidP="00A754BB">
            <w:pPr>
              <w:jc w:val="center"/>
              <w:rPr>
                <w:color w:val="000000"/>
                <w:sz w:val="20"/>
              </w:rPr>
            </w:pPr>
            <w:r w:rsidRPr="00361FC6">
              <w:rPr>
                <w:color w:val="000000"/>
                <w:sz w:val="20"/>
              </w:rPr>
              <w:t>631</w:t>
            </w:r>
          </w:p>
        </w:tc>
        <w:tc>
          <w:tcPr>
            <w:tcW w:w="756" w:type="dxa"/>
            <w:vAlign w:val="bottom"/>
          </w:tcPr>
          <w:p w14:paraId="4D3F0A30" w14:textId="77777777" w:rsidR="00BF6959" w:rsidRPr="00361FC6" w:rsidRDefault="00BF6959" w:rsidP="00A754BB">
            <w:pPr>
              <w:jc w:val="center"/>
              <w:rPr>
                <w:color w:val="000000"/>
                <w:sz w:val="20"/>
              </w:rPr>
            </w:pPr>
            <w:r w:rsidRPr="00361FC6">
              <w:rPr>
                <w:color w:val="000000"/>
                <w:sz w:val="20"/>
              </w:rPr>
              <w:t>627</w:t>
            </w:r>
          </w:p>
        </w:tc>
        <w:tc>
          <w:tcPr>
            <w:tcW w:w="756" w:type="dxa"/>
            <w:vAlign w:val="bottom"/>
          </w:tcPr>
          <w:p w14:paraId="0676A9AF" w14:textId="77777777" w:rsidR="00BF6959" w:rsidRPr="00361FC6" w:rsidRDefault="00BF6959" w:rsidP="00A754BB">
            <w:pPr>
              <w:jc w:val="center"/>
              <w:rPr>
                <w:color w:val="000000"/>
                <w:sz w:val="20"/>
              </w:rPr>
            </w:pPr>
            <w:r w:rsidRPr="00361FC6">
              <w:rPr>
                <w:color w:val="000000"/>
                <w:sz w:val="20"/>
              </w:rPr>
              <w:t>633</w:t>
            </w:r>
          </w:p>
        </w:tc>
        <w:tc>
          <w:tcPr>
            <w:tcW w:w="756" w:type="dxa"/>
            <w:vAlign w:val="bottom"/>
          </w:tcPr>
          <w:p w14:paraId="115854AD" w14:textId="77777777" w:rsidR="00BF6959" w:rsidRPr="00361FC6" w:rsidRDefault="00BF6959" w:rsidP="00A754BB">
            <w:pPr>
              <w:jc w:val="center"/>
              <w:rPr>
                <w:color w:val="000000"/>
                <w:sz w:val="20"/>
              </w:rPr>
            </w:pPr>
            <w:r w:rsidRPr="00361FC6">
              <w:rPr>
                <w:color w:val="000000"/>
                <w:sz w:val="20"/>
              </w:rPr>
              <w:t>630</w:t>
            </w:r>
          </w:p>
        </w:tc>
        <w:tc>
          <w:tcPr>
            <w:tcW w:w="756" w:type="dxa"/>
            <w:vAlign w:val="bottom"/>
          </w:tcPr>
          <w:p w14:paraId="04B529DF" w14:textId="77777777" w:rsidR="00BF6959" w:rsidRPr="00361FC6" w:rsidRDefault="00BF6959" w:rsidP="00A754BB">
            <w:pPr>
              <w:jc w:val="center"/>
              <w:rPr>
                <w:color w:val="000000"/>
                <w:sz w:val="20"/>
              </w:rPr>
            </w:pPr>
            <w:r w:rsidRPr="00361FC6">
              <w:rPr>
                <w:color w:val="000000"/>
                <w:sz w:val="20"/>
              </w:rPr>
              <w:t>630</w:t>
            </w:r>
          </w:p>
        </w:tc>
        <w:tc>
          <w:tcPr>
            <w:tcW w:w="772" w:type="dxa"/>
            <w:vAlign w:val="bottom"/>
          </w:tcPr>
          <w:p w14:paraId="35140C41" w14:textId="77777777" w:rsidR="00BF6959" w:rsidRPr="00361FC6" w:rsidRDefault="00BF6959" w:rsidP="00A754BB">
            <w:pPr>
              <w:jc w:val="center"/>
              <w:rPr>
                <w:color w:val="000000"/>
                <w:sz w:val="20"/>
              </w:rPr>
            </w:pPr>
            <w:r w:rsidRPr="00361FC6">
              <w:rPr>
                <w:color w:val="000000"/>
                <w:sz w:val="20"/>
              </w:rPr>
              <w:t>627</w:t>
            </w:r>
          </w:p>
        </w:tc>
      </w:tr>
      <w:tr w:rsidR="00BF6959" w:rsidRPr="00361FC6" w14:paraId="4EA42910" w14:textId="77777777" w:rsidTr="00A754BB">
        <w:tc>
          <w:tcPr>
            <w:tcW w:w="1384" w:type="dxa"/>
          </w:tcPr>
          <w:p w14:paraId="3A8FF83A"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40329CC4" w14:textId="77777777" w:rsidR="00BF6959" w:rsidRPr="00361FC6" w:rsidRDefault="00BF6959" w:rsidP="00A754BB">
            <w:pPr>
              <w:jc w:val="center"/>
              <w:rPr>
                <w:color w:val="000000"/>
                <w:sz w:val="20"/>
              </w:rPr>
            </w:pPr>
            <w:r w:rsidRPr="00361FC6">
              <w:rPr>
                <w:color w:val="000000"/>
                <w:sz w:val="20"/>
              </w:rPr>
              <w:t>73</w:t>
            </w:r>
          </w:p>
        </w:tc>
        <w:tc>
          <w:tcPr>
            <w:tcW w:w="755" w:type="dxa"/>
            <w:vAlign w:val="bottom"/>
          </w:tcPr>
          <w:p w14:paraId="70B4E0EB" w14:textId="77777777" w:rsidR="00BF6959" w:rsidRPr="00361FC6" w:rsidRDefault="00BF6959" w:rsidP="00A754BB">
            <w:pPr>
              <w:jc w:val="center"/>
              <w:rPr>
                <w:color w:val="000000"/>
                <w:sz w:val="20"/>
              </w:rPr>
            </w:pPr>
            <w:r w:rsidRPr="00361FC6">
              <w:rPr>
                <w:color w:val="000000"/>
                <w:sz w:val="20"/>
              </w:rPr>
              <w:t>67</w:t>
            </w:r>
          </w:p>
        </w:tc>
        <w:tc>
          <w:tcPr>
            <w:tcW w:w="755" w:type="dxa"/>
            <w:vAlign w:val="bottom"/>
          </w:tcPr>
          <w:p w14:paraId="66258FC7" w14:textId="77777777" w:rsidR="00BF6959" w:rsidRPr="00361FC6" w:rsidRDefault="00BF6959" w:rsidP="00A754BB">
            <w:pPr>
              <w:jc w:val="center"/>
              <w:rPr>
                <w:color w:val="000000"/>
                <w:sz w:val="20"/>
              </w:rPr>
            </w:pPr>
            <w:r w:rsidRPr="00361FC6">
              <w:rPr>
                <w:color w:val="000000"/>
                <w:sz w:val="20"/>
              </w:rPr>
              <w:t>59</w:t>
            </w:r>
          </w:p>
        </w:tc>
        <w:tc>
          <w:tcPr>
            <w:tcW w:w="755" w:type="dxa"/>
            <w:vAlign w:val="bottom"/>
          </w:tcPr>
          <w:p w14:paraId="4A09C199" w14:textId="77777777" w:rsidR="00BF6959" w:rsidRPr="00361FC6" w:rsidRDefault="00BF6959" w:rsidP="00A754BB">
            <w:pPr>
              <w:jc w:val="center"/>
              <w:rPr>
                <w:color w:val="000000"/>
                <w:sz w:val="20"/>
              </w:rPr>
            </w:pPr>
            <w:r w:rsidRPr="00361FC6">
              <w:rPr>
                <w:color w:val="000000"/>
                <w:sz w:val="20"/>
              </w:rPr>
              <w:t>55</w:t>
            </w:r>
          </w:p>
        </w:tc>
        <w:tc>
          <w:tcPr>
            <w:tcW w:w="806" w:type="dxa"/>
            <w:vAlign w:val="bottom"/>
          </w:tcPr>
          <w:p w14:paraId="7354F188" w14:textId="77777777" w:rsidR="00BF6959" w:rsidRPr="00361FC6" w:rsidRDefault="00BF6959" w:rsidP="00A754BB">
            <w:pPr>
              <w:jc w:val="center"/>
              <w:rPr>
                <w:color w:val="000000"/>
                <w:sz w:val="20"/>
              </w:rPr>
            </w:pPr>
            <w:r w:rsidRPr="00361FC6">
              <w:rPr>
                <w:color w:val="000000"/>
                <w:sz w:val="20"/>
              </w:rPr>
              <w:t>64</w:t>
            </w:r>
          </w:p>
        </w:tc>
        <w:tc>
          <w:tcPr>
            <w:tcW w:w="756" w:type="dxa"/>
            <w:vAlign w:val="bottom"/>
          </w:tcPr>
          <w:p w14:paraId="1CC2DE47" w14:textId="77777777" w:rsidR="00BF6959" w:rsidRPr="00361FC6" w:rsidRDefault="00BF6959" w:rsidP="00A754BB">
            <w:pPr>
              <w:jc w:val="center"/>
              <w:rPr>
                <w:color w:val="000000"/>
                <w:sz w:val="20"/>
              </w:rPr>
            </w:pPr>
            <w:r w:rsidRPr="00361FC6">
              <w:rPr>
                <w:color w:val="000000"/>
                <w:sz w:val="20"/>
              </w:rPr>
              <w:t>50</w:t>
            </w:r>
          </w:p>
        </w:tc>
        <w:tc>
          <w:tcPr>
            <w:tcW w:w="756" w:type="dxa"/>
            <w:vAlign w:val="bottom"/>
          </w:tcPr>
          <w:p w14:paraId="7AD6049C" w14:textId="77777777" w:rsidR="00BF6959" w:rsidRPr="00361FC6" w:rsidRDefault="00BF6959" w:rsidP="00A754BB">
            <w:pPr>
              <w:jc w:val="center"/>
              <w:rPr>
                <w:color w:val="000000"/>
                <w:sz w:val="20"/>
              </w:rPr>
            </w:pPr>
            <w:r w:rsidRPr="00361FC6">
              <w:rPr>
                <w:color w:val="000000"/>
                <w:sz w:val="20"/>
              </w:rPr>
              <w:t>54</w:t>
            </w:r>
          </w:p>
        </w:tc>
        <w:tc>
          <w:tcPr>
            <w:tcW w:w="756" w:type="dxa"/>
            <w:vAlign w:val="bottom"/>
          </w:tcPr>
          <w:p w14:paraId="7F7BC510" w14:textId="77777777" w:rsidR="00BF6959" w:rsidRPr="00361FC6" w:rsidRDefault="00BF6959" w:rsidP="00A754BB">
            <w:pPr>
              <w:jc w:val="center"/>
              <w:rPr>
                <w:color w:val="000000"/>
                <w:sz w:val="20"/>
              </w:rPr>
            </w:pPr>
            <w:r w:rsidRPr="00361FC6">
              <w:rPr>
                <w:color w:val="000000"/>
                <w:sz w:val="20"/>
              </w:rPr>
              <w:t>55</w:t>
            </w:r>
          </w:p>
        </w:tc>
        <w:tc>
          <w:tcPr>
            <w:tcW w:w="756" w:type="dxa"/>
            <w:vAlign w:val="bottom"/>
          </w:tcPr>
          <w:p w14:paraId="4A43E256" w14:textId="77777777" w:rsidR="00BF6959" w:rsidRPr="00361FC6" w:rsidRDefault="00BF6959" w:rsidP="00A754BB">
            <w:pPr>
              <w:jc w:val="center"/>
              <w:rPr>
                <w:color w:val="000000"/>
                <w:sz w:val="20"/>
              </w:rPr>
            </w:pPr>
            <w:r w:rsidRPr="00361FC6">
              <w:rPr>
                <w:color w:val="000000"/>
                <w:sz w:val="20"/>
              </w:rPr>
              <w:t>55</w:t>
            </w:r>
          </w:p>
        </w:tc>
        <w:tc>
          <w:tcPr>
            <w:tcW w:w="772" w:type="dxa"/>
            <w:vAlign w:val="bottom"/>
          </w:tcPr>
          <w:p w14:paraId="294EC9E5" w14:textId="77777777" w:rsidR="00BF6959" w:rsidRPr="00361FC6" w:rsidRDefault="00BF6959" w:rsidP="00A754BB">
            <w:pPr>
              <w:jc w:val="center"/>
              <w:rPr>
                <w:color w:val="000000"/>
                <w:sz w:val="20"/>
              </w:rPr>
            </w:pPr>
            <w:r w:rsidRPr="00361FC6">
              <w:rPr>
                <w:color w:val="000000"/>
                <w:sz w:val="20"/>
              </w:rPr>
              <w:t>51</w:t>
            </w:r>
          </w:p>
        </w:tc>
      </w:tr>
      <w:tr w:rsidR="00BF6959" w:rsidRPr="00361FC6" w14:paraId="5CD00DD5" w14:textId="77777777" w:rsidTr="00A754BB">
        <w:tc>
          <w:tcPr>
            <w:tcW w:w="1384" w:type="dxa"/>
          </w:tcPr>
          <w:p w14:paraId="0AC8209C"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3A97B353" w14:textId="77777777" w:rsidR="00BF6959" w:rsidRPr="00361FC6" w:rsidRDefault="00BF6959" w:rsidP="00A754BB">
            <w:pPr>
              <w:jc w:val="center"/>
              <w:rPr>
                <w:color w:val="000000"/>
                <w:sz w:val="20"/>
              </w:rPr>
            </w:pPr>
            <w:r w:rsidRPr="00361FC6">
              <w:rPr>
                <w:color w:val="000000"/>
                <w:sz w:val="20"/>
              </w:rPr>
              <w:t>93</w:t>
            </w:r>
            <w:r>
              <w:rPr>
                <w:color w:val="000000"/>
                <w:sz w:val="20"/>
              </w:rPr>
              <w:t>.</w:t>
            </w:r>
            <w:r w:rsidRPr="00361FC6">
              <w:rPr>
                <w:color w:val="000000"/>
                <w:sz w:val="20"/>
              </w:rPr>
              <w:t>7</w:t>
            </w:r>
          </w:p>
        </w:tc>
        <w:tc>
          <w:tcPr>
            <w:tcW w:w="755" w:type="dxa"/>
            <w:vAlign w:val="bottom"/>
          </w:tcPr>
          <w:p w14:paraId="68C748E6"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55" w:type="dxa"/>
            <w:vAlign w:val="bottom"/>
          </w:tcPr>
          <w:p w14:paraId="40447FEA"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5" w:type="dxa"/>
            <w:vAlign w:val="bottom"/>
          </w:tcPr>
          <w:p w14:paraId="1EEBFE1D"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6</w:t>
            </w:r>
          </w:p>
        </w:tc>
        <w:tc>
          <w:tcPr>
            <w:tcW w:w="806" w:type="dxa"/>
            <w:vAlign w:val="bottom"/>
          </w:tcPr>
          <w:p w14:paraId="5E806AA9"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7F88C436"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3CDC3E42" w14:textId="77777777" w:rsidR="00BF6959" w:rsidRPr="00361FC6" w:rsidRDefault="00BF6959" w:rsidP="00A754BB">
            <w:pPr>
              <w:jc w:val="center"/>
              <w:rPr>
                <w:color w:val="000000"/>
                <w:sz w:val="20"/>
              </w:rPr>
            </w:pPr>
            <w:r w:rsidRPr="00361FC6">
              <w:rPr>
                <w:color w:val="000000"/>
                <w:sz w:val="20"/>
              </w:rPr>
              <w:t>95</w:t>
            </w:r>
            <w:r>
              <w:rPr>
                <w:color w:val="000000"/>
                <w:sz w:val="20"/>
              </w:rPr>
              <w:t>.</w:t>
            </w:r>
            <w:r w:rsidRPr="00361FC6">
              <w:rPr>
                <w:color w:val="000000"/>
                <w:sz w:val="20"/>
              </w:rPr>
              <w:t>7</w:t>
            </w:r>
          </w:p>
        </w:tc>
        <w:tc>
          <w:tcPr>
            <w:tcW w:w="756" w:type="dxa"/>
            <w:vAlign w:val="bottom"/>
          </w:tcPr>
          <w:p w14:paraId="684D4084"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6" w:type="dxa"/>
            <w:vAlign w:val="bottom"/>
          </w:tcPr>
          <w:p w14:paraId="76B10049"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6</w:t>
            </w:r>
          </w:p>
        </w:tc>
        <w:tc>
          <w:tcPr>
            <w:tcW w:w="772" w:type="dxa"/>
            <w:vAlign w:val="bottom"/>
          </w:tcPr>
          <w:p w14:paraId="7F64E5C7"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r>
      <w:tr w:rsidR="00BF6959" w:rsidRPr="00361FC6" w14:paraId="21595A6A" w14:textId="77777777" w:rsidTr="00A754BB">
        <w:tc>
          <w:tcPr>
            <w:tcW w:w="1384" w:type="dxa"/>
          </w:tcPr>
          <w:p w14:paraId="34AF9F0A" w14:textId="77777777" w:rsidR="00BF6959" w:rsidRPr="00361FC6" w:rsidRDefault="00BF6959" w:rsidP="00A754BB">
            <w:pPr>
              <w:tabs>
                <w:tab w:val="left" w:pos="993"/>
              </w:tabs>
              <w:autoSpaceDE w:val="0"/>
              <w:autoSpaceDN w:val="0"/>
              <w:adjustRightInd w:val="0"/>
              <w:ind w:right="175"/>
              <w:rPr>
                <w:sz w:val="20"/>
              </w:rPr>
            </w:pPr>
            <w:r w:rsidRPr="00361FC6">
              <w:rPr>
                <w:b/>
                <w:sz w:val="20"/>
              </w:rPr>
              <w:t>Nonwords</w:t>
            </w:r>
          </w:p>
        </w:tc>
        <w:tc>
          <w:tcPr>
            <w:tcW w:w="754" w:type="dxa"/>
          </w:tcPr>
          <w:p w14:paraId="5075035F" w14:textId="77777777" w:rsidR="00BF6959" w:rsidRPr="00361FC6" w:rsidRDefault="00BF6959" w:rsidP="00A754BB">
            <w:pPr>
              <w:autoSpaceDE w:val="0"/>
              <w:autoSpaceDN w:val="0"/>
              <w:adjustRightInd w:val="0"/>
              <w:jc w:val="center"/>
              <w:rPr>
                <w:sz w:val="20"/>
              </w:rPr>
            </w:pPr>
          </w:p>
        </w:tc>
        <w:tc>
          <w:tcPr>
            <w:tcW w:w="755" w:type="dxa"/>
          </w:tcPr>
          <w:p w14:paraId="340F2AF4" w14:textId="77777777" w:rsidR="00BF6959" w:rsidRPr="00361FC6" w:rsidRDefault="00BF6959" w:rsidP="00A754BB">
            <w:pPr>
              <w:autoSpaceDE w:val="0"/>
              <w:autoSpaceDN w:val="0"/>
              <w:adjustRightInd w:val="0"/>
              <w:jc w:val="center"/>
              <w:rPr>
                <w:sz w:val="20"/>
              </w:rPr>
            </w:pPr>
          </w:p>
        </w:tc>
        <w:tc>
          <w:tcPr>
            <w:tcW w:w="755" w:type="dxa"/>
          </w:tcPr>
          <w:p w14:paraId="44EFAB81" w14:textId="77777777" w:rsidR="00BF6959" w:rsidRPr="00361FC6" w:rsidRDefault="00BF6959" w:rsidP="00A754BB">
            <w:pPr>
              <w:autoSpaceDE w:val="0"/>
              <w:autoSpaceDN w:val="0"/>
              <w:adjustRightInd w:val="0"/>
              <w:jc w:val="center"/>
              <w:rPr>
                <w:sz w:val="20"/>
              </w:rPr>
            </w:pPr>
          </w:p>
        </w:tc>
        <w:tc>
          <w:tcPr>
            <w:tcW w:w="755" w:type="dxa"/>
          </w:tcPr>
          <w:p w14:paraId="39935E0A" w14:textId="77777777" w:rsidR="00BF6959" w:rsidRPr="00361FC6" w:rsidRDefault="00BF6959" w:rsidP="00A754BB">
            <w:pPr>
              <w:autoSpaceDE w:val="0"/>
              <w:autoSpaceDN w:val="0"/>
              <w:adjustRightInd w:val="0"/>
              <w:jc w:val="center"/>
              <w:rPr>
                <w:sz w:val="20"/>
              </w:rPr>
            </w:pPr>
          </w:p>
        </w:tc>
        <w:tc>
          <w:tcPr>
            <w:tcW w:w="806" w:type="dxa"/>
          </w:tcPr>
          <w:p w14:paraId="658B67DE" w14:textId="77777777" w:rsidR="00BF6959" w:rsidRPr="00361FC6" w:rsidRDefault="00BF6959" w:rsidP="00A754BB">
            <w:pPr>
              <w:autoSpaceDE w:val="0"/>
              <w:autoSpaceDN w:val="0"/>
              <w:adjustRightInd w:val="0"/>
              <w:jc w:val="center"/>
              <w:rPr>
                <w:sz w:val="20"/>
              </w:rPr>
            </w:pPr>
          </w:p>
        </w:tc>
        <w:tc>
          <w:tcPr>
            <w:tcW w:w="756" w:type="dxa"/>
          </w:tcPr>
          <w:p w14:paraId="301C9F5E" w14:textId="77777777" w:rsidR="00BF6959" w:rsidRPr="00361FC6" w:rsidRDefault="00BF6959" w:rsidP="00A754BB">
            <w:pPr>
              <w:autoSpaceDE w:val="0"/>
              <w:autoSpaceDN w:val="0"/>
              <w:adjustRightInd w:val="0"/>
              <w:jc w:val="center"/>
              <w:rPr>
                <w:sz w:val="20"/>
              </w:rPr>
            </w:pPr>
          </w:p>
        </w:tc>
        <w:tc>
          <w:tcPr>
            <w:tcW w:w="756" w:type="dxa"/>
          </w:tcPr>
          <w:p w14:paraId="551AAC51" w14:textId="77777777" w:rsidR="00BF6959" w:rsidRPr="00361FC6" w:rsidRDefault="00BF6959" w:rsidP="00A754BB">
            <w:pPr>
              <w:autoSpaceDE w:val="0"/>
              <w:autoSpaceDN w:val="0"/>
              <w:adjustRightInd w:val="0"/>
              <w:jc w:val="center"/>
              <w:rPr>
                <w:sz w:val="20"/>
              </w:rPr>
            </w:pPr>
          </w:p>
        </w:tc>
        <w:tc>
          <w:tcPr>
            <w:tcW w:w="756" w:type="dxa"/>
          </w:tcPr>
          <w:p w14:paraId="7B519117" w14:textId="77777777" w:rsidR="00BF6959" w:rsidRPr="00361FC6" w:rsidRDefault="00BF6959" w:rsidP="00A754BB">
            <w:pPr>
              <w:autoSpaceDE w:val="0"/>
              <w:autoSpaceDN w:val="0"/>
              <w:adjustRightInd w:val="0"/>
              <w:jc w:val="center"/>
              <w:rPr>
                <w:sz w:val="20"/>
              </w:rPr>
            </w:pPr>
          </w:p>
        </w:tc>
        <w:tc>
          <w:tcPr>
            <w:tcW w:w="756" w:type="dxa"/>
          </w:tcPr>
          <w:p w14:paraId="03380E41" w14:textId="77777777" w:rsidR="00BF6959" w:rsidRPr="00361FC6" w:rsidRDefault="00BF6959" w:rsidP="00A754BB">
            <w:pPr>
              <w:autoSpaceDE w:val="0"/>
              <w:autoSpaceDN w:val="0"/>
              <w:adjustRightInd w:val="0"/>
              <w:jc w:val="center"/>
              <w:rPr>
                <w:sz w:val="20"/>
              </w:rPr>
            </w:pPr>
          </w:p>
        </w:tc>
        <w:tc>
          <w:tcPr>
            <w:tcW w:w="772" w:type="dxa"/>
          </w:tcPr>
          <w:p w14:paraId="18878080" w14:textId="77777777" w:rsidR="00BF6959" w:rsidRPr="00361FC6" w:rsidRDefault="00BF6959" w:rsidP="00A754BB">
            <w:pPr>
              <w:autoSpaceDE w:val="0"/>
              <w:autoSpaceDN w:val="0"/>
              <w:adjustRightInd w:val="0"/>
              <w:jc w:val="center"/>
              <w:rPr>
                <w:sz w:val="20"/>
              </w:rPr>
            </w:pPr>
          </w:p>
        </w:tc>
      </w:tr>
      <w:tr w:rsidR="00BF6959" w:rsidRPr="00361FC6" w14:paraId="0360CCB6" w14:textId="77777777" w:rsidTr="00A754BB">
        <w:tc>
          <w:tcPr>
            <w:tcW w:w="1384" w:type="dxa"/>
          </w:tcPr>
          <w:p w14:paraId="7BEE498E" w14:textId="77777777" w:rsidR="00BF6959" w:rsidRPr="00361FC6" w:rsidRDefault="00BF6959" w:rsidP="00A754BB">
            <w:pPr>
              <w:autoSpaceDE w:val="0"/>
              <w:autoSpaceDN w:val="0"/>
              <w:adjustRightInd w:val="0"/>
              <w:rPr>
                <w:i/>
                <w:sz w:val="20"/>
              </w:rPr>
            </w:pPr>
            <w:r w:rsidRPr="00361FC6">
              <w:rPr>
                <w:i/>
                <w:sz w:val="20"/>
              </w:rPr>
              <w:t>4 letters</w:t>
            </w:r>
          </w:p>
        </w:tc>
        <w:tc>
          <w:tcPr>
            <w:tcW w:w="754" w:type="dxa"/>
          </w:tcPr>
          <w:p w14:paraId="7F88BD80" w14:textId="77777777" w:rsidR="00BF6959" w:rsidRPr="00361FC6" w:rsidRDefault="00BF6959" w:rsidP="00A754BB">
            <w:pPr>
              <w:autoSpaceDE w:val="0"/>
              <w:autoSpaceDN w:val="0"/>
              <w:adjustRightInd w:val="0"/>
              <w:jc w:val="center"/>
              <w:rPr>
                <w:sz w:val="20"/>
              </w:rPr>
            </w:pPr>
          </w:p>
        </w:tc>
        <w:tc>
          <w:tcPr>
            <w:tcW w:w="755" w:type="dxa"/>
          </w:tcPr>
          <w:p w14:paraId="3BDACD83" w14:textId="77777777" w:rsidR="00BF6959" w:rsidRPr="00361FC6" w:rsidRDefault="00BF6959" w:rsidP="00A754BB">
            <w:pPr>
              <w:autoSpaceDE w:val="0"/>
              <w:autoSpaceDN w:val="0"/>
              <w:adjustRightInd w:val="0"/>
              <w:jc w:val="center"/>
              <w:rPr>
                <w:sz w:val="20"/>
              </w:rPr>
            </w:pPr>
          </w:p>
        </w:tc>
        <w:tc>
          <w:tcPr>
            <w:tcW w:w="755" w:type="dxa"/>
          </w:tcPr>
          <w:p w14:paraId="540AF7BA" w14:textId="77777777" w:rsidR="00BF6959" w:rsidRPr="00361FC6" w:rsidRDefault="00BF6959" w:rsidP="00A754BB">
            <w:pPr>
              <w:autoSpaceDE w:val="0"/>
              <w:autoSpaceDN w:val="0"/>
              <w:adjustRightInd w:val="0"/>
              <w:jc w:val="center"/>
              <w:rPr>
                <w:sz w:val="20"/>
              </w:rPr>
            </w:pPr>
          </w:p>
        </w:tc>
        <w:tc>
          <w:tcPr>
            <w:tcW w:w="755" w:type="dxa"/>
          </w:tcPr>
          <w:p w14:paraId="43CE6BF1" w14:textId="77777777" w:rsidR="00BF6959" w:rsidRPr="00361FC6" w:rsidRDefault="00BF6959" w:rsidP="00A754BB">
            <w:pPr>
              <w:autoSpaceDE w:val="0"/>
              <w:autoSpaceDN w:val="0"/>
              <w:adjustRightInd w:val="0"/>
              <w:jc w:val="center"/>
              <w:rPr>
                <w:sz w:val="20"/>
              </w:rPr>
            </w:pPr>
          </w:p>
        </w:tc>
        <w:tc>
          <w:tcPr>
            <w:tcW w:w="806" w:type="dxa"/>
          </w:tcPr>
          <w:p w14:paraId="610FE06E" w14:textId="77777777" w:rsidR="00BF6959" w:rsidRPr="00361FC6" w:rsidRDefault="00BF6959" w:rsidP="00A754BB">
            <w:pPr>
              <w:autoSpaceDE w:val="0"/>
              <w:autoSpaceDN w:val="0"/>
              <w:adjustRightInd w:val="0"/>
              <w:jc w:val="center"/>
              <w:rPr>
                <w:sz w:val="20"/>
              </w:rPr>
            </w:pPr>
          </w:p>
        </w:tc>
        <w:tc>
          <w:tcPr>
            <w:tcW w:w="756" w:type="dxa"/>
          </w:tcPr>
          <w:p w14:paraId="3921BAAC" w14:textId="77777777" w:rsidR="00BF6959" w:rsidRPr="00361FC6" w:rsidRDefault="00BF6959" w:rsidP="00A754BB">
            <w:pPr>
              <w:autoSpaceDE w:val="0"/>
              <w:autoSpaceDN w:val="0"/>
              <w:adjustRightInd w:val="0"/>
              <w:jc w:val="center"/>
              <w:rPr>
                <w:sz w:val="20"/>
              </w:rPr>
            </w:pPr>
          </w:p>
        </w:tc>
        <w:tc>
          <w:tcPr>
            <w:tcW w:w="756" w:type="dxa"/>
          </w:tcPr>
          <w:p w14:paraId="5E0322BD" w14:textId="77777777" w:rsidR="00BF6959" w:rsidRPr="00361FC6" w:rsidRDefault="00BF6959" w:rsidP="00A754BB">
            <w:pPr>
              <w:autoSpaceDE w:val="0"/>
              <w:autoSpaceDN w:val="0"/>
              <w:adjustRightInd w:val="0"/>
              <w:jc w:val="center"/>
              <w:rPr>
                <w:sz w:val="20"/>
              </w:rPr>
            </w:pPr>
          </w:p>
        </w:tc>
        <w:tc>
          <w:tcPr>
            <w:tcW w:w="756" w:type="dxa"/>
          </w:tcPr>
          <w:p w14:paraId="395886BA" w14:textId="77777777" w:rsidR="00BF6959" w:rsidRPr="00361FC6" w:rsidRDefault="00BF6959" w:rsidP="00A754BB">
            <w:pPr>
              <w:autoSpaceDE w:val="0"/>
              <w:autoSpaceDN w:val="0"/>
              <w:adjustRightInd w:val="0"/>
              <w:jc w:val="center"/>
              <w:rPr>
                <w:sz w:val="20"/>
              </w:rPr>
            </w:pPr>
          </w:p>
        </w:tc>
        <w:tc>
          <w:tcPr>
            <w:tcW w:w="756" w:type="dxa"/>
          </w:tcPr>
          <w:p w14:paraId="14354DC9" w14:textId="77777777" w:rsidR="00BF6959" w:rsidRPr="00361FC6" w:rsidRDefault="00BF6959" w:rsidP="00A754BB">
            <w:pPr>
              <w:autoSpaceDE w:val="0"/>
              <w:autoSpaceDN w:val="0"/>
              <w:adjustRightInd w:val="0"/>
              <w:jc w:val="center"/>
              <w:rPr>
                <w:sz w:val="20"/>
              </w:rPr>
            </w:pPr>
          </w:p>
        </w:tc>
        <w:tc>
          <w:tcPr>
            <w:tcW w:w="772" w:type="dxa"/>
          </w:tcPr>
          <w:p w14:paraId="5BF5E50B" w14:textId="77777777" w:rsidR="00BF6959" w:rsidRPr="00361FC6" w:rsidRDefault="00BF6959" w:rsidP="00A754BB">
            <w:pPr>
              <w:autoSpaceDE w:val="0"/>
              <w:autoSpaceDN w:val="0"/>
              <w:adjustRightInd w:val="0"/>
              <w:jc w:val="center"/>
              <w:rPr>
                <w:sz w:val="20"/>
              </w:rPr>
            </w:pPr>
          </w:p>
        </w:tc>
      </w:tr>
      <w:tr w:rsidR="00BF6959" w:rsidRPr="00361FC6" w14:paraId="6C78021A" w14:textId="77777777" w:rsidTr="00A754BB">
        <w:tc>
          <w:tcPr>
            <w:tcW w:w="1384" w:type="dxa"/>
          </w:tcPr>
          <w:p w14:paraId="339A234E"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3B494239" w14:textId="77777777" w:rsidR="00BF6959" w:rsidRPr="00361FC6" w:rsidRDefault="00BF6959" w:rsidP="00A754BB">
            <w:pPr>
              <w:jc w:val="center"/>
              <w:rPr>
                <w:color w:val="000000"/>
                <w:sz w:val="20"/>
              </w:rPr>
            </w:pPr>
            <w:r w:rsidRPr="00361FC6">
              <w:rPr>
                <w:color w:val="000000"/>
                <w:sz w:val="20"/>
              </w:rPr>
              <w:t>666</w:t>
            </w:r>
          </w:p>
        </w:tc>
        <w:tc>
          <w:tcPr>
            <w:tcW w:w="755" w:type="dxa"/>
            <w:vAlign w:val="bottom"/>
          </w:tcPr>
          <w:p w14:paraId="047E6B37" w14:textId="77777777" w:rsidR="00BF6959" w:rsidRPr="00361FC6" w:rsidRDefault="00BF6959" w:rsidP="00A754BB">
            <w:pPr>
              <w:jc w:val="center"/>
              <w:rPr>
                <w:color w:val="000000"/>
                <w:sz w:val="20"/>
              </w:rPr>
            </w:pPr>
            <w:r w:rsidRPr="00361FC6">
              <w:rPr>
                <w:color w:val="000000"/>
                <w:sz w:val="20"/>
              </w:rPr>
              <w:t>639</w:t>
            </w:r>
          </w:p>
        </w:tc>
        <w:tc>
          <w:tcPr>
            <w:tcW w:w="755" w:type="dxa"/>
            <w:vAlign w:val="bottom"/>
          </w:tcPr>
          <w:p w14:paraId="00E3BCAE" w14:textId="77777777" w:rsidR="00BF6959" w:rsidRPr="00361FC6" w:rsidRDefault="00BF6959" w:rsidP="00A754BB">
            <w:pPr>
              <w:jc w:val="center"/>
              <w:rPr>
                <w:color w:val="000000"/>
                <w:sz w:val="20"/>
              </w:rPr>
            </w:pPr>
            <w:r w:rsidRPr="00361FC6">
              <w:rPr>
                <w:color w:val="000000"/>
                <w:sz w:val="20"/>
              </w:rPr>
              <w:t>637</w:t>
            </w:r>
          </w:p>
        </w:tc>
        <w:tc>
          <w:tcPr>
            <w:tcW w:w="755" w:type="dxa"/>
            <w:vAlign w:val="bottom"/>
          </w:tcPr>
          <w:p w14:paraId="3BCA0C51" w14:textId="77777777" w:rsidR="00BF6959" w:rsidRPr="00361FC6" w:rsidRDefault="00BF6959" w:rsidP="00A754BB">
            <w:pPr>
              <w:jc w:val="center"/>
              <w:rPr>
                <w:color w:val="000000"/>
                <w:sz w:val="20"/>
              </w:rPr>
            </w:pPr>
            <w:r w:rsidRPr="00361FC6">
              <w:rPr>
                <w:color w:val="000000"/>
                <w:sz w:val="20"/>
              </w:rPr>
              <w:t>634</w:t>
            </w:r>
          </w:p>
        </w:tc>
        <w:tc>
          <w:tcPr>
            <w:tcW w:w="806" w:type="dxa"/>
            <w:vAlign w:val="bottom"/>
          </w:tcPr>
          <w:p w14:paraId="5147669A" w14:textId="77777777" w:rsidR="00BF6959" w:rsidRPr="00361FC6" w:rsidRDefault="00BF6959" w:rsidP="00A754BB">
            <w:pPr>
              <w:jc w:val="center"/>
              <w:rPr>
                <w:color w:val="000000"/>
                <w:sz w:val="20"/>
              </w:rPr>
            </w:pPr>
            <w:r w:rsidRPr="00361FC6">
              <w:rPr>
                <w:color w:val="000000"/>
                <w:sz w:val="20"/>
              </w:rPr>
              <w:t>635</w:t>
            </w:r>
          </w:p>
        </w:tc>
        <w:tc>
          <w:tcPr>
            <w:tcW w:w="756" w:type="dxa"/>
            <w:vAlign w:val="bottom"/>
          </w:tcPr>
          <w:p w14:paraId="3B380BD2" w14:textId="77777777" w:rsidR="00BF6959" w:rsidRPr="00361FC6" w:rsidRDefault="00BF6959" w:rsidP="00A754BB">
            <w:pPr>
              <w:jc w:val="center"/>
              <w:rPr>
                <w:color w:val="000000"/>
                <w:sz w:val="20"/>
              </w:rPr>
            </w:pPr>
            <w:r w:rsidRPr="00361FC6">
              <w:rPr>
                <w:color w:val="000000"/>
                <w:sz w:val="20"/>
              </w:rPr>
              <w:t>627</w:t>
            </w:r>
          </w:p>
        </w:tc>
        <w:tc>
          <w:tcPr>
            <w:tcW w:w="756" w:type="dxa"/>
            <w:vAlign w:val="bottom"/>
          </w:tcPr>
          <w:p w14:paraId="702A4403" w14:textId="77777777" w:rsidR="00BF6959" w:rsidRPr="00361FC6" w:rsidRDefault="00BF6959" w:rsidP="00A754BB">
            <w:pPr>
              <w:jc w:val="center"/>
              <w:rPr>
                <w:color w:val="000000"/>
                <w:sz w:val="20"/>
              </w:rPr>
            </w:pPr>
            <w:r w:rsidRPr="00361FC6">
              <w:rPr>
                <w:color w:val="000000"/>
                <w:sz w:val="20"/>
              </w:rPr>
              <w:t>628</w:t>
            </w:r>
          </w:p>
        </w:tc>
        <w:tc>
          <w:tcPr>
            <w:tcW w:w="756" w:type="dxa"/>
            <w:vAlign w:val="bottom"/>
          </w:tcPr>
          <w:p w14:paraId="2080274B" w14:textId="77777777" w:rsidR="00BF6959" w:rsidRPr="00361FC6" w:rsidRDefault="00BF6959" w:rsidP="00A754BB">
            <w:pPr>
              <w:jc w:val="center"/>
              <w:rPr>
                <w:color w:val="000000"/>
                <w:sz w:val="20"/>
              </w:rPr>
            </w:pPr>
            <w:r w:rsidRPr="00361FC6">
              <w:rPr>
                <w:color w:val="000000"/>
                <w:sz w:val="20"/>
              </w:rPr>
              <w:t>625</w:t>
            </w:r>
          </w:p>
        </w:tc>
        <w:tc>
          <w:tcPr>
            <w:tcW w:w="756" w:type="dxa"/>
            <w:vAlign w:val="bottom"/>
          </w:tcPr>
          <w:p w14:paraId="6F7039FE" w14:textId="77777777" w:rsidR="00BF6959" w:rsidRPr="00361FC6" w:rsidRDefault="00BF6959" w:rsidP="00A754BB">
            <w:pPr>
              <w:jc w:val="center"/>
              <w:rPr>
                <w:color w:val="000000"/>
                <w:sz w:val="20"/>
              </w:rPr>
            </w:pPr>
            <w:r w:rsidRPr="00361FC6">
              <w:rPr>
                <w:color w:val="000000"/>
                <w:sz w:val="20"/>
              </w:rPr>
              <w:t>625</w:t>
            </w:r>
          </w:p>
        </w:tc>
        <w:tc>
          <w:tcPr>
            <w:tcW w:w="772" w:type="dxa"/>
            <w:vAlign w:val="bottom"/>
          </w:tcPr>
          <w:p w14:paraId="3F6DA5A2" w14:textId="77777777" w:rsidR="00BF6959" w:rsidRPr="00361FC6" w:rsidRDefault="00BF6959" w:rsidP="00A754BB">
            <w:pPr>
              <w:jc w:val="center"/>
              <w:rPr>
                <w:color w:val="000000"/>
                <w:sz w:val="20"/>
              </w:rPr>
            </w:pPr>
            <w:r w:rsidRPr="00361FC6">
              <w:rPr>
                <w:color w:val="000000"/>
                <w:sz w:val="20"/>
              </w:rPr>
              <w:t>623</w:t>
            </w:r>
          </w:p>
        </w:tc>
      </w:tr>
      <w:tr w:rsidR="00BF6959" w:rsidRPr="00361FC6" w14:paraId="1B6A3481" w14:textId="77777777" w:rsidTr="00A754BB">
        <w:tc>
          <w:tcPr>
            <w:tcW w:w="1384" w:type="dxa"/>
          </w:tcPr>
          <w:p w14:paraId="52F59FDF"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340314BD" w14:textId="77777777" w:rsidR="00BF6959" w:rsidRPr="00361FC6" w:rsidRDefault="00BF6959" w:rsidP="00A754BB">
            <w:pPr>
              <w:jc w:val="center"/>
              <w:rPr>
                <w:color w:val="000000"/>
                <w:sz w:val="20"/>
              </w:rPr>
            </w:pPr>
            <w:r w:rsidRPr="00361FC6">
              <w:rPr>
                <w:color w:val="000000"/>
                <w:sz w:val="20"/>
              </w:rPr>
              <w:t>62</w:t>
            </w:r>
          </w:p>
        </w:tc>
        <w:tc>
          <w:tcPr>
            <w:tcW w:w="755" w:type="dxa"/>
            <w:vAlign w:val="bottom"/>
          </w:tcPr>
          <w:p w14:paraId="753F719F" w14:textId="77777777" w:rsidR="00BF6959" w:rsidRPr="00361FC6" w:rsidRDefault="00BF6959" w:rsidP="00A754BB">
            <w:pPr>
              <w:jc w:val="center"/>
              <w:rPr>
                <w:color w:val="000000"/>
                <w:sz w:val="20"/>
              </w:rPr>
            </w:pPr>
            <w:r w:rsidRPr="00361FC6">
              <w:rPr>
                <w:color w:val="000000"/>
                <w:sz w:val="20"/>
              </w:rPr>
              <w:t>57</w:t>
            </w:r>
          </w:p>
        </w:tc>
        <w:tc>
          <w:tcPr>
            <w:tcW w:w="755" w:type="dxa"/>
            <w:vAlign w:val="bottom"/>
          </w:tcPr>
          <w:p w14:paraId="1DF6CE3C" w14:textId="77777777" w:rsidR="00BF6959" w:rsidRPr="00361FC6" w:rsidRDefault="00BF6959" w:rsidP="00A754BB">
            <w:pPr>
              <w:jc w:val="center"/>
              <w:rPr>
                <w:color w:val="000000"/>
                <w:sz w:val="20"/>
              </w:rPr>
            </w:pPr>
            <w:r w:rsidRPr="00361FC6">
              <w:rPr>
                <w:color w:val="000000"/>
                <w:sz w:val="20"/>
              </w:rPr>
              <w:t>57</w:t>
            </w:r>
          </w:p>
        </w:tc>
        <w:tc>
          <w:tcPr>
            <w:tcW w:w="755" w:type="dxa"/>
            <w:vAlign w:val="bottom"/>
          </w:tcPr>
          <w:p w14:paraId="205295D0" w14:textId="77777777" w:rsidR="00BF6959" w:rsidRPr="00361FC6" w:rsidRDefault="00BF6959" w:rsidP="00A754BB">
            <w:pPr>
              <w:jc w:val="center"/>
              <w:rPr>
                <w:color w:val="000000"/>
                <w:sz w:val="20"/>
              </w:rPr>
            </w:pPr>
            <w:r w:rsidRPr="00361FC6">
              <w:rPr>
                <w:color w:val="000000"/>
                <w:sz w:val="20"/>
              </w:rPr>
              <w:t>58</w:t>
            </w:r>
          </w:p>
        </w:tc>
        <w:tc>
          <w:tcPr>
            <w:tcW w:w="806" w:type="dxa"/>
            <w:vAlign w:val="bottom"/>
          </w:tcPr>
          <w:p w14:paraId="1B4A0104" w14:textId="77777777" w:rsidR="00BF6959" w:rsidRPr="00361FC6" w:rsidRDefault="00BF6959" w:rsidP="00A754BB">
            <w:pPr>
              <w:jc w:val="center"/>
              <w:rPr>
                <w:color w:val="000000"/>
                <w:sz w:val="20"/>
              </w:rPr>
            </w:pPr>
            <w:r w:rsidRPr="00361FC6">
              <w:rPr>
                <w:color w:val="000000"/>
                <w:sz w:val="20"/>
              </w:rPr>
              <w:t>56</w:t>
            </w:r>
          </w:p>
        </w:tc>
        <w:tc>
          <w:tcPr>
            <w:tcW w:w="756" w:type="dxa"/>
            <w:vAlign w:val="bottom"/>
          </w:tcPr>
          <w:p w14:paraId="0115AFA1" w14:textId="77777777" w:rsidR="00BF6959" w:rsidRPr="00361FC6" w:rsidRDefault="00BF6959" w:rsidP="00A754BB">
            <w:pPr>
              <w:jc w:val="center"/>
              <w:rPr>
                <w:color w:val="000000"/>
                <w:sz w:val="20"/>
              </w:rPr>
            </w:pPr>
            <w:r w:rsidRPr="00361FC6">
              <w:rPr>
                <w:color w:val="000000"/>
                <w:sz w:val="20"/>
              </w:rPr>
              <w:t>52</w:t>
            </w:r>
          </w:p>
        </w:tc>
        <w:tc>
          <w:tcPr>
            <w:tcW w:w="756" w:type="dxa"/>
            <w:vAlign w:val="bottom"/>
          </w:tcPr>
          <w:p w14:paraId="37FF574E" w14:textId="77777777" w:rsidR="00BF6959" w:rsidRPr="00361FC6" w:rsidRDefault="00BF6959" w:rsidP="00A754BB">
            <w:pPr>
              <w:jc w:val="center"/>
              <w:rPr>
                <w:color w:val="000000"/>
                <w:sz w:val="20"/>
              </w:rPr>
            </w:pPr>
            <w:r w:rsidRPr="00361FC6">
              <w:rPr>
                <w:color w:val="000000"/>
                <w:sz w:val="20"/>
              </w:rPr>
              <w:t>58</w:t>
            </w:r>
          </w:p>
        </w:tc>
        <w:tc>
          <w:tcPr>
            <w:tcW w:w="756" w:type="dxa"/>
            <w:vAlign w:val="bottom"/>
          </w:tcPr>
          <w:p w14:paraId="59C51E6E" w14:textId="77777777" w:rsidR="00BF6959" w:rsidRPr="00361FC6" w:rsidRDefault="00BF6959" w:rsidP="00A754BB">
            <w:pPr>
              <w:jc w:val="center"/>
              <w:rPr>
                <w:color w:val="000000"/>
                <w:sz w:val="20"/>
              </w:rPr>
            </w:pPr>
            <w:r w:rsidRPr="00361FC6">
              <w:rPr>
                <w:color w:val="000000"/>
                <w:sz w:val="20"/>
              </w:rPr>
              <w:t>64</w:t>
            </w:r>
          </w:p>
        </w:tc>
        <w:tc>
          <w:tcPr>
            <w:tcW w:w="756" w:type="dxa"/>
            <w:vAlign w:val="bottom"/>
          </w:tcPr>
          <w:p w14:paraId="7A2D581F" w14:textId="77777777" w:rsidR="00BF6959" w:rsidRPr="00361FC6" w:rsidRDefault="00BF6959" w:rsidP="00A754BB">
            <w:pPr>
              <w:jc w:val="center"/>
              <w:rPr>
                <w:color w:val="000000"/>
                <w:sz w:val="20"/>
              </w:rPr>
            </w:pPr>
            <w:r w:rsidRPr="00361FC6">
              <w:rPr>
                <w:color w:val="000000"/>
                <w:sz w:val="20"/>
              </w:rPr>
              <w:t>61</w:t>
            </w:r>
          </w:p>
        </w:tc>
        <w:tc>
          <w:tcPr>
            <w:tcW w:w="772" w:type="dxa"/>
            <w:vAlign w:val="bottom"/>
          </w:tcPr>
          <w:p w14:paraId="389A8843" w14:textId="77777777" w:rsidR="00BF6959" w:rsidRPr="00361FC6" w:rsidRDefault="00BF6959" w:rsidP="00A754BB">
            <w:pPr>
              <w:jc w:val="center"/>
              <w:rPr>
                <w:color w:val="000000"/>
                <w:sz w:val="20"/>
              </w:rPr>
            </w:pPr>
            <w:r w:rsidRPr="00361FC6">
              <w:rPr>
                <w:color w:val="000000"/>
                <w:sz w:val="20"/>
              </w:rPr>
              <w:t>63</w:t>
            </w:r>
          </w:p>
        </w:tc>
      </w:tr>
      <w:tr w:rsidR="00BF6959" w:rsidRPr="00361FC6" w14:paraId="28B7F710" w14:textId="77777777" w:rsidTr="00A754BB">
        <w:tc>
          <w:tcPr>
            <w:tcW w:w="1384" w:type="dxa"/>
          </w:tcPr>
          <w:p w14:paraId="546CFB40"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73EF9D8A"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3</w:t>
            </w:r>
          </w:p>
        </w:tc>
        <w:tc>
          <w:tcPr>
            <w:tcW w:w="755" w:type="dxa"/>
            <w:vAlign w:val="bottom"/>
          </w:tcPr>
          <w:p w14:paraId="4A7BA86D"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5" w:type="dxa"/>
            <w:vAlign w:val="bottom"/>
          </w:tcPr>
          <w:p w14:paraId="04F929A7"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5" w:type="dxa"/>
            <w:vAlign w:val="bottom"/>
          </w:tcPr>
          <w:p w14:paraId="65BFAD27"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806" w:type="dxa"/>
            <w:vAlign w:val="bottom"/>
          </w:tcPr>
          <w:p w14:paraId="0562A7EF"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34D12B7B"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9</w:t>
            </w:r>
          </w:p>
        </w:tc>
        <w:tc>
          <w:tcPr>
            <w:tcW w:w="756" w:type="dxa"/>
            <w:vAlign w:val="bottom"/>
          </w:tcPr>
          <w:p w14:paraId="577DD53D"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6" w:type="dxa"/>
            <w:vAlign w:val="bottom"/>
          </w:tcPr>
          <w:p w14:paraId="116A70E9"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3B7A55C3"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72" w:type="dxa"/>
            <w:vAlign w:val="bottom"/>
          </w:tcPr>
          <w:p w14:paraId="5F38FFBE"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r>
      <w:tr w:rsidR="00BF6959" w:rsidRPr="00361FC6" w14:paraId="237833E2" w14:textId="77777777" w:rsidTr="00A754BB">
        <w:tc>
          <w:tcPr>
            <w:tcW w:w="1384" w:type="dxa"/>
          </w:tcPr>
          <w:p w14:paraId="348DEEE4" w14:textId="77777777" w:rsidR="00BF6959" w:rsidRPr="00361FC6" w:rsidRDefault="00BF6959" w:rsidP="00A754BB">
            <w:pPr>
              <w:autoSpaceDE w:val="0"/>
              <w:autoSpaceDN w:val="0"/>
              <w:adjustRightInd w:val="0"/>
              <w:rPr>
                <w:i/>
                <w:sz w:val="20"/>
              </w:rPr>
            </w:pPr>
            <w:r w:rsidRPr="00361FC6">
              <w:rPr>
                <w:i/>
                <w:sz w:val="20"/>
              </w:rPr>
              <w:t>7 letters</w:t>
            </w:r>
          </w:p>
        </w:tc>
        <w:tc>
          <w:tcPr>
            <w:tcW w:w="754" w:type="dxa"/>
          </w:tcPr>
          <w:p w14:paraId="44125EA5" w14:textId="77777777" w:rsidR="00BF6959" w:rsidRPr="00361FC6" w:rsidRDefault="00BF6959" w:rsidP="00A754BB">
            <w:pPr>
              <w:autoSpaceDE w:val="0"/>
              <w:autoSpaceDN w:val="0"/>
              <w:adjustRightInd w:val="0"/>
              <w:ind w:right="563"/>
              <w:jc w:val="center"/>
              <w:rPr>
                <w:sz w:val="20"/>
              </w:rPr>
            </w:pPr>
          </w:p>
        </w:tc>
        <w:tc>
          <w:tcPr>
            <w:tcW w:w="755" w:type="dxa"/>
          </w:tcPr>
          <w:p w14:paraId="0FC5B42A" w14:textId="77777777" w:rsidR="00BF6959" w:rsidRPr="00361FC6" w:rsidRDefault="00BF6959" w:rsidP="00A754BB">
            <w:pPr>
              <w:autoSpaceDE w:val="0"/>
              <w:autoSpaceDN w:val="0"/>
              <w:adjustRightInd w:val="0"/>
              <w:ind w:right="563"/>
              <w:jc w:val="center"/>
              <w:rPr>
                <w:sz w:val="20"/>
              </w:rPr>
            </w:pPr>
          </w:p>
        </w:tc>
        <w:tc>
          <w:tcPr>
            <w:tcW w:w="755" w:type="dxa"/>
          </w:tcPr>
          <w:p w14:paraId="2E9D6907" w14:textId="77777777" w:rsidR="00BF6959" w:rsidRPr="00361FC6" w:rsidRDefault="00BF6959" w:rsidP="00A754BB">
            <w:pPr>
              <w:autoSpaceDE w:val="0"/>
              <w:autoSpaceDN w:val="0"/>
              <w:adjustRightInd w:val="0"/>
              <w:ind w:right="563"/>
              <w:jc w:val="center"/>
              <w:rPr>
                <w:sz w:val="20"/>
              </w:rPr>
            </w:pPr>
          </w:p>
        </w:tc>
        <w:tc>
          <w:tcPr>
            <w:tcW w:w="755" w:type="dxa"/>
          </w:tcPr>
          <w:p w14:paraId="67D30D1A" w14:textId="77777777" w:rsidR="00BF6959" w:rsidRPr="00361FC6" w:rsidRDefault="00BF6959" w:rsidP="00A754BB">
            <w:pPr>
              <w:autoSpaceDE w:val="0"/>
              <w:autoSpaceDN w:val="0"/>
              <w:adjustRightInd w:val="0"/>
              <w:ind w:right="563"/>
              <w:jc w:val="center"/>
              <w:rPr>
                <w:sz w:val="20"/>
              </w:rPr>
            </w:pPr>
          </w:p>
        </w:tc>
        <w:tc>
          <w:tcPr>
            <w:tcW w:w="806" w:type="dxa"/>
          </w:tcPr>
          <w:p w14:paraId="26AA9D4D" w14:textId="77777777" w:rsidR="00BF6959" w:rsidRPr="00361FC6" w:rsidRDefault="00BF6959" w:rsidP="00A754BB">
            <w:pPr>
              <w:autoSpaceDE w:val="0"/>
              <w:autoSpaceDN w:val="0"/>
              <w:adjustRightInd w:val="0"/>
              <w:ind w:right="563"/>
              <w:jc w:val="center"/>
              <w:rPr>
                <w:sz w:val="20"/>
              </w:rPr>
            </w:pPr>
          </w:p>
        </w:tc>
        <w:tc>
          <w:tcPr>
            <w:tcW w:w="756" w:type="dxa"/>
          </w:tcPr>
          <w:p w14:paraId="7A615A4D" w14:textId="77777777" w:rsidR="00BF6959" w:rsidRPr="00361FC6" w:rsidRDefault="00BF6959" w:rsidP="00A754BB">
            <w:pPr>
              <w:autoSpaceDE w:val="0"/>
              <w:autoSpaceDN w:val="0"/>
              <w:adjustRightInd w:val="0"/>
              <w:ind w:right="563"/>
              <w:jc w:val="center"/>
              <w:rPr>
                <w:sz w:val="20"/>
              </w:rPr>
            </w:pPr>
          </w:p>
        </w:tc>
        <w:tc>
          <w:tcPr>
            <w:tcW w:w="756" w:type="dxa"/>
          </w:tcPr>
          <w:p w14:paraId="03D2392F" w14:textId="77777777" w:rsidR="00BF6959" w:rsidRPr="00361FC6" w:rsidRDefault="00BF6959" w:rsidP="00A754BB">
            <w:pPr>
              <w:autoSpaceDE w:val="0"/>
              <w:autoSpaceDN w:val="0"/>
              <w:adjustRightInd w:val="0"/>
              <w:ind w:right="563"/>
              <w:jc w:val="center"/>
              <w:rPr>
                <w:sz w:val="20"/>
              </w:rPr>
            </w:pPr>
          </w:p>
        </w:tc>
        <w:tc>
          <w:tcPr>
            <w:tcW w:w="756" w:type="dxa"/>
          </w:tcPr>
          <w:p w14:paraId="32E86145" w14:textId="77777777" w:rsidR="00BF6959" w:rsidRPr="00361FC6" w:rsidRDefault="00BF6959" w:rsidP="00A754BB">
            <w:pPr>
              <w:autoSpaceDE w:val="0"/>
              <w:autoSpaceDN w:val="0"/>
              <w:adjustRightInd w:val="0"/>
              <w:ind w:right="563"/>
              <w:jc w:val="center"/>
              <w:rPr>
                <w:sz w:val="20"/>
              </w:rPr>
            </w:pPr>
          </w:p>
        </w:tc>
        <w:tc>
          <w:tcPr>
            <w:tcW w:w="756" w:type="dxa"/>
          </w:tcPr>
          <w:p w14:paraId="17E85974" w14:textId="77777777" w:rsidR="00BF6959" w:rsidRPr="00361FC6" w:rsidRDefault="00BF6959" w:rsidP="00A754BB">
            <w:pPr>
              <w:autoSpaceDE w:val="0"/>
              <w:autoSpaceDN w:val="0"/>
              <w:adjustRightInd w:val="0"/>
              <w:ind w:right="563"/>
              <w:jc w:val="center"/>
              <w:rPr>
                <w:sz w:val="20"/>
              </w:rPr>
            </w:pPr>
          </w:p>
        </w:tc>
        <w:tc>
          <w:tcPr>
            <w:tcW w:w="772" w:type="dxa"/>
          </w:tcPr>
          <w:p w14:paraId="47BC7242" w14:textId="77777777" w:rsidR="00BF6959" w:rsidRPr="00361FC6" w:rsidRDefault="00BF6959" w:rsidP="00A754BB">
            <w:pPr>
              <w:autoSpaceDE w:val="0"/>
              <w:autoSpaceDN w:val="0"/>
              <w:adjustRightInd w:val="0"/>
              <w:ind w:right="563"/>
              <w:jc w:val="center"/>
              <w:rPr>
                <w:sz w:val="20"/>
              </w:rPr>
            </w:pPr>
          </w:p>
        </w:tc>
      </w:tr>
      <w:tr w:rsidR="00BF6959" w:rsidRPr="00361FC6" w14:paraId="76004033" w14:textId="77777777" w:rsidTr="00A754BB">
        <w:tc>
          <w:tcPr>
            <w:tcW w:w="1384" w:type="dxa"/>
          </w:tcPr>
          <w:p w14:paraId="556B19C6"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08C8B55F" w14:textId="77777777" w:rsidR="00BF6959" w:rsidRPr="00361FC6" w:rsidRDefault="00BF6959" w:rsidP="00A754BB">
            <w:pPr>
              <w:jc w:val="center"/>
              <w:rPr>
                <w:color w:val="000000"/>
                <w:sz w:val="20"/>
              </w:rPr>
            </w:pPr>
            <w:r w:rsidRPr="00361FC6">
              <w:rPr>
                <w:color w:val="000000"/>
                <w:sz w:val="20"/>
              </w:rPr>
              <w:t>744</w:t>
            </w:r>
          </w:p>
        </w:tc>
        <w:tc>
          <w:tcPr>
            <w:tcW w:w="755" w:type="dxa"/>
            <w:vAlign w:val="bottom"/>
          </w:tcPr>
          <w:p w14:paraId="16E2BB55" w14:textId="77777777" w:rsidR="00BF6959" w:rsidRPr="00361FC6" w:rsidRDefault="00BF6959" w:rsidP="00A754BB">
            <w:pPr>
              <w:jc w:val="center"/>
              <w:rPr>
                <w:color w:val="000000"/>
                <w:sz w:val="20"/>
              </w:rPr>
            </w:pPr>
            <w:r w:rsidRPr="00361FC6">
              <w:rPr>
                <w:color w:val="000000"/>
                <w:sz w:val="20"/>
              </w:rPr>
              <w:t>697</w:t>
            </w:r>
          </w:p>
        </w:tc>
        <w:tc>
          <w:tcPr>
            <w:tcW w:w="755" w:type="dxa"/>
            <w:vAlign w:val="bottom"/>
          </w:tcPr>
          <w:p w14:paraId="133959BD" w14:textId="77777777" w:rsidR="00BF6959" w:rsidRPr="00361FC6" w:rsidRDefault="00BF6959" w:rsidP="00A754BB">
            <w:pPr>
              <w:jc w:val="center"/>
              <w:rPr>
                <w:color w:val="000000"/>
                <w:sz w:val="20"/>
              </w:rPr>
            </w:pPr>
            <w:r w:rsidRPr="00361FC6">
              <w:rPr>
                <w:color w:val="000000"/>
                <w:sz w:val="20"/>
              </w:rPr>
              <w:t>676</w:t>
            </w:r>
          </w:p>
        </w:tc>
        <w:tc>
          <w:tcPr>
            <w:tcW w:w="755" w:type="dxa"/>
            <w:vAlign w:val="bottom"/>
          </w:tcPr>
          <w:p w14:paraId="1A34616F" w14:textId="77777777" w:rsidR="00BF6959" w:rsidRPr="00361FC6" w:rsidRDefault="00BF6959" w:rsidP="00A754BB">
            <w:pPr>
              <w:jc w:val="center"/>
              <w:rPr>
                <w:color w:val="000000"/>
                <w:sz w:val="20"/>
              </w:rPr>
            </w:pPr>
            <w:r w:rsidRPr="00361FC6">
              <w:rPr>
                <w:color w:val="000000"/>
                <w:sz w:val="20"/>
              </w:rPr>
              <w:t>663</w:t>
            </w:r>
          </w:p>
        </w:tc>
        <w:tc>
          <w:tcPr>
            <w:tcW w:w="806" w:type="dxa"/>
            <w:vAlign w:val="bottom"/>
          </w:tcPr>
          <w:p w14:paraId="668A9485" w14:textId="77777777" w:rsidR="00BF6959" w:rsidRPr="00361FC6" w:rsidRDefault="00BF6959" w:rsidP="00A754BB">
            <w:pPr>
              <w:jc w:val="center"/>
              <w:rPr>
                <w:color w:val="000000"/>
                <w:sz w:val="20"/>
              </w:rPr>
            </w:pPr>
            <w:r w:rsidRPr="00361FC6">
              <w:rPr>
                <w:color w:val="000000"/>
                <w:sz w:val="20"/>
              </w:rPr>
              <w:t>660</w:t>
            </w:r>
          </w:p>
        </w:tc>
        <w:tc>
          <w:tcPr>
            <w:tcW w:w="756" w:type="dxa"/>
            <w:vAlign w:val="bottom"/>
          </w:tcPr>
          <w:p w14:paraId="6D70B12B" w14:textId="77777777" w:rsidR="00BF6959" w:rsidRPr="00361FC6" w:rsidRDefault="00BF6959" w:rsidP="00A754BB">
            <w:pPr>
              <w:jc w:val="center"/>
              <w:rPr>
                <w:color w:val="000000"/>
                <w:sz w:val="20"/>
              </w:rPr>
            </w:pPr>
            <w:r w:rsidRPr="00361FC6">
              <w:rPr>
                <w:color w:val="000000"/>
                <w:sz w:val="20"/>
              </w:rPr>
              <w:t>660</w:t>
            </w:r>
          </w:p>
        </w:tc>
        <w:tc>
          <w:tcPr>
            <w:tcW w:w="756" w:type="dxa"/>
            <w:vAlign w:val="bottom"/>
          </w:tcPr>
          <w:p w14:paraId="1749AC52" w14:textId="77777777" w:rsidR="00BF6959" w:rsidRPr="00361FC6" w:rsidRDefault="00BF6959" w:rsidP="00A754BB">
            <w:pPr>
              <w:jc w:val="center"/>
              <w:rPr>
                <w:color w:val="000000"/>
                <w:sz w:val="20"/>
              </w:rPr>
            </w:pPr>
            <w:r w:rsidRPr="00361FC6">
              <w:rPr>
                <w:color w:val="000000"/>
                <w:sz w:val="20"/>
              </w:rPr>
              <w:t>657</w:t>
            </w:r>
          </w:p>
        </w:tc>
        <w:tc>
          <w:tcPr>
            <w:tcW w:w="756" w:type="dxa"/>
            <w:vAlign w:val="bottom"/>
          </w:tcPr>
          <w:p w14:paraId="00647646" w14:textId="77777777" w:rsidR="00BF6959" w:rsidRPr="00361FC6" w:rsidRDefault="00BF6959" w:rsidP="00A754BB">
            <w:pPr>
              <w:jc w:val="center"/>
              <w:rPr>
                <w:color w:val="000000"/>
                <w:sz w:val="20"/>
              </w:rPr>
            </w:pPr>
            <w:r w:rsidRPr="00361FC6">
              <w:rPr>
                <w:color w:val="000000"/>
                <w:sz w:val="20"/>
              </w:rPr>
              <w:t>651</w:t>
            </w:r>
          </w:p>
        </w:tc>
        <w:tc>
          <w:tcPr>
            <w:tcW w:w="756" w:type="dxa"/>
            <w:vAlign w:val="bottom"/>
          </w:tcPr>
          <w:p w14:paraId="2919FC8D" w14:textId="77777777" w:rsidR="00BF6959" w:rsidRPr="00361FC6" w:rsidRDefault="00BF6959" w:rsidP="00A754BB">
            <w:pPr>
              <w:jc w:val="center"/>
              <w:rPr>
                <w:color w:val="000000"/>
                <w:sz w:val="20"/>
              </w:rPr>
            </w:pPr>
            <w:r w:rsidRPr="00361FC6">
              <w:rPr>
                <w:color w:val="000000"/>
                <w:sz w:val="20"/>
              </w:rPr>
              <w:t>650</w:t>
            </w:r>
          </w:p>
        </w:tc>
        <w:tc>
          <w:tcPr>
            <w:tcW w:w="772" w:type="dxa"/>
            <w:vAlign w:val="bottom"/>
          </w:tcPr>
          <w:p w14:paraId="64FA6BA3" w14:textId="77777777" w:rsidR="00BF6959" w:rsidRPr="00361FC6" w:rsidRDefault="00BF6959" w:rsidP="00A754BB">
            <w:pPr>
              <w:jc w:val="center"/>
              <w:rPr>
                <w:color w:val="000000"/>
                <w:sz w:val="20"/>
              </w:rPr>
            </w:pPr>
            <w:r w:rsidRPr="00361FC6">
              <w:rPr>
                <w:color w:val="000000"/>
                <w:sz w:val="20"/>
              </w:rPr>
              <w:t>646</w:t>
            </w:r>
          </w:p>
        </w:tc>
      </w:tr>
      <w:tr w:rsidR="00BF6959" w:rsidRPr="00361FC6" w14:paraId="30423982" w14:textId="77777777" w:rsidTr="00A754BB">
        <w:tc>
          <w:tcPr>
            <w:tcW w:w="1384" w:type="dxa"/>
          </w:tcPr>
          <w:p w14:paraId="02ABEBA1"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187B1FC9" w14:textId="77777777" w:rsidR="00BF6959" w:rsidRPr="00361FC6" w:rsidRDefault="00BF6959" w:rsidP="00A754BB">
            <w:pPr>
              <w:jc w:val="center"/>
              <w:rPr>
                <w:color w:val="000000"/>
                <w:sz w:val="20"/>
              </w:rPr>
            </w:pPr>
            <w:r w:rsidRPr="00361FC6">
              <w:rPr>
                <w:color w:val="000000"/>
                <w:sz w:val="20"/>
              </w:rPr>
              <w:t>94</w:t>
            </w:r>
          </w:p>
        </w:tc>
        <w:tc>
          <w:tcPr>
            <w:tcW w:w="755" w:type="dxa"/>
            <w:vAlign w:val="bottom"/>
          </w:tcPr>
          <w:p w14:paraId="467F2083" w14:textId="77777777" w:rsidR="00BF6959" w:rsidRPr="00361FC6" w:rsidRDefault="00BF6959" w:rsidP="00A754BB">
            <w:pPr>
              <w:jc w:val="center"/>
              <w:rPr>
                <w:color w:val="000000"/>
                <w:sz w:val="20"/>
              </w:rPr>
            </w:pPr>
            <w:r w:rsidRPr="00361FC6">
              <w:rPr>
                <w:color w:val="000000"/>
                <w:sz w:val="20"/>
              </w:rPr>
              <w:t>84</w:t>
            </w:r>
          </w:p>
        </w:tc>
        <w:tc>
          <w:tcPr>
            <w:tcW w:w="755" w:type="dxa"/>
            <w:vAlign w:val="bottom"/>
          </w:tcPr>
          <w:p w14:paraId="160F1ECE" w14:textId="77777777" w:rsidR="00BF6959" w:rsidRPr="00361FC6" w:rsidRDefault="00BF6959" w:rsidP="00A754BB">
            <w:pPr>
              <w:jc w:val="center"/>
              <w:rPr>
                <w:color w:val="000000"/>
                <w:sz w:val="20"/>
              </w:rPr>
            </w:pPr>
            <w:r w:rsidRPr="00361FC6">
              <w:rPr>
                <w:color w:val="000000"/>
                <w:sz w:val="20"/>
              </w:rPr>
              <w:t>84</w:t>
            </w:r>
          </w:p>
        </w:tc>
        <w:tc>
          <w:tcPr>
            <w:tcW w:w="755" w:type="dxa"/>
            <w:vAlign w:val="bottom"/>
          </w:tcPr>
          <w:p w14:paraId="5D1D76D0" w14:textId="77777777" w:rsidR="00BF6959" w:rsidRPr="00361FC6" w:rsidRDefault="00BF6959" w:rsidP="00A754BB">
            <w:pPr>
              <w:jc w:val="center"/>
              <w:rPr>
                <w:color w:val="000000"/>
                <w:sz w:val="20"/>
              </w:rPr>
            </w:pPr>
            <w:r w:rsidRPr="00361FC6">
              <w:rPr>
                <w:color w:val="000000"/>
                <w:sz w:val="20"/>
              </w:rPr>
              <w:t>72</w:t>
            </w:r>
          </w:p>
        </w:tc>
        <w:tc>
          <w:tcPr>
            <w:tcW w:w="806" w:type="dxa"/>
            <w:vAlign w:val="bottom"/>
          </w:tcPr>
          <w:p w14:paraId="4E63E952" w14:textId="77777777" w:rsidR="00BF6959" w:rsidRPr="00361FC6" w:rsidRDefault="00BF6959" w:rsidP="00A754BB">
            <w:pPr>
              <w:jc w:val="center"/>
              <w:rPr>
                <w:color w:val="000000"/>
                <w:sz w:val="20"/>
              </w:rPr>
            </w:pPr>
            <w:r w:rsidRPr="00361FC6">
              <w:rPr>
                <w:color w:val="000000"/>
                <w:sz w:val="20"/>
              </w:rPr>
              <w:t>68</w:t>
            </w:r>
          </w:p>
        </w:tc>
        <w:tc>
          <w:tcPr>
            <w:tcW w:w="756" w:type="dxa"/>
            <w:vAlign w:val="bottom"/>
          </w:tcPr>
          <w:p w14:paraId="69FACDDF" w14:textId="77777777" w:rsidR="00BF6959" w:rsidRPr="00361FC6" w:rsidRDefault="00BF6959" w:rsidP="00A754BB">
            <w:pPr>
              <w:jc w:val="center"/>
              <w:rPr>
                <w:color w:val="000000"/>
                <w:sz w:val="20"/>
              </w:rPr>
            </w:pPr>
            <w:r w:rsidRPr="00361FC6">
              <w:rPr>
                <w:color w:val="000000"/>
                <w:sz w:val="20"/>
              </w:rPr>
              <w:t>71</w:t>
            </w:r>
          </w:p>
        </w:tc>
        <w:tc>
          <w:tcPr>
            <w:tcW w:w="756" w:type="dxa"/>
            <w:vAlign w:val="bottom"/>
          </w:tcPr>
          <w:p w14:paraId="55B8D11B" w14:textId="77777777" w:rsidR="00BF6959" w:rsidRPr="00361FC6" w:rsidRDefault="00BF6959" w:rsidP="00A754BB">
            <w:pPr>
              <w:jc w:val="center"/>
              <w:rPr>
                <w:color w:val="000000"/>
                <w:sz w:val="20"/>
              </w:rPr>
            </w:pPr>
            <w:r w:rsidRPr="00361FC6">
              <w:rPr>
                <w:color w:val="000000"/>
                <w:sz w:val="20"/>
              </w:rPr>
              <w:t>62</w:t>
            </w:r>
          </w:p>
        </w:tc>
        <w:tc>
          <w:tcPr>
            <w:tcW w:w="756" w:type="dxa"/>
            <w:vAlign w:val="bottom"/>
          </w:tcPr>
          <w:p w14:paraId="2E3AE4A2" w14:textId="77777777" w:rsidR="00BF6959" w:rsidRPr="00361FC6" w:rsidRDefault="00BF6959" w:rsidP="00A754BB">
            <w:pPr>
              <w:jc w:val="center"/>
              <w:rPr>
                <w:color w:val="000000"/>
                <w:sz w:val="20"/>
              </w:rPr>
            </w:pPr>
            <w:r w:rsidRPr="00361FC6">
              <w:rPr>
                <w:color w:val="000000"/>
                <w:sz w:val="20"/>
              </w:rPr>
              <w:t>64</w:t>
            </w:r>
          </w:p>
        </w:tc>
        <w:tc>
          <w:tcPr>
            <w:tcW w:w="756" w:type="dxa"/>
            <w:vAlign w:val="bottom"/>
          </w:tcPr>
          <w:p w14:paraId="2461DCF1" w14:textId="77777777" w:rsidR="00BF6959" w:rsidRPr="00361FC6" w:rsidRDefault="00BF6959" w:rsidP="00A754BB">
            <w:pPr>
              <w:jc w:val="center"/>
              <w:rPr>
                <w:color w:val="000000"/>
                <w:sz w:val="20"/>
              </w:rPr>
            </w:pPr>
            <w:r w:rsidRPr="00361FC6">
              <w:rPr>
                <w:color w:val="000000"/>
                <w:sz w:val="20"/>
              </w:rPr>
              <w:t>69</w:t>
            </w:r>
          </w:p>
        </w:tc>
        <w:tc>
          <w:tcPr>
            <w:tcW w:w="772" w:type="dxa"/>
            <w:vAlign w:val="bottom"/>
          </w:tcPr>
          <w:p w14:paraId="5965C4F8" w14:textId="77777777" w:rsidR="00BF6959" w:rsidRPr="00361FC6" w:rsidRDefault="00BF6959" w:rsidP="00A754BB">
            <w:pPr>
              <w:jc w:val="center"/>
              <w:rPr>
                <w:color w:val="000000"/>
                <w:sz w:val="20"/>
              </w:rPr>
            </w:pPr>
            <w:r w:rsidRPr="00361FC6">
              <w:rPr>
                <w:color w:val="000000"/>
                <w:sz w:val="20"/>
              </w:rPr>
              <w:t>62</w:t>
            </w:r>
          </w:p>
        </w:tc>
      </w:tr>
      <w:tr w:rsidR="00BF6959" w:rsidRPr="00361FC6" w14:paraId="466D4709" w14:textId="77777777" w:rsidTr="00A754BB">
        <w:tc>
          <w:tcPr>
            <w:tcW w:w="1384" w:type="dxa"/>
            <w:tcBorders>
              <w:bottom w:val="single" w:sz="4" w:space="0" w:color="auto"/>
            </w:tcBorders>
          </w:tcPr>
          <w:p w14:paraId="77A4FAC7"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tcBorders>
              <w:bottom w:val="single" w:sz="4" w:space="0" w:color="auto"/>
            </w:tcBorders>
            <w:vAlign w:val="bottom"/>
          </w:tcPr>
          <w:p w14:paraId="0F359A3C" w14:textId="77777777" w:rsidR="00BF6959" w:rsidRPr="00361FC6" w:rsidRDefault="00BF6959" w:rsidP="00A754BB">
            <w:pPr>
              <w:jc w:val="center"/>
              <w:rPr>
                <w:color w:val="000000"/>
                <w:sz w:val="20"/>
              </w:rPr>
            </w:pPr>
            <w:r w:rsidRPr="00361FC6">
              <w:rPr>
                <w:color w:val="000000"/>
                <w:sz w:val="20"/>
              </w:rPr>
              <w:t>91</w:t>
            </w:r>
            <w:r>
              <w:rPr>
                <w:color w:val="000000"/>
                <w:sz w:val="20"/>
              </w:rPr>
              <w:t>.</w:t>
            </w:r>
            <w:r w:rsidRPr="00361FC6">
              <w:rPr>
                <w:color w:val="000000"/>
                <w:sz w:val="20"/>
              </w:rPr>
              <w:t>4</w:t>
            </w:r>
          </w:p>
        </w:tc>
        <w:tc>
          <w:tcPr>
            <w:tcW w:w="755" w:type="dxa"/>
            <w:tcBorders>
              <w:bottom w:val="single" w:sz="4" w:space="0" w:color="auto"/>
            </w:tcBorders>
            <w:vAlign w:val="bottom"/>
          </w:tcPr>
          <w:p w14:paraId="166A9FAE"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0</w:t>
            </w:r>
          </w:p>
        </w:tc>
        <w:tc>
          <w:tcPr>
            <w:tcW w:w="755" w:type="dxa"/>
            <w:tcBorders>
              <w:bottom w:val="single" w:sz="4" w:space="0" w:color="auto"/>
            </w:tcBorders>
            <w:vAlign w:val="bottom"/>
          </w:tcPr>
          <w:p w14:paraId="137C8C50" w14:textId="77777777" w:rsidR="00BF6959" w:rsidRPr="00361FC6" w:rsidRDefault="00BF6959" w:rsidP="00A754BB">
            <w:pPr>
              <w:jc w:val="center"/>
              <w:rPr>
                <w:color w:val="000000"/>
                <w:sz w:val="20"/>
              </w:rPr>
            </w:pPr>
            <w:r w:rsidRPr="00361FC6">
              <w:rPr>
                <w:color w:val="000000"/>
                <w:sz w:val="20"/>
              </w:rPr>
              <w:t>95</w:t>
            </w:r>
            <w:r>
              <w:rPr>
                <w:color w:val="000000"/>
                <w:sz w:val="20"/>
              </w:rPr>
              <w:t>.</w:t>
            </w:r>
            <w:r w:rsidRPr="00361FC6">
              <w:rPr>
                <w:color w:val="000000"/>
                <w:sz w:val="20"/>
              </w:rPr>
              <w:t>4</w:t>
            </w:r>
          </w:p>
        </w:tc>
        <w:tc>
          <w:tcPr>
            <w:tcW w:w="755" w:type="dxa"/>
            <w:tcBorders>
              <w:bottom w:val="single" w:sz="4" w:space="0" w:color="auto"/>
            </w:tcBorders>
            <w:vAlign w:val="bottom"/>
          </w:tcPr>
          <w:p w14:paraId="2C1F9216"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806" w:type="dxa"/>
            <w:tcBorders>
              <w:bottom w:val="single" w:sz="4" w:space="0" w:color="auto"/>
            </w:tcBorders>
            <w:vAlign w:val="bottom"/>
          </w:tcPr>
          <w:p w14:paraId="5234123C"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6" w:type="dxa"/>
            <w:tcBorders>
              <w:bottom w:val="single" w:sz="4" w:space="0" w:color="auto"/>
            </w:tcBorders>
            <w:vAlign w:val="bottom"/>
          </w:tcPr>
          <w:p w14:paraId="32AC6323"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6" w:type="dxa"/>
            <w:tcBorders>
              <w:bottom w:val="single" w:sz="4" w:space="0" w:color="auto"/>
            </w:tcBorders>
            <w:vAlign w:val="bottom"/>
          </w:tcPr>
          <w:p w14:paraId="1A63F94E"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tcBorders>
              <w:bottom w:val="single" w:sz="4" w:space="0" w:color="auto"/>
            </w:tcBorders>
            <w:vAlign w:val="bottom"/>
          </w:tcPr>
          <w:p w14:paraId="085FD2AC"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6" w:type="dxa"/>
            <w:tcBorders>
              <w:bottom w:val="single" w:sz="4" w:space="0" w:color="auto"/>
            </w:tcBorders>
            <w:vAlign w:val="bottom"/>
          </w:tcPr>
          <w:p w14:paraId="5F21BFD6"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72" w:type="dxa"/>
            <w:tcBorders>
              <w:bottom w:val="single" w:sz="4" w:space="0" w:color="auto"/>
            </w:tcBorders>
            <w:vAlign w:val="bottom"/>
          </w:tcPr>
          <w:p w14:paraId="2CC96D27"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r>
      <w:tr w:rsidR="00BF6959" w:rsidRPr="00361FC6" w14:paraId="54C2A7E4" w14:textId="77777777" w:rsidTr="00A754BB">
        <w:tc>
          <w:tcPr>
            <w:tcW w:w="1384" w:type="dxa"/>
            <w:tcBorders>
              <w:top w:val="single" w:sz="4" w:space="0" w:color="auto"/>
            </w:tcBorders>
          </w:tcPr>
          <w:p w14:paraId="694B0440" w14:textId="77777777" w:rsidR="00BF6959" w:rsidRPr="00361FC6" w:rsidRDefault="00BF6959" w:rsidP="00A754BB">
            <w:pPr>
              <w:autoSpaceDE w:val="0"/>
              <w:autoSpaceDN w:val="0"/>
              <w:adjustRightInd w:val="0"/>
              <w:jc w:val="right"/>
              <w:rPr>
                <w:sz w:val="20"/>
              </w:rPr>
            </w:pPr>
          </w:p>
        </w:tc>
        <w:tc>
          <w:tcPr>
            <w:tcW w:w="7621" w:type="dxa"/>
            <w:gridSpan w:val="10"/>
            <w:tcBorders>
              <w:top w:val="single" w:sz="4" w:space="0" w:color="auto"/>
              <w:bottom w:val="single" w:sz="4" w:space="0" w:color="auto"/>
            </w:tcBorders>
          </w:tcPr>
          <w:p w14:paraId="7DEEFF3C" w14:textId="77777777" w:rsidR="00BF6959" w:rsidRPr="00361FC6" w:rsidRDefault="00BF6959" w:rsidP="00A754BB">
            <w:pPr>
              <w:autoSpaceDE w:val="0"/>
              <w:autoSpaceDN w:val="0"/>
              <w:adjustRightInd w:val="0"/>
              <w:jc w:val="center"/>
              <w:rPr>
                <w:b/>
                <w:sz w:val="20"/>
              </w:rPr>
            </w:pPr>
            <w:r w:rsidRPr="00361FC6">
              <w:rPr>
                <w:b/>
                <w:sz w:val="20"/>
              </w:rPr>
              <w:t>Day 28</w:t>
            </w:r>
          </w:p>
        </w:tc>
      </w:tr>
      <w:tr w:rsidR="00BF6959" w:rsidRPr="00361FC6" w14:paraId="6CABF32D" w14:textId="77777777" w:rsidTr="00A754BB">
        <w:tc>
          <w:tcPr>
            <w:tcW w:w="1384" w:type="dxa"/>
          </w:tcPr>
          <w:p w14:paraId="4AAFC2D9" w14:textId="77777777" w:rsidR="00BF6959" w:rsidRPr="00361FC6" w:rsidRDefault="00BF6959" w:rsidP="00A754BB">
            <w:pPr>
              <w:tabs>
                <w:tab w:val="left" w:pos="1134"/>
              </w:tabs>
              <w:autoSpaceDE w:val="0"/>
              <w:autoSpaceDN w:val="0"/>
              <w:adjustRightInd w:val="0"/>
              <w:ind w:right="-108"/>
              <w:rPr>
                <w:b/>
                <w:sz w:val="20"/>
              </w:rPr>
            </w:pPr>
            <w:r w:rsidRPr="00361FC6">
              <w:rPr>
                <w:b/>
                <w:sz w:val="20"/>
              </w:rPr>
              <w:t>Blocks</w:t>
            </w:r>
          </w:p>
        </w:tc>
        <w:tc>
          <w:tcPr>
            <w:tcW w:w="754" w:type="dxa"/>
            <w:tcBorders>
              <w:top w:val="single" w:sz="4" w:space="0" w:color="auto"/>
              <w:bottom w:val="single" w:sz="4" w:space="0" w:color="auto"/>
            </w:tcBorders>
          </w:tcPr>
          <w:p w14:paraId="53D2E3AF" w14:textId="77777777" w:rsidR="00BF6959" w:rsidRPr="00361FC6" w:rsidRDefault="00BF6959" w:rsidP="00A754BB">
            <w:pPr>
              <w:jc w:val="center"/>
              <w:rPr>
                <w:color w:val="000000"/>
                <w:sz w:val="20"/>
                <w:lang w:eastAsia="zh-HK"/>
              </w:rPr>
            </w:pPr>
            <w:r w:rsidRPr="00361FC6">
              <w:rPr>
                <w:color w:val="000000"/>
                <w:sz w:val="20"/>
                <w:lang w:eastAsia="zh-HK"/>
              </w:rPr>
              <w:t>1</w:t>
            </w:r>
          </w:p>
        </w:tc>
        <w:tc>
          <w:tcPr>
            <w:tcW w:w="755" w:type="dxa"/>
            <w:tcBorders>
              <w:top w:val="single" w:sz="4" w:space="0" w:color="auto"/>
              <w:bottom w:val="single" w:sz="4" w:space="0" w:color="auto"/>
            </w:tcBorders>
          </w:tcPr>
          <w:p w14:paraId="5C759D25" w14:textId="77777777" w:rsidR="00BF6959" w:rsidRPr="00361FC6" w:rsidRDefault="00BF6959" w:rsidP="00A754BB">
            <w:pPr>
              <w:jc w:val="center"/>
              <w:rPr>
                <w:color w:val="000000"/>
                <w:sz w:val="20"/>
                <w:lang w:eastAsia="zh-HK"/>
              </w:rPr>
            </w:pPr>
            <w:r w:rsidRPr="00361FC6">
              <w:rPr>
                <w:color w:val="000000"/>
                <w:sz w:val="20"/>
                <w:lang w:eastAsia="zh-HK"/>
              </w:rPr>
              <w:t>2</w:t>
            </w:r>
          </w:p>
        </w:tc>
        <w:tc>
          <w:tcPr>
            <w:tcW w:w="755" w:type="dxa"/>
            <w:tcBorders>
              <w:top w:val="single" w:sz="4" w:space="0" w:color="auto"/>
              <w:bottom w:val="single" w:sz="4" w:space="0" w:color="auto"/>
            </w:tcBorders>
          </w:tcPr>
          <w:p w14:paraId="271A75DA" w14:textId="77777777" w:rsidR="00BF6959" w:rsidRPr="00361FC6" w:rsidRDefault="00BF6959" w:rsidP="00A754BB">
            <w:pPr>
              <w:jc w:val="center"/>
              <w:rPr>
                <w:color w:val="000000"/>
                <w:sz w:val="20"/>
                <w:lang w:eastAsia="zh-HK"/>
              </w:rPr>
            </w:pPr>
            <w:r w:rsidRPr="00361FC6">
              <w:rPr>
                <w:color w:val="000000"/>
                <w:sz w:val="20"/>
                <w:lang w:eastAsia="zh-HK"/>
              </w:rPr>
              <w:t>3</w:t>
            </w:r>
          </w:p>
        </w:tc>
        <w:tc>
          <w:tcPr>
            <w:tcW w:w="755" w:type="dxa"/>
            <w:tcBorders>
              <w:top w:val="single" w:sz="4" w:space="0" w:color="auto"/>
              <w:bottom w:val="single" w:sz="4" w:space="0" w:color="auto"/>
            </w:tcBorders>
          </w:tcPr>
          <w:p w14:paraId="3D27E4C4" w14:textId="77777777" w:rsidR="00BF6959" w:rsidRPr="00361FC6" w:rsidRDefault="00BF6959" w:rsidP="00A754BB">
            <w:pPr>
              <w:jc w:val="center"/>
              <w:rPr>
                <w:color w:val="000000"/>
                <w:sz w:val="20"/>
                <w:lang w:eastAsia="zh-HK"/>
              </w:rPr>
            </w:pPr>
            <w:r w:rsidRPr="00361FC6">
              <w:rPr>
                <w:color w:val="000000"/>
                <w:sz w:val="20"/>
                <w:lang w:eastAsia="zh-HK"/>
              </w:rPr>
              <w:t>4</w:t>
            </w:r>
          </w:p>
        </w:tc>
        <w:tc>
          <w:tcPr>
            <w:tcW w:w="806" w:type="dxa"/>
            <w:tcBorders>
              <w:top w:val="single" w:sz="4" w:space="0" w:color="auto"/>
              <w:bottom w:val="single" w:sz="4" w:space="0" w:color="auto"/>
            </w:tcBorders>
          </w:tcPr>
          <w:p w14:paraId="3E80125D" w14:textId="77777777" w:rsidR="00BF6959" w:rsidRPr="00361FC6" w:rsidRDefault="00BF6959" w:rsidP="00A754BB">
            <w:pPr>
              <w:jc w:val="center"/>
              <w:rPr>
                <w:color w:val="000000"/>
                <w:sz w:val="20"/>
                <w:lang w:eastAsia="zh-HK"/>
              </w:rPr>
            </w:pPr>
            <w:r w:rsidRPr="00361FC6">
              <w:rPr>
                <w:color w:val="000000"/>
                <w:sz w:val="20"/>
                <w:lang w:eastAsia="zh-HK"/>
              </w:rPr>
              <w:t>5</w:t>
            </w:r>
          </w:p>
        </w:tc>
        <w:tc>
          <w:tcPr>
            <w:tcW w:w="756" w:type="dxa"/>
            <w:tcBorders>
              <w:top w:val="single" w:sz="4" w:space="0" w:color="auto"/>
              <w:bottom w:val="single" w:sz="4" w:space="0" w:color="auto"/>
            </w:tcBorders>
          </w:tcPr>
          <w:p w14:paraId="524D477C" w14:textId="77777777" w:rsidR="00BF6959" w:rsidRPr="00361FC6" w:rsidRDefault="00BF6959" w:rsidP="00A754BB">
            <w:pPr>
              <w:jc w:val="center"/>
              <w:rPr>
                <w:color w:val="000000"/>
                <w:sz w:val="20"/>
                <w:lang w:eastAsia="zh-HK"/>
              </w:rPr>
            </w:pPr>
            <w:r w:rsidRPr="00361FC6">
              <w:rPr>
                <w:color w:val="000000"/>
                <w:sz w:val="20"/>
                <w:lang w:eastAsia="zh-HK"/>
              </w:rPr>
              <w:t>6</w:t>
            </w:r>
          </w:p>
        </w:tc>
        <w:tc>
          <w:tcPr>
            <w:tcW w:w="756" w:type="dxa"/>
            <w:tcBorders>
              <w:top w:val="single" w:sz="4" w:space="0" w:color="auto"/>
              <w:bottom w:val="single" w:sz="4" w:space="0" w:color="auto"/>
            </w:tcBorders>
          </w:tcPr>
          <w:p w14:paraId="79BC47BF" w14:textId="77777777" w:rsidR="00BF6959" w:rsidRPr="00361FC6" w:rsidRDefault="00BF6959" w:rsidP="00A754BB">
            <w:pPr>
              <w:jc w:val="center"/>
              <w:rPr>
                <w:color w:val="000000"/>
                <w:sz w:val="20"/>
                <w:lang w:eastAsia="zh-HK"/>
              </w:rPr>
            </w:pPr>
            <w:r w:rsidRPr="00361FC6">
              <w:rPr>
                <w:color w:val="000000"/>
                <w:sz w:val="20"/>
                <w:lang w:eastAsia="zh-HK"/>
              </w:rPr>
              <w:t>7</w:t>
            </w:r>
          </w:p>
        </w:tc>
        <w:tc>
          <w:tcPr>
            <w:tcW w:w="756" w:type="dxa"/>
            <w:tcBorders>
              <w:top w:val="single" w:sz="4" w:space="0" w:color="auto"/>
              <w:bottom w:val="single" w:sz="4" w:space="0" w:color="auto"/>
            </w:tcBorders>
          </w:tcPr>
          <w:p w14:paraId="47195336" w14:textId="77777777" w:rsidR="00BF6959" w:rsidRPr="00361FC6" w:rsidRDefault="00BF6959" w:rsidP="00A754BB">
            <w:pPr>
              <w:jc w:val="center"/>
              <w:rPr>
                <w:color w:val="000000"/>
                <w:sz w:val="20"/>
                <w:lang w:eastAsia="zh-HK"/>
              </w:rPr>
            </w:pPr>
            <w:r w:rsidRPr="00361FC6">
              <w:rPr>
                <w:color w:val="000000"/>
                <w:sz w:val="20"/>
                <w:lang w:eastAsia="zh-HK"/>
              </w:rPr>
              <w:t>8</w:t>
            </w:r>
          </w:p>
        </w:tc>
        <w:tc>
          <w:tcPr>
            <w:tcW w:w="756" w:type="dxa"/>
            <w:tcBorders>
              <w:top w:val="single" w:sz="4" w:space="0" w:color="auto"/>
              <w:bottom w:val="single" w:sz="4" w:space="0" w:color="auto"/>
            </w:tcBorders>
          </w:tcPr>
          <w:p w14:paraId="319A1CF4" w14:textId="77777777" w:rsidR="00BF6959" w:rsidRPr="00361FC6" w:rsidRDefault="00BF6959" w:rsidP="00A754BB">
            <w:pPr>
              <w:jc w:val="center"/>
              <w:rPr>
                <w:color w:val="000000"/>
                <w:sz w:val="20"/>
                <w:lang w:eastAsia="zh-HK"/>
              </w:rPr>
            </w:pPr>
            <w:r w:rsidRPr="00361FC6">
              <w:rPr>
                <w:color w:val="000000"/>
                <w:sz w:val="20"/>
                <w:lang w:eastAsia="zh-HK"/>
              </w:rPr>
              <w:t>9</w:t>
            </w:r>
          </w:p>
        </w:tc>
        <w:tc>
          <w:tcPr>
            <w:tcW w:w="772" w:type="dxa"/>
            <w:tcBorders>
              <w:top w:val="single" w:sz="4" w:space="0" w:color="auto"/>
              <w:bottom w:val="single" w:sz="4" w:space="0" w:color="auto"/>
            </w:tcBorders>
          </w:tcPr>
          <w:p w14:paraId="00558A6C" w14:textId="77777777" w:rsidR="00BF6959" w:rsidRPr="00361FC6" w:rsidRDefault="00BF6959" w:rsidP="00A754BB">
            <w:pPr>
              <w:jc w:val="center"/>
              <w:rPr>
                <w:color w:val="000000"/>
                <w:sz w:val="20"/>
                <w:lang w:eastAsia="zh-HK"/>
              </w:rPr>
            </w:pPr>
            <w:r w:rsidRPr="00361FC6">
              <w:rPr>
                <w:color w:val="000000"/>
                <w:sz w:val="20"/>
                <w:lang w:eastAsia="zh-HK"/>
              </w:rPr>
              <w:t>10</w:t>
            </w:r>
          </w:p>
        </w:tc>
      </w:tr>
      <w:tr w:rsidR="00BF6959" w:rsidRPr="00361FC6" w14:paraId="3A97CD8F" w14:textId="77777777" w:rsidTr="00A754BB">
        <w:tc>
          <w:tcPr>
            <w:tcW w:w="3648" w:type="dxa"/>
            <w:gridSpan w:val="4"/>
            <w:tcBorders>
              <w:top w:val="single" w:sz="4" w:space="0" w:color="auto"/>
            </w:tcBorders>
          </w:tcPr>
          <w:p w14:paraId="1B9CEA0E" w14:textId="77777777" w:rsidR="00BF6959" w:rsidRPr="00361FC6" w:rsidRDefault="00BF6959" w:rsidP="00A754BB">
            <w:pPr>
              <w:autoSpaceDE w:val="0"/>
              <w:autoSpaceDN w:val="0"/>
              <w:adjustRightInd w:val="0"/>
              <w:rPr>
                <w:sz w:val="20"/>
              </w:rPr>
            </w:pPr>
            <w:r w:rsidRPr="00361FC6">
              <w:rPr>
                <w:b/>
                <w:sz w:val="20"/>
              </w:rPr>
              <w:t>High frequency words</w:t>
            </w:r>
          </w:p>
        </w:tc>
        <w:tc>
          <w:tcPr>
            <w:tcW w:w="755" w:type="dxa"/>
            <w:tcBorders>
              <w:top w:val="single" w:sz="4" w:space="0" w:color="auto"/>
            </w:tcBorders>
          </w:tcPr>
          <w:p w14:paraId="6DCBE1BE" w14:textId="77777777" w:rsidR="00BF6959" w:rsidRPr="00361FC6" w:rsidRDefault="00BF6959" w:rsidP="00A754BB">
            <w:pPr>
              <w:autoSpaceDE w:val="0"/>
              <w:autoSpaceDN w:val="0"/>
              <w:adjustRightInd w:val="0"/>
              <w:jc w:val="center"/>
              <w:rPr>
                <w:sz w:val="20"/>
              </w:rPr>
            </w:pPr>
          </w:p>
        </w:tc>
        <w:tc>
          <w:tcPr>
            <w:tcW w:w="806" w:type="dxa"/>
            <w:tcBorders>
              <w:top w:val="single" w:sz="4" w:space="0" w:color="auto"/>
            </w:tcBorders>
          </w:tcPr>
          <w:p w14:paraId="41A01AE1"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3633F019"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018EB811"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5B381481" w14:textId="77777777" w:rsidR="00BF6959" w:rsidRPr="00361FC6" w:rsidRDefault="00BF6959" w:rsidP="00A754BB">
            <w:pPr>
              <w:autoSpaceDE w:val="0"/>
              <w:autoSpaceDN w:val="0"/>
              <w:adjustRightInd w:val="0"/>
              <w:jc w:val="center"/>
              <w:rPr>
                <w:sz w:val="20"/>
              </w:rPr>
            </w:pPr>
          </w:p>
        </w:tc>
        <w:tc>
          <w:tcPr>
            <w:tcW w:w="756" w:type="dxa"/>
            <w:tcBorders>
              <w:top w:val="single" w:sz="4" w:space="0" w:color="auto"/>
            </w:tcBorders>
          </w:tcPr>
          <w:p w14:paraId="117778C7" w14:textId="77777777" w:rsidR="00BF6959" w:rsidRPr="00361FC6" w:rsidRDefault="00BF6959" w:rsidP="00A754BB">
            <w:pPr>
              <w:autoSpaceDE w:val="0"/>
              <w:autoSpaceDN w:val="0"/>
              <w:adjustRightInd w:val="0"/>
              <w:jc w:val="center"/>
              <w:rPr>
                <w:sz w:val="20"/>
              </w:rPr>
            </w:pPr>
          </w:p>
        </w:tc>
        <w:tc>
          <w:tcPr>
            <w:tcW w:w="772" w:type="dxa"/>
            <w:tcBorders>
              <w:top w:val="single" w:sz="4" w:space="0" w:color="auto"/>
            </w:tcBorders>
          </w:tcPr>
          <w:p w14:paraId="2F61160D" w14:textId="77777777" w:rsidR="00BF6959" w:rsidRPr="00361FC6" w:rsidRDefault="00BF6959" w:rsidP="00A754BB">
            <w:pPr>
              <w:autoSpaceDE w:val="0"/>
              <w:autoSpaceDN w:val="0"/>
              <w:adjustRightInd w:val="0"/>
              <w:jc w:val="center"/>
              <w:rPr>
                <w:sz w:val="20"/>
              </w:rPr>
            </w:pPr>
          </w:p>
        </w:tc>
      </w:tr>
      <w:tr w:rsidR="00BF6959" w:rsidRPr="00361FC6" w14:paraId="555105F5" w14:textId="77777777" w:rsidTr="00A754BB">
        <w:tc>
          <w:tcPr>
            <w:tcW w:w="1384" w:type="dxa"/>
          </w:tcPr>
          <w:p w14:paraId="6CB5C2CF" w14:textId="77777777" w:rsidR="00BF6959" w:rsidRPr="00361FC6" w:rsidRDefault="00BF6959" w:rsidP="00A754BB">
            <w:pPr>
              <w:autoSpaceDE w:val="0"/>
              <w:autoSpaceDN w:val="0"/>
              <w:adjustRightInd w:val="0"/>
              <w:rPr>
                <w:i/>
                <w:sz w:val="20"/>
              </w:rPr>
            </w:pPr>
            <w:r w:rsidRPr="00361FC6">
              <w:rPr>
                <w:i/>
                <w:sz w:val="20"/>
              </w:rPr>
              <w:t>4 letters</w:t>
            </w:r>
          </w:p>
        </w:tc>
        <w:tc>
          <w:tcPr>
            <w:tcW w:w="754" w:type="dxa"/>
          </w:tcPr>
          <w:p w14:paraId="13FF7391" w14:textId="77777777" w:rsidR="00BF6959" w:rsidRPr="00361FC6" w:rsidRDefault="00BF6959" w:rsidP="00A754BB">
            <w:pPr>
              <w:autoSpaceDE w:val="0"/>
              <w:autoSpaceDN w:val="0"/>
              <w:adjustRightInd w:val="0"/>
              <w:jc w:val="center"/>
              <w:rPr>
                <w:sz w:val="20"/>
              </w:rPr>
            </w:pPr>
          </w:p>
        </w:tc>
        <w:tc>
          <w:tcPr>
            <w:tcW w:w="755" w:type="dxa"/>
          </w:tcPr>
          <w:p w14:paraId="4A013899" w14:textId="77777777" w:rsidR="00BF6959" w:rsidRPr="00361FC6" w:rsidRDefault="00BF6959" w:rsidP="00A754BB">
            <w:pPr>
              <w:autoSpaceDE w:val="0"/>
              <w:autoSpaceDN w:val="0"/>
              <w:adjustRightInd w:val="0"/>
              <w:jc w:val="center"/>
              <w:rPr>
                <w:sz w:val="20"/>
              </w:rPr>
            </w:pPr>
          </w:p>
        </w:tc>
        <w:tc>
          <w:tcPr>
            <w:tcW w:w="755" w:type="dxa"/>
          </w:tcPr>
          <w:p w14:paraId="2BE524E4" w14:textId="77777777" w:rsidR="00BF6959" w:rsidRPr="00361FC6" w:rsidRDefault="00BF6959" w:rsidP="00A754BB">
            <w:pPr>
              <w:autoSpaceDE w:val="0"/>
              <w:autoSpaceDN w:val="0"/>
              <w:adjustRightInd w:val="0"/>
              <w:jc w:val="center"/>
              <w:rPr>
                <w:sz w:val="20"/>
              </w:rPr>
            </w:pPr>
          </w:p>
        </w:tc>
        <w:tc>
          <w:tcPr>
            <w:tcW w:w="755" w:type="dxa"/>
          </w:tcPr>
          <w:p w14:paraId="10C51A78" w14:textId="77777777" w:rsidR="00BF6959" w:rsidRPr="00361FC6" w:rsidRDefault="00BF6959" w:rsidP="00A754BB">
            <w:pPr>
              <w:autoSpaceDE w:val="0"/>
              <w:autoSpaceDN w:val="0"/>
              <w:adjustRightInd w:val="0"/>
              <w:jc w:val="center"/>
              <w:rPr>
                <w:sz w:val="20"/>
              </w:rPr>
            </w:pPr>
          </w:p>
        </w:tc>
        <w:tc>
          <w:tcPr>
            <w:tcW w:w="806" w:type="dxa"/>
          </w:tcPr>
          <w:p w14:paraId="749526B0" w14:textId="77777777" w:rsidR="00BF6959" w:rsidRPr="00361FC6" w:rsidRDefault="00BF6959" w:rsidP="00A754BB">
            <w:pPr>
              <w:autoSpaceDE w:val="0"/>
              <w:autoSpaceDN w:val="0"/>
              <w:adjustRightInd w:val="0"/>
              <w:jc w:val="center"/>
              <w:rPr>
                <w:sz w:val="20"/>
              </w:rPr>
            </w:pPr>
          </w:p>
        </w:tc>
        <w:tc>
          <w:tcPr>
            <w:tcW w:w="756" w:type="dxa"/>
          </w:tcPr>
          <w:p w14:paraId="18FA1784" w14:textId="77777777" w:rsidR="00BF6959" w:rsidRPr="00361FC6" w:rsidRDefault="00BF6959" w:rsidP="00A754BB">
            <w:pPr>
              <w:autoSpaceDE w:val="0"/>
              <w:autoSpaceDN w:val="0"/>
              <w:adjustRightInd w:val="0"/>
              <w:jc w:val="center"/>
              <w:rPr>
                <w:sz w:val="20"/>
              </w:rPr>
            </w:pPr>
          </w:p>
        </w:tc>
        <w:tc>
          <w:tcPr>
            <w:tcW w:w="756" w:type="dxa"/>
          </w:tcPr>
          <w:p w14:paraId="4D64D3E1" w14:textId="77777777" w:rsidR="00BF6959" w:rsidRPr="00361FC6" w:rsidRDefault="00BF6959" w:rsidP="00A754BB">
            <w:pPr>
              <w:autoSpaceDE w:val="0"/>
              <w:autoSpaceDN w:val="0"/>
              <w:adjustRightInd w:val="0"/>
              <w:jc w:val="center"/>
              <w:rPr>
                <w:sz w:val="20"/>
              </w:rPr>
            </w:pPr>
          </w:p>
        </w:tc>
        <w:tc>
          <w:tcPr>
            <w:tcW w:w="756" w:type="dxa"/>
          </w:tcPr>
          <w:p w14:paraId="30215008" w14:textId="77777777" w:rsidR="00BF6959" w:rsidRPr="00361FC6" w:rsidRDefault="00BF6959" w:rsidP="00A754BB">
            <w:pPr>
              <w:autoSpaceDE w:val="0"/>
              <w:autoSpaceDN w:val="0"/>
              <w:adjustRightInd w:val="0"/>
              <w:jc w:val="center"/>
              <w:rPr>
                <w:sz w:val="20"/>
              </w:rPr>
            </w:pPr>
          </w:p>
        </w:tc>
        <w:tc>
          <w:tcPr>
            <w:tcW w:w="756" w:type="dxa"/>
          </w:tcPr>
          <w:p w14:paraId="09080EF6" w14:textId="77777777" w:rsidR="00BF6959" w:rsidRPr="00361FC6" w:rsidRDefault="00BF6959" w:rsidP="00A754BB">
            <w:pPr>
              <w:autoSpaceDE w:val="0"/>
              <w:autoSpaceDN w:val="0"/>
              <w:adjustRightInd w:val="0"/>
              <w:jc w:val="center"/>
              <w:rPr>
                <w:sz w:val="20"/>
              </w:rPr>
            </w:pPr>
          </w:p>
        </w:tc>
        <w:tc>
          <w:tcPr>
            <w:tcW w:w="772" w:type="dxa"/>
          </w:tcPr>
          <w:p w14:paraId="1532B4DC" w14:textId="77777777" w:rsidR="00BF6959" w:rsidRPr="00361FC6" w:rsidRDefault="00BF6959" w:rsidP="00A754BB">
            <w:pPr>
              <w:autoSpaceDE w:val="0"/>
              <w:autoSpaceDN w:val="0"/>
              <w:adjustRightInd w:val="0"/>
              <w:jc w:val="center"/>
              <w:rPr>
                <w:sz w:val="20"/>
              </w:rPr>
            </w:pPr>
          </w:p>
        </w:tc>
      </w:tr>
      <w:tr w:rsidR="00BF6959" w:rsidRPr="00361FC6" w14:paraId="639CDC97" w14:textId="77777777" w:rsidTr="00A754BB">
        <w:tc>
          <w:tcPr>
            <w:tcW w:w="1384" w:type="dxa"/>
          </w:tcPr>
          <w:p w14:paraId="205E5E06"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5F49D3BC" w14:textId="77777777" w:rsidR="00BF6959" w:rsidRPr="00361FC6" w:rsidRDefault="00BF6959" w:rsidP="00A754BB">
            <w:pPr>
              <w:jc w:val="center"/>
              <w:rPr>
                <w:color w:val="000000"/>
                <w:sz w:val="20"/>
              </w:rPr>
            </w:pPr>
            <w:r w:rsidRPr="00361FC6">
              <w:rPr>
                <w:color w:val="000000"/>
                <w:sz w:val="20"/>
              </w:rPr>
              <w:t>593</w:t>
            </w:r>
          </w:p>
        </w:tc>
        <w:tc>
          <w:tcPr>
            <w:tcW w:w="755" w:type="dxa"/>
            <w:vAlign w:val="bottom"/>
          </w:tcPr>
          <w:p w14:paraId="2E4CBF0C" w14:textId="77777777" w:rsidR="00BF6959" w:rsidRPr="00361FC6" w:rsidRDefault="00BF6959" w:rsidP="00A754BB">
            <w:pPr>
              <w:jc w:val="center"/>
              <w:rPr>
                <w:color w:val="000000"/>
                <w:sz w:val="20"/>
              </w:rPr>
            </w:pPr>
            <w:r w:rsidRPr="00361FC6">
              <w:rPr>
                <w:color w:val="000000"/>
                <w:sz w:val="20"/>
              </w:rPr>
              <w:t>580</w:t>
            </w:r>
          </w:p>
        </w:tc>
        <w:tc>
          <w:tcPr>
            <w:tcW w:w="755" w:type="dxa"/>
            <w:vAlign w:val="bottom"/>
          </w:tcPr>
          <w:p w14:paraId="5149EA7A" w14:textId="77777777" w:rsidR="00BF6959" w:rsidRPr="00361FC6" w:rsidRDefault="00BF6959" w:rsidP="00A754BB">
            <w:pPr>
              <w:jc w:val="center"/>
              <w:rPr>
                <w:color w:val="000000"/>
                <w:sz w:val="20"/>
              </w:rPr>
            </w:pPr>
            <w:r w:rsidRPr="00361FC6">
              <w:rPr>
                <w:color w:val="000000"/>
                <w:sz w:val="20"/>
              </w:rPr>
              <w:t>577</w:t>
            </w:r>
          </w:p>
        </w:tc>
        <w:tc>
          <w:tcPr>
            <w:tcW w:w="755" w:type="dxa"/>
            <w:vAlign w:val="bottom"/>
          </w:tcPr>
          <w:p w14:paraId="1BB5303A" w14:textId="77777777" w:rsidR="00BF6959" w:rsidRPr="00361FC6" w:rsidRDefault="00BF6959" w:rsidP="00A754BB">
            <w:pPr>
              <w:jc w:val="center"/>
              <w:rPr>
                <w:color w:val="000000"/>
                <w:sz w:val="20"/>
              </w:rPr>
            </w:pPr>
            <w:r w:rsidRPr="00361FC6">
              <w:rPr>
                <w:color w:val="000000"/>
                <w:sz w:val="20"/>
              </w:rPr>
              <w:t>588</w:t>
            </w:r>
          </w:p>
        </w:tc>
        <w:tc>
          <w:tcPr>
            <w:tcW w:w="806" w:type="dxa"/>
            <w:vAlign w:val="bottom"/>
          </w:tcPr>
          <w:p w14:paraId="1107D5C0" w14:textId="77777777" w:rsidR="00BF6959" w:rsidRPr="00361FC6" w:rsidRDefault="00BF6959" w:rsidP="00A754BB">
            <w:pPr>
              <w:jc w:val="center"/>
              <w:rPr>
                <w:color w:val="000000"/>
                <w:sz w:val="20"/>
              </w:rPr>
            </w:pPr>
            <w:r w:rsidRPr="00361FC6">
              <w:rPr>
                <w:color w:val="000000"/>
                <w:sz w:val="20"/>
              </w:rPr>
              <w:t>588</w:t>
            </w:r>
          </w:p>
        </w:tc>
        <w:tc>
          <w:tcPr>
            <w:tcW w:w="756" w:type="dxa"/>
            <w:vAlign w:val="bottom"/>
          </w:tcPr>
          <w:p w14:paraId="749FCE76" w14:textId="77777777" w:rsidR="00BF6959" w:rsidRPr="00361FC6" w:rsidRDefault="00BF6959" w:rsidP="00A754BB">
            <w:pPr>
              <w:jc w:val="center"/>
              <w:rPr>
                <w:color w:val="000000"/>
                <w:sz w:val="20"/>
              </w:rPr>
            </w:pPr>
            <w:r w:rsidRPr="00361FC6">
              <w:rPr>
                <w:color w:val="000000"/>
                <w:sz w:val="20"/>
              </w:rPr>
              <w:t>587</w:t>
            </w:r>
          </w:p>
        </w:tc>
        <w:tc>
          <w:tcPr>
            <w:tcW w:w="756" w:type="dxa"/>
            <w:vAlign w:val="bottom"/>
          </w:tcPr>
          <w:p w14:paraId="31C0690C" w14:textId="77777777" w:rsidR="00BF6959" w:rsidRPr="00361FC6" w:rsidRDefault="00BF6959" w:rsidP="00A754BB">
            <w:pPr>
              <w:jc w:val="center"/>
              <w:rPr>
                <w:color w:val="000000"/>
                <w:sz w:val="20"/>
              </w:rPr>
            </w:pPr>
            <w:r w:rsidRPr="00361FC6">
              <w:rPr>
                <w:color w:val="000000"/>
                <w:sz w:val="20"/>
              </w:rPr>
              <w:t>599</w:t>
            </w:r>
          </w:p>
        </w:tc>
        <w:tc>
          <w:tcPr>
            <w:tcW w:w="756" w:type="dxa"/>
            <w:vAlign w:val="bottom"/>
          </w:tcPr>
          <w:p w14:paraId="3D8AC5A7" w14:textId="77777777" w:rsidR="00BF6959" w:rsidRPr="00361FC6" w:rsidRDefault="00BF6959" w:rsidP="00A754BB">
            <w:pPr>
              <w:jc w:val="center"/>
              <w:rPr>
                <w:color w:val="000000"/>
                <w:sz w:val="20"/>
              </w:rPr>
            </w:pPr>
            <w:r w:rsidRPr="00361FC6">
              <w:rPr>
                <w:color w:val="000000"/>
                <w:sz w:val="20"/>
              </w:rPr>
              <w:t>600</w:t>
            </w:r>
          </w:p>
        </w:tc>
        <w:tc>
          <w:tcPr>
            <w:tcW w:w="756" w:type="dxa"/>
            <w:vAlign w:val="bottom"/>
          </w:tcPr>
          <w:p w14:paraId="0FCD7EC6" w14:textId="77777777" w:rsidR="00BF6959" w:rsidRPr="00361FC6" w:rsidRDefault="00BF6959" w:rsidP="00A754BB">
            <w:pPr>
              <w:jc w:val="center"/>
              <w:rPr>
                <w:color w:val="000000"/>
                <w:sz w:val="20"/>
              </w:rPr>
            </w:pPr>
            <w:r w:rsidRPr="00361FC6">
              <w:rPr>
                <w:color w:val="000000"/>
                <w:sz w:val="20"/>
              </w:rPr>
              <w:t>598</w:t>
            </w:r>
          </w:p>
        </w:tc>
        <w:tc>
          <w:tcPr>
            <w:tcW w:w="772" w:type="dxa"/>
            <w:vAlign w:val="bottom"/>
          </w:tcPr>
          <w:p w14:paraId="59852302" w14:textId="77777777" w:rsidR="00BF6959" w:rsidRPr="00361FC6" w:rsidRDefault="00BF6959" w:rsidP="00A754BB">
            <w:pPr>
              <w:jc w:val="center"/>
              <w:rPr>
                <w:color w:val="000000"/>
                <w:sz w:val="20"/>
              </w:rPr>
            </w:pPr>
            <w:r w:rsidRPr="00361FC6">
              <w:rPr>
                <w:color w:val="000000"/>
                <w:sz w:val="20"/>
              </w:rPr>
              <w:t>590</w:t>
            </w:r>
          </w:p>
        </w:tc>
      </w:tr>
      <w:tr w:rsidR="00BF6959" w:rsidRPr="00361FC6" w14:paraId="19F2803F" w14:textId="77777777" w:rsidTr="00A754BB">
        <w:tc>
          <w:tcPr>
            <w:tcW w:w="1384" w:type="dxa"/>
          </w:tcPr>
          <w:p w14:paraId="13C77708"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662E3024" w14:textId="77777777" w:rsidR="00BF6959" w:rsidRPr="00361FC6" w:rsidRDefault="00BF6959" w:rsidP="00A754BB">
            <w:pPr>
              <w:jc w:val="center"/>
              <w:rPr>
                <w:color w:val="000000"/>
                <w:sz w:val="20"/>
              </w:rPr>
            </w:pPr>
            <w:r w:rsidRPr="00361FC6">
              <w:rPr>
                <w:color w:val="000000"/>
                <w:sz w:val="20"/>
              </w:rPr>
              <w:t>45</w:t>
            </w:r>
          </w:p>
        </w:tc>
        <w:tc>
          <w:tcPr>
            <w:tcW w:w="755" w:type="dxa"/>
            <w:vAlign w:val="bottom"/>
          </w:tcPr>
          <w:p w14:paraId="14F9C4CD" w14:textId="77777777" w:rsidR="00BF6959" w:rsidRPr="00361FC6" w:rsidRDefault="00BF6959" w:rsidP="00A754BB">
            <w:pPr>
              <w:jc w:val="center"/>
              <w:rPr>
                <w:color w:val="000000"/>
                <w:sz w:val="20"/>
              </w:rPr>
            </w:pPr>
            <w:r w:rsidRPr="00361FC6">
              <w:rPr>
                <w:color w:val="000000"/>
                <w:sz w:val="20"/>
              </w:rPr>
              <w:t>45</w:t>
            </w:r>
          </w:p>
        </w:tc>
        <w:tc>
          <w:tcPr>
            <w:tcW w:w="755" w:type="dxa"/>
            <w:vAlign w:val="bottom"/>
          </w:tcPr>
          <w:p w14:paraId="4CFF9948" w14:textId="77777777" w:rsidR="00BF6959" w:rsidRPr="00361FC6" w:rsidRDefault="00BF6959" w:rsidP="00A754BB">
            <w:pPr>
              <w:jc w:val="center"/>
              <w:rPr>
                <w:color w:val="000000"/>
                <w:sz w:val="20"/>
              </w:rPr>
            </w:pPr>
            <w:r w:rsidRPr="00361FC6">
              <w:rPr>
                <w:color w:val="000000"/>
                <w:sz w:val="20"/>
              </w:rPr>
              <w:t>45</w:t>
            </w:r>
          </w:p>
        </w:tc>
        <w:tc>
          <w:tcPr>
            <w:tcW w:w="755" w:type="dxa"/>
            <w:vAlign w:val="bottom"/>
          </w:tcPr>
          <w:p w14:paraId="04A82A77" w14:textId="77777777" w:rsidR="00BF6959" w:rsidRPr="00361FC6" w:rsidRDefault="00BF6959" w:rsidP="00A754BB">
            <w:pPr>
              <w:jc w:val="center"/>
              <w:rPr>
                <w:color w:val="000000"/>
                <w:sz w:val="20"/>
              </w:rPr>
            </w:pPr>
            <w:r w:rsidRPr="00361FC6">
              <w:rPr>
                <w:color w:val="000000"/>
                <w:sz w:val="20"/>
              </w:rPr>
              <w:t>49</w:t>
            </w:r>
          </w:p>
        </w:tc>
        <w:tc>
          <w:tcPr>
            <w:tcW w:w="806" w:type="dxa"/>
            <w:vAlign w:val="bottom"/>
          </w:tcPr>
          <w:p w14:paraId="4271B966" w14:textId="77777777" w:rsidR="00BF6959" w:rsidRPr="00361FC6" w:rsidRDefault="00BF6959" w:rsidP="00A754BB">
            <w:pPr>
              <w:jc w:val="center"/>
              <w:rPr>
                <w:color w:val="000000"/>
                <w:sz w:val="20"/>
              </w:rPr>
            </w:pPr>
            <w:r w:rsidRPr="00361FC6">
              <w:rPr>
                <w:color w:val="000000"/>
                <w:sz w:val="20"/>
              </w:rPr>
              <w:t>44</w:t>
            </w:r>
          </w:p>
        </w:tc>
        <w:tc>
          <w:tcPr>
            <w:tcW w:w="756" w:type="dxa"/>
            <w:vAlign w:val="bottom"/>
          </w:tcPr>
          <w:p w14:paraId="1FE2514D" w14:textId="77777777" w:rsidR="00BF6959" w:rsidRPr="00361FC6" w:rsidRDefault="00BF6959" w:rsidP="00A754BB">
            <w:pPr>
              <w:jc w:val="center"/>
              <w:rPr>
                <w:color w:val="000000"/>
                <w:sz w:val="20"/>
              </w:rPr>
            </w:pPr>
            <w:r w:rsidRPr="00361FC6">
              <w:rPr>
                <w:color w:val="000000"/>
                <w:sz w:val="20"/>
              </w:rPr>
              <w:t>55</w:t>
            </w:r>
          </w:p>
        </w:tc>
        <w:tc>
          <w:tcPr>
            <w:tcW w:w="756" w:type="dxa"/>
            <w:vAlign w:val="bottom"/>
          </w:tcPr>
          <w:p w14:paraId="4855C93E" w14:textId="77777777" w:rsidR="00BF6959" w:rsidRPr="00361FC6" w:rsidRDefault="00BF6959" w:rsidP="00A754BB">
            <w:pPr>
              <w:jc w:val="center"/>
              <w:rPr>
                <w:color w:val="000000"/>
                <w:sz w:val="20"/>
              </w:rPr>
            </w:pPr>
            <w:r w:rsidRPr="00361FC6">
              <w:rPr>
                <w:color w:val="000000"/>
                <w:sz w:val="20"/>
              </w:rPr>
              <w:t>53</w:t>
            </w:r>
          </w:p>
        </w:tc>
        <w:tc>
          <w:tcPr>
            <w:tcW w:w="756" w:type="dxa"/>
            <w:vAlign w:val="bottom"/>
          </w:tcPr>
          <w:p w14:paraId="1E163A4C" w14:textId="77777777" w:rsidR="00BF6959" w:rsidRPr="00361FC6" w:rsidRDefault="00BF6959" w:rsidP="00A754BB">
            <w:pPr>
              <w:jc w:val="center"/>
              <w:rPr>
                <w:color w:val="000000"/>
                <w:sz w:val="20"/>
              </w:rPr>
            </w:pPr>
            <w:r w:rsidRPr="00361FC6">
              <w:rPr>
                <w:color w:val="000000"/>
                <w:sz w:val="20"/>
              </w:rPr>
              <w:t>62</w:t>
            </w:r>
          </w:p>
        </w:tc>
        <w:tc>
          <w:tcPr>
            <w:tcW w:w="756" w:type="dxa"/>
            <w:vAlign w:val="bottom"/>
          </w:tcPr>
          <w:p w14:paraId="55C7493A" w14:textId="77777777" w:rsidR="00BF6959" w:rsidRPr="00361FC6" w:rsidRDefault="00BF6959" w:rsidP="00A754BB">
            <w:pPr>
              <w:jc w:val="center"/>
              <w:rPr>
                <w:color w:val="000000"/>
                <w:sz w:val="20"/>
              </w:rPr>
            </w:pPr>
            <w:r w:rsidRPr="00361FC6">
              <w:rPr>
                <w:color w:val="000000"/>
                <w:sz w:val="20"/>
              </w:rPr>
              <w:t>57</w:t>
            </w:r>
          </w:p>
        </w:tc>
        <w:tc>
          <w:tcPr>
            <w:tcW w:w="772" w:type="dxa"/>
            <w:vAlign w:val="bottom"/>
          </w:tcPr>
          <w:p w14:paraId="59512B2F" w14:textId="77777777" w:rsidR="00BF6959" w:rsidRPr="00361FC6" w:rsidRDefault="00BF6959" w:rsidP="00A754BB">
            <w:pPr>
              <w:jc w:val="center"/>
              <w:rPr>
                <w:color w:val="000000"/>
                <w:sz w:val="20"/>
              </w:rPr>
            </w:pPr>
            <w:r w:rsidRPr="00361FC6">
              <w:rPr>
                <w:color w:val="000000"/>
                <w:sz w:val="20"/>
              </w:rPr>
              <w:t>66</w:t>
            </w:r>
          </w:p>
        </w:tc>
      </w:tr>
      <w:tr w:rsidR="00BF6959" w:rsidRPr="00361FC6" w14:paraId="5CB17F8B" w14:textId="77777777" w:rsidTr="00A754BB">
        <w:tc>
          <w:tcPr>
            <w:tcW w:w="1384" w:type="dxa"/>
          </w:tcPr>
          <w:p w14:paraId="072EA005"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22BD9CF6"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5" w:type="dxa"/>
            <w:vAlign w:val="bottom"/>
          </w:tcPr>
          <w:p w14:paraId="5F3B453C"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3</w:t>
            </w:r>
          </w:p>
        </w:tc>
        <w:tc>
          <w:tcPr>
            <w:tcW w:w="755" w:type="dxa"/>
            <w:vAlign w:val="bottom"/>
          </w:tcPr>
          <w:p w14:paraId="7FDBEDA7"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5" w:type="dxa"/>
            <w:vAlign w:val="bottom"/>
          </w:tcPr>
          <w:p w14:paraId="33391E39"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806" w:type="dxa"/>
            <w:vAlign w:val="bottom"/>
          </w:tcPr>
          <w:p w14:paraId="3149429B"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628CFC3D"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55B59862"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56" w:type="dxa"/>
            <w:vAlign w:val="bottom"/>
          </w:tcPr>
          <w:p w14:paraId="32A3DAD8"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56" w:type="dxa"/>
            <w:vAlign w:val="bottom"/>
          </w:tcPr>
          <w:p w14:paraId="530F51E1"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772" w:type="dxa"/>
            <w:vAlign w:val="bottom"/>
          </w:tcPr>
          <w:p w14:paraId="0DC51489"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r>
      <w:tr w:rsidR="00BF6959" w:rsidRPr="00361FC6" w14:paraId="4E876139" w14:textId="77777777" w:rsidTr="00A754BB">
        <w:tc>
          <w:tcPr>
            <w:tcW w:w="1384" w:type="dxa"/>
          </w:tcPr>
          <w:p w14:paraId="2076E50B" w14:textId="77777777" w:rsidR="00BF6959" w:rsidRPr="00361FC6" w:rsidRDefault="00BF6959" w:rsidP="00A754BB">
            <w:pPr>
              <w:autoSpaceDE w:val="0"/>
              <w:autoSpaceDN w:val="0"/>
              <w:adjustRightInd w:val="0"/>
              <w:rPr>
                <w:i/>
                <w:sz w:val="20"/>
              </w:rPr>
            </w:pPr>
            <w:r w:rsidRPr="00361FC6">
              <w:rPr>
                <w:i/>
                <w:sz w:val="20"/>
              </w:rPr>
              <w:t>7 letters</w:t>
            </w:r>
          </w:p>
        </w:tc>
        <w:tc>
          <w:tcPr>
            <w:tcW w:w="754" w:type="dxa"/>
          </w:tcPr>
          <w:p w14:paraId="0C3D9FE8" w14:textId="77777777" w:rsidR="00BF6959" w:rsidRPr="00361FC6" w:rsidRDefault="00BF6959" w:rsidP="00A754BB">
            <w:pPr>
              <w:autoSpaceDE w:val="0"/>
              <w:autoSpaceDN w:val="0"/>
              <w:adjustRightInd w:val="0"/>
              <w:ind w:right="563"/>
              <w:jc w:val="center"/>
              <w:rPr>
                <w:sz w:val="20"/>
              </w:rPr>
            </w:pPr>
          </w:p>
        </w:tc>
        <w:tc>
          <w:tcPr>
            <w:tcW w:w="755" w:type="dxa"/>
          </w:tcPr>
          <w:p w14:paraId="332C30A5" w14:textId="77777777" w:rsidR="00BF6959" w:rsidRPr="00361FC6" w:rsidRDefault="00BF6959" w:rsidP="00A754BB">
            <w:pPr>
              <w:autoSpaceDE w:val="0"/>
              <w:autoSpaceDN w:val="0"/>
              <w:adjustRightInd w:val="0"/>
              <w:ind w:right="563"/>
              <w:jc w:val="center"/>
              <w:rPr>
                <w:sz w:val="20"/>
              </w:rPr>
            </w:pPr>
          </w:p>
        </w:tc>
        <w:tc>
          <w:tcPr>
            <w:tcW w:w="755" w:type="dxa"/>
          </w:tcPr>
          <w:p w14:paraId="4152E79C" w14:textId="77777777" w:rsidR="00BF6959" w:rsidRPr="00361FC6" w:rsidRDefault="00BF6959" w:rsidP="00A754BB">
            <w:pPr>
              <w:autoSpaceDE w:val="0"/>
              <w:autoSpaceDN w:val="0"/>
              <w:adjustRightInd w:val="0"/>
              <w:ind w:right="563"/>
              <w:jc w:val="center"/>
              <w:rPr>
                <w:sz w:val="20"/>
              </w:rPr>
            </w:pPr>
          </w:p>
        </w:tc>
        <w:tc>
          <w:tcPr>
            <w:tcW w:w="755" w:type="dxa"/>
          </w:tcPr>
          <w:p w14:paraId="248C11F5" w14:textId="77777777" w:rsidR="00BF6959" w:rsidRPr="00361FC6" w:rsidRDefault="00BF6959" w:rsidP="00A754BB">
            <w:pPr>
              <w:autoSpaceDE w:val="0"/>
              <w:autoSpaceDN w:val="0"/>
              <w:adjustRightInd w:val="0"/>
              <w:ind w:right="563"/>
              <w:jc w:val="center"/>
              <w:rPr>
                <w:sz w:val="20"/>
              </w:rPr>
            </w:pPr>
          </w:p>
        </w:tc>
        <w:tc>
          <w:tcPr>
            <w:tcW w:w="806" w:type="dxa"/>
          </w:tcPr>
          <w:p w14:paraId="2C99A604" w14:textId="77777777" w:rsidR="00BF6959" w:rsidRPr="00361FC6" w:rsidRDefault="00BF6959" w:rsidP="00A754BB">
            <w:pPr>
              <w:autoSpaceDE w:val="0"/>
              <w:autoSpaceDN w:val="0"/>
              <w:adjustRightInd w:val="0"/>
              <w:ind w:right="563"/>
              <w:jc w:val="center"/>
              <w:rPr>
                <w:sz w:val="20"/>
              </w:rPr>
            </w:pPr>
          </w:p>
        </w:tc>
        <w:tc>
          <w:tcPr>
            <w:tcW w:w="756" w:type="dxa"/>
          </w:tcPr>
          <w:p w14:paraId="1D82C245" w14:textId="77777777" w:rsidR="00BF6959" w:rsidRPr="00361FC6" w:rsidRDefault="00BF6959" w:rsidP="00A754BB">
            <w:pPr>
              <w:autoSpaceDE w:val="0"/>
              <w:autoSpaceDN w:val="0"/>
              <w:adjustRightInd w:val="0"/>
              <w:ind w:right="563"/>
              <w:jc w:val="center"/>
              <w:rPr>
                <w:sz w:val="20"/>
              </w:rPr>
            </w:pPr>
          </w:p>
        </w:tc>
        <w:tc>
          <w:tcPr>
            <w:tcW w:w="756" w:type="dxa"/>
          </w:tcPr>
          <w:p w14:paraId="3C638A3D" w14:textId="77777777" w:rsidR="00BF6959" w:rsidRPr="00361FC6" w:rsidRDefault="00BF6959" w:rsidP="00A754BB">
            <w:pPr>
              <w:autoSpaceDE w:val="0"/>
              <w:autoSpaceDN w:val="0"/>
              <w:adjustRightInd w:val="0"/>
              <w:ind w:right="563"/>
              <w:jc w:val="center"/>
              <w:rPr>
                <w:sz w:val="20"/>
              </w:rPr>
            </w:pPr>
          </w:p>
        </w:tc>
        <w:tc>
          <w:tcPr>
            <w:tcW w:w="756" w:type="dxa"/>
          </w:tcPr>
          <w:p w14:paraId="51BB1057" w14:textId="77777777" w:rsidR="00BF6959" w:rsidRPr="00361FC6" w:rsidRDefault="00BF6959" w:rsidP="00A754BB">
            <w:pPr>
              <w:autoSpaceDE w:val="0"/>
              <w:autoSpaceDN w:val="0"/>
              <w:adjustRightInd w:val="0"/>
              <w:ind w:right="563"/>
              <w:jc w:val="center"/>
              <w:rPr>
                <w:sz w:val="20"/>
              </w:rPr>
            </w:pPr>
          </w:p>
        </w:tc>
        <w:tc>
          <w:tcPr>
            <w:tcW w:w="756" w:type="dxa"/>
          </w:tcPr>
          <w:p w14:paraId="106EACB4" w14:textId="77777777" w:rsidR="00BF6959" w:rsidRPr="00361FC6" w:rsidRDefault="00BF6959" w:rsidP="00A754BB">
            <w:pPr>
              <w:autoSpaceDE w:val="0"/>
              <w:autoSpaceDN w:val="0"/>
              <w:adjustRightInd w:val="0"/>
              <w:ind w:right="563"/>
              <w:jc w:val="center"/>
              <w:rPr>
                <w:sz w:val="20"/>
              </w:rPr>
            </w:pPr>
          </w:p>
        </w:tc>
        <w:tc>
          <w:tcPr>
            <w:tcW w:w="772" w:type="dxa"/>
          </w:tcPr>
          <w:p w14:paraId="00E439BB" w14:textId="77777777" w:rsidR="00BF6959" w:rsidRPr="00361FC6" w:rsidRDefault="00BF6959" w:rsidP="00A754BB">
            <w:pPr>
              <w:autoSpaceDE w:val="0"/>
              <w:autoSpaceDN w:val="0"/>
              <w:adjustRightInd w:val="0"/>
              <w:ind w:right="563"/>
              <w:jc w:val="center"/>
              <w:rPr>
                <w:sz w:val="20"/>
              </w:rPr>
            </w:pPr>
          </w:p>
        </w:tc>
      </w:tr>
      <w:tr w:rsidR="00BF6959" w:rsidRPr="00361FC6" w14:paraId="752FA4F8" w14:textId="77777777" w:rsidTr="00A754BB">
        <w:tc>
          <w:tcPr>
            <w:tcW w:w="1384" w:type="dxa"/>
          </w:tcPr>
          <w:p w14:paraId="3AA99A94"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179C0106" w14:textId="77777777" w:rsidR="00BF6959" w:rsidRPr="00361FC6" w:rsidRDefault="00BF6959" w:rsidP="00A754BB">
            <w:pPr>
              <w:jc w:val="center"/>
              <w:rPr>
                <w:color w:val="000000"/>
                <w:sz w:val="20"/>
              </w:rPr>
            </w:pPr>
            <w:r w:rsidRPr="00361FC6">
              <w:rPr>
                <w:color w:val="000000"/>
                <w:sz w:val="20"/>
              </w:rPr>
              <w:t>620</w:t>
            </w:r>
          </w:p>
        </w:tc>
        <w:tc>
          <w:tcPr>
            <w:tcW w:w="755" w:type="dxa"/>
            <w:vAlign w:val="bottom"/>
          </w:tcPr>
          <w:p w14:paraId="56E0142D" w14:textId="77777777" w:rsidR="00BF6959" w:rsidRPr="00361FC6" w:rsidRDefault="00BF6959" w:rsidP="00A754BB">
            <w:pPr>
              <w:jc w:val="center"/>
              <w:rPr>
                <w:color w:val="000000"/>
                <w:sz w:val="20"/>
              </w:rPr>
            </w:pPr>
            <w:r w:rsidRPr="00361FC6">
              <w:rPr>
                <w:color w:val="000000"/>
                <w:sz w:val="20"/>
              </w:rPr>
              <w:t>598</w:t>
            </w:r>
          </w:p>
        </w:tc>
        <w:tc>
          <w:tcPr>
            <w:tcW w:w="755" w:type="dxa"/>
            <w:vAlign w:val="bottom"/>
          </w:tcPr>
          <w:p w14:paraId="6D72E9BF" w14:textId="77777777" w:rsidR="00BF6959" w:rsidRPr="00361FC6" w:rsidRDefault="00BF6959" w:rsidP="00A754BB">
            <w:pPr>
              <w:jc w:val="center"/>
              <w:rPr>
                <w:color w:val="000000"/>
                <w:sz w:val="20"/>
              </w:rPr>
            </w:pPr>
            <w:r w:rsidRPr="00361FC6">
              <w:rPr>
                <w:color w:val="000000"/>
                <w:sz w:val="20"/>
              </w:rPr>
              <w:t>594</w:t>
            </w:r>
          </w:p>
        </w:tc>
        <w:tc>
          <w:tcPr>
            <w:tcW w:w="755" w:type="dxa"/>
            <w:vAlign w:val="bottom"/>
          </w:tcPr>
          <w:p w14:paraId="6C7E37B3" w14:textId="77777777" w:rsidR="00BF6959" w:rsidRPr="00361FC6" w:rsidRDefault="00BF6959" w:rsidP="00A754BB">
            <w:pPr>
              <w:jc w:val="center"/>
              <w:rPr>
                <w:color w:val="000000"/>
                <w:sz w:val="20"/>
              </w:rPr>
            </w:pPr>
            <w:r w:rsidRPr="00361FC6">
              <w:rPr>
                <w:color w:val="000000"/>
                <w:sz w:val="20"/>
              </w:rPr>
              <w:t>597</w:t>
            </w:r>
          </w:p>
        </w:tc>
        <w:tc>
          <w:tcPr>
            <w:tcW w:w="806" w:type="dxa"/>
            <w:vAlign w:val="bottom"/>
          </w:tcPr>
          <w:p w14:paraId="412BBCD9" w14:textId="77777777" w:rsidR="00BF6959" w:rsidRPr="00361FC6" w:rsidRDefault="00BF6959" w:rsidP="00A754BB">
            <w:pPr>
              <w:jc w:val="center"/>
              <w:rPr>
                <w:color w:val="000000"/>
                <w:sz w:val="20"/>
              </w:rPr>
            </w:pPr>
            <w:r w:rsidRPr="00361FC6">
              <w:rPr>
                <w:color w:val="000000"/>
                <w:sz w:val="20"/>
              </w:rPr>
              <w:t>597</w:t>
            </w:r>
          </w:p>
        </w:tc>
        <w:tc>
          <w:tcPr>
            <w:tcW w:w="756" w:type="dxa"/>
            <w:vAlign w:val="bottom"/>
          </w:tcPr>
          <w:p w14:paraId="45F89D2F" w14:textId="77777777" w:rsidR="00BF6959" w:rsidRPr="00361FC6" w:rsidRDefault="00BF6959" w:rsidP="00A754BB">
            <w:pPr>
              <w:jc w:val="center"/>
              <w:rPr>
                <w:color w:val="000000"/>
                <w:sz w:val="20"/>
              </w:rPr>
            </w:pPr>
            <w:r w:rsidRPr="00361FC6">
              <w:rPr>
                <w:color w:val="000000"/>
                <w:sz w:val="20"/>
              </w:rPr>
              <w:t>602</w:t>
            </w:r>
          </w:p>
        </w:tc>
        <w:tc>
          <w:tcPr>
            <w:tcW w:w="756" w:type="dxa"/>
            <w:vAlign w:val="bottom"/>
          </w:tcPr>
          <w:p w14:paraId="6DB2F16F" w14:textId="77777777" w:rsidR="00BF6959" w:rsidRPr="00361FC6" w:rsidRDefault="00BF6959" w:rsidP="00A754BB">
            <w:pPr>
              <w:jc w:val="center"/>
              <w:rPr>
                <w:color w:val="000000"/>
                <w:sz w:val="20"/>
              </w:rPr>
            </w:pPr>
            <w:r w:rsidRPr="00361FC6">
              <w:rPr>
                <w:color w:val="000000"/>
                <w:sz w:val="20"/>
              </w:rPr>
              <w:t>605</w:t>
            </w:r>
          </w:p>
        </w:tc>
        <w:tc>
          <w:tcPr>
            <w:tcW w:w="756" w:type="dxa"/>
            <w:vAlign w:val="bottom"/>
          </w:tcPr>
          <w:p w14:paraId="04E5159B" w14:textId="77777777" w:rsidR="00BF6959" w:rsidRPr="00361FC6" w:rsidRDefault="00BF6959" w:rsidP="00A754BB">
            <w:pPr>
              <w:jc w:val="center"/>
              <w:rPr>
                <w:color w:val="000000"/>
                <w:sz w:val="20"/>
              </w:rPr>
            </w:pPr>
            <w:r w:rsidRPr="00361FC6">
              <w:rPr>
                <w:color w:val="000000"/>
                <w:sz w:val="20"/>
              </w:rPr>
              <w:t>609</w:t>
            </w:r>
          </w:p>
        </w:tc>
        <w:tc>
          <w:tcPr>
            <w:tcW w:w="756" w:type="dxa"/>
            <w:vAlign w:val="bottom"/>
          </w:tcPr>
          <w:p w14:paraId="637A8C89" w14:textId="77777777" w:rsidR="00BF6959" w:rsidRPr="00361FC6" w:rsidRDefault="00BF6959" w:rsidP="00A754BB">
            <w:pPr>
              <w:jc w:val="center"/>
              <w:rPr>
                <w:color w:val="000000"/>
                <w:sz w:val="20"/>
              </w:rPr>
            </w:pPr>
            <w:r w:rsidRPr="00361FC6">
              <w:rPr>
                <w:color w:val="000000"/>
                <w:sz w:val="20"/>
              </w:rPr>
              <w:t>602</w:t>
            </w:r>
          </w:p>
        </w:tc>
        <w:tc>
          <w:tcPr>
            <w:tcW w:w="772" w:type="dxa"/>
            <w:vAlign w:val="bottom"/>
          </w:tcPr>
          <w:p w14:paraId="6F6E4A92" w14:textId="77777777" w:rsidR="00BF6959" w:rsidRPr="00361FC6" w:rsidRDefault="00BF6959" w:rsidP="00A754BB">
            <w:pPr>
              <w:jc w:val="center"/>
              <w:rPr>
                <w:color w:val="000000"/>
                <w:sz w:val="20"/>
              </w:rPr>
            </w:pPr>
            <w:r w:rsidRPr="00361FC6">
              <w:rPr>
                <w:color w:val="000000"/>
                <w:sz w:val="20"/>
              </w:rPr>
              <w:t>605</w:t>
            </w:r>
          </w:p>
        </w:tc>
      </w:tr>
      <w:tr w:rsidR="00BF6959" w:rsidRPr="00361FC6" w14:paraId="38C17969" w14:textId="77777777" w:rsidTr="00A754BB">
        <w:tc>
          <w:tcPr>
            <w:tcW w:w="1384" w:type="dxa"/>
          </w:tcPr>
          <w:p w14:paraId="3FD8A785"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759F62AB" w14:textId="77777777" w:rsidR="00BF6959" w:rsidRPr="00361FC6" w:rsidRDefault="00BF6959" w:rsidP="00A754BB">
            <w:pPr>
              <w:jc w:val="center"/>
              <w:rPr>
                <w:color w:val="000000"/>
                <w:sz w:val="20"/>
              </w:rPr>
            </w:pPr>
            <w:r w:rsidRPr="00361FC6">
              <w:rPr>
                <w:color w:val="000000"/>
                <w:sz w:val="20"/>
              </w:rPr>
              <w:t>65</w:t>
            </w:r>
          </w:p>
        </w:tc>
        <w:tc>
          <w:tcPr>
            <w:tcW w:w="755" w:type="dxa"/>
            <w:vAlign w:val="bottom"/>
          </w:tcPr>
          <w:p w14:paraId="7E9933A7" w14:textId="77777777" w:rsidR="00BF6959" w:rsidRPr="00361FC6" w:rsidRDefault="00BF6959" w:rsidP="00A754BB">
            <w:pPr>
              <w:jc w:val="center"/>
              <w:rPr>
                <w:color w:val="000000"/>
                <w:sz w:val="20"/>
              </w:rPr>
            </w:pPr>
            <w:r w:rsidRPr="00361FC6">
              <w:rPr>
                <w:color w:val="000000"/>
                <w:sz w:val="20"/>
              </w:rPr>
              <w:t>66</w:t>
            </w:r>
          </w:p>
        </w:tc>
        <w:tc>
          <w:tcPr>
            <w:tcW w:w="755" w:type="dxa"/>
            <w:vAlign w:val="bottom"/>
          </w:tcPr>
          <w:p w14:paraId="565F7F7C" w14:textId="77777777" w:rsidR="00BF6959" w:rsidRPr="00361FC6" w:rsidRDefault="00BF6959" w:rsidP="00A754BB">
            <w:pPr>
              <w:jc w:val="center"/>
              <w:rPr>
                <w:color w:val="000000"/>
                <w:sz w:val="20"/>
              </w:rPr>
            </w:pPr>
            <w:r w:rsidRPr="00361FC6">
              <w:rPr>
                <w:color w:val="000000"/>
                <w:sz w:val="20"/>
              </w:rPr>
              <w:t>66</w:t>
            </w:r>
          </w:p>
        </w:tc>
        <w:tc>
          <w:tcPr>
            <w:tcW w:w="755" w:type="dxa"/>
            <w:vAlign w:val="bottom"/>
          </w:tcPr>
          <w:p w14:paraId="28AA8E97" w14:textId="77777777" w:rsidR="00BF6959" w:rsidRPr="00361FC6" w:rsidRDefault="00BF6959" w:rsidP="00A754BB">
            <w:pPr>
              <w:jc w:val="center"/>
              <w:rPr>
                <w:color w:val="000000"/>
                <w:sz w:val="20"/>
              </w:rPr>
            </w:pPr>
            <w:r w:rsidRPr="00361FC6">
              <w:rPr>
                <w:color w:val="000000"/>
                <w:sz w:val="20"/>
              </w:rPr>
              <w:t>66</w:t>
            </w:r>
          </w:p>
        </w:tc>
        <w:tc>
          <w:tcPr>
            <w:tcW w:w="806" w:type="dxa"/>
            <w:vAlign w:val="bottom"/>
          </w:tcPr>
          <w:p w14:paraId="322D08D4" w14:textId="77777777" w:rsidR="00BF6959" w:rsidRPr="00361FC6" w:rsidRDefault="00BF6959" w:rsidP="00A754BB">
            <w:pPr>
              <w:jc w:val="center"/>
              <w:rPr>
                <w:color w:val="000000"/>
                <w:sz w:val="20"/>
              </w:rPr>
            </w:pPr>
            <w:r w:rsidRPr="00361FC6">
              <w:rPr>
                <w:color w:val="000000"/>
                <w:sz w:val="20"/>
              </w:rPr>
              <w:t>66</w:t>
            </w:r>
          </w:p>
        </w:tc>
        <w:tc>
          <w:tcPr>
            <w:tcW w:w="756" w:type="dxa"/>
            <w:vAlign w:val="bottom"/>
          </w:tcPr>
          <w:p w14:paraId="04B87BEB" w14:textId="77777777" w:rsidR="00BF6959" w:rsidRPr="00361FC6" w:rsidRDefault="00BF6959" w:rsidP="00A754BB">
            <w:pPr>
              <w:jc w:val="center"/>
              <w:rPr>
                <w:color w:val="000000"/>
                <w:sz w:val="20"/>
              </w:rPr>
            </w:pPr>
            <w:r w:rsidRPr="00361FC6">
              <w:rPr>
                <w:color w:val="000000"/>
                <w:sz w:val="20"/>
              </w:rPr>
              <w:t>66</w:t>
            </w:r>
          </w:p>
        </w:tc>
        <w:tc>
          <w:tcPr>
            <w:tcW w:w="756" w:type="dxa"/>
            <w:vAlign w:val="bottom"/>
          </w:tcPr>
          <w:p w14:paraId="3476A41D" w14:textId="77777777" w:rsidR="00BF6959" w:rsidRPr="00361FC6" w:rsidRDefault="00BF6959" w:rsidP="00A754BB">
            <w:pPr>
              <w:jc w:val="center"/>
              <w:rPr>
                <w:color w:val="000000"/>
                <w:sz w:val="20"/>
              </w:rPr>
            </w:pPr>
            <w:r w:rsidRPr="00361FC6">
              <w:rPr>
                <w:color w:val="000000"/>
                <w:sz w:val="20"/>
              </w:rPr>
              <w:t>66</w:t>
            </w:r>
          </w:p>
        </w:tc>
        <w:tc>
          <w:tcPr>
            <w:tcW w:w="756" w:type="dxa"/>
            <w:vAlign w:val="bottom"/>
          </w:tcPr>
          <w:p w14:paraId="4682B9C9" w14:textId="77777777" w:rsidR="00BF6959" w:rsidRPr="00361FC6" w:rsidRDefault="00BF6959" w:rsidP="00A754BB">
            <w:pPr>
              <w:jc w:val="center"/>
              <w:rPr>
                <w:color w:val="000000"/>
                <w:sz w:val="20"/>
              </w:rPr>
            </w:pPr>
            <w:r w:rsidRPr="00361FC6">
              <w:rPr>
                <w:color w:val="000000"/>
                <w:sz w:val="20"/>
              </w:rPr>
              <w:t>66</w:t>
            </w:r>
          </w:p>
        </w:tc>
        <w:tc>
          <w:tcPr>
            <w:tcW w:w="756" w:type="dxa"/>
            <w:vAlign w:val="bottom"/>
          </w:tcPr>
          <w:p w14:paraId="201E3847" w14:textId="77777777" w:rsidR="00BF6959" w:rsidRPr="00361FC6" w:rsidRDefault="00BF6959" w:rsidP="00A754BB">
            <w:pPr>
              <w:jc w:val="center"/>
              <w:rPr>
                <w:color w:val="000000"/>
                <w:sz w:val="20"/>
              </w:rPr>
            </w:pPr>
            <w:r w:rsidRPr="00361FC6">
              <w:rPr>
                <w:color w:val="000000"/>
                <w:sz w:val="20"/>
              </w:rPr>
              <w:t>66</w:t>
            </w:r>
          </w:p>
        </w:tc>
        <w:tc>
          <w:tcPr>
            <w:tcW w:w="772" w:type="dxa"/>
            <w:vAlign w:val="bottom"/>
          </w:tcPr>
          <w:p w14:paraId="4261B09E" w14:textId="77777777" w:rsidR="00BF6959" w:rsidRPr="00361FC6" w:rsidRDefault="00BF6959" w:rsidP="00A754BB">
            <w:pPr>
              <w:jc w:val="center"/>
              <w:rPr>
                <w:color w:val="000000"/>
                <w:sz w:val="20"/>
              </w:rPr>
            </w:pPr>
            <w:r w:rsidRPr="00361FC6">
              <w:rPr>
                <w:color w:val="000000"/>
                <w:sz w:val="20"/>
              </w:rPr>
              <w:t>67</w:t>
            </w:r>
          </w:p>
        </w:tc>
      </w:tr>
      <w:tr w:rsidR="00BF6959" w:rsidRPr="00361FC6" w14:paraId="762612D8" w14:textId="77777777" w:rsidTr="00A754BB">
        <w:tc>
          <w:tcPr>
            <w:tcW w:w="1384" w:type="dxa"/>
          </w:tcPr>
          <w:p w14:paraId="715B8D14"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60403399"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5" w:type="dxa"/>
            <w:vAlign w:val="bottom"/>
          </w:tcPr>
          <w:p w14:paraId="1A084DD3"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3</w:t>
            </w:r>
          </w:p>
        </w:tc>
        <w:tc>
          <w:tcPr>
            <w:tcW w:w="755" w:type="dxa"/>
            <w:vAlign w:val="bottom"/>
          </w:tcPr>
          <w:p w14:paraId="4B9E57F1"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5" w:type="dxa"/>
            <w:vAlign w:val="bottom"/>
          </w:tcPr>
          <w:p w14:paraId="14A08C8C"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c>
          <w:tcPr>
            <w:tcW w:w="806" w:type="dxa"/>
            <w:vAlign w:val="bottom"/>
          </w:tcPr>
          <w:p w14:paraId="6E3CA216"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27230DEB"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06D9C7D1"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6" w:type="dxa"/>
            <w:vAlign w:val="bottom"/>
          </w:tcPr>
          <w:p w14:paraId="6BD34F6D"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6" w:type="dxa"/>
            <w:vAlign w:val="bottom"/>
          </w:tcPr>
          <w:p w14:paraId="249AF2C6" w14:textId="77777777" w:rsidR="00BF6959" w:rsidRPr="00361FC6" w:rsidRDefault="00BF6959" w:rsidP="00A754BB">
            <w:pPr>
              <w:jc w:val="center"/>
              <w:rPr>
                <w:color w:val="000000"/>
                <w:sz w:val="20"/>
              </w:rPr>
            </w:pPr>
            <w:r w:rsidRPr="00361FC6">
              <w:rPr>
                <w:color w:val="000000"/>
                <w:sz w:val="20"/>
              </w:rPr>
              <w:t>95</w:t>
            </w:r>
            <w:r>
              <w:rPr>
                <w:color w:val="000000"/>
                <w:sz w:val="20"/>
              </w:rPr>
              <w:t>.</w:t>
            </w:r>
            <w:r w:rsidRPr="00361FC6">
              <w:rPr>
                <w:color w:val="000000"/>
                <w:sz w:val="20"/>
              </w:rPr>
              <w:t>7</w:t>
            </w:r>
          </w:p>
        </w:tc>
        <w:tc>
          <w:tcPr>
            <w:tcW w:w="772" w:type="dxa"/>
            <w:vAlign w:val="bottom"/>
          </w:tcPr>
          <w:p w14:paraId="6760583D"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r>
      <w:tr w:rsidR="00BF6959" w:rsidRPr="00361FC6" w14:paraId="582E48DA" w14:textId="77777777" w:rsidTr="00A754BB">
        <w:tc>
          <w:tcPr>
            <w:tcW w:w="2893" w:type="dxa"/>
            <w:gridSpan w:val="3"/>
          </w:tcPr>
          <w:p w14:paraId="2DADDDE2" w14:textId="77777777" w:rsidR="00BF6959" w:rsidRPr="00361FC6" w:rsidRDefault="00BF6959" w:rsidP="00A754BB">
            <w:pPr>
              <w:autoSpaceDE w:val="0"/>
              <w:autoSpaceDN w:val="0"/>
              <w:adjustRightInd w:val="0"/>
              <w:jc w:val="center"/>
              <w:rPr>
                <w:sz w:val="20"/>
              </w:rPr>
            </w:pPr>
            <w:r w:rsidRPr="00361FC6">
              <w:rPr>
                <w:b/>
                <w:sz w:val="20"/>
              </w:rPr>
              <w:t>Low frequency words</w:t>
            </w:r>
          </w:p>
        </w:tc>
        <w:tc>
          <w:tcPr>
            <w:tcW w:w="755" w:type="dxa"/>
          </w:tcPr>
          <w:p w14:paraId="0225F2DC" w14:textId="77777777" w:rsidR="00BF6959" w:rsidRPr="00361FC6" w:rsidRDefault="00BF6959" w:rsidP="00A754BB">
            <w:pPr>
              <w:autoSpaceDE w:val="0"/>
              <w:autoSpaceDN w:val="0"/>
              <w:adjustRightInd w:val="0"/>
              <w:jc w:val="center"/>
              <w:rPr>
                <w:sz w:val="20"/>
              </w:rPr>
            </w:pPr>
          </w:p>
        </w:tc>
        <w:tc>
          <w:tcPr>
            <w:tcW w:w="755" w:type="dxa"/>
          </w:tcPr>
          <w:p w14:paraId="04E2878A" w14:textId="77777777" w:rsidR="00BF6959" w:rsidRPr="00361FC6" w:rsidRDefault="00BF6959" w:rsidP="00A754BB">
            <w:pPr>
              <w:autoSpaceDE w:val="0"/>
              <w:autoSpaceDN w:val="0"/>
              <w:adjustRightInd w:val="0"/>
              <w:jc w:val="center"/>
              <w:rPr>
                <w:sz w:val="20"/>
              </w:rPr>
            </w:pPr>
          </w:p>
        </w:tc>
        <w:tc>
          <w:tcPr>
            <w:tcW w:w="806" w:type="dxa"/>
          </w:tcPr>
          <w:p w14:paraId="017673A9" w14:textId="77777777" w:rsidR="00BF6959" w:rsidRPr="00361FC6" w:rsidRDefault="00BF6959" w:rsidP="00A754BB">
            <w:pPr>
              <w:autoSpaceDE w:val="0"/>
              <w:autoSpaceDN w:val="0"/>
              <w:adjustRightInd w:val="0"/>
              <w:jc w:val="center"/>
              <w:rPr>
                <w:sz w:val="20"/>
              </w:rPr>
            </w:pPr>
          </w:p>
        </w:tc>
        <w:tc>
          <w:tcPr>
            <w:tcW w:w="756" w:type="dxa"/>
          </w:tcPr>
          <w:p w14:paraId="383FB92E" w14:textId="77777777" w:rsidR="00BF6959" w:rsidRPr="00361FC6" w:rsidRDefault="00BF6959" w:rsidP="00A754BB">
            <w:pPr>
              <w:autoSpaceDE w:val="0"/>
              <w:autoSpaceDN w:val="0"/>
              <w:adjustRightInd w:val="0"/>
              <w:jc w:val="center"/>
              <w:rPr>
                <w:sz w:val="20"/>
              </w:rPr>
            </w:pPr>
          </w:p>
        </w:tc>
        <w:tc>
          <w:tcPr>
            <w:tcW w:w="756" w:type="dxa"/>
          </w:tcPr>
          <w:p w14:paraId="7FAFFD64" w14:textId="77777777" w:rsidR="00BF6959" w:rsidRPr="00361FC6" w:rsidRDefault="00BF6959" w:rsidP="00A754BB">
            <w:pPr>
              <w:autoSpaceDE w:val="0"/>
              <w:autoSpaceDN w:val="0"/>
              <w:adjustRightInd w:val="0"/>
              <w:jc w:val="center"/>
              <w:rPr>
                <w:sz w:val="20"/>
              </w:rPr>
            </w:pPr>
          </w:p>
        </w:tc>
        <w:tc>
          <w:tcPr>
            <w:tcW w:w="756" w:type="dxa"/>
          </w:tcPr>
          <w:p w14:paraId="1D98E861" w14:textId="77777777" w:rsidR="00BF6959" w:rsidRPr="00361FC6" w:rsidRDefault="00BF6959" w:rsidP="00A754BB">
            <w:pPr>
              <w:autoSpaceDE w:val="0"/>
              <w:autoSpaceDN w:val="0"/>
              <w:adjustRightInd w:val="0"/>
              <w:jc w:val="center"/>
              <w:rPr>
                <w:sz w:val="20"/>
              </w:rPr>
            </w:pPr>
          </w:p>
        </w:tc>
        <w:tc>
          <w:tcPr>
            <w:tcW w:w="756" w:type="dxa"/>
          </w:tcPr>
          <w:p w14:paraId="0E179F3E" w14:textId="77777777" w:rsidR="00BF6959" w:rsidRPr="00361FC6" w:rsidRDefault="00BF6959" w:rsidP="00A754BB">
            <w:pPr>
              <w:autoSpaceDE w:val="0"/>
              <w:autoSpaceDN w:val="0"/>
              <w:adjustRightInd w:val="0"/>
              <w:jc w:val="center"/>
              <w:rPr>
                <w:sz w:val="20"/>
              </w:rPr>
            </w:pPr>
          </w:p>
        </w:tc>
        <w:tc>
          <w:tcPr>
            <w:tcW w:w="772" w:type="dxa"/>
          </w:tcPr>
          <w:p w14:paraId="3B44C45F" w14:textId="77777777" w:rsidR="00BF6959" w:rsidRPr="00361FC6" w:rsidRDefault="00BF6959" w:rsidP="00A754BB">
            <w:pPr>
              <w:autoSpaceDE w:val="0"/>
              <w:autoSpaceDN w:val="0"/>
              <w:adjustRightInd w:val="0"/>
              <w:jc w:val="center"/>
              <w:rPr>
                <w:sz w:val="20"/>
              </w:rPr>
            </w:pPr>
          </w:p>
        </w:tc>
      </w:tr>
      <w:tr w:rsidR="00BF6959" w:rsidRPr="00361FC6" w14:paraId="47C4B67F" w14:textId="77777777" w:rsidTr="00A754BB">
        <w:tc>
          <w:tcPr>
            <w:tcW w:w="1384" w:type="dxa"/>
          </w:tcPr>
          <w:p w14:paraId="02ADB2F5" w14:textId="77777777" w:rsidR="00BF6959" w:rsidRPr="00361FC6" w:rsidRDefault="00BF6959" w:rsidP="00A754BB">
            <w:pPr>
              <w:autoSpaceDE w:val="0"/>
              <w:autoSpaceDN w:val="0"/>
              <w:adjustRightInd w:val="0"/>
              <w:rPr>
                <w:i/>
                <w:sz w:val="20"/>
              </w:rPr>
            </w:pPr>
            <w:r w:rsidRPr="00361FC6">
              <w:rPr>
                <w:i/>
                <w:sz w:val="20"/>
              </w:rPr>
              <w:t>4 letters</w:t>
            </w:r>
          </w:p>
        </w:tc>
        <w:tc>
          <w:tcPr>
            <w:tcW w:w="754" w:type="dxa"/>
          </w:tcPr>
          <w:p w14:paraId="5CB719B9" w14:textId="77777777" w:rsidR="00BF6959" w:rsidRPr="00361FC6" w:rsidRDefault="00BF6959" w:rsidP="00A754BB">
            <w:pPr>
              <w:autoSpaceDE w:val="0"/>
              <w:autoSpaceDN w:val="0"/>
              <w:adjustRightInd w:val="0"/>
              <w:jc w:val="center"/>
              <w:rPr>
                <w:sz w:val="20"/>
              </w:rPr>
            </w:pPr>
          </w:p>
        </w:tc>
        <w:tc>
          <w:tcPr>
            <w:tcW w:w="755" w:type="dxa"/>
          </w:tcPr>
          <w:p w14:paraId="7762BB4D" w14:textId="77777777" w:rsidR="00BF6959" w:rsidRPr="00361FC6" w:rsidRDefault="00BF6959" w:rsidP="00A754BB">
            <w:pPr>
              <w:autoSpaceDE w:val="0"/>
              <w:autoSpaceDN w:val="0"/>
              <w:adjustRightInd w:val="0"/>
              <w:jc w:val="center"/>
              <w:rPr>
                <w:sz w:val="20"/>
              </w:rPr>
            </w:pPr>
          </w:p>
        </w:tc>
        <w:tc>
          <w:tcPr>
            <w:tcW w:w="755" w:type="dxa"/>
          </w:tcPr>
          <w:p w14:paraId="21B87BCD" w14:textId="77777777" w:rsidR="00BF6959" w:rsidRPr="00361FC6" w:rsidRDefault="00BF6959" w:rsidP="00A754BB">
            <w:pPr>
              <w:autoSpaceDE w:val="0"/>
              <w:autoSpaceDN w:val="0"/>
              <w:adjustRightInd w:val="0"/>
              <w:jc w:val="center"/>
              <w:rPr>
                <w:sz w:val="20"/>
              </w:rPr>
            </w:pPr>
          </w:p>
        </w:tc>
        <w:tc>
          <w:tcPr>
            <w:tcW w:w="755" w:type="dxa"/>
          </w:tcPr>
          <w:p w14:paraId="3D7220A5" w14:textId="77777777" w:rsidR="00BF6959" w:rsidRPr="00361FC6" w:rsidRDefault="00BF6959" w:rsidP="00A754BB">
            <w:pPr>
              <w:autoSpaceDE w:val="0"/>
              <w:autoSpaceDN w:val="0"/>
              <w:adjustRightInd w:val="0"/>
              <w:jc w:val="center"/>
              <w:rPr>
                <w:sz w:val="20"/>
              </w:rPr>
            </w:pPr>
          </w:p>
        </w:tc>
        <w:tc>
          <w:tcPr>
            <w:tcW w:w="806" w:type="dxa"/>
          </w:tcPr>
          <w:p w14:paraId="5E5B241E" w14:textId="77777777" w:rsidR="00BF6959" w:rsidRPr="00361FC6" w:rsidRDefault="00BF6959" w:rsidP="00A754BB">
            <w:pPr>
              <w:autoSpaceDE w:val="0"/>
              <w:autoSpaceDN w:val="0"/>
              <w:adjustRightInd w:val="0"/>
              <w:jc w:val="center"/>
              <w:rPr>
                <w:sz w:val="20"/>
              </w:rPr>
            </w:pPr>
          </w:p>
        </w:tc>
        <w:tc>
          <w:tcPr>
            <w:tcW w:w="756" w:type="dxa"/>
          </w:tcPr>
          <w:p w14:paraId="69858C5B" w14:textId="77777777" w:rsidR="00BF6959" w:rsidRPr="00361FC6" w:rsidRDefault="00BF6959" w:rsidP="00A754BB">
            <w:pPr>
              <w:autoSpaceDE w:val="0"/>
              <w:autoSpaceDN w:val="0"/>
              <w:adjustRightInd w:val="0"/>
              <w:jc w:val="center"/>
              <w:rPr>
                <w:sz w:val="20"/>
              </w:rPr>
            </w:pPr>
          </w:p>
        </w:tc>
        <w:tc>
          <w:tcPr>
            <w:tcW w:w="756" w:type="dxa"/>
          </w:tcPr>
          <w:p w14:paraId="436669C2" w14:textId="77777777" w:rsidR="00BF6959" w:rsidRPr="00361FC6" w:rsidRDefault="00BF6959" w:rsidP="00A754BB">
            <w:pPr>
              <w:autoSpaceDE w:val="0"/>
              <w:autoSpaceDN w:val="0"/>
              <w:adjustRightInd w:val="0"/>
              <w:jc w:val="center"/>
              <w:rPr>
                <w:sz w:val="20"/>
              </w:rPr>
            </w:pPr>
          </w:p>
        </w:tc>
        <w:tc>
          <w:tcPr>
            <w:tcW w:w="756" w:type="dxa"/>
          </w:tcPr>
          <w:p w14:paraId="4AF40421" w14:textId="77777777" w:rsidR="00BF6959" w:rsidRPr="00361FC6" w:rsidRDefault="00BF6959" w:rsidP="00A754BB">
            <w:pPr>
              <w:autoSpaceDE w:val="0"/>
              <w:autoSpaceDN w:val="0"/>
              <w:adjustRightInd w:val="0"/>
              <w:jc w:val="center"/>
              <w:rPr>
                <w:sz w:val="20"/>
              </w:rPr>
            </w:pPr>
          </w:p>
        </w:tc>
        <w:tc>
          <w:tcPr>
            <w:tcW w:w="756" w:type="dxa"/>
          </w:tcPr>
          <w:p w14:paraId="0E4F38DD" w14:textId="77777777" w:rsidR="00BF6959" w:rsidRPr="00361FC6" w:rsidRDefault="00BF6959" w:rsidP="00A754BB">
            <w:pPr>
              <w:autoSpaceDE w:val="0"/>
              <w:autoSpaceDN w:val="0"/>
              <w:adjustRightInd w:val="0"/>
              <w:jc w:val="center"/>
              <w:rPr>
                <w:sz w:val="20"/>
              </w:rPr>
            </w:pPr>
          </w:p>
        </w:tc>
        <w:tc>
          <w:tcPr>
            <w:tcW w:w="772" w:type="dxa"/>
          </w:tcPr>
          <w:p w14:paraId="104525B8" w14:textId="77777777" w:rsidR="00BF6959" w:rsidRPr="00361FC6" w:rsidRDefault="00BF6959" w:rsidP="00A754BB">
            <w:pPr>
              <w:autoSpaceDE w:val="0"/>
              <w:autoSpaceDN w:val="0"/>
              <w:adjustRightInd w:val="0"/>
              <w:jc w:val="center"/>
              <w:rPr>
                <w:sz w:val="20"/>
              </w:rPr>
            </w:pPr>
          </w:p>
        </w:tc>
      </w:tr>
      <w:tr w:rsidR="00BF6959" w:rsidRPr="00361FC6" w14:paraId="6C886EA6" w14:textId="77777777" w:rsidTr="00A754BB">
        <w:tc>
          <w:tcPr>
            <w:tcW w:w="1384" w:type="dxa"/>
          </w:tcPr>
          <w:p w14:paraId="6099F7E2"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0DC77976" w14:textId="77777777" w:rsidR="00BF6959" w:rsidRPr="00361FC6" w:rsidRDefault="00BF6959" w:rsidP="00A754BB">
            <w:pPr>
              <w:jc w:val="center"/>
              <w:rPr>
                <w:color w:val="000000"/>
                <w:sz w:val="20"/>
              </w:rPr>
            </w:pPr>
            <w:r w:rsidRPr="00361FC6">
              <w:rPr>
                <w:color w:val="000000"/>
                <w:sz w:val="20"/>
              </w:rPr>
              <w:t>601</w:t>
            </w:r>
          </w:p>
        </w:tc>
        <w:tc>
          <w:tcPr>
            <w:tcW w:w="755" w:type="dxa"/>
            <w:vAlign w:val="bottom"/>
          </w:tcPr>
          <w:p w14:paraId="388B6DF9" w14:textId="77777777" w:rsidR="00BF6959" w:rsidRPr="00361FC6" w:rsidRDefault="00BF6959" w:rsidP="00A754BB">
            <w:pPr>
              <w:jc w:val="center"/>
              <w:rPr>
                <w:color w:val="000000"/>
                <w:sz w:val="20"/>
              </w:rPr>
            </w:pPr>
            <w:r w:rsidRPr="00361FC6">
              <w:rPr>
                <w:color w:val="000000"/>
                <w:sz w:val="20"/>
              </w:rPr>
              <w:t>582</w:t>
            </w:r>
          </w:p>
        </w:tc>
        <w:tc>
          <w:tcPr>
            <w:tcW w:w="755" w:type="dxa"/>
            <w:vAlign w:val="bottom"/>
          </w:tcPr>
          <w:p w14:paraId="5806B595" w14:textId="77777777" w:rsidR="00BF6959" w:rsidRPr="00361FC6" w:rsidRDefault="00BF6959" w:rsidP="00A754BB">
            <w:pPr>
              <w:jc w:val="center"/>
              <w:rPr>
                <w:color w:val="000000"/>
                <w:sz w:val="20"/>
              </w:rPr>
            </w:pPr>
            <w:r w:rsidRPr="00361FC6">
              <w:rPr>
                <w:color w:val="000000"/>
                <w:sz w:val="20"/>
              </w:rPr>
              <w:t>587</w:t>
            </w:r>
          </w:p>
        </w:tc>
        <w:tc>
          <w:tcPr>
            <w:tcW w:w="755" w:type="dxa"/>
            <w:vAlign w:val="bottom"/>
          </w:tcPr>
          <w:p w14:paraId="147103F3" w14:textId="77777777" w:rsidR="00BF6959" w:rsidRPr="00361FC6" w:rsidRDefault="00BF6959" w:rsidP="00A754BB">
            <w:pPr>
              <w:jc w:val="center"/>
              <w:rPr>
                <w:color w:val="000000"/>
                <w:sz w:val="20"/>
              </w:rPr>
            </w:pPr>
            <w:r w:rsidRPr="00361FC6">
              <w:rPr>
                <w:color w:val="000000"/>
                <w:sz w:val="20"/>
              </w:rPr>
              <w:t>589</w:t>
            </w:r>
          </w:p>
        </w:tc>
        <w:tc>
          <w:tcPr>
            <w:tcW w:w="806" w:type="dxa"/>
            <w:vAlign w:val="bottom"/>
          </w:tcPr>
          <w:p w14:paraId="4EB14D8E" w14:textId="77777777" w:rsidR="00BF6959" w:rsidRPr="00361FC6" w:rsidRDefault="00BF6959" w:rsidP="00A754BB">
            <w:pPr>
              <w:jc w:val="center"/>
              <w:rPr>
                <w:color w:val="000000"/>
                <w:sz w:val="20"/>
              </w:rPr>
            </w:pPr>
            <w:r w:rsidRPr="00361FC6">
              <w:rPr>
                <w:color w:val="000000"/>
                <w:sz w:val="20"/>
              </w:rPr>
              <w:t>591</w:t>
            </w:r>
          </w:p>
        </w:tc>
        <w:tc>
          <w:tcPr>
            <w:tcW w:w="756" w:type="dxa"/>
            <w:vAlign w:val="bottom"/>
          </w:tcPr>
          <w:p w14:paraId="02F916FB" w14:textId="77777777" w:rsidR="00BF6959" w:rsidRPr="00361FC6" w:rsidRDefault="00BF6959" w:rsidP="00A754BB">
            <w:pPr>
              <w:jc w:val="center"/>
              <w:rPr>
                <w:color w:val="000000"/>
                <w:sz w:val="20"/>
              </w:rPr>
            </w:pPr>
            <w:r w:rsidRPr="00361FC6">
              <w:rPr>
                <w:color w:val="000000"/>
                <w:sz w:val="20"/>
              </w:rPr>
              <w:t>590</w:t>
            </w:r>
          </w:p>
        </w:tc>
        <w:tc>
          <w:tcPr>
            <w:tcW w:w="756" w:type="dxa"/>
            <w:vAlign w:val="bottom"/>
          </w:tcPr>
          <w:p w14:paraId="28F35F38" w14:textId="77777777" w:rsidR="00BF6959" w:rsidRPr="00361FC6" w:rsidRDefault="00BF6959" w:rsidP="00A754BB">
            <w:pPr>
              <w:jc w:val="center"/>
              <w:rPr>
                <w:color w:val="000000"/>
                <w:sz w:val="20"/>
              </w:rPr>
            </w:pPr>
            <w:r w:rsidRPr="00361FC6">
              <w:rPr>
                <w:color w:val="000000"/>
                <w:sz w:val="20"/>
              </w:rPr>
              <w:t>599</w:t>
            </w:r>
          </w:p>
        </w:tc>
        <w:tc>
          <w:tcPr>
            <w:tcW w:w="756" w:type="dxa"/>
            <w:vAlign w:val="bottom"/>
          </w:tcPr>
          <w:p w14:paraId="1B98BE7E" w14:textId="77777777" w:rsidR="00BF6959" w:rsidRPr="00361FC6" w:rsidRDefault="00BF6959" w:rsidP="00A754BB">
            <w:pPr>
              <w:jc w:val="center"/>
              <w:rPr>
                <w:color w:val="000000"/>
                <w:sz w:val="20"/>
              </w:rPr>
            </w:pPr>
            <w:r w:rsidRPr="00361FC6">
              <w:rPr>
                <w:color w:val="000000"/>
                <w:sz w:val="20"/>
              </w:rPr>
              <w:t>595</w:t>
            </w:r>
          </w:p>
        </w:tc>
        <w:tc>
          <w:tcPr>
            <w:tcW w:w="756" w:type="dxa"/>
            <w:vAlign w:val="bottom"/>
          </w:tcPr>
          <w:p w14:paraId="4DD09567" w14:textId="77777777" w:rsidR="00BF6959" w:rsidRPr="00361FC6" w:rsidRDefault="00BF6959" w:rsidP="00A754BB">
            <w:pPr>
              <w:jc w:val="center"/>
              <w:rPr>
                <w:color w:val="000000"/>
                <w:sz w:val="20"/>
              </w:rPr>
            </w:pPr>
            <w:r w:rsidRPr="00361FC6">
              <w:rPr>
                <w:color w:val="000000"/>
                <w:sz w:val="20"/>
              </w:rPr>
              <w:t>598</w:t>
            </w:r>
          </w:p>
        </w:tc>
        <w:tc>
          <w:tcPr>
            <w:tcW w:w="772" w:type="dxa"/>
            <w:vAlign w:val="bottom"/>
          </w:tcPr>
          <w:p w14:paraId="56008202" w14:textId="77777777" w:rsidR="00BF6959" w:rsidRPr="00361FC6" w:rsidRDefault="00BF6959" w:rsidP="00A754BB">
            <w:pPr>
              <w:jc w:val="center"/>
              <w:rPr>
                <w:color w:val="000000"/>
                <w:sz w:val="20"/>
              </w:rPr>
            </w:pPr>
            <w:r w:rsidRPr="00361FC6">
              <w:rPr>
                <w:color w:val="000000"/>
                <w:sz w:val="20"/>
              </w:rPr>
              <w:t>596</w:t>
            </w:r>
          </w:p>
        </w:tc>
      </w:tr>
      <w:tr w:rsidR="00BF6959" w:rsidRPr="00361FC6" w14:paraId="73A8308D" w14:textId="77777777" w:rsidTr="00A754BB">
        <w:tc>
          <w:tcPr>
            <w:tcW w:w="1384" w:type="dxa"/>
          </w:tcPr>
          <w:p w14:paraId="4909D409"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19182F52" w14:textId="77777777" w:rsidR="00BF6959" w:rsidRPr="00361FC6" w:rsidRDefault="00BF6959" w:rsidP="00A754BB">
            <w:pPr>
              <w:jc w:val="center"/>
              <w:rPr>
                <w:color w:val="000000"/>
                <w:sz w:val="20"/>
              </w:rPr>
            </w:pPr>
            <w:r w:rsidRPr="00361FC6">
              <w:rPr>
                <w:color w:val="000000"/>
                <w:sz w:val="20"/>
              </w:rPr>
              <w:t>48</w:t>
            </w:r>
          </w:p>
        </w:tc>
        <w:tc>
          <w:tcPr>
            <w:tcW w:w="755" w:type="dxa"/>
            <w:vAlign w:val="bottom"/>
          </w:tcPr>
          <w:p w14:paraId="4FDC0C4B" w14:textId="77777777" w:rsidR="00BF6959" w:rsidRPr="00361FC6" w:rsidRDefault="00BF6959" w:rsidP="00A754BB">
            <w:pPr>
              <w:jc w:val="center"/>
              <w:rPr>
                <w:color w:val="000000"/>
                <w:sz w:val="20"/>
              </w:rPr>
            </w:pPr>
            <w:r w:rsidRPr="00361FC6">
              <w:rPr>
                <w:color w:val="000000"/>
                <w:sz w:val="20"/>
              </w:rPr>
              <w:t>44</w:t>
            </w:r>
          </w:p>
        </w:tc>
        <w:tc>
          <w:tcPr>
            <w:tcW w:w="755" w:type="dxa"/>
            <w:vAlign w:val="bottom"/>
          </w:tcPr>
          <w:p w14:paraId="47D0793B" w14:textId="77777777" w:rsidR="00BF6959" w:rsidRPr="00361FC6" w:rsidRDefault="00BF6959" w:rsidP="00A754BB">
            <w:pPr>
              <w:jc w:val="center"/>
              <w:rPr>
                <w:color w:val="000000"/>
                <w:sz w:val="20"/>
              </w:rPr>
            </w:pPr>
            <w:r w:rsidRPr="00361FC6">
              <w:rPr>
                <w:color w:val="000000"/>
                <w:sz w:val="20"/>
              </w:rPr>
              <w:t>48</w:t>
            </w:r>
          </w:p>
        </w:tc>
        <w:tc>
          <w:tcPr>
            <w:tcW w:w="755" w:type="dxa"/>
            <w:vAlign w:val="bottom"/>
          </w:tcPr>
          <w:p w14:paraId="23C79A10" w14:textId="77777777" w:rsidR="00BF6959" w:rsidRPr="00361FC6" w:rsidRDefault="00BF6959" w:rsidP="00A754BB">
            <w:pPr>
              <w:jc w:val="center"/>
              <w:rPr>
                <w:color w:val="000000"/>
                <w:sz w:val="20"/>
              </w:rPr>
            </w:pPr>
            <w:r w:rsidRPr="00361FC6">
              <w:rPr>
                <w:color w:val="000000"/>
                <w:sz w:val="20"/>
              </w:rPr>
              <w:t>50</w:t>
            </w:r>
          </w:p>
        </w:tc>
        <w:tc>
          <w:tcPr>
            <w:tcW w:w="806" w:type="dxa"/>
            <w:vAlign w:val="bottom"/>
          </w:tcPr>
          <w:p w14:paraId="3B6E122F" w14:textId="77777777" w:rsidR="00BF6959" w:rsidRPr="00361FC6" w:rsidRDefault="00BF6959" w:rsidP="00A754BB">
            <w:pPr>
              <w:jc w:val="center"/>
              <w:rPr>
                <w:color w:val="000000"/>
                <w:sz w:val="20"/>
              </w:rPr>
            </w:pPr>
            <w:r w:rsidRPr="00361FC6">
              <w:rPr>
                <w:color w:val="000000"/>
                <w:sz w:val="20"/>
              </w:rPr>
              <w:t>44</w:t>
            </w:r>
          </w:p>
        </w:tc>
        <w:tc>
          <w:tcPr>
            <w:tcW w:w="756" w:type="dxa"/>
            <w:vAlign w:val="bottom"/>
          </w:tcPr>
          <w:p w14:paraId="08BC5BA9" w14:textId="77777777" w:rsidR="00BF6959" w:rsidRPr="00361FC6" w:rsidRDefault="00BF6959" w:rsidP="00A754BB">
            <w:pPr>
              <w:jc w:val="center"/>
              <w:rPr>
                <w:color w:val="000000"/>
                <w:sz w:val="20"/>
              </w:rPr>
            </w:pPr>
            <w:r w:rsidRPr="00361FC6">
              <w:rPr>
                <w:color w:val="000000"/>
                <w:sz w:val="20"/>
              </w:rPr>
              <w:t>56</w:t>
            </w:r>
          </w:p>
        </w:tc>
        <w:tc>
          <w:tcPr>
            <w:tcW w:w="756" w:type="dxa"/>
            <w:vAlign w:val="bottom"/>
          </w:tcPr>
          <w:p w14:paraId="3D1519EB" w14:textId="77777777" w:rsidR="00BF6959" w:rsidRPr="00361FC6" w:rsidRDefault="00BF6959" w:rsidP="00A754BB">
            <w:pPr>
              <w:jc w:val="center"/>
              <w:rPr>
                <w:color w:val="000000"/>
                <w:sz w:val="20"/>
              </w:rPr>
            </w:pPr>
            <w:r w:rsidRPr="00361FC6">
              <w:rPr>
                <w:color w:val="000000"/>
                <w:sz w:val="20"/>
              </w:rPr>
              <w:t>53</w:t>
            </w:r>
          </w:p>
        </w:tc>
        <w:tc>
          <w:tcPr>
            <w:tcW w:w="756" w:type="dxa"/>
            <w:vAlign w:val="bottom"/>
          </w:tcPr>
          <w:p w14:paraId="6D9016B3" w14:textId="77777777" w:rsidR="00BF6959" w:rsidRPr="00361FC6" w:rsidRDefault="00BF6959" w:rsidP="00A754BB">
            <w:pPr>
              <w:jc w:val="center"/>
              <w:rPr>
                <w:color w:val="000000"/>
                <w:sz w:val="20"/>
              </w:rPr>
            </w:pPr>
            <w:r w:rsidRPr="00361FC6">
              <w:rPr>
                <w:color w:val="000000"/>
                <w:sz w:val="20"/>
              </w:rPr>
              <w:t>57</w:t>
            </w:r>
          </w:p>
        </w:tc>
        <w:tc>
          <w:tcPr>
            <w:tcW w:w="756" w:type="dxa"/>
            <w:vAlign w:val="bottom"/>
          </w:tcPr>
          <w:p w14:paraId="4BC3B20F" w14:textId="77777777" w:rsidR="00BF6959" w:rsidRPr="00361FC6" w:rsidRDefault="00BF6959" w:rsidP="00A754BB">
            <w:pPr>
              <w:jc w:val="center"/>
              <w:rPr>
                <w:color w:val="000000"/>
                <w:sz w:val="20"/>
              </w:rPr>
            </w:pPr>
            <w:r w:rsidRPr="00361FC6">
              <w:rPr>
                <w:color w:val="000000"/>
                <w:sz w:val="20"/>
              </w:rPr>
              <w:t>57</w:t>
            </w:r>
          </w:p>
        </w:tc>
        <w:tc>
          <w:tcPr>
            <w:tcW w:w="772" w:type="dxa"/>
            <w:vAlign w:val="bottom"/>
          </w:tcPr>
          <w:p w14:paraId="2D92CBFB" w14:textId="77777777" w:rsidR="00BF6959" w:rsidRPr="00361FC6" w:rsidRDefault="00BF6959" w:rsidP="00A754BB">
            <w:pPr>
              <w:jc w:val="center"/>
              <w:rPr>
                <w:color w:val="000000"/>
                <w:sz w:val="20"/>
              </w:rPr>
            </w:pPr>
            <w:r w:rsidRPr="00361FC6">
              <w:rPr>
                <w:color w:val="000000"/>
                <w:sz w:val="20"/>
              </w:rPr>
              <w:t>63</w:t>
            </w:r>
          </w:p>
        </w:tc>
      </w:tr>
      <w:tr w:rsidR="00BF6959" w:rsidRPr="00361FC6" w14:paraId="36F51955" w14:textId="77777777" w:rsidTr="00A754BB">
        <w:tc>
          <w:tcPr>
            <w:tcW w:w="1384" w:type="dxa"/>
          </w:tcPr>
          <w:p w14:paraId="165B7F4C"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4F2F33A4"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9</w:t>
            </w:r>
          </w:p>
        </w:tc>
        <w:tc>
          <w:tcPr>
            <w:tcW w:w="755" w:type="dxa"/>
            <w:vAlign w:val="bottom"/>
          </w:tcPr>
          <w:p w14:paraId="60DCFAC9"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5" w:type="dxa"/>
            <w:vAlign w:val="bottom"/>
          </w:tcPr>
          <w:p w14:paraId="188DD38E"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5" w:type="dxa"/>
            <w:vAlign w:val="bottom"/>
          </w:tcPr>
          <w:p w14:paraId="13F99C98"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806" w:type="dxa"/>
            <w:vAlign w:val="bottom"/>
          </w:tcPr>
          <w:p w14:paraId="69F93AEC"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56" w:type="dxa"/>
            <w:vAlign w:val="bottom"/>
          </w:tcPr>
          <w:p w14:paraId="1956696C"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2317071D"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9</w:t>
            </w:r>
          </w:p>
        </w:tc>
        <w:tc>
          <w:tcPr>
            <w:tcW w:w="756" w:type="dxa"/>
            <w:vAlign w:val="bottom"/>
          </w:tcPr>
          <w:p w14:paraId="4578A3D3"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4031A9A6"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c>
          <w:tcPr>
            <w:tcW w:w="772" w:type="dxa"/>
            <w:vAlign w:val="bottom"/>
          </w:tcPr>
          <w:p w14:paraId="4C461088"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6</w:t>
            </w:r>
          </w:p>
        </w:tc>
      </w:tr>
      <w:tr w:rsidR="00BF6959" w:rsidRPr="00361FC6" w14:paraId="77047EE3" w14:textId="77777777" w:rsidTr="00A754BB">
        <w:tc>
          <w:tcPr>
            <w:tcW w:w="1384" w:type="dxa"/>
          </w:tcPr>
          <w:p w14:paraId="73D9A93E" w14:textId="77777777" w:rsidR="00BF6959" w:rsidRPr="00361FC6" w:rsidRDefault="00BF6959" w:rsidP="00A754BB">
            <w:pPr>
              <w:autoSpaceDE w:val="0"/>
              <w:autoSpaceDN w:val="0"/>
              <w:adjustRightInd w:val="0"/>
              <w:rPr>
                <w:i/>
                <w:sz w:val="20"/>
              </w:rPr>
            </w:pPr>
            <w:r w:rsidRPr="00361FC6">
              <w:rPr>
                <w:i/>
                <w:sz w:val="20"/>
              </w:rPr>
              <w:t>7 letters</w:t>
            </w:r>
          </w:p>
        </w:tc>
        <w:tc>
          <w:tcPr>
            <w:tcW w:w="754" w:type="dxa"/>
          </w:tcPr>
          <w:p w14:paraId="003EA7CA" w14:textId="77777777" w:rsidR="00BF6959" w:rsidRPr="00361FC6" w:rsidRDefault="00BF6959" w:rsidP="00A754BB">
            <w:pPr>
              <w:autoSpaceDE w:val="0"/>
              <w:autoSpaceDN w:val="0"/>
              <w:adjustRightInd w:val="0"/>
              <w:ind w:right="563"/>
              <w:jc w:val="center"/>
              <w:rPr>
                <w:sz w:val="20"/>
              </w:rPr>
            </w:pPr>
          </w:p>
        </w:tc>
        <w:tc>
          <w:tcPr>
            <w:tcW w:w="755" w:type="dxa"/>
          </w:tcPr>
          <w:p w14:paraId="7EB79206" w14:textId="77777777" w:rsidR="00BF6959" w:rsidRPr="00361FC6" w:rsidRDefault="00BF6959" w:rsidP="00A754BB">
            <w:pPr>
              <w:autoSpaceDE w:val="0"/>
              <w:autoSpaceDN w:val="0"/>
              <w:adjustRightInd w:val="0"/>
              <w:ind w:right="563"/>
              <w:jc w:val="center"/>
              <w:rPr>
                <w:sz w:val="20"/>
              </w:rPr>
            </w:pPr>
          </w:p>
        </w:tc>
        <w:tc>
          <w:tcPr>
            <w:tcW w:w="755" w:type="dxa"/>
          </w:tcPr>
          <w:p w14:paraId="6369DF5F" w14:textId="77777777" w:rsidR="00BF6959" w:rsidRPr="00361FC6" w:rsidRDefault="00BF6959" w:rsidP="00A754BB">
            <w:pPr>
              <w:autoSpaceDE w:val="0"/>
              <w:autoSpaceDN w:val="0"/>
              <w:adjustRightInd w:val="0"/>
              <w:ind w:right="563"/>
              <w:jc w:val="center"/>
              <w:rPr>
                <w:sz w:val="20"/>
              </w:rPr>
            </w:pPr>
          </w:p>
        </w:tc>
        <w:tc>
          <w:tcPr>
            <w:tcW w:w="755" w:type="dxa"/>
          </w:tcPr>
          <w:p w14:paraId="6FAB3D04" w14:textId="77777777" w:rsidR="00BF6959" w:rsidRPr="00361FC6" w:rsidRDefault="00BF6959" w:rsidP="00A754BB">
            <w:pPr>
              <w:autoSpaceDE w:val="0"/>
              <w:autoSpaceDN w:val="0"/>
              <w:adjustRightInd w:val="0"/>
              <w:ind w:right="563"/>
              <w:jc w:val="center"/>
              <w:rPr>
                <w:sz w:val="20"/>
              </w:rPr>
            </w:pPr>
          </w:p>
        </w:tc>
        <w:tc>
          <w:tcPr>
            <w:tcW w:w="806" w:type="dxa"/>
          </w:tcPr>
          <w:p w14:paraId="1750A5D0" w14:textId="77777777" w:rsidR="00BF6959" w:rsidRPr="00361FC6" w:rsidRDefault="00BF6959" w:rsidP="00A754BB">
            <w:pPr>
              <w:autoSpaceDE w:val="0"/>
              <w:autoSpaceDN w:val="0"/>
              <w:adjustRightInd w:val="0"/>
              <w:ind w:right="563"/>
              <w:jc w:val="center"/>
              <w:rPr>
                <w:sz w:val="20"/>
              </w:rPr>
            </w:pPr>
          </w:p>
        </w:tc>
        <w:tc>
          <w:tcPr>
            <w:tcW w:w="756" w:type="dxa"/>
          </w:tcPr>
          <w:p w14:paraId="0BF5CAA6" w14:textId="77777777" w:rsidR="00BF6959" w:rsidRPr="00361FC6" w:rsidRDefault="00BF6959" w:rsidP="00A754BB">
            <w:pPr>
              <w:autoSpaceDE w:val="0"/>
              <w:autoSpaceDN w:val="0"/>
              <w:adjustRightInd w:val="0"/>
              <w:ind w:right="563"/>
              <w:jc w:val="center"/>
              <w:rPr>
                <w:sz w:val="20"/>
              </w:rPr>
            </w:pPr>
          </w:p>
        </w:tc>
        <w:tc>
          <w:tcPr>
            <w:tcW w:w="756" w:type="dxa"/>
          </w:tcPr>
          <w:p w14:paraId="6F6BEA9D" w14:textId="77777777" w:rsidR="00BF6959" w:rsidRPr="00361FC6" w:rsidRDefault="00BF6959" w:rsidP="00A754BB">
            <w:pPr>
              <w:autoSpaceDE w:val="0"/>
              <w:autoSpaceDN w:val="0"/>
              <w:adjustRightInd w:val="0"/>
              <w:ind w:right="563"/>
              <w:jc w:val="center"/>
              <w:rPr>
                <w:sz w:val="20"/>
              </w:rPr>
            </w:pPr>
          </w:p>
        </w:tc>
        <w:tc>
          <w:tcPr>
            <w:tcW w:w="756" w:type="dxa"/>
          </w:tcPr>
          <w:p w14:paraId="1A147E9A" w14:textId="77777777" w:rsidR="00BF6959" w:rsidRPr="00361FC6" w:rsidRDefault="00BF6959" w:rsidP="00A754BB">
            <w:pPr>
              <w:autoSpaceDE w:val="0"/>
              <w:autoSpaceDN w:val="0"/>
              <w:adjustRightInd w:val="0"/>
              <w:ind w:right="563"/>
              <w:jc w:val="center"/>
              <w:rPr>
                <w:sz w:val="20"/>
              </w:rPr>
            </w:pPr>
          </w:p>
        </w:tc>
        <w:tc>
          <w:tcPr>
            <w:tcW w:w="756" w:type="dxa"/>
          </w:tcPr>
          <w:p w14:paraId="1F498D46" w14:textId="77777777" w:rsidR="00BF6959" w:rsidRPr="00361FC6" w:rsidRDefault="00BF6959" w:rsidP="00A754BB">
            <w:pPr>
              <w:autoSpaceDE w:val="0"/>
              <w:autoSpaceDN w:val="0"/>
              <w:adjustRightInd w:val="0"/>
              <w:ind w:right="563"/>
              <w:jc w:val="center"/>
              <w:rPr>
                <w:sz w:val="20"/>
              </w:rPr>
            </w:pPr>
          </w:p>
        </w:tc>
        <w:tc>
          <w:tcPr>
            <w:tcW w:w="772" w:type="dxa"/>
          </w:tcPr>
          <w:p w14:paraId="63BD7A2A" w14:textId="77777777" w:rsidR="00BF6959" w:rsidRPr="00361FC6" w:rsidRDefault="00BF6959" w:rsidP="00A754BB">
            <w:pPr>
              <w:autoSpaceDE w:val="0"/>
              <w:autoSpaceDN w:val="0"/>
              <w:adjustRightInd w:val="0"/>
              <w:ind w:right="563"/>
              <w:jc w:val="center"/>
              <w:rPr>
                <w:sz w:val="20"/>
              </w:rPr>
            </w:pPr>
          </w:p>
        </w:tc>
      </w:tr>
      <w:tr w:rsidR="00BF6959" w:rsidRPr="00361FC6" w14:paraId="1E095BB1" w14:textId="77777777" w:rsidTr="00A754BB">
        <w:tc>
          <w:tcPr>
            <w:tcW w:w="1384" w:type="dxa"/>
          </w:tcPr>
          <w:p w14:paraId="0284BE4F"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39858948" w14:textId="77777777" w:rsidR="00BF6959" w:rsidRPr="00361FC6" w:rsidRDefault="00BF6959" w:rsidP="00A754BB">
            <w:pPr>
              <w:jc w:val="center"/>
              <w:rPr>
                <w:color w:val="000000"/>
                <w:sz w:val="20"/>
              </w:rPr>
            </w:pPr>
            <w:r w:rsidRPr="00361FC6">
              <w:rPr>
                <w:color w:val="000000"/>
                <w:sz w:val="20"/>
              </w:rPr>
              <w:t>647</w:t>
            </w:r>
          </w:p>
        </w:tc>
        <w:tc>
          <w:tcPr>
            <w:tcW w:w="755" w:type="dxa"/>
            <w:vAlign w:val="bottom"/>
          </w:tcPr>
          <w:p w14:paraId="52F06BEB" w14:textId="77777777" w:rsidR="00BF6959" w:rsidRPr="00361FC6" w:rsidRDefault="00BF6959" w:rsidP="00A754BB">
            <w:pPr>
              <w:jc w:val="center"/>
              <w:rPr>
                <w:color w:val="000000"/>
                <w:sz w:val="20"/>
              </w:rPr>
            </w:pPr>
            <w:r w:rsidRPr="00361FC6">
              <w:rPr>
                <w:color w:val="000000"/>
                <w:sz w:val="20"/>
              </w:rPr>
              <w:t>615</w:t>
            </w:r>
          </w:p>
        </w:tc>
        <w:tc>
          <w:tcPr>
            <w:tcW w:w="755" w:type="dxa"/>
            <w:vAlign w:val="bottom"/>
          </w:tcPr>
          <w:p w14:paraId="6C690244" w14:textId="77777777" w:rsidR="00BF6959" w:rsidRPr="00361FC6" w:rsidRDefault="00BF6959" w:rsidP="00A754BB">
            <w:pPr>
              <w:jc w:val="center"/>
              <w:rPr>
                <w:color w:val="000000"/>
                <w:sz w:val="20"/>
              </w:rPr>
            </w:pPr>
            <w:r w:rsidRPr="00361FC6">
              <w:rPr>
                <w:color w:val="000000"/>
                <w:sz w:val="20"/>
              </w:rPr>
              <w:t>610</w:t>
            </w:r>
          </w:p>
        </w:tc>
        <w:tc>
          <w:tcPr>
            <w:tcW w:w="755" w:type="dxa"/>
            <w:vAlign w:val="bottom"/>
          </w:tcPr>
          <w:p w14:paraId="1388DA20" w14:textId="77777777" w:rsidR="00BF6959" w:rsidRPr="00361FC6" w:rsidRDefault="00BF6959" w:rsidP="00A754BB">
            <w:pPr>
              <w:jc w:val="center"/>
              <w:rPr>
                <w:color w:val="000000"/>
                <w:sz w:val="20"/>
              </w:rPr>
            </w:pPr>
            <w:r w:rsidRPr="00361FC6">
              <w:rPr>
                <w:color w:val="000000"/>
                <w:sz w:val="20"/>
              </w:rPr>
              <w:t>612</w:t>
            </w:r>
          </w:p>
        </w:tc>
        <w:tc>
          <w:tcPr>
            <w:tcW w:w="806" w:type="dxa"/>
            <w:vAlign w:val="bottom"/>
          </w:tcPr>
          <w:p w14:paraId="0424B500" w14:textId="77777777" w:rsidR="00BF6959" w:rsidRPr="00361FC6" w:rsidRDefault="00BF6959" w:rsidP="00A754BB">
            <w:pPr>
              <w:jc w:val="center"/>
              <w:rPr>
                <w:color w:val="000000"/>
                <w:sz w:val="20"/>
              </w:rPr>
            </w:pPr>
            <w:r w:rsidRPr="00361FC6">
              <w:rPr>
                <w:color w:val="000000"/>
                <w:sz w:val="20"/>
              </w:rPr>
              <w:t>609</w:t>
            </w:r>
          </w:p>
        </w:tc>
        <w:tc>
          <w:tcPr>
            <w:tcW w:w="756" w:type="dxa"/>
            <w:vAlign w:val="bottom"/>
          </w:tcPr>
          <w:p w14:paraId="0F407D65" w14:textId="77777777" w:rsidR="00BF6959" w:rsidRPr="00361FC6" w:rsidRDefault="00BF6959" w:rsidP="00A754BB">
            <w:pPr>
              <w:jc w:val="center"/>
              <w:rPr>
                <w:color w:val="000000"/>
                <w:sz w:val="20"/>
              </w:rPr>
            </w:pPr>
            <w:r w:rsidRPr="00361FC6">
              <w:rPr>
                <w:color w:val="000000"/>
                <w:sz w:val="20"/>
              </w:rPr>
              <w:t>610</w:t>
            </w:r>
          </w:p>
        </w:tc>
        <w:tc>
          <w:tcPr>
            <w:tcW w:w="756" w:type="dxa"/>
            <w:vAlign w:val="bottom"/>
          </w:tcPr>
          <w:p w14:paraId="38174E9A" w14:textId="77777777" w:rsidR="00BF6959" w:rsidRPr="00361FC6" w:rsidRDefault="00BF6959" w:rsidP="00A754BB">
            <w:pPr>
              <w:jc w:val="center"/>
              <w:rPr>
                <w:color w:val="000000"/>
                <w:sz w:val="20"/>
              </w:rPr>
            </w:pPr>
            <w:r w:rsidRPr="00361FC6">
              <w:rPr>
                <w:color w:val="000000"/>
                <w:sz w:val="20"/>
              </w:rPr>
              <w:t>611</w:t>
            </w:r>
          </w:p>
        </w:tc>
        <w:tc>
          <w:tcPr>
            <w:tcW w:w="756" w:type="dxa"/>
            <w:vAlign w:val="bottom"/>
          </w:tcPr>
          <w:p w14:paraId="712F4BA6" w14:textId="77777777" w:rsidR="00BF6959" w:rsidRPr="00361FC6" w:rsidRDefault="00BF6959" w:rsidP="00A754BB">
            <w:pPr>
              <w:jc w:val="center"/>
              <w:rPr>
                <w:color w:val="000000"/>
                <w:sz w:val="20"/>
              </w:rPr>
            </w:pPr>
            <w:r w:rsidRPr="00361FC6">
              <w:rPr>
                <w:color w:val="000000"/>
                <w:sz w:val="20"/>
              </w:rPr>
              <w:t>620</w:t>
            </w:r>
          </w:p>
        </w:tc>
        <w:tc>
          <w:tcPr>
            <w:tcW w:w="756" w:type="dxa"/>
            <w:vAlign w:val="bottom"/>
          </w:tcPr>
          <w:p w14:paraId="3E761A1D" w14:textId="77777777" w:rsidR="00BF6959" w:rsidRPr="00361FC6" w:rsidRDefault="00BF6959" w:rsidP="00A754BB">
            <w:pPr>
              <w:jc w:val="center"/>
              <w:rPr>
                <w:color w:val="000000"/>
                <w:sz w:val="20"/>
              </w:rPr>
            </w:pPr>
            <w:r w:rsidRPr="00361FC6">
              <w:rPr>
                <w:color w:val="000000"/>
                <w:sz w:val="20"/>
              </w:rPr>
              <w:t>610</w:t>
            </w:r>
          </w:p>
        </w:tc>
        <w:tc>
          <w:tcPr>
            <w:tcW w:w="772" w:type="dxa"/>
            <w:vAlign w:val="bottom"/>
          </w:tcPr>
          <w:p w14:paraId="53D49949" w14:textId="77777777" w:rsidR="00BF6959" w:rsidRPr="00361FC6" w:rsidRDefault="00BF6959" w:rsidP="00A754BB">
            <w:pPr>
              <w:jc w:val="center"/>
              <w:rPr>
                <w:color w:val="000000"/>
                <w:sz w:val="20"/>
              </w:rPr>
            </w:pPr>
            <w:r w:rsidRPr="00361FC6">
              <w:rPr>
                <w:color w:val="000000"/>
                <w:sz w:val="20"/>
              </w:rPr>
              <w:t>619</w:t>
            </w:r>
          </w:p>
        </w:tc>
      </w:tr>
      <w:tr w:rsidR="00BF6959" w:rsidRPr="00361FC6" w14:paraId="11B5C0CA" w14:textId="77777777" w:rsidTr="00A754BB">
        <w:tc>
          <w:tcPr>
            <w:tcW w:w="1384" w:type="dxa"/>
          </w:tcPr>
          <w:p w14:paraId="680F446E"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2CC11378" w14:textId="77777777" w:rsidR="00BF6959" w:rsidRPr="00361FC6" w:rsidRDefault="00BF6959" w:rsidP="00A754BB">
            <w:pPr>
              <w:jc w:val="center"/>
              <w:rPr>
                <w:color w:val="000000"/>
                <w:sz w:val="20"/>
              </w:rPr>
            </w:pPr>
            <w:r w:rsidRPr="00361FC6">
              <w:rPr>
                <w:color w:val="000000"/>
                <w:sz w:val="20"/>
              </w:rPr>
              <w:t>68</w:t>
            </w:r>
          </w:p>
        </w:tc>
        <w:tc>
          <w:tcPr>
            <w:tcW w:w="755" w:type="dxa"/>
            <w:vAlign w:val="bottom"/>
          </w:tcPr>
          <w:p w14:paraId="06149E77" w14:textId="77777777" w:rsidR="00BF6959" w:rsidRPr="00361FC6" w:rsidRDefault="00BF6959" w:rsidP="00A754BB">
            <w:pPr>
              <w:jc w:val="center"/>
              <w:rPr>
                <w:color w:val="000000"/>
                <w:sz w:val="20"/>
              </w:rPr>
            </w:pPr>
            <w:r w:rsidRPr="00361FC6">
              <w:rPr>
                <w:color w:val="000000"/>
                <w:sz w:val="20"/>
              </w:rPr>
              <w:t>54</w:t>
            </w:r>
          </w:p>
        </w:tc>
        <w:tc>
          <w:tcPr>
            <w:tcW w:w="755" w:type="dxa"/>
            <w:vAlign w:val="bottom"/>
          </w:tcPr>
          <w:p w14:paraId="600FF3BA" w14:textId="77777777" w:rsidR="00BF6959" w:rsidRPr="00361FC6" w:rsidRDefault="00BF6959" w:rsidP="00A754BB">
            <w:pPr>
              <w:jc w:val="center"/>
              <w:rPr>
                <w:color w:val="000000"/>
                <w:sz w:val="20"/>
              </w:rPr>
            </w:pPr>
            <w:r w:rsidRPr="00361FC6">
              <w:rPr>
                <w:color w:val="000000"/>
                <w:sz w:val="20"/>
              </w:rPr>
              <w:t>58</w:t>
            </w:r>
          </w:p>
        </w:tc>
        <w:tc>
          <w:tcPr>
            <w:tcW w:w="755" w:type="dxa"/>
            <w:vAlign w:val="bottom"/>
          </w:tcPr>
          <w:p w14:paraId="5F05FEC2" w14:textId="77777777" w:rsidR="00BF6959" w:rsidRPr="00361FC6" w:rsidRDefault="00BF6959" w:rsidP="00A754BB">
            <w:pPr>
              <w:jc w:val="center"/>
              <w:rPr>
                <w:color w:val="000000"/>
                <w:sz w:val="20"/>
              </w:rPr>
            </w:pPr>
            <w:r w:rsidRPr="00361FC6">
              <w:rPr>
                <w:color w:val="000000"/>
                <w:sz w:val="20"/>
              </w:rPr>
              <w:t>59</w:t>
            </w:r>
          </w:p>
        </w:tc>
        <w:tc>
          <w:tcPr>
            <w:tcW w:w="806" w:type="dxa"/>
            <w:vAlign w:val="bottom"/>
          </w:tcPr>
          <w:p w14:paraId="040B50AA" w14:textId="77777777" w:rsidR="00BF6959" w:rsidRPr="00361FC6" w:rsidRDefault="00BF6959" w:rsidP="00A754BB">
            <w:pPr>
              <w:jc w:val="center"/>
              <w:rPr>
                <w:color w:val="000000"/>
                <w:sz w:val="20"/>
              </w:rPr>
            </w:pPr>
            <w:r w:rsidRPr="00361FC6">
              <w:rPr>
                <w:color w:val="000000"/>
                <w:sz w:val="20"/>
              </w:rPr>
              <w:t>45</w:t>
            </w:r>
          </w:p>
        </w:tc>
        <w:tc>
          <w:tcPr>
            <w:tcW w:w="756" w:type="dxa"/>
            <w:vAlign w:val="bottom"/>
          </w:tcPr>
          <w:p w14:paraId="41224AB9" w14:textId="77777777" w:rsidR="00BF6959" w:rsidRPr="00361FC6" w:rsidRDefault="00BF6959" w:rsidP="00A754BB">
            <w:pPr>
              <w:jc w:val="center"/>
              <w:rPr>
                <w:color w:val="000000"/>
                <w:sz w:val="20"/>
              </w:rPr>
            </w:pPr>
            <w:r w:rsidRPr="00361FC6">
              <w:rPr>
                <w:color w:val="000000"/>
                <w:sz w:val="20"/>
              </w:rPr>
              <w:t>59</w:t>
            </w:r>
          </w:p>
        </w:tc>
        <w:tc>
          <w:tcPr>
            <w:tcW w:w="756" w:type="dxa"/>
            <w:vAlign w:val="bottom"/>
          </w:tcPr>
          <w:p w14:paraId="5B996130" w14:textId="77777777" w:rsidR="00BF6959" w:rsidRPr="00361FC6" w:rsidRDefault="00BF6959" w:rsidP="00A754BB">
            <w:pPr>
              <w:jc w:val="center"/>
              <w:rPr>
                <w:color w:val="000000"/>
                <w:sz w:val="20"/>
              </w:rPr>
            </w:pPr>
            <w:r w:rsidRPr="00361FC6">
              <w:rPr>
                <w:color w:val="000000"/>
                <w:sz w:val="20"/>
              </w:rPr>
              <w:t>62</w:t>
            </w:r>
          </w:p>
        </w:tc>
        <w:tc>
          <w:tcPr>
            <w:tcW w:w="756" w:type="dxa"/>
            <w:vAlign w:val="bottom"/>
          </w:tcPr>
          <w:p w14:paraId="2632614E" w14:textId="77777777" w:rsidR="00BF6959" w:rsidRPr="00361FC6" w:rsidRDefault="00BF6959" w:rsidP="00A754BB">
            <w:pPr>
              <w:jc w:val="center"/>
              <w:rPr>
                <w:color w:val="000000"/>
                <w:sz w:val="20"/>
              </w:rPr>
            </w:pPr>
            <w:r w:rsidRPr="00361FC6">
              <w:rPr>
                <w:color w:val="000000"/>
                <w:sz w:val="20"/>
              </w:rPr>
              <w:t>63</w:t>
            </w:r>
          </w:p>
        </w:tc>
        <w:tc>
          <w:tcPr>
            <w:tcW w:w="756" w:type="dxa"/>
            <w:vAlign w:val="bottom"/>
          </w:tcPr>
          <w:p w14:paraId="75CBB244" w14:textId="77777777" w:rsidR="00BF6959" w:rsidRPr="00361FC6" w:rsidRDefault="00BF6959" w:rsidP="00A754BB">
            <w:pPr>
              <w:jc w:val="center"/>
              <w:rPr>
                <w:color w:val="000000"/>
                <w:sz w:val="20"/>
              </w:rPr>
            </w:pPr>
            <w:r w:rsidRPr="00361FC6">
              <w:rPr>
                <w:color w:val="000000"/>
                <w:sz w:val="20"/>
              </w:rPr>
              <w:t>61</w:t>
            </w:r>
          </w:p>
        </w:tc>
        <w:tc>
          <w:tcPr>
            <w:tcW w:w="772" w:type="dxa"/>
            <w:vAlign w:val="bottom"/>
          </w:tcPr>
          <w:p w14:paraId="2282DF1B" w14:textId="77777777" w:rsidR="00BF6959" w:rsidRPr="00361FC6" w:rsidRDefault="00BF6959" w:rsidP="00A754BB">
            <w:pPr>
              <w:jc w:val="center"/>
              <w:rPr>
                <w:color w:val="000000"/>
                <w:sz w:val="20"/>
              </w:rPr>
            </w:pPr>
            <w:r w:rsidRPr="00361FC6">
              <w:rPr>
                <w:color w:val="000000"/>
                <w:sz w:val="20"/>
              </w:rPr>
              <w:t>67</w:t>
            </w:r>
          </w:p>
        </w:tc>
      </w:tr>
      <w:tr w:rsidR="00BF6959" w:rsidRPr="00361FC6" w14:paraId="61D16470" w14:textId="77777777" w:rsidTr="00A754BB">
        <w:tc>
          <w:tcPr>
            <w:tcW w:w="1384" w:type="dxa"/>
          </w:tcPr>
          <w:p w14:paraId="04B1BEC8"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31F0B761"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5" w:type="dxa"/>
            <w:vAlign w:val="bottom"/>
          </w:tcPr>
          <w:p w14:paraId="7AB7CAF8"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5" w:type="dxa"/>
            <w:vAlign w:val="bottom"/>
          </w:tcPr>
          <w:p w14:paraId="77F277EA"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5" w:type="dxa"/>
            <w:vAlign w:val="bottom"/>
          </w:tcPr>
          <w:p w14:paraId="2BEF3489"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806" w:type="dxa"/>
            <w:vAlign w:val="bottom"/>
          </w:tcPr>
          <w:p w14:paraId="12BF2E3C"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vAlign w:val="bottom"/>
          </w:tcPr>
          <w:p w14:paraId="4B5D6BB1"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6" w:type="dxa"/>
            <w:vAlign w:val="bottom"/>
          </w:tcPr>
          <w:p w14:paraId="59F95278"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56" w:type="dxa"/>
            <w:vAlign w:val="bottom"/>
          </w:tcPr>
          <w:p w14:paraId="4CDDB862" w14:textId="77777777" w:rsidR="00BF6959" w:rsidRPr="00361FC6" w:rsidRDefault="00BF6959" w:rsidP="00A754BB">
            <w:pPr>
              <w:jc w:val="center"/>
              <w:rPr>
                <w:color w:val="000000"/>
                <w:sz w:val="20"/>
              </w:rPr>
            </w:pPr>
            <w:r w:rsidRPr="00361FC6">
              <w:rPr>
                <w:color w:val="000000"/>
                <w:sz w:val="20"/>
              </w:rPr>
              <w:t>99</w:t>
            </w:r>
            <w:r>
              <w:rPr>
                <w:color w:val="000000"/>
                <w:sz w:val="20"/>
              </w:rPr>
              <w:t>.</w:t>
            </w:r>
            <w:r w:rsidRPr="00361FC6">
              <w:rPr>
                <w:color w:val="000000"/>
                <w:sz w:val="20"/>
              </w:rPr>
              <w:t>4</w:t>
            </w:r>
          </w:p>
        </w:tc>
        <w:tc>
          <w:tcPr>
            <w:tcW w:w="756" w:type="dxa"/>
            <w:vAlign w:val="bottom"/>
          </w:tcPr>
          <w:p w14:paraId="70F76BEE"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3</w:t>
            </w:r>
          </w:p>
        </w:tc>
        <w:tc>
          <w:tcPr>
            <w:tcW w:w="772" w:type="dxa"/>
            <w:vAlign w:val="bottom"/>
          </w:tcPr>
          <w:p w14:paraId="5EF46B9E"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3</w:t>
            </w:r>
          </w:p>
        </w:tc>
      </w:tr>
      <w:tr w:rsidR="00BF6959" w:rsidRPr="00361FC6" w14:paraId="77C95A57" w14:textId="77777777" w:rsidTr="00A754BB">
        <w:tc>
          <w:tcPr>
            <w:tcW w:w="1384" w:type="dxa"/>
          </w:tcPr>
          <w:p w14:paraId="390706F0" w14:textId="77777777" w:rsidR="00BF6959" w:rsidRPr="00361FC6" w:rsidRDefault="00BF6959" w:rsidP="00A754BB">
            <w:pPr>
              <w:tabs>
                <w:tab w:val="left" w:pos="567"/>
              </w:tabs>
              <w:autoSpaceDE w:val="0"/>
              <w:autoSpaceDN w:val="0"/>
              <w:adjustRightInd w:val="0"/>
              <w:ind w:right="175"/>
              <w:rPr>
                <w:sz w:val="20"/>
              </w:rPr>
            </w:pPr>
            <w:r w:rsidRPr="00361FC6">
              <w:rPr>
                <w:b/>
                <w:sz w:val="20"/>
              </w:rPr>
              <w:t>Nonwords</w:t>
            </w:r>
          </w:p>
        </w:tc>
        <w:tc>
          <w:tcPr>
            <w:tcW w:w="754" w:type="dxa"/>
          </w:tcPr>
          <w:p w14:paraId="5DA1EE64" w14:textId="77777777" w:rsidR="00BF6959" w:rsidRPr="00361FC6" w:rsidRDefault="00BF6959" w:rsidP="00A754BB">
            <w:pPr>
              <w:autoSpaceDE w:val="0"/>
              <w:autoSpaceDN w:val="0"/>
              <w:adjustRightInd w:val="0"/>
              <w:jc w:val="center"/>
              <w:rPr>
                <w:sz w:val="20"/>
              </w:rPr>
            </w:pPr>
          </w:p>
        </w:tc>
        <w:tc>
          <w:tcPr>
            <w:tcW w:w="755" w:type="dxa"/>
          </w:tcPr>
          <w:p w14:paraId="28435DED" w14:textId="77777777" w:rsidR="00BF6959" w:rsidRPr="00361FC6" w:rsidRDefault="00BF6959" w:rsidP="00A754BB">
            <w:pPr>
              <w:autoSpaceDE w:val="0"/>
              <w:autoSpaceDN w:val="0"/>
              <w:adjustRightInd w:val="0"/>
              <w:jc w:val="center"/>
              <w:rPr>
                <w:sz w:val="20"/>
              </w:rPr>
            </w:pPr>
          </w:p>
        </w:tc>
        <w:tc>
          <w:tcPr>
            <w:tcW w:w="755" w:type="dxa"/>
          </w:tcPr>
          <w:p w14:paraId="3B7720A5" w14:textId="77777777" w:rsidR="00BF6959" w:rsidRPr="00361FC6" w:rsidRDefault="00BF6959" w:rsidP="00A754BB">
            <w:pPr>
              <w:autoSpaceDE w:val="0"/>
              <w:autoSpaceDN w:val="0"/>
              <w:adjustRightInd w:val="0"/>
              <w:jc w:val="center"/>
              <w:rPr>
                <w:sz w:val="20"/>
              </w:rPr>
            </w:pPr>
          </w:p>
        </w:tc>
        <w:tc>
          <w:tcPr>
            <w:tcW w:w="755" w:type="dxa"/>
          </w:tcPr>
          <w:p w14:paraId="642C21B9" w14:textId="77777777" w:rsidR="00BF6959" w:rsidRPr="00361FC6" w:rsidRDefault="00BF6959" w:rsidP="00A754BB">
            <w:pPr>
              <w:autoSpaceDE w:val="0"/>
              <w:autoSpaceDN w:val="0"/>
              <w:adjustRightInd w:val="0"/>
              <w:jc w:val="center"/>
              <w:rPr>
                <w:sz w:val="20"/>
              </w:rPr>
            </w:pPr>
          </w:p>
        </w:tc>
        <w:tc>
          <w:tcPr>
            <w:tcW w:w="806" w:type="dxa"/>
          </w:tcPr>
          <w:p w14:paraId="0C169080" w14:textId="77777777" w:rsidR="00BF6959" w:rsidRPr="00361FC6" w:rsidRDefault="00BF6959" w:rsidP="00A754BB">
            <w:pPr>
              <w:autoSpaceDE w:val="0"/>
              <w:autoSpaceDN w:val="0"/>
              <w:adjustRightInd w:val="0"/>
              <w:jc w:val="center"/>
              <w:rPr>
                <w:sz w:val="20"/>
              </w:rPr>
            </w:pPr>
          </w:p>
        </w:tc>
        <w:tc>
          <w:tcPr>
            <w:tcW w:w="756" w:type="dxa"/>
          </w:tcPr>
          <w:p w14:paraId="58B22D41" w14:textId="77777777" w:rsidR="00BF6959" w:rsidRPr="00361FC6" w:rsidRDefault="00BF6959" w:rsidP="00A754BB">
            <w:pPr>
              <w:autoSpaceDE w:val="0"/>
              <w:autoSpaceDN w:val="0"/>
              <w:adjustRightInd w:val="0"/>
              <w:jc w:val="center"/>
              <w:rPr>
                <w:sz w:val="20"/>
              </w:rPr>
            </w:pPr>
          </w:p>
        </w:tc>
        <w:tc>
          <w:tcPr>
            <w:tcW w:w="756" w:type="dxa"/>
          </w:tcPr>
          <w:p w14:paraId="467EFDA4" w14:textId="77777777" w:rsidR="00BF6959" w:rsidRPr="00361FC6" w:rsidRDefault="00BF6959" w:rsidP="00A754BB">
            <w:pPr>
              <w:autoSpaceDE w:val="0"/>
              <w:autoSpaceDN w:val="0"/>
              <w:adjustRightInd w:val="0"/>
              <w:jc w:val="center"/>
              <w:rPr>
                <w:sz w:val="20"/>
              </w:rPr>
            </w:pPr>
          </w:p>
        </w:tc>
        <w:tc>
          <w:tcPr>
            <w:tcW w:w="756" w:type="dxa"/>
          </w:tcPr>
          <w:p w14:paraId="10D54D0E" w14:textId="77777777" w:rsidR="00BF6959" w:rsidRPr="00361FC6" w:rsidRDefault="00BF6959" w:rsidP="00A754BB">
            <w:pPr>
              <w:autoSpaceDE w:val="0"/>
              <w:autoSpaceDN w:val="0"/>
              <w:adjustRightInd w:val="0"/>
              <w:jc w:val="center"/>
              <w:rPr>
                <w:sz w:val="20"/>
              </w:rPr>
            </w:pPr>
          </w:p>
        </w:tc>
        <w:tc>
          <w:tcPr>
            <w:tcW w:w="756" w:type="dxa"/>
          </w:tcPr>
          <w:p w14:paraId="61F9C8B5" w14:textId="77777777" w:rsidR="00BF6959" w:rsidRPr="00361FC6" w:rsidRDefault="00BF6959" w:rsidP="00A754BB">
            <w:pPr>
              <w:autoSpaceDE w:val="0"/>
              <w:autoSpaceDN w:val="0"/>
              <w:adjustRightInd w:val="0"/>
              <w:jc w:val="center"/>
              <w:rPr>
                <w:sz w:val="20"/>
              </w:rPr>
            </w:pPr>
          </w:p>
        </w:tc>
        <w:tc>
          <w:tcPr>
            <w:tcW w:w="772" w:type="dxa"/>
          </w:tcPr>
          <w:p w14:paraId="4695B18D" w14:textId="77777777" w:rsidR="00BF6959" w:rsidRPr="00361FC6" w:rsidRDefault="00BF6959" w:rsidP="00A754BB">
            <w:pPr>
              <w:autoSpaceDE w:val="0"/>
              <w:autoSpaceDN w:val="0"/>
              <w:adjustRightInd w:val="0"/>
              <w:jc w:val="center"/>
              <w:rPr>
                <w:sz w:val="20"/>
              </w:rPr>
            </w:pPr>
          </w:p>
        </w:tc>
      </w:tr>
      <w:tr w:rsidR="00BF6959" w:rsidRPr="00361FC6" w14:paraId="3C8CA37B" w14:textId="77777777" w:rsidTr="00A754BB">
        <w:tc>
          <w:tcPr>
            <w:tcW w:w="1384" w:type="dxa"/>
          </w:tcPr>
          <w:p w14:paraId="029BBFEF" w14:textId="77777777" w:rsidR="00BF6959" w:rsidRPr="00361FC6" w:rsidRDefault="00BF6959" w:rsidP="00A754BB">
            <w:pPr>
              <w:autoSpaceDE w:val="0"/>
              <w:autoSpaceDN w:val="0"/>
              <w:adjustRightInd w:val="0"/>
              <w:rPr>
                <w:i/>
                <w:sz w:val="20"/>
              </w:rPr>
            </w:pPr>
            <w:r w:rsidRPr="00361FC6">
              <w:rPr>
                <w:i/>
                <w:sz w:val="20"/>
              </w:rPr>
              <w:t>4 letters</w:t>
            </w:r>
          </w:p>
        </w:tc>
        <w:tc>
          <w:tcPr>
            <w:tcW w:w="754" w:type="dxa"/>
          </w:tcPr>
          <w:p w14:paraId="2C1EDEE9" w14:textId="77777777" w:rsidR="00BF6959" w:rsidRPr="00361FC6" w:rsidRDefault="00BF6959" w:rsidP="00A754BB">
            <w:pPr>
              <w:autoSpaceDE w:val="0"/>
              <w:autoSpaceDN w:val="0"/>
              <w:adjustRightInd w:val="0"/>
              <w:jc w:val="center"/>
              <w:rPr>
                <w:sz w:val="20"/>
              </w:rPr>
            </w:pPr>
          </w:p>
        </w:tc>
        <w:tc>
          <w:tcPr>
            <w:tcW w:w="755" w:type="dxa"/>
          </w:tcPr>
          <w:p w14:paraId="375A5522" w14:textId="77777777" w:rsidR="00BF6959" w:rsidRPr="00361FC6" w:rsidRDefault="00BF6959" w:rsidP="00A754BB">
            <w:pPr>
              <w:autoSpaceDE w:val="0"/>
              <w:autoSpaceDN w:val="0"/>
              <w:adjustRightInd w:val="0"/>
              <w:jc w:val="center"/>
              <w:rPr>
                <w:sz w:val="20"/>
              </w:rPr>
            </w:pPr>
          </w:p>
        </w:tc>
        <w:tc>
          <w:tcPr>
            <w:tcW w:w="755" w:type="dxa"/>
          </w:tcPr>
          <w:p w14:paraId="1F80C495" w14:textId="77777777" w:rsidR="00BF6959" w:rsidRPr="00361FC6" w:rsidRDefault="00BF6959" w:rsidP="00A754BB">
            <w:pPr>
              <w:autoSpaceDE w:val="0"/>
              <w:autoSpaceDN w:val="0"/>
              <w:adjustRightInd w:val="0"/>
              <w:jc w:val="center"/>
              <w:rPr>
                <w:sz w:val="20"/>
              </w:rPr>
            </w:pPr>
          </w:p>
        </w:tc>
        <w:tc>
          <w:tcPr>
            <w:tcW w:w="755" w:type="dxa"/>
          </w:tcPr>
          <w:p w14:paraId="2A0249B1" w14:textId="77777777" w:rsidR="00BF6959" w:rsidRPr="00361FC6" w:rsidRDefault="00BF6959" w:rsidP="00A754BB">
            <w:pPr>
              <w:autoSpaceDE w:val="0"/>
              <w:autoSpaceDN w:val="0"/>
              <w:adjustRightInd w:val="0"/>
              <w:jc w:val="center"/>
              <w:rPr>
                <w:sz w:val="20"/>
              </w:rPr>
            </w:pPr>
          </w:p>
        </w:tc>
        <w:tc>
          <w:tcPr>
            <w:tcW w:w="806" w:type="dxa"/>
          </w:tcPr>
          <w:p w14:paraId="34D1E2AB" w14:textId="77777777" w:rsidR="00BF6959" w:rsidRPr="00361FC6" w:rsidRDefault="00BF6959" w:rsidP="00A754BB">
            <w:pPr>
              <w:autoSpaceDE w:val="0"/>
              <w:autoSpaceDN w:val="0"/>
              <w:adjustRightInd w:val="0"/>
              <w:jc w:val="center"/>
              <w:rPr>
                <w:sz w:val="20"/>
              </w:rPr>
            </w:pPr>
          </w:p>
        </w:tc>
        <w:tc>
          <w:tcPr>
            <w:tcW w:w="756" w:type="dxa"/>
          </w:tcPr>
          <w:p w14:paraId="72F18C04" w14:textId="77777777" w:rsidR="00BF6959" w:rsidRPr="00361FC6" w:rsidRDefault="00BF6959" w:rsidP="00A754BB">
            <w:pPr>
              <w:autoSpaceDE w:val="0"/>
              <w:autoSpaceDN w:val="0"/>
              <w:adjustRightInd w:val="0"/>
              <w:jc w:val="center"/>
              <w:rPr>
                <w:sz w:val="20"/>
              </w:rPr>
            </w:pPr>
          </w:p>
        </w:tc>
        <w:tc>
          <w:tcPr>
            <w:tcW w:w="756" w:type="dxa"/>
          </w:tcPr>
          <w:p w14:paraId="379563C0" w14:textId="77777777" w:rsidR="00BF6959" w:rsidRPr="00361FC6" w:rsidRDefault="00BF6959" w:rsidP="00A754BB">
            <w:pPr>
              <w:autoSpaceDE w:val="0"/>
              <w:autoSpaceDN w:val="0"/>
              <w:adjustRightInd w:val="0"/>
              <w:jc w:val="center"/>
              <w:rPr>
                <w:sz w:val="20"/>
              </w:rPr>
            </w:pPr>
          </w:p>
        </w:tc>
        <w:tc>
          <w:tcPr>
            <w:tcW w:w="756" w:type="dxa"/>
          </w:tcPr>
          <w:p w14:paraId="79207E9C" w14:textId="77777777" w:rsidR="00BF6959" w:rsidRPr="00361FC6" w:rsidRDefault="00BF6959" w:rsidP="00A754BB">
            <w:pPr>
              <w:autoSpaceDE w:val="0"/>
              <w:autoSpaceDN w:val="0"/>
              <w:adjustRightInd w:val="0"/>
              <w:jc w:val="center"/>
              <w:rPr>
                <w:sz w:val="20"/>
              </w:rPr>
            </w:pPr>
          </w:p>
        </w:tc>
        <w:tc>
          <w:tcPr>
            <w:tcW w:w="756" w:type="dxa"/>
          </w:tcPr>
          <w:p w14:paraId="6EA619E9" w14:textId="77777777" w:rsidR="00BF6959" w:rsidRPr="00361FC6" w:rsidRDefault="00BF6959" w:rsidP="00A754BB">
            <w:pPr>
              <w:autoSpaceDE w:val="0"/>
              <w:autoSpaceDN w:val="0"/>
              <w:adjustRightInd w:val="0"/>
              <w:jc w:val="center"/>
              <w:rPr>
                <w:sz w:val="20"/>
              </w:rPr>
            </w:pPr>
          </w:p>
        </w:tc>
        <w:tc>
          <w:tcPr>
            <w:tcW w:w="772" w:type="dxa"/>
          </w:tcPr>
          <w:p w14:paraId="753CE791" w14:textId="77777777" w:rsidR="00BF6959" w:rsidRPr="00361FC6" w:rsidRDefault="00BF6959" w:rsidP="00A754BB">
            <w:pPr>
              <w:autoSpaceDE w:val="0"/>
              <w:autoSpaceDN w:val="0"/>
              <w:adjustRightInd w:val="0"/>
              <w:jc w:val="center"/>
              <w:rPr>
                <w:sz w:val="20"/>
              </w:rPr>
            </w:pPr>
          </w:p>
        </w:tc>
      </w:tr>
      <w:tr w:rsidR="00BF6959" w:rsidRPr="00361FC6" w14:paraId="66949CDC" w14:textId="77777777" w:rsidTr="00A754BB">
        <w:tc>
          <w:tcPr>
            <w:tcW w:w="1384" w:type="dxa"/>
          </w:tcPr>
          <w:p w14:paraId="7A687E9F" w14:textId="77777777" w:rsidR="00BF6959" w:rsidRPr="00361FC6" w:rsidRDefault="00BF6959" w:rsidP="00A754BB">
            <w:pPr>
              <w:autoSpaceDE w:val="0"/>
              <w:autoSpaceDN w:val="0"/>
              <w:adjustRightInd w:val="0"/>
              <w:jc w:val="right"/>
              <w:rPr>
                <w:sz w:val="20"/>
              </w:rPr>
            </w:pPr>
            <w:r w:rsidRPr="00361FC6">
              <w:rPr>
                <w:sz w:val="20"/>
              </w:rPr>
              <w:lastRenderedPageBreak/>
              <w:t>Mean RT</w:t>
            </w:r>
          </w:p>
        </w:tc>
        <w:tc>
          <w:tcPr>
            <w:tcW w:w="754" w:type="dxa"/>
            <w:vAlign w:val="bottom"/>
          </w:tcPr>
          <w:p w14:paraId="15CE8AE8" w14:textId="77777777" w:rsidR="00BF6959" w:rsidRPr="00361FC6" w:rsidRDefault="00BF6959" w:rsidP="00A754BB">
            <w:pPr>
              <w:jc w:val="center"/>
              <w:rPr>
                <w:color w:val="000000"/>
                <w:sz w:val="20"/>
              </w:rPr>
            </w:pPr>
            <w:r w:rsidRPr="00361FC6">
              <w:rPr>
                <w:color w:val="000000"/>
                <w:sz w:val="20"/>
              </w:rPr>
              <w:t>609</w:t>
            </w:r>
          </w:p>
        </w:tc>
        <w:tc>
          <w:tcPr>
            <w:tcW w:w="755" w:type="dxa"/>
            <w:vAlign w:val="bottom"/>
          </w:tcPr>
          <w:p w14:paraId="2FB3A48C" w14:textId="77777777" w:rsidR="00BF6959" w:rsidRPr="00361FC6" w:rsidRDefault="00BF6959" w:rsidP="00A754BB">
            <w:pPr>
              <w:jc w:val="center"/>
              <w:rPr>
                <w:color w:val="000000"/>
                <w:sz w:val="20"/>
              </w:rPr>
            </w:pPr>
            <w:r w:rsidRPr="00361FC6">
              <w:rPr>
                <w:color w:val="000000"/>
                <w:sz w:val="20"/>
              </w:rPr>
              <w:t>599</w:t>
            </w:r>
          </w:p>
        </w:tc>
        <w:tc>
          <w:tcPr>
            <w:tcW w:w="755" w:type="dxa"/>
            <w:vAlign w:val="bottom"/>
          </w:tcPr>
          <w:p w14:paraId="19BC6687" w14:textId="77777777" w:rsidR="00BF6959" w:rsidRPr="00361FC6" w:rsidRDefault="00BF6959" w:rsidP="00A754BB">
            <w:pPr>
              <w:jc w:val="center"/>
              <w:rPr>
                <w:color w:val="000000"/>
                <w:sz w:val="20"/>
              </w:rPr>
            </w:pPr>
            <w:r w:rsidRPr="00361FC6">
              <w:rPr>
                <w:color w:val="000000"/>
                <w:sz w:val="20"/>
              </w:rPr>
              <w:t>592</w:t>
            </w:r>
          </w:p>
        </w:tc>
        <w:tc>
          <w:tcPr>
            <w:tcW w:w="755" w:type="dxa"/>
            <w:vAlign w:val="bottom"/>
          </w:tcPr>
          <w:p w14:paraId="6BB61073" w14:textId="77777777" w:rsidR="00BF6959" w:rsidRPr="00361FC6" w:rsidRDefault="00BF6959" w:rsidP="00A754BB">
            <w:pPr>
              <w:jc w:val="center"/>
              <w:rPr>
                <w:color w:val="000000"/>
                <w:sz w:val="20"/>
              </w:rPr>
            </w:pPr>
            <w:r w:rsidRPr="00361FC6">
              <w:rPr>
                <w:color w:val="000000"/>
                <w:sz w:val="20"/>
              </w:rPr>
              <w:t>603</w:t>
            </w:r>
          </w:p>
        </w:tc>
        <w:tc>
          <w:tcPr>
            <w:tcW w:w="806" w:type="dxa"/>
            <w:vAlign w:val="bottom"/>
          </w:tcPr>
          <w:p w14:paraId="42A1E996" w14:textId="77777777" w:rsidR="00BF6959" w:rsidRPr="00361FC6" w:rsidRDefault="00BF6959" w:rsidP="00A754BB">
            <w:pPr>
              <w:jc w:val="center"/>
              <w:rPr>
                <w:color w:val="000000"/>
                <w:sz w:val="20"/>
              </w:rPr>
            </w:pPr>
            <w:r w:rsidRPr="00361FC6">
              <w:rPr>
                <w:color w:val="000000"/>
                <w:sz w:val="20"/>
              </w:rPr>
              <w:t>602</w:t>
            </w:r>
          </w:p>
        </w:tc>
        <w:tc>
          <w:tcPr>
            <w:tcW w:w="756" w:type="dxa"/>
            <w:vAlign w:val="bottom"/>
          </w:tcPr>
          <w:p w14:paraId="588B0937" w14:textId="77777777" w:rsidR="00BF6959" w:rsidRPr="00361FC6" w:rsidRDefault="00BF6959" w:rsidP="00A754BB">
            <w:pPr>
              <w:jc w:val="center"/>
              <w:rPr>
                <w:color w:val="000000"/>
                <w:sz w:val="20"/>
              </w:rPr>
            </w:pPr>
            <w:r w:rsidRPr="00361FC6">
              <w:rPr>
                <w:color w:val="000000"/>
                <w:sz w:val="20"/>
              </w:rPr>
              <w:t>605</w:t>
            </w:r>
          </w:p>
        </w:tc>
        <w:tc>
          <w:tcPr>
            <w:tcW w:w="756" w:type="dxa"/>
            <w:vAlign w:val="bottom"/>
          </w:tcPr>
          <w:p w14:paraId="68ED6822" w14:textId="77777777" w:rsidR="00BF6959" w:rsidRPr="00361FC6" w:rsidRDefault="00BF6959" w:rsidP="00A754BB">
            <w:pPr>
              <w:jc w:val="center"/>
              <w:rPr>
                <w:color w:val="000000"/>
                <w:sz w:val="20"/>
              </w:rPr>
            </w:pPr>
            <w:r w:rsidRPr="00361FC6">
              <w:rPr>
                <w:color w:val="000000"/>
                <w:sz w:val="20"/>
              </w:rPr>
              <w:t>604</w:t>
            </w:r>
          </w:p>
        </w:tc>
        <w:tc>
          <w:tcPr>
            <w:tcW w:w="756" w:type="dxa"/>
            <w:vAlign w:val="bottom"/>
          </w:tcPr>
          <w:p w14:paraId="76C0C26E" w14:textId="77777777" w:rsidR="00BF6959" w:rsidRPr="00361FC6" w:rsidRDefault="00BF6959" w:rsidP="00A754BB">
            <w:pPr>
              <w:jc w:val="center"/>
              <w:rPr>
                <w:color w:val="000000"/>
                <w:sz w:val="20"/>
              </w:rPr>
            </w:pPr>
            <w:r w:rsidRPr="00361FC6">
              <w:rPr>
                <w:color w:val="000000"/>
                <w:sz w:val="20"/>
              </w:rPr>
              <w:t>610</w:t>
            </w:r>
          </w:p>
        </w:tc>
        <w:tc>
          <w:tcPr>
            <w:tcW w:w="756" w:type="dxa"/>
            <w:vAlign w:val="bottom"/>
          </w:tcPr>
          <w:p w14:paraId="5BEFED3F" w14:textId="77777777" w:rsidR="00BF6959" w:rsidRPr="00361FC6" w:rsidRDefault="00BF6959" w:rsidP="00A754BB">
            <w:pPr>
              <w:jc w:val="center"/>
              <w:rPr>
                <w:color w:val="000000"/>
                <w:sz w:val="20"/>
              </w:rPr>
            </w:pPr>
            <w:r w:rsidRPr="00361FC6">
              <w:rPr>
                <w:color w:val="000000"/>
                <w:sz w:val="20"/>
              </w:rPr>
              <w:t>598</w:t>
            </w:r>
          </w:p>
        </w:tc>
        <w:tc>
          <w:tcPr>
            <w:tcW w:w="772" w:type="dxa"/>
            <w:vAlign w:val="bottom"/>
          </w:tcPr>
          <w:p w14:paraId="1E6D6A52" w14:textId="77777777" w:rsidR="00BF6959" w:rsidRPr="00361FC6" w:rsidRDefault="00BF6959" w:rsidP="00A754BB">
            <w:pPr>
              <w:jc w:val="center"/>
              <w:rPr>
                <w:color w:val="000000"/>
                <w:sz w:val="20"/>
              </w:rPr>
            </w:pPr>
            <w:r w:rsidRPr="00361FC6">
              <w:rPr>
                <w:color w:val="000000"/>
                <w:sz w:val="20"/>
              </w:rPr>
              <w:t>608</w:t>
            </w:r>
          </w:p>
        </w:tc>
      </w:tr>
      <w:tr w:rsidR="00BF6959" w:rsidRPr="00361FC6" w14:paraId="0D450878" w14:textId="77777777" w:rsidTr="00A754BB">
        <w:tc>
          <w:tcPr>
            <w:tcW w:w="1384" w:type="dxa"/>
          </w:tcPr>
          <w:p w14:paraId="6E52924A"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70C31013" w14:textId="77777777" w:rsidR="00BF6959" w:rsidRPr="00361FC6" w:rsidRDefault="00BF6959" w:rsidP="00A754BB">
            <w:pPr>
              <w:jc w:val="center"/>
              <w:rPr>
                <w:color w:val="000000"/>
                <w:sz w:val="20"/>
              </w:rPr>
            </w:pPr>
            <w:r w:rsidRPr="00361FC6">
              <w:rPr>
                <w:color w:val="000000"/>
                <w:sz w:val="20"/>
              </w:rPr>
              <w:t>53</w:t>
            </w:r>
          </w:p>
        </w:tc>
        <w:tc>
          <w:tcPr>
            <w:tcW w:w="755" w:type="dxa"/>
            <w:vAlign w:val="bottom"/>
          </w:tcPr>
          <w:p w14:paraId="064C9806" w14:textId="77777777" w:rsidR="00BF6959" w:rsidRPr="00361FC6" w:rsidRDefault="00BF6959" w:rsidP="00A754BB">
            <w:pPr>
              <w:jc w:val="center"/>
              <w:rPr>
                <w:color w:val="000000"/>
                <w:sz w:val="20"/>
              </w:rPr>
            </w:pPr>
            <w:r w:rsidRPr="00361FC6">
              <w:rPr>
                <w:color w:val="000000"/>
                <w:sz w:val="20"/>
              </w:rPr>
              <w:t>49</w:t>
            </w:r>
          </w:p>
        </w:tc>
        <w:tc>
          <w:tcPr>
            <w:tcW w:w="755" w:type="dxa"/>
            <w:vAlign w:val="bottom"/>
          </w:tcPr>
          <w:p w14:paraId="4370E00B" w14:textId="77777777" w:rsidR="00BF6959" w:rsidRPr="00361FC6" w:rsidRDefault="00BF6959" w:rsidP="00A754BB">
            <w:pPr>
              <w:jc w:val="center"/>
              <w:rPr>
                <w:color w:val="000000"/>
                <w:sz w:val="20"/>
              </w:rPr>
            </w:pPr>
            <w:r w:rsidRPr="00361FC6">
              <w:rPr>
                <w:color w:val="000000"/>
                <w:sz w:val="20"/>
              </w:rPr>
              <w:t>45</w:t>
            </w:r>
          </w:p>
        </w:tc>
        <w:tc>
          <w:tcPr>
            <w:tcW w:w="755" w:type="dxa"/>
            <w:vAlign w:val="bottom"/>
          </w:tcPr>
          <w:p w14:paraId="5C4FD2DF" w14:textId="77777777" w:rsidR="00BF6959" w:rsidRPr="00361FC6" w:rsidRDefault="00BF6959" w:rsidP="00A754BB">
            <w:pPr>
              <w:jc w:val="center"/>
              <w:rPr>
                <w:color w:val="000000"/>
                <w:sz w:val="20"/>
              </w:rPr>
            </w:pPr>
            <w:r w:rsidRPr="00361FC6">
              <w:rPr>
                <w:color w:val="000000"/>
                <w:sz w:val="20"/>
              </w:rPr>
              <w:t>54</w:t>
            </w:r>
          </w:p>
        </w:tc>
        <w:tc>
          <w:tcPr>
            <w:tcW w:w="806" w:type="dxa"/>
            <w:vAlign w:val="bottom"/>
          </w:tcPr>
          <w:p w14:paraId="7D599CC9" w14:textId="77777777" w:rsidR="00BF6959" w:rsidRPr="00361FC6" w:rsidRDefault="00BF6959" w:rsidP="00A754BB">
            <w:pPr>
              <w:jc w:val="center"/>
              <w:rPr>
                <w:color w:val="000000"/>
                <w:sz w:val="20"/>
              </w:rPr>
            </w:pPr>
            <w:r w:rsidRPr="00361FC6">
              <w:rPr>
                <w:color w:val="000000"/>
                <w:sz w:val="20"/>
              </w:rPr>
              <w:t>48</w:t>
            </w:r>
          </w:p>
        </w:tc>
        <w:tc>
          <w:tcPr>
            <w:tcW w:w="756" w:type="dxa"/>
            <w:vAlign w:val="bottom"/>
          </w:tcPr>
          <w:p w14:paraId="71E0BACF" w14:textId="77777777" w:rsidR="00BF6959" w:rsidRPr="00361FC6" w:rsidRDefault="00BF6959" w:rsidP="00A754BB">
            <w:pPr>
              <w:jc w:val="center"/>
              <w:rPr>
                <w:color w:val="000000"/>
                <w:sz w:val="20"/>
              </w:rPr>
            </w:pPr>
            <w:r w:rsidRPr="00361FC6">
              <w:rPr>
                <w:color w:val="000000"/>
                <w:sz w:val="20"/>
              </w:rPr>
              <w:t>52</w:t>
            </w:r>
          </w:p>
        </w:tc>
        <w:tc>
          <w:tcPr>
            <w:tcW w:w="756" w:type="dxa"/>
            <w:vAlign w:val="bottom"/>
          </w:tcPr>
          <w:p w14:paraId="556B97B3" w14:textId="77777777" w:rsidR="00BF6959" w:rsidRPr="00361FC6" w:rsidRDefault="00BF6959" w:rsidP="00A754BB">
            <w:pPr>
              <w:jc w:val="center"/>
              <w:rPr>
                <w:color w:val="000000"/>
                <w:sz w:val="20"/>
              </w:rPr>
            </w:pPr>
            <w:r w:rsidRPr="00361FC6">
              <w:rPr>
                <w:color w:val="000000"/>
                <w:sz w:val="20"/>
              </w:rPr>
              <w:t>64</w:t>
            </w:r>
          </w:p>
        </w:tc>
        <w:tc>
          <w:tcPr>
            <w:tcW w:w="756" w:type="dxa"/>
            <w:vAlign w:val="bottom"/>
          </w:tcPr>
          <w:p w14:paraId="1BA79BA6" w14:textId="77777777" w:rsidR="00BF6959" w:rsidRPr="00361FC6" w:rsidRDefault="00BF6959" w:rsidP="00A754BB">
            <w:pPr>
              <w:jc w:val="center"/>
              <w:rPr>
                <w:color w:val="000000"/>
                <w:sz w:val="20"/>
              </w:rPr>
            </w:pPr>
            <w:r w:rsidRPr="00361FC6">
              <w:rPr>
                <w:color w:val="000000"/>
                <w:sz w:val="20"/>
              </w:rPr>
              <w:t>63</w:t>
            </w:r>
          </w:p>
        </w:tc>
        <w:tc>
          <w:tcPr>
            <w:tcW w:w="756" w:type="dxa"/>
            <w:vAlign w:val="bottom"/>
          </w:tcPr>
          <w:p w14:paraId="080AFF2F" w14:textId="77777777" w:rsidR="00BF6959" w:rsidRPr="00361FC6" w:rsidRDefault="00BF6959" w:rsidP="00A754BB">
            <w:pPr>
              <w:jc w:val="center"/>
              <w:rPr>
                <w:color w:val="000000"/>
                <w:sz w:val="20"/>
              </w:rPr>
            </w:pPr>
            <w:r w:rsidRPr="00361FC6">
              <w:rPr>
                <w:color w:val="000000"/>
                <w:sz w:val="20"/>
              </w:rPr>
              <w:t>56</w:t>
            </w:r>
          </w:p>
        </w:tc>
        <w:tc>
          <w:tcPr>
            <w:tcW w:w="772" w:type="dxa"/>
            <w:vAlign w:val="bottom"/>
          </w:tcPr>
          <w:p w14:paraId="28EC5351" w14:textId="77777777" w:rsidR="00BF6959" w:rsidRPr="00361FC6" w:rsidRDefault="00BF6959" w:rsidP="00A754BB">
            <w:pPr>
              <w:jc w:val="center"/>
              <w:rPr>
                <w:color w:val="000000"/>
                <w:sz w:val="20"/>
              </w:rPr>
            </w:pPr>
            <w:r w:rsidRPr="00361FC6">
              <w:rPr>
                <w:color w:val="000000"/>
                <w:sz w:val="20"/>
              </w:rPr>
              <w:t>62</w:t>
            </w:r>
          </w:p>
        </w:tc>
      </w:tr>
      <w:tr w:rsidR="00BF6959" w:rsidRPr="00361FC6" w14:paraId="59603CF3" w14:textId="77777777" w:rsidTr="00A754BB">
        <w:tc>
          <w:tcPr>
            <w:tcW w:w="1384" w:type="dxa"/>
          </w:tcPr>
          <w:p w14:paraId="2C62A65B"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vAlign w:val="bottom"/>
          </w:tcPr>
          <w:p w14:paraId="5F94C4D4"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55" w:type="dxa"/>
            <w:vAlign w:val="bottom"/>
          </w:tcPr>
          <w:p w14:paraId="694FD5B3"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5" w:type="dxa"/>
            <w:vAlign w:val="bottom"/>
          </w:tcPr>
          <w:p w14:paraId="36C62851"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5" w:type="dxa"/>
            <w:vAlign w:val="bottom"/>
          </w:tcPr>
          <w:p w14:paraId="6B0581AA"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806" w:type="dxa"/>
            <w:vAlign w:val="bottom"/>
          </w:tcPr>
          <w:p w14:paraId="4D4C5995"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051588AB"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6" w:type="dxa"/>
            <w:vAlign w:val="bottom"/>
          </w:tcPr>
          <w:p w14:paraId="2628ABF0"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7</w:t>
            </w:r>
          </w:p>
        </w:tc>
        <w:tc>
          <w:tcPr>
            <w:tcW w:w="756" w:type="dxa"/>
            <w:vAlign w:val="bottom"/>
          </w:tcPr>
          <w:p w14:paraId="0158E94A"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3</w:t>
            </w:r>
          </w:p>
        </w:tc>
        <w:tc>
          <w:tcPr>
            <w:tcW w:w="756" w:type="dxa"/>
            <w:vAlign w:val="bottom"/>
          </w:tcPr>
          <w:p w14:paraId="4AFA59DB"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72" w:type="dxa"/>
            <w:vAlign w:val="bottom"/>
          </w:tcPr>
          <w:p w14:paraId="0155F337"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r>
      <w:tr w:rsidR="00BF6959" w:rsidRPr="00361FC6" w14:paraId="6BCFC95B" w14:textId="77777777" w:rsidTr="00A754BB">
        <w:tc>
          <w:tcPr>
            <w:tcW w:w="1384" w:type="dxa"/>
          </w:tcPr>
          <w:p w14:paraId="5C0F2A6A" w14:textId="77777777" w:rsidR="00BF6959" w:rsidRPr="00361FC6" w:rsidRDefault="00BF6959" w:rsidP="00A754BB">
            <w:pPr>
              <w:autoSpaceDE w:val="0"/>
              <w:autoSpaceDN w:val="0"/>
              <w:adjustRightInd w:val="0"/>
              <w:rPr>
                <w:i/>
                <w:sz w:val="20"/>
              </w:rPr>
            </w:pPr>
            <w:r w:rsidRPr="00361FC6">
              <w:rPr>
                <w:i/>
                <w:sz w:val="20"/>
              </w:rPr>
              <w:t>7 letters</w:t>
            </w:r>
          </w:p>
        </w:tc>
        <w:tc>
          <w:tcPr>
            <w:tcW w:w="754" w:type="dxa"/>
          </w:tcPr>
          <w:p w14:paraId="4CDB1EA4" w14:textId="77777777" w:rsidR="00BF6959" w:rsidRPr="00361FC6" w:rsidRDefault="00BF6959" w:rsidP="00A754BB">
            <w:pPr>
              <w:autoSpaceDE w:val="0"/>
              <w:autoSpaceDN w:val="0"/>
              <w:adjustRightInd w:val="0"/>
              <w:ind w:right="563"/>
              <w:jc w:val="center"/>
              <w:rPr>
                <w:sz w:val="20"/>
              </w:rPr>
            </w:pPr>
          </w:p>
        </w:tc>
        <w:tc>
          <w:tcPr>
            <w:tcW w:w="755" w:type="dxa"/>
          </w:tcPr>
          <w:p w14:paraId="0D335645" w14:textId="77777777" w:rsidR="00BF6959" w:rsidRPr="00361FC6" w:rsidRDefault="00BF6959" w:rsidP="00A754BB">
            <w:pPr>
              <w:autoSpaceDE w:val="0"/>
              <w:autoSpaceDN w:val="0"/>
              <w:adjustRightInd w:val="0"/>
              <w:ind w:right="563"/>
              <w:jc w:val="center"/>
              <w:rPr>
                <w:sz w:val="20"/>
              </w:rPr>
            </w:pPr>
          </w:p>
        </w:tc>
        <w:tc>
          <w:tcPr>
            <w:tcW w:w="755" w:type="dxa"/>
          </w:tcPr>
          <w:p w14:paraId="05813CA2" w14:textId="77777777" w:rsidR="00BF6959" w:rsidRPr="00361FC6" w:rsidRDefault="00BF6959" w:rsidP="00A754BB">
            <w:pPr>
              <w:autoSpaceDE w:val="0"/>
              <w:autoSpaceDN w:val="0"/>
              <w:adjustRightInd w:val="0"/>
              <w:ind w:right="563"/>
              <w:jc w:val="center"/>
              <w:rPr>
                <w:sz w:val="20"/>
              </w:rPr>
            </w:pPr>
          </w:p>
        </w:tc>
        <w:tc>
          <w:tcPr>
            <w:tcW w:w="755" w:type="dxa"/>
          </w:tcPr>
          <w:p w14:paraId="49FFC2BB" w14:textId="77777777" w:rsidR="00BF6959" w:rsidRPr="00361FC6" w:rsidRDefault="00BF6959" w:rsidP="00A754BB">
            <w:pPr>
              <w:autoSpaceDE w:val="0"/>
              <w:autoSpaceDN w:val="0"/>
              <w:adjustRightInd w:val="0"/>
              <w:ind w:right="563"/>
              <w:jc w:val="center"/>
              <w:rPr>
                <w:sz w:val="20"/>
              </w:rPr>
            </w:pPr>
          </w:p>
        </w:tc>
        <w:tc>
          <w:tcPr>
            <w:tcW w:w="806" w:type="dxa"/>
          </w:tcPr>
          <w:p w14:paraId="73DE5C64" w14:textId="77777777" w:rsidR="00BF6959" w:rsidRPr="00361FC6" w:rsidRDefault="00BF6959" w:rsidP="00A754BB">
            <w:pPr>
              <w:autoSpaceDE w:val="0"/>
              <w:autoSpaceDN w:val="0"/>
              <w:adjustRightInd w:val="0"/>
              <w:ind w:right="563"/>
              <w:jc w:val="center"/>
              <w:rPr>
                <w:sz w:val="20"/>
              </w:rPr>
            </w:pPr>
          </w:p>
        </w:tc>
        <w:tc>
          <w:tcPr>
            <w:tcW w:w="756" w:type="dxa"/>
          </w:tcPr>
          <w:p w14:paraId="348B6E13" w14:textId="77777777" w:rsidR="00BF6959" w:rsidRPr="00361FC6" w:rsidRDefault="00BF6959" w:rsidP="00A754BB">
            <w:pPr>
              <w:autoSpaceDE w:val="0"/>
              <w:autoSpaceDN w:val="0"/>
              <w:adjustRightInd w:val="0"/>
              <w:ind w:right="563"/>
              <w:jc w:val="center"/>
              <w:rPr>
                <w:sz w:val="20"/>
              </w:rPr>
            </w:pPr>
          </w:p>
        </w:tc>
        <w:tc>
          <w:tcPr>
            <w:tcW w:w="756" w:type="dxa"/>
          </w:tcPr>
          <w:p w14:paraId="640AB195" w14:textId="77777777" w:rsidR="00BF6959" w:rsidRPr="00361FC6" w:rsidRDefault="00BF6959" w:rsidP="00A754BB">
            <w:pPr>
              <w:autoSpaceDE w:val="0"/>
              <w:autoSpaceDN w:val="0"/>
              <w:adjustRightInd w:val="0"/>
              <w:ind w:right="563"/>
              <w:jc w:val="center"/>
              <w:rPr>
                <w:sz w:val="20"/>
              </w:rPr>
            </w:pPr>
          </w:p>
        </w:tc>
        <w:tc>
          <w:tcPr>
            <w:tcW w:w="756" w:type="dxa"/>
          </w:tcPr>
          <w:p w14:paraId="094B8370" w14:textId="77777777" w:rsidR="00BF6959" w:rsidRPr="00361FC6" w:rsidRDefault="00BF6959" w:rsidP="00A754BB">
            <w:pPr>
              <w:autoSpaceDE w:val="0"/>
              <w:autoSpaceDN w:val="0"/>
              <w:adjustRightInd w:val="0"/>
              <w:ind w:right="563"/>
              <w:jc w:val="center"/>
              <w:rPr>
                <w:sz w:val="20"/>
              </w:rPr>
            </w:pPr>
          </w:p>
        </w:tc>
        <w:tc>
          <w:tcPr>
            <w:tcW w:w="756" w:type="dxa"/>
          </w:tcPr>
          <w:p w14:paraId="30FE1F27" w14:textId="77777777" w:rsidR="00BF6959" w:rsidRPr="00361FC6" w:rsidRDefault="00BF6959" w:rsidP="00A754BB">
            <w:pPr>
              <w:autoSpaceDE w:val="0"/>
              <w:autoSpaceDN w:val="0"/>
              <w:adjustRightInd w:val="0"/>
              <w:ind w:right="563"/>
              <w:jc w:val="center"/>
              <w:rPr>
                <w:sz w:val="20"/>
              </w:rPr>
            </w:pPr>
          </w:p>
        </w:tc>
        <w:tc>
          <w:tcPr>
            <w:tcW w:w="772" w:type="dxa"/>
          </w:tcPr>
          <w:p w14:paraId="1FFDEF3D" w14:textId="77777777" w:rsidR="00BF6959" w:rsidRPr="00361FC6" w:rsidRDefault="00BF6959" w:rsidP="00A754BB">
            <w:pPr>
              <w:autoSpaceDE w:val="0"/>
              <w:autoSpaceDN w:val="0"/>
              <w:adjustRightInd w:val="0"/>
              <w:ind w:right="563"/>
              <w:jc w:val="center"/>
              <w:rPr>
                <w:sz w:val="20"/>
              </w:rPr>
            </w:pPr>
          </w:p>
        </w:tc>
      </w:tr>
      <w:tr w:rsidR="00BF6959" w:rsidRPr="00361FC6" w14:paraId="09B6AE1B" w14:textId="77777777" w:rsidTr="00A754BB">
        <w:tc>
          <w:tcPr>
            <w:tcW w:w="1384" w:type="dxa"/>
          </w:tcPr>
          <w:p w14:paraId="1D6C8BDE" w14:textId="77777777" w:rsidR="00BF6959" w:rsidRPr="00361FC6" w:rsidRDefault="00BF6959" w:rsidP="00A754BB">
            <w:pPr>
              <w:autoSpaceDE w:val="0"/>
              <w:autoSpaceDN w:val="0"/>
              <w:adjustRightInd w:val="0"/>
              <w:jc w:val="right"/>
              <w:rPr>
                <w:sz w:val="20"/>
              </w:rPr>
            </w:pPr>
            <w:r w:rsidRPr="00361FC6">
              <w:rPr>
                <w:sz w:val="20"/>
              </w:rPr>
              <w:t>Mean RT</w:t>
            </w:r>
          </w:p>
        </w:tc>
        <w:tc>
          <w:tcPr>
            <w:tcW w:w="754" w:type="dxa"/>
            <w:vAlign w:val="bottom"/>
          </w:tcPr>
          <w:p w14:paraId="683E7506" w14:textId="77777777" w:rsidR="00BF6959" w:rsidRPr="00361FC6" w:rsidRDefault="00BF6959" w:rsidP="00A754BB">
            <w:pPr>
              <w:jc w:val="center"/>
              <w:rPr>
                <w:color w:val="000000"/>
                <w:sz w:val="20"/>
              </w:rPr>
            </w:pPr>
            <w:r w:rsidRPr="00361FC6">
              <w:rPr>
                <w:color w:val="000000"/>
                <w:sz w:val="20"/>
              </w:rPr>
              <w:t>669</w:t>
            </w:r>
          </w:p>
        </w:tc>
        <w:tc>
          <w:tcPr>
            <w:tcW w:w="755" w:type="dxa"/>
            <w:vAlign w:val="bottom"/>
          </w:tcPr>
          <w:p w14:paraId="3F1C5BEB" w14:textId="77777777" w:rsidR="00BF6959" w:rsidRPr="00361FC6" w:rsidRDefault="00BF6959" w:rsidP="00A754BB">
            <w:pPr>
              <w:jc w:val="center"/>
              <w:rPr>
                <w:color w:val="000000"/>
                <w:sz w:val="20"/>
              </w:rPr>
            </w:pPr>
            <w:r w:rsidRPr="00361FC6">
              <w:rPr>
                <w:color w:val="000000"/>
                <w:sz w:val="20"/>
              </w:rPr>
              <w:t>630</w:t>
            </w:r>
          </w:p>
        </w:tc>
        <w:tc>
          <w:tcPr>
            <w:tcW w:w="755" w:type="dxa"/>
            <w:vAlign w:val="bottom"/>
          </w:tcPr>
          <w:p w14:paraId="3DFF2010" w14:textId="77777777" w:rsidR="00BF6959" w:rsidRPr="00361FC6" w:rsidRDefault="00BF6959" w:rsidP="00A754BB">
            <w:pPr>
              <w:jc w:val="center"/>
              <w:rPr>
                <w:color w:val="000000"/>
                <w:sz w:val="20"/>
              </w:rPr>
            </w:pPr>
            <w:r w:rsidRPr="00361FC6">
              <w:rPr>
                <w:color w:val="000000"/>
                <w:sz w:val="20"/>
              </w:rPr>
              <w:t>623</w:t>
            </w:r>
          </w:p>
        </w:tc>
        <w:tc>
          <w:tcPr>
            <w:tcW w:w="755" w:type="dxa"/>
            <w:vAlign w:val="bottom"/>
          </w:tcPr>
          <w:p w14:paraId="7F7DC98B" w14:textId="77777777" w:rsidR="00BF6959" w:rsidRPr="00361FC6" w:rsidRDefault="00BF6959" w:rsidP="00A754BB">
            <w:pPr>
              <w:jc w:val="center"/>
              <w:rPr>
                <w:color w:val="000000"/>
                <w:sz w:val="20"/>
              </w:rPr>
            </w:pPr>
            <w:r w:rsidRPr="00361FC6">
              <w:rPr>
                <w:color w:val="000000"/>
                <w:sz w:val="20"/>
              </w:rPr>
              <w:t>629</w:t>
            </w:r>
          </w:p>
        </w:tc>
        <w:tc>
          <w:tcPr>
            <w:tcW w:w="806" w:type="dxa"/>
            <w:vAlign w:val="bottom"/>
          </w:tcPr>
          <w:p w14:paraId="17A9E17E" w14:textId="77777777" w:rsidR="00BF6959" w:rsidRPr="00361FC6" w:rsidRDefault="00BF6959" w:rsidP="00A754BB">
            <w:pPr>
              <w:jc w:val="center"/>
              <w:rPr>
                <w:color w:val="000000"/>
                <w:sz w:val="20"/>
              </w:rPr>
            </w:pPr>
            <w:r w:rsidRPr="00361FC6">
              <w:rPr>
                <w:color w:val="000000"/>
                <w:sz w:val="20"/>
              </w:rPr>
              <w:t>619</w:t>
            </w:r>
          </w:p>
        </w:tc>
        <w:tc>
          <w:tcPr>
            <w:tcW w:w="756" w:type="dxa"/>
            <w:vAlign w:val="bottom"/>
          </w:tcPr>
          <w:p w14:paraId="6B3C6C52" w14:textId="77777777" w:rsidR="00BF6959" w:rsidRPr="00361FC6" w:rsidRDefault="00BF6959" w:rsidP="00A754BB">
            <w:pPr>
              <w:jc w:val="center"/>
              <w:rPr>
                <w:color w:val="000000"/>
                <w:sz w:val="20"/>
              </w:rPr>
            </w:pPr>
            <w:r w:rsidRPr="00361FC6">
              <w:rPr>
                <w:color w:val="000000"/>
                <w:sz w:val="20"/>
              </w:rPr>
              <w:t>626</w:t>
            </w:r>
          </w:p>
        </w:tc>
        <w:tc>
          <w:tcPr>
            <w:tcW w:w="756" w:type="dxa"/>
            <w:vAlign w:val="bottom"/>
          </w:tcPr>
          <w:p w14:paraId="081485EC" w14:textId="77777777" w:rsidR="00BF6959" w:rsidRPr="00361FC6" w:rsidRDefault="00BF6959" w:rsidP="00A754BB">
            <w:pPr>
              <w:jc w:val="center"/>
              <w:rPr>
                <w:color w:val="000000"/>
                <w:sz w:val="20"/>
              </w:rPr>
            </w:pPr>
            <w:r w:rsidRPr="00361FC6">
              <w:rPr>
                <w:color w:val="000000"/>
                <w:sz w:val="20"/>
              </w:rPr>
              <w:t>625</w:t>
            </w:r>
          </w:p>
        </w:tc>
        <w:tc>
          <w:tcPr>
            <w:tcW w:w="756" w:type="dxa"/>
            <w:vAlign w:val="bottom"/>
          </w:tcPr>
          <w:p w14:paraId="1662533A" w14:textId="77777777" w:rsidR="00BF6959" w:rsidRPr="00361FC6" w:rsidRDefault="00BF6959" w:rsidP="00A754BB">
            <w:pPr>
              <w:jc w:val="center"/>
              <w:rPr>
                <w:color w:val="000000"/>
                <w:sz w:val="20"/>
              </w:rPr>
            </w:pPr>
            <w:r w:rsidRPr="00361FC6">
              <w:rPr>
                <w:color w:val="000000"/>
                <w:sz w:val="20"/>
              </w:rPr>
              <w:t>624</w:t>
            </w:r>
          </w:p>
        </w:tc>
        <w:tc>
          <w:tcPr>
            <w:tcW w:w="756" w:type="dxa"/>
            <w:vAlign w:val="bottom"/>
          </w:tcPr>
          <w:p w14:paraId="551F9D27" w14:textId="77777777" w:rsidR="00BF6959" w:rsidRPr="00361FC6" w:rsidRDefault="00BF6959" w:rsidP="00A754BB">
            <w:pPr>
              <w:jc w:val="center"/>
              <w:rPr>
                <w:color w:val="000000"/>
                <w:sz w:val="20"/>
              </w:rPr>
            </w:pPr>
            <w:r w:rsidRPr="00361FC6">
              <w:rPr>
                <w:color w:val="000000"/>
                <w:sz w:val="20"/>
              </w:rPr>
              <w:t>624</w:t>
            </w:r>
          </w:p>
        </w:tc>
        <w:tc>
          <w:tcPr>
            <w:tcW w:w="772" w:type="dxa"/>
            <w:vAlign w:val="bottom"/>
          </w:tcPr>
          <w:p w14:paraId="38DCCD24" w14:textId="77777777" w:rsidR="00BF6959" w:rsidRPr="00361FC6" w:rsidRDefault="00BF6959" w:rsidP="00A754BB">
            <w:pPr>
              <w:jc w:val="center"/>
              <w:rPr>
                <w:color w:val="000000"/>
                <w:sz w:val="20"/>
              </w:rPr>
            </w:pPr>
            <w:r w:rsidRPr="00361FC6">
              <w:rPr>
                <w:color w:val="000000"/>
                <w:sz w:val="20"/>
              </w:rPr>
              <w:t>626</w:t>
            </w:r>
          </w:p>
        </w:tc>
      </w:tr>
      <w:tr w:rsidR="00BF6959" w:rsidRPr="00361FC6" w14:paraId="3E2EDCA2" w14:textId="77777777" w:rsidTr="00A754BB">
        <w:tc>
          <w:tcPr>
            <w:tcW w:w="1384" w:type="dxa"/>
          </w:tcPr>
          <w:p w14:paraId="4041F4FC" w14:textId="77777777" w:rsidR="00BF6959" w:rsidRPr="00361FC6" w:rsidRDefault="00BF6959" w:rsidP="00A754BB">
            <w:pPr>
              <w:autoSpaceDE w:val="0"/>
              <w:autoSpaceDN w:val="0"/>
              <w:adjustRightInd w:val="0"/>
              <w:jc w:val="right"/>
              <w:rPr>
                <w:sz w:val="20"/>
              </w:rPr>
            </w:pPr>
            <w:r w:rsidRPr="00361FC6">
              <w:rPr>
                <w:sz w:val="20"/>
              </w:rPr>
              <w:t>SD</w:t>
            </w:r>
          </w:p>
        </w:tc>
        <w:tc>
          <w:tcPr>
            <w:tcW w:w="754" w:type="dxa"/>
            <w:vAlign w:val="bottom"/>
          </w:tcPr>
          <w:p w14:paraId="3D6043B6" w14:textId="77777777" w:rsidR="00BF6959" w:rsidRPr="00361FC6" w:rsidRDefault="00BF6959" w:rsidP="00A754BB">
            <w:pPr>
              <w:jc w:val="center"/>
              <w:rPr>
                <w:color w:val="000000"/>
                <w:sz w:val="20"/>
              </w:rPr>
            </w:pPr>
            <w:r w:rsidRPr="00361FC6">
              <w:rPr>
                <w:color w:val="000000"/>
                <w:sz w:val="20"/>
              </w:rPr>
              <w:t>70</w:t>
            </w:r>
          </w:p>
        </w:tc>
        <w:tc>
          <w:tcPr>
            <w:tcW w:w="755" w:type="dxa"/>
            <w:vAlign w:val="bottom"/>
          </w:tcPr>
          <w:p w14:paraId="311260A1" w14:textId="77777777" w:rsidR="00BF6959" w:rsidRPr="00361FC6" w:rsidRDefault="00BF6959" w:rsidP="00A754BB">
            <w:pPr>
              <w:jc w:val="center"/>
              <w:rPr>
                <w:color w:val="000000"/>
                <w:sz w:val="20"/>
              </w:rPr>
            </w:pPr>
            <w:r w:rsidRPr="00361FC6">
              <w:rPr>
                <w:color w:val="000000"/>
                <w:sz w:val="20"/>
              </w:rPr>
              <w:t>65</w:t>
            </w:r>
          </w:p>
        </w:tc>
        <w:tc>
          <w:tcPr>
            <w:tcW w:w="755" w:type="dxa"/>
            <w:vAlign w:val="bottom"/>
          </w:tcPr>
          <w:p w14:paraId="2911CD37" w14:textId="77777777" w:rsidR="00BF6959" w:rsidRPr="00361FC6" w:rsidRDefault="00BF6959" w:rsidP="00A754BB">
            <w:pPr>
              <w:jc w:val="center"/>
              <w:rPr>
                <w:color w:val="000000"/>
                <w:sz w:val="20"/>
              </w:rPr>
            </w:pPr>
            <w:r w:rsidRPr="00361FC6">
              <w:rPr>
                <w:color w:val="000000"/>
                <w:sz w:val="20"/>
              </w:rPr>
              <w:t>67</w:t>
            </w:r>
          </w:p>
        </w:tc>
        <w:tc>
          <w:tcPr>
            <w:tcW w:w="755" w:type="dxa"/>
            <w:vAlign w:val="bottom"/>
          </w:tcPr>
          <w:p w14:paraId="2AFA90D2" w14:textId="77777777" w:rsidR="00BF6959" w:rsidRPr="00361FC6" w:rsidRDefault="00BF6959" w:rsidP="00A754BB">
            <w:pPr>
              <w:jc w:val="center"/>
              <w:rPr>
                <w:color w:val="000000"/>
                <w:sz w:val="20"/>
              </w:rPr>
            </w:pPr>
            <w:r w:rsidRPr="00361FC6">
              <w:rPr>
                <w:color w:val="000000"/>
                <w:sz w:val="20"/>
              </w:rPr>
              <w:t>74</w:t>
            </w:r>
          </w:p>
        </w:tc>
        <w:tc>
          <w:tcPr>
            <w:tcW w:w="806" w:type="dxa"/>
            <w:vAlign w:val="bottom"/>
          </w:tcPr>
          <w:p w14:paraId="699299F5" w14:textId="77777777" w:rsidR="00BF6959" w:rsidRPr="00361FC6" w:rsidRDefault="00BF6959" w:rsidP="00A754BB">
            <w:pPr>
              <w:jc w:val="center"/>
              <w:rPr>
                <w:color w:val="000000"/>
                <w:sz w:val="20"/>
              </w:rPr>
            </w:pPr>
            <w:r w:rsidRPr="00361FC6">
              <w:rPr>
                <w:color w:val="000000"/>
                <w:sz w:val="20"/>
              </w:rPr>
              <w:t>60</w:t>
            </w:r>
          </w:p>
        </w:tc>
        <w:tc>
          <w:tcPr>
            <w:tcW w:w="756" w:type="dxa"/>
            <w:vAlign w:val="bottom"/>
          </w:tcPr>
          <w:p w14:paraId="38294BC2" w14:textId="77777777" w:rsidR="00BF6959" w:rsidRPr="00361FC6" w:rsidRDefault="00BF6959" w:rsidP="00A754BB">
            <w:pPr>
              <w:jc w:val="center"/>
              <w:rPr>
                <w:color w:val="000000"/>
                <w:sz w:val="20"/>
              </w:rPr>
            </w:pPr>
            <w:r w:rsidRPr="00361FC6">
              <w:rPr>
                <w:color w:val="000000"/>
                <w:sz w:val="20"/>
              </w:rPr>
              <w:t>62</w:t>
            </w:r>
          </w:p>
        </w:tc>
        <w:tc>
          <w:tcPr>
            <w:tcW w:w="756" w:type="dxa"/>
            <w:vAlign w:val="bottom"/>
          </w:tcPr>
          <w:p w14:paraId="234C1FB4" w14:textId="77777777" w:rsidR="00BF6959" w:rsidRPr="00361FC6" w:rsidRDefault="00BF6959" w:rsidP="00A754BB">
            <w:pPr>
              <w:jc w:val="center"/>
              <w:rPr>
                <w:color w:val="000000"/>
                <w:sz w:val="20"/>
              </w:rPr>
            </w:pPr>
            <w:r w:rsidRPr="00361FC6">
              <w:rPr>
                <w:color w:val="000000"/>
                <w:sz w:val="20"/>
              </w:rPr>
              <w:t>71</w:t>
            </w:r>
          </w:p>
        </w:tc>
        <w:tc>
          <w:tcPr>
            <w:tcW w:w="756" w:type="dxa"/>
            <w:vAlign w:val="bottom"/>
          </w:tcPr>
          <w:p w14:paraId="3A690825" w14:textId="77777777" w:rsidR="00BF6959" w:rsidRPr="00361FC6" w:rsidRDefault="00BF6959" w:rsidP="00A754BB">
            <w:pPr>
              <w:jc w:val="center"/>
              <w:rPr>
                <w:color w:val="000000"/>
                <w:sz w:val="20"/>
              </w:rPr>
            </w:pPr>
            <w:r w:rsidRPr="00361FC6">
              <w:rPr>
                <w:color w:val="000000"/>
                <w:sz w:val="20"/>
              </w:rPr>
              <w:t>68</w:t>
            </w:r>
          </w:p>
        </w:tc>
        <w:tc>
          <w:tcPr>
            <w:tcW w:w="756" w:type="dxa"/>
            <w:vAlign w:val="bottom"/>
          </w:tcPr>
          <w:p w14:paraId="6A6A3F6B" w14:textId="77777777" w:rsidR="00BF6959" w:rsidRPr="00361FC6" w:rsidRDefault="00BF6959" w:rsidP="00A754BB">
            <w:pPr>
              <w:jc w:val="center"/>
              <w:rPr>
                <w:color w:val="000000"/>
                <w:sz w:val="20"/>
              </w:rPr>
            </w:pPr>
            <w:r w:rsidRPr="00361FC6">
              <w:rPr>
                <w:color w:val="000000"/>
                <w:sz w:val="20"/>
              </w:rPr>
              <w:t>67</w:t>
            </w:r>
          </w:p>
        </w:tc>
        <w:tc>
          <w:tcPr>
            <w:tcW w:w="772" w:type="dxa"/>
            <w:vAlign w:val="bottom"/>
          </w:tcPr>
          <w:p w14:paraId="090FCCC2" w14:textId="77777777" w:rsidR="00BF6959" w:rsidRPr="00361FC6" w:rsidRDefault="00BF6959" w:rsidP="00A754BB">
            <w:pPr>
              <w:jc w:val="center"/>
              <w:rPr>
                <w:color w:val="000000"/>
                <w:sz w:val="20"/>
              </w:rPr>
            </w:pPr>
            <w:r w:rsidRPr="00361FC6">
              <w:rPr>
                <w:color w:val="000000"/>
                <w:sz w:val="20"/>
              </w:rPr>
              <w:t>68</w:t>
            </w:r>
          </w:p>
        </w:tc>
      </w:tr>
      <w:tr w:rsidR="00BF6959" w:rsidRPr="00361FC6" w14:paraId="0C053BEE" w14:textId="77777777" w:rsidTr="00A754BB">
        <w:tc>
          <w:tcPr>
            <w:tcW w:w="1384" w:type="dxa"/>
            <w:tcBorders>
              <w:bottom w:val="single" w:sz="4" w:space="0" w:color="auto"/>
            </w:tcBorders>
          </w:tcPr>
          <w:p w14:paraId="26D3087F" w14:textId="77777777" w:rsidR="00BF6959" w:rsidRPr="00361FC6" w:rsidRDefault="00BF6959" w:rsidP="00A754BB">
            <w:pPr>
              <w:autoSpaceDE w:val="0"/>
              <w:autoSpaceDN w:val="0"/>
              <w:adjustRightInd w:val="0"/>
              <w:jc w:val="right"/>
              <w:rPr>
                <w:sz w:val="20"/>
              </w:rPr>
            </w:pPr>
            <w:r w:rsidRPr="00361FC6">
              <w:rPr>
                <w:sz w:val="20"/>
              </w:rPr>
              <w:t>% correct</w:t>
            </w:r>
          </w:p>
        </w:tc>
        <w:tc>
          <w:tcPr>
            <w:tcW w:w="754" w:type="dxa"/>
            <w:tcBorders>
              <w:bottom w:val="single" w:sz="4" w:space="0" w:color="auto"/>
            </w:tcBorders>
            <w:vAlign w:val="bottom"/>
          </w:tcPr>
          <w:p w14:paraId="08F9BB38" w14:textId="77777777" w:rsidR="00BF6959" w:rsidRPr="00361FC6" w:rsidRDefault="00BF6959" w:rsidP="00A754BB">
            <w:pPr>
              <w:jc w:val="center"/>
              <w:rPr>
                <w:color w:val="000000"/>
                <w:sz w:val="20"/>
              </w:rPr>
            </w:pPr>
            <w:r w:rsidRPr="00361FC6">
              <w:rPr>
                <w:color w:val="000000"/>
                <w:sz w:val="20"/>
              </w:rPr>
              <w:t>95</w:t>
            </w:r>
            <w:r>
              <w:rPr>
                <w:color w:val="000000"/>
                <w:sz w:val="20"/>
              </w:rPr>
              <w:t>.</w:t>
            </w:r>
            <w:r w:rsidRPr="00361FC6">
              <w:rPr>
                <w:color w:val="000000"/>
                <w:sz w:val="20"/>
              </w:rPr>
              <w:t>1</w:t>
            </w:r>
          </w:p>
        </w:tc>
        <w:tc>
          <w:tcPr>
            <w:tcW w:w="755" w:type="dxa"/>
            <w:tcBorders>
              <w:bottom w:val="single" w:sz="4" w:space="0" w:color="auto"/>
            </w:tcBorders>
            <w:vAlign w:val="bottom"/>
          </w:tcPr>
          <w:p w14:paraId="6F9006F7"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5" w:type="dxa"/>
            <w:tcBorders>
              <w:bottom w:val="single" w:sz="4" w:space="0" w:color="auto"/>
            </w:tcBorders>
            <w:vAlign w:val="bottom"/>
          </w:tcPr>
          <w:p w14:paraId="036837B5"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4</w:t>
            </w:r>
          </w:p>
        </w:tc>
        <w:tc>
          <w:tcPr>
            <w:tcW w:w="755" w:type="dxa"/>
            <w:tcBorders>
              <w:bottom w:val="single" w:sz="4" w:space="0" w:color="auto"/>
            </w:tcBorders>
            <w:vAlign w:val="bottom"/>
          </w:tcPr>
          <w:p w14:paraId="502DC58A"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806" w:type="dxa"/>
            <w:tcBorders>
              <w:bottom w:val="single" w:sz="4" w:space="0" w:color="auto"/>
            </w:tcBorders>
            <w:vAlign w:val="bottom"/>
          </w:tcPr>
          <w:p w14:paraId="07000E1C"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6" w:type="dxa"/>
            <w:tcBorders>
              <w:bottom w:val="single" w:sz="4" w:space="0" w:color="auto"/>
            </w:tcBorders>
            <w:vAlign w:val="bottom"/>
          </w:tcPr>
          <w:p w14:paraId="282A0CE2" w14:textId="77777777" w:rsidR="00BF6959" w:rsidRPr="00361FC6" w:rsidRDefault="00BF6959" w:rsidP="00A754BB">
            <w:pPr>
              <w:jc w:val="center"/>
              <w:rPr>
                <w:color w:val="000000"/>
                <w:sz w:val="20"/>
              </w:rPr>
            </w:pPr>
            <w:r w:rsidRPr="00361FC6">
              <w:rPr>
                <w:color w:val="000000"/>
                <w:sz w:val="20"/>
              </w:rPr>
              <w:t>97</w:t>
            </w:r>
            <w:r>
              <w:rPr>
                <w:color w:val="000000"/>
                <w:sz w:val="20"/>
              </w:rPr>
              <w:t>.</w:t>
            </w:r>
            <w:r w:rsidRPr="00361FC6">
              <w:rPr>
                <w:color w:val="000000"/>
                <w:sz w:val="20"/>
              </w:rPr>
              <w:t>1</w:t>
            </w:r>
          </w:p>
        </w:tc>
        <w:tc>
          <w:tcPr>
            <w:tcW w:w="756" w:type="dxa"/>
            <w:tcBorders>
              <w:bottom w:val="single" w:sz="4" w:space="0" w:color="auto"/>
            </w:tcBorders>
            <w:vAlign w:val="bottom"/>
          </w:tcPr>
          <w:p w14:paraId="703D033B"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56" w:type="dxa"/>
            <w:tcBorders>
              <w:bottom w:val="single" w:sz="4" w:space="0" w:color="auto"/>
            </w:tcBorders>
            <w:vAlign w:val="bottom"/>
          </w:tcPr>
          <w:p w14:paraId="6FB1D30F"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c>
          <w:tcPr>
            <w:tcW w:w="756" w:type="dxa"/>
            <w:tcBorders>
              <w:bottom w:val="single" w:sz="4" w:space="0" w:color="auto"/>
            </w:tcBorders>
            <w:vAlign w:val="bottom"/>
          </w:tcPr>
          <w:p w14:paraId="13FAE48E" w14:textId="77777777" w:rsidR="00BF6959" w:rsidRPr="00361FC6" w:rsidRDefault="00BF6959" w:rsidP="00A754BB">
            <w:pPr>
              <w:jc w:val="center"/>
              <w:rPr>
                <w:color w:val="000000"/>
                <w:sz w:val="20"/>
              </w:rPr>
            </w:pPr>
            <w:r w:rsidRPr="00361FC6">
              <w:rPr>
                <w:color w:val="000000"/>
                <w:sz w:val="20"/>
              </w:rPr>
              <w:t>96</w:t>
            </w:r>
            <w:r>
              <w:rPr>
                <w:color w:val="000000"/>
                <w:sz w:val="20"/>
              </w:rPr>
              <w:t>.</w:t>
            </w:r>
            <w:r w:rsidRPr="00361FC6">
              <w:rPr>
                <w:color w:val="000000"/>
                <w:sz w:val="20"/>
              </w:rPr>
              <w:t>8</w:t>
            </w:r>
          </w:p>
        </w:tc>
        <w:tc>
          <w:tcPr>
            <w:tcW w:w="772" w:type="dxa"/>
            <w:tcBorders>
              <w:bottom w:val="single" w:sz="4" w:space="0" w:color="auto"/>
            </w:tcBorders>
            <w:vAlign w:val="bottom"/>
          </w:tcPr>
          <w:p w14:paraId="1B1EEA0A" w14:textId="77777777" w:rsidR="00BF6959" w:rsidRPr="00361FC6" w:rsidRDefault="00BF6959" w:rsidP="00A754BB">
            <w:pPr>
              <w:jc w:val="center"/>
              <w:rPr>
                <w:color w:val="000000"/>
                <w:sz w:val="20"/>
              </w:rPr>
            </w:pPr>
            <w:r w:rsidRPr="00361FC6">
              <w:rPr>
                <w:color w:val="000000"/>
                <w:sz w:val="20"/>
              </w:rPr>
              <w:t>98</w:t>
            </w:r>
            <w:r>
              <w:rPr>
                <w:color w:val="000000"/>
                <w:sz w:val="20"/>
              </w:rPr>
              <w:t>.</w:t>
            </w:r>
            <w:r w:rsidRPr="00361FC6">
              <w:rPr>
                <w:color w:val="000000"/>
                <w:sz w:val="20"/>
              </w:rPr>
              <w:t>0</w:t>
            </w:r>
          </w:p>
        </w:tc>
      </w:tr>
    </w:tbl>
    <w:p w14:paraId="3FD8D913" w14:textId="77777777" w:rsidR="00BF6959" w:rsidRPr="002C00E6" w:rsidRDefault="00BF6959" w:rsidP="00BF6959">
      <w:pPr>
        <w:autoSpaceDE w:val="0"/>
        <w:autoSpaceDN w:val="0"/>
        <w:adjustRightInd w:val="0"/>
        <w:spacing w:line="360" w:lineRule="auto"/>
        <w:ind w:right="561"/>
        <w:jc w:val="both"/>
      </w:pPr>
    </w:p>
    <w:p w14:paraId="777939AA" w14:textId="77777777" w:rsidR="00CA11BD" w:rsidRDefault="00CA11BD">
      <w:r>
        <w:br w:type="page"/>
      </w:r>
    </w:p>
    <w:p w14:paraId="51130764" w14:textId="77777777" w:rsidR="00F76FB8" w:rsidRPr="004E177C" w:rsidRDefault="00F76FB8" w:rsidP="00F76FB8">
      <w:pPr>
        <w:autoSpaceDE w:val="0"/>
        <w:autoSpaceDN w:val="0"/>
        <w:adjustRightInd w:val="0"/>
        <w:spacing w:line="480" w:lineRule="auto"/>
        <w:ind w:right="563"/>
        <w:jc w:val="both"/>
      </w:pPr>
      <w:r w:rsidRPr="004E177C">
        <w:rPr>
          <w:b/>
        </w:rPr>
        <w:lastRenderedPageBreak/>
        <w:t>Figure 1.</w:t>
      </w:r>
      <w:r w:rsidRPr="004E177C">
        <w:t xml:space="preserve"> </w:t>
      </w:r>
      <w:r w:rsidR="001D23AD" w:rsidRPr="004E177C">
        <w:rPr>
          <w:i/>
        </w:rPr>
        <w:t>M</w:t>
      </w:r>
      <w:r w:rsidRPr="004E177C">
        <w:rPr>
          <w:i/>
        </w:rPr>
        <w:t xml:space="preserve">ean </w:t>
      </w:r>
      <w:r w:rsidR="001D23AD" w:rsidRPr="004E177C">
        <w:rPr>
          <w:i/>
        </w:rPr>
        <w:t xml:space="preserve">naming </w:t>
      </w:r>
      <w:r w:rsidRPr="004E177C">
        <w:rPr>
          <w:i/>
        </w:rPr>
        <w:t xml:space="preserve">RTs across blocks </w:t>
      </w:r>
      <w:r w:rsidR="001D23AD" w:rsidRPr="004E177C">
        <w:rPr>
          <w:i/>
        </w:rPr>
        <w:t xml:space="preserve">and testing sessions </w:t>
      </w:r>
      <w:r w:rsidRPr="004E177C">
        <w:rPr>
          <w:i/>
        </w:rPr>
        <w:t>for high frequency words, low frequency words and nonwords in Experiment 1 (English).</w:t>
      </w:r>
      <w:r w:rsidRPr="004E177C">
        <w:t xml:space="preserve"> </w:t>
      </w:r>
    </w:p>
    <w:p w14:paraId="620F5BD9" w14:textId="77777777" w:rsidR="00675818" w:rsidRDefault="00675818" w:rsidP="00F76FB8">
      <w:pPr>
        <w:autoSpaceDE w:val="0"/>
        <w:autoSpaceDN w:val="0"/>
        <w:adjustRightInd w:val="0"/>
        <w:spacing w:line="480" w:lineRule="auto"/>
        <w:ind w:right="563"/>
        <w:jc w:val="both"/>
      </w:pPr>
    </w:p>
    <w:p w14:paraId="2D9FF4E9" w14:textId="36CB8301" w:rsidR="009229AE" w:rsidRDefault="009229AE" w:rsidP="009229AE">
      <w:pPr>
        <w:autoSpaceDE w:val="0"/>
        <w:autoSpaceDN w:val="0"/>
        <w:adjustRightInd w:val="0"/>
        <w:spacing w:line="480" w:lineRule="auto"/>
        <w:ind w:right="563"/>
        <w:jc w:val="center"/>
      </w:pPr>
      <w:r>
        <w:rPr>
          <w:noProof/>
          <w:lang w:val="en-US"/>
        </w:rPr>
        <w:drawing>
          <wp:inline distT="0" distB="0" distL="0" distR="0" wp14:anchorId="0D6F2FDB" wp14:editId="1FB78DFE">
            <wp:extent cx="5755005" cy="4068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5005" cy="4068393"/>
                    </a:xfrm>
                    <a:prstGeom prst="rect">
                      <a:avLst/>
                    </a:prstGeom>
                    <a:noFill/>
                    <a:ln>
                      <a:noFill/>
                    </a:ln>
                  </pic:spPr>
                </pic:pic>
              </a:graphicData>
            </a:graphic>
          </wp:inline>
        </w:drawing>
      </w:r>
    </w:p>
    <w:p w14:paraId="6C835201" w14:textId="77777777" w:rsidR="009229AE" w:rsidRPr="004E177C" w:rsidRDefault="009229AE" w:rsidP="00F76FB8">
      <w:pPr>
        <w:autoSpaceDE w:val="0"/>
        <w:autoSpaceDN w:val="0"/>
        <w:adjustRightInd w:val="0"/>
        <w:spacing w:line="480" w:lineRule="auto"/>
        <w:ind w:right="563"/>
        <w:jc w:val="both"/>
      </w:pPr>
    </w:p>
    <w:p w14:paraId="264F7A8F" w14:textId="77777777" w:rsidR="009229AE" w:rsidRDefault="009229AE">
      <w:pPr>
        <w:rPr>
          <w:b/>
        </w:rPr>
      </w:pPr>
      <w:r>
        <w:rPr>
          <w:b/>
        </w:rPr>
        <w:br w:type="page"/>
      </w:r>
    </w:p>
    <w:p w14:paraId="024374F1" w14:textId="5FCF146D" w:rsidR="00F76FB8" w:rsidRPr="004E177C" w:rsidRDefault="00F76FB8" w:rsidP="00F76FB8">
      <w:pPr>
        <w:autoSpaceDE w:val="0"/>
        <w:autoSpaceDN w:val="0"/>
        <w:adjustRightInd w:val="0"/>
        <w:spacing w:line="480" w:lineRule="auto"/>
        <w:ind w:right="563"/>
        <w:jc w:val="both"/>
      </w:pPr>
      <w:r w:rsidRPr="004E177C">
        <w:rPr>
          <w:b/>
        </w:rPr>
        <w:lastRenderedPageBreak/>
        <w:t>Figure 2.</w:t>
      </w:r>
      <w:r w:rsidRPr="004E177C">
        <w:t xml:space="preserve"> </w:t>
      </w:r>
      <w:r w:rsidR="001D23AD" w:rsidRPr="004E177C">
        <w:rPr>
          <w:i/>
        </w:rPr>
        <w:t>Mean naming RTs across blocks and testing sessions for high frequency words, low frequency words and nonwords in Experiment 2 (Spanish).</w:t>
      </w:r>
    </w:p>
    <w:p w14:paraId="521D7513" w14:textId="77777777" w:rsidR="009229AE" w:rsidRDefault="009229AE" w:rsidP="00DD4E1F">
      <w:pPr>
        <w:autoSpaceDE w:val="0"/>
        <w:autoSpaceDN w:val="0"/>
        <w:adjustRightInd w:val="0"/>
        <w:spacing w:line="480" w:lineRule="auto"/>
        <w:ind w:right="563"/>
        <w:jc w:val="both"/>
        <w:rPr>
          <w:lang w:eastAsia="zh-CN"/>
        </w:rPr>
      </w:pPr>
    </w:p>
    <w:p w14:paraId="4F212B6C" w14:textId="2D99FB2A" w:rsidR="009229AE" w:rsidRDefault="009229AE" w:rsidP="009229AE">
      <w:pPr>
        <w:autoSpaceDE w:val="0"/>
        <w:autoSpaceDN w:val="0"/>
        <w:adjustRightInd w:val="0"/>
        <w:spacing w:line="480" w:lineRule="auto"/>
        <w:ind w:right="563"/>
        <w:jc w:val="center"/>
        <w:rPr>
          <w:lang w:eastAsia="zh-CN"/>
        </w:rPr>
      </w:pPr>
      <w:r>
        <w:rPr>
          <w:noProof/>
          <w:lang w:val="en-US"/>
        </w:rPr>
        <w:drawing>
          <wp:inline distT="0" distB="0" distL="0" distR="0" wp14:anchorId="4967CD9F" wp14:editId="102FFB9E">
            <wp:extent cx="5755005" cy="4068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5005" cy="4068393"/>
                    </a:xfrm>
                    <a:prstGeom prst="rect">
                      <a:avLst/>
                    </a:prstGeom>
                    <a:noFill/>
                    <a:ln>
                      <a:noFill/>
                    </a:ln>
                  </pic:spPr>
                </pic:pic>
              </a:graphicData>
            </a:graphic>
          </wp:inline>
        </w:drawing>
      </w:r>
    </w:p>
    <w:p w14:paraId="468BC00D" w14:textId="1BD4A8D4" w:rsidR="009229AE" w:rsidRDefault="009229AE">
      <w:pPr>
        <w:rPr>
          <w:lang w:eastAsia="zh-CN"/>
        </w:rPr>
      </w:pPr>
      <w:r>
        <w:rPr>
          <w:lang w:eastAsia="zh-CN"/>
        </w:rPr>
        <w:br w:type="page"/>
      </w:r>
    </w:p>
    <w:p w14:paraId="5CBFC451" w14:textId="47A9A157" w:rsidR="005F2354" w:rsidRPr="004E177C" w:rsidRDefault="00161FC3" w:rsidP="00161FC3">
      <w:pPr>
        <w:autoSpaceDE w:val="0"/>
        <w:autoSpaceDN w:val="0"/>
        <w:adjustRightInd w:val="0"/>
        <w:spacing w:line="480" w:lineRule="auto"/>
        <w:ind w:right="563"/>
        <w:jc w:val="both"/>
        <w:rPr>
          <w:i/>
        </w:rPr>
      </w:pPr>
      <w:r w:rsidRPr="004E177C">
        <w:rPr>
          <w:b/>
        </w:rPr>
        <w:lastRenderedPageBreak/>
        <w:t>Figure 3.</w:t>
      </w:r>
      <w:r w:rsidRPr="004E177C">
        <w:t xml:space="preserve"> </w:t>
      </w:r>
      <w:r w:rsidRPr="004E177C">
        <w:rPr>
          <w:i/>
        </w:rPr>
        <w:t>Length effects for high frequency words, low frequency words and nonwords in Experiments 1 (English) and 2 (Spanish).</w:t>
      </w:r>
    </w:p>
    <w:p w14:paraId="43DB3AB5" w14:textId="04AFAA65" w:rsidR="00F76FB8" w:rsidRDefault="00F76FB8" w:rsidP="003A741F"/>
    <w:p w14:paraId="519F5E7F" w14:textId="317D17BC" w:rsidR="009229AE" w:rsidRDefault="009229AE" w:rsidP="009229AE">
      <w:pPr>
        <w:jc w:val="center"/>
      </w:pPr>
      <w:r>
        <w:rPr>
          <w:noProof/>
          <w:lang w:val="en-US"/>
        </w:rPr>
        <w:drawing>
          <wp:inline distT="0" distB="0" distL="0" distR="0" wp14:anchorId="1DD52B0E" wp14:editId="6268E614">
            <wp:extent cx="5755005" cy="40683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5005" cy="4068393"/>
                    </a:xfrm>
                    <a:prstGeom prst="rect">
                      <a:avLst/>
                    </a:prstGeom>
                    <a:noFill/>
                    <a:ln>
                      <a:noFill/>
                    </a:ln>
                  </pic:spPr>
                </pic:pic>
              </a:graphicData>
            </a:graphic>
          </wp:inline>
        </w:drawing>
      </w:r>
      <w:bookmarkStart w:id="42" w:name="_GoBack"/>
      <w:bookmarkEnd w:id="42"/>
    </w:p>
    <w:p w14:paraId="69F90A72" w14:textId="77777777" w:rsidR="009229AE" w:rsidRPr="009229AE" w:rsidRDefault="009229AE" w:rsidP="003A741F"/>
    <w:sectPr w:rsidR="009229AE" w:rsidRPr="009229AE" w:rsidSect="00F76FB8">
      <w:pgSz w:w="11899" w:h="16840"/>
      <w:pgMar w:top="1440" w:right="1418" w:bottom="1440"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0C740" w14:textId="77777777" w:rsidR="007F3845" w:rsidRDefault="007F3845">
      <w:r>
        <w:separator/>
      </w:r>
    </w:p>
  </w:endnote>
  <w:endnote w:type="continuationSeparator" w:id="0">
    <w:p w14:paraId="35ABEA44" w14:textId="77777777" w:rsidR="007F3845" w:rsidRDefault="007F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3DA80" w14:textId="77777777" w:rsidR="008B2C23" w:rsidRDefault="008B2C23" w:rsidP="00F76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24427" w14:textId="77777777" w:rsidR="008B2C23" w:rsidRDefault="008B2C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C5EF" w14:textId="77777777" w:rsidR="008B2C23" w:rsidRDefault="008B2C23" w:rsidP="00F76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29AE">
      <w:rPr>
        <w:rStyle w:val="PageNumber"/>
        <w:noProof/>
      </w:rPr>
      <w:t>55</w:t>
    </w:r>
    <w:r>
      <w:rPr>
        <w:rStyle w:val="PageNumber"/>
      </w:rPr>
      <w:fldChar w:fldCharType="end"/>
    </w:r>
  </w:p>
  <w:p w14:paraId="13E141BC" w14:textId="77777777" w:rsidR="008B2C23" w:rsidRDefault="008B2C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2C8BB" w14:textId="77777777" w:rsidR="007F3845" w:rsidRDefault="007F3845">
      <w:r>
        <w:separator/>
      </w:r>
    </w:p>
  </w:footnote>
  <w:footnote w:type="continuationSeparator" w:id="0">
    <w:p w14:paraId="612C18D3" w14:textId="77777777" w:rsidR="007F3845" w:rsidRDefault="007F38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FDE"/>
    <w:multiLevelType w:val="hybridMultilevel"/>
    <w:tmpl w:val="E6249C30"/>
    <w:lvl w:ilvl="0" w:tplc="08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D1301"/>
    <w:multiLevelType w:val="hybridMultilevel"/>
    <w:tmpl w:val="1A9C27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75A6B4B"/>
    <w:multiLevelType w:val="hybridMultilevel"/>
    <w:tmpl w:val="984C3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A73B63"/>
    <w:multiLevelType w:val="hybridMultilevel"/>
    <w:tmpl w:val="A064B062"/>
    <w:lvl w:ilvl="0" w:tplc="274E3E2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64152C"/>
    <w:multiLevelType w:val="multilevel"/>
    <w:tmpl w:val="E82C7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7C"/>
    <w:rsid w:val="00000175"/>
    <w:rsid w:val="00006121"/>
    <w:rsid w:val="00006802"/>
    <w:rsid w:val="0000749F"/>
    <w:rsid w:val="00007DB1"/>
    <w:rsid w:val="0001016F"/>
    <w:rsid w:val="00010286"/>
    <w:rsid w:val="00010480"/>
    <w:rsid w:val="00013A1A"/>
    <w:rsid w:val="00015334"/>
    <w:rsid w:val="00015BC9"/>
    <w:rsid w:val="0001724D"/>
    <w:rsid w:val="000172DE"/>
    <w:rsid w:val="0001761F"/>
    <w:rsid w:val="00020640"/>
    <w:rsid w:val="0002286D"/>
    <w:rsid w:val="00023128"/>
    <w:rsid w:val="00023DE7"/>
    <w:rsid w:val="000246D6"/>
    <w:rsid w:val="00024AAB"/>
    <w:rsid w:val="00024C32"/>
    <w:rsid w:val="000252B7"/>
    <w:rsid w:val="00026A8B"/>
    <w:rsid w:val="00026D69"/>
    <w:rsid w:val="000322C4"/>
    <w:rsid w:val="0003321D"/>
    <w:rsid w:val="000333CA"/>
    <w:rsid w:val="00034517"/>
    <w:rsid w:val="00036262"/>
    <w:rsid w:val="00036D1F"/>
    <w:rsid w:val="00036F52"/>
    <w:rsid w:val="000403FA"/>
    <w:rsid w:val="00041A37"/>
    <w:rsid w:val="0004313C"/>
    <w:rsid w:val="00043409"/>
    <w:rsid w:val="000436C8"/>
    <w:rsid w:val="00043A3A"/>
    <w:rsid w:val="00045200"/>
    <w:rsid w:val="0004574B"/>
    <w:rsid w:val="00045BB1"/>
    <w:rsid w:val="00047332"/>
    <w:rsid w:val="000473EC"/>
    <w:rsid w:val="00047BE2"/>
    <w:rsid w:val="00050135"/>
    <w:rsid w:val="000501B9"/>
    <w:rsid w:val="00050E4A"/>
    <w:rsid w:val="00052135"/>
    <w:rsid w:val="000521EB"/>
    <w:rsid w:val="00052407"/>
    <w:rsid w:val="000526B5"/>
    <w:rsid w:val="00052FB9"/>
    <w:rsid w:val="000537AE"/>
    <w:rsid w:val="00054FED"/>
    <w:rsid w:val="000550FA"/>
    <w:rsid w:val="000600E8"/>
    <w:rsid w:val="000626B0"/>
    <w:rsid w:val="000628A6"/>
    <w:rsid w:val="00063351"/>
    <w:rsid w:val="00063A70"/>
    <w:rsid w:val="00064242"/>
    <w:rsid w:val="00064FA2"/>
    <w:rsid w:val="00066461"/>
    <w:rsid w:val="00066894"/>
    <w:rsid w:val="000669FB"/>
    <w:rsid w:val="00066BF5"/>
    <w:rsid w:val="00066DC0"/>
    <w:rsid w:val="000670DD"/>
    <w:rsid w:val="00067E8E"/>
    <w:rsid w:val="00070E98"/>
    <w:rsid w:val="0007136C"/>
    <w:rsid w:val="0007225F"/>
    <w:rsid w:val="000769F4"/>
    <w:rsid w:val="00076E68"/>
    <w:rsid w:val="000777B1"/>
    <w:rsid w:val="00080661"/>
    <w:rsid w:val="00080A78"/>
    <w:rsid w:val="00080D39"/>
    <w:rsid w:val="00082965"/>
    <w:rsid w:val="000831E2"/>
    <w:rsid w:val="000833FA"/>
    <w:rsid w:val="00083609"/>
    <w:rsid w:val="00083C5D"/>
    <w:rsid w:val="0008434A"/>
    <w:rsid w:val="000861AE"/>
    <w:rsid w:val="00087361"/>
    <w:rsid w:val="0009158B"/>
    <w:rsid w:val="00091D23"/>
    <w:rsid w:val="00091E1A"/>
    <w:rsid w:val="000926B7"/>
    <w:rsid w:val="00093B03"/>
    <w:rsid w:val="00094107"/>
    <w:rsid w:val="00095091"/>
    <w:rsid w:val="000955DA"/>
    <w:rsid w:val="000963B3"/>
    <w:rsid w:val="000964AF"/>
    <w:rsid w:val="00097198"/>
    <w:rsid w:val="000A0BEC"/>
    <w:rsid w:val="000A18F9"/>
    <w:rsid w:val="000A2F69"/>
    <w:rsid w:val="000A31EF"/>
    <w:rsid w:val="000A3F38"/>
    <w:rsid w:val="000A559C"/>
    <w:rsid w:val="000A57A9"/>
    <w:rsid w:val="000A710D"/>
    <w:rsid w:val="000A79DC"/>
    <w:rsid w:val="000B4A4B"/>
    <w:rsid w:val="000B560B"/>
    <w:rsid w:val="000B7382"/>
    <w:rsid w:val="000B7F9F"/>
    <w:rsid w:val="000C1E15"/>
    <w:rsid w:val="000C36F5"/>
    <w:rsid w:val="000C37B7"/>
    <w:rsid w:val="000C3C89"/>
    <w:rsid w:val="000C3F28"/>
    <w:rsid w:val="000C4965"/>
    <w:rsid w:val="000C6115"/>
    <w:rsid w:val="000C61B5"/>
    <w:rsid w:val="000C6709"/>
    <w:rsid w:val="000D029D"/>
    <w:rsid w:val="000D2A6D"/>
    <w:rsid w:val="000D3295"/>
    <w:rsid w:val="000D471B"/>
    <w:rsid w:val="000D4E0F"/>
    <w:rsid w:val="000D50EB"/>
    <w:rsid w:val="000D516D"/>
    <w:rsid w:val="000D51FD"/>
    <w:rsid w:val="000D67C3"/>
    <w:rsid w:val="000D6A80"/>
    <w:rsid w:val="000D6B34"/>
    <w:rsid w:val="000D7E1A"/>
    <w:rsid w:val="000E0982"/>
    <w:rsid w:val="000E0A2A"/>
    <w:rsid w:val="000E2550"/>
    <w:rsid w:val="000E26C0"/>
    <w:rsid w:val="000E3086"/>
    <w:rsid w:val="000E6B7C"/>
    <w:rsid w:val="000E7A8D"/>
    <w:rsid w:val="000F03C5"/>
    <w:rsid w:val="000F0693"/>
    <w:rsid w:val="000F245D"/>
    <w:rsid w:val="000F2842"/>
    <w:rsid w:val="000F37FC"/>
    <w:rsid w:val="000F3CBA"/>
    <w:rsid w:val="000F3CE6"/>
    <w:rsid w:val="000F5E3A"/>
    <w:rsid w:val="000F65EB"/>
    <w:rsid w:val="00100B1D"/>
    <w:rsid w:val="00100FA1"/>
    <w:rsid w:val="00101D50"/>
    <w:rsid w:val="001022F9"/>
    <w:rsid w:val="00102A82"/>
    <w:rsid w:val="00103842"/>
    <w:rsid w:val="00106F00"/>
    <w:rsid w:val="00107861"/>
    <w:rsid w:val="001113D1"/>
    <w:rsid w:val="001115D5"/>
    <w:rsid w:val="00112647"/>
    <w:rsid w:val="001129C6"/>
    <w:rsid w:val="00113743"/>
    <w:rsid w:val="001138BD"/>
    <w:rsid w:val="00116773"/>
    <w:rsid w:val="00117286"/>
    <w:rsid w:val="001201ED"/>
    <w:rsid w:val="00121EEA"/>
    <w:rsid w:val="00124644"/>
    <w:rsid w:val="001257DA"/>
    <w:rsid w:val="001264A5"/>
    <w:rsid w:val="00127440"/>
    <w:rsid w:val="001274B8"/>
    <w:rsid w:val="0013077D"/>
    <w:rsid w:val="00130A68"/>
    <w:rsid w:val="00131E4C"/>
    <w:rsid w:val="001340D8"/>
    <w:rsid w:val="00134FD7"/>
    <w:rsid w:val="0013725D"/>
    <w:rsid w:val="00137A04"/>
    <w:rsid w:val="00140928"/>
    <w:rsid w:val="00141554"/>
    <w:rsid w:val="00142D15"/>
    <w:rsid w:val="00144745"/>
    <w:rsid w:val="00147F23"/>
    <w:rsid w:val="00151BD8"/>
    <w:rsid w:val="001554A5"/>
    <w:rsid w:val="00161FC3"/>
    <w:rsid w:val="00163289"/>
    <w:rsid w:val="00163B33"/>
    <w:rsid w:val="001645AF"/>
    <w:rsid w:val="0016661F"/>
    <w:rsid w:val="001668BE"/>
    <w:rsid w:val="00166A7B"/>
    <w:rsid w:val="001671FA"/>
    <w:rsid w:val="00173578"/>
    <w:rsid w:val="001744FA"/>
    <w:rsid w:val="001752D4"/>
    <w:rsid w:val="00175FDA"/>
    <w:rsid w:val="00176B44"/>
    <w:rsid w:val="00177ED7"/>
    <w:rsid w:val="00180004"/>
    <w:rsid w:val="00180549"/>
    <w:rsid w:val="0018080C"/>
    <w:rsid w:val="00181DC9"/>
    <w:rsid w:val="00182D81"/>
    <w:rsid w:val="001853A6"/>
    <w:rsid w:val="001856C9"/>
    <w:rsid w:val="00185AB5"/>
    <w:rsid w:val="00187E09"/>
    <w:rsid w:val="00187E6D"/>
    <w:rsid w:val="00190E4D"/>
    <w:rsid w:val="00191172"/>
    <w:rsid w:val="00192DB1"/>
    <w:rsid w:val="001930AE"/>
    <w:rsid w:val="001930B4"/>
    <w:rsid w:val="001947E9"/>
    <w:rsid w:val="00196B12"/>
    <w:rsid w:val="00197611"/>
    <w:rsid w:val="001A0EEE"/>
    <w:rsid w:val="001A21A0"/>
    <w:rsid w:val="001A25FB"/>
    <w:rsid w:val="001A37B2"/>
    <w:rsid w:val="001A45A7"/>
    <w:rsid w:val="001A5557"/>
    <w:rsid w:val="001A73D1"/>
    <w:rsid w:val="001A7A83"/>
    <w:rsid w:val="001B0339"/>
    <w:rsid w:val="001B4177"/>
    <w:rsid w:val="001B4876"/>
    <w:rsid w:val="001B4E67"/>
    <w:rsid w:val="001B6783"/>
    <w:rsid w:val="001B72AC"/>
    <w:rsid w:val="001C199C"/>
    <w:rsid w:val="001C55A7"/>
    <w:rsid w:val="001D09F9"/>
    <w:rsid w:val="001D173A"/>
    <w:rsid w:val="001D23AD"/>
    <w:rsid w:val="001D39A2"/>
    <w:rsid w:val="001D3D48"/>
    <w:rsid w:val="001D3D6A"/>
    <w:rsid w:val="001D5779"/>
    <w:rsid w:val="001D5A60"/>
    <w:rsid w:val="001D66F0"/>
    <w:rsid w:val="001E0EC1"/>
    <w:rsid w:val="001E1EFE"/>
    <w:rsid w:val="001E256A"/>
    <w:rsid w:val="001E27A4"/>
    <w:rsid w:val="001E2D3E"/>
    <w:rsid w:val="001E2E77"/>
    <w:rsid w:val="001E393F"/>
    <w:rsid w:val="001E3CF3"/>
    <w:rsid w:val="001E73DD"/>
    <w:rsid w:val="001E7FB1"/>
    <w:rsid w:val="001F0E84"/>
    <w:rsid w:val="001F202E"/>
    <w:rsid w:val="001F2595"/>
    <w:rsid w:val="001F292B"/>
    <w:rsid w:val="001F3D1C"/>
    <w:rsid w:val="001F3E6C"/>
    <w:rsid w:val="001F3E73"/>
    <w:rsid w:val="001F6551"/>
    <w:rsid w:val="001F76BF"/>
    <w:rsid w:val="0020135F"/>
    <w:rsid w:val="00201737"/>
    <w:rsid w:val="00201A76"/>
    <w:rsid w:val="00204A36"/>
    <w:rsid w:val="002067CF"/>
    <w:rsid w:val="002069FE"/>
    <w:rsid w:val="00206A3B"/>
    <w:rsid w:val="00210E0C"/>
    <w:rsid w:val="002112A2"/>
    <w:rsid w:val="0021142A"/>
    <w:rsid w:val="0021162A"/>
    <w:rsid w:val="00212482"/>
    <w:rsid w:val="002127B0"/>
    <w:rsid w:val="00212E63"/>
    <w:rsid w:val="0021407B"/>
    <w:rsid w:val="002146E5"/>
    <w:rsid w:val="00214884"/>
    <w:rsid w:val="00214A58"/>
    <w:rsid w:val="00214E50"/>
    <w:rsid w:val="002163A9"/>
    <w:rsid w:val="00220985"/>
    <w:rsid w:val="0022194E"/>
    <w:rsid w:val="00222D91"/>
    <w:rsid w:val="00222DEB"/>
    <w:rsid w:val="00222E1F"/>
    <w:rsid w:val="002239CD"/>
    <w:rsid w:val="002253B1"/>
    <w:rsid w:val="00226020"/>
    <w:rsid w:val="002304AE"/>
    <w:rsid w:val="00230760"/>
    <w:rsid w:val="00231108"/>
    <w:rsid w:val="002313BB"/>
    <w:rsid w:val="00233DE4"/>
    <w:rsid w:val="00233E65"/>
    <w:rsid w:val="002341EC"/>
    <w:rsid w:val="0023537B"/>
    <w:rsid w:val="002358E2"/>
    <w:rsid w:val="00236183"/>
    <w:rsid w:val="002402AA"/>
    <w:rsid w:val="00242336"/>
    <w:rsid w:val="00242C88"/>
    <w:rsid w:val="00244222"/>
    <w:rsid w:val="0024486B"/>
    <w:rsid w:val="00245CEE"/>
    <w:rsid w:val="0024761A"/>
    <w:rsid w:val="002477AA"/>
    <w:rsid w:val="0025089B"/>
    <w:rsid w:val="00251F2F"/>
    <w:rsid w:val="002545DB"/>
    <w:rsid w:val="00256F2E"/>
    <w:rsid w:val="00260658"/>
    <w:rsid w:val="0026079C"/>
    <w:rsid w:val="00260BE1"/>
    <w:rsid w:val="00260D7B"/>
    <w:rsid w:val="00265138"/>
    <w:rsid w:val="002663F8"/>
    <w:rsid w:val="00266509"/>
    <w:rsid w:val="00267B02"/>
    <w:rsid w:val="00267FFE"/>
    <w:rsid w:val="00270E35"/>
    <w:rsid w:val="002726FA"/>
    <w:rsid w:val="00275172"/>
    <w:rsid w:val="00277700"/>
    <w:rsid w:val="00282140"/>
    <w:rsid w:val="00283BDD"/>
    <w:rsid w:val="00284207"/>
    <w:rsid w:val="002842DC"/>
    <w:rsid w:val="00285031"/>
    <w:rsid w:val="002857FD"/>
    <w:rsid w:val="00285CB5"/>
    <w:rsid w:val="00287A69"/>
    <w:rsid w:val="002910EB"/>
    <w:rsid w:val="0029135B"/>
    <w:rsid w:val="002915BC"/>
    <w:rsid w:val="00292420"/>
    <w:rsid w:val="00295718"/>
    <w:rsid w:val="00295A4A"/>
    <w:rsid w:val="00296192"/>
    <w:rsid w:val="002963E8"/>
    <w:rsid w:val="002A06F8"/>
    <w:rsid w:val="002A1020"/>
    <w:rsid w:val="002A1671"/>
    <w:rsid w:val="002A23F2"/>
    <w:rsid w:val="002A50D4"/>
    <w:rsid w:val="002A6BDF"/>
    <w:rsid w:val="002A7484"/>
    <w:rsid w:val="002B0DEE"/>
    <w:rsid w:val="002B2023"/>
    <w:rsid w:val="002B20E4"/>
    <w:rsid w:val="002B24FB"/>
    <w:rsid w:val="002B2747"/>
    <w:rsid w:val="002B32F8"/>
    <w:rsid w:val="002B417C"/>
    <w:rsid w:val="002B49DE"/>
    <w:rsid w:val="002B4EB8"/>
    <w:rsid w:val="002B58F9"/>
    <w:rsid w:val="002B6643"/>
    <w:rsid w:val="002B777A"/>
    <w:rsid w:val="002B7AC2"/>
    <w:rsid w:val="002B7ED3"/>
    <w:rsid w:val="002C0CE0"/>
    <w:rsid w:val="002C113A"/>
    <w:rsid w:val="002C2404"/>
    <w:rsid w:val="002C2FC8"/>
    <w:rsid w:val="002C3213"/>
    <w:rsid w:val="002C3EDD"/>
    <w:rsid w:val="002C4CE2"/>
    <w:rsid w:val="002C52EC"/>
    <w:rsid w:val="002C59EB"/>
    <w:rsid w:val="002C623E"/>
    <w:rsid w:val="002C6C17"/>
    <w:rsid w:val="002C6C4F"/>
    <w:rsid w:val="002C70C5"/>
    <w:rsid w:val="002D170D"/>
    <w:rsid w:val="002D268D"/>
    <w:rsid w:val="002D392B"/>
    <w:rsid w:val="002D4616"/>
    <w:rsid w:val="002D5544"/>
    <w:rsid w:val="002D78B4"/>
    <w:rsid w:val="002E2DD8"/>
    <w:rsid w:val="002E548C"/>
    <w:rsid w:val="002E5A7B"/>
    <w:rsid w:val="002E659C"/>
    <w:rsid w:val="002E7EEA"/>
    <w:rsid w:val="002E7FD7"/>
    <w:rsid w:val="002F0359"/>
    <w:rsid w:val="002F06EE"/>
    <w:rsid w:val="002F1397"/>
    <w:rsid w:val="002F270C"/>
    <w:rsid w:val="002F31D2"/>
    <w:rsid w:val="002F36A5"/>
    <w:rsid w:val="002F6265"/>
    <w:rsid w:val="002F62A3"/>
    <w:rsid w:val="00300133"/>
    <w:rsid w:val="00300DCB"/>
    <w:rsid w:val="003021F6"/>
    <w:rsid w:val="0030234F"/>
    <w:rsid w:val="003045C0"/>
    <w:rsid w:val="0030476E"/>
    <w:rsid w:val="003059D5"/>
    <w:rsid w:val="003069CF"/>
    <w:rsid w:val="0031144E"/>
    <w:rsid w:val="003115DC"/>
    <w:rsid w:val="0031265B"/>
    <w:rsid w:val="003128EB"/>
    <w:rsid w:val="003152C4"/>
    <w:rsid w:val="00316F51"/>
    <w:rsid w:val="00317F28"/>
    <w:rsid w:val="00320CF9"/>
    <w:rsid w:val="0032303C"/>
    <w:rsid w:val="0032390F"/>
    <w:rsid w:val="00323A8B"/>
    <w:rsid w:val="00323D00"/>
    <w:rsid w:val="00324E17"/>
    <w:rsid w:val="00330D23"/>
    <w:rsid w:val="00342825"/>
    <w:rsid w:val="00342E66"/>
    <w:rsid w:val="003435CE"/>
    <w:rsid w:val="00343F8F"/>
    <w:rsid w:val="00344807"/>
    <w:rsid w:val="00344A27"/>
    <w:rsid w:val="00344C05"/>
    <w:rsid w:val="00346CFD"/>
    <w:rsid w:val="003513C1"/>
    <w:rsid w:val="003521E8"/>
    <w:rsid w:val="00353802"/>
    <w:rsid w:val="00353817"/>
    <w:rsid w:val="00353AAE"/>
    <w:rsid w:val="00354DAB"/>
    <w:rsid w:val="00355360"/>
    <w:rsid w:val="00357D9D"/>
    <w:rsid w:val="003632C6"/>
    <w:rsid w:val="00364FC3"/>
    <w:rsid w:val="00365B20"/>
    <w:rsid w:val="0037096B"/>
    <w:rsid w:val="003729EC"/>
    <w:rsid w:val="00372D79"/>
    <w:rsid w:val="0037386F"/>
    <w:rsid w:val="00373D38"/>
    <w:rsid w:val="00377941"/>
    <w:rsid w:val="00380028"/>
    <w:rsid w:val="003802F3"/>
    <w:rsid w:val="00381086"/>
    <w:rsid w:val="003814CB"/>
    <w:rsid w:val="0038764B"/>
    <w:rsid w:val="00391605"/>
    <w:rsid w:val="0039518A"/>
    <w:rsid w:val="003953A8"/>
    <w:rsid w:val="00396B8E"/>
    <w:rsid w:val="003A028C"/>
    <w:rsid w:val="003A0525"/>
    <w:rsid w:val="003A110F"/>
    <w:rsid w:val="003A1B25"/>
    <w:rsid w:val="003A29B5"/>
    <w:rsid w:val="003A341A"/>
    <w:rsid w:val="003A6982"/>
    <w:rsid w:val="003A728C"/>
    <w:rsid w:val="003A741F"/>
    <w:rsid w:val="003B0227"/>
    <w:rsid w:val="003B1AB7"/>
    <w:rsid w:val="003B28D5"/>
    <w:rsid w:val="003B4BE8"/>
    <w:rsid w:val="003B5358"/>
    <w:rsid w:val="003B66AD"/>
    <w:rsid w:val="003B6BE9"/>
    <w:rsid w:val="003C1C86"/>
    <w:rsid w:val="003C4585"/>
    <w:rsid w:val="003C50D7"/>
    <w:rsid w:val="003C5333"/>
    <w:rsid w:val="003C5657"/>
    <w:rsid w:val="003C65F1"/>
    <w:rsid w:val="003C6C6A"/>
    <w:rsid w:val="003D00FF"/>
    <w:rsid w:val="003D3D29"/>
    <w:rsid w:val="003D7543"/>
    <w:rsid w:val="003E00A2"/>
    <w:rsid w:val="003E17EA"/>
    <w:rsid w:val="003E1844"/>
    <w:rsid w:val="003E3404"/>
    <w:rsid w:val="003E5D38"/>
    <w:rsid w:val="003E7BA0"/>
    <w:rsid w:val="003E7F79"/>
    <w:rsid w:val="003F09E5"/>
    <w:rsid w:val="003F0AE9"/>
    <w:rsid w:val="003F2A8C"/>
    <w:rsid w:val="003F47E7"/>
    <w:rsid w:val="003F4EF2"/>
    <w:rsid w:val="003F6734"/>
    <w:rsid w:val="003F7075"/>
    <w:rsid w:val="00400771"/>
    <w:rsid w:val="0040124F"/>
    <w:rsid w:val="00401950"/>
    <w:rsid w:val="004020D0"/>
    <w:rsid w:val="00403005"/>
    <w:rsid w:val="0040372B"/>
    <w:rsid w:val="004040FE"/>
    <w:rsid w:val="004045C3"/>
    <w:rsid w:val="0040700F"/>
    <w:rsid w:val="004070D1"/>
    <w:rsid w:val="00410452"/>
    <w:rsid w:val="004107F7"/>
    <w:rsid w:val="004136B1"/>
    <w:rsid w:val="00415EDD"/>
    <w:rsid w:val="004168B0"/>
    <w:rsid w:val="004173C9"/>
    <w:rsid w:val="00417610"/>
    <w:rsid w:val="004209C1"/>
    <w:rsid w:val="004214E8"/>
    <w:rsid w:val="00422C01"/>
    <w:rsid w:val="0042392C"/>
    <w:rsid w:val="004241AE"/>
    <w:rsid w:val="00432288"/>
    <w:rsid w:val="00432F30"/>
    <w:rsid w:val="004331E3"/>
    <w:rsid w:val="00434E2E"/>
    <w:rsid w:val="0043542C"/>
    <w:rsid w:val="004361C1"/>
    <w:rsid w:val="0043668B"/>
    <w:rsid w:val="00436923"/>
    <w:rsid w:val="00436E58"/>
    <w:rsid w:val="00441850"/>
    <w:rsid w:val="004421B6"/>
    <w:rsid w:val="004456BC"/>
    <w:rsid w:val="004461E0"/>
    <w:rsid w:val="0044635E"/>
    <w:rsid w:val="00446D71"/>
    <w:rsid w:val="00450C4D"/>
    <w:rsid w:val="00452ECD"/>
    <w:rsid w:val="00457346"/>
    <w:rsid w:val="0045779C"/>
    <w:rsid w:val="00461F29"/>
    <w:rsid w:val="00463024"/>
    <w:rsid w:val="00463E2C"/>
    <w:rsid w:val="004644B7"/>
    <w:rsid w:val="00464C75"/>
    <w:rsid w:val="00466390"/>
    <w:rsid w:val="004678A3"/>
    <w:rsid w:val="00470D04"/>
    <w:rsid w:val="00472B84"/>
    <w:rsid w:val="00474C0E"/>
    <w:rsid w:val="00475960"/>
    <w:rsid w:val="00475C97"/>
    <w:rsid w:val="004770F4"/>
    <w:rsid w:val="00481725"/>
    <w:rsid w:val="00482297"/>
    <w:rsid w:val="0048317C"/>
    <w:rsid w:val="004844CA"/>
    <w:rsid w:val="004849D4"/>
    <w:rsid w:val="00484FE6"/>
    <w:rsid w:val="004850B6"/>
    <w:rsid w:val="00485B45"/>
    <w:rsid w:val="00486028"/>
    <w:rsid w:val="00486FE5"/>
    <w:rsid w:val="00487360"/>
    <w:rsid w:val="0049086B"/>
    <w:rsid w:val="00491A29"/>
    <w:rsid w:val="004950EC"/>
    <w:rsid w:val="004A1A75"/>
    <w:rsid w:val="004A4F29"/>
    <w:rsid w:val="004A554F"/>
    <w:rsid w:val="004A5D59"/>
    <w:rsid w:val="004A65F6"/>
    <w:rsid w:val="004A6B85"/>
    <w:rsid w:val="004A757B"/>
    <w:rsid w:val="004B07BA"/>
    <w:rsid w:val="004B1112"/>
    <w:rsid w:val="004B15D0"/>
    <w:rsid w:val="004B4698"/>
    <w:rsid w:val="004B77CB"/>
    <w:rsid w:val="004B7955"/>
    <w:rsid w:val="004B7BAB"/>
    <w:rsid w:val="004C088C"/>
    <w:rsid w:val="004C200B"/>
    <w:rsid w:val="004C2143"/>
    <w:rsid w:val="004C26B7"/>
    <w:rsid w:val="004C27EF"/>
    <w:rsid w:val="004C3247"/>
    <w:rsid w:val="004C3C9F"/>
    <w:rsid w:val="004C4C42"/>
    <w:rsid w:val="004C4E64"/>
    <w:rsid w:val="004C513F"/>
    <w:rsid w:val="004D1AA3"/>
    <w:rsid w:val="004D1C56"/>
    <w:rsid w:val="004D1FB4"/>
    <w:rsid w:val="004D23AE"/>
    <w:rsid w:val="004D5870"/>
    <w:rsid w:val="004D77EB"/>
    <w:rsid w:val="004D7995"/>
    <w:rsid w:val="004E1627"/>
    <w:rsid w:val="004E16E8"/>
    <w:rsid w:val="004E177C"/>
    <w:rsid w:val="004E32C1"/>
    <w:rsid w:val="004E3BC2"/>
    <w:rsid w:val="004E3C51"/>
    <w:rsid w:val="004E425E"/>
    <w:rsid w:val="004E47AE"/>
    <w:rsid w:val="004E489E"/>
    <w:rsid w:val="004F1205"/>
    <w:rsid w:val="004F3094"/>
    <w:rsid w:val="004F3337"/>
    <w:rsid w:val="004F38D0"/>
    <w:rsid w:val="004F54C6"/>
    <w:rsid w:val="004F59D9"/>
    <w:rsid w:val="004F5DD2"/>
    <w:rsid w:val="004F5EE1"/>
    <w:rsid w:val="004F63A1"/>
    <w:rsid w:val="004F75C7"/>
    <w:rsid w:val="004F79FC"/>
    <w:rsid w:val="00500386"/>
    <w:rsid w:val="00500D78"/>
    <w:rsid w:val="00501613"/>
    <w:rsid w:val="0050295A"/>
    <w:rsid w:val="00502E24"/>
    <w:rsid w:val="00502ECA"/>
    <w:rsid w:val="005048C3"/>
    <w:rsid w:val="00505D55"/>
    <w:rsid w:val="00510083"/>
    <w:rsid w:val="00510569"/>
    <w:rsid w:val="005145A5"/>
    <w:rsid w:val="00514AF7"/>
    <w:rsid w:val="00515F9D"/>
    <w:rsid w:val="005171F3"/>
    <w:rsid w:val="005200B0"/>
    <w:rsid w:val="00522478"/>
    <w:rsid w:val="00522B2A"/>
    <w:rsid w:val="00523549"/>
    <w:rsid w:val="00526759"/>
    <w:rsid w:val="0052684A"/>
    <w:rsid w:val="00531859"/>
    <w:rsid w:val="005331C5"/>
    <w:rsid w:val="005346CF"/>
    <w:rsid w:val="00535300"/>
    <w:rsid w:val="00540DAA"/>
    <w:rsid w:val="00542382"/>
    <w:rsid w:val="00545CE5"/>
    <w:rsid w:val="005464D5"/>
    <w:rsid w:val="005468CE"/>
    <w:rsid w:val="0054709C"/>
    <w:rsid w:val="00547536"/>
    <w:rsid w:val="00547AE0"/>
    <w:rsid w:val="005503BB"/>
    <w:rsid w:val="005506DD"/>
    <w:rsid w:val="00552114"/>
    <w:rsid w:val="005527DB"/>
    <w:rsid w:val="00553186"/>
    <w:rsid w:val="00553F4D"/>
    <w:rsid w:val="005544C1"/>
    <w:rsid w:val="005578E2"/>
    <w:rsid w:val="005606CE"/>
    <w:rsid w:val="005648A6"/>
    <w:rsid w:val="00564A5F"/>
    <w:rsid w:val="00564C4E"/>
    <w:rsid w:val="00565005"/>
    <w:rsid w:val="005657EC"/>
    <w:rsid w:val="00565F76"/>
    <w:rsid w:val="0056667A"/>
    <w:rsid w:val="005674A2"/>
    <w:rsid w:val="00567BB6"/>
    <w:rsid w:val="0057011D"/>
    <w:rsid w:val="00571420"/>
    <w:rsid w:val="0057262C"/>
    <w:rsid w:val="005736FC"/>
    <w:rsid w:val="00574001"/>
    <w:rsid w:val="0057415D"/>
    <w:rsid w:val="00575E39"/>
    <w:rsid w:val="005773E9"/>
    <w:rsid w:val="00580943"/>
    <w:rsid w:val="005826DB"/>
    <w:rsid w:val="005830F7"/>
    <w:rsid w:val="005838CC"/>
    <w:rsid w:val="00584F95"/>
    <w:rsid w:val="005878D1"/>
    <w:rsid w:val="00587DD5"/>
    <w:rsid w:val="00591602"/>
    <w:rsid w:val="00592337"/>
    <w:rsid w:val="00592F36"/>
    <w:rsid w:val="005939DA"/>
    <w:rsid w:val="00593FC5"/>
    <w:rsid w:val="0059471E"/>
    <w:rsid w:val="005A05AE"/>
    <w:rsid w:val="005A1394"/>
    <w:rsid w:val="005A31AB"/>
    <w:rsid w:val="005A3D2A"/>
    <w:rsid w:val="005A7B20"/>
    <w:rsid w:val="005B0543"/>
    <w:rsid w:val="005B0808"/>
    <w:rsid w:val="005B3639"/>
    <w:rsid w:val="005B3BF6"/>
    <w:rsid w:val="005B4966"/>
    <w:rsid w:val="005B5737"/>
    <w:rsid w:val="005B6FE3"/>
    <w:rsid w:val="005C14C6"/>
    <w:rsid w:val="005C1A53"/>
    <w:rsid w:val="005C3FA4"/>
    <w:rsid w:val="005C4804"/>
    <w:rsid w:val="005C58A4"/>
    <w:rsid w:val="005C6735"/>
    <w:rsid w:val="005C67D7"/>
    <w:rsid w:val="005C7840"/>
    <w:rsid w:val="005D0960"/>
    <w:rsid w:val="005D3445"/>
    <w:rsid w:val="005D3644"/>
    <w:rsid w:val="005D4CD3"/>
    <w:rsid w:val="005D51CF"/>
    <w:rsid w:val="005E1C16"/>
    <w:rsid w:val="005E256A"/>
    <w:rsid w:val="005E2B81"/>
    <w:rsid w:val="005E2FB3"/>
    <w:rsid w:val="005E43E3"/>
    <w:rsid w:val="005E5AEF"/>
    <w:rsid w:val="005E616D"/>
    <w:rsid w:val="005E72AD"/>
    <w:rsid w:val="005F03DB"/>
    <w:rsid w:val="005F2354"/>
    <w:rsid w:val="005F3000"/>
    <w:rsid w:val="005F3A00"/>
    <w:rsid w:val="005F4B34"/>
    <w:rsid w:val="005F5EF1"/>
    <w:rsid w:val="005F64E7"/>
    <w:rsid w:val="00604C9E"/>
    <w:rsid w:val="006101AF"/>
    <w:rsid w:val="00610C7F"/>
    <w:rsid w:val="0061113A"/>
    <w:rsid w:val="0061282C"/>
    <w:rsid w:val="006129E3"/>
    <w:rsid w:val="00614315"/>
    <w:rsid w:val="00615A8A"/>
    <w:rsid w:val="0061687E"/>
    <w:rsid w:val="00617744"/>
    <w:rsid w:val="00617918"/>
    <w:rsid w:val="00620099"/>
    <w:rsid w:val="00620657"/>
    <w:rsid w:val="00621F7E"/>
    <w:rsid w:val="00622896"/>
    <w:rsid w:val="00622BD3"/>
    <w:rsid w:val="00623199"/>
    <w:rsid w:val="006240C4"/>
    <w:rsid w:val="00625B36"/>
    <w:rsid w:val="00625B43"/>
    <w:rsid w:val="00626489"/>
    <w:rsid w:val="00627AB2"/>
    <w:rsid w:val="0063041E"/>
    <w:rsid w:val="00630823"/>
    <w:rsid w:val="00630BE8"/>
    <w:rsid w:val="00632562"/>
    <w:rsid w:val="00632977"/>
    <w:rsid w:val="006330C0"/>
    <w:rsid w:val="00641156"/>
    <w:rsid w:val="00643FC1"/>
    <w:rsid w:val="00645467"/>
    <w:rsid w:val="00645E8F"/>
    <w:rsid w:val="006472A6"/>
    <w:rsid w:val="00647D8B"/>
    <w:rsid w:val="00651C3C"/>
    <w:rsid w:val="00652B21"/>
    <w:rsid w:val="00652FB7"/>
    <w:rsid w:val="00657637"/>
    <w:rsid w:val="00657B87"/>
    <w:rsid w:val="006616AC"/>
    <w:rsid w:val="00661DC2"/>
    <w:rsid w:val="006623AC"/>
    <w:rsid w:val="006630E5"/>
    <w:rsid w:val="00663461"/>
    <w:rsid w:val="00664955"/>
    <w:rsid w:val="006664D3"/>
    <w:rsid w:val="00670668"/>
    <w:rsid w:val="0067131F"/>
    <w:rsid w:val="00671764"/>
    <w:rsid w:val="00674331"/>
    <w:rsid w:val="00674A87"/>
    <w:rsid w:val="00675818"/>
    <w:rsid w:val="00675C02"/>
    <w:rsid w:val="00675C7F"/>
    <w:rsid w:val="00675F95"/>
    <w:rsid w:val="00676624"/>
    <w:rsid w:val="00676FDD"/>
    <w:rsid w:val="006837D0"/>
    <w:rsid w:val="00683808"/>
    <w:rsid w:val="006843E4"/>
    <w:rsid w:val="00685704"/>
    <w:rsid w:val="00690E9A"/>
    <w:rsid w:val="00691327"/>
    <w:rsid w:val="00691FA4"/>
    <w:rsid w:val="00693608"/>
    <w:rsid w:val="0069406E"/>
    <w:rsid w:val="006949C4"/>
    <w:rsid w:val="00696E6C"/>
    <w:rsid w:val="006A0046"/>
    <w:rsid w:val="006A0077"/>
    <w:rsid w:val="006A0325"/>
    <w:rsid w:val="006A0A5C"/>
    <w:rsid w:val="006A1273"/>
    <w:rsid w:val="006A162F"/>
    <w:rsid w:val="006A1F50"/>
    <w:rsid w:val="006A37B7"/>
    <w:rsid w:val="006A5C4A"/>
    <w:rsid w:val="006A79AA"/>
    <w:rsid w:val="006B2F6D"/>
    <w:rsid w:val="006B4100"/>
    <w:rsid w:val="006B4861"/>
    <w:rsid w:val="006B5AEC"/>
    <w:rsid w:val="006B628F"/>
    <w:rsid w:val="006B7599"/>
    <w:rsid w:val="006C05E0"/>
    <w:rsid w:val="006C2B6F"/>
    <w:rsid w:val="006C6052"/>
    <w:rsid w:val="006C6131"/>
    <w:rsid w:val="006C7049"/>
    <w:rsid w:val="006D0217"/>
    <w:rsid w:val="006D0834"/>
    <w:rsid w:val="006D105E"/>
    <w:rsid w:val="006D1C78"/>
    <w:rsid w:val="006D24A0"/>
    <w:rsid w:val="006D28BD"/>
    <w:rsid w:val="006E02B7"/>
    <w:rsid w:val="006E060C"/>
    <w:rsid w:val="006E1D35"/>
    <w:rsid w:val="006E29B0"/>
    <w:rsid w:val="006E2B42"/>
    <w:rsid w:val="006E3720"/>
    <w:rsid w:val="006E5BCB"/>
    <w:rsid w:val="006E7143"/>
    <w:rsid w:val="006E719B"/>
    <w:rsid w:val="006F1C93"/>
    <w:rsid w:val="006F453D"/>
    <w:rsid w:val="006F4C57"/>
    <w:rsid w:val="006F5644"/>
    <w:rsid w:val="006F6AA6"/>
    <w:rsid w:val="006F72EC"/>
    <w:rsid w:val="006F787A"/>
    <w:rsid w:val="00706939"/>
    <w:rsid w:val="0070711C"/>
    <w:rsid w:val="007076AB"/>
    <w:rsid w:val="00711741"/>
    <w:rsid w:val="0071470D"/>
    <w:rsid w:val="007153A2"/>
    <w:rsid w:val="0071641E"/>
    <w:rsid w:val="0071784C"/>
    <w:rsid w:val="00717DE0"/>
    <w:rsid w:val="00717F06"/>
    <w:rsid w:val="007213E8"/>
    <w:rsid w:val="00721919"/>
    <w:rsid w:val="00722720"/>
    <w:rsid w:val="00722B36"/>
    <w:rsid w:val="0072371E"/>
    <w:rsid w:val="00724B2F"/>
    <w:rsid w:val="007262F9"/>
    <w:rsid w:val="007306B9"/>
    <w:rsid w:val="007308D5"/>
    <w:rsid w:val="007309C4"/>
    <w:rsid w:val="00732337"/>
    <w:rsid w:val="00732FB2"/>
    <w:rsid w:val="00733A1C"/>
    <w:rsid w:val="00734252"/>
    <w:rsid w:val="0073437F"/>
    <w:rsid w:val="00737D4B"/>
    <w:rsid w:val="00740A37"/>
    <w:rsid w:val="00741A25"/>
    <w:rsid w:val="007446C3"/>
    <w:rsid w:val="00746FF9"/>
    <w:rsid w:val="007502AD"/>
    <w:rsid w:val="0075155F"/>
    <w:rsid w:val="00751F18"/>
    <w:rsid w:val="00752933"/>
    <w:rsid w:val="0075446B"/>
    <w:rsid w:val="00757096"/>
    <w:rsid w:val="0075711C"/>
    <w:rsid w:val="0075743B"/>
    <w:rsid w:val="007575A3"/>
    <w:rsid w:val="0076044E"/>
    <w:rsid w:val="00760B94"/>
    <w:rsid w:val="00761A46"/>
    <w:rsid w:val="007626C2"/>
    <w:rsid w:val="00764BE2"/>
    <w:rsid w:val="00765CCA"/>
    <w:rsid w:val="00765D60"/>
    <w:rsid w:val="00765DCF"/>
    <w:rsid w:val="0076650A"/>
    <w:rsid w:val="007707E6"/>
    <w:rsid w:val="0077182E"/>
    <w:rsid w:val="00773B4D"/>
    <w:rsid w:val="00773B95"/>
    <w:rsid w:val="00774947"/>
    <w:rsid w:val="00774A02"/>
    <w:rsid w:val="00774D02"/>
    <w:rsid w:val="00774FFB"/>
    <w:rsid w:val="00776EB5"/>
    <w:rsid w:val="0078113E"/>
    <w:rsid w:val="00782191"/>
    <w:rsid w:val="007837D7"/>
    <w:rsid w:val="00784209"/>
    <w:rsid w:val="00785A80"/>
    <w:rsid w:val="00785AF3"/>
    <w:rsid w:val="00786B33"/>
    <w:rsid w:val="007923C6"/>
    <w:rsid w:val="00793D52"/>
    <w:rsid w:val="0079659A"/>
    <w:rsid w:val="007966A5"/>
    <w:rsid w:val="00797DFA"/>
    <w:rsid w:val="007A0A81"/>
    <w:rsid w:val="007A192F"/>
    <w:rsid w:val="007A3D12"/>
    <w:rsid w:val="007A3DD0"/>
    <w:rsid w:val="007A3F31"/>
    <w:rsid w:val="007A4580"/>
    <w:rsid w:val="007A4DE7"/>
    <w:rsid w:val="007A67F5"/>
    <w:rsid w:val="007A685F"/>
    <w:rsid w:val="007B092A"/>
    <w:rsid w:val="007B0C59"/>
    <w:rsid w:val="007B1111"/>
    <w:rsid w:val="007B37AA"/>
    <w:rsid w:val="007B383A"/>
    <w:rsid w:val="007B3CFE"/>
    <w:rsid w:val="007B43D4"/>
    <w:rsid w:val="007B5238"/>
    <w:rsid w:val="007B6403"/>
    <w:rsid w:val="007B6A82"/>
    <w:rsid w:val="007C10C1"/>
    <w:rsid w:val="007C2BE1"/>
    <w:rsid w:val="007C2FB4"/>
    <w:rsid w:val="007C3676"/>
    <w:rsid w:val="007C3DA5"/>
    <w:rsid w:val="007C4BEB"/>
    <w:rsid w:val="007C4FE1"/>
    <w:rsid w:val="007C50C3"/>
    <w:rsid w:val="007C5C57"/>
    <w:rsid w:val="007C5F1B"/>
    <w:rsid w:val="007C71A4"/>
    <w:rsid w:val="007C7EE7"/>
    <w:rsid w:val="007D0C3D"/>
    <w:rsid w:val="007D38AB"/>
    <w:rsid w:val="007D517C"/>
    <w:rsid w:val="007D597C"/>
    <w:rsid w:val="007D7673"/>
    <w:rsid w:val="007E0921"/>
    <w:rsid w:val="007E1765"/>
    <w:rsid w:val="007E261D"/>
    <w:rsid w:val="007E47A6"/>
    <w:rsid w:val="007E6130"/>
    <w:rsid w:val="007F1779"/>
    <w:rsid w:val="007F1B98"/>
    <w:rsid w:val="007F3370"/>
    <w:rsid w:val="007F3845"/>
    <w:rsid w:val="007F3F0C"/>
    <w:rsid w:val="007F4066"/>
    <w:rsid w:val="007F6AEE"/>
    <w:rsid w:val="008023C5"/>
    <w:rsid w:val="00804A8C"/>
    <w:rsid w:val="00806713"/>
    <w:rsid w:val="0080783D"/>
    <w:rsid w:val="00812927"/>
    <w:rsid w:val="00815060"/>
    <w:rsid w:val="00816C0F"/>
    <w:rsid w:val="008178AC"/>
    <w:rsid w:val="00821B92"/>
    <w:rsid w:val="00821F79"/>
    <w:rsid w:val="008227BB"/>
    <w:rsid w:val="00822DDA"/>
    <w:rsid w:val="00824A92"/>
    <w:rsid w:val="0082526D"/>
    <w:rsid w:val="00830B4D"/>
    <w:rsid w:val="008314A8"/>
    <w:rsid w:val="008324B1"/>
    <w:rsid w:val="00832655"/>
    <w:rsid w:val="008333D8"/>
    <w:rsid w:val="00834BDE"/>
    <w:rsid w:val="0083571F"/>
    <w:rsid w:val="0083691C"/>
    <w:rsid w:val="00837205"/>
    <w:rsid w:val="00840E9C"/>
    <w:rsid w:val="0084433D"/>
    <w:rsid w:val="00845693"/>
    <w:rsid w:val="00846414"/>
    <w:rsid w:val="008468B4"/>
    <w:rsid w:val="0084721E"/>
    <w:rsid w:val="00847A55"/>
    <w:rsid w:val="00850421"/>
    <w:rsid w:val="00850999"/>
    <w:rsid w:val="0085265E"/>
    <w:rsid w:val="00855952"/>
    <w:rsid w:val="008564CC"/>
    <w:rsid w:val="0085701E"/>
    <w:rsid w:val="00857461"/>
    <w:rsid w:val="008602EB"/>
    <w:rsid w:val="008614BF"/>
    <w:rsid w:val="00861DC2"/>
    <w:rsid w:val="008640BD"/>
    <w:rsid w:val="00865ED1"/>
    <w:rsid w:val="008667E2"/>
    <w:rsid w:val="00870AE5"/>
    <w:rsid w:val="008712AB"/>
    <w:rsid w:val="008724B7"/>
    <w:rsid w:val="00872A2D"/>
    <w:rsid w:val="00876218"/>
    <w:rsid w:val="00880C7D"/>
    <w:rsid w:val="00883557"/>
    <w:rsid w:val="008847F2"/>
    <w:rsid w:val="00884AFE"/>
    <w:rsid w:val="00887ABC"/>
    <w:rsid w:val="00890DD6"/>
    <w:rsid w:val="008917AD"/>
    <w:rsid w:val="00891C26"/>
    <w:rsid w:val="008936BC"/>
    <w:rsid w:val="00893C0A"/>
    <w:rsid w:val="008945BC"/>
    <w:rsid w:val="00897822"/>
    <w:rsid w:val="008A11CB"/>
    <w:rsid w:val="008A273D"/>
    <w:rsid w:val="008A2BB6"/>
    <w:rsid w:val="008A34A7"/>
    <w:rsid w:val="008A456B"/>
    <w:rsid w:val="008A475C"/>
    <w:rsid w:val="008A606C"/>
    <w:rsid w:val="008B01E8"/>
    <w:rsid w:val="008B0485"/>
    <w:rsid w:val="008B120B"/>
    <w:rsid w:val="008B2C23"/>
    <w:rsid w:val="008B309B"/>
    <w:rsid w:val="008B39ED"/>
    <w:rsid w:val="008B4728"/>
    <w:rsid w:val="008B5C52"/>
    <w:rsid w:val="008C023C"/>
    <w:rsid w:val="008C08E2"/>
    <w:rsid w:val="008C1226"/>
    <w:rsid w:val="008C3B5F"/>
    <w:rsid w:val="008C6069"/>
    <w:rsid w:val="008D2E41"/>
    <w:rsid w:val="008D3560"/>
    <w:rsid w:val="008D3715"/>
    <w:rsid w:val="008D3A1B"/>
    <w:rsid w:val="008D4F49"/>
    <w:rsid w:val="008D6866"/>
    <w:rsid w:val="008E3621"/>
    <w:rsid w:val="008E524F"/>
    <w:rsid w:val="008E6BCD"/>
    <w:rsid w:val="008F1172"/>
    <w:rsid w:val="008F2982"/>
    <w:rsid w:val="008F3285"/>
    <w:rsid w:val="008F373A"/>
    <w:rsid w:val="008F37BB"/>
    <w:rsid w:val="008F3E78"/>
    <w:rsid w:val="008F4A30"/>
    <w:rsid w:val="008F619E"/>
    <w:rsid w:val="008F6404"/>
    <w:rsid w:val="008F7029"/>
    <w:rsid w:val="008F7488"/>
    <w:rsid w:val="008F796A"/>
    <w:rsid w:val="008F7D78"/>
    <w:rsid w:val="008F7FA0"/>
    <w:rsid w:val="00901DFD"/>
    <w:rsid w:val="00902ADD"/>
    <w:rsid w:val="009040CE"/>
    <w:rsid w:val="009100A9"/>
    <w:rsid w:val="0091240E"/>
    <w:rsid w:val="00912876"/>
    <w:rsid w:val="00913659"/>
    <w:rsid w:val="00914AD3"/>
    <w:rsid w:val="00914B14"/>
    <w:rsid w:val="00916E01"/>
    <w:rsid w:val="009174DF"/>
    <w:rsid w:val="00917834"/>
    <w:rsid w:val="009220D8"/>
    <w:rsid w:val="009229AE"/>
    <w:rsid w:val="009234DF"/>
    <w:rsid w:val="0092455A"/>
    <w:rsid w:val="009247E4"/>
    <w:rsid w:val="00924A09"/>
    <w:rsid w:val="00924D97"/>
    <w:rsid w:val="009259E8"/>
    <w:rsid w:val="009268D0"/>
    <w:rsid w:val="00927966"/>
    <w:rsid w:val="00927F88"/>
    <w:rsid w:val="00931AE0"/>
    <w:rsid w:val="00932256"/>
    <w:rsid w:val="00934342"/>
    <w:rsid w:val="00936627"/>
    <w:rsid w:val="00937A92"/>
    <w:rsid w:val="009415AE"/>
    <w:rsid w:val="009423B9"/>
    <w:rsid w:val="00942F8D"/>
    <w:rsid w:val="00943544"/>
    <w:rsid w:val="00944D05"/>
    <w:rsid w:val="00944F11"/>
    <w:rsid w:val="00946415"/>
    <w:rsid w:val="009465AE"/>
    <w:rsid w:val="009478DF"/>
    <w:rsid w:val="00947B18"/>
    <w:rsid w:val="00950DFA"/>
    <w:rsid w:val="0095136B"/>
    <w:rsid w:val="00955229"/>
    <w:rsid w:val="0095580A"/>
    <w:rsid w:val="00955C80"/>
    <w:rsid w:val="00956E2B"/>
    <w:rsid w:val="0095711F"/>
    <w:rsid w:val="009572F2"/>
    <w:rsid w:val="00960472"/>
    <w:rsid w:val="009604F5"/>
    <w:rsid w:val="00961229"/>
    <w:rsid w:val="00964541"/>
    <w:rsid w:val="00966F80"/>
    <w:rsid w:val="00967802"/>
    <w:rsid w:val="0097233C"/>
    <w:rsid w:val="00972A6C"/>
    <w:rsid w:val="00973D06"/>
    <w:rsid w:val="00974097"/>
    <w:rsid w:val="0097419A"/>
    <w:rsid w:val="00975E6A"/>
    <w:rsid w:val="0097740F"/>
    <w:rsid w:val="009779A3"/>
    <w:rsid w:val="00980A3A"/>
    <w:rsid w:val="00984647"/>
    <w:rsid w:val="009864B2"/>
    <w:rsid w:val="00986E2F"/>
    <w:rsid w:val="00991844"/>
    <w:rsid w:val="00991970"/>
    <w:rsid w:val="009922E8"/>
    <w:rsid w:val="00992D45"/>
    <w:rsid w:val="00993A50"/>
    <w:rsid w:val="00993C35"/>
    <w:rsid w:val="00994380"/>
    <w:rsid w:val="00995169"/>
    <w:rsid w:val="009975B8"/>
    <w:rsid w:val="009A00AF"/>
    <w:rsid w:val="009A12BA"/>
    <w:rsid w:val="009A22B8"/>
    <w:rsid w:val="009A2982"/>
    <w:rsid w:val="009A3D99"/>
    <w:rsid w:val="009A54E1"/>
    <w:rsid w:val="009A5F9A"/>
    <w:rsid w:val="009A69F9"/>
    <w:rsid w:val="009A799A"/>
    <w:rsid w:val="009B1FA8"/>
    <w:rsid w:val="009B2769"/>
    <w:rsid w:val="009B2DCC"/>
    <w:rsid w:val="009B374B"/>
    <w:rsid w:val="009B39EF"/>
    <w:rsid w:val="009B4304"/>
    <w:rsid w:val="009B4651"/>
    <w:rsid w:val="009B578B"/>
    <w:rsid w:val="009B6228"/>
    <w:rsid w:val="009C0B83"/>
    <w:rsid w:val="009C1EBD"/>
    <w:rsid w:val="009C39E9"/>
    <w:rsid w:val="009C6F3C"/>
    <w:rsid w:val="009C7485"/>
    <w:rsid w:val="009C7FCD"/>
    <w:rsid w:val="009D0445"/>
    <w:rsid w:val="009D1E9B"/>
    <w:rsid w:val="009D2CD0"/>
    <w:rsid w:val="009D4AD7"/>
    <w:rsid w:val="009D4D68"/>
    <w:rsid w:val="009E06C2"/>
    <w:rsid w:val="009E5350"/>
    <w:rsid w:val="009E5A64"/>
    <w:rsid w:val="009E5D64"/>
    <w:rsid w:val="009E63D4"/>
    <w:rsid w:val="009E6CED"/>
    <w:rsid w:val="009F19F3"/>
    <w:rsid w:val="009F4382"/>
    <w:rsid w:val="009F49D5"/>
    <w:rsid w:val="009F4CE3"/>
    <w:rsid w:val="009F5083"/>
    <w:rsid w:val="009F511A"/>
    <w:rsid w:val="009F62EB"/>
    <w:rsid w:val="009F6548"/>
    <w:rsid w:val="009F65D0"/>
    <w:rsid w:val="009F6687"/>
    <w:rsid w:val="009F72E5"/>
    <w:rsid w:val="00A01696"/>
    <w:rsid w:val="00A01AA7"/>
    <w:rsid w:val="00A01E6B"/>
    <w:rsid w:val="00A04115"/>
    <w:rsid w:val="00A050B8"/>
    <w:rsid w:val="00A0533C"/>
    <w:rsid w:val="00A06602"/>
    <w:rsid w:val="00A07E20"/>
    <w:rsid w:val="00A10EE5"/>
    <w:rsid w:val="00A11ACD"/>
    <w:rsid w:val="00A133B6"/>
    <w:rsid w:val="00A14635"/>
    <w:rsid w:val="00A14B39"/>
    <w:rsid w:val="00A153FA"/>
    <w:rsid w:val="00A1670E"/>
    <w:rsid w:val="00A209FF"/>
    <w:rsid w:val="00A2407B"/>
    <w:rsid w:val="00A24DDD"/>
    <w:rsid w:val="00A26A7F"/>
    <w:rsid w:val="00A3153B"/>
    <w:rsid w:val="00A315DE"/>
    <w:rsid w:val="00A31DF3"/>
    <w:rsid w:val="00A31E8B"/>
    <w:rsid w:val="00A3207B"/>
    <w:rsid w:val="00A32D29"/>
    <w:rsid w:val="00A33495"/>
    <w:rsid w:val="00A340F6"/>
    <w:rsid w:val="00A34392"/>
    <w:rsid w:val="00A3457E"/>
    <w:rsid w:val="00A34EC5"/>
    <w:rsid w:val="00A35115"/>
    <w:rsid w:val="00A366C8"/>
    <w:rsid w:val="00A40A9E"/>
    <w:rsid w:val="00A41E2B"/>
    <w:rsid w:val="00A42C60"/>
    <w:rsid w:val="00A42C68"/>
    <w:rsid w:val="00A435AB"/>
    <w:rsid w:val="00A443B1"/>
    <w:rsid w:val="00A44E67"/>
    <w:rsid w:val="00A45815"/>
    <w:rsid w:val="00A463DD"/>
    <w:rsid w:val="00A4645D"/>
    <w:rsid w:val="00A47697"/>
    <w:rsid w:val="00A52D23"/>
    <w:rsid w:val="00A530DF"/>
    <w:rsid w:val="00A532C0"/>
    <w:rsid w:val="00A552B8"/>
    <w:rsid w:val="00A5632F"/>
    <w:rsid w:val="00A56C38"/>
    <w:rsid w:val="00A56CFA"/>
    <w:rsid w:val="00A61957"/>
    <w:rsid w:val="00A61D7B"/>
    <w:rsid w:val="00A64444"/>
    <w:rsid w:val="00A644E8"/>
    <w:rsid w:val="00A66D23"/>
    <w:rsid w:val="00A70F16"/>
    <w:rsid w:val="00A72309"/>
    <w:rsid w:val="00A743FC"/>
    <w:rsid w:val="00A77AE2"/>
    <w:rsid w:val="00A81563"/>
    <w:rsid w:val="00A82AB8"/>
    <w:rsid w:val="00A8343C"/>
    <w:rsid w:val="00A8462F"/>
    <w:rsid w:val="00A84C4F"/>
    <w:rsid w:val="00A8608C"/>
    <w:rsid w:val="00A87900"/>
    <w:rsid w:val="00A87EF8"/>
    <w:rsid w:val="00A902F5"/>
    <w:rsid w:val="00A91C3D"/>
    <w:rsid w:val="00A92A1C"/>
    <w:rsid w:val="00A931D0"/>
    <w:rsid w:val="00A9510C"/>
    <w:rsid w:val="00A96AC3"/>
    <w:rsid w:val="00AA06AC"/>
    <w:rsid w:val="00AA1B50"/>
    <w:rsid w:val="00AA36A0"/>
    <w:rsid w:val="00AA4FFA"/>
    <w:rsid w:val="00AA653E"/>
    <w:rsid w:val="00AB009A"/>
    <w:rsid w:val="00AB1864"/>
    <w:rsid w:val="00AB1C28"/>
    <w:rsid w:val="00AB25DD"/>
    <w:rsid w:val="00AB2FF3"/>
    <w:rsid w:val="00AB3541"/>
    <w:rsid w:val="00AB42A8"/>
    <w:rsid w:val="00AB4921"/>
    <w:rsid w:val="00AB500F"/>
    <w:rsid w:val="00AB51DE"/>
    <w:rsid w:val="00AB647D"/>
    <w:rsid w:val="00AB6674"/>
    <w:rsid w:val="00AB73CC"/>
    <w:rsid w:val="00AC32CD"/>
    <w:rsid w:val="00AC3F1F"/>
    <w:rsid w:val="00AC43EF"/>
    <w:rsid w:val="00AC462D"/>
    <w:rsid w:val="00AC4726"/>
    <w:rsid w:val="00AC4AD6"/>
    <w:rsid w:val="00AC6E4A"/>
    <w:rsid w:val="00AD27DE"/>
    <w:rsid w:val="00AD493B"/>
    <w:rsid w:val="00AD7A86"/>
    <w:rsid w:val="00AE0353"/>
    <w:rsid w:val="00AE08F6"/>
    <w:rsid w:val="00AE1060"/>
    <w:rsid w:val="00AE1398"/>
    <w:rsid w:val="00AE1668"/>
    <w:rsid w:val="00AE3EA0"/>
    <w:rsid w:val="00AE4133"/>
    <w:rsid w:val="00AE65EA"/>
    <w:rsid w:val="00AF09A7"/>
    <w:rsid w:val="00AF12B6"/>
    <w:rsid w:val="00AF1AA2"/>
    <w:rsid w:val="00AF222D"/>
    <w:rsid w:val="00AF2C79"/>
    <w:rsid w:val="00AF2F3F"/>
    <w:rsid w:val="00AF4644"/>
    <w:rsid w:val="00AF5F25"/>
    <w:rsid w:val="00AF6AAE"/>
    <w:rsid w:val="00AF7DCF"/>
    <w:rsid w:val="00AF7FF7"/>
    <w:rsid w:val="00B00268"/>
    <w:rsid w:val="00B00A2F"/>
    <w:rsid w:val="00B0623A"/>
    <w:rsid w:val="00B20050"/>
    <w:rsid w:val="00B20853"/>
    <w:rsid w:val="00B224CF"/>
    <w:rsid w:val="00B22511"/>
    <w:rsid w:val="00B22840"/>
    <w:rsid w:val="00B23130"/>
    <w:rsid w:val="00B23318"/>
    <w:rsid w:val="00B24BC7"/>
    <w:rsid w:val="00B25158"/>
    <w:rsid w:val="00B259DB"/>
    <w:rsid w:val="00B26CD1"/>
    <w:rsid w:val="00B2798C"/>
    <w:rsid w:val="00B27B89"/>
    <w:rsid w:val="00B27E70"/>
    <w:rsid w:val="00B27FF5"/>
    <w:rsid w:val="00B30BBA"/>
    <w:rsid w:val="00B31310"/>
    <w:rsid w:val="00B31D4E"/>
    <w:rsid w:val="00B33884"/>
    <w:rsid w:val="00B33D53"/>
    <w:rsid w:val="00B33FE3"/>
    <w:rsid w:val="00B34B8E"/>
    <w:rsid w:val="00B35CD0"/>
    <w:rsid w:val="00B36276"/>
    <w:rsid w:val="00B3769F"/>
    <w:rsid w:val="00B40EF2"/>
    <w:rsid w:val="00B418FD"/>
    <w:rsid w:val="00B42306"/>
    <w:rsid w:val="00B42911"/>
    <w:rsid w:val="00B43AE6"/>
    <w:rsid w:val="00B44F7F"/>
    <w:rsid w:val="00B45F05"/>
    <w:rsid w:val="00B4676C"/>
    <w:rsid w:val="00B51431"/>
    <w:rsid w:val="00B52B62"/>
    <w:rsid w:val="00B558EB"/>
    <w:rsid w:val="00B56131"/>
    <w:rsid w:val="00B5654D"/>
    <w:rsid w:val="00B56D9A"/>
    <w:rsid w:val="00B6092D"/>
    <w:rsid w:val="00B61961"/>
    <w:rsid w:val="00B63EBB"/>
    <w:rsid w:val="00B64868"/>
    <w:rsid w:val="00B64F37"/>
    <w:rsid w:val="00B651F3"/>
    <w:rsid w:val="00B65214"/>
    <w:rsid w:val="00B66F28"/>
    <w:rsid w:val="00B70F36"/>
    <w:rsid w:val="00B71584"/>
    <w:rsid w:val="00B71D63"/>
    <w:rsid w:val="00B725BB"/>
    <w:rsid w:val="00B741F8"/>
    <w:rsid w:val="00B7466B"/>
    <w:rsid w:val="00B75737"/>
    <w:rsid w:val="00B76F4A"/>
    <w:rsid w:val="00B77966"/>
    <w:rsid w:val="00B800D0"/>
    <w:rsid w:val="00B83227"/>
    <w:rsid w:val="00B85F58"/>
    <w:rsid w:val="00B860DB"/>
    <w:rsid w:val="00B9122F"/>
    <w:rsid w:val="00B9145C"/>
    <w:rsid w:val="00B93233"/>
    <w:rsid w:val="00B94357"/>
    <w:rsid w:val="00B9526D"/>
    <w:rsid w:val="00B95952"/>
    <w:rsid w:val="00B96A51"/>
    <w:rsid w:val="00B977FF"/>
    <w:rsid w:val="00BA1A1C"/>
    <w:rsid w:val="00BA1BBA"/>
    <w:rsid w:val="00BA2346"/>
    <w:rsid w:val="00BA285A"/>
    <w:rsid w:val="00BA32ED"/>
    <w:rsid w:val="00BA362E"/>
    <w:rsid w:val="00BA36B9"/>
    <w:rsid w:val="00BA4C02"/>
    <w:rsid w:val="00BA4C73"/>
    <w:rsid w:val="00BA6697"/>
    <w:rsid w:val="00BA6C84"/>
    <w:rsid w:val="00BA78D3"/>
    <w:rsid w:val="00BB03FE"/>
    <w:rsid w:val="00BB0D38"/>
    <w:rsid w:val="00BB0FEC"/>
    <w:rsid w:val="00BB163E"/>
    <w:rsid w:val="00BB4834"/>
    <w:rsid w:val="00BB553D"/>
    <w:rsid w:val="00BB57AF"/>
    <w:rsid w:val="00BB74AA"/>
    <w:rsid w:val="00BC0CB9"/>
    <w:rsid w:val="00BC1F68"/>
    <w:rsid w:val="00BC24D5"/>
    <w:rsid w:val="00BC3E0E"/>
    <w:rsid w:val="00BC4B60"/>
    <w:rsid w:val="00BC65B5"/>
    <w:rsid w:val="00BC66EB"/>
    <w:rsid w:val="00BC6BC9"/>
    <w:rsid w:val="00BC72F3"/>
    <w:rsid w:val="00BC7C37"/>
    <w:rsid w:val="00BD13EF"/>
    <w:rsid w:val="00BD393C"/>
    <w:rsid w:val="00BD4EA4"/>
    <w:rsid w:val="00BD518E"/>
    <w:rsid w:val="00BD5580"/>
    <w:rsid w:val="00BD6916"/>
    <w:rsid w:val="00BD7DD4"/>
    <w:rsid w:val="00BE0D3A"/>
    <w:rsid w:val="00BE153A"/>
    <w:rsid w:val="00BE1A92"/>
    <w:rsid w:val="00BE50F1"/>
    <w:rsid w:val="00BE5666"/>
    <w:rsid w:val="00BE6C96"/>
    <w:rsid w:val="00BE7F0F"/>
    <w:rsid w:val="00BF0849"/>
    <w:rsid w:val="00BF1C67"/>
    <w:rsid w:val="00BF3196"/>
    <w:rsid w:val="00BF3987"/>
    <w:rsid w:val="00BF60A3"/>
    <w:rsid w:val="00BF6959"/>
    <w:rsid w:val="00BF6FAE"/>
    <w:rsid w:val="00BF794A"/>
    <w:rsid w:val="00BF7A3E"/>
    <w:rsid w:val="00C023A8"/>
    <w:rsid w:val="00C02B54"/>
    <w:rsid w:val="00C036F8"/>
    <w:rsid w:val="00C03F05"/>
    <w:rsid w:val="00C070B6"/>
    <w:rsid w:val="00C10AC8"/>
    <w:rsid w:val="00C10F08"/>
    <w:rsid w:val="00C111AB"/>
    <w:rsid w:val="00C13877"/>
    <w:rsid w:val="00C14C33"/>
    <w:rsid w:val="00C17C96"/>
    <w:rsid w:val="00C205A8"/>
    <w:rsid w:val="00C20650"/>
    <w:rsid w:val="00C20DAC"/>
    <w:rsid w:val="00C20E19"/>
    <w:rsid w:val="00C22541"/>
    <w:rsid w:val="00C23096"/>
    <w:rsid w:val="00C25D9B"/>
    <w:rsid w:val="00C26049"/>
    <w:rsid w:val="00C33091"/>
    <w:rsid w:val="00C339AE"/>
    <w:rsid w:val="00C3402E"/>
    <w:rsid w:val="00C34415"/>
    <w:rsid w:val="00C34CF9"/>
    <w:rsid w:val="00C35A61"/>
    <w:rsid w:val="00C35CEE"/>
    <w:rsid w:val="00C3702A"/>
    <w:rsid w:val="00C40950"/>
    <w:rsid w:val="00C414D4"/>
    <w:rsid w:val="00C46B0E"/>
    <w:rsid w:val="00C47FA7"/>
    <w:rsid w:val="00C551F1"/>
    <w:rsid w:val="00C561E4"/>
    <w:rsid w:val="00C56B70"/>
    <w:rsid w:val="00C57918"/>
    <w:rsid w:val="00C61C54"/>
    <w:rsid w:val="00C6450E"/>
    <w:rsid w:val="00C66F1F"/>
    <w:rsid w:val="00C67021"/>
    <w:rsid w:val="00C71601"/>
    <w:rsid w:val="00C71CAA"/>
    <w:rsid w:val="00C72C65"/>
    <w:rsid w:val="00C731EE"/>
    <w:rsid w:val="00C7436B"/>
    <w:rsid w:val="00C7442D"/>
    <w:rsid w:val="00C74E72"/>
    <w:rsid w:val="00C77AE0"/>
    <w:rsid w:val="00C80704"/>
    <w:rsid w:val="00C80AAC"/>
    <w:rsid w:val="00C80B5A"/>
    <w:rsid w:val="00C80DA7"/>
    <w:rsid w:val="00C81151"/>
    <w:rsid w:val="00C840E5"/>
    <w:rsid w:val="00C8444B"/>
    <w:rsid w:val="00C85F46"/>
    <w:rsid w:val="00C87767"/>
    <w:rsid w:val="00C91A58"/>
    <w:rsid w:val="00C930DA"/>
    <w:rsid w:val="00C939BE"/>
    <w:rsid w:val="00C93D21"/>
    <w:rsid w:val="00C94AD2"/>
    <w:rsid w:val="00C94AFD"/>
    <w:rsid w:val="00C97C8C"/>
    <w:rsid w:val="00CA01FF"/>
    <w:rsid w:val="00CA10EA"/>
    <w:rsid w:val="00CA11BD"/>
    <w:rsid w:val="00CA1CC5"/>
    <w:rsid w:val="00CA3D0E"/>
    <w:rsid w:val="00CA4A06"/>
    <w:rsid w:val="00CA4BAB"/>
    <w:rsid w:val="00CA52B1"/>
    <w:rsid w:val="00CA6B30"/>
    <w:rsid w:val="00CA700B"/>
    <w:rsid w:val="00CB07ED"/>
    <w:rsid w:val="00CB09FC"/>
    <w:rsid w:val="00CB4324"/>
    <w:rsid w:val="00CB6309"/>
    <w:rsid w:val="00CB6E11"/>
    <w:rsid w:val="00CB79A6"/>
    <w:rsid w:val="00CB7AC0"/>
    <w:rsid w:val="00CB7CFA"/>
    <w:rsid w:val="00CC0281"/>
    <w:rsid w:val="00CC1500"/>
    <w:rsid w:val="00CC1C7D"/>
    <w:rsid w:val="00CC1EC6"/>
    <w:rsid w:val="00CC4AA7"/>
    <w:rsid w:val="00CC5A9A"/>
    <w:rsid w:val="00CD0CD4"/>
    <w:rsid w:val="00CD0D1F"/>
    <w:rsid w:val="00CD1916"/>
    <w:rsid w:val="00CD2079"/>
    <w:rsid w:val="00CD2825"/>
    <w:rsid w:val="00CD298B"/>
    <w:rsid w:val="00CD4416"/>
    <w:rsid w:val="00CD4583"/>
    <w:rsid w:val="00CD4ADD"/>
    <w:rsid w:val="00CD4C63"/>
    <w:rsid w:val="00CD5625"/>
    <w:rsid w:val="00CD74BA"/>
    <w:rsid w:val="00CD77FD"/>
    <w:rsid w:val="00CD7872"/>
    <w:rsid w:val="00CE0619"/>
    <w:rsid w:val="00CE06BA"/>
    <w:rsid w:val="00CE08F9"/>
    <w:rsid w:val="00CE168F"/>
    <w:rsid w:val="00CE1A3F"/>
    <w:rsid w:val="00CE2134"/>
    <w:rsid w:val="00CE51FD"/>
    <w:rsid w:val="00CF0C96"/>
    <w:rsid w:val="00CF2788"/>
    <w:rsid w:val="00CF291C"/>
    <w:rsid w:val="00CF4211"/>
    <w:rsid w:val="00CF42C8"/>
    <w:rsid w:val="00CF465D"/>
    <w:rsid w:val="00CF63EC"/>
    <w:rsid w:val="00CF7CC8"/>
    <w:rsid w:val="00D01638"/>
    <w:rsid w:val="00D01FB0"/>
    <w:rsid w:val="00D03BB8"/>
    <w:rsid w:val="00D045E9"/>
    <w:rsid w:val="00D05269"/>
    <w:rsid w:val="00D062B5"/>
    <w:rsid w:val="00D071C9"/>
    <w:rsid w:val="00D123EB"/>
    <w:rsid w:val="00D125B1"/>
    <w:rsid w:val="00D126C2"/>
    <w:rsid w:val="00D1286C"/>
    <w:rsid w:val="00D1296F"/>
    <w:rsid w:val="00D12D94"/>
    <w:rsid w:val="00D13139"/>
    <w:rsid w:val="00D131E5"/>
    <w:rsid w:val="00D13E0C"/>
    <w:rsid w:val="00D15553"/>
    <w:rsid w:val="00D207DC"/>
    <w:rsid w:val="00D21737"/>
    <w:rsid w:val="00D21F22"/>
    <w:rsid w:val="00D2238A"/>
    <w:rsid w:val="00D236FD"/>
    <w:rsid w:val="00D23C5B"/>
    <w:rsid w:val="00D243A7"/>
    <w:rsid w:val="00D31937"/>
    <w:rsid w:val="00D31996"/>
    <w:rsid w:val="00D32A33"/>
    <w:rsid w:val="00D32A49"/>
    <w:rsid w:val="00D33183"/>
    <w:rsid w:val="00D36C95"/>
    <w:rsid w:val="00D371E5"/>
    <w:rsid w:val="00D409F6"/>
    <w:rsid w:val="00D4133C"/>
    <w:rsid w:val="00D4391A"/>
    <w:rsid w:val="00D439E2"/>
    <w:rsid w:val="00D43E26"/>
    <w:rsid w:val="00D46CED"/>
    <w:rsid w:val="00D508B2"/>
    <w:rsid w:val="00D50DED"/>
    <w:rsid w:val="00D51EDB"/>
    <w:rsid w:val="00D617BA"/>
    <w:rsid w:val="00D62586"/>
    <w:rsid w:val="00D63673"/>
    <w:rsid w:val="00D63686"/>
    <w:rsid w:val="00D64B9E"/>
    <w:rsid w:val="00D67798"/>
    <w:rsid w:val="00D7152A"/>
    <w:rsid w:val="00D71E8F"/>
    <w:rsid w:val="00D728A7"/>
    <w:rsid w:val="00D73485"/>
    <w:rsid w:val="00D73CE7"/>
    <w:rsid w:val="00D7442A"/>
    <w:rsid w:val="00D74C0D"/>
    <w:rsid w:val="00D76567"/>
    <w:rsid w:val="00D76579"/>
    <w:rsid w:val="00D80139"/>
    <w:rsid w:val="00D8139E"/>
    <w:rsid w:val="00D816F3"/>
    <w:rsid w:val="00D81DEC"/>
    <w:rsid w:val="00D82559"/>
    <w:rsid w:val="00D836FA"/>
    <w:rsid w:val="00D837CA"/>
    <w:rsid w:val="00D83E27"/>
    <w:rsid w:val="00D83EF1"/>
    <w:rsid w:val="00D85DD9"/>
    <w:rsid w:val="00D863AD"/>
    <w:rsid w:val="00D872C4"/>
    <w:rsid w:val="00D904A5"/>
    <w:rsid w:val="00D9063C"/>
    <w:rsid w:val="00D91BEB"/>
    <w:rsid w:val="00D96583"/>
    <w:rsid w:val="00DA0368"/>
    <w:rsid w:val="00DA14B7"/>
    <w:rsid w:val="00DA1DB7"/>
    <w:rsid w:val="00DA2E0B"/>
    <w:rsid w:val="00DA3A3A"/>
    <w:rsid w:val="00DA46E0"/>
    <w:rsid w:val="00DA47E4"/>
    <w:rsid w:val="00DA611D"/>
    <w:rsid w:val="00DA70B5"/>
    <w:rsid w:val="00DA7442"/>
    <w:rsid w:val="00DB012F"/>
    <w:rsid w:val="00DB1E72"/>
    <w:rsid w:val="00DB4B70"/>
    <w:rsid w:val="00DB4D9F"/>
    <w:rsid w:val="00DB5A2A"/>
    <w:rsid w:val="00DC2CC9"/>
    <w:rsid w:val="00DC3312"/>
    <w:rsid w:val="00DC3374"/>
    <w:rsid w:val="00DC37F3"/>
    <w:rsid w:val="00DC3EE7"/>
    <w:rsid w:val="00DC5683"/>
    <w:rsid w:val="00DC5838"/>
    <w:rsid w:val="00DD1376"/>
    <w:rsid w:val="00DD31FB"/>
    <w:rsid w:val="00DD3F3A"/>
    <w:rsid w:val="00DD4E1F"/>
    <w:rsid w:val="00DD5A5D"/>
    <w:rsid w:val="00DD5CA0"/>
    <w:rsid w:val="00DD73E2"/>
    <w:rsid w:val="00DE02BA"/>
    <w:rsid w:val="00DE0CCF"/>
    <w:rsid w:val="00DE0FC1"/>
    <w:rsid w:val="00DE1CE3"/>
    <w:rsid w:val="00DE21AD"/>
    <w:rsid w:val="00DE21F1"/>
    <w:rsid w:val="00DE2451"/>
    <w:rsid w:val="00DE45DD"/>
    <w:rsid w:val="00DE4957"/>
    <w:rsid w:val="00DE6A2C"/>
    <w:rsid w:val="00DE6AE6"/>
    <w:rsid w:val="00DE7BDE"/>
    <w:rsid w:val="00DE7E0A"/>
    <w:rsid w:val="00DF1A63"/>
    <w:rsid w:val="00DF2315"/>
    <w:rsid w:val="00DF283E"/>
    <w:rsid w:val="00DF3885"/>
    <w:rsid w:val="00DF3A44"/>
    <w:rsid w:val="00DF4297"/>
    <w:rsid w:val="00DF4B6E"/>
    <w:rsid w:val="00DF541B"/>
    <w:rsid w:val="00DF5715"/>
    <w:rsid w:val="00DF5865"/>
    <w:rsid w:val="00DF5CC7"/>
    <w:rsid w:val="00DF7D57"/>
    <w:rsid w:val="00E0209D"/>
    <w:rsid w:val="00E02125"/>
    <w:rsid w:val="00E03562"/>
    <w:rsid w:val="00E03A99"/>
    <w:rsid w:val="00E03AFB"/>
    <w:rsid w:val="00E03EEA"/>
    <w:rsid w:val="00E052A4"/>
    <w:rsid w:val="00E0678C"/>
    <w:rsid w:val="00E0773C"/>
    <w:rsid w:val="00E104B4"/>
    <w:rsid w:val="00E10C1A"/>
    <w:rsid w:val="00E11E58"/>
    <w:rsid w:val="00E12460"/>
    <w:rsid w:val="00E14069"/>
    <w:rsid w:val="00E14334"/>
    <w:rsid w:val="00E143F7"/>
    <w:rsid w:val="00E14422"/>
    <w:rsid w:val="00E14830"/>
    <w:rsid w:val="00E15019"/>
    <w:rsid w:val="00E1567C"/>
    <w:rsid w:val="00E15CCD"/>
    <w:rsid w:val="00E15EC0"/>
    <w:rsid w:val="00E21831"/>
    <w:rsid w:val="00E218AF"/>
    <w:rsid w:val="00E21D62"/>
    <w:rsid w:val="00E22312"/>
    <w:rsid w:val="00E23824"/>
    <w:rsid w:val="00E25715"/>
    <w:rsid w:val="00E261D0"/>
    <w:rsid w:val="00E26829"/>
    <w:rsid w:val="00E26C4A"/>
    <w:rsid w:val="00E31EA5"/>
    <w:rsid w:val="00E32472"/>
    <w:rsid w:val="00E332A3"/>
    <w:rsid w:val="00E34476"/>
    <w:rsid w:val="00E41516"/>
    <w:rsid w:val="00E4182B"/>
    <w:rsid w:val="00E41922"/>
    <w:rsid w:val="00E428D0"/>
    <w:rsid w:val="00E4316D"/>
    <w:rsid w:val="00E4411E"/>
    <w:rsid w:val="00E44D12"/>
    <w:rsid w:val="00E45B75"/>
    <w:rsid w:val="00E45F67"/>
    <w:rsid w:val="00E469A4"/>
    <w:rsid w:val="00E47518"/>
    <w:rsid w:val="00E519EA"/>
    <w:rsid w:val="00E520E0"/>
    <w:rsid w:val="00E534CE"/>
    <w:rsid w:val="00E55795"/>
    <w:rsid w:val="00E559D3"/>
    <w:rsid w:val="00E56410"/>
    <w:rsid w:val="00E565D5"/>
    <w:rsid w:val="00E56616"/>
    <w:rsid w:val="00E5753A"/>
    <w:rsid w:val="00E57A47"/>
    <w:rsid w:val="00E61BFC"/>
    <w:rsid w:val="00E61F85"/>
    <w:rsid w:val="00E62158"/>
    <w:rsid w:val="00E6237F"/>
    <w:rsid w:val="00E6290F"/>
    <w:rsid w:val="00E62C14"/>
    <w:rsid w:val="00E64CA0"/>
    <w:rsid w:val="00E66E3F"/>
    <w:rsid w:val="00E670F6"/>
    <w:rsid w:val="00E707C2"/>
    <w:rsid w:val="00E71046"/>
    <w:rsid w:val="00E71060"/>
    <w:rsid w:val="00E71371"/>
    <w:rsid w:val="00E72CF4"/>
    <w:rsid w:val="00E73658"/>
    <w:rsid w:val="00E739DE"/>
    <w:rsid w:val="00E7412B"/>
    <w:rsid w:val="00E75931"/>
    <w:rsid w:val="00E765BC"/>
    <w:rsid w:val="00E77135"/>
    <w:rsid w:val="00E7772A"/>
    <w:rsid w:val="00E77ECD"/>
    <w:rsid w:val="00E818C1"/>
    <w:rsid w:val="00E8239A"/>
    <w:rsid w:val="00E823DB"/>
    <w:rsid w:val="00E8472D"/>
    <w:rsid w:val="00E84903"/>
    <w:rsid w:val="00E8507B"/>
    <w:rsid w:val="00E858A6"/>
    <w:rsid w:val="00E86053"/>
    <w:rsid w:val="00E873B2"/>
    <w:rsid w:val="00E92321"/>
    <w:rsid w:val="00E94AC8"/>
    <w:rsid w:val="00E95169"/>
    <w:rsid w:val="00E95BC1"/>
    <w:rsid w:val="00EA1028"/>
    <w:rsid w:val="00EA1034"/>
    <w:rsid w:val="00EA312C"/>
    <w:rsid w:val="00EA3BB8"/>
    <w:rsid w:val="00EA4A40"/>
    <w:rsid w:val="00EA54AA"/>
    <w:rsid w:val="00EA7715"/>
    <w:rsid w:val="00EB0D61"/>
    <w:rsid w:val="00EB1736"/>
    <w:rsid w:val="00EB31CC"/>
    <w:rsid w:val="00EB4242"/>
    <w:rsid w:val="00EB4B28"/>
    <w:rsid w:val="00EB4D55"/>
    <w:rsid w:val="00EB608B"/>
    <w:rsid w:val="00EC1233"/>
    <w:rsid w:val="00EC2B59"/>
    <w:rsid w:val="00EC623D"/>
    <w:rsid w:val="00EC659D"/>
    <w:rsid w:val="00ED24C8"/>
    <w:rsid w:val="00ED338C"/>
    <w:rsid w:val="00ED34BC"/>
    <w:rsid w:val="00ED6277"/>
    <w:rsid w:val="00ED6C28"/>
    <w:rsid w:val="00EE0245"/>
    <w:rsid w:val="00EE0693"/>
    <w:rsid w:val="00EE16B3"/>
    <w:rsid w:val="00EE21E5"/>
    <w:rsid w:val="00EE34A1"/>
    <w:rsid w:val="00EE58FA"/>
    <w:rsid w:val="00EE7333"/>
    <w:rsid w:val="00EE757E"/>
    <w:rsid w:val="00EF23A6"/>
    <w:rsid w:val="00EF2F00"/>
    <w:rsid w:val="00EF3118"/>
    <w:rsid w:val="00EF3910"/>
    <w:rsid w:val="00EF3D28"/>
    <w:rsid w:val="00EF55D1"/>
    <w:rsid w:val="00EF5671"/>
    <w:rsid w:val="00EF65B6"/>
    <w:rsid w:val="00F0073E"/>
    <w:rsid w:val="00F02591"/>
    <w:rsid w:val="00F0323E"/>
    <w:rsid w:val="00F032AB"/>
    <w:rsid w:val="00F0395F"/>
    <w:rsid w:val="00F050EC"/>
    <w:rsid w:val="00F05D45"/>
    <w:rsid w:val="00F05DC7"/>
    <w:rsid w:val="00F069B7"/>
    <w:rsid w:val="00F07741"/>
    <w:rsid w:val="00F07844"/>
    <w:rsid w:val="00F07885"/>
    <w:rsid w:val="00F07B35"/>
    <w:rsid w:val="00F07FA1"/>
    <w:rsid w:val="00F11344"/>
    <w:rsid w:val="00F11A75"/>
    <w:rsid w:val="00F12847"/>
    <w:rsid w:val="00F1357F"/>
    <w:rsid w:val="00F15154"/>
    <w:rsid w:val="00F1583A"/>
    <w:rsid w:val="00F159A6"/>
    <w:rsid w:val="00F15A15"/>
    <w:rsid w:val="00F170BB"/>
    <w:rsid w:val="00F20C92"/>
    <w:rsid w:val="00F21199"/>
    <w:rsid w:val="00F21F67"/>
    <w:rsid w:val="00F2385A"/>
    <w:rsid w:val="00F24192"/>
    <w:rsid w:val="00F2441D"/>
    <w:rsid w:val="00F24B50"/>
    <w:rsid w:val="00F25F4B"/>
    <w:rsid w:val="00F25FA6"/>
    <w:rsid w:val="00F27977"/>
    <w:rsid w:val="00F308AA"/>
    <w:rsid w:val="00F309DF"/>
    <w:rsid w:val="00F30DCA"/>
    <w:rsid w:val="00F32014"/>
    <w:rsid w:val="00F32404"/>
    <w:rsid w:val="00F32886"/>
    <w:rsid w:val="00F3394B"/>
    <w:rsid w:val="00F35A5F"/>
    <w:rsid w:val="00F3662A"/>
    <w:rsid w:val="00F373A7"/>
    <w:rsid w:val="00F3767C"/>
    <w:rsid w:val="00F37C6C"/>
    <w:rsid w:val="00F37CC0"/>
    <w:rsid w:val="00F4193A"/>
    <w:rsid w:val="00F41E1C"/>
    <w:rsid w:val="00F42077"/>
    <w:rsid w:val="00F43818"/>
    <w:rsid w:val="00F43C0B"/>
    <w:rsid w:val="00F47597"/>
    <w:rsid w:val="00F50A1E"/>
    <w:rsid w:val="00F515C3"/>
    <w:rsid w:val="00F52CB7"/>
    <w:rsid w:val="00F53BE1"/>
    <w:rsid w:val="00F54CDC"/>
    <w:rsid w:val="00F54DDF"/>
    <w:rsid w:val="00F55D42"/>
    <w:rsid w:val="00F60FCD"/>
    <w:rsid w:val="00F61308"/>
    <w:rsid w:val="00F617C9"/>
    <w:rsid w:val="00F61C4A"/>
    <w:rsid w:val="00F62096"/>
    <w:rsid w:val="00F62794"/>
    <w:rsid w:val="00F63428"/>
    <w:rsid w:val="00F7025C"/>
    <w:rsid w:val="00F72971"/>
    <w:rsid w:val="00F72A7A"/>
    <w:rsid w:val="00F75028"/>
    <w:rsid w:val="00F7594C"/>
    <w:rsid w:val="00F75F10"/>
    <w:rsid w:val="00F76FB8"/>
    <w:rsid w:val="00F8040C"/>
    <w:rsid w:val="00F8043A"/>
    <w:rsid w:val="00F805CA"/>
    <w:rsid w:val="00F81FC0"/>
    <w:rsid w:val="00F82978"/>
    <w:rsid w:val="00F843C4"/>
    <w:rsid w:val="00F84459"/>
    <w:rsid w:val="00F844AF"/>
    <w:rsid w:val="00F85A53"/>
    <w:rsid w:val="00F8686D"/>
    <w:rsid w:val="00F87CE3"/>
    <w:rsid w:val="00F9094D"/>
    <w:rsid w:val="00F922F7"/>
    <w:rsid w:val="00F92364"/>
    <w:rsid w:val="00F926DD"/>
    <w:rsid w:val="00F92E43"/>
    <w:rsid w:val="00F939D1"/>
    <w:rsid w:val="00F93CA8"/>
    <w:rsid w:val="00F952C0"/>
    <w:rsid w:val="00F96AF7"/>
    <w:rsid w:val="00F971F8"/>
    <w:rsid w:val="00FA1536"/>
    <w:rsid w:val="00FA1746"/>
    <w:rsid w:val="00FA2C45"/>
    <w:rsid w:val="00FA436E"/>
    <w:rsid w:val="00FA48D7"/>
    <w:rsid w:val="00FA51C5"/>
    <w:rsid w:val="00FA51C9"/>
    <w:rsid w:val="00FA541E"/>
    <w:rsid w:val="00FA5BD1"/>
    <w:rsid w:val="00FB0AC9"/>
    <w:rsid w:val="00FB163B"/>
    <w:rsid w:val="00FB30C2"/>
    <w:rsid w:val="00FB318A"/>
    <w:rsid w:val="00FB35C4"/>
    <w:rsid w:val="00FB4337"/>
    <w:rsid w:val="00FB4AD6"/>
    <w:rsid w:val="00FB5D62"/>
    <w:rsid w:val="00FB5DAE"/>
    <w:rsid w:val="00FB6FDF"/>
    <w:rsid w:val="00FC0317"/>
    <w:rsid w:val="00FC068F"/>
    <w:rsid w:val="00FC3489"/>
    <w:rsid w:val="00FC3ACB"/>
    <w:rsid w:val="00FC4449"/>
    <w:rsid w:val="00FC6888"/>
    <w:rsid w:val="00FC6E14"/>
    <w:rsid w:val="00FC7073"/>
    <w:rsid w:val="00FC71FB"/>
    <w:rsid w:val="00FD110F"/>
    <w:rsid w:val="00FD17DD"/>
    <w:rsid w:val="00FD1ED1"/>
    <w:rsid w:val="00FD2083"/>
    <w:rsid w:val="00FD50E7"/>
    <w:rsid w:val="00FD7EF3"/>
    <w:rsid w:val="00FE1BD8"/>
    <w:rsid w:val="00FE24FB"/>
    <w:rsid w:val="00FE295B"/>
    <w:rsid w:val="00FE3A7E"/>
    <w:rsid w:val="00FE5B76"/>
    <w:rsid w:val="00FE6BB2"/>
    <w:rsid w:val="00FE6DA0"/>
    <w:rsid w:val="00FF1F3E"/>
    <w:rsid w:val="00FF37F9"/>
    <w:rsid w:val="00FF44F9"/>
    <w:rsid w:val="00FF475E"/>
    <w:rsid w:val="00FF58F1"/>
    <w:rsid w:val="00FF58FF"/>
    <w:rsid w:val="00FF60AC"/>
    <w:rsid w:val="00FF71B0"/>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5B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7C"/>
    <w:rPr>
      <w:rFonts w:eastAsia="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597C"/>
    <w:rPr>
      <w:color w:val="0000FF"/>
      <w:u w:val="single"/>
    </w:rPr>
  </w:style>
  <w:style w:type="character" w:styleId="HTMLCite">
    <w:name w:val="HTML Cite"/>
    <w:rsid w:val="007D597C"/>
    <w:rPr>
      <w:i/>
      <w:iCs/>
    </w:rPr>
  </w:style>
  <w:style w:type="character" w:customStyle="1" w:styleId="cit-auth">
    <w:name w:val="cit-auth"/>
    <w:basedOn w:val="DefaultParagraphFont"/>
    <w:rsid w:val="007D597C"/>
  </w:style>
  <w:style w:type="character" w:customStyle="1" w:styleId="cit-name-surname">
    <w:name w:val="cit-name-surname"/>
    <w:basedOn w:val="DefaultParagraphFont"/>
    <w:rsid w:val="007D597C"/>
  </w:style>
  <w:style w:type="character" w:customStyle="1" w:styleId="cit-name-given-names">
    <w:name w:val="cit-name-given-names"/>
    <w:basedOn w:val="DefaultParagraphFont"/>
    <w:rsid w:val="007D597C"/>
  </w:style>
  <w:style w:type="character" w:customStyle="1" w:styleId="cit-pub-date">
    <w:name w:val="cit-pub-date"/>
    <w:basedOn w:val="DefaultParagraphFont"/>
    <w:rsid w:val="007D597C"/>
  </w:style>
  <w:style w:type="character" w:customStyle="1" w:styleId="cit-article-title">
    <w:name w:val="cit-article-title"/>
    <w:basedOn w:val="DefaultParagraphFont"/>
    <w:rsid w:val="007D597C"/>
  </w:style>
  <w:style w:type="character" w:customStyle="1" w:styleId="cit-vol4">
    <w:name w:val="cit-vol4"/>
    <w:basedOn w:val="DefaultParagraphFont"/>
    <w:rsid w:val="007D597C"/>
  </w:style>
  <w:style w:type="character" w:customStyle="1" w:styleId="cit-fpage">
    <w:name w:val="cit-fpage"/>
    <w:basedOn w:val="DefaultParagraphFont"/>
    <w:rsid w:val="007D597C"/>
  </w:style>
  <w:style w:type="character" w:customStyle="1" w:styleId="cit-lpage">
    <w:name w:val="cit-lpage"/>
    <w:basedOn w:val="DefaultParagraphFont"/>
    <w:rsid w:val="007D597C"/>
  </w:style>
  <w:style w:type="character" w:styleId="Emphasis">
    <w:name w:val="Emphasis"/>
    <w:uiPriority w:val="20"/>
    <w:qFormat/>
    <w:rsid w:val="007D597C"/>
    <w:rPr>
      <w:i/>
      <w:iCs/>
    </w:rPr>
  </w:style>
  <w:style w:type="character" w:styleId="Strong">
    <w:name w:val="Strong"/>
    <w:qFormat/>
    <w:rsid w:val="007D597C"/>
    <w:rPr>
      <w:b/>
      <w:bCs/>
    </w:rPr>
  </w:style>
  <w:style w:type="paragraph" w:styleId="Footer">
    <w:name w:val="footer"/>
    <w:basedOn w:val="Normal"/>
    <w:semiHidden/>
    <w:rsid w:val="007D597C"/>
    <w:pPr>
      <w:tabs>
        <w:tab w:val="center" w:pos="4320"/>
        <w:tab w:val="right" w:pos="8640"/>
      </w:tabs>
    </w:pPr>
  </w:style>
  <w:style w:type="character" w:styleId="PageNumber">
    <w:name w:val="page number"/>
    <w:basedOn w:val="DefaultParagraphFont"/>
    <w:rsid w:val="007D597C"/>
  </w:style>
  <w:style w:type="character" w:customStyle="1" w:styleId="apple-style-span">
    <w:name w:val="apple-style-span"/>
    <w:rsid w:val="00AE3C50"/>
    <w:rPr>
      <w:rFonts w:ascii="Times New Roman" w:hAnsi="Times New Roman"/>
    </w:rPr>
  </w:style>
  <w:style w:type="character" w:customStyle="1" w:styleId="apple-converted-space">
    <w:name w:val="apple-converted-space"/>
    <w:rsid w:val="00AE3C50"/>
    <w:rPr>
      <w:rFonts w:ascii="Times New Roman" w:hAnsi="Times New Roman"/>
    </w:rPr>
  </w:style>
  <w:style w:type="table" w:styleId="TableGrid">
    <w:name w:val="Table Grid"/>
    <w:basedOn w:val="TableNormal"/>
    <w:uiPriority w:val="59"/>
    <w:rsid w:val="00AE3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semiHidden/>
    <w:rsid w:val="00C5577F"/>
    <w:rPr>
      <w:rFonts w:ascii="Tahoma" w:eastAsia="Times" w:hAnsi="Tahoma" w:cs="Tahoma"/>
      <w:sz w:val="16"/>
      <w:szCs w:val="16"/>
    </w:rPr>
  </w:style>
  <w:style w:type="paragraph" w:styleId="BalloonText">
    <w:name w:val="Balloon Text"/>
    <w:basedOn w:val="Normal"/>
    <w:link w:val="BalloonTextChar"/>
    <w:uiPriority w:val="99"/>
    <w:semiHidden/>
    <w:unhideWhenUsed/>
    <w:rsid w:val="00C5577F"/>
    <w:rPr>
      <w:rFonts w:ascii="Tahoma" w:hAnsi="Tahoma"/>
      <w:sz w:val="16"/>
      <w:szCs w:val="16"/>
    </w:rPr>
  </w:style>
  <w:style w:type="character" w:customStyle="1" w:styleId="hps">
    <w:name w:val="hps"/>
    <w:rsid w:val="00DD2763"/>
  </w:style>
  <w:style w:type="character" w:customStyle="1" w:styleId="st">
    <w:name w:val="st"/>
    <w:basedOn w:val="DefaultParagraphFont"/>
    <w:rsid w:val="00756F8C"/>
  </w:style>
  <w:style w:type="character" w:styleId="CommentReference">
    <w:name w:val="annotation reference"/>
    <w:basedOn w:val="DefaultParagraphFont"/>
    <w:uiPriority w:val="99"/>
    <w:semiHidden/>
    <w:unhideWhenUsed/>
    <w:rsid w:val="00432F30"/>
    <w:rPr>
      <w:sz w:val="16"/>
      <w:szCs w:val="16"/>
    </w:rPr>
  </w:style>
  <w:style w:type="paragraph" w:styleId="CommentText">
    <w:name w:val="annotation text"/>
    <w:basedOn w:val="Normal"/>
    <w:link w:val="CommentTextChar"/>
    <w:uiPriority w:val="99"/>
    <w:semiHidden/>
    <w:unhideWhenUsed/>
    <w:rsid w:val="00432F30"/>
    <w:rPr>
      <w:sz w:val="20"/>
    </w:rPr>
  </w:style>
  <w:style w:type="character" w:customStyle="1" w:styleId="CommentTextChar">
    <w:name w:val="Comment Text Char"/>
    <w:basedOn w:val="DefaultParagraphFont"/>
    <w:link w:val="CommentText"/>
    <w:uiPriority w:val="99"/>
    <w:semiHidden/>
    <w:rsid w:val="00432F30"/>
    <w:rPr>
      <w:rFonts w:eastAsia="Times"/>
      <w:lang w:val="en-US"/>
    </w:rPr>
  </w:style>
  <w:style w:type="paragraph" w:customStyle="1" w:styleId="EndNoteBibliography">
    <w:name w:val="EndNote Bibliography"/>
    <w:basedOn w:val="Normal"/>
    <w:link w:val="EndNoteBibliographyChar"/>
    <w:rsid w:val="002C52EC"/>
    <w:pPr>
      <w:jc w:val="both"/>
    </w:pPr>
    <w:rPr>
      <w:noProof/>
    </w:rPr>
  </w:style>
  <w:style w:type="character" w:customStyle="1" w:styleId="EndNoteBibliographyChar">
    <w:name w:val="EndNote Bibliography Char"/>
    <w:basedOn w:val="DefaultParagraphFont"/>
    <w:link w:val="EndNoteBibliography"/>
    <w:rsid w:val="002C52EC"/>
    <w:rPr>
      <w:rFonts w:eastAsia="Times"/>
      <w:noProof/>
      <w:sz w:val="24"/>
    </w:rPr>
  </w:style>
  <w:style w:type="paragraph" w:styleId="CommentSubject">
    <w:name w:val="annotation subject"/>
    <w:basedOn w:val="CommentText"/>
    <w:next w:val="CommentText"/>
    <w:link w:val="CommentSubjectChar"/>
    <w:uiPriority w:val="99"/>
    <w:semiHidden/>
    <w:unhideWhenUsed/>
    <w:rsid w:val="00674A87"/>
    <w:rPr>
      <w:b/>
      <w:bCs/>
    </w:rPr>
  </w:style>
  <w:style w:type="character" w:customStyle="1" w:styleId="CommentSubjectChar">
    <w:name w:val="Comment Subject Char"/>
    <w:basedOn w:val="CommentTextChar"/>
    <w:link w:val="CommentSubject"/>
    <w:uiPriority w:val="99"/>
    <w:semiHidden/>
    <w:rsid w:val="00674A87"/>
    <w:rPr>
      <w:rFonts w:eastAsia="Times"/>
      <w:b/>
      <w:bCs/>
      <w:lang w:val="en-US"/>
    </w:rPr>
  </w:style>
  <w:style w:type="paragraph" w:styleId="ListParagraph">
    <w:name w:val="List Paragraph"/>
    <w:basedOn w:val="Normal"/>
    <w:uiPriority w:val="34"/>
    <w:qFormat/>
    <w:rsid w:val="00285CB5"/>
    <w:pPr>
      <w:ind w:left="720"/>
      <w:contextualSpacing/>
    </w:pPr>
  </w:style>
  <w:style w:type="paragraph" w:styleId="NormalWeb">
    <w:name w:val="Normal (Web)"/>
    <w:basedOn w:val="Normal"/>
    <w:uiPriority w:val="99"/>
    <w:semiHidden/>
    <w:unhideWhenUsed/>
    <w:rsid w:val="00AB1C28"/>
    <w:pPr>
      <w:spacing w:before="100" w:beforeAutospacing="1" w:after="100" w:afterAutospacing="1"/>
    </w:pPr>
    <w:rPr>
      <w:rFonts w:eastAsiaTheme="minorEastAsia"/>
      <w:szCs w:val="24"/>
      <w:lang w:eastAsia="zh-CN"/>
    </w:rPr>
  </w:style>
  <w:style w:type="character" w:styleId="FollowedHyperlink">
    <w:name w:val="FollowedHyperlink"/>
    <w:basedOn w:val="DefaultParagraphFont"/>
    <w:uiPriority w:val="99"/>
    <w:semiHidden/>
    <w:unhideWhenUsed/>
    <w:rsid w:val="006A0325"/>
    <w:rPr>
      <w:color w:val="800080" w:themeColor="followedHyperlink"/>
      <w:u w:val="single"/>
    </w:rPr>
  </w:style>
  <w:style w:type="paragraph" w:styleId="Header">
    <w:name w:val="header"/>
    <w:basedOn w:val="Normal"/>
    <w:link w:val="HeaderChar"/>
    <w:uiPriority w:val="99"/>
    <w:unhideWhenUsed/>
    <w:rsid w:val="00344807"/>
    <w:pPr>
      <w:tabs>
        <w:tab w:val="center" w:pos="4513"/>
        <w:tab w:val="right" w:pos="9026"/>
      </w:tabs>
    </w:pPr>
  </w:style>
  <w:style w:type="character" w:customStyle="1" w:styleId="HeaderChar">
    <w:name w:val="Header Char"/>
    <w:basedOn w:val="DefaultParagraphFont"/>
    <w:link w:val="Header"/>
    <w:uiPriority w:val="99"/>
    <w:rsid w:val="00344807"/>
    <w:rPr>
      <w:rFonts w:eastAsia="Times"/>
      <w:sz w:val="24"/>
      <w:lang w:val="en-US"/>
    </w:rPr>
  </w:style>
  <w:style w:type="paragraph" w:styleId="Revision">
    <w:name w:val="Revision"/>
    <w:hidden/>
    <w:uiPriority w:val="99"/>
    <w:semiHidden/>
    <w:rsid w:val="002112A2"/>
    <w:rPr>
      <w:rFonts w:eastAsia="Times"/>
      <w:sz w:val="24"/>
      <w:lang w:val="en-US"/>
    </w:rPr>
  </w:style>
  <w:style w:type="character" w:customStyle="1" w:styleId="slug-doi">
    <w:name w:val="slug-doi"/>
    <w:basedOn w:val="DefaultParagraphFont"/>
    <w:rsid w:val="00AC47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7C"/>
    <w:rPr>
      <w:rFonts w:eastAsia="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597C"/>
    <w:rPr>
      <w:color w:val="0000FF"/>
      <w:u w:val="single"/>
    </w:rPr>
  </w:style>
  <w:style w:type="character" w:styleId="HTMLCite">
    <w:name w:val="HTML Cite"/>
    <w:rsid w:val="007D597C"/>
    <w:rPr>
      <w:i/>
      <w:iCs/>
    </w:rPr>
  </w:style>
  <w:style w:type="character" w:customStyle="1" w:styleId="cit-auth">
    <w:name w:val="cit-auth"/>
    <w:basedOn w:val="DefaultParagraphFont"/>
    <w:rsid w:val="007D597C"/>
  </w:style>
  <w:style w:type="character" w:customStyle="1" w:styleId="cit-name-surname">
    <w:name w:val="cit-name-surname"/>
    <w:basedOn w:val="DefaultParagraphFont"/>
    <w:rsid w:val="007D597C"/>
  </w:style>
  <w:style w:type="character" w:customStyle="1" w:styleId="cit-name-given-names">
    <w:name w:val="cit-name-given-names"/>
    <w:basedOn w:val="DefaultParagraphFont"/>
    <w:rsid w:val="007D597C"/>
  </w:style>
  <w:style w:type="character" w:customStyle="1" w:styleId="cit-pub-date">
    <w:name w:val="cit-pub-date"/>
    <w:basedOn w:val="DefaultParagraphFont"/>
    <w:rsid w:val="007D597C"/>
  </w:style>
  <w:style w:type="character" w:customStyle="1" w:styleId="cit-article-title">
    <w:name w:val="cit-article-title"/>
    <w:basedOn w:val="DefaultParagraphFont"/>
    <w:rsid w:val="007D597C"/>
  </w:style>
  <w:style w:type="character" w:customStyle="1" w:styleId="cit-vol4">
    <w:name w:val="cit-vol4"/>
    <w:basedOn w:val="DefaultParagraphFont"/>
    <w:rsid w:val="007D597C"/>
  </w:style>
  <w:style w:type="character" w:customStyle="1" w:styleId="cit-fpage">
    <w:name w:val="cit-fpage"/>
    <w:basedOn w:val="DefaultParagraphFont"/>
    <w:rsid w:val="007D597C"/>
  </w:style>
  <w:style w:type="character" w:customStyle="1" w:styleId="cit-lpage">
    <w:name w:val="cit-lpage"/>
    <w:basedOn w:val="DefaultParagraphFont"/>
    <w:rsid w:val="007D597C"/>
  </w:style>
  <w:style w:type="character" w:styleId="Emphasis">
    <w:name w:val="Emphasis"/>
    <w:uiPriority w:val="20"/>
    <w:qFormat/>
    <w:rsid w:val="007D597C"/>
    <w:rPr>
      <w:i/>
      <w:iCs/>
    </w:rPr>
  </w:style>
  <w:style w:type="character" w:styleId="Strong">
    <w:name w:val="Strong"/>
    <w:qFormat/>
    <w:rsid w:val="007D597C"/>
    <w:rPr>
      <w:b/>
      <w:bCs/>
    </w:rPr>
  </w:style>
  <w:style w:type="paragraph" w:styleId="Footer">
    <w:name w:val="footer"/>
    <w:basedOn w:val="Normal"/>
    <w:semiHidden/>
    <w:rsid w:val="007D597C"/>
    <w:pPr>
      <w:tabs>
        <w:tab w:val="center" w:pos="4320"/>
        <w:tab w:val="right" w:pos="8640"/>
      </w:tabs>
    </w:pPr>
  </w:style>
  <w:style w:type="character" w:styleId="PageNumber">
    <w:name w:val="page number"/>
    <w:basedOn w:val="DefaultParagraphFont"/>
    <w:rsid w:val="007D597C"/>
  </w:style>
  <w:style w:type="character" w:customStyle="1" w:styleId="apple-style-span">
    <w:name w:val="apple-style-span"/>
    <w:rsid w:val="00AE3C50"/>
    <w:rPr>
      <w:rFonts w:ascii="Times New Roman" w:hAnsi="Times New Roman"/>
    </w:rPr>
  </w:style>
  <w:style w:type="character" w:customStyle="1" w:styleId="apple-converted-space">
    <w:name w:val="apple-converted-space"/>
    <w:rsid w:val="00AE3C50"/>
    <w:rPr>
      <w:rFonts w:ascii="Times New Roman" w:hAnsi="Times New Roman"/>
    </w:rPr>
  </w:style>
  <w:style w:type="table" w:styleId="TableGrid">
    <w:name w:val="Table Grid"/>
    <w:basedOn w:val="TableNormal"/>
    <w:uiPriority w:val="59"/>
    <w:rsid w:val="00AE3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semiHidden/>
    <w:rsid w:val="00C5577F"/>
    <w:rPr>
      <w:rFonts w:ascii="Tahoma" w:eastAsia="Times" w:hAnsi="Tahoma" w:cs="Tahoma"/>
      <w:sz w:val="16"/>
      <w:szCs w:val="16"/>
    </w:rPr>
  </w:style>
  <w:style w:type="paragraph" w:styleId="BalloonText">
    <w:name w:val="Balloon Text"/>
    <w:basedOn w:val="Normal"/>
    <w:link w:val="BalloonTextChar"/>
    <w:uiPriority w:val="99"/>
    <w:semiHidden/>
    <w:unhideWhenUsed/>
    <w:rsid w:val="00C5577F"/>
    <w:rPr>
      <w:rFonts w:ascii="Tahoma" w:hAnsi="Tahoma"/>
      <w:sz w:val="16"/>
      <w:szCs w:val="16"/>
    </w:rPr>
  </w:style>
  <w:style w:type="character" w:customStyle="1" w:styleId="hps">
    <w:name w:val="hps"/>
    <w:rsid w:val="00DD2763"/>
  </w:style>
  <w:style w:type="character" w:customStyle="1" w:styleId="st">
    <w:name w:val="st"/>
    <w:basedOn w:val="DefaultParagraphFont"/>
    <w:rsid w:val="00756F8C"/>
  </w:style>
  <w:style w:type="character" w:styleId="CommentReference">
    <w:name w:val="annotation reference"/>
    <w:basedOn w:val="DefaultParagraphFont"/>
    <w:uiPriority w:val="99"/>
    <w:semiHidden/>
    <w:unhideWhenUsed/>
    <w:rsid w:val="00432F30"/>
    <w:rPr>
      <w:sz w:val="16"/>
      <w:szCs w:val="16"/>
    </w:rPr>
  </w:style>
  <w:style w:type="paragraph" w:styleId="CommentText">
    <w:name w:val="annotation text"/>
    <w:basedOn w:val="Normal"/>
    <w:link w:val="CommentTextChar"/>
    <w:uiPriority w:val="99"/>
    <w:semiHidden/>
    <w:unhideWhenUsed/>
    <w:rsid w:val="00432F30"/>
    <w:rPr>
      <w:sz w:val="20"/>
    </w:rPr>
  </w:style>
  <w:style w:type="character" w:customStyle="1" w:styleId="CommentTextChar">
    <w:name w:val="Comment Text Char"/>
    <w:basedOn w:val="DefaultParagraphFont"/>
    <w:link w:val="CommentText"/>
    <w:uiPriority w:val="99"/>
    <w:semiHidden/>
    <w:rsid w:val="00432F30"/>
    <w:rPr>
      <w:rFonts w:eastAsia="Times"/>
      <w:lang w:val="en-US"/>
    </w:rPr>
  </w:style>
  <w:style w:type="paragraph" w:customStyle="1" w:styleId="EndNoteBibliography">
    <w:name w:val="EndNote Bibliography"/>
    <w:basedOn w:val="Normal"/>
    <w:link w:val="EndNoteBibliographyChar"/>
    <w:rsid w:val="002C52EC"/>
    <w:pPr>
      <w:jc w:val="both"/>
    </w:pPr>
    <w:rPr>
      <w:noProof/>
    </w:rPr>
  </w:style>
  <w:style w:type="character" w:customStyle="1" w:styleId="EndNoteBibliographyChar">
    <w:name w:val="EndNote Bibliography Char"/>
    <w:basedOn w:val="DefaultParagraphFont"/>
    <w:link w:val="EndNoteBibliography"/>
    <w:rsid w:val="002C52EC"/>
    <w:rPr>
      <w:rFonts w:eastAsia="Times"/>
      <w:noProof/>
      <w:sz w:val="24"/>
    </w:rPr>
  </w:style>
  <w:style w:type="paragraph" w:styleId="CommentSubject">
    <w:name w:val="annotation subject"/>
    <w:basedOn w:val="CommentText"/>
    <w:next w:val="CommentText"/>
    <w:link w:val="CommentSubjectChar"/>
    <w:uiPriority w:val="99"/>
    <w:semiHidden/>
    <w:unhideWhenUsed/>
    <w:rsid w:val="00674A87"/>
    <w:rPr>
      <w:b/>
      <w:bCs/>
    </w:rPr>
  </w:style>
  <w:style w:type="character" w:customStyle="1" w:styleId="CommentSubjectChar">
    <w:name w:val="Comment Subject Char"/>
    <w:basedOn w:val="CommentTextChar"/>
    <w:link w:val="CommentSubject"/>
    <w:uiPriority w:val="99"/>
    <w:semiHidden/>
    <w:rsid w:val="00674A87"/>
    <w:rPr>
      <w:rFonts w:eastAsia="Times"/>
      <w:b/>
      <w:bCs/>
      <w:lang w:val="en-US"/>
    </w:rPr>
  </w:style>
  <w:style w:type="paragraph" w:styleId="ListParagraph">
    <w:name w:val="List Paragraph"/>
    <w:basedOn w:val="Normal"/>
    <w:uiPriority w:val="34"/>
    <w:qFormat/>
    <w:rsid w:val="00285CB5"/>
    <w:pPr>
      <w:ind w:left="720"/>
      <w:contextualSpacing/>
    </w:pPr>
  </w:style>
  <w:style w:type="paragraph" w:styleId="NormalWeb">
    <w:name w:val="Normal (Web)"/>
    <w:basedOn w:val="Normal"/>
    <w:uiPriority w:val="99"/>
    <w:semiHidden/>
    <w:unhideWhenUsed/>
    <w:rsid w:val="00AB1C28"/>
    <w:pPr>
      <w:spacing w:before="100" w:beforeAutospacing="1" w:after="100" w:afterAutospacing="1"/>
    </w:pPr>
    <w:rPr>
      <w:rFonts w:eastAsiaTheme="minorEastAsia"/>
      <w:szCs w:val="24"/>
      <w:lang w:eastAsia="zh-CN"/>
    </w:rPr>
  </w:style>
  <w:style w:type="character" w:styleId="FollowedHyperlink">
    <w:name w:val="FollowedHyperlink"/>
    <w:basedOn w:val="DefaultParagraphFont"/>
    <w:uiPriority w:val="99"/>
    <w:semiHidden/>
    <w:unhideWhenUsed/>
    <w:rsid w:val="006A0325"/>
    <w:rPr>
      <w:color w:val="800080" w:themeColor="followedHyperlink"/>
      <w:u w:val="single"/>
    </w:rPr>
  </w:style>
  <w:style w:type="paragraph" w:styleId="Header">
    <w:name w:val="header"/>
    <w:basedOn w:val="Normal"/>
    <w:link w:val="HeaderChar"/>
    <w:uiPriority w:val="99"/>
    <w:unhideWhenUsed/>
    <w:rsid w:val="00344807"/>
    <w:pPr>
      <w:tabs>
        <w:tab w:val="center" w:pos="4513"/>
        <w:tab w:val="right" w:pos="9026"/>
      </w:tabs>
    </w:pPr>
  </w:style>
  <w:style w:type="character" w:customStyle="1" w:styleId="HeaderChar">
    <w:name w:val="Header Char"/>
    <w:basedOn w:val="DefaultParagraphFont"/>
    <w:link w:val="Header"/>
    <w:uiPriority w:val="99"/>
    <w:rsid w:val="00344807"/>
    <w:rPr>
      <w:rFonts w:eastAsia="Times"/>
      <w:sz w:val="24"/>
      <w:lang w:val="en-US"/>
    </w:rPr>
  </w:style>
  <w:style w:type="paragraph" w:styleId="Revision">
    <w:name w:val="Revision"/>
    <w:hidden/>
    <w:uiPriority w:val="99"/>
    <w:semiHidden/>
    <w:rsid w:val="002112A2"/>
    <w:rPr>
      <w:rFonts w:eastAsia="Times"/>
      <w:sz w:val="24"/>
      <w:lang w:val="en-US"/>
    </w:rPr>
  </w:style>
  <w:style w:type="character" w:customStyle="1" w:styleId="slug-doi">
    <w:name w:val="slug-doi"/>
    <w:basedOn w:val="DefaultParagraphFont"/>
    <w:rsid w:val="00AC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6545">
      <w:bodyDiv w:val="1"/>
      <w:marLeft w:val="0"/>
      <w:marRight w:val="0"/>
      <w:marTop w:val="0"/>
      <w:marBottom w:val="0"/>
      <w:divBdr>
        <w:top w:val="none" w:sz="0" w:space="0" w:color="auto"/>
        <w:left w:val="none" w:sz="0" w:space="0" w:color="auto"/>
        <w:bottom w:val="none" w:sz="0" w:space="0" w:color="auto"/>
        <w:right w:val="none" w:sz="0" w:space="0" w:color="auto"/>
      </w:divBdr>
    </w:div>
    <w:div w:id="291596260">
      <w:bodyDiv w:val="1"/>
      <w:marLeft w:val="0"/>
      <w:marRight w:val="0"/>
      <w:marTop w:val="0"/>
      <w:marBottom w:val="0"/>
      <w:divBdr>
        <w:top w:val="none" w:sz="0" w:space="0" w:color="auto"/>
        <w:left w:val="none" w:sz="0" w:space="0" w:color="auto"/>
        <w:bottom w:val="none" w:sz="0" w:space="0" w:color="auto"/>
        <w:right w:val="none" w:sz="0" w:space="0" w:color="auto"/>
      </w:divBdr>
    </w:div>
    <w:div w:id="734858163">
      <w:bodyDiv w:val="1"/>
      <w:marLeft w:val="0"/>
      <w:marRight w:val="0"/>
      <w:marTop w:val="0"/>
      <w:marBottom w:val="0"/>
      <w:divBdr>
        <w:top w:val="none" w:sz="0" w:space="0" w:color="auto"/>
        <w:left w:val="none" w:sz="0" w:space="0" w:color="auto"/>
        <w:bottom w:val="none" w:sz="0" w:space="0" w:color="auto"/>
        <w:right w:val="none" w:sz="0" w:space="0" w:color="auto"/>
      </w:divBdr>
      <w:divsChild>
        <w:div w:id="1444691191">
          <w:marLeft w:val="0"/>
          <w:marRight w:val="0"/>
          <w:marTop w:val="0"/>
          <w:marBottom w:val="0"/>
          <w:divBdr>
            <w:top w:val="none" w:sz="0" w:space="0" w:color="auto"/>
            <w:left w:val="none" w:sz="0" w:space="0" w:color="auto"/>
            <w:bottom w:val="none" w:sz="0" w:space="0" w:color="auto"/>
            <w:right w:val="none" w:sz="0" w:space="0" w:color="auto"/>
          </w:divBdr>
        </w:div>
        <w:div w:id="1672173542">
          <w:marLeft w:val="0"/>
          <w:marRight w:val="0"/>
          <w:marTop w:val="0"/>
          <w:marBottom w:val="0"/>
          <w:divBdr>
            <w:top w:val="none" w:sz="0" w:space="0" w:color="auto"/>
            <w:left w:val="none" w:sz="0" w:space="0" w:color="auto"/>
            <w:bottom w:val="none" w:sz="0" w:space="0" w:color="auto"/>
            <w:right w:val="none" w:sz="0" w:space="0" w:color="auto"/>
          </w:divBdr>
        </w:div>
      </w:divsChild>
    </w:div>
    <w:div w:id="1065762815">
      <w:bodyDiv w:val="1"/>
      <w:marLeft w:val="0"/>
      <w:marRight w:val="0"/>
      <w:marTop w:val="0"/>
      <w:marBottom w:val="0"/>
      <w:divBdr>
        <w:top w:val="none" w:sz="0" w:space="0" w:color="auto"/>
        <w:left w:val="none" w:sz="0" w:space="0" w:color="auto"/>
        <w:bottom w:val="none" w:sz="0" w:space="0" w:color="auto"/>
        <w:right w:val="none" w:sz="0" w:space="0" w:color="auto"/>
      </w:divBdr>
    </w:div>
    <w:div w:id="1095326331">
      <w:bodyDiv w:val="1"/>
      <w:marLeft w:val="0"/>
      <w:marRight w:val="0"/>
      <w:marTop w:val="0"/>
      <w:marBottom w:val="0"/>
      <w:divBdr>
        <w:top w:val="none" w:sz="0" w:space="0" w:color="auto"/>
        <w:left w:val="none" w:sz="0" w:space="0" w:color="auto"/>
        <w:bottom w:val="none" w:sz="0" w:space="0" w:color="auto"/>
        <w:right w:val="none" w:sz="0" w:space="0" w:color="auto"/>
      </w:divBdr>
      <w:divsChild>
        <w:div w:id="1317882176">
          <w:marLeft w:val="0"/>
          <w:marRight w:val="0"/>
          <w:marTop w:val="0"/>
          <w:marBottom w:val="0"/>
          <w:divBdr>
            <w:top w:val="none" w:sz="0" w:space="0" w:color="auto"/>
            <w:left w:val="none" w:sz="0" w:space="0" w:color="auto"/>
            <w:bottom w:val="none" w:sz="0" w:space="0" w:color="auto"/>
            <w:right w:val="none" w:sz="0" w:space="0" w:color="auto"/>
          </w:divBdr>
        </w:div>
        <w:div w:id="1187982154">
          <w:marLeft w:val="0"/>
          <w:marRight w:val="0"/>
          <w:marTop w:val="0"/>
          <w:marBottom w:val="0"/>
          <w:divBdr>
            <w:top w:val="none" w:sz="0" w:space="0" w:color="auto"/>
            <w:left w:val="none" w:sz="0" w:space="0" w:color="auto"/>
            <w:bottom w:val="none" w:sz="0" w:space="0" w:color="auto"/>
            <w:right w:val="none" w:sz="0" w:space="0" w:color="auto"/>
          </w:divBdr>
        </w:div>
        <w:div w:id="15057828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37/0096-3445.128.1.32" TargetMode="External"/><Relationship Id="rId14" Type="http://schemas.openxmlformats.org/officeDocument/2006/relationships/hyperlink" Target="http://dx.doi.org/10.1016/j.cognition.2005.02.002" TargetMode="External"/><Relationship Id="rId15" Type="http://schemas.openxmlformats.org/officeDocument/2006/relationships/hyperlink" Target="http://dx.doi.org/10.1080/17470218.2010.503374" TargetMode="External"/><Relationship Id="rId16" Type="http://schemas.openxmlformats.org/officeDocument/2006/relationships/hyperlink" Target="http://dx.doi.org/10.3758/BRM.41.4.977" TargetMode="External"/><Relationship Id="rId17" Type="http://schemas.openxmlformats.org/officeDocument/2006/relationships/hyperlink" Target="http://dx.doi.org/10.1006/jmla.1993.1038" TargetMode="External"/><Relationship Id="rId18" Type="http://schemas.openxmlformats.org/officeDocument/2006/relationships/hyperlink" Target="http://dx.doi.org/10.1162/089892905774589217" TargetMode="External"/><Relationship Id="rId19" Type="http://schemas.openxmlformats.org/officeDocument/2006/relationships/hyperlink" Target="http://dx.doi.org/10.1174/021037013804826564" TargetMode="External"/><Relationship Id="rId50" Type="http://schemas.openxmlformats.org/officeDocument/2006/relationships/printerSettings" Target="printerSettings/printerSettings1.bin"/><Relationship Id="rId51" Type="http://schemas.openxmlformats.org/officeDocument/2006/relationships/image" Target="media/image1.png"/><Relationship Id="rId52" Type="http://schemas.openxmlformats.org/officeDocument/2006/relationships/image" Target="media/image2.png"/><Relationship Id="rId53" Type="http://schemas.openxmlformats.org/officeDocument/2006/relationships/image" Target="media/image3.png"/><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dx.doi.org/10.1037/0096-1523.28.4.990" TargetMode="External"/><Relationship Id="rId41" Type="http://schemas.openxmlformats.org/officeDocument/2006/relationships/hyperlink" Target="http://dx.doi.org/10.3758/BF03196441" TargetMode="External"/><Relationship Id="rId42" Type="http://schemas.openxmlformats.org/officeDocument/2006/relationships/hyperlink" Target="http://dx.doi.org/10.1037/0096-3445.114.1.50" TargetMode="External"/><Relationship Id="rId43" Type="http://schemas.openxmlformats.org/officeDocument/2006/relationships/hyperlink" Target="http://dx.doi.org/10.1037/0096-1523.3.1.1" TargetMode="External"/><Relationship Id="rId44" Type="http://schemas.openxmlformats.org/officeDocument/2006/relationships/hyperlink" Target="http://dx.doi.org/10.1111/1467-9817.12043" TargetMode="External"/><Relationship Id="rId45" Type="http://schemas.openxmlformats.org/officeDocument/2006/relationships/hyperlink" Target="http://dx.doi.org/10.1080/027249897392170" TargetMode="External"/><Relationship Id="rId46" Type="http://schemas.openxmlformats.org/officeDocument/2006/relationships/hyperlink" Target="http://dx.doi.org/10.1080/09541440050114570" TargetMode="External"/><Relationship Id="rId47" Type="http://schemas.openxmlformats.org/officeDocument/2006/relationships/hyperlink" Target="http://dx.doi.org/10.1111/1467-9280.00370" TargetMode="External"/><Relationship Id="rId48" Type="http://schemas.openxmlformats.org/officeDocument/2006/relationships/footer" Target="footer1.xml"/><Relationship Id="rId4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mc/articles/PMC4018562/" TargetMode="External"/><Relationship Id="rId30" Type="http://schemas.openxmlformats.org/officeDocument/2006/relationships/hyperlink" Target="http://dx.doi.org/10.1037/0022-0663.70.5.717" TargetMode="External"/><Relationship Id="rId31" Type="http://schemas.openxmlformats.org/officeDocument/2006/relationships/hyperlink" Target="http://dx.doi.org/10.3389/fnhum.2014.00264" TargetMode="External"/><Relationship Id="rId32" Type="http://schemas.openxmlformats.org/officeDocument/2006/relationships/hyperlink" Target="http://dx.doi.org/10.1080/17470218.2014.944549" TargetMode="External"/><Relationship Id="rId33" Type="http://schemas.openxmlformats.org/officeDocument/2006/relationships/hyperlink" Target="http://dx.doi.org/10.1037/0278-7393.23.3.570" TargetMode="External"/><Relationship Id="rId34" Type="http://schemas.openxmlformats.org/officeDocument/2006/relationships/hyperlink" Target="http://dx.doi.org/10.1080/17470210802578385" TargetMode="External"/><Relationship Id="rId35" Type="http://schemas.openxmlformats.org/officeDocument/2006/relationships/hyperlink" Target="http://dx.doi.org/10.3758/BF03198246" TargetMode="External"/><Relationship Id="rId36" Type="http://schemas.openxmlformats.org/officeDocument/2006/relationships/hyperlink" Target="http://dx.doi.org/10.1016/j.jml.2010.08.003" TargetMode="External"/><Relationship Id="rId37" Type="http://schemas.openxmlformats.org/officeDocument/2006/relationships/hyperlink" Target="http://dx.doi.org/10.3758/BF03195598" TargetMode="External"/><Relationship Id="rId38" Type="http://schemas.openxmlformats.org/officeDocument/2006/relationships/hyperlink" Target="http://dx.doi.org/10.1037/0096-1523.24.1.134" TargetMode="External"/><Relationship Id="rId39" Type="http://schemas.openxmlformats.org/officeDocument/2006/relationships/hyperlink" Target="http://dx.doi.org/10.3758/BF03196884" TargetMode="External"/><Relationship Id="rId20" Type="http://schemas.openxmlformats.org/officeDocument/2006/relationships/hyperlink" Target="http://dx.doi.org/10.1080/17470211003687546" TargetMode="External"/><Relationship Id="rId21" Type="http://schemas.openxmlformats.org/officeDocument/2006/relationships/hyperlink" Target="http://dx.doi.org/10.3758/BF03193274" TargetMode="External"/><Relationship Id="rId22" Type="http://schemas.openxmlformats.org/officeDocument/2006/relationships/hyperlink" Target="http://dx.doi.org/10.1037/0033-295X.108.1.204" TargetMode="External"/><Relationship Id="rId23" Type="http://schemas.openxmlformats.org/officeDocument/2006/relationships/hyperlink" Target="http://dx.doi.org/10.1080/17470218.2012.722660" TargetMode="External"/><Relationship Id="rId24" Type="http://schemas.openxmlformats.org/officeDocument/2006/relationships/hyperlink" Target="http://dx.doi.org/10.1080/13594320500165896" TargetMode="External"/><Relationship Id="rId25" Type="http://schemas.openxmlformats.org/officeDocument/2006/relationships/hyperlink" Target="http://dx.doi.org/10.3758/s13421-012-0263-8" TargetMode="External"/><Relationship Id="rId26" Type="http://schemas.openxmlformats.org/officeDocument/2006/relationships/hyperlink" Target="http://dx.doi.org/10.3758/BF03195595" TargetMode="External"/><Relationship Id="rId27" Type="http://schemas.openxmlformats.org/officeDocument/2006/relationships/hyperlink" Target="http://dx.doi.org/10.1098/rstb.2009.0187" TargetMode="External"/><Relationship Id="rId28" Type="http://schemas.openxmlformats.org/officeDocument/2006/relationships/hyperlink" Target="http://dx.doi.org/10.3758/s13428-013-0383-5" TargetMode="External"/><Relationship Id="rId29" Type="http://schemas.openxmlformats.org/officeDocument/2006/relationships/hyperlink" Target="http://dx.doi.org/10.1111/cdev.12067" TargetMode="External"/><Relationship Id="rId10" Type="http://schemas.openxmlformats.org/officeDocument/2006/relationships/hyperlink" Target="http://www.ncbi.nlm.nih.gov/pmc/articles/PMC4018562/" TargetMode="External"/><Relationship Id="rId11" Type="http://schemas.openxmlformats.org/officeDocument/2006/relationships/hyperlink" Target="http://dx.doi.org/10.1037/0278-7393.27.2.545" TargetMode="External"/><Relationship Id="rId12" Type="http://schemas.openxmlformats.org/officeDocument/2006/relationships/hyperlink" Target="http://dx.doi.org/10.1037/0096-3445.133.2.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E120-6267-E04A-A78C-CD045CA9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14661</Words>
  <Characters>83572</Characters>
  <Application>Microsoft Macintosh Word</Application>
  <DocSecurity>0</DocSecurity>
  <Lines>696</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Age / order of acquisition effects and the cumulative learning of foreign words: A word training study</vt:lpstr>
      <vt:lpstr>Age / order of acquisition effects and the cumulative learning of foreign words: A word training study</vt:lpstr>
    </vt:vector>
  </TitlesOfParts>
  <Company>SWANSEA UNIVERSITY</Company>
  <LinksUpToDate>false</LinksUpToDate>
  <CharactersWithSpaces>98037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 order of acquisition effects and the cumulative learning of foreign words: A word training study</dc:title>
  <dc:creator>psizurac</dc:creator>
  <cp:lastModifiedBy>Andy Ellis</cp:lastModifiedBy>
  <cp:revision>5</cp:revision>
  <cp:lastPrinted>2016-08-03T16:51:00Z</cp:lastPrinted>
  <dcterms:created xsi:type="dcterms:W3CDTF">2016-09-15T14:11:00Z</dcterms:created>
  <dcterms:modified xsi:type="dcterms:W3CDTF">2016-09-15T14:20:00Z</dcterms:modified>
</cp:coreProperties>
</file>