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BA53D" w14:textId="76E9ECCD" w:rsidR="00EF7131" w:rsidRPr="002621B1" w:rsidRDefault="00EA2791" w:rsidP="00AA72B6">
      <w:pPr>
        <w:spacing w:after="0"/>
        <w:rPr>
          <w:b/>
          <w:sz w:val="20"/>
          <w:szCs w:val="20"/>
        </w:rPr>
      </w:pPr>
      <w:r w:rsidRPr="002621B1">
        <w:rPr>
          <w:b/>
          <w:sz w:val="20"/>
          <w:szCs w:val="20"/>
        </w:rPr>
        <w:t>Reactions of n</w:t>
      </w:r>
      <w:r w:rsidR="00EF7131" w:rsidRPr="002621B1">
        <w:rPr>
          <w:b/>
          <w:sz w:val="20"/>
          <w:szCs w:val="20"/>
        </w:rPr>
        <w:t xml:space="preserve">itroxide radicals in aqueous solutions exposed to non-thermal plasma: </w:t>
      </w:r>
      <w:r w:rsidR="00F727AF" w:rsidRPr="002621B1">
        <w:rPr>
          <w:b/>
          <w:sz w:val="20"/>
          <w:szCs w:val="20"/>
        </w:rPr>
        <w:t xml:space="preserve">Limitations </w:t>
      </w:r>
      <w:r w:rsidR="00EF7131" w:rsidRPr="002621B1">
        <w:rPr>
          <w:b/>
          <w:sz w:val="20"/>
          <w:szCs w:val="20"/>
        </w:rPr>
        <w:t xml:space="preserve">of spin trapping of the plasma induced species  </w:t>
      </w:r>
    </w:p>
    <w:p w14:paraId="08779A29" w14:textId="77777777" w:rsidR="00EF7131" w:rsidRPr="002621B1" w:rsidRDefault="00EF7131" w:rsidP="00AA72B6">
      <w:pPr>
        <w:spacing w:after="0"/>
        <w:rPr>
          <w:b/>
          <w:sz w:val="20"/>
          <w:szCs w:val="20"/>
        </w:rPr>
      </w:pPr>
    </w:p>
    <w:p w14:paraId="62DC777A" w14:textId="04D3AEB3" w:rsidR="00D4581A" w:rsidRPr="002621B1" w:rsidRDefault="00D4581A" w:rsidP="00AA72B6">
      <w:pPr>
        <w:spacing w:after="0"/>
        <w:rPr>
          <w:b/>
          <w:sz w:val="20"/>
          <w:szCs w:val="20"/>
        </w:rPr>
      </w:pPr>
      <w:r w:rsidRPr="002621B1">
        <w:rPr>
          <w:b/>
          <w:sz w:val="20"/>
          <w:szCs w:val="20"/>
        </w:rPr>
        <w:t>Yury Gorbanev</w:t>
      </w:r>
      <w:r w:rsidRPr="002621B1">
        <w:rPr>
          <w:b/>
          <w:sz w:val="20"/>
          <w:szCs w:val="20"/>
          <w:vertAlign w:val="superscript"/>
        </w:rPr>
        <w:t>1,2</w:t>
      </w:r>
      <w:r w:rsidRPr="002621B1">
        <w:rPr>
          <w:b/>
          <w:sz w:val="20"/>
          <w:szCs w:val="20"/>
        </w:rPr>
        <w:t xml:space="preserve">, </w:t>
      </w:r>
      <w:r w:rsidR="002548A4" w:rsidRPr="002621B1">
        <w:rPr>
          <w:b/>
          <w:sz w:val="20"/>
          <w:szCs w:val="20"/>
        </w:rPr>
        <w:t>Nicola Stehling</w:t>
      </w:r>
      <w:r w:rsidR="002548A4" w:rsidRPr="002621B1">
        <w:rPr>
          <w:b/>
          <w:sz w:val="20"/>
          <w:szCs w:val="20"/>
          <w:vertAlign w:val="superscript"/>
        </w:rPr>
        <w:t>2</w:t>
      </w:r>
      <w:r w:rsidR="002548A4" w:rsidRPr="002621B1">
        <w:rPr>
          <w:b/>
          <w:sz w:val="20"/>
          <w:szCs w:val="20"/>
        </w:rPr>
        <w:t xml:space="preserve">, </w:t>
      </w:r>
      <w:r w:rsidRPr="002621B1">
        <w:rPr>
          <w:b/>
          <w:sz w:val="20"/>
          <w:szCs w:val="20"/>
        </w:rPr>
        <w:t>Deborah O’Connell</w:t>
      </w:r>
      <w:r w:rsidRPr="002621B1">
        <w:rPr>
          <w:b/>
          <w:sz w:val="20"/>
          <w:szCs w:val="20"/>
          <w:vertAlign w:val="superscript"/>
        </w:rPr>
        <w:t>1</w:t>
      </w:r>
      <w:r w:rsidRPr="002621B1">
        <w:rPr>
          <w:b/>
          <w:sz w:val="20"/>
          <w:szCs w:val="20"/>
        </w:rPr>
        <w:t xml:space="preserve"> and Victor Chechik</w:t>
      </w:r>
      <w:r w:rsidRPr="002621B1">
        <w:rPr>
          <w:b/>
          <w:sz w:val="20"/>
          <w:szCs w:val="20"/>
          <w:vertAlign w:val="superscript"/>
        </w:rPr>
        <w:t>2</w:t>
      </w:r>
    </w:p>
    <w:p w14:paraId="7950520D" w14:textId="77777777" w:rsidR="00D4581A" w:rsidRPr="002621B1" w:rsidRDefault="00D4581A" w:rsidP="00AA72B6">
      <w:pPr>
        <w:spacing w:after="0"/>
        <w:rPr>
          <w:sz w:val="20"/>
          <w:szCs w:val="20"/>
        </w:rPr>
      </w:pPr>
    </w:p>
    <w:p w14:paraId="6058B689" w14:textId="77A0A197" w:rsidR="00D4581A" w:rsidRPr="002621B1" w:rsidRDefault="00D4581A" w:rsidP="00D4581A">
      <w:pPr>
        <w:spacing w:after="0"/>
        <w:rPr>
          <w:sz w:val="20"/>
          <w:szCs w:val="20"/>
        </w:rPr>
      </w:pPr>
      <w:r w:rsidRPr="002621B1">
        <w:rPr>
          <w:sz w:val="20"/>
          <w:szCs w:val="20"/>
          <w:vertAlign w:val="superscript"/>
        </w:rPr>
        <w:t>1</w:t>
      </w:r>
      <w:r w:rsidRPr="002621B1">
        <w:rPr>
          <w:sz w:val="20"/>
          <w:szCs w:val="20"/>
        </w:rPr>
        <w:t xml:space="preserve"> York Plasma Institute, Department of Physics, University of York, Heslington, York, YO10 </w:t>
      </w:r>
      <w:r w:rsidR="00AC30DA" w:rsidRPr="002621B1">
        <w:rPr>
          <w:sz w:val="20"/>
          <w:szCs w:val="20"/>
        </w:rPr>
        <w:t>5DQ</w:t>
      </w:r>
      <w:r w:rsidRPr="002621B1">
        <w:rPr>
          <w:sz w:val="20"/>
          <w:szCs w:val="20"/>
        </w:rPr>
        <w:t xml:space="preserve">, United Kingdom </w:t>
      </w:r>
    </w:p>
    <w:p w14:paraId="1012DF45" w14:textId="5EF23E71" w:rsidR="00D4581A" w:rsidRPr="002621B1" w:rsidRDefault="00D4581A" w:rsidP="00D4581A">
      <w:pPr>
        <w:spacing w:after="0"/>
        <w:rPr>
          <w:sz w:val="20"/>
          <w:szCs w:val="20"/>
        </w:rPr>
      </w:pPr>
      <w:r w:rsidRPr="002621B1">
        <w:rPr>
          <w:sz w:val="20"/>
          <w:szCs w:val="20"/>
          <w:vertAlign w:val="superscript"/>
        </w:rPr>
        <w:t>2</w:t>
      </w:r>
      <w:r w:rsidRPr="002621B1">
        <w:rPr>
          <w:sz w:val="20"/>
          <w:szCs w:val="20"/>
        </w:rPr>
        <w:t xml:space="preserve"> Department of Chemistry, University of York, Heslington, York, YO10 5DD,</w:t>
      </w:r>
      <w:bookmarkStart w:id="0" w:name="_GoBack"/>
      <w:bookmarkEnd w:id="0"/>
      <w:r w:rsidRPr="002621B1">
        <w:rPr>
          <w:sz w:val="20"/>
          <w:szCs w:val="20"/>
        </w:rPr>
        <w:t xml:space="preserve"> United Kingdom</w:t>
      </w:r>
    </w:p>
    <w:p w14:paraId="6DA63DD2" w14:textId="349EE901" w:rsidR="00D4581A" w:rsidRPr="002621B1" w:rsidRDefault="00D4581A" w:rsidP="00D4581A">
      <w:pPr>
        <w:spacing w:after="0"/>
        <w:rPr>
          <w:sz w:val="20"/>
          <w:szCs w:val="20"/>
        </w:rPr>
      </w:pPr>
    </w:p>
    <w:p w14:paraId="4F5DA62D" w14:textId="258E7B9C" w:rsidR="00D4581A" w:rsidRPr="002621B1" w:rsidRDefault="00D4581A" w:rsidP="00D4581A">
      <w:pPr>
        <w:spacing w:after="0"/>
        <w:rPr>
          <w:sz w:val="20"/>
          <w:szCs w:val="20"/>
        </w:rPr>
      </w:pPr>
      <w:r w:rsidRPr="002621B1">
        <w:rPr>
          <w:sz w:val="20"/>
          <w:szCs w:val="20"/>
        </w:rPr>
        <w:t>E-mail: victor.chechik@york.ac.uk, deborah.oconnell@york.ac.uk</w:t>
      </w:r>
      <w:r w:rsidR="00F87728" w:rsidRPr="002621B1">
        <w:rPr>
          <w:sz w:val="20"/>
          <w:szCs w:val="20"/>
        </w:rPr>
        <w:t>,</w:t>
      </w:r>
      <w:r w:rsidRPr="002621B1">
        <w:rPr>
          <w:sz w:val="20"/>
          <w:szCs w:val="20"/>
        </w:rPr>
        <w:t xml:space="preserve"> </w:t>
      </w:r>
      <w:r w:rsidR="00EB3EA8" w:rsidRPr="002621B1">
        <w:rPr>
          <w:sz w:val="20"/>
          <w:szCs w:val="20"/>
        </w:rPr>
        <w:t>yury.gorbanev@york.ac.uk</w:t>
      </w:r>
    </w:p>
    <w:p w14:paraId="144F5F88" w14:textId="283CE3F0" w:rsidR="00EB3EA8" w:rsidRPr="002621B1" w:rsidRDefault="00EB3EA8" w:rsidP="00D4581A">
      <w:pPr>
        <w:spacing w:after="0"/>
        <w:rPr>
          <w:sz w:val="20"/>
          <w:szCs w:val="20"/>
        </w:rPr>
      </w:pPr>
    </w:p>
    <w:p w14:paraId="76F8CDF2" w14:textId="0252C381" w:rsidR="00EB3EA8" w:rsidRPr="002621B1" w:rsidRDefault="00EB3EA8" w:rsidP="00EB3EA8">
      <w:pPr>
        <w:spacing w:after="0"/>
        <w:rPr>
          <w:b/>
          <w:sz w:val="20"/>
          <w:szCs w:val="20"/>
        </w:rPr>
      </w:pPr>
      <w:r w:rsidRPr="002621B1">
        <w:rPr>
          <w:b/>
          <w:sz w:val="20"/>
          <w:szCs w:val="20"/>
        </w:rPr>
        <w:t>Abstract</w:t>
      </w:r>
    </w:p>
    <w:p w14:paraId="33B3D715" w14:textId="1A23C965" w:rsidR="0097158F" w:rsidRPr="002621B1" w:rsidRDefault="00F5006C" w:rsidP="00F727AF">
      <w:pPr>
        <w:spacing w:after="0"/>
        <w:jc w:val="both"/>
        <w:rPr>
          <w:sz w:val="18"/>
          <w:szCs w:val="18"/>
        </w:rPr>
      </w:pPr>
      <w:r w:rsidRPr="002621B1">
        <w:rPr>
          <w:sz w:val="18"/>
          <w:szCs w:val="18"/>
        </w:rPr>
        <w:t xml:space="preserve">Low temperature (‘cold’) atmospheric pressure plasmas </w:t>
      </w:r>
      <w:r w:rsidR="005C6776" w:rsidRPr="002621B1">
        <w:rPr>
          <w:sz w:val="18"/>
          <w:szCs w:val="18"/>
        </w:rPr>
        <w:t xml:space="preserve">have </w:t>
      </w:r>
      <w:r w:rsidRPr="002621B1">
        <w:rPr>
          <w:sz w:val="18"/>
          <w:szCs w:val="18"/>
        </w:rPr>
        <w:t>gained much attention in recent years due to their</w:t>
      </w:r>
      <w:r w:rsidR="0097158F" w:rsidRPr="002621B1">
        <w:rPr>
          <w:sz w:val="18"/>
          <w:szCs w:val="18"/>
        </w:rPr>
        <w:t xml:space="preserve"> biomedical effects</w:t>
      </w:r>
      <w:r w:rsidRPr="002621B1">
        <w:rPr>
          <w:sz w:val="18"/>
          <w:szCs w:val="18"/>
        </w:rPr>
        <w:t xml:space="preserve"> achieved through the interactions of plasma-induced </w:t>
      </w:r>
      <w:r w:rsidR="0097158F" w:rsidRPr="002621B1">
        <w:rPr>
          <w:sz w:val="18"/>
          <w:szCs w:val="18"/>
        </w:rPr>
        <w:t xml:space="preserve">species </w:t>
      </w:r>
      <w:r w:rsidRPr="002621B1">
        <w:rPr>
          <w:sz w:val="18"/>
          <w:szCs w:val="18"/>
        </w:rPr>
        <w:t xml:space="preserve">with the biological substrate. </w:t>
      </w:r>
      <w:r w:rsidR="005C6776" w:rsidRPr="002621B1">
        <w:rPr>
          <w:sz w:val="18"/>
          <w:szCs w:val="18"/>
        </w:rPr>
        <w:t>M</w:t>
      </w:r>
      <w:r w:rsidR="0097158F" w:rsidRPr="002621B1">
        <w:rPr>
          <w:sz w:val="18"/>
          <w:szCs w:val="18"/>
        </w:rPr>
        <w:t>onitoring</w:t>
      </w:r>
      <w:r w:rsidRPr="002621B1">
        <w:rPr>
          <w:sz w:val="18"/>
          <w:szCs w:val="18"/>
        </w:rPr>
        <w:t xml:space="preserve"> </w:t>
      </w:r>
      <w:r w:rsidR="00AF44C6" w:rsidRPr="002621B1">
        <w:rPr>
          <w:sz w:val="18"/>
          <w:szCs w:val="18"/>
        </w:rPr>
        <w:t xml:space="preserve">of the radical species in </w:t>
      </w:r>
      <w:r w:rsidR="0097158F" w:rsidRPr="002621B1">
        <w:rPr>
          <w:sz w:val="18"/>
          <w:szCs w:val="18"/>
        </w:rPr>
        <w:t>an aqueous biological milieu is</w:t>
      </w:r>
      <w:r w:rsidR="00DD5238" w:rsidRPr="002621B1">
        <w:rPr>
          <w:sz w:val="18"/>
          <w:szCs w:val="18"/>
        </w:rPr>
        <w:t xml:space="preserve"> usually</w:t>
      </w:r>
      <w:r w:rsidR="00AF44C6" w:rsidRPr="002621B1">
        <w:rPr>
          <w:sz w:val="18"/>
          <w:szCs w:val="18"/>
        </w:rPr>
        <w:t xml:space="preserve"> performed </w:t>
      </w:r>
      <w:r w:rsidR="00AF44C6" w:rsidRPr="002621B1">
        <w:rPr>
          <w:i/>
          <w:sz w:val="18"/>
          <w:szCs w:val="18"/>
        </w:rPr>
        <w:t>via</w:t>
      </w:r>
      <w:r w:rsidR="00AF44C6" w:rsidRPr="002621B1">
        <w:rPr>
          <w:sz w:val="18"/>
          <w:szCs w:val="18"/>
        </w:rPr>
        <w:t xml:space="preserve"> electron paramagnetic resonance (EPR) spectroscopy using various nitrone spin traps</w:t>
      </w:r>
      <w:r w:rsidR="0097158F" w:rsidRPr="002621B1">
        <w:rPr>
          <w:sz w:val="18"/>
          <w:szCs w:val="18"/>
        </w:rPr>
        <w:t>,</w:t>
      </w:r>
      <w:r w:rsidR="00AF44C6" w:rsidRPr="002621B1">
        <w:rPr>
          <w:sz w:val="18"/>
          <w:szCs w:val="18"/>
        </w:rPr>
        <w:t xml:space="preserve"> which form </w:t>
      </w:r>
      <w:r w:rsidR="00C032CB" w:rsidRPr="002621B1">
        <w:rPr>
          <w:sz w:val="18"/>
          <w:szCs w:val="18"/>
        </w:rPr>
        <w:t xml:space="preserve">persistent </w:t>
      </w:r>
      <w:r w:rsidR="00AF44C6" w:rsidRPr="002621B1">
        <w:rPr>
          <w:sz w:val="18"/>
          <w:szCs w:val="18"/>
        </w:rPr>
        <w:t>rad</w:t>
      </w:r>
      <w:r w:rsidR="0097158F" w:rsidRPr="002621B1">
        <w:rPr>
          <w:sz w:val="18"/>
          <w:szCs w:val="18"/>
        </w:rPr>
        <w:t xml:space="preserve">ical adducts with the </w:t>
      </w:r>
      <w:r w:rsidR="00AF44C6" w:rsidRPr="002621B1">
        <w:rPr>
          <w:sz w:val="18"/>
          <w:szCs w:val="18"/>
        </w:rPr>
        <w:t xml:space="preserve">short-lived radicals. However, the stability of these nitroxide radical adducts in the plasma-specific environment is not well </w:t>
      </w:r>
      <w:r w:rsidR="00CD78C9" w:rsidRPr="002621B1">
        <w:rPr>
          <w:sz w:val="18"/>
          <w:szCs w:val="18"/>
        </w:rPr>
        <w:t>known</w:t>
      </w:r>
      <w:r w:rsidR="00AF44C6" w:rsidRPr="002621B1">
        <w:rPr>
          <w:sz w:val="18"/>
          <w:szCs w:val="18"/>
        </w:rPr>
        <w:t xml:space="preserve">. </w:t>
      </w:r>
      <w:r w:rsidR="00CD78C9" w:rsidRPr="002621B1">
        <w:rPr>
          <w:sz w:val="18"/>
          <w:szCs w:val="18"/>
        </w:rPr>
        <w:t>In this</w:t>
      </w:r>
      <w:r w:rsidR="00AF44C6" w:rsidRPr="002621B1">
        <w:rPr>
          <w:sz w:val="18"/>
          <w:szCs w:val="18"/>
        </w:rPr>
        <w:t xml:space="preserve"> work, chemical transformations of nitroxide radicals in aqueous solutions using a model nitroxide 4-oxo-TEMPO</w:t>
      </w:r>
      <w:r w:rsidR="00CD78C9" w:rsidRPr="002621B1">
        <w:rPr>
          <w:sz w:val="18"/>
          <w:szCs w:val="18"/>
        </w:rPr>
        <w:t xml:space="preserve"> were studied using EPR and LC-MS</w:t>
      </w:r>
      <w:r w:rsidR="00AF44C6" w:rsidRPr="002621B1">
        <w:rPr>
          <w:sz w:val="18"/>
          <w:szCs w:val="18"/>
        </w:rPr>
        <w:t xml:space="preserve">. The </w:t>
      </w:r>
      <w:r w:rsidR="00CD78C9" w:rsidRPr="002621B1">
        <w:rPr>
          <w:sz w:val="18"/>
          <w:szCs w:val="18"/>
        </w:rPr>
        <w:t xml:space="preserve">kinetics of the </w:t>
      </w:r>
      <w:r w:rsidR="00C032CB" w:rsidRPr="002621B1">
        <w:rPr>
          <w:sz w:val="18"/>
          <w:szCs w:val="18"/>
        </w:rPr>
        <w:t xml:space="preserve">nitroxide </w:t>
      </w:r>
      <w:r w:rsidR="00CD78C9" w:rsidRPr="002621B1">
        <w:rPr>
          <w:sz w:val="18"/>
          <w:szCs w:val="18"/>
        </w:rPr>
        <w:t>decay wh</w:t>
      </w:r>
      <w:r w:rsidR="00AF44C6" w:rsidRPr="002621B1">
        <w:rPr>
          <w:sz w:val="18"/>
          <w:szCs w:val="18"/>
        </w:rPr>
        <w:t xml:space="preserve">en </w:t>
      </w:r>
      <w:r w:rsidR="00CD78C9" w:rsidRPr="002621B1">
        <w:rPr>
          <w:sz w:val="18"/>
          <w:szCs w:val="18"/>
        </w:rPr>
        <w:t>the</w:t>
      </w:r>
      <w:r w:rsidR="00AF44C6" w:rsidRPr="002621B1">
        <w:rPr>
          <w:sz w:val="18"/>
          <w:szCs w:val="18"/>
        </w:rPr>
        <w:t xml:space="preserve"> solution was exposed to plasma</w:t>
      </w:r>
      <w:r w:rsidR="0097158F" w:rsidRPr="002621B1">
        <w:rPr>
          <w:sz w:val="18"/>
          <w:szCs w:val="18"/>
        </w:rPr>
        <w:t xml:space="preserve"> were assessed,</w:t>
      </w:r>
      <w:r w:rsidR="00AF44C6" w:rsidRPr="002621B1">
        <w:rPr>
          <w:sz w:val="18"/>
          <w:szCs w:val="18"/>
        </w:rPr>
        <w:t xml:space="preserve"> </w:t>
      </w:r>
      <w:r w:rsidR="00CD78C9" w:rsidRPr="002621B1">
        <w:rPr>
          <w:sz w:val="18"/>
          <w:szCs w:val="18"/>
        </w:rPr>
        <w:t xml:space="preserve">and the </w:t>
      </w:r>
      <w:r w:rsidR="00FF68F7" w:rsidRPr="002621B1">
        <w:rPr>
          <w:sz w:val="18"/>
          <w:szCs w:val="18"/>
        </w:rPr>
        <w:t xml:space="preserve">reactive </w:t>
      </w:r>
      <w:r w:rsidR="00CD78C9" w:rsidRPr="002621B1">
        <w:rPr>
          <w:sz w:val="18"/>
          <w:szCs w:val="18"/>
        </w:rPr>
        <w:t xml:space="preserve">pathways </w:t>
      </w:r>
      <w:r w:rsidR="0097158F" w:rsidRPr="002621B1">
        <w:rPr>
          <w:sz w:val="18"/>
          <w:szCs w:val="18"/>
        </w:rPr>
        <w:t>proposed</w:t>
      </w:r>
      <w:r w:rsidR="00CD78C9" w:rsidRPr="002621B1">
        <w:rPr>
          <w:sz w:val="18"/>
          <w:szCs w:val="18"/>
        </w:rPr>
        <w:t xml:space="preserve">. The use of different scavengers enabled </w:t>
      </w:r>
      <w:r w:rsidR="00FF68F7" w:rsidRPr="002621B1">
        <w:rPr>
          <w:sz w:val="18"/>
          <w:szCs w:val="18"/>
        </w:rPr>
        <w:t>identification of the</w:t>
      </w:r>
      <w:r w:rsidR="00C032CB" w:rsidRPr="002621B1">
        <w:rPr>
          <w:sz w:val="18"/>
          <w:szCs w:val="18"/>
        </w:rPr>
        <w:t xml:space="preserve"> types of</w:t>
      </w:r>
      <w:r w:rsidR="00CD78C9" w:rsidRPr="002621B1">
        <w:rPr>
          <w:sz w:val="18"/>
          <w:szCs w:val="18"/>
        </w:rPr>
        <w:t xml:space="preserve"> reactive species </w:t>
      </w:r>
      <w:r w:rsidR="00FF68F7" w:rsidRPr="002621B1">
        <w:rPr>
          <w:sz w:val="18"/>
          <w:szCs w:val="18"/>
        </w:rPr>
        <w:t xml:space="preserve">which </w:t>
      </w:r>
      <w:r w:rsidR="00CD78C9" w:rsidRPr="002621B1">
        <w:rPr>
          <w:sz w:val="18"/>
          <w:szCs w:val="18"/>
        </w:rPr>
        <w:t>caus</w:t>
      </w:r>
      <w:r w:rsidR="00FF68F7" w:rsidRPr="002621B1">
        <w:rPr>
          <w:sz w:val="18"/>
          <w:szCs w:val="18"/>
        </w:rPr>
        <w:t xml:space="preserve">e </w:t>
      </w:r>
      <w:r w:rsidR="00CD78C9" w:rsidRPr="002621B1">
        <w:rPr>
          <w:sz w:val="18"/>
          <w:szCs w:val="18"/>
        </w:rPr>
        <w:t xml:space="preserve">the decay, indicating the </w:t>
      </w:r>
      <w:r w:rsidR="0097158F" w:rsidRPr="002621B1">
        <w:rPr>
          <w:sz w:val="18"/>
          <w:szCs w:val="18"/>
        </w:rPr>
        <w:t>predominant</w:t>
      </w:r>
      <w:r w:rsidR="00CD78C9" w:rsidRPr="002621B1">
        <w:rPr>
          <w:sz w:val="18"/>
          <w:szCs w:val="18"/>
        </w:rPr>
        <w:t xml:space="preserve"> </w:t>
      </w:r>
      <w:r w:rsidR="00633DDC" w:rsidRPr="002621B1">
        <w:rPr>
          <w:sz w:val="18"/>
          <w:szCs w:val="18"/>
        </w:rPr>
        <w:t xml:space="preserve">nitroxide group </w:t>
      </w:r>
      <w:r w:rsidR="00CD78C9" w:rsidRPr="002621B1">
        <w:rPr>
          <w:sz w:val="18"/>
          <w:szCs w:val="18"/>
        </w:rPr>
        <w:t xml:space="preserve">reduction in oxygen-free plasmas. </w:t>
      </w:r>
      <w:r w:rsidR="0097158F" w:rsidRPr="002621B1">
        <w:rPr>
          <w:sz w:val="18"/>
          <w:szCs w:val="18"/>
        </w:rPr>
        <w:t>The</w:t>
      </w:r>
      <w:r w:rsidR="00FF68F7" w:rsidRPr="002621B1">
        <w:rPr>
          <w:sz w:val="18"/>
          <w:szCs w:val="18"/>
        </w:rPr>
        <w:t xml:space="preserve"> </w:t>
      </w:r>
      <w:r w:rsidR="00C032CB" w:rsidRPr="002621B1">
        <w:rPr>
          <w:sz w:val="18"/>
          <w:szCs w:val="18"/>
          <w:vertAlign w:val="superscript"/>
        </w:rPr>
        <w:t>2</w:t>
      </w:r>
      <w:r w:rsidR="00C032CB" w:rsidRPr="002621B1">
        <w:rPr>
          <w:sz w:val="18"/>
          <w:szCs w:val="18"/>
        </w:rPr>
        <w:t>H</w:t>
      </w:r>
      <w:r w:rsidR="00FF68F7" w:rsidRPr="002621B1">
        <w:rPr>
          <w:sz w:val="18"/>
          <w:szCs w:val="18"/>
        </w:rPr>
        <w:t xml:space="preserve"> adduct of the PBN spin trap</w:t>
      </w:r>
      <w:r w:rsidR="0097158F" w:rsidRPr="002621B1">
        <w:rPr>
          <w:sz w:val="18"/>
          <w:szCs w:val="18"/>
        </w:rPr>
        <w:t xml:space="preserve"> (PBN-D) </w:t>
      </w:r>
      <w:r w:rsidR="00FF68F7" w:rsidRPr="002621B1">
        <w:rPr>
          <w:sz w:val="18"/>
          <w:szCs w:val="18"/>
        </w:rPr>
        <w:t xml:space="preserve">was shown to decay </w:t>
      </w:r>
      <w:r w:rsidR="00E03259">
        <w:rPr>
          <w:sz w:val="18"/>
          <w:szCs w:val="18"/>
        </w:rPr>
        <w:t xml:space="preserve">similarly to </w:t>
      </w:r>
      <w:r w:rsidR="00FF68F7" w:rsidRPr="002621B1">
        <w:rPr>
          <w:sz w:val="18"/>
          <w:szCs w:val="18"/>
        </w:rPr>
        <w:t>the model molecule 4-oxo-TEMPO.</w:t>
      </w:r>
      <w:r w:rsidR="00F727AF" w:rsidRPr="002621B1">
        <w:rPr>
          <w:sz w:val="18"/>
          <w:szCs w:val="18"/>
        </w:rPr>
        <w:t xml:space="preserve"> T</w:t>
      </w:r>
      <w:r w:rsidR="00633DDC" w:rsidRPr="002621B1">
        <w:rPr>
          <w:sz w:val="18"/>
          <w:szCs w:val="18"/>
        </w:rPr>
        <w:t>he decay of the spin adducts in plasma-treated solutions must be considered</w:t>
      </w:r>
      <w:r w:rsidR="00F727AF" w:rsidRPr="002621B1">
        <w:rPr>
          <w:sz w:val="18"/>
          <w:szCs w:val="18"/>
        </w:rPr>
        <w:t xml:space="preserve"> to avoid rendering the spin trapping results unreliable</w:t>
      </w:r>
      <w:r w:rsidR="00633DDC" w:rsidRPr="002621B1">
        <w:rPr>
          <w:sz w:val="18"/>
          <w:szCs w:val="18"/>
        </w:rPr>
        <w:t xml:space="preserve">. </w:t>
      </w:r>
      <w:r w:rsidR="00F727AF" w:rsidRPr="002621B1">
        <w:rPr>
          <w:sz w:val="18"/>
          <w:szCs w:val="18"/>
        </w:rPr>
        <w:t>In particular, t</w:t>
      </w:r>
      <w:r w:rsidR="00633DDC" w:rsidRPr="002621B1">
        <w:rPr>
          <w:sz w:val="18"/>
          <w:szCs w:val="18"/>
        </w:rPr>
        <w:t xml:space="preserve">he </w:t>
      </w:r>
      <w:r w:rsidR="00F727AF" w:rsidRPr="002621B1">
        <w:rPr>
          <w:sz w:val="18"/>
          <w:szCs w:val="18"/>
        </w:rPr>
        <w:t xml:space="preserve">selectivity of the </w:t>
      </w:r>
      <w:r w:rsidR="00633DDC" w:rsidRPr="002621B1">
        <w:rPr>
          <w:sz w:val="18"/>
          <w:szCs w:val="18"/>
        </w:rPr>
        <w:t>de</w:t>
      </w:r>
      <w:r w:rsidR="00F727AF" w:rsidRPr="002621B1">
        <w:rPr>
          <w:sz w:val="18"/>
          <w:szCs w:val="18"/>
        </w:rPr>
        <w:t xml:space="preserve">cay indicated the limitations of the PTIO/PTI nitroxide system in the detection of </w:t>
      </w:r>
      <w:r w:rsidR="00F727AF" w:rsidRPr="002621B1">
        <w:rPr>
          <w:sz w:val="18"/>
          <w:szCs w:val="18"/>
          <w:lang w:val="en-GB"/>
        </w:rPr>
        <w:t>nitric oxide.</w:t>
      </w:r>
    </w:p>
    <w:p w14:paraId="0B00E26C" w14:textId="42E30986" w:rsidR="00F5006C" w:rsidRPr="002621B1" w:rsidRDefault="00F5006C" w:rsidP="00F727AF">
      <w:pPr>
        <w:spacing w:after="0"/>
        <w:jc w:val="both"/>
        <w:rPr>
          <w:sz w:val="20"/>
          <w:szCs w:val="20"/>
        </w:rPr>
      </w:pPr>
    </w:p>
    <w:p w14:paraId="125ABD99" w14:textId="3EE06E05" w:rsidR="001C3DE4" w:rsidRPr="002621B1" w:rsidRDefault="001C3DE4" w:rsidP="00F727AF">
      <w:pPr>
        <w:tabs>
          <w:tab w:val="left" w:pos="3352"/>
        </w:tabs>
        <w:spacing w:after="0"/>
        <w:rPr>
          <w:b/>
          <w:sz w:val="20"/>
          <w:szCs w:val="20"/>
        </w:rPr>
      </w:pPr>
      <w:r w:rsidRPr="002621B1">
        <w:rPr>
          <w:b/>
          <w:sz w:val="20"/>
          <w:szCs w:val="20"/>
        </w:rPr>
        <w:t>Introduction</w:t>
      </w:r>
    </w:p>
    <w:p w14:paraId="3E284C62" w14:textId="68D30E42" w:rsidR="001C3DE4" w:rsidRPr="002621B1" w:rsidRDefault="001C3DE4" w:rsidP="00F87728">
      <w:pPr>
        <w:spacing w:after="0"/>
        <w:jc w:val="both"/>
        <w:rPr>
          <w:sz w:val="20"/>
          <w:szCs w:val="20"/>
        </w:rPr>
      </w:pPr>
      <w:r w:rsidRPr="002621B1">
        <w:rPr>
          <w:sz w:val="20"/>
          <w:szCs w:val="20"/>
        </w:rPr>
        <w:t>Non-thermal, or low temperature plasmas (LTP) have attracted increased attention over recent years, largely due to their potential biomedical applications</w:t>
      </w:r>
      <w:r w:rsidR="00AC386B" w:rsidRPr="002621B1">
        <w:rPr>
          <w:sz w:val="20"/>
          <w:szCs w:val="20"/>
        </w:rPr>
        <w:t xml:space="preserve"> [1-</w:t>
      </w:r>
      <w:r w:rsidR="009412DD" w:rsidRPr="002621B1">
        <w:rPr>
          <w:sz w:val="20"/>
          <w:szCs w:val="20"/>
        </w:rPr>
        <w:t>3</w:t>
      </w:r>
      <w:r w:rsidR="00AC386B" w:rsidRPr="002621B1">
        <w:rPr>
          <w:sz w:val="20"/>
          <w:szCs w:val="20"/>
        </w:rPr>
        <w:t>]</w:t>
      </w:r>
      <w:r w:rsidRPr="002621B1">
        <w:rPr>
          <w:sz w:val="20"/>
          <w:szCs w:val="20"/>
        </w:rPr>
        <w:t xml:space="preserve">. These plasmas, operated at atmospheric pressure, can be applied directly to a tissue without thermally damaging it. </w:t>
      </w:r>
      <w:r w:rsidR="00242361" w:rsidRPr="002621B1">
        <w:rPr>
          <w:sz w:val="20"/>
          <w:szCs w:val="20"/>
        </w:rPr>
        <w:t>L</w:t>
      </w:r>
      <w:r w:rsidRPr="002621B1">
        <w:rPr>
          <w:sz w:val="20"/>
          <w:szCs w:val="20"/>
        </w:rPr>
        <w:t>ow-temperature plasma</w:t>
      </w:r>
      <w:r w:rsidR="00242361" w:rsidRPr="002621B1">
        <w:rPr>
          <w:sz w:val="20"/>
          <w:szCs w:val="20"/>
        </w:rPr>
        <w:t>s are also used for</w:t>
      </w:r>
      <w:r w:rsidRPr="002621B1">
        <w:rPr>
          <w:sz w:val="20"/>
          <w:szCs w:val="20"/>
        </w:rPr>
        <w:t xml:space="preserve"> surface and material modification</w:t>
      </w:r>
      <w:r w:rsidR="00001C35" w:rsidRPr="002621B1">
        <w:rPr>
          <w:sz w:val="20"/>
          <w:szCs w:val="20"/>
        </w:rPr>
        <w:t xml:space="preserve"> [</w:t>
      </w:r>
      <w:r w:rsidR="00F87728" w:rsidRPr="002621B1">
        <w:rPr>
          <w:sz w:val="20"/>
          <w:szCs w:val="20"/>
        </w:rPr>
        <w:t>4</w:t>
      </w:r>
      <w:r w:rsidR="00001C35" w:rsidRPr="002621B1">
        <w:rPr>
          <w:sz w:val="20"/>
          <w:szCs w:val="20"/>
        </w:rPr>
        <w:t>]</w:t>
      </w:r>
      <w:r w:rsidRPr="002621B1">
        <w:rPr>
          <w:sz w:val="20"/>
          <w:szCs w:val="20"/>
        </w:rPr>
        <w:t>, catalys</w:t>
      </w:r>
      <w:r w:rsidR="00001C35" w:rsidRPr="002621B1">
        <w:rPr>
          <w:sz w:val="20"/>
          <w:szCs w:val="20"/>
        </w:rPr>
        <w:t>is</w:t>
      </w:r>
      <w:r w:rsidRPr="002621B1">
        <w:rPr>
          <w:sz w:val="20"/>
          <w:szCs w:val="20"/>
        </w:rPr>
        <w:t xml:space="preserve"> </w:t>
      </w:r>
      <w:r w:rsidR="00001C35" w:rsidRPr="002621B1">
        <w:rPr>
          <w:sz w:val="20"/>
          <w:szCs w:val="20"/>
        </w:rPr>
        <w:t>[</w:t>
      </w:r>
      <w:r w:rsidR="00F87728" w:rsidRPr="002621B1">
        <w:rPr>
          <w:sz w:val="20"/>
          <w:szCs w:val="20"/>
        </w:rPr>
        <w:t>5,6</w:t>
      </w:r>
      <w:r w:rsidR="00001C35" w:rsidRPr="002621B1">
        <w:rPr>
          <w:sz w:val="20"/>
          <w:szCs w:val="20"/>
        </w:rPr>
        <w:t>]</w:t>
      </w:r>
      <w:r w:rsidRPr="002621B1">
        <w:rPr>
          <w:sz w:val="20"/>
          <w:szCs w:val="20"/>
        </w:rPr>
        <w:t>, removal of VOC from air</w:t>
      </w:r>
      <w:r w:rsidR="0023610D" w:rsidRPr="002621B1">
        <w:rPr>
          <w:sz w:val="20"/>
          <w:szCs w:val="20"/>
        </w:rPr>
        <w:t xml:space="preserve"> [</w:t>
      </w:r>
      <w:r w:rsidR="00F87728" w:rsidRPr="002621B1">
        <w:rPr>
          <w:sz w:val="20"/>
          <w:szCs w:val="20"/>
        </w:rPr>
        <w:t>6</w:t>
      </w:r>
      <w:r w:rsidR="0023610D" w:rsidRPr="002621B1">
        <w:rPr>
          <w:sz w:val="20"/>
          <w:szCs w:val="20"/>
        </w:rPr>
        <w:t>],</w:t>
      </w:r>
      <w:r w:rsidRPr="002621B1">
        <w:rPr>
          <w:sz w:val="20"/>
          <w:szCs w:val="20"/>
        </w:rPr>
        <w:t xml:space="preserve"> waste water treatment</w:t>
      </w:r>
      <w:r w:rsidR="0023610D" w:rsidRPr="002621B1">
        <w:rPr>
          <w:sz w:val="20"/>
          <w:szCs w:val="20"/>
        </w:rPr>
        <w:t xml:space="preserve"> [</w:t>
      </w:r>
      <w:r w:rsidR="00F87728" w:rsidRPr="002621B1">
        <w:rPr>
          <w:sz w:val="20"/>
          <w:szCs w:val="20"/>
        </w:rPr>
        <w:t>7</w:t>
      </w:r>
      <w:r w:rsidR="0023610D" w:rsidRPr="002621B1">
        <w:rPr>
          <w:sz w:val="20"/>
          <w:szCs w:val="20"/>
        </w:rPr>
        <w:t>], etc.</w:t>
      </w:r>
      <w:r w:rsidRPr="002621B1">
        <w:rPr>
          <w:sz w:val="20"/>
          <w:szCs w:val="20"/>
        </w:rPr>
        <w:t xml:space="preserve"> </w:t>
      </w:r>
    </w:p>
    <w:p w14:paraId="2B6D1C2E" w14:textId="15B8A034" w:rsidR="001C3DE4" w:rsidRPr="002621B1" w:rsidRDefault="00EA2791" w:rsidP="00FC0E5A">
      <w:pPr>
        <w:spacing w:after="0"/>
        <w:ind w:firstLine="720"/>
        <w:jc w:val="both"/>
        <w:rPr>
          <w:sz w:val="20"/>
          <w:szCs w:val="20"/>
        </w:rPr>
      </w:pPr>
      <w:r w:rsidRPr="002621B1">
        <w:rPr>
          <w:sz w:val="20"/>
          <w:szCs w:val="20"/>
        </w:rPr>
        <w:t>Materials treated with LTPs are exposed to a variety of reactive species, including molecular, atomic, radical and ionic compounds [</w:t>
      </w:r>
      <w:r w:rsidR="00F87728" w:rsidRPr="002621B1">
        <w:rPr>
          <w:sz w:val="20"/>
          <w:szCs w:val="20"/>
        </w:rPr>
        <w:t>8</w:t>
      </w:r>
      <w:r w:rsidRPr="002621B1">
        <w:rPr>
          <w:sz w:val="20"/>
          <w:szCs w:val="20"/>
        </w:rPr>
        <w:t>,</w:t>
      </w:r>
      <w:r w:rsidR="00F87728" w:rsidRPr="002621B1">
        <w:rPr>
          <w:sz w:val="20"/>
          <w:szCs w:val="20"/>
        </w:rPr>
        <w:t>9</w:t>
      </w:r>
      <w:r w:rsidRPr="002621B1">
        <w:rPr>
          <w:sz w:val="20"/>
          <w:szCs w:val="20"/>
        </w:rPr>
        <w:t xml:space="preserve">]. These species </w:t>
      </w:r>
      <w:r w:rsidR="00420330" w:rsidRPr="002621B1">
        <w:rPr>
          <w:sz w:val="20"/>
          <w:szCs w:val="20"/>
        </w:rPr>
        <w:t>may be</w:t>
      </w:r>
      <w:r w:rsidRPr="002621B1">
        <w:rPr>
          <w:sz w:val="20"/>
          <w:szCs w:val="20"/>
        </w:rPr>
        <w:t xml:space="preserve"> responsible for the LTP’s reported anti-cancer, anti-bacterial and anti-viral activity [1,3,</w:t>
      </w:r>
      <w:r w:rsidR="00F87728" w:rsidRPr="002621B1">
        <w:rPr>
          <w:sz w:val="20"/>
          <w:szCs w:val="20"/>
        </w:rPr>
        <w:t>10</w:t>
      </w:r>
      <w:r w:rsidRPr="002621B1">
        <w:rPr>
          <w:sz w:val="20"/>
          <w:szCs w:val="20"/>
        </w:rPr>
        <w:t xml:space="preserve">]. </w:t>
      </w:r>
      <w:r w:rsidR="00242361" w:rsidRPr="002621B1">
        <w:rPr>
          <w:sz w:val="20"/>
          <w:szCs w:val="20"/>
        </w:rPr>
        <w:t xml:space="preserve">Further development of LTP applications thus requires </w:t>
      </w:r>
      <w:r w:rsidR="001C3DE4" w:rsidRPr="002621B1">
        <w:rPr>
          <w:sz w:val="20"/>
          <w:szCs w:val="20"/>
        </w:rPr>
        <w:t>chemical characterisation of the plasma-exposed liquid</w:t>
      </w:r>
      <w:r w:rsidR="00242361" w:rsidRPr="002621B1">
        <w:rPr>
          <w:sz w:val="20"/>
          <w:szCs w:val="20"/>
        </w:rPr>
        <w:t>s</w:t>
      </w:r>
      <w:r w:rsidR="005E52CC" w:rsidRPr="002621B1">
        <w:rPr>
          <w:sz w:val="20"/>
          <w:szCs w:val="20"/>
        </w:rPr>
        <w:t>.</w:t>
      </w:r>
      <w:r w:rsidR="001C3DE4" w:rsidRPr="002621B1">
        <w:rPr>
          <w:sz w:val="20"/>
          <w:szCs w:val="20"/>
        </w:rPr>
        <w:t xml:space="preserve"> </w:t>
      </w:r>
      <w:r w:rsidR="00242361" w:rsidRPr="002621B1">
        <w:rPr>
          <w:sz w:val="20"/>
          <w:szCs w:val="20"/>
        </w:rPr>
        <w:t>This can be achieved by</w:t>
      </w:r>
      <w:r w:rsidR="007D4E06" w:rsidRPr="002621B1">
        <w:rPr>
          <w:sz w:val="20"/>
          <w:szCs w:val="20"/>
        </w:rPr>
        <w:t xml:space="preserve"> </w:t>
      </w:r>
      <w:r w:rsidR="00242361" w:rsidRPr="002621B1">
        <w:rPr>
          <w:sz w:val="20"/>
          <w:szCs w:val="20"/>
        </w:rPr>
        <w:t xml:space="preserve">a range of analytical techniques such as </w:t>
      </w:r>
      <w:r w:rsidR="001C3DE4" w:rsidRPr="002621B1">
        <w:rPr>
          <w:sz w:val="20"/>
          <w:szCs w:val="20"/>
        </w:rPr>
        <w:t>colourimetry</w:t>
      </w:r>
      <w:r w:rsidR="00796955" w:rsidRPr="002621B1">
        <w:rPr>
          <w:sz w:val="20"/>
          <w:szCs w:val="20"/>
        </w:rPr>
        <w:t xml:space="preserve">, liquid chromatography </w:t>
      </w:r>
      <w:r w:rsidR="006C4CFB" w:rsidRPr="002621B1">
        <w:rPr>
          <w:sz w:val="20"/>
          <w:szCs w:val="20"/>
        </w:rPr>
        <w:t>[11]</w:t>
      </w:r>
      <w:r w:rsidR="001C3DE4" w:rsidRPr="002621B1">
        <w:rPr>
          <w:sz w:val="20"/>
          <w:szCs w:val="20"/>
        </w:rPr>
        <w:t>, mass spectrometry</w:t>
      </w:r>
      <w:r w:rsidR="00EE3678" w:rsidRPr="002621B1">
        <w:rPr>
          <w:sz w:val="20"/>
          <w:szCs w:val="20"/>
        </w:rPr>
        <w:t xml:space="preserve"> [1</w:t>
      </w:r>
      <w:r w:rsidR="007D4E06" w:rsidRPr="002621B1">
        <w:rPr>
          <w:sz w:val="20"/>
          <w:szCs w:val="20"/>
        </w:rPr>
        <w:t>2</w:t>
      </w:r>
      <w:r w:rsidR="00EE3678" w:rsidRPr="002621B1">
        <w:rPr>
          <w:sz w:val="20"/>
          <w:szCs w:val="20"/>
        </w:rPr>
        <w:t>]</w:t>
      </w:r>
      <w:r w:rsidR="00C35388" w:rsidRPr="002621B1">
        <w:rPr>
          <w:sz w:val="20"/>
          <w:szCs w:val="20"/>
        </w:rPr>
        <w:t>, flow cytometry [13]</w:t>
      </w:r>
      <w:r w:rsidR="00242361" w:rsidRPr="002621B1">
        <w:rPr>
          <w:sz w:val="20"/>
          <w:szCs w:val="20"/>
        </w:rPr>
        <w:t>,</w:t>
      </w:r>
      <w:r w:rsidR="001C3DE4" w:rsidRPr="002621B1">
        <w:rPr>
          <w:sz w:val="20"/>
          <w:szCs w:val="20"/>
        </w:rPr>
        <w:t xml:space="preserve"> electron paramagnetic resonance spectroscopy</w:t>
      </w:r>
      <w:r w:rsidR="00EE3678" w:rsidRPr="002621B1">
        <w:rPr>
          <w:sz w:val="20"/>
          <w:szCs w:val="20"/>
        </w:rPr>
        <w:t xml:space="preserve"> [</w:t>
      </w:r>
      <w:r w:rsidR="00F87728" w:rsidRPr="002621B1">
        <w:rPr>
          <w:sz w:val="20"/>
          <w:szCs w:val="20"/>
        </w:rPr>
        <w:t>9</w:t>
      </w:r>
      <w:r w:rsidR="00EE3678" w:rsidRPr="002621B1">
        <w:rPr>
          <w:sz w:val="20"/>
          <w:szCs w:val="20"/>
        </w:rPr>
        <w:t>,1</w:t>
      </w:r>
      <w:r w:rsidR="007D4E06" w:rsidRPr="002621B1">
        <w:rPr>
          <w:sz w:val="20"/>
          <w:szCs w:val="20"/>
        </w:rPr>
        <w:t>3</w:t>
      </w:r>
      <w:r w:rsidR="00EE3678" w:rsidRPr="002621B1">
        <w:rPr>
          <w:sz w:val="20"/>
          <w:szCs w:val="20"/>
        </w:rPr>
        <w:t>,1</w:t>
      </w:r>
      <w:r w:rsidR="00521F89" w:rsidRPr="002621B1">
        <w:rPr>
          <w:sz w:val="20"/>
          <w:szCs w:val="20"/>
        </w:rPr>
        <w:t>4</w:t>
      </w:r>
      <w:r w:rsidR="00EE3678" w:rsidRPr="002621B1">
        <w:rPr>
          <w:sz w:val="20"/>
          <w:szCs w:val="20"/>
        </w:rPr>
        <w:t>]</w:t>
      </w:r>
      <w:r w:rsidR="001C3DE4" w:rsidRPr="002621B1">
        <w:rPr>
          <w:sz w:val="20"/>
          <w:szCs w:val="20"/>
        </w:rPr>
        <w:t xml:space="preserve">. </w:t>
      </w:r>
      <w:r w:rsidR="00242361" w:rsidRPr="002621B1">
        <w:rPr>
          <w:sz w:val="20"/>
          <w:szCs w:val="20"/>
        </w:rPr>
        <w:t>D</w:t>
      </w:r>
      <w:r w:rsidR="001C3DE4" w:rsidRPr="002621B1">
        <w:rPr>
          <w:sz w:val="20"/>
          <w:szCs w:val="20"/>
        </w:rPr>
        <w:t>etection of highly reactive plasm</w:t>
      </w:r>
      <w:r w:rsidR="00A8065B" w:rsidRPr="002621B1">
        <w:rPr>
          <w:sz w:val="20"/>
          <w:szCs w:val="20"/>
        </w:rPr>
        <w:t xml:space="preserve">a-induced </w:t>
      </w:r>
      <w:r w:rsidR="00C032CB" w:rsidRPr="002621B1">
        <w:rPr>
          <w:sz w:val="20"/>
          <w:szCs w:val="20"/>
        </w:rPr>
        <w:t xml:space="preserve">free </w:t>
      </w:r>
      <w:r w:rsidR="00A8065B" w:rsidRPr="002621B1">
        <w:rPr>
          <w:sz w:val="20"/>
          <w:szCs w:val="20"/>
        </w:rPr>
        <w:t>radical</w:t>
      </w:r>
      <w:r w:rsidR="00C032CB" w:rsidRPr="002621B1">
        <w:rPr>
          <w:sz w:val="20"/>
          <w:szCs w:val="20"/>
        </w:rPr>
        <w:t>s</w:t>
      </w:r>
      <w:r w:rsidR="00A8065B" w:rsidRPr="002621B1">
        <w:rPr>
          <w:sz w:val="20"/>
          <w:szCs w:val="20"/>
        </w:rPr>
        <w:t xml:space="preserve"> </w:t>
      </w:r>
      <w:r w:rsidR="001C3DE4" w:rsidRPr="002621B1">
        <w:rPr>
          <w:sz w:val="20"/>
          <w:szCs w:val="20"/>
        </w:rPr>
        <w:t xml:space="preserve">in the liquid media exposed to plasma jet is of particular interest. </w:t>
      </w:r>
    </w:p>
    <w:p w14:paraId="133028BA" w14:textId="761D63F4" w:rsidR="005E52CC" w:rsidRPr="002621B1" w:rsidRDefault="001C3DE4" w:rsidP="005E52CC">
      <w:pPr>
        <w:spacing w:after="0"/>
        <w:ind w:firstLine="720"/>
        <w:jc w:val="both"/>
        <w:rPr>
          <w:sz w:val="20"/>
          <w:szCs w:val="20"/>
        </w:rPr>
      </w:pPr>
      <w:r w:rsidRPr="002621B1">
        <w:rPr>
          <w:sz w:val="20"/>
          <w:szCs w:val="20"/>
        </w:rPr>
        <w:t>Free radical</w:t>
      </w:r>
      <w:r w:rsidR="00E81767" w:rsidRPr="002621B1">
        <w:rPr>
          <w:sz w:val="20"/>
          <w:szCs w:val="20"/>
        </w:rPr>
        <w:t xml:space="preserve"> species </w:t>
      </w:r>
      <w:r w:rsidRPr="002621B1">
        <w:rPr>
          <w:sz w:val="20"/>
          <w:szCs w:val="20"/>
        </w:rPr>
        <w:t xml:space="preserve">are </w:t>
      </w:r>
      <w:r w:rsidR="00E81767" w:rsidRPr="002621B1">
        <w:rPr>
          <w:sz w:val="20"/>
          <w:szCs w:val="20"/>
        </w:rPr>
        <w:t xml:space="preserve">generally </w:t>
      </w:r>
      <w:r w:rsidRPr="002621B1">
        <w:rPr>
          <w:sz w:val="20"/>
          <w:szCs w:val="20"/>
        </w:rPr>
        <w:t>short</w:t>
      </w:r>
      <w:r w:rsidR="005E52CC" w:rsidRPr="002621B1">
        <w:rPr>
          <w:sz w:val="20"/>
          <w:szCs w:val="20"/>
        </w:rPr>
        <w:t>-</w:t>
      </w:r>
      <w:r w:rsidRPr="002621B1">
        <w:rPr>
          <w:sz w:val="20"/>
          <w:szCs w:val="20"/>
        </w:rPr>
        <w:t>lived</w:t>
      </w:r>
      <w:r w:rsidR="00E81767" w:rsidRPr="002621B1">
        <w:rPr>
          <w:sz w:val="20"/>
          <w:szCs w:val="20"/>
        </w:rPr>
        <w:t xml:space="preserve">, and in </w:t>
      </w:r>
      <w:r w:rsidRPr="002621B1">
        <w:rPr>
          <w:sz w:val="20"/>
          <w:szCs w:val="20"/>
        </w:rPr>
        <w:t>most cases cannot be monitored directly</w:t>
      </w:r>
      <w:r w:rsidR="00E81767" w:rsidRPr="002621B1">
        <w:rPr>
          <w:sz w:val="20"/>
          <w:szCs w:val="20"/>
        </w:rPr>
        <w:t xml:space="preserve"> in a liquid solution.</w:t>
      </w:r>
      <w:r w:rsidRPr="002621B1">
        <w:rPr>
          <w:sz w:val="20"/>
          <w:szCs w:val="20"/>
        </w:rPr>
        <w:t xml:space="preserve"> The technique used in research is spin trapping of </w:t>
      </w:r>
      <w:r w:rsidR="005E52CC" w:rsidRPr="002621B1">
        <w:rPr>
          <w:sz w:val="20"/>
          <w:szCs w:val="20"/>
        </w:rPr>
        <w:t xml:space="preserve">the </w:t>
      </w:r>
      <w:r w:rsidRPr="002621B1">
        <w:rPr>
          <w:sz w:val="20"/>
          <w:szCs w:val="20"/>
        </w:rPr>
        <w:t>radicals and subsequent EPR analysis of the more stable (and thus detectable) spin adducts formed</w:t>
      </w:r>
      <w:r w:rsidR="00521F89" w:rsidRPr="002621B1">
        <w:rPr>
          <w:sz w:val="20"/>
          <w:szCs w:val="20"/>
        </w:rPr>
        <w:t xml:space="preserve"> [15]</w:t>
      </w:r>
      <w:r w:rsidRPr="002621B1">
        <w:rPr>
          <w:sz w:val="20"/>
          <w:szCs w:val="20"/>
        </w:rPr>
        <w:t>. The organic reagents used in this method (spin traps) are usually nitrones</w:t>
      </w:r>
      <w:r w:rsidRPr="002621B1">
        <w:rPr>
          <w:sz w:val="20"/>
          <w:szCs w:val="20"/>
          <w:vertAlign w:val="superscript"/>
        </w:rPr>
        <w:t xml:space="preserve"> </w:t>
      </w:r>
      <w:r w:rsidRPr="002621B1">
        <w:rPr>
          <w:sz w:val="20"/>
          <w:szCs w:val="20"/>
        </w:rPr>
        <w:t>or chelated metal complexes,</w:t>
      </w:r>
      <w:r w:rsidR="00445BAE" w:rsidRPr="002621B1">
        <w:rPr>
          <w:sz w:val="20"/>
          <w:szCs w:val="20"/>
        </w:rPr>
        <w:t xml:space="preserve"> </w:t>
      </w:r>
      <w:r w:rsidRPr="002621B1">
        <w:rPr>
          <w:sz w:val="20"/>
          <w:szCs w:val="20"/>
        </w:rPr>
        <w:t xml:space="preserve">allowing detection of </w:t>
      </w:r>
      <w:r w:rsidR="00445BAE" w:rsidRPr="002621B1">
        <w:rPr>
          <w:sz w:val="20"/>
          <w:szCs w:val="20"/>
          <w:lang w:val="en-GB"/>
        </w:rPr>
        <w:t>•</w:t>
      </w:r>
      <w:r w:rsidRPr="002621B1">
        <w:rPr>
          <w:sz w:val="20"/>
          <w:szCs w:val="20"/>
        </w:rPr>
        <w:t xml:space="preserve">OH, </w:t>
      </w:r>
      <w:r w:rsidR="00445BAE" w:rsidRPr="002621B1">
        <w:rPr>
          <w:sz w:val="20"/>
          <w:szCs w:val="20"/>
          <w:lang w:val="en-GB"/>
        </w:rPr>
        <w:t>•O</w:t>
      </w:r>
      <w:r w:rsidRPr="002621B1">
        <w:rPr>
          <w:sz w:val="20"/>
          <w:szCs w:val="20"/>
        </w:rPr>
        <w:t xml:space="preserve">OH, </w:t>
      </w:r>
      <w:r w:rsidR="00445BAE" w:rsidRPr="002621B1">
        <w:rPr>
          <w:sz w:val="20"/>
          <w:szCs w:val="20"/>
          <w:lang w:val="en-GB"/>
        </w:rPr>
        <w:t>•N</w:t>
      </w:r>
      <w:r w:rsidRPr="002621B1">
        <w:rPr>
          <w:sz w:val="20"/>
          <w:szCs w:val="20"/>
        </w:rPr>
        <w:t>O</w:t>
      </w:r>
      <w:r w:rsidR="007D4E06" w:rsidRPr="002621B1">
        <w:rPr>
          <w:sz w:val="20"/>
          <w:szCs w:val="20"/>
        </w:rPr>
        <w:t xml:space="preserve"> and</w:t>
      </w:r>
      <w:r w:rsidRPr="002621B1">
        <w:rPr>
          <w:sz w:val="20"/>
          <w:szCs w:val="20"/>
        </w:rPr>
        <w:t xml:space="preserve"> carbon-centred radicals </w:t>
      </w:r>
      <w:r w:rsidR="00445BAE" w:rsidRPr="002621B1">
        <w:rPr>
          <w:sz w:val="20"/>
          <w:szCs w:val="20"/>
        </w:rPr>
        <w:t>[</w:t>
      </w:r>
      <w:r w:rsidR="00F87728" w:rsidRPr="002621B1">
        <w:rPr>
          <w:sz w:val="20"/>
          <w:szCs w:val="20"/>
        </w:rPr>
        <w:t>9</w:t>
      </w:r>
      <w:r w:rsidR="007D4E06" w:rsidRPr="002621B1">
        <w:rPr>
          <w:sz w:val="20"/>
          <w:szCs w:val="20"/>
        </w:rPr>
        <w:t>,</w:t>
      </w:r>
      <w:r w:rsidR="00445BAE" w:rsidRPr="002621B1">
        <w:rPr>
          <w:sz w:val="20"/>
          <w:szCs w:val="20"/>
        </w:rPr>
        <w:t>16</w:t>
      </w:r>
      <w:r w:rsidR="007D4E06" w:rsidRPr="002621B1">
        <w:rPr>
          <w:sz w:val="20"/>
          <w:szCs w:val="20"/>
        </w:rPr>
        <w:t>-18</w:t>
      </w:r>
      <w:r w:rsidR="00445BAE" w:rsidRPr="002621B1">
        <w:rPr>
          <w:sz w:val="20"/>
          <w:szCs w:val="20"/>
        </w:rPr>
        <w:t>]</w:t>
      </w:r>
      <w:r w:rsidR="007D4E06" w:rsidRPr="002621B1">
        <w:rPr>
          <w:sz w:val="20"/>
          <w:szCs w:val="20"/>
        </w:rPr>
        <w:t>.</w:t>
      </w:r>
      <w:r w:rsidRPr="002621B1">
        <w:rPr>
          <w:sz w:val="20"/>
          <w:szCs w:val="20"/>
        </w:rPr>
        <w:t xml:space="preserve"> </w:t>
      </w:r>
      <w:r w:rsidR="005E52CC" w:rsidRPr="002621B1">
        <w:rPr>
          <w:sz w:val="20"/>
          <w:szCs w:val="20"/>
        </w:rPr>
        <w:t xml:space="preserve">An example of a spin trapping reaction with </w:t>
      </w:r>
      <w:r w:rsidR="005E52CC" w:rsidRPr="002621B1">
        <w:rPr>
          <w:i/>
          <w:sz w:val="20"/>
          <w:szCs w:val="20"/>
        </w:rPr>
        <w:t>N</w:t>
      </w:r>
      <w:r w:rsidR="005E52CC" w:rsidRPr="002621B1">
        <w:rPr>
          <w:sz w:val="20"/>
          <w:szCs w:val="20"/>
        </w:rPr>
        <w:t>-t</w:t>
      </w:r>
      <w:r w:rsidR="005E52CC" w:rsidRPr="002621B1">
        <w:rPr>
          <w:i/>
          <w:sz w:val="20"/>
          <w:szCs w:val="20"/>
        </w:rPr>
        <w:t>ert</w:t>
      </w:r>
      <w:r w:rsidR="005E52CC" w:rsidRPr="002621B1">
        <w:rPr>
          <w:sz w:val="20"/>
          <w:szCs w:val="20"/>
        </w:rPr>
        <w:t>-butyl-</w:t>
      </w:r>
      <w:r w:rsidR="005E52CC" w:rsidRPr="002621B1">
        <w:rPr>
          <w:rFonts w:ascii="Symbol" w:hAnsi="Symbol"/>
          <w:sz w:val="20"/>
          <w:szCs w:val="20"/>
        </w:rPr>
        <w:t></w:t>
      </w:r>
      <w:r w:rsidR="005E52CC" w:rsidRPr="002621B1">
        <w:rPr>
          <w:sz w:val="20"/>
          <w:szCs w:val="20"/>
        </w:rPr>
        <w:t xml:space="preserve">-phenylnitrone (PBN) spin trap is </w:t>
      </w:r>
      <w:r w:rsidR="00DA766C" w:rsidRPr="002621B1">
        <w:rPr>
          <w:sz w:val="20"/>
          <w:szCs w:val="20"/>
        </w:rPr>
        <w:t xml:space="preserve">shown </w:t>
      </w:r>
      <w:r w:rsidR="005E52CC" w:rsidRPr="002621B1">
        <w:rPr>
          <w:sz w:val="20"/>
          <w:szCs w:val="20"/>
        </w:rPr>
        <w:t>in Scheme 1.</w:t>
      </w:r>
    </w:p>
    <w:p w14:paraId="689FA2FD" w14:textId="5D842D23" w:rsidR="001C3DE4" w:rsidRPr="002621B1" w:rsidRDefault="00865017" w:rsidP="00FC0E5A">
      <w:pPr>
        <w:spacing w:after="0"/>
        <w:ind w:firstLine="720"/>
        <w:jc w:val="both"/>
        <w:rPr>
          <w:sz w:val="20"/>
          <w:szCs w:val="20"/>
        </w:rPr>
      </w:pPr>
      <w:r w:rsidRPr="002621B1">
        <w:rPr>
          <w:sz w:val="20"/>
          <w:szCs w:val="20"/>
        </w:rPr>
        <w:t xml:space="preserve">Tresp </w:t>
      </w:r>
      <w:r w:rsidR="001C3DE4" w:rsidRPr="002621B1">
        <w:rPr>
          <w:i/>
          <w:sz w:val="20"/>
          <w:szCs w:val="20"/>
        </w:rPr>
        <w:t>et al.</w:t>
      </w:r>
      <w:r w:rsidR="001C3DE4" w:rsidRPr="002621B1">
        <w:rPr>
          <w:sz w:val="20"/>
          <w:szCs w:val="20"/>
        </w:rPr>
        <w:t xml:space="preserve"> and Tani </w:t>
      </w:r>
      <w:r w:rsidR="001C3DE4" w:rsidRPr="002621B1">
        <w:rPr>
          <w:i/>
          <w:sz w:val="20"/>
          <w:szCs w:val="20"/>
        </w:rPr>
        <w:t>et al.</w:t>
      </w:r>
      <w:r w:rsidR="001C3DE4" w:rsidRPr="002621B1">
        <w:rPr>
          <w:sz w:val="20"/>
          <w:szCs w:val="20"/>
        </w:rPr>
        <w:t xml:space="preserve"> described the measurement of the hydroxyl radical</w:t>
      </w:r>
      <w:r w:rsidR="00445BAE" w:rsidRPr="002621B1">
        <w:rPr>
          <w:sz w:val="20"/>
          <w:szCs w:val="20"/>
        </w:rPr>
        <w:t xml:space="preserve"> </w:t>
      </w:r>
      <w:r w:rsidR="00C449BB" w:rsidRPr="002621B1">
        <w:rPr>
          <w:sz w:val="20"/>
          <w:szCs w:val="20"/>
          <w:lang w:val="en-GB"/>
        </w:rPr>
        <w:t>•</w:t>
      </w:r>
      <w:r w:rsidR="001C3DE4" w:rsidRPr="002621B1">
        <w:rPr>
          <w:sz w:val="20"/>
          <w:szCs w:val="20"/>
        </w:rPr>
        <w:t xml:space="preserve">OH, superoxide/hydroperoxyl radical </w:t>
      </w:r>
      <w:r w:rsidR="00DE2794" w:rsidRPr="002621B1">
        <w:rPr>
          <w:sz w:val="20"/>
          <w:szCs w:val="20"/>
        </w:rPr>
        <w:t>O</w:t>
      </w:r>
      <w:r w:rsidR="00DE2794" w:rsidRPr="002621B1">
        <w:rPr>
          <w:sz w:val="20"/>
          <w:szCs w:val="20"/>
          <w:vertAlign w:val="subscript"/>
        </w:rPr>
        <w:t>2</w:t>
      </w:r>
      <w:r w:rsidR="00DE2794" w:rsidRPr="002621B1">
        <w:rPr>
          <w:sz w:val="20"/>
          <w:szCs w:val="20"/>
          <w:lang w:val="en-GB"/>
        </w:rPr>
        <w:t>•</w:t>
      </w:r>
      <w:r w:rsidR="00DE2794" w:rsidRPr="002621B1">
        <w:rPr>
          <w:sz w:val="20"/>
          <w:szCs w:val="20"/>
          <w:vertAlign w:val="superscript"/>
        </w:rPr>
        <w:t>-</w:t>
      </w:r>
      <w:r w:rsidR="00DE2794" w:rsidRPr="002621B1">
        <w:rPr>
          <w:sz w:val="20"/>
          <w:szCs w:val="20"/>
        </w:rPr>
        <w:t>/</w:t>
      </w:r>
      <w:r w:rsidR="00C449BB" w:rsidRPr="002621B1">
        <w:rPr>
          <w:sz w:val="20"/>
          <w:szCs w:val="20"/>
          <w:lang w:val="en-GB"/>
        </w:rPr>
        <w:t>•</w:t>
      </w:r>
      <w:r w:rsidR="001C3DE4" w:rsidRPr="002621B1">
        <w:rPr>
          <w:sz w:val="20"/>
          <w:szCs w:val="20"/>
        </w:rPr>
        <w:t>OOH in aqueous solutions using DMPO, BMPO and other spin traps</w:t>
      </w:r>
      <w:r w:rsidR="00573C03" w:rsidRPr="002621B1">
        <w:rPr>
          <w:sz w:val="20"/>
          <w:szCs w:val="20"/>
        </w:rPr>
        <w:t xml:space="preserve"> [1</w:t>
      </w:r>
      <w:r w:rsidR="004B2093" w:rsidRPr="002621B1">
        <w:rPr>
          <w:sz w:val="20"/>
          <w:szCs w:val="20"/>
        </w:rPr>
        <w:t>4</w:t>
      </w:r>
      <w:r w:rsidR="00573C03" w:rsidRPr="002621B1">
        <w:rPr>
          <w:sz w:val="20"/>
          <w:szCs w:val="20"/>
        </w:rPr>
        <w:t>,</w:t>
      </w:r>
      <w:r w:rsidR="00814E04" w:rsidRPr="002621B1">
        <w:rPr>
          <w:sz w:val="20"/>
          <w:szCs w:val="20"/>
        </w:rPr>
        <w:t>19</w:t>
      </w:r>
      <w:r w:rsidR="00573C03" w:rsidRPr="002621B1">
        <w:rPr>
          <w:sz w:val="20"/>
          <w:szCs w:val="20"/>
        </w:rPr>
        <w:t>]</w:t>
      </w:r>
      <w:r w:rsidR="001C3DE4" w:rsidRPr="002621B1">
        <w:rPr>
          <w:sz w:val="20"/>
          <w:szCs w:val="20"/>
        </w:rPr>
        <w:t xml:space="preserve">. Various radical species generated by plasma exposure were detected and quantified by Takamatsu </w:t>
      </w:r>
      <w:r w:rsidR="001C3DE4" w:rsidRPr="002621B1">
        <w:rPr>
          <w:i/>
          <w:sz w:val="20"/>
          <w:szCs w:val="20"/>
        </w:rPr>
        <w:t>et al.</w:t>
      </w:r>
      <w:r w:rsidR="001C3DE4" w:rsidRPr="002621B1">
        <w:rPr>
          <w:sz w:val="20"/>
          <w:szCs w:val="20"/>
        </w:rPr>
        <w:t xml:space="preserve"> in buffered aqueous solutions</w:t>
      </w:r>
      <w:r w:rsidR="00573C03" w:rsidRPr="002621B1">
        <w:rPr>
          <w:sz w:val="20"/>
          <w:szCs w:val="20"/>
        </w:rPr>
        <w:t xml:space="preserve"> [</w:t>
      </w:r>
      <w:r w:rsidR="00F87728" w:rsidRPr="002621B1">
        <w:rPr>
          <w:sz w:val="20"/>
          <w:szCs w:val="20"/>
        </w:rPr>
        <w:t>9</w:t>
      </w:r>
      <w:r w:rsidR="00573C03" w:rsidRPr="002621B1">
        <w:rPr>
          <w:sz w:val="20"/>
          <w:szCs w:val="20"/>
        </w:rPr>
        <w:t>]</w:t>
      </w:r>
      <w:r w:rsidR="001C3DE4" w:rsidRPr="002621B1">
        <w:rPr>
          <w:sz w:val="20"/>
          <w:szCs w:val="20"/>
        </w:rPr>
        <w:t>.</w:t>
      </w:r>
      <w:r w:rsidR="00573C03" w:rsidRPr="002621B1">
        <w:rPr>
          <w:sz w:val="20"/>
          <w:szCs w:val="20"/>
        </w:rPr>
        <w:t xml:space="preserve"> </w:t>
      </w:r>
      <w:r w:rsidR="00E62AA0" w:rsidRPr="002621B1">
        <w:rPr>
          <w:sz w:val="20"/>
          <w:szCs w:val="20"/>
        </w:rPr>
        <w:t>For a kHz frequency-driven parallel field plasma jet, s</w:t>
      </w:r>
      <w:r w:rsidR="001C3DE4" w:rsidRPr="002621B1">
        <w:rPr>
          <w:sz w:val="20"/>
          <w:szCs w:val="20"/>
        </w:rPr>
        <w:t>ome of the radicals (</w:t>
      </w:r>
      <w:r w:rsidR="00573C03" w:rsidRPr="002621B1">
        <w:rPr>
          <w:sz w:val="20"/>
          <w:szCs w:val="20"/>
          <w:lang w:val="en-GB"/>
        </w:rPr>
        <w:t>•</w:t>
      </w:r>
      <w:r w:rsidR="001C3DE4" w:rsidRPr="002621B1">
        <w:rPr>
          <w:sz w:val="20"/>
          <w:szCs w:val="20"/>
        </w:rPr>
        <w:t xml:space="preserve">OH, </w:t>
      </w:r>
      <w:r w:rsidR="00573C03" w:rsidRPr="002621B1">
        <w:rPr>
          <w:sz w:val="20"/>
          <w:szCs w:val="20"/>
          <w:lang w:val="en-GB"/>
        </w:rPr>
        <w:t>•</w:t>
      </w:r>
      <w:r w:rsidR="001C3DE4" w:rsidRPr="002621B1">
        <w:rPr>
          <w:sz w:val="20"/>
          <w:szCs w:val="20"/>
        </w:rPr>
        <w:t xml:space="preserve">H and </w:t>
      </w:r>
      <w:r w:rsidR="00573C03" w:rsidRPr="002621B1">
        <w:rPr>
          <w:sz w:val="20"/>
          <w:szCs w:val="20"/>
          <w:lang w:val="en-GB"/>
        </w:rPr>
        <w:t>•</w:t>
      </w:r>
      <w:r w:rsidR="001C3DE4" w:rsidRPr="002621B1">
        <w:rPr>
          <w:sz w:val="20"/>
          <w:szCs w:val="20"/>
        </w:rPr>
        <w:t>OOH) in liquids treated with LTP were shown to originate in the gas phase and delivered directly into the liquid</w:t>
      </w:r>
      <w:r w:rsidR="00573C03" w:rsidRPr="002621B1">
        <w:rPr>
          <w:sz w:val="20"/>
          <w:szCs w:val="20"/>
        </w:rPr>
        <w:t xml:space="preserve"> [18]</w:t>
      </w:r>
      <w:r w:rsidR="00E62AA0" w:rsidRPr="002621B1">
        <w:rPr>
          <w:sz w:val="20"/>
          <w:szCs w:val="20"/>
        </w:rPr>
        <w:t>. Other radicals were shown to be</w:t>
      </w:r>
      <w:r w:rsidR="001C3DE4" w:rsidRPr="002621B1">
        <w:rPr>
          <w:sz w:val="20"/>
          <w:szCs w:val="20"/>
        </w:rPr>
        <w:t xml:space="preserve"> formed as a result of secondary reactions inside the liquid medium, </w:t>
      </w:r>
      <w:r w:rsidR="001C3DE4" w:rsidRPr="002621B1">
        <w:rPr>
          <w:i/>
          <w:sz w:val="20"/>
          <w:szCs w:val="20"/>
        </w:rPr>
        <w:t>e.g.</w:t>
      </w:r>
      <w:r w:rsidR="001C3DE4" w:rsidRPr="002621B1">
        <w:rPr>
          <w:sz w:val="20"/>
          <w:szCs w:val="20"/>
        </w:rPr>
        <w:t xml:space="preserve"> from dissociation of plasma-induced peroxynitrite anion ONO</w:t>
      </w:r>
      <w:r w:rsidR="00F727AF" w:rsidRPr="002621B1">
        <w:rPr>
          <w:sz w:val="20"/>
          <w:szCs w:val="20"/>
        </w:rPr>
        <w:t>O</w:t>
      </w:r>
      <w:r w:rsidR="001C3DE4" w:rsidRPr="002621B1">
        <w:rPr>
          <w:sz w:val="20"/>
          <w:szCs w:val="20"/>
          <w:vertAlign w:val="superscript"/>
        </w:rPr>
        <w:t>-</w:t>
      </w:r>
      <w:r w:rsidR="00C449BB" w:rsidRPr="002621B1">
        <w:rPr>
          <w:sz w:val="20"/>
          <w:szCs w:val="20"/>
          <w:vertAlign w:val="superscript"/>
        </w:rPr>
        <w:t xml:space="preserve"> </w:t>
      </w:r>
      <w:r w:rsidR="00C449BB" w:rsidRPr="002621B1">
        <w:rPr>
          <w:sz w:val="20"/>
          <w:szCs w:val="20"/>
        </w:rPr>
        <w:t>[</w:t>
      </w:r>
      <w:r w:rsidR="00C35388" w:rsidRPr="002621B1">
        <w:rPr>
          <w:sz w:val="20"/>
          <w:szCs w:val="20"/>
        </w:rPr>
        <w:t>11</w:t>
      </w:r>
      <w:r w:rsidR="00C449BB" w:rsidRPr="002621B1">
        <w:rPr>
          <w:sz w:val="20"/>
          <w:szCs w:val="20"/>
        </w:rPr>
        <w:t>]</w:t>
      </w:r>
      <w:r w:rsidR="001C3DE4" w:rsidRPr="002621B1">
        <w:rPr>
          <w:sz w:val="20"/>
          <w:szCs w:val="20"/>
        </w:rPr>
        <w:t xml:space="preserve">. Uchiyama </w:t>
      </w:r>
      <w:r w:rsidR="001C3DE4" w:rsidRPr="002621B1">
        <w:rPr>
          <w:i/>
          <w:sz w:val="20"/>
          <w:szCs w:val="20"/>
        </w:rPr>
        <w:t>et al.</w:t>
      </w:r>
      <w:r w:rsidR="001C3DE4" w:rsidRPr="002621B1">
        <w:rPr>
          <w:sz w:val="20"/>
          <w:szCs w:val="20"/>
        </w:rPr>
        <w:t xml:space="preserve"> </w:t>
      </w:r>
      <w:r w:rsidR="00C35388" w:rsidRPr="002621B1">
        <w:rPr>
          <w:sz w:val="20"/>
          <w:szCs w:val="20"/>
        </w:rPr>
        <w:t xml:space="preserve">performed quantitative </w:t>
      </w:r>
      <w:r w:rsidR="00C35388" w:rsidRPr="002621B1">
        <w:rPr>
          <w:sz w:val="20"/>
          <w:szCs w:val="20"/>
        </w:rPr>
        <w:lastRenderedPageBreak/>
        <w:t xml:space="preserve">studies of </w:t>
      </w:r>
      <w:r w:rsidR="00C35388" w:rsidRPr="002621B1">
        <w:rPr>
          <w:sz w:val="20"/>
          <w:szCs w:val="20"/>
          <w:lang w:val="en-GB"/>
        </w:rPr>
        <w:t>•</w:t>
      </w:r>
      <w:r w:rsidR="00C35388" w:rsidRPr="002621B1">
        <w:rPr>
          <w:sz w:val="20"/>
          <w:szCs w:val="20"/>
        </w:rPr>
        <w:t xml:space="preserve">OH, </w:t>
      </w:r>
      <w:r w:rsidR="00C35388" w:rsidRPr="002621B1">
        <w:rPr>
          <w:sz w:val="20"/>
          <w:szCs w:val="20"/>
          <w:lang w:val="en-GB"/>
        </w:rPr>
        <w:t>•</w:t>
      </w:r>
      <w:r w:rsidR="00C35388" w:rsidRPr="002621B1">
        <w:rPr>
          <w:sz w:val="20"/>
          <w:szCs w:val="20"/>
        </w:rPr>
        <w:t>H and O</w:t>
      </w:r>
      <w:r w:rsidR="00C35388" w:rsidRPr="002621B1">
        <w:rPr>
          <w:sz w:val="20"/>
          <w:szCs w:val="20"/>
          <w:vertAlign w:val="subscript"/>
        </w:rPr>
        <w:t>2</w:t>
      </w:r>
      <w:r w:rsidR="00C35388" w:rsidRPr="002621B1">
        <w:rPr>
          <w:sz w:val="20"/>
          <w:szCs w:val="20"/>
          <w:lang w:val="en-GB"/>
        </w:rPr>
        <w:t>•</w:t>
      </w:r>
      <w:r w:rsidR="00C35388" w:rsidRPr="002621B1">
        <w:rPr>
          <w:sz w:val="20"/>
          <w:szCs w:val="20"/>
          <w:vertAlign w:val="superscript"/>
        </w:rPr>
        <w:t>-</w:t>
      </w:r>
      <w:r w:rsidR="00C35388" w:rsidRPr="002621B1">
        <w:rPr>
          <w:sz w:val="20"/>
          <w:szCs w:val="20"/>
        </w:rPr>
        <w:t xml:space="preserve"> (</w:t>
      </w:r>
      <w:r w:rsidR="00C35388" w:rsidRPr="002621B1">
        <w:rPr>
          <w:sz w:val="20"/>
          <w:szCs w:val="20"/>
          <w:lang w:val="en-GB"/>
        </w:rPr>
        <w:t>•</w:t>
      </w:r>
      <w:r w:rsidR="00C35388" w:rsidRPr="002621B1">
        <w:rPr>
          <w:sz w:val="20"/>
          <w:szCs w:val="20"/>
        </w:rPr>
        <w:t>OOH) radicals in plasma-treated liquid samples using DMPO, PBN and M</w:t>
      </w:r>
      <w:r w:rsidR="00C35388" w:rsidRPr="002621B1">
        <w:rPr>
          <w:sz w:val="20"/>
          <w:szCs w:val="20"/>
          <w:vertAlign w:val="subscript"/>
        </w:rPr>
        <w:t>4</w:t>
      </w:r>
      <w:r w:rsidR="00C35388" w:rsidRPr="002621B1">
        <w:rPr>
          <w:sz w:val="20"/>
          <w:szCs w:val="20"/>
        </w:rPr>
        <w:t xml:space="preserve">PO nitrone spin traps. </w:t>
      </w:r>
      <w:r w:rsidR="004B2093" w:rsidRPr="002621B1">
        <w:rPr>
          <w:sz w:val="20"/>
          <w:szCs w:val="20"/>
        </w:rPr>
        <w:t>T</w:t>
      </w:r>
      <w:r w:rsidR="001C3DE4" w:rsidRPr="002621B1">
        <w:rPr>
          <w:sz w:val="20"/>
          <w:szCs w:val="20"/>
        </w:rPr>
        <w:t xml:space="preserve">he authors </w:t>
      </w:r>
      <w:r w:rsidR="004B2093" w:rsidRPr="002621B1">
        <w:rPr>
          <w:sz w:val="20"/>
          <w:szCs w:val="20"/>
        </w:rPr>
        <w:t xml:space="preserve">also </w:t>
      </w:r>
      <w:r w:rsidR="001C3DE4" w:rsidRPr="002621B1">
        <w:rPr>
          <w:sz w:val="20"/>
          <w:szCs w:val="20"/>
        </w:rPr>
        <w:t xml:space="preserve">performed </w:t>
      </w:r>
      <w:r w:rsidR="00573C03" w:rsidRPr="002621B1">
        <w:rPr>
          <w:sz w:val="20"/>
          <w:szCs w:val="20"/>
          <w:lang w:val="en-GB"/>
        </w:rPr>
        <w:t>•</w:t>
      </w:r>
      <w:r w:rsidR="001C3DE4" w:rsidRPr="002621B1">
        <w:rPr>
          <w:sz w:val="20"/>
          <w:szCs w:val="20"/>
        </w:rPr>
        <w:t>NO radical trapping using carboxy-PTIO spin trap</w:t>
      </w:r>
      <w:r w:rsidR="004B2093" w:rsidRPr="002621B1">
        <w:rPr>
          <w:sz w:val="20"/>
          <w:szCs w:val="20"/>
        </w:rPr>
        <w:t xml:space="preserve"> [13]</w:t>
      </w:r>
      <w:r w:rsidR="001C3DE4" w:rsidRPr="002621B1">
        <w:rPr>
          <w:sz w:val="20"/>
          <w:szCs w:val="20"/>
        </w:rPr>
        <w:t>.</w:t>
      </w:r>
    </w:p>
    <w:p w14:paraId="0F7F7001" w14:textId="1B71EA25" w:rsidR="00B90C11" w:rsidRPr="002621B1" w:rsidRDefault="00DE2794" w:rsidP="00B90C11">
      <w:pPr>
        <w:spacing w:after="0"/>
        <w:ind w:firstLine="720"/>
        <w:jc w:val="both"/>
        <w:rPr>
          <w:sz w:val="20"/>
          <w:szCs w:val="20"/>
        </w:rPr>
      </w:pPr>
      <w:r w:rsidRPr="002621B1">
        <w:rPr>
          <w:sz w:val="20"/>
          <w:szCs w:val="20"/>
        </w:rPr>
        <w:t>However, spin adducts show only moderate stability, and decay over extended periods of time [</w:t>
      </w:r>
      <w:r w:rsidR="00091AFF" w:rsidRPr="002621B1">
        <w:rPr>
          <w:sz w:val="20"/>
          <w:szCs w:val="20"/>
        </w:rPr>
        <w:t>20</w:t>
      </w:r>
      <w:r w:rsidRPr="002621B1">
        <w:rPr>
          <w:sz w:val="20"/>
          <w:szCs w:val="20"/>
        </w:rPr>
        <w:t>].</w:t>
      </w:r>
      <w:r w:rsidRPr="002621B1">
        <w:rPr>
          <w:sz w:val="20"/>
          <w:szCs w:val="20"/>
          <w:vertAlign w:val="superscript"/>
        </w:rPr>
        <w:t xml:space="preserve"> </w:t>
      </w:r>
      <w:r w:rsidRPr="002621B1">
        <w:rPr>
          <w:sz w:val="20"/>
          <w:szCs w:val="20"/>
        </w:rPr>
        <w:t xml:space="preserve">In plasma-treated liquids, spin adducts could be efficiently degraded by the reactive species. For instance, oxidative </w:t>
      </w:r>
      <w:r w:rsidR="00A738DD" w:rsidRPr="002621B1">
        <w:rPr>
          <w:sz w:val="20"/>
          <w:szCs w:val="20"/>
        </w:rPr>
        <w:t xml:space="preserve">degradation </w:t>
      </w:r>
      <w:r w:rsidR="001C3DE4" w:rsidRPr="002621B1">
        <w:rPr>
          <w:sz w:val="20"/>
          <w:szCs w:val="20"/>
        </w:rPr>
        <w:t>w</w:t>
      </w:r>
      <w:r w:rsidRPr="002621B1">
        <w:rPr>
          <w:sz w:val="20"/>
          <w:szCs w:val="20"/>
        </w:rPr>
        <w:t>as</w:t>
      </w:r>
      <w:r w:rsidR="001C3DE4" w:rsidRPr="002621B1">
        <w:rPr>
          <w:sz w:val="20"/>
          <w:szCs w:val="20"/>
        </w:rPr>
        <w:t xml:space="preserve"> </w:t>
      </w:r>
      <w:r w:rsidR="00A738DD" w:rsidRPr="002621B1">
        <w:rPr>
          <w:sz w:val="20"/>
          <w:szCs w:val="20"/>
        </w:rPr>
        <w:t>demonstrated</w:t>
      </w:r>
      <w:r w:rsidRPr="002621B1">
        <w:rPr>
          <w:sz w:val="20"/>
          <w:szCs w:val="20"/>
        </w:rPr>
        <w:t xml:space="preserve"> </w:t>
      </w:r>
      <w:r w:rsidR="001C3DE4" w:rsidRPr="002621B1">
        <w:rPr>
          <w:sz w:val="20"/>
          <w:szCs w:val="20"/>
        </w:rPr>
        <w:t xml:space="preserve">for </w:t>
      </w:r>
      <w:r w:rsidR="00723501" w:rsidRPr="002621B1">
        <w:rPr>
          <w:sz w:val="20"/>
          <w:szCs w:val="20"/>
        </w:rPr>
        <w:t>various organic compounds</w:t>
      </w:r>
      <w:r w:rsidR="00A738DD" w:rsidRPr="002621B1">
        <w:rPr>
          <w:sz w:val="20"/>
          <w:szCs w:val="20"/>
        </w:rPr>
        <w:t xml:space="preserve"> [7,21] in aqueous solutions with ignited plasma. More recently, </w:t>
      </w:r>
      <w:r w:rsidR="001C3DE4" w:rsidRPr="002621B1">
        <w:rPr>
          <w:sz w:val="20"/>
          <w:szCs w:val="20"/>
        </w:rPr>
        <w:t xml:space="preserve">amino acids </w:t>
      </w:r>
      <w:r w:rsidR="00A738DD" w:rsidRPr="002621B1">
        <w:rPr>
          <w:sz w:val="20"/>
          <w:szCs w:val="20"/>
        </w:rPr>
        <w:t>modification was observed in plasma-treated solutions [22]</w:t>
      </w:r>
      <w:r w:rsidR="001C3DE4" w:rsidRPr="002621B1">
        <w:rPr>
          <w:sz w:val="20"/>
          <w:szCs w:val="20"/>
        </w:rPr>
        <w:t xml:space="preserve">. </w:t>
      </w:r>
      <w:r w:rsidR="00AC5A18" w:rsidRPr="002621B1">
        <w:rPr>
          <w:sz w:val="20"/>
          <w:szCs w:val="20"/>
        </w:rPr>
        <w:t xml:space="preserve">The degradation of spin adducts in plasma-treated liquids can thus strongly affect experimental results of spin trapping; this effect however is often </w:t>
      </w:r>
      <w:r w:rsidRPr="002621B1">
        <w:rPr>
          <w:sz w:val="20"/>
          <w:szCs w:val="20"/>
        </w:rPr>
        <w:t>overlooked</w:t>
      </w:r>
      <w:r w:rsidR="00102816" w:rsidRPr="002621B1">
        <w:rPr>
          <w:sz w:val="20"/>
          <w:szCs w:val="20"/>
        </w:rPr>
        <w:t>.</w:t>
      </w:r>
    </w:p>
    <w:p w14:paraId="677ED240" w14:textId="6FE89736" w:rsidR="001C3DE4" w:rsidRPr="002621B1" w:rsidRDefault="001C3DE4" w:rsidP="00B90C11">
      <w:pPr>
        <w:spacing w:after="0"/>
        <w:ind w:firstLine="720"/>
        <w:jc w:val="both"/>
        <w:rPr>
          <w:sz w:val="20"/>
          <w:szCs w:val="20"/>
        </w:rPr>
      </w:pPr>
      <w:r w:rsidRPr="002621B1">
        <w:rPr>
          <w:sz w:val="20"/>
          <w:szCs w:val="20"/>
        </w:rPr>
        <w:t>In the present work, an experimental study of the decay of organic nitroxides in plasma-treated aqueous solutions is presented.</w:t>
      </w:r>
      <w:r w:rsidR="00634631" w:rsidRPr="002621B1">
        <w:rPr>
          <w:sz w:val="20"/>
          <w:szCs w:val="20"/>
        </w:rPr>
        <w:t xml:space="preserve"> Using a</w:t>
      </w:r>
      <w:r w:rsidR="00C31138" w:rsidRPr="002621B1">
        <w:rPr>
          <w:sz w:val="20"/>
          <w:szCs w:val="20"/>
        </w:rPr>
        <w:t xml:space="preserve"> model nitroxide compound </w:t>
      </w:r>
      <w:r w:rsidR="009D1255" w:rsidRPr="002621B1">
        <w:rPr>
          <w:sz w:val="20"/>
          <w:szCs w:val="20"/>
        </w:rPr>
        <w:t>4-oxo-</w:t>
      </w:r>
      <w:r w:rsidR="00C31138" w:rsidRPr="002621B1">
        <w:rPr>
          <w:sz w:val="20"/>
          <w:szCs w:val="20"/>
        </w:rPr>
        <w:t>2,2,6,6-tetramethylpiperid</w:t>
      </w:r>
      <w:r w:rsidR="009D1255" w:rsidRPr="002621B1">
        <w:rPr>
          <w:sz w:val="20"/>
          <w:szCs w:val="20"/>
        </w:rPr>
        <w:t>i</w:t>
      </w:r>
      <w:r w:rsidR="00C31138" w:rsidRPr="002621B1">
        <w:rPr>
          <w:sz w:val="20"/>
          <w:szCs w:val="20"/>
        </w:rPr>
        <w:t>ne 1-oxyl (</w:t>
      </w:r>
      <w:r w:rsidR="009D1255" w:rsidRPr="002621B1">
        <w:rPr>
          <w:sz w:val="20"/>
          <w:szCs w:val="20"/>
        </w:rPr>
        <w:t>4-oxo-</w:t>
      </w:r>
      <w:r w:rsidR="00C31138" w:rsidRPr="002621B1">
        <w:rPr>
          <w:sz w:val="20"/>
          <w:szCs w:val="20"/>
        </w:rPr>
        <w:t xml:space="preserve">TEMPO), we demonstrate a non-zero order decay kinetics. </w:t>
      </w:r>
      <w:r w:rsidR="00C2253F" w:rsidRPr="002621B1">
        <w:rPr>
          <w:sz w:val="20"/>
          <w:szCs w:val="20"/>
        </w:rPr>
        <w:t xml:space="preserve">LC-MS analysis of reaction mixtures after the plasma exposure </w:t>
      </w:r>
      <w:r w:rsidR="002C2CB6" w:rsidRPr="002621B1">
        <w:rPr>
          <w:sz w:val="20"/>
          <w:szCs w:val="20"/>
        </w:rPr>
        <w:t>reveal</w:t>
      </w:r>
      <w:r w:rsidR="00AC5A18" w:rsidRPr="002621B1">
        <w:rPr>
          <w:sz w:val="20"/>
          <w:szCs w:val="20"/>
        </w:rPr>
        <w:t xml:space="preserve"> that</w:t>
      </w:r>
      <w:r w:rsidR="002C2CB6" w:rsidRPr="002621B1">
        <w:rPr>
          <w:sz w:val="20"/>
          <w:szCs w:val="20"/>
        </w:rPr>
        <w:t xml:space="preserve"> the main product</w:t>
      </w:r>
      <w:r w:rsidR="00AC5A18" w:rsidRPr="002621B1">
        <w:rPr>
          <w:sz w:val="20"/>
          <w:szCs w:val="20"/>
        </w:rPr>
        <w:t xml:space="preserve"> results from </w:t>
      </w:r>
      <w:r w:rsidR="002C2CB6" w:rsidRPr="002621B1">
        <w:rPr>
          <w:sz w:val="20"/>
          <w:szCs w:val="20"/>
        </w:rPr>
        <w:t>the reduction of the nitroxide group.</w:t>
      </w:r>
      <w:r w:rsidR="00C2253F" w:rsidRPr="002621B1">
        <w:rPr>
          <w:sz w:val="20"/>
          <w:szCs w:val="20"/>
        </w:rPr>
        <w:t xml:space="preserve"> </w:t>
      </w:r>
      <w:r w:rsidR="00C31138" w:rsidRPr="002621B1">
        <w:rPr>
          <w:sz w:val="20"/>
          <w:szCs w:val="20"/>
        </w:rPr>
        <w:t xml:space="preserve">By introducing different scavengers of the </w:t>
      </w:r>
      <w:r w:rsidR="00B90C11" w:rsidRPr="002621B1">
        <w:rPr>
          <w:sz w:val="20"/>
          <w:szCs w:val="20"/>
        </w:rPr>
        <w:t>reducing or oxidising</w:t>
      </w:r>
      <w:r w:rsidR="00C31138" w:rsidRPr="002621B1">
        <w:rPr>
          <w:sz w:val="20"/>
          <w:szCs w:val="20"/>
        </w:rPr>
        <w:t xml:space="preserve"> species</w:t>
      </w:r>
      <w:r w:rsidR="00C2253F" w:rsidRPr="002621B1">
        <w:rPr>
          <w:sz w:val="20"/>
          <w:szCs w:val="20"/>
        </w:rPr>
        <w:t xml:space="preserve"> induced by </w:t>
      </w:r>
      <w:r w:rsidR="002309C3" w:rsidRPr="002621B1">
        <w:rPr>
          <w:sz w:val="20"/>
          <w:szCs w:val="20"/>
        </w:rPr>
        <w:t xml:space="preserve">the </w:t>
      </w:r>
      <w:r w:rsidR="00C2253F" w:rsidRPr="002621B1">
        <w:rPr>
          <w:sz w:val="20"/>
          <w:szCs w:val="20"/>
        </w:rPr>
        <w:t>plasma</w:t>
      </w:r>
      <w:r w:rsidR="00C31138" w:rsidRPr="002621B1">
        <w:rPr>
          <w:sz w:val="20"/>
          <w:szCs w:val="20"/>
        </w:rPr>
        <w:t xml:space="preserve">, </w:t>
      </w:r>
      <w:r w:rsidR="00C2253F" w:rsidRPr="002621B1">
        <w:rPr>
          <w:sz w:val="20"/>
          <w:szCs w:val="20"/>
        </w:rPr>
        <w:t xml:space="preserve">the </w:t>
      </w:r>
      <w:r w:rsidR="00AC5A18" w:rsidRPr="002621B1">
        <w:rPr>
          <w:sz w:val="20"/>
          <w:szCs w:val="20"/>
        </w:rPr>
        <w:t>mechanism of the</w:t>
      </w:r>
      <w:r w:rsidR="00C2253F" w:rsidRPr="002621B1">
        <w:rPr>
          <w:sz w:val="20"/>
          <w:szCs w:val="20"/>
        </w:rPr>
        <w:t xml:space="preserve"> </w:t>
      </w:r>
      <w:r w:rsidR="00B90C11" w:rsidRPr="002621B1">
        <w:rPr>
          <w:sz w:val="20"/>
          <w:szCs w:val="20"/>
        </w:rPr>
        <w:t xml:space="preserve">nitroxide </w:t>
      </w:r>
      <w:r w:rsidR="00C2253F" w:rsidRPr="002621B1">
        <w:rPr>
          <w:sz w:val="20"/>
          <w:szCs w:val="20"/>
        </w:rPr>
        <w:t>decay during plasma exposure w</w:t>
      </w:r>
      <w:r w:rsidR="00AC5A18" w:rsidRPr="002621B1">
        <w:rPr>
          <w:sz w:val="20"/>
          <w:szCs w:val="20"/>
        </w:rPr>
        <w:t>as</w:t>
      </w:r>
      <w:r w:rsidR="00C2253F" w:rsidRPr="002621B1">
        <w:rPr>
          <w:sz w:val="20"/>
          <w:szCs w:val="20"/>
        </w:rPr>
        <w:t xml:space="preserve"> investigated. </w:t>
      </w:r>
      <w:r w:rsidRPr="002621B1">
        <w:rPr>
          <w:sz w:val="20"/>
          <w:szCs w:val="20"/>
        </w:rPr>
        <w:t xml:space="preserve">The </w:t>
      </w:r>
      <w:r w:rsidR="00AC5A18" w:rsidRPr="002621B1">
        <w:rPr>
          <w:sz w:val="20"/>
          <w:szCs w:val="20"/>
        </w:rPr>
        <w:t xml:space="preserve">plasma-induced decay of the model nitroxide was compared to that of a </w:t>
      </w:r>
      <w:r w:rsidR="00634631" w:rsidRPr="002621B1">
        <w:rPr>
          <w:sz w:val="20"/>
          <w:szCs w:val="20"/>
        </w:rPr>
        <w:t xml:space="preserve">spin </w:t>
      </w:r>
      <w:r w:rsidR="00AC5A18" w:rsidRPr="002621B1">
        <w:rPr>
          <w:sz w:val="20"/>
          <w:szCs w:val="20"/>
        </w:rPr>
        <w:t xml:space="preserve">adduct </w:t>
      </w:r>
      <w:r w:rsidRPr="002621B1">
        <w:rPr>
          <w:sz w:val="20"/>
          <w:szCs w:val="20"/>
        </w:rPr>
        <w:t>PBN</w:t>
      </w:r>
      <w:r w:rsidR="00634631" w:rsidRPr="002621B1">
        <w:rPr>
          <w:sz w:val="20"/>
          <w:szCs w:val="20"/>
        </w:rPr>
        <w:t>-D</w:t>
      </w:r>
      <w:r w:rsidR="00AC5A18" w:rsidRPr="002621B1">
        <w:rPr>
          <w:sz w:val="20"/>
          <w:szCs w:val="20"/>
        </w:rPr>
        <w:t>.</w:t>
      </w:r>
      <w:r w:rsidR="002C2CB6" w:rsidRPr="002621B1">
        <w:rPr>
          <w:sz w:val="20"/>
          <w:szCs w:val="20"/>
        </w:rPr>
        <w:t xml:space="preserve"> T</w:t>
      </w:r>
      <w:r w:rsidR="00634631" w:rsidRPr="002621B1">
        <w:rPr>
          <w:sz w:val="20"/>
          <w:szCs w:val="20"/>
        </w:rPr>
        <w:t xml:space="preserve">he stability of </w:t>
      </w:r>
      <w:r w:rsidR="00B90C11" w:rsidRPr="002621B1">
        <w:rPr>
          <w:sz w:val="20"/>
          <w:szCs w:val="20"/>
        </w:rPr>
        <w:t>nitronyl nitroxide radical 2-phenyl-4,4,5,5-tetramethylimidazoline-1-oxyl 3-oxide (PTIO)</w:t>
      </w:r>
      <w:r w:rsidR="00AC5A18" w:rsidRPr="002621B1">
        <w:rPr>
          <w:sz w:val="20"/>
          <w:szCs w:val="20"/>
        </w:rPr>
        <w:t>,</w:t>
      </w:r>
      <w:r w:rsidR="00B90C11" w:rsidRPr="002621B1">
        <w:rPr>
          <w:sz w:val="20"/>
          <w:szCs w:val="20"/>
        </w:rPr>
        <w:t xml:space="preserve"> which is used for the detection of nitric oxide</w:t>
      </w:r>
      <w:r w:rsidR="00AC5A18" w:rsidRPr="002621B1">
        <w:rPr>
          <w:sz w:val="20"/>
          <w:szCs w:val="20"/>
        </w:rPr>
        <w:t>,</w:t>
      </w:r>
      <w:r w:rsidR="00B90C11" w:rsidRPr="002621B1">
        <w:rPr>
          <w:sz w:val="20"/>
          <w:szCs w:val="20"/>
        </w:rPr>
        <w:t xml:space="preserve"> </w:t>
      </w:r>
      <w:r w:rsidR="00AC5A18" w:rsidRPr="002621B1">
        <w:rPr>
          <w:sz w:val="20"/>
          <w:szCs w:val="20"/>
        </w:rPr>
        <w:t xml:space="preserve">and </w:t>
      </w:r>
      <w:r w:rsidR="002C2CB6" w:rsidRPr="002621B1">
        <w:rPr>
          <w:sz w:val="20"/>
          <w:szCs w:val="20"/>
        </w:rPr>
        <w:t xml:space="preserve">the </w:t>
      </w:r>
      <w:r w:rsidR="00B90C11" w:rsidRPr="002621B1">
        <w:rPr>
          <w:sz w:val="20"/>
          <w:szCs w:val="20"/>
        </w:rPr>
        <w:t xml:space="preserve">product of </w:t>
      </w:r>
      <w:r w:rsidR="00AC5A18" w:rsidRPr="002621B1">
        <w:rPr>
          <w:sz w:val="20"/>
          <w:szCs w:val="20"/>
        </w:rPr>
        <w:t xml:space="preserve">its </w:t>
      </w:r>
      <w:r w:rsidR="00B90C11" w:rsidRPr="002621B1">
        <w:rPr>
          <w:sz w:val="20"/>
          <w:szCs w:val="20"/>
        </w:rPr>
        <w:t>reaction</w:t>
      </w:r>
      <w:r w:rsidR="00AC5A18" w:rsidRPr="002621B1">
        <w:rPr>
          <w:sz w:val="20"/>
          <w:szCs w:val="20"/>
        </w:rPr>
        <w:t xml:space="preserve"> with </w:t>
      </w:r>
      <w:r w:rsidR="00615F8C" w:rsidRPr="002621B1">
        <w:rPr>
          <w:sz w:val="20"/>
          <w:szCs w:val="20"/>
        </w:rPr>
        <w:t>•</w:t>
      </w:r>
      <w:r w:rsidR="00AC5A18" w:rsidRPr="002621B1">
        <w:rPr>
          <w:sz w:val="20"/>
          <w:szCs w:val="20"/>
        </w:rPr>
        <w:t>NO</w:t>
      </w:r>
      <w:r w:rsidR="002C2CB6" w:rsidRPr="002621B1">
        <w:rPr>
          <w:sz w:val="20"/>
          <w:szCs w:val="20"/>
        </w:rPr>
        <w:t>,</w:t>
      </w:r>
      <w:r w:rsidR="00B90C11" w:rsidRPr="002621B1">
        <w:rPr>
          <w:sz w:val="20"/>
          <w:szCs w:val="20"/>
        </w:rPr>
        <w:t xml:space="preserve"> imin</w:t>
      </w:r>
      <w:r w:rsidR="00AC5A18" w:rsidRPr="002621B1">
        <w:rPr>
          <w:sz w:val="20"/>
          <w:szCs w:val="20"/>
        </w:rPr>
        <w:t>o</w:t>
      </w:r>
      <w:r w:rsidR="00B90C11" w:rsidRPr="002621B1">
        <w:rPr>
          <w:sz w:val="20"/>
          <w:szCs w:val="20"/>
        </w:rPr>
        <w:t xml:space="preserve"> nitroxide 2-phenyl-4,4,5,5-tetramethylimidazoline 1-oxyl (PTI) </w:t>
      </w:r>
      <w:r w:rsidR="002C2CB6" w:rsidRPr="002621B1">
        <w:rPr>
          <w:sz w:val="20"/>
          <w:szCs w:val="20"/>
        </w:rPr>
        <w:t xml:space="preserve">was also investigated. </w:t>
      </w:r>
    </w:p>
    <w:p w14:paraId="7D589CC0" w14:textId="4B8262E4" w:rsidR="00B336F4" w:rsidRPr="002621B1" w:rsidRDefault="00B336F4" w:rsidP="00B90C11">
      <w:pPr>
        <w:spacing w:after="0"/>
        <w:ind w:firstLine="720"/>
        <w:jc w:val="both"/>
        <w:rPr>
          <w:sz w:val="20"/>
          <w:szCs w:val="20"/>
        </w:rPr>
      </w:pPr>
    </w:p>
    <w:p w14:paraId="2C7C0A24" w14:textId="4AD63704" w:rsidR="00B336F4" w:rsidRPr="002621B1" w:rsidRDefault="00B336F4" w:rsidP="00B336F4">
      <w:pPr>
        <w:spacing w:after="0"/>
        <w:rPr>
          <w:b/>
          <w:sz w:val="20"/>
          <w:szCs w:val="20"/>
        </w:rPr>
      </w:pPr>
      <w:r w:rsidRPr="002621B1">
        <w:rPr>
          <w:b/>
          <w:sz w:val="20"/>
          <w:szCs w:val="20"/>
        </w:rPr>
        <w:t>Experimental</w:t>
      </w:r>
    </w:p>
    <w:p w14:paraId="2D9DCA71" w14:textId="74216119" w:rsidR="00B336F4" w:rsidRPr="002621B1" w:rsidRDefault="003262B5" w:rsidP="00B336F4">
      <w:pPr>
        <w:spacing w:after="0"/>
        <w:jc w:val="both"/>
        <w:rPr>
          <w:sz w:val="20"/>
          <w:szCs w:val="20"/>
        </w:rPr>
      </w:pPr>
      <w:r w:rsidRPr="002621B1">
        <w:rPr>
          <w:b/>
          <w:sz w:val="20"/>
          <w:szCs w:val="20"/>
        </w:rPr>
        <w:t>Plasma setup</w:t>
      </w:r>
      <w:r w:rsidR="00B336F4" w:rsidRPr="002621B1">
        <w:rPr>
          <w:b/>
          <w:sz w:val="20"/>
          <w:szCs w:val="20"/>
        </w:rPr>
        <w:t xml:space="preserve">. </w:t>
      </w:r>
      <w:r w:rsidR="00B336F4" w:rsidRPr="002621B1">
        <w:rPr>
          <w:sz w:val="20"/>
          <w:szCs w:val="20"/>
        </w:rPr>
        <w:t>The plasma was ignited in</w:t>
      </w:r>
      <w:r w:rsidR="00C15692" w:rsidRPr="002621B1">
        <w:rPr>
          <w:sz w:val="20"/>
          <w:szCs w:val="20"/>
        </w:rPr>
        <w:t>side</w:t>
      </w:r>
      <w:r w:rsidR="00B336F4" w:rsidRPr="002621B1">
        <w:rPr>
          <w:sz w:val="20"/>
          <w:szCs w:val="20"/>
        </w:rPr>
        <w:t xml:space="preserve"> a quartz tube (4 mm ID and 6 mm OD, 100 mm length) surrounded by copper electrodes (10 mm width) separated by 20 mm. </w:t>
      </w:r>
      <w:r w:rsidR="00E431C3" w:rsidRPr="002621B1">
        <w:rPr>
          <w:sz w:val="20"/>
          <w:szCs w:val="20"/>
        </w:rPr>
        <w:t>The plasma was sustained using a sinusoidal voltage waveform (</w:t>
      </w:r>
      <w:r w:rsidR="00B336F4" w:rsidRPr="002621B1">
        <w:rPr>
          <w:sz w:val="20"/>
          <w:szCs w:val="20"/>
        </w:rPr>
        <w:t>PVM500 Plasma Resonant and Dielectric Barrier Corona Driver power supply (Information Unlimited)</w:t>
      </w:r>
      <w:r w:rsidR="00E431C3" w:rsidRPr="002621B1">
        <w:rPr>
          <w:sz w:val="20"/>
          <w:szCs w:val="20"/>
        </w:rPr>
        <w:t>).</w:t>
      </w:r>
      <w:r w:rsidR="00B336F4" w:rsidRPr="002621B1">
        <w:rPr>
          <w:sz w:val="20"/>
          <w:szCs w:val="20"/>
        </w:rPr>
        <w:t xml:space="preserve"> A high</w:t>
      </w:r>
      <w:r w:rsidR="00E431C3" w:rsidRPr="002621B1">
        <w:rPr>
          <w:sz w:val="20"/>
          <w:szCs w:val="20"/>
        </w:rPr>
        <w:t>-</w:t>
      </w:r>
      <w:r w:rsidR="00B336F4" w:rsidRPr="002621B1">
        <w:rPr>
          <w:sz w:val="20"/>
          <w:szCs w:val="20"/>
        </w:rPr>
        <w:t xml:space="preserve">voltage probe (Tektronix P6015A) and current probe (Ion Physics Corporation CM-100-L) were used with a Teledyne LeCroy WaveJet 354A oscilloscope to measure time resolved current and voltage. Voltage and frequency were kept constant throughout all experiments at 18.3 ± 0.2 kV (peak-to-peak) and 24.9 kHz, respectively. The return current values were between </w:t>
      </w:r>
      <w:r w:rsidR="00B336F4" w:rsidRPr="002621B1">
        <w:rPr>
          <w:i/>
          <w:sz w:val="20"/>
          <w:szCs w:val="20"/>
        </w:rPr>
        <w:t xml:space="preserve">ca. </w:t>
      </w:r>
      <w:r w:rsidR="00B336F4" w:rsidRPr="002621B1">
        <w:rPr>
          <w:sz w:val="20"/>
          <w:szCs w:val="20"/>
        </w:rPr>
        <w:t>4 and 7 mA</w:t>
      </w:r>
      <w:r w:rsidR="00F727AF" w:rsidRPr="002621B1">
        <w:rPr>
          <w:sz w:val="20"/>
          <w:szCs w:val="20"/>
        </w:rPr>
        <w:t xml:space="preserve"> (for water vapour-saturated and dry He, respectively)</w:t>
      </w:r>
      <w:r w:rsidR="00B336F4" w:rsidRPr="002621B1">
        <w:rPr>
          <w:sz w:val="20"/>
          <w:szCs w:val="20"/>
        </w:rPr>
        <w:t xml:space="preserve">. </w:t>
      </w:r>
      <w:r w:rsidR="00563FCA" w:rsidRPr="002621B1">
        <w:rPr>
          <w:sz w:val="20"/>
          <w:szCs w:val="20"/>
        </w:rPr>
        <w:t xml:space="preserve">A more detailed </w:t>
      </w:r>
      <w:r w:rsidR="00B336F4" w:rsidRPr="002621B1">
        <w:rPr>
          <w:sz w:val="20"/>
          <w:szCs w:val="20"/>
        </w:rPr>
        <w:t>plasma characterisation (voltage and current waveforms, OES measurements of the plasma between the electrodes) is described elsewhere [18].</w:t>
      </w:r>
    </w:p>
    <w:p w14:paraId="61A88D2F" w14:textId="4158327E" w:rsidR="00B336F4" w:rsidRPr="002621B1" w:rsidRDefault="00B336F4" w:rsidP="00B336F4">
      <w:pPr>
        <w:spacing w:after="0"/>
        <w:ind w:firstLine="720"/>
        <w:jc w:val="both"/>
        <w:rPr>
          <w:sz w:val="20"/>
          <w:szCs w:val="20"/>
        </w:rPr>
      </w:pPr>
      <w:r w:rsidRPr="002621B1">
        <w:rPr>
          <w:sz w:val="20"/>
          <w:szCs w:val="20"/>
        </w:rPr>
        <w:t xml:space="preserve">The plasma was operated with a </w:t>
      </w:r>
      <w:r w:rsidR="001A5B8C" w:rsidRPr="002621B1">
        <w:rPr>
          <w:sz w:val="20"/>
          <w:szCs w:val="20"/>
        </w:rPr>
        <w:t xml:space="preserve">helium </w:t>
      </w:r>
      <w:r w:rsidRPr="002621B1">
        <w:rPr>
          <w:sz w:val="20"/>
          <w:szCs w:val="20"/>
        </w:rPr>
        <w:t xml:space="preserve">feed gas </w:t>
      </w:r>
      <w:r w:rsidR="003262B5" w:rsidRPr="002621B1">
        <w:rPr>
          <w:sz w:val="20"/>
          <w:szCs w:val="20"/>
        </w:rPr>
        <w:t xml:space="preserve">(A Grade, 99.996%) </w:t>
      </w:r>
      <w:r w:rsidRPr="002621B1">
        <w:rPr>
          <w:sz w:val="20"/>
          <w:szCs w:val="20"/>
        </w:rPr>
        <w:t>with oxygen</w:t>
      </w:r>
      <w:r w:rsidR="003262B5" w:rsidRPr="002621B1">
        <w:rPr>
          <w:sz w:val="20"/>
          <w:szCs w:val="20"/>
        </w:rPr>
        <w:t xml:space="preserve"> (Zero Grade, 99.6%)</w:t>
      </w:r>
      <w:r w:rsidRPr="002621B1">
        <w:rPr>
          <w:sz w:val="20"/>
          <w:szCs w:val="20"/>
        </w:rPr>
        <w:t xml:space="preserve">, air and water admixtures controlled by mass flow controllers (MFCs) (Brooks Instruments and Brooks Instruments 0254 microcomputer controller). All experiments were carried out with a total flow of 2 </w:t>
      </w:r>
      <w:r w:rsidR="00763601" w:rsidRPr="002621B1">
        <w:rPr>
          <w:sz w:val="20"/>
          <w:szCs w:val="20"/>
        </w:rPr>
        <w:t>slm</w:t>
      </w:r>
      <w:r w:rsidR="00E431C3" w:rsidRPr="002621B1">
        <w:rPr>
          <w:sz w:val="20"/>
          <w:szCs w:val="20"/>
        </w:rPr>
        <w:t xml:space="preserve"> of the feed gas</w:t>
      </w:r>
      <w:r w:rsidRPr="002621B1">
        <w:rPr>
          <w:sz w:val="20"/>
          <w:szCs w:val="20"/>
        </w:rPr>
        <w:t>. The percentage of the O</w:t>
      </w:r>
      <w:r w:rsidRPr="002621B1">
        <w:rPr>
          <w:sz w:val="20"/>
          <w:szCs w:val="20"/>
          <w:vertAlign w:val="subscript"/>
        </w:rPr>
        <w:t>2</w:t>
      </w:r>
      <w:r w:rsidR="003262B5" w:rsidRPr="002621B1">
        <w:rPr>
          <w:sz w:val="20"/>
          <w:szCs w:val="20"/>
          <w:vertAlign w:val="subscript"/>
        </w:rPr>
        <w:t xml:space="preserve"> </w:t>
      </w:r>
      <w:r w:rsidR="003262B5" w:rsidRPr="002621B1">
        <w:rPr>
          <w:sz w:val="20"/>
          <w:szCs w:val="20"/>
        </w:rPr>
        <w:t xml:space="preserve">(Zero Grade, 99.6%) </w:t>
      </w:r>
      <w:r w:rsidRPr="002621B1">
        <w:rPr>
          <w:sz w:val="20"/>
          <w:szCs w:val="20"/>
        </w:rPr>
        <w:t xml:space="preserve">or air admixture is quoted in vol%. Water-saturated helium was </w:t>
      </w:r>
      <w:r w:rsidR="00563FCA" w:rsidRPr="002621B1">
        <w:rPr>
          <w:sz w:val="20"/>
          <w:szCs w:val="20"/>
        </w:rPr>
        <w:t>produced</w:t>
      </w:r>
      <w:r w:rsidRPr="002621B1">
        <w:rPr>
          <w:sz w:val="20"/>
          <w:szCs w:val="20"/>
        </w:rPr>
        <w:t xml:space="preserve"> by bubbling dry helium through a water-filled Drechsel flask at 20 °C. The relative humidity was determined by weighing the flask before and after the experiment and comparing the data with the available literature values [23]. The experimental setup was positioned inside a large Faraday cage</w:t>
      </w:r>
      <w:r w:rsidR="00E431C3" w:rsidRPr="002621B1">
        <w:rPr>
          <w:sz w:val="20"/>
          <w:szCs w:val="20"/>
        </w:rPr>
        <w:t>.</w:t>
      </w:r>
      <w:r w:rsidRPr="002621B1">
        <w:rPr>
          <w:sz w:val="20"/>
          <w:szCs w:val="20"/>
        </w:rPr>
        <w:t xml:space="preserve"> </w:t>
      </w:r>
    </w:p>
    <w:p w14:paraId="1A3D3B5D" w14:textId="77777777" w:rsidR="00B336F4" w:rsidRPr="002621B1" w:rsidRDefault="00B336F4" w:rsidP="00B336F4">
      <w:pPr>
        <w:spacing w:after="0"/>
        <w:jc w:val="both"/>
        <w:rPr>
          <w:sz w:val="20"/>
          <w:szCs w:val="20"/>
        </w:rPr>
      </w:pPr>
    </w:p>
    <w:p w14:paraId="24A71F9E" w14:textId="3C1BE4DE" w:rsidR="00E870F5" w:rsidRPr="002621B1" w:rsidRDefault="00B336F4">
      <w:pPr>
        <w:spacing w:after="0"/>
        <w:jc w:val="both"/>
        <w:rPr>
          <w:sz w:val="20"/>
          <w:szCs w:val="20"/>
        </w:rPr>
      </w:pPr>
      <w:r w:rsidRPr="002621B1">
        <w:rPr>
          <w:b/>
          <w:sz w:val="20"/>
          <w:szCs w:val="20"/>
        </w:rPr>
        <w:t xml:space="preserve">Analysis. </w:t>
      </w:r>
      <w:r w:rsidRPr="002621B1">
        <w:rPr>
          <w:sz w:val="20"/>
          <w:szCs w:val="20"/>
        </w:rPr>
        <w:t>Electron paramagnetic resonance (EPR) measurements were carried out on a Bruker EMX Micro EPR spectrometer</w:t>
      </w:r>
      <w:r w:rsidR="006461CA" w:rsidRPr="002621B1">
        <w:rPr>
          <w:sz w:val="20"/>
          <w:szCs w:val="20"/>
        </w:rPr>
        <w:t xml:space="preserve"> </w:t>
      </w:r>
      <w:r w:rsidR="00B12E01" w:rsidRPr="002621B1">
        <w:rPr>
          <w:sz w:val="20"/>
          <w:szCs w:val="20"/>
        </w:rPr>
        <w:t xml:space="preserve">equipped with </w:t>
      </w:r>
      <w:r w:rsidR="006461CA" w:rsidRPr="002621B1">
        <w:rPr>
          <w:sz w:val="20"/>
          <w:szCs w:val="20"/>
        </w:rPr>
        <w:t>a</w:t>
      </w:r>
      <w:r w:rsidR="00BD2B6B" w:rsidRPr="002621B1">
        <w:rPr>
          <w:sz w:val="20"/>
          <w:szCs w:val="20"/>
        </w:rPr>
        <w:t>n EMX high sensitivity probehead</w:t>
      </w:r>
      <w:r w:rsidR="00B12E01" w:rsidRPr="002621B1">
        <w:rPr>
          <w:sz w:val="20"/>
          <w:szCs w:val="20"/>
        </w:rPr>
        <w:t xml:space="preserve">. </w:t>
      </w:r>
      <w:r w:rsidRPr="002621B1">
        <w:rPr>
          <w:sz w:val="20"/>
          <w:szCs w:val="20"/>
        </w:rPr>
        <w:t xml:space="preserve">The EPR analysis parameters were as follows: frequency 9.83 GHz, power 3.17 mW, modulation frequency 100 kHz, modulation amplitude 1 G, time constant 40.96 ms, </w:t>
      </w:r>
      <w:r w:rsidR="00292CE7" w:rsidRPr="002621B1">
        <w:rPr>
          <w:sz w:val="20"/>
          <w:szCs w:val="20"/>
        </w:rPr>
        <w:t xml:space="preserve">conversion time 40 s, </w:t>
      </w:r>
      <w:r w:rsidRPr="002621B1">
        <w:rPr>
          <w:sz w:val="20"/>
          <w:szCs w:val="20"/>
        </w:rPr>
        <w:t xml:space="preserve">number of scans 5, sweep width 100 G. For the measurements, </w:t>
      </w:r>
      <w:r w:rsidR="00123F04" w:rsidRPr="002621B1">
        <w:rPr>
          <w:sz w:val="20"/>
          <w:szCs w:val="20"/>
        </w:rPr>
        <w:t>a</w:t>
      </w:r>
      <w:r w:rsidRPr="002621B1">
        <w:rPr>
          <w:sz w:val="20"/>
          <w:szCs w:val="20"/>
        </w:rPr>
        <w:t xml:space="preserve"> sample</w:t>
      </w:r>
      <w:r w:rsidR="00123F04" w:rsidRPr="002621B1">
        <w:rPr>
          <w:sz w:val="20"/>
          <w:szCs w:val="20"/>
        </w:rPr>
        <w:t xml:space="preserve"> (</w:t>
      </w:r>
      <w:r w:rsidR="00123F04" w:rsidRPr="002621B1">
        <w:rPr>
          <w:i/>
          <w:sz w:val="20"/>
          <w:szCs w:val="20"/>
        </w:rPr>
        <w:t>ca.</w:t>
      </w:r>
      <w:r w:rsidR="00123F04" w:rsidRPr="002621B1">
        <w:rPr>
          <w:sz w:val="20"/>
          <w:szCs w:val="20"/>
        </w:rPr>
        <w:t xml:space="preserve"> </w:t>
      </w:r>
      <w:r w:rsidR="00F266B5" w:rsidRPr="002621B1">
        <w:rPr>
          <w:sz w:val="20"/>
          <w:szCs w:val="20"/>
        </w:rPr>
        <w:t>5</w:t>
      </w:r>
      <w:r w:rsidR="00FB18BE" w:rsidRPr="002621B1">
        <w:rPr>
          <w:sz w:val="20"/>
          <w:szCs w:val="20"/>
        </w:rPr>
        <w:t>0</w:t>
      </w:r>
      <w:r w:rsidR="003B24E8" w:rsidRPr="002621B1">
        <w:rPr>
          <w:sz w:val="20"/>
          <w:szCs w:val="20"/>
        </w:rPr>
        <w:t xml:space="preserve"> </w:t>
      </w:r>
      <w:r w:rsidR="003B24E8" w:rsidRPr="002621B1">
        <w:rPr>
          <w:rFonts w:ascii="Symbol" w:hAnsi="Symbol"/>
          <w:sz w:val="20"/>
          <w:szCs w:val="20"/>
        </w:rPr>
        <w:t></w:t>
      </w:r>
      <w:r w:rsidR="003B24E8" w:rsidRPr="002621B1">
        <w:rPr>
          <w:sz w:val="20"/>
          <w:szCs w:val="20"/>
        </w:rPr>
        <w:t>L)</w:t>
      </w:r>
      <w:r w:rsidRPr="002621B1">
        <w:rPr>
          <w:sz w:val="20"/>
          <w:szCs w:val="20"/>
        </w:rPr>
        <w:t xml:space="preserve"> w</w:t>
      </w:r>
      <w:r w:rsidR="00123F04" w:rsidRPr="002621B1">
        <w:rPr>
          <w:sz w:val="20"/>
          <w:szCs w:val="20"/>
        </w:rPr>
        <w:t>as</w:t>
      </w:r>
      <w:r w:rsidRPr="002621B1">
        <w:rPr>
          <w:sz w:val="20"/>
          <w:szCs w:val="20"/>
        </w:rPr>
        <w:t xml:space="preserve"> contained in glass capillary tubes (80 x 1 mm) purchased from Marienfeld Laboratory Glassware. </w:t>
      </w:r>
      <w:r w:rsidR="00B16489" w:rsidRPr="002621B1">
        <w:rPr>
          <w:sz w:val="20"/>
          <w:szCs w:val="20"/>
        </w:rPr>
        <w:t>C</w:t>
      </w:r>
      <w:r w:rsidRPr="002621B1">
        <w:rPr>
          <w:sz w:val="20"/>
          <w:szCs w:val="20"/>
        </w:rPr>
        <w:t xml:space="preserve">alibration </w:t>
      </w:r>
      <w:r w:rsidR="00B16489" w:rsidRPr="002621B1">
        <w:rPr>
          <w:sz w:val="20"/>
          <w:szCs w:val="20"/>
        </w:rPr>
        <w:t xml:space="preserve">of EPR double integral intensity </w:t>
      </w:r>
      <w:r w:rsidRPr="002621B1">
        <w:rPr>
          <w:sz w:val="20"/>
          <w:szCs w:val="20"/>
        </w:rPr>
        <w:t xml:space="preserve">was performed using aqueous solutions of a stable radical (TEMPO) in a range of concentrations 2-200 </w:t>
      </w:r>
      <w:r w:rsidRPr="002621B1">
        <w:rPr>
          <w:rFonts w:ascii="Symbol" w:hAnsi="Symbol"/>
          <w:sz w:val="20"/>
          <w:szCs w:val="20"/>
        </w:rPr>
        <w:t></w:t>
      </w:r>
      <w:r w:rsidRPr="002621B1">
        <w:rPr>
          <w:sz w:val="20"/>
          <w:szCs w:val="20"/>
        </w:rPr>
        <w:t>M. After each plasma exposure experiment, the samples were immediately placed in a capillary tube. The overall time between the exposure and recording the spectrum was 1 minute</w:t>
      </w:r>
      <w:r w:rsidR="00563FCA" w:rsidRPr="002621B1">
        <w:rPr>
          <w:sz w:val="20"/>
          <w:szCs w:val="20"/>
        </w:rPr>
        <w:t xml:space="preserve"> in all cases</w:t>
      </w:r>
      <w:r w:rsidRPr="002621B1">
        <w:rPr>
          <w:sz w:val="20"/>
          <w:szCs w:val="20"/>
        </w:rPr>
        <w:t xml:space="preserve">. EPR spectra simulations were performed on NIH P.E.S.T. WinSIM software ver. 0.96 [24]. </w:t>
      </w:r>
    </w:p>
    <w:p w14:paraId="1E77F667" w14:textId="1527DA83" w:rsidR="00E870F5" w:rsidRPr="002621B1" w:rsidRDefault="00E870F5" w:rsidP="00185B37">
      <w:pPr>
        <w:spacing w:after="0"/>
        <w:ind w:firstLine="720"/>
        <w:jc w:val="both"/>
        <w:rPr>
          <w:sz w:val="20"/>
          <w:szCs w:val="20"/>
        </w:rPr>
      </w:pPr>
      <w:r w:rsidRPr="002621B1">
        <w:rPr>
          <w:sz w:val="20"/>
          <w:szCs w:val="20"/>
        </w:rPr>
        <w:t xml:space="preserve">The </w:t>
      </w:r>
      <w:r w:rsidRPr="002621B1">
        <w:rPr>
          <w:i/>
          <w:sz w:val="20"/>
          <w:szCs w:val="20"/>
        </w:rPr>
        <w:t>g</w:t>
      </w:r>
      <w:r w:rsidRPr="002621B1">
        <w:rPr>
          <w:sz w:val="20"/>
          <w:szCs w:val="20"/>
        </w:rPr>
        <w:t xml:space="preserve">-factor values were determined using a </w:t>
      </w:r>
      <w:r w:rsidR="007852CA" w:rsidRPr="002621B1">
        <w:rPr>
          <w:sz w:val="20"/>
          <w:szCs w:val="20"/>
        </w:rPr>
        <w:t>2,2-diphenyl-1-picrylhydrazyl (</w:t>
      </w:r>
      <w:r w:rsidRPr="002621B1">
        <w:rPr>
          <w:sz w:val="20"/>
          <w:szCs w:val="20"/>
        </w:rPr>
        <w:t>DPPH</w:t>
      </w:r>
      <w:r w:rsidR="007852CA" w:rsidRPr="002621B1">
        <w:rPr>
          <w:sz w:val="20"/>
          <w:szCs w:val="20"/>
        </w:rPr>
        <w:t>)</w:t>
      </w:r>
      <w:r w:rsidRPr="002621B1">
        <w:rPr>
          <w:sz w:val="20"/>
          <w:szCs w:val="20"/>
        </w:rPr>
        <w:t xml:space="preserve"> standard (see Supporting Information) </w:t>
      </w:r>
      <w:r w:rsidR="00BD2B6B" w:rsidRPr="002621B1">
        <w:rPr>
          <w:sz w:val="20"/>
          <w:szCs w:val="20"/>
        </w:rPr>
        <w:t>as</w:t>
      </w:r>
      <w:r w:rsidRPr="002621B1">
        <w:rPr>
          <w:sz w:val="20"/>
          <w:szCs w:val="20"/>
        </w:rPr>
        <w:t xml:space="preserve"> </w:t>
      </w:r>
      <w:r w:rsidR="001404EA" w:rsidRPr="002621B1">
        <w:rPr>
          <w:sz w:val="20"/>
          <w:szCs w:val="20"/>
        </w:rPr>
        <w:t>2.0057</w:t>
      </w:r>
      <w:r w:rsidRPr="002621B1">
        <w:rPr>
          <w:sz w:val="20"/>
          <w:szCs w:val="20"/>
        </w:rPr>
        <w:t xml:space="preserve">, </w:t>
      </w:r>
      <w:r w:rsidR="00577B6D" w:rsidRPr="002621B1">
        <w:rPr>
          <w:sz w:val="20"/>
          <w:szCs w:val="20"/>
        </w:rPr>
        <w:t>2.0066</w:t>
      </w:r>
      <w:r w:rsidRPr="002621B1">
        <w:rPr>
          <w:sz w:val="20"/>
          <w:szCs w:val="20"/>
        </w:rPr>
        <w:t xml:space="preserve"> and </w:t>
      </w:r>
      <w:r w:rsidR="00E0042A" w:rsidRPr="002621B1">
        <w:rPr>
          <w:sz w:val="20"/>
          <w:szCs w:val="20"/>
        </w:rPr>
        <w:t>2.0058</w:t>
      </w:r>
      <w:r w:rsidRPr="002621B1">
        <w:rPr>
          <w:sz w:val="20"/>
          <w:szCs w:val="20"/>
        </w:rPr>
        <w:t xml:space="preserve"> for 4-oxo-TEMPO, PTIO and PBN-H, respectively. </w:t>
      </w:r>
    </w:p>
    <w:p w14:paraId="0785842F" w14:textId="55A043B7" w:rsidR="00960509" w:rsidRPr="002621B1" w:rsidRDefault="00960509" w:rsidP="00185B37">
      <w:pPr>
        <w:spacing w:after="0"/>
        <w:ind w:firstLine="720"/>
        <w:jc w:val="both"/>
        <w:rPr>
          <w:sz w:val="20"/>
          <w:szCs w:val="20"/>
        </w:rPr>
      </w:pPr>
      <w:r w:rsidRPr="002621B1">
        <w:rPr>
          <w:sz w:val="20"/>
          <w:szCs w:val="20"/>
          <w:lang w:val="en-GB"/>
        </w:rPr>
        <w:lastRenderedPageBreak/>
        <w:t>The pH of the solutions was monitored using the Hydrion Insta-check 0-13 pH test paper obtained from Sigma.</w:t>
      </w:r>
      <w:r w:rsidR="00CF20BA" w:rsidRPr="002621B1">
        <w:rPr>
          <w:sz w:val="20"/>
          <w:szCs w:val="20"/>
          <w:lang w:val="en-GB"/>
        </w:rPr>
        <w:t xml:space="preserve"> No change in pH values was observed when samples containing aqueous solutions of 4-oxo-TEMPO, PTIO or PBN were exposed to He, He + 0.5% O</w:t>
      </w:r>
      <w:r w:rsidR="00CF20BA" w:rsidRPr="002621B1">
        <w:rPr>
          <w:sz w:val="20"/>
          <w:szCs w:val="20"/>
          <w:vertAlign w:val="subscript"/>
          <w:lang w:val="en-GB"/>
        </w:rPr>
        <w:t>2</w:t>
      </w:r>
      <w:r w:rsidR="00CF20BA" w:rsidRPr="002621B1">
        <w:rPr>
          <w:sz w:val="20"/>
          <w:szCs w:val="20"/>
          <w:lang w:val="en-GB"/>
        </w:rPr>
        <w:t>, He + 0.5% air or He + 100% H</w:t>
      </w:r>
      <w:r w:rsidR="00CF20BA" w:rsidRPr="002621B1">
        <w:rPr>
          <w:sz w:val="20"/>
          <w:szCs w:val="20"/>
          <w:vertAlign w:val="subscript"/>
          <w:lang w:val="en-GB"/>
        </w:rPr>
        <w:t>2</w:t>
      </w:r>
      <w:r w:rsidR="00CF20BA" w:rsidRPr="002621B1">
        <w:rPr>
          <w:sz w:val="20"/>
          <w:szCs w:val="20"/>
          <w:lang w:val="en-GB"/>
        </w:rPr>
        <w:t>O vapour plasma.</w:t>
      </w:r>
    </w:p>
    <w:p w14:paraId="19D051A8" w14:textId="34F6A078" w:rsidR="00FB0DD8" w:rsidRPr="002621B1" w:rsidRDefault="00FB0DD8" w:rsidP="00185B37">
      <w:pPr>
        <w:spacing w:after="0"/>
        <w:ind w:firstLine="720"/>
        <w:jc w:val="both"/>
        <w:rPr>
          <w:sz w:val="20"/>
          <w:szCs w:val="20"/>
        </w:rPr>
      </w:pPr>
      <w:r w:rsidRPr="002621B1">
        <w:rPr>
          <w:sz w:val="20"/>
          <w:szCs w:val="20"/>
        </w:rPr>
        <w:t xml:space="preserve">For nitrite measurements, </w:t>
      </w:r>
      <w:r w:rsidR="00E6062A" w:rsidRPr="002621B1">
        <w:rPr>
          <w:sz w:val="20"/>
          <w:szCs w:val="20"/>
        </w:rPr>
        <w:t>5</w:t>
      </w:r>
      <w:r w:rsidRPr="002621B1">
        <w:rPr>
          <w:sz w:val="20"/>
          <w:szCs w:val="20"/>
        </w:rPr>
        <w:t xml:space="preserve">0 </w:t>
      </w:r>
      <w:r w:rsidRPr="002621B1">
        <w:rPr>
          <w:rFonts w:ascii="Symbol" w:hAnsi="Symbol"/>
          <w:sz w:val="20"/>
          <w:szCs w:val="20"/>
        </w:rPr>
        <w:t></w:t>
      </w:r>
      <w:r w:rsidRPr="002621B1">
        <w:rPr>
          <w:rFonts w:asciiTheme="minorHAnsi" w:hAnsiTheme="minorHAnsi"/>
          <w:sz w:val="20"/>
          <w:szCs w:val="20"/>
        </w:rPr>
        <w:t>L</w:t>
      </w:r>
      <w:r w:rsidRPr="002621B1">
        <w:rPr>
          <w:sz w:val="20"/>
          <w:szCs w:val="20"/>
        </w:rPr>
        <w:t xml:space="preserve"> of a plasma-treated sample were mixed with 3</w:t>
      </w:r>
      <w:r w:rsidR="00E6062A" w:rsidRPr="002621B1">
        <w:rPr>
          <w:sz w:val="20"/>
          <w:szCs w:val="20"/>
        </w:rPr>
        <w:t>5</w:t>
      </w:r>
      <w:r w:rsidRPr="002621B1">
        <w:rPr>
          <w:sz w:val="20"/>
          <w:szCs w:val="20"/>
        </w:rPr>
        <w:t xml:space="preserve">0 </w:t>
      </w:r>
      <w:r w:rsidRPr="002621B1">
        <w:rPr>
          <w:rFonts w:ascii="Symbol" w:hAnsi="Symbol"/>
          <w:sz w:val="20"/>
          <w:szCs w:val="20"/>
        </w:rPr>
        <w:t></w:t>
      </w:r>
      <w:r w:rsidRPr="002621B1">
        <w:rPr>
          <w:rFonts w:asciiTheme="minorHAnsi" w:hAnsiTheme="minorHAnsi"/>
          <w:sz w:val="20"/>
          <w:szCs w:val="20"/>
        </w:rPr>
        <w:t>L of H</w:t>
      </w:r>
      <w:r w:rsidRPr="002621B1">
        <w:rPr>
          <w:rFonts w:asciiTheme="minorHAnsi" w:hAnsiTheme="minorHAnsi"/>
          <w:sz w:val="20"/>
          <w:szCs w:val="20"/>
          <w:vertAlign w:val="subscript"/>
        </w:rPr>
        <w:t>2</w:t>
      </w:r>
      <w:r w:rsidRPr="002621B1">
        <w:rPr>
          <w:rFonts w:asciiTheme="minorHAnsi" w:hAnsiTheme="minorHAnsi"/>
          <w:sz w:val="20"/>
          <w:szCs w:val="20"/>
        </w:rPr>
        <w:t xml:space="preserve">O and 400 </w:t>
      </w:r>
      <w:r w:rsidR="00BD2B6B" w:rsidRPr="002621B1">
        <w:rPr>
          <w:rFonts w:ascii="Symbol" w:hAnsi="Symbol"/>
          <w:sz w:val="20"/>
          <w:szCs w:val="20"/>
        </w:rPr>
        <w:t></w:t>
      </w:r>
      <w:r w:rsidRPr="002621B1">
        <w:rPr>
          <w:rFonts w:asciiTheme="minorHAnsi" w:hAnsiTheme="minorHAnsi"/>
          <w:sz w:val="20"/>
          <w:szCs w:val="20"/>
        </w:rPr>
        <w:t>L of the Griess reagent. Samples were incubated for 5 minutes in the dark at room temperature and analysed by UV.</w:t>
      </w:r>
    </w:p>
    <w:p w14:paraId="19A42FCD" w14:textId="0F095F29" w:rsidR="00FB0DD8" w:rsidRPr="002621B1" w:rsidRDefault="00B336F4" w:rsidP="00B336F4">
      <w:pPr>
        <w:spacing w:after="0"/>
        <w:jc w:val="both"/>
        <w:rPr>
          <w:sz w:val="20"/>
          <w:szCs w:val="20"/>
        </w:rPr>
      </w:pPr>
      <w:r w:rsidRPr="002621B1">
        <w:rPr>
          <w:sz w:val="20"/>
          <w:szCs w:val="20"/>
        </w:rPr>
        <w:tab/>
        <w:t>UV-Vis measurements were performed on a UV-1800 Shimadzu UV-Vis Spectrophotometer with Optical Glass High Precision Cells (10 mm light path) provided by Hellma Analytics. Aqueous solutions of 4-oxo-TEMPO</w:t>
      </w:r>
      <w:r w:rsidR="00B82F13" w:rsidRPr="002621B1">
        <w:rPr>
          <w:sz w:val="20"/>
          <w:szCs w:val="20"/>
        </w:rPr>
        <w:t xml:space="preserve"> with</w:t>
      </w:r>
      <w:r w:rsidRPr="002621B1">
        <w:rPr>
          <w:sz w:val="20"/>
          <w:szCs w:val="20"/>
        </w:rPr>
        <w:t xml:space="preserve"> hydroquinone and benzoquinone were diluted 1:50 with H</w:t>
      </w:r>
      <w:r w:rsidRPr="002621B1">
        <w:rPr>
          <w:sz w:val="20"/>
          <w:szCs w:val="20"/>
          <w:vertAlign w:val="subscript"/>
        </w:rPr>
        <w:t>2</w:t>
      </w:r>
      <w:r w:rsidRPr="002621B1">
        <w:rPr>
          <w:sz w:val="20"/>
          <w:szCs w:val="20"/>
        </w:rPr>
        <w:t>O prior to</w:t>
      </w:r>
      <w:r w:rsidR="00B16489" w:rsidRPr="002621B1">
        <w:rPr>
          <w:sz w:val="20"/>
          <w:szCs w:val="20"/>
        </w:rPr>
        <w:t xml:space="preserve"> UV-Vis</w:t>
      </w:r>
      <w:r w:rsidRPr="002621B1">
        <w:rPr>
          <w:sz w:val="20"/>
          <w:szCs w:val="20"/>
        </w:rPr>
        <w:t xml:space="preserve"> analysis.</w:t>
      </w:r>
      <w:r w:rsidR="00FB0DD8" w:rsidRPr="002621B1">
        <w:rPr>
          <w:sz w:val="20"/>
          <w:szCs w:val="20"/>
        </w:rPr>
        <w:t xml:space="preserve"> Nitrite calibration was performed using 400 </w:t>
      </w:r>
      <w:r w:rsidR="00BD2B6B" w:rsidRPr="002621B1">
        <w:rPr>
          <w:rFonts w:ascii="Symbol" w:hAnsi="Symbol"/>
          <w:sz w:val="20"/>
          <w:szCs w:val="20"/>
        </w:rPr>
        <w:t></w:t>
      </w:r>
      <w:r w:rsidR="00FB0DD8" w:rsidRPr="002621B1">
        <w:rPr>
          <w:sz w:val="20"/>
          <w:szCs w:val="20"/>
        </w:rPr>
        <w:t xml:space="preserve">L of Griess reagent with 400 </w:t>
      </w:r>
      <w:r w:rsidR="00FB0DD8" w:rsidRPr="002621B1">
        <w:rPr>
          <w:rFonts w:ascii="Symbol" w:hAnsi="Symbol"/>
          <w:sz w:val="20"/>
          <w:szCs w:val="20"/>
        </w:rPr>
        <w:t></w:t>
      </w:r>
      <w:r w:rsidR="00FB0DD8" w:rsidRPr="002621B1">
        <w:rPr>
          <w:sz w:val="20"/>
          <w:szCs w:val="20"/>
        </w:rPr>
        <w:t>L of aqueous NaNO</w:t>
      </w:r>
      <w:r w:rsidR="00FB0DD8" w:rsidRPr="002621B1">
        <w:rPr>
          <w:sz w:val="20"/>
          <w:szCs w:val="20"/>
          <w:vertAlign w:val="subscript"/>
        </w:rPr>
        <w:t>2</w:t>
      </w:r>
      <w:r w:rsidR="00FB0DD8" w:rsidRPr="002621B1">
        <w:rPr>
          <w:sz w:val="20"/>
          <w:szCs w:val="20"/>
        </w:rPr>
        <w:t xml:space="preserve"> solution</w:t>
      </w:r>
      <w:r w:rsidR="00FC5C31" w:rsidRPr="002621B1">
        <w:rPr>
          <w:sz w:val="20"/>
          <w:szCs w:val="20"/>
        </w:rPr>
        <w:t>s of different concentrations</w:t>
      </w:r>
      <w:r w:rsidR="00FB0DD8" w:rsidRPr="002621B1">
        <w:rPr>
          <w:sz w:val="20"/>
          <w:szCs w:val="20"/>
        </w:rPr>
        <w:t xml:space="preserve"> (3-100 </w:t>
      </w:r>
      <w:r w:rsidR="00FB0DD8" w:rsidRPr="002621B1">
        <w:rPr>
          <w:rFonts w:ascii="Symbol" w:hAnsi="Symbol"/>
          <w:sz w:val="20"/>
          <w:szCs w:val="20"/>
        </w:rPr>
        <w:t></w:t>
      </w:r>
      <w:r w:rsidR="00FB0DD8" w:rsidRPr="002621B1">
        <w:rPr>
          <w:sz w:val="20"/>
          <w:szCs w:val="20"/>
        </w:rPr>
        <w:t>M) usin</w:t>
      </w:r>
      <w:r w:rsidR="00CA2D46" w:rsidRPr="002621B1">
        <w:rPr>
          <w:sz w:val="20"/>
          <w:szCs w:val="20"/>
        </w:rPr>
        <w:t>g the signal intensity at 526 nm</w:t>
      </w:r>
      <w:r w:rsidR="00FB0DD8" w:rsidRPr="002621B1">
        <w:rPr>
          <w:sz w:val="20"/>
          <w:szCs w:val="20"/>
        </w:rPr>
        <w:t xml:space="preserve">. </w:t>
      </w:r>
    </w:p>
    <w:p w14:paraId="726D80C0" w14:textId="578D9CAA" w:rsidR="00B336F4" w:rsidRPr="002621B1" w:rsidRDefault="00FB0DD8" w:rsidP="00185B37">
      <w:pPr>
        <w:spacing w:after="0"/>
        <w:jc w:val="both"/>
        <w:rPr>
          <w:sz w:val="20"/>
          <w:szCs w:val="20"/>
        </w:rPr>
      </w:pPr>
      <w:r w:rsidRPr="002621B1">
        <w:rPr>
          <w:sz w:val="20"/>
          <w:szCs w:val="20"/>
        </w:rPr>
        <w:tab/>
      </w:r>
      <w:r w:rsidR="00B336F4" w:rsidRPr="002621B1">
        <w:rPr>
          <w:sz w:val="20"/>
          <w:szCs w:val="20"/>
        </w:rPr>
        <w:t xml:space="preserve">LC-MS analysis was performed on a Dionex UltiMate 3000 HPLC system coupled to a Bruker HCT Ultra ETD II ion trap mass spectrometer with an ESI interface. Analytes were detected in the positive ion mode using the following MS parameters: capillary voltage 4500 V; nebulizer gas 50 psi, drying gas flow 9.0 L/min; drying temperature 350 </w:t>
      </w:r>
      <w:r w:rsidR="00B336F4" w:rsidRPr="002621B1">
        <w:rPr>
          <w:sz w:val="20"/>
          <w:szCs w:val="20"/>
          <w:vertAlign w:val="superscript"/>
        </w:rPr>
        <w:t>o</w:t>
      </w:r>
      <w:r w:rsidR="00B336F4" w:rsidRPr="002621B1">
        <w:rPr>
          <w:sz w:val="20"/>
          <w:szCs w:val="20"/>
        </w:rPr>
        <w:t xml:space="preserve">C and acquired in MS mode over the scan range m/z </w:t>
      </w:r>
      <w:r w:rsidR="001775C8" w:rsidRPr="002621B1">
        <w:rPr>
          <w:sz w:val="20"/>
          <w:szCs w:val="20"/>
        </w:rPr>
        <w:t>50-400</w:t>
      </w:r>
      <w:r w:rsidR="00B336F4" w:rsidRPr="002621B1">
        <w:rPr>
          <w:sz w:val="20"/>
          <w:szCs w:val="20"/>
        </w:rPr>
        <w:t xml:space="preserve">. Chromatographic separation was carried out using a Waters SymmetryShield RP18 5 </w:t>
      </w:r>
      <w:r w:rsidR="00B336F4" w:rsidRPr="002621B1">
        <w:rPr>
          <w:rFonts w:ascii="Symbol" w:hAnsi="Symbol"/>
          <w:sz w:val="20"/>
          <w:szCs w:val="20"/>
        </w:rPr>
        <w:t></w:t>
      </w:r>
      <w:r w:rsidR="00B336F4" w:rsidRPr="002621B1">
        <w:rPr>
          <w:sz w:val="20"/>
          <w:szCs w:val="20"/>
        </w:rPr>
        <w:t>m</w:t>
      </w:r>
      <w:r w:rsidR="001A5B8C" w:rsidRPr="002621B1">
        <w:rPr>
          <w:sz w:val="20"/>
          <w:szCs w:val="20"/>
        </w:rPr>
        <w:t xml:space="preserve"> column</w:t>
      </w:r>
      <w:r w:rsidR="00B336F4" w:rsidRPr="002621B1">
        <w:rPr>
          <w:sz w:val="20"/>
          <w:szCs w:val="20"/>
        </w:rPr>
        <w:t>, 4.6x250 mm.</w:t>
      </w:r>
      <w:r w:rsidR="00C57780" w:rsidRPr="002621B1">
        <w:rPr>
          <w:sz w:val="20"/>
          <w:szCs w:val="20"/>
        </w:rPr>
        <w:t xml:space="preserve"> </w:t>
      </w:r>
      <w:r w:rsidR="00B336F4" w:rsidRPr="002621B1">
        <w:rPr>
          <w:sz w:val="20"/>
          <w:szCs w:val="20"/>
        </w:rPr>
        <w:t xml:space="preserve">The binary mobile phase was composed of (A) water + 0.01% (v/v) formic acid and (B) acetonitrile. The flow rate was 1.0 mL/min with the outlet split to give a flow into the ESI source of </w:t>
      </w:r>
      <w:r w:rsidR="00B336F4" w:rsidRPr="002621B1">
        <w:rPr>
          <w:i/>
          <w:sz w:val="20"/>
          <w:szCs w:val="20"/>
        </w:rPr>
        <w:t>ca.</w:t>
      </w:r>
      <w:r w:rsidR="00B336F4" w:rsidRPr="002621B1">
        <w:rPr>
          <w:sz w:val="20"/>
          <w:szCs w:val="20"/>
        </w:rPr>
        <w:t xml:space="preserve"> 0.3 mL/min. </w:t>
      </w:r>
      <w:r w:rsidR="00150963" w:rsidRPr="002621B1">
        <w:rPr>
          <w:sz w:val="20"/>
          <w:szCs w:val="20"/>
        </w:rPr>
        <w:t>The</w:t>
      </w:r>
      <w:r w:rsidR="00B336F4" w:rsidRPr="002621B1">
        <w:rPr>
          <w:sz w:val="20"/>
          <w:szCs w:val="20"/>
        </w:rPr>
        <w:t xml:space="preserve"> calibration was performed with aqueous solutions of </w:t>
      </w:r>
      <w:r w:rsidR="008634A1" w:rsidRPr="002621B1">
        <w:rPr>
          <w:sz w:val="20"/>
          <w:szCs w:val="20"/>
        </w:rPr>
        <w:t>1-hydroxy-</w:t>
      </w:r>
      <w:r w:rsidR="006C7DBC" w:rsidRPr="002621B1">
        <w:rPr>
          <w:sz w:val="20"/>
          <w:szCs w:val="20"/>
        </w:rPr>
        <w:t>2,2,6,6-tetramethylpiperidine (</w:t>
      </w:r>
      <w:r w:rsidR="00B336F4" w:rsidRPr="002621B1">
        <w:rPr>
          <w:sz w:val="20"/>
          <w:szCs w:val="20"/>
        </w:rPr>
        <w:t>4-oxo-TEMPOH</w:t>
      </w:r>
      <w:r w:rsidR="006C7DBC" w:rsidRPr="002621B1">
        <w:rPr>
          <w:sz w:val="20"/>
          <w:szCs w:val="20"/>
        </w:rPr>
        <w:t>)</w:t>
      </w:r>
      <w:r w:rsidR="00B336F4" w:rsidRPr="002621B1">
        <w:rPr>
          <w:sz w:val="20"/>
          <w:szCs w:val="20"/>
        </w:rPr>
        <w:t xml:space="preserve"> and</w:t>
      </w:r>
      <w:r w:rsidR="006C7DBC" w:rsidRPr="002621B1">
        <w:rPr>
          <w:sz w:val="20"/>
          <w:szCs w:val="20"/>
        </w:rPr>
        <w:t xml:space="preserve"> 4-oxo-2,2,6,6-tetramethylpiperidine</w:t>
      </w:r>
      <w:r w:rsidR="00B336F4" w:rsidRPr="002621B1">
        <w:rPr>
          <w:sz w:val="20"/>
          <w:szCs w:val="20"/>
        </w:rPr>
        <w:t xml:space="preserve"> </w:t>
      </w:r>
      <w:r w:rsidR="006C7DBC" w:rsidRPr="002621B1">
        <w:rPr>
          <w:sz w:val="20"/>
          <w:szCs w:val="20"/>
        </w:rPr>
        <w:t>(</w:t>
      </w:r>
      <w:r w:rsidR="00B336F4" w:rsidRPr="002621B1">
        <w:rPr>
          <w:sz w:val="20"/>
          <w:szCs w:val="20"/>
        </w:rPr>
        <w:t>4-oxo-TEMP</w:t>
      </w:r>
      <w:r w:rsidR="006C7DBC" w:rsidRPr="002621B1">
        <w:rPr>
          <w:sz w:val="20"/>
          <w:szCs w:val="20"/>
        </w:rPr>
        <w:t>)</w:t>
      </w:r>
      <w:r w:rsidR="00B336F4" w:rsidRPr="002621B1">
        <w:rPr>
          <w:sz w:val="20"/>
          <w:szCs w:val="20"/>
        </w:rPr>
        <w:t xml:space="preserve"> of 10-400 </w:t>
      </w:r>
      <w:r w:rsidR="00B336F4" w:rsidRPr="002621B1">
        <w:rPr>
          <w:rFonts w:ascii="Symbol" w:hAnsi="Symbol"/>
          <w:sz w:val="20"/>
          <w:szCs w:val="20"/>
        </w:rPr>
        <w:t></w:t>
      </w:r>
      <w:r w:rsidR="00B336F4" w:rsidRPr="002621B1">
        <w:rPr>
          <w:sz w:val="20"/>
          <w:szCs w:val="20"/>
        </w:rPr>
        <w:t>M concentrations.</w:t>
      </w:r>
    </w:p>
    <w:p w14:paraId="6D090316" w14:textId="77777777" w:rsidR="002A65EA" w:rsidRPr="002621B1" w:rsidRDefault="00B336F4" w:rsidP="0016209C">
      <w:pPr>
        <w:spacing w:after="0"/>
        <w:jc w:val="both"/>
        <w:rPr>
          <w:sz w:val="20"/>
          <w:szCs w:val="20"/>
        </w:rPr>
      </w:pPr>
      <w:r w:rsidRPr="002621B1">
        <w:rPr>
          <w:sz w:val="20"/>
          <w:szCs w:val="20"/>
        </w:rPr>
        <w:tab/>
        <w:t>The concentrations of all reactive species in the liquid samples are quoted after correction for solvent evaporation.</w:t>
      </w:r>
      <w:r w:rsidR="004D150F" w:rsidRPr="002621B1">
        <w:rPr>
          <w:sz w:val="20"/>
          <w:szCs w:val="20"/>
        </w:rPr>
        <w:t xml:space="preserve"> The conversion </w:t>
      </w:r>
      <w:r w:rsidR="00F5731E" w:rsidRPr="002621B1">
        <w:rPr>
          <w:sz w:val="20"/>
          <w:szCs w:val="20"/>
        </w:rPr>
        <w:t>values</w:t>
      </w:r>
      <w:r w:rsidR="004D150F" w:rsidRPr="002621B1">
        <w:rPr>
          <w:sz w:val="20"/>
          <w:szCs w:val="20"/>
        </w:rPr>
        <w:t xml:space="preserve"> of 4-oxo-TEMPO and PBN </w:t>
      </w:r>
      <w:r w:rsidR="00F5731E" w:rsidRPr="002621B1">
        <w:rPr>
          <w:sz w:val="20"/>
          <w:szCs w:val="20"/>
        </w:rPr>
        <w:t xml:space="preserve">were </w:t>
      </w:r>
      <w:r w:rsidR="004D150F" w:rsidRPr="002621B1">
        <w:rPr>
          <w:sz w:val="20"/>
          <w:szCs w:val="20"/>
        </w:rPr>
        <w:t>calculated as follows:</w:t>
      </w:r>
    </w:p>
    <w:p w14:paraId="36A675B1" w14:textId="59F93D02" w:rsidR="00F5731E" w:rsidRPr="002621B1" w:rsidRDefault="004D150F" w:rsidP="0016209C">
      <w:pPr>
        <w:spacing w:after="0"/>
        <w:jc w:val="both"/>
        <w:rPr>
          <w:b/>
          <w:sz w:val="20"/>
          <w:szCs w:val="20"/>
        </w:rPr>
      </w:pPr>
      <w:r w:rsidRPr="002621B1">
        <w:rPr>
          <w:sz w:val="20"/>
          <w:szCs w:val="20"/>
        </w:rPr>
        <w:t xml:space="preserve"> </w:t>
      </w:r>
      <m:oMath>
        <m:r>
          <w:rPr>
            <w:rFonts w:ascii="Cambria Math" w:hAnsi="Cambria Math"/>
            <w:sz w:val="20"/>
            <w:szCs w:val="20"/>
          </w:rPr>
          <m:t xml:space="preserve">Conversion= </m:t>
        </m:r>
        <m:f>
          <m:fPr>
            <m:ctrlPr>
              <w:rPr>
                <w:rFonts w:ascii="Cambria Math" w:hAnsi="Cambria Math"/>
                <w:i/>
                <w:sz w:val="20"/>
                <w:szCs w:val="20"/>
              </w:rPr>
            </m:ctrlPr>
          </m:fPr>
          <m:num>
            <m:sSub>
              <m:sSubPr>
                <m:ctrlPr>
                  <w:rPr>
                    <w:rFonts w:ascii="Cambria Math" w:hAnsi="Cambria Math"/>
                    <w:i/>
                    <w:sz w:val="20"/>
                    <w:szCs w:val="20"/>
                  </w:rPr>
                </m:ctrlPr>
              </m:sSubPr>
              <m:e>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initial</m:t>
                    </m:r>
                  </m:sub>
                </m:sSub>
                <m:r>
                  <w:rPr>
                    <w:rFonts w:ascii="Cambria Math" w:hAnsi="Cambria Math"/>
                    <w:sz w:val="20"/>
                    <w:szCs w:val="20"/>
                  </w:rPr>
                  <m:t>- C</m:t>
                </m:r>
              </m:e>
              <m:sub>
                <m:r>
                  <w:rPr>
                    <w:rFonts w:ascii="Cambria Math" w:hAnsi="Cambria Math"/>
                    <w:sz w:val="20"/>
                    <w:szCs w:val="20"/>
                  </w:rPr>
                  <m:t>after plasma exposure</m:t>
                </m:r>
              </m:sub>
            </m:sSub>
          </m:num>
          <m:den>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initial</m:t>
                </m:r>
              </m:sub>
            </m:sSub>
          </m:den>
        </m:f>
        <m:r>
          <w:rPr>
            <w:rFonts w:ascii="Cambria Math" w:hAnsi="Cambria Math"/>
            <w:sz w:val="20"/>
            <w:szCs w:val="20"/>
          </w:rPr>
          <m:t xml:space="preserve"> ×100%</m:t>
        </m:r>
      </m:oMath>
      <w:r w:rsidR="000E1EF1" w:rsidRPr="002621B1">
        <w:rPr>
          <w:sz w:val="20"/>
          <w:szCs w:val="20"/>
        </w:rPr>
        <w:t>, w</w:t>
      </w:r>
      <w:r w:rsidR="00F5731E" w:rsidRPr="002621B1">
        <w:rPr>
          <w:sz w:val="20"/>
          <w:szCs w:val="20"/>
        </w:rPr>
        <w:t xml:space="preserve">here </w:t>
      </w:r>
      <w:r w:rsidR="000E1EF1" w:rsidRPr="002621B1">
        <w:rPr>
          <w:i/>
          <w:sz w:val="20"/>
          <w:szCs w:val="20"/>
        </w:rPr>
        <w:t>C</w:t>
      </w:r>
      <w:r w:rsidR="000E1EF1" w:rsidRPr="002621B1">
        <w:rPr>
          <w:sz w:val="20"/>
          <w:szCs w:val="20"/>
        </w:rPr>
        <w:t xml:space="preserve"> is the concentration of the respective compound.</w:t>
      </w:r>
    </w:p>
    <w:p w14:paraId="478D8E95" w14:textId="77777777" w:rsidR="00F5731E" w:rsidRPr="002621B1" w:rsidRDefault="00F5731E" w:rsidP="00B336F4">
      <w:pPr>
        <w:spacing w:after="0"/>
        <w:jc w:val="both"/>
        <w:rPr>
          <w:b/>
          <w:sz w:val="20"/>
          <w:szCs w:val="20"/>
        </w:rPr>
      </w:pPr>
    </w:p>
    <w:p w14:paraId="07422E55" w14:textId="598E6A36" w:rsidR="00B336F4" w:rsidRPr="002621B1" w:rsidRDefault="00B336F4" w:rsidP="00B336F4">
      <w:pPr>
        <w:spacing w:after="0"/>
        <w:jc w:val="both"/>
        <w:rPr>
          <w:sz w:val="20"/>
          <w:szCs w:val="20"/>
          <w:lang w:val="en-GB"/>
        </w:rPr>
      </w:pPr>
      <w:r w:rsidRPr="002621B1">
        <w:rPr>
          <w:b/>
          <w:sz w:val="20"/>
          <w:szCs w:val="20"/>
        </w:rPr>
        <w:t xml:space="preserve">Plasma exposure experiments. </w:t>
      </w:r>
      <w:r w:rsidRPr="002621B1">
        <w:rPr>
          <w:sz w:val="20"/>
          <w:szCs w:val="20"/>
          <w:lang w:val="en-GB"/>
        </w:rPr>
        <w:t xml:space="preserve">In a typical experiment, </w:t>
      </w:r>
      <w:r w:rsidR="00763601" w:rsidRPr="002621B1">
        <w:rPr>
          <w:sz w:val="20"/>
          <w:szCs w:val="20"/>
          <w:lang w:val="en-GB"/>
        </w:rPr>
        <w:t xml:space="preserve">a </w:t>
      </w:r>
      <w:r w:rsidRPr="002621B1">
        <w:rPr>
          <w:sz w:val="20"/>
          <w:szCs w:val="20"/>
          <w:lang w:val="en-GB"/>
        </w:rPr>
        <w:t xml:space="preserve">liquid sample </w:t>
      </w:r>
      <w:r w:rsidR="001A5B8C" w:rsidRPr="002621B1">
        <w:rPr>
          <w:sz w:val="20"/>
          <w:szCs w:val="20"/>
          <w:lang w:val="en-GB"/>
        </w:rPr>
        <w:t xml:space="preserve">(100 </w:t>
      </w:r>
      <w:r w:rsidR="001A5B8C" w:rsidRPr="002621B1">
        <w:rPr>
          <w:rFonts w:ascii="Symbol" w:hAnsi="Symbol"/>
          <w:sz w:val="20"/>
          <w:szCs w:val="20"/>
          <w:lang w:val="en-GB"/>
        </w:rPr>
        <w:t></w:t>
      </w:r>
      <w:r w:rsidR="001A5B8C" w:rsidRPr="002621B1">
        <w:rPr>
          <w:sz w:val="20"/>
          <w:szCs w:val="20"/>
          <w:lang w:val="en-GB"/>
        </w:rPr>
        <w:t xml:space="preserve">L) </w:t>
      </w:r>
      <w:r w:rsidRPr="002621B1">
        <w:rPr>
          <w:sz w:val="20"/>
          <w:szCs w:val="20"/>
          <w:lang w:val="en-GB"/>
        </w:rPr>
        <w:t>was placed in a well on top of a glass stand inside the reactor. The distance from the nozzle to the sample was 10 mm. The distance between the electrodes was 20 mm. The reactor was flushed with the feed gas for 20 s and then exposed to plasma for 60 s.</w:t>
      </w:r>
    </w:p>
    <w:p w14:paraId="2F127BE6" w14:textId="6A54965D" w:rsidR="00E615C2" w:rsidRPr="002621B1" w:rsidRDefault="00586C7E">
      <w:pPr>
        <w:spacing w:after="0"/>
        <w:jc w:val="both"/>
        <w:rPr>
          <w:rFonts w:cs="Calibri"/>
          <w:sz w:val="20"/>
          <w:szCs w:val="20"/>
        </w:rPr>
      </w:pPr>
      <w:r w:rsidRPr="002621B1">
        <w:rPr>
          <w:sz w:val="20"/>
          <w:szCs w:val="20"/>
          <w:lang w:val="en-GB"/>
        </w:rPr>
        <w:tab/>
      </w:r>
      <w:r w:rsidR="00543A45" w:rsidRPr="002621B1">
        <w:rPr>
          <w:sz w:val="20"/>
          <w:szCs w:val="20"/>
          <w:lang w:val="en-GB"/>
        </w:rPr>
        <w:t xml:space="preserve"> </w:t>
      </w:r>
      <w:r w:rsidR="00B336F4" w:rsidRPr="002621B1">
        <w:rPr>
          <w:sz w:val="20"/>
          <w:szCs w:val="20"/>
          <w:lang w:val="en-GB"/>
        </w:rPr>
        <w:t>PBN spin trapping experiments</w:t>
      </w:r>
      <w:r w:rsidR="00F266B5" w:rsidRPr="002621B1">
        <w:rPr>
          <w:sz w:val="20"/>
          <w:szCs w:val="20"/>
          <w:lang w:val="en-GB"/>
        </w:rPr>
        <w:t xml:space="preserve"> were performed as follows. 200 </w:t>
      </w:r>
      <w:r w:rsidR="00F266B5" w:rsidRPr="002621B1">
        <w:rPr>
          <w:rFonts w:ascii="Symbol" w:hAnsi="Symbol"/>
          <w:sz w:val="20"/>
          <w:szCs w:val="20"/>
          <w:lang w:val="en-GB"/>
        </w:rPr>
        <w:t></w:t>
      </w:r>
      <w:r w:rsidR="00F266B5" w:rsidRPr="002621B1">
        <w:rPr>
          <w:rFonts w:cs="Calibri"/>
          <w:sz w:val="20"/>
          <w:szCs w:val="20"/>
        </w:rPr>
        <w:t>L of a 100 mM solution of PBN in H</w:t>
      </w:r>
      <w:r w:rsidR="00F266B5" w:rsidRPr="002621B1">
        <w:rPr>
          <w:rFonts w:cs="Calibri"/>
          <w:sz w:val="20"/>
          <w:szCs w:val="20"/>
          <w:vertAlign w:val="subscript"/>
        </w:rPr>
        <w:t>2</w:t>
      </w:r>
      <w:r w:rsidR="00F266B5" w:rsidRPr="002621B1">
        <w:rPr>
          <w:rFonts w:cs="Calibri"/>
          <w:sz w:val="20"/>
          <w:szCs w:val="20"/>
        </w:rPr>
        <w:t xml:space="preserve">O </w:t>
      </w:r>
      <w:r w:rsidR="00B336F4" w:rsidRPr="002621B1">
        <w:rPr>
          <w:sz w:val="20"/>
          <w:szCs w:val="20"/>
          <w:lang w:val="en-GB"/>
        </w:rPr>
        <w:t>w</w:t>
      </w:r>
      <w:r w:rsidR="00DB0834" w:rsidRPr="002621B1">
        <w:rPr>
          <w:sz w:val="20"/>
          <w:szCs w:val="20"/>
          <w:lang w:val="en-GB"/>
        </w:rPr>
        <w:t>ere</w:t>
      </w:r>
      <w:r w:rsidR="00B336F4" w:rsidRPr="002621B1">
        <w:rPr>
          <w:sz w:val="20"/>
          <w:szCs w:val="20"/>
          <w:lang w:val="en-GB"/>
        </w:rPr>
        <w:t xml:space="preserve"> exposed to </w:t>
      </w:r>
      <w:r w:rsidR="00E431C3" w:rsidRPr="002621B1">
        <w:rPr>
          <w:sz w:val="20"/>
          <w:szCs w:val="20"/>
          <w:lang w:val="en-GB"/>
        </w:rPr>
        <w:t xml:space="preserve">a </w:t>
      </w:r>
      <w:r w:rsidR="00B336F4" w:rsidRPr="002621B1">
        <w:rPr>
          <w:sz w:val="20"/>
          <w:szCs w:val="20"/>
          <w:lang w:val="en-GB"/>
        </w:rPr>
        <w:t>He plasma with 50% D</w:t>
      </w:r>
      <w:r w:rsidR="00B336F4" w:rsidRPr="002621B1">
        <w:rPr>
          <w:sz w:val="20"/>
          <w:szCs w:val="20"/>
          <w:vertAlign w:val="subscript"/>
          <w:lang w:val="en-GB"/>
        </w:rPr>
        <w:t>2</w:t>
      </w:r>
      <w:r w:rsidR="00B336F4" w:rsidRPr="002621B1">
        <w:rPr>
          <w:sz w:val="20"/>
          <w:szCs w:val="20"/>
          <w:lang w:val="en-GB"/>
        </w:rPr>
        <w:t>O vapour saturation</w:t>
      </w:r>
      <w:r w:rsidR="00DB0834" w:rsidRPr="002621B1">
        <w:rPr>
          <w:sz w:val="20"/>
          <w:szCs w:val="20"/>
          <w:lang w:val="en-GB"/>
        </w:rPr>
        <w:t xml:space="preserve"> </w:t>
      </w:r>
      <w:r w:rsidR="00B336F4" w:rsidRPr="002621B1">
        <w:rPr>
          <w:sz w:val="20"/>
          <w:szCs w:val="20"/>
          <w:lang w:val="en-GB"/>
        </w:rPr>
        <w:t xml:space="preserve">using </w:t>
      </w:r>
      <w:r w:rsidR="00E431C3" w:rsidRPr="002621B1">
        <w:rPr>
          <w:sz w:val="20"/>
          <w:szCs w:val="20"/>
          <w:lang w:val="en-GB"/>
        </w:rPr>
        <w:t xml:space="preserve">a </w:t>
      </w:r>
      <w:r w:rsidR="00B336F4" w:rsidRPr="002621B1">
        <w:rPr>
          <w:sz w:val="20"/>
          <w:szCs w:val="20"/>
          <w:lang w:val="en-GB"/>
        </w:rPr>
        <w:t>split helium flow (</w:t>
      </w:r>
      <w:r w:rsidR="00B336F4" w:rsidRPr="002621B1">
        <w:rPr>
          <w:i/>
          <w:sz w:val="20"/>
          <w:szCs w:val="20"/>
          <w:lang w:val="en-GB"/>
        </w:rPr>
        <w:t>i.e.</w:t>
      </w:r>
      <w:r w:rsidR="00B336F4" w:rsidRPr="002621B1">
        <w:rPr>
          <w:sz w:val="20"/>
          <w:szCs w:val="20"/>
          <w:lang w:val="en-GB"/>
        </w:rPr>
        <w:t>, by mixing dry helium with D</w:t>
      </w:r>
      <w:r w:rsidR="00B336F4" w:rsidRPr="002621B1">
        <w:rPr>
          <w:sz w:val="20"/>
          <w:szCs w:val="20"/>
          <w:vertAlign w:val="subscript"/>
          <w:lang w:val="en-GB"/>
        </w:rPr>
        <w:t>2</w:t>
      </w:r>
      <w:r w:rsidR="00B336F4" w:rsidRPr="002621B1">
        <w:rPr>
          <w:sz w:val="20"/>
          <w:szCs w:val="20"/>
          <w:lang w:val="en-GB"/>
        </w:rPr>
        <w:t xml:space="preserve">O-saturated helium 1:1 to allow a total flow of 2 </w:t>
      </w:r>
      <w:r w:rsidR="00763601" w:rsidRPr="002621B1">
        <w:rPr>
          <w:sz w:val="20"/>
          <w:szCs w:val="20"/>
          <w:lang w:val="en-GB"/>
        </w:rPr>
        <w:t>slm</w:t>
      </w:r>
      <w:r w:rsidR="00B336F4" w:rsidRPr="002621B1">
        <w:rPr>
          <w:sz w:val="20"/>
          <w:szCs w:val="20"/>
          <w:lang w:val="en-GB"/>
        </w:rPr>
        <w:t xml:space="preserve">). </w:t>
      </w:r>
      <w:r w:rsidR="00F266B5" w:rsidRPr="002621B1">
        <w:rPr>
          <w:sz w:val="20"/>
          <w:szCs w:val="20"/>
          <w:lang w:val="en-GB"/>
        </w:rPr>
        <w:t>After the exposure the aqueous sample was collected int</w:t>
      </w:r>
      <w:r w:rsidR="00F2278E" w:rsidRPr="002621B1">
        <w:rPr>
          <w:sz w:val="20"/>
          <w:szCs w:val="20"/>
          <w:lang w:val="en-GB"/>
        </w:rPr>
        <w:t>o a sample vial</w:t>
      </w:r>
      <w:r w:rsidR="00F266B5" w:rsidRPr="002621B1">
        <w:rPr>
          <w:sz w:val="20"/>
          <w:szCs w:val="20"/>
          <w:lang w:val="en-GB"/>
        </w:rPr>
        <w:t xml:space="preserve"> and frozen in a saline ice bath</w:t>
      </w:r>
      <w:r w:rsidR="005E1384" w:rsidRPr="002621B1">
        <w:rPr>
          <w:sz w:val="20"/>
          <w:szCs w:val="20"/>
          <w:lang w:val="en-GB"/>
        </w:rPr>
        <w:t xml:space="preserve"> (</w:t>
      </w:r>
      <w:r w:rsidR="005E1384" w:rsidRPr="002621B1">
        <w:rPr>
          <w:i/>
          <w:sz w:val="20"/>
          <w:szCs w:val="20"/>
          <w:lang w:val="en-GB"/>
        </w:rPr>
        <w:t>ca.</w:t>
      </w:r>
      <w:r w:rsidR="005E1384" w:rsidRPr="002621B1">
        <w:rPr>
          <w:sz w:val="20"/>
          <w:szCs w:val="20"/>
          <w:lang w:val="en-GB"/>
        </w:rPr>
        <w:t xml:space="preserve"> -20 </w:t>
      </w:r>
      <w:r w:rsidR="005E1384" w:rsidRPr="002621B1">
        <w:rPr>
          <w:sz w:val="20"/>
          <w:szCs w:val="20"/>
          <w:vertAlign w:val="superscript"/>
          <w:lang w:val="en-GB"/>
        </w:rPr>
        <w:t>o</w:t>
      </w:r>
      <w:r w:rsidR="005E1384" w:rsidRPr="002621B1">
        <w:rPr>
          <w:sz w:val="20"/>
          <w:szCs w:val="20"/>
          <w:lang w:val="en-GB"/>
        </w:rPr>
        <w:t>C)</w:t>
      </w:r>
      <w:r w:rsidR="00F266B5" w:rsidRPr="002621B1">
        <w:rPr>
          <w:sz w:val="20"/>
          <w:szCs w:val="20"/>
          <w:lang w:val="en-GB"/>
        </w:rPr>
        <w:t xml:space="preserve">. </w:t>
      </w:r>
      <w:r w:rsidR="00E90E34" w:rsidRPr="002621B1">
        <w:rPr>
          <w:sz w:val="20"/>
          <w:szCs w:val="20"/>
          <w:lang w:val="en-GB"/>
        </w:rPr>
        <w:t xml:space="preserve">The setup was flushed with dry He gas (5 slm, 10 min). </w:t>
      </w:r>
      <w:r w:rsidR="00BD2B6B" w:rsidRPr="002621B1">
        <w:rPr>
          <w:sz w:val="20"/>
          <w:szCs w:val="20"/>
          <w:lang w:val="en-GB"/>
        </w:rPr>
        <w:t>T</w:t>
      </w:r>
      <w:r w:rsidR="00F266B5" w:rsidRPr="002621B1">
        <w:rPr>
          <w:sz w:val="20"/>
          <w:szCs w:val="20"/>
          <w:lang w:val="en-GB"/>
        </w:rPr>
        <w:t xml:space="preserve">he sample was </w:t>
      </w:r>
      <w:r w:rsidR="00BD2B6B" w:rsidRPr="002621B1">
        <w:rPr>
          <w:sz w:val="20"/>
          <w:szCs w:val="20"/>
          <w:lang w:val="en-GB"/>
        </w:rPr>
        <w:t xml:space="preserve">then </w:t>
      </w:r>
      <w:r w:rsidR="00F266B5" w:rsidRPr="002621B1">
        <w:rPr>
          <w:sz w:val="20"/>
          <w:szCs w:val="20"/>
          <w:lang w:val="en-GB"/>
        </w:rPr>
        <w:t xml:space="preserve">thawed </w:t>
      </w:r>
      <w:r w:rsidR="00C9426A" w:rsidRPr="002621B1">
        <w:rPr>
          <w:sz w:val="20"/>
          <w:szCs w:val="20"/>
          <w:lang w:val="en-GB"/>
        </w:rPr>
        <w:t xml:space="preserve">and </w:t>
      </w:r>
      <w:r w:rsidR="00F266B5" w:rsidRPr="002621B1">
        <w:rPr>
          <w:sz w:val="20"/>
          <w:szCs w:val="20"/>
          <w:lang w:val="en-GB"/>
        </w:rPr>
        <w:t xml:space="preserve">an aliquot A </w:t>
      </w:r>
      <w:r w:rsidR="00BD2B6B" w:rsidRPr="002621B1">
        <w:rPr>
          <w:sz w:val="20"/>
          <w:szCs w:val="20"/>
          <w:lang w:val="en-GB"/>
        </w:rPr>
        <w:t>(</w:t>
      </w:r>
      <w:r w:rsidR="00F266B5" w:rsidRPr="002621B1">
        <w:rPr>
          <w:i/>
          <w:sz w:val="20"/>
          <w:szCs w:val="20"/>
          <w:lang w:val="en-GB"/>
        </w:rPr>
        <w:t>ca.</w:t>
      </w:r>
      <w:r w:rsidR="00F266B5" w:rsidRPr="002621B1">
        <w:rPr>
          <w:sz w:val="20"/>
          <w:szCs w:val="20"/>
          <w:lang w:val="en-GB"/>
        </w:rPr>
        <w:t xml:space="preserve"> 40 </w:t>
      </w:r>
      <w:r w:rsidR="00F266B5" w:rsidRPr="002621B1">
        <w:rPr>
          <w:rFonts w:ascii="Symbol" w:hAnsi="Symbol"/>
          <w:sz w:val="20"/>
          <w:szCs w:val="20"/>
          <w:lang w:val="en-GB"/>
        </w:rPr>
        <w:t></w:t>
      </w:r>
      <w:r w:rsidR="00F266B5" w:rsidRPr="002621B1">
        <w:rPr>
          <w:sz w:val="20"/>
          <w:szCs w:val="20"/>
          <w:lang w:val="en-GB"/>
        </w:rPr>
        <w:t>L</w:t>
      </w:r>
      <w:r w:rsidR="00BD2B6B" w:rsidRPr="002621B1">
        <w:rPr>
          <w:sz w:val="20"/>
          <w:szCs w:val="20"/>
          <w:lang w:val="en-GB"/>
        </w:rPr>
        <w:t>)</w:t>
      </w:r>
      <w:r w:rsidR="00F266B5" w:rsidRPr="002621B1">
        <w:rPr>
          <w:sz w:val="20"/>
          <w:szCs w:val="20"/>
          <w:lang w:val="en-GB"/>
        </w:rPr>
        <w:t xml:space="preserve"> was analysed by EPR immediately before the exposure to another plasma (He, He + 0.5% O</w:t>
      </w:r>
      <w:r w:rsidR="00F266B5" w:rsidRPr="002621B1">
        <w:rPr>
          <w:sz w:val="20"/>
          <w:szCs w:val="20"/>
          <w:vertAlign w:val="subscript"/>
          <w:lang w:val="en-GB"/>
        </w:rPr>
        <w:t>2</w:t>
      </w:r>
      <w:r w:rsidR="00F266B5" w:rsidRPr="002621B1">
        <w:rPr>
          <w:sz w:val="20"/>
          <w:szCs w:val="20"/>
          <w:lang w:val="en-GB"/>
        </w:rPr>
        <w:t xml:space="preserve"> or He + 100% H</w:t>
      </w:r>
      <w:r w:rsidR="00F266B5" w:rsidRPr="002621B1">
        <w:rPr>
          <w:sz w:val="20"/>
          <w:szCs w:val="20"/>
          <w:vertAlign w:val="subscript"/>
          <w:lang w:val="en-GB"/>
        </w:rPr>
        <w:t>2</w:t>
      </w:r>
      <w:r w:rsidR="00F266B5" w:rsidRPr="002621B1">
        <w:rPr>
          <w:sz w:val="20"/>
          <w:szCs w:val="20"/>
          <w:lang w:val="en-GB"/>
        </w:rPr>
        <w:t xml:space="preserve">O). A 100 </w:t>
      </w:r>
      <w:r w:rsidR="00F266B5" w:rsidRPr="002621B1">
        <w:rPr>
          <w:rFonts w:ascii="Symbol" w:hAnsi="Symbol"/>
          <w:sz w:val="20"/>
          <w:szCs w:val="20"/>
          <w:lang w:val="en-GB"/>
        </w:rPr>
        <w:t></w:t>
      </w:r>
      <w:r w:rsidR="00F266B5" w:rsidRPr="002621B1">
        <w:rPr>
          <w:sz w:val="20"/>
          <w:szCs w:val="20"/>
          <w:lang w:val="en-GB"/>
        </w:rPr>
        <w:t>L aliquot B of the remaining solution was exposed to this second plasma and analysed by EPR after the exposure. To correct for the radical adduct decay occurring regardless of plasma, aliquot A was left at room temperature for the duration of the experiment with aliquot B, after which aliquot A was again analysed by EPR. The procedure was repeated for each of the plasma exposures (He, He + 0.5% O</w:t>
      </w:r>
      <w:r w:rsidR="00F266B5" w:rsidRPr="002621B1">
        <w:rPr>
          <w:sz w:val="20"/>
          <w:szCs w:val="20"/>
          <w:vertAlign w:val="subscript"/>
          <w:lang w:val="en-GB"/>
        </w:rPr>
        <w:t>2</w:t>
      </w:r>
      <w:r w:rsidR="00F266B5" w:rsidRPr="002621B1">
        <w:rPr>
          <w:sz w:val="20"/>
          <w:szCs w:val="20"/>
          <w:lang w:val="en-GB"/>
        </w:rPr>
        <w:t xml:space="preserve"> and He + 100% H</w:t>
      </w:r>
      <w:r w:rsidR="00F266B5" w:rsidRPr="002621B1">
        <w:rPr>
          <w:sz w:val="20"/>
          <w:szCs w:val="20"/>
          <w:vertAlign w:val="subscript"/>
          <w:lang w:val="en-GB"/>
        </w:rPr>
        <w:t>2</w:t>
      </w:r>
      <w:r w:rsidR="00F266B5" w:rsidRPr="002621B1">
        <w:rPr>
          <w:sz w:val="20"/>
          <w:szCs w:val="20"/>
          <w:lang w:val="en-GB"/>
        </w:rPr>
        <w:t>O).</w:t>
      </w:r>
    </w:p>
    <w:p w14:paraId="184680DE" w14:textId="65D5AEEC" w:rsidR="00B336F4" w:rsidRPr="002621B1" w:rsidRDefault="00543A45" w:rsidP="00B336F4">
      <w:pPr>
        <w:spacing w:after="0"/>
        <w:ind w:firstLine="720"/>
        <w:jc w:val="both"/>
        <w:rPr>
          <w:sz w:val="20"/>
          <w:szCs w:val="20"/>
          <w:lang w:val="en-GB"/>
        </w:rPr>
      </w:pPr>
      <w:r w:rsidRPr="002621B1">
        <w:rPr>
          <w:sz w:val="20"/>
          <w:szCs w:val="20"/>
          <w:lang w:val="en-GB"/>
        </w:rPr>
        <w:t>For the</w:t>
      </w:r>
      <w:r w:rsidR="00B336F4" w:rsidRPr="002621B1">
        <w:rPr>
          <w:sz w:val="20"/>
          <w:szCs w:val="20"/>
          <w:lang w:val="en-GB"/>
        </w:rPr>
        <w:t xml:space="preserve"> nitroxide decay experiments, a solution of 4-oxo-TEMPO (</w:t>
      </w:r>
      <w:r w:rsidR="00E15A12" w:rsidRPr="002621B1">
        <w:rPr>
          <w:sz w:val="20"/>
          <w:szCs w:val="20"/>
          <w:lang w:val="en-GB"/>
        </w:rPr>
        <w:t xml:space="preserve">9 </w:t>
      </w:r>
      <w:r w:rsidR="00B336F4" w:rsidRPr="002621B1">
        <w:rPr>
          <w:rFonts w:ascii="Symbol" w:hAnsi="Symbol"/>
          <w:sz w:val="20"/>
          <w:szCs w:val="20"/>
          <w:lang w:val="en-GB"/>
        </w:rPr>
        <w:t></w:t>
      </w:r>
      <w:r w:rsidR="00B336F4" w:rsidRPr="002621B1">
        <w:rPr>
          <w:sz w:val="20"/>
          <w:szCs w:val="20"/>
          <w:lang w:val="en-GB"/>
        </w:rPr>
        <w:t xml:space="preserve">M – </w:t>
      </w:r>
      <w:r w:rsidR="00BD1586" w:rsidRPr="002621B1">
        <w:rPr>
          <w:sz w:val="20"/>
          <w:szCs w:val="20"/>
          <w:lang w:val="en-GB"/>
        </w:rPr>
        <w:t xml:space="preserve">50 </w:t>
      </w:r>
      <w:r w:rsidR="00B336F4" w:rsidRPr="002621B1">
        <w:rPr>
          <w:sz w:val="20"/>
          <w:szCs w:val="20"/>
          <w:lang w:val="en-GB"/>
        </w:rPr>
        <w:t xml:space="preserve">mM), PTIO and PTI separately or combined (200 </w:t>
      </w:r>
      <w:r w:rsidR="00B336F4" w:rsidRPr="002621B1">
        <w:rPr>
          <w:rFonts w:ascii="Symbol" w:hAnsi="Symbol"/>
          <w:sz w:val="20"/>
          <w:szCs w:val="20"/>
          <w:lang w:val="en-GB"/>
        </w:rPr>
        <w:t></w:t>
      </w:r>
      <w:r w:rsidR="00B336F4" w:rsidRPr="002621B1">
        <w:rPr>
          <w:sz w:val="20"/>
          <w:szCs w:val="20"/>
          <w:lang w:val="en-GB"/>
        </w:rPr>
        <w:t>M each), PBN-D (</w:t>
      </w:r>
      <w:r w:rsidR="00B336F4" w:rsidRPr="002621B1">
        <w:rPr>
          <w:i/>
          <w:sz w:val="20"/>
          <w:szCs w:val="20"/>
          <w:lang w:val="en-GB"/>
        </w:rPr>
        <w:t>ca.</w:t>
      </w:r>
      <w:r w:rsidR="00B336F4" w:rsidRPr="002621B1">
        <w:rPr>
          <w:sz w:val="20"/>
          <w:szCs w:val="20"/>
          <w:lang w:val="en-GB"/>
        </w:rPr>
        <w:t xml:space="preserve"> </w:t>
      </w:r>
      <w:r w:rsidR="00E15A12" w:rsidRPr="002621B1">
        <w:rPr>
          <w:sz w:val="20"/>
          <w:szCs w:val="20"/>
          <w:lang w:val="en-GB"/>
        </w:rPr>
        <w:t xml:space="preserve">9 </w:t>
      </w:r>
      <w:r w:rsidR="00B336F4" w:rsidRPr="002621B1">
        <w:rPr>
          <w:rFonts w:ascii="Symbol" w:hAnsi="Symbol"/>
          <w:sz w:val="20"/>
          <w:szCs w:val="20"/>
          <w:lang w:val="en-GB"/>
        </w:rPr>
        <w:t></w:t>
      </w:r>
      <w:r w:rsidR="00B336F4" w:rsidRPr="002621B1">
        <w:rPr>
          <w:sz w:val="20"/>
          <w:szCs w:val="20"/>
          <w:lang w:val="en-GB"/>
        </w:rPr>
        <w:t xml:space="preserve">M) were exposed to </w:t>
      </w:r>
      <w:r w:rsidR="00E431C3" w:rsidRPr="002621B1">
        <w:rPr>
          <w:sz w:val="20"/>
          <w:szCs w:val="20"/>
          <w:lang w:val="en-GB"/>
        </w:rPr>
        <w:t xml:space="preserve">the </w:t>
      </w:r>
      <w:r w:rsidR="00B336F4" w:rsidRPr="002621B1">
        <w:rPr>
          <w:sz w:val="20"/>
          <w:szCs w:val="20"/>
          <w:lang w:val="en-GB"/>
        </w:rPr>
        <w:t>plasma. Hydroquinone</w:t>
      </w:r>
      <w:r w:rsidR="003262B5" w:rsidRPr="002621B1">
        <w:rPr>
          <w:sz w:val="20"/>
          <w:szCs w:val="20"/>
          <w:lang w:val="en-GB"/>
        </w:rPr>
        <w:t xml:space="preserve"> (scavenger for oxidising species)</w:t>
      </w:r>
      <w:r w:rsidR="00B336F4" w:rsidRPr="002621B1">
        <w:rPr>
          <w:sz w:val="20"/>
          <w:szCs w:val="20"/>
          <w:lang w:val="en-GB"/>
        </w:rPr>
        <w:t xml:space="preserve">, </w:t>
      </w:r>
      <w:r w:rsidR="00B336F4" w:rsidRPr="002621B1">
        <w:rPr>
          <w:i/>
          <w:sz w:val="20"/>
          <w:szCs w:val="20"/>
          <w:lang w:val="en-GB"/>
        </w:rPr>
        <w:t>p</w:t>
      </w:r>
      <w:r w:rsidR="00B336F4" w:rsidRPr="002621B1">
        <w:rPr>
          <w:sz w:val="20"/>
          <w:szCs w:val="20"/>
          <w:lang w:val="en-GB"/>
        </w:rPr>
        <w:t xml:space="preserve">-benzoquinone </w:t>
      </w:r>
      <w:r w:rsidR="003262B5" w:rsidRPr="002621B1">
        <w:rPr>
          <w:sz w:val="20"/>
          <w:szCs w:val="20"/>
          <w:lang w:val="en-GB"/>
        </w:rPr>
        <w:t xml:space="preserve">(scavenger for reducing species) </w:t>
      </w:r>
      <w:r w:rsidR="00B336F4" w:rsidRPr="002621B1">
        <w:rPr>
          <w:sz w:val="20"/>
          <w:szCs w:val="20"/>
          <w:lang w:val="en-GB"/>
        </w:rPr>
        <w:t>or glycine</w:t>
      </w:r>
      <w:r w:rsidR="003262B5" w:rsidRPr="002621B1">
        <w:rPr>
          <w:sz w:val="20"/>
          <w:szCs w:val="20"/>
          <w:lang w:val="en-GB"/>
        </w:rPr>
        <w:t xml:space="preserve"> (</w:t>
      </w:r>
      <w:r w:rsidR="00BD2B6B" w:rsidRPr="002621B1">
        <w:rPr>
          <w:sz w:val="20"/>
          <w:szCs w:val="20"/>
          <w:lang w:val="en-GB"/>
        </w:rPr>
        <w:t xml:space="preserve">more selective </w:t>
      </w:r>
      <w:r w:rsidR="003262B5" w:rsidRPr="002621B1">
        <w:rPr>
          <w:sz w:val="20"/>
          <w:szCs w:val="20"/>
          <w:lang w:val="en-GB"/>
        </w:rPr>
        <w:t>scavenger for the hydroxyl radical)</w:t>
      </w:r>
      <w:r w:rsidR="00B336F4" w:rsidRPr="002621B1">
        <w:rPr>
          <w:sz w:val="20"/>
          <w:szCs w:val="20"/>
          <w:lang w:val="en-GB"/>
        </w:rPr>
        <w:t xml:space="preserve"> were added to a 200 </w:t>
      </w:r>
      <w:r w:rsidR="00B336F4" w:rsidRPr="002621B1">
        <w:rPr>
          <w:rFonts w:ascii="Symbol" w:hAnsi="Symbol"/>
          <w:sz w:val="20"/>
          <w:szCs w:val="20"/>
          <w:lang w:val="en-GB"/>
        </w:rPr>
        <w:t></w:t>
      </w:r>
      <w:r w:rsidR="00B336F4" w:rsidRPr="002621B1">
        <w:rPr>
          <w:sz w:val="20"/>
          <w:szCs w:val="20"/>
          <w:lang w:val="en-GB"/>
        </w:rPr>
        <w:t xml:space="preserve">M solution of 4-oxo-TEMPO in 100 eq (20 mM) </w:t>
      </w:r>
      <w:r w:rsidR="009D4F40" w:rsidRPr="002621B1">
        <w:rPr>
          <w:sz w:val="20"/>
          <w:szCs w:val="20"/>
          <w:lang w:val="en-GB"/>
        </w:rPr>
        <w:t xml:space="preserve">prior to plasma treatment, </w:t>
      </w:r>
      <w:r w:rsidR="00B336F4" w:rsidRPr="002621B1">
        <w:rPr>
          <w:sz w:val="20"/>
          <w:szCs w:val="20"/>
          <w:lang w:val="en-GB"/>
        </w:rPr>
        <w:t>where stated. PBN (</w:t>
      </w:r>
      <w:r w:rsidR="00B336F4" w:rsidRPr="002621B1">
        <w:rPr>
          <w:i/>
          <w:sz w:val="20"/>
          <w:szCs w:val="20"/>
          <w:lang w:val="en-GB"/>
        </w:rPr>
        <w:t>ca.</w:t>
      </w:r>
      <w:r w:rsidR="00B336F4" w:rsidRPr="002621B1">
        <w:rPr>
          <w:sz w:val="20"/>
          <w:szCs w:val="20"/>
          <w:lang w:val="en-GB"/>
        </w:rPr>
        <w:t xml:space="preserve"> 130 mM) was added to a </w:t>
      </w:r>
      <w:r w:rsidR="00E15A12" w:rsidRPr="002621B1">
        <w:rPr>
          <w:sz w:val="20"/>
          <w:szCs w:val="20"/>
          <w:lang w:val="en-GB"/>
        </w:rPr>
        <w:t xml:space="preserve">9 </w:t>
      </w:r>
      <w:r w:rsidR="00DB0834" w:rsidRPr="002621B1">
        <w:rPr>
          <w:rFonts w:ascii="Symbol" w:hAnsi="Symbol"/>
          <w:sz w:val="20"/>
          <w:szCs w:val="20"/>
          <w:lang w:val="en-GB"/>
        </w:rPr>
        <w:t></w:t>
      </w:r>
      <w:r w:rsidR="00B336F4" w:rsidRPr="002621B1">
        <w:rPr>
          <w:sz w:val="20"/>
          <w:szCs w:val="20"/>
          <w:lang w:val="en-GB"/>
        </w:rPr>
        <w:t>M solution of 4-oxo-TEMPO where stated.</w:t>
      </w:r>
    </w:p>
    <w:p w14:paraId="63CA78CC" w14:textId="0193E308" w:rsidR="00B336F4" w:rsidRPr="002621B1" w:rsidRDefault="00543A45" w:rsidP="00B336F4">
      <w:pPr>
        <w:spacing w:after="0"/>
        <w:ind w:firstLine="720"/>
        <w:jc w:val="both"/>
        <w:rPr>
          <w:sz w:val="20"/>
          <w:szCs w:val="20"/>
          <w:lang w:val="en-GB"/>
        </w:rPr>
      </w:pPr>
      <w:r w:rsidRPr="002621B1">
        <w:rPr>
          <w:sz w:val="20"/>
          <w:szCs w:val="20"/>
          <w:lang w:val="en-GB"/>
        </w:rPr>
        <w:t xml:space="preserve">For the </w:t>
      </w:r>
      <w:r w:rsidR="00B336F4" w:rsidRPr="002621B1">
        <w:rPr>
          <w:sz w:val="20"/>
          <w:szCs w:val="20"/>
          <w:lang w:val="en-GB"/>
        </w:rPr>
        <w:t xml:space="preserve">nitric oxide trapping experiments, a mixture of 50 </w:t>
      </w:r>
      <w:r w:rsidR="00B336F4" w:rsidRPr="002621B1">
        <w:rPr>
          <w:rFonts w:ascii="Symbol" w:hAnsi="Symbol"/>
          <w:sz w:val="20"/>
          <w:szCs w:val="20"/>
          <w:lang w:val="en-GB"/>
        </w:rPr>
        <w:t></w:t>
      </w:r>
      <w:r w:rsidR="00B336F4" w:rsidRPr="002621B1">
        <w:rPr>
          <w:sz w:val="20"/>
          <w:szCs w:val="20"/>
          <w:lang w:val="en-GB"/>
        </w:rPr>
        <w:t xml:space="preserve">L of MGD sodium salt monohydrate (10 mM) was added to 50 </w:t>
      </w:r>
      <w:r w:rsidR="00B336F4" w:rsidRPr="002621B1">
        <w:rPr>
          <w:rFonts w:ascii="Symbol" w:hAnsi="Symbol"/>
          <w:sz w:val="20"/>
          <w:szCs w:val="20"/>
          <w:lang w:val="en-GB"/>
        </w:rPr>
        <w:t></w:t>
      </w:r>
      <w:r w:rsidR="00B336F4" w:rsidRPr="002621B1">
        <w:rPr>
          <w:sz w:val="20"/>
          <w:szCs w:val="20"/>
          <w:lang w:val="en-GB"/>
        </w:rPr>
        <w:t>L of FeSO</w:t>
      </w:r>
      <w:r w:rsidR="00B336F4" w:rsidRPr="002621B1">
        <w:rPr>
          <w:sz w:val="20"/>
          <w:szCs w:val="20"/>
          <w:vertAlign w:val="subscript"/>
          <w:lang w:val="en-GB"/>
        </w:rPr>
        <w:t>4</w:t>
      </w:r>
      <w:r w:rsidR="00B336F4" w:rsidRPr="002621B1">
        <w:rPr>
          <w:sz w:val="20"/>
          <w:szCs w:val="20"/>
          <w:lang w:val="en-GB"/>
        </w:rPr>
        <w:t>·7H</w:t>
      </w:r>
      <w:r w:rsidR="00B336F4" w:rsidRPr="002621B1">
        <w:rPr>
          <w:sz w:val="20"/>
          <w:szCs w:val="20"/>
          <w:vertAlign w:val="subscript"/>
          <w:lang w:val="en-GB"/>
        </w:rPr>
        <w:t>2</w:t>
      </w:r>
      <w:r w:rsidR="00B336F4" w:rsidRPr="002621B1">
        <w:rPr>
          <w:sz w:val="20"/>
          <w:szCs w:val="20"/>
          <w:lang w:val="en-GB"/>
        </w:rPr>
        <w:t xml:space="preserve">O (2 mM). </w:t>
      </w:r>
      <w:r w:rsidR="00AE4CBA" w:rsidRPr="002621B1">
        <w:rPr>
          <w:sz w:val="20"/>
          <w:szCs w:val="20"/>
          <w:lang w:val="en-GB"/>
        </w:rPr>
        <w:t xml:space="preserve">The solutions were degassed </w:t>
      </w:r>
      <w:r w:rsidR="003F414B" w:rsidRPr="002621B1">
        <w:rPr>
          <w:sz w:val="20"/>
          <w:szCs w:val="20"/>
          <w:lang w:val="en-GB"/>
        </w:rPr>
        <w:t>with argon p</w:t>
      </w:r>
      <w:r w:rsidR="00AE4CBA" w:rsidRPr="002621B1">
        <w:rPr>
          <w:sz w:val="20"/>
          <w:szCs w:val="20"/>
          <w:lang w:val="en-GB"/>
        </w:rPr>
        <w:t xml:space="preserve">rior to experiments. </w:t>
      </w:r>
      <w:r w:rsidR="00B336F4" w:rsidRPr="002621B1">
        <w:rPr>
          <w:sz w:val="20"/>
          <w:szCs w:val="20"/>
          <w:lang w:val="en-GB"/>
        </w:rPr>
        <w:t xml:space="preserve">After the resulting solution was exposed to plasma, 25 </w:t>
      </w:r>
      <w:r w:rsidR="00B336F4" w:rsidRPr="002621B1">
        <w:rPr>
          <w:rFonts w:ascii="Symbol" w:hAnsi="Symbol"/>
          <w:sz w:val="20"/>
          <w:szCs w:val="20"/>
          <w:lang w:val="en-GB"/>
        </w:rPr>
        <w:t></w:t>
      </w:r>
      <w:r w:rsidR="00B336F4" w:rsidRPr="002621B1">
        <w:rPr>
          <w:sz w:val="20"/>
          <w:szCs w:val="20"/>
          <w:lang w:val="en-GB"/>
        </w:rPr>
        <w:t>L of 20 mM Na</w:t>
      </w:r>
      <w:r w:rsidR="00B336F4" w:rsidRPr="002621B1">
        <w:rPr>
          <w:sz w:val="20"/>
          <w:szCs w:val="20"/>
          <w:vertAlign w:val="subscript"/>
          <w:lang w:val="en-GB"/>
        </w:rPr>
        <w:t>2</w:t>
      </w:r>
      <w:r w:rsidR="00B336F4" w:rsidRPr="002621B1">
        <w:rPr>
          <w:sz w:val="20"/>
          <w:szCs w:val="20"/>
          <w:lang w:val="en-GB"/>
        </w:rPr>
        <w:t>S</w:t>
      </w:r>
      <w:r w:rsidR="00B336F4" w:rsidRPr="002621B1">
        <w:rPr>
          <w:sz w:val="20"/>
          <w:szCs w:val="20"/>
          <w:vertAlign w:val="subscript"/>
          <w:lang w:val="en-GB"/>
        </w:rPr>
        <w:t>2</w:t>
      </w:r>
      <w:r w:rsidR="00B336F4" w:rsidRPr="002621B1">
        <w:rPr>
          <w:sz w:val="20"/>
          <w:szCs w:val="20"/>
          <w:lang w:val="en-GB"/>
        </w:rPr>
        <w:t>O</w:t>
      </w:r>
      <w:r w:rsidR="00B336F4" w:rsidRPr="002621B1">
        <w:rPr>
          <w:sz w:val="20"/>
          <w:szCs w:val="20"/>
          <w:vertAlign w:val="subscript"/>
          <w:lang w:val="en-GB"/>
        </w:rPr>
        <w:t>4</w:t>
      </w:r>
      <w:r w:rsidR="00B336F4" w:rsidRPr="002621B1">
        <w:rPr>
          <w:sz w:val="20"/>
          <w:szCs w:val="20"/>
          <w:lang w:val="en-GB"/>
        </w:rPr>
        <w:t xml:space="preserve"> were added</w:t>
      </w:r>
      <w:r w:rsidR="00D40F86" w:rsidRPr="002621B1">
        <w:rPr>
          <w:sz w:val="20"/>
          <w:szCs w:val="20"/>
          <w:lang w:val="en-GB"/>
        </w:rPr>
        <w:t xml:space="preserve"> (to reduce </w:t>
      </w:r>
      <w:r w:rsidR="00BD2B6B" w:rsidRPr="002621B1">
        <w:rPr>
          <w:sz w:val="20"/>
          <w:szCs w:val="20"/>
          <w:lang w:val="en-GB"/>
        </w:rPr>
        <w:t xml:space="preserve">any </w:t>
      </w:r>
      <w:r w:rsidR="00D40F86" w:rsidRPr="002621B1">
        <w:rPr>
          <w:sz w:val="20"/>
          <w:szCs w:val="20"/>
          <w:lang w:val="en-GB"/>
        </w:rPr>
        <w:t xml:space="preserve">chelated </w:t>
      </w:r>
      <w:r w:rsidR="00BD2B6B" w:rsidRPr="002621B1">
        <w:rPr>
          <w:sz w:val="20"/>
          <w:szCs w:val="20"/>
          <w:lang w:val="en-GB"/>
        </w:rPr>
        <w:t>Fe</w:t>
      </w:r>
      <w:r w:rsidR="00BD2B6B" w:rsidRPr="002621B1">
        <w:rPr>
          <w:sz w:val="20"/>
          <w:szCs w:val="20"/>
          <w:vertAlign w:val="superscript"/>
          <w:lang w:val="en-GB"/>
        </w:rPr>
        <w:t>3+</w:t>
      </w:r>
      <w:r w:rsidR="00D40F86" w:rsidRPr="002621B1">
        <w:rPr>
          <w:sz w:val="20"/>
          <w:szCs w:val="20"/>
          <w:lang w:val="en-GB"/>
        </w:rPr>
        <w:t xml:space="preserve"> which was </w:t>
      </w:r>
      <w:r w:rsidR="00BD2B6B" w:rsidRPr="002621B1">
        <w:rPr>
          <w:sz w:val="20"/>
          <w:szCs w:val="20"/>
          <w:lang w:val="en-GB"/>
        </w:rPr>
        <w:t xml:space="preserve">formed </w:t>
      </w:r>
      <w:r w:rsidR="00D40F86" w:rsidRPr="002621B1">
        <w:rPr>
          <w:sz w:val="20"/>
          <w:szCs w:val="20"/>
          <w:lang w:val="en-GB"/>
        </w:rPr>
        <w:t xml:space="preserve">during the </w:t>
      </w:r>
      <w:r w:rsidR="009F1795" w:rsidRPr="002621B1">
        <w:rPr>
          <w:sz w:val="20"/>
          <w:szCs w:val="20"/>
          <w:lang w:val="en-GB"/>
        </w:rPr>
        <w:t>experiment</w:t>
      </w:r>
      <w:r w:rsidR="00BD2B6B" w:rsidRPr="002621B1">
        <w:rPr>
          <w:sz w:val="20"/>
          <w:szCs w:val="20"/>
          <w:lang w:val="en-GB"/>
        </w:rPr>
        <w:t>, back to Fe</w:t>
      </w:r>
      <w:r w:rsidR="00BD2B6B" w:rsidRPr="002621B1">
        <w:rPr>
          <w:sz w:val="20"/>
          <w:szCs w:val="20"/>
          <w:vertAlign w:val="superscript"/>
          <w:lang w:val="en-GB"/>
        </w:rPr>
        <w:t>2+</w:t>
      </w:r>
      <w:r w:rsidR="00BD2B6B" w:rsidRPr="002621B1">
        <w:rPr>
          <w:sz w:val="20"/>
          <w:szCs w:val="20"/>
          <w:lang w:val="en-GB"/>
        </w:rPr>
        <w:t xml:space="preserve"> [25]</w:t>
      </w:r>
      <w:r w:rsidR="00D40F86" w:rsidRPr="002621B1">
        <w:rPr>
          <w:sz w:val="20"/>
          <w:szCs w:val="20"/>
          <w:lang w:val="en-GB"/>
        </w:rPr>
        <w:t>). T</w:t>
      </w:r>
      <w:r w:rsidR="00B336F4" w:rsidRPr="002621B1">
        <w:rPr>
          <w:sz w:val="20"/>
          <w:szCs w:val="20"/>
          <w:lang w:val="en-GB"/>
        </w:rPr>
        <w:t xml:space="preserve">he sample was analysed by EPR. </w:t>
      </w:r>
    </w:p>
    <w:p w14:paraId="69891421" w14:textId="256F578F" w:rsidR="00B336F4" w:rsidRPr="002621B1" w:rsidRDefault="00B336F4" w:rsidP="00B336F4">
      <w:pPr>
        <w:tabs>
          <w:tab w:val="left" w:pos="6833"/>
        </w:tabs>
        <w:spacing w:after="0"/>
        <w:ind w:firstLine="720"/>
        <w:jc w:val="both"/>
        <w:rPr>
          <w:sz w:val="20"/>
          <w:szCs w:val="20"/>
          <w:lang w:val="en-GB"/>
        </w:rPr>
      </w:pPr>
      <w:r w:rsidRPr="002621B1">
        <w:rPr>
          <w:sz w:val="20"/>
          <w:szCs w:val="20"/>
          <w:lang w:val="en-GB"/>
        </w:rPr>
        <w:t>Each data point corresponds to a separate reaction run.</w:t>
      </w:r>
    </w:p>
    <w:p w14:paraId="3B7ED5E7" w14:textId="77777777" w:rsidR="004D1E51" w:rsidRPr="002621B1" w:rsidRDefault="004D1E51" w:rsidP="00B336F4">
      <w:pPr>
        <w:tabs>
          <w:tab w:val="left" w:pos="6833"/>
        </w:tabs>
        <w:spacing w:after="0"/>
        <w:ind w:firstLine="720"/>
        <w:jc w:val="both"/>
        <w:rPr>
          <w:sz w:val="20"/>
          <w:szCs w:val="20"/>
          <w:lang w:val="en-GB"/>
        </w:rPr>
      </w:pPr>
    </w:p>
    <w:p w14:paraId="7E5B4783" w14:textId="61122327" w:rsidR="00FD3895" w:rsidRDefault="004D1E51" w:rsidP="00185B37">
      <w:pPr>
        <w:spacing w:after="0"/>
        <w:jc w:val="both"/>
        <w:rPr>
          <w:sz w:val="20"/>
          <w:szCs w:val="20"/>
          <w:lang w:val="en-GB"/>
        </w:rPr>
      </w:pPr>
      <w:r w:rsidRPr="002621B1">
        <w:rPr>
          <w:b/>
          <w:sz w:val="20"/>
          <w:szCs w:val="20"/>
          <w:lang w:val="en-GB"/>
        </w:rPr>
        <w:lastRenderedPageBreak/>
        <w:t xml:space="preserve">Error assessment. </w:t>
      </w:r>
      <w:r w:rsidRPr="002621B1">
        <w:rPr>
          <w:sz w:val="20"/>
          <w:szCs w:val="20"/>
          <w:lang w:val="en-GB"/>
        </w:rPr>
        <w:t xml:space="preserve">The evaluation of the experimental reproducibility of the results was performed </w:t>
      </w:r>
      <w:r w:rsidR="00B145B3" w:rsidRPr="002621B1">
        <w:rPr>
          <w:sz w:val="20"/>
          <w:szCs w:val="20"/>
          <w:lang w:val="en-GB"/>
        </w:rPr>
        <w:t xml:space="preserve">as follows. 4-Oxo-TEMPO and PTIO decay experiments were repeated </w:t>
      </w:r>
      <w:r w:rsidRPr="002621B1">
        <w:rPr>
          <w:sz w:val="20"/>
          <w:szCs w:val="20"/>
          <w:lang w:val="en-GB"/>
        </w:rPr>
        <w:t xml:space="preserve">10 </w:t>
      </w:r>
      <w:r w:rsidR="00B145B3" w:rsidRPr="002621B1">
        <w:rPr>
          <w:sz w:val="20"/>
          <w:szCs w:val="20"/>
          <w:lang w:val="en-GB"/>
        </w:rPr>
        <w:t xml:space="preserve">times. </w:t>
      </w:r>
      <w:r w:rsidR="00FA5BF9" w:rsidRPr="002621B1">
        <w:rPr>
          <w:sz w:val="20"/>
          <w:szCs w:val="20"/>
          <w:lang w:val="en-GB"/>
        </w:rPr>
        <w:t xml:space="preserve">In these experiments, 100 </w:t>
      </w:r>
      <w:r w:rsidR="00FA5BF9" w:rsidRPr="002621B1">
        <w:rPr>
          <w:rFonts w:ascii="Symbol" w:hAnsi="Symbol"/>
          <w:sz w:val="20"/>
          <w:szCs w:val="20"/>
          <w:lang w:val="en-GB"/>
        </w:rPr>
        <w:t></w:t>
      </w:r>
      <w:r w:rsidR="00FA5BF9" w:rsidRPr="002621B1">
        <w:rPr>
          <w:sz w:val="20"/>
          <w:szCs w:val="20"/>
          <w:lang w:val="en-GB"/>
        </w:rPr>
        <w:t xml:space="preserve">L samples of a </w:t>
      </w:r>
      <w:r w:rsidR="00B145B3" w:rsidRPr="002621B1">
        <w:rPr>
          <w:sz w:val="20"/>
          <w:szCs w:val="20"/>
          <w:lang w:val="en-GB"/>
        </w:rPr>
        <w:t xml:space="preserve">solutions </w:t>
      </w:r>
      <w:r w:rsidRPr="002621B1">
        <w:rPr>
          <w:sz w:val="20"/>
          <w:szCs w:val="20"/>
          <w:lang w:val="en-GB"/>
        </w:rPr>
        <w:t xml:space="preserve">4-oxo-TEMPO </w:t>
      </w:r>
      <w:r w:rsidR="00FA5BF9" w:rsidRPr="002621B1">
        <w:rPr>
          <w:sz w:val="20"/>
          <w:szCs w:val="20"/>
          <w:lang w:val="en-GB"/>
        </w:rPr>
        <w:t xml:space="preserve">or </w:t>
      </w:r>
      <w:r w:rsidRPr="002621B1">
        <w:rPr>
          <w:sz w:val="20"/>
          <w:szCs w:val="20"/>
          <w:lang w:val="en-GB"/>
        </w:rPr>
        <w:t>PTIO w</w:t>
      </w:r>
      <w:r w:rsidR="00FA5BF9" w:rsidRPr="002621B1">
        <w:rPr>
          <w:sz w:val="20"/>
          <w:szCs w:val="20"/>
          <w:lang w:val="en-GB"/>
        </w:rPr>
        <w:t>ere</w:t>
      </w:r>
      <w:r w:rsidRPr="002621B1">
        <w:rPr>
          <w:sz w:val="20"/>
          <w:szCs w:val="20"/>
          <w:lang w:val="en-GB"/>
        </w:rPr>
        <w:t xml:space="preserve"> exposed to He</w:t>
      </w:r>
      <w:r w:rsidR="00A44ACA">
        <w:rPr>
          <w:sz w:val="20"/>
          <w:szCs w:val="20"/>
          <w:lang w:val="en-GB"/>
        </w:rPr>
        <w:t>, He + 0.5% air</w:t>
      </w:r>
      <w:r w:rsidRPr="002621B1">
        <w:rPr>
          <w:sz w:val="20"/>
          <w:szCs w:val="20"/>
          <w:lang w:val="en-GB"/>
        </w:rPr>
        <w:t xml:space="preserve"> </w:t>
      </w:r>
      <w:r w:rsidR="00FA5BF9" w:rsidRPr="002621B1">
        <w:rPr>
          <w:sz w:val="20"/>
          <w:szCs w:val="20"/>
          <w:lang w:val="en-GB"/>
        </w:rPr>
        <w:t>or</w:t>
      </w:r>
      <w:r w:rsidRPr="002621B1">
        <w:rPr>
          <w:sz w:val="20"/>
          <w:szCs w:val="20"/>
          <w:lang w:val="en-GB"/>
        </w:rPr>
        <w:t xml:space="preserve"> He</w:t>
      </w:r>
      <w:r w:rsidR="00B145B3" w:rsidRPr="002621B1">
        <w:rPr>
          <w:sz w:val="20"/>
          <w:szCs w:val="20"/>
          <w:lang w:val="en-GB"/>
        </w:rPr>
        <w:t xml:space="preserve"> </w:t>
      </w:r>
      <w:r w:rsidRPr="002621B1">
        <w:rPr>
          <w:sz w:val="20"/>
          <w:szCs w:val="20"/>
          <w:lang w:val="en-GB"/>
        </w:rPr>
        <w:t>+</w:t>
      </w:r>
      <w:r w:rsidR="00B145B3" w:rsidRPr="002621B1">
        <w:rPr>
          <w:sz w:val="20"/>
          <w:szCs w:val="20"/>
          <w:lang w:val="en-GB"/>
        </w:rPr>
        <w:t xml:space="preserve"> 0.5% </w:t>
      </w:r>
      <w:r w:rsidRPr="002621B1">
        <w:rPr>
          <w:sz w:val="20"/>
          <w:szCs w:val="20"/>
          <w:lang w:val="en-GB"/>
        </w:rPr>
        <w:t>O</w:t>
      </w:r>
      <w:r w:rsidRPr="002621B1">
        <w:rPr>
          <w:sz w:val="20"/>
          <w:szCs w:val="20"/>
          <w:vertAlign w:val="subscript"/>
          <w:lang w:val="en-GB"/>
        </w:rPr>
        <w:t>2</w:t>
      </w:r>
      <w:r w:rsidRPr="002621B1">
        <w:rPr>
          <w:sz w:val="20"/>
          <w:szCs w:val="20"/>
          <w:lang w:val="en-GB"/>
        </w:rPr>
        <w:t xml:space="preserve"> plasma</w:t>
      </w:r>
      <w:r w:rsidR="00E7395B" w:rsidRPr="002621B1">
        <w:rPr>
          <w:sz w:val="20"/>
          <w:szCs w:val="20"/>
          <w:lang w:val="en-GB"/>
        </w:rPr>
        <w:t xml:space="preserve"> and the </w:t>
      </w:r>
      <w:r w:rsidR="00FD3895">
        <w:rPr>
          <w:sz w:val="20"/>
          <w:szCs w:val="20"/>
          <w:lang w:val="en-GB"/>
        </w:rPr>
        <w:t>concentrations of the compounds after the exposure were compared</w:t>
      </w:r>
      <w:r w:rsidR="00E7395B" w:rsidRPr="002621B1">
        <w:rPr>
          <w:sz w:val="20"/>
          <w:szCs w:val="20"/>
          <w:lang w:val="en-GB"/>
        </w:rPr>
        <w:t>.</w:t>
      </w:r>
      <w:r w:rsidRPr="002621B1">
        <w:rPr>
          <w:sz w:val="20"/>
          <w:szCs w:val="20"/>
          <w:lang w:val="en-GB"/>
        </w:rPr>
        <w:t xml:space="preserve"> The </w:t>
      </w:r>
      <w:r w:rsidR="00BB6600" w:rsidRPr="002621B1">
        <w:rPr>
          <w:sz w:val="20"/>
          <w:szCs w:val="20"/>
          <w:lang w:val="en-GB"/>
        </w:rPr>
        <w:t xml:space="preserve">determined </w:t>
      </w:r>
      <w:r w:rsidR="00C460F0">
        <w:rPr>
          <w:sz w:val="20"/>
          <w:szCs w:val="20"/>
          <w:lang w:val="en-GB"/>
        </w:rPr>
        <w:t>standard deviation</w:t>
      </w:r>
      <w:r w:rsidR="00474157">
        <w:rPr>
          <w:sz w:val="20"/>
          <w:szCs w:val="20"/>
          <w:lang w:val="en-GB"/>
        </w:rPr>
        <w:t>s</w:t>
      </w:r>
      <w:r w:rsidR="00C460F0">
        <w:rPr>
          <w:sz w:val="20"/>
          <w:szCs w:val="20"/>
          <w:lang w:val="en-GB"/>
        </w:rPr>
        <w:t xml:space="preserve"> </w:t>
      </w:r>
      <w:r w:rsidR="00474157">
        <w:rPr>
          <w:sz w:val="20"/>
          <w:szCs w:val="20"/>
          <w:lang w:val="en-GB"/>
        </w:rPr>
        <w:t>are shown as error bar</w:t>
      </w:r>
      <w:r w:rsidR="00C460F0">
        <w:rPr>
          <w:sz w:val="20"/>
          <w:szCs w:val="20"/>
          <w:lang w:val="en-GB"/>
        </w:rPr>
        <w:t xml:space="preserve">s </w:t>
      </w:r>
      <w:r w:rsidR="00474157">
        <w:rPr>
          <w:sz w:val="20"/>
          <w:szCs w:val="20"/>
          <w:lang w:val="en-GB"/>
        </w:rPr>
        <w:t xml:space="preserve">on respective figures (see also </w:t>
      </w:r>
      <w:r w:rsidR="00E7395B" w:rsidRPr="002621B1">
        <w:rPr>
          <w:sz w:val="20"/>
          <w:szCs w:val="20"/>
          <w:lang w:val="en-GB"/>
        </w:rPr>
        <w:t>Supporting Information, Table S1</w:t>
      </w:r>
      <w:r w:rsidR="00474157">
        <w:rPr>
          <w:sz w:val="20"/>
          <w:szCs w:val="20"/>
          <w:lang w:val="en-GB"/>
        </w:rPr>
        <w:t>)</w:t>
      </w:r>
      <w:r w:rsidRPr="002621B1">
        <w:rPr>
          <w:sz w:val="20"/>
          <w:szCs w:val="20"/>
          <w:lang w:val="en-GB"/>
        </w:rPr>
        <w:t>.</w:t>
      </w:r>
      <w:r w:rsidR="00EF2D25" w:rsidRPr="002621B1">
        <w:rPr>
          <w:sz w:val="20"/>
          <w:szCs w:val="20"/>
          <w:lang w:val="en-GB"/>
        </w:rPr>
        <w:t xml:space="preserve"> Th</w:t>
      </w:r>
      <w:r w:rsidR="00C460F0">
        <w:rPr>
          <w:sz w:val="20"/>
          <w:szCs w:val="20"/>
          <w:lang w:val="en-GB"/>
        </w:rPr>
        <w:t>e results were</w:t>
      </w:r>
      <w:r w:rsidR="006F592E" w:rsidRPr="002621B1">
        <w:rPr>
          <w:sz w:val="20"/>
          <w:szCs w:val="20"/>
          <w:lang w:val="en-GB"/>
        </w:rPr>
        <w:t xml:space="preserve"> in good accordance with the </w:t>
      </w:r>
      <w:r w:rsidR="00EF2D25" w:rsidRPr="002621B1">
        <w:rPr>
          <w:sz w:val="20"/>
          <w:szCs w:val="20"/>
          <w:lang w:val="en-GB"/>
        </w:rPr>
        <w:t xml:space="preserve">radical trapping </w:t>
      </w:r>
      <w:r w:rsidR="006F592E" w:rsidRPr="002621B1">
        <w:rPr>
          <w:sz w:val="20"/>
          <w:szCs w:val="20"/>
          <w:lang w:val="en-GB"/>
        </w:rPr>
        <w:t>error evaluation</w:t>
      </w:r>
      <w:r w:rsidR="00EF2D25" w:rsidRPr="002621B1">
        <w:rPr>
          <w:sz w:val="20"/>
          <w:szCs w:val="20"/>
          <w:lang w:val="en-GB"/>
        </w:rPr>
        <w:t xml:space="preserve"> described elsewhere [18].</w:t>
      </w:r>
      <w:r w:rsidR="00A44ACA">
        <w:rPr>
          <w:sz w:val="20"/>
          <w:szCs w:val="20"/>
          <w:lang w:val="en-GB"/>
        </w:rPr>
        <w:t xml:space="preserve"> </w:t>
      </w:r>
    </w:p>
    <w:p w14:paraId="5E18CF7A" w14:textId="77777777" w:rsidR="00FD3895" w:rsidRPr="002621B1" w:rsidRDefault="00FD3895" w:rsidP="00185B37">
      <w:pPr>
        <w:spacing w:after="0"/>
        <w:jc w:val="both"/>
        <w:rPr>
          <w:sz w:val="20"/>
          <w:szCs w:val="20"/>
          <w:lang w:val="en-GB"/>
        </w:rPr>
      </w:pPr>
    </w:p>
    <w:p w14:paraId="0E751C6F" w14:textId="7FC348D0" w:rsidR="00102816" w:rsidRPr="002621B1" w:rsidRDefault="00660455" w:rsidP="00C64AE8">
      <w:pPr>
        <w:spacing w:after="0"/>
        <w:rPr>
          <w:sz w:val="20"/>
          <w:szCs w:val="20"/>
        </w:rPr>
      </w:pPr>
      <w:r w:rsidRPr="002621B1">
        <w:rPr>
          <w:sz w:val="20"/>
          <w:szCs w:val="20"/>
        </w:rPr>
        <w:object w:dxaOrig="6936" w:dyaOrig="2889" w14:anchorId="7299B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06.5pt" o:ole="">
            <v:imagedata r:id="rId6" o:title=""/>
          </v:shape>
          <o:OLEObject Type="Embed" ProgID="ChemDraw.Document.6.0" ShapeID="_x0000_i1025" DrawAspect="Content" ObjectID="_1534938151" r:id="rId7"/>
        </w:object>
      </w:r>
    </w:p>
    <w:p w14:paraId="3DD08818" w14:textId="77777777" w:rsidR="00102816" w:rsidRPr="002621B1" w:rsidRDefault="00102816" w:rsidP="00C64AE8">
      <w:pPr>
        <w:spacing w:after="0"/>
        <w:ind w:firstLine="720"/>
        <w:rPr>
          <w:sz w:val="20"/>
          <w:szCs w:val="20"/>
        </w:rPr>
      </w:pPr>
    </w:p>
    <w:p w14:paraId="0401DC49" w14:textId="513BD7BD" w:rsidR="00102816" w:rsidRPr="002621B1" w:rsidRDefault="00102816" w:rsidP="00C64AE8">
      <w:pPr>
        <w:spacing w:after="0"/>
        <w:rPr>
          <w:b/>
          <w:sz w:val="18"/>
          <w:szCs w:val="18"/>
        </w:rPr>
      </w:pPr>
      <w:r w:rsidRPr="002621B1">
        <w:rPr>
          <w:b/>
          <w:sz w:val="18"/>
          <w:szCs w:val="18"/>
        </w:rPr>
        <w:t xml:space="preserve">Scheme 1. The formation of spin adducts with PBN spin trap. </w:t>
      </w:r>
    </w:p>
    <w:p w14:paraId="7FD05D00" w14:textId="77777777" w:rsidR="00A121FA" w:rsidRPr="002621B1" w:rsidRDefault="00A121FA" w:rsidP="00C64AE8">
      <w:pPr>
        <w:spacing w:after="0"/>
        <w:rPr>
          <w:b/>
          <w:sz w:val="18"/>
          <w:szCs w:val="18"/>
        </w:rPr>
      </w:pPr>
    </w:p>
    <w:p w14:paraId="51EE3151" w14:textId="77777777" w:rsidR="00C64AE8" w:rsidRPr="002621B1" w:rsidRDefault="00C64AE8" w:rsidP="00102816">
      <w:pPr>
        <w:spacing w:after="0"/>
        <w:ind w:firstLine="720"/>
        <w:jc w:val="center"/>
        <w:rPr>
          <w:b/>
          <w:sz w:val="18"/>
          <w:szCs w:val="18"/>
        </w:rPr>
      </w:pPr>
    </w:p>
    <w:p w14:paraId="0A95AF2F" w14:textId="77777777" w:rsidR="001C3DE4" w:rsidRPr="002621B1" w:rsidRDefault="001C3DE4" w:rsidP="00962FCB">
      <w:pPr>
        <w:spacing w:after="0"/>
        <w:rPr>
          <w:b/>
          <w:sz w:val="20"/>
          <w:szCs w:val="20"/>
        </w:rPr>
      </w:pPr>
      <w:r w:rsidRPr="002621B1">
        <w:rPr>
          <w:b/>
          <w:sz w:val="20"/>
          <w:szCs w:val="20"/>
        </w:rPr>
        <w:t>Results and discussion</w:t>
      </w:r>
    </w:p>
    <w:p w14:paraId="195CC4E4" w14:textId="06DFF5B4" w:rsidR="00782D78" w:rsidRPr="002621B1" w:rsidRDefault="001C3DE4" w:rsidP="00782D78">
      <w:pPr>
        <w:spacing w:after="0"/>
        <w:jc w:val="both"/>
        <w:rPr>
          <w:sz w:val="20"/>
          <w:szCs w:val="20"/>
        </w:rPr>
      </w:pPr>
      <w:r w:rsidRPr="002621B1">
        <w:rPr>
          <w:sz w:val="20"/>
          <w:szCs w:val="20"/>
        </w:rPr>
        <w:t>In LTP-exposed liquid</w:t>
      </w:r>
      <w:r w:rsidR="00DB0834" w:rsidRPr="002621B1">
        <w:rPr>
          <w:sz w:val="20"/>
          <w:szCs w:val="20"/>
        </w:rPr>
        <w:t xml:space="preserve"> samples</w:t>
      </w:r>
      <w:r w:rsidRPr="002621B1">
        <w:rPr>
          <w:sz w:val="20"/>
          <w:szCs w:val="20"/>
        </w:rPr>
        <w:t xml:space="preserve">, the </w:t>
      </w:r>
      <w:r w:rsidR="00007021" w:rsidRPr="002621B1">
        <w:rPr>
          <w:sz w:val="20"/>
          <w:szCs w:val="20"/>
        </w:rPr>
        <w:t xml:space="preserve">highly reactive species produced by the plasma </w:t>
      </w:r>
      <w:r w:rsidRPr="002621B1">
        <w:rPr>
          <w:sz w:val="20"/>
          <w:szCs w:val="20"/>
        </w:rPr>
        <w:t xml:space="preserve">participate in chemical </w:t>
      </w:r>
      <w:r w:rsidR="007C2E85" w:rsidRPr="002621B1">
        <w:rPr>
          <w:sz w:val="20"/>
          <w:szCs w:val="20"/>
        </w:rPr>
        <w:t xml:space="preserve">reactions </w:t>
      </w:r>
      <w:r w:rsidRPr="002621B1">
        <w:rPr>
          <w:sz w:val="20"/>
          <w:szCs w:val="20"/>
        </w:rPr>
        <w:t xml:space="preserve">occurring in </w:t>
      </w:r>
      <w:r w:rsidR="00007021" w:rsidRPr="002621B1">
        <w:rPr>
          <w:sz w:val="20"/>
          <w:szCs w:val="20"/>
        </w:rPr>
        <w:t xml:space="preserve">the </w:t>
      </w:r>
      <w:r w:rsidRPr="002621B1">
        <w:rPr>
          <w:sz w:val="20"/>
          <w:szCs w:val="20"/>
        </w:rPr>
        <w:t xml:space="preserve">liquid. </w:t>
      </w:r>
      <w:r w:rsidR="007C2E85" w:rsidRPr="002621B1">
        <w:rPr>
          <w:sz w:val="20"/>
          <w:szCs w:val="20"/>
        </w:rPr>
        <w:t>Both s</w:t>
      </w:r>
      <w:r w:rsidRPr="002621B1">
        <w:rPr>
          <w:sz w:val="20"/>
          <w:szCs w:val="20"/>
        </w:rPr>
        <w:t>pin trap</w:t>
      </w:r>
      <w:r w:rsidR="007C2E85" w:rsidRPr="002621B1">
        <w:rPr>
          <w:sz w:val="20"/>
          <w:szCs w:val="20"/>
        </w:rPr>
        <w:t xml:space="preserve">s and spin adducts may be affected by these reactions. The decomposition of spin traps by </w:t>
      </w:r>
      <w:r w:rsidRPr="002621B1">
        <w:rPr>
          <w:sz w:val="20"/>
          <w:szCs w:val="20"/>
        </w:rPr>
        <w:t xml:space="preserve">reactive species in </w:t>
      </w:r>
      <w:r w:rsidR="007C2E85" w:rsidRPr="002621B1">
        <w:rPr>
          <w:sz w:val="20"/>
          <w:szCs w:val="20"/>
        </w:rPr>
        <w:t>LT</w:t>
      </w:r>
      <w:r w:rsidR="00753C78" w:rsidRPr="002621B1">
        <w:rPr>
          <w:sz w:val="20"/>
          <w:szCs w:val="20"/>
        </w:rPr>
        <w:t>P</w:t>
      </w:r>
      <w:r w:rsidR="007C2E85" w:rsidRPr="002621B1">
        <w:rPr>
          <w:sz w:val="20"/>
          <w:szCs w:val="20"/>
        </w:rPr>
        <w:t xml:space="preserve">-treated </w:t>
      </w:r>
      <w:r w:rsidRPr="002621B1">
        <w:rPr>
          <w:sz w:val="20"/>
          <w:szCs w:val="20"/>
        </w:rPr>
        <w:t xml:space="preserve">solutions </w:t>
      </w:r>
      <w:r w:rsidR="007C2E85" w:rsidRPr="002621B1">
        <w:rPr>
          <w:sz w:val="20"/>
          <w:szCs w:val="20"/>
        </w:rPr>
        <w:t>is</w:t>
      </w:r>
      <w:r w:rsidRPr="002621B1">
        <w:rPr>
          <w:sz w:val="20"/>
          <w:szCs w:val="20"/>
        </w:rPr>
        <w:t xml:space="preserve"> </w:t>
      </w:r>
      <w:r w:rsidR="007C2E85" w:rsidRPr="002621B1">
        <w:rPr>
          <w:sz w:val="20"/>
          <w:szCs w:val="20"/>
        </w:rPr>
        <w:t xml:space="preserve">often negligible as spin traps are used in </w:t>
      </w:r>
      <w:r w:rsidRPr="002621B1">
        <w:rPr>
          <w:sz w:val="20"/>
          <w:szCs w:val="20"/>
        </w:rPr>
        <w:t xml:space="preserve">a large excess in the reaction system. </w:t>
      </w:r>
      <w:r w:rsidR="00782D78" w:rsidRPr="002621B1">
        <w:rPr>
          <w:sz w:val="20"/>
          <w:szCs w:val="20"/>
        </w:rPr>
        <w:t>T</w:t>
      </w:r>
      <w:r w:rsidRPr="002621B1">
        <w:rPr>
          <w:sz w:val="20"/>
          <w:szCs w:val="20"/>
        </w:rPr>
        <w:t>he spin adducts (nitroxides)</w:t>
      </w:r>
      <w:r w:rsidR="007C2E85" w:rsidRPr="002621B1">
        <w:rPr>
          <w:sz w:val="20"/>
          <w:szCs w:val="20"/>
        </w:rPr>
        <w:t>, on the other hand,</w:t>
      </w:r>
      <w:r w:rsidRPr="002621B1">
        <w:rPr>
          <w:sz w:val="20"/>
          <w:szCs w:val="20"/>
        </w:rPr>
        <w:t xml:space="preserve"> can be susceptibl</w:t>
      </w:r>
      <w:r w:rsidR="00782D78" w:rsidRPr="002621B1">
        <w:rPr>
          <w:sz w:val="20"/>
          <w:szCs w:val="20"/>
        </w:rPr>
        <w:t xml:space="preserve">e to decay </w:t>
      </w:r>
      <w:r w:rsidRPr="002621B1">
        <w:rPr>
          <w:i/>
          <w:sz w:val="20"/>
          <w:szCs w:val="20"/>
        </w:rPr>
        <w:t>via</w:t>
      </w:r>
      <w:r w:rsidRPr="002621B1">
        <w:rPr>
          <w:sz w:val="20"/>
          <w:szCs w:val="20"/>
        </w:rPr>
        <w:t xml:space="preserve"> reactions with plasma</w:t>
      </w:r>
      <w:r w:rsidR="005E52CC" w:rsidRPr="002621B1">
        <w:rPr>
          <w:sz w:val="20"/>
          <w:szCs w:val="20"/>
        </w:rPr>
        <w:t>-</w:t>
      </w:r>
      <w:r w:rsidRPr="002621B1">
        <w:rPr>
          <w:sz w:val="20"/>
          <w:szCs w:val="20"/>
        </w:rPr>
        <w:t>generated species</w:t>
      </w:r>
      <w:r w:rsidR="007C2E85" w:rsidRPr="002621B1">
        <w:rPr>
          <w:sz w:val="20"/>
          <w:szCs w:val="20"/>
        </w:rPr>
        <w:t>.</w:t>
      </w:r>
    </w:p>
    <w:p w14:paraId="1AFE52EF" w14:textId="0FDB8AA7" w:rsidR="0070665C" w:rsidRPr="002621B1" w:rsidRDefault="00F5442D" w:rsidP="00185B37">
      <w:pPr>
        <w:spacing w:after="0"/>
        <w:ind w:firstLine="720"/>
        <w:jc w:val="both"/>
        <w:rPr>
          <w:sz w:val="20"/>
          <w:szCs w:val="20"/>
        </w:rPr>
      </w:pPr>
      <w:r w:rsidRPr="002621B1">
        <w:rPr>
          <w:sz w:val="20"/>
          <w:szCs w:val="20"/>
        </w:rPr>
        <w:t>In the context of LTPs, nitroxides are used not only as spin adducts but also to monitor O</w:t>
      </w:r>
      <w:r w:rsidRPr="002621B1">
        <w:rPr>
          <w:sz w:val="20"/>
          <w:szCs w:val="20"/>
          <w:vertAlign w:val="subscript"/>
        </w:rPr>
        <w:t>3</w:t>
      </w:r>
      <w:r w:rsidR="00955FE0" w:rsidRPr="002621B1">
        <w:rPr>
          <w:sz w:val="20"/>
          <w:szCs w:val="20"/>
        </w:rPr>
        <w:t xml:space="preserve">, atomic oxygen </w:t>
      </w:r>
      <w:r w:rsidRPr="002621B1">
        <w:rPr>
          <w:sz w:val="20"/>
          <w:szCs w:val="20"/>
        </w:rPr>
        <w:t xml:space="preserve">and </w:t>
      </w:r>
      <w:r w:rsidRPr="002621B1">
        <w:rPr>
          <w:sz w:val="20"/>
          <w:szCs w:val="20"/>
          <w:vertAlign w:val="superscript"/>
        </w:rPr>
        <w:t>1</w:t>
      </w:r>
      <w:r w:rsidRPr="002621B1">
        <w:rPr>
          <w:sz w:val="20"/>
          <w:szCs w:val="20"/>
        </w:rPr>
        <w:t>O</w:t>
      </w:r>
      <w:r w:rsidRPr="002621B1">
        <w:rPr>
          <w:sz w:val="20"/>
          <w:szCs w:val="20"/>
          <w:vertAlign w:val="subscript"/>
        </w:rPr>
        <w:t>2</w:t>
      </w:r>
      <w:r w:rsidRPr="002621B1">
        <w:rPr>
          <w:sz w:val="20"/>
          <w:szCs w:val="20"/>
        </w:rPr>
        <w:t xml:space="preserve"> </w:t>
      </w:r>
      <w:r w:rsidRPr="002621B1">
        <w:rPr>
          <w:i/>
          <w:sz w:val="20"/>
          <w:szCs w:val="20"/>
        </w:rPr>
        <w:t>via</w:t>
      </w:r>
      <w:r w:rsidRPr="002621B1">
        <w:rPr>
          <w:sz w:val="20"/>
          <w:szCs w:val="20"/>
        </w:rPr>
        <w:t xml:space="preserve"> their reaction with the parent piperidines e.g., 2,2,6,6-tetramethylpiperidine (TEMP) [18,2</w:t>
      </w:r>
      <w:r w:rsidR="0055457C" w:rsidRPr="002621B1">
        <w:rPr>
          <w:sz w:val="20"/>
          <w:szCs w:val="20"/>
        </w:rPr>
        <w:t>6</w:t>
      </w:r>
      <w:r w:rsidRPr="002621B1">
        <w:rPr>
          <w:sz w:val="20"/>
          <w:szCs w:val="20"/>
        </w:rPr>
        <w:t xml:space="preserve">]. However, we observed evaporation of 2,2,6,6-tetramethylpiperidine 1-oxyl (TEMPO) from dilute aqueous solutions </w:t>
      </w:r>
      <w:r w:rsidR="0070665C" w:rsidRPr="002621B1">
        <w:rPr>
          <w:sz w:val="20"/>
          <w:szCs w:val="20"/>
        </w:rPr>
        <w:t>e</w:t>
      </w:r>
      <w:r w:rsidRPr="002621B1">
        <w:rPr>
          <w:sz w:val="20"/>
          <w:szCs w:val="20"/>
        </w:rPr>
        <w:t xml:space="preserve">xposed to a 2 </w:t>
      </w:r>
      <w:r w:rsidR="00753C78" w:rsidRPr="002621B1">
        <w:rPr>
          <w:sz w:val="20"/>
          <w:szCs w:val="20"/>
        </w:rPr>
        <w:t>slm</w:t>
      </w:r>
      <w:r w:rsidRPr="002621B1">
        <w:rPr>
          <w:sz w:val="20"/>
          <w:szCs w:val="20"/>
        </w:rPr>
        <w:t xml:space="preserve"> gas flow. </w:t>
      </w:r>
      <w:r w:rsidR="0070665C" w:rsidRPr="002621B1">
        <w:rPr>
          <w:sz w:val="20"/>
          <w:szCs w:val="20"/>
        </w:rPr>
        <w:t>After 80 s of exposure to the helium flow at room temperature, the concentration of TEMPO in H</w:t>
      </w:r>
      <w:r w:rsidR="0070665C" w:rsidRPr="002621B1">
        <w:rPr>
          <w:sz w:val="20"/>
          <w:szCs w:val="20"/>
          <w:vertAlign w:val="subscript"/>
        </w:rPr>
        <w:t>2</w:t>
      </w:r>
      <w:r w:rsidR="0070665C" w:rsidRPr="002621B1">
        <w:rPr>
          <w:sz w:val="20"/>
          <w:szCs w:val="20"/>
        </w:rPr>
        <w:t xml:space="preserve">O decreased from 200 </w:t>
      </w:r>
      <w:r w:rsidR="0070665C" w:rsidRPr="002621B1">
        <w:rPr>
          <w:rFonts w:ascii="Symbol" w:hAnsi="Symbol"/>
          <w:sz w:val="20"/>
          <w:szCs w:val="20"/>
        </w:rPr>
        <w:t></w:t>
      </w:r>
      <w:r w:rsidR="0070665C" w:rsidRPr="002621B1">
        <w:rPr>
          <w:sz w:val="20"/>
          <w:szCs w:val="20"/>
        </w:rPr>
        <w:t xml:space="preserve">M to </w:t>
      </w:r>
      <w:r w:rsidR="0070665C" w:rsidRPr="002621B1">
        <w:rPr>
          <w:i/>
          <w:sz w:val="20"/>
          <w:szCs w:val="20"/>
        </w:rPr>
        <w:t>ca.</w:t>
      </w:r>
      <w:r w:rsidR="0070665C" w:rsidRPr="002621B1">
        <w:rPr>
          <w:sz w:val="20"/>
          <w:szCs w:val="20"/>
        </w:rPr>
        <w:t xml:space="preserve"> 120 </w:t>
      </w:r>
      <w:r w:rsidR="0070665C" w:rsidRPr="002621B1">
        <w:rPr>
          <w:rFonts w:ascii="Symbol" w:hAnsi="Symbol"/>
          <w:sz w:val="20"/>
          <w:szCs w:val="20"/>
        </w:rPr>
        <w:t></w:t>
      </w:r>
      <w:r w:rsidR="0070665C" w:rsidRPr="002621B1">
        <w:rPr>
          <w:sz w:val="20"/>
          <w:szCs w:val="20"/>
        </w:rPr>
        <w:t xml:space="preserve">M </w:t>
      </w:r>
      <w:r w:rsidR="00D61AFD" w:rsidRPr="002621B1">
        <w:rPr>
          <w:sz w:val="20"/>
          <w:szCs w:val="20"/>
        </w:rPr>
        <w:t xml:space="preserve">as determined by EPR </w:t>
      </w:r>
      <w:r w:rsidR="0070665C" w:rsidRPr="002621B1">
        <w:rPr>
          <w:sz w:val="20"/>
          <w:szCs w:val="20"/>
        </w:rPr>
        <w:t xml:space="preserve">(data not shown). </w:t>
      </w:r>
      <w:r w:rsidRPr="002621B1">
        <w:rPr>
          <w:sz w:val="20"/>
          <w:szCs w:val="20"/>
        </w:rPr>
        <w:t>This</w:t>
      </w:r>
      <w:r w:rsidR="0070665C" w:rsidRPr="002621B1">
        <w:rPr>
          <w:sz w:val="20"/>
          <w:szCs w:val="20"/>
        </w:rPr>
        <w:t xml:space="preserve">, in addition to the limited selectivity, </w:t>
      </w:r>
      <w:r w:rsidRPr="002621B1">
        <w:rPr>
          <w:sz w:val="20"/>
          <w:szCs w:val="20"/>
        </w:rPr>
        <w:t>indicates limited applicability of TEMP and TEMPO to quantitative studies of plasma-generated species in solutions.</w:t>
      </w:r>
      <w:r w:rsidR="0070665C" w:rsidRPr="002621B1" w:rsidDel="0070665C">
        <w:rPr>
          <w:sz w:val="20"/>
          <w:szCs w:val="20"/>
        </w:rPr>
        <w:t xml:space="preserve"> </w:t>
      </w:r>
      <w:r w:rsidRPr="002621B1">
        <w:rPr>
          <w:sz w:val="20"/>
          <w:szCs w:val="20"/>
        </w:rPr>
        <w:t>Therefore</w:t>
      </w:r>
      <w:r w:rsidR="007C2E85" w:rsidRPr="002621B1">
        <w:rPr>
          <w:sz w:val="20"/>
          <w:szCs w:val="20"/>
        </w:rPr>
        <w:t xml:space="preserve">, </w:t>
      </w:r>
      <w:r w:rsidR="001C3DE4" w:rsidRPr="002621B1">
        <w:rPr>
          <w:sz w:val="20"/>
          <w:szCs w:val="20"/>
        </w:rPr>
        <w:t xml:space="preserve">nitroxide stability in plasma-exposed </w:t>
      </w:r>
      <w:r w:rsidR="00A35DB1" w:rsidRPr="002621B1">
        <w:rPr>
          <w:sz w:val="20"/>
          <w:szCs w:val="20"/>
        </w:rPr>
        <w:t>aqueous sol</w:t>
      </w:r>
      <w:r w:rsidR="009D1255" w:rsidRPr="002621B1">
        <w:rPr>
          <w:sz w:val="20"/>
          <w:szCs w:val="20"/>
        </w:rPr>
        <w:t>u</w:t>
      </w:r>
      <w:r w:rsidR="00A35DB1" w:rsidRPr="002621B1">
        <w:rPr>
          <w:sz w:val="20"/>
          <w:szCs w:val="20"/>
        </w:rPr>
        <w:t>tions</w:t>
      </w:r>
      <w:r w:rsidR="007C2E85" w:rsidRPr="002621B1">
        <w:rPr>
          <w:sz w:val="20"/>
          <w:szCs w:val="20"/>
        </w:rPr>
        <w:t xml:space="preserve"> was investigated </w:t>
      </w:r>
      <w:r w:rsidRPr="002621B1">
        <w:rPr>
          <w:sz w:val="20"/>
          <w:szCs w:val="20"/>
        </w:rPr>
        <w:t xml:space="preserve">in this work </w:t>
      </w:r>
      <w:r w:rsidR="007C2E85" w:rsidRPr="002621B1">
        <w:rPr>
          <w:sz w:val="20"/>
          <w:szCs w:val="20"/>
        </w:rPr>
        <w:t>using</w:t>
      </w:r>
      <w:r w:rsidR="00BD2B6B" w:rsidRPr="002621B1">
        <w:rPr>
          <w:sz w:val="20"/>
          <w:szCs w:val="20"/>
        </w:rPr>
        <w:t xml:space="preserve"> less volatile</w:t>
      </w:r>
      <w:r w:rsidR="007C2E85" w:rsidRPr="002621B1">
        <w:rPr>
          <w:sz w:val="20"/>
          <w:szCs w:val="20"/>
        </w:rPr>
        <w:t xml:space="preserve"> </w:t>
      </w:r>
      <w:r w:rsidR="009D1255" w:rsidRPr="002621B1">
        <w:rPr>
          <w:sz w:val="20"/>
          <w:szCs w:val="20"/>
        </w:rPr>
        <w:t>4-oxo-</w:t>
      </w:r>
      <w:r w:rsidR="001C3DE4" w:rsidRPr="002621B1">
        <w:rPr>
          <w:sz w:val="20"/>
          <w:szCs w:val="20"/>
        </w:rPr>
        <w:t>TEMPO</w:t>
      </w:r>
      <w:r w:rsidR="007C2E85" w:rsidRPr="002621B1">
        <w:rPr>
          <w:sz w:val="20"/>
          <w:szCs w:val="20"/>
        </w:rPr>
        <w:t xml:space="preserve"> as a model </w:t>
      </w:r>
      <w:r w:rsidR="00045905" w:rsidRPr="002621B1">
        <w:rPr>
          <w:sz w:val="20"/>
          <w:szCs w:val="20"/>
        </w:rPr>
        <w:t xml:space="preserve">stable </w:t>
      </w:r>
      <w:r w:rsidR="001C3DE4" w:rsidRPr="002621B1">
        <w:rPr>
          <w:sz w:val="20"/>
          <w:szCs w:val="20"/>
        </w:rPr>
        <w:t>free radical</w:t>
      </w:r>
      <w:r w:rsidR="0070665C" w:rsidRPr="002621B1">
        <w:rPr>
          <w:sz w:val="20"/>
          <w:szCs w:val="20"/>
        </w:rPr>
        <w:t>. Importantly, the control experiments revealed no evaporation of 4-oxo-TEMPO and other radical compounds used in this work, such as radical adducts and nitronyl and imino nit</w:t>
      </w:r>
      <w:r w:rsidR="00636651" w:rsidRPr="002621B1">
        <w:rPr>
          <w:sz w:val="20"/>
          <w:szCs w:val="20"/>
        </w:rPr>
        <w:t>r</w:t>
      </w:r>
      <w:r w:rsidR="0070665C" w:rsidRPr="002621B1">
        <w:rPr>
          <w:sz w:val="20"/>
          <w:szCs w:val="20"/>
        </w:rPr>
        <w:t>oxides (</w:t>
      </w:r>
      <w:r w:rsidR="0070665C" w:rsidRPr="002621B1">
        <w:rPr>
          <w:i/>
          <w:sz w:val="20"/>
          <w:szCs w:val="20"/>
        </w:rPr>
        <w:t>vide infra</w:t>
      </w:r>
      <w:r w:rsidR="0070665C" w:rsidRPr="002621B1">
        <w:rPr>
          <w:sz w:val="20"/>
          <w:szCs w:val="20"/>
        </w:rPr>
        <w:t>).</w:t>
      </w:r>
      <w:r w:rsidR="0070665C" w:rsidRPr="002621B1" w:rsidDel="0070665C">
        <w:rPr>
          <w:sz w:val="20"/>
          <w:szCs w:val="20"/>
        </w:rPr>
        <w:t xml:space="preserve"> </w:t>
      </w:r>
    </w:p>
    <w:p w14:paraId="0A2F3CCA" w14:textId="77777777" w:rsidR="00A121FA" w:rsidRPr="002621B1" w:rsidRDefault="00A121FA" w:rsidP="003E5F67">
      <w:pPr>
        <w:spacing w:after="0"/>
        <w:jc w:val="both"/>
        <w:rPr>
          <w:sz w:val="20"/>
          <w:szCs w:val="20"/>
        </w:rPr>
      </w:pPr>
    </w:p>
    <w:p w14:paraId="09385A34" w14:textId="09334991" w:rsidR="00366506" w:rsidRPr="002621B1" w:rsidRDefault="008B7C2D" w:rsidP="00DE55B5">
      <w:pPr>
        <w:spacing w:after="0"/>
        <w:jc w:val="both"/>
        <w:rPr>
          <w:sz w:val="20"/>
          <w:szCs w:val="20"/>
        </w:rPr>
      </w:pPr>
      <w:r w:rsidRPr="002621B1">
        <w:rPr>
          <w:b/>
          <w:sz w:val="20"/>
          <w:szCs w:val="20"/>
        </w:rPr>
        <w:t xml:space="preserve">4-oxo-TEMPO decay in aqueous solutions exposed to plasma. </w:t>
      </w:r>
      <w:r w:rsidR="006C7DBC" w:rsidRPr="002621B1">
        <w:rPr>
          <w:sz w:val="20"/>
          <w:szCs w:val="20"/>
        </w:rPr>
        <w:t xml:space="preserve">To assess the stability of nitroxides in plasma-treated liquids, aqueous 4-oxo-TEMPO solutions of different concentrations </w:t>
      </w:r>
      <w:r w:rsidR="006A711D" w:rsidRPr="002621B1">
        <w:rPr>
          <w:sz w:val="20"/>
          <w:szCs w:val="20"/>
        </w:rPr>
        <w:t xml:space="preserve">(50 </w:t>
      </w:r>
      <w:r w:rsidR="006A711D" w:rsidRPr="002621B1">
        <w:rPr>
          <w:rFonts w:ascii="Symbol" w:hAnsi="Symbol"/>
          <w:sz w:val="20"/>
          <w:szCs w:val="20"/>
        </w:rPr>
        <w:t></w:t>
      </w:r>
      <w:r w:rsidR="006A711D" w:rsidRPr="002621B1">
        <w:rPr>
          <w:sz w:val="20"/>
          <w:szCs w:val="20"/>
        </w:rPr>
        <w:t xml:space="preserve">M to 50 mM) </w:t>
      </w:r>
      <w:r w:rsidR="006C7DBC" w:rsidRPr="002621B1">
        <w:rPr>
          <w:sz w:val="20"/>
          <w:szCs w:val="20"/>
        </w:rPr>
        <w:t xml:space="preserve">were exposed to </w:t>
      </w:r>
      <w:r w:rsidR="009E5CF7" w:rsidRPr="002621B1">
        <w:rPr>
          <w:sz w:val="20"/>
          <w:szCs w:val="20"/>
        </w:rPr>
        <w:t xml:space="preserve">a </w:t>
      </w:r>
      <w:r w:rsidR="006C7DBC" w:rsidRPr="002621B1">
        <w:rPr>
          <w:sz w:val="20"/>
          <w:szCs w:val="20"/>
        </w:rPr>
        <w:t xml:space="preserve">plasma jet. </w:t>
      </w:r>
      <w:r w:rsidR="00366506" w:rsidRPr="002621B1">
        <w:rPr>
          <w:sz w:val="20"/>
          <w:szCs w:val="20"/>
        </w:rPr>
        <w:t xml:space="preserve">We acknowledge that the </w:t>
      </w:r>
      <w:r w:rsidR="00341C92" w:rsidRPr="002621B1">
        <w:rPr>
          <w:sz w:val="20"/>
          <w:szCs w:val="20"/>
        </w:rPr>
        <w:t xml:space="preserve">reactivity </w:t>
      </w:r>
      <w:r w:rsidR="00366506" w:rsidRPr="002621B1">
        <w:rPr>
          <w:sz w:val="20"/>
          <w:szCs w:val="20"/>
        </w:rPr>
        <w:t>of 4-oxo-TEMPO and spin adducts may differ</w:t>
      </w:r>
      <w:r w:rsidR="00856166" w:rsidRPr="002621B1">
        <w:rPr>
          <w:sz w:val="20"/>
          <w:szCs w:val="20"/>
        </w:rPr>
        <w:t>,</w:t>
      </w:r>
      <w:r w:rsidR="00366506" w:rsidRPr="002621B1">
        <w:rPr>
          <w:sz w:val="20"/>
          <w:szCs w:val="20"/>
        </w:rPr>
        <w:t xml:space="preserve"> </w:t>
      </w:r>
      <w:r w:rsidR="00856166" w:rsidRPr="002621B1">
        <w:rPr>
          <w:sz w:val="20"/>
          <w:szCs w:val="20"/>
        </w:rPr>
        <w:t xml:space="preserve">however the comparison of the two can be performed under the assumption that their </w:t>
      </w:r>
      <w:r w:rsidR="00BD2B6B" w:rsidRPr="002621B1">
        <w:rPr>
          <w:sz w:val="20"/>
          <w:szCs w:val="20"/>
        </w:rPr>
        <w:t xml:space="preserve">chemistry is </w:t>
      </w:r>
      <w:r w:rsidR="00856166" w:rsidRPr="002621B1">
        <w:rPr>
          <w:sz w:val="20"/>
          <w:szCs w:val="20"/>
        </w:rPr>
        <w:t xml:space="preserve">dominated by the reactions of the nitroxide </w:t>
      </w:r>
      <w:r w:rsidR="00BD2B6B" w:rsidRPr="002621B1">
        <w:rPr>
          <w:sz w:val="20"/>
          <w:szCs w:val="20"/>
        </w:rPr>
        <w:t>group</w:t>
      </w:r>
      <w:r w:rsidR="00856166" w:rsidRPr="002621B1">
        <w:rPr>
          <w:sz w:val="20"/>
          <w:szCs w:val="20"/>
        </w:rPr>
        <w:t xml:space="preserve">. </w:t>
      </w:r>
      <w:r w:rsidR="00341C92" w:rsidRPr="002621B1">
        <w:rPr>
          <w:sz w:val="20"/>
          <w:szCs w:val="20"/>
        </w:rPr>
        <w:t xml:space="preserve">   </w:t>
      </w:r>
    </w:p>
    <w:p w14:paraId="3BC03897" w14:textId="4DDF43C9" w:rsidR="001C3DE4" w:rsidRPr="002621B1" w:rsidRDefault="008B7C2D" w:rsidP="00185B37">
      <w:pPr>
        <w:spacing w:after="0"/>
        <w:ind w:firstLine="720"/>
        <w:jc w:val="both"/>
        <w:rPr>
          <w:sz w:val="20"/>
          <w:szCs w:val="20"/>
        </w:rPr>
      </w:pPr>
      <w:r w:rsidRPr="002621B1">
        <w:rPr>
          <w:sz w:val="20"/>
          <w:szCs w:val="20"/>
        </w:rPr>
        <w:t xml:space="preserve">An in-house built reactor (described elsewhere [18]) was used to allow control of the ambient atmosphere. The gaseous phase inside the reactor was comprised of the feed gas components and </w:t>
      </w:r>
      <w:r w:rsidR="009E5CF7" w:rsidRPr="002621B1">
        <w:rPr>
          <w:sz w:val="20"/>
          <w:szCs w:val="20"/>
        </w:rPr>
        <w:t xml:space="preserve">evaporated </w:t>
      </w:r>
      <w:r w:rsidRPr="002621B1">
        <w:rPr>
          <w:sz w:val="20"/>
          <w:szCs w:val="20"/>
        </w:rPr>
        <w:t>solution from the exposed aqueous sample. This limited the main plasma-induced reactive species in the liquid to hydrogen peroxide (H</w:t>
      </w:r>
      <w:r w:rsidRPr="002621B1">
        <w:rPr>
          <w:sz w:val="20"/>
          <w:szCs w:val="20"/>
          <w:vertAlign w:val="subscript"/>
        </w:rPr>
        <w:t>2</w:t>
      </w:r>
      <w:r w:rsidRPr="002621B1">
        <w:rPr>
          <w:sz w:val="20"/>
          <w:szCs w:val="20"/>
        </w:rPr>
        <w:t>O</w:t>
      </w:r>
      <w:r w:rsidRPr="002621B1">
        <w:rPr>
          <w:sz w:val="20"/>
          <w:szCs w:val="20"/>
          <w:vertAlign w:val="subscript"/>
        </w:rPr>
        <w:t>2</w:t>
      </w:r>
      <w:r w:rsidRPr="002621B1">
        <w:rPr>
          <w:sz w:val="20"/>
          <w:szCs w:val="20"/>
        </w:rPr>
        <w:t>), radical species (</w:t>
      </w:r>
      <w:r w:rsidRPr="002621B1">
        <w:rPr>
          <w:sz w:val="20"/>
          <w:szCs w:val="20"/>
          <w:lang w:val="en-GB"/>
        </w:rPr>
        <w:t>•</w:t>
      </w:r>
      <w:r w:rsidRPr="002621B1">
        <w:rPr>
          <w:sz w:val="20"/>
          <w:szCs w:val="20"/>
        </w:rPr>
        <w:t xml:space="preserve">OOH, </w:t>
      </w:r>
      <w:r w:rsidRPr="002621B1">
        <w:rPr>
          <w:sz w:val="20"/>
          <w:szCs w:val="20"/>
          <w:lang w:val="en-GB"/>
        </w:rPr>
        <w:t>•</w:t>
      </w:r>
      <w:r w:rsidRPr="002621B1">
        <w:rPr>
          <w:sz w:val="20"/>
          <w:szCs w:val="20"/>
        </w:rPr>
        <w:t xml:space="preserve">OH, </w:t>
      </w:r>
      <w:r w:rsidRPr="002621B1">
        <w:rPr>
          <w:sz w:val="20"/>
          <w:szCs w:val="20"/>
          <w:lang w:val="en-GB"/>
        </w:rPr>
        <w:t>•</w:t>
      </w:r>
      <w:r w:rsidRPr="002621B1">
        <w:rPr>
          <w:sz w:val="20"/>
          <w:szCs w:val="20"/>
        </w:rPr>
        <w:t>H) and O</w:t>
      </w:r>
      <w:r w:rsidRPr="002621B1">
        <w:rPr>
          <w:sz w:val="20"/>
          <w:szCs w:val="20"/>
          <w:vertAlign w:val="subscript"/>
        </w:rPr>
        <w:t>3</w:t>
      </w:r>
      <w:r w:rsidRPr="002621B1">
        <w:rPr>
          <w:sz w:val="20"/>
          <w:szCs w:val="20"/>
        </w:rPr>
        <w:t>/O.</w:t>
      </w:r>
      <w:r w:rsidR="006C7DBC" w:rsidRPr="002621B1">
        <w:rPr>
          <w:sz w:val="20"/>
          <w:szCs w:val="20"/>
        </w:rPr>
        <w:t xml:space="preserve"> </w:t>
      </w:r>
      <w:r w:rsidR="001C3DE4" w:rsidRPr="002621B1">
        <w:rPr>
          <w:sz w:val="20"/>
          <w:szCs w:val="20"/>
        </w:rPr>
        <w:t>The solutions were then analysed by EPR spectroscopy.</w:t>
      </w:r>
    </w:p>
    <w:p w14:paraId="1946C087" w14:textId="39A29323" w:rsidR="001C3DE4" w:rsidRPr="002621B1" w:rsidRDefault="001C3DE4" w:rsidP="008831C4">
      <w:pPr>
        <w:spacing w:after="0"/>
        <w:ind w:firstLine="720"/>
        <w:jc w:val="both"/>
        <w:rPr>
          <w:sz w:val="20"/>
          <w:szCs w:val="20"/>
        </w:rPr>
      </w:pPr>
      <w:r w:rsidRPr="002621B1">
        <w:rPr>
          <w:sz w:val="20"/>
          <w:szCs w:val="20"/>
        </w:rPr>
        <w:t xml:space="preserve">The results clearly demonstrated that aqueous </w:t>
      </w:r>
      <w:r w:rsidR="007D261E" w:rsidRPr="002621B1">
        <w:rPr>
          <w:sz w:val="20"/>
          <w:szCs w:val="20"/>
        </w:rPr>
        <w:t>4-oxo-</w:t>
      </w:r>
      <w:r w:rsidRPr="002621B1">
        <w:rPr>
          <w:sz w:val="20"/>
          <w:szCs w:val="20"/>
        </w:rPr>
        <w:t xml:space="preserve">TEMPO decayed when treated with plasma (Figure 1). Moreover, the initial decay rate was dependent on the </w:t>
      </w:r>
      <w:r w:rsidR="00C04DE1" w:rsidRPr="002621B1">
        <w:rPr>
          <w:sz w:val="20"/>
          <w:szCs w:val="20"/>
        </w:rPr>
        <w:t xml:space="preserve">nitroxide </w:t>
      </w:r>
      <w:r w:rsidRPr="002621B1">
        <w:rPr>
          <w:sz w:val="20"/>
          <w:szCs w:val="20"/>
        </w:rPr>
        <w:t xml:space="preserve">concentration. </w:t>
      </w:r>
      <w:r w:rsidR="00EB7889" w:rsidRPr="002621B1">
        <w:rPr>
          <w:sz w:val="20"/>
          <w:szCs w:val="20"/>
        </w:rPr>
        <w:t>At</w:t>
      </w:r>
      <w:r w:rsidR="002C5F83" w:rsidRPr="002621B1">
        <w:rPr>
          <w:sz w:val="20"/>
          <w:szCs w:val="20"/>
        </w:rPr>
        <w:t xml:space="preserve"> low</w:t>
      </w:r>
      <w:r w:rsidRPr="002621B1">
        <w:rPr>
          <w:sz w:val="20"/>
          <w:szCs w:val="20"/>
        </w:rPr>
        <w:t xml:space="preserve"> initial concentrations of </w:t>
      </w:r>
      <w:r w:rsidR="007D261E" w:rsidRPr="002621B1">
        <w:rPr>
          <w:sz w:val="20"/>
          <w:szCs w:val="20"/>
        </w:rPr>
        <w:t>4-oxo-</w:t>
      </w:r>
      <w:r w:rsidRPr="002621B1">
        <w:rPr>
          <w:sz w:val="20"/>
          <w:szCs w:val="20"/>
        </w:rPr>
        <w:t xml:space="preserve">TEMPO (see expansion in Figure 1), the changes in initial decay rate </w:t>
      </w:r>
      <w:r w:rsidR="007D261E" w:rsidRPr="002621B1">
        <w:rPr>
          <w:sz w:val="20"/>
          <w:szCs w:val="20"/>
        </w:rPr>
        <w:t>approach</w:t>
      </w:r>
      <w:r w:rsidR="002C5F83" w:rsidRPr="002621B1">
        <w:rPr>
          <w:sz w:val="20"/>
          <w:szCs w:val="20"/>
        </w:rPr>
        <w:t>ed</w:t>
      </w:r>
      <w:r w:rsidR="007D261E" w:rsidRPr="002621B1">
        <w:rPr>
          <w:sz w:val="20"/>
          <w:szCs w:val="20"/>
        </w:rPr>
        <w:t xml:space="preserve"> </w:t>
      </w:r>
      <w:r w:rsidRPr="002621B1">
        <w:rPr>
          <w:sz w:val="20"/>
          <w:szCs w:val="20"/>
        </w:rPr>
        <w:t xml:space="preserve">pseudo-first order kinetics </w:t>
      </w:r>
      <w:r w:rsidRPr="002621B1">
        <w:rPr>
          <w:sz w:val="20"/>
          <w:szCs w:val="20"/>
        </w:rPr>
        <w:lastRenderedPageBreak/>
        <w:t xml:space="preserve">(see </w:t>
      </w:r>
      <w:r w:rsidR="0056297D" w:rsidRPr="002621B1">
        <w:rPr>
          <w:sz w:val="20"/>
          <w:szCs w:val="20"/>
        </w:rPr>
        <w:t xml:space="preserve">SI, </w:t>
      </w:r>
      <w:r w:rsidRPr="002621B1">
        <w:rPr>
          <w:sz w:val="20"/>
          <w:szCs w:val="20"/>
        </w:rPr>
        <w:t xml:space="preserve">Table </w:t>
      </w:r>
      <w:r w:rsidR="0056297D" w:rsidRPr="002621B1">
        <w:rPr>
          <w:sz w:val="20"/>
          <w:szCs w:val="20"/>
        </w:rPr>
        <w:t>S2</w:t>
      </w:r>
      <w:r w:rsidRPr="002621B1">
        <w:rPr>
          <w:sz w:val="20"/>
          <w:szCs w:val="20"/>
        </w:rPr>
        <w:t xml:space="preserve">). </w:t>
      </w:r>
      <w:r w:rsidR="00EB7889" w:rsidRPr="002621B1">
        <w:rPr>
          <w:sz w:val="20"/>
          <w:szCs w:val="20"/>
        </w:rPr>
        <w:t xml:space="preserve">At higher concentrations, the effective kinetic order became fractional. </w:t>
      </w:r>
      <w:r w:rsidR="007D261E" w:rsidRPr="002621B1">
        <w:rPr>
          <w:sz w:val="20"/>
          <w:szCs w:val="20"/>
        </w:rPr>
        <w:t>The</w:t>
      </w:r>
      <w:r w:rsidRPr="002621B1">
        <w:rPr>
          <w:sz w:val="20"/>
          <w:szCs w:val="20"/>
        </w:rPr>
        <w:t xml:space="preserve"> </w:t>
      </w:r>
      <w:r w:rsidR="00D71FB3" w:rsidRPr="002621B1">
        <w:rPr>
          <w:sz w:val="20"/>
          <w:szCs w:val="20"/>
        </w:rPr>
        <w:t xml:space="preserve">kinetic behavior of </w:t>
      </w:r>
      <w:r w:rsidR="007D261E" w:rsidRPr="002621B1">
        <w:rPr>
          <w:sz w:val="20"/>
          <w:szCs w:val="20"/>
        </w:rPr>
        <w:t>4-oxo-</w:t>
      </w:r>
      <w:r w:rsidRPr="002621B1">
        <w:rPr>
          <w:sz w:val="20"/>
          <w:szCs w:val="20"/>
        </w:rPr>
        <w:t xml:space="preserve">TEMPO </w:t>
      </w:r>
      <w:r w:rsidR="00D71FB3" w:rsidRPr="002621B1">
        <w:rPr>
          <w:sz w:val="20"/>
          <w:szCs w:val="20"/>
        </w:rPr>
        <w:t>degradation was thus</w:t>
      </w:r>
      <w:r w:rsidR="00EB7889" w:rsidRPr="002621B1">
        <w:rPr>
          <w:sz w:val="20"/>
          <w:szCs w:val="20"/>
        </w:rPr>
        <w:t xml:space="preserve"> </w:t>
      </w:r>
      <w:r w:rsidRPr="002621B1">
        <w:rPr>
          <w:sz w:val="20"/>
          <w:szCs w:val="20"/>
        </w:rPr>
        <w:t xml:space="preserve">complex.  </w:t>
      </w:r>
    </w:p>
    <w:p w14:paraId="551BFA4B" w14:textId="77777777" w:rsidR="00DE55B5" w:rsidRPr="002621B1" w:rsidRDefault="00DE55B5" w:rsidP="008831C4">
      <w:pPr>
        <w:spacing w:after="0"/>
        <w:ind w:firstLine="720"/>
        <w:jc w:val="both"/>
        <w:rPr>
          <w:sz w:val="20"/>
          <w:szCs w:val="20"/>
        </w:rPr>
      </w:pPr>
    </w:p>
    <w:p w14:paraId="180D004A" w14:textId="014470DA" w:rsidR="006C7DBC" w:rsidRPr="002621B1" w:rsidRDefault="001356E9" w:rsidP="006C7DBC">
      <w:pPr>
        <w:spacing w:after="0"/>
        <w:jc w:val="both"/>
        <w:rPr>
          <w:sz w:val="20"/>
          <w:szCs w:val="20"/>
        </w:rPr>
      </w:pPr>
      <w:r w:rsidRPr="002621B1">
        <w:object w:dxaOrig="6303" w:dyaOrig="4407" w14:anchorId="33567D2D">
          <v:shape id="_x0000_i1026" type="#_x0000_t75" style="width:243.75pt;height:171pt" o:ole="">
            <v:imagedata r:id="rId8" o:title=""/>
          </v:shape>
          <o:OLEObject Type="Embed" ProgID="Origin50.Graph" ShapeID="_x0000_i1026" DrawAspect="Content" ObjectID="_1534938152" r:id="rId9"/>
        </w:object>
      </w:r>
    </w:p>
    <w:p w14:paraId="45D0E1A9" w14:textId="1ABC7B3B" w:rsidR="006C7DBC" w:rsidRPr="002621B1" w:rsidRDefault="006C7DBC" w:rsidP="00577C83">
      <w:pPr>
        <w:spacing w:after="0"/>
        <w:jc w:val="both"/>
        <w:rPr>
          <w:b/>
          <w:sz w:val="18"/>
          <w:szCs w:val="18"/>
        </w:rPr>
      </w:pPr>
      <w:r w:rsidRPr="002621B1">
        <w:rPr>
          <w:b/>
          <w:sz w:val="18"/>
          <w:szCs w:val="18"/>
        </w:rPr>
        <w:t xml:space="preserve">Figure 1. 4-oxo-TEMPO decay in aqueous solutions of different concentrations exposed to helium plasma. Initial concentrations of the solutions: </w:t>
      </w:r>
      <w:r w:rsidRPr="00577C83">
        <w:rPr>
          <w:rFonts w:ascii="Wingdings 3" w:hAnsi="Wingdings 3"/>
          <w:b/>
          <w:color w:val="17365D" w:themeColor="text2" w:themeShade="BF"/>
          <w:sz w:val="18"/>
          <w:szCs w:val="18"/>
        </w:rPr>
        <w:t></w:t>
      </w:r>
      <w:r w:rsidRPr="002621B1">
        <w:rPr>
          <w:b/>
          <w:sz w:val="18"/>
          <w:szCs w:val="18"/>
        </w:rPr>
        <w:t xml:space="preserve"> 50 mM; </w:t>
      </w:r>
      <w:r w:rsidRPr="00577C83">
        <w:rPr>
          <w:rFonts w:ascii="Wingdings" w:hAnsi="Wingdings"/>
          <w:b/>
          <w:color w:val="00B050"/>
          <w:sz w:val="18"/>
          <w:szCs w:val="18"/>
        </w:rPr>
        <w:t></w:t>
      </w:r>
      <w:r w:rsidRPr="002621B1">
        <w:rPr>
          <w:b/>
          <w:sz w:val="18"/>
          <w:szCs w:val="18"/>
        </w:rPr>
        <w:t xml:space="preserve"> 20 mM; </w:t>
      </w:r>
      <w:r w:rsidRPr="00577C83">
        <w:rPr>
          <w:rFonts w:ascii="Wingdings" w:hAnsi="Wingdings"/>
          <w:b/>
          <w:color w:val="FF33CC"/>
          <w:sz w:val="18"/>
          <w:szCs w:val="18"/>
        </w:rPr>
        <w:t></w:t>
      </w:r>
      <w:r w:rsidRPr="002621B1">
        <w:rPr>
          <w:b/>
          <w:sz w:val="18"/>
          <w:szCs w:val="18"/>
        </w:rPr>
        <w:t xml:space="preserve"> 2 mM; </w:t>
      </w:r>
      <w:r w:rsidRPr="00577C83">
        <w:rPr>
          <w:rFonts w:ascii="Wingdings 3" w:hAnsi="Wingdings 3"/>
          <w:b/>
          <w:color w:val="808080" w:themeColor="background1" w:themeShade="80"/>
          <w:sz w:val="18"/>
          <w:szCs w:val="18"/>
        </w:rPr>
        <w:t></w:t>
      </w:r>
      <w:r w:rsidRPr="002621B1">
        <w:rPr>
          <w:b/>
          <w:sz w:val="18"/>
          <w:szCs w:val="18"/>
        </w:rPr>
        <w:t xml:space="preserve"> 200 </w:t>
      </w:r>
      <w:r w:rsidRPr="002621B1">
        <w:rPr>
          <w:rFonts w:ascii="Symbol" w:hAnsi="Symbol"/>
          <w:b/>
          <w:sz w:val="18"/>
          <w:szCs w:val="18"/>
        </w:rPr>
        <w:t></w:t>
      </w:r>
      <w:r w:rsidRPr="002621B1">
        <w:rPr>
          <w:b/>
          <w:sz w:val="18"/>
          <w:szCs w:val="18"/>
        </w:rPr>
        <w:t xml:space="preserve">M; </w:t>
      </w:r>
      <w:r w:rsidRPr="00577C83">
        <w:rPr>
          <w:rFonts w:ascii="Wingdings 3" w:hAnsi="Wingdings 3"/>
          <w:b/>
          <w:color w:val="FF0000"/>
          <w:sz w:val="18"/>
          <w:szCs w:val="18"/>
        </w:rPr>
        <w:t></w:t>
      </w:r>
      <w:r w:rsidRPr="002621B1">
        <w:rPr>
          <w:b/>
          <w:sz w:val="18"/>
          <w:szCs w:val="18"/>
        </w:rPr>
        <w:t xml:space="preserve"> 100 </w:t>
      </w:r>
      <w:r w:rsidRPr="002621B1">
        <w:rPr>
          <w:rFonts w:ascii="Symbol" w:hAnsi="Symbol"/>
          <w:b/>
          <w:sz w:val="18"/>
          <w:szCs w:val="18"/>
        </w:rPr>
        <w:t></w:t>
      </w:r>
      <w:r w:rsidRPr="002621B1">
        <w:rPr>
          <w:b/>
          <w:sz w:val="18"/>
          <w:szCs w:val="18"/>
        </w:rPr>
        <w:t xml:space="preserve">M; </w:t>
      </w:r>
      <w:r w:rsidRPr="002621B1">
        <w:rPr>
          <w:rFonts w:ascii="Wingdings" w:hAnsi="Wingdings"/>
          <w:b/>
          <w:sz w:val="18"/>
          <w:szCs w:val="18"/>
        </w:rPr>
        <w:t></w:t>
      </w:r>
      <w:r w:rsidRPr="002621B1">
        <w:rPr>
          <w:b/>
          <w:sz w:val="18"/>
          <w:szCs w:val="18"/>
        </w:rPr>
        <w:t xml:space="preserve"> 50 </w:t>
      </w:r>
      <w:r w:rsidRPr="002621B1">
        <w:rPr>
          <w:rFonts w:ascii="Symbol" w:hAnsi="Symbol"/>
          <w:b/>
          <w:sz w:val="18"/>
          <w:szCs w:val="18"/>
        </w:rPr>
        <w:t></w:t>
      </w:r>
      <w:r w:rsidRPr="002621B1">
        <w:rPr>
          <w:b/>
          <w:sz w:val="18"/>
          <w:szCs w:val="18"/>
        </w:rPr>
        <w:t>M.</w:t>
      </w:r>
      <w:r w:rsidR="00A44ACA">
        <w:rPr>
          <w:b/>
          <w:sz w:val="18"/>
          <w:szCs w:val="18"/>
        </w:rPr>
        <w:t xml:space="preserve"> The error bar in this and further graphs represents the average error in 10 </w:t>
      </w:r>
      <w:r w:rsidR="009E5C61">
        <w:rPr>
          <w:b/>
          <w:sz w:val="18"/>
          <w:szCs w:val="18"/>
        </w:rPr>
        <w:t xml:space="preserve">repetitions of the </w:t>
      </w:r>
      <w:r w:rsidR="00A44ACA">
        <w:rPr>
          <w:b/>
          <w:sz w:val="18"/>
          <w:szCs w:val="18"/>
        </w:rPr>
        <w:t xml:space="preserve">experiment under </w:t>
      </w:r>
      <w:r w:rsidR="006A1509">
        <w:rPr>
          <w:b/>
          <w:sz w:val="18"/>
          <w:szCs w:val="18"/>
        </w:rPr>
        <w:t>identical</w:t>
      </w:r>
      <w:r w:rsidR="00A44ACA">
        <w:rPr>
          <w:b/>
          <w:sz w:val="18"/>
          <w:szCs w:val="18"/>
        </w:rPr>
        <w:t xml:space="preserve"> conditions (Table S1).</w:t>
      </w:r>
    </w:p>
    <w:p w14:paraId="1BF7D81C" w14:textId="77777777" w:rsidR="00A121FA" w:rsidRPr="002621B1" w:rsidRDefault="00A121FA" w:rsidP="008831C4">
      <w:pPr>
        <w:spacing w:after="0"/>
        <w:ind w:firstLine="720"/>
        <w:jc w:val="both"/>
        <w:rPr>
          <w:sz w:val="20"/>
          <w:szCs w:val="20"/>
        </w:rPr>
      </w:pPr>
    </w:p>
    <w:p w14:paraId="34636B40" w14:textId="77777777" w:rsidR="00065C8D" w:rsidRPr="002621B1" w:rsidRDefault="00065C8D" w:rsidP="00B2480D">
      <w:pPr>
        <w:spacing w:after="0"/>
        <w:jc w:val="both"/>
        <w:rPr>
          <w:b/>
          <w:sz w:val="20"/>
          <w:szCs w:val="20"/>
        </w:rPr>
      </w:pPr>
    </w:p>
    <w:p w14:paraId="4AC597F8" w14:textId="6D598F50" w:rsidR="00B2480D" w:rsidRPr="002621B1" w:rsidRDefault="0022120A" w:rsidP="00B2480D">
      <w:pPr>
        <w:spacing w:after="0"/>
        <w:jc w:val="both"/>
        <w:rPr>
          <w:sz w:val="20"/>
          <w:szCs w:val="20"/>
        </w:rPr>
      </w:pPr>
      <w:r w:rsidRPr="002621B1">
        <w:rPr>
          <w:b/>
          <w:sz w:val="20"/>
          <w:szCs w:val="20"/>
        </w:rPr>
        <w:t>Decay pathways and products.</w:t>
      </w:r>
      <w:r w:rsidRPr="002621B1">
        <w:rPr>
          <w:sz w:val="20"/>
          <w:szCs w:val="20"/>
        </w:rPr>
        <w:t xml:space="preserve"> </w:t>
      </w:r>
      <w:r w:rsidR="00B2480D" w:rsidRPr="002621B1">
        <w:rPr>
          <w:sz w:val="20"/>
          <w:szCs w:val="20"/>
        </w:rPr>
        <w:t xml:space="preserve">The </w:t>
      </w:r>
      <w:r w:rsidR="00D71FB3" w:rsidRPr="002621B1">
        <w:rPr>
          <w:sz w:val="20"/>
          <w:szCs w:val="20"/>
        </w:rPr>
        <w:t xml:space="preserve">decay </w:t>
      </w:r>
      <w:r w:rsidR="00B2480D" w:rsidRPr="002621B1">
        <w:rPr>
          <w:sz w:val="20"/>
          <w:szCs w:val="20"/>
        </w:rPr>
        <w:t xml:space="preserve">of </w:t>
      </w:r>
      <w:r w:rsidR="00D71FB3" w:rsidRPr="002621B1">
        <w:rPr>
          <w:sz w:val="20"/>
          <w:szCs w:val="20"/>
        </w:rPr>
        <w:t xml:space="preserve">LTP-exposed </w:t>
      </w:r>
      <w:r w:rsidR="00B2480D" w:rsidRPr="002621B1">
        <w:rPr>
          <w:sz w:val="20"/>
          <w:szCs w:val="20"/>
        </w:rPr>
        <w:t xml:space="preserve">4-oxo-TEMPO solutions with various admixtures </w:t>
      </w:r>
      <w:r w:rsidR="00D71FB3" w:rsidRPr="002621B1">
        <w:rPr>
          <w:sz w:val="20"/>
          <w:szCs w:val="20"/>
        </w:rPr>
        <w:t>is</w:t>
      </w:r>
      <w:r w:rsidR="00B2480D" w:rsidRPr="002621B1">
        <w:rPr>
          <w:sz w:val="20"/>
          <w:szCs w:val="20"/>
        </w:rPr>
        <w:t xml:space="preserve"> shown in Figure 2. The 200 </w:t>
      </w:r>
      <w:r w:rsidR="00B2480D" w:rsidRPr="002621B1">
        <w:rPr>
          <w:rFonts w:ascii="Symbol" w:hAnsi="Symbol"/>
          <w:sz w:val="20"/>
          <w:szCs w:val="20"/>
        </w:rPr>
        <w:t></w:t>
      </w:r>
      <w:r w:rsidR="00B2480D" w:rsidRPr="002621B1">
        <w:rPr>
          <w:sz w:val="20"/>
          <w:szCs w:val="20"/>
        </w:rPr>
        <w:t xml:space="preserve">M concentration of 4-oxo-TEMPO was chosen as it </w:t>
      </w:r>
      <w:r w:rsidR="00D71FB3" w:rsidRPr="002621B1">
        <w:rPr>
          <w:sz w:val="20"/>
          <w:szCs w:val="20"/>
        </w:rPr>
        <w:t xml:space="preserve">gave </w:t>
      </w:r>
      <w:r w:rsidR="00B2480D" w:rsidRPr="002621B1">
        <w:rPr>
          <w:sz w:val="20"/>
          <w:szCs w:val="20"/>
        </w:rPr>
        <w:t xml:space="preserve">high conversion within </w:t>
      </w:r>
      <w:r w:rsidR="00E112AB" w:rsidRPr="002621B1">
        <w:rPr>
          <w:sz w:val="20"/>
          <w:szCs w:val="20"/>
        </w:rPr>
        <w:t xml:space="preserve">a </w:t>
      </w:r>
      <w:r w:rsidR="00B2480D" w:rsidRPr="002621B1">
        <w:rPr>
          <w:sz w:val="20"/>
          <w:szCs w:val="20"/>
        </w:rPr>
        <w:t>relatively short exposure time.</w:t>
      </w:r>
    </w:p>
    <w:p w14:paraId="1FDBDD03" w14:textId="77777777" w:rsidR="00A121FA" w:rsidRPr="002621B1" w:rsidRDefault="00A121FA" w:rsidP="00B2480D">
      <w:pPr>
        <w:spacing w:after="0"/>
        <w:jc w:val="both"/>
        <w:rPr>
          <w:sz w:val="20"/>
          <w:szCs w:val="20"/>
        </w:rPr>
      </w:pPr>
    </w:p>
    <w:p w14:paraId="77E4482F" w14:textId="100ECB1F" w:rsidR="006C7DBC" w:rsidRPr="002621B1" w:rsidRDefault="001356E9" w:rsidP="006C7DBC">
      <w:pPr>
        <w:spacing w:after="0"/>
        <w:rPr>
          <w:sz w:val="20"/>
          <w:szCs w:val="20"/>
        </w:rPr>
      </w:pPr>
      <w:r w:rsidRPr="002621B1">
        <w:object w:dxaOrig="6303" w:dyaOrig="4407" w14:anchorId="3DEAE873">
          <v:shape id="_x0000_i1027" type="#_x0000_t75" style="width:231.75pt;height:164.25pt" o:ole="">
            <v:imagedata r:id="rId10" o:title=""/>
          </v:shape>
          <o:OLEObject Type="Embed" ProgID="Origin50.Graph" ShapeID="_x0000_i1027" DrawAspect="Content" ObjectID="_1534938153" r:id="rId11"/>
        </w:object>
      </w:r>
    </w:p>
    <w:p w14:paraId="7FD9E935" w14:textId="6B5ECAED" w:rsidR="00D06045" w:rsidRPr="002621B1" w:rsidRDefault="006C7DBC" w:rsidP="00D06045">
      <w:pPr>
        <w:spacing w:after="0"/>
        <w:jc w:val="both"/>
        <w:rPr>
          <w:b/>
          <w:sz w:val="18"/>
          <w:szCs w:val="18"/>
        </w:rPr>
      </w:pPr>
      <w:r w:rsidRPr="002621B1">
        <w:rPr>
          <w:b/>
          <w:sz w:val="18"/>
          <w:szCs w:val="18"/>
        </w:rPr>
        <w:t xml:space="preserve">Figure 2. 4-oxo-TEMPO decay in aqueous solutions exposed to different plasmas. Hydroquinone (HQ) and </w:t>
      </w:r>
      <w:r w:rsidRPr="002621B1">
        <w:rPr>
          <w:b/>
          <w:i/>
          <w:sz w:val="18"/>
          <w:szCs w:val="18"/>
        </w:rPr>
        <w:t>p</w:t>
      </w:r>
      <w:r w:rsidRPr="002621B1">
        <w:rPr>
          <w:b/>
          <w:sz w:val="18"/>
          <w:szCs w:val="18"/>
        </w:rPr>
        <w:t>-benzoquinone (BQ) were added in 100 eq concentrations</w:t>
      </w:r>
      <w:r w:rsidR="00A333CF" w:rsidRPr="002621B1">
        <w:rPr>
          <w:b/>
          <w:sz w:val="18"/>
          <w:szCs w:val="18"/>
        </w:rPr>
        <w:t xml:space="preserve"> prior to plasma exposure</w:t>
      </w:r>
      <w:r w:rsidRPr="002621B1">
        <w:rPr>
          <w:b/>
          <w:sz w:val="18"/>
          <w:szCs w:val="18"/>
        </w:rPr>
        <w:t xml:space="preserve">. </w:t>
      </w:r>
    </w:p>
    <w:p w14:paraId="0BB22D10" w14:textId="7EB0D46E" w:rsidR="006C7DBC" w:rsidRPr="002621B1" w:rsidRDefault="006C7DBC" w:rsidP="006C7DBC">
      <w:pPr>
        <w:spacing w:after="0"/>
        <w:jc w:val="both"/>
        <w:rPr>
          <w:b/>
          <w:sz w:val="18"/>
          <w:szCs w:val="18"/>
        </w:rPr>
      </w:pPr>
    </w:p>
    <w:p w14:paraId="2C3D1211" w14:textId="77C4055D" w:rsidR="006C7DBC" w:rsidRPr="002621B1" w:rsidRDefault="006C7DBC" w:rsidP="00B2480D">
      <w:pPr>
        <w:spacing w:after="0"/>
        <w:jc w:val="both"/>
        <w:rPr>
          <w:sz w:val="20"/>
          <w:szCs w:val="20"/>
        </w:rPr>
      </w:pPr>
    </w:p>
    <w:p w14:paraId="360EB599" w14:textId="77777777" w:rsidR="00A121FA" w:rsidRPr="002621B1" w:rsidRDefault="00A121FA" w:rsidP="00B2480D">
      <w:pPr>
        <w:spacing w:after="0"/>
        <w:jc w:val="both"/>
        <w:rPr>
          <w:sz w:val="20"/>
          <w:szCs w:val="20"/>
        </w:rPr>
      </w:pPr>
    </w:p>
    <w:p w14:paraId="1963EDEC" w14:textId="7462E954" w:rsidR="00B2480D" w:rsidRPr="002621B1" w:rsidRDefault="00B2480D" w:rsidP="00B2480D">
      <w:pPr>
        <w:spacing w:after="0"/>
        <w:ind w:firstLine="720"/>
        <w:jc w:val="both"/>
        <w:rPr>
          <w:sz w:val="20"/>
          <w:szCs w:val="20"/>
        </w:rPr>
      </w:pPr>
      <w:r w:rsidRPr="002621B1">
        <w:rPr>
          <w:sz w:val="20"/>
          <w:szCs w:val="20"/>
        </w:rPr>
        <w:t xml:space="preserve">It was observed that 4-oxo-TEMPO decayed at </w:t>
      </w:r>
      <w:r w:rsidR="00D71FB3" w:rsidRPr="002621B1">
        <w:rPr>
          <w:sz w:val="20"/>
          <w:szCs w:val="20"/>
        </w:rPr>
        <w:t xml:space="preserve">a </w:t>
      </w:r>
      <w:r w:rsidRPr="002621B1">
        <w:rPr>
          <w:sz w:val="20"/>
          <w:szCs w:val="20"/>
        </w:rPr>
        <w:t xml:space="preserve">similar rate </w:t>
      </w:r>
      <w:r w:rsidR="00D71FB3" w:rsidRPr="002621B1">
        <w:rPr>
          <w:sz w:val="20"/>
          <w:szCs w:val="20"/>
        </w:rPr>
        <w:t>with</w:t>
      </w:r>
      <w:r w:rsidRPr="002621B1">
        <w:rPr>
          <w:sz w:val="20"/>
          <w:szCs w:val="20"/>
        </w:rPr>
        <w:t xml:space="preserve"> </w:t>
      </w:r>
      <w:r w:rsidR="00E112AB" w:rsidRPr="002621B1">
        <w:rPr>
          <w:sz w:val="20"/>
          <w:szCs w:val="20"/>
        </w:rPr>
        <w:t xml:space="preserve">both a </w:t>
      </w:r>
      <w:r w:rsidRPr="002621B1">
        <w:rPr>
          <w:sz w:val="20"/>
          <w:szCs w:val="20"/>
        </w:rPr>
        <w:t>pure helium feed gas and helium with</w:t>
      </w:r>
      <w:r w:rsidR="00E112AB" w:rsidRPr="002621B1">
        <w:rPr>
          <w:sz w:val="20"/>
          <w:szCs w:val="20"/>
        </w:rPr>
        <w:t xml:space="preserve"> a</w:t>
      </w:r>
      <w:r w:rsidRPr="002621B1">
        <w:rPr>
          <w:sz w:val="20"/>
          <w:szCs w:val="20"/>
        </w:rPr>
        <w:t xml:space="preserve"> 0.5% oxygen admixture. For water vapour-saturated helium</w:t>
      </w:r>
      <w:r w:rsidR="00D71FB3" w:rsidRPr="002621B1">
        <w:rPr>
          <w:sz w:val="20"/>
          <w:szCs w:val="20"/>
        </w:rPr>
        <w:t>,</w:t>
      </w:r>
      <w:r w:rsidRPr="002621B1">
        <w:rPr>
          <w:sz w:val="20"/>
          <w:szCs w:val="20"/>
        </w:rPr>
        <w:t xml:space="preserve"> both the initial decay rate and the conversion of 4-oxo-TEMPO decreased. In our previous findings, the presence of large quantities of water vapour in the feed gas resulted in</w:t>
      </w:r>
      <w:r w:rsidR="00E03259">
        <w:rPr>
          <w:sz w:val="20"/>
          <w:szCs w:val="20"/>
        </w:rPr>
        <w:t xml:space="preserve"> substantially</w:t>
      </w:r>
      <w:r w:rsidRPr="002621B1">
        <w:rPr>
          <w:sz w:val="20"/>
          <w:szCs w:val="20"/>
        </w:rPr>
        <w:t xml:space="preserve"> reduced amounts of radicals in the liquid sample, whereas the concentration of H</w:t>
      </w:r>
      <w:r w:rsidRPr="002621B1">
        <w:rPr>
          <w:sz w:val="20"/>
          <w:szCs w:val="20"/>
          <w:vertAlign w:val="subscript"/>
        </w:rPr>
        <w:t>2</w:t>
      </w:r>
      <w:r w:rsidRPr="002621B1">
        <w:rPr>
          <w:sz w:val="20"/>
          <w:szCs w:val="20"/>
        </w:rPr>
        <w:t>O</w:t>
      </w:r>
      <w:r w:rsidRPr="002621B1">
        <w:rPr>
          <w:sz w:val="20"/>
          <w:szCs w:val="20"/>
          <w:vertAlign w:val="subscript"/>
        </w:rPr>
        <w:t>2</w:t>
      </w:r>
      <w:r w:rsidRPr="002621B1">
        <w:rPr>
          <w:sz w:val="20"/>
          <w:szCs w:val="20"/>
        </w:rPr>
        <w:t xml:space="preserve"> induced into the liquid sample was high [18]. </w:t>
      </w:r>
      <w:r w:rsidR="0085510F" w:rsidRPr="002621B1">
        <w:rPr>
          <w:sz w:val="20"/>
          <w:szCs w:val="20"/>
        </w:rPr>
        <w:t>T</w:t>
      </w:r>
      <w:r w:rsidRPr="002621B1">
        <w:rPr>
          <w:sz w:val="20"/>
          <w:szCs w:val="20"/>
        </w:rPr>
        <w:t>he control experiments in which hydrogen peroxide was added to a solution of 4-oxo-TEMPO</w:t>
      </w:r>
      <w:r w:rsidR="00BB18C6" w:rsidRPr="002621B1">
        <w:rPr>
          <w:sz w:val="20"/>
          <w:szCs w:val="20"/>
        </w:rPr>
        <w:t xml:space="preserve"> </w:t>
      </w:r>
      <w:r w:rsidRPr="002621B1">
        <w:rPr>
          <w:sz w:val="20"/>
          <w:szCs w:val="20"/>
        </w:rPr>
        <w:t xml:space="preserve">in concentrations up to 100 eq (20 mM) did not result in a radical decay. This suggested that </w:t>
      </w:r>
      <w:r w:rsidR="0085510F" w:rsidRPr="002621B1">
        <w:rPr>
          <w:sz w:val="20"/>
          <w:szCs w:val="20"/>
        </w:rPr>
        <w:t xml:space="preserve">4-oxo-TEMPO </w:t>
      </w:r>
      <w:r w:rsidRPr="002621B1">
        <w:rPr>
          <w:sz w:val="20"/>
          <w:szCs w:val="20"/>
        </w:rPr>
        <w:t>decay was due to other plasma-induced species</w:t>
      </w:r>
      <w:r w:rsidR="0085510F" w:rsidRPr="002621B1">
        <w:rPr>
          <w:sz w:val="20"/>
          <w:szCs w:val="20"/>
        </w:rPr>
        <w:t>,</w:t>
      </w:r>
      <w:r w:rsidRPr="002621B1">
        <w:rPr>
          <w:sz w:val="20"/>
          <w:szCs w:val="20"/>
        </w:rPr>
        <w:t xml:space="preserve"> </w:t>
      </w:r>
      <w:r w:rsidR="0085510F" w:rsidRPr="002621B1">
        <w:rPr>
          <w:i/>
          <w:sz w:val="20"/>
          <w:szCs w:val="20"/>
        </w:rPr>
        <w:t>e.g.</w:t>
      </w:r>
      <w:r w:rsidR="0085510F" w:rsidRPr="002621B1">
        <w:rPr>
          <w:sz w:val="20"/>
          <w:szCs w:val="20"/>
        </w:rPr>
        <w:t xml:space="preserve"> </w:t>
      </w:r>
      <w:r w:rsidRPr="002621B1">
        <w:rPr>
          <w:sz w:val="20"/>
          <w:szCs w:val="20"/>
        </w:rPr>
        <w:t>radicals.</w:t>
      </w:r>
      <w:r w:rsidR="00965875" w:rsidRPr="002621B1">
        <w:rPr>
          <w:sz w:val="20"/>
          <w:szCs w:val="20"/>
        </w:rPr>
        <w:t xml:space="preserve"> </w:t>
      </w:r>
    </w:p>
    <w:p w14:paraId="4CBCF497" w14:textId="33FB2895" w:rsidR="0016209C" w:rsidRPr="002621B1" w:rsidRDefault="001C3DE4" w:rsidP="0016209C">
      <w:pPr>
        <w:spacing w:after="0"/>
        <w:ind w:firstLine="720"/>
        <w:jc w:val="both"/>
        <w:rPr>
          <w:sz w:val="20"/>
          <w:szCs w:val="20"/>
        </w:rPr>
      </w:pPr>
      <w:r w:rsidRPr="002621B1">
        <w:rPr>
          <w:sz w:val="20"/>
          <w:szCs w:val="20"/>
        </w:rPr>
        <w:lastRenderedPageBreak/>
        <w:t xml:space="preserve">In order to further elucidate the </w:t>
      </w:r>
      <w:r w:rsidR="0085510F" w:rsidRPr="002621B1">
        <w:rPr>
          <w:sz w:val="20"/>
          <w:szCs w:val="20"/>
        </w:rPr>
        <w:t>mechanism of</w:t>
      </w:r>
      <w:r w:rsidRPr="002621B1">
        <w:rPr>
          <w:sz w:val="20"/>
          <w:szCs w:val="20"/>
        </w:rPr>
        <w:t xml:space="preserve"> </w:t>
      </w:r>
      <w:r w:rsidR="004C3155" w:rsidRPr="002621B1">
        <w:rPr>
          <w:sz w:val="20"/>
          <w:szCs w:val="20"/>
        </w:rPr>
        <w:t>4-oxo-</w:t>
      </w:r>
      <w:r w:rsidRPr="002621B1">
        <w:rPr>
          <w:sz w:val="20"/>
          <w:szCs w:val="20"/>
        </w:rPr>
        <w:t xml:space="preserve">TEMPO decay, the post-reaction solutions containing </w:t>
      </w:r>
      <w:r w:rsidR="004C3155" w:rsidRPr="002621B1">
        <w:rPr>
          <w:sz w:val="20"/>
          <w:szCs w:val="20"/>
        </w:rPr>
        <w:t>4-oxo-</w:t>
      </w:r>
      <w:r w:rsidRPr="002621B1">
        <w:rPr>
          <w:sz w:val="20"/>
          <w:szCs w:val="20"/>
        </w:rPr>
        <w:t xml:space="preserve">TEMPO decay products were analysed by LC-MS (Figure 3). The LC-MS </w:t>
      </w:r>
      <w:r w:rsidR="005A2E3B" w:rsidRPr="002621B1">
        <w:rPr>
          <w:sz w:val="20"/>
          <w:szCs w:val="20"/>
        </w:rPr>
        <w:t xml:space="preserve">calibration </w:t>
      </w:r>
      <w:r w:rsidRPr="002621B1">
        <w:rPr>
          <w:sz w:val="20"/>
          <w:szCs w:val="20"/>
        </w:rPr>
        <w:t xml:space="preserve">was performed </w:t>
      </w:r>
      <w:r w:rsidR="00FD56E5" w:rsidRPr="002621B1">
        <w:rPr>
          <w:sz w:val="20"/>
          <w:szCs w:val="20"/>
        </w:rPr>
        <w:t>using</w:t>
      </w:r>
      <w:r w:rsidRPr="002621B1">
        <w:rPr>
          <w:sz w:val="20"/>
          <w:szCs w:val="20"/>
        </w:rPr>
        <w:t xml:space="preserve"> </w:t>
      </w:r>
      <w:r w:rsidR="004C3155" w:rsidRPr="002621B1">
        <w:rPr>
          <w:sz w:val="20"/>
          <w:szCs w:val="20"/>
        </w:rPr>
        <w:t>4-oxo-</w:t>
      </w:r>
      <w:r w:rsidRPr="002621B1">
        <w:rPr>
          <w:sz w:val="20"/>
          <w:szCs w:val="20"/>
        </w:rPr>
        <w:t xml:space="preserve">TEMPOH and </w:t>
      </w:r>
      <w:r w:rsidR="004C3155" w:rsidRPr="002621B1">
        <w:rPr>
          <w:sz w:val="20"/>
          <w:szCs w:val="20"/>
        </w:rPr>
        <w:t>4-oxo-</w:t>
      </w:r>
      <w:r w:rsidRPr="002621B1">
        <w:rPr>
          <w:sz w:val="20"/>
          <w:szCs w:val="20"/>
        </w:rPr>
        <w:t>TEMP solutions of various concentrations (see Experimental</w:t>
      </w:r>
      <w:r w:rsidR="00EB059E" w:rsidRPr="002621B1">
        <w:rPr>
          <w:sz w:val="20"/>
          <w:szCs w:val="20"/>
        </w:rPr>
        <w:t xml:space="preserve"> section</w:t>
      </w:r>
      <w:r w:rsidR="00FD56E5" w:rsidRPr="002621B1">
        <w:rPr>
          <w:sz w:val="20"/>
          <w:szCs w:val="20"/>
        </w:rPr>
        <w:t xml:space="preserve"> and </w:t>
      </w:r>
      <w:r w:rsidRPr="002621B1">
        <w:rPr>
          <w:sz w:val="20"/>
          <w:szCs w:val="20"/>
        </w:rPr>
        <w:t>SI</w:t>
      </w:r>
      <w:r w:rsidR="004C3155" w:rsidRPr="002621B1">
        <w:rPr>
          <w:sz w:val="20"/>
          <w:szCs w:val="20"/>
        </w:rPr>
        <w:t>,</w:t>
      </w:r>
      <w:r w:rsidRPr="002621B1">
        <w:rPr>
          <w:sz w:val="20"/>
          <w:szCs w:val="20"/>
        </w:rPr>
        <w:t xml:space="preserve"> Figure S1</w:t>
      </w:r>
      <w:r w:rsidR="00193CF1" w:rsidRPr="002621B1">
        <w:rPr>
          <w:sz w:val="20"/>
          <w:szCs w:val="20"/>
        </w:rPr>
        <w:t xml:space="preserve"> (</w:t>
      </w:r>
      <w:r w:rsidR="00C57780" w:rsidRPr="002621B1">
        <w:rPr>
          <w:sz w:val="20"/>
          <w:szCs w:val="20"/>
        </w:rPr>
        <w:t>b</w:t>
      </w:r>
      <w:r w:rsidR="00193CF1" w:rsidRPr="002621B1">
        <w:rPr>
          <w:sz w:val="20"/>
          <w:szCs w:val="20"/>
        </w:rPr>
        <w:t>,</w:t>
      </w:r>
      <w:r w:rsidR="00C57780" w:rsidRPr="002621B1">
        <w:rPr>
          <w:sz w:val="20"/>
          <w:szCs w:val="20"/>
        </w:rPr>
        <w:t>c</w:t>
      </w:r>
      <w:r w:rsidR="00193CF1" w:rsidRPr="002621B1">
        <w:rPr>
          <w:sz w:val="20"/>
          <w:szCs w:val="20"/>
        </w:rPr>
        <w:t>)</w:t>
      </w:r>
      <w:r w:rsidR="004C3155" w:rsidRPr="002621B1">
        <w:rPr>
          <w:sz w:val="20"/>
          <w:szCs w:val="20"/>
        </w:rPr>
        <w:t>, Table S</w:t>
      </w:r>
      <w:r w:rsidR="0056297D" w:rsidRPr="002621B1">
        <w:rPr>
          <w:sz w:val="20"/>
          <w:szCs w:val="20"/>
        </w:rPr>
        <w:t>3</w:t>
      </w:r>
      <w:r w:rsidRPr="002621B1">
        <w:rPr>
          <w:sz w:val="20"/>
          <w:szCs w:val="20"/>
        </w:rPr>
        <w:t xml:space="preserve">). </w:t>
      </w:r>
    </w:p>
    <w:p w14:paraId="6AF2E6F3" w14:textId="1C9AA5B1" w:rsidR="004C3155" w:rsidRPr="002621B1" w:rsidRDefault="004C3155" w:rsidP="0014576A">
      <w:pPr>
        <w:spacing w:after="0"/>
        <w:ind w:firstLine="720"/>
        <w:jc w:val="both"/>
        <w:rPr>
          <w:sz w:val="20"/>
          <w:szCs w:val="20"/>
        </w:rPr>
      </w:pPr>
    </w:p>
    <w:p w14:paraId="6A6FC59A" w14:textId="6F7B9F39" w:rsidR="006C7DBC" w:rsidRPr="002621B1" w:rsidRDefault="001356E9" w:rsidP="006C7DBC">
      <w:pPr>
        <w:spacing w:after="0"/>
        <w:rPr>
          <w:sz w:val="20"/>
          <w:szCs w:val="20"/>
        </w:rPr>
      </w:pPr>
      <w:r w:rsidRPr="002621B1">
        <w:rPr>
          <w:sz w:val="20"/>
          <w:szCs w:val="20"/>
        </w:rPr>
        <w:object w:dxaOrig="6303" w:dyaOrig="4407" w14:anchorId="19D305D5">
          <v:shape id="_x0000_i1028" type="#_x0000_t75" style="width:227.25pt;height:160.5pt" o:ole="">
            <v:imagedata r:id="rId12" o:title=""/>
          </v:shape>
          <o:OLEObject Type="Embed" ProgID="Origin50.Graph" ShapeID="_x0000_i1028" DrawAspect="Content" ObjectID="_1534938154" r:id="rId13"/>
        </w:object>
      </w:r>
      <w:r w:rsidRPr="002621B1">
        <w:rPr>
          <w:sz w:val="20"/>
          <w:szCs w:val="20"/>
        </w:rPr>
        <w:object w:dxaOrig="6303" w:dyaOrig="4407" w14:anchorId="4F938C07">
          <v:shape id="_x0000_i1029" type="#_x0000_t75" style="width:225pt;height:156pt" o:ole="">
            <v:imagedata r:id="rId14" o:title=""/>
          </v:shape>
          <o:OLEObject Type="Embed" ProgID="Origin50.Graph" ShapeID="_x0000_i1029" DrawAspect="Content" ObjectID="_1534938155" r:id="rId15"/>
        </w:object>
      </w:r>
    </w:p>
    <w:p w14:paraId="5CFC95B6" w14:textId="77777777" w:rsidR="006C7DBC" w:rsidRPr="002621B1" w:rsidRDefault="006C7DBC" w:rsidP="006C7DBC">
      <w:pPr>
        <w:spacing w:after="0"/>
        <w:rPr>
          <w:sz w:val="20"/>
          <w:szCs w:val="20"/>
        </w:rPr>
      </w:pPr>
    </w:p>
    <w:p w14:paraId="61084F1E" w14:textId="5B710F2D" w:rsidR="006C7DBC" w:rsidRPr="002621B1" w:rsidRDefault="006C7DBC" w:rsidP="006C7DBC">
      <w:pPr>
        <w:spacing w:after="0"/>
        <w:jc w:val="both"/>
        <w:rPr>
          <w:b/>
          <w:sz w:val="18"/>
          <w:szCs w:val="18"/>
        </w:rPr>
      </w:pPr>
      <w:r w:rsidRPr="002621B1">
        <w:rPr>
          <w:b/>
          <w:sz w:val="18"/>
          <w:szCs w:val="18"/>
        </w:rPr>
        <w:t xml:space="preserve">Figure 3. Concentrations of 4-oxo-TEMPOH and 4-oxo-TEMP in aqueous solutions exposed to (a) He and (b) He </w:t>
      </w:r>
      <w:r w:rsidR="00130042" w:rsidRPr="002621B1">
        <w:rPr>
          <w:b/>
          <w:sz w:val="18"/>
          <w:szCs w:val="18"/>
        </w:rPr>
        <w:t>+</w:t>
      </w:r>
      <w:r w:rsidRPr="002621B1">
        <w:rPr>
          <w:b/>
          <w:sz w:val="18"/>
          <w:szCs w:val="18"/>
        </w:rPr>
        <w:t xml:space="preserve"> 0.5% oxygen plasma as determined by LC-MS. 4-oxo-TEMPO decay (dashed) was determined by EPR.</w:t>
      </w:r>
    </w:p>
    <w:p w14:paraId="3673F6E2" w14:textId="453AC3F1" w:rsidR="006C7DBC" w:rsidRPr="002621B1" w:rsidRDefault="006C7DBC" w:rsidP="0014576A">
      <w:pPr>
        <w:spacing w:after="0"/>
        <w:ind w:firstLine="720"/>
        <w:jc w:val="both"/>
        <w:rPr>
          <w:sz w:val="20"/>
          <w:szCs w:val="20"/>
        </w:rPr>
      </w:pPr>
    </w:p>
    <w:p w14:paraId="7A7BBB0E" w14:textId="77777777" w:rsidR="00A121FA" w:rsidRPr="002621B1" w:rsidRDefault="00A121FA" w:rsidP="0014576A">
      <w:pPr>
        <w:spacing w:after="0"/>
        <w:ind w:firstLine="720"/>
        <w:jc w:val="both"/>
        <w:rPr>
          <w:sz w:val="20"/>
          <w:szCs w:val="20"/>
        </w:rPr>
      </w:pPr>
    </w:p>
    <w:p w14:paraId="115C6B5F" w14:textId="2C84697A" w:rsidR="00C77BB3" w:rsidRPr="002621B1" w:rsidRDefault="001C3DE4" w:rsidP="004A7596">
      <w:pPr>
        <w:spacing w:after="0"/>
        <w:ind w:firstLine="720"/>
        <w:jc w:val="both"/>
        <w:rPr>
          <w:sz w:val="20"/>
          <w:szCs w:val="20"/>
        </w:rPr>
      </w:pPr>
      <w:r w:rsidRPr="002621B1">
        <w:rPr>
          <w:sz w:val="20"/>
          <w:szCs w:val="20"/>
        </w:rPr>
        <w:t xml:space="preserve">The results of the time-resolved product </w:t>
      </w:r>
      <w:r w:rsidR="004C3155" w:rsidRPr="002621B1">
        <w:rPr>
          <w:sz w:val="20"/>
          <w:szCs w:val="20"/>
        </w:rPr>
        <w:t xml:space="preserve">analysis </w:t>
      </w:r>
      <w:r w:rsidR="00EB059E" w:rsidRPr="002621B1">
        <w:rPr>
          <w:sz w:val="20"/>
          <w:szCs w:val="20"/>
        </w:rPr>
        <w:t>d</w:t>
      </w:r>
      <w:r w:rsidRPr="002621B1">
        <w:rPr>
          <w:sz w:val="20"/>
          <w:szCs w:val="20"/>
        </w:rPr>
        <w:t xml:space="preserve">emonstrated that </w:t>
      </w:r>
      <w:r w:rsidR="004C3155" w:rsidRPr="002621B1">
        <w:rPr>
          <w:sz w:val="20"/>
          <w:szCs w:val="20"/>
        </w:rPr>
        <w:t>4-oxo-</w:t>
      </w:r>
      <w:r w:rsidRPr="002621B1">
        <w:rPr>
          <w:sz w:val="20"/>
          <w:szCs w:val="20"/>
        </w:rPr>
        <w:t>TEMPO decay</w:t>
      </w:r>
      <w:r w:rsidR="00AC0A45" w:rsidRPr="002621B1">
        <w:rPr>
          <w:sz w:val="20"/>
          <w:szCs w:val="20"/>
        </w:rPr>
        <w:t xml:space="preserve"> during</w:t>
      </w:r>
      <w:r w:rsidR="00EB059E" w:rsidRPr="002621B1">
        <w:rPr>
          <w:sz w:val="20"/>
          <w:szCs w:val="20"/>
        </w:rPr>
        <w:t xml:space="preserve"> pure helium plasma exposure </w:t>
      </w:r>
      <w:r w:rsidRPr="002621B1">
        <w:rPr>
          <w:sz w:val="20"/>
          <w:szCs w:val="20"/>
        </w:rPr>
        <w:t xml:space="preserve">was </w:t>
      </w:r>
      <w:r w:rsidR="00FD56E5" w:rsidRPr="002621B1">
        <w:rPr>
          <w:sz w:val="20"/>
          <w:szCs w:val="20"/>
        </w:rPr>
        <w:t xml:space="preserve">quite </w:t>
      </w:r>
      <w:r w:rsidRPr="002621B1">
        <w:rPr>
          <w:sz w:val="20"/>
          <w:szCs w:val="20"/>
        </w:rPr>
        <w:t>selective</w:t>
      </w:r>
      <w:r w:rsidR="00EB059E" w:rsidRPr="002621B1">
        <w:rPr>
          <w:sz w:val="20"/>
          <w:szCs w:val="20"/>
        </w:rPr>
        <w:t>.</w:t>
      </w:r>
      <w:r w:rsidR="004C3155" w:rsidRPr="002621B1">
        <w:rPr>
          <w:sz w:val="20"/>
          <w:szCs w:val="20"/>
        </w:rPr>
        <w:t xml:space="preserve"> Here, the dominating product was 4-oxo-TEMPOH (possibly formed </w:t>
      </w:r>
      <w:r w:rsidR="00AA4B72" w:rsidRPr="002621B1">
        <w:rPr>
          <w:sz w:val="20"/>
          <w:szCs w:val="20"/>
        </w:rPr>
        <w:t>through</w:t>
      </w:r>
      <w:r w:rsidR="004C3155" w:rsidRPr="002621B1">
        <w:rPr>
          <w:sz w:val="20"/>
          <w:szCs w:val="20"/>
        </w:rPr>
        <w:t xml:space="preserve"> direct reduction of 4-oxo-TEMPO by hydrogen atoms</w:t>
      </w:r>
      <w:r w:rsidR="00ED2F55" w:rsidRPr="002621B1">
        <w:rPr>
          <w:sz w:val="20"/>
          <w:szCs w:val="20"/>
        </w:rPr>
        <w:t>;</w:t>
      </w:r>
      <w:r w:rsidR="00B65AC2" w:rsidRPr="002621B1">
        <w:rPr>
          <w:sz w:val="20"/>
          <w:szCs w:val="20"/>
        </w:rPr>
        <w:t xml:space="preserve"> </w:t>
      </w:r>
      <w:r w:rsidR="00ED2F55" w:rsidRPr="002621B1">
        <w:rPr>
          <w:sz w:val="20"/>
          <w:szCs w:val="20"/>
        </w:rPr>
        <w:t>Scheme 2</w:t>
      </w:r>
      <w:r w:rsidR="004C3155" w:rsidRPr="002621B1">
        <w:rPr>
          <w:sz w:val="20"/>
          <w:szCs w:val="20"/>
        </w:rPr>
        <w:t xml:space="preserve">) with </w:t>
      </w:r>
      <w:r w:rsidR="004A7596" w:rsidRPr="002621B1">
        <w:rPr>
          <w:sz w:val="20"/>
          <w:szCs w:val="20"/>
        </w:rPr>
        <w:t xml:space="preserve">the </w:t>
      </w:r>
      <w:r w:rsidR="004C3155" w:rsidRPr="002621B1">
        <w:rPr>
          <w:sz w:val="20"/>
          <w:szCs w:val="20"/>
        </w:rPr>
        <w:t>yield reaching 75%</w:t>
      </w:r>
      <w:r w:rsidR="00ED2F55" w:rsidRPr="002621B1">
        <w:rPr>
          <w:sz w:val="20"/>
          <w:szCs w:val="20"/>
        </w:rPr>
        <w:t xml:space="preserve"> based on the initial 4-oxo-TEMPO concentration</w:t>
      </w:r>
      <w:r w:rsidR="004A7596" w:rsidRPr="002621B1">
        <w:rPr>
          <w:sz w:val="20"/>
          <w:szCs w:val="20"/>
        </w:rPr>
        <w:t xml:space="preserve"> (Figure 3a)</w:t>
      </w:r>
      <w:r w:rsidR="004C3155" w:rsidRPr="002621B1">
        <w:rPr>
          <w:sz w:val="20"/>
          <w:szCs w:val="20"/>
        </w:rPr>
        <w:t xml:space="preserve">. </w:t>
      </w:r>
    </w:p>
    <w:p w14:paraId="6ECF32C7" w14:textId="60BFC876" w:rsidR="00A121FA" w:rsidRPr="002621B1" w:rsidRDefault="00A121FA" w:rsidP="004A7596">
      <w:pPr>
        <w:spacing w:after="0"/>
        <w:ind w:firstLine="720"/>
        <w:jc w:val="both"/>
        <w:rPr>
          <w:sz w:val="20"/>
          <w:szCs w:val="20"/>
        </w:rPr>
      </w:pPr>
    </w:p>
    <w:p w14:paraId="387A41CA" w14:textId="77777777" w:rsidR="00A121FA" w:rsidRPr="002621B1" w:rsidRDefault="00A121FA" w:rsidP="004A7596">
      <w:pPr>
        <w:spacing w:after="0"/>
        <w:ind w:firstLine="720"/>
        <w:jc w:val="both"/>
        <w:rPr>
          <w:sz w:val="20"/>
          <w:szCs w:val="20"/>
        </w:rPr>
      </w:pPr>
    </w:p>
    <w:p w14:paraId="12611F05" w14:textId="4ED69324" w:rsidR="008634A1" w:rsidRPr="002621B1" w:rsidRDefault="00C56052" w:rsidP="008634A1">
      <w:pPr>
        <w:spacing w:after="0"/>
        <w:rPr>
          <w:sz w:val="20"/>
          <w:szCs w:val="20"/>
        </w:rPr>
      </w:pPr>
      <w:r w:rsidRPr="002621B1">
        <w:rPr>
          <w:sz w:val="20"/>
          <w:szCs w:val="20"/>
        </w:rPr>
        <w:object w:dxaOrig="9150" w:dyaOrig="5339" w14:anchorId="4A434955">
          <v:shape id="_x0000_i1030" type="#_x0000_t75" style="width:327.75pt;height:193.5pt" o:ole="">
            <v:imagedata r:id="rId16" o:title="" croptop="-951f"/>
          </v:shape>
          <o:OLEObject Type="Embed" ProgID="ChemDraw.Document.6.0" ShapeID="_x0000_i1030" DrawAspect="Content" ObjectID="_1534938156" r:id="rId17"/>
        </w:object>
      </w:r>
    </w:p>
    <w:p w14:paraId="2FEC5B88" w14:textId="77777777" w:rsidR="008634A1" w:rsidRPr="002621B1" w:rsidRDefault="008634A1" w:rsidP="008634A1">
      <w:pPr>
        <w:spacing w:after="0"/>
        <w:rPr>
          <w:sz w:val="20"/>
          <w:szCs w:val="20"/>
        </w:rPr>
      </w:pPr>
    </w:p>
    <w:p w14:paraId="19804F1E" w14:textId="4550AC4D" w:rsidR="008634A1" w:rsidRPr="002621B1" w:rsidRDefault="008634A1" w:rsidP="008634A1">
      <w:pPr>
        <w:spacing w:after="0"/>
        <w:rPr>
          <w:b/>
          <w:sz w:val="18"/>
          <w:szCs w:val="18"/>
        </w:rPr>
      </w:pPr>
      <w:r w:rsidRPr="002621B1">
        <w:rPr>
          <w:b/>
          <w:sz w:val="18"/>
          <w:szCs w:val="18"/>
        </w:rPr>
        <w:t xml:space="preserve">Scheme 2. </w:t>
      </w:r>
      <w:r w:rsidR="00F57331" w:rsidRPr="002621B1">
        <w:rPr>
          <w:b/>
          <w:sz w:val="18"/>
          <w:szCs w:val="18"/>
        </w:rPr>
        <w:t>Some of the p</w:t>
      </w:r>
      <w:r w:rsidRPr="002621B1">
        <w:rPr>
          <w:b/>
          <w:sz w:val="18"/>
          <w:szCs w:val="18"/>
        </w:rPr>
        <w:t>ossible 4-oxo-TEMPO transformation</w:t>
      </w:r>
      <w:r w:rsidR="00065C8D" w:rsidRPr="002621B1">
        <w:rPr>
          <w:b/>
          <w:sz w:val="18"/>
          <w:szCs w:val="18"/>
        </w:rPr>
        <w:t xml:space="preserve"> pathways</w:t>
      </w:r>
      <w:r w:rsidRPr="002621B1">
        <w:rPr>
          <w:b/>
          <w:sz w:val="18"/>
          <w:szCs w:val="18"/>
        </w:rPr>
        <w:t xml:space="preserve"> in reactions with plasma-induced radical species.</w:t>
      </w:r>
    </w:p>
    <w:p w14:paraId="0927786B" w14:textId="284A15CB" w:rsidR="008634A1" w:rsidRPr="002621B1" w:rsidRDefault="008634A1" w:rsidP="004A7596">
      <w:pPr>
        <w:spacing w:after="0"/>
        <w:ind w:firstLine="720"/>
        <w:jc w:val="both"/>
        <w:rPr>
          <w:sz w:val="20"/>
          <w:szCs w:val="20"/>
        </w:rPr>
      </w:pPr>
    </w:p>
    <w:p w14:paraId="3D32CBC3" w14:textId="77777777" w:rsidR="00A121FA" w:rsidRPr="002621B1" w:rsidRDefault="00A121FA" w:rsidP="004A7596">
      <w:pPr>
        <w:spacing w:after="0"/>
        <w:ind w:firstLine="720"/>
        <w:jc w:val="both"/>
        <w:rPr>
          <w:sz w:val="20"/>
          <w:szCs w:val="20"/>
        </w:rPr>
      </w:pPr>
    </w:p>
    <w:p w14:paraId="005370E8" w14:textId="119E325B" w:rsidR="004A7596" w:rsidRPr="002621B1" w:rsidRDefault="004C3155" w:rsidP="004A7596">
      <w:pPr>
        <w:spacing w:after="0"/>
        <w:ind w:firstLine="720"/>
        <w:jc w:val="both"/>
        <w:rPr>
          <w:sz w:val="20"/>
          <w:szCs w:val="20"/>
        </w:rPr>
      </w:pPr>
      <w:r w:rsidRPr="002621B1">
        <w:rPr>
          <w:sz w:val="20"/>
          <w:szCs w:val="20"/>
        </w:rPr>
        <w:t xml:space="preserve">The amount of 4-oxo-TEMPOH </w:t>
      </w:r>
      <w:r w:rsidR="00C90535" w:rsidRPr="002621B1">
        <w:rPr>
          <w:sz w:val="20"/>
          <w:szCs w:val="20"/>
        </w:rPr>
        <w:t xml:space="preserve">produced </w:t>
      </w:r>
      <w:r w:rsidRPr="002621B1">
        <w:rPr>
          <w:sz w:val="20"/>
          <w:szCs w:val="20"/>
        </w:rPr>
        <w:t xml:space="preserve">was </w:t>
      </w:r>
      <w:r w:rsidR="00E03259">
        <w:rPr>
          <w:sz w:val="20"/>
          <w:szCs w:val="20"/>
        </w:rPr>
        <w:t>substantially</w:t>
      </w:r>
      <w:r w:rsidR="00E03259" w:rsidRPr="002621B1">
        <w:rPr>
          <w:sz w:val="20"/>
          <w:szCs w:val="20"/>
        </w:rPr>
        <w:t xml:space="preserve"> </w:t>
      </w:r>
      <w:r w:rsidRPr="002621B1">
        <w:rPr>
          <w:sz w:val="20"/>
          <w:szCs w:val="20"/>
        </w:rPr>
        <w:t xml:space="preserve">lower in the case of He </w:t>
      </w:r>
      <w:r w:rsidR="00E048FF" w:rsidRPr="002621B1">
        <w:rPr>
          <w:sz w:val="20"/>
          <w:szCs w:val="20"/>
        </w:rPr>
        <w:t xml:space="preserve">+ </w:t>
      </w:r>
      <w:r w:rsidRPr="002621B1">
        <w:rPr>
          <w:sz w:val="20"/>
          <w:szCs w:val="20"/>
        </w:rPr>
        <w:t>O</w:t>
      </w:r>
      <w:r w:rsidRPr="002621B1">
        <w:rPr>
          <w:sz w:val="20"/>
          <w:szCs w:val="20"/>
          <w:vertAlign w:val="subscript"/>
        </w:rPr>
        <w:t>2</w:t>
      </w:r>
      <w:r w:rsidRPr="002621B1">
        <w:rPr>
          <w:sz w:val="20"/>
          <w:szCs w:val="20"/>
        </w:rPr>
        <w:t xml:space="preserve"> </w:t>
      </w:r>
      <w:r w:rsidR="00EB059E" w:rsidRPr="002621B1">
        <w:rPr>
          <w:sz w:val="20"/>
          <w:szCs w:val="20"/>
        </w:rPr>
        <w:t xml:space="preserve">plasma </w:t>
      </w:r>
      <w:r w:rsidRPr="002621B1">
        <w:rPr>
          <w:sz w:val="20"/>
          <w:szCs w:val="20"/>
        </w:rPr>
        <w:t>(</w:t>
      </w:r>
      <w:r w:rsidR="003F52EC" w:rsidRPr="002621B1">
        <w:rPr>
          <w:i/>
          <w:sz w:val="20"/>
          <w:szCs w:val="20"/>
        </w:rPr>
        <w:t>ca.</w:t>
      </w:r>
      <w:r w:rsidR="003F52EC" w:rsidRPr="002621B1">
        <w:rPr>
          <w:sz w:val="20"/>
          <w:szCs w:val="20"/>
        </w:rPr>
        <w:t xml:space="preserve"> </w:t>
      </w:r>
      <w:r w:rsidR="00ED2F55" w:rsidRPr="002621B1">
        <w:rPr>
          <w:sz w:val="20"/>
          <w:szCs w:val="20"/>
        </w:rPr>
        <w:t xml:space="preserve">15 </w:t>
      </w:r>
      <w:r w:rsidR="00ED2F55" w:rsidRPr="002621B1">
        <w:rPr>
          <w:rFonts w:ascii="Symbol" w:hAnsi="Symbol"/>
          <w:sz w:val="20"/>
          <w:szCs w:val="20"/>
        </w:rPr>
        <w:t></w:t>
      </w:r>
      <w:r w:rsidR="00ED2F55" w:rsidRPr="002621B1">
        <w:rPr>
          <w:sz w:val="20"/>
          <w:szCs w:val="20"/>
        </w:rPr>
        <w:t xml:space="preserve">M, 7% yield). </w:t>
      </w:r>
      <w:r w:rsidR="00C77BB3" w:rsidRPr="002621B1">
        <w:rPr>
          <w:sz w:val="20"/>
          <w:szCs w:val="20"/>
        </w:rPr>
        <w:t xml:space="preserve">The complexity of the chemical </w:t>
      </w:r>
      <w:r w:rsidR="00FD56E5" w:rsidRPr="002621B1">
        <w:rPr>
          <w:sz w:val="20"/>
          <w:szCs w:val="20"/>
        </w:rPr>
        <w:t xml:space="preserve">reactions </w:t>
      </w:r>
      <w:r w:rsidR="00C77BB3" w:rsidRPr="002621B1">
        <w:rPr>
          <w:sz w:val="20"/>
          <w:szCs w:val="20"/>
        </w:rPr>
        <w:t xml:space="preserve">of 4-oxo-TEMPO in water under plasma exposure likely </w:t>
      </w:r>
      <w:r w:rsidR="00C77BB3" w:rsidRPr="002621B1">
        <w:rPr>
          <w:sz w:val="20"/>
          <w:szCs w:val="20"/>
        </w:rPr>
        <w:lastRenderedPageBreak/>
        <w:t xml:space="preserve">increased in the presence of molecular oxygen in the plasma feed gas. </w:t>
      </w:r>
      <w:r w:rsidR="00EB059E" w:rsidRPr="002621B1">
        <w:rPr>
          <w:sz w:val="20"/>
          <w:szCs w:val="20"/>
        </w:rPr>
        <w:t xml:space="preserve">The </w:t>
      </w:r>
      <w:r w:rsidR="00C77BB3" w:rsidRPr="002621B1">
        <w:rPr>
          <w:sz w:val="20"/>
          <w:szCs w:val="20"/>
        </w:rPr>
        <w:t>formation of reactive oxygen species such as O</w:t>
      </w:r>
      <w:r w:rsidR="00C77BB3" w:rsidRPr="002621B1">
        <w:rPr>
          <w:sz w:val="20"/>
          <w:szCs w:val="20"/>
          <w:vertAlign w:val="subscript"/>
        </w:rPr>
        <w:t>3</w:t>
      </w:r>
      <w:r w:rsidR="00CE36FB" w:rsidRPr="002621B1">
        <w:rPr>
          <w:sz w:val="20"/>
          <w:szCs w:val="20"/>
        </w:rPr>
        <w:t xml:space="preserve"> </w:t>
      </w:r>
      <w:r w:rsidR="00C77BB3" w:rsidRPr="002621B1">
        <w:rPr>
          <w:sz w:val="20"/>
          <w:szCs w:val="20"/>
        </w:rPr>
        <w:t>and atomic oxygen</w:t>
      </w:r>
      <w:r w:rsidR="003F52EC" w:rsidRPr="002621B1">
        <w:rPr>
          <w:sz w:val="20"/>
          <w:szCs w:val="20"/>
        </w:rPr>
        <w:t xml:space="preserve"> [2</w:t>
      </w:r>
      <w:r w:rsidR="0055457C" w:rsidRPr="002621B1">
        <w:rPr>
          <w:sz w:val="20"/>
          <w:szCs w:val="20"/>
        </w:rPr>
        <w:t>7</w:t>
      </w:r>
      <w:r w:rsidR="003F52EC" w:rsidRPr="002621B1">
        <w:rPr>
          <w:sz w:val="20"/>
          <w:szCs w:val="20"/>
        </w:rPr>
        <w:t>]</w:t>
      </w:r>
      <w:r w:rsidR="00EB059E" w:rsidRPr="002621B1">
        <w:rPr>
          <w:sz w:val="20"/>
          <w:szCs w:val="20"/>
        </w:rPr>
        <w:t xml:space="preserve"> may have </w:t>
      </w:r>
      <w:r w:rsidR="00C77BB3" w:rsidRPr="002621B1">
        <w:rPr>
          <w:sz w:val="20"/>
          <w:szCs w:val="20"/>
        </w:rPr>
        <w:t xml:space="preserve">reduced the amount of </w:t>
      </w:r>
      <w:r w:rsidR="003F52EC" w:rsidRPr="002621B1">
        <w:rPr>
          <w:lang w:val="en-GB"/>
        </w:rPr>
        <w:t>•</w:t>
      </w:r>
      <w:r w:rsidR="00C77BB3" w:rsidRPr="002621B1">
        <w:rPr>
          <w:sz w:val="20"/>
          <w:szCs w:val="20"/>
        </w:rPr>
        <w:t>H</w:t>
      </w:r>
      <w:r w:rsidR="003F52EC" w:rsidRPr="002621B1">
        <w:rPr>
          <w:sz w:val="20"/>
          <w:szCs w:val="20"/>
        </w:rPr>
        <w:t xml:space="preserve"> radical [18]</w:t>
      </w:r>
      <w:r w:rsidR="00C77BB3" w:rsidRPr="002621B1">
        <w:rPr>
          <w:sz w:val="20"/>
          <w:szCs w:val="20"/>
        </w:rPr>
        <w:t xml:space="preserve"> which</w:t>
      </w:r>
      <w:r w:rsidR="00FD56E5" w:rsidRPr="002621B1">
        <w:rPr>
          <w:sz w:val="20"/>
          <w:szCs w:val="20"/>
        </w:rPr>
        <w:t xml:space="preserve"> is responsible for the reduction</w:t>
      </w:r>
      <w:r w:rsidR="00C77BB3" w:rsidRPr="002621B1">
        <w:rPr>
          <w:sz w:val="20"/>
          <w:szCs w:val="20"/>
        </w:rPr>
        <w:t xml:space="preserve"> </w:t>
      </w:r>
      <w:r w:rsidR="00FD56E5" w:rsidRPr="002621B1">
        <w:rPr>
          <w:sz w:val="20"/>
          <w:szCs w:val="20"/>
        </w:rPr>
        <w:t xml:space="preserve">of </w:t>
      </w:r>
      <w:r w:rsidR="00C77BB3" w:rsidRPr="002621B1">
        <w:rPr>
          <w:sz w:val="20"/>
          <w:szCs w:val="20"/>
        </w:rPr>
        <w:t xml:space="preserve">4-oxo-TEMPO to </w:t>
      </w:r>
      <w:r w:rsidR="00FD56E5" w:rsidRPr="002621B1">
        <w:rPr>
          <w:sz w:val="20"/>
          <w:szCs w:val="20"/>
        </w:rPr>
        <w:t xml:space="preserve">the corresponding </w:t>
      </w:r>
      <w:r w:rsidR="00C77BB3" w:rsidRPr="002621B1">
        <w:rPr>
          <w:sz w:val="20"/>
          <w:szCs w:val="20"/>
        </w:rPr>
        <w:t>hydroxylamine</w:t>
      </w:r>
      <w:r w:rsidR="00FD56E5" w:rsidRPr="002621B1">
        <w:rPr>
          <w:sz w:val="20"/>
          <w:szCs w:val="20"/>
        </w:rPr>
        <w:t xml:space="preserve"> (4-oxo-TEMPOH)</w:t>
      </w:r>
      <w:r w:rsidR="00C77BB3" w:rsidRPr="002621B1">
        <w:rPr>
          <w:sz w:val="20"/>
          <w:szCs w:val="20"/>
        </w:rPr>
        <w:t>.</w:t>
      </w:r>
      <w:r w:rsidR="00C77BB3" w:rsidRPr="002621B1">
        <w:rPr>
          <w:sz w:val="20"/>
          <w:szCs w:val="20"/>
          <w:vertAlign w:val="superscript"/>
        </w:rPr>
        <w:t xml:space="preserve"> </w:t>
      </w:r>
      <w:r w:rsidR="00C77BB3" w:rsidRPr="002621B1">
        <w:rPr>
          <w:sz w:val="20"/>
          <w:szCs w:val="20"/>
        </w:rPr>
        <w:t xml:space="preserve">It </w:t>
      </w:r>
      <w:r w:rsidR="00EB059E" w:rsidRPr="002621B1">
        <w:rPr>
          <w:sz w:val="20"/>
          <w:szCs w:val="20"/>
        </w:rPr>
        <w:t>was</w:t>
      </w:r>
      <w:r w:rsidR="00C77BB3" w:rsidRPr="002621B1">
        <w:rPr>
          <w:sz w:val="20"/>
          <w:szCs w:val="20"/>
        </w:rPr>
        <w:t xml:space="preserve"> </w:t>
      </w:r>
      <w:r w:rsidR="00EB059E" w:rsidRPr="002621B1">
        <w:rPr>
          <w:sz w:val="20"/>
          <w:szCs w:val="20"/>
        </w:rPr>
        <w:t xml:space="preserve">observed </w:t>
      </w:r>
      <w:r w:rsidR="00C77BB3" w:rsidRPr="002621B1">
        <w:rPr>
          <w:sz w:val="20"/>
          <w:szCs w:val="20"/>
        </w:rPr>
        <w:t xml:space="preserve">that </w:t>
      </w:r>
      <w:r w:rsidR="004A7596" w:rsidRPr="002621B1">
        <w:rPr>
          <w:sz w:val="20"/>
          <w:szCs w:val="20"/>
        </w:rPr>
        <w:t xml:space="preserve">under these conditions the concentration of 4-oxo-TEMPOH </w:t>
      </w:r>
      <w:r w:rsidR="00674E49" w:rsidRPr="002621B1">
        <w:rPr>
          <w:sz w:val="20"/>
          <w:szCs w:val="20"/>
        </w:rPr>
        <w:t xml:space="preserve">slightly </w:t>
      </w:r>
      <w:r w:rsidR="004A7596" w:rsidRPr="002621B1">
        <w:rPr>
          <w:sz w:val="20"/>
          <w:szCs w:val="20"/>
        </w:rPr>
        <w:t xml:space="preserve">decreased after an initial </w:t>
      </w:r>
      <w:r w:rsidR="00EB059E" w:rsidRPr="002621B1">
        <w:rPr>
          <w:sz w:val="20"/>
          <w:szCs w:val="20"/>
        </w:rPr>
        <w:t>increase</w:t>
      </w:r>
      <w:r w:rsidR="004A7596" w:rsidRPr="002621B1">
        <w:rPr>
          <w:sz w:val="20"/>
          <w:szCs w:val="20"/>
        </w:rPr>
        <w:t xml:space="preserve"> (Figure 3b), suggesting that </w:t>
      </w:r>
      <w:r w:rsidR="00FD56E5" w:rsidRPr="002621B1">
        <w:rPr>
          <w:sz w:val="20"/>
          <w:szCs w:val="20"/>
        </w:rPr>
        <w:t xml:space="preserve">this </w:t>
      </w:r>
      <w:r w:rsidR="004A7596" w:rsidRPr="002621B1">
        <w:rPr>
          <w:sz w:val="20"/>
          <w:szCs w:val="20"/>
        </w:rPr>
        <w:t xml:space="preserve">product underwent further transformation. The remaining mass balance was thus ascribed to possible formation of </w:t>
      </w:r>
      <w:r w:rsidR="00674E49" w:rsidRPr="002621B1">
        <w:rPr>
          <w:sz w:val="20"/>
          <w:szCs w:val="20"/>
        </w:rPr>
        <w:t xml:space="preserve">oxidation </w:t>
      </w:r>
      <w:r w:rsidR="004A7596" w:rsidRPr="002621B1">
        <w:rPr>
          <w:sz w:val="20"/>
          <w:szCs w:val="20"/>
        </w:rPr>
        <w:t>products</w:t>
      </w:r>
      <w:r w:rsidR="00C04DE1" w:rsidRPr="002621B1">
        <w:rPr>
          <w:sz w:val="20"/>
          <w:szCs w:val="20"/>
        </w:rPr>
        <w:t>,</w:t>
      </w:r>
      <w:r w:rsidR="004A7596" w:rsidRPr="002621B1">
        <w:rPr>
          <w:sz w:val="20"/>
          <w:szCs w:val="20"/>
        </w:rPr>
        <w:t xml:space="preserve"> </w:t>
      </w:r>
      <w:r w:rsidR="004A7596" w:rsidRPr="002621B1">
        <w:rPr>
          <w:i/>
          <w:sz w:val="20"/>
          <w:szCs w:val="20"/>
        </w:rPr>
        <w:t>e.g.</w:t>
      </w:r>
      <w:r w:rsidR="004A7596" w:rsidRPr="002621B1">
        <w:rPr>
          <w:sz w:val="20"/>
          <w:szCs w:val="20"/>
        </w:rPr>
        <w:t xml:space="preserve"> oxoammonium compounds </w:t>
      </w:r>
      <w:r w:rsidR="00C77BB3" w:rsidRPr="002621B1">
        <w:rPr>
          <w:sz w:val="20"/>
          <w:szCs w:val="20"/>
        </w:rPr>
        <w:t>or</w:t>
      </w:r>
      <w:r w:rsidR="004A7596" w:rsidRPr="002621B1">
        <w:rPr>
          <w:sz w:val="20"/>
          <w:szCs w:val="20"/>
        </w:rPr>
        <w:t xml:space="preserve"> ring opening products (Scheme 2). </w:t>
      </w:r>
    </w:p>
    <w:p w14:paraId="1E9CE868" w14:textId="497B4980" w:rsidR="00271103" w:rsidRPr="002621B1" w:rsidRDefault="004A7596" w:rsidP="006170DD">
      <w:pPr>
        <w:spacing w:after="0"/>
        <w:jc w:val="both"/>
        <w:rPr>
          <w:sz w:val="20"/>
          <w:szCs w:val="20"/>
        </w:rPr>
      </w:pPr>
      <w:r w:rsidRPr="002621B1">
        <w:rPr>
          <w:sz w:val="20"/>
          <w:szCs w:val="20"/>
        </w:rPr>
        <w:tab/>
        <w:t>With the H</w:t>
      </w:r>
      <w:r w:rsidRPr="002621B1">
        <w:rPr>
          <w:sz w:val="20"/>
          <w:szCs w:val="20"/>
          <w:vertAlign w:val="subscript"/>
        </w:rPr>
        <w:t>2</w:t>
      </w:r>
      <w:r w:rsidRPr="002621B1">
        <w:rPr>
          <w:sz w:val="20"/>
          <w:szCs w:val="20"/>
        </w:rPr>
        <w:t xml:space="preserve">O-saturated feed gas, </w:t>
      </w:r>
      <w:r w:rsidR="00C77BB3" w:rsidRPr="002621B1">
        <w:rPr>
          <w:sz w:val="20"/>
          <w:szCs w:val="20"/>
        </w:rPr>
        <w:t xml:space="preserve">both the conversion of 4-oxo-TEMPO and the yields of </w:t>
      </w:r>
      <w:r w:rsidR="009C534D" w:rsidRPr="002621B1">
        <w:rPr>
          <w:sz w:val="20"/>
          <w:szCs w:val="20"/>
        </w:rPr>
        <w:t>the reduction products</w:t>
      </w:r>
      <w:r w:rsidR="00C77BB3" w:rsidRPr="002621B1">
        <w:rPr>
          <w:sz w:val="20"/>
          <w:szCs w:val="20"/>
        </w:rPr>
        <w:t xml:space="preserve"> were </w:t>
      </w:r>
      <w:r w:rsidRPr="002621B1">
        <w:rPr>
          <w:sz w:val="20"/>
          <w:szCs w:val="20"/>
        </w:rPr>
        <w:t>lower</w:t>
      </w:r>
      <w:r w:rsidR="00C77BB3" w:rsidRPr="002621B1">
        <w:rPr>
          <w:sz w:val="20"/>
          <w:szCs w:val="20"/>
        </w:rPr>
        <w:t xml:space="preserve"> than those with He</w:t>
      </w:r>
      <w:r w:rsidR="009C534D" w:rsidRPr="002621B1">
        <w:rPr>
          <w:sz w:val="20"/>
          <w:szCs w:val="20"/>
        </w:rPr>
        <w:t xml:space="preserve"> (</w:t>
      </w:r>
      <w:r w:rsidRPr="002621B1">
        <w:rPr>
          <w:sz w:val="20"/>
          <w:szCs w:val="20"/>
        </w:rPr>
        <w:t xml:space="preserve">SI, Figure S2). </w:t>
      </w:r>
      <w:r w:rsidR="009C534D" w:rsidRPr="002621B1">
        <w:rPr>
          <w:sz w:val="20"/>
          <w:szCs w:val="20"/>
        </w:rPr>
        <w:t xml:space="preserve">However, </w:t>
      </w:r>
      <w:r w:rsidR="00D77259" w:rsidRPr="002621B1">
        <w:rPr>
          <w:sz w:val="20"/>
          <w:szCs w:val="20"/>
        </w:rPr>
        <w:t xml:space="preserve">this exposure </w:t>
      </w:r>
      <w:r w:rsidR="009C534D" w:rsidRPr="002621B1">
        <w:rPr>
          <w:sz w:val="20"/>
          <w:szCs w:val="20"/>
        </w:rPr>
        <w:t xml:space="preserve">was selective towards 4-oxo-TEMPOH and 4-oxo-TEMP </w:t>
      </w:r>
      <w:r w:rsidR="00D77259" w:rsidRPr="002621B1">
        <w:rPr>
          <w:sz w:val="20"/>
          <w:szCs w:val="20"/>
        </w:rPr>
        <w:t>formation</w:t>
      </w:r>
      <w:r w:rsidR="00F17B19" w:rsidRPr="002621B1">
        <w:rPr>
          <w:sz w:val="20"/>
          <w:szCs w:val="20"/>
        </w:rPr>
        <w:t xml:space="preserve"> (yields </w:t>
      </w:r>
      <w:r w:rsidR="009C534D" w:rsidRPr="002621B1">
        <w:rPr>
          <w:sz w:val="20"/>
          <w:szCs w:val="20"/>
        </w:rPr>
        <w:t>72% and 26%, respectively</w:t>
      </w:r>
      <w:r w:rsidR="00F17B19" w:rsidRPr="002621B1">
        <w:rPr>
          <w:sz w:val="20"/>
          <w:szCs w:val="20"/>
        </w:rPr>
        <w:t>)</w:t>
      </w:r>
      <w:r w:rsidR="009C534D" w:rsidRPr="002621B1">
        <w:rPr>
          <w:sz w:val="20"/>
          <w:szCs w:val="20"/>
        </w:rPr>
        <w:t xml:space="preserve">. </w:t>
      </w:r>
      <w:r w:rsidR="00271103" w:rsidRPr="002621B1">
        <w:rPr>
          <w:sz w:val="20"/>
          <w:szCs w:val="20"/>
        </w:rPr>
        <w:t xml:space="preserve">In all cases the amount of formed 4-oxo-TEMP was similar, suggesting it was at least partially </w:t>
      </w:r>
      <w:r w:rsidR="00271103" w:rsidRPr="002621B1">
        <w:rPr>
          <w:i/>
          <w:sz w:val="20"/>
          <w:szCs w:val="20"/>
        </w:rPr>
        <w:t>via</w:t>
      </w:r>
      <w:r w:rsidR="000B154B" w:rsidRPr="002621B1">
        <w:rPr>
          <w:sz w:val="20"/>
          <w:szCs w:val="20"/>
        </w:rPr>
        <w:t xml:space="preserve"> other reactions, not involving </w:t>
      </w:r>
      <w:r w:rsidR="000B154B" w:rsidRPr="002621B1">
        <w:rPr>
          <w:lang w:val="en-GB"/>
        </w:rPr>
        <w:t>•</w:t>
      </w:r>
      <w:r w:rsidR="000B154B" w:rsidRPr="002621B1">
        <w:rPr>
          <w:sz w:val="20"/>
          <w:szCs w:val="20"/>
        </w:rPr>
        <w:t xml:space="preserve">H or </w:t>
      </w:r>
      <w:r w:rsidR="000B154B" w:rsidRPr="002621B1">
        <w:rPr>
          <w:lang w:val="en-GB"/>
        </w:rPr>
        <w:t>•</w:t>
      </w:r>
      <w:r w:rsidR="000B154B" w:rsidRPr="002621B1">
        <w:rPr>
          <w:sz w:val="20"/>
          <w:szCs w:val="20"/>
        </w:rPr>
        <w:t xml:space="preserve">OH radicals. </w:t>
      </w:r>
    </w:p>
    <w:p w14:paraId="25C036E2" w14:textId="52D07FAB" w:rsidR="007C49BA" w:rsidRPr="002621B1" w:rsidRDefault="00B11CBE" w:rsidP="00B11CBE">
      <w:pPr>
        <w:spacing w:after="0"/>
        <w:ind w:firstLine="720"/>
        <w:jc w:val="both"/>
        <w:rPr>
          <w:sz w:val="20"/>
          <w:szCs w:val="20"/>
        </w:rPr>
      </w:pPr>
      <w:r w:rsidRPr="002621B1">
        <w:rPr>
          <w:sz w:val="20"/>
          <w:szCs w:val="20"/>
        </w:rPr>
        <w:t xml:space="preserve">The identification of the reactive species </w:t>
      </w:r>
      <w:r w:rsidR="00342163" w:rsidRPr="002621B1">
        <w:rPr>
          <w:sz w:val="20"/>
          <w:szCs w:val="20"/>
        </w:rPr>
        <w:t xml:space="preserve">responsible for </w:t>
      </w:r>
      <w:r w:rsidRPr="002621B1">
        <w:rPr>
          <w:sz w:val="20"/>
          <w:szCs w:val="20"/>
        </w:rPr>
        <w:t>nitroxide decay was performed by introducing various scavengers in the aqueous solutions of 4-oxo-TEMPO</w:t>
      </w:r>
      <w:r w:rsidR="00A63349" w:rsidRPr="002621B1">
        <w:rPr>
          <w:sz w:val="20"/>
          <w:szCs w:val="20"/>
        </w:rPr>
        <w:t xml:space="preserve"> prior to plasma treatment</w:t>
      </w:r>
      <w:r w:rsidRPr="002621B1">
        <w:rPr>
          <w:sz w:val="20"/>
          <w:szCs w:val="20"/>
        </w:rPr>
        <w:t xml:space="preserve">. Hydroquinone (HQ) and </w:t>
      </w:r>
      <w:r w:rsidRPr="002621B1">
        <w:rPr>
          <w:i/>
          <w:sz w:val="20"/>
          <w:szCs w:val="20"/>
        </w:rPr>
        <w:t>p</w:t>
      </w:r>
      <w:r w:rsidRPr="002621B1">
        <w:rPr>
          <w:sz w:val="20"/>
          <w:szCs w:val="20"/>
        </w:rPr>
        <w:t>-benzoquinone (BQ) were introduced as scavengers for oxidi</w:t>
      </w:r>
      <w:r w:rsidR="003F4AA5" w:rsidRPr="002621B1">
        <w:rPr>
          <w:sz w:val="20"/>
          <w:szCs w:val="20"/>
        </w:rPr>
        <w:t>s</w:t>
      </w:r>
      <w:r w:rsidRPr="002621B1">
        <w:rPr>
          <w:sz w:val="20"/>
          <w:szCs w:val="20"/>
        </w:rPr>
        <w:t xml:space="preserve">ing and reducing species, respectively. Glycine was added as a </w:t>
      </w:r>
      <w:r w:rsidR="008D23EF" w:rsidRPr="002621B1">
        <w:rPr>
          <w:sz w:val="20"/>
          <w:szCs w:val="20"/>
        </w:rPr>
        <w:t xml:space="preserve">more selective </w:t>
      </w:r>
      <w:r w:rsidRPr="002621B1">
        <w:rPr>
          <w:sz w:val="20"/>
          <w:szCs w:val="20"/>
        </w:rPr>
        <w:t xml:space="preserve">scavenger of the </w:t>
      </w:r>
      <w:r w:rsidRPr="002621B1">
        <w:rPr>
          <w:lang w:val="en-GB"/>
        </w:rPr>
        <w:t>•</w:t>
      </w:r>
      <w:r w:rsidRPr="002621B1">
        <w:rPr>
          <w:sz w:val="20"/>
          <w:szCs w:val="20"/>
        </w:rPr>
        <w:t>OH radical</w:t>
      </w:r>
      <w:r w:rsidR="00ED5F45" w:rsidRPr="002621B1">
        <w:rPr>
          <w:sz w:val="20"/>
          <w:szCs w:val="20"/>
        </w:rPr>
        <w:t xml:space="preserve"> (e.g., glycine does not readily react with ozone)</w:t>
      </w:r>
      <w:r w:rsidRPr="002621B1">
        <w:rPr>
          <w:sz w:val="20"/>
          <w:szCs w:val="20"/>
        </w:rPr>
        <w:t xml:space="preserve">. </w:t>
      </w:r>
      <w:r w:rsidR="00965875" w:rsidRPr="002621B1">
        <w:rPr>
          <w:sz w:val="20"/>
          <w:szCs w:val="20"/>
        </w:rPr>
        <w:t>The results are presented in Figures 2 and 4.</w:t>
      </w:r>
      <w:r w:rsidR="001C77B8" w:rsidRPr="002621B1">
        <w:rPr>
          <w:sz w:val="20"/>
          <w:szCs w:val="20"/>
        </w:rPr>
        <w:t xml:space="preserve"> It must be noted </w:t>
      </w:r>
      <w:r w:rsidR="007C48CA" w:rsidRPr="002621B1">
        <w:rPr>
          <w:sz w:val="20"/>
          <w:szCs w:val="20"/>
        </w:rPr>
        <w:t>that</w:t>
      </w:r>
      <w:r w:rsidR="001B7127" w:rsidRPr="002621B1">
        <w:rPr>
          <w:sz w:val="20"/>
          <w:szCs w:val="20"/>
        </w:rPr>
        <w:t xml:space="preserve"> no decay of 4-oxo-TEMPO due to the addition of the scavengers was observed</w:t>
      </w:r>
      <w:r w:rsidR="007C48CA" w:rsidRPr="002621B1">
        <w:rPr>
          <w:sz w:val="20"/>
          <w:szCs w:val="20"/>
        </w:rPr>
        <w:t xml:space="preserve"> </w:t>
      </w:r>
      <w:r w:rsidR="006D781F" w:rsidRPr="002621B1">
        <w:rPr>
          <w:sz w:val="20"/>
          <w:szCs w:val="20"/>
        </w:rPr>
        <w:t>within the timescale</w:t>
      </w:r>
      <w:r w:rsidR="007C48CA" w:rsidRPr="002621B1">
        <w:rPr>
          <w:sz w:val="20"/>
          <w:szCs w:val="20"/>
        </w:rPr>
        <w:t xml:space="preserve"> of the experiments</w:t>
      </w:r>
      <w:r w:rsidR="001B7127" w:rsidRPr="002621B1">
        <w:rPr>
          <w:sz w:val="20"/>
          <w:szCs w:val="20"/>
        </w:rPr>
        <w:t>.</w:t>
      </w:r>
      <w:r w:rsidR="004D150F" w:rsidRPr="002621B1">
        <w:rPr>
          <w:sz w:val="20"/>
          <w:szCs w:val="20"/>
        </w:rPr>
        <w:t xml:space="preserve"> </w:t>
      </w:r>
    </w:p>
    <w:p w14:paraId="3555115D" w14:textId="77777777" w:rsidR="00906C77" w:rsidRPr="002621B1" w:rsidRDefault="00906C77" w:rsidP="00B11CBE">
      <w:pPr>
        <w:spacing w:after="0"/>
        <w:ind w:firstLine="720"/>
        <w:jc w:val="both"/>
        <w:rPr>
          <w:sz w:val="20"/>
          <w:szCs w:val="20"/>
        </w:rPr>
      </w:pPr>
    </w:p>
    <w:p w14:paraId="2CA13B7F" w14:textId="6D346208" w:rsidR="008634A1" w:rsidRPr="002621B1" w:rsidRDefault="001356E9" w:rsidP="008634A1">
      <w:pPr>
        <w:spacing w:after="0"/>
        <w:rPr>
          <w:sz w:val="20"/>
          <w:szCs w:val="20"/>
        </w:rPr>
      </w:pPr>
      <w:r w:rsidRPr="002621B1">
        <w:rPr>
          <w:sz w:val="20"/>
          <w:szCs w:val="20"/>
        </w:rPr>
        <w:object w:dxaOrig="6303" w:dyaOrig="4407" w14:anchorId="48C79B65">
          <v:shape id="_x0000_i1031" type="#_x0000_t75" style="width:210pt;height:148.5pt" o:ole="">
            <v:imagedata r:id="rId18" o:title=""/>
          </v:shape>
          <o:OLEObject Type="Embed" ProgID="Origin50.Graph" ShapeID="_x0000_i1031" DrawAspect="Content" ObjectID="_1534938157" r:id="rId19"/>
        </w:object>
      </w:r>
    </w:p>
    <w:p w14:paraId="3B9A5595" w14:textId="74238506" w:rsidR="000862C4" w:rsidRPr="002621B1" w:rsidRDefault="008634A1" w:rsidP="008634A1">
      <w:pPr>
        <w:spacing w:after="0"/>
        <w:jc w:val="both"/>
        <w:rPr>
          <w:b/>
          <w:sz w:val="18"/>
          <w:szCs w:val="18"/>
        </w:rPr>
      </w:pPr>
      <w:r w:rsidRPr="002621B1">
        <w:rPr>
          <w:b/>
          <w:sz w:val="18"/>
          <w:szCs w:val="18"/>
        </w:rPr>
        <w:t xml:space="preserve">Figure 4. 4-oxo-TEMPO conversion in aqueous solutions with added scavengers exposed to different plasmas. Initial 4-oxo-TEMPO concentration was 200 </w:t>
      </w:r>
      <w:r w:rsidRPr="002621B1">
        <w:rPr>
          <w:rFonts w:ascii="Symbol" w:hAnsi="Symbol"/>
          <w:b/>
          <w:sz w:val="18"/>
          <w:szCs w:val="18"/>
        </w:rPr>
        <w:t></w:t>
      </w:r>
      <w:r w:rsidRPr="002621B1">
        <w:rPr>
          <w:b/>
          <w:sz w:val="18"/>
          <w:szCs w:val="18"/>
        </w:rPr>
        <w:t xml:space="preserve">M. Hydroquinone (HQ), </w:t>
      </w:r>
      <w:r w:rsidRPr="002621B1">
        <w:rPr>
          <w:b/>
          <w:i/>
          <w:sz w:val="18"/>
          <w:szCs w:val="18"/>
        </w:rPr>
        <w:t>p</w:t>
      </w:r>
      <w:r w:rsidRPr="002621B1">
        <w:rPr>
          <w:b/>
          <w:sz w:val="18"/>
          <w:szCs w:val="18"/>
        </w:rPr>
        <w:t>-benzoquinone (BQ) or glycine were added in 100 eq concentrations (20 mM)</w:t>
      </w:r>
      <w:r w:rsidR="00A63349" w:rsidRPr="002621B1">
        <w:rPr>
          <w:b/>
          <w:sz w:val="18"/>
          <w:szCs w:val="18"/>
        </w:rPr>
        <w:t xml:space="preserve"> prior to plasma treatment</w:t>
      </w:r>
      <w:r w:rsidRPr="002621B1">
        <w:rPr>
          <w:b/>
          <w:sz w:val="18"/>
          <w:szCs w:val="18"/>
        </w:rPr>
        <w:t>. Exposure time 60 s.</w:t>
      </w:r>
    </w:p>
    <w:p w14:paraId="11B32E52" w14:textId="77777777" w:rsidR="00A121FA" w:rsidRPr="002621B1" w:rsidRDefault="00A121FA" w:rsidP="008634A1">
      <w:pPr>
        <w:spacing w:after="0"/>
        <w:jc w:val="both"/>
        <w:rPr>
          <w:b/>
          <w:sz w:val="18"/>
          <w:szCs w:val="18"/>
        </w:rPr>
      </w:pPr>
    </w:p>
    <w:p w14:paraId="21B56EEE" w14:textId="77777777" w:rsidR="00065C8D" w:rsidRPr="002621B1" w:rsidRDefault="00065C8D" w:rsidP="007D2624">
      <w:pPr>
        <w:spacing w:after="0"/>
        <w:ind w:firstLine="720"/>
        <w:jc w:val="both"/>
        <w:rPr>
          <w:sz w:val="20"/>
          <w:szCs w:val="20"/>
        </w:rPr>
      </w:pPr>
    </w:p>
    <w:p w14:paraId="3C947486" w14:textId="7CFE83D4" w:rsidR="00B11CBE" w:rsidRPr="002621B1" w:rsidRDefault="007D2624" w:rsidP="007D2624">
      <w:pPr>
        <w:spacing w:after="0"/>
        <w:ind w:firstLine="720"/>
        <w:jc w:val="both"/>
        <w:rPr>
          <w:sz w:val="20"/>
          <w:szCs w:val="20"/>
        </w:rPr>
      </w:pPr>
      <w:r w:rsidRPr="002621B1">
        <w:rPr>
          <w:sz w:val="20"/>
          <w:szCs w:val="20"/>
        </w:rPr>
        <w:t>A</w:t>
      </w:r>
      <w:r w:rsidR="00B11CBE" w:rsidRPr="002621B1">
        <w:rPr>
          <w:sz w:val="20"/>
          <w:szCs w:val="20"/>
        </w:rPr>
        <w:t>dditi</w:t>
      </w:r>
      <w:r w:rsidR="00342163" w:rsidRPr="002621B1">
        <w:rPr>
          <w:sz w:val="20"/>
          <w:szCs w:val="20"/>
        </w:rPr>
        <w:t xml:space="preserve">on of glycine did not affect the </w:t>
      </w:r>
      <w:r w:rsidR="000760AF" w:rsidRPr="002621B1">
        <w:rPr>
          <w:sz w:val="20"/>
          <w:szCs w:val="20"/>
        </w:rPr>
        <w:t xml:space="preserve">extent </w:t>
      </w:r>
      <w:r w:rsidR="00342163" w:rsidRPr="002621B1">
        <w:rPr>
          <w:sz w:val="20"/>
          <w:szCs w:val="20"/>
        </w:rPr>
        <w:t>of</w:t>
      </w:r>
      <w:r w:rsidR="00B11CBE" w:rsidRPr="002621B1">
        <w:rPr>
          <w:sz w:val="20"/>
          <w:szCs w:val="20"/>
        </w:rPr>
        <w:t xml:space="preserve"> 4-oxo-TEMPO </w:t>
      </w:r>
      <w:r w:rsidR="00342163" w:rsidRPr="002621B1">
        <w:rPr>
          <w:sz w:val="20"/>
          <w:szCs w:val="20"/>
        </w:rPr>
        <w:t xml:space="preserve">decay </w:t>
      </w:r>
      <w:r w:rsidR="009012B4" w:rsidRPr="002621B1">
        <w:rPr>
          <w:sz w:val="20"/>
          <w:szCs w:val="20"/>
        </w:rPr>
        <w:t>(Figure 4)</w:t>
      </w:r>
      <w:r w:rsidR="00B11CBE" w:rsidRPr="002621B1">
        <w:rPr>
          <w:sz w:val="20"/>
          <w:szCs w:val="20"/>
        </w:rPr>
        <w:t xml:space="preserve">. </w:t>
      </w:r>
      <w:r w:rsidR="00CA5D1F" w:rsidRPr="002621B1">
        <w:rPr>
          <w:sz w:val="20"/>
          <w:szCs w:val="20"/>
        </w:rPr>
        <w:t xml:space="preserve">A </w:t>
      </w:r>
      <w:r w:rsidR="00B11CBE" w:rsidRPr="002621B1">
        <w:rPr>
          <w:sz w:val="20"/>
          <w:szCs w:val="20"/>
        </w:rPr>
        <w:t xml:space="preserve">possible explanation could be </w:t>
      </w:r>
      <w:r w:rsidR="00ED5F45" w:rsidRPr="002621B1">
        <w:rPr>
          <w:sz w:val="20"/>
          <w:szCs w:val="20"/>
        </w:rPr>
        <w:t xml:space="preserve">that in this case 4-oxo-TEMPO decays by recombination with </w:t>
      </w:r>
      <w:r w:rsidR="00B11CBE" w:rsidRPr="002621B1">
        <w:rPr>
          <w:sz w:val="20"/>
          <w:szCs w:val="20"/>
        </w:rPr>
        <w:t>carbon-centred glycyl or aminyl radical</w:t>
      </w:r>
      <w:r w:rsidR="00CA5D1F" w:rsidRPr="002621B1">
        <w:rPr>
          <w:sz w:val="20"/>
          <w:szCs w:val="20"/>
        </w:rPr>
        <w:t>s (formed by</w:t>
      </w:r>
      <w:r w:rsidR="00C82F0D" w:rsidRPr="002621B1">
        <w:rPr>
          <w:sz w:val="20"/>
          <w:szCs w:val="20"/>
        </w:rPr>
        <w:t xml:space="preserve"> a</w:t>
      </w:r>
      <w:r w:rsidR="00CA5D1F" w:rsidRPr="002621B1">
        <w:rPr>
          <w:sz w:val="20"/>
          <w:szCs w:val="20"/>
        </w:rPr>
        <w:t xml:space="preserve"> reaction of glycine with the hydroxyl radical)</w:t>
      </w:r>
      <w:r w:rsidR="00B11CBE" w:rsidRPr="002621B1">
        <w:rPr>
          <w:sz w:val="20"/>
          <w:szCs w:val="20"/>
        </w:rPr>
        <w:t xml:space="preserve"> [</w:t>
      </w:r>
      <w:r w:rsidR="00716AAA" w:rsidRPr="002621B1">
        <w:rPr>
          <w:sz w:val="20"/>
          <w:szCs w:val="20"/>
        </w:rPr>
        <w:t>2</w:t>
      </w:r>
      <w:r w:rsidR="0055457C" w:rsidRPr="002621B1">
        <w:rPr>
          <w:sz w:val="20"/>
          <w:szCs w:val="20"/>
        </w:rPr>
        <w:t>8</w:t>
      </w:r>
      <w:r w:rsidR="00B11CBE" w:rsidRPr="002621B1">
        <w:rPr>
          <w:sz w:val="20"/>
          <w:szCs w:val="20"/>
        </w:rPr>
        <w:t xml:space="preserve">]. However, mass spectrometry analysis </w:t>
      </w:r>
      <w:r w:rsidR="00C82F0D" w:rsidRPr="002621B1">
        <w:rPr>
          <w:sz w:val="20"/>
          <w:szCs w:val="20"/>
        </w:rPr>
        <w:t>gave no evidence for</w:t>
      </w:r>
      <w:r w:rsidR="003C0751" w:rsidRPr="002621B1">
        <w:rPr>
          <w:sz w:val="20"/>
          <w:szCs w:val="20"/>
        </w:rPr>
        <w:t xml:space="preserve"> either</w:t>
      </w:r>
      <w:r w:rsidR="00C82F0D" w:rsidRPr="002621B1">
        <w:rPr>
          <w:sz w:val="20"/>
          <w:szCs w:val="20"/>
        </w:rPr>
        <w:t xml:space="preserve"> </w:t>
      </w:r>
      <w:r w:rsidR="00B11CBE" w:rsidRPr="002621B1">
        <w:rPr>
          <w:sz w:val="20"/>
          <w:szCs w:val="20"/>
        </w:rPr>
        <w:t>4-oxo-TEMPO-glycyl or aminyl adduct form</w:t>
      </w:r>
      <w:r w:rsidR="00C82F0D" w:rsidRPr="002621B1">
        <w:rPr>
          <w:sz w:val="20"/>
          <w:szCs w:val="20"/>
        </w:rPr>
        <w:t>ation</w:t>
      </w:r>
      <w:r w:rsidR="00B11CBE" w:rsidRPr="002621B1">
        <w:rPr>
          <w:sz w:val="20"/>
          <w:szCs w:val="20"/>
        </w:rPr>
        <w:t>, while 4-oxo-TEMP and 4-oxo-TEMPOH were detected (Figure S</w:t>
      </w:r>
      <w:r w:rsidR="00E0081B" w:rsidRPr="002621B1">
        <w:rPr>
          <w:sz w:val="20"/>
          <w:szCs w:val="20"/>
        </w:rPr>
        <w:t>3</w:t>
      </w:r>
      <w:r w:rsidR="00B11CBE" w:rsidRPr="002621B1">
        <w:rPr>
          <w:sz w:val="20"/>
          <w:szCs w:val="20"/>
        </w:rPr>
        <w:t xml:space="preserve">). </w:t>
      </w:r>
      <w:r w:rsidRPr="002621B1">
        <w:rPr>
          <w:sz w:val="20"/>
          <w:szCs w:val="20"/>
        </w:rPr>
        <w:t>Additionally, the reported rate of the reaction of 4-oxo-TEMPO with hydroxyl radical</w:t>
      </w:r>
      <w:r w:rsidR="0079300A" w:rsidRPr="002621B1">
        <w:rPr>
          <w:sz w:val="20"/>
          <w:szCs w:val="20"/>
        </w:rPr>
        <w:t xml:space="preserve"> was higher than that </w:t>
      </w:r>
      <w:r w:rsidR="00ED5F45" w:rsidRPr="002621B1">
        <w:rPr>
          <w:sz w:val="20"/>
          <w:szCs w:val="20"/>
        </w:rPr>
        <w:t xml:space="preserve">for </w:t>
      </w:r>
      <w:r w:rsidR="0079300A" w:rsidRPr="002621B1">
        <w:rPr>
          <w:sz w:val="20"/>
          <w:szCs w:val="20"/>
        </w:rPr>
        <w:t>glycine [2</w:t>
      </w:r>
      <w:r w:rsidR="0055457C" w:rsidRPr="002621B1">
        <w:rPr>
          <w:sz w:val="20"/>
          <w:szCs w:val="20"/>
        </w:rPr>
        <w:t>9</w:t>
      </w:r>
      <w:r w:rsidR="0079300A" w:rsidRPr="002621B1">
        <w:rPr>
          <w:sz w:val="20"/>
          <w:szCs w:val="20"/>
        </w:rPr>
        <w:t>,</w:t>
      </w:r>
      <w:r w:rsidR="0055457C" w:rsidRPr="002621B1">
        <w:rPr>
          <w:sz w:val="20"/>
          <w:szCs w:val="20"/>
        </w:rPr>
        <w:t>30</w:t>
      </w:r>
      <w:r w:rsidR="0079300A" w:rsidRPr="002621B1">
        <w:rPr>
          <w:sz w:val="20"/>
          <w:szCs w:val="20"/>
        </w:rPr>
        <w:t>]</w:t>
      </w:r>
      <w:r w:rsidRPr="002621B1">
        <w:rPr>
          <w:sz w:val="20"/>
          <w:szCs w:val="20"/>
        </w:rPr>
        <w:t>. In other words, 4-oxo-TEMPO is a</w:t>
      </w:r>
      <w:r w:rsidR="00ED5F45" w:rsidRPr="002621B1">
        <w:rPr>
          <w:sz w:val="20"/>
          <w:szCs w:val="20"/>
        </w:rPr>
        <w:t>n excellent</w:t>
      </w:r>
      <w:r w:rsidRPr="002621B1">
        <w:rPr>
          <w:sz w:val="20"/>
          <w:szCs w:val="20"/>
        </w:rPr>
        <w:t xml:space="preserve"> scavenger of radical species, and introduction of </w:t>
      </w:r>
      <w:r w:rsidR="00ED5F45" w:rsidRPr="002621B1">
        <w:rPr>
          <w:sz w:val="20"/>
          <w:szCs w:val="20"/>
        </w:rPr>
        <w:t xml:space="preserve">other </w:t>
      </w:r>
      <w:r w:rsidRPr="002621B1">
        <w:rPr>
          <w:sz w:val="20"/>
          <w:szCs w:val="20"/>
        </w:rPr>
        <w:t xml:space="preserve">scavengers even at high concentrations does not </w:t>
      </w:r>
      <w:r w:rsidR="000760AF" w:rsidRPr="002621B1">
        <w:rPr>
          <w:sz w:val="20"/>
          <w:szCs w:val="20"/>
        </w:rPr>
        <w:t xml:space="preserve">necessarily </w:t>
      </w:r>
      <w:r w:rsidRPr="002621B1">
        <w:rPr>
          <w:sz w:val="20"/>
          <w:szCs w:val="20"/>
        </w:rPr>
        <w:t>result in ‘protection’ of 4-oxo-TEMPO.</w:t>
      </w:r>
    </w:p>
    <w:p w14:paraId="262CA8B7" w14:textId="67A20FF7" w:rsidR="00B11CBE" w:rsidRPr="002621B1" w:rsidRDefault="00B11CBE" w:rsidP="00B11CBE">
      <w:pPr>
        <w:spacing w:after="0"/>
        <w:ind w:firstLine="720"/>
        <w:jc w:val="both"/>
        <w:rPr>
          <w:sz w:val="20"/>
          <w:szCs w:val="20"/>
        </w:rPr>
      </w:pPr>
      <w:r w:rsidRPr="002621B1">
        <w:rPr>
          <w:sz w:val="20"/>
          <w:szCs w:val="20"/>
        </w:rPr>
        <w:t xml:space="preserve">With </w:t>
      </w:r>
      <w:r w:rsidR="0041631A" w:rsidRPr="002621B1">
        <w:rPr>
          <w:sz w:val="20"/>
          <w:szCs w:val="20"/>
        </w:rPr>
        <w:t xml:space="preserve">added </w:t>
      </w:r>
      <w:r w:rsidR="00D94158" w:rsidRPr="002621B1">
        <w:rPr>
          <w:sz w:val="20"/>
          <w:szCs w:val="20"/>
        </w:rPr>
        <w:t xml:space="preserve">BQ </w:t>
      </w:r>
      <w:r w:rsidR="0041631A" w:rsidRPr="002621B1">
        <w:rPr>
          <w:sz w:val="20"/>
          <w:szCs w:val="20"/>
        </w:rPr>
        <w:t>(reducing species scavenger)</w:t>
      </w:r>
      <w:r w:rsidRPr="002621B1">
        <w:rPr>
          <w:sz w:val="20"/>
          <w:szCs w:val="20"/>
        </w:rPr>
        <w:t xml:space="preserve">, </w:t>
      </w:r>
      <w:r w:rsidR="0041631A" w:rsidRPr="002621B1">
        <w:rPr>
          <w:sz w:val="20"/>
          <w:szCs w:val="20"/>
        </w:rPr>
        <w:t>4-oxo-TEMPO</w:t>
      </w:r>
      <w:r w:rsidR="0041631A" w:rsidRPr="002621B1" w:rsidDel="0041631A">
        <w:rPr>
          <w:sz w:val="20"/>
          <w:szCs w:val="20"/>
        </w:rPr>
        <w:t xml:space="preserve"> </w:t>
      </w:r>
      <w:r w:rsidRPr="002621B1">
        <w:rPr>
          <w:sz w:val="20"/>
          <w:szCs w:val="20"/>
        </w:rPr>
        <w:t xml:space="preserve">conversion decreased from </w:t>
      </w:r>
      <w:r w:rsidRPr="002621B1">
        <w:rPr>
          <w:i/>
          <w:sz w:val="20"/>
          <w:szCs w:val="20"/>
        </w:rPr>
        <w:t>ca.</w:t>
      </w:r>
      <w:r w:rsidRPr="002621B1">
        <w:rPr>
          <w:sz w:val="20"/>
          <w:szCs w:val="20"/>
        </w:rPr>
        <w:t xml:space="preserve"> 94% to 33%</w:t>
      </w:r>
      <w:r w:rsidR="0003526A" w:rsidRPr="002621B1">
        <w:rPr>
          <w:sz w:val="20"/>
          <w:szCs w:val="20"/>
        </w:rPr>
        <w:t xml:space="preserve"> upon exposure to the helium plasma</w:t>
      </w:r>
      <w:r w:rsidR="0041631A" w:rsidRPr="002621B1">
        <w:rPr>
          <w:sz w:val="20"/>
          <w:szCs w:val="20"/>
        </w:rPr>
        <w:t>.</w:t>
      </w:r>
      <w:r w:rsidRPr="002621B1">
        <w:rPr>
          <w:sz w:val="20"/>
          <w:szCs w:val="20"/>
        </w:rPr>
        <w:t xml:space="preserve"> This is in agreement with the suggested reduction of the nitroxide group by </w:t>
      </w:r>
      <w:r w:rsidRPr="002621B1">
        <w:rPr>
          <w:sz w:val="20"/>
          <w:szCs w:val="20"/>
          <w:lang w:val="en-GB"/>
        </w:rPr>
        <w:t>•</w:t>
      </w:r>
      <w:r w:rsidRPr="002621B1">
        <w:rPr>
          <w:sz w:val="20"/>
          <w:szCs w:val="20"/>
        </w:rPr>
        <w:t xml:space="preserve">H radical or solvated electrons (which </w:t>
      </w:r>
      <w:r w:rsidR="00CA5D1F" w:rsidRPr="002621B1">
        <w:rPr>
          <w:sz w:val="20"/>
          <w:szCs w:val="20"/>
        </w:rPr>
        <w:t xml:space="preserve">would be </w:t>
      </w:r>
      <w:r w:rsidRPr="002621B1">
        <w:rPr>
          <w:sz w:val="20"/>
          <w:szCs w:val="20"/>
        </w:rPr>
        <w:t xml:space="preserve">partially scavenged by BQ). A decrease in 4-oxo-TEMPO conversion was </w:t>
      </w:r>
      <w:r w:rsidR="0003526A" w:rsidRPr="002621B1">
        <w:rPr>
          <w:sz w:val="20"/>
          <w:szCs w:val="20"/>
        </w:rPr>
        <w:t xml:space="preserve">also </w:t>
      </w:r>
      <w:r w:rsidRPr="002621B1">
        <w:rPr>
          <w:sz w:val="20"/>
          <w:szCs w:val="20"/>
        </w:rPr>
        <w:t>observed for the H</w:t>
      </w:r>
      <w:r w:rsidRPr="002621B1">
        <w:rPr>
          <w:sz w:val="20"/>
          <w:szCs w:val="20"/>
          <w:vertAlign w:val="subscript"/>
        </w:rPr>
        <w:t>2</w:t>
      </w:r>
      <w:r w:rsidRPr="002621B1">
        <w:rPr>
          <w:sz w:val="20"/>
          <w:szCs w:val="20"/>
        </w:rPr>
        <w:t xml:space="preserve">O-saturated He plasma treatment. The addition of HQ </w:t>
      </w:r>
      <w:r w:rsidR="00D94158" w:rsidRPr="002621B1">
        <w:rPr>
          <w:sz w:val="20"/>
          <w:szCs w:val="20"/>
        </w:rPr>
        <w:t>(oxidi</w:t>
      </w:r>
      <w:r w:rsidR="003F4AA5" w:rsidRPr="002621B1">
        <w:rPr>
          <w:sz w:val="20"/>
          <w:szCs w:val="20"/>
        </w:rPr>
        <w:t>s</w:t>
      </w:r>
      <w:r w:rsidR="00D94158" w:rsidRPr="002621B1">
        <w:rPr>
          <w:sz w:val="20"/>
          <w:szCs w:val="20"/>
        </w:rPr>
        <w:t xml:space="preserve">ing species scavenger) </w:t>
      </w:r>
      <w:r w:rsidRPr="002621B1">
        <w:rPr>
          <w:sz w:val="20"/>
          <w:szCs w:val="20"/>
        </w:rPr>
        <w:t>reduced the conversion of 4-oxo-TEMPO exposed to</w:t>
      </w:r>
      <w:r w:rsidR="00720121" w:rsidRPr="002621B1">
        <w:rPr>
          <w:sz w:val="20"/>
          <w:szCs w:val="20"/>
        </w:rPr>
        <w:t xml:space="preserve"> the</w:t>
      </w:r>
      <w:r w:rsidRPr="002621B1">
        <w:rPr>
          <w:sz w:val="20"/>
          <w:szCs w:val="20"/>
        </w:rPr>
        <w:t xml:space="preserve"> He </w:t>
      </w:r>
      <w:r w:rsidR="00130042" w:rsidRPr="002621B1">
        <w:rPr>
          <w:sz w:val="20"/>
          <w:szCs w:val="20"/>
        </w:rPr>
        <w:t xml:space="preserve">+ </w:t>
      </w:r>
      <w:r w:rsidRPr="002621B1">
        <w:rPr>
          <w:sz w:val="20"/>
          <w:szCs w:val="20"/>
        </w:rPr>
        <w:t>0.5% O</w:t>
      </w:r>
      <w:r w:rsidRPr="002621B1">
        <w:rPr>
          <w:sz w:val="20"/>
          <w:szCs w:val="20"/>
          <w:vertAlign w:val="subscript"/>
        </w:rPr>
        <w:t>2</w:t>
      </w:r>
      <w:r w:rsidRPr="002621B1">
        <w:rPr>
          <w:sz w:val="20"/>
          <w:szCs w:val="20"/>
        </w:rPr>
        <w:t xml:space="preserve"> plasma from </w:t>
      </w:r>
      <w:r w:rsidRPr="002621B1">
        <w:rPr>
          <w:i/>
          <w:sz w:val="20"/>
          <w:szCs w:val="20"/>
        </w:rPr>
        <w:t>ca.</w:t>
      </w:r>
      <w:r w:rsidRPr="002621B1">
        <w:rPr>
          <w:sz w:val="20"/>
          <w:szCs w:val="20"/>
        </w:rPr>
        <w:t xml:space="preserve"> 87% to 58%</w:t>
      </w:r>
      <w:r w:rsidR="00D94158" w:rsidRPr="002621B1">
        <w:rPr>
          <w:sz w:val="20"/>
          <w:szCs w:val="20"/>
        </w:rPr>
        <w:t xml:space="preserve">. </w:t>
      </w:r>
      <w:r w:rsidR="00AE5A9C" w:rsidRPr="002621B1">
        <w:rPr>
          <w:sz w:val="20"/>
          <w:szCs w:val="20"/>
        </w:rPr>
        <w:t xml:space="preserve">The fact that the decay was in these cases reduced but not </w:t>
      </w:r>
      <w:r w:rsidR="00C82F0D" w:rsidRPr="002621B1">
        <w:rPr>
          <w:sz w:val="20"/>
          <w:szCs w:val="20"/>
        </w:rPr>
        <w:t xml:space="preserve">completely suppressed </w:t>
      </w:r>
      <w:r w:rsidR="00AE5A9C" w:rsidRPr="002621B1">
        <w:rPr>
          <w:sz w:val="20"/>
          <w:szCs w:val="20"/>
        </w:rPr>
        <w:t xml:space="preserve">suggests the limited effectiveness of </w:t>
      </w:r>
      <w:r w:rsidR="00AE5A9C" w:rsidRPr="002621B1">
        <w:rPr>
          <w:sz w:val="20"/>
          <w:szCs w:val="20"/>
        </w:rPr>
        <w:lastRenderedPageBreak/>
        <w:t xml:space="preserve">scavenging plasma-induced </w:t>
      </w:r>
      <w:r w:rsidR="00E364DC" w:rsidRPr="002621B1">
        <w:rPr>
          <w:sz w:val="20"/>
          <w:szCs w:val="20"/>
        </w:rPr>
        <w:t>species</w:t>
      </w:r>
      <w:r w:rsidR="00AE5A9C" w:rsidRPr="002621B1">
        <w:rPr>
          <w:sz w:val="20"/>
          <w:szCs w:val="20"/>
        </w:rPr>
        <w:t xml:space="preserve">. </w:t>
      </w:r>
      <w:r w:rsidR="007D2624" w:rsidRPr="002621B1">
        <w:rPr>
          <w:sz w:val="20"/>
          <w:szCs w:val="20"/>
        </w:rPr>
        <w:t>Indeed, t</w:t>
      </w:r>
      <w:r w:rsidR="00AE5A9C" w:rsidRPr="002621B1">
        <w:rPr>
          <w:sz w:val="20"/>
          <w:szCs w:val="20"/>
        </w:rPr>
        <w:t xml:space="preserve">he </w:t>
      </w:r>
      <w:r w:rsidRPr="002621B1">
        <w:rPr>
          <w:sz w:val="20"/>
          <w:szCs w:val="20"/>
        </w:rPr>
        <w:t xml:space="preserve">UV spectroscopy analysis of the post-exposure aqueous solutions with added BQ </w:t>
      </w:r>
      <w:r w:rsidR="00D94158" w:rsidRPr="002621B1">
        <w:rPr>
          <w:sz w:val="20"/>
          <w:szCs w:val="20"/>
        </w:rPr>
        <w:t>and</w:t>
      </w:r>
      <w:r w:rsidRPr="002621B1">
        <w:rPr>
          <w:sz w:val="20"/>
          <w:szCs w:val="20"/>
        </w:rPr>
        <w:t xml:space="preserve"> HQ admixtures revealed that the scavengers remained largely </w:t>
      </w:r>
      <w:r w:rsidR="00C82F0D" w:rsidRPr="002621B1">
        <w:rPr>
          <w:sz w:val="20"/>
          <w:szCs w:val="20"/>
        </w:rPr>
        <w:t>intact</w:t>
      </w:r>
      <w:r w:rsidR="00747C9B" w:rsidRPr="002621B1">
        <w:rPr>
          <w:sz w:val="20"/>
          <w:szCs w:val="20"/>
        </w:rPr>
        <w:t xml:space="preserve"> (SI, Figure S</w:t>
      </w:r>
      <w:r w:rsidR="00E0081B" w:rsidRPr="002621B1">
        <w:rPr>
          <w:sz w:val="20"/>
          <w:szCs w:val="20"/>
        </w:rPr>
        <w:t>4</w:t>
      </w:r>
      <w:r w:rsidR="00747C9B" w:rsidRPr="002621B1">
        <w:rPr>
          <w:sz w:val="20"/>
          <w:szCs w:val="20"/>
        </w:rPr>
        <w:t xml:space="preserve">). </w:t>
      </w:r>
    </w:p>
    <w:p w14:paraId="5AAE23F9" w14:textId="08BC3565" w:rsidR="00965875" w:rsidRPr="002621B1" w:rsidRDefault="00B11CBE" w:rsidP="00F17B19">
      <w:pPr>
        <w:spacing w:after="0"/>
        <w:ind w:firstLine="720"/>
        <w:jc w:val="both"/>
        <w:rPr>
          <w:sz w:val="20"/>
          <w:szCs w:val="20"/>
        </w:rPr>
      </w:pPr>
      <w:r w:rsidRPr="002621B1">
        <w:rPr>
          <w:sz w:val="20"/>
          <w:szCs w:val="20"/>
        </w:rPr>
        <w:t>The</w:t>
      </w:r>
      <w:r w:rsidR="00F06426" w:rsidRPr="002621B1">
        <w:rPr>
          <w:sz w:val="20"/>
          <w:szCs w:val="20"/>
        </w:rPr>
        <w:t>se</w:t>
      </w:r>
      <w:r w:rsidRPr="002621B1">
        <w:rPr>
          <w:sz w:val="20"/>
          <w:szCs w:val="20"/>
        </w:rPr>
        <w:t xml:space="preserve"> data obtained </w:t>
      </w:r>
      <w:r w:rsidR="00F06426" w:rsidRPr="002621B1">
        <w:rPr>
          <w:sz w:val="20"/>
          <w:szCs w:val="20"/>
        </w:rPr>
        <w:t xml:space="preserve">suggest the following </w:t>
      </w:r>
      <w:r w:rsidRPr="002621B1">
        <w:rPr>
          <w:sz w:val="20"/>
          <w:szCs w:val="20"/>
        </w:rPr>
        <w:t xml:space="preserve">pathways </w:t>
      </w:r>
      <w:r w:rsidR="00F06426" w:rsidRPr="002621B1">
        <w:rPr>
          <w:sz w:val="20"/>
          <w:szCs w:val="20"/>
        </w:rPr>
        <w:t xml:space="preserve">for </w:t>
      </w:r>
      <w:r w:rsidRPr="002621B1">
        <w:rPr>
          <w:sz w:val="20"/>
          <w:szCs w:val="20"/>
        </w:rPr>
        <w:t xml:space="preserve">the radical decay: 1) </w:t>
      </w:r>
      <w:r w:rsidRPr="002621B1">
        <w:rPr>
          <w:sz w:val="20"/>
          <w:szCs w:val="20"/>
          <w:lang w:val="en-GB"/>
        </w:rPr>
        <w:t>•</w:t>
      </w:r>
      <w:r w:rsidRPr="002621B1">
        <w:rPr>
          <w:sz w:val="20"/>
          <w:szCs w:val="20"/>
        </w:rPr>
        <w:t>H driven reduction by He plasma (with and without H</w:t>
      </w:r>
      <w:r w:rsidRPr="002621B1">
        <w:rPr>
          <w:sz w:val="20"/>
          <w:szCs w:val="20"/>
          <w:vertAlign w:val="subscript"/>
        </w:rPr>
        <w:t>2</w:t>
      </w:r>
      <w:r w:rsidRPr="002621B1">
        <w:rPr>
          <w:sz w:val="20"/>
          <w:szCs w:val="20"/>
        </w:rPr>
        <w:t xml:space="preserve">O vapour); 2) predominantly oxidation when exposed to </w:t>
      </w:r>
      <w:r w:rsidR="00720121" w:rsidRPr="002621B1">
        <w:rPr>
          <w:sz w:val="20"/>
          <w:szCs w:val="20"/>
        </w:rPr>
        <w:t xml:space="preserve">the </w:t>
      </w:r>
      <w:r w:rsidRPr="002621B1">
        <w:rPr>
          <w:sz w:val="20"/>
          <w:szCs w:val="20"/>
        </w:rPr>
        <w:t xml:space="preserve">helium with oxygen plasma. </w:t>
      </w:r>
      <w:r w:rsidR="00965875" w:rsidRPr="002621B1">
        <w:rPr>
          <w:sz w:val="20"/>
          <w:szCs w:val="20"/>
        </w:rPr>
        <w:t>Th</w:t>
      </w:r>
      <w:r w:rsidR="00F06426" w:rsidRPr="002621B1">
        <w:rPr>
          <w:sz w:val="20"/>
          <w:szCs w:val="20"/>
        </w:rPr>
        <w:t>is</w:t>
      </w:r>
      <w:r w:rsidR="00965875" w:rsidRPr="002621B1">
        <w:rPr>
          <w:sz w:val="20"/>
          <w:szCs w:val="20"/>
        </w:rPr>
        <w:t xml:space="preserve"> radical decay </w:t>
      </w:r>
      <w:r w:rsidR="00716AAA" w:rsidRPr="002621B1">
        <w:rPr>
          <w:sz w:val="20"/>
          <w:szCs w:val="20"/>
        </w:rPr>
        <w:t>pathway</w:t>
      </w:r>
      <w:r w:rsidR="00965875" w:rsidRPr="002621B1">
        <w:rPr>
          <w:sz w:val="20"/>
          <w:szCs w:val="20"/>
        </w:rPr>
        <w:t xml:space="preserve"> </w:t>
      </w:r>
      <w:r w:rsidR="00F06426" w:rsidRPr="002621B1">
        <w:rPr>
          <w:sz w:val="20"/>
          <w:szCs w:val="20"/>
        </w:rPr>
        <w:t xml:space="preserve">is </w:t>
      </w:r>
      <w:r w:rsidR="00965875" w:rsidRPr="002621B1">
        <w:rPr>
          <w:sz w:val="20"/>
          <w:szCs w:val="20"/>
        </w:rPr>
        <w:t xml:space="preserve">in </w:t>
      </w:r>
      <w:r w:rsidR="00F06426" w:rsidRPr="002621B1">
        <w:rPr>
          <w:sz w:val="20"/>
          <w:szCs w:val="20"/>
        </w:rPr>
        <w:t>agreement</w:t>
      </w:r>
      <w:r w:rsidR="00965875" w:rsidRPr="002621B1">
        <w:rPr>
          <w:sz w:val="20"/>
          <w:szCs w:val="20"/>
        </w:rPr>
        <w:t xml:space="preserve"> with </w:t>
      </w:r>
      <w:r w:rsidR="00F06426" w:rsidRPr="002621B1">
        <w:rPr>
          <w:sz w:val="20"/>
          <w:szCs w:val="20"/>
        </w:rPr>
        <w:t xml:space="preserve">the </w:t>
      </w:r>
      <w:r w:rsidR="00965875" w:rsidRPr="002621B1">
        <w:rPr>
          <w:sz w:val="20"/>
          <w:szCs w:val="20"/>
        </w:rPr>
        <w:t>literature</w:t>
      </w:r>
      <w:r w:rsidR="00F06426" w:rsidRPr="002621B1">
        <w:rPr>
          <w:sz w:val="20"/>
          <w:szCs w:val="20"/>
        </w:rPr>
        <w:t xml:space="preserve"> on related processes</w:t>
      </w:r>
      <w:r w:rsidR="00965875" w:rsidRPr="002621B1">
        <w:rPr>
          <w:sz w:val="20"/>
          <w:szCs w:val="20"/>
        </w:rPr>
        <w:t xml:space="preserve">. Chemical transformations of TEMPO through reactions with </w:t>
      </w:r>
      <w:r w:rsidR="00965875" w:rsidRPr="002621B1">
        <w:rPr>
          <w:i/>
          <w:sz w:val="20"/>
          <w:szCs w:val="20"/>
        </w:rPr>
        <w:t>e.g.</w:t>
      </w:r>
      <w:r w:rsidR="00965875" w:rsidRPr="002621B1">
        <w:rPr>
          <w:sz w:val="20"/>
          <w:szCs w:val="20"/>
        </w:rPr>
        <w:t xml:space="preserve"> hydrogen and hydroxyl radicals were </w:t>
      </w:r>
      <w:r w:rsidR="00716AAA" w:rsidRPr="002621B1">
        <w:rPr>
          <w:sz w:val="20"/>
          <w:szCs w:val="20"/>
        </w:rPr>
        <w:t xml:space="preserve">described </w:t>
      </w:r>
      <w:r w:rsidR="00965875" w:rsidRPr="002621B1">
        <w:rPr>
          <w:sz w:val="20"/>
          <w:szCs w:val="20"/>
        </w:rPr>
        <w:t xml:space="preserve">for photochemical systems by Kudo </w:t>
      </w:r>
      <w:r w:rsidR="00965875" w:rsidRPr="002621B1">
        <w:rPr>
          <w:i/>
          <w:sz w:val="20"/>
          <w:szCs w:val="20"/>
        </w:rPr>
        <w:t>et al.</w:t>
      </w:r>
      <w:r w:rsidR="00965875" w:rsidRPr="002621B1">
        <w:rPr>
          <w:sz w:val="20"/>
          <w:szCs w:val="20"/>
        </w:rPr>
        <w:t xml:space="preserve"> [</w:t>
      </w:r>
      <w:r w:rsidR="00D0553F" w:rsidRPr="002621B1">
        <w:rPr>
          <w:sz w:val="20"/>
          <w:szCs w:val="20"/>
        </w:rPr>
        <w:t>3</w:t>
      </w:r>
      <w:r w:rsidR="0055457C" w:rsidRPr="002621B1">
        <w:rPr>
          <w:sz w:val="20"/>
          <w:szCs w:val="20"/>
        </w:rPr>
        <w:t>1</w:t>
      </w:r>
      <w:r w:rsidR="00965875" w:rsidRPr="002621B1">
        <w:rPr>
          <w:sz w:val="20"/>
          <w:szCs w:val="20"/>
        </w:rPr>
        <w:t xml:space="preserve">] and Marshall </w:t>
      </w:r>
      <w:r w:rsidR="00965875" w:rsidRPr="002621B1">
        <w:rPr>
          <w:i/>
          <w:sz w:val="20"/>
          <w:szCs w:val="20"/>
        </w:rPr>
        <w:t xml:space="preserve">et al. </w:t>
      </w:r>
      <w:r w:rsidR="00965875" w:rsidRPr="002621B1">
        <w:rPr>
          <w:sz w:val="20"/>
          <w:szCs w:val="20"/>
        </w:rPr>
        <w:t>[</w:t>
      </w:r>
      <w:r w:rsidR="00D0553F" w:rsidRPr="002621B1">
        <w:rPr>
          <w:sz w:val="20"/>
          <w:szCs w:val="20"/>
        </w:rPr>
        <w:t>3</w:t>
      </w:r>
      <w:r w:rsidR="0055457C" w:rsidRPr="002621B1">
        <w:rPr>
          <w:sz w:val="20"/>
          <w:szCs w:val="20"/>
        </w:rPr>
        <w:t>2</w:t>
      </w:r>
      <w:r w:rsidR="00965875" w:rsidRPr="002621B1">
        <w:rPr>
          <w:sz w:val="20"/>
          <w:szCs w:val="20"/>
        </w:rPr>
        <w:t xml:space="preserve">]. The </w:t>
      </w:r>
      <w:r w:rsidR="00965875" w:rsidRPr="002621B1">
        <w:rPr>
          <w:sz w:val="20"/>
          <w:szCs w:val="20"/>
          <w:lang w:val="en-GB"/>
        </w:rPr>
        <w:t xml:space="preserve">hydroxyl </w:t>
      </w:r>
      <w:r w:rsidR="00965875" w:rsidRPr="002621B1">
        <w:rPr>
          <w:sz w:val="20"/>
          <w:szCs w:val="20"/>
        </w:rPr>
        <w:t>radical was generated either by photolysis of H</w:t>
      </w:r>
      <w:r w:rsidR="00965875" w:rsidRPr="002621B1">
        <w:rPr>
          <w:sz w:val="20"/>
          <w:szCs w:val="20"/>
          <w:vertAlign w:val="subscript"/>
        </w:rPr>
        <w:t>2</w:t>
      </w:r>
      <w:r w:rsidR="00965875" w:rsidRPr="002621B1">
        <w:rPr>
          <w:sz w:val="20"/>
          <w:szCs w:val="20"/>
        </w:rPr>
        <w:t>O</w:t>
      </w:r>
      <w:r w:rsidR="00965875" w:rsidRPr="002621B1">
        <w:rPr>
          <w:sz w:val="20"/>
          <w:szCs w:val="20"/>
          <w:vertAlign w:val="subscript"/>
        </w:rPr>
        <w:t>2</w:t>
      </w:r>
      <w:r w:rsidR="00965875" w:rsidRPr="002621B1">
        <w:rPr>
          <w:sz w:val="20"/>
          <w:szCs w:val="20"/>
        </w:rPr>
        <w:t xml:space="preserve"> or </w:t>
      </w:r>
      <w:r w:rsidR="00F06426" w:rsidRPr="002621B1">
        <w:rPr>
          <w:sz w:val="20"/>
          <w:szCs w:val="20"/>
        </w:rPr>
        <w:t xml:space="preserve">photochemically </w:t>
      </w:r>
      <w:r w:rsidR="00965875" w:rsidRPr="002621B1">
        <w:rPr>
          <w:sz w:val="20"/>
          <w:szCs w:val="20"/>
        </w:rPr>
        <w:t>(TiO</w:t>
      </w:r>
      <w:r w:rsidR="00965875" w:rsidRPr="002621B1">
        <w:rPr>
          <w:sz w:val="20"/>
          <w:szCs w:val="20"/>
          <w:vertAlign w:val="subscript"/>
        </w:rPr>
        <w:t>2</w:t>
      </w:r>
      <w:r w:rsidR="00965875" w:rsidRPr="002621B1">
        <w:rPr>
          <w:sz w:val="20"/>
          <w:szCs w:val="20"/>
        </w:rPr>
        <w:t>) from H</w:t>
      </w:r>
      <w:r w:rsidR="00965875" w:rsidRPr="002621B1">
        <w:rPr>
          <w:sz w:val="20"/>
          <w:szCs w:val="20"/>
          <w:vertAlign w:val="subscript"/>
        </w:rPr>
        <w:t>2</w:t>
      </w:r>
      <w:r w:rsidR="00965875" w:rsidRPr="002621B1">
        <w:rPr>
          <w:sz w:val="20"/>
          <w:szCs w:val="20"/>
        </w:rPr>
        <w:t xml:space="preserve">O molecules. The authors </w:t>
      </w:r>
      <w:r w:rsidR="00716AAA" w:rsidRPr="002621B1">
        <w:rPr>
          <w:sz w:val="20"/>
          <w:szCs w:val="20"/>
        </w:rPr>
        <w:t>report</w:t>
      </w:r>
      <w:r w:rsidR="00965875" w:rsidRPr="002621B1">
        <w:rPr>
          <w:sz w:val="20"/>
          <w:szCs w:val="20"/>
        </w:rPr>
        <w:t xml:space="preserve"> formation of the reduced TEMPO derivatives such as hydroxylamines and piperidines. This occurs either </w:t>
      </w:r>
      <w:r w:rsidR="00965875" w:rsidRPr="002621B1">
        <w:rPr>
          <w:i/>
          <w:sz w:val="20"/>
          <w:szCs w:val="20"/>
        </w:rPr>
        <w:t>via</w:t>
      </w:r>
      <w:r w:rsidR="00965875" w:rsidRPr="002621B1">
        <w:rPr>
          <w:sz w:val="20"/>
          <w:szCs w:val="20"/>
        </w:rPr>
        <w:t xml:space="preserve"> hydrogen atom reduction of the nitroxide group, or the initial formation of the aminyl radical (Scheme 2). </w:t>
      </w:r>
      <w:r w:rsidR="00FE7D94" w:rsidRPr="002621B1">
        <w:rPr>
          <w:sz w:val="20"/>
          <w:szCs w:val="20"/>
        </w:rPr>
        <w:t>We acknowledge that in the employed plasma system, unlike photochemical mixtures, a variety of charged species may also be present.</w:t>
      </w:r>
      <w:r w:rsidR="008A1CD8" w:rsidRPr="002621B1">
        <w:rPr>
          <w:sz w:val="20"/>
          <w:szCs w:val="20"/>
        </w:rPr>
        <w:t xml:space="preserve"> </w:t>
      </w:r>
      <w:r w:rsidR="00005089" w:rsidRPr="002621B1">
        <w:rPr>
          <w:sz w:val="20"/>
          <w:szCs w:val="20"/>
        </w:rPr>
        <w:t>Reaction of nitroxides with superoxide is not included in Scheme 2; nitroxides act as catalysts for superoxide dismutation and are thus not degraded by superoxide</w:t>
      </w:r>
      <w:r w:rsidR="006F629D" w:rsidRPr="002621B1">
        <w:rPr>
          <w:sz w:val="20"/>
          <w:szCs w:val="20"/>
        </w:rPr>
        <w:t xml:space="preserve"> [3</w:t>
      </w:r>
      <w:r w:rsidR="0055457C" w:rsidRPr="002621B1">
        <w:rPr>
          <w:sz w:val="20"/>
          <w:szCs w:val="20"/>
        </w:rPr>
        <w:t>3</w:t>
      </w:r>
      <w:r w:rsidR="006F629D" w:rsidRPr="002621B1">
        <w:rPr>
          <w:sz w:val="20"/>
          <w:szCs w:val="20"/>
        </w:rPr>
        <w:t>]</w:t>
      </w:r>
      <w:r w:rsidR="00565F67" w:rsidRPr="002621B1">
        <w:rPr>
          <w:sz w:val="20"/>
          <w:szCs w:val="20"/>
        </w:rPr>
        <w:t xml:space="preserve">. </w:t>
      </w:r>
    </w:p>
    <w:p w14:paraId="33B2F9BD" w14:textId="77777777" w:rsidR="00A121FA" w:rsidRPr="002621B1" w:rsidRDefault="00A121FA" w:rsidP="00F17B19">
      <w:pPr>
        <w:spacing w:after="0"/>
        <w:ind w:firstLine="720"/>
        <w:jc w:val="both"/>
        <w:rPr>
          <w:sz w:val="20"/>
          <w:szCs w:val="20"/>
        </w:rPr>
      </w:pPr>
    </w:p>
    <w:p w14:paraId="67DF2045" w14:textId="77777777" w:rsidR="00E57ED7" w:rsidRPr="002621B1" w:rsidRDefault="00E57ED7" w:rsidP="00DE55B5">
      <w:pPr>
        <w:spacing w:after="0"/>
        <w:jc w:val="both"/>
        <w:rPr>
          <w:b/>
          <w:sz w:val="20"/>
          <w:szCs w:val="20"/>
        </w:rPr>
      </w:pPr>
    </w:p>
    <w:p w14:paraId="0BC5A7D6" w14:textId="37590E7A" w:rsidR="001C3DE4" w:rsidRPr="002621B1" w:rsidRDefault="00094E51" w:rsidP="00FE7D94">
      <w:pPr>
        <w:spacing w:after="0"/>
        <w:jc w:val="both"/>
        <w:rPr>
          <w:sz w:val="20"/>
          <w:szCs w:val="20"/>
        </w:rPr>
      </w:pPr>
      <w:r w:rsidRPr="002621B1">
        <w:rPr>
          <w:b/>
          <w:sz w:val="20"/>
          <w:szCs w:val="20"/>
        </w:rPr>
        <w:t>Decay of the radical adducts of PBN.</w:t>
      </w:r>
      <w:r w:rsidR="001C3DE4" w:rsidRPr="002621B1">
        <w:rPr>
          <w:b/>
          <w:sz w:val="20"/>
          <w:szCs w:val="20"/>
        </w:rPr>
        <w:t xml:space="preserve"> </w:t>
      </w:r>
      <w:r w:rsidR="00571B75" w:rsidRPr="002621B1">
        <w:rPr>
          <w:sz w:val="20"/>
          <w:szCs w:val="20"/>
        </w:rPr>
        <w:t>PBN spin trap is often</w:t>
      </w:r>
      <w:r w:rsidR="00571B75" w:rsidRPr="002621B1">
        <w:rPr>
          <w:b/>
          <w:sz w:val="20"/>
          <w:szCs w:val="20"/>
        </w:rPr>
        <w:t xml:space="preserve"> </w:t>
      </w:r>
      <w:r w:rsidR="00571B75" w:rsidRPr="002621B1">
        <w:rPr>
          <w:sz w:val="20"/>
          <w:szCs w:val="20"/>
        </w:rPr>
        <w:t xml:space="preserve">used to detect radicals in liquid media. </w:t>
      </w:r>
      <w:r w:rsidR="00BB22D9" w:rsidRPr="002621B1">
        <w:rPr>
          <w:sz w:val="20"/>
          <w:szCs w:val="20"/>
        </w:rPr>
        <w:t xml:space="preserve">The plasma-induced decay of its </w:t>
      </w:r>
      <w:r w:rsidR="00930E55" w:rsidRPr="002621B1">
        <w:rPr>
          <w:sz w:val="20"/>
          <w:szCs w:val="20"/>
        </w:rPr>
        <w:t xml:space="preserve">spin </w:t>
      </w:r>
      <w:r w:rsidR="00BB22D9" w:rsidRPr="002621B1">
        <w:rPr>
          <w:sz w:val="20"/>
          <w:szCs w:val="20"/>
        </w:rPr>
        <w:t xml:space="preserve">adducts was </w:t>
      </w:r>
      <w:r w:rsidR="00930E55" w:rsidRPr="002621B1">
        <w:rPr>
          <w:sz w:val="20"/>
          <w:szCs w:val="20"/>
        </w:rPr>
        <w:t xml:space="preserve">therefore </w:t>
      </w:r>
      <w:r w:rsidR="00BB22D9" w:rsidRPr="002621B1">
        <w:rPr>
          <w:sz w:val="20"/>
          <w:szCs w:val="20"/>
        </w:rPr>
        <w:t xml:space="preserve">investigated. </w:t>
      </w:r>
      <w:r w:rsidR="00BB64EE" w:rsidRPr="002621B1">
        <w:rPr>
          <w:sz w:val="20"/>
          <w:szCs w:val="20"/>
        </w:rPr>
        <w:t xml:space="preserve">The exposure of a </w:t>
      </w:r>
      <w:r w:rsidR="001C3DE4" w:rsidRPr="002621B1">
        <w:rPr>
          <w:sz w:val="20"/>
          <w:szCs w:val="20"/>
        </w:rPr>
        <w:t xml:space="preserve">PBN spin trap </w:t>
      </w:r>
      <w:r w:rsidR="00BB64EE" w:rsidRPr="002621B1">
        <w:rPr>
          <w:sz w:val="20"/>
          <w:szCs w:val="20"/>
        </w:rPr>
        <w:t>solution to</w:t>
      </w:r>
      <w:r w:rsidR="001C3DE4" w:rsidRPr="002621B1">
        <w:rPr>
          <w:sz w:val="20"/>
          <w:szCs w:val="20"/>
        </w:rPr>
        <w:t xml:space="preserve"> plasma</w:t>
      </w:r>
      <w:r w:rsidR="00BB64EE" w:rsidRPr="002621B1">
        <w:rPr>
          <w:sz w:val="20"/>
          <w:szCs w:val="20"/>
        </w:rPr>
        <w:t xml:space="preserve"> yields</w:t>
      </w:r>
      <w:r w:rsidR="001C3DE4" w:rsidRPr="002621B1">
        <w:rPr>
          <w:sz w:val="20"/>
          <w:szCs w:val="20"/>
        </w:rPr>
        <w:t xml:space="preserve"> </w:t>
      </w:r>
      <w:r w:rsidR="00F06426" w:rsidRPr="002621B1">
        <w:rPr>
          <w:sz w:val="20"/>
          <w:szCs w:val="20"/>
        </w:rPr>
        <w:t>a</w:t>
      </w:r>
      <w:r w:rsidR="001C3DE4" w:rsidRPr="002621B1">
        <w:rPr>
          <w:sz w:val="20"/>
          <w:szCs w:val="20"/>
        </w:rPr>
        <w:t xml:space="preserve"> </w:t>
      </w:r>
      <w:r w:rsidR="000906EE" w:rsidRPr="002621B1">
        <w:rPr>
          <w:sz w:val="20"/>
          <w:szCs w:val="20"/>
        </w:rPr>
        <w:t xml:space="preserve">PBN-H </w:t>
      </w:r>
      <w:r w:rsidR="00930E55" w:rsidRPr="002621B1">
        <w:rPr>
          <w:sz w:val="20"/>
          <w:szCs w:val="20"/>
        </w:rPr>
        <w:t xml:space="preserve">spin adduct upon </w:t>
      </w:r>
      <w:r w:rsidR="000906EE" w:rsidRPr="002621B1">
        <w:rPr>
          <w:sz w:val="20"/>
          <w:szCs w:val="20"/>
        </w:rPr>
        <w:t>expos</w:t>
      </w:r>
      <w:r w:rsidR="00930E55" w:rsidRPr="002621B1">
        <w:rPr>
          <w:sz w:val="20"/>
          <w:szCs w:val="20"/>
        </w:rPr>
        <w:t>ure</w:t>
      </w:r>
      <w:r w:rsidR="000906EE" w:rsidRPr="002621B1">
        <w:rPr>
          <w:sz w:val="20"/>
          <w:szCs w:val="20"/>
        </w:rPr>
        <w:t xml:space="preserve"> to pure He plasma [18] </w:t>
      </w:r>
      <w:r w:rsidR="001C3DE4" w:rsidRPr="002621B1">
        <w:rPr>
          <w:sz w:val="20"/>
          <w:szCs w:val="20"/>
        </w:rPr>
        <w:t xml:space="preserve">(see </w:t>
      </w:r>
      <w:r w:rsidR="00610308" w:rsidRPr="002621B1">
        <w:rPr>
          <w:sz w:val="20"/>
          <w:szCs w:val="20"/>
        </w:rPr>
        <w:t xml:space="preserve">Scheme </w:t>
      </w:r>
      <w:r w:rsidR="001C3DE4" w:rsidRPr="002621B1">
        <w:rPr>
          <w:sz w:val="20"/>
          <w:szCs w:val="20"/>
        </w:rPr>
        <w:t xml:space="preserve">1). </w:t>
      </w:r>
      <w:r w:rsidR="00BB64EE" w:rsidRPr="002621B1">
        <w:rPr>
          <w:sz w:val="20"/>
          <w:szCs w:val="20"/>
        </w:rPr>
        <w:t>If th</w:t>
      </w:r>
      <w:r w:rsidR="000906EE" w:rsidRPr="002621B1">
        <w:rPr>
          <w:sz w:val="20"/>
          <w:szCs w:val="20"/>
        </w:rPr>
        <w:t xml:space="preserve">e solution containing this adduct </w:t>
      </w:r>
      <w:r w:rsidR="00BB64EE" w:rsidRPr="002621B1">
        <w:rPr>
          <w:sz w:val="20"/>
          <w:szCs w:val="20"/>
        </w:rPr>
        <w:t>is further</w:t>
      </w:r>
      <w:r w:rsidR="001C3DE4" w:rsidRPr="002621B1">
        <w:rPr>
          <w:sz w:val="20"/>
          <w:szCs w:val="20"/>
        </w:rPr>
        <w:t xml:space="preserve"> exposed </w:t>
      </w:r>
      <w:r w:rsidR="00571B75" w:rsidRPr="002621B1">
        <w:rPr>
          <w:sz w:val="20"/>
          <w:szCs w:val="20"/>
        </w:rPr>
        <w:t xml:space="preserve">to </w:t>
      </w:r>
      <w:r w:rsidR="000906EE" w:rsidRPr="002621B1">
        <w:rPr>
          <w:sz w:val="20"/>
          <w:szCs w:val="20"/>
        </w:rPr>
        <w:t xml:space="preserve">the same or another </w:t>
      </w:r>
      <w:r w:rsidR="00571B75" w:rsidRPr="002621B1">
        <w:rPr>
          <w:sz w:val="20"/>
          <w:szCs w:val="20"/>
        </w:rPr>
        <w:t>plasma</w:t>
      </w:r>
      <w:r w:rsidR="00BB64EE" w:rsidRPr="002621B1">
        <w:rPr>
          <w:sz w:val="20"/>
          <w:szCs w:val="20"/>
        </w:rPr>
        <w:t>,</w:t>
      </w:r>
      <w:r w:rsidR="001C3DE4" w:rsidRPr="002621B1">
        <w:rPr>
          <w:sz w:val="20"/>
          <w:szCs w:val="20"/>
        </w:rPr>
        <w:t xml:space="preserve"> some of the </w:t>
      </w:r>
      <w:r w:rsidR="000906EE" w:rsidRPr="002621B1">
        <w:rPr>
          <w:sz w:val="20"/>
          <w:szCs w:val="20"/>
        </w:rPr>
        <w:t xml:space="preserve">formed </w:t>
      </w:r>
      <w:r w:rsidR="001C3DE4" w:rsidRPr="002621B1">
        <w:rPr>
          <w:sz w:val="20"/>
          <w:szCs w:val="20"/>
        </w:rPr>
        <w:t xml:space="preserve">radical adduct </w:t>
      </w:r>
      <w:r w:rsidR="000906EE" w:rsidRPr="002621B1">
        <w:rPr>
          <w:sz w:val="20"/>
          <w:szCs w:val="20"/>
        </w:rPr>
        <w:t>will decay</w:t>
      </w:r>
      <w:r w:rsidR="001C3DE4" w:rsidRPr="002621B1">
        <w:rPr>
          <w:sz w:val="20"/>
          <w:szCs w:val="20"/>
        </w:rPr>
        <w:t xml:space="preserve">, </w:t>
      </w:r>
      <w:r w:rsidR="000906EE" w:rsidRPr="002621B1">
        <w:rPr>
          <w:sz w:val="20"/>
          <w:szCs w:val="20"/>
        </w:rPr>
        <w:t xml:space="preserve">but </w:t>
      </w:r>
      <w:r w:rsidR="001C3DE4" w:rsidRPr="002621B1">
        <w:rPr>
          <w:sz w:val="20"/>
          <w:szCs w:val="20"/>
        </w:rPr>
        <w:t xml:space="preserve">more </w:t>
      </w:r>
      <w:r w:rsidR="000906EE" w:rsidRPr="002621B1">
        <w:rPr>
          <w:sz w:val="20"/>
          <w:szCs w:val="20"/>
        </w:rPr>
        <w:t>will</w:t>
      </w:r>
      <w:r w:rsidR="001C3DE4" w:rsidRPr="002621B1">
        <w:rPr>
          <w:sz w:val="20"/>
          <w:szCs w:val="20"/>
        </w:rPr>
        <w:t xml:space="preserve"> be form</w:t>
      </w:r>
      <w:r w:rsidR="000906EE" w:rsidRPr="002621B1">
        <w:rPr>
          <w:sz w:val="20"/>
          <w:szCs w:val="20"/>
        </w:rPr>
        <w:t>ed</w:t>
      </w:r>
      <w:r w:rsidR="001C3DE4" w:rsidRPr="002621B1">
        <w:rPr>
          <w:sz w:val="20"/>
          <w:szCs w:val="20"/>
        </w:rPr>
        <w:t xml:space="preserve"> through trapping of the newly generated radicals (see also SI, Table S</w:t>
      </w:r>
      <w:r w:rsidR="0056297D" w:rsidRPr="002621B1">
        <w:rPr>
          <w:sz w:val="20"/>
          <w:szCs w:val="20"/>
        </w:rPr>
        <w:t>4</w:t>
      </w:r>
      <w:r w:rsidR="001C3DE4" w:rsidRPr="002621B1">
        <w:rPr>
          <w:sz w:val="20"/>
          <w:szCs w:val="20"/>
        </w:rPr>
        <w:t xml:space="preserve">). </w:t>
      </w:r>
    </w:p>
    <w:p w14:paraId="546FDB89" w14:textId="019579BC" w:rsidR="00A121FA" w:rsidRPr="002621B1" w:rsidRDefault="001C3DE4" w:rsidP="006F403F">
      <w:pPr>
        <w:spacing w:after="0"/>
        <w:ind w:firstLine="720"/>
        <w:jc w:val="both"/>
        <w:rPr>
          <w:sz w:val="20"/>
          <w:szCs w:val="20"/>
        </w:rPr>
      </w:pPr>
      <w:r w:rsidRPr="002621B1">
        <w:rPr>
          <w:sz w:val="20"/>
          <w:szCs w:val="20"/>
        </w:rPr>
        <w:t>The use of isotopically labeled water D</w:t>
      </w:r>
      <w:r w:rsidRPr="002621B1">
        <w:rPr>
          <w:sz w:val="20"/>
          <w:szCs w:val="20"/>
          <w:vertAlign w:val="subscript"/>
        </w:rPr>
        <w:t>2</w:t>
      </w:r>
      <w:r w:rsidRPr="002621B1">
        <w:rPr>
          <w:sz w:val="20"/>
          <w:szCs w:val="20"/>
        </w:rPr>
        <w:t xml:space="preserve">O </w:t>
      </w:r>
      <w:r w:rsidR="00930E55" w:rsidRPr="002621B1">
        <w:rPr>
          <w:sz w:val="20"/>
          <w:szCs w:val="20"/>
        </w:rPr>
        <w:t xml:space="preserve">made it possible to </w:t>
      </w:r>
      <w:r w:rsidRPr="002621B1">
        <w:rPr>
          <w:sz w:val="20"/>
          <w:szCs w:val="20"/>
        </w:rPr>
        <w:t xml:space="preserve">distinguish between the </w:t>
      </w:r>
      <w:r w:rsidR="00930E55" w:rsidRPr="002621B1">
        <w:rPr>
          <w:sz w:val="20"/>
          <w:szCs w:val="20"/>
        </w:rPr>
        <w:t xml:space="preserve">original spin adduct </w:t>
      </w:r>
      <w:r w:rsidRPr="002621B1">
        <w:rPr>
          <w:sz w:val="20"/>
          <w:szCs w:val="20"/>
        </w:rPr>
        <w:t>and th</w:t>
      </w:r>
      <w:r w:rsidR="00930E55" w:rsidRPr="002621B1">
        <w:rPr>
          <w:sz w:val="20"/>
          <w:szCs w:val="20"/>
        </w:rPr>
        <w:t>at</w:t>
      </w:r>
      <w:r w:rsidRPr="002621B1">
        <w:rPr>
          <w:sz w:val="20"/>
          <w:szCs w:val="20"/>
        </w:rPr>
        <w:t xml:space="preserve"> </w:t>
      </w:r>
      <w:r w:rsidR="00930E55" w:rsidRPr="002621B1">
        <w:rPr>
          <w:sz w:val="20"/>
          <w:szCs w:val="20"/>
        </w:rPr>
        <w:t xml:space="preserve">formed </w:t>
      </w:r>
      <w:r w:rsidRPr="002621B1">
        <w:rPr>
          <w:sz w:val="20"/>
          <w:szCs w:val="20"/>
        </w:rPr>
        <w:t xml:space="preserve">during the secondary exposure. </w:t>
      </w:r>
      <w:r w:rsidR="00E57ED7" w:rsidRPr="002621B1">
        <w:rPr>
          <w:sz w:val="20"/>
          <w:szCs w:val="20"/>
        </w:rPr>
        <w:t>A</w:t>
      </w:r>
      <w:r w:rsidRPr="002621B1">
        <w:rPr>
          <w:sz w:val="20"/>
          <w:szCs w:val="20"/>
        </w:rPr>
        <w:t xml:space="preserve"> sample of 100 mM aqueous (H</w:t>
      </w:r>
      <w:r w:rsidRPr="002621B1">
        <w:rPr>
          <w:sz w:val="20"/>
          <w:szCs w:val="20"/>
          <w:vertAlign w:val="subscript"/>
        </w:rPr>
        <w:t>2</w:t>
      </w:r>
      <w:r w:rsidRPr="002621B1">
        <w:rPr>
          <w:sz w:val="20"/>
          <w:szCs w:val="20"/>
        </w:rPr>
        <w:t xml:space="preserve">O) solution of PBN was exposed to </w:t>
      </w:r>
      <w:r w:rsidR="00DB7797" w:rsidRPr="002621B1">
        <w:rPr>
          <w:sz w:val="20"/>
          <w:szCs w:val="20"/>
        </w:rPr>
        <w:t xml:space="preserve">a </w:t>
      </w:r>
      <w:r w:rsidRPr="002621B1">
        <w:rPr>
          <w:sz w:val="20"/>
          <w:szCs w:val="20"/>
        </w:rPr>
        <w:t>He plasma partly saturated with D</w:t>
      </w:r>
      <w:r w:rsidRPr="002621B1">
        <w:rPr>
          <w:sz w:val="20"/>
          <w:szCs w:val="20"/>
          <w:vertAlign w:val="subscript"/>
        </w:rPr>
        <w:t>2</w:t>
      </w:r>
      <w:r w:rsidRPr="002621B1">
        <w:rPr>
          <w:sz w:val="20"/>
          <w:szCs w:val="20"/>
        </w:rPr>
        <w:t>O vapour (</w:t>
      </w:r>
      <w:r w:rsidRPr="002621B1">
        <w:rPr>
          <w:i/>
          <w:sz w:val="20"/>
          <w:szCs w:val="20"/>
        </w:rPr>
        <w:t>ca.</w:t>
      </w:r>
      <w:r w:rsidRPr="002621B1">
        <w:rPr>
          <w:sz w:val="20"/>
          <w:szCs w:val="20"/>
        </w:rPr>
        <w:t xml:space="preserve"> 50% relative humidity</w:t>
      </w:r>
      <w:r w:rsidR="006C0CF3" w:rsidRPr="002621B1">
        <w:rPr>
          <w:sz w:val="20"/>
          <w:szCs w:val="20"/>
        </w:rPr>
        <w:t>)</w:t>
      </w:r>
      <w:r w:rsidRPr="002621B1">
        <w:rPr>
          <w:sz w:val="20"/>
          <w:szCs w:val="20"/>
        </w:rPr>
        <w:t xml:space="preserve">. The EPR analysis of the resulting mixture of PBN-H and PBN-D radical adducts (Table 1) </w:t>
      </w:r>
      <w:r w:rsidR="000906EE" w:rsidRPr="002621B1">
        <w:rPr>
          <w:sz w:val="20"/>
          <w:szCs w:val="20"/>
        </w:rPr>
        <w:t xml:space="preserve">was used </w:t>
      </w:r>
      <w:r w:rsidR="006C0CF3" w:rsidRPr="002621B1">
        <w:rPr>
          <w:sz w:val="20"/>
          <w:szCs w:val="20"/>
        </w:rPr>
        <w:t xml:space="preserve">to </w:t>
      </w:r>
      <w:r w:rsidRPr="002621B1">
        <w:rPr>
          <w:sz w:val="20"/>
          <w:szCs w:val="20"/>
        </w:rPr>
        <w:t>separate</w:t>
      </w:r>
      <w:r w:rsidR="006C0CF3" w:rsidRPr="002621B1">
        <w:rPr>
          <w:sz w:val="20"/>
          <w:szCs w:val="20"/>
        </w:rPr>
        <w:t>ly</w:t>
      </w:r>
      <w:r w:rsidRPr="002621B1">
        <w:rPr>
          <w:sz w:val="20"/>
          <w:szCs w:val="20"/>
        </w:rPr>
        <w:t xml:space="preserve"> monitor each adduct </w:t>
      </w:r>
      <w:r w:rsidR="006C0CF3" w:rsidRPr="002621B1">
        <w:rPr>
          <w:sz w:val="20"/>
          <w:szCs w:val="20"/>
        </w:rPr>
        <w:t xml:space="preserve">as they have </w:t>
      </w:r>
      <w:r w:rsidRPr="002621B1">
        <w:rPr>
          <w:sz w:val="20"/>
          <w:szCs w:val="20"/>
        </w:rPr>
        <w:t>distinct</w:t>
      </w:r>
      <w:r w:rsidR="006C0CF3" w:rsidRPr="002621B1">
        <w:rPr>
          <w:sz w:val="20"/>
          <w:szCs w:val="20"/>
        </w:rPr>
        <w:t>ly different</w:t>
      </w:r>
      <w:r w:rsidRPr="002621B1">
        <w:rPr>
          <w:sz w:val="20"/>
          <w:szCs w:val="20"/>
        </w:rPr>
        <w:t xml:space="preserve"> signals (Figure 5a). </w:t>
      </w:r>
      <w:r w:rsidR="006C0CF3" w:rsidRPr="002621B1">
        <w:rPr>
          <w:sz w:val="20"/>
          <w:szCs w:val="20"/>
        </w:rPr>
        <w:t>This mixture was further exposed to different (non-D</w:t>
      </w:r>
      <w:r w:rsidR="006C0CF3" w:rsidRPr="002621B1">
        <w:rPr>
          <w:sz w:val="20"/>
          <w:szCs w:val="20"/>
          <w:vertAlign w:val="subscript"/>
        </w:rPr>
        <w:t>2</w:t>
      </w:r>
      <w:r w:rsidR="006C0CF3" w:rsidRPr="002621B1">
        <w:rPr>
          <w:sz w:val="20"/>
          <w:szCs w:val="20"/>
        </w:rPr>
        <w:t xml:space="preserve">O containing) plasmas. As no more PBN-D adduct is formed during this secondary exposure, its concentration was used to directly assess the rate of </w:t>
      </w:r>
      <w:r w:rsidR="00005089" w:rsidRPr="002621B1">
        <w:rPr>
          <w:sz w:val="20"/>
          <w:szCs w:val="20"/>
        </w:rPr>
        <w:t xml:space="preserve">its plasma-induced </w:t>
      </w:r>
      <w:r w:rsidR="006C0CF3" w:rsidRPr="002621B1">
        <w:rPr>
          <w:sz w:val="20"/>
          <w:szCs w:val="20"/>
        </w:rPr>
        <w:t>decay.</w:t>
      </w:r>
      <w:r w:rsidR="006F403F" w:rsidRPr="002621B1">
        <w:rPr>
          <w:sz w:val="20"/>
          <w:szCs w:val="20"/>
        </w:rPr>
        <w:t xml:space="preserve"> </w:t>
      </w:r>
      <w:r w:rsidR="00005089" w:rsidRPr="002621B1">
        <w:rPr>
          <w:sz w:val="20"/>
          <w:szCs w:val="20"/>
        </w:rPr>
        <w:t>The limited stability of the PBN-D adduct in the absence of plasma was taken into account by monitoring the decay of a control sample</w:t>
      </w:r>
      <w:r w:rsidR="006F403F" w:rsidRPr="002621B1">
        <w:rPr>
          <w:sz w:val="20"/>
          <w:szCs w:val="20"/>
        </w:rPr>
        <w:t xml:space="preserve">. </w:t>
      </w:r>
    </w:p>
    <w:p w14:paraId="66DB5DE1" w14:textId="787E7C58" w:rsidR="00206A3B" w:rsidRPr="002621B1" w:rsidRDefault="00206A3B" w:rsidP="00206A3B">
      <w:pPr>
        <w:spacing w:after="0"/>
        <w:rPr>
          <w:sz w:val="20"/>
          <w:szCs w:val="20"/>
        </w:rPr>
      </w:pPr>
      <w:r w:rsidRPr="002621B1">
        <w:rPr>
          <w:sz w:val="20"/>
          <w:szCs w:val="20"/>
        </w:rPr>
        <w:object w:dxaOrig="6303" w:dyaOrig="4407" w14:anchorId="5B530BD7">
          <v:shape id="_x0000_i1032" type="#_x0000_t75" style="width:218.25pt;height:152.25pt" o:ole="">
            <v:imagedata r:id="rId20" o:title=""/>
          </v:shape>
          <o:OLEObject Type="Embed" ProgID="Origin50.Graph" ShapeID="_x0000_i1032" DrawAspect="Content" ObjectID="_1534938158" r:id="rId21"/>
        </w:object>
      </w:r>
      <w:r w:rsidRPr="002621B1">
        <w:rPr>
          <w:sz w:val="20"/>
          <w:szCs w:val="20"/>
        </w:rPr>
        <w:object w:dxaOrig="6303" w:dyaOrig="4407" w14:anchorId="1BFA27F3">
          <v:shape id="_x0000_i1033" type="#_x0000_t75" style="width:223.5pt;height:157.5pt" o:ole="">
            <v:imagedata r:id="rId22" o:title=""/>
          </v:shape>
          <o:OLEObject Type="Embed" ProgID="Origin50.Graph" ShapeID="_x0000_i1033" DrawAspect="Content" ObjectID="_1534938159" r:id="rId23"/>
        </w:object>
      </w:r>
    </w:p>
    <w:p w14:paraId="08AD8152" w14:textId="4B1453C0" w:rsidR="00206A3B" w:rsidRPr="002621B1" w:rsidRDefault="00206A3B" w:rsidP="00206A3B">
      <w:pPr>
        <w:spacing w:after="0"/>
        <w:rPr>
          <w:b/>
          <w:sz w:val="18"/>
          <w:szCs w:val="18"/>
        </w:rPr>
      </w:pPr>
      <w:r w:rsidRPr="002621B1">
        <w:rPr>
          <w:b/>
          <w:sz w:val="18"/>
          <w:szCs w:val="18"/>
        </w:rPr>
        <w:t>Figure 5. Typical experimental and simulated EPR spectra of (a) PBN-H and PBN-D radical adducts mixture and (b) PTIO and PTI (nitronyl nitroxide and corresponding imino nitroxide) mixture. PBN-H: a</w:t>
      </w:r>
      <w:r w:rsidRPr="002621B1">
        <w:rPr>
          <w:b/>
          <w:sz w:val="18"/>
          <w:szCs w:val="18"/>
          <w:vertAlign w:val="subscript"/>
        </w:rPr>
        <w:t>N</w:t>
      </w:r>
      <w:r w:rsidRPr="002621B1">
        <w:rPr>
          <w:b/>
          <w:sz w:val="18"/>
          <w:szCs w:val="18"/>
        </w:rPr>
        <w:t xml:space="preserve"> = 16.6 G, a</w:t>
      </w:r>
      <w:r w:rsidRPr="002621B1">
        <w:rPr>
          <w:b/>
          <w:sz w:val="18"/>
          <w:szCs w:val="18"/>
          <w:vertAlign w:val="subscript"/>
        </w:rPr>
        <w:t>H</w:t>
      </w:r>
      <w:r w:rsidRPr="002621B1">
        <w:rPr>
          <w:b/>
          <w:sz w:val="18"/>
          <w:szCs w:val="18"/>
        </w:rPr>
        <w:t xml:space="preserve"> = 10.8 G (</w:t>
      </w:r>
      <w:r w:rsidRPr="002621B1">
        <w:rPr>
          <w:b/>
          <w:sz w:val="18"/>
          <w:szCs w:val="18"/>
        </w:rPr>
        <w:sym w:font="Symbol" w:char="F0B4"/>
      </w:r>
      <w:r w:rsidRPr="002621B1">
        <w:rPr>
          <w:b/>
          <w:sz w:val="18"/>
          <w:szCs w:val="18"/>
        </w:rPr>
        <w:t>2); PBN-D: a</w:t>
      </w:r>
      <w:r w:rsidRPr="002621B1">
        <w:rPr>
          <w:b/>
          <w:sz w:val="18"/>
          <w:szCs w:val="18"/>
          <w:vertAlign w:val="subscript"/>
        </w:rPr>
        <w:t>N</w:t>
      </w:r>
      <w:r w:rsidRPr="002621B1">
        <w:rPr>
          <w:b/>
          <w:sz w:val="18"/>
          <w:szCs w:val="18"/>
        </w:rPr>
        <w:t xml:space="preserve"> = 16.7 G, a</w:t>
      </w:r>
      <w:r w:rsidRPr="002621B1">
        <w:rPr>
          <w:b/>
          <w:sz w:val="18"/>
          <w:szCs w:val="18"/>
          <w:vertAlign w:val="subscript"/>
        </w:rPr>
        <w:t>H</w:t>
      </w:r>
      <w:r w:rsidRPr="002621B1">
        <w:rPr>
          <w:b/>
          <w:sz w:val="18"/>
          <w:szCs w:val="18"/>
        </w:rPr>
        <w:t xml:space="preserve"> = 10.8 G, a</w:t>
      </w:r>
      <w:r w:rsidRPr="002621B1">
        <w:rPr>
          <w:b/>
          <w:sz w:val="18"/>
          <w:szCs w:val="18"/>
          <w:vertAlign w:val="subscript"/>
        </w:rPr>
        <w:t>D</w:t>
      </w:r>
      <w:r w:rsidRPr="002621B1">
        <w:rPr>
          <w:b/>
          <w:sz w:val="18"/>
          <w:szCs w:val="18"/>
        </w:rPr>
        <w:t xml:space="preserve"> = 1.6 G; PTI: a</w:t>
      </w:r>
      <w:r w:rsidRPr="002621B1">
        <w:rPr>
          <w:b/>
          <w:sz w:val="18"/>
          <w:szCs w:val="18"/>
          <w:vertAlign w:val="subscript"/>
        </w:rPr>
        <w:t>N1</w:t>
      </w:r>
      <w:r w:rsidRPr="002621B1">
        <w:rPr>
          <w:b/>
          <w:sz w:val="18"/>
          <w:szCs w:val="18"/>
        </w:rPr>
        <w:t xml:space="preserve"> = 9.9 G, a</w:t>
      </w:r>
      <w:r w:rsidRPr="002621B1">
        <w:rPr>
          <w:b/>
          <w:sz w:val="18"/>
          <w:szCs w:val="18"/>
          <w:vertAlign w:val="subscript"/>
        </w:rPr>
        <w:t>N2</w:t>
      </w:r>
      <w:r w:rsidRPr="002621B1">
        <w:rPr>
          <w:b/>
          <w:sz w:val="18"/>
          <w:szCs w:val="18"/>
        </w:rPr>
        <w:t xml:space="preserve"> = 4.4 G; PTI</w:t>
      </w:r>
      <w:r w:rsidR="000B120E">
        <w:rPr>
          <w:b/>
          <w:sz w:val="18"/>
          <w:szCs w:val="18"/>
        </w:rPr>
        <w:t>O</w:t>
      </w:r>
      <w:r w:rsidRPr="002621B1">
        <w:rPr>
          <w:b/>
          <w:sz w:val="18"/>
          <w:szCs w:val="18"/>
        </w:rPr>
        <w:t>: a</w:t>
      </w:r>
      <w:r w:rsidRPr="002621B1">
        <w:rPr>
          <w:b/>
          <w:sz w:val="18"/>
          <w:szCs w:val="18"/>
          <w:vertAlign w:val="subscript"/>
        </w:rPr>
        <w:t>N</w:t>
      </w:r>
      <w:r w:rsidRPr="002621B1">
        <w:rPr>
          <w:b/>
          <w:sz w:val="18"/>
          <w:szCs w:val="18"/>
        </w:rPr>
        <w:t xml:space="preserve"> = 8.2 G (</w:t>
      </w:r>
      <w:r w:rsidRPr="002621B1">
        <w:rPr>
          <w:b/>
          <w:sz w:val="18"/>
          <w:szCs w:val="18"/>
        </w:rPr>
        <w:sym w:font="Symbol" w:char="F0B4"/>
      </w:r>
      <w:r w:rsidRPr="002621B1">
        <w:rPr>
          <w:b/>
          <w:sz w:val="18"/>
          <w:szCs w:val="18"/>
        </w:rPr>
        <w:t>2).</w:t>
      </w:r>
    </w:p>
    <w:p w14:paraId="61CA7807" w14:textId="2F6B8C2C" w:rsidR="00610308" w:rsidRPr="002621B1" w:rsidRDefault="00610308" w:rsidP="00206A3B">
      <w:pPr>
        <w:spacing w:after="0"/>
        <w:rPr>
          <w:b/>
          <w:sz w:val="18"/>
          <w:szCs w:val="18"/>
        </w:rPr>
      </w:pPr>
    </w:p>
    <w:p w14:paraId="4BED2F7A" w14:textId="018D2FFE" w:rsidR="00610308" w:rsidRPr="002621B1" w:rsidRDefault="00610308" w:rsidP="00206A3B">
      <w:pPr>
        <w:spacing w:after="0"/>
        <w:rPr>
          <w:sz w:val="20"/>
          <w:szCs w:val="20"/>
        </w:rPr>
      </w:pPr>
    </w:p>
    <w:p w14:paraId="2076E596" w14:textId="0C527BD2" w:rsidR="00A121FA" w:rsidRPr="002621B1" w:rsidRDefault="00A121FA" w:rsidP="00206A3B">
      <w:pPr>
        <w:spacing w:after="0"/>
        <w:rPr>
          <w:sz w:val="20"/>
          <w:szCs w:val="20"/>
        </w:rPr>
      </w:pPr>
    </w:p>
    <w:p w14:paraId="5364DB7A" w14:textId="5F44B1A5" w:rsidR="00A121FA" w:rsidRPr="002621B1" w:rsidRDefault="00A121FA" w:rsidP="00206A3B">
      <w:pPr>
        <w:spacing w:after="0"/>
        <w:rPr>
          <w:sz w:val="20"/>
          <w:szCs w:val="20"/>
        </w:rPr>
      </w:pPr>
    </w:p>
    <w:p w14:paraId="319E9B83" w14:textId="5FCCDF5D" w:rsidR="00F17B19" w:rsidRPr="002621B1" w:rsidRDefault="00F17B19" w:rsidP="00F17B19">
      <w:pPr>
        <w:spacing w:after="0"/>
        <w:jc w:val="both"/>
        <w:rPr>
          <w:b/>
          <w:sz w:val="18"/>
          <w:szCs w:val="18"/>
        </w:rPr>
      </w:pPr>
      <w:r w:rsidRPr="002621B1">
        <w:rPr>
          <w:b/>
          <w:sz w:val="18"/>
          <w:szCs w:val="18"/>
        </w:rPr>
        <w:t xml:space="preserve">Table 1. </w:t>
      </w:r>
      <w:r w:rsidR="00005089" w:rsidRPr="002621B1">
        <w:rPr>
          <w:b/>
          <w:sz w:val="18"/>
          <w:szCs w:val="18"/>
        </w:rPr>
        <w:t>Decay</w:t>
      </w:r>
      <w:r w:rsidRPr="002621B1">
        <w:rPr>
          <w:b/>
          <w:sz w:val="18"/>
          <w:szCs w:val="18"/>
        </w:rPr>
        <w:t xml:space="preserve"> of PBN-H</w:t>
      </w:r>
      <w:r w:rsidR="00A76C03" w:rsidRPr="002621B1">
        <w:rPr>
          <w:b/>
          <w:sz w:val="18"/>
          <w:szCs w:val="18"/>
        </w:rPr>
        <w:t xml:space="preserve"> and</w:t>
      </w:r>
      <w:r w:rsidRPr="002621B1">
        <w:rPr>
          <w:b/>
          <w:sz w:val="18"/>
          <w:szCs w:val="18"/>
        </w:rPr>
        <w:t xml:space="preserve"> PBN-D in aqueous solutions exposed to different plasmas. </w:t>
      </w:r>
      <w:r w:rsidR="00A76C03" w:rsidRPr="002621B1">
        <w:rPr>
          <w:b/>
          <w:sz w:val="18"/>
          <w:szCs w:val="18"/>
        </w:rPr>
        <w:t xml:space="preserve">100 mM solution of PBN was used to form PBN-D </w:t>
      </w:r>
      <w:r w:rsidR="00A76C03" w:rsidRPr="002621B1">
        <w:rPr>
          <w:rFonts w:eastAsia="Times New Roman"/>
          <w:b/>
          <w:sz w:val="18"/>
          <w:szCs w:val="18"/>
        </w:rPr>
        <w:t>which was further employed in decay experiments.</w:t>
      </w:r>
      <w:r w:rsidR="00A76C03" w:rsidRPr="002621B1" w:rsidDel="00A76C03">
        <w:rPr>
          <w:b/>
          <w:sz w:val="18"/>
          <w:szCs w:val="18"/>
        </w:rPr>
        <w:t xml:space="preserve"> </w:t>
      </w:r>
      <w:r w:rsidRPr="002621B1">
        <w:rPr>
          <w:b/>
          <w:sz w:val="18"/>
          <w:szCs w:val="18"/>
        </w:rPr>
        <w:t xml:space="preserve">All solutions contained </w:t>
      </w:r>
      <w:r w:rsidR="00A76C03" w:rsidRPr="002621B1">
        <w:rPr>
          <w:b/>
          <w:sz w:val="18"/>
          <w:szCs w:val="18"/>
        </w:rPr>
        <w:t xml:space="preserve">unreacted </w:t>
      </w:r>
      <w:r w:rsidRPr="002621B1">
        <w:rPr>
          <w:b/>
          <w:sz w:val="18"/>
          <w:szCs w:val="18"/>
        </w:rPr>
        <w:t>PBN (</w:t>
      </w:r>
      <w:r w:rsidRPr="002621B1">
        <w:rPr>
          <w:b/>
          <w:i/>
          <w:sz w:val="18"/>
          <w:szCs w:val="18"/>
        </w:rPr>
        <w:t>ca.</w:t>
      </w:r>
      <w:r w:rsidRPr="002621B1">
        <w:rPr>
          <w:b/>
          <w:sz w:val="18"/>
          <w:szCs w:val="18"/>
        </w:rPr>
        <w:t xml:space="preserve"> 130 </w:t>
      </w:r>
      <w:r w:rsidRPr="002621B1">
        <w:rPr>
          <w:rFonts w:ascii="Symbol" w:hAnsi="Symbol"/>
          <w:b/>
          <w:sz w:val="18"/>
          <w:szCs w:val="18"/>
        </w:rPr>
        <w:t></w:t>
      </w:r>
      <w:r w:rsidRPr="002621B1">
        <w:rPr>
          <w:b/>
          <w:sz w:val="18"/>
          <w:szCs w:val="18"/>
        </w:rPr>
        <w:t>M). Plasma exposure time 60 s.</w:t>
      </w:r>
    </w:p>
    <w:p w14:paraId="43ADF57A" w14:textId="77777777" w:rsidR="00A76C03" w:rsidRPr="002621B1" w:rsidRDefault="00A76C03" w:rsidP="00F17B19">
      <w:pPr>
        <w:spacing w:after="0"/>
        <w:jc w:val="both"/>
        <w:rPr>
          <w:b/>
          <w:sz w:val="18"/>
          <w:szCs w:val="18"/>
        </w:rPr>
      </w:pPr>
    </w:p>
    <w:tbl>
      <w:tblPr>
        <w:tblW w:w="0" w:type="auto"/>
        <w:tblInd w:w="108" w:type="dxa"/>
        <w:tblLook w:val="04A0" w:firstRow="1" w:lastRow="0" w:firstColumn="1" w:lastColumn="0" w:noHBand="0" w:noVBand="1"/>
      </w:tblPr>
      <w:tblGrid>
        <w:gridCol w:w="625"/>
        <w:gridCol w:w="1397"/>
        <w:gridCol w:w="882"/>
        <w:gridCol w:w="883"/>
        <w:gridCol w:w="259"/>
        <w:gridCol w:w="868"/>
        <w:gridCol w:w="869"/>
        <w:gridCol w:w="2068"/>
        <w:gridCol w:w="1617"/>
      </w:tblGrid>
      <w:tr w:rsidR="002621B1" w:rsidRPr="002621B1" w14:paraId="07A36AA8" w14:textId="77777777" w:rsidTr="00A76C03">
        <w:trPr>
          <w:trHeight w:val="531"/>
        </w:trPr>
        <w:tc>
          <w:tcPr>
            <w:tcW w:w="0" w:type="auto"/>
            <w:vMerge w:val="restart"/>
            <w:tcBorders>
              <w:top w:val="nil"/>
              <w:left w:val="nil"/>
              <w:bottom w:val="single" w:sz="4" w:space="0" w:color="000000"/>
              <w:right w:val="nil"/>
            </w:tcBorders>
            <w:shd w:val="clear" w:color="auto" w:fill="auto"/>
            <w:noWrap/>
            <w:vAlign w:val="center"/>
            <w:hideMark/>
          </w:tcPr>
          <w:p w14:paraId="4A3D3F14" w14:textId="77777777" w:rsidR="00A76C03" w:rsidRPr="002621B1" w:rsidRDefault="00A76C03" w:rsidP="00185B37">
            <w:pPr>
              <w:spacing w:after="0" w:line="240" w:lineRule="auto"/>
              <w:jc w:val="both"/>
              <w:rPr>
                <w:rFonts w:eastAsia="Times New Roman"/>
                <w:sz w:val="19"/>
                <w:szCs w:val="19"/>
              </w:rPr>
            </w:pPr>
            <w:r w:rsidRPr="002621B1">
              <w:rPr>
                <w:rFonts w:eastAsia="Times New Roman"/>
                <w:sz w:val="19"/>
                <w:szCs w:val="19"/>
              </w:rPr>
              <w:t>Entry</w:t>
            </w:r>
          </w:p>
        </w:tc>
        <w:tc>
          <w:tcPr>
            <w:tcW w:w="0" w:type="auto"/>
            <w:vMerge w:val="restart"/>
            <w:tcBorders>
              <w:top w:val="nil"/>
              <w:left w:val="nil"/>
              <w:bottom w:val="single" w:sz="4" w:space="0" w:color="000000"/>
              <w:right w:val="nil"/>
            </w:tcBorders>
            <w:shd w:val="clear" w:color="auto" w:fill="auto"/>
            <w:vAlign w:val="center"/>
            <w:hideMark/>
          </w:tcPr>
          <w:p w14:paraId="2AA9C5B2" w14:textId="77777777" w:rsidR="00A76C03" w:rsidRPr="002621B1" w:rsidRDefault="00A76C03" w:rsidP="00185B37">
            <w:pPr>
              <w:spacing w:after="0" w:line="240" w:lineRule="auto"/>
              <w:rPr>
                <w:rFonts w:eastAsia="Times New Roman"/>
                <w:sz w:val="19"/>
                <w:szCs w:val="19"/>
              </w:rPr>
            </w:pPr>
            <w:r w:rsidRPr="002621B1">
              <w:rPr>
                <w:rFonts w:eastAsia="Times New Roman"/>
                <w:sz w:val="19"/>
                <w:szCs w:val="19"/>
              </w:rPr>
              <w:t>Plasma feed gas</w:t>
            </w:r>
          </w:p>
        </w:tc>
        <w:tc>
          <w:tcPr>
            <w:tcW w:w="0" w:type="auto"/>
            <w:gridSpan w:val="2"/>
            <w:tcBorders>
              <w:top w:val="nil"/>
              <w:left w:val="nil"/>
              <w:bottom w:val="single" w:sz="4" w:space="0" w:color="auto"/>
              <w:right w:val="nil"/>
            </w:tcBorders>
            <w:shd w:val="clear" w:color="auto" w:fill="auto"/>
            <w:vAlign w:val="center"/>
            <w:hideMark/>
          </w:tcPr>
          <w:p w14:paraId="4E1218ED" w14:textId="77777777" w:rsidR="00A76C03" w:rsidRPr="002621B1" w:rsidRDefault="00A76C03" w:rsidP="00185B37">
            <w:pPr>
              <w:spacing w:after="0" w:line="240" w:lineRule="auto"/>
              <w:rPr>
                <w:rFonts w:eastAsia="Times New Roman"/>
                <w:sz w:val="19"/>
                <w:szCs w:val="19"/>
              </w:rPr>
            </w:pPr>
            <w:r w:rsidRPr="002621B1">
              <w:rPr>
                <w:rFonts w:eastAsia="Times New Roman"/>
                <w:sz w:val="19"/>
                <w:szCs w:val="19"/>
              </w:rPr>
              <w:t>Concentration before exposure (</w:t>
            </w:r>
            <w:r w:rsidRPr="002621B1">
              <w:rPr>
                <w:rFonts w:ascii="Symbol" w:eastAsia="Times New Roman" w:hAnsi="Symbol"/>
                <w:sz w:val="19"/>
                <w:szCs w:val="19"/>
              </w:rPr>
              <w:t></w:t>
            </w:r>
            <w:r w:rsidRPr="002621B1">
              <w:rPr>
                <w:rFonts w:eastAsia="Times New Roman"/>
                <w:sz w:val="19"/>
                <w:szCs w:val="19"/>
              </w:rPr>
              <w:t>M)</w:t>
            </w:r>
          </w:p>
        </w:tc>
        <w:tc>
          <w:tcPr>
            <w:tcW w:w="0" w:type="auto"/>
            <w:tcBorders>
              <w:top w:val="nil"/>
              <w:left w:val="nil"/>
              <w:bottom w:val="nil"/>
              <w:right w:val="nil"/>
            </w:tcBorders>
            <w:shd w:val="clear" w:color="auto" w:fill="auto"/>
            <w:vAlign w:val="center"/>
            <w:hideMark/>
          </w:tcPr>
          <w:p w14:paraId="27531F14" w14:textId="77777777" w:rsidR="00A76C03" w:rsidRPr="002621B1" w:rsidRDefault="00A76C03" w:rsidP="00185B37">
            <w:pPr>
              <w:spacing w:after="0" w:line="240" w:lineRule="auto"/>
              <w:rPr>
                <w:rFonts w:eastAsia="Times New Roman"/>
                <w:sz w:val="19"/>
                <w:szCs w:val="19"/>
              </w:rPr>
            </w:pPr>
          </w:p>
        </w:tc>
        <w:tc>
          <w:tcPr>
            <w:tcW w:w="0" w:type="auto"/>
            <w:gridSpan w:val="2"/>
            <w:tcBorders>
              <w:top w:val="nil"/>
              <w:left w:val="nil"/>
              <w:bottom w:val="single" w:sz="4" w:space="0" w:color="auto"/>
              <w:right w:val="nil"/>
            </w:tcBorders>
            <w:shd w:val="clear" w:color="auto" w:fill="auto"/>
            <w:vAlign w:val="center"/>
            <w:hideMark/>
          </w:tcPr>
          <w:p w14:paraId="3ADC1A15" w14:textId="11476E4B" w:rsidR="00A76C03" w:rsidRPr="002621B1" w:rsidRDefault="00A76C03" w:rsidP="00185B37">
            <w:pPr>
              <w:spacing w:after="0" w:line="240" w:lineRule="auto"/>
              <w:rPr>
                <w:rFonts w:eastAsia="Times New Roman"/>
                <w:sz w:val="19"/>
                <w:szCs w:val="19"/>
              </w:rPr>
            </w:pPr>
            <w:r w:rsidRPr="002621B1">
              <w:rPr>
                <w:rFonts w:eastAsia="Times New Roman"/>
                <w:sz w:val="19"/>
                <w:szCs w:val="19"/>
              </w:rPr>
              <w:t>Concentration after exposure (</w:t>
            </w:r>
            <w:r w:rsidRPr="002621B1">
              <w:rPr>
                <w:rFonts w:ascii="Symbol" w:eastAsia="Times New Roman" w:hAnsi="Symbol"/>
                <w:sz w:val="19"/>
                <w:szCs w:val="19"/>
              </w:rPr>
              <w:t></w:t>
            </w:r>
            <w:r w:rsidRPr="002621B1">
              <w:rPr>
                <w:rFonts w:eastAsia="Times New Roman"/>
                <w:sz w:val="19"/>
                <w:szCs w:val="19"/>
              </w:rPr>
              <w:t>M)</w:t>
            </w:r>
          </w:p>
        </w:tc>
        <w:tc>
          <w:tcPr>
            <w:tcW w:w="0" w:type="auto"/>
            <w:vMerge w:val="restart"/>
            <w:tcBorders>
              <w:top w:val="nil"/>
              <w:left w:val="nil"/>
              <w:bottom w:val="single" w:sz="4" w:space="0" w:color="000000"/>
              <w:right w:val="nil"/>
            </w:tcBorders>
            <w:shd w:val="clear" w:color="auto" w:fill="auto"/>
            <w:vAlign w:val="center"/>
            <w:hideMark/>
          </w:tcPr>
          <w:p w14:paraId="28E16CF9" w14:textId="51A1ED98" w:rsidR="00A76C03" w:rsidRPr="002621B1" w:rsidRDefault="00ED1FE8" w:rsidP="00185B37">
            <w:pPr>
              <w:spacing w:after="0" w:line="240" w:lineRule="auto"/>
              <w:rPr>
                <w:rFonts w:eastAsia="Times New Roman"/>
                <w:sz w:val="19"/>
                <w:szCs w:val="19"/>
              </w:rPr>
            </w:pPr>
            <w:r w:rsidRPr="002621B1">
              <w:rPr>
                <w:rFonts w:eastAsia="Times New Roman"/>
                <w:sz w:val="19"/>
                <w:szCs w:val="19"/>
              </w:rPr>
              <w:t xml:space="preserve">Concentration of </w:t>
            </w:r>
            <w:r w:rsidR="00A76C03" w:rsidRPr="002621B1">
              <w:rPr>
                <w:rFonts w:eastAsia="Times New Roman"/>
                <w:sz w:val="19"/>
                <w:szCs w:val="19"/>
              </w:rPr>
              <w:t>PBN-</w:t>
            </w:r>
            <w:r w:rsidR="0061297E" w:rsidRPr="002621B1">
              <w:rPr>
                <w:rFonts w:eastAsia="Times New Roman"/>
                <w:sz w:val="19"/>
                <w:szCs w:val="19"/>
              </w:rPr>
              <w:t xml:space="preserve">D </w:t>
            </w:r>
            <w:r w:rsidRPr="002621B1">
              <w:rPr>
                <w:rFonts w:eastAsia="Times New Roman"/>
                <w:sz w:val="19"/>
                <w:szCs w:val="19"/>
              </w:rPr>
              <w:t>in a control (</w:t>
            </w:r>
            <w:r w:rsidR="0061297E" w:rsidRPr="002621B1">
              <w:rPr>
                <w:rFonts w:eastAsia="Times New Roman"/>
                <w:sz w:val="19"/>
                <w:szCs w:val="19"/>
              </w:rPr>
              <w:t>untreated</w:t>
            </w:r>
            <w:r w:rsidRPr="002621B1">
              <w:rPr>
                <w:rFonts w:eastAsia="Times New Roman"/>
                <w:sz w:val="19"/>
                <w:szCs w:val="19"/>
              </w:rPr>
              <w:t>) sample</w:t>
            </w:r>
            <w:r w:rsidR="0061297E" w:rsidRPr="002621B1">
              <w:rPr>
                <w:rFonts w:eastAsia="Times New Roman"/>
                <w:sz w:val="19"/>
                <w:szCs w:val="19"/>
              </w:rPr>
              <w:t xml:space="preserve"> </w:t>
            </w:r>
            <w:r w:rsidR="00A76C03" w:rsidRPr="002621B1">
              <w:rPr>
                <w:rFonts w:eastAsia="Times New Roman"/>
                <w:sz w:val="19"/>
                <w:szCs w:val="19"/>
              </w:rPr>
              <w:t xml:space="preserve"> (</w:t>
            </w:r>
            <w:r w:rsidR="00A76C03" w:rsidRPr="002621B1">
              <w:rPr>
                <w:rFonts w:ascii="Symbol" w:eastAsia="Times New Roman" w:hAnsi="Symbol"/>
                <w:sz w:val="19"/>
                <w:szCs w:val="19"/>
              </w:rPr>
              <w:t></w:t>
            </w:r>
            <w:r w:rsidR="00A76C03" w:rsidRPr="002621B1">
              <w:rPr>
                <w:rFonts w:eastAsia="Times New Roman"/>
                <w:sz w:val="19"/>
                <w:szCs w:val="19"/>
              </w:rPr>
              <w:t>M)</w:t>
            </w:r>
          </w:p>
        </w:tc>
        <w:tc>
          <w:tcPr>
            <w:tcW w:w="0" w:type="auto"/>
            <w:vMerge w:val="restart"/>
            <w:tcBorders>
              <w:top w:val="nil"/>
              <w:left w:val="nil"/>
              <w:bottom w:val="single" w:sz="4" w:space="0" w:color="000000"/>
              <w:right w:val="nil"/>
            </w:tcBorders>
            <w:shd w:val="clear" w:color="auto" w:fill="auto"/>
            <w:vAlign w:val="center"/>
            <w:hideMark/>
          </w:tcPr>
          <w:p w14:paraId="6B1E6206" w14:textId="77777777" w:rsidR="00A76C03" w:rsidRPr="002621B1" w:rsidRDefault="00A76C03" w:rsidP="00185B37">
            <w:pPr>
              <w:spacing w:after="0" w:line="240" w:lineRule="auto"/>
              <w:rPr>
                <w:rFonts w:eastAsia="Times New Roman"/>
                <w:sz w:val="19"/>
                <w:szCs w:val="19"/>
              </w:rPr>
            </w:pPr>
            <w:r w:rsidRPr="002621B1">
              <w:rPr>
                <w:rFonts w:eastAsia="Times New Roman"/>
                <w:sz w:val="19"/>
                <w:szCs w:val="19"/>
              </w:rPr>
              <w:t>PBN-D conversion due to plasma exposure (%)</w:t>
            </w:r>
          </w:p>
        </w:tc>
      </w:tr>
      <w:tr w:rsidR="002621B1" w:rsidRPr="002621B1" w14:paraId="3570F1BA" w14:textId="77777777" w:rsidTr="00A76C03">
        <w:trPr>
          <w:trHeight w:val="300"/>
        </w:trPr>
        <w:tc>
          <w:tcPr>
            <w:tcW w:w="0" w:type="auto"/>
            <w:vMerge/>
            <w:tcBorders>
              <w:top w:val="nil"/>
              <w:left w:val="nil"/>
              <w:bottom w:val="single" w:sz="4" w:space="0" w:color="000000"/>
              <w:right w:val="nil"/>
            </w:tcBorders>
            <w:vAlign w:val="center"/>
            <w:hideMark/>
          </w:tcPr>
          <w:p w14:paraId="233F66DB" w14:textId="77777777" w:rsidR="00A76C03" w:rsidRPr="002621B1" w:rsidRDefault="00A76C03">
            <w:pPr>
              <w:spacing w:after="0" w:line="240" w:lineRule="auto"/>
              <w:rPr>
                <w:rFonts w:eastAsia="Times New Roman"/>
                <w:sz w:val="19"/>
                <w:szCs w:val="19"/>
              </w:rPr>
            </w:pPr>
          </w:p>
        </w:tc>
        <w:tc>
          <w:tcPr>
            <w:tcW w:w="0" w:type="auto"/>
            <w:vMerge/>
            <w:tcBorders>
              <w:top w:val="nil"/>
              <w:left w:val="nil"/>
              <w:bottom w:val="single" w:sz="4" w:space="0" w:color="000000"/>
              <w:right w:val="nil"/>
            </w:tcBorders>
            <w:vAlign w:val="center"/>
            <w:hideMark/>
          </w:tcPr>
          <w:p w14:paraId="52599F66" w14:textId="77777777" w:rsidR="00A76C03" w:rsidRPr="002621B1" w:rsidRDefault="00A76C03">
            <w:pPr>
              <w:spacing w:after="0" w:line="240" w:lineRule="auto"/>
              <w:rPr>
                <w:rFonts w:eastAsia="Times New Roman"/>
                <w:sz w:val="19"/>
                <w:szCs w:val="19"/>
              </w:rPr>
            </w:pPr>
          </w:p>
        </w:tc>
        <w:tc>
          <w:tcPr>
            <w:tcW w:w="0" w:type="auto"/>
            <w:tcBorders>
              <w:top w:val="nil"/>
              <w:left w:val="nil"/>
              <w:bottom w:val="single" w:sz="4" w:space="0" w:color="auto"/>
              <w:right w:val="nil"/>
            </w:tcBorders>
            <w:shd w:val="clear" w:color="auto" w:fill="auto"/>
            <w:noWrap/>
            <w:vAlign w:val="center"/>
            <w:hideMark/>
          </w:tcPr>
          <w:p w14:paraId="5344DC9A" w14:textId="77777777" w:rsidR="00A76C03" w:rsidRPr="002621B1" w:rsidRDefault="00A76C03" w:rsidP="00185B37">
            <w:pPr>
              <w:spacing w:after="0" w:line="240" w:lineRule="auto"/>
              <w:rPr>
                <w:rFonts w:eastAsia="Times New Roman"/>
                <w:sz w:val="19"/>
                <w:szCs w:val="19"/>
              </w:rPr>
            </w:pPr>
            <w:r w:rsidRPr="002621B1">
              <w:rPr>
                <w:rFonts w:eastAsia="Times New Roman"/>
                <w:sz w:val="19"/>
                <w:szCs w:val="19"/>
              </w:rPr>
              <w:t>PBN-D</w:t>
            </w:r>
          </w:p>
        </w:tc>
        <w:tc>
          <w:tcPr>
            <w:tcW w:w="0" w:type="auto"/>
            <w:tcBorders>
              <w:top w:val="nil"/>
              <w:left w:val="nil"/>
              <w:bottom w:val="single" w:sz="4" w:space="0" w:color="auto"/>
              <w:right w:val="nil"/>
            </w:tcBorders>
            <w:shd w:val="clear" w:color="auto" w:fill="auto"/>
            <w:noWrap/>
            <w:vAlign w:val="center"/>
            <w:hideMark/>
          </w:tcPr>
          <w:p w14:paraId="13CFE3E7" w14:textId="77777777" w:rsidR="00A76C03" w:rsidRPr="002621B1" w:rsidRDefault="00A76C03" w:rsidP="00185B37">
            <w:pPr>
              <w:spacing w:after="0" w:line="240" w:lineRule="auto"/>
              <w:rPr>
                <w:rFonts w:eastAsia="Times New Roman"/>
                <w:sz w:val="19"/>
                <w:szCs w:val="19"/>
              </w:rPr>
            </w:pPr>
            <w:r w:rsidRPr="002621B1">
              <w:rPr>
                <w:rFonts w:eastAsia="Times New Roman"/>
                <w:sz w:val="19"/>
                <w:szCs w:val="19"/>
              </w:rPr>
              <w:t>PBN-H</w:t>
            </w:r>
          </w:p>
        </w:tc>
        <w:tc>
          <w:tcPr>
            <w:tcW w:w="0" w:type="auto"/>
            <w:tcBorders>
              <w:top w:val="nil"/>
              <w:left w:val="nil"/>
              <w:bottom w:val="single" w:sz="4" w:space="0" w:color="auto"/>
              <w:right w:val="nil"/>
            </w:tcBorders>
            <w:shd w:val="clear" w:color="auto" w:fill="auto"/>
            <w:noWrap/>
            <w:vAlign w:val="center"/>
            <w:hideMark/>
          </w:tcPr>
          <w:p w14:paraId="2966D43C" w14:textId="77777777" w:rsidR="00A76C03" w:rsidRPr="002621B1" w:rsidRDefault="00A76C03" w:rsidP="00185B37">
            <w:pPr>
              <w:spacing w:after="0" w:line="240" w:lineRule="auto"/>
              <w:rPr>
                <w:rFonts w:eastAsia="Times New Roman"/>
                <w:sz w:val="19"/>
                <w:szCs w:val="19"/>
              </w:rPr>
            </w:pPr>
            <w:r w:rsidRPr="002621B1">
              <w:rPr>
                <w:rFonts w:eastAsia="Times New Roman"/>
                <w:sz w:val="19"/>
                <w:szCs w:val="19"/>
              </w:rPr>
              <w:t> </w:t>
            </w:r>
          </w:p>
        </w:tc>
        <w:tc>
          <w:tcPr>
            <w:tcW w:w="0" w:type="auto"/>
            <w:tcBorders>
              <w:top w:val="nil"/>
              <w:left w:val="nil"/>
              <w:bottom w:val="single" w:sz="4" w:space="0" w:color="auto"/>
              <w:right w:val="nil"/>
            </w:tcBorders>
            <w:shd w:val="clear" w:color="auto" w:fill="auto"/>
            <w:noWrap/>
            <w:vAlign w:val="center"/>
            <w:hideMark/>
          </w:tcPr>
          <w:p w14:paraId="68E8C7ED" w14:textId="77777777" w:rsidR="00A76C03" w:rsidRPr="002621B1" w:rsidRDefault="00A76C03" w:rsidP="00185B37">
            <w:pPr>
              <w:spacing w:after="0" w:line="240" w:lineRule="auto"/>
              <w:rPr>
                <w:rFonts w:eastAsia="Times New Roman"/>
                <w:sz w:val="19"/>
                <w:szCs w:val="19"/>
              </w:rPr>
            </w:pPr>
            <w:r w:rsidRPr="002621B1">
              <w:rPr>
                <w:rFonts w:eastAsia="Times New Roman"/>
                <w:sz w:val="19"/>
                <w:szCs w:val="19"/>
              </w:rPr>
              <w:t>PBN-D</w:t>
            </w:r>
          </w:p>
        </w:tc>
        <w:tc>
          <w:tcPr>
            <w:tcW w:w="0" w:type="auto"/>
            <w:tcBorders>
              <w:top w:val="nil"/>
              <w:left w:val="nil"/>
              <w:bottom w:val="single" w:sz="4" w:space="0" w:color="auto"/>
              <w:right w:val="nil"/>
            </w:tcBorders>
            <w:shd w:val="clear" w:color="auto" w:fill="auto"/>
            <w:noWrap/>
            <w:vAlign w:val="center"/>
            <w:hideMark/>
          </w:tcPr>
          <w:p w14:paraId="454ACFE6" w14:textId="77777777" w:rsidR="00A76C03" w:rsidRPr="002621B1" w:rsidRDefault="00A76C03" w:rsidP="00185B37">
            <w:pPr>
              <w:spacing w:after="0" w:line="240" w:lineRule="auto"/>
              <w:rPr>
                <w:rFonts w:eastAsia="Times New Roman"/>
                <w:sz w:val="19"/>
                <w:szCs w:val="19"/>
              </w:rPr>
            </w:pPr>
            <w:r w:rsidRPr="002621B1">
              <w:rPr>
                <w:rFonts w:eastAsia="Times New Roman"/>
                <w:sz w:val="19"/>
                <w:szCs w:val="19"/>
              </w:rPr>
              <w:t>PBN-H</w:t>
            </w:r>
          </w:p>
        </w:tc>
        <w:tc>
          <w:tcPr>
            <w:tcW w:w="0" w:type="auto"/>
            <w:vMerge/>
            <w:tcBorders>
              <w:top w:val="nil"/>
              <w:left w:val="nil"/>
              <w:bottom w:val="single" w:sz="4" w:space="0" w:color="000000"/>
              <w:right w:val="nil"/>
            </w:tcBorders>
            <w:vAlign w:val="center"/>
            <w:hideMark/>
          </w:tcPr>
          <w:p w14:paraId="62168D9C" w14:textId="77777777" w:rsidR="00A76C03" w:rsidRPr="002621B1" w:rsidRDefault="00A76C03">
            <w:pPr>
              <w:spacing w:after="0" w:line="240" w:lineRule="auto"/>
              <w:rPr>
                <w:rFonts w:eastAsia="Times New Roman"/>
                <w:sz w:val="19"/>
                <w:szCs w:val="19"/>
              </w:rPr>
            </w:pPr>
          </w:p>
        </w:tc>
        <w:tc>
          <w:tcPr>
            <w:tcW w:w="0" w:type="auto"/>
            <w:vMerge/>
            <w:tcBorders>
              <w:top w:val="nil"/>
              <w:left w:val="nil"/>
              <w:bottom w:val="single" w:sz="4" w:space="0" w:color="000000"/>
              <w:right w:val="nil"/>
            </w:tcBorders>
            <w:vAlign w:val="center"/>
            <w:hideMark/>
          </w:tcPr>
          <w:p w14:paraId="16437876" w14:textId="77777777" w:rsidR="00A76C03" w:rsidRPr="002621B1" w:rsidRDefault="00A76C03">
            <w:pPr>
              <w:spacing w:after="0" w:line="240" w:lineRule="auto"/>
              <w:rPr>
                <w:rFonts w:eastAsia="Times New Roman"/>
                <w:sz w:val="19"/>
                <w:szCs w:val="19"/>
              </w:rPr>
            </w:pPr>
          </w:p>
        </w:tc>
      </w:tr>
      <w:tr w:rsidR="002621B1" w:rsidRPr="002621B1" w14:paraId="7C6B5C97" w14:textId="77777777" w:rsidTr="00A76C03">
        <w:trPr>
          <w:trHeight w:val="300"/>
        </w:trPr>
        <w:tc>
          <w:tcPr>
            <w:tcW w:w="0" w:type="auto"/>
            <w:tcBorders>
              <w:top w:val="nil"/>
              <w:left w:val="nil"/>
              <w:bottom w:val="nil"/>
              <w:right w:val="nil"/>
            </w:tcBorders>
            <w:shd w:val="clear" w:color="auto" w:fill="auto"/>
            <w:noWrap/>
            <w:vAlign w:val="bottom"/>
            <w:hideMark/>
          </w:tcPr>
          <w:p w14:paraId="48F64283"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1</w:t>
            </w:r>
          </w:p>
        </w:tc>
        <w:tc>
          <w:tcPr>
            <w:tcW w:w="0" w:type="auto"/>
            <w:tcBorders>
              <w:top w:val="nil"/>
              <w:left w:val="nil"/>
              <w:bottom w:val="nil"/>
              <w:right w:val="nil"/>
            </w:tcBorders>
            <w:shd w:val="clear" w:color="auto" w:fill="auto"/>
            <w:noWrap/>
            <w:vAlign w:val="bottom"/>
            <w:hideMark/>
          </w:tcPr>
          <w:p w14:paraId="2A62828B" w14:textId="77777777" w:rsidR="00A76C03" w:rsidRPr="002621B1" w:rsidRDefault="00A76C03">
            <w:pPr>
              <w:spacing w:after="0" w:line="240" w:lineRule="auto"/>
              <w:rPr>
                <w:rFonts w:eastAsia="Times New Roman"/>
                <w:sz w:val="19"/>
                <w:szCs w:val="19"/>
              </w:rPr>
            </w:pPr>
            <w:r w:rsidRPr="002621B1">
              <w:rPr>
                <w:rFonts w:eastAsia="Times New Roman"/>
                <w:sz w:val="19"/>
                <w:szCs w:val="19"/>
              </w:rPr>
              <w:t>He</w:t>
            </w:r>
          </w:p>
        </w:tc>
        <w:tc>
          <w:tcPr>
            <w:tcW w:w="0" w:type="auto"/>
            <w:tcBorders>
              <w:top w:val="nil"/>
              <w:left w:val="nil"/>
              <w:bottom w:val="nil"/>
              <w:right w:val="nil"/>
            </w:tcBorders>
            <w:shd w:val="clear" w:color="auto" w:fill="auto"/>
            <w:noWrap/>
            <w:vAlign w:val="center"/>
            <w:hideMark/>
          </w:tcPr>
          <w:p w14:paraId="2036D801"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9.3</w:t>
            </w:r>
          </w:p>
        </w:tc>
        <w:tc>
          <w:tcPr>
            <w:tcW w:w="0" w:type="auto"/>
            <w:tcBorders>
              <w:top w:val="nil"/>
              <w:left w:val="nil"/>
              <w:bottom w:val="nil"/>
              <w:right w:val="nil"/>
            </w:tcBorders>
            <w:shd w:val="clear" w:color="auto" w:fill="auto"/>
            <w:noWrap/>
            <w:vAlign w:val="center"/>
            <w:hideMark/>
          </w:tcPr>
          <w:p w14:paraId="7309591B"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2.3</w:t>
            </w:r>
          </w:p>
        </w:tc>
        <w:tc>
          <w:tcPr>
            <w:tcW w:w="0" w:type="auto"/>
            <w:tcBorders>
              <w:top w:val="nil"/>
              <w:left w:val="nil"/>
              <w:bottom w:val="nil"/>
              <w:right w:val="nil"/>
            </w:tcBorders>
            <w:shd w:val="clear" w:color="auto" w:fill="auto"/>
            <w:noWrap/>
            <w:vAlign w:val="center"/>
            <w:hideMark/>
          </w:tcPr>
          <w:p w14:paraId="48AC4A3C" w14:textId="77777777" w:rsidR="00A76C03" w:rsidRPr="002621B1" w:rsidRDefault="00A76C03">
            <w:pPr>
              <w:spacing w:after="0" w:line="240" w:lineRule="auto"/>
              <w:jc w:val="center"/>
              <w:rPr>
                <w:rFonts w:eastAsia="Times New Roman"/>
                <w:sz w:val="19"/>
                <w:szCs w:val="19"/>
              </w:rPr>
            </w:pPr>
          </w:p>
        </w:tc>
        <w:tc>
          <w:tcPr>
            <w:tcW w:w="0" w:type="auto"/>
            <w:tcBorders>
              <w:top w:val="nil"/>
              <w:left w:val="nil"/>
              <w:bottom w:val="nil"/>
              <w:right w:val="nil"/>
            </w:tcBorders>
            <w:shd w:val="clear" w:color="auto" w:fill="auto"/>
            <w:noWrap/>
            <w:vAlign w:val="center"/>
            <w:hideMark/>
          </w:tcPr>
          <w:p w14:paraId="14A8A928"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4.6</w:t>
            </w:r>
          </w:p>
        </w:tc>
        <w:tc>
          <w:tcPr>
            <w:tcW w:w="0" w:type="auto"/>
            <w:tcBorders>
              <w:top w:val="nil"/>
              <w:left w:val="nil"/>
              <w:bottom w:val="nil"/>
              <w:right w:val="nil"/>
            </w:tcBorders>
            <w:shd w:val="clear" w:color="auto" w:fill="auto"/>
            <w:noWrap/>
            <w:vAlign w:val="center"/>
            <w:hideMark/>
          </w:tcPr>
          <w:p w14:paraId="256E1057"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8.4</w:t>
            </w:r>
          </w:p>
        </w:tc>
        <w:tc>
          <w:tcPr>
            <w:tcW w:w="0" w:type="auto"/>
            <w:tcBorders>
              <w:top w:val="nil"/>
              <w:left w:val="nil"/>
              <w:bottom w:val="nil"/>
              <w:right w:val="nil"/>
            </w:tcBorders>
            <w:shd w:val="clear" w:color="auto" w:fill="auto"/>
            <w:noWrap/>
            <w:vAlign w:val="center"/>
            <w:hideMark/>
          </w:tcPr>
          <w:p w14:paraId="0A75A4E9"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9.2</w:t>
            </w:r>
          </w:p>
        </w:tc>
        <w:tc>
          <w:tcPr>
            <w:tcW w:w="0" w:type="auto"/>
            <w:tcBorders>
              <w:top w:val="nil"/>
              <w:left w:val="nil"/>
              <w:bottom w:val="nil"/>
              <w:right w:val="nil"/>
            </w:tcBorders>
            <w:shd w:val="clear" w:color="auto" w:fill="auto"/>
            <w:noWrap/>
            <w:vAlign w:val="center"/>
            <w:hideMark/>
          </w:tcPr>
          <w:p w14:paraId="5E44472C"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49</w:t>
            </w:r>
          </w:p>
        </w:tc>
      </w:tr>
      <w:tr w:rsidR="002621B1" w:rsidRPr="002621B1" w14:paraId="3F68BC94" w14:textId="77777777" w:rsidTr="00A76C03">
        <w:trPr>
          <w:trHeight w:val="360"/>
        </w:trPr>
        <w:tc>
          <w:tcPr>
            <w:tcW w:w="0" w:type="auto"/>
            <w:tcBorders>
              <w:top w:val="nil"/>
              <w:left w:val="nil"/>
              <w:bottom w:val="nil"/>
              <w:right w:val="nil"/>
            </w:tcBorders>
            <w:shd w:val="clear" w:color="auto" w:fill="auto"/>
            <w:noWrap/>
            <w:vAlign w:val="bottom"/>
            <w:hideMark/>
          </w:tcPr>
          <w:p w14:paraId="3DCC057E"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2</w:t>
            </w:r>
          </w:p>
        </w:tc>
        <w:tc>
          <w:tcPr>
            <w:tcW w:w="0" w:type="auto"/>
            <w:tcBorders>
              <w:top w:val="nil"/>
              <w:left w:val="nil"/>
              <w:bottom w:val="nil"/>
              <w:right w:val="nil"/>
            </w:tcBorders>
            <w:shd w:val="clear" w:color="auto" w:fill="auto"/>
            <w:noWrap/>
            <w:vAlign w:val="bottom"/>
            <w:hideMark/>
          </w:tcPr>
          <w:p w14:paraId="56FB7755" w14:textId="77777777" w:rsidR="00A76C03" w:rsidRPr="002621B1" w:rsidRDefault="00A76C03">
            <w:pPr>
              <w:spacing w:after="0" w:line="240" w:lineRule="auto"/>
              <w:rPr>
                <w:rFonts w:eastAsia="Times New Roman"/>
                <w:sz w:val="19"/>
                <w:szCs w:val="19"/>
              </w:rPr>
            </w:pPr>
            <w:r w:rsidRPr="002621B1">
              <w:rPr>
                <w:rFonts w:eastAsia="Times New Roman"/>
                <w:sz w:val="19"/>
                <w:szCs w:val="19"/>
              </w:rPr>
              <w:t>He + 0.5% O</w:t>
            </w:r>
            <w:r w:rsidRPr="002621B1">
              <w:rPr>
                <w:rFonts w:eastAsia="Times New Roman"/>
                <w:sz w:val="19"/>
                <w:szCs w:val="19"/>
                <w:vertAlign w:val="subscript"/>
              </w:rPr>
              <w:t>2</w:t>
            </w:r>
          </w:p>
        </w:tc>
        <w:tc>
          <w:tcPr>
            <w:tcW w:w="0" w:type="auto"/>
            <w:tcBorders>
              <w:top w:val="nil"/>
              <w:left w:val="nil"/>
              <w:bottom w:val="nil"/>
              <w:right w:val="nil"/>
            </w:tcBorders>
            <w:shd w:val="clear" w:color="auto" w:fill="auto"/>
            <w:noWrap/>
            <w:vAlign w:val="center"/>
            <w:hideMark/>
          </w:tcPr>
          <w:p w14:paraId="081DD970"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8.7</w:t>
            </w:r>
          </w:p>
        </w:tc>
        <w:tc>
          <w:tcPr>
            <w:tcW w:w="0" w:type="auto"/>
            <w:tcBorders>
              <w:top w:val="nil"/>
              <w:left w:val="nil"/>
              <w:bottom w:val="nil"/>
              <w:right w:val="nil"/>
            </w:tcBorders>
            <w:shd w:val="clear" w:color="auto" w:fill="auto"/>
            <w:noWrap/>
            <w:vAlign w:val="center"/>
            <w:hideMark/>
          </w:tcPr>
          <w:p w14:paraId="7C2B6431"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2.5</w:t>
            </w:r>
          </w:p>
        </w:tc>
        <w:tc>
          <w:tcPr>
            <w:tcW w:w="0" w:type="auto"/>
            <w:tcBorders>
              <w:top w:val="nil"/>
              <w:left w:val="nil"/>
              <w:bottom w:val="nil"/>
              <w:right w:val="nil"/>
            </w:tcBorders>
            <w:shd w:val="clear" w:color="auto" w:fill="auto"/>
            <w:noWrap/>
            <w:vAlign w:val="center"/>
            <w:hideMark/>
          </w:tcPr>
          <w:p w14:paraId="27AFA915" w14:textId="77777777" w:rsidR="00A76C03" w:rsidRPr="002621B1" w:rsidRDefault="00A76C03">
            <w:pPr>
              <w:spacing w:after="0" w:line="240" w:lineRule="auto"/>
              <w:jc w:val="center"/>
              <w:rPr>
                <w:rFonts w:eastAsia="Times New Roman"/>
                <w:sz w:val="19"/>
                <w:szCs w:val="19"/>
              </w:rPr>
            </w:pPr>
          </w:p>
        </w:tc>
        <w:tc>
          <w:tcPr>
            <w:tcW w:w="0" w:type="auto"/>
            <w:tcBorders>
              <w:top w:val="nil"/>
              <w:left w:val="nil"/>
              <w:bottom w:val="nil"/>
              <w:right w:val="nil"/>
            </w:tcBorders>
            <w:shd w:val="clear" w:color="auto" w:fill="auto"/>
            <w:noWrap/>
            <w:vAlign w:val="center"/>
            <w:hideMark/>
          </w:tcPr>
          <w:p w14:paraId="18F65915"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3.5</w:t>
            </w:r>
          </w:p>
        </w:tc>
        <w:tc>
          <w:tcPr>
            <w:tcW w:w="0" w:type="auto"/>
            <w:tcBorders>
              <w:top w:val="nil"/>
              <w:left w:val="nil"/>
              <w:bottom w:val="nil"/>
              <w:right w:val="nil"/>
            </w:tcBorders>
            <w:shd w:val="clear" w:color="auto" w:fill="auto"/>
            <w:noWrap/>
            <w:vAlign w:val="center"/>
            <w:hideMark/>
          </w:tcPr>
          <w:p w14:paraId="3DC434EC"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1.7</w:t>
            </w:r>
          </w:p>
        </w:tc>
        <w:tc>
          <w:tcPr>
            <w:tcW w:w="0" w:type="auto"/>
            <w:tcBorders>
              <w:top w:val="nil"/>
              <w:left w:val="nil"/>
              <w:bottom w:val="nil"/>
              <w:right w:val="nil"/>
            </w:tcBorders>
            <w:shd w:val="clear" w:color="auto" w:fill="auto"/>
            <w:noWrap/>
            <w:vAlign w:val="center"/>
            <w:hideMark/>
          </w:tcPr>
          <w:p w14:paraId="2B2F27B7"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8.2</w:t>
            </w:r>
          </w:p>
        </w:tc>
        <w:tc>
          <w:tcPr>
            <w:tcW w:w="0" w:type="auto"/>
            <w:tcBorders>
              <w:top w:val="nil"/>
              <w:left w:val="nil"/>
              <w:bottom w:val="nil"/>
              <w:right w:val="nil"/>
            </w:tcBorders>
            <w:shd w:val="clear" w:color="auto" w:fill="auto"/>
            <w:noWrap/>
            <w:vAlign w:val="center"/>
            <w:hideMark/>
          </w:tcPr>
          <w:p w14:paraId="4B13531F"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54</w:t>
            </w:r>
          </w:p>
        </w:tc>
      </w:tr>
      <w:tr w:rsidR="00ED1FE8" w:rsidRPr="002621B1" w14:paraId="59D66758" w14:textId="77777777" w:rsidTr="00A76C03">
        <w:trPr>
          <w:trHeight w:val="360"/>
        </w:trPr>
        <w:tc>
          <w:tcPr>
            <w:tcW w:w="0" w:type="auto"/>
            <w:tcBorders>
              <w:top w:val="nil"/>
              <w:left w:val="nil"/>
              <w:bottom w:val="nil"/>
              <w:right w:val="nil"/>
            </w:tcBorders>
            <w:shd w:val="clear" w:color="auto" w:fill="auto"/>
            <w:noWrap/>
            <w:vAlign w:val="bottom"/>
            <w:hideMark/>
          </w:tcPr>
          <w:p w14:paraId="30175E52"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3</w:t>
            </w:r>
          </w:p>
        </w:tc>
        <w:tc>
          <w:tcPr>
            <w:tcW w:w="0" w:type="auto"/>
            <w:tcBorders>
              <w:top w:val="nil"/>
              <w:left w:val="nil"/>
              <w:bottom w:val="nil"/>
              <w:right w:val="nil"/>
            </w:tcBorders>
            <w:shd w:val="clear" w:color="auto" w:fill="auto"/>
            <w:noWrap/>
            <w:vAlign w:val="bottom"/>
            <w:hideMark/>
          </w:tcPr>
          <w:p w14:paraId="0B8A407E" w14:textId="77777777" w:rsidR="00A76C03" w:rsidRPr="002621B1" w:rsidRDefault="00A76C03">
            <w:pPr>
              <w:spacing w:after="0" w:line="240" w:lineRule="auto"/>
              <w:rPr>
                <w:rFonts w:eastAsia="Times New Roman"/>
                <w:sz w:val="19"/>
                <w:szCs w:val="19"/>
              </w:rPr>
            </w:pPr>
            <w:r w:rsidRPr="002621B1">
              <w:rPr>
                <w:rFonts w:eastAsia="Times New Roman"/>
                <w:sz w:val="19"/>
                <w:szCs w:val="19"/>
              </w:rPr>
              <w:t>He + 100% H</w:t>
            </w:r>
            <w:r w:rsidRPr="002621B1">
              <w:rPr>
                <w:rFonts w:eastAsia="Times New Roman"/>
                <w:sz w:val="19"/>
                <w:szCs w:val="19"/>
                <w:vertAlign w:val="subscript"/>
              </w:rPr>
              <w:t>2</w:t>
            </w:r>
            <w:r w:rsidRPr="002621B1">
              <w:rPr>
                <w:rFonts w:eastAsia="Times New Roman"/>
                <w:sz w:val="19"/>
                <w:szCs w:val="19"/>
              </w:rPr>
              <w:t>O</w:t>
            </w:r>
          </w:p>
        </w:tc>
        <w:tc>
          <w:tcPr>
            <w:tcW w:w="0" w:type="auto"/>
            <w:tcBorders>
              <w:top w:val="nil"/>
              <w:left w:val="nil"/>
              <w:bottom w:val="nil"/>
              <w:right w:val="nil"/>
            </w:tcBorders>
            <w:shd w:val="clear" w:color="auto" w:fill="auto"/>
            <w:noWrap/>
            <w:vAlign w:val="center"/>
            <w:hideMark/>
          </w:tcPr>
          <w:p w14:paraId="51D8C6F0"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8.4</w:t>
            </w:r>
          </w:p>
        </w:tc>
        <w:tc>
          <w:tcPr>
            <w:tcW w:w="0" w:type="auto"/>
            <w:tcBorders>
              <w:top w:val="nil"/>
              <w:left w:val="nil"/>
              <w:bottom w:val="nil"/>
              <w:right w:val="nil"/>
            </w:tcBorders>
            <w:shd w:val="clear" w:color="auto" w:fill="auto"/>
            <w:noWrap/>
            <w:vAlign w:val="center"/>
            <w:hideMark/>
          </w:tcPr>
          <w:p w14:paraId="0454C2A1"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2.0</w:t>
            </w:r>
          </w:p>
        </w:tc>
        <w:tc>
          <w:tcPr>
            <w:tcW w:w="0" w:type="auto"/>
            <w:tcBorders>
              <w:top w:val="nil"/>
              <w:left w:val="nil"/>
              <w:bottom w:val="nil"/>
              <w:right w:val="nil"/>
            </w:tcBorders>
            <w:shd w:val="clear" w:color="auto" w:fill="auto"/>
            <w:noWrap/>
            <w:vAlign w:val="center"/>
            <w:hideMark/>
          </w:tcPr>
          <w:p w14:paraId="42BB3B02" w14:textId="77777777" w:rsidR="00A76C03" w:rsidRPr="002621B1" w:rsidRDefault="00A76C03">
            <w:pPr>
              <w:spacing w:after="0" w:line="240" w:lineRule="auto"/>
              <w:jc w:val="center"/>
              <w:rPr>
                <w:rFonts w:eastAsia="Times New Roman"/>
                <w:sz w:val="19"/>
                <w:szCs w:val="19"/>
              </w:rPr>
            </w:pPr>
          </w:p>
        </w:tc>
        <w:tc>
          <w:tcPr>
            <w:tcW w:w="0" w:type="auto"/>
            <w:tcBorders>
              <w:top w:val="nil"/>
              <w:left w:val="nil"/>
              <w:bottom w:val="nil"/>
              <w:right w:val="nil"/>
            </w:tcBorders>
            <w:shd w:val="clear" w:color="auto" w:fill="auto"/>
            <w:noWrap/>
            <w:vAlign w:val="center"/>
            <w:hideMark/>
          </w:tcPr>
          <w:p w14:paraId="23D38F20"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5.6</w:t>
            </w:r>
          </w:p>
        </w:tc>
        <w:tc>
          <w:tcPr>
            <w:tcW w:w="0" w:type="auto"/>
            <w:tcBorders>
              <w:top w:val="nil"/>
              <w:left w:val="nil"/>
              <w:bottom w:val="nil"/>
              <w:right w:val="nil"/>
            </w:tcBorders>
            <w:shd w:val="clear" w:color="auto" w:fill="auto"/>
            <w:noWrap/>
            <w:vAlign w:val="center"/>
            <w:hideMark/>
          </w:tcPr>
          <w:p w14:paraId="06267879"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5.2</w:t>
            </w:r>
          </w:p>
        </w:tc>
        <w:tc>
          <w:tcPr>
            <w:tcW w:w="0" w:type="auto"/>
            <w:tcBorders>
              <w:top w:val="nil"/>
              <w:left w:val="nil"/>
              <w:bottom w:val="nil"/>
              <w:right w:val="nil"/>
            </w:tcBorders>
            <w:shd w:val="clear" w:color="auto" w:fill="auto"/>
            <w:noWrap/>
            <w:vAlign w:val="center"/>
            <w:hideMark/>
          </w:tcPr>
          <w:p w14:paraId="0CE87621"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8.4</w:t>
            </w:r>
          </w:p>
        </w:tc>
        <w:tc>
          <w:tcPr>
            <w:tcW w:w="0" w:type="auto"/>
            <w:tcBorders>
              <w:top w:val="nil"/>
              <w:left w:val="nil"/>
              <w:bottom w:val="nil"/>
              <w:right w:val="nil"/>
            </w:tcBorders>
            <w:shd w:val="clear" w:color="auto" w:fill="auto"/>
            <w:noWrap/>
            <w:vAlign w:val="center"/>
            <w:hideMark/>
          </w:tcPr>
          <w:p w14:paraId="4D087DFE" w14:textId="77777777" w:rsidR="00A76C03" w:rsidRPr="002621B1" w:rsidRDefault="00A76C03">
            <w:pPr>
              <w:spacing w:after="0" w:line="240" w:lineRule="auto"/>
              <w:jc w:val="center"/>
              <w:rPr>
                <w:rFonts w:eastAsia="Times New Roman"/>
                <w:sz w:val="19"/>
                <w:szCs w:val="19"/>
              </w:rPr>
            </w:pPr>
            <w:r w:rsidRPr="002621B1">
              <w:rPr>
                <w:rFonts w:eastAsia="Times New Roman"/>
                <w:sz w:val="19"/>
                <w:szCs w:val="19"/>
              </w:rPr>
              <w:t>33</w:t>
            </w:r>
          </w:p>
        </w:tc>
      </w:tr>
    </w:tbl>
    <w:p w14:paraId="2E2B6B3E" w14:textId="2EE993EA" w:rsidR="00A121FA" w:rsidRPr="002621B1" w:rsidRDefault="00A121FA" w:rsidP="007E6E4E">
      <w:pPr>
        <w:spacing w:after="0"/>
        <w:ind w:firstLine="720"/>
        <w:jc w:val="both"/>
        <w:rPr>
          <w:sz w:val="20"/>
          <w:szCs w:val="20"/>
        </w:rPr>
      </w:pPr>
    </w:p>
    <w:p w14:paraId="51DC37EC" w14:textId="085A3041" w:rsidR="00A76C03" w:rsidRPr="002621B1" w:rsidRDefault="00A76C03" w:rsidP="007E6E4E">
      <w:pPr>
        <w:spacing w:after="0"/>
        <w:ind w:firstLine="720"/>
        <w:jc w:val="both"/>
        <w:rPr>
          <w:sz w:val="20"/>
          <w:szCs w:val="20"/>
        </w:rPr>
      </w:pPr>
    </w:p>
    <w:p w14:paraId="0A5C85F8" w14:textId="4C24AEE5" w:rsidR="00A76C03" w:rsidRPr="002621B1" w:rsidRDefault="00A76C03" w:rsidP="00A76C03">
      <w:pPr>
        <w:spacing w:after="0"/>
        <w:jc w:val="both"/>
        <w:rPr>
          <w:b/>
          <w:sz w:val="18"/>
          <w:szCs w:val="18"/>
        </w:rPr>
      </w:pPr>
      <w:r w:rsidRPr="002621B1">
        <w:rPr>
          <w:b/>
          <w:sz w:val="18"/>
          <w:szCs w:val="18"/>
        </w:rPr>
        <w:t xml:space="preserve">Table 2. </w:t>
      </w:r>
      <w:r w:rsidR="00AC35C3" w:rsidRPr="002621B1">
        <w:rPr>
          <w:b/>
          <w:sz w:val="18"/>
          <w:szCs w:val="18"/>
        </w:rPr>
        <w:t xml:space="preserve">Decay </w:t>
      </w:r>
      <w:r w:rsidRPr="002621B1">
        <w:rPr>
          <w:b/>
          <w:sz w:val="18"/>
          <w:szCs w:val="18"/>
        </w:rPr>
        <w:t xml:space="preserve">of </w:t>
      </w:r>
      <w:r w:rsidR="00537F4D" w:rsidRPr="002621B1">
        <w:rPr>
          <w:b/>
          <w:sz w:val="18"/>
          <w:szCs w:val="18"/>
        </w:rPr>
        <w:t>4-oxo-TEMPO</w:t>
      </w:r>
      <w:r w:rsidRPr="002621B1">
        <w:rPr>
          <w:b/>
          <w:sz w:val="18"/>
          <w:szCs w:val="18"/>
        </w:rPr>
        <w:t xml:space="preserve"> in aqueous solutions exposed to different plasmas.</w:t>
      </w:r>
      <w:r w:rsidR="00537F4D" w:rsidRPr="002621B1">
        <w:rPr>
          <w:b/>
          <w:sz w:val="18"/>
          <w:szCs w:val="18"/>
        </w:rPr>
        <w:t xml:space="preserve"> </w:t>
      </w:r>
      <w:r w:rsidRPr="002621B1">
        <w:rPr>
          <w:b/>
          <w:sz w:val="18"/>
          <w:szCs w:val="18"/>
        </w:rPr>
        <w:t>All solutions contained PBN (</w:t>
      </w:r>
      <w:r w:rsidRPr="002621B1">
        <w:rPr>
          <w:b/>
          <w:i/>
          <w:sz w:val="18"/>
          <w:szCs w:val="18"/>
        </w:rPr>
        <w:t>ca.</w:t>
      </w:r>
      <w:r w:rsidRPr="002621B1">
        <w:rPr>
          <w:b/>
          <w:sz w:val="18"/>
          <w:szCs w:val="18"/>
        </w:rPr>
        <w:t xml:space="preserve"> 130 </w:t>
      </w:r>
      <w:r w:rsidRPr="002621B1">
        <w:rPr>
          <w:rFonts w:ascii="Symbol" w:hAnsi="Symbol"/>
          <w:b/>
          <w:sz w:val="18"/>
          <w:szCs w:val="18"/>
        </w:rPr>
        <w:t></w:t>
      </w:r>
      <w:r w:rsidRPr="002621B1">
        <w:rPr>
          <w:b/>
          <w:sz w:val="18"/>
          <w:szCs w:val="18"/>
        </w:rPr>
        <w:t>M). Plasma exposure time 60 s.</w:t>
      </w:r>
    </w:p>
    <w:p w14:paraId="06F9E716" w14:textId="3C22F6AF" w:rsidR="00A76C03" w:rsidRPr="002621B1" w:rsidRDefault="00A76C03" w:rsidP="007E6E4E">
      <w:pPr>
        <w:spacing w:after="0"/>
        <w:ind w:firstLine="720"/>
        <w:jc w:val="both"/>
        <w:rPr>
          <w:sz w:val="20"/>
          <w:szCs w:val="20"/>
        </w:rPr>
      </w:pPr>
    </w:p>
    <w:tbl>
      <w:tblPr>
        <w:tblW w:w="4756" w:type="pct"/>
        <w:tblLook w:val="04A0" w:firstRow="1" w:lastRow="0" w:firstColumn="1" w:lastColumn="0" w:noHBand="0" w:noVBand="1"/>
      </w:tblPr>
      <w:tblGrid>
        <w:gridCol w:w="742"/>
        <w:gridCol w:w="1530"/>
        <w:gridCol w:w="2428"/>
        <w:gridCol w:w="2611"/>
        <w:gridCol w:w="1798"/>
      </w:tblGrid>
      <w:tr w:rsidR="002621B1" w:rsidRPr="002621B1" w14:paraId="208D525E" w14:textId="77777777" w:rsidTr="00537F4D">
        <w:trPr>
          <w:trHeight w:val="495"/>
        </w:trPr>
        <w:tc>
          <w:tcPr>
            <w:tcW w:w="407" w:type="pct"/>
            <w:tcBorders>
              <w:top w:val="nil"/>
              <w:left w:val="nil"/>
              <w:bottom w:val="single" w:sz="4" w:space="0" w:color="auto"/>
              <w:right w:val="nil"/>
            </w:tcBorders>
            <w:shd w:val="clear" w:color="auto" w:fill="auto"/>
            <w:noWrap/>
            <w:vAlign w:val="center"/>
            <w:hideMark/>
          </w:tcPr>
          <w:p w14:paraId="657A97C0" w14:textId="77777777" w:rsidR="00537F4D" w:rsidRPr="002621B1" w:rsidRDefault="00537F4D" w:rsidP="00537F4D">
            <w:pPr>
              <w:spacing w:after="0" w:line="240" w:lineRule="auto"/>
              <w:rPr>
                <w:rFonts w:eastAsia="Times New Roman"/>
                <w:sz w:val="19"/>
                <w:szCs w:val="19"/>
              </w:rPr>
            </w:pPr>
            <w:r w:rsidRPr="002621B1">
              <w:rPr>
                <w:rFonts w:eastAsia="Times New Roman"/>
                <w:sz w:val="19"/>
                <w:szCs w:val="19"/>
              </w:rPr>
              <w:t>Entry</w:t>
            </w:r>
          </w:p>
        </w:tc>
        <w:tc>
          <w:tcPr>
            <w:tcW w:w="840" w:type="pct"/>
            <w:tcBorders>
              <w:top w:val="nil"/>
              <w:left w:val="nil"/>
              <w:bottom w:val="single" w:sz="4" w:space="0" w:color="auto"/>
              <w:right w:val="nil"/>
            </w:tcBorders>
            <w:shd w:val="clear" w:color="auto" w:fill="auto"/>
            <w:vAlign w:val="center"/>
            <w:hideMark/>
          </w:tcPr>
          <w:p w14:paraId="2B1C8096" w14:textId="77777777" w:rsidR="00537F4D" w:rsidRPr="002621B1" w:rsidRDefault="00537F4D" w:rsidP="00537F4D">
            <w:pPr>
              <w:spacing w:after="0" w:line="240" w:lineRule="auto"/>
              <w:rPr>
                <w:rFonts w:eastAsia="Times New Roman"/>
                <w:sz w:val="19"/>
                <w:szCs w:val="19"/>
              </w:rPr>
            </w:pPr>
            <w:r w:rsidRPr="002621B1">
              <w:rPr>
                <w:rFonts w:eastAsia="Times New Roman"/>
                <w:sz w:val="19"/>
                <w:szCs w:val="19"/>
              </w:rPr>
              <w:t>Plasma feed gas</w:t>
            </w:r>
          </w:p>
        </w:tc>
        <w:tc>
          <w:tcPr>
            <w:tcW w:w="1333" w:type="pct"/>
            <w:tcBorders>
              <w:top w:val="nil"/>
              <w:left w:val="nil"/>
              <w:bottom w:val="single" w:sz="4" w:space="0" w:color="auto"/>
              <w:right w:val="nil"/>
            </w:tcBorders>
            <w:shd w:val="clear" w:color="auto" w:fill="auto"/>
            <w:vAlign w:val="center"/>
            <w:hideMark/>
          </w:tcPr>
          <w:p w14:paraId="7F7DBA2D" w14:textId="77777777" w:rsidR="00537F4D" w:rsidRPr="002621B1" w:rsidRDefault="00537F4D" w:rsidP="00537F4D">
            <w:pPr>
              <w:spacing w:after="0" w:line="240" w:lineRule="auto"/>
              <w:rPr>
                <w:rFonts w:eastAsia="Times New Roman"/>
                <w:sz w:val="19"/>
                <w:szCs w:val="19"/>
              </w:rPr>
            </w:pPr>
            <w:r w:rsidRPr="002621B1">
              <w:rPr>
                <w:rFonts w:eastAsia="Times New Roman"/>
                <w:sz w:val="19"/>
                <w:szCs w:val="19"/>
              </w:rPr>
              <w:t>4-oxo-TEMPO concentration before exposure (</w:t>
            </w:r>
            <w:r w:rsidRPr="002621B1">
              <w:rPr>
                <w:rFonts w:ascii="Symbol" w:eastAsia="Times New Roman" w:hAnsi="Symbol"/>
                <w:sz w:val="19"/>
                <w:szCs w:val="19"/>
              </w:rPr>
              <w:t></w:t>
            </w:r>
            <w:r w:rsidRPr="002621B1">
              <w:rPr>
                <w:rFonts w:eastAsia="Times New Roman"/>
                <w:sz w:val="19"/>
                <w:szCs w:val="19"/>
              </w:rPr>
              <w:t>M)</w:t>
            </w:r>
          </w:p>
        </w:tc>
        <w:tc>
          <w:tcPr>
            <w:tcW w:w="1433" w:type="pct"/>
            <w:tcBorders>
              <w:top w:val="nil"/>
              <w:left w:val="nil"/>
              <w:bottom w:val="single" w:sz="4" w:space="0" w:color="auto"/>
              <w:right w:val="nil"/>
            </w:tcBorders>
            <w:shd w:val="clear" w:color="auto" w:fill="auto"/>
            <w:vAlign w:val="center"/>
            <w:hideMark/>
          </w:tcPr>
          <w:p w14:paraId="155C5FB0" w14:textId="1BF56D2F" w:rsidR="00537F4D" w:rsidRPr="002621B1" w:rsidRDefault="00537F4D">
            <w:pPr>
              <w:spacing w:after="0" w:line="240" w:lineRule="auto"/>
              <w:rPr>
                <w:rFonts w:eastAsia="Times New Roman"/>
                <w:sz w:val="19"/>
                <w:szCs w:val="19"/>
              </w:rPr>
            </w:pPr>
            <w:r w:rsidRPr="002621B1">
              <w:rPr>
                <w:rFonts w:eastAsia="Times New Roman"/>
                <w:sz w:val="19"/>
                <w:szCs w:val="19"/>
              </w:rPr>
              <w:t>4-oxo-TEMPO concentration after exposure (</w:t>
            </w:r>
            <w:r w:rsidRPr="002621B1">
              <w:rPr>
                <w:rFonts w:ascii="Symbol" w:eastAsia="Times New Roman" w:hAnsi="Symbol"/>
                <w:sz w:val="19"/>
                <w:szCs w:val="19"/>
              </w:rPr>
              <w:t></w:t>
            </w:r>
            <w:r w:rsidRPr="002621B1">
              <w:rPr>
                <w:rFonts w:eastAsia="Times New Roman"/>
                <w:sz w:val="19"/>
                <w:szCs w:val="19"/>
              </w:rPr>
              <w:t>M)</w:t>
            </w:r>
          </w:p>
        </w:tc>
        <w:tc>
          <w:tcPr>
            <w:tcW w:w="988" w:type="pct"/>
            <w:tcBorders>
              <w:top w:val="nil"/>
              <w:left w:val="nil"/>
              <w:bottom w:val="single" w:sz="4" w:space="0" w:color="auto"/>
              <w:right w:val="nil"/>
            </w:tcBorders>
            <w:shd w:val="clear" w:color="auto" w:fill="auto"/>
            <w:vAlign w:val="center"/>
            <w:hideMark/>
          </w:tcPr>
          <w:p w14:paraId="13CFA8D9" w14:textId="77777777" w:rsidR="00537F4D" w:rsidRPr="002621B1" w:rsidRDefault="00537F4D" w:rsidP="00537F4D">
            <w:pPr>
              <w:spacing w:after="0" w:line="240" w:lineRule="auto"/>
              <w:rPr>
                <w:rFonts w:eastAsia="Times New Roman"/>
                <w:sz w:val="19"/>
                <w:szCs w:val="19"/>
              </w:rPr>
            </w:pPr>
            <w:r w:rsidRPr="002621B1">
              <w:rPr>
                <w:rFonts w:eastAsia="Times New Roman"/>
                <w:sz w:val="19"/>
                <w:szCs w:val="19"/>
              </w:rPr>
              <w:t>4-oxo-TEMPO conversion (%)</w:t>
            </w:r>
          </w:p>
        </w:tc>
      </w:tr>
      <w:tr w:rsidR="002621B1" w:rsidRPr="002621B1" w14:paraId="5972652F" w14:textId="77777777" w:rsidTr="00D26D02">
        <w:trPr>
          <w:trHeight w:val="170"/>
        </w:trPr>
        <w:tc>
          <w:tcPr>
            <w:tcW w:w="407" w:type="pct"/>
            <w:tcBorders>
              <w:top w:val="nil"/>
              <w:left w:val="nil"/>
              <w:bottom w:val="nil"/>
              <w:right w:val="nil"/>
            </w:tcBorders>
            <w:shd w:val="clear" w:color="auto" w:fill="auto"/>
            <w:noWrap/>
            <w:vAlign w:val="center"/>
            <w:hideMark/>
          </w:tcPr>
          <w:p w14:paraId="689DA934" w14:textId="77777777" w:rsidR="00537F4D" w:rsidRPr="002621B1" w:rsidRDefault="00537F4D">
            <w:pPr>
              <w:spacing w:after="0" w:line="240" w:lineRule="auto"/>
              <w:jc w:val="center"/>
              <w:rPr>
                <w:rFonts w:eastAsia="Times New Roman"/>
                <w:sz w:val="19"/>
                <w:szCs w:val="19"/>
              </w:rPr>
            </w:pPr>
            <w:r w:rsidRPr="002621B1">
              <w:rPr>
                <w:rFonts w:eastAsia="Times New Roman"/>
                <w:sz w:val="19"/>
                <w:szCs w:val="19"/>
              </w:rPr>
              <w:t>1</w:t>
            </w:r>
          </w:p>
        </w:tc>
        <w:tc>
          <w:tcPr>
            <w:tcW w:w="840" w:type="pct"/>
            <w:tcBorders>
              <w:top w:val="nil"/>
              <w:left w:val="nil"/>
              <w:bottom w:val="nil"/>
              <w:right w:val="nil"/>
            </w:tcBorders>
            <w:shd w:val="clear" w:color="auto" w:fill="auto"/>
            <w:noWrap/>
            <w:vAlign w:val="center"/>
            <w:hideMark/>
          </w:tcPr>
          <w:p w14:paraId="03710D8E" w14:textId="77777777" w:rsidR="00537F4D" w:rsidRPr="002621B1" w:rsidRDefault="00537F4D">
            <w:pPr>
              <w:spacing w:after="0" w:line="240" w:lineRule="auto"/>
              <w:rPr>
                <w:rFonts w:eastAsia="Times New Roman"/>
                <w:sz w:val="19"/>
                <w:szCs w:val="19"/>
              </w:rPr>
            </w:pPr>
            <w:r w:rsidRPr="002621B1">
              <w:rPr>
                <w:rFonts w:eastAsia="Times New Roman"/>
                <w:sz w:val="19"/>
                <w:szCs w:val="19"/>
              </w:rPr>
              <w:t>He</w:t>
            </w:r>
          </w:p>
        </w:tc>
        <w:tc>
          <w:tcPr>
            <w:tcW w:w="1333" w:type="pct"/>
            <w:tcBorders>
              <w:top w:val="nil"/>
              <w:left w:val="nil"/>
              <w:bottom w:val="nil"/>
              <w:right w:val="nil"/>
            </w:tcBorders>
            <w:shd w:val="clear" w:color="auto" w:fill="auto"/>
            <w:noWrap/>
            <w:vAlign w:val="center"/>
          </w:tcPr>
          <w:p w14:paraId="2321B603" w14:textId="4020D1BF" w:rsidR="00537F4D" w:rsidRPr="002621B1" w:rsidRDefault="00C650C7">
            <w:pPr>
              <w:spacing w:after="0" w:line="240" w:lineRule="auto"/>
              <w:jc w:val="center"/>
              <w:rPr>
                <w:rFonts w:eastAsia="Times New Roman"/>
                <w:sz w:val="19"/>
                <w:szCs w:val="19"/>
              </w:rPr>
            </w:pPr>
            <w:r w:rsidRPr="002621B1">
              <w:rPr>
                <w:rFonts w:eastAsia="Times New Roman"/>
                <w:sz w:val="19"/>
                <w:szCs w:val="19"/>
              </w:rPr>
              <w:t>9.6</w:t>
            </w:r>
          </w:p>
        </w:tc>
        <w:tc>
          <w:tcPr>
            <w:tcW w:w="1433" w:type="pct"/>
            <w:tcBorders>
              <w:top w:val="nil"/>
              <w:left w:val="nil"/>
              <w:bottom w:val="nil"/>
              <w:right w:val="nil"/>
            </w:tcBorders>
            <w:shd w:val="clear" w:color="auto" w:fill="auto"/>
            <w:noWrap/>
            <w:vAlign w:val="center"/>
          </w:tcPr>
          <w:p w14:paraId="5F50581F" w14:textId="316A196E" w:rsidR="00537F4D" w:rsidRPr="002621B1" w:rsidRDefault="00C650C7">
            <w:pPr>
              <w:spacing w:after="0" w:line="240" w:lineRule="auto"/>
              <w:jc w:val="center"/>
              <w:rPr>
                <w:rFonts w:eastAsia="Times New Roman"/>
                <w:sz w:val="19"/>
                <w:szCs w:val="19"/>
              </w:rPr>
            </w:pPr>
            <w:r w:rsidRPr="002621B1">
              <w:rPr>
                <w:rFonts w:eastAsia="Times New Roman"/>
                <w:sz w:val="19"/>
                <w:szCs w:val="19"/>
              </w:rPr>
              <w:t>5.2</w:t>
            </w:r>
          </w:p>
        </w:tc>
        <w:tc>
          <w:tcPr>
            <w:tcW w:w="988" w:type="pct"/>
            <w:tcBorders>
              <w:top w:val="nil"/>
              <w:left w:val="nil"/>
              <w:bottom w:val="nil"/>
              <w:right w:val="nil"/>
            </w:tcBorders>
            <w:shd w:val="clear" w:color="auto" w:fill="auto"/>
            <w:noWrap/>
            <w:vAlign w:val="center"/>
            <w:hideMark/>
          </w:tcPr>
          <w:p w14:paraId="28517E98" w14:textId="1D9BB8C1" w:rsidR="00537F4D" w:rsidRPr="002621B1" w:rsidRDefault="00C650C7">
            <w:pPr>
              <w:spacing w:after="0" w:line="240" w:lineRule="auto"/>
              <w:jc w:val="center"/>
              <w:rPr>
                <w:rFonts w:eastAsia="Times New Roman"/>
                <w:sz w:val="19"/>
                <w:szCs w:val="19"/>
              </w:rPr>
            </w:pPr>
            <w:r w:rsidRPr="002621B1">
              <w:rPr>
                <w:rFonts w:eastAsia="Times New Roman"/>
                <w:sz w:val="19"/>
                <w:szCs w:val="19"/>
              </w:rPr>
              <w:t>46</w:t>
            </w:r>
          </w:p>
        </w:tc>
      </w:tr>
      <w:tr w:rsidR="002621B1" w:rsidRPr="002621B1" w14:paraId="43C5EEBD" w14:textId="77777777" w:rsidTr="00D26D02">
        <w:trPr>
          <w:trHeight w:val="207"/>
        </w:trPr>
        <w:tc>
          <w:tcPr>
            <w:tcW w:w="407" w:type="pct"/>
            <w:tcBorders>
              <w:top w:val="nil"/>
              <w:left w:val="nil"/>
              <w:bottom w:val="nil"/>
              <w:right w:val="nil"/>
            </w:tcBorders>
            <w:shd w:val="clear" w:color="auto" w:fill="auto"/>
            <w:noWrap/>
            <w:vAlign w:val="center"/>
            <w:hideMark/>
          </w:tcPr>
          <w:p w14:paraId="14A09F5B" w14:textId="77777777" w:rsidR="00537F4D" w:rsidRPr="002621B1" w:rsidRDefault="00537F4D">
            <w:pPr>
              <w:spacing w:after="0" w:line="240" w:lineRule="auto"/>
              <w:jc w:val="center"/>
              <w:rPr>
                <w:rFonts w:eastAsia="Times New Roman"/>
                <w:sz w:val="19"/>
                <w:szCs w:val="19"/>
              </w:rPr>
            </w:pPr>
            <w:r w:rsidRPr="002621B1">
              <w:rPr>
                <w:rFonts w:eastAsia="Times New Roman"/>
                <w:sz w:val="19"/>
                <w:szCs w:val="19"/>
              </w:rPr>
              <w:t>2</w:t>
            </w:r>
          </w:p>
        </w:tc>
        <w:tc>
          <w:tcPr>
            <w:tcW w:w="840" w:type="pct"/>
            <w:tcBorders>
              <w:top w:val="nil"/>
              <w:left w:val="nil"/>
              <w:bottom w:val="nil"/>
              <w:right w:val="nil"/>
            </w:tcBorders>
            <w:shd w:val="clear" w:color="auto" w:fill="auto"/>
            <w:noWrap/>
            <w:vAlign w:val="center"/>
            <w:hideMark/>
          </w:tcPr>
          <w:p w14:paraId="710E3362" w14:textId="77777777" w:rsidR="00537F4D" w:rsidRPr="002621B1" w:rsidRDefault="00537F4D">
            <w:pPr>
              <w:spacing w:after="0" w:line="240" w:lineRule="auto"/>
              <w:rPr>
                <w:rFonts w:eastAsia="Times New Roman"/>
                <w:sz w:val="19"/>
                <w:szCs w:val="19"/>
              </w:rPr>
            </w:pPr>
            <w:r w:rsidRPr="002621B1">
              <w:rPr>
                <w:rFonts w:eastAsia="Times New Roman"/>
                <w:sz w:val="19"/>
                <w:szCs w:val="19"/>
              </w:rPr>
              <w:t>He + 0.5% O</w:t>
            </w:r>
            <w:r w:rsidRPr="002621B1">
              <w:rPr>
                <w:rFonts w:eastAsia="Times New Roman"/>
                <w:sz w:val="19"/>
                <w:szCs w:val="19"/>
                <w:vertAlign w:val="subscript"/>
              </w:rPr>
              <w:t>2</w:t>
            </w:r>
          </w:p>
        </w:tc>
        <w:tc>
          <w:tcPr>
            <w:tcW w:w="1333" w:type="pct"/>
            <w:tcBorders>
              <w:top w:val="nil"/>
              <w:left w:val="nil"/>
              <w:bottom w:val="nil"/>
              <w:right w:val="nil"/>
            </w:tcBorders>
            <w:shd w:val="clear" w:color="auto" w:fill="auto"/>
            <w:noWrap/>
            <w:vAlign w:val="center"/>
          </w:tcPr>
          <w:p w14:paraId="48D621D3" w14:textId="49BEC0A3" w:rsidR="00537F4D" w:rsidRPr="002621B1" w:rsidRDefault="00C650C7">
            <w:pPr>
              <w:spacing w:after="0" w:line="240" w:lineRule="auto"/>
              <w:jc w:val="center"/>
              <w:rPr>
                <w:rFonts w:eastAsia="Times New Roman"/>
                <w:sz w:val="19"/>
                <w:szCs w:val="19"/>
              </w:rPr>
            </w:pPr>
            <w:r w:rsidRPr="002621B1">
              <w:rPr>
                <w:rFonts w:eastAsia="Times New Roman"/>
                <w:sz w:val="19"/>
                <w:szCs w:val="19"/>
              </w:rPr>
              <w:t>9.6</w:t>
            </w:r>
          </w:p>
        </w:tc>
        <w:tc>
          <w:tcPr>
            <w:tcW w:w="1433" w:type="pct"/>
            <w:tcBorders>
              <w:top w:val="nil"/>
              <w:left w:val="nil"/>
              <w:bottom w:val="nil"/>
              <w:right w:val="nil"/>
            </w:tcBorders>
            <w:shd w:val="clear" w:color="auto" w:fill="auto"/>
            <w:noWrap/>
            <w:vAlign w:val="center"/>
          </w:tcPr>
          <w:p w14:paraId="59DC72CB" w14:textId="5904CDB5" w:rsidR="00537F4D" w:rsidRPr="002621B1" w:rsidRDefault="00C650C7">
            <w:pPr>
              <w:spacing w:after="0" w:line="240" w:lineRule="auto"/>
              <w:jc w:val="center"/>
              <w:rPr>
                <w:rFonts w:eastAsia="Times New Roman"/>
                <w:sz w:val="19"/>
                <w:szCs w:val="19"/>
              </w:rPr>
            </w:pPr>
            <w:r w:rsidRPr="002621B1">
              <w:rPr>
                <w:rFonts w:eastAsia="Times New Roman"/>
                <w:sz w:val="19"/>
                <w:szCs w:val="19"/>
              </w:rPr>
              <w:t>5.1</w:t>
            </w:r>
          </w:p>
        </w:tc>
        <w:tc>
          <w:tcPr>
            <w:tcW w:w="988" w:type="pct"/>
            <w:tcBorders>
              <w:top w:val="nil"/>
              <w:left w:val="nil"/>
              <w:bottom w:val="nil"/>
              <w:right w:val="nil"/>
            </w:tcBorders>
            <w:shd w:val="clear" w:color="auto" w:fill="auto"/>
            <w:noWrap/>
            <w:vAlign w:val="center"/>
            <w:hideMark/>
          </w:tcPr>
          <w:p w14:paraId="792CB919" w14:textId="284D671F" w:rsidR="00537F4D" w:rsidRPr="002621B1" w:rsidRDefault="00C650C7">
            <w:pPr>
              <w:spacing w:after="0" w:line="240" w:lineRule="auto"/>
              <w:jc w:val="center"/>
              <w:rPr>
                <w:rFonts w:eastAsia="Times New Roman"/>
                <w:sz w:val="19"/>
                <w:szCs w:val="19"/>
              </w:rPr>
            </w:pPr>
            <w:r w:rsidRPr="002621B1">
              <w:rPr>
                <w:rFonts w:eastAsia="Times New Roman"/>
                <w:sz w:val="19"/>
                <w:szCs w:val="19"/>
              </w:rPr>
              <w:t>47</w:t>
            </w:r>
          </w:p>
        </w:tc>
      </w:tr>
      <w:tr w:rsidR="00E8214C" w:rsidRPr="002621B1" w14:paraId="6CB02709" w14:textId="77777777" w:rsidTr="00D26D02">
        <w:trPr>
          <w:trHeight w:val="74"/>
        </w:trPr>
        <w:tc>
          <w:tcPr>
            <w:tcW w:w="407" w:type="pct"/>
            <w:tcBorders>
              <w:top w:val="nil"/>
              <w:left w:val="nil"/>
              <w:bottom w:val="nil"/>
              <w:right w:val="nil"/>
            </w:tcBorders>
            <w:shd w:val="clear" w:color="auto" w:fill="auto"/>
            <w:noWrap/>
            <w:vAlign w:val="center"/>
            <w:hideMark/>
          </w:tcPr>
          <w:p w14:paraId="1B64AFD7" w14:textId="77777777" w:rsidR="00537F4D" w:rsidRPr="002621B1" w:rsidRDefault="00537F4D">
            <w:pPr>
              <w:spacing w:after="0" w:line="240" w:lineRule="auto"/>
              <w:jc w:val="center"/>
              <w:rPr>
                <w:rFonts w:eastAsia="Times New Roman"/>
                <w:sz w:val="19"/>
                <w:szCs w:val="19"/>
              </w:rPr>
            </w:pPr>
            <w:r w:rsidRPr="002621B1">
              <w:rPr>
                <w:rFonts w:eastAsia="Times New Roman"/>
                <w:sz w:val="19"/>
                <w:szCs w:val="19"/>
              </w:rPr>
              <w:t>3</w:t>
            </w:r>
          </w:p>
        </w:tc>
        <w:tc>
          <w:tcPr>
            <w:tcW w:w="840" w:type="pct"/>
            <w:tcBorders>
              <w:top w:val="nil"/>
              <w:left w:val="nil"/>
              <w:bottom w:val="nil"/>
              <w:right w:val="nil"/>
            </w:tcBorders>
            <w:shd w:val="clear" w:color="auto" w:fill="auto"/>
            <w:noWrap/>
            <w:vAlign w:val="center"/>
            <w:hideMark/>
          </w:tcPr>
          <w:p w14:paraId="00BA8328" w14:textId="77777777" w:rsidR="00537F4D" w:rsidRPr="002621B1" w:rsidRDefault="00537F4D">
            <w:pPr>
              <w:spacing w:after="0" w:line="240" w:lineRule="auto"/>
              <w:rPr>
                <w:rFonts w:eastAsia="Times New Roman"/>
                <w:sz w:val="19"/>
                <w:szCs w:val="19"/>
              </w:rPr>
            </w:pPr>
            <w:r w:rsidRPr="002621B1">
              <w:rPr>
                <w:rFonts w:eastAsia="Times New Roman"/>
                <w:sz w:val="19"/>
                <w:szCs w:val="19"/>
              </w:rPr>
              <w:t>He + 100% H</w:t>
            </w:r>
            <w:r w:rsidRPr="002621B1">
              <w:rPr>
                <w:rFonts w:eastAsia="Times New Roman"/>
                <w:sz w:val="19"/>
                <w:szCs w:val="19"/>
                <w:vertAlign w:val="subscript"/>
              </w:rPr>
              <w:t>2</w:t>
            </w:r>
            <w:r w:rsidRPr="002621B1">
              <w:rPr>
                <w:rFonts w:eastAsia="Times New Roman"/>
                <w:sz w:val="19"/>
                <w:szCs w:val="19"/>
              </w:rPr>
              <w:t>O</w:t>
            </w:r>
          </w:p>
        </w:tc>
        <w:tc>
          <w:tcPr>
            <w:tcW w:w="1333" w:type="pct"/>
            <w:tcBorders>
              <w:top w:val="nil"/>
              <w:left w:val="nil"/>
              <w:bottom w:val="nil"/>
              <w:right w:val="nil"/>
            </w:tcBorders>
            <w:shd w:val="clear" w:color="auto" w:fill="auto"/>
            <w:noWrap/>
            <w:vAlign w:val="center"/>
          </w:tcPr>
          <w:p w14:paraId="0E4643EA" w14:textId="3B8D1EE9" w:rsidR="00537F4D" w:rsidRPr="002621B1" w:rsidRDefault="00C650C7">
            <w:pPr>
              <w:spacing w:after="0" w:line="240" w:lineRule="auto"/>
              <w:jc w:val="center"/>
              <w:rPr>
                <w:rFonts w:eastAsia="Times New Roman"/>
                <w:sz w:val="19"/>
                <w:szCs w:val="19"/>
              </w:rPr>
            </w:pPr>
            <w:r w:rsidRPr="002621B1">
              <w:rPr>
                <w:rFonts w:eastAsia="Times New Roman"/>
                <w:sz w:val="19"/>
                <w:szCs w:val="19"/>
              </w:rPr>
              <w:t>9.6</w:t>
            </w:r>
          </w:p>
        </w:tc>
        <w:tc>
          <w:tcPr>
            <w:tcW w:w="1433" w:type="pct"/>
            <w:tcBorders>
              <w:top w:val="nil"/>
              <w:left w:val="nil"/>
              <w:bottom w:val="nil"/>
              <w:right w:val="nil"/>
            </w:tcBorders>
            <w:shd w:val="clear" w:color="auto" w:fill="auto"/>
            <w:noWrap/>
            <w:vAlign w:val="center"/>
          </w:tcPr>
          <w:p w14:paraId="38A82C32" w14:textId="2E1C01A3" w:rsidR="00537F4D" w:rsidRPr="002621B1" w:rsidRDefault="00C650C7">
            <w:pPr>
              <w:spacing w:after="0" w:line="240" w:lineRule="auto"/>
              <w:jc w:val="center"/>
              <w:rPr>
                <w:rFonts w:eastAsia="Times New Roman"/>
                <w:sz w:val="19"/>
                <w:szCs w:val="19"/>
              </w:rPr>
            </w:pPr>
            <w:r w:rsidRPr="002621B1">
              <w:rPr>
                <w:rFonts w:eastAsia="Times New Roman"/>
                <w:sz w:val="19"/>
                <w:szCs w:val="19"/>
              </w:rPr>
              <w:t>6.1</w:t>
            </w:r>
          </w:p>
        </w:tc>
        <w:tc>
          <w:tcPr>
            <w:tcW w:w="988" w:type="pct"/>
            <w:tcBorders>
              <w:top w:val="nil"/>
              <w:left w:val="nil"/>
              <w:bottom w:val="nil"/>
              <w:right w:val="nil"/>
            </w:tcBorders>
            <w:shd w:val="clear" w:color="auto" w:fill="auto"/>
            <w:noWrap/>
            <w:vAlign w:val="center"/>
            <w:hideMark/>
          </w:tcPr>
          <w:p w14:paraId="26B44462" w14:textId="26D575A5" w:rsidR="00537F4D" w:rsidRPr="002621B1" w:rsidRDefault="00C650C7">
            <w:pPr>
              <w:spacing w:after="0" w:line="240" w:lineRule="auto"/>
              <w:jc w:val="center"/>
              <w:rPr>
                <w:rFonts w:eastAsia="Times New Roman"/>
                <w:sz w:val="19"/>
                <w:szCs w:val="19"/>
              </w:rPr>
            </w:pPr>
            <w:r w:rsidRPr="002621B1">
              <w:rPr>
                <w:rFonts w:eastAsia="Times New Roman"/>
                <w:sz w:val="19"/>
                <w:szCs w:val="19"/>
              </w:rPr>
              <w:t>37</w:t>
            </w:r>
          </w:p>
        </w:tc>
      </w:tr>
    </w:tbl>
    <w:p w14:paraId="245E5A30" w14:textId="514DFDCB" w:rsidR="00A76C03" w:rsidRPr="002621B1" w:rsidRDefault="00A76C03" w:rsidP="007E6E4E">
      <w:pPr>
        <w:spacing w:after="0"/>
        <w:ind w:firstLine="720"/>
        <w:jc w:val="both"/>
        <w:rPr>
          <w:sz w:val="20"/>
          <w:szCs w:val="20"/>
        </w:rPr>
      </w:pPr>
    </w:p>
    <w:p w14:paraId="380E4178" w14:textId="77777777" w:rsidR="00537F4D" w:rsidRPr="002621B1" w:rsidRDefault="00537F4D" w:rsidP="007E6E4E">
      <w:pPr>
        <w:spacing w:after="0"/>
        <w:ind w:firstLine="720"/>
        <w:jc w:val="both"/>
        <w:rPr>
          <w:sz w:val="20"/>
          <w:szCs w:val="20"/>
        </w:rPr>
      </w:pPr>
    </w:p>
    <w:p w14:paraId="03E2896E" w14:textId="65DDD0C7" w:rsidR="00BB22D9" w:rsidRPr="002621B1" w:rsidRDefault="001C3DE4" w:rsidP="00BB22D9">
      <w:pPr>
        <w:spacing w:after="0"/>
        <w:ind w:firstLine="720"/>
        <w:jc w:val="both"/>
        <w:rPr>
          <w:sz w:val="20"/>
          <w:szCs w:val="20"/>
        </w:rPr>
      </w:pPr>
      <w:r w:rsidRPr="002621B1">
        <w:rPr>
          <w:sz w:val="20"/>
          <w:szCs w:val="20"/>
        </w:rPr>
        <w:t>As a result of th</w:t>
      </w:r>
      <w:r w:rsidR="006C0CF3" w:rsidRPr="002621B1">
        <w:rPr>
          <w:sz w:val="20"/>
          <w:szCs w:val="20"/>
        </w:rPr>
        <w:t>e</w:t>
      </w:r>
      <w:r w:rsidRPr="002621B1">
        <w:rPr>
          <w:sz w:val="20"/>
          <w:szCs w:val="20"/>
        </w:rPr>
        <w:t xml:space="preserve"> </w:t>
      </w:r>
      <w:r w:rsidR="000906EE" w:rsidRPr="002621B1">
        <w:rPr>
          <w:sz w:val="20"/>
          <w:szCs w:val="20"/>
        </w:rPr>
        <w:t xml:space="preserve">secondary </w:t>
      </w:r>
      <w:r w:rsidRPr="002621B1">
        <w:rPr>
          <w:sz w:val="20"/>
          <w:szCs w:val="20"/>
        </w:rPr>
        <w:t xml:space="preserve">exposure, the PBN-D adduct decayed with </w:t>
      </w:r>
      <w:r w:rsidRPr="002621B1">
        <w:rPr>
          <w:i/>
          <w:sz w:val="20"/>
          <w:szCs w:val="20"/>
        </w:rPr>
        <w:t xml:space="preserve">ca. </w:t>
      </w:r>
      <w:r w:rsidR="00C650C7" w:rsidRPr="002621B1">
        <w:rPr>
          <w:sz w:val="20"/>
          <w:szCs w:val="20"/>
        </w:rPr>
        <w:t>50</w:t>
      </w:r>
      <w:r w:rsidRPr="002621B1">
        <w:rPr>
          <w:sz w:val="20"/>
          <w:szCs w:val="20"/>
        </w:rPr>
        <w:t xml:space="preserve">% conversion in </w:t>
      </w:r>
      <w:r w:rsidR="00904FB1" w:rsidRPr="002621B1">
        <w:rPr>
          <w:sz w:val="20"/>
          <w:szCs w:val="20"/>
        </w:rPr>
        <w:t xml:space="preserve">the </w:t>
      </w:r>
      <w:r w:rsidRPr="002621B1">
        <w:rPr>
          <w:sz w:val="20"/>
          <w:szCs w:val="20"/>
        </w:rPr>
        <w:t xml:space="preserve">He plasma </w:t>
      </w:r>
      <w:r w:rsidR="006C0CF3" w:rsidRPr="002621B1">
        <w:rPr>
          <w:sz w:val="20"/>
          <w:szCs w:val="20"/>
        </w:rPr>
        <w:t>without additives</w:t>
      </w:r>
      <w:r w:rsidR="00AC35C3" w:rsidRPr="002621B1">
        <w:rPr>
          <w:sz w:val="20"/>
          <w:szCs w:val="20"/>
        </w:rPr>
        <w:t xml:space="preserve"> or </w:t>
      </w:r>
      <w:r w:rsidRPr="002621B1">
        <w:rPr>
          <w:sz w:val="20"/>
          <w:szCs w:val="20"/>
        </w:rPr>
        <w:t>with 0.5% oxygen</w:t>
      </w:r>
      <w:r w:rsidR="00904FB1" w:rsidRPr="002621B1">
        <w:rPr>
          <w:sz w:val="20"/>
          <w:szCs w:val="20"/>
        </w:rPr>
        <w:t xml:space="preserve"> </w:t>
      </w:r>
      <w:r w:rsidRPr="002621B1">
        <w:rPr>
          <w:sz w:val="20"/>
          <w:szCs w:val="20"/>
        </w:rPr>
        <w:t>(</w:t>
      </w:r>
      <w:r w:rsidR="006C0CF3" w:rsidRPr="002621B1">
        <w:rPr>
          <w:sz w:val="20"/>
          <w:szCs w:val="20"/>
        </w:rPr>
        <w:t xml:space="preserve">Table 1, </w:t>
      </w:r>
      <w:r w:rsidRPr="002621B1">
        <w:rPr>
          <w:sz w:val="20"/>
          <w:szCs w:val="20"/>
        </w:rPr>
        <w:t xml:space="preserve">entries </w:t>
      </w:r>
      <w:r w:rsidR="00C650C7" w:rsidRPr="002621B1">
        <w:rPr>
          <w:sz w:val="20"/>
          <w:szCs w:val="20"/>
        </w:rPr>
        <w:t>1</w:t>
      </w:r>
      <w:r w:rsidRPr="002621B1">
        <w:rPr>
          <w:sz w:val="20"/>
          <w:szCs w:val="20"/>
        </w:rPr>
        <w:t>-</w:t>
      </w:r>
      <w:r w:rsidR="00C650C7" w:rsidRPr="002621B1">
        <w:rPr>
          <w:sz w:val="20"/>
          <w:szCs w:val="20"/>
        </w:rPr>
        <w:t>2</w:t>
      </w:r>
      <w:r w:rsidRPr="002621B1">
        <w:rPr>
          <w:sz w:val="20"/>
          <w:szCs w:val="20"/>
        </w:rPr>
        <w:t>). The exposure to</w:t>
      </w:r>
      <w:r w:rsidR="00904FB1" w:rsidRPr="002621B1">
        <w:rPr>
          <w:sz w:val="20"/>
          <w:szCs w:val="20"/>
        </w:rPr>
        <w:t xml:space="preserve"> the</w:t>
      </w:r>
      <w:r w:rsidRPr="002621B1">
        <w:rPr>
          <w:sz w:val="20"/>
          <w:szCs w:val="20"/>
        </w:rPr>
        <w:t xml:space="preserve"> H</w:t>
      </w:r>
      <w:r w:rsidRPr="002621B1">
        <w:rPr>
          <w:sz w:val="20"/>
          <w:szCs w:val="20"/>
          <w:vertAlign w:val="subscript"/>
        </w:rPr>
        <w:t>2</w:t>
      </w:r>
      <w:r w:rsidRPr="002621B1">
        <w:rPr>
          <w:sz w:val="20"/>
          <w:szCs w:val="20"/>
        </w:rPr>
        <w:t xml:space="preserve">O-saturated He plasma resulted in </w:t>
      </w:r>
      <w:r w:rsidR="00904FB1" w:rsidRPr="002621B1">
        <w:rPr>
          <w:sz w:val="20"/>
          <w:szCs w:val="20"/>
        </w:rPr>
        <w:t xml:space="preserve">a </w:t>
      </w:r>
      <w:r w:rsidRPr="002621B1">
        <w:rPr>
          <w:sz w:val="20"/>
          <w:szCs w:val="20"/>
        </w:rPr>
        <w:t xml:space="preserve">lower </w:t>
      </w:r>
      <w:r w:rsidR="00094E51" w:rsidRPr="002621B1">
        <w:rPr>
          <w:sz w:val="20"/>
          <w:szCs w:val="20"/>
        </w:rPr>
        <w:t>PBN-D</w:t>
      </w:r>
      <w:r w:rsidRPr="002621B1">
        <w:rPr>
          <w:sz w:val="20"/>
          <w:szCs w:val="20"/>
        </w:rPr>
        <w:t xml:space="preserve"> </w:t>
      </w:r>
      <w:r w:rsidR="00BF7D16" w:rsidRPr="002621B1">
        <w:rPr>
          <w:sz w:val="20"/>
          <w:szCs w:val="20"/>
        </w:rPr>
        <w:t xml:space="preserve">decay </w:t>
      </w:r>
      <w:r w:rsidRPr="002621B1">
        <w:rPr>
          <w:sz w:val="20"/>
          <w:szCs w:val="20"/>
        </w:rPr>
        <w:t>(</w:t>
      </w:r>
      <w:r w:rsidR="00C650C7" w:rsidRPr="002621B1">
        <w:rPr>
          <w:sz w:val="20"/>
          <w:szCs w:val="20"/>
        </w:rPr>
        <w:t>33</w:t>
      </w:r>
      <w:r w:rsidRPr="002621B1">
        <w:rPr>
          <w:sz w:val="20"/>
          <w:szCs w:val="20"/>
        </w:rPr>
        <w:t xml:space="preserve">%, entry </w:t>
      </w:r>
      <w:r w:rsidR="00C650C7" w:rsidRPr="002621B1">
        <w:rPr>
          <w:sz w:val="20"/>
          <w:szCs w:val="20"/>
        </w:rPr>
        <w:t>3</w:t>
      </w:r>
      <w:r w:rsidRPr="002621B1">
        <w:rPr>
          <w:sz w:val="20"/>
          <w:szCs w:val="20"/>
        </w:rPr>
        <w:t>), as expected. Th</w:t>
      </w:r>
      <w:r w:rsidR="00206A3B" w:rsidRPr="002621B1">
        <w:rPr>
          <w:sz w:val="20"/>
          <w:szCs w:val="20"/>
        </w:rPr>
        <w:t>e</w:t>
      </w:r>
      <w:r w:rsidRPr="002621B1">
        <w:rPr>
          <w:sz w:val="20"/>
          <w:szCs w:val="20"/>
        </w:rPr>
        <w:t>s</w:t>
      </w:r>
      <w:r w:rsidR="00206A3B" w:rsidRPr="002621B1">
        <w:rPr>
          <w:sz w:val="20"/>
          <w:szCs w:val="20"/>
        </w:rPr>
        <w:t>e data</w:t>
      </w:r>
      <w:r w:rsidRPr="002621B1">
        <w:rPr>
          <w:sz w:val="20"/>
          <w:szCs w:val="20"/>
        </w:rPr>
        <w:t xml:space="preserve"> unambiguously demonstrate th</w:t>
      </w:r>
      <w:r w:rsidR="006C0CF3" w:rsidRPr="002621B1">
        <w:rPr>
          <w:sz w:val="20"/>
          <w:szCs w:val="20"/>
        </w:rPr>
        <w:t>at</w:t>
      </w:r>
      <w:r w:rsidRPr="002621B1">
        <w:rPr>
          <w:sz w:val="20"/>
          <w:szCs w:val="20"/>
        </w:rPr>
        <w:t xml:space="preserve"> spin adducts </w:t>
      </w:r>
      <w:r w:rsidR="00AE5A9C" w:rsidRPr="002621B1">
        <w:rPr>
          <w:sz w:val="20"/>
          <w:szCs w:val="20"/>
        </w:rPr>
        <w:t xml:space="preserve">are prone to decay </w:t>
      </w:r>
      <w:r w:rsidRPr="002621B1">
        <w:rPr>
          <w:sz w:val="20"/>
          <w:szCs w:val="20"/>
        </w:rPr>
        <w:t xml:space="preserve">in plasma-exposed aqueous media. </w:t>
      </w:r>
      <w:r w:rsidR="00BF7D16" w:rsidRPr="002621B1">
        <w:rPr>
          <w:sz w:val="20"/>
          <w:szCs w:val="20"/>
        </w:rPr>
        <w:t>The concentrations of spin adducts</w:t>
      </w:r>
      <w:r w:rsidR="00D8132A" w:rsidRPr="002621B1">
        <w:rPr>
          <w:sz w:val="20"/>
          <w:szCs w:val="20"/>
        </w:rPr>
        <w:t xml:space="preserve"> </w:t>
      </w:r>
      <w:r w:rsidR="00904FB1" w:rsidRPr="002621B1">
        <w:rPr>
          <w:sz w:val="20"/>
          <w:szCs w:val="20"/>
        </w:rPr>
        <w:t xml:space="preserve">therefore </w:t>
      </w:r>
      <w:r w:rsidR="00BF7D16" w:rsidRPr="002621B1">
        <w:rPr>
          <w:sz w:val="20"/>
          <w:szCs w:val="20"/>
        </w:rPr>
        <w:t>include contributions from both radical trapping and adduct decay. Both processes will depend on the nature and concentration of reactive species</w:t>
      </w:r>
      <w:r w:rsidR="004D5595" w:rsidRPr="002621B1">
        <w:rPr>
          <w:sz w:val="20"/>
          <w:szCs w:val="20"/>
        </w:rPr>
        <w:t>, i.e. the specific spin adduct, components of the liquid, plasma feed gas, temperature, etc.</w:t>
      </w:r>
      <w:r w:rsidR="00BF7D16" w:rsidRPr="002621B1">
        <w:rPr>
          <w:sz w:val="20"/>
          <w:szCs w:val="20"/>
        </w:rPr>
        <w:t xml:space="preserve"> </w:t>
      </w:r>
      <w:r w:rsidR="0083414D" w:rsidRPr="002621B1">
        <w:rPr>
          <w:sz w:val="20"/>
          <w:szCs w:val="20"/>
        </w:rPr>
        <w:t xml:space="preserve">This may have a </w:t>
      </w:r>
      <w:r w:rsidR="00E03259">
        <w:rPr>
          <w:sz w:val="20"/>
          <w:szCs w:val="20"/>
        </w:rPr>
        <w:t>large</w:t>
      </w:r>
      <w:r w:rsidR="00E03259" w:rsidRPr="002621B1">
        <w:rPr>
          <w:sz w:val="20"/>
          <w:szCs w:val="20"/>
        </w:rPr>
        <w:t xml:space="preserve"> </w:t>
      </w:r>
      <w:r w:rsidR="0083414D" w:rsidRPr="002621B1">
        <w:rPr>
          <w:sz w:val="20"/>
          <w:szCs w:val="20"/>
        </w:rPr>
        <w:t>impact on the detected amount of the radical add</w:t>
      </w:r>
      <w:r w:rsidR="00AC35C3" w:rsidRPr="002621B1">
        <w:rPr>
          <w:sz w:val="20"/>
          <w:szCs w:val="20"/>
        </w:rPr>
        <w:t>u</w:t>
      </w:r>
      <w:r w:rsidR="0083414D" w:rsidRPr="002621B1">
        <w:rPr>
          <w:sz w:val="20"/>
          <w:szCs w:val="20"/>
        </w:rPr>
        <w:t>ct, and hence</w:t>
      </w:r>
      <w:r w:rsidR="004D5595" w:rsidRPr="002621B1">
        <w:rPr>
          <w:sz w:val="20"/>
          <w:szCs w:val="20"/>
        </w:rPr>
        <w:t xml:space="preserve"> </w:t>
      </w:r>
      <w:r w:rsidR="00BF7D16" w:rsidRPr="002621B1">
        <w:rPr>
          <w:sz w:val="20"/>
          <w:szCs w:val="20"/>
        </w:rPr>
        <w:t>quantitative comparison of spin adducts in plasma-exposed samples should be considered with caution.</w:t>
      </w:r>
    </w:p>
    <w:p w14:paraId="4DDC510A" w14:textId="3F12F466" w:rsidR="00BB22D9" w:rsidRPr="002621B1" w:rsidRDefault="00BF7D16" w:rsidP="00BB22D9">
      <w:pPr>
        <w:spacing w:after="0"/>
        <w:ind w:firstLine="720"/>
        <w:jc w:val="both"/>
        <w:rPr>
          <w:sz w:val="20"/>
          <w:szCs w:val="20"/>
        </w:rPr>
      </w:pPr>
      <w:r w:rsidRPr="002621B1">
        <w:rPr>
          <w:sz w:val="20"/>
          <w:szCs w:val="20"/>
        </w:rPr>
        <w:t xml:space="preserve">4-oxo-TEMPO showed </w:t>
      </w:r>
      <w:r w:rsidR="00904FB1" w:rsidRPr="002621B1">
        <w:rPr>
          <w:sz w:val="20"/>
          <w:szCs w:val="20"/>
        </w:rPr>
        <w:t xml:space="preserve">a </w:t>
      </w:r>
      <w:r w:rsidRPr="002621B1">
        <w:rPr>
          <w:sz w:val="20"/>
          <w:szCs w:val="20"/>
        </w:rPr>
        <w:t xml:space="preserve">much higher decay (&gt;99% conversion) upon exposure to plasma at </w:t>
      </w:r>
      <w:r w:rsidR="00BB22D9" w:rsidRPr="002621B1">
        <w:rPr>
          <w:sz w:val="20"/>
          <w:szCs w:val="20"/>
        </w:rPr>
        <w:t xml:space="preserve">concentration </w:t>
      </w:r>
      <w:r w:rsidR="00A16A83" w:rsidRPr="002621B1">
        <w:rPr>
          <w:sz w:val="20"/>
          <w:szCs w:val="20"/>
        </w:rPr>
        <w:t>corresponding to that</w:t>
      </w:r>
      <w:r w:rsidR="002B7E51" w:rsidRPr="002621B1">
        <w:rPr>
          <w:sz w:val="20"/>
          <w:szCs w:val="20"/>
        </w:rPr>
        <w:t xml:space="preserve"> of PBN-D</w:t>
      </w:r>
      <w:r w:rsidR="00BB6006" w:rsidRPr="002621B1">
        <w:rPr>
          <w:sz w:val="20"/>
          <w:szCs w:val="20"/>
        </w:rPr>
        <w:t xml:space="preserve"> </w:t>
      </w:r>
      <w:r w:rsidR="00A16A83" w:rsidRPr="002621B1">
        <w:rPr>
          <w:sz w:val="20"/>
          <w:szCs w:val="20"/>
        </w:rPr>
        <w:t xml:space="preserve">in the same experiments </w:t>
      </w:r>
      <w:r w:rsidR="00BB6006" w:rsidRPr="002621B1">
        <w:rPr>
          <w:sz w:val="20"/>
          <w:szCs w:val="20"/>
        </w:rPr>
        <w:t>(</w:t>
      </w:r>
      <w:r w:rsidR="00A16A83" w:rsidRPr="002621B1">
        <w:rPr>
          <w:i/>
          <w:sz w:val="20"/>
          <w:szCs w:val="20"/>
        </w:rPr>
        <w:t>ca.</w:t>
      </w:r>
      <w:r w:rsidR="00A16A83" w:rsidRPr="002621B1">
        <w:rPr>
          <w:sz w:val="20"/>
          <w:szCs w:val="20"/>
        </w:rPr>
        <w:t xml:space="preserve"> </w:t>
      </w:r>
      <w:r w:rsidR="00BB6006" w:rsidRPr="002621B1">
        <w:rPr>
          <w:sz w:val="20"/>
          <w:szCs w:val="20"/>
        </w:rPr>
        <w:t>9</w:t>
      </w:r>
      <w:r w:rsidR="002B7E51" w:rsidRPr="002621B1">
        <w:rPr>
          <w:sz w:val="20"/>
          <w:szCs w:val="20"/>
        </w:rPr>
        <w:t xml:space="preserve"> </w:t>
      </w:r>
      <w:r w:rsidR="00BB6006" w:rsidRPr="002621B1">
        <w:rPr>
          <w:rFonts w:ascii="Symbol" w:hAnsi="Symbol"/>
          <w:sz w:val="20"/>
          <w:szCs w:val="20"/>
        </w:rPr>
        <w:t></w:t>
      </w:r>
      <w:r w:rsidR="00BB6006" w:rsidRPr="002621B1">
        <w:rPr>
          <w:rFonts w:ascii="Symbol" w:hAnsi="Symbol"/>
          <w:sz w:val="20"/>
          <w:szCs w:val="20"/>
        </w:rPr>
        <w:t></w:t>
      </w:r>
      <w:r w:rsidR="00BB6006" w:rsidRPr="002621B1">
        <w:rPr>
          <w:sz w:val="20"/>
          <w:szCs w:val="20"/>
        </w:rPr>
        <w:t>)</w:t>
      </w:r>
      <w:r w:rsidR="00BB22D9" w:rsidRPr="002621B1">
        <w:rPr>
          <w:sz w:val="20"/>
          <w:szCs w:val="20"/>
        </w:rPr>
        <w:t>.</w:t>
      </w:r>
      <w:r w:rsidR="00B46E39" w:rsidRPr="002621B1">
        <w:rPr>
          <w:sz w:val="20"/>
          <w:szCs w:val="20"/>
        </w:rPr>
        <w:t xml:space="preserve"> </w:t>
      </w:r>
      <w:r w:rsidRPr="002621B1">
        <w:rPr>
          <w:sz w:val="20"/>
          <w:szCs w:val="20"/>
        </w:rPr>
        <w:t>However, w</w:t>
      </w:r>
      <w:r w:rsidR="00BB22D9" w:rsidRPr="002621B1">
        <w:rPr>
          <w:sz w:val="20"/>
          <w:szCs w:val="20"/>
        </w:rPr>
        <w:t xml:space="preserve">hen PBN was added to </w:t>
      </w:r>
      <w:r w:rsidR="00696DF9" w:rsidRPr="002621B1">
        <w:rPr>
          <w:sz w:val="20"/>
          <w:szCs w:val="20"/>
        </w:rPr>
        <w:t>4-oxo-</w:t>
      </w:r>
      <w:r w:rsidR="00BB22D9" w:rsidRPr="002621B1">
        <w:rPr>
          <w:sz w:val="20"/>
          <w:szCs w:val="20"/>
        </w:rPr>
        <w:t>TEMPO solutions</w:t>
      </w:r>
      <w:r w:rsidRPr="002621B1">
        <w:rPr>
          <w:sz w:val="20"/>
          <w:szCs w:val="20"/>
        </w:rPr>
        <w:t xml:space="preserve"> prior to plasma exposure</w:t>
      </w:r>
      <w:r w:rsidR="00BB22D9" w:rsidRPr="002621B1">
        <w:rPr>
          <w:sz w:val="20"/>
          <w:szCs w:val="20"/>
        </w:rPr>
        <w:t xml:space="preserve">, the conversion of </w:t>
      </w:r>
      <w:r w:rsidR="00696DF9" w:rsidRPr="002621B1">
        <w:rPr>
          <w:sz w:val="20"/>
          <w:szCs w:val="20"/>
        </w:rPr>
        <w:t>4-oxo-TEMPO was drastically reduced (</w:t>
      </w:r>
      <w:r w:rsidR="00B46E39" w:rsidRPr="002621B1">
        <w:rPr>
          <w:sz w:val="20"/>
          <w:szCs w:val="20"/>
        </w:rPr>
        <w:t xml:space="preserve">Table </w:t>
      </w:r>
      <w:r w:rsidR="0078623C" w:rsidRPr="002621B1">
        <w:rPr>
          <w:sz w:val="20"/>
          <w:szCs w:val="20"/>
        </w:rPr>
        <w:t>2</w:t>
      </w:r>
      <w:r w:rsidR="00B46E39" w:rsidRPr="002621B1">
        <w:rPr>
          <w:sz w:val="20"/>
          <w:szCs w:val="20"/>
        </w:rPr>
        <w:t>).</w:t>
      </w:r>
      <w:r w:rsidR="00907529" w:rsidRPr="002621B1">
        <w:rPr>
          <w:sz w:val="20"/>
          <w:szCs w:val="20"/>
        </w:rPr>
        <w:t xml:space="preserve"> </w:t>
      </w:r>
      <w:r w:rsidRPr="002621B1">
        <w:rPr>
          <w:sz w:val="20"/>
          <w:szCs w:val="20"/>
        </w:rPr>
        <w:t>We infer that t</w:t>
      </w:r>
      <w:r w:rsidR="00907529" w:rsidRPr="002621B1">
        <w:rPr>
          <w:sz w:val="20"/>
          <w:szCs w:val="20"/>
        </w:rPr>
        <w:t>he unreacted nitrone act</w:t>
      </w:r>
      <w:r w:rsidRPr="002621B1">
        <w:rPr>
          <w:sz w:val="20"/>
          <w:szCs w:val="20"/>
        </w:rPr>
        <w:t>s</w:t>
      </w:r>
      <w:r w:rsidR="00907529" w:rsidRPr="002621B1">
        <w:rPr>
          <w:sz w:val="20"/>
          <w:szCs w:val="20"/>
        </w:rPr>
        <w:t xml:space="preserve"> as a scavenger, protecting the </w:t>
      </w:r>
      <w:r w:rsidRPr="002621B1">
        <w:rPr>
          <w:sz w:val="20"/>
          <w:szCs w:val="20"/>
        </w:rPr>
        <w:t xml:space="preserve">nitroxides </w:t>
      </w:r>
      <w:r w:rsidR="00907529" w:rsidRPr="002621B1">
        <w:rPr>
          <w:sz w:val="20"/>
          <w:szCs w:val="20"/>
        </w:rPr>
        <w:t xml:space="preserve">from decay by the plasma-induced species. </w:t>
      </w:r>
      <w:r w:rsidR="009A04C8" w:rsidRPr="002621B1">
        <w:rPr>
          <w:sz w:val="20"/>
          <w:szCs w:val="20"/>
        </w:rPr>
        <w:t>Under identical conditions, t</w:t>
      </w:r>
      <w:r w:rsidR="00907529" w:rsidRPr="002621B1">
        <w:rPr>
          <w:sz w:val="20"/>
          <w:szCs w:val="20"/>
        </w:rPr>
        <w:t xml:space="preserve">he conversion of 4-oxo-TEMPO was </w:t>
      </w:r>
      <w:r w:rsidR="00A16A83" w:rsidRPr="002621B1">
        <w:rPr>
          <w:sz w:val="20"/>
          <w:szCs w:val="20"/>
        </w:rPr>
        <w:t xml:space="preserve">very similar to </w:t>
      </w:r>
      <w:r w:rsidR="00907529" w:rsidRPr="002621B1">
        <w:rPr>
          <w:sz w:val="20"/>
          <w:szCs w:val="20"/>
        </w:rPr>
        <w:t>that of PBN-D adduct (</w:t>
      </w:r>
      <w:r w:rsidR="00907529" w:rsidRPr="002621B1">
        <w:rPr>
          <w:i/>
          <w:sz w:val="20"/>
          <w:szCs w:val="20"/>
        </w:rPr>
        <w:t>e.g.</w:t>
      </w:r>
      <w:r w:rsidR="00833A51" w:rsidRPr="002621B1">
        <w:rPr>
          <w:i/>
          <w:sz w:val="20"/>
          <w:szCs w:val="20"/>
        </w:rPr>
        <w:t>,</w:t>
      </w:r>
      <w:r w:rsidR="00907529" w:rsidRPr="002621B1">
        <w:rPr>
          <w:sz w:val="20"/>
          <w:szCs w:val="20"/>
        </w:rPr>
        <w:t xml:space="preserve"> </w:t>
      </w:r>
      <w:r w:rsidR="00A16A83" w:rsidRPr="002621B1">
        <w:rPr>
          <w:sz w:val="20"/>
          <w:szCs w:val="20"/>
        </w:rPr>
        <w:t>46</w:t>
      </w:r>
      <w:r w:rsidR="00907529" w:rsidRPr="002621B1">
        <w:rPr>
          <w:sz w:val="20"/>
          <w:szCs w:val="20"/>
        </w:rPr>
        <w:t>% and 4</w:t>
      </w:r>
      <w:r w:rsidR="00A16A83" w:rsidRPr="002621B1">
        <w:rPr>
          <w:sz w:val="20"/>
          <w:szCs w:val="20"/>
        </w:rPr>
        <w:t>9</w:t>
      </w:r>
      <w:r w:rsidR="00907529" w:rsidRPr="002621B1">
        <w:rPr>
          <w:sz w:val="20"/>
          <w:szCs w:val="20"/>
        </w:rPr>
        <w:t xml:space="preserve">%, respectively, when exposed to </w:t>
      </w:r>
      <w:r w:rsidR="00904FB1" w:rsidRPr="002621B1">
        <w:rPr>
          <w:sz w:val="20"/>
          <w:szCs w:val="20"/>
        </w:rPr>
        <w:t xml:space="preserve">the </w:t>
      </w:r>
      <w:r w:rsidR="00907529" w:rsidRPr="002621B1">
        <w:rPr>
          <w:sz w:val="20"/>
          <w:szCs w:val="20"/>
        </w:rPr>
        <w:t xml:space="preserve">He plasma). </w:t>
      </w:r>
      <w:r w:rsidR="00696DF9" w:rsidRPr="002621B1">
        <w:rPr>
          <w:sz w:val="20"/>
          <w:szCs w:val="20"/>
        </w:rPr>
        <w:t>The</w:t>
      </w:r>
      <w:r w:rsidR="009A04C8" w:rsidRPr="002621B1">
        <w:rPr>
          <w:sz w:val="20"/>
          <w:szCs w:val="20"/>
        </w:rPr>
        <w:t>se</w:t>
      </w:r>
      <w:r w:rsidR="00696DF9" w:rsidRPr="002621B1">
        <w:rPr>
          <w:sz w:val="20"/>
          <w:szCs w:val="20"/>
        </w:rPr>
        <w:t xml:space="preserve"> data </w:t>
      </w:r>
      <w:r w:rsidR="007C0733" w:rsidRPr="002621B1">
        <w:rPr>
          <w:sz w:val="20"/>
          <w:szCs w:val="20"/>
        </w:rPr>
        <w:t>support</w:t>
      </w:r>
      <w:r w:rsidR="00A16A83" w:rsidRPr="002621B1">
        <w:rPr>
          <w:sz w:val="20"/>
          <w:szCs w:val="20"/>
        </w:rPr>
        <w:t xml:space="preserve"> the </w:t>
      </w:r>
      <w:r w:rsidR="00AC35C3" w:rsidRPr="002621B1">
        <w:rPr>
          <w:sz w:val="20"/>
          <w:szCs w:val="20"/>
        </w:rPr>
        <w:t>assumption</w:t>
      </w:r>
      <w:r w:rsidR="00A16A83" w:rsidRPr="002621B1">
        <w:rPr>
          <w:sz w:val="20"/>
          <w:szCs w:val="20"/>
        </w:rPr>
        <w:t xml:space="preserve"> that the main decay pathways </w:t>
      </w:r>
      <w:r w:rsidR="00AC35C3" w:rsidRPr="002621B1">
        <w:rPr>
          <w:sz w:val="20"/>
          <w:szCs w:val="20"/>
        </w:rPr>
        <w:t xml:space="preserve">of both TEMPO and PBN-H/D </w:t>
      </w:r>
      <w:r w:rsidR="00A16A83" w:rsidRPr="002621B1">
        <w:rPr>
          <w:sz w:val="20"/>
          <w:szCs w:val="20"/>
        </w:rPr>
        <w:t xml:space="preserve">are defined by the reactivity of the nitroxide group. </w:t>
      </w:r>
      <w:r w:rsidR="00907529" w:rsidRPr="002621B1">
        <w:rPr>
          <w:sz w:val="20"/>
          <w:szCs w:val="20"/>
        </w:rPr>
        <w:t xml:space="preserve">This once </w:t>
      </w:r>
      <w:r w:rsidR="00833A51" w:rsidRPr="002621B1">
        <w:rPr>
          <w:sz w:val="20"/>
          <w:szCs w:val="20"/>
        </w:rPr>
        <w:t>again</w:t>
      </w:r>
      <w:r w:rsidR="00907529" w:rsidRPr="002621B1">
        <w:rPr>
          <w:sz w:val="20"/>
          <w:szCs w:val="20"/>
        </w:rPr>
        <w:t xml:space="preserve"> emphasised that the radical adducts formed in the spin trapping reactions are </w:t>
      </w:r>
      <w:r w:rsidR="00501424" w:rsidRPr="002621B1">
        <w:rPr>
          <w:sz w:val="20"/>
          <w:szCs w:val="20"/>
        </w:rPr>
        <w:t xml:space="preserve">highly </w:t>
      </w:r>
      <w:r w:rsidR="00907529" w:rsidRPr="002621B1">
        <w:rPr>
          <w:sz w:val="20"/>
          <w:szCs w:val="20"/>
        </w:rPr>
        <w:t xml:space="preserve">prone to decay by the same </w:t>
      </w:r>
      <w:r w:rsidR="009A04C8" w:rsidRPr="002621B1">
        <w:rPr>
          <w:sz w:val="20"/>
          <w:szCs w:val="20"/>
        </w:rPr>
        <w:t xml:space="preserve">plasma-generated </w:t>
      </w:r>
      <w:r w:rsidR="00907529" w:rsidRPr="002621B1">
        <w:rPr>
          <w:sz w:val="20"/>
          <w:szCs w:val="20"/>
        </w:rPr>
        <w:t xml:space="preserve">species which </w:t>
      </w:r>
      <w:r w:rsidR="009A04C8" w:rsidRPr="002621B1">
        <w:rPr>
          <w:sz w:val="20"/>
          <w:szCs w:val="20"/>
        </w:rPr>
        <w:t xml:space="preserve">led to their </w:t>
      </w:r>
      <w:r w:rsidR="00907529" w:rsidRPr="002621B1">
        <w:rPr>
          <w:sz w:val="20"/>
          <w:szCs w:val="20"/>
        </w:rPr>
        <w:t>form</w:t>
      </w:r>
      <w:r w:rsidR="009A04C8" w:rsidRPr="002621B1">
        <w:rPr>
          <w:sz w:val="20"/>
          <w:szCs w:val="20"/>
        </w:rPr>
        <w:t>ation</w:t>
      </w:r>
      <w:r w:rsidR="00501424" w:rsidRPr="002621B1">
        <w:rPr>
          <w:sz w:val="20"/>
          <w:szCs w:val="20"/>
        </w:rPr>
        <w:t>.</w:t>
      </w:r>
      <w:r w:rsidR="00907529" w:rsidRPr="002621B1">
        <w:rPr>
          <w:sz w:val="20"/>
          <w:szCs w:val="20"/>
        </w:rPr>
        <w:t xml:space="preserve"> </w:t>
      </w:r>
    </w:p>
    <w:p w14:paraId="161870F6" w14:textId="77777777" w:rsidR="0008122A" w:rsidRPr="002621B1" w:rsidRDefault="0008122A" w:rsidP="002B05C0">
      <w:pPr>
        <w:spacing w:after="0"/>
        <w:jc w:val="both"/>
        <w:rPr>
          <w:b/>
          <w:sz w:val="18"/>
          <w:szCs w:val="18"/>
        </w:rPr>
      </w:pPr>
    </w:p>
    <w:p w14:paraId="5EE66710" w14:textId="32CF2179" w:rsidR="001C3DE4" w:rsidRPr="002621B1" w:rsidRDefault="008864C5" w:rsidP="00FE7D94">
      <w:pPr>
        <w:spacing w:after="0"/>
        <w:jc w:val="both"/>
        <w:rPr>
          <w:sz w:val="20"/>
          <w:szCs w:val="20"/>
        </w:rPr>
      </w:pPr>
      <w:r w:rsidRPr="002621B1">
        <w:rPr>
          <w:b/>
          <w:sz w:val="20"/>
          <w:szCs w:val="20"/>
        </w:rPr>
        <w:t>Spin trapping with PTIO</w:t>
      </w:r>
      <w:r w:rsidR="001C3DE4" w:rsidRPr="002621B1">
        <w:rPr>
          <w:b/>
          <w:sz w:val="20"/>
          <w:szCs w:val="20"/>
        </w:rPr>
        <w:t>.</w:t>
      </w:r>
      <w:r w:rsidR="001C3DE4" w:rsidRPr="002621B1">
        <w:rPr>
          <w:sz w:val="20"/>
          <w:szCs w:val="20"/>
        </w:rPr>
        <w:t xml:space="preserve"> </w:t>
      </w:r>
      <w:r w:rsidRPr="002621B1">
        <w:rPr>
          <w:sz w:val="20"/>
          <w:szCs w:val="20"/>
        </w:rPr>
        <w:t>The relative reactivity of nitroxides with the plasma-generated species is important for radical detection systems comprised of several nitroxides. For example, n</w:t>
      </w:r>
      <w:r w:rsidR="001C3DE4" w:rsidRPr="002621B1">
        <w:rPr>
          <w:sz w:val="20"/>
          <w:szCs w:val="20"/>
        </w:rPr>
        <w:t xml:space="preserve">itronyl nitroxides such as 2-phenyl-4,4,5,5-tetramethylimidazoline-1-oxyl 3-oxide (PTIO) are used in chemical and biological systems as spin traps for nitric oxide </w:t>
      </w:r>
      <w:r w:rsidR="00546DD8" w:rsidRPr="002621B1">
        <w:rPr>
          <w:sz w:val="20"/>
          <w:szCs w:val="20"/>
          <w:lang w:val="en-GB"/>
        </w:rPr>
        <w:t>•</w:t>
      </w:r>
      <w:r w:rsidR="001C3DE4" w:rsidRPr="002621B1">
        <w:rPr>
          <w:sz w:val="20"/>
          <w:szCs w:val="20"/>
        </w:rPr>
        <w:t>NO</w:t>
      </w:r>
      <w:r w:rsidR="001E122D" w:rsidRPr="002621B1">
        <w:rPr>
          <w:sz w:val="20"/>
          <w:szCs w:val="20"/>
        </w:rPr>
        <w:t xml:space="preserve"> [16,</w:t>
      </w:r>
      <w:r w:rsidR="00C42CBD" w:rsidRPr="002621B1">
        <w:rPr>
          <w:sz w:val="20"/>
          <w:szCs w:val="20"/>
        </w:rPr>
        <w:t>25,</w:t>
      </w:r>
      <w:r w:rsidR="00EA1A61" w:rsidRPr="002621B1">
        <w:rPr>
          <w:sz w:val="20"/>
          <w:szCs w:val="20"/>
        </w:rPr>
        <w:t>3</w:t>
      </w:r>
      <w:r w:rsidR="003A4058" w:rsidRPr="002621B1">
        <w:rPr>
          <w:sz w:val="20"/>
          <w:szCs w:val="20"/>
        </w:rPr>
        <w:t>4</w:t>
      </w:r>
      <w:r w:rsidR="001E122D" w:rsidRPr="002621B1">
        <w:rPr>
          <w:sz w:val="20"/>
          <w:szCs w:val="20"/>
        </w:rPr>
        <w:t>]</w:t>
      </w:r>
      <w:r w:rsidR="001C3DE4" w:rsidRPr="002621B1">
        <w:rPr>
          <w:sz w:val="20"/>
          <w:szCs w:val="20"/>
        </w:rPr>
        <w:t xml:space="preserve">. The reaction of PTIO with </w:t>
      </w:r>
      <w:r w:rsidR="005101F9" w:rsidRPr="002621B1">
        <w:rPr>
          <w:sz w:val="20"/>
          <w:szCs w:val="20"/>
          <w:lang w:val="en-GB"/>
        </w:rPr>
        <w:t>•</w:t>
      </w:r>
      <w:r w:rsidR="001C3DE4" w:rsidRPr="002621B1">
        <w:rPr>
          <w:sz w:val="20"/>
          <w:szCs w:val="20"/>
        </w:rPr>
        <w:t>NO leads to the formation of the imin</w:t>
      </w:r>
      <w:r w:rsidR="009A04C8" w:rsidRPr="002621B1">
        <w:rPr>
          <w:sz w:val="20"/>
          <w:szCs w:val="20"/>
        </w:rPr>
        <w:t>o</w:t>
      </w:r>
      <w:r w:rsidR="001C3DE4" w:rsidRPr="002621B1">
        <w:rPr>
          <w:sz w:val="20"/>
          <w:szCs w:val="20"/>
        </w:rPr>
        <w:t xml:space="preserve"> nitroxide 2-phenyl-4,4,5,5-tetramethylimidazoline 1-oxyl (PTI) as shown in Scheme 3</w:t>
      </w:r>
      <w:r w:rsidR="001E122D" w:rsidRPr="002621B1">
        <w:rPr>
          <w:sz w:val="20"/>
          <w:szCs w:val="20"/>
        </w:rPr>
        <w:t xml:space="preserve"> [</w:t>
      </w:r>
      <w:r w:rsidR="00312637" w:rsidRPr="002621B1">
        <w:rPr>
          <w:sz w:val="20"/>
          <w:szCs w:val="20"/>
        </w:rPr>
        <w:t>3</w:t>
      </w:r>
      <w:r w:rsidR="003A4058" w:rsidRPr="002621B1">
        <w:rPr>
          <w:sz w:val="20"/>
          <w:szCs w:val="20"/>
        </w:rPr>
        <w:t>5</w:t>
      </w:r>
      <w:r w:rsidR="001E122D" w:rsidRPr="002621B1">
        <w:rPr>
          <w:sz w:val="20"/>
          <w:szCs w:val="20"/>
        </w:rPr>
        <w:t>]</w:t>
      </w:r>
      <w:r w:rsidR="001C3DE4" w:rsidRPr="002621B1">
        <w:rPr>
          <w:sz w:val="20"/>
          <w:szCs w:val="20"/>
        </w:rPr>
        <w:t>. Here, the difference between the nitrone spin trapping and the use of PTIO is that both the product PTI and the starting compound PTIO are nitroxide</w:t>
      </w:r>
      <w:r w:rsidRPr="002621B1">
        <w:rPr>
          <w:sz w:val="20"/>
          <w:szCs w:val="20"/>
        </w:rPr>
        <w:t>s</w:t>
      </w:r>
      <w:r w:rsidR="001C3DE4" w:rsidRPr="002621B1">
        <w:rPr>
          <w:sz w:val="20"/>
          <w:szCs w:val="20"/>
        </w:rPr>
        <w:t xml:space="preserve"> and</w:t>
      </w:r>
      <w:r w:rsidR="009A04C8" w:rsidRPr="002621B1">
        <w:rPr>
          <w:sz w:val="20"/>
          <w:szCs w:val="20"/>
        </w:rPr>
        <w:t xml:space="preserve"> both</w:t>
      </w:r>
      <w:r w:rsidR="001C3DE4" w:rsidRPr="002621B1">
        <w:rPr>
          <w:sz w:val="20"/>
          <w:szCs w:val="20"/>
        </w:rPr>
        <w:t xml:space="preserve"> have EPR signals (Figure 5b). </w:t>
      </w:r>
    </w:p>
    <w:p w14:paraId="6698FD54" w14:textId="37EE2A69" w:rsidR="00206A3B" w:rsidRPr="002621B1" w:rsidRDefault="00CD24CB" w:rsidP="00206A3B">
      <w:pPr>
        <w:spacing w:after="0"/>
        <w:rPr>
          <w:sz w:val="20"/>
          <w:szCs w:val="20"/>
        </w:rPr>
      </w:pPr>
      <w:r w:rsidRPr="002621B1">
        <w:rPr>
          <w:sz w:val="20"/>
          <w:szCs w:val="20"/>
        </w:rPr>
        <w:object w:dxaOrig="5640" w:dyaOrig="1799" w14:anchorId="4706AFF4">
          <v:shape id="_x0000_i1034" type="#_x0000_t75" style="width:222.75pt;height:72.75pt" o:ole="">
            <v:imagedata r:id="rId24" o:title=""/>
          </v:shape>
          <o:OLEObject Type="Embed" ProgID="ChemDraw.Document.6.0" ShapeID="_x0000_i1034" DrawAspect="Content" ObjectID="_1534938160" r:id="rId25"/>
        </w:object>
      </w:r>
    </w:p>
    <w:p w14:paraId="163B699E" w14:textId="2E787932" w:rsidR="00206A3B" w:rsidRPr="002621B1" w:rsidRDefault="00206A3B" w:rsidP="00206A3B">
      <w:pPr>
        <w:spacing w:after="0"/>
        <w:rPr>
          <w:b/>
          <w:sz w:val="18"/>
          <w:szCs w:val="18"/>
        </w:rPr>
      </w:pPr>
      <w:r w:rsidRPr="002621B1">
        <w:rPr>
          <w:b/>
          <w:sz w:val="18"/>
          <w:szCs w:val="18"/>
        </w:rPr>
        <w:t xml:space="preserve">Scheme 3. The formation of imino nitroxide PTI </w:t>
      </w:r>
      <w:r w:rsidRPr="002621B1">
        <w:rPr>
          <w:b/>
          <w:i/>
          <w:sz w:val="18"/>
          <w:szCs w:val="18"/>
        </w:rPr>
        <w:t>via</w:t>
      </w:r>
      <w:r w:rsidRPr="002621B1">
        <w:rPr>
          <w:b/>
          <w:sz w:val="18"/>
          <w:szCs w:val="18"/>
        </w:rPr>
        <w:t xml:space="preserve"> reaction of nitronyl nitroxide PTIO with nitric oxide </w:t>
      </w:r>
      <w:r w:rsidRPr="002621B1">
        <w:rPr>
          <w:sz w:val="18"/>
          <w:szCs w:val="18"/>
          <w:lang w:val="en-GB"/>
        </w:rPr>
        <w:t>•</w:t>
      </w:r>
      <w:r w:rsidRPr="002621B1">
        <w:rPr>
          <w:b/>
          <w:sz w:val="18"/>
          <w:szCs w:val="18"/>
        </w:rPr>
        <w:t>NO.</w:t>
      </w:r>
    </w:p>
    <w:p w14:paraId="5ECE2DFB" w14:textId="52BDEAEF" w:rsidR="00E766C6" w:rsidRPr="002621B1" w:rsidRDefault="00E766C6" w:rsidP="00206A3B">
      <w:pPr>
        <w:spacing w:after="0"/>
        <w:rPr>
          <w:b/>
          <w:sz w:val="18"/>
          <w:szCs w:val="18"/>
        </w:rPr>
      </w:pPr>
    </w:p>
    <w:p w14:paraId="480CCB05" w14:textId="3D04708E" w:rsidR="001C3DE4" w:rsidRPr="002621B1" w:rsidRDefault="004F3EAD" w:rsidP="000B6DEC">
      <w:pPr>
        <w:spacing w:after="0"/>
        <w:ind w:firstLine="720"/>
        <w:jc w:val="both"/>
        <w:rPr>
          <w:sz w:val="20"/>
          <w:szCs w:val="20"/>
        </w:rPr>
      </w:pPr>
      <w:r w:rsidRPr="002621B1">
        <w:rPr>
          <w:sz w:val="20"/>
          <w:szCs w:val="20"/>
        </w:rPr>
        <w:t>Recently, Uchiyama</w:t>
      </w:r>
      <w:r w:rsidR="001C3DE4" w:rsidRPr="002621B1">
        <w:rPr>
          <w:sz w:val="20"/>
          <w:szCs w:val="20"/>
        </w:rPr>
        <w:t xml:space="preserve"> </w:t>
      </w:r>
      <w:r w:rsidRPr="002621B1">
        <w:rPr>
          <w:i/>
          <w:sz w:val="20"/>
          <w:szCs w:val="20"/>
        </w:rPr>
        <w:t>et al.</w:t>
      </w:r>
      <w:r w:rsidRPr="002621B1">
        <w:rPr>
          <w:sz w:val="20"/>
          <w:szCs w:val="20"/>
        </w:rPr>
        <w:t xml:space="preserve"> reported the </w:t>
      </w:r>
      <w:r w:rsidR="001C3DE4" w:rsidRPr="002621B1">
        <w:rPr>
          <w:sz w:val="20"/>
          <w:szCs w:val="20"/>
        </w:rPr>
        <w:t xml:space="preserve">use of PTIO </w:t>
      </w:r>
      <w:r w:rsidRPr="002621B1">
        <w:rPr>
          <w:sz w:val="20"/>
          <w:szCs w:val="20"/>
        </w:rPr>
        <w:t xml:space="preserve">derivatives </w:t>
      </w:r>
      <w:r w:rsidR="001C3DE4" w:rsidRPr="002621B1">
        <w:rPr>
          <w:sz w:val="20"/>
          <w:szCs w:val="20"/>
        </w:rPr>
        <w:t xml:space="preserve">to detect </w:t>
      </w:r>
      <w:r w:rsidR="00EB2470" w:rsidRPr="002621B1">
        <w:rPr>
          <w:sz w:val="20"/>
          <w:szCs w:val="20"/>
          <w:lang w:val="en-GB"/>
        </w:rPr>
        <w:t>•</w:t>
      </w:r>
      <w:r w:rsidR="001C3DE4" w:rsidRPr="002621B1">
        <w:rPr>
          <w:sz w:val="20"/>
          <w:szCs w:val="20"/>
        </w:rPr>
        <w:t xml:space="preserve">NO radical generated by </w:t>
      </w:r>
      <w:r w:rsidR="00206A3B" w:rsidRPr="002621B1">
        <w:rPr>
          <w:sz w:val="20"/>
          <w:szCs w:val="20"/>
        </w:rPr>
        <w:t xml:space="preserve">the </w:t>
      </w:r>
      <w:r w:rsidR="001C3DE4" w:rsidRPr="002621B1">
        <w:rPr>
          <w:sz w:val="20"/>
          <w:szCs w:val="20"/>
        </w:rPr>
        <w:t>interaction of plasma with ambient air and delivered to the aqueous media</w:t>
      </w:r>
      <w:r w:rsidRPr="002621B1">
        <w:rPr>
          <w:sz w:val="20"/>
          <w:szCs w:val="20"/>
        </w:rPr>
        <w:t xml:space="preserve"> [13]</w:t>
      </w:r>
      <w:r w:rsidR="001C3DE4" w:rsidRPr="002621B1">
        <w:rPr>
          <w:sz w:val="20"/>
          <w:szCs w:val="20"/>
        </w:rPr>
        <w:t xml:space="preserve">. </w:t>
      </w:r>
      <w:r w:rsidRPr="002621B1">
        <w:rPr>
          <w:sz w:val="20"/>
          <w:szCs w:val="20"/>
        </w:rPr>
        <w:t xml:space="preserve">The authors suggested that the absence of </w:t>
      </w:r>
      <w:r w:rsidR="002F58FB" w:rsidRPr="002621B1">
        <w:rPr>
          <w:sz w:val="20"/>
          <w:szCs w:val="20"/>
        </w:rPr>
        <w:t>the imin</w:t>
      </w:r>
      <w:r w:rsidR="009A04C8" w:rsidRPr="002621B1">
        <w:rPr>
          <w:sz w:val="20"/>
          <w:szCs w:val="20"/>
        </w:rPr>
        <w:t>o</w:t>
      </w:r>
      <w:r w:rsidR="002F58FB" w:rsidRPr="002621B1">
        <w:rPr>
          <w:sz w:val="20"/>
          <w:szCs w:val="20"/>
        </w:rPr>
        <w:t xml:space="preserve"> nitroxide </w:t>
      </w:r>
      <w:r w:rsidRPr="002621B1">
        <w:rPr>
          <w:sz w:val="20"/>
          <w:szCs w:val="20"/>
        </w:rPr>
        <w:t xml:space="preserve">signal was a result of low </w:t>
      </w:r>
      <w:r w:rsidRPr="002621B1">
        <w:rPr>
          <w:sz w:val="20"/>
          <w:szCs w:val="20"/>
          <w:lang w:val="en-GB"/>
        </w:rPr>
        <w:t>•</w:t>
      </w:r>
      <w:r w:rsidRPr="002621B1">
        <w:rPr>
          <w:sz w:val="20"/>
          <w:szCs w:val="20"/>
        </w:rPr>
        <w:t xml:space="preserve">NO concentration and thus low (undetectable) </w:t>
      </w:r>
      <w:r w:rsidR="002F58FB" w:rsidRPr="002621B1">
        <w:rPr>
          <w:sz w:val="20"/>
          <w:szCs w:val="20"/>
        </w:rPr>
        <w:t>imin</w:t>
      </w:r>
      <w:r w:rsidR="009A04C8" w:rsidRPr="002621B1">
        <w:rPr>
          <w:sz w:val="20"/>
          <w:szCs w:val="20"/>
        </w:rPr>
        <w:t>o</w:t>
      </w:r>
      <w:r w:rsidR="002F58FB" w:rsidRPr="002621B1">
        <w:rPr>
          <w:sz w:val="20"/>
          <w:szCs w:val="20"/>
        </w:rPr>
        <w:t xml:space="preserve"> nitroxide </w:t>
      </w:r>
      <w:r w:rsidRPr="002621B1">
        <w:rPr>
          <w:sz w:val="20"/>
          <w:szCs w:val="20"/>
        </w:rPr>
        <w:t xml:space="preserve">yield. </w:t>
      </w:r>
      <w:r w:rsidR="001C3DE4" w:rsidRPr="002621B1">
        <w:rPr>
          <w:sz w:val="20"/>
          <w:szCs w:val="20"/>
        </w:rPr>
        <w:t>We have assessed the stability of PTIO and its product PTI in aqueous solutions exposed to plasma. For this purpose, PTI was synthesised by reacting PTIO with NaNO</w:t>
      </w:r>
      <w:r w:rsidR="001C3DE4" w:rsidRPr="002621B1">
        <w:rPr>
          <w:sz w:val="20"/>
          <w:szCs w:val="20"/>
          <w:vertAlign w:val="subscript"/>
        </w:rPr>
        <w:t xml:space="preserve">2 </w:t>
      </w:r>
      <w:r w:rsidR="001C3DE4" w:rsidRPr="002621B1">
        <w:rPr>
          <w:sz w:val="20"/>
          <w:szCs w:val="20"/>
        </w:rPr>
        <w:t>in methano</w:t>
      </w:r>
      <w:r w:rsidR="00AD2F4B" w:rsidRPr="002621B1">
        <w:rPr>
          <w:sz w:val="20"/>
          <w:szCs w:val="20"/>
        </w:rPr>
        <w:t>l.</w:t>
      </w:r>
      <w:r w:rsidR="001C3DE4" w:rsidRPr="002621B1">
        <w:rPr>
          <w:sz w:val="20"/>
          <w:szCs w:val="20"/>
          <w:vertAlign w:val="superscript"/>
        </w:rPr>
        <w:t xml:space="preserve"> </w:t>
      </w:r>
      <w:r w:rsidR="001C3DE4" w:rsidRPr="002621B1">
        <w:rPr>
          <w:sz w:val="20"/>
          <w:szCs w:val="20"/>
        </w:rPr>
        <w:t>The resulting solution was further treated with PbO</w:t>
      </w:r>
      <w:r w:rsidR="001C3DE4" w:rsidRPr="002621B1">
        <w:rPr>
          <w:sz w:val="20"/>
          <w:szCs w:val="20"/>
          <w:vertAlign w:val="subscript"/>
        </w:rPr>
        <w:t>2</w:t>
      </w:r>
      <w:r w:rsidR="001C3DE4" w:rsidRPr="002621B1">
        <w:rPr>
          <w:sz w:val="20"/>
          <w:szCs w:val="20"/>
        </w:rPr>
        <w:t xml:space="preserve"> to achieve high yields of the PTI radical</w:t>
      </w:r>
      <w:r w:rsidR="0006328B" w:rsidRPr="002621B1">
        <w:rPr>
          <w:sz w:val="20"/>
          <w:szCs w:val="20"/>
        </w:rPr>
        <w:t xml:space="preserve"> (see </w:t>
      </w:r>
      <w:r w:rsidR="00FE7D94" w:rsidRPr="002621B1">
        <w:rPr>
          <w:sz w:val="20"/>
          <w:szCs w:val="20"/>
        </w:rPr>
        <w:t>SI</w:t>
      </w:r>
      <w:r w:rsidR="001C3DE4" w:rsidRPr="002621B1">
        <w:rPr>
          <w:sz w:val="20"/>
          <w:szCs w:val="20"/>
        </w:rPr>
        <w:t>).</w:t>
      </w:r>
    </w:p>
    <w:p w14:paraId="0DBDA7BE" w14:textId="099F4EF1" w:rsidR="00A121FA" w:rsidRPr="002621B1" w:rsidRDefault="00AD2F4B" w:rsidP="00577C83">
      <w:pPr>
        <w:spacing w:after="0"/>
        <w:ind w:firstLine="720"/>
        <w:jc w:val="both"/>
      </w:pPr>
      <w:r w:rsidRPr="002621B1">
        <w:rPr>
          <w:sz w:val="20"/>
          <w:szCs w:val="20"/>
        </w:rPr>
        <w:t xml:space="preserve">The </w:t>
      </w:r>
      <w:r w:rsidR="009A04C8" w:rsidRPr="002621B1">
        <w:rPr>
          <w:sz w:val="20"/>
          <w:szCs w:val="20"/>
          <w:lang w:val="en-GB"/>
        </w:rPr>
        <w:t>•</w:t>
      </w:r>
      <w:r w:rsidR="009A04C8" w:rsidRPr="002621B1">
        <w:rPr>
          <w:sz w:val="20"/>
          <w:szCs w:val="20"/>
        </w:rPr>
        <w:t xml:space="preserve">NO radical (along with other reactive nitrogen species) was generated in the plasma by </w:t>
      </w:r>
      <w:r w:rsidRPr="002621B1">
        <w:rPr>
          <w:sz w:val="20"/>
          <w:szCs w:val="20"/>
        </w:rPr>
        <w:t>admix</w:t>
      </w:r>
      <w:r w:rsidR="00FE7D94" w:rsidRPr="002621B1">
        <w:rPr>
          <w:sz w:val="20"/>
          <w:szCs w:val="20"/>
        </w:rPr>
        <w:t xml:space="preserve">ing </w:t>
      </w:r>
      <w:r w:rsidRPr="002621B1">
        <w:rPr>
          <w:sz w:val="20"/>
          <w:szCs w:val="20"/>
        </w:rPr>
        <w:t>air in the feed gas.</w:t>
      </w:r>
      <w:r w:rsidR="001C3DE4" w:rsidRPr="002621B1">
        <w:rPr>
          <w:sz w:val="20"/>
          <w:szCs w:val="20"/>
        </w:rPr>
        <w:t xml:space="preserve"> </w:t>
      </w:r>
      <w:r w:rsidRPr="002621B1">
        <w:rPr>
          <w:sz w:val="20"/>
          <w:szCs w:val="20"/>
        </w:rPr>
        <w:t xml:space="preserve">The exposure of 200 </w:t>
      </w:r>
      <w:r w:rsidRPr="002621B1">
        <w:rPr>
          <w:rFonts w:ascii="Symbol" w:hAnsi="Symbol"/>
          <w:sz w:val="20"/>
          <w:szCs w:val="20"/>
        </w:rPr>
        <w:t></w:t>
      </w:r>
      <w:r w:rsidRPr="002621B1">
        <w:rPr>
          <w:sz w:val="20"/>
          <w:szCs w:val="20"/>
        </w:rPr>
        <w:t>M solution of PTIO in H</w:t>
      </w:r>
      <w:r w:rsidRPr="002621B1">
        <w:rPr>
          <w:sz w:val="20"/>
          <w:szCs w:val="20"/>
          <w:vertAlign w:val="subscript"/>
        </w:rPr>
        <w:t>2</w:t>
      </w:r>
      <w:r w:rsidRPr="002621B1">
        <w:rPr>
          <w:sz w:val="20"/>
          <w:szCs w:val="20"/>
        </w:rPr>
        <w:t xml:space="preserve">O to </w:t>
      </w:r>
      <w:r w:rsidR="00354003" w:rsidRPr="002621B1">
        <w:rPr>
          <w:sz w:val="20"/>
          <w:szCs w:val="20"/>
        </w:rPr>
        <w:t xml:space="preserve">the </w:t>
      </w:r>
      <w:r w:rsidRPr="002621B1">
        <w:rPr>
          <w:sz w:val="20"/>
          <w:szCs w:val="20"/>
        </w:rPr>
        <w:t xml:space="preserve">He + 0.5% air plasma </w:t>
      </w:r>
      <w:r w:rsidR="001C3DE4" w:rsidRPr="002621B1">
        <w:rPr>
          <w:sz w:val="20"/>
          <w:szCs w:val="20"/>
        </w:rPr>
        <w:t xml:space="preserve">and subsequent EPR analysis </w:t>
      </w:r>
      <w:r w:rsidR="009A04C8" w:rsidRPr="002621B1">
        <w:rPr>
          <w:sz w:val="20"/>
          <w:szCs w:val="20"/>
        </w:rPr>
        <w:t xml:space="preserve">showed </w:t>
      </w:r>
      <w:r w:rsidR="001C3DE4" w:rsidRPr="002621B1">
        <w:rPr>
          <w:sz w:val="20"/>
          <w:szCs w:val="20"/>
        </w:rPr>
        <w:t xml:space="preserve">decay profiles </w:t>
      </w:r>
      <w:r w:rsidRPr="002621B1">
        <w:rPr>
          <w:sz w:val="20"/>
          <w:szCs w:val="20"/>
        </w:rPr>
        <w:t>resembling</w:t>
      </w:r>
      <w:r w:rsidR="001C3DE4" w:rsidRPr="002621B1">
        <w:rPr>
          <w:sz w:val="20"/>
          <w:szCs w:val="20"/>
        </w:rPr>
        <w:t xml:space="preserve"> that of </w:t>
      </w:r>
      <w:r w:rsidR="00EA1A61" w:rsidRPr="002621B1">
        <w:rPr>
          <w:sz w:val="20"/>
          <w:szCs w:val="20"/>
        </w:rPr>
        <w:t>4-oxo-</w:t>
      </w:r>
      <w:r w:rsidR="001C3DE4" w:rsidRPr="002621B1">
        <w:rPr>
          <w:sz w:val="20"/>
          <w:szCs w:val="20"/>
        </w:rPr>
        <w:t>TEMPO</w:t>
      </w:r>
      <w:r w:rsidRPr="002621B1">
        <w:rPr>
          <w:sz w:val="20"/>
          <w:szCs w:val="20"/>
        </w:rPr>
        <w:t xml:space="preserve"> </w:t>
      </w:r>
      <w:r w:rsidR="001C3DE4" w:rsidRPr="002621B1">
        <w:rPr>
          <w:sz w:val="20"/>
          <w:szCs w:val="20"/>
        </w:rPr>
        <w:t>(Figure 6a</w:t>
      </w:r>
      <w:r w:rsidR="0054558B" w:rsidRPr="002621B1">
        <w:rPr>
          <w:sz w:val="20"/>
          <w:szCs w:val="20"/>
        </w:rPr>
        <w:t>, see also Figure S5</w:t>
      </w:r>
      <w:r w:rsidR="001C3DE4" w:rsidRPr="002621B1">
        <w:rPr>
          <w:sz w:val="20"/>
          <w:szCs w:val="20"/>
        </w:rPr>
        <w:t>). S</w:t>
      </w:r>
      <w:r w:rsidRPr="002621B1">
        <w:rPr>
          <w:sz w:val="20"/>
          <w:szCs w:val="20"/>
        </w:rPr>
        <w:t>imilar profiles were</w:t>
      </w:r>
      <w:r w:rsidR="001C3DE4" w:rsidRPr="002621B1">
        <w:rPr>
          <w:sz w:val="20"/>
          <w:szCs w:val="20"/>
        </w:rPr>
        <w:t xml:space="preserve"> </w:t>
      </w:r>
      <w:r w:rsidRPr="002621B1">
        <w:rPr>
          <w:sz w:val="20"/>
          <w:szCs w:val="20"/>
        </w:rPr>
        <w:t xml:space="preserve">obtained for </w:t>
      </w:r>
      <w:r w:rsidR="00354003" w:rsidRPr="002621B1">
        <w:rPr>
          <w:sz w:val="20"/>
          <w:szCs w:val="20"/>
        </w:rPr>
        <w:t xml:space="preserve">both </w:t>
      </w:r>
      <w:r w:rsidRPr="002621B1">
        <w:rPr>
          <w:sz w:val="20"/>
          <w:szCs w:val="20"/>
        </w:rPr>
        <w:t>He and He + 0.5</w:t>
      </w:r>
      <w:r w:rsidR="0018655C" w:rsidRPr="002621B1">
        <w:rPr>
          <w:sz w:val="20"/>
          <w:szCs w:val="20"/>
        </w:rPr>
        <w:t xml:space="preserve">% </w:t>
      </w:r>
      <w:r w:rsidR="00EA1A61" w:rsidRPr="002621B1">
        <w:rPr>
          <w:sz w:val="20"/>
          <w:szCs w:val="20"/>
        </w:rPr>
        <w:t>O</w:t>
      </w:r>
      <w:r w:rsidR="00EA1A61" w:rsidRPr="002621B1">
        <w:rPr>
          <w:sz w:val="20"/>
          <w:szCs w:val="20"/>
          <w:vertAlign w:val="subscript"/>
        </w:rPr>
        <w:t>2</w:t>
      </w:r>
      <w:r w:rsidR="00EA1A61" w:rsidRPr="002621B1">
        <w:rPr>
          <w:sz w:val="20"/>
          <w:szCs w:val="20"/>
        </w:rPr>
        <w:t xml:space="preserve"> </w:t>
      </w:r>
      <w:r w:rsidR="0018655C" w:rsidRPr="002621B1">
        <w:rPr>
          <w:sz w:val="20"/>
          <w:szCs w:val="20"/>
        </w:rPr>
        <w:t>plasmas (</w:t>
      </w:r>
      <w:r w:rsidRPr="002621B1">
        <w:rPr>
          <w:sz w:val="20"/>
          <w:szCs w:val="20"/>
        </w:rPr>
        <w:t>SI,</w:t>
      </w:r>
      <w:r w:rsidR="0018655C" w:rsidRPr="002621B1">
        <w:rPr>
          <w:sz w:val="20"/>
          <w:szCs w:val="20"/>
        </w:rPr>
        <w:t xml:space="preserve"> Figure S</w:t>
      </w:r>
      <w:r w:rsidR="00F04967" w:rsidRPr="002621B1">
        <w:rPr>
          <w:sz w:val="20"/>
          <w:szCs w:val="20"/>
        </w:rPr>
        <w:t>5</w:t>
      </w:r>
      <w:r w:rsidR="0018655C" w:rsidRPr="002621B1">
        <w:rPr>
          <w:sz w:val="20"/>
          <w:szCs w:val="20"/>
        </w:rPr>
        <w:t xml:space="preserve">). </w:t>
      </w:r>
      <w:r w:rsidR="0006328B" w:rsidRPr="002621B1">
        <w:rPr>
          <w:sz w:val="20"/>
          <w:szCs w:val="20"/>
        </w:rPr>
        <w:t>However, t</w:t>
      </w:r>
      <w:r w:rsidR="001C3DE4" w:rsidRPr="002621B1">
        <w:rPr>
          <w:sz w:val="20"/>
          <w:szCs w:val="20"/>
        </w:rPr>
        <w:t>he exposure of the aqueous PTI solution to plasma has shown that PTI was more prone to decay than PTIO</w:t>
      </w:r>
      <w:r w:rsidR="0054558B" w:rsidRPr="002621B1">
        <w:rPr>
          <w:sz w:val="20"/>
          <w:szCs w:val="20"/>
        </w:rPr>
        <w:t xml:space="preserve"> </w:t>
      </w:r>
      <w:r w:rsidR="0054558B" w:rsidRPr="002621B1">
        <w:rPr>
          <w:i/>
          <w:sz w:val="20"/>
          <w:szCs w:val="20"/>
        </w:rPr>
        <w:t>e.g.</w:t>
      </w:r>
      <w:r w:rsidR="0054558B" w:rsidRPr="002621B1">
        <w:rPr>
          <w:sz w:val="20"/>
          <w:szCs w:val="20"/>
        </w:rPr>
        <w:t xml:space="preserve"> </w:t>
      </w:r>
      <w:r w:rsidR="00E766C6" w:rsidRPr="002621B1">
        <w:rPr>
          <w:sz w:val="20"/>
          <w:szCs w:val="20"/>
        </w:rPr>
        <w:t xml:space="preserve">with </w:t>
      </w:r>
      <w:r w:rsidR="001C3DE4" w:rsidRPr="002621B1">
        <w:rPr>
          <w:sz w:val="20"/>
          <w:szCs w:val="20"/>
        </w:rPr>
        <w:t xml:space="preserve">oxygen-containing plasma </w:t>
      </w:r>
      <w:r w:rsidR="0018655C" w:rsidRPr="002621B1">
        <w:rPr>
          <w:sz w:val="20"/>
          <w:szCs w:val="20"/>
        </w:rPr>
        <w:t>(Figure S</w:t>
      </w:r>
      <w:r w:rsidR="00F04967" w:rsidRPr="002621B1">
        <w:rPr>
          <w:sz w:val="20"/>
          <w:szCs w:val="20"/>
        </w:rPr>
        <w:t>5</w:t>
      </w:r>
      <w:r w:rsidR="0054558B" w:rsidRPr="002621B1">
        <w:rPr>
          <w:sz w:val="20"/>
          <w:szCs w:val="20"/>
        </w:rPr>
        <w:t>b</w:t>
      </w:r>
      <w:r w:rsidR="0018655C" w:rsidRPr="002621B1">
        <w:rPr>
          <w:sz w:val="20"/>
          <w:szCs w:val="20"/>
        </w:rPr>
        <w:t xml:space="preserve">). </w:t>
      </w:r>
      <w:r w:rsidR="009A04C8" w:rsidRPr="002621B1">
        <w:rPr>
          <w:sz w:val="20"/>
          <w:szCs w:val="20"/>
        </w:rPr>
        <w:t>I</w:t>
      </w:r>
      <w:r w:rsidR="001C3DE4" w:rsidRPr="002621B1">
        <w:rPr>
          <w:sz w:val="20"/>
          <w:szCs w:val="20"/>
        </w:rPr>
        <w:t>mportant</w:t>
      </w:r>
      <w:r w:rsidR="009A04C8" w:rsidRPr="002621B1">
        <w:rPr>
          <w:sz w:val="20"/>
          <w:szCs w:val="20"/>
        </w:rPr>
        <w:t>ly,</w:t>
      </w:r>
      <w:r w:rsidR="001C3DE4" w:rsidRPr="002621B1">
        <w:rPr>
          <w:sz w:val="20"/>
          <w:szCs w:val="20"/>
        </w:rPr>
        <w:t xml:space="preserve"> PTI was not formed when PTIO was exposed to the air-</w:t>
      </w:r>
      <w:r w:rsidR="0018655C" w:rsidRPr="002621B1">
        <w:rPr>
          <w:sz w:val="20"/>
          <w:szCs w:val="20"/>
        </w:rPr>
        <w:t>containing plasma</w:t>
      </w:r>
      <w:r w:rsidR="001C3DE4" w:rsidRPr="002621B1">
        <w:rPr>
          <w:sz w:val="20"/>
          <w:szCs w:val="20"/>
        </w:rPr>
        <w:t xml:space="preserve">. Moreover, it is seen that </w:t>
      </w:r>
      <w:r w:rsidR="0018655C" w:rsidRPr="002621B1">
        <w:rPr>
          <w:sz w:val="20"/>
          <w:szCs w:val="20"/>
        </w:rPr>
        <w:t>P</w:t>
      </w:r>
      <w:r w:rsidR="001C3DE4" w:rsidRPr="002621B1">
        <w:rPr>
          <w:sz w:val="20"/>
          <w:szCs w:val="20"/>
        </w:rPr>
        <w:t>TI was partially converted back to PTIO, possibly</w:t>
      </w:r>
      <w:r w:rsidR="001C3DE4" w:rsidRPr="002621B1">
        <w:rPr>
          <w:i/>
          <w:sz w:val="20"/>
          <w:szCs w:val="20"/>
        </w:rPr>
        <w:t xml:space="preserve"> via</w:t>
      </w:r>
      <w:r w:rsidR="001C3DE4" w:rsidRPr="002621B1">
        <w:rPr>
          <w:sz w:val="20"/>
          <w:szCs w:val="20"/>
        </w:rPr>
        <w:t xml:space="preserve"> </w:t>
      </w:r>
      <w:r w:rsidR="00F83E61" w:rsidRPr="002621B1">
        <w:rPr>
          <w:sz w:val="20"/>
          <w:szCs w:val="20"/>
        </w:rPr>
        <w:t xml:space="preserve">reaction </w:t>
      </w:r>
      <w:r w:rsidR="001C3DE4" w:rsidRPr="002621B1">
        <w:rPr>
          <w:sz w:val="20"/>
          <w:szCs w:val="20"/>
        </w:rPr>
        <w:t>with the oxygen spec</w:t>
      </w:r>
      <w:r w:rsidR="0018655C" w:rsidRPr="002621B1">
        <w:rPr>
          <w:sz w:val="20"/>
          <w:szCs w:val="20"/>
        </w:rPr>
        <w:t xml:space="preserve">ies created by </w:t>
      </w:r>
      <w:r w:rsidR="00C831E8" w:rsidRPr="002621B1">
        <w:rPr>
          <w:sz w:val="20"/>
          <w:szCs w:val="20"/>
        </w:rPr>
        <w:t xml:space="preserve">the </w:t>
      </w:r>
      <w:r w:rsidR="0018655C" w:rsidRPr="002621B1">
        <w:rPr>
          <w:sz w:val="20"/>
          <w:szCs w:val="20"/>
        </w:rPr>
        <w:t>plasma (Figure 6a</w:t>
      </w:r>
      <w:r w:rsidR="001C3DE4" w:rsidRPr="002621B1">
        <w:rPr>
          <w:sz w:val="20"/>
          <w:szCs w:val="20"/>
        </w:rPr>
        <w:t xml:space="preserve">). </w:t>
      </w:r>
    </w:p>
    <w:p w14:paraId="2E9737CA" w14:textId="1A370E0C" w:rsidR="00206A3B" w:rsidRPr="002621B1" w:rsidRDefault="001356E9" w:rsidP="00206A3B">
      <w:pPr>
        <w:spacing w:after="0"/>
      </w:pPr>
      <w:r w:rsidRPr="002621B1">
        <w:object w:dxaOrig="6251" w:dyaOrig="4370" w14:anchorId="68CC6993">
          <v:shape id="_x0000_i1035" type="#_x0000_t75" style="width:228.75pt;height:159.75pt" o:ole="">
            <v:imagedata r:id="rId26" o:title=""/>
          </v:shape>
          <o:OLEObject Type="Embed" ProgID="Origin50.Graph" ShapeID="_x0000_i1035" DrawAspect="Content" ObjectID="_1534938161" r:id="rId27"/>
        </w:object>
      </w:r>
      <w:r w:rsidRPr="002621B1">
        <w:object w:dxaOrig="8699" w:dyaOrig="6073" w14:anchorId="2346498A">
          <v:shape id="_x0000_i1036" type="#_x0000_t75" style="width:226.5pt;height:157.5pt" o:ole="">
            <v:imagedata r:id="rId28" o:title=""/>
          </v:shape>
          <o:OLEObject Type="Embed" ProgID="Origin50.Graph" ShapeID="_x0000_i1036" DrawAspect="Content" ObjectID="_1534938162" r:id="rId29"/>
        </w:object>
      </w:r>
    </w:p>
    <w:p w14:paraId="7A44193F" w14:textId="0B11E604" w:rsidR="00206A3B" w:rsidRPr="002621B1" w:rsidRDefault="00206A3B" w:rsidP="00206A3B">
      <w:pPr>
        <w:spacing w:after="0"/>
        <w:jc w:val="both"/>
        <w:rPr>
          <w:b/>
          <w:sz w:val="18"/>
          <w:szCs w:val="18"/>
        </w:rPr>
      </w:pPr>
      <w:r w:rsidRPr="002621B1">
        <w:rPr>
          <w:b/>
          <w:sz w:val="18"/>
          <w:szCs w:val="18"/>
        </w:rPr>
        <w:t xml:space="preserve">Figure 6. (a) PTIO and PTI decay by He + 0.5% air plasma, (b) PTI </w:t>
      </w:r>
      <w:r w:rsidR="0011705C" w:rsidRPr="002621B1">
        <w:rPr>
          <w:b/>
          <w:sz w:val="18"/>
          <w:szCs w:val="18"/>
        </w:rPr>
        <w:t>and</w:t>
      </w:r>
      <w:r w:rsidRPr="002621B1">
        <w:rPr>
          <w:b/>
          <w:sz w:val="18"/>
          <w:szCs w:val="18"/>
        </w:rPr>
        <w:t xml:space="preserve"> PTIO </w:t>
      </w:r>
      <w:r w:rsidR="00E766C6" w:rsidRPr="002621B1">
        <w:rPr>
          <w:b/>
          <w:sz w:val="18"/>
          <w:szCs w:val="18"/>
        </w:rPr>
        <w:t xml:space="preserve">mixture </w:t>
      </w:r>
      <w:r w:rsidRPr="002621B1">
        <w:rPr>
          <w:b/>
          <w:sz w:val="18"/>
          <w:szCs w:val="18"/>
        </w:rPr>
        <w:t>decay</w:t>
      </w:r>
      <w:r w:rsidR="0011705C" w:rsidRPr="002621B1">
        <w:rPr>
          <w:b/>
          <w:sz w:val="18"/>
          <w:szCs w:val="18"/>
        </w:rPr>
        <w:t xml:space="preserve"> </w:t>
      </w:r>
      <w:r w:rsidRPr="002621B1">
        <w:rPr>
          <w:b/>
          <w:sz w:val="18"/>
          <w:szCs w:val="18"/>
        </w:rPr>
        <w:t xml:space="preserve">by He plasma in aqueous solutions. The initial concentration of each compound in all experiments was 200 </w:t>
      </w:r>
      <w:r w:rsidRPr="002621B1">
        <w:rPr>
          <w:rFonts w:ascii="Symbol" w:hAnsi="Symbol"/>
          <w:b/>
          <w:sz w:val="18"/>
          <w:szCs w:val="18"/>
        </w:rPr>
        <w:t></w:t>
      </w:r>
      <w:r w:rsidRPr="002621B1">
        <w:rPr>
          <w:b/>
          <w:sz w:val="18"/>
          <w:szCs w:val="18"/>
        </w:rPr>
        <w:t>M.</w:t>
      </w:r>
    </w:p>
    <w:p w14:paraId="48FFFA1D" w14:textId="107038B1" w:rsidR="00206A3B" w:rsidRPr="002621B1" w:rsidRDefault="00206A3B" w:rsidP="00AD2F4B">
      <w:pPr>
        <w:spacing w:after="0"/>
        <w:ind w:firstLine="720"/>
        <w:jc w:val="both"/>
        <w:rPr>
          <w:sz w:val="20"/>
          <w:szCs w:val="20"/>
        </w:rPr>
      </w:pPr>
    </w:p>
    <w:p w14:paraId="302B6075" w14:textId="3FA43590" w:rsidR="001C3DE4" w:rsidRPr="002621B1" w:rsidRDefault="001C3DE4" w:rsidP="007751C4">
      <w:pPr>
        <w:spacing w:after="0"/>
        <w:ind w:firstLine="720"/>
        <w:jc w:val="both"/>
        <w:rPr>
          <w:sz w:val="20"/>
          <w:szCs w:val="20"/>
        </w:rPr>
      </w:pPr>
      <w:r w:rsidRPr="002621B1">
        <w:rPr>
          <w:sz w:val="20"/>
          <w:szCs w:val="20"/>
        </w:rPr>
        <w:t xml:space="preserve">The trapping of </w:t>
      </w:r>
      <w:r w:rsidR="00EB2470" w:rsidRPr="002621B1">
        <w:rPr>
          <w:sz w:val="20"/>
          <w:szCs w:val="20"/>
          <w:lang w:val="en-GB"/>
        </w:rPr>
        <w:t>•</w:t>
      </w:r>
      <w:r w:rsidRPr="002621B1">
        <w:rPr>
          <w:sz w:val="20"/>
          <w:szCs w:val="20"/>
        </w:rPr>
        <w:t xml:space="preserve">NO by PTIO </w:t>
      </w:r>
      <w:r w:rsidR="00F83E61" w:rsidRPr="002621B1">
        <w:rPr>
          <w:sz w:val="20"/>
          <w:szCs w:val="20"/>
        </w:rPr>
        <w:t>yields</w:t>
      </w:r>
      <w:r w:rsidRPr="002621B1">
        <w:rPr>
          <w:sz w:val="20"/>
          <w:szCs w:val="20"/>
        </w:rPr>
        <w:t xml:space="preserve"> a mixture of PTIO and PTI. Hence, the stability of these species </w:t>
      </w:r>
      <w:r w:rsidR="00F83E61" w:rsidRPr="002621B1">
        <w:rPr>
          <w:sz w:val="20"/>
          <w:szCs w:val="20"/>
        </w:rPr>
        <w:t xml:space="preserve">upon plasma exposure was </w:t>
      </w:r>
      <w:r w:rsidRPr="002621B1">
        <w:rPr>
          <w:sz w:val="20"/>
          <w:szCs w:val="20"/>
        </w:rPr>
        <w:t xml:space="preserve">assessed when both </w:t>
      </w:r>
      <w:r w:rsidR="00F83E61" w:rsidRPr="002621B1">
        <w:rPr>
          <w:sz w:val="20"/>
          <w:szCs w:val="20"/>
        </w:rPr>
        <w:t>we</w:t>
      </w:r>
      <w:r w:rsidRPr="002621B1">
        <w:rPr>
          <w:sz w:val="20"/>
          <w:szCs w:val="20"/>
        </w:rPr>
        <w:t>re present in a solution</w:t>
      </w:r>
      <w:r w:rsidR="00814E04" w:rsidRPr="002621B1">
        <w:rPr>
          <w:sz w:val="20"/>
          <w:szCs w:val="20"/>
        </w:rPr>
        <w:t>, each at</w:t>
      </w:r>
      <w:r w:rsidRPr="002621B1">
        <w:rPr>
          <w:sz w:val="20"/>
          <w:szCs w:val="20"/>
        </w:rPr>
        <w:t xml:space="preserve"> </w:t>
      </w:r>
      <w:r w:rsidR="00F83E61" w:rsidRPr="002621B1">
        <w:rPr>
          <w:sz w:val="20"/>
          <w:szCs w:val="20"/>
        </w:rPr>
        <w:t xml:space="preserve">200 </w:t>
      </w:r>
      <w:r w:rsidR="00F83E61" w:rsidRPr="002621B1">
        <w:rPr>
          <w:rFonts w:ascii="Symbol" w:hAnsi="Symbol"/>
          <w:sz w:val="20"/>
          <w:szCs w:val="20"/>
        </w:rPr>
        <w:t></w:t>
      </w:r>
      <w:r w:rsidR="00F83E61" w:rsidRPr="002621B1">
        <w:rPr>
          <w:sz w:val="20"/>
          <w:szCs w:val="20"/>
        </w:rPr>
        <w:t>M concentration</w:t>
      </w:r>
      <w:r w:rsidR="0011705C" w:rsidRPr="002621B1">
        <w:rPr>
          <w:sz w:val="20"/>
          <w:szCs w:val="20"/>
        </w:rPr>
        <w:t>)</w:t>
      </w:r>
      <w:r w:rsidRPr="002621B1">
        <w:rPr>
          <w:sz w:val="20"/>
          <w:szCs w:val="20"/>
        </w:rPr>
        <w:t xml:space="preserve">. </w:t>
      </w:r>
      <w:r w:rsidR="0018655C" w:rsidRPr="002621B1">
        <w:rPr>
          <w:sz w:val="20"/>
          <w:szCs w:val="20"/>
        </w:rPr>
        <w:t xml:space="preserve">The results indicated that </w:t>
      </w:r>
      <w:r w:rsidRPr="002621B1">
        <w:rPr>
          <w:sz w:val="20"/>
          <w:szCs w:val="20"/>
        </w:rPr>
        <w:t xml:space="preserve">PTI decay was enhanced </w:t>
      </w:r>
      <w:r w:rsidR="00F83E61" w:rsidRPr="002621B1">
        <w:rPr>
          <w:sz w:val="20"/>
          <w:szCs w:val="20"/>
        </w:rPr>
        <w:t>in</w:t>
      </w:r>
      <w:r w:rsidRPr="002621B1">
        <w:rPr>
          <w:sz w:val="20"/>
          <w:szCs w:val="20"/>
        </w:rPr>
        <w:t xml:space="preserve"> the prese</w:t>
      </w:r>
      <w:r w:rsidR="007250FC" w:rsidRPr="002621B1">
        <w:rPr>
          <w:sz w:val="20"/>
          <w:szCs w:val="20"/>
        </w:rPr>
        <w:t xml:space="preserve">nce of PTIO when the solution was exposed to </w:t>
      </w:r>
      <w:r w:rsidR="007250FC" w:rsidRPr="002621B1">
        <w:rPr>
          <w:i/>
          <w:sz w:val="20"/>
          <w:szCs w:val="20"/>
        </w:rPr>
        <w:t>e.g.</w:t>
      </w:r>
      <w:r w:rsidR="007250FC" w:rsidRPr="002621B1">
        <w:rPr>
          <w:sz w:val="20"/>
          <w:szCs w:val="20"/>
        </w:rPr>
        <w:t xml:space="preserve"> He plasma</w:t>
      </w:r>
      <w:r w:rsidRPr="002621B1">
        <w:rPr>
          <w:sz w:val="20"/>
          <w:szCs w:val="20"/>
        </w:rPr>
        <w:t xml:space="preserve"> </w:t>
      </w:r>
      <w:r w:rsidR="007250FC" w:rsidRPr="002621B1">
        <w:rPr>
          <w:sz w:val="20"/>
          <w:szCs w:val="20"/>
        </w:rPr>
        <w:t>(Figure 6b).</w:t>
      </w:r>
      <w:r w:rsidRPr="002621B1">
        <w:rPr>
          <w:sz w:val="20"/>
          <w:szCs w:val="20"/>
        </w:rPr>
        <w:t xml:space="preserve"> </w:t>
      </w:r>
      <w:r w:rsidR="0048376F" w:rsidRPr="002621B1">
        <w:rPr>
          <w:sz w:val="20"/>
          <w:szCs w:val="20"/>
        </w:rPr>
        <w:t>For instance</w:t>
      </w:r>
      <w:r w:rsidR="007250FC" w:rsidRPr="002621B1">
        <w:rPr>
          <w:sz w:val="20"/>
          <w:szCs w:val="20"/>
        </w:rPr>
        <w:t>, t</w:t>
      </w:r>
      <w:r w:rsidRPr="002621B1">
        <w:rPr>
          <w:sz w:val="20"/>
          <w:szCs w:val="20"/>
        </w:rPr>
        <w:t xml:space="preserve">he concentration of PTI after 30 seconds of plasma exposure was </w:t>
      </w:r>
      <w:r w:rsidRPr="002621B1">
        <w:rPr>
          <w:i/>
          <w:sz w:val="20"/>
          <w:szCs w:val="20"/>
        </w:rPr>
        <w:t>ca.</w:t>
      </w:r>
      <w:r w:rsidRPr="002621B1">
        <w:rPr>
          <w:sz w:val="20"/>
          <w:szCs w:val="20"/>
        </w:rPr>
        <w:t xml:space="preserve"> 20 </w:t>
      </w:r>
      <w:r w:rsidRPr="002621B1">
        <w:rPr>
          <w:rFonts w:ascii="Symbol" w:hAnsi="Symbol"/>
          <w:sz w:val="20"/>
          <w:szCs w:val="20"/>
        </w:rPr>
        <w:t></w:t>
      </w:r>
      <w:r w:rsidR="0018655C" w:rsidRPr="002621B1">
        <w:rPr>
          <w:sz w:val="20"/>
          <w:szCs w:val="20"/>
        </w:rPr>
        <w:t>M (compared to</w:t>
      </w:r>
      <w:r w:rsidRPr="002621B1">
        <w:rPr>
          <w:sz w:val="20"/>
          <w:szCs w:val="20"/>
        </w:rPr>
        <w:t xml:space="preserve"> 75 </w:t>
      </w:r>
      <w:r w:rsidRPr="002621B1">
        <w:rPr>
          <w:rFonts w:ascii="Symbol" w:hAnsi="Symbol"/>
          <w:sz w:val="20"/>
          <w:szCs w:val="20"/>
        </w:rPr>
        <w:t></w:t>
      </w:r>
      <w:r w:rsidRPr="002621B1">
        <w:rPr>
          <w:sz w:val="20"/>
          <w:szCs w:val="20"/>
        </w:rPr>
        <w:t>M in the absence of added PTIO</w:t>
      </w:r>
      <w:r w:rsidR="0018655C" w:rsidRPr="002621B1">
        <w:rPr>
          <w:sz w:val="20"/>
          <w:szCs w:val="20"/>
        </w:rPr>
        <w:t xml:space="preserve">; Figure </w:t>
      </w:r>
      <w:r w:rsidR="0042622B" w:rsidRPr="002621B1">
        <w:rPr>
          <w:sz w:val="20"/>
          <w:szCs w:val="20"/>
        </w:rPr>
        <w:t>S5</w:t>
      </w:r>
      <w:r w:rsidRPr="002621B1">
        <w:rPr>
          <w:sz w:val="20"/>
          <w:szCs w:val="20"/>
        </w:rPr>
        <w:t xml:space="preserve">). This was probably due to reactions of PTI with the products of PTIO degradation. At the same time, the decay of PTIO was hindered in the presence of added PTI. Two factors are </w:t>
      </w:r>
      <w:r w:rsidR="00E26F22" w:rsidRPr="002621B1">
        <w:rPr>
          <w:sz w:val="20"/>
          <w:szCs w:val="20"/>
        </w:rPr>
        <w:t xml:space="preserve">probably </w:t>
      </w:r>
      <w:r w:rsidRPr="002621B1">
        <w:rPr>
          <w:sz w:val="20"/>
          <w:szCs w:val="20"/>
        </w:rPr>
        <w:t xml:space="preserve">responsible for this. First, PTI acted as a scavenger </w:t>
      </w:r>
      <w:r w:rsidR="00EB2470" w:rsidRPr="002621B1">
        <w:rPr>
          <w:sz w:val="20"/>
          <w:szCs w:val="20"/>
        </w:rPr>
        <w:t xml:space="preserve">(similarly to PBN, </w:t>
      </w:r>
      <w:r w:rsidR="00EB2470" w:rsidRPr="002621B1">
        <w:rPr>
          <w:i/>
          <w:sz w:val="20"/>
          <w:szCs w:val="20"/>
        </w:rPr>
        <w:t>vide supra</w:t>
      </w:r>
      <w:r w:rsidR="00EB2470" w:rsidRPr="002621B1">
        <w:rPr>
          <w:sz w:val="20"/>
          <w:szCs w:val="20"/>
        </w:rPr>
        <w:t>)</w:t>
      </w:r>
      <w:r w:rsidRPr="002621B1">
        <w:rPr>
          <w:sz w:val="20"/>
          <w:szCs w:val="20"/>
        </w:rPr>
        <w:t>. Second</w:t>
      </w:r>
      <w:r w:rsidR="00087E54" w:rsidRPr="002621B1">
        <w:rPr>
          <w:sz w:val="20"/>
          <w:szCs w:val="20"/>
        </w:rPr>
        <w:t>ly</w:t>
      </w:r>
      <w:r w:rsidRPr="002621B1">
        <w:rPr>
          <w:sz w:val="20"/>
          <w:szCs w:val="20"/>
        </w:rPr>
        <w:t xml:space="preserve">, some PTI </w:t>
      </w:r>
      <w:r w:rsidR="00F83E61" w:rsidRPr="002621B1">
        <w:rPr>
          <w:sz w:val="20"/>
          <w:szCs w:val="20"/>
        </w:rPr>
        <w:t xml:space="preserve">probably </w:t>
      </w:r>
      <w:r w:rsidRPr="002621B1">
        <w:rPr>
          <w:sz w:val="20"/>
          <w:szCs w:val="20"/>
        </w:rPr>
        <w:t>underwent transformation into PTIO (</w:t>
      </w:r>
      <w:r w:rsidR="0048376F" w:rsidRPr="002621B1">
        <w:rPr>
          <w:sz w:val="20"/>
          <w:szCs w:val="20"/>
        </w:rPr>
        <w:t xml:space="preserve">in </w:t>
      </w:r>
      <w:r w:rsidRPr="002621B1">
        <w:rPr>
          <w:sz w:val="20"/>
          <w:szCs w:val="20"/>
        </w:rPr>
        <w:t>He</w:t>
      </w:r>
      <w:r w:rsidR="0081687F" w:rsidRPr="002621B1">
        <w:rPr>
          <w:sz w:val="20"/>
          <w:szCs w:val="20"/>
        </w:rPr>
        <w:t xml:space="preserve"> </w:t>
      </w:r>
      <w:r w:rsidR="00EE03D6" w:rsidRPr="002621B1">
        <w:rPr>
          <w:sz w:val="20"/>
          <w:szCs w:val="20"/>
        </w:rPr>
        <w:t>+</w:t>
      </w:r>
      <w:r w:rsidR="0081687F" w:rsidRPr="002621B1">
        <w:rPr>
          <w:sz w:val="20"/>
          <w:szCs w:val="20"/>
        </w:rPr>
        <w:t xml:space="preserve"> </w:t>
      </w:r>
      <w:r w:rsidRPr="002621B1">
        <w:rPr>
          <w:sz w:val="20"/>
          <w:szCs w:val="20"/>
        </w:rPr>
        <w:t>O</w:t>
      </w:r>
      <w:r w:rsidRPr="002621B1">
        <w:rPr>
          <w:sz w:val="20"/>
          <w:szCs w:val="20"/>
          <w:vertAlign w:val="subscript"/>
        </w:rPr>
        <w:t>2</w:t>
      </w:r>
      <w:r w:rsidRPr="002621B1">
        <w:rPr>
          <w:sz w:val="20"/>
          <w:szCs w:val="20"/>
        </w:rPr>
        <w:t xml:space="preserve"> or H</w:t>
      </w:r>
      <w:r w:rsidR="00EE03D6" w:rsidRPr="002621B1">
        <w:rPr>
          <w:sz w:val="20"/>
          <w:szCs w:val="20"/>
        </w:rPr>
        <w:t>e</w:t>
      </w:r>
      <w:r w:rsidR="0081687F" w:rsidRPr="002621B1">
        <w:rPr>
          <w:sz w:val="20"/>
          <w:szCs w:val="20"/>
        </w:rPr>
        <w:t xml:space="preserve"> </w:t>
      </w:r>
      <w:r w:rsidR="00EE03D6" w:rsidRPr="002621B1">
        <w:rPr>
          <w:sz w:val="20"/>
          <w:szCs w:val="20"/>
        </w:rPr>
        <w:t>+</w:t>
      </w:r>
      <w:r w:rsidR="0081687F" w:rsidRPr="002621B1">
        <w:rPr>
          <w:sz w:val="20"/>
          <w:szCs w:val="20"/>
        </w:rPr>
        <w:t xml:space="preserve"> </w:t>
      </w:r>
      <w:r w:rsidRPr="002621B1">
        <w:rPr>
          <w:sz w:val="20"/>
          <w:szCs w:val="20"/>
        </w:rPr>
        <w:t xml:space="preserve">air plasmas). </w:t>
      </w:r>
      <w:r w:rsidR="00E26F22" w:rsidRPr="002621B1">
        <w:rPr>
          <w:sz w:val="20"/>
          <w:szCs w:val="20"/>
        </w:rPr>
        <w:t xml:space="preserve">Overall, PTI decays </w:t>
      </w:r>
      <w:r w:rsidR="00E03259">
        <w:rPr>
          <w:sz w:val="20"/>
          <w:szCs w:val="20"/>
        </w:rPr>
        <w:t>considerably</w:t>
      </w:r>
      <w:r w:rsidR="00E03259" w:rsidRPr="002621B1">
        <w:rPr>
          <w:sz w:val="20"/>
          <w:szCs w:val="20"/>
        </w:rPr>
        <w:t xml:space="preserve"> </w:t>
      </w:r>
      <w:r w:rsidR="00E26F22" w:rsidRPr="002621B1">
        <w:rPr>
          <w:sz w:val="20"/>
          <w:szCs w:val="20"/>
        </w:rPr>
        <w:t xml:space="preserve">faster than PTIO in plasma-exposed solutions. Therefore, the absence of PTI in plasma-exposed PTIO solutions does not necessarily imply the absence of </w:t>
      </w:r>
      <w:r w:rsidR="00E26F22" w:rsidRPr="002621B1">
        <w:rPr>
          <w:sz w:val="20"/>
          <w:szCs w:val="20"/>
          <w:lang w:val="en-GB"/>
        </w:rPr>
        <w:t>•</w:t>
      </w:r>
      <w:r w:rsidR="00E26F22" w:rsidRPr="002621B1">
        <w:rPr>
          <w:sz w:val="20"/>
          <w:szCs w:val="20"/>
        </w:rPr>
        <w:t>NO radical, and one has to use this method with caution.</w:t>
      </w:r>
    </w:p>
    <w:p w14:paraId="0B204173" w14:textId="1B0FC5B5" w:rsidR="001C3DE4" w:rsidRPr="002621B1" w:rsidRDefault="001C3DE4" w:rsidP="007751C4">
      <w:pPr>
        <w:spacing w:after="0"/>
        <w:ind w:firstLine="720"/>
        <w:jc w:val="both"/>
        <w:rPr>
          <w:sz w:val="20"/>
          <w:szCs w:val="20"/>
        </w:rPr>
      </w:pPr>
      <w:r w:rsidRPr="002621B1">
        <w:rPr>
          <w:sz w:val="20"/>
          <w:szCs w:val="20"/>
        </w:rPr>
        <w:t xml:space="preserve">It is worth noting that the use of a different spin trap for </w:t>
      </w:r>
      <w:r w:rsidR="00A333CF" w:rsidRPr="002621B1">
        <w:rPr>
          <w:sz w:val="20"/>
          <w:szCs w:val="20"/>
        </w:rPr>
        <w:t>•</w:t>
      </w:r>
      <w:r w:rsidRPr="002621B1">
        <w:rPr>
          <w:sz w:val="20"/>
          <w:szCs w:val="20"/>
        </w:rPr>
        <w:t xml:space="preserve">NO (a </w:t>
      </w:r>
      <w:r w:rsidR="00145858" w:rsidRPr="002621B1">
        <w:rPr>
          <w:sz w:val="20"/>
          <w:szCs w:val="20"/>
        </w:rPr>
        <w:t xml:space="preserve">chelate </w:t>
      </w:r>
      <w:r w:rsidRPr="002621B1">
        <w:rPr>
          <w:sz w:val="20"/>
          <w:szCs w:val="20"/>
        </w:rPr>
        <w:t>complex (MGD)</w:t>
      </w:r>
      <w:r w:rsidRPr="002621B1">
        <w:rPr>
          <w:sz w:val="20"/>
          <w:szCs w:val="20"/>
          <w:vertAlign w:val="subscript"/>
        </w:rPr>
        <w:t>2</w:t>
      </w:r>
      <w:r w:rsidRPr="002621B1">
        <w:rPr>
          <w:sz w:val="20"/>
          <w:szCs w:val="20"/>
        </w:rPr>
        <w:t>-Fe</w:t>
      </w:r>
      <w:r w:rsidRPr="002621B1">
        <w:rPr>
          <w:sz w:val="20"/>
          <w:szCs w:val="20"/>
          <w:vertAlign w:val="superscript"/>
        </w:rPr>
        <w:t>2+</w:t>
      </w:r>
      <w:r w:rsidR="00145858" w:rsidRPr="002621B1">
        <w:rPr>
          <w:sz w:val="20"/>
          <w:szCs w:val="20"/>
          <w:vertAlign w:val="superscript"/>
        </w:rPr>
        <w:t xml:space="preserve"> </w:t>
      </w:r>
      <w:r w:rsidR="00145858" w:rsidRPr="002621B1">
        <w:rPr>
          <w:sz w:val="20"/>
          <w:szCs w:val="20"/>
        </w:rPr>
        <w:t>[</w:t>
      </w:r>
      <w:r w:rsidR="00150C63" w:rsidRPr="002621B1">
        <w:rPr>
          <w:sz w:val="20"/>
          <w:szCs w:val="20"/>
        </w:rPr>
        <w:t>16</w:t>
      </w:r>
      <w:r w:rsidR="003A4058" w:rsidRPr="002621B1">
        <w:rPr>
          <w:sz w:val="20"/>
          <w:szCs w:val="20"/>
        </w:rPr>
        <w:t>,25</w:t>
      </w:r>
      <w:r w:rsidR="00145858" w:rsidRPr="002621B1">
        <w:rPr>
          <w:sz w:val="20"/>
          <w:szCs w:val="20"/>
        </w:rPr>
        <w:t>]</w:t>
      </w:r>
      <w:r w:rsidRPr="002621B1">
        <w:rPr>
          <w:sz w:val="20"/>
          <w:szCs w:val="20"/>
        </w:rPr>
        <w:t>) led to the formation of</w:t>
      </w:r>
      <w:r w:rsidR="00E26F22" w:rsidRPr="002621B1">
        <w:rPr>
          <w:sz w:val="20"/>
          <w:szCs w:val="20"/>
        </w:rPr>
        <w:t xml:space="preserve"> a</w:t>
      </w:r>
      <w:r w:rsidRPr="002621B1">
        <w:rPr>
          <w:sz w:val="20"/>
          <w:szCs w:val="20"/>
        </w:rPr>
        <w:t xml:space="preserve"> (MGD)</w:t>
      </w:r>
      <w:r w:rsidRPr="002621B1">
        <w:rPr>
          <w:sz w:val="20"/>
          <w:szCs w:val="20"/>
          <w:vertAlign w:val="subscript"/>
        </w:rPr>
        <w:t>2</w:t>
      </w:r>
      <w:r w:rsidRPr="002621B1">
        <w:rPr>
          <w:sz w:val="20"/>
          <w:szCs w:val="20"/>
        </w:rPr>
        <w:t>-Fe</w:t>
      </w:r>
      <w:r w:rsidRPr="002621B1">
        <w:rPr>
          <w:sz w:val="20"/>
          <w:szCs w:val="20"/>
          <w:vertAlign w:val="superscript"/>
        </w:rPr>
        <w:t>2+</w:t>
      </w:r>
      <w:r w:rsidRPr="002621B1">
        <w:rPr>
          <w:sz w:val="20"/>
          <w:szCs w:val="20"/>
        </w:rPr>
        <w:t xml:space="preserve">-NO adduct </w:t>
      </w:r>
      <w:r w:rsidR="00CD6016" w:rsidRPr="002621B1">
        <w:rPr>
          <w:sz w:val="20"/>
          <w:szCs w:val="20"/>
        </w:rPr>
        <w:t xml:space="preserve">upon </w:t>
      </w:r>
      <w:r w:rsidRPr="002621B1">
        <w:rPr>
          <w:sz w:val="20"/>
          <w:szCs w:val="20"/>
        </w:rPr>
        <w:t>expos</w:t>
      </w:r>
      <w:r w:rsidR="00E26F22" w:rsidRPr="002621B1">
        <w:rPr>
          <w:sz w:val="20"/>
          <w:szCs w:val="20"/>
        </w:rPr>
        <w:t>ure</w:t>
      </w:r>
      <w:r w:rsidRPr="002621B1">
        <w:rPr>
          <w:sz w:val="20"/>
          <w:szCs w:val="20"/>
        </w:rPr>
        <w:t xml:space="preserve"> to He </w:t>
      </w:r>
      <w:r w:rsidR="00130042" w:rsidRPr="002621B1">
        <w:rPr>
          <w:sz w:val="20"/>
          <w:szCs w:val="20"/>
        </w:rPr>
        <w:t xml:space="preserve">+ </w:t>
      </w:r>
      <w:r w:rsidRPr="002621B1">
        <w:rPr>
          <w:sz w:val="20"/>
          <w:szCs w:val="20"/>
        </w:rPr>
        <w:t>0.5% air plasma (SI, Figure S</w:t>
      </w:r>
      <w:r w:rsidR="00F04967" w:rsidRPr="002621B1">
        <w:rPr>
          <w:sz w:val="20"/>
          <w:szCs w:val="20"/>
        </w:rPr>
        <w:t>6</w:t>
      </w:r>
      <w:r w:rsidRPr="002621B1">
        <w:rPr>
          <w:sz w:val="20"/>
          <w:szCs w:val="20"/>
        </w:rPr>
        <w:t>, Table S</w:t>
      </w:r>
      <w:r w:rsidR="0056297D" w:rsidRPr="002621B1">
        <w:rPr>
          <w:sz w:val="20"/>
          <w:szCs w:val="20"/>
        </w:rPr>
        <w:t>5</w:t>
      </w:r>
      <w:r w:rsidRPr="002621B1">
        <w:rPr>
          <w:sz w:val="20"/>
          <w:szCs w:val="20"/>
        </w:rPr>
        <w:t>). However, this method is not specific for</w:t>
      </w:r>
      <w:r w:rsidR="0006328B" w:rsidRPr="002621B1">
        <w:rPr>
          <w:sz w:val="20"/>
          <w:szCs w:val="20"/>
        </w:rPr>
        <w:t xml:space="preserve"> the </w:t>
      </w:r>
      <w:r w:rsidR="00EE0024" w:rsidRPr="002621B1">
        <w:rPr>
          <w:sz w:val="20"/>
          <w:szCs w:val="20"/>
          <w:lang w:val="en-GB"/>
        </w:rPr>
        <w:t>•</w:t>
      </w:r>
      <w:r w:rsidRPr="002621B1">
        <w:rPr>
          <w:sz w:val="20"/>
          <w:szCs w:val="20"/>
        </w:rPr>
        <w:t>NO</w:t>
      </w:r>
      <w:r w:rsidR="0006328B" w:rsidRPr="002621B1">
        <w:rPr>
          <w:sz w:val="20"/>
          <w:szCs w:val="20"/>
        </w:rPr>
        <w:t xml:space="preserve"> radical</w:t>
      </w:r>
      <w:r w:rsidRPr="002621B1">
        <w:rPr>
          <w:sz w:val="20"/>
          <w:szCs w:val="20"/>
        </w:rPr>
        <w:t>. The oxidation of the metal centre (Fe</w:t>
      </w:r>
      <w:r w:rsidRPr="002621B1">
        <w:rPr>
          <w:sz w:val="20"/>
          <w:szCs w:val="20"/>
          <w:vertAlign w:val="superscript"/>
        </w:rPr>
        <w:t>2+</w:t>
      </w:r>
      <w:r w:rsidRPr="002621B1">
        <w:rPr>
          <w:sz w:val="20"/>
          <w:szCs w:val="20"/>
        </w:rPr>
        <w:t xml:space="preserve"> </w:t>
      </w:r>
      <w:r w:rsidRPr="002621B1">
        <w:rPr>
          <w:rFonts w:ascii="Wingdings 3" w:hAnsi="Wingdings 3"/>
          <w:sz w:val="20"/>
          <w:szCs w:val="20"/>
        </w:rPr>
        <w:t></w:t>
      </w:r>
      <w:r w:rsidRPr="002621B1">
        <w:rPr>
          <w:sz w:val="20"/>
          <w:szCs w:val="20"/>
        </w:rPr>
        <w:t xml:space="preserve"> Fe</w:t>
      </w:r>
      <w:r w:rsidRPr="002621B1">
        <w:rPr>
          <w:sz w:val="20"/>
          <w:szCs w:val="20"/>
          <w:vertAlign w:val="superscript"/>
        </w:rPr>
        <w:t>3+</w:t>
      </w:r>
      <w:r w:rsidRPr="002621B1">
        <w:rPr>
          <w:sz w:val="20"/>
          <w:szCs w:val="20"/>
        </w:rPr>
        <w:t xml:space="preserve">) </w:t>
      </w:r>
      <w:r w:rsidR="00E26F22" w:rsidRPr="002621B1">
        <w:rPr>
          <w:sz w:val="20"/>
          <w:szCs w:val="20"/>
        </w:rPr>
        <w:t xml:space="preserve">followed by a </w:t>
      </w:r>
      <w:r w:rsidRPr="002621B1">
        <w:rPr>
          <w:sz w:val="20"/>
          <w:szCs w:val="20"/>
        </w:rPr>
        <w:t>reaction with nitrite anion NO</w:t>
      </w:r>
      <w:r w:rsidRPr="002621B1">
        <w:rPr>
          <w:sz w:val="20"/>
          <w:szCs w:val="20"/>
          <w:vertAlign w:val="subscript"/>
        </w:rPr>
        <w:t>2</w:t>
      </w:r>
      <w:r w:rsidRPr="002621B1">
        <w:rPr>
          <w:sz w:val="20"/>
          <w:szCs w:val="20"/>
          <w:vertAlign w:val="superscript"/>
        </w:rPr>
        <w:t>-</w:t>
      </w:r>
      <w:r w:rsidRPr="002621B1">
        <w:rPr>
          <w:sz w:val="20"/>
          <w:szCs w:val="20"/>
        </w:rPr>
        <w:t xml:space="preserve"> </w:t>
      </w:r>
      <w:r w:rsidR="0006328B" w:rsidRPr="002621B1">
        <w:rPr>
          <w:sz w:val="20"/>
          <w:szCs w:val="20"/>
        </w:rPr>
        <w:t xml:space="preserve">also </w:t>
      </w:r>
      <w:r w:rsidRPr="002621B1">
        <w:rPr>
          <w:sz w:val="20"/>
          <w:szCs w:val="20"/>
        </w:rPr>
        <w:t>yield</w:t>
      </w:r>
      <w:r w:rsidR="00E26F22" w:rsidRPr="002621B1">
        <w:rPr>
          <w:sz w:val="20"/>
          <w:szCs w:val="20"/>
        </w:rPr>
        <w:t>s</w:t>
      </w:r>
      <w:r w:rsidRPr="002621B1">
        <w:rPr>
          <w:sz w:val="20"/>
          <w:szCs w:val="20"/>
        </w:rPr>
        <w:t xml:space="preserve"> (MGD)</w:t>
      </w:r>
      <w:r w:rsidRPr="002621B1">
        <w:rPr>
          <w:sz w:val="20"/>
          <w:szCs w:val="20"/>
          <w:vertAlign w:val="subscript"/>
        </w:rPr>
        <w:t>2</w:t>
      </w:r>
      <w:r w:rsidRPr="002621B1">
        <w:rPr>
          <w:sz w:val="20"/>
          <w:szCs w:val="20"/>
        </w:rPr>
        <w:t>-Fe</w:t>
      </w:r>
      <w:r w:rsidRPr="002621B1">
        <w:rPr>
          <w:sz w:val="20"/>
          <w:szCs w:val="20"/>
          <w:vertAlign w:val="superscript"/>
        </w:rPr>
        <w:t>2+</w:t>
      </w:r>
      <w:r w:rsidRPr="002621B1">
        <w:rPr>
          <w:sz w:val="20"/>
          <w:szCs w:val="20"/>
        </w:rPr>
        <w:t>-NO species</w:t>
      </w:r>
      <w:r w:rsidR="00EE0024" w:rsidRPr="002621B1">
        <w:rPr>
          <w:sz w:val="20"/>
          <w:szCs w:val="20"/>
        </w:rPr>
        <w:t xml:space="preserve"> [</w:t>
      </w:r>
      <w:r w:rsidR="00312637" w:rsidRPr="002621B1">
        <w:rPr>
          <w:sz w:val="20"/>
          <w:szCs w:val="20"/>
        </w:rPr>
        <w:t>3</w:t>
      </w:r>
      <w:r w:rsidR="003A4058" w:rsidRPr="002621B1">
        <w:rPr>
          <w:sz w:val="20"/>
          <w:szCs w:val="20"/>
        </w:rPr>
        <w:t>6</w:t>
      </w:r>
      <w:r w:rsidR="00EE0024" w:rsidRPr="002621B1">
        <w:rPr>
          <w:sz w:val="20"/>
          <w:szCs w:val="20"/>
        </w:rPr>
        <w:t>]</w:t>
      </w:r>
      <w:r w:rsidRPr="002621B1">
        <w:rPr>
          <w:sz w:val="20"/>
          <w:szCs w:val="20"/>
        </w:rPr>
        <w:t>.</w:t>
      </w:r>
      <w:r w:rsidR="00E26F22" w:rsidRPr="002621B1">
        <w:rPr>
          <w:sz w:val="20"/>
          <w:szCs w:val="20"/>
        </w:rPr>
        <w:t xml:space="preserve"> Hence</w:t>
      </w:r>
      <w:r w:rsidR="0054558B" w:rsidRPr="002621B1">
        <w:rPr>
          <w:sz w:val="20"/>
          <w:szCs w:val="20"/>
        </w:rPr>
        <w:t>,</w:t>
      </w:r>
      <w:r w:rsidR="00E26F22" w:rsidRPr="002621B1">
        <w:rPr>
          <w:sz w:val="20"/>
          <w:szCs w:val="20"/>
        </w:rPr>
        <w:t xml:space="preserve"> (MGD)</w:t>
      </w:r>
      <w:r w:rsidR="00E26F22" w:rsidRPr="002621B1">
        <w:rPr>
          <w:sz w:val="20"/>
          <w:szCs w:val="20"/>
          <w:vertAlign w:val="subscript"/>
        </w:rPr>
        <w:t>2</w:t>
      </w:r>
      <w:r w:rsidR="00E26F22" w:rsidRPr="002621B1">
        <w:rPr>
          <w:sz w:val="20"/>
          <w:szCs w:val="20"/>
        </w:rPr>
        <w:t>-Fe</w:t>
      </w:r>
      <w:r w:rsidR="00E26F22" w:rsidRPr="002621B1">
        <w:rPr>
          <w:sz w:val="20"/>
          <w:szCs w:val="20"/>
          <w:vertAlign w:val="superscript"/>
        </w:rPr>
        <w:t xml:space="preserve">2+ </w:t>
      </w:r>
      <w:r w:rsidR="00E26F22" w:rsidRPr="002621B1">
        <w:rPr>
          <w:sz w:val="20"/>
          <w:szCs w:val="20"/>
        </w:rPr>
        <w:t xml:space="preserve">cannot differentiate between </w:t>
      </w:r>
      <w:r w:rsidR="00E26F22" w:rsidRPr="002621B1">
        <w:rPr>
          <w:sz w:val="20"/>
          <w:szCs w:val="20"/>
          <w:lang w:val="en-GB"/>
        </w:rPr>
        <w:t>•</w:t>
      </w:r>
      <w:r w:rsidR="00E26F22" w:rsidRPr="002621B1">
        <w:rPr>
          <w:sz w:val="20"/>
          <w:szCs w:val="20"/>
        </w:rPr>
        <w:t>NO and NO</w:t>
      </w:r>
      <w:r w:rsidR="00E26F22" w:rsidRPr="002621B1">
        <w:rPr>
          <w:sz w:val="20"/>
          <w:szCs w:val="20"/>
          <w:vertAlign w:val="subscript"/>
        </w:rPr>
        <w:t>2</w:t>
      </w:r>
      <w:r w:rsidR="00E26F22" w:rsidRPr="002621B1">
        <w:rPr>
          <w:sz w:val="20"/>
          <w:szCs w:val="20"/>
          <w:vertAlign w:val="superscript"/>
        </w:rPr>
        <w:t>-</w:t>
      </w:r>
      <w:r w:rsidR="00C077BB" w:rsidRPr="002621B1">
        <w:rPr>
          <w:sz w:val="20"/>
          <w:szCs w:val="20"/>
        </w:rPr>
        <w:t xml:space="preserve"> </w:t>
      </w:r>
      <w:r w:rsidR="000434DF" w:rsidRPr="002621B1">
        <w:rPr>
          <w:sz w:val="20"/>
          <w:szCs w:val="20"/>
        </w:rPr>
        <w:t>(</w:t>
      </w:r>
      <w:r w:rsidR="00C077BB" w:rsidRPr="002621B1">
        <w:rPr>
          <w:sz w:val="20"/>
          <w:szCs w:val="20"/>
        </w:rPr>
        <w:t xml:space="preserve">the measured concentration of nitrite in a solution after exposure to He + 0.5% air plasma was </w:t>
      </w:r>
      <w:r w:rsidR="00C077BB" w:rsidRPr="002621B1">
        <w:rPr>
          <w:i/>
          <w:sz w:val="20"/>
          <w:szCs w:val="20"/>
        </w:rPr>
        <w:t>ca.</w:t>
      </w:r>
      <w:r w:rsidR="00C077BB" w:rsidRPr="002621B1">
        <w:rPr>
          <w:sz w:val="20"/>
          <w:szCs w:val="20"/>
        </w:rPr>
        <w:t xml:space="preserve"> 200 </w:t>
      </w:r>
      <w:r w:rsidR="00C077BB" w:rsidRPr="002621B1">
        <w:rPr>
          <w:rFonts w:ascii="Symbol" w:hAnsi="Symbol"/>
          <w:sz w:val="20"/>
          <w:szCs w:val="20"/>
        </w:rPr>
        <w:t></w:t>
      </w:r>
      <w:r w:rsidR="00C077BB" w:rsidRPr="002621B1">
        <w:rPr>
          <w:sz w:val="20"/>
          <w:szCs w:val="20"/>
        </w:rPr>
        <w:t>M</w:t>
      </w:r>
      <w:r w:rsidR="000434DF" w:rsidRPr="002621B1">
        <w:rPr>
          <w:sz w:val="20"/>
          <w:szCs w:val="20"/>
        </w:rPr>
        <w:t>)</w:t>
      </w:r>
      <w:r w:rsidR="00C077BB" w:rsidRPr="002621B1">
        <w:rPr>
          <w:sz w:val="20"/>
          <w:szCs w:val="20"/>
        </w:rPr>
        <w:t xml:space="preserve">. </w:t>
      </w:r>
      <w:r w:rsidRPr="002621B1">
        <w:rPr>
          <w:sz w:val="20"/>
          <w:szCs w:val="20"/>
        </w:rPr>
        <w:t xml:space="preserve">When PTIO was exposed to He </w:t>
      </w:r>
      <w:r w:rsidR="0048376F" w:rsidRPr="002621B1">
        <w:rPr>
          <w:sz w:val="20"/>
          <w:szCs w:val="20"/>
        </w:rPr>
        <w:t xml:space="preserve">+ </w:t>
      </w:r>
      <w:r w:rsidRPr="002621B1">
        <w:rPr>
          <w:sz w:val="20"/>
          <w:szCs w:val="20"/>
        </w:rPr>
        <w:t>air plasma at the same concentration as (MGD)</w:t>
      </w:r>
      <w:r w:rsidRPr="002621B1">
        <w:rPr>
          <w:sz w:val="20"/>
          <w:szCs w:val="20"/>
          <w:vertAlign w:val="subscript"/>
        </w:rPr>
        <w:t>2</w:t>
      </w:r>
      <w:r w:rsidRPr="002621B1">
        <w:rPr>
          <w:sz w:val="20"/>
          <w:szCs w:val="20"/>
        </w:rPr>
        <w:t>-Fe</w:t>
      </w:r>
      <w:r w:rsidRPr="002621B1">
        <w:rPr>
          <w:sz w:val="20"/>
          <w:szCs w:val="20"/>
          <w:vertAlign w:val="superscript"/>
        </w:rPr>
        <w:t>2+</w:t>
      </w:r>
      <w:r w:rsidRPr="002621B1">
        <w:rPr>
          <w:sz w:val="20"/>
          <w:szCs w:val="20"/>
        </w:rPr>
        <w:t>, no PTI was detected with partial PTIO decay (Table S</w:t>
      </w:r>
      <w:r w:rsidR="0056297D" w:rsidRPr="002621B1">
        <w:rPr>
          <w:sz w:val="20"/>
          <w:szCs w:val="20"/>
        </w:rPr>
        <w:t>6</w:t>
      </w:r>
      <w:r w:rsidRPr="002621B1">
        <w:rPr>
          <w:sz w:val="20"/>
          <w:szCs w:val="20"/>
        </w:rPr>
        <w:t>)</w:t>
      </w:r>
      <w:r w:rsidR="00A07E58" w:rsidRPr="002621B1">
        <w:rPr>
          <w:sz w:val="20"/>
          <w:szCs w:val="20"/>
        </w:rPr>
        <w:t>, but this does not necessarily signif</w:t>
      </w:r>
      <w:r w:rsidR="0054558B" w:rsidRPr="002621B1">
        <w:rPr>
          <w:sz w:val="20"/>
          <w:szCs w:val="20"/>
        </w:rPr>
        <w:t>y</w:t>
      </w:r>
      <w:r w:rsidR="00A07E58" w:rsidRPr="002621B1">
        <w:rPr>
          <w:sz w:val="20"/>
          <w:szCs w:val="20"/>
        </w:rPr>
        <w:t xml:space="preserve"> the absence of </w:t>
      </w:r>
      <w:r w:rsidR="00A07E58" w:rsidRPr="002621B1">
        <w:rPr>
          <w:sz w:val="20"/>
          <w:szCs w:val="20"/>
          <w:lang w:val="en-GB"/>
        </w:rPr>
        <w:t>•</w:t>
      </w:r>
      <w:r w:rsidR="00A07E58" w:rsidRPr="002621B1">
        <w:rPr>
          <w:sz w:val="20"/>
          <w:szCs w:val="20"/>
        </w:rPr>
        <w:t>NO</w:t>
      </w:r>
      <w:r w:rsidR="0054558B" w:rsidRPr="002621B1">
        <w:rPr>
          <w:sz w:val="20"/>
          <w:szCs w:val="20"/>
        </w:rPr>
        <w:t xml:space="preserve"> in the liquid phase</w:t>
      </w:r>
      <w:r w:rsidR="00C44D6F" w:rsidRPr="002621B1">
        <w:rPr>
          <w:sz w:val="20"/>
          <w:szCs w:val="20"/>
        </w:rPr>
        <w:t xml:space="preserve"> [16]</w:t>
      </w:r>
      <w:r w:rsidR="00034527" w:rsidRPr="002621B1">
        <w:rPr>
          <w:sz w:val="20"/>
          <w:szCs w:val="20"/>
        </w:rPr>
        <w:t>, and even more so in solutions treated by plasma</w:t>
      </w:r>
      <w:r w:rsidR="00C44D6F" w:rsidRPr="002621B1">
        <w:rPr>
          <w:sz w:val="20"/>
          <w:szCs w:val="20"/>
        </w:rPr>
        <w:t xml:space="preserve"> as described above</w:t>
      </w:r>
      <w:r w:rsidR="00034527" w:rsidRPr="002621B1">
        <w:rPr>
          <w:sz w:val="20"/>
          <w:szCs w:val="20"/>
        </w:rPr>
        <w:t>.</w:t>
      </w:r>
      <w:r w:rsidRPr="002621B1">
        <w:rPr>
          <w:sz w:val="20"/>
          <w:szCs w:val="20"/>
        </w:rPr>
        <w:t xml:space="preserve"> </w:t>
      </w:r>
      <w:r w:rsidR="00E26F22" w:rsidRPr="002621B1">
        <w:rPr>
          <w:sz w:val="20"/>
          <w:szCs w:val="20"/>
        </w:rPr>
        <w:t xml:space="preserve">As </w:t>
      </w:r>
      <w:r w:rsidRPr="002621B1">
        <w:rPr>
          <w:sz w:val="20"/>
          <w:szCs w:val="20"/>
        </w:rPr>
        <w:t xml:space="preserve">the use of either of these techniques for the detection of </w:t>
      </w:r>
      <w:r w:rsidR="00EB2470" w:rsidRPr="002621B1">
        <w:rPr>
          <w:sz w:val="20"/>
          <w:szCs w:val="20"/>
          <w:lang w:val="en-GB"/>
        </w:rPr>
        <w:t>•</w:t>
      </w:r>
      <w:r w:rsidRPr="002621B1">
        <w:rPr>
          <w:sz w:val="20"/>
          <w:szCs w:val="20"/>
        </w:rPr>
        <w:t>NO radical ha</w:t>
      </w:r>
      <w:r w:rsidR="00E26F22" w:rsidRPr="002621B1">
        <w:rPr>
          <w:sz w:val="20"/>
          <w:szCs w:val="20"/>
        </w:rPr>
        <w:t>s</w:t>
      </w:r>
      <w:r w:rsidRPr="002621B1">
        <w:rPr>
          <w:sz w:val="20"/>
          <w:szCs w:val="20"/>
        </w:rPr>
        <w:t xml:space="preserve"> limitations</w:t>
      </w:r>
      <w:r w:rsidR="00E26F22" w:rsidRPr="002621B1">
        <w:rPr>
          <w:sz w:val="20"/>
          <w:szCs w:val="20"/>
        </w:rPr>
        <w:t xml:space="preserve">, accurate measurement of </w:t>
      </w:r>
      <w:r w:rsidR="00EB2470" w:rsidRPr="002621B1">
        <w:rPr>
          <w:sz w:val="20"/>
          <w:szCs w:val="20"/>
          <w:lang w:val="en-GB"/>
        </w:rPr>
        <w:t>•</w:t>
      </w:r>
      <w:r w:rsidRPr="002621B1">
        <w:rPr>
          <w:sz w:val="20"/>
          <w:szCs w:val="20"/>
        </w:rPr>
        <w:t xml:space="preserve">NO </w:t>
      </w:r>
      <w:r w:rsidR="00E26F22" w:rsidRPr="002621B1">
        <w:rPr>
          <w:sz w:val="20"/>
          <w:szCs w:val="20"/>
        </w:rPr>
        <w:t xml:space="preserve">in plasma-exposed liquids </w:t>
      </w:r>
      <w:r w:rsidR="00653540" w:rsidRPr="002621B1">
        <w:rPr>
          <w:sz w:val="20"/>
          <w:szCs w:val="20"/>
        </w:rPr>
        <w:t>is</w:t>
      </w:r>
      <w:r w:rsidR="00E26F22" w:rsidRPr="002621B1">
        <w:rPr>
          <w:sz w:val="20"/>
          <w:szCs w:val="20"/>
        </w:rPr>
        <w:t xml:space="preserve"> </w:t>
      </w:r>
      <w:r w:rsidRPr="002621B1">
        <w:rPr>
          <w:sz w:val="20"/>
          <w:szCs w:val="20"/>
        </w:rPr>
        <w:t xml:space="preserve">challenging.  </w:t>
      </w:r>
    </w:p>
    <w:p w14:paraId="7EF6FAB7" w14:textId="77777777" w:rsidR="00BB22D9" w:rsidRPr="002621B1" w:rsidRDefault="00BB22D9" w:rsidP="00AA72B6">
      <w:pPr>
        <w:spacing w:after="0"/>
        <w:rPr>
          <w:b/>
          <w:sz w:val="20"/>
          <w:szCs w:val="20"/>
        </w:rPr>
      </w:pPr>
    </w:p>
    <w:p w14:paraId="6F7EA547" w14:textId="77777777" w:rsidR="001C3DE4" w:rsidRPr="002621B1" w:rsidRDefault="001C3DE4" w:rsidP="00AA72B6">
      <w:pPr>
        <w:spacing w:after="0"/>
        <w:rPr>
          <w:b/>
          <w:sz w:val="20"/>
          <w:szCs w:val="20"/>
        </w:rPr>
      </w:pPr>
      <w:r w:rsidRPr="002621B1">
        <w:rPr>
          <w:b/>
          <w:sz w:val="20"/>
          <w:szCs w:val="20"/>
        </w:rPr>
        <w:t>Conclusions</w:t>
      </w:r>
    </w:p>
    <w:p w14:paraId="17D4A810" w14:textId="338FAE10" w:rsidR="001C3DE4" w:rsidRPr="002621B1" w:rsidRDefault="001C3DE4" w:rsidP="00013F32">
      <w:pPr>
        <w:spacing w:after="0"/>
        <w:jc w:val="both"/>
        <w:rPr>
          <w:sz w:val="20"/>
          <w:szCs w:val="20"/>
        </w:rPr>
      </w:pPr>
      <w:r w:rsidRPr="002621B1">
        <w:rPr>
          <w:sz w:val="20"/>
          <w:szCs w:val="20"/>
        </w:rPr>
        <w:t xml:space="preserve">The analysis of the </w:t>
      </w:r>
      <w:r w:rsidR="00DF2DEB" w:rsidRPr="002621B1">
        <w:rPr>
          <w:sz w:val="20"/>
          <w:szCs w:val="20"/>
        </w:rPr>
        <w:t xml:space="preserve">plasma-induced </w:t>
      </w:r>
      <w:r w:rsidRPr="002621B1">
        <w:rPr>
          <w:sz w:val="20"/>
          <w:szCs w:val="20"/>
        </w:rPr>
        <w:t xml:space="preserve">radical species </w:t>
      </w:r>
      <w:r w:rsidR="00A07E58" w:rsidRPr="002621B1">
        <w:rPr>
          <w:sz w:val="20"/>
          <w:szCs w:val="20"/>
        </w:rPr>
        <w:t xml:space="preserve">often </w:t>
      </w:r>
      <w:r w:rsidRPr="002621B1">
        <w:rPr>
          <w:sz w:val="20"/>
          <w:szCs w:val="20"/>
        </w:rPr>
        <w:t>involves EPR spectroscopy and the spin trapping technique. This work was aimed at investigating the fate of the products of spin trapping (organic nitroxides) in aqueous solutions exposed to different plasmas.</w:t>
      </w:r>
      <w:r w:rsidR="00DF2DEB" w:rsidRPr="002621B1">
        <w:rPr>
          <w:sz w:val="20"/>
          <w:szCs w:val="20"/>
        </w:rPr>
        <w:t xml:space="preserve"> The observed non-zero order decay of </w:t>
      </w:r>
      <w:r w:rsidR="00716AAA" w:rsidRPr="002621B1">
        <w:rPr>
          <w:sz w:val="20"/>
          <w:szCs w:val="20"/>
        </w:rPr>
        <w:t>4-oxo-</w:t>
      </w:r>
      <w:r w:rsidR="00DF2DEB" w:rsidRPr="002621B1">
        <w:rPr>
          <w:sz w:val="20"/>
          <w:szCs w:val="20"/>
        </w:rPr>
        <w:t>TEMPO</w:t>
      </w:r>
      <w:r w:rsidR="00A07E58" w:rsidRPr="002621B1">
        <w:rPr>
          <w:sz w:val="20"/>
          <w:szCs w:val="20"/>
        </w:rPr>
        <w:t>, a model nitroxide,</w:t>
      </w:r>
      <w:r w:rsidR="00DF2DEB" w:rsidRPr="002621B1">
        <w:rPr>
          <w:sz w:val="20"/>
          <w:szCs w:val="20"/>
        </w:rPr>
        <w:t xml:space="preserve"> was </w:t>
      </w:r>
      <w:r w:rsidRPr="002621B1">
        <w:rPr>
          <w:sz w:val="20"/>
          <w:szCs w:val="20"/>
        </w:rPr>
        <w:t>show</w:t>
      </w:r>
      <w:r w:rsidR="00DF2DEB" w:rsidRPr="002621B1">
        <w:rPr>
          <w:sz w:val="20"/>
          <w:szCs w:val="20"/>
        </w:rPr>
        <w:t>n</w:t>
      </w:r>
      <w:r w:rsidRPr="002621B1">
        <w:rPr>
          <w:sz w:val="20"/>
          <w:szCs w:val="20"/>
        </w:rPr>
        <w:t xml:space="preserve"> to occur </w:t>
      </w:r>
      <w:r w:rsidR="00DF2DEB" w:rsidRPr="002621B1">
        <w:rPr>
          <w:sz w:val="20"/>
          <w:szCs w:val="20"/>
        </w:rPr>
        <w:t xml:space="preserve">non-selectively </w:t>
      </w:r>
      <w:r w:rsidRPr="002621B1">
        <w:rPr>
          <w:i/>
          <w:sz w:val="20"/>
          <w:szCs w:val="20"/>
        </w:rPr>
        <w:t>via</w:t>
      </w:r>
      <w:r w:rsidRPr="002621B1">
        <w:rPr>
          <w:sz w:val="20"/>
          <w:szCs w:val="20"/>
        </w:rPr>
        <w:t xml:space="preserve"> both</w:t>
      </w:r>
      <w:r w:rsidR="00716AAA" w:rsidRPr="002621B1">
        <w:rPr>
          <w:sz w:val="20"/>
          <w:szCs w:val="20"/>
        </w:rPr>
        <w:t xml:space="preserve"> the</w:t>
      </w:r>
      <w:r w:rsidRPr="002621B1">
        <w:rPr>
          <w:sz w:val="20"/>
          <w:szCs w:val="20"/>
        </w:rPr>
        <w:t xml:space="preserve"> reduction of the nitroxide group and possible ring-opening degradation reactions. </w:t>
      </w:r>
      <w:r w:rsidR="00DF2DEB" w:rsidRPr="002621B1">
        <w:rPr>
          <w:sz w:val="20"/>
          <w:szCs w:val="20"/>
        </w:rPr>
        <w:t>By employing</w:t>
      </w:r>
      <w:r w:rsidRPr="002621B1">
        <w:rPr>
          <w:sz w:val="20"/>
          <w:szCs w:val="20"/>
        </w:rPr>
        <w:t xml:space="preserve"> various scavengers (glycine, HQ and BQ)</w:t>
      </w:r>
      <w:r w:rsidR="00DF2DEB" w:rsidRPr="002621B1">
        <w:rPr>
          <w:sz w:val="20"/>
          <w:szCs w:val="20"/>
        </w:rPr>
        <w:t xml:space="preserve">, </w:t>
      </w:r>
      <w:r w:rsidR="00A07E58" w:rsidRPr="002621B1">
        <w:rPr>
          <w:sz w:val="20"/>
          <w:szCs w:val="20"/>
        </w:rPr>
        <w:t xml:space="preserve">the mechanism of nitroxide </w:t>
      </w:r>
      <w:r w:rsidR="00DF2DEB" w:rsidRPr="002621B1">
        <w:rPr>
          <w:sz w:val="20"/>
          <w:szCs w:val="20"/>
        </w:rPr>
        <w:t>decay w</w:t>
      </w:r>
      <w:r w:rsidR="00A07E58" w:rsidRPr="002621B1">
        <w:rPr>
          <w:sz w:val="20"/>
          <w:szCs w:val="20"/>
        </w:rPr>
        <w:t>as</w:t>
      </w:r>
      <w:r w:rsidR="00DF2DEB" w:rsidRPr="002621B1">
        <w:rPr>
          <w:sz w:val="20"/>
          <w:szCs w:val="20"/>
        </w:rPr>
        <w:t xml:space="preserve"> investigated.</w:t>
      </w:r>
      <w:r w:rsidRPr="002621B1">
        <w:rPr>
          <w:sz w:val="20"/>
          <w:szCs w:val="20"/>
        </w:rPr>
        <w:t xml:space="preserve"> </w:t>
      </w:r>
      <w:r w:rsidR="00DF2DEB" w:rsidRPr="002621B1">
        <w:rPr>
          <w:sz w:val="20"/>
          <w:szCs w:val="20"/>
        </w:rPr>
        <w:t>With</w:t>
      </w:r>
      <w:r w:rsidRPr="002621B1">
        <w:rPr>
          <w:sz w:val="20"/>
          <w:szCs w:val="20"/>
        </w:rPr>
        <w:t xml:space="preserve"> oxygen-free plasmas</w:t>
      </w:r>
      <w:r w:rsidR="00DF2DEB" w:rsidRPr="002621B1">
        <w:rPr>
          <w:sz w:val="20"/>
          <w:szCs w:val="20"/>
        </w:rPr>
        <w:t>,</w:t>
      </w:r>
      <w:r w:rsidRPr="002621B1">
        <w:rPr>
          <w:sz w:val="20"/>
          <w:szCs w:val="20"/>
        </w:rPr>
        <w:t xml:space="preserve"> decay </w:t>
      </w:r>
      <w:r w:rsidR="0054558B" w:rsidRPr="002621B1">
        <w:rPr>
          <w:sz w:val="20"/>
          <w:szCs w:val="20"/>
        </w:rPr>
        <w:t>occurred</w:t>
      </w:r>
      <w:r w:rsidR="00A07E58" w:rsidRPr="002621B1">
        <w:rPr>
          <w:sz w:val="20"/>
          <w:szCs w:val="20"/>
        </w:rPr>
        <w:t xml:space="preserve"> </w:t>
      </w:r>
      <w:r w:rsidRPr="002621B1">
        <w:rPr>
          <w:sz w:val="20"/>
          <w:szCs w:val="20"/>
        </w:rPr>
        <w:t xml:space="preserve">partially </w:t>
      </w:r>
      <w:r w:rsidRPr="002621B1">
        <w:rPr>
          <w:i/>
          <w:sz w:val="20"/>
          <w:szCs w:val="20"/>
        </w:rPr>
        <w:t>via</w:t>
      </w:r>
      <w:r w:rsidRPr="002621B1">
        <w:rPr>
          <w:sz w:val="20"/>
          <w:szCs w:val="20"/>
        </w:rPr>
        <w:t xml:space="preserve"> the reduction of the nitroxide group by plasma-generated </w:t>
      </w:r>
      <w:r w:rsidR="00EB2470" w:rsidRPr="002621B1">
        <w:rPr>
          <w:sz w:val="20"/>
          <w:szCs w:val="20"/>
          <w:lang w:val="en-GB"/>
        </w:rPr>
        <w:t>•</w:t>
      </w:r>
      <w:r w:rsidRPr="002621B1">
        <w:rPr>
          <w:sz w:val="20"/>
          <w:szCs w:val="20"/>
        </w:rPr>
        <w:t>H atoms</w:t>
      </w:r>
      <w:r w:rsidR="00DF2DEB" w:rsidRPr="002621B1">
        <w:rPr>
          <w:sz w:val="20"/>
          <w:szCs w:val="20"/>
        </w:rPr>
        <w:t>.</w:t>
      </w:r>
      <w:r w:rsidRPr="002621B1">
        <w:rPr>
          <w:sz w:val="20"/>
          <w:szCs w:val="20"/>
        </w:rPr>
        <w:t xml:space="preserve"> </w:t>
      </w:r>
    </w:p>
    <w:p w14:paraId="5440275B" w14:textId="55785FA3" w:rsidR="001C3DE4" w:rsidRPr="002621B1" w:rsidRDefault="001C3DE4" w:rsidP="00DF2DEB">
      <w:pPr>
        <w:spacing w:after="0"/>
        <w:ind w:firstLine="720"/>
        <w:jc w:val="both"/>
        <w:rPr>
          <w:sz w:val="20"/>
          <w:szCs w:val="20"/>
        </w:rPr>
      </w:pPr>
      <w:r w:rsidRPr="002621B1">
        <w:rPr>
          <w:sz w:val="20"/>
          <w:szCs w:val="20"/>
        </w:rPr>
        <w:t xml:space="preserve">The decay of the radical adducts formed in reactions with nitrones was studied </w:t>
      </w:r>
      <w:r w:rsidR="00A07E58" w:rsidRPr="002621B1">
        <w:rPr>
          <w:sz w:val="20"/>
          <w:szCs w:val="20"/>
        </w:rPr>
        <w:t>using</w:t>
      </w:r>
      <w:r w:rsidRPr="002621B1">
        <w:rPr>
          <w:sz w:val="20"/>
          <w:szCs w:val="20"/>
        </w:rPr>
        <w:t xml:space="preserve"> PBN spin trap. The use of isotopically labelled water (D</w:t>
      </w:r>
      <w:r w:rsidRPr="002621B1">
        <w:rPr>
          <w:sz w:val="20"/>
          <w:szCs w:val="20"/>
          <w:vertAlign w:val="subscript"/>
        </w:rPr>
        <w:t>2</w:t>
      </w:r>
      <w:r w:rsidRPr="002621B1">
        <w:rPr>
          <w:sz w:val="20"/>
          <w:szCs w:val="20"/>
        </w:rPr>
        <w:t xml:space="preserve">O) vapour in the plasma feed gas allowed </w:t>
      </w:r>
      <w:r w:rsidR="007003D4" w:rsidRPr="002621B1">
        <w:rPr>
          <w:sz w:val="20"/>
          <w:szCs w:val="20"/>
        </w:rPr>
        <w:t>monitoring of the PBN-D spin adduct decay in H</w:t>
      </w:r>
      <w:r w:rsidR="007003D4" w:rsidRPr="002621B1">
        <w:rPr>
          <w:sz w:val="20"/>
          <w:szCs w:val="20"/>
          <w:vertAlign w:val="subscript"/>
        </w:rPr>
        <w:t>2</w:t>
      </w:r>
      <w:r w:rsidR="007003D4" w:rsidRPr="002621B1">
        <w:rPr>
          <w:sz w:val="20"/>
          <w:szCs w:val="20"/>
        </w:rPr>
        <w:t>O solution treated by plasmas.</w:t>
      </w:r>
      <w:r w:rsidRPr="002621B1">
        <w:rPr>
          <w:sz w:val="20"/>
          <w:szCs w:val="20"/>
        </w:rPr>
        <w:t xml:space="preserve"> </w:t>
      </w:r>
      <w:r w:rsidR="007003D4" w:rsidRPr="002621B1">
        <w:rPr>
          <w:sz w:val="20"/>
          <w:szCs w:val="20"/>
        </w:rPr>
        <w:t xml:space="preserve">It was shown that </w:t>
      </w:r>
      <w:r w:rsidR="0054558B" w:rsidRPr="002621B1">
        <w:rPr>
          <w:sz w:val="20"/>
          <w:szCs w:val="20"/>
        </w:rPr>
        <w:t>the spin adduct</w:t>
      </w:r>
      <w:r w:rsidR="007C0733" w:rsidRPr="002621B1">
        <w:rPr>
          <w:sz w:val="20"/>
          <w:szCs w:val="20"/>
        </w:rPr>
        <w:t xml:space="preserve"> decayed similarly to </w:t>
      </w:r>
      <w:r w:rsidR="0054558B" w:rsidRPr="002621B1">
        <w:rPr>
          <w:sz w:val="20"/>
          <w:szCs w:val="20"/>
        </w:rPr>
        <w:t>the model nitroxide 4-oxo-TEMPO under the same conditions.</w:t>
      </w:r>
      <w:r w:rsidR="002E2691" w:rsidRPr="002621B1">
        <w:rPr>
          <w:sz w:val="20"/>
          <w:szCs w:val="20"/>
        </w:rPr>
        <w:t xml:space="preserve"> </w:t>
      </w:r>
      <w:r w:rsidR="0054558B" w:rsidRPr="002621B1">
        <w:rPr>
          <w:sz w:val="20"/>
          <w:szCs w:val="20"/>
        </w:rPr>
        <w:t>The excess of the spin trap (unreacted nitrone)</w:t>
      </w:r>
      <w:r w:rsidR="0054558B" w:rsidRPr="002621B1">
        <w:rPr>
          <w:rStyle w:val="CommentReference"/>
          <w:sz w:val="20"/>
          <w:szCs w:val="20"/>
        </w:rPr>
        <w:t xml:space="preserve"> acts as a scavenger for the species causing decay and thus enhance the stability of the adduct.</w:t>
      </w:r>
    </w:p>
    <w:p w14:paraId="3C32BB14" w14:textId="19A7B021" w:rsidR="001C3DE4" w:rsidRPr="002621B1" w:rsidRDefault="001C3DE4" w:rsidP="00013F32">
      <w:pPr>
        <w:spacing w:after="0"/>
        <w:jc w:val="both"/>
        <w:rPr>
          <w:sz w:val="20"/>
          <w:szCs w:val="20"/>
        </w:rPr>
      </w:pPr>
      <w:r w:rsidRPr="002621B1">
        <w:rPr>
          <w:sz w:val="20"/>
          <w:szCs w:val="20"/>
        </w:rPr>
        <w:tab/>
      </w:r>
      <w:r w:rsidR="00A07E58" w:rsidRPr="002621B1">
        <w:rPr>
          <w:sz w:val="20"/>
          <w:szCs w:val="20"/>
        </w:rPr>
        <w:t>T</w:t>
      </w:r>
      <w:r w:rsidR="007003D4" w:rsidRPr="002621B1">
        <w:rPr>
          <w:sz w:val="20"/>
          <w:szCs w:val="20"/>
        </w:rPr>
        <w:t xml:space="preserve">he selectivity of nitroxide decay was </w:t>
      </w:r>
      <w:r w:rsidR="00A07E58" w:rsidRPr="002621B1">
        <w:rPr>
          <w:sz w:val="20"/>
          <w:szCs w:val="20"/>
        </w:rPr>
        <w:t xml:space="preserve">further </w:t>
      </w:r>
      <w:r w:rsidR="007003D4" w:rsidRPr="002621B1">
        <w:rPr>
          <w:sz w:val="20"/>
          <w:szCs w:val="20"/>
        </w:rPr>
        <w:t xml:space="preserve">studied for the PTIO/PTI spin trapping system used </w:t>
      </w:r>
      <w:r w:rsidRPr="002621B1">
        <w:rPr>
          <w:sz w:val="20"/>
          <w:szCs w:val="20"/>
        </w:rPr>
        <w:t xml:space="preserve">to detect </w:t>
      </w:r>
      <w:r w:rsidR="00273EBC" w:rsidRPr="002621B1">
        <w:rPr>
          <w:sz w:val="20"/>
          <w:szCs w:val="20"/>
          <w:lang w:val="en-GB"/>
        </w:rPr>
        <w:t>•</w:t>
      </w:r>
      <w:r w:rsidRPr="002621B1">
        <w:rPr>
          <w:sz w:val="20"/>
          <w:szCs w:val="20"/>
        </w:rPr>
        <w:t xml:space="preserve">NO radical </w:t>
      </w:r>
      <w:r w:rsidR="007003D4" w:rsidRPr="002621B1">
        <w:rPr>
          <w:sz w:val="20"/>
          <w:szCs w:val="20"/>
        </w:rPr>
        <w:t xml:space="preserve">in </w:t>
      </w:r>
      <w:r w:rsidRPr="002621B1">
        <w:rPr>
          <w:sz w:val="20"/>
          <w:szCs w:val="20"/>
        </w:rPr>
        <w:t xml:space="preserve">plasma-exposed media. PTI, a product of the </w:t>
      </w:r>
      <w:r w:rsidR="00EB2470" w:rsidRPr="002621B1">
        <w:rPr>
          <w:sz w:val="20"/>
          <w:szCs w:val="20"/>
          <w:lang w:val="en-GB"/>
        </w:rPr>
        <w:t>•</w:t>
      </w:r>
      <w:r w:rsidRPr="002621B1">
        <w:rPr>
          <w:sz w:val="20"/>
          <w:szCs w:val="20"/>
        </w:rPr>
        <w:t>NO trapping by PTIO, decayed at higher rates</w:t>
      </w:r>
      <w:r w:rsidR="007003D4" w:rsidRPr="002621B1">
        <w:rPr>
          <w:sz w:val="20"/>
          <w:szCs w:val="20"/>
        </w:rPr>
        <w:t xml:space="preserve"> than PTIO, </w:t>
      </w:r>
      <w:r w:rsidRPr="002621B1">
        <w:rPr>
          <w:sz w:val="20"/>
          <w:szCs w:val="20"/>
        </w:rPr>
        <w:t>and to a</w:t>
      </w:r>
      <w:r w:rsidR="007003D4" w:rsidRPr="002621B1">
        <w:rPr>
          <w:sz w:val="20"/>
          <w:szCs w:val="20"/>
        </w:rPr>
        <w:t xml:space="preserve">n even </w:t>
      </w:r>
      <w:r w:rsidRPr="002621B1">
        <w:rPr>
          <w:sz w:val="20"/>
          <w:szCs w:val="20"/>
        </w:rPr>
        <w:t>greater extent in the presence of unreacted PTIO. Th</w:t>
      </w:r>
      <w:r w:rsidR="007003D4" w:rsidRPr="002621B1">
        <w:rPr>
          <w:sz w:val="20"/>
          <w:szCs w:val="20"/>
        </w:rPr>
        <w:t xml:space="preserve">us, </w:t>
      </w:r>
      <w:r w:rsidRPr="002621B1">
        <w:rPr>
          <w:sz w:val="20"/>
          <w:szCs w:val="20"/>
        </w:rPr>
        <w:t xml:space="preserve">the use of PTIO in many cases may be inconclusive: the absence of PTI signal does not indicate it </w:t>
      </w:r>
      <w:r w:rsidR="00192ADC" w:rsidRPr="002621B1">
        <w:rPr>
          <w:sz w:val="20"/>
          <w:szCs w:val="20"/>
        </w:rPr>
        <w:t>wa</w:t>
      </w:r>
      <w:r w:rsidRPr="002621B1">
        <w:rPr>
          <w:sz w:val="20"/>
          <w:szCs w:val="20"/>
        </w:rPr>
        <w:t xml:space="preserve">sn’t formed. This complicates selective </w:t>
      </w:r>
      <w:r w:rsidR="00D8405D" w:rsidRPr="002621B1">
        <w:rPr>
          <w:sz w:val="20"/>
          <w:szCs w:val="20"/>
          <w:lang w:val="en-GB"/>
        </w:rPr>
        <w:t>•</w:t>
      </w:r>
      <w:r w:rsidRPr="002621B1">
        <w:rPr>
          <w:sz w:val="20"/>
          <w:szCs w:val="20"/>
        </w:rPr>
        <w:t xml:space="preserve">NO detection in solutions exposed to plasma.  </w:t>
      </w:r>
    </w:p>
    <w:p w14:paraId="013FD320" w14:textId="139445F1" w:rsidR="001C3DE4" w:rsidRPr="002621B1" w:rsidRDefault="001C3DE4" w:rsidP="00013F32">
      <w:pPr>
        <w:spacing w:after="0"/>
        <w:jc w:val="both"/>
        <w:rPr>
          <w:sz w:val="20"/>
          <w:szCs w:val="20"/>
        </w:rPr>
      </w:pPr>
      <w:r w:rsidRPr="002621B1">
        <w:rPr>
          <w:i/>
          <w:sz w:val="20"/>
          <w:szCs w:val="20"/>
        </w:rPr>
        <w:tab/>
      </w:r>
      <w:r w:rsidRPr="002621B1">
        <w:rPr>
          <w:sz w:val="20"/>
          <w:szCs w:val="20"/>
        </w:rPr>
        <w:t xml:space="preserve">All these factors make the task of the detection of free radicals in the liquid highly challenging. </w:t>
      </w:r>
      <w:r w:rsidR="00A07E58" w:rsidRPr="002621B1">
        <w:rPr>
          <w:sz w:val="20"/>
          <w:szCs w:val="20"/>
        </w:rPr>
        <w:t xml:space="preserve">Stability of </w:t>
      </w:r>
      <w:r w:rsidRPr="002621B1">
        <w:rPr>
          <w:sz w:val="20"/>
          <w:szCs w:val="20"/>
        </w:rPr>
        <w:t>spin trap</w:t>
      </w:r>
      <w:r w:rsidR="00A07E58" w:rsidRPr="002621B1">
        <w:rPr>
          <w:sz w:val="20"/>
          <w:szCs w:val="20"/>
        </w:rPr>
        <w:t>s</w:t>
      </w:r>
      <w:r w:rsidRPr="002621B1">
        <w:rPr>
          <w:sz w:val="20"/>
          <w:szCs w:val="20"/>
        </w:rPr>
        <w:t xml:space="preserve"> and the spin adduct</w:t>
      </w:r>
      <w:r w:rsidR="00A07E58" w:rsidRPr="002621B1">
        <w:rPr>
          <w:sz w:val="20"/>
          <w:szCs w:val="20"/>
        </w:rPr>
        <w:t>s</w:t>
      </w:r>
      <w:r w:rsidRPr="002621B1">
        <w:rPr>
          <w:sz w:val="20"/>
          <w:szCs w:val="20"/>
        </w:rPr>
        <w:t xml:space="preserve"> </w:t>
      </w:r>
      <w:r w:rsidR="00A07E58" w:rsidRPr="002621B1">
        <w:rPr>
          <w:sz w:val="20"/>
          <w:szCs w:val="20"/>
        </w:rPr>
        <w:t xml:space="preserve">upon plasma exposure </w:t>
      </w:r>
      <w:r w:rsidRPr="002621B1">
        <w:rPr>
          <w:sz w:val="20"/>
          <w:szCs w:val="20"/>
        </w:rPr>
        <w:t xml:space="preserve">need to be taken into account for accurate analysis of the obtained results. </w:t>
      </w:r>
    </w:p>
    <w:p w14:paraId="642B2BCE" w14:textId="69FA5931" w:rsidR="0015745E" w:rsidRPr="002621B1" w:rsidRDefault="0015745E" w:rsidP="00013F32">
      <w:pPr>
        <w:spacing w:after="0"/>
        <w:jc w:val="both"/>
        <w:rPr>
          <w:sz w:val="20"/>
          <w:szCs w:val="20"/>
        </w:rPr>
      </w:pPr>
    </w:p>
    <w:p w14:paraId="443C9E05" w14:textId="03C23DB1" w:rsidR="000E2257" w:rsidRPr="002621B1" w:rsidRDefault="000E2257" w:rsidP="00013F32">
      <w:pPr>
        <w:spacing w:after="0"/>
        <w:jc w:val="both"/>
        <w:rPr>
          <w:b/>
          <w:sz w:val="20"/>
          <w:szCs w:val="20"/>
        </w:rPr>
      </w:pPr>
      <w:r w:rsidRPr="002621B1">
        <w:rPr>
          <w:b/>
          <w:sz w:val="20"/>
          <w:szCs w:val="20"/>
        </w:rPr>
        <w:t>Acknowledgements</w:t>
      </w:r>
    </w:p>
    <w:p w14:paraId="4DC573C9" w14:textId="5DBD4ABE" w:rsidR="000E2257" w:rsidRPr="002621B1" w:rsidRDefault="000E2257" w:rsidP="00013F32">
      <w:pPr>
        <w:spacing w:after="0"/>
        <w:jc w:val="both"/>
        <w:rPr>
          <w:sz w:val="20"/>
          <w:szCs w:val="20"/>
        </w:rPr>
      </w:pPr>
      <w:r w:rsidRPr="002621B1">
        <w:rPr>
          <w:sz w:val="20"/>
          <w:szCs w:val="20"/>
        </w:rPr>
        <w:t>The authors would like to thank Ed Bergström (Centre of Excellence in Mass Spectrometry, Department of Chemistry, University of York) for his help with the MS measurements</w:t>
      </w:r>
      <w:r w:rsidR="005C34A3" w:rsidRPr="002621B1">
        <w:rPr>
          <w:sz w:val="20"/>
          <w:szCs w:val="20"/>
        </w:rPr>
        <w:t xml:space="preserve"> and Philip Groves </w:t>
      </w:r>
      <w:r w:rsidR="005B0257" w:rsidRPr="002621B1">
        <w:rPr>
          <w:sz w:val="20"/>
          <w:szCs w:val="20"/>
        </w:rPr>
        <w:t xml:space="preserve">(Department of Chemistry) </w:t>
      </w:r>
      <w:r w:rsidR="005C34A3" w:rsidRPr="002621B1">
        <w:rPr>
          <w:sz w:val="20"/>
          <w:szCs w:val="20"/>
        </w:rPr>
        <w:t>for the assistance with the experiments</w:t>
      </w:r>
      <w:r w:rsidRPr="002621B1">
        <w:rPr>
          <w:sz w:val="20"/>
          <w:szCs w:val="20"/>
        </w:rPr>
        <w:t>. The work was supported by the Leverhulme Trust (grant No. RPG-2013-079) and EPSRC (EP/H003797/1 &amp; EP/K018388/1).</w:t>
      </w:r>
    </w:p>
    <w:p w14:paraId="29164CB3" w14:textId="1B6B2AA2" w:rsidR="000E2257" w:rsidRPr="002621B1" w:rsidRDefault="000E2257" w:rsidP="00013F32">
      <w:pPr>
        <w:spacing w:after="0"/>
        <w:jc w:val="both"/>
        <w:rPr>
          <w:sz w:val="20"/>
          <w:szCs w:val="20"/>
        </w:rPr>
      </w:pPr>
    </w:p>
    <w:p w14:paraId="36E33C99" w14:textId="0E22423E" w:rsidR="00AC386B" w:rsidRPr="002621B1" w:rsidRDefault="00AC386B" w:rsidP="00001C35">
      <w:pPr>
        <w:autoSpaceDE w:val="0"/>
        <w:autoSpaceDN w:val="0"/>
        <w:adjustRightInd w:val="0"/>
        <w:spacing w:after="0" w:line="240" w:lineRule="auto"/>
        <w:jc w:val="both"/>
        <w:rPr>
          <w:rFonts w:cs="Segoe UI"/>
          <w:b/>
          <w:sz w:val="20"/>
          <w:szCs w:val="20"/>
          <w:lang w:val="en-GB"/>
        </w:rPr>
      </w:pPr>
      <w:r w:rsidRPr="002621B1">
        <w:rPr>
          <w:rFonts w:cs="Segoe UI"/>
          <w:b/>
          <w:sz w:val="20"/>
          <w:szCs w:val="20"/>
          <w:lang w:val="en-GB"/>
        </w:rPr>
        <w:t>References</w:t>
      </w:r>
    </w:p>
    <w:p w14:paraId="160D7B16" w14:textId="1662CBF9" w:rsidR="00AC386B" w:rsidRPr="002621B1" w:rsidRDefault="00AC386B" w:rsidP="00001C35">
      <w:pPr>
        <w:autoSpaceDE w:val="0"/>
        <w:autoSpaceDN w:val="0"/>
        <w:adjustRightInd w:val="0"/>
        <w:spacing w:after="0" w:line="240" w:lineRule="auto"/>
        <w:jc w:val="both"/>
        <w:rPr>
          <w:rFonts w:cs="Segoe UI"/>
          <w:sz w:val="20"/>
          <w:szCs w:val="20"/>
        </w:rPr>
      </w:pPr>
      <w:r w:rsidRPr="002621B1">
        <w:rPr>
          <w:rFonts w:cs="Segoe UI"/>
          <w:sz w:val="20"/>
          <w:szCs w:val="20"/>
          <w:lang w:val="en-GB"/>
        </w:rPr>
        <w:t xml:space="preserve">[1] </w:t>
      </w:r>
      <w:r w:rsidRPr="002621B1">
        <w:rPr>
          <w:rFonts w:cs="Segoe UI"/>
          <w:sz w:val="20"/>
          <w:szCs w:val="20"/>
        </w:rPr>
        <w:t xml:space="preserve">Boxhammer V, Morfill G E, Jokipii J R, Shimizu T, Klämpfl T, Li Y F, Köritzer J, Schlegel J, Zimmermann J L 2012 Bactericidal action of cold atmospheric plasma in solution </w:t>
      </w:r>
      <w:r w:rsidRPr="002621B1">
        <w:rPr>
          <w:rFonts w:cs="Segoe UI"/>
          <w:i/>
          <w:sz w:val="20"/>
          <w:szCs w:val="20"/>
        </w:rPr>
        <w:t>New J. Phys.</w:t>
      </w:r>
      <w:r w:rsidRPr="002621B1">
        <w:rPr>
          <w:rFonts w:cs="Segoe UI"/>
          <w:sz w:val="20"/>
          <w:szCs w:val="20"/>
        </w:rPr>
        <w:t xml:space="preserve"> </w:t>
      </w:r>
      <w:r w:rsidRPr="002621B1">
        <w:rPr>
          <w:rFonts w:cs="Segoe UI"/>
          <w:b/>
          <w:sz w:val="20"/>
          <w:szCs w:val="20"/>
        </w:rPr>
        <w:t>14</w:t>
      </w:r>
      <w:r w:rsidRPr="002621B1">
        <w:rPr>
          <w:rFonts w:cs="Segoe UI"/>
          <w:sz w:val="20"/>
          <w:szCs w:val="20"/>
        </w:rPr>
        <w:t xml:space="preserve"> </w:t>
      </w:r>
      <w:r w:rsidR="009412DD" w:rsidRPr="002621B1">
        <w:rPr>
          <w:rFonts w:cs="Segoe UI"/>
          <w:sz w:val="20"/>
          <w:szCs w:val="20"/>
        </w:rPr>
        <w:t>113042</w:t>
      </w:r>
    </w:p>
    <w:p w14:paraId="0644E637" w14:textId="77777777" w:rsidR="00424991" w:rsidRDefault="00424991" w:rsidP="00001C35">
      <w:pPr>
        <w:autoSpaceDE w:val="0"/>
        <w:autoSpaceDN w:val="0"/>
        <w:adjustRightInd w:val="0"/>
        <w:spacing w:after="0" w:line="240" w:lineRule="auto"/>
        <w:jc w:val="both"/>
        <w:rPr>
          <w:rFonts w:cs="Segoe UI"/>
          <w:sz w:val="20"/>
          <w:szCs w:val="20"/>
          <w:lang w:val="en-GB"/>
        </w:rPr>
      </w:pPr>
    </w:p>
    <w:p w14:paraId="0A59620D" w14:textId="5FCAE876" w:rsidR="009412DD" w:rsidRPr="002621B1" w:rsidRDefault="00AC386B" w:rsidP="00001C35">
      <w:pPr>
        <w:autoSpaceDE w:val="0"/>
        <w:autoSpaceDN w:val="0"/>
        <w:adjustRightInd w:val="0"/>
        <w:spacing w:after="0" w:line="240" w:lineRule="auto"/>
        <w:jc w:val="both"/>
        <w:rPr>
          <w:rFonts w:cs="Segoe UI"/>
          <w:sz w:val="20"/>
          <w:szCs w:val="20"/>
        </w:rPr>
      </w:pPr>
      <w:r w:rsidRPr="002621B1">
        <w:rPr>
          <w:rFonts w:cs="Segoe UI"/>
          <w:sz w:val="20"/>
          <w:szCs w:val="20"/>
        </w:rPr>
        <w:t>[2] Machala Z, Tarabova B, Hensel K, Spetlikova E, Sikurova L, Lukes P</w:t>
      </w:r>
      <w:r w:rsidR="009412DD" w:rsidRPr="002621B1">
        <w:rPr>
          <w:rFonts w:cs="Segoe UI"/>
          <w:sz w:val="20"/>
          <w:szCs w:val="20"/>
        </w:rPr>
        <w:t xml:space="preserve"> 2013</w:t>
      </w:r>
      <w:r w:rsidRPr="002621B1">
        <w:rPr>
          <w:rFonts w:cs="Segoe UI"/>
          <w:sz w:val="20"/>
          <w:szCs w:val="20"/>
        </w:rPr>
        <w:t xml:space="preserve"> Formation of ROS and RNS in Water Electro-Sprayed through Transient Spark Discharge in Air and their Bactericidal Effects </w:t>
      </w:r>
      <w:r w:rsidRPr="002621B1">
        <w:rPr>
          <w:rFonts w:cs="Segoe UI"/>
          <w:i/>
          <w:sz w:val="20"/>
          <w:szCs w:val="20"/>
        </w:rPr>
        <w:t>Plasma Proc</w:t>
      </w:r>
      <w:r w:rsidR="009412DD" w:rsidRPr="002621B1">
        <w:rPr>
          <w:rFonts w:cs="Segoe UI"/>
          <w:i/>
          <w:sz w:val="20"/>
          <w:szCs w:val="20"/>
        </w:rPr>
        <w:t>.</w:t>
      </w:r>
      <w:r w:rsidRPr="002621B1">
        <w:rPr>
          <w:rFonts w:cs="Segoe UI"/>
          <w:i/>
          <w:sz w:val="20"/>
          <w:szCs w:val="20"/>
        </w:rPr>
        <w:t xml:space="preserve"> Polym.</w:t>
      </w:r>
      <w:r w:rsidRPr="002621B1">
        <w:rPr>
          <w:rFonts w:cs="Segoe UI"/>
          <w:sz w:val="20"/>
          <w:szCs w:val="20"/>
        </w:rPr>
        <w:t xml:space="preserve"> </w:t>
      </w:r>
      <w:r w:rsidRPr="002621B1">
        <w:rPr>
          <w:rFonts w:cs="Segoe UI"/>
          <w:b/>
          <w:sz w:val="20"/>
          <w:szCs w:val="20"/>
        </w:rPr>
        <w:t>10</w:t>
      </w:r>
      <w:r w:rsidR="009412DD" w:rsidRPr="002621B1">
        <w:rPr>
          <w:rFonts w:cs="Segoe UI"/>
          <w:b/>
          <w:sz w:val="20"/>
          <w:szCs w:val="20"/>
        </w:rPr>
        <w:t xml:space="preserve"> </w:t>
      </w:r>
      <w:r w:rsidRPr="002621B1">
        <w:rPr>
          <w:rFonts w:cs="Segoe UI"/>
          <w:sz w:val="20"/>
          <w:szCs w:val="20"/>
        </w:rPr>
        <w:t>649</w:t>
      </w:r>
    </w:p>
    <w:p w14:paraId="694B8080" w14:textId="108D9C46" w:rsidR="009412DD" w:rsidRPr="002621B1" w:rsidRDefault="009412DD" w:rsidP="00001C35">
      <w:pPr>
        <w:autoSpaceDE w:val="0"/>
        <w:autoSpaceDN w:val="0"/>
        <w:adjustRightInd w:val="0"/>
        <w:spacing w:after="0" w:line="240" w:lineRule="auto"/>
        <w:jc w:val="both"/>
        <w:rPr>
          <w:rFonts w:cs="Segoe UI"/>
          <w:sz w:val="20"/>
          <w:szCs w:val="20"/>
        </w:rPr>
      </w:pPr>
    </w:p>
    <w:p w14:paraId="221180BF" w14:textId="64DA7783" w:rsidR="00174DED" w:rsidRPr="002621B1" w:rsidRDefault="009412DD" w:rsidP="00001C35">
      <w:pPr>
        <w:autoSpaceDE w:val="0"/>
        <w:autoSpaceDN w:val="0"/>
        <w:adjustRightInd w:val="0"/>
        <w:spacing w:after="0" w:line="240" w:lineRule="auto"/>
        <w:jc w:val="both"/>
        <w:rPr>
          <w:rFonts w:cs="Segoe UI"/>
          <w:sz w:val="20"/>
          <w:szCs w:val="20"/>
        </w:rPr>
      </w:pPr>
      <w:r w:rsidRPr="002621B1">
        <w:rPr>
          <w:rFonts w:cs="Segoe UI"/>
          <w:sz w:val="20"/>
          <w:szCs w:val="20"/>
        </w:rPr>
        <w:t xml:space="preserve">[3] </w:t>
      </w:r>
      <w:r w:rsidR="00174DED" w:rsidRPr="002621B1">
        <w:rPr>
          <w:rFonts w:cs="Segoe UI"/>
          <w:sz w:val="20"/>
          <w:szCs w:val="20"/>
        </w:rPr>
        <w:t xml:space="preserve">Hirst A, Simms M S, Mann V M, N J Maitland, O’Connell D, Frame F M 2015 Low-temperature plasma treatment induces DNA damage leading to necrotic cell death in primary prostate epithelial cells </w:t>
      </w:r>
      <w:r w:rsidR="00174DED" w:rsidRPr="002621B1">
        <w:rPr>
          <w:rFonts w:cs="Segoe UI"/>
          <w:i/>
          <w:sz w:val="20"/>
          <w:szCs w:val="20"/>
        </w:rPr>
        <w:t xml:space="preserve">Brit. J. Cancer </w:t>
      </w:r>
      <w:r w:rsidR="00174DED" w:rsidRPr="002621B1">
        <w:rPr>
          <w:rFonts w:cs="Segoe UI"/>
          <w:b/>
          <w:sz w:val="20"/>
          <w:szCs w:val="20"/>
        </w:rPr>
        <w:t>4</w:t>
      </w:r>
      <w:r w:rsidR="00174DED" w:rsidRPr="002621B1">
        <w:rPr>
          <w:rFonts w:cs="Segoe UI"/>
          <w:sz w:val="20"/>
          <w:szCs w:val="20"/>
        </w:rPr>
        <w:t xml:space="preserve"> 112</w:t>
      </w:r>
    </w:p>
    <w:p w14:paraId="6035A864" w14:textId="77777777" w:rsidR="009412DD" w:rsidRPr="002621B1" w:rsidRDefault="009412DD" w:rsidP="00001C35">
      <w:pPr>
        <w:autoSpaceDE w:val="0"/>
        <w:autoSpaceDN w:val="0"/>
        <w:adjustRightInd w:val="0"/>
        <w:spacing w:after="0" w:line="240" w:lineRule="auto"/>
        <w:jc w:val="both"/>
        <w:rPr>
          <w:rFonts w:cs="Segoe UI"/>
          <w:sz w:val="20"/>
          <w:szCs w:val="20"/>
        </w:rPr>
      </w:pPr>
    </w:p>
    <w:p w14:paraId="0A47A980" w14:textId="5EA62D09" w:rsidR="009412DD" w:rsidRPr="002621B1" w:rsidRDefault="00001C35" w:rsidP="00EE3678">
      <w:pPr>
        <w:autoSpaceDE w:val="0"/>
        <w:autoSpaceDN w:val="0"/>
        <w:adjustRightInd w:val="0"/>
        <w:spacing w:after="0" w:line="240" w:lineRule="auto"/>
        <w:jc w:val="both"/>
        <w:rPr>
          <w:rFonts w:cs="Segoe UI"/>
          <w:sz w:val="20"/>
          <w:szCs w:val="20"/>
        </w:rPr>
      </w:pPr>
      <w:r w:rsidRPr="002621B1">
        <w:rPr>
          <w:rFonts w:cs="Segoe UI"/>
          <w:sz w:val="20"/>
          <w:szCs w:val="20"/>
        </w:rPr>
        <w:t>[</w:t>
      </w:r>
      <w:r w:rsidR="00F87728" w:rsidRPr="002621B1">
        <w:rPr>
          <w:rFonts w:cs="Segoe UI"/>
          <w:sz w:val="20"/>
          <w:szCs w:val="20"/>
        </w:rPr>
        <w:t>4</w:t>
      </w:r>
      <w:r w:rsidRPr="002621B1">
        <w:rPr>
          <w:rFonts w:cs="Segoe UI"/>
          <w:sz w:val="20"/>
          <w:szCs w:val="20"/>
        </w:rPr>
        <w:t xml:space="preserve">] Liguori A, Paltrinieri L, Stancampiano A, Gualandi C, Gherardi M, Colombo V, Focarete M L 2015 Solid-State Crosslinking of Polysaccharide Electrospun Fibers by Atmospheric Pressure Non-Equilibrium Plasma: A Novel Straightforward Approach </w:t>
      </w:r>
      <w:r w:rsidRPr="002621B1">
        <w:rPr>
          <w:rFonts w:cs="Segoe UI"/>
          <w:i/>
          <w:sz w:val="20"/>
          <w:szCs w:val="20"/>
        </w:rPr>
        <w:t>Plasma Proc. Polym.</w:t>
      </w:r>
      <w:r w:rsidRPr="002621B1">
        <w:rPr>
          <w:rFonts w:cs="Segoe UI"/>
          <w:sz w:val="20"/>
          <w:szCs w:val="20"/>
        </w:rPr>
        <w:t xml:space="preserve"> DOI: 10.1002/ppap.201500054 </w:t>
      </w:r>
    </w:p>
    <w:p w14:paraId="4D246F4F" w14:textId="77777777" w:rsidR="00001C35" w:rsidRPr="002621B1" w:rsidRDefault="00001C35" w:rsidP="00521F89">
      <w:pPr>
        <w:autoSpaceDE w:val="0"/>
        <w:autoSpaceDN w:val="0"/>
        <w:adjustRightInd w:val="0"/>
        <w:spacing w:after="0" w:line="240" w:lineRule="auto"/>
        <w:jc w:val="both"/>
        <w:rPr>
          <w:rFonts w:cs="Segoe UI"/>
          <w:sz w:val="20"/>
          <w:szCs w:val="20"/>
        </w:rPr>
      </w:pPr>
    </w:p>
    <w:p w14:paraId="71F41DDC" w14:textId="281A9314" w:rsidR="00001C35" w:rsidRPr="002621B1" w:rsidRDefault="00001C35" w:rsidP="00521F89">
      <w:pPr>
        <w:autoSpaceDE w:val="0"/>
        <w:autoSpaceDN w:val="0"/>
        <w:adjustRightInd w:val="0"/>
        <w:spacing w:after="0" w:line="240" w:lineRule="auto"/>
        <w:jc w:val="both"/>
        <w:rPr>
          <w:rFonts w:cs="Segoe UI"/>
          <w:sz w:val="20"/>
          <w:szCs w:val="20"/>
        </w:rPr>
      </w:pPr>
      <w:r w:rsidRPr="002621B1">
        <w:rPr>
          <w:rFonts w:cs="Segoe UI"/>
          <w:sz w:val="20"/>
          <w:szCs w:val="20"/>
        </w:rPr>
        <w:t>[</w:t>
      </w:r>
      <w:r w:rsidR="00F87728" w:rsidRPr="002621B1">
        <w:rPr>
          <w:rFonts w:cs="Segoe UI"/>
          <w:sz w:val="20"/>
          <w:szCs w:val="20"/>
        </w:rPr>
        <w:t>5</w:t>
      </w:r>
      <w:r w:rsidRPr="002621B1">
        <w:rPr>
          <w:rFonts w:cs="Segoe UI"/>
          <w:sz w:val="20"/>
          <w:szCs w:val="20"/>
        </w:rPr>
        <w:t xml:space="preserve">] Kim H-H, Teramoto Y, Negishi N, Ogata A 2015 A multidisciplinary approach to understand the interactions of nonthermal plasma and catalyst: A review </w:t>
      </w:r>
      <w:r w:rsidRPr="002621B1">
        <w:rPr>
          <w:rFonts w:cs="Segoe UI"/>
          <w:i/>
          <w:sz w:val="20"/>
          <w:szCs w:val="20"/>
        </w:rPr>
        <w:t>Catal. Today</w:t>
      </w:r>
      <w:r w:rsidRPr="002621B1">
        <w:rPr>
          <w:rFonts w:cs="Segoe UI"/>
          <w:sz w:val="20"/>
          <w:szCs w:val="20"/>
        </w:rPr>
        <w:t xml:space="preserve"> </w:t>
      </w:r>
      <w:r w:rsidRPr="002621B1">
        <w:rPr>
          <w:rFonts w:cs="Segoe UI"/>
          <w:b/>
          <w:sz w:val="20"/>
          <w:szCs w:val="20"/>
        </w:rPr>
        <w:t>256</w:t>
      </w:r>
      <w:r w:rsidRPr="002621B1">
        <w:rPr>
          <w:rFonts w:cs="Segoe UI"/>
          <w:sz w:val="20"/>
          <w:szCs w:val="20"/>
        </w:rPr>
        <w:t xml:space="preserve"> 13</w:t>
      </w:r>
    </w:p>
    <w:p w14:paraId="5E26E919" w14:textId="15C945A4" w:rsidR="0023610D" w:rsidRPr="002621B1" w:rsidRDefault="0023610D" w:rsidP="00521F89">
      <w:pPr>
        <w:autoSpaceDE w:val="0"/>
        <w:autoSpaceDN w:val="0"/>
        <w:adjustRightInd w:val="0"/>
        <w:spacing w:after="0" w:line="240" w:lineRule="auto"/>
        <w:jc w:val="both"/>
        <w:rPr>
          <w:rFonts w:cs="Segoe UI"/>
          <w:sz w:val="20"/>
          <w:szCs w:val="20"/>
        </w:rPr>
      </w:pPr>
    </w:p>
    <w:p w14:paraId="65816B15" w14:textId="1E8933D2" w:rsidR="0023610D" w:rsidRPr="002621B1" w:rsidRDefault="0023610D" w:rsidP="00521F89">
      <w:pPr>
        <w:autoSpaceDE w:val="0"/>
        <w:autoSpaceDN w:val="0"/>
        <w:adjustRightInd w:val="0"/>
        <w:spacing w:after="0" w:line="240" w:lineRule="auto"/>
        <w:jc w:val="both"/>
        <w:rPr>
          <w:rFonts w:cs="Segoe UI"/>
          <w:sz w:val="20"/>
          <w:szCs w:val="20"/>
        </w:rPr>
      </w:pPr>
      <w:r w:rsidRPr="002621B1">
        <w:rPr>
          <w:rFonts w:cs="Segoe UI"/>
          <w:sz w:val="20"/>
          <w:szCs w:val="20"/>
        </w:rPr>
        <w:t>[</w:t>
      </w:r>
      <w:r w:rsidR="00F87728" w:rsidRPr="002621B1">
        <w:rPr>
          <w:rFonts w:cs="Segoe UI"/>
          <w:sz w:val="20"/>
          <w:szCs w:val="20"/>
        </w:rPr>
        <w:t>6</w:t>
      </w:r>
      <w:r w:rsidRPr="002621B1">
        <w:rPr>
          <w:rFonts w:cs="Segoe UI"/>
          <w:sz w:val="20"/>
          <w:szCs w:val="20"/>
        </w:rPr>
        <w:t>]</w:t>
      </w:r>
      <w:r w:rsidRPr="002621B1">
        <w:rPr>
          <w:sz w:val="20"/>
          <w:szCs w:val="20"/>
        </w:rPr>
        <w:t xml:space="preserve"> Sultana S, Vandenbroucke S M, Leys C, De Geyter N, Morent R 2015 Abatement of VOCs with Alternate Adsorption and Plasma-Assisted Regeneration: A Review </w:t>
      </w:r>
      <w:r w:rsidRPr="002621B1">
        <w:rPr>
          <w:i/>
          <w:sz w:val="20"/>
          <w:szCs w:val="20"/>
        </w:rPr>
        <w:t>Catalysts</w:t>
      </w:r>
      <w:r w:rsidRPr="002621B1">
        <w:rPr>
          <w:sz w:val="20"/>
          <w:szCs w:val="20"/>
        </w:rPr>
        <w:t xml:space="preserve"> </w:t>
      </w:r>
      <w:r w:rsidRPr="002621B1">
        <w:rPr>
          <w:b/>
          <w:sz w:val="20"/>
          <w:szCs w:val="20"/>
        </w:rPr>
        <w:t>5</w:t>
      </w:r>
      <w:r w:rsidRPr="002621B1">
        <w:rPr>
          <w:sz w:val="20"/>
          <w:szCs w:val="20"/>
        </w:rPr>
        <w:t xml:space="preserve"> 718 </w:t>
      </w:r>
    </w:p>
    <w:p w14:paraId="7D69A38A" w14:textId="58B3D227" w:rsidR="00001C35" w:rsidRPr="002621B1" w:rsidRDefault="00001C35" w:rsidP="00521F89">
      <w:pPr>
        <w:autoSpaceDE w:val="0"/>
        <w:autoSpaceDN w:val="0"/>
        <w:adjustRightInd w:val="0"/>
        <w:spacing w:after="0" w:line="240" w:lineRule="auto"/>
        <w:jc w:val="both"/>
        <w:rPr>
          <w:rFonts w:cs="Segoe UI"/>
          <w:sz w:val="20"/>
          <w:szCs w:val="20"/>
        </w:rPr>
      </w:pPr>
    </w:p>
    <w:p w14:paraId="21D26A04" w14:textId="1095B2B1" w:rsidR="00001C35" w:rsidRPr="002621B1" w:rsidRDefault="0023610D" w:rsidP="00521F89">
      <w:pPr>
        <w:autoSpaceDE w:val="0"/>
        <w:autoSpaceDN w:val="0"/>
        <w:adjustRightInd w:val="0"/>
        <w:spacing w:after="0" w:line="240" w:lineRule="auto"/>
        <w:jc w:val="both"/>
        <w:rPr>
          <w:rFonts w:cs="Segoe UI"/>
          <w:sz w:val="20"/>
          <w:szCs w:val="20"/>
        </w:rPr>
      </w:pPr>
      <w:r w:rsidRPr="002621B1">
        <w:rPr>
          <w:rFonts w:cs="Segoe UI"/>
          <w:sz w:val="20"/>
          <w:szCs w:val="20"/>
        </w:rPr>
        <w:t>[</w:t>
      </w:r>
      <w:r w:rsidR="00F87728" w:rsidRPr="002621B1">
        <w:rPr>
          <w:rFonts w:cs="Segoe UI"/>
          <w:sz w:val="20"/>
          <w:szCs w:val="20"/>
        </w:rPr>
        <w:t>7</w:t>
      </w:r>
      <w:r w:rsidRPr="002621B1">
        <w:rPr>
          <w:rFonts w:cs="Segoe UI"/>
          <w:sz w:val="20"/>
          <w:szCs w:val="20"/>
        </w:rPr>
        <w:t>]</w:t>
      </w:r>
      <w:r w:rsidR="006C4CFB" w:rsidRPr="002621B1">
        <w:rPr>
          <w:rFonts w:cs="Segoe UI"/>
          <w:sz w:val="20"/>
          <w:szCs w:val="20"/>
        </w:rPr>
        <w:t xml:space="preserve"> Cheng H-H, Chen S-S, Wu Y-C, Ho D-L 2007 Non-Thermal Plasma Technology </w:t>
      </w:r>
      <w:r w:rsidR="00521F89" w:rsidRPr="002621B1">
        <w:rPr>
          <w:rFonts w:cs="Segoe UI"/>
          <w:sz w:val="20"/>
          <w:szCs w:val="20"/>
        </w:rPr>
        <w:t>for</w:t>
      </w:r>
      <w:r w:rsidR="006C4CFB" w:rsidRPr="002621B1">
        <w:rPr>
          <w:rFonts w:cs="Segoe UI"/>
          <w:sz w:val="20"/>
          <w:szCs w:val="20"/>
        </w:rPr>
        <w:t xml:space="preserve"> Degradation of Organic Compounds in Wastewater Control: A Critical Review </w:t>
      </w:r>
      <w:r w:rsidR="006C4CFB" w:rsidRPr="002621B1">
        <w:rPr>
          <w:rFonts w:cs="Segoe UI"/>
          <w:i/>
          <w:sz w:val="20"/>
          <w:szCs w:val="20"/>
        </w:rPr>
        <w:t>J. Environ. Eng. Manage.</w:t>
      </w:r>
      <w:r w:rsidR="006C4CFB" w:rsidRPr="002621B1">
        <w:rPr>
          <w:rFonts w:cs="Segoe UI"/>
          <w:sz w:val="20"/>
          <w:szCs w:val="20"/>
        </w:rPr>
        <w:t xml:space="preserve"> </w:t>
      </w:r>
      <w:r w:rsidR="006C4CFB" w:rsidRPr="002621B1">
        <w:rPr>
          <w:rFonts w:cs="Segoe UI"/>
          <w:b/>
          <w:sz w:val="20"/>
          <w:szCs w:val="20"/>
        </w:rPr>
        <w:t>17</w:t>
      </w:r>
      <w:r w:rsidR="006C4CFB" w:rsidRPr="002621B1">
        <w:rPr>
          <w:rFonts w:cs="Segoe UI"/>
          <w:sz w:val="20"/>
          <w:szCs w:val="20"/>
        </w:rPr>
        <w:t xml:space="preserve"> 427</w:t>
      </w:r>
    </w:p>
    <w:p w14:paraId="39E705F9" w14:textId="481BB5DD" w:rsidR="00AC386B" w:rsidRPr="002621B1" w:rsidRDefault="00AC386B" w:rsidP="00521F89">
      <w:pPr>
        <w:autoSpaceDE w:val="0"/>
        <w:autoSpaceDN w:val="0"/>
        <w:adjustRightInd w:val="0"/>
        <w:spacing w:after="0" w:line="240" w:lineRule="auto"/>
        <w:jc w:val="both"/>
        <w:rPr>
          <w:rFonts w:cs="Segoe UI"/>
          <w:sz w:val="20"/>
          <w:szCs w:val="20"/>
        </w:rPr>
      </w:pPr>
    </w:p>
    <w:p w14:paraId="29125081" w14:textId="59A4A3DD" w:rsidR="00F87728" w:rsidRPr="002621B1" w:rsidRDefault="00F87728" w:rsidP="00F87728">
      <w:pPr>
        <w:autoSpaceDE w:val="0"/>
        <w:autoSpaceDN w:val="0"/>
        <w:adjustRightInd w:val="0"/>
        <w:spacing w:after="0" w:line="240" w:lineRule="auto"/>
        <w:jc w:val="both"/>
        <w:rPr>
          <w:rFonts w:cs="Segoe UI"/>
          <w:sz w:val="20"/>
          <w:szCs w:val="20"/>
        </w:rPr>
      </w:pPr>
      <w:r w:rsidRPr="002621B1">
        <w:rPr>
          <w:rFonts w:cs="Segoe UI"/>
          <w:sz w:val="20"/>
          <w:szCs w:val="20"/>
        </w:rPr>
        <w:t xml:space="preserve">[8] Kühn S, Bibinov N, Gesche R, Awakowicz P 2010 Non-thermal atmospheric pressure HF plasma source: generation of nitric oxide and ozone for bio-medical applications </w:t>
      </w:r>
      <w:r w:rsidRPr="002621B1">
        <w:rPr>
          <w:rFonts w:cs="Segoe UI"/>
          <w:i/>
          <w:sz w:val="20"/>
          <w:szCs w:val="20"/>
        </w:rPr>
        <w:t>Plasma Sources Sci. Technol.</w:t>
      </w:r>
      <w:r w:rsidRPr="002621B1">
        <w:rPr>
          <w:rFonts w:cs="Segoe UI"/>
          <w:sz w:val="20"/>
          <w:szCs w:val="20"/>
        </w:rPr>
        <w:t xml:space="preserve"> </w:t>
      </w:r>
      <w:r w:rsidRPr="002621B1">
        <w:rPr>
          <w:rFonts w:cs="Segoe UI"/>
          <w:b/>
          <w:sz w:val="20"/>
          <w:szCs w:val="20"/>
        </w:rPr>
        <w:t>19</w:t>
      </w:r>
      <w:r w:rsidRPr="002621B1">
        <w:rPr>
          <w:rFonts w:cs="Segoe UI"/>
          <w:sz w:val="20"/>
          <w:szCs w:val="20"/>
        </w:rPr>
        <w:t xml:space="preserve"> 015013</w:t>
      </w:r>
    </w:p>
    <w:p w14:paraId="3EA737A9" w14:textId="77777777" w:rsidR="00F87728" w:rsidRPr="002621B1" w:rsidRDefault="00F87728" w:rsidP="00F87728">
      <w:pPr>
        <w:autoSpaceDE w:val="0"/>
        <w:autoSpaceDN w:val="0"/>
        <w:adjustRightInd w:val="0"/>
        <w:spacing w:after="0" w:line="240" w:lineRule="auto"/>
        <w:jc w:val="both"/>
        <w:rPr>
          <w:rFonts w:cs="Segoe UI"/>
          <w:sz w:val="20"/>
          <w:szCs w:val="20"/>
        </w:rPr>
      </w:pPr>
    </w:p>
    <w:p w14:paraId="300F1D38" w14:textId="1C2F424F" w:rsidR="00F87728" w:rsidRPr="002621B1" w:rsidRDefault="00F87728" w:rsidP="00F87728">
      <w:pPr>
        <w:autoSpaceDE w:val="0"/>
        <w:autoSpaceDN w:val="0"/>
        <w:adjustRightInd w:val="0"/>
        <w:spacing w:after="0" w:line="240" w:lineRule="auto"/>
        <w:jc w:val="both"/>
        <w:rPr>
          <w:rFonts w:cs="Segoe UI"/>
          <w:sz w:val="20"/>
          <w:szCs w:val="20"/>
        </w:rPr>
      </w:pPr>
      <w:r w:rsidRPr="002621B1">
        <w:rPr>
          <w:rFonts w:cs="Segoe UI"/>
          <w:sz w:val="20"/>
          <w:szCs w:val="20"/>
        </w:rPr>
        <w:t xml:space="preserve">[9] Takamatsu T, Uehara K, Sasaki Y, Miyahara H, Matsumura Y, Iwasawa A, Ito N, Azuma T, Kohno M, Okino A 2014 Investigation of reactive species using various gas plasmas </w:t>
      </w:r>
      <w:r w:rsidRPr="002621B1">
        <w:rPr>
          <w:rFonts w:cs="Segoe UI"/>
          <w:i/>
          <w:sz w:val="20"/>
          <w:szCs w:val="20"/>
        </w:rPr>
        <w:t xml:space="preserve">RSC Adv. </w:t>
      </w:r>
      <w:r w:rsidRPr="002621B1">
        <w:rPr>
          <w:rFonts w:cs="Segoe UI"/>
          <w:b/>
          <w:sz w:val="20"/>
          <w:szCs w:val="20"/>
        </w:rPr>
        <w:t>4</w:t>
      </w:r>
      <w:r w:rsidRPr="002621B1">
        <w:rPr>
          <w:rFonts w:cs="Segoe UI"/>
          <w:sz w:val="20"/>
          <w:szCs w:val="20"/>
        </w:rPr>
        <w:t xml:space="preserve"> 39901</w:t>
      </w:r>
    </w:p>
    <w:p w14:paraId="4EE0CA7B" w14:textId="77777777" w:rsidR="00F87728" w:rsidRPr="002621B1" w:rsidRDefault="00F87728" w:rsidP="00F87728">
      <w:pPr>
        <w:autoSpaceDE w:val="0"/>
        <w:autoSpaceDN w:val="0"/>
        <w:adjustRightInd w:val="0"/>
        <w:spacing w:after="0" w:line="240" w:lineRule="auto"/>
        <w:jc w:val="both"/>
        <w:rPr>
          <w:rFonts w:cs="Segoe UI"/>
          <w:sz w:val="20"/>
          <w:szCs w:val="20"/>
        </w:rPr>
      </w:pPr>
    </w:p>
    <w:p w14:paraId="20C4A20F" w14:textId="5C0F8F30" w:rsidR="00F87728" w:rsidRPr="002621B1" w:rsidRDefault="00F87728" w:rsidP="00F87728">
      <w:pPr>
        <w:autoSpaceDE w:val="0"/>
        <w:autoSpaceDN w:val="0"/>
        <w:adjustRightInd w:val="0"/>
        <w:spacing w:after="0" w:line="240" w:lineRule="auto"/>
        <w:jc w:val="both"/>
        <w:rPr>
          <w:rFonts w:cs="Segoe UI"/>
          <w:sz w:val="20"/>
          <w:szCs w:val="20"/>
        </w:rPr>
      </w:pPr>
      <w:r w:rsidRPr="002621B1">
        <w:rPr>
          <w:rFonts w:cs="Segoe UI"/>
          <w:sz w:val="20"/>
          <w:szCs w:val="20"/>
        </w:rPr>
        <w:t xml:space="preserve">[10] Ahlfeld B, Li Y, Boulaaba A, Binder A, Schotte U, Zimmermann J L, Morfill G, Klein G 2015 Inactivation of a Foodborne Norovirus Outbreak Strain with Nonthermal Atmospheric Pressure Plasma </w:t>
      </w:r>
      <w:r w:rsidRPr="002621B1">
        <w:rPr>
          <w:rFonts w:cs="Segoe UI"/>
          <w:i/>
          <w:sz w:val="20"/>
          <w:szCs w:val="20"/>
        </w:rPr>
        <w:t xml:space="preserve">mBio </w:t>
      </w:r>
      <w:r w:rsidRPr="002621B1">
        <w:rPr>
          <w:rFonts w:cs="Segoe UI"/>
          <w:b/>
          <w:sz w:val="20"/>
          <w:szCs w:val="20"/>
        </w:rPr>
        <w:t>6</w:t>
      </w:r>
      <w:r w:rsidRPr="002621B1">
        <w:rPr>
          <w:rFonts w:cs="Segoe UI"/>
          <w:sz w:val="20"/>
          <w:szCs w:val="20"/>
        </w:rPr>
        <w:t xml:space="preserve"> 02300</w:t>
      </w:r>
    </w:p>
    <w:p w14:paraId="6A1CC569" w14:textId="6CBB82AD" w:rsidR="00F87728" w:rsidRPr="002621B1" w:rsidRDefault="00F87728" w:rsidP="00521F89">
      <w:pPr>
        <w:autoSpaceDE w:val="0"/>
        <w:autoSpaceDN w:val="0"/>
        <w:adjustRightInd w:val="0"/>
        <w:spacing w:after="0" w:line="240" w:lineRule="auto"/>
        <w:jc w:val="both"/>
        <w:rPr>
          <w:rFonts w:cs="Segoe UI"/>
          <w:sz w:val="20"/>
          <w:szCs w:val="20"/>
        </w:rPr>
      </w:pPr>
    </w:p>
    <w:p w14:paraId="10247BD6" w14:textId="58097760" w:rsidR="006C4CFB" w:rsidRPr="002621B1" w:rsidRDefault="006C4CFB" w:rsidP="00521F89">
      <w:pPr>
        <w:autoSpaceDE w:val="0"/>
        <w:autoSpaceDN w:val="0"/>
        <w:adjustRightInd w:val="0"/>
        <w:spacing w:after="0" w:line="240" w:lineRule="auto"/>
        <w:jc w:val="both"/>
        <w:rPr>
          <w:rFonts w:cs="Segoe UI"/>
          <w:sz w:val="20"/>
          <w:szCs w:val="20"/>
        </w:rPr>
      </w:pPr>
      <w:r w:rsidRPr="002621B1">
        <w:rPr>
          <w:rFonts w:cs="Segoe UI"/>
          <w:sz w:val="20"/>
          <w:szCs w:val="20"/>
        </w:rPr>
        <w:t>[11] Lukes P, Dolezalova E, Sisrova I, Clupek M 2014 Aqueous-phase chemistry and bactericidal effects from an air discharge plasma in contact with water: evidence for the formation of peroxynitrite through a pseudo-second-order post-discharge reaction of H</w:t>
      </w:r>
      <w:r w:rsidRPr="002621B1">
        <w:rPr>
          <w:rFonts w:cs="Segoe UI"/>
          <w:sz w:val="20"/>
          <w:szCs w:val="20"/>
          <w:vertAlign w:val="subscript"/>
        </w:rPr>
        <w:t>2</w:t>
      </w:r>
      <w:r w:rsidRPr="002621B1">
        <w:rPr>
          <w:rFonts w:cs="Segoe UI"/>
          <w:sz w:val="20"/>
          <w:szCs w:val="20"/>
        </w:rPr>
        <w:t>O</w:t>
      </w:r>
      <w:r w:rsidRPr="002621B1">
        <w:rPr>
          <w:rFonts w:cs="Segoe UI"/>
          <w:sz w:val="20"/>
          <w:szCs w:val="20"/>
          <w:vertAlign w:val="subscript"/>
        </w:rPr>
        <w:t>2</w:t>
      </w:r>
      <w:r w:rsidRPr="002621B1">
        <w:rPr>
          <w:rFonts w:cs="Segoe UI"/>
          <w:sz w:val="20"/>
          <w:szCs w:val="20"/>
        </w:rPr>
        <w:t xml:space="preserve"> and HNO</w:t>
      </w:r>
      <w:r w:rsidRPr="002621B1">
        <w:rPr>
          <w:rFonts w:cs="Segoe UI"/>
          <w:sz w:val="20"/>
          <w:szCs w:val="20"/>
          <w:vertAlign w:val="subscript"/>
        </w:rPr>
        <w:t>2</w:t>
      </w:r>
      <w:r w:rsidRPr="002621B1">
        <w:rPr>
          <w:rFonts w:cs="Segoe UI"/>
          <w:sz w:val="20"/>
          <w:szCs w:val="20"/>
        </w:rPr>
        <w:t xml:space="preserve"> </w:t>
      </w:r>
      <w:r w:rsidRPr="002621B1">
        <w:rPr>
          <w:rFonts w:cs="Segoe UI"/>
          <w:i/>
          <w:sz w:val="20"/>
          <w:szCs w:val="20"/>
        </w:rPr>
        <w:t>Plasma Sources Sci. Technol.</w:t>
      </w:r>
      <w:r w:rsidRPr="002621B1">
        <w:rPr>
          <w:rFonts w:cs="Segoe UI"/>
          <w:sz w:val="20"/>
          <w:szCs w:val="20"/>
        </w:rPr>
        <w:t xml:space="preserve"> </w:t>
      </w:r>
      <w:r w:rsidRPr="002621B1">
        <w:rPr>
          <w:rFonts w:cs="Segoe UI"/>
          <w:b/>
          <w:sz w:val="20"/>
          <w:szCs w:val="20"/>
        </w:rPr>
        <w:t>23</w:t>
      </w:r>
      <w:r w:rsidRPr="002621B1">
        <w:rPr>
          <w:rFonts w:cs="Segoe UI"/>
          <w:sz w:val="20"/>
          <w:szCs w:val="20"/>
        </w:rPr>
        <w:t xml:space="preserve"> 015019</w:t>
      </w:r>
    </w:p>
    <w:p w14:paraId="7E358725" w14:textId="668E9E82" w:rsidR="007D4E06" w:rsidRPr="002621B1" w:rsidRDefault="007D4E06" w:rsidP="00521F89">
      <w:pPr>
        <w:autoSpaceDE w:val="0"/>
        <w:autoSpaceDN w:val="0"/>
        <w:adjustRightInd w:val="0"/>
        <w:spacing w:after="0" w:line="240" w:lineRule="auto"/>
        <w:jc w:val="both"/>
        <w:rPr>
          <w:rFonts w:cs="Segoe UI"/>
          <w:sz w:val="20"/>
          <w:szCs w:val="20"/>
        </w:rPr>
      </w:pPr>
    </w:p>
    <w:p w14:paraId="79FD13F1" w14:textId="1F372E0B" w:rsidR="007D4E06" w:rsidRPr="002621B1" w:rsidRDefault="007D4E06" w:rsidP="007D4E06">
      <w:pPr>
        <w:autoSpaceDE w:val="0"/>
        <w:autoSpaceDN w:val="0"/>
        <w:adjustRightInd w:val="0"/>
        <w:spacing w:after="0" w:line="240" w:lineRule="auto"/>
        <w:jc w:val="both"/>
        <w:rPr>
          <w:rFonts w:cs="Segoe UI"/>
          <w:sz w:val="20"/>
          <w:szCs w:val="20"/>
        </w:rPr>
      </w:pPr>
      <w:r w:rsidRPr="002621B1">
        <w:rPr>
          <w:rFonts w:cs="Segoe UI"/>
          <w:sz w:val="20"/>
          <w:szCs w:val="20"/>
        </w:rPr>
        <w:t xml:space="preserve">[12] Abd-Allah Z, Sawtell D A G, McKay K, West G T, Kelly P J, Bradley J W 2015 Mass spectrometric investigation of the ionic species in a dielectric barrier discharge operating in helium-water vapour mixtures </w:t>
      </w:r>
      <w:r w:rsidRPr="002621B1">
        <w:rPr>
          <w:rFonts w:cs="Segoe UI"/>
          <w:i/>
          <w:sz w:val="20"/>
          <w:szCs w:val="20"/>
        </w:rPr>
        <w:t>J. Phys. D: Appl. Phys.</w:t>
      </w:r>
      <w:r w:rsidRPr="002621B1">
        <w:rPr>
          <w:rFonts w:cs="Segoe UI"/>
          <w:sz w:val="20"/>
          <w:szCs w:val="20"/>
        </w:rPr>
        <w:t xml:space="preserve"> </w:t>
      </w:r>
      <w:r w:rsidRPr="002621B1">
        <w:rPr>
          <w:rFonts w:cs="Segoe UI"/>
          <w:b/>
          <w:sz w:val="20"/>
          <w:szCs w:val="20"/>
        </w:rPr>
        <w:t>48</w:t>
      </w:r>
      <w:r w:rsidRPr="002621B1">
        <w:rPr>
          <w:rFonts w:cs="Segoe UI"/>
          <w:sz w:val="20"/>
          <w:szCs w:val="20"/>
        </w:rPr>
        <w:t xml:space="preserve"> 085202</w:t>
      </w:r>
    </w:p>
    <w:p w14:paraId="1072043A" w14:textId="77777777" w:rsidR="007D4E06" w:rsidRPr="002621B1" w:rsidRDefault="007D4E06" w:rsidP="00521F89">
      <w:pPr>
        <w:autoSpaceDE w:val="0"/>
        <w:autoSpaceDN w:val="0"/>
        <w:adjustRightInd w:val="0"/>
        <w:spacing w:after="0" w:line="240" w:lineRule="auto"/>
        <w:jc w:val="both"/>
        <w:rPr>
          <w:rFonts w:cs="Segoe UI"/>
          <w:sz w:val="20"/>
          <w:szCs w:val="20"/>
        </w:rPr>
      </w:pPr>
    </w:p>
    <w:p w14:paraId="43CBEBBC" w14:textId="5A7F243E" w:rsidR="006C4CFB" w:rsidRPr="002621B1" w:rsidRDefault="006C4CFB" w:rsidP="00720F1A">
      <w:pPr>
        <w:autoSpaceDE w:val="0"/>
        <w:autoSpaceDN w:val="0"/>
        <w:adjustRightInd w:val="0"/>
        <w:spacing w:after="0" w:line="240" w:lineRule="auto"/>
        <w:jc w:val="both"/>
        <w:rPr>
          <w:rFonts w:cs="Segoe UI"/>
          <w:sz w:val="20"/>
          <w:szCs w:val="20"/>
        </w:rPr>
      </w:pPr>
      <w:r w:rsidRPr="002621B1">
        <w:rPr>
          <w:rFonts w:cs="Segoe UI"/>
          <w:sz w:val="20"/>
          <w:szCs w:val="20"/>
        </w:rPr>
        <w:t>[1</w:t>
      </w:r>
      <w:r w:rsidR="00C35388" w:rsidRPr="002621B1">
        <w:rPr>
          <w:rFonts w:cs="Segoe UI"/>
          <w:sz w:val="20"/>
          <w:szCs w:val="20"/>
        </w:rPr>
        <w:t>3</w:t>
      </w:r>
      <w:r w:rsidRPr="002621B1">
        <w:rPr>
          <w:rFonts w:cs="Segoe UI"/>
          <w:sz w:val="20"/>
          <w:szCs w:val="20"/>
        </w:rPr>
        <w:t>] Uchiyama H, Zhao Q</w:t>
      </w:r>
      <w:r w:rsidR="00EE3678" w:rsidRPr="002621B1">
        <w:rPr>
          <w:rFonts w:cs="Segoe UI"/>
          <w:sz w:val="20"/>
          <w:szCs w:val="20"/>
        </w:rPr>
        <w:t xml:space="preserve"> </w:t>
      </w:r>
      <w:r w:rsidRPr="002621B1">
        <w:rPr>
          <w:rFonts w:cs="Segoe UI"/>
          <w:sz w:val="20"/>
          <w:szCs w:val="20"/>
        </w:rPr>
        <w:t>L, Hassan M</w:t>
      </w:r>
      <w:r w:rsidR="00EE3678" w:rsidRPr="002621B1">
        <w:rPr>
          <w:rFonts w:cs="Segoe UI"/>
          <w:sz w:val="20"/>
          <w:szCs w:val="20"/>
        </w:rPr>
        <w:t xml:space="preserve"> </w:t>
      </w:r>
      <w:r w:rsidRPr="002621B1">
        <w:rPr>
          <w:rFonts w:cs="Segoe UI"/>
          <w:sz w:val="20"/>
          <w:szCs w:val="20"/>
        </w:rPr>
        <w:t>A, Andocs G, Nojima N, Takeda K, Ishikawa K, Hori M, Kondo T</w:t>
      </w:r>
      <w:r w:rsidR="00EE3678" w:rsidRPr="002621B1">
        <w:rPr>
          <w:rFonts w:cs="Segoe UI"/>
          <w:sz w:val="20"/>
          <w:szCs w:val="20"/>
        </w:rPr>
        <w:t xml:space="preserve"> 2015</w:t>
      </w:r>
      <w:r w:rsidRPr="002621B1">
        <w:rPr>
          <w:rFonts w:cs="Segoe UI"/>
          <w:sz w:val="20"/>
          <w:szCs w:val="20"/>
        </w:rPr>
        <w:t xml:space="preserve"> EPR-Spin Trapping and Flow Cytometric Studies of Free Radicals Generated Using Cold Atmospheric Argon Plasma and X-Ray Irradiation in Aqueous Solutions and Intracellular Milieu </w:t>
      </w:r>
      <w:r w:rsidRPr="002621B1">
        <w:rPr>
          <w:rFonts w:cs="Segoe UI"/>
          <w:i/>
          <w:sz w:val="20"/>
          <w:szCs w:val="20"/>
        </w:rPr>
        <w:t xml:space="preserve">PloS </w:t>
      </w:r>
      <w:r w:rsidR="00EE3678" w:rsidRPr="002621B1">
        <w:rPr>
          <w:rFonts w:cs="Segoe UI"/>
          <w:i/>
          <w:sz w:val="20"/>
          <w:szCs w:val="20"/>
        </w:rPr>
        <w:t>O</w:t>
      </w:r>
      <w:r w:rsidRPr="002621B1">
        <w:rPr>
          <w:rFonts w:cs="Segoe UI"/>
          <w:i/>
          <w:sz w:val="20"/>
          <w:szCs w:val="20"/>
        </w:rPr>
        <w:t>ne</w:t>
      </w:r>
      <w:r w:rsidRPr="002621B1">
        <w:rPr>
          <w:rFonts w:cs="Segoe UI"/>
          <w:sz w:val="20"/>
          <w:szCs w:val="20"/>
        </w:rPr>
        <w:t xml:space="preserve"> </w:t>
      </w:r>
      <w:r w:rsidRPr="002621B1">
        <w:rPr>
          <w:rFonts w:cs="Segoe UI"/>
          <w:b/>
          <w:sz w:val="20"/>
          <w:szCs w:val="20"/>
        </w:rPr>
        <w:t>10</w:t>
      </w:r>
      <w:r w:rsidR="00EE3678" w:rsidRPr="002621B1">
        <w:rPr>
          <w:rFonts w:cs="Segoe UI"/>
          <w:b/>
          <w:sz w:val="20"/>
          <w:szCs w:val="20"/>
        </w:rPr>
        <w:t xml:space="preserve"> </w:t>
      </w:r>
      <w:r w:rsidRPr="002621B1">
        <w:rPr>
          <w:rFonts w:cs="Segoe UI"/>
          <w:sz w:val="20"/>
          <w:szCs w:val="20"/>
        </w:rPr>
        <w:t>0136956</w:t>
      </w:r>
    </w:p>
    <w:p w14:paraId="522F6B67" w14:textId="77777777" w:rsidR="00293685" w:rsidRPr="002621B1" w:rsidRDefault="00293685" w:rsidP="00C35388">
      <w:pPr>
        <w:autoSpaceDE w:val="0"/>
        <w:autoSpaceDN w:val="0"/>
        <w:adjustRightInd w:val="0"/>
        <w:spacing w:after="0" w:line="240" w:lineRule="auto"/>
        <w:jc w:val="both"/>
        <w:rPr>
          <w:rFonts w:cs="Segoe UI"/>
          <w:sz w:val="20"/>
          <w:szCs w:val="20"/>
        </w:rPr>
      </w:pPr>
    </w:p>
    <w:p w14:paraId="76373998" w14:textId="760FAB66" w:rsidR="00C35388" w:rsidRPr="002621B1" w:rsidRDefault="00C35388" w:rsidP="00C35388">
      <w:pPr>
        <w:autoSpaceDE w:val="0"/>
        <w:autoSpaceDN w:val="0"/>
        <w:adjustRightInd w:val="0"/>
        <w:spacing w:after="0" w:line="240" w:lineRule="auto"/>
        <w:jc w:val="both"/>
        <w:rPr>
          <w:rFonts w:cs="Segoe UI"/>
          <w:sz w:val="20"/>
          <w:szCs w:val="20"/>
        </w:rPr>
      </w:pPr>
      <w:r w:rsidRPr="002621B1">
        <w:rPr>
          <w:rFonts w:cs="Segoe UI"/>
          <w:sz w:val="20"/>
          <w:szCs w:val="20"/>
        </w:rPr>
        <w:t xml:space="preserve">[14] Tresp H, Hammer M U, Winter J, Weltmann K D, Reuter S 2013 Quantitative detection of plasma-generated radicals in liquids by electron paramagnetic resonance spectroscopy </w:t>
      </w:r>
      <w:r w:rsidRPr="002621B1">
        <w:rPr>
          <w:rFonts w:cs="Segoe UI"/>
          <w:i/>
          <w:sz w:val="20"/>
          <w:szCs w:val="20"/>
        </w:rPr>
        <w:t>J. Phys. D: Appl. Phys.</w:t>
      </w:r>
      <w:r w:rsidRPr="002621B1">
        <w:rPr>
          <w:rFonts w:cs="Segoe UI"/>
          <w:sz w:val="20"/>
          <w:szCs w:val="20"/>
        </w:rPr>
        <w:t xml:space="preserve"> </w:t>
      </w:r>
      <w:r w:rsidRPr="002621B1">
        <w:rPr>
          <w:rFonts w:cs="Segoe UI"/>
          <w:b/>
          <w:sz w:val="20"/>
          <w:szCs w:val="20"/>
        </w:rPr>
        <w:t>46</w:t>
      </w:r>
      <w:r w:rsidRPr="002621B1">
        <w:rPr>
          <w:rFonts w:cs="Segoe UI"/>
          <w:sz w:val="20"/>
          <w:szCs w:val="20"/>
        </w:rPr>
        <w:t xml:space="preserve"> 435401</w:t>
      </w:r>
    </w:p>
    <w:p w14:paraId="203987A0" w14:textId="5A14C1F7" w:rsidR="00775E2A" w:rsidRPr="002621B1" w:rsidRDefault="00775E2A" w:rsidP="00720F1A">
      <w:pPr>
        <w:autoSpaceDE w:val="0"/>
        <w:autoSpaceDN w:val="0"/>
        <w:adjustRightInd w:val="0"/>
        <w:spacing w:after="0" w:line="240" w:lineRule="auto"/>
        <w:jc w:val="both"/>
        <w:rPr>
          <w:rFonts w:cs="Segoe UI"/>
          <w:sz w:val="20"/>
          <w:szCs w:val="20"/>
        </w:rPr>
      </w:pPr>
    </w:p>
    <w:p w14:paraId="6E13F781" w14:textId="2AF2E545" w:rsidR="00E228CA" w:rsidRPr="002621B1" w:rsidRDefault="00775E2A" w:rsidP="00720F1A">
      <w:pPr>
        <w:autoSpaceDE w:val="0"/>
        <w:autoSpaceDN w:val="0"/>
        <w:adjustRightInd w:val="0"/>
        <w:spacing w:after="0" w:line="240" w:lineRule="auto"/>
        <w:jc w:val="both"/>
        <w:rPr>
          <w:rFonts w:cs="Segoe UI"/>
          <w:sz w:val="20"/>
          <w:szCs w:val="20"/>
        </w:rPr>
      </w:pPr>
      <w:r w:rsidRPr="002621B1">
        <w:rPr>
          <w:rFonts w:cs="Segoe UI"/>
          <w:sz w:val="20"/>
          <w:szCs w:val="20"/>
        </w:rPr>
        <w:t xml:space="preserve">[15] </w:t>
      </w:r>
      <w:r w:rsidR="00E228CA" w:rsidRPr="002621B1">
        <w:rPr>
          <w:rFonts w:cs="Segoe UI"/>
          <w:sz w:val="20"/>
          <w:szCs w:val="20"/>
        </w:rPr>
        <w:t xml:space="preserve">Pan J, Sun P, Tian Y, Zhou H, Wu H, Bai N, Liu F, Zhu W, Zhang J, Becker K H, Fang J </w:t>
      </w:r>
      <w:r w:rsidR="00270B34" w:rsidRPr="002621B1">
        <w:rPr>
          <w:rFonts w:cs="Segoe UI"/>
          <w:sz w:val="20"/>
          <w:szCs w:val="20"/>
        </w:rPr>
        <w:t xml:space="preserve">2010 A Novel Method of Tooth Whitening Using Cold Plasma Microjet Driven by Direct Current in Atmospheric-Pressure Air </w:t>
      </w:r>
      <w:r w:rsidR="00270B34" w:rsidRPr="002621B1">
        <w:rPr>
          <w:rFonts w:cs="Segoe UI"/>
          <w:bCs/>
          <w:i/>
          <w:sz w:val="20"/>
          <w:szCs w:val="20"/>
        </w:rPr>
        <w:t xml:space="preserve">IEEE T. Plasma Sci. </w:t>
      </w:r>
      <w:r w:rsidR="00270B34" w:rsidRPr="002621B1">
        <w:rPr>
          <w:rFonts w:cs="Segoe UI"/>
          <w:b/>
          <w:bCs/>
          <w:sz w:val="20"/>
          <w:szCs w:val="20"/>
        </w:rPr>
        <w:t>38</w:t>
      </w:r>
      <w:r w:rsidR="00270B34" w:rsidRPr="002621B1">
        <w:rPr>
          <w:rFonts w:cs="Segoe UI"/>
          <w:bCs/>
          <w:sz w:val="20"/>
          <w:szCs w:val="20"/>
        </w:rPr>
        <w:t xml:space="preserve"> </w:t>
      </w:r>
      <w:r w:rsidR="00270B34" w:rsidRPr="002621B1">
        <w:rPr>
          <w:rFonts w:cs="Segoe UI"/>
          <w:sz w:val="20"/>
          <w:szCs w:val="20"/>
        </w:rPr>
        <w:t>3143</w:t>
      </w:r>
    </w:p>
    <w:p w14:paraId="1198CDAD" w14:textId="6BB517B7" w:rsidR="00DA766C" w:rsidRPr="002621B1" w:rsidRDefault="00DA766C" w:rsidP="00720F1A">
      <w:pPr>
        <w:autoSpaceDE w:val="0"/>
        <w:autoSpaceDN w:val="0"/>
        <w:adjustRightInd w:val="0"/>
        <w:spacing w:after="0" w:line="240" w:lineRule="auto"/>
        <w:jc w:val="both"/>
        <w:rPr>
          <w:rFonts w:cs="Segoe UI"/>
          <w:sz w:val="20"/>
          <w:szCs w:val="20"/>
        </w:rPr>
      </w:pPr>
    </w:p>
    <w:p w14:paraId="07E8FFAF" w14:textId="1721BCCE" w:rsidR="00C26042" w:rsidRPr="002621B1" w:rsidRDefault="00DA766C" w:rsidP="00720F1A">
      <w:pPr>
        <w:autoSpaceDE w:val="0"/>
        <w:autoSpaceDN w:val="0"/>
        <w:adjustRightInd w:val="0"/>
        <w:spacing w:after="0" w:line="240" w:lineRule="auto"/>
        <w:jc w:val="both"/>
        <w:rPr>
          <w:rFonts w:cs="Segoe UI"/>
          <w:sz w:val="20"/>
          <w:szCs w:val="20"/>
        </w:rPr>
      </w:pPr>
      <w:r w:rsidRPr="002621B1">
        <w:rPr>
          <w:rFonts w:cs="Segoe UI"/>
          <w:sz w:val="20"/>
          <w:szCs w:val="20"/>
        </w:rPr>
        <w:t>[1</w:t>
      </w:r>
      <w:r w:rsidR="00720F1A" w:rsidRPr="002621B1">
        <w:rPr>
          <w:rFonts w:cs="Segoe UI"/>
          <w:sz w:val="20"/>
          <w:szCs w:val="20"/>
        </w:rPr>
        <w:t>6</w:t>
      </w:r>
      <w:r w:rsidRPr="002621B1">
        <w:rPr>
          <w:rFonts w:cs="Segoe UI"/>
          <w:sz w:val="20"/>
          <w:szCs w:val="20"/>
        </w:rPr>
        <w:t>]</w:t>
      </w:r>
      <w:r w:rsidR="00445BAE" w:rsidRPr="002621B1">
        <w:rPr>
          <w:rFonts w:cs="Segoe UI"/>
          <w:sz w:val="20"/>
          <w:szCs w:val="20"/>
        </w:rPr>
        <w:t xml:space="preserve"> Hogg N 2010 Detection of Nitric Oxide by Electron Paramagnetic Resonance Spectroscopy </w:t>
      </w:r>
      <w:r w:rsidR="00445BAE" w:rsidRPr="002621B1">
        <w:rPr>
          <w:rFonts w:cs="Segoe UI"/>
          <w:i/>
          <w:sz w:val="20"/>
          <w:szCs w:val="20"/>
        </w:rPr>
        <w:t>Free Radic. Biol. Med.</w:t>
      </w:r>
      <w:r w:rsidR="00445BAE" w:rsidRPr="002621B1">
        <w:rPr>
          <w:rFonts w:cs="Segoe UI"/>
          <w:sz w:val="20"/>
          <w:szCs w:val="20"/>
        </w:rPr>
        <w:t xml:space="preserve"> </w:t>
      </w:r>
      <w:r w:rsidR="00445BAE" w:rsidRPr="002621B1">
        <w:rPr>
          <w:rFonts w:cs="Segoe UI"/>
          <w:b/>
          <w:sz w:val="20"/>
          <w:szCs w:val="20"/>
        </w:rPr>
        <w:t>49</w:t>
      </w:r>
      <w:r w:rsidR="00445BAE" w:rsidRPr="002621B1">
        <w:rPr>
          <w:rFonts w:cs="Segoe UI"/>
          <w:sz w:val="20"/>
          <w:szCs w:val="20"/>
        </w:rPr>
        <w:t xml:space="preserve"> 122</w:t>
      </w:r>
    </w:p>
    <w:p w14:paraId="1A46546E" w14:textId="77777777" w:rsidR="00150C63" w:rsidRPr="002621B1" w:rsidRDefault="00150C63" w:rsidP="00720F1A">
      <w:pPr>
        <w:autoSpaceDE w:val="0"/>
        <w:autoSpaceDN w:val="0"/>
        <w:adjustRightInd w:val="0"/>
        <w:spacing w:after="0" w:line="240" w:lineRule="auto"/>
        <w:jc w:val="both"/>
        <w:rPr>
          <w:rFonts w:cs="Segoe UI"/>
          <w:sz w:val="20"/>
          <w:szCs w:val="20"/>
        </w:rPr>
      </w:pPr>
    </w:p>
    <w:p w14:paraId="27DBE820" w14:textId="443ECA84" w:rsidR="00445BAE" w:rsidRPr="002621B1" w:rsidRDefault="00445BAE" w:rsidP="00C07A74">
      <w:pPr>
        <w:autoSpaceDE w:val="0"/>
        <w:autoSpaceDN w:val="0"/>
        <w:adjustRightInd w:val="0"/>
        <w:spacing w:after="0" w:line="240" w:lineRule="auto"/>
        <w:jc w:val="both"/>
        <w:rPr>
          <w:rFonts w:cs="Segoe UI"/>
          <w:sz w:val="20"/>
          <w:szCs w:val="20"/>
        </w:rPr>
      </w:pPr>
      <w:r w:rsidRPr="002621B1">
        <w:rPr>
          <w:rFonts w:cs="Segoe UI"/>
          <w:sz w:val="20"/>
          <w:szCs w:val="20"/>
        </w:rPr>
        <w:t>[1</w:t>
      </w:r>
      <w:r w:rsidR="00720F1A" w:rsidRPr="002621B1">
        <w:rPr>
          <w:rFonts w:cs="Segoe UI"/>
          <w:sz w:val="20"/>
          <w:szCs w:val="20"/>
        </w:rPr>
        <w:t>7</w:t>
      </w:r>
      <w:r w:rsidRPr="002621B1">
        <w:rPr>
          <w:rFonts w:cs="Segoe UI"/>
          <w:sz w:val="20"/>
          <w:szCs w:val="20"/>
        </w:rPr>
        <w:t xml:space="preserve">] Kohno M 2010 Applications of Electron Spin Resonance Spectrometry for Reactive Oxygen Species and Reactive Nitrogen Species Research </w:t>
      </w:r>
      <w:r w:rsidRPr="002621B1">
        <w:rPr>
          <w:rFonts w:cs="Segoe UI"/>
          <w:i/>
          <w:sz w:val="20"/>
          <w:szCs w:val="20"/>
        </w:rPr>
        <w:t>J. Clin. Biochem. Nutr.</w:t>
      </w:r>
      <w:r w:rsidRPr="002621B1">
        <w:rPr>
          <w:rFonts w:cs="Segoe UI"/>
          <w:sz w:val="20"/>
          <w:szCs w:val="20"/>
        </w:rPr>
        <w:t xml:space="preserve"> </w:t>
      </w:r>
      <w:r w:rsidRPr="002621B1">
        <w:rPr>
          <w:rFonts w:cs="Segoe UI"/>
          <w:b/>
          <w:sz w:val="20"/>
          <w:szCs w:val="20"/>
        </w:rPr>
        <w:t>47</w:t>
      </w:r>
      <w:r w:rsidRPr="002621B1">
        <w:rPr>
          <w:rFonts w:cs="Segoe UI"/>
          <w:sz w:val="20"/>
          <w:szCs w:val="20"/>
        </w:rPr>
        <w:t xml:space="preserve"> 1</w:t>
      </w:r>
    </w:p>
    <w:p w14:paraId="7A721AE1" w14:textId="067E11E4" w:rsidR="007D4E06" w:rsidRPr="002621B1" w:rsidRDefault="007D4E06" w:rsidP="00C07A74">
      <w:pPr>
        <w:autoSpaceDE w:val="0"/>
        <w:autoSpaceDN w:val="0"/>
        <w:adjustRightInd w:val="0"/>
        <w:spacing w:after="0" w:line="240" w:lineRule="auto"/>
        <w:jc w:val="both"/>
        <w:rPr>
          <w:rFonts w:cs="Segoe UI"/>
          <w:sz w:val="20"/>
          <w:szCs w:val="20"/>
        </w:rPr>
      </w:pPr>
    </w:p>
    <w:p w14:paraId="62DA2759" w14:textId="435076D0" w:rsidR="00091AFF" w:rsidRPr="002621B1" w:rsidRDefault="007D4E06" w:rsidP="00C07A74">
      <w:pPr>
        <w:autoSpaceDE w:val="0"/>
        <w:autoSpaceDN w:val="0"/>
        <w:adjustRightInd w:val="0"/>
        <w:spacing w:after="0" w:line="240" w:lineRule="auto"/>
        <w:jc w:val="both"/>
        <w:rPr>
          <w:rFonts w:cs="Segoe UI"/>
          <w:sz w:val="20"/>
          <w:szCs w:val="20"/>
        </w:rPr>
      </w:pPr>
      <w:r w:rsidRPr="002621B1">
        <w:rPr>
          <w:rFonts w:cs="Segoe UI"/>
          <w:sz w:val="20"/>
          <w:szCs w:val="20"/>
        </w:rPr>
        <w:t>[1</w:t>
      </w:r>
      <w:r w:rsidR="00720F1A" w:rsidRPr="002621B1">
        <w:rPr>
          <w:rFonts w:cs="Segoe UI"/>
          <w:sz w:val="20"/>
          <w:szCs w:val="20"/>
        </w:rPr>
        <w:t>8</w:t>
      </w:r>
      <w:r w:rsidRPr="002621B1">
        <w:rPr>
          <w:rFonts w:cs="Segoe UI"/>
          <w:sz w:val="20"/>
          <w:szCs w:val="20"/>
        </w:rPr>
        <w:t>] Gorbanev Y, O’Connell D</w:t>
      </w:r>
      <w:r w:rsidR="00EF72FC" w:rsidRPr="002621B1">
        <w:rPr>
          <w:rFonts w:cs="Segoe UI"/>
          <w:sz w:val="20"/>
          <w:szCs w:val="20"/>
        </w:rPr>
        <w:t>, Chechik V</w:t>
      </w:r>
      <w:r w:rsidR="00EB3EA8" w:rsidRPr="002621B1">
        <w:rPr>
          <w:rFonts w:cs="Segoe UI"/>
          <w:sz w:val="20"/>
          <w:szCs w:val="20"/>
        </w:rPr>
        <w:t xml:space="preserve"> 2015 </w:t>
      </w:r>
      <w:r w:rsidR="00EB3EA8" w:rsidRPr="002621B1">
        <w:rPr>
          <w:rFonts w:cs="Segoe UI"/>
          <w:i/>
          <w:sz w:val="20"/>
          <w:szCs w:val="20"/>
        </w:rPr>
        <w:t>Eur. J. Chem.</w:t>
      </w:r>
      <w:r w:rsidR="00EB3EA8" w:rsidRPr="002621B1">
        <w:rPr>
          <w:rFonts w:cs="Segoe UI"/>
          <w:sz w:val="20"/>
          <w:szCs w:val="20"/>
        </w:rPr>
        <w:t xml:space="preserve"> </w:t>
      </w:r>
      <w:r w:rsidR="00091AFF" w:rsidRPr="002621B1">
        <w:rPr>
          <w:rFonts w:cs="Segoe UI"/>
          <w:sz w:val="20"/>
          <w:szCs w:val="20"/>
        </w:rPr>
        <w:t>DOI: 10.1002/chem.201503771</w:t>
      </w:r>
    </w:p>
    <w:p w14:paraId="5DF2B682" w14:textId="77777777" w:rsidR="00091AFF" w:rsidRPr="002621B1" w:rsidRDefault="00091AFF" w:rsidP="00C07A74">
      <w:pPr>
        <w:autoSpaceDE w:val="0"/>
        <w:autoSpaceDN w:val="0"/>
        <w:adjustRightInd w:val="0"/>
        <w:spacing w:after="0" w:line="240" w:lineRule="auto"/>
        <w:jc w:val="both"/>
        <w:rPr>
          <w:rFonts w:cs="Segoe UI"/>
          <w:sz w:val="20"/>
          <w:szCs w:val="20"/>
        </w:rPr>
      </w:pPr>
    </w:p>
    <w:p w14:paraId="15F86D86" w14:textId="77777777" w:rsidR="00091AFF" w:rsidRPr="002621B1" w:rsidRDefault="00091AFF" w:rsidP="00091AFF">
      <w:pPr>
        <w:autoSpaceDE w:val="0"/>
        <w:autoSpaceDN w:val="0"/>
        <w:adjustRightInd w:val="0"/>
        <w:spacing w:after="0" w:line="240" w:lineRule="auto"/>
        <w:jc w:val="both"/>
        <w:rPr>
          <w:rFonts w:cs="Segoe UI"/>
          <w:sz w:val="20"/>
          <w:szCs w:val="20"/>
        </w:rPr>
      </w:pPr>
      <w:r w:rsidRPr="002621B1">
        <w:rPr>
          <w:rFonts w:cs="Segoe UI"/>
          <w:sz w:val="20"/>
          <w:szCs w:val="20"/>
        </w:rPr>
        <w:lastRenderedPageBreak/>
        <w:t xml:space="preserve">[19] Tani A, Ono Y, Fukui S, Ikawa S, Kitano K 2012 Free radicals induced in aqueous solution by non-contact atmospheric-pressure cold plasma </w:t>
      </w:r>
      <w:r w:rsidRPr="002621B1">
        <w:rPr>
          <w:rFonts w:cs="Segoe UI"/>
          <w:i/>
          <w:sz w:val="20"/>
          <w:szCs w:val="20"/>
        </w:rPr>
        <w:t>Appl. Phys. Lett.</w:t>
      </w:r>
      <w:r w:rsidRPr="002621B1">
        <w:rPr>
          <w:rFonts w:cs="Segoe UI"/>
          <w:sz w:val="20"/>
          <w:szCs w:val="20"/>
        </w:rPr>
        <w:t xml:space="preserve"> </w:t>
      </w:r>
      <w:r w:rsidRPr="002621B1">
        <w:rPr>
          <w:rFonts w:cs="Segoe UI"/>
          <w:b/>
          <w:sz w:val="20"/>
          <w:szCs w:val="20"/>
        </w:rPr>
        <w:t>100</w:t>
      </w:r>
      <w:r w:rsidRPr="002621B1">
        <w:rPr>
          <w:rFonts w:cs="Segoe UI"/>
          <w:sz w:val="20"/>
          <w:szCs w:val="20"/>
        </w:rPr>
        <w:t xml:space="preserve"> 254103</w:t>
      </w:r>
    </w:p>
    <w:p w14:paraId="63641D63" w14:textId="4DDCB5CF" w:rsidR="00445BAE" w:rsidRPr="002621B1" w:rsidRDefault="00445BAE" w:rsidP="00C07A74">
      <w:pPr>
        <w:autoSpaceDE w:val="0"/>
        <w:autoSpaceDN w:val="0"/>
        <w:adjustRightInd w:val="0"/>
        <w:spacing w:after="0" w:line="240" w:lineRule="auto"/>
        <w:jc w:val="both"/>
        <w:rPr>
          <w:sz w:val="20"/>
          <w:szCs w:val="20"/>
        </w:rPr>
      </w:pPr>
    </w:p>
    <w:p w14:paraId="26962782" w14:textId="02FF961D" w:rsidR="00720F1A" w:rsidRPr="002621B1" w:rsidRDefault="007D4E06" w:rsidP="00C9647D">
      <w:pPr>
        <w:autoSpaceDE w:val="0"/>
        <w:autoSpaceDN w:val="0"/>
        <w:adjustRightInd w:val="0"/>
        <w:spacing w:after="0" w:line="240" w:lineRule="auto"/>
        <w:jc w:val="both"/>
        <w:rPr>
          <w:rFonts w:cs="Segoe UI"/>
          <w:sz w:val="20"/>
          <w:szCs w:val="20"/>
        </w:rPr>
      </w:pPr>
      <w:r w:rsidRPr="002621B1">
        <w:rPr>
          <w:sz w:val="20"/>
          <w:szCs w:val="20"/>
        </w:rPr>
        <w:t>[</w:t>
      </w:r>
      <w:r w:rsidR="00091AFF" w:rsidRPr="002621B1">
        <w:rPr>
          <w:sz w:val="20"/>
          <w:szCs w:val="20"/>
        </w:rPr>
        <w:t>20</w:t>
      </w:r>
      <w:r w:rsidRPr="002621B1">
        <w:rPr>
          <w:sz w:val="20"/>
          <w:szCs w:val="20"/>
        </w:rPr>
        <w:t>]</w:t>
      </w:r>
      <w:r w:rsidR="009250C8" w:rsidRPr="002621B1">
        <w:rPr>
          <w:sz w:val="20"/>
          <w:szCs w:val="20"/>
        </w:rPr>
        <w:t xml:space="preserve"> Villamena F A, Hadad C M, Zweier J L </w:t>
      </w:r>
      <w:r w:rsidR="00720F1A" w:rsidRPr="002621B1">
        <w:rPr>
          <w:rFonts w:cs="Segoe UI"/>
          <w:sz w:val="20"/>
          <w:szCs w:val="20"/>
        </w:rPr>
        <w:t>200</w:t>
      </w:r>
      <w:r w:rsidR="000E70B9" w:rsidRPr="002621B1">
        <w:rPr>
          <w:rFonts w:cs="Segoe UI"/>
          <w:sz w:val="20"/>
          <w:szCs w:val="20"/>
        </w:rPr>
        <w:t>3</w:t>
      </w:r>
      <w:r w:rsidR="00720F1A" w:rsidRPr="002621B1">
        <w:rPr>
          <w:sz w:val="20"/>
          <w:szCs w:val="20"/>
        </w:rPr>
        <w:t xml:space="preserve"> </w:t>
      </w:r>
      <w:r w:rsidR="000E70B9" w:rsidRPr="002621B1">
        <w:rPr>
          <w:sz w:val="20"/>
          <w:szCs w:val="20"/>
        </w:rPr>
        <w:t xml:space="preserve">Kinetic Study and Theoretical Analysis of Hydroxyl Radical Trapping and Spin Adduct Decay of Alkoxycarbonyl and Dialkoxyphosphoryl Nitrones in Aqueous Media </w:t>
      </w:r>
      <w:r w:rsidR="000E70B9" w:rsidRPr="002621B1">
        <w:rPr>
          <w:i/>
          <w:sz w:val="20"/>
          <w:szCs w:val="20"/>
        </w:rPr>
        <w:t>J. Phys. Chem. A</w:t>
      </w:r>
      <w:r w:rsidR="000E70B9" w:rsidRPr="002621B1">
        <w:rPr>
          <w:sz w:val="20"/>
          <w:szCs w:val="20"/>
        </w:rPr>
        <w:t xml:space="preserve"> </w:t>
      </w:r>
      <w:r w:rsidR="000E70B9" w:rsidRPr="002621B1">
        <w:rPr>
          <w:b/>
          <w:sz w:val="20"/>
          <w:szCs w:val="20"/>
        </w:rPr>
        <w:t>107</w:t>
      </w:r>
      <w:r w:rsidR="000E70B9" w:rsidRPr="002621B1">
        <w:rPr>
          <w:sz w:val="20"/>
          <w:szCs w:val="20"/>
        </w:rPr>
        <w:t xml:space="preserve"> 4407</w:t>
      </w:r>
    </w:p>
    <w:p w14:paraId="6AE49374" w14:textId="5DF9AF53" w:rsidR="00573C03" w:rsidRPr="002621B1" w:rsidRDefault="00573C03" w:rsidP="00C9647D">
      <w:pPr>
        <w:autoSpaceDE w:val="0"/>
        <w:autoSpaceDN w:val="0"/>
        <w:adjustRightInd w:val="0"/>
        <w:spacing w:after="0" w:line="240" w:lineRule="auto"/>
        <w:jc w:val="both"/>
        <w:rPr>
          <w:rFonts w:cs="Segoe UI"/>
          <w:sz w:val="20"/>
          <w:szCs w:val="20"/>
        </w:rPr>
      </w:pPr>
    </w:p>
    <w:p w14:paraId="57FDAEFE" w14:textId="61D2EDEB" w:rsidR="00C07A74" w:rsidRPr="002621B1" w:rsidRDefault="00F40A2C" w:rsidP="00C9647D">
      <w:pPr>
        <w:autoSpaceDE w:val="0"/>
        <w:autoSpaceDN w:val="0"/>
        <w:adjustRightInd w:val="0"/>
        <w:spacing w:after="0" w:line="240" w:lineRule="auto"/>
        <w:jc w:val="both"/>
        <w:rPr>
          <w:rFonts w:cs="Segoe UI"/>
          <w:sz w:val="20"/>
          <w:szCs w:val="20"/>
        </w:rPr>
      </w:pPr>
      <w:r w:rsidRPr="002621B1">
        <w:rPr>
          <w:rFonts w:cs="Segoe UI"/>
          <w:sz w:val="20"/>
          <w:szCs w:val="20"/>
        </w:rPr>
        <w:t>[2</w:t>
      </w:r>
      <w:r w:rsidR="00C07A74" w:rsidRPr="002621B1">
        <w:rPr>
          <w:rFonts w:cs="Segoe UI"/>
          <w:sz w:val="20"/>
          <w:szCs w:val="20"/>
        </w:rPr>
        <w:t>1</w:t>
      </w:r>
      <w:r w:rsidRPr="002621B1">
        <w:rPr>
          <w:rFonts w:cs="Segoe UI"/>
          <w:sz w:val="20"/>
          <w:szCs w:val="20"/>
        </w:rPr>
        <w:t>]</w:t>
      </w:r>
      <w:r w:rsidR="00CD2ED3" w:rsidRPr="002621B1">
        <w:rPr>
          <w:rFonts w:cs="Segoe UI"/>
          <w:sz w:val="20"/>
          <w:szCs w:val="20"/>
        </w:rPr>
        <w:t xml:space="preserve"> </w:t>
      </w:r>
      <w:r w:rsidR="00C07A74" w:rsidRPr="002621B1">
        <w:rPr>
          <w:rFonts w:cs="Segoe UI"/>
          <w:sz w:val="20"/>
          <w:szCs w:val="20"/>
        </w:rPr>
        <w:t xml:space="preserve">Cheng H-H, Chen S-S, Yoshizuka K, Chen Y-C 2012 Degradation of phenolic compounds in water by non-thermal plasma treatment </w:t>
      </w:r>
      <w:r w:rsidR="00C07A74" w:rsidRPr="002621B1">
        <w:rPr>
          <w:rFonts w:cs="Segoe UI"/>
          <w:i/>
          <w:sz w:val="20"/>
          <w:szCs w:val="20"/>
        </w:rPr>
        <w:t>J. Water Chem. Technol.</w:t>
      </w:r>
      <w:r w:rsidR="00C07A74" w:rsidRPr="002621B1">
        <w:rPr>
          <w:rFonts w:cs="Segoe UI"/>
          <w:sz w:val="20"/>
          <w:szCs w:val="20"/>
        </w:rPr>
        <w:t xml:space="preserve"> </w:t>
      </w:r>
      <w:r w:rsidR="00C07A74" w:rsidRPr="002621B1">
        <w:rPr>
          <w:rFonts w:cs="Segoe UI"/>
          <w:b/>
          <w:sz w:val="20"/>
          <w:szCs w:val="20"/>
        </w:rPr>
        <w:t xml:space="preserve">34 </w:t>
      </w:r>
      <w:r w:rsidR="00C07A74" w:rsidRPr="002621B1">
        <w:rPr>
          <w:rFonts w:cs="Segoe UI"/>
          <w:sz w:val="20"/>
          <w:szCs w:val="20"/>
        </w:rPr>
        <w:t>179</w:t>
      </w:r>
    </w:p>
    <w:p w14:paraId="697C5C9A" w14:textId="37F1F2D5" w:rsidR="00F40A2C" w:rsidRPr="002621B1" w:rsidRDefault="00F40A2C" w:rsidP="00C9647D">
      <w:pPr>
        <w:autoSpaceDE w:val="0"/>
        <w:autoSpaceDN w:val="0"/>
        <w:adjustRightInd w:val="0"/>
        <w:spacing w:after="0" w:line="240" w:lineRule="auto"/>
        <w:jc w:val="both"/>
        <w:rPr>
          <w:rFonts w:cs="Segoe UI"/>
          <w:sz w:val="20"/>
          <w:szCs w:val="20"/>
        </w:rPr>
      </w:pPr>
    </w:p>
    <w:p w14:paraId="6980F4A3" w14:textId="28527ECB" w:rsidR="00C07A74" w:rsidRPr="002621B1" w:rsidRDefault="00C07A74" w:rsidP="00C9647D">
      <w:pPr>
        <w:autoSpaceDE w:val="0"/>
        <w:autoSpaceDN w:val="0"/>
        <w:adjustRightInd w:val="0"/>
        <w:spacing w:after="0" w:line="240" w:lineRule="auto"/>
        <w:jc w:val="both"/>
        <w:rPr>
          <w:rFonts w:cs="Segoe UI"/>
          <w:sz w:val="20"/>
          <w:szCs w:val="20"/>
        </w:rPr>
      </w:pPr>
      <w:r w:rsidRPr="002621B1">
        <w:rPr>
          <w:rFonts w:cs="Segoe UI"/>
          <w:sz w:val="20"/>
          <w:szCs w:val="20"/>
        </w:rPr>
        <w:t xml:space="preserve">[22] Takai E, Kitamura T, Kuwabara J, Ikawa S, Yoshizawa S, Shiraki K, Kawasaki H, Arakawa R, Kitano K 2014 Chemical modification of amino acids by atmospheric-pressure cold plasma in aqueous solution </w:t>
      </w:r>
      <w:r w:rsidRPr="002621B1">
        <w:rPr>
          <w:rFonts w:cs="Segoe UI"/>
          <w:i/>
          <w:sz w:val="20"/>
          <w:szCs w:val="20"/>
        </w:rPr>
        <w:t>J. Phys. D: Appl. Phys.</w:t>
      </w:r>
      <w:r w:rsidRPr="002621B1">
        <w:rPr>
          <w:rFonts w:cs="Segoe UI"/>
          <w:sz w:val="20"/>
          <w:szCs w:val="20"/>
        </w:rPr>
        <w:t xml:space="preserve"> </w:t>
      </w:r>
      <w:r w:rsidRPr="002621B1">
        <w:rPr>
          <w:rFonts w:cs="Segoe UI"/>
          <w:b/>
          <w:sz w:val="20"/>
          <w:szCs w:val="20"/>
        </w:rPr>
        <w:t>47</w:t>
      </w:r>
      <w:r w:rsidRPr="002621B1">
        <w:rPr>
          <w:rFonts w:cs="Segoe UI"/>
          <w:sz w:val="20"/>
          <w:szCs w:val="20"/>
        </w:rPr>
        <w:t xml:space="preserve"> 285403 </w:t>
      </w:r>
    </w:p>
    <w:p w14:paraId="256E33D1" w14:textId="77777777" w:rsidR="00B336F4" w:rsidRPr="002621B1" w:rsidRDefault="00B336F4" w:rsidP="00B336F4">
      <w:pPr>
        <w:autoSpaceDE w:val="0"/>
        <w:autoSpaceDN w:val="0"/>
        <w:adjustRightInd w:val="0"/>
        <w:spacing w:after="0" w:line="240" w:lineRule="auto"/>
        <w:jc w:val="both"/>
        <w:rPr>
          <w:rFonts w:cs="Segoe UI"/>
          <w:sz w:val="20"/>
          <w:szCs w:val="20"/>
        </w:rPr>
      </w:pPr>
    </w:p>
    <w:p w14:paraId="5CD16602" w14:textId="04D5DC63" w:rsidR="00B336F4" w:rsidRPr="002621B1" w:rsidRDefault="00B336F4" w:rsidP="00B336F4">
      <w:pPr>
        <w:autoSpaceDE w:val="0"/>
        <w:autoSpaceDN w:val="0"/>
        <w:adjustRightInd w:val="0"/>
        <w:spacing w:after="0" w:line="240" w:lineRule="auto"/>
        <w:jc w:val="both"/>
        <w:rPr>
          <w:sz w:val="20"/>
          <w:szCs w:val="20"/>
        </w:rPr>
      </w:pPr>
      <w:r w:rsidRPr="002621B1">
        <w:rPr>
          <w:rFonts w:cs="Segoe UI"/>
          <w:sz w:val="20"/>
          <w:szCs w:val="20"/>
        </w:rPr>
        <w:t xml:space="preserve">[23] </w:t>
      </w:r>
      <w:r w:rsidRPr="002621B1">
        <w:rPr>
          <w:i/>
          <w:sz w:val="20"/>
          <w:szCs w:val="20"/>
        </w:rPr>
        <w:t>CRC Handbook of Chemistry and Physics</w:t>
      </w:r>
      <w:r w:rsidRPr="002621B1">
        <w:rPr>
          <w:sz w:val="20"/>
          <w:szCs w:val="20"/>
        </w:rPr>
        <w:t>, Lide</w:t>
      </w:r>
      <w:r w:rsidR="00F87728" w:rsidRPr="002621B1">
        <w:rPr>
          <w:sz w:val="20"/>
          <w:szCs w:val="20"/>
        </w:rPr>
        <w:t xml:space="preserve"> D R</w:t>
      </w:r>
      <w:r w:rsidRPr="002621B1">
        <w:rPr>
          <w:sz w:val="20"/>
          <w:szCs w:val="20"/>
        </w:rPr>
        <w:t xml:space="preserve"> (Ed.), 1992, CRC Press, Boca Raton, Florida, USA</w:t>
      </w:r>
    </w:p>
    <w:p w14:paraId="684349C5" w14:textId="77777777" w:rsidR="00B336F4" w:rsidRPr="002621B1" w:rsidRDefault="00B336F4" w:rsidP="00B336F4">
      <w:pPr>
        <w:autoSpaceDE w:val="0"/>
        <w:autoSpaceDN w:val="0"/>
        <w:adjustRightInd w:val="0"/>
        <w:spacing w:after="0" w:line="240" w:lineRule="auto"/>
        <w:jc w:val="both"/>
      </w:pPr>
    </w:p>
    <w:p w14:paraId="450D6448" w14:textId="334F3200" w:rsidR="00CD7096" w:rsidRPr="002621B1" w:rsidRDefault="00B336F4" w:rsidP="00B336F4">
      <w:pPr>
        <w:autoSpaceDE w:val="0"/>
        <w:autoSpaceDN w:val="0"/>
        <w:adjustRightInd w:val="0"/>
        <w:spacing w:after="0" w:line="240" w:lineRule="auto"/>
        <w:jc w:val="both"/>
        <w:rPr>
          <w:sz w:val="20"/>
          <w:szCs w:val="20"/>
        </w:rPr>
      </w:pPr>
      <w:r w:rsidRPr="002621B1">
        <w:rPr>
          <w:sz w:val="20"/>
          <w:szCs w:val="20"/>
        </w:rPr>
        <w:t xml:space="preserve">[24] National Health Institute Spin Trap Database; available online at http://tools.niehs.nih.gov/stdb/ (accessed </w:t>
      </w:r>
      <w:r w:rsidR="00E03259">
        <w:rPr>
          <w:sz w:val="20"/>
          <w:szCs w:val="20"/>
        </w:rPr>
        <w:t>16</w:t>
      </w:r>
      <w:r w:rsidRPr="002621B1">
        <w:rPr>
          <w:sz w:val="20"/>
          <w:szCs w:val="20"/>
        </w:rPr>
        <w:t>.</w:t>
      </w:r>
      <w:r w:rsidR="00E03259">
        <w:rPr>
          <w:sz w:val="20"/>
          <w:szCs w:val="20"/>
        </w:rPr>
        <w:t>06</w:t>
      </w:r>
      <w:r w:rsidRPr="002621B1">
        <w:rPr>
          <w:sz w:val="20"/>
          <w:szCs w:val="20"/>
        </w:rPr>
        <w:t>.201</w:t>
      </w:r>
      <w:r w:rsidR="00E03259">
        <w:rPr>
          <w:sz w:val="20"/>
          <w:szCs w:val="20"/>
        </w:rPr>
        <w:t>6</w:t>
      </w:r>
      <w:r w:rsidRPr="002621B1">
        <w:rPr>
          <w:sz w:val="20"/>
          <w:szCs w:val="20"/>
        </w:rPr>
        <w:t>).</w:t>
      </w:r>
    </w:p>
    <w:p w14:paraId="5CD6737C" w14:textId="2A1931B1" w:rsidR="00EF5B56" w:rsidRPr="002621B1" w:rsidRDefault="00EF5B56" w:rsidP="00B336F4">
      <w:pPr>
        <w:autoSpaceDE w:val="0"/>
        <w:autoSpaceDN w:val="0"/>
        <w:adjustRightInd w:val="0"/>
        <w:spacing w:after="0" w:line="240" w:lineRule="auto"/>
        <w:jc w:val="both"/>
        <w:rPr>
          <w:sz w:val="20"/>
          <w:szCs w:val="20"/>
        </w:rPr>
      </w:pPr>
    </w:p>
    <w:p w14:paraId="1715D35E" w14:textId="14742449" w:rsidR="00EF5B56" w:rsidRPr="002621B1" w:rsidRDefault="00EF5B56" w:rsidP="00B336F4">
      <w:pPr>
        <w:autoSpaceDE w:val="0"/>
        <w:autoSpaceDN w:val="0"/>
        <w:adjustRightInd w:val="0"/>
        <w:spacing w:after="0" w:line="240" w:lineRule="auto"/>
        <w:jc w:val="both"/>
        <w:rPr>
          <w:sz w:val="20"/>
          <w:szCs w:val="20"/>
          <w:lang w:val="en-GB"/>
        </w:rPr>
      </w:pPr>
      <w:r w:rsidRPr="002621B1">
        <w:rPr>
          <w:sz w:val="20"/>
          <w:szCs w:val="20"/>
          <w:lang w:val="en-GB"/>
        </w:rPr>
        <w:t xml:space="preserve">[25] Nedeianu S, Pali T 2002 </w:t>
      </w:r>
      <w:r w:rsidRPr="002621B1">
        <w:rPr>
          <w:sz w:val="20"/>
          <w:szCs w:val="20"/>
        </w:rPr>
        <w:t>EPR spectroscopy of common nitric oxide - spin trap complexes</w:t>
      </w:r>
      <w:r w:rsidRPr="002621B1">
        <w:rPr>
          <w:sz w:val="20"/>
          <w:szCs w:val="20"/>
          <w:lang w:val="en-GB"/>
        </w:rPr>
        <w:t xml:space="preserve"> </w:t>
      </w:r>
      <w:r w:rsidRPr="002621B1">
        <w:rPr>
          <w:i/>
          <w:sz w:val="20"/>
          <w:szCs w:val="20"/>
        </w:rPr>
        <w:t>Cell. Mol. Biol. Lett</w:t>
      </w:r>
      <w:r w:rsidRPr="002621B1">
        <w:rPr>
          <w:sz w:val="20"/>
          <w:szCs w:val="20"/>
        </w:rPr>
        <w:t>. </w:t>
      </w:r>
      <w:r w:rsidRPr="002621B1">
        <w:rPr>
          <w:b/>
          <w:sz w:val="20"/>
          <w:szCs w:val="20"/>
        </w:rPr>
        <w:t>7</w:t>
      </w:r>
      <w:r w:rsidRPr="002621B1">
        <w:rPr>
          <w:sz w:val="20"/>
          <w:szCs w:val="20"/>
        </w:rPr>
        <w:t xml:space="preserve"> 142</w:t>
      </w:r>
    </w:p>
    <w:p w14:paraId="7FD6F853" w14:textId="75018C66" w:rsidR="00B336F4" w:rsidRPr="002621B1" w:rsidRDefault="00B336F4" w:rsidP="00C9647D">
      <w:pPr>
        <w:autoSpaceDE w:val="0"/>
        <w:autoSpaceDN w:val="0"/>
        <w:adjustRightInd w:val="0"/>
        <w:spacing w:after="0" w:line="240" w:lineRule="auto"/>
        <w:jc w:val="both"/>
        <w:rPr>
          <w:rFonts w:cs="Segoe UI"/>
          <w:sz w:val="20"/>
          <w:szCs w:val="20"/>
          <w:lang w:val="en-GB"/>
        </w:rPr>
      </w:pPr>
    </w:p>
    <w:p w14:paraId="1533B282" w14:textId="222E9780" w:rsidR="00773295" w:rsidRPr="002621B1" w:rsidRDefault="0066391A" w:rsidP="007A1D63">
      <w:pPr>
        <w:autoSpaceDE w:val="0"/>
        <w:autoSpaceDN w:val="0"/>
        <w:adjustRightInd w:val="0"/>
        <w:spacing w:after="0" w:line="240" w:lineRule="auto"/>
        <w:jc w:val="both"/>
        <w:rPr>
          <w:rFonts w:cs="Segoe UI"/>
          <w:sz w:val="20"/>
          <w:szCs w:val="20"/>
        </w:rPr>
      </w:pPr>
      <w:r w:rsidRPr="002621B1">
        <w:rPr>
          <w:rFonts w:cs="Segoe UI"/>
          <w:sz w:val="20"/>
          <w:szCs w:val="20"/>
        </w:rPr>
        <w:t>[2</w:t>
      </w:r>
      <w:r w:rsidR="00EF5B56" w:rsidRPr="002621B1">
        <w:rPr>
          <w:rFonts w:cs="Segoe UI"/>
          <w:sz w:val="20"/>
          <w:szCs w:val="20"/>
        </w:rPr>
        <w:t>6</w:t>
      </w:r>
      <w:r w:rsidRPr="002621B1">
        <w:rPr>
          <w:rFonts w:cs="Segoe UI"/>
          <w:sz w:val="20"/>
          <w:szCs w:val="20"/>
        </w:rPr>
        <w:t xml:space="preserve">] </w:t>
      </w:r>
      <w:r w:rsidR="00773295" w:rsidRPr="002621B1">
        <w:rPr>
          <w:rFonts w:cs="Segoe UI"/>
          <w:sz w:val="20"/>
          <w:szCs w:val="20"/>
        </w:rPr>
        <w:t xml:space="preserve">Nardi G, Manet I, Monti S, Miranda M A, Lhiaubet-Vallet V 2014 Scope and limitations of the TEMPO/EPR method for singlet oxygen detection: the misleading role of electron transfer </w:t>
      </w:r>
      <w:r w:rsidR="00773295" w:rsidRPr="002621B1">
        <w:rPr>
          <w:rFonts w:cs="Segoe UI"/>
          <w:i/>
          <w:sz w:val="20"/>
          <w:szCs w:val="20"/>
        </w:rPr>
        <w:t>Free Radic. Biol. Med.</w:t>
      </w:r>
      <w:r w:rsidR="00773295" w:rsidRPr="002621B1">
        <w:rPr>
          <w:rFonts w:cs="Segoe UI"/>
          <w:sz w:val="20"/>
          <w:szCs w:val="20"/>
        </w:rPr>
        <w:t xml:space="preserve"> </w:t>
      </w:r>
      <w:r w:rsidR="00773295" w:rsidRPr="002621B1">
        <w:rPr>
          <w:rFonts w:cs="Segoe UI"/>
          <w:b/>
          <w:sz w:val="20"/>
          <w:szCs w:val="20"/>
        </w:rPr>
        <w:t xml:space="preserve">77 </w:t>
      </w:r>
      <w:r w:rsidR="00773295" w:rsidRPr="002621B1">
        <w:rPr>
          <w:rFonts w:cs="Segoe UI"/>
          <w:sz w:val="20"/>
          <w:szCs w:val="20"/>
        </w:rPr>
        <w:t>64</w:t>
      </w:r>
    </w:p>
    <w:p w14:paraId="4FFC6760" w14:textId="2116B222" w:rsidR="00D603C8" w:rsidRPr="002621B1" w:rsidRDefault="00D603C8" w:rsidP="007A1D63">
      <w:pPr>
        <w:autoSpaceDE w:val="0"/>
        <w:autoSpaceDN w:val="0"/>
        <w:adjustRightInd w:val="0"/>
        <w:spacing w:after="0" w:line="240" w:lineRule="auto"/>
        <w:jc w:val="both"/>
        <w:rPr>
          <w:rFonts w:cs="Segoe UI"/>
          <w:sz w:val="20"/>
          <w:szCs w:val="20"/>
        </w:rPr>
      </w:pPr>
    </w:p>
    <w:p w14:paraId="4B7EF62A" w14:textId="7076CF7C" w:rsidR="00C9647D" w:rsidRPr="002621B1" w:rsidRDefault="00C9647D" w:rsidP="007A1D63">
      <w:pPr>
        <w:autoSpaceDE w:val="0"/>
        <w:autoSpaceDN w:val="0"/>
        <w:adjustRightInd w:val="0"/>
        <w:spacing w:after="0" w:line="240" w:lineRule="auto"/>
        <w:jc w:val="both"/>
        <w:rPr>
          <w:rFonts w:cs="Segoe UI"/>
          <w:sz w:val="20"/>
          <w:szCs w:val="20"/>
        </w:rPr>
      </w:pPr>
      <w:r w:rsidRPr="002621B1">
        <w:rPr>
          <w:rFonts w:cs="Segoe UI"/>
          <w:sz w:val="20"/>
          <w:szCs w:val="20"/>
        </w:rPr>
        <w:t>[2</w:t>
      </w:r>
      <w:r w:rsidR="00EF5B56" w:rsidRPr="002621B1">
        <w:rPr>
          <w:rFonts w:cs="Segoe UI"/>
          <w:sz w:val="20"/>
          <w:szCs w:val="20"/>
        </w:rPr>
        <w:t>7</w:t>
      </w:r>
      <w:r w:rsidRPr="002621B1">
        <w:rPr>
          <w:rFonts w:cs="Segoe UI"/>
          <w:sz w:val="20"/>
          <w:szCs w:val="20"/>
        </w:rPr>
        <w:t>]</w:t>
      </w:r>
      <w:r w:rsidR="008F34AA" w:rsidRPr="002621B1">
        <w:rPr>
          <w:rFonts w:cs="Segoe UI"/>
          <w:sz w:val="20"/>
          <w:szCs w:val="20"/>
        </w:rPr>
        <w:t xml:space="preserve"> </w:t>
      </w:r>
      <w:r w:rsidR="003F52EC" w:rsidRPr="002621B1">
        <w:rPr>
          <w:rFonts w:cs="Segoe UI"/>
          <w:sz w:val="20"/>
          <w:szCs w:val="20"/>
        </w:rPr>
        <w:t xml:space="preserve">Murakami T, Niemi K, Gans T, O'Connell D, Graham W G 2013 Chemical kinetics and reactive species in atmospheric pressure helium–oxygen plasmas with humid-air impurities </w:t>
      </w:r>
      <w:r w:rsidR="003F52EC" w:rsidRPr="002621B1">
        <w:rPr>
          <w:rFonts w:cs="Segoe UI"/>
          <w:i/>
          <w:sz w:val="20"/>
          <w:szCs w:val="20"/>
        </w:rPr>
        <w:t>Plasma Sources Sci. Technol.</w:t>
      </w:r>
      <w:r w:rsidR="003F52EC" w:rsidRPr="002621B1">
        <w:rPr>
          <w:rFonts w:cs="Segoe UI"/>
          <w:sz w:val="20"/>
          <w:szCs w:val="20"/>
        </w:rPr>
        <w:t xml:space="preserve"> </w:t>
      </w:r>
      <w:r w:rsidR="003F52EC" w:rsidRPr="002621B1">
        <w:rPr>
          <w:rFonts w:cs="Segoe UI"/>
          <w:b/>
          <w:sz w:val="20"/>
          <w:szCs w:val="20"/>
        </w:rPr>
        <w:t xml:space="preserve">22 </w:t>
      </w:r>
      <w:r w:rsidR="003F52EC" w:rsidRPr="002621B1">
        <w:rPr>
          <w:rFonts w:cs="Segoe UI"/>
          <w:sz w:val="20"/>
          <w:szCs w:val="20"/>
        </w:rPr>
        <w:t>015003</w:t>
      </w:r>
    </w:p>
    <w:p w14:paraId="12530C70" w14:textId="1710DADD" w:rsidR="00716AAA" w:rsidRPr="002621B1" w:rsidRDefault="00716AAA" w:rsidP="007A1D63">
      <w:pPr>
        <w:autoSpaceDE w:val="0"/>
        <w:autoSpaceDN w:val="0"/>
        <w:adjustRightInd w:val="0"/>
        <w:spacing w:after="0" w:line="240" w:lineRule="auto"/>
        <w:jc w:val="both"/>
        <w:rPr>
          <w:rFonts w:cs="Segoe UI"/>
          <w:sz w:val="20"/>
          <w:szCs w:val="20"/>
        </w:rPr>
      </w:pPr>
    </w:p>
    <w:p w14:paraId="7CE22BE9" w14:textId="1902AB8E" w:rsidR="00716AAA" w:rsidRPr="002621B1" w:rsidRDefault="00716AAA" w:rsidP="00716AAA">
      <w:pPr>
        <w:autoSpaceDE w:val="0"/>
        <w:autoSpaceDN w:val="0"/>
        <w:adjustRightInd w:val="0"/>
        <w:spacing w:after="0" w:line="240" w:lineRule="auto"/>
        <w:jc w:val="both"/>
        <w:rPr>
          <w:sz w:val="20"/>
          <w:szCs w:val="20"/>
        </w:rPr>
      </w:pPr>
      <w:r w:rsidRPr="002621B1">
        <w:rPr>
          <w:rFonts w:cs="Segoe UI"/>
          <w:sz w:val="20"/>
          <w:szCs w:val="20"/>
        </w:rPr>
        <w:t>[2</w:t>
      </w:r>
      <w:r w:rsidR="00EF5B56" w:rsidRPr="002621B1">
        <w:rPr>
          <w:rFonts w:cs="Segoe UI"/>
          <w:sz w:val="20"/>
          <w:szCs w:val="20"/>
        </w:rPr>
        <w:t>8</w:t>
      </w:r>
      <w:r w:rsidRPr="002621B1">
        <w:rPr>
          <w:rFonts w:cs="Segoe UI"/>
          <w:sz w:val="20"/>
          <w:szCs w:val="20"/>
        </w:rPr>
        <w:t xml:space="preserve">] Stefanic I, Jjubic I, Bonifacic M, Sabljic A, Asmus K-D, Armstrong D A 2009 </w:t>
      </w:r>
      <w:r w:rsidRPr="002621B1">
        <w:rPr>
          <w:sz w:val="20"/>
          <w:szCs w:val="20"/>
        </w:rPr>
        <w:t xml:space="preserve">A surprisingly complex aqueous chemistry of the simplest amino acid. A pulse radiolysis and theoretical study on H/D kinetic isotope effects in the reaction of glycine anions with hydroxyl radicals </w:t>
      </w:r>
      <w:r w:rsidRPr="002621B1">
        <w:rPr>
          <w:i/>
          <w:sz w:val="20"/>
          <w:szCs w:val="20"/>
        </w:rPr>
        <w:t>Phys. Chem. Chem. Phys.</w:t>
      </w:r>
      <w:r w:rsidRPr="002621B1">
        <w:rPr>
          <w:sz w:val="20"/>
          <w:szCs w:val="20"/>
        </w:rPr>
        <w:t xml:space="preserve"> </w:t>
      </w:r>
      <w:r w:rsidRPr="002621B1">
        <w:rPr>
          <w:b/>
          <w:sz w:val="20"/>
          <w:szCs w:val="20"/>
        </w:rPr>
        <w:t>11</w:t>
      </w:r>
      <w:r w:rsidRPr="002621B1">
        <w:rPr>
          <w:sz w:val="20"/>
          <w:szCs w:val="20"/>
        </w:rPr>
        <w:t xml:space="preserve"> 2256</w:t>
      </w:r>
    </w:p>
    <w:p w14:paraId="01678C64" w14:textId="7C819398" w:rsidR="00D0553F" w:rsidRPr="002621B1" w:rsidRDefault="00D0553F" w:rsidP="00716AAA">
      <w:pPr>
        <w:autoSpaceDE w:val="0"/>
        <w:autoSpaceDN w:val="0"/>
        <w:adjustRightInd w:val="0"/>
        <w:spacing w:after="0" w:line="240" w:lineRule="auto"/>
        <w:jc w:val="both"/>
        <w:rPr>
          <w:sz w:val="20"/>
          <w:szCs w:val="20"/>
        </w:rPr>
      </w:pPr>
    </w:p>
    <w:p w14:paraId="12082210" w14:textId="6046C2D9" w:rsidR="00D0553F" w:rsidRPr="002621B1" w:rsidRDefault="00D0553F" w:rsidP="00716AAA">
      <w:pPr>
        <w:autoSpaceDE w:val="0"/>
        <w:autoSpaceDN w:val="0"/>
        <w:adjustRightInd w:val="0"/>
        <w:spacing w:after="0" w:line="240" w:lineRule="auto"/>
        <w:jc w:val="both"/>
        <w:rPr>
          <w:sz w:val="20"/>
          <w:szCs w:val="20"/>
        </w:rPr>
      </w:pPr>
      <w:r w:rsidRPr="002621B1">
        <w:rPr>
          <w:sz w:val="20"/>
          <w:szCs w:val="20"/>
        </w:rPr>
        <w:t>[2</w:t>
      </w:r>
      <w:r w:rsidR="00EF5B56" w:rsidRPr="002621B1">
        <w:rPr>
          <w:sz w:val="20"/>
          <w:szCs w:val="20"/>
        </w:rPr>
        <w:t>9</w:t>
      </w:r>
      <w:r w:rsidRPr="002621B1">
        <w:rPr>
          <w:sz w:val="20"/>
          <w:szCs w:val="20"/>
        </w:rPr>
        <w:t>]</w:t>
      </w:r>
      <w:r w:rsidR="00C14F58" w:rsidRPr="002621B1">
        <w:rPr>
          <w:sz w:val="20"/>
          <w:szCs w:val="20"/>
        </w:rPr>
        <w:t xml:space="preserve"> </w:t>
      </w:r>
      <w:r w:rsidR="00E94DCF" w:rsidRPr="002621B1">
        <w:rPr>
          <w:sz w:val="20"/>
          <w:szCs w:val="20"/>
        </w:rPr>
        <w:t xml:space="preserve">Ying L, Dong W, Yuan H, Liu Y, Ma L 2015 </w:t>
      </w:r>
      <w:r w:rsidR="00721FDB" w:rsidRPr="002621B1">
        <w:rPr>
          <w:bCs/>
          <w:sz w:val="20"/>
          <w:szCs w:val="20"/>
        </w:rPr>
        <w:t xml:space="preserve">Effect of bromide ion on the reaction pathway between hydroxyl radical and glycine </w:t>
      </w:r>
      <w:r w:rsidR="00721FDB" w:rsidRPr="002621B1">
        <w:rPr>
          <w:i/>
          <w:sz w:val="20"/>
          <w:szCs w:val="20"/>
        </w:rPr>
        <w:t>Environ. Sci. Pollut. Res. Int.</w:t>
      </w:r>
      <w:r w:rsidR="00AC35C3" w:rsidRPr="002621B1">
        <w:rPr>
          <w:i/>
          <w:sz w:val="20"/>
          <w:szCs w:val="20"/>
        </w:rPr>
        <w:t xml:space="preserve"> </w:t>
      </w:r>
      <w:r w:rsidR="00721FDB" w:rsidRPr="002621B1">
        <w:rPr>
          <w:b/>
          <w:sz w:val="20"/>
          <w:szCs w:val="20"/>
        </w:rPr>
        <w:t>22</w:t>
      </w:r>
      <w:r w:rsidR="00721FDB" w:rsidRPr="002621B1">
        <w:rPr>
          <w:sz w:val="20"/>
          <w:szCs w:val="20"/>
        </w:rPr>
        <w:t xml:space="preserve"> 8507</w:t>
      </w:r>
    </w:p>
    <w:p w14:paraId="7B97B6F8" w14:textId="0653539D" w:rsidR="00D0553F" w:rsidRPr="002621B1" w:rsidRDefault="00D0553F" w:rsidP="00716AAA">
      <w:pPr>
        <w:autoSpaceDE w:val="0"/>
        <w:autoSpaceDN w:val="0"/>
        <w:adjustRightInd w:val="0"/>
        <w:spacing w:after="0" w:line="240" w:lineRule="auto"/>
        <w:jc w:val="both"/>
        <w:rPr>
          <w:sz w:val="20"/>
          <w:szCs w:val="20"/>
        </w:rPr>
      </w:pPr>
    </w:p>
    <w:p w14:paraId="2D754420" w14:textId="6986F606" w:rsidR="00B66D46" w:rsidRPr="002621B1" w:rsidRDefault="00D0553F" w:rsidP="00716AAA">
      <w:pPr>
        <w:autoSpaceDE w:val="0"/>
        <w:autoSpaceDN w:val="0"/>
        <w:adjustRightInd w:val="0"/>
        <w:spacing w:after="0" w:line="240" w:lineRule="auto"/>
        <w:jc w:val="both"/>
        <w:rPr>
          <w:sz w:val="20"/>
          <w:szCs w:val="20"/>
        </w:rPr>
      </w:pPr>
      <w:r w:rsidRPr="002621B1">
        <w:rPr>
          <w:sz w:val="20"/>
          <w:szCs w:val="20"/>
        </w:rPr>
        <w:t>[</w:t>
      </w:r>
      <w:r w:rsidR="00EF5B56" w:rsidRPr="002621B1">
        <w:rPr>
          <w:sz w:val="20"/>
          <w:szCs w:val="20"/>
        </w:rPr>
        <w:t>30</w:t>
      </w:r>
      <w:r w:rsidRPr="002621B1">
        <w:rPr>
          <w:sz w:val="20"/>
          <w:szCs w:val="20"/>
        </w:rPr>
        <w:t>]</w:t>
      </w:r>
      <w:r w:rsidR="0079300A" w:rsidRPr="002621B1">
        <w:rPr>
          <w:sz w:val="20"/>
          <w:szCs w:val="20"/>
        </w:rPr>
        <w:t xml:space="preserve"> </w:t>
      </w:r>
      <w:r w:rsidR="00BC1DC1" w:rsidRPr="002621B1">
        <w:rPr>
          <w:sz w:val="20"/>
          <w:szCs w:val="20"/>
        </w:rPr>
        <w:t xml:space="preserve">Samuni A, Goldstein S, Russo A, Mitchell J B, Krishna M C, Neta P </w:t>
      </w:r>
      <w:r w:rsidR="009816DD" w:rsidRPr="002621B1">
        <w:rPr>
          <w:sz w:val="20"/>
          <w:szCs w:val="20"/>
        </w:rPr>
        <w:t xml:space="preserve">2002 Kinetics and Mechanism of Hydroxyl Radical and OH-Adduct Radical Reactions with Nitroxides and with Their Hydroxylamines </w:t>
      </w:r>
      <w:r w:rsidR="009816DD" w:rsidRPr="002621B1">
        <w:rPr>
          <w:i/>
          <w:sz w:val="20"/>
          <w:szCs w:val="20"/>
        </w:rPr>
        <w:t>J. Am. Chem. Soc.</w:t>
      </w:r>
      <w:r w:rsidR="009816DD" w:rsidRPr="002621B1">
        <w:rPr>
          <w:sz w:val="20"/>
          <w:szCs w:val="20"/>
        </w:rPr>
        <w:t xml:space="preserve"> </w:t>
      </w:r>
      <w:r w:rsidR="009816DD" w:rsidRPr="002621B1">
        <w:rPr>
          <w:b/>
          <w:sz w:val="20"/>
          <w:szCs w:val="20"/>
        </w:rPr>
        <w:t>124</w:t>
      </w:r>
      <w:r w:rsidR="009816DD" w:rsidRPr="002621B1">
        <w:rPr>
          <w:sz w:val="20"/>
          <w:szCs w:val="20"/>
        </w:rPr>
        <w:t xml:space="preserve"> 8719</w:t>
      </w:r>
    </w:p>
    <w:p w14:paraId="6DF70F7E" w14:textId="77777777" w:rsidR="00BC1DC1" w:rsidRPr="002621B1" w:rsidRDefault="00BC1DC1" w:rsidP="00716AAA">
      <w:pPr>
        <w:autoSpaceDE w:val="0"/>
        <w:autoSpaceDN w:val="0"/>
        <w:adjustRightInd w:val="0"/>
        <w:spacing w:after="0" w:line="240" w:lineRule="auto"/>
        <w:jc w:val="both"/>
        <w:rPr>
          <w:sz w:val="20"/>
          <w:szCs w:val="20"/>
        </w:rPr>
      </w:pPr>
    </w:p>
    <w:p w14:paraId="75149CAE" w14:textId="33429B00" w:rsidR="003F52EC" w:rsidRPr="002621B1" w:rsidRDefault="003F52EC" w:rsidP="007A1D63">
      <w:pPr>
        <w:autoSpaceDE w:val="0"/>
        <w:autoSpaceDN w:val="0"/>
        <w:adjustRightInd w:val="0"/>
        <w:spacing w:after="0" w:line="240" w:lineRule="auto"/>
        <w:jc w:val="both"/>
        <w:rPr>
          <w:rFonts w:cs="Segoe UI"/>
          <w:sz w:val="20"/>
          <w:szCs w:val="20"/>
        </w:rPr>
      </w:pPr>
      <w:r w:rsidRPr="002621B1">
        <w:rPr>
          <w:rFonts w:cs="Segoe UI"/>
          <w:sz w:val="20"/>
          <w:szCs w:val="20"/>
        </w:rPr>
        <w:t>[</w:t>
      </w:r>
      <w:r w:rsidR="00EF5B56" w:rsidRPr="002621B1">
        <w:rPr>
          <w:rFonts w:cs="Segoe UI"/>
          <w:sz w:val="20"/>
          <w:szCs w:val="20"/>
        </w:rPr>
        <w:t>31</w:t>
      </w:r>
      <w:r w:rsidRPr="002621B1">
        <w:rPr>
          <w:rFonts w:cs="Segoe UI"/>
          <w:sz w:val="20"/>
          <w:szCs w:val="20"/>
        </w:rPr>
        <w:t xml:space="preserve">] Kudo W, Yamato M, Yamada K, Kinoshita Y, Shiba T, Watanabe T, Utsumi H 2008 Formation of TEMPOL-hydroxylamine during reaction between TEMPOL and hydroxyl radical: HPLC/ECD study </w:t>
      </w:r>
      <w:r w:rsidRPr="002621B1">
        <w:rPr>
          <w:rFonts w:cs="Segoe UI"/>
          <w:i/>
          <w:sz w:val="20"/>
          <w:szCs w:val="20"/>
        </w:rPr>
        <w:t>Free Radical Res.</w:t>
      </w:r>
      <w:r w:rsidRPr="002621B1">
        <w:rPr>
          <w:rFonts w:cs="Segoe UI"/>
          <w:sz w:val="20"/>
          <w:szCs w:val="20"/>
        </w:rPr>
        <w:t xml:space="preserve"> </w:t>
      </w:r>
      <w:r w:rsidRPr="002621B1">
        <w:rPr>
          <w:rFonts w:cs="Segoe UI"/>
          <w:b/>
          <w:sz w:val="20"/>
          <w:szCs w:val="20"/>
        </w:rPr>
        <w:t>42</w:t>
      </w:r>
      <w:r w:rsidRPr="002621B1">
        <w:rPr>
          <w:rFonts w:cs="Segoe UI"/>
          <w:sz w:val="20"/>
          <w:szCs w:val="20"/>
        </w:rPr>
        <w:t xml:space="preserve"> 505</w:t>
      </w:r>
    </w:p>
    <w:p w14:paraId="43E8325C" w14:textId="3DE0CED6" w:rsidR="003F52EC" w:rsidRPr="002621B1" w:rsidRDefault="003F52EC" w:rsidP="007A1D63">
      <w:pPr>
        <w:autoSpaceDE w:val="0"/>
        <w:autoSpaceDN w:val="0"/>
        <w:adjustRightInd w:val="0"/>
        <w:spacing w:after="0" w:line="240" w:lineRule="auto"/>
        <w:jc w:val="both"/>
        <w:rPr>
          <w:rFonts w:cs="Segoe UI"/>
          <w:sz w:val="20"/>
          <w:szCs w:val="20"/>
        </w:rPr>
      </w:pPr>
    </w:p>
    <w:p w14:paraId="71F24C4A" w14:textId="6789549F" w:rsidR="007A1D63" w:rsidRPr="002621B1" w:rsidRDefault="003F52EC" w:rsidP="00833A51">
      <w:pPr>
        <w:autoSpaceDE w:val="0"/>
        <w:autoSpaceDN w:val="0"/>
        <w:adjustRightInd w:val="0"/>
        <w:spacing w:after="0" w:line="240" w:lineRule="auto"/>
        <w:jc w:val="both"/>
        <w:rPr>
          <w:rFonts w:cs="Segoe UI"/>
          <w:sz w:val="20"/>
          <w:szCs w:val="20"/>
        </w:rPr>
      </w:pPr>
      <w:r w:rsidRPr="002621B1">
        <w:rPr>
          <w:rFonts w:cs="Segoe UI"/>
          <w:sz w:val="20"/>
          <w:szCs w:val="20"/>
        </w:rPr>
        <w:t>[</w:t>
      </w:r>
      <w:r w:rsidR="00D0553F" w:rsidRPr="002621B1">
        <w:rPr>
          <w:rFonts w:cs="Segoe UI"/>
          <w:sz w:val="20"/>
          <w:szCs w:val="20"/>
        </w:rPr>
        <w:t>3</w:t>
      </w:r>
      <w:r w:rsidR="00EF5B56" w:rsidRPr="002621B1">
        <w:rPr>
          <w:rFonts w:cs="Segoe UI"/>
          <w:sz w:val="20"/>
          <w:szCs w:val="20"/>
        </w:rPr>
        <w:t>2</w:t>
      </w:r>
      <w:r w:rsidRPr="002621B1">
        <w:rPr>
          <w:rFonts w:cs="Segoe UI"/>
          <w:sz w:val="20"/>
          <w:szCs w:val="20"/>
        </w:rPr>
        <w:t xml:space="preserve">] </w:t>
      </w:r>
      <w:r w:rsidR="007A1D63" w:rsidRPr="002621B1">
        <w:rPr>
          <w:rFonts w:cs="Segoe UI"/>
          <w:sz w:val="20"/>
          <w:szCs w:val="20"/>
        </w:rPr>
        <w:t xml:space="preserve">Marshall D L, Christian M L, Gryn'ova G, Coote M L, Barker P J, Blanksby S J 2011 Oxidation of 4-substituted TEMPO derivatives reveals modifications at the 1- and 4-positions </w:t>
      </w:r>
      <w:r w:rsidR="007A1D63" w:rsidRPr="002621B1">
        <w:rPr>
          <w:rFonts w:cs="Segoe UI"/>
          <w:i/>
          <w:sz w:val="20"/>
          <w:szCs w:val="20"/>
        </w:rPr>
        <w:t>Org. Biomol. Chem.</w:t>
      </w:r>
      <w:r w:rsidR="007A1D63" w:rsidRPr="002621B1">
        <w:rPr>
          <w:rFonts w:cs="Segoe UI"/>
          <w:sz w:val="20"/>
          <w:szCs w:val="20"/>
        </w:rPr>
        <w:t xml:space="preserve"> </w:t>
      </w:r>
      <w:r w:rsidR="007A1D63" w:rsidRPr="002621B1">
        <w:rPr>
          <w:rFonts w:cs="Segoe UI"/>
          <w:b/>
          <w:sz w:val="20"/>
          <w:szCs w:val="20"/>
        </w:rPr>
        <w:t xml:space="preserve">9 </w:t>
      </w:r>
      <w:r w:rsidR="007A1D63" w:rsidRPr="002621B1">
        <w:rPr>
          <w:rFonts w:cs="Segoe UI"/>
          <w:sz w:val="20"/>
          <w:szCs w:val="20"/>
        </w:rPr>
        <w:t>4936</w:t>
      </w:r>
    </w:p>
    <w:p w14:paraId="53F08951" w14:textId="4DD0D06D" w:rsidR="00E84098" w:rsidRPr="002621B1" w:rsidRDefault="00E84098" w:rsidP="00833A51">
      <w:pPr>
        <w:autoSpaceDE w:val="0"/>
        <w:autoSpaceDN w:val="0"/>
        <w:adjustRightInd w:val="0"/>
        <w:spacing w:after="0" w:line="240" w:lineRule="auto"/>
        <w:jc w:val="both"/>
        <w:rPr>
          <w:rFonts w:cs="Segoe UI"/>
          <w:sz w:val="20"/>
          <w:szCs w:val="20"/>
        </w:rPr>
      </w:pPr>
    </w:p>
    <w:p w14:paraId="7E0D0F8D" w14:textId="225DBC5D" w:rsidR="00581079" w:rsidRPr="002621B1" w:rsidRDefault="00581079" w:rsidP="00833A51">
      <w:pPr>
        <w:autoSpaceDE w:val="0"/>
        <w:autoSpaceDN w:val="0"/>
        <w:adjustRightInd w:val="0"/>
        <w:spacing w:after="0" w:line="240" w:lineRule="auto"/>
        <w:jc w:val="both"/>
        <w:rPr>
          <w:rFonts w:cs="Segoe UI"/>
          <w:sz w:val="20"/>
          <w:szCs w:val="20"/>
        </w:rPr>
      </w:pPr>
      <w:r w:rsidRPr="002621B1">
        <w:rPr>
          <w:rFonts w:cs="Segoe UI"/>
          <w:sz w:val="20"/>
          <w:szCs w:val="20"/>
        </w:rPr>
        <w:t>[3</w:t>
      </w:r>
      <w:r w:rsidR="00EF5B56" w:rsidRPr="002621B1">
        <w:rPr>
          <w:rFonts w:cs="Segoe UI"/>
          <w:sz w:val="20"/>
          <w:szCs w:val="20"/>
        </w:rPr>
        <w:t>3</w:t>
      </w:r>
      <w:r w:rsidRPr="002621B1">
        <w:rPr>
          <w:rFonts w:cs="Segoe UI"/>
          <w:sz w:val="20"/>
          <w:szCs w:val="20"/>
        </w:rPr>
        <w:t xml:space="preserve">] </w:t>
      </w:r>
      <w:r w:rsidR="009761C1" w:rsidRPr="002621B1">
        <w:rPr>
          <w:sz w:val="20"/>
          <w:szCs w:val="20"/>
        </w:rPr>
        <w:t>Samuni A</w:t>
      </w:r>
      <w:r w:rsidR="009761C1" w:rsidRPr="002621B1">
        <w:rPr>
          <w:rFonts w:cs="Segoe UI"/>
          <w:sz w:val="20"/>
          <w:szCs w:val="20"/>
        </w:rPr>
        <w:t>, </w:t>
      </w:r>
      <w:r w:rsidR="009761C1" w:rsidRPr="002621B1">
        <w:rPr>
          <w:sz w:val="20"/>
          <w:szCs w:val="20"/>
        </w:rPr>
        <w:t>Krishna C</w:t>
      </w:r>
      <w:r w:rsidR="009761C1" w:rsidRPr="002621B1">
        <w:rPr>
          <w:rFonts w:cs="Segoe UI"/>
          <w:sz w:val="20"/>
          <w:szCs w:val="20"/>
        </w:rPr>
        <w:t xml:space="preserve"> </w:t>
      </w:r>
      <w:r w:rsidR="009761C1" w:rsidRPr="002621B1">
        <w:rPr>
          <w:sz w:val="20"/>
          <w:szCs w:val="20"/>
        </w:rPr>
        <w:t>M</w:t>
      </w:r>
      <w:r w:rsidR="009761C1" w:rsidRPr="002621B1">
        <w:rPr>
          <w:rFonts w:cs="Segoe UI"/>
          <w:sz w:val="20"/>
          <w:szCs w:val="20"/>
        </w:rPr>
        <w:t>, </w:t>
      </w:r>
      <w:r w:rsidR="009761C1" w:rsidRPr="002621B1">
        <w:rPr>
          <w:sz w:val="20"/>
          <w:szCs w:val="20"/>
        </w:rPr>
        <w:t>Mitchell J</w:t>
      </w:r>
      <w:r w:rsidR="009761C1" w:rsidRPr="002621B1">
        <w:rPr>
          <w:rFonts w:cs="Segoe UI"/>
          <w:sz w:val="20"/>
          <w:szCs w:val="20"/>
        </w:rPr>
        <w:t xml:space="preserve"> </w:t>
      </w:r>
      <w:r w:rsidR="009761C1" w:rsidRPr="002621B1">
        <w:rPr>
          <w:sz w:val="20"/>
          <w:szCs w:val="20"/>
        </w:rPr>
        <w:t>B</w:t>
      </w:r>
      <w:r w:rsidR="009761C1" w:rsidRPr="002621B1">
        <w:rPr>
          <w:rFonts w:cs="Segoe UI"/>
          <w:sz w:val="20"/>
          <w:szCs w:val="20"/>
        </w:rPr>
        <w:t>, </w:t>
      </w:r>
      <w:r w:rsidR="009761C1" w:rsidRPr="002621B1">
        <w:rPr>
          <w:sz w:val="20"/>
          <w:szCs w:val="20"/>
        </w:rPr>
        <w:t>Collins C</w:t>
      </w:r>
      <w:r w:rsidR="009761C1" w:rsidRPr="002621B1">
        <w:rPr>
          <w:rFonts w:cs="Segoe UI"/>
          <w:sz w:val="20"/>
          <w:szCs w:val="20"/>
        </w:rPr>
        <w:t xml:space="preserve"> </w:t>
      </w:r>
      <w:r w:rsidR="009761C1" w:rsidRPr="002621B1">
        <w:rPr>
          <w:sz w:val="20"/>
          <w:szCs w:val="20"/>
        </w:rPr>
        <w:t>R</w:t>
      </w:r>
      <w:r w:rsidR="009761C1" w:rsidRPr="002621B1">
        <w:rPr>
          <w:rFonts w:cs="Segoe UI"/>
          <w:sz w:val="20"/>
          <w:szCs w:val="20"/>
        </w:rPr>
        <w:t>, </w:t>
      </w:r>
      <w:r w:rsidR="009761C1" w:rsidRPr="002621B1">
        <w:rPr>
          <w:sz w:val="20"/>
          <w:szCs w:val="20"/>
        </w:rPr>
        <w:t>Russo A</w:t>
      </w:r>
      <w:r w:rsidR="009761C1" w:rsidRPr="002621B1">
        <w:rPr>
          <w:rFonts w:cs="Segoe UI"/>
          <w:sz w:val="20"/>
          <w:szCs w:val="20"/>
        </w:rPr>
        <w:t xml:space="preserve"> 1990 </w:t>
      </w:r>
      <w:r w:rsidR="000D7DBC" w:rsidRPr="002621B1">
        <w:rPr>
          <w:rFonts w:cs="Segoe UI"/>
          <w:sz w:val="20"/>
          <w:szCs w:val="20"/>
        </w:rPr>
        <w:t xml:space="preserve">Superoxide reaction with nitroxides </w:t>
      </w:r>
      <w:r w:rsidR="009761C1" w:rsidRPr="002621B1">
        <w:rPr>
          <w:i/>
          <w:sz w:val="20"/>
          <w:szCs w:val="20"/>
        </w:rPr>
        <w:t>Free Radic</w:t>
      </w:r>
      <w:r w:rsidR="009761C1" w:rsidRPr="002621B1">
        <w:rPr>
          <w:rFonts w:cs="Segoe UI"/>
          <w:i/>
          <w:sz w:val="20"/>
          <w:szCs w:val="20"/>
        </w:rPr>
        <w:t>.</w:t>
      </w:r>
      <w:r w:rsidR="009761C1" w:rsidRPr="002621B1">
        <w:rPr>
          <w:i/>
          <w:sz w:val="20"/>
          <w:szCs w:val="20"/>
        </w:rPr>
        <w:t xml:space="preserve"> Res</w:t>
      </w:r>
      <w:r w:rsidR="009761C1" w:rsidRPr="002621B1">
        <w:rPr>
          <w:rFonts w:cs="Segoe UI"/>
          <w:i/>
          <w:sz w:val="20"/>
          <w:szCs w:val="20"/>
        </w:rPr>
        <w:t xml:space="preserve">. </w:t>
      </w:r>
      <w:r w:rsidR="009761C1" w:rsidRPr="002621B1">
        <w:rPr>
          <w:i/>
          <w:sz w:val="20"/>
          <w:szCs w:val="20"/>
        </w:rPr>
        <w:t>Commun.</w:t>
      </w:r>
      <w:r w:rsidR="009761C1" w:rsidRPr="002621B1">
        <w:rPr>
          <w:rFonts w:cs="Segoe UI"/>
          <w:sz w:val="20"/>
          <w:szCs w:val="20"/>
        </w:rPr>
        <w:t> </w:t>
      </w:r>
      <w:r w:rsidR="009761C1" w:rsidRPr="002621B1">
        <w:rPr>
          <w:rFonts w:cs="Segoe UI"/>
          <w:b/>
          <w:sz w:val="20"/>
          <w:szCs w:val="20"/>
        </w:rPr>
        <w:t>9</w:t>
      </w:r>
      <w:r w:rsidR="009761C1" w:rsidRPr="002621B1">
        <w:rPr>
          <w:rFonts w:cs="Segoe UI"/>
          <w:sz w:val="20"/>
          <w:szCs w:val="20"/>
        </w:rPr>
        <w:t xml:space="preserve"> 241</w:t>
      </w:r>
    </w:p>
    <w:p w14:paraId="5899F6B3" w14:textId="07BD0E97" w:rsidR="00833A51" w:rsidRPr="002621B1" w:rsidRDefault="00833A51" w:rsidP="00833A51">
      <w:pPr>
        <w:autoSpaceDE w:val="0"/>
        <w:autoSpaceDN w:val="0"/>
        <w:adjustRightInd w:val="0"/>
        <w:spacing w:after="0" w:line="240" w:lineRule="auto"/>
        <w:jc w:val="both"/>
      </w:pPr>
    </w:p>
    <w:p w14:paraId="25E8FBC6" w14:textId="1A803F17" w:rsidR="00293685" w:rsidRPr="002621B1" w:rsidRDefault="001E122D" w:rsidP="005A1551">
      <w:pPr>
        <w:autoSpaceDE w:val="0"/>
        <w:autoSpaceDN w:val="0"/>
        <w:adjustRightInd w:val="0"/>
        <w:spacing w:after="0" w:line="240" w:lineRule="auto"/>
        <w:jc w:val="both"/>
        <w:rPr>
          <w:sz w:val="20"/>
          <w:szCs w:val="20"/>
        </w:rPr>
      </w:pPr>
      <w:r w:rsidRPr="002621B1">
        <w:rPr>
          <w:sz w:val="20"/>
          <w:szCs w:val="20"/>
        </w:rPr>
        <w:t>[</w:t>
      </w:r>
      <w:r w:rsidR="00EA1A61" w:rsidRPr="002621B1">
        <w:rPr>
          <w:sz w:val="20"/>
          <w:szCs w:val="20"/>
        </w:rPr>
        <w:t>3</w:t>
      </w:r>
      <w:r w:rsidR="00EF5B56" w:rsidRPr="002621B1">
        <w:rPr>
          <w:sz w:val="20"/>
          <w:szCs w:val="20"/>
        </w:rPr>
        <w:t>4</w:t>
      </w:r>
      <w:r w:rsidRPr="002621B1">
        <w:rPr>
          <w:sz w:val="20"/>
          <w:szCs w:val="20"/>
        </w:rPr>
        <w:t xml:space="preserve">] Joseph J, Kalyanaraman B, Hyde J S 1993 Trapping of nitric oxide by nitronyl nitroxides: an electron spin resonance investigation </w:t>
      </w:r>
      <w:r w:rsidRPr="002621B1">
        <w:rPr>
          <w:i/>
          <w:sz w:val="20"/>
          <w:szCs w:val="20"/>
        </w:rPr>
        <w:t>Biochem. Biophys. Res. Commun.</w:t>
      </w:r>
      <w:r w:rsidRPr="002621B1">
        <w:rPr>
          <w:sz w:val="20"/>
          <w:szCs w:val="20"/>
        </w:rPr>
        <w:t xml:space="preserve"> </w:t>
      </w:r>
      <w:r w:rsidRPr="002621B1">
        <w:rPr>
          <w:b/>
          <w:sz w:val="20"/>
          <w:szCs w:val="20"/>
        </w:rPr>
        <w:t>192</w:t>
      </w:r>
      <w:r w:rsidRPr="002621B1">
        <w:rPr>
          <w:sz w:val="20"/>
          <w:szCs w:val="20"/>
        </w:rPr>
        <w:t xml:space="preserve"> 926</w:t>
      </w:r>
    </w:p>
    <w:p w14:paraId="45ECF872" w14:textId="77777777" w:rsidR="00424991" w:rsidRDefault="00424991" w:rsidP="005A1551">
      <w:pPr>
        <w:autoSpaceDE w:val="0"/>
        <w:autoSpaceDN w:val="0"/>
        <w:adjustRightInd w:val="0"/>
        <w:spacing w:after="0" w:line="240" w:lineRule="auto"/>
        <w:jc w:val="both"/>
        <w:rPr>
          <w:sz w:val="20"/>
          <w:szCs w:val="20"/>
        </w:rPr>
      </w:pPr>
    </w:p>
    <w:p w14:paraId="4B08F7F7" w14:textId="6C4FA154" w:rsidR="001E122D" w:rsidRPr="002621B1" w:rsidRDefault="001E122D" w:rsidP="005A1551">
      <w:pPr>
        <w:autoSpaceDE w:val="0"/>
        <w:autoSpaceDN w:val="0"/>
        <w:adjustRightInd w:val="0"/>
        <w:spacing w:after="0" w:line="240" w:lineRule="auto"/>
        <w:jc w:val="both"/>
        <w:rPr>
          <w:rFonts w:cs="Segoe UI"/>
          <w:sz w:val="20"/>
          <w:szCs w:val="20"/>
        </w:rPr>
      </w:pPr>
      <w:r w:rsidRPr="002621B1">
        <w:rPr>
          <w:sz w:val="20"/>
          <w:szCs w:val="20"/>
        </w:rPr>
        <w:lastRenderedPageBreak/>
        <w:t>[</w:t>
      </w:r>
      <w:r w:rsidR="00EA1A61" w:rsidRPr="002621B1">
        <w:rPr>
          <w:sz w:val="20"/>
          <w:szCs w:val="20"/>
        </w:rPr>
        <w:t>3</w:t>
      </w:r>
      <w:r w:rsidR="00EF5B56" w:rsidRPr="002621B1">
        <w:rPr>
          <w:sz w:val="20"/>
          <w:szCs w:val="20"/>
        </w:rPr>
        <w:t>5</w:t>
      </w:r>
      <w:r w:rsidRPr="002621B1">
        <w:rPr>
          <w:sz w:val="20"/>
          <w:szCs w:val="20"/>
        </w:rPr>
        <w:t>] G</w:t>
      </w:r>
      <w:r w:rsidRPr="002621B1">
        <w:rPr>
          <w:rFonts w:cs="Segoe UI"/>
          <w:sz w:val="20"/>
          <w:szCs w:val="20"/>
        </w:rPr>
        <w:t xml:space="preserve">oldstein S, Russo A, Samuni A 2003 Reactions of PTIO and carboxy-PTIO with </w:t>
      </w:r>
      <w:r w:rsidRPr="002621B1">
        <w:rPr>
          <w:sz w:val="20"/>
          <w:szCs w:val="20"/>
          <w:lang w:val="en-GB"/>
        </w:rPr>
        <w:t>•</w:t>
      </w:r>
      <w:r w:rsidRPr="002621B1">
        <w:rPr>
          <w:rFonts w:cs="Segoe UI"/>
          <w:sz w:val="20"/>
          <w:szCs w:val="20"/>
        </w:rPr>
        <w:t xml:space="preserve">NO, </w:t>
      </w:r>
      <w:r w:rsidRPr="002621B1">
        <w:rPr>
          <w:sz w:val="20"/>
          <w:szCs w:val="20"/>
          <w:lang w:val="en-GB"/>
        </w:rPr>
        <w:t>•</w:t>
      </w:r>
      <w:r w:rsidRPr="002621B1">
        <w:rPr>
          <w:rFonts w:cs="Segoe UI"/>
          <w:sz w:val="20"/>
          <w:szCs w:val="20"/>
        </w:rPr>
        <w:t>NO</w:t>
      </w:r>
      <w:r w:rsidRPr="002621B1">
        <w:rPr>
          <w:rFonts w:cs="Segoe UI"/>
          <w:sz w:val="20"/>
          <w:szCs w:val="20"/>
          <w:vertAlign w:val="subscript"/>
        </w:rPr>
        <w:t>2</w:t>
      </w:r>
      <w:r w:rsidRPr="002621B1">
        <w:rPr>
          <w:rFonts w:cs="Segoe UI"/>
          <w:sz w:val="20"/>
          <w:szCs w:val="20"/>
        </w:rPr>
        <w:t>, and O</w:t>
      </w:r>
      <w:r w:rsidRPr="002621B1">
        <w:rPr>
          <w:rFonts w:cs="Segoe UI"/>
          <w:sz w:val="20"/>
          <w:szCs w:val="20"/>
          <w:vertAlign w:val="subscript"/>
        </w:rPr>
        <w:t>2</w:t>
      </w:r>
      <w:r w:rsidRPr="002621B1">
        <w:rPr>
          <w:sz w:val="20"/>
          <w:szCs w:val="20"/>
          <w:lang w:val="en-GB"/>
        </w:rPr>
        <w:t>•</w:t>
      </w:r>
      <w:r w:rsidRPr="002621B1">
        <w:rPr>
          <w:rFonts w:cs="Segoe UI"/>
          <w:sz w:val="20"/>
          <w:szCs w:val="20"/>
          <w:vertAlign w:val="superscript"/>
        </w:rPr>
        <w:t>-</w:t>
      </w:r>
      <w:r w:rsidRPr="002621B1">
        <w:rPr>
          <w:rFonts w:cs="Segoe UI"/>
          <w:sz w:val="20"/>
          <w:szCs w:val="20"/>
        </w:rPr>
        <w:t xml:space="preserve"> </w:t>
      </w:r>
      <w:r w:rsidRPr="002621B1">
        <w:rPr>
          <w:rFonts w:cs="Segoe UI"/>
          <w:i/>
          <w:sz w:val="20"/>
          <w:szCs w:val="20"/>
        </w:rPr>
        <w:t>J. Biol. Chem.</w:t>
      </w:r>
      <w:r w:rsidRPr="002621B1">
        <w:rPr>
          <w:rFonts w:cs="Segoe UI"/>
          <w:sz w:val="20"/>
          <w:szCs w:val="20"/>
        </w:rPr>
        <w:t xml:space="preserve"> </w:t>
      </w:r>
      <w:r w:rsidRPr="002621B1">
        <w:rPr>
          <w:rFonts w:cs="Segoe UI"/>
          <w:b/>
          <w:sz w:val="20"/>
          <w:szCs w:val="20"/>
        </w:rPr>
        <w:t>278</w:t>
      </w:r>
      <w:r w:rsidRPr="002621B1">
        <w:rPr>
          <w:rFonts w:cs="Segoe UI"/>
          <w:sz w:val="20"/>
          <w:szCs w:val="20"/>
        </w:rPr>
        <w:t xml:space="preserve"> 50949</w:t>
      </w:r>
    </w:p>
    <w:p w14:paraId="741DD0A3" w14:textId="09946D21" w:rsidR="001E122D" w:rsidRPr="002621B1" w:rsidRDefault="001E122D" w:rsidP="005A1551">
      <w:pPr>
        <w:autoSpaceDE w:val="0"/>
        <w:autoSpaceDN w:val="0"/>
        <w:adjustRightInd w:val="0"/>
        <w:spacing w:after="0" w:line="240" w:lineRule="auto"/>
        <w:jc w:val="both"/>
        <w:rPr>
          <w:sz w:val="20"/>
          <w:szCs w:val="20"/>
        </w:rPr>
      </w:pPr>
    </w:p>
    <w:p w14:paraId="445BD610" w14:textId="5682A51B" w:rsidR="005A1551" w:rsidRPr="002621B1" w:rsidRDefault="005A1551" w:rsidP="005A1551">
      <w:pPr>
        <w:autoSpaceDE w:val="0"/>
        <w:autoSpaceDN w:val="0"/>
        <w:adjustRightInd w:val="0"/>
        <w:spacing w:after="0" w:line="240" w:lineRule="auto"/>
        <w:jc w:val="both"/>
        <w:rPr>
          <w:rFonts w:cs="Segoe UI"/>
          <w:sz w:val="20"/>
          <w:szCs w:val="20"/>
        </w:rPr>
      </w:pPr>
      <w:r w:rsidRPr="002621B1">
        <w:rPr>
          <w:sz w:val="20"/>
          <w:szCs w:val="20"/>
        </w:rPr>
        <w:t>[</w:t>
      </w:r>
      <w:r w:rsidR="00EA1A61" w:rsidRPr="002621B1">
        <w:rPr>
          <w:sz w:val="20"/>
          <w:szCs w:val="20"/>
        </w:rPr>
        <w:t>3</w:t>
      </w:r>
      <w:r w:rsidR="00EF5B56" w:rsidRPr="002621B1">
        <w:rPr>
          <w:sz w:val="20"/>
          <w:szCs w:val="20"/>
        </w:rPr>
        <w:t>6</w:t>
      </w:r>
      <w:r w:rsidRPr="002621B1">
        <w:rPr>
          <w:sz w:val="20"/>
          <w:szCs w:val="20"/>
        </w:rPr>
        <w:t xml:space="preserve">] </w:t>
      </w:r>
      <w:r w:rsidRPr="002621B1">
        <w:rPr>
          <w:rFonts w:cs="Segoe UI"/>
          <w:sz w:val="20"/>
          <w:szCs w:val="20"/>
        </w:rPr>
        <w:t xml:space="preserve">Tsuchiya K, Yoshizumi M, Houchi H, Mason R P 2000 Nitric Oxide-forming Reaction between the Iron-N-Methyl-D-glucamine Dithiocarbamate Complex and Nitrite </w:t>
      </w:r>
      <w:r w:rsidRPr="002621B1">
        <w:rPr>
          <w:rFonts w:cs="Segoe UI"/>
          <w:i/>
          <w:sz w:val="20"/>
          <w:szCs w:val="20"/>
        </w:rPr>
        <w:t>J. Biol. Chem.</w:t>
      </w:r>
      <w:r w:rsidRPr="002621B1">
        <w:rPr>
          <w:rFonts w:cs="Segoe UI"/>
          <w:sz w:val="20"/>
          <w:szCs w:val="20"/>
        </w:rPr>
        <w:t xml:space="preserve"> </w:t>
      </w:r>
      <w:r w:rsidRPr="002621B1">
        <w:rPr>
          <w:rFonts w:cs="Segoe UI"/>
          <w:b/>
          <w:sz w:val="20"/>
          <w:szCs w:val="20"/>
        </w:rPr>
        <w:t>275</w:t>
      </w:r>
      <w:r w:rsidRPr="002621B1">
        <w:rPr>
          <w:rFonts w:cs="Segoe UI"/>
          <w:sz w:val="20"/>
          <w:szCs w:val="20"/>
        </w:rPr>
        <w:t xml:space="preserve"> 1551</w:t>
      </w:r>
    </w:p>
    <w:sectPr w:rsidR="005A1551" w:rsidRPr="002621B1" w:rsidSect="001C3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82C"/>
    <w:multiLevelType w:val="hybridMultilevel"/>
    <w:tmpl w:val="A40044CE"/>
    <w:lvl w:ilvl="0" w:tplc="7EE498A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138D46B3"/>
    <w:multiLevelType w:val="hybridMultilevel"/>
    <w:tmpl w:val="A40044CE"/>
    <w:lvl w:ilvl="0" w:tplc="7EE498A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254D214A"/>
    <w:multiLevelType w:val="hybridMultilevel"/>
    <w:tmpl w:val="75D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47CF7"/>
    <w:multiLevelType w:val="hybridMultilevel"/>
    <w:tmpl w:val="9CB8D1FE"/>
    <w:lvl w:ilvl="0" w:tplc="9762F154">
      <w:start w:val="1"/>
      <w:numFmt w:val="decimal"/>
      <w:lvlText w:val="%1)"/>
      <w:lvlJc w:val="left"/>
      <w:pPr>
        <w:ind w:left="1800" w:hanging="360"/>
      </w:pPr>
      <w:rPr>
        <w:rFonts w:ascii="Calibri" w:eastAsia="Times New Roman" w:hAnsi="Calibri" w:cs="Times New Roman"/>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5C51198"/>
    <w:multiLevelType w:val="hybridMultilevel"/>
    <w:tmpl w:val="E5AEE3E0"/>
    <w:lvl w:ilvl="0" w:tplc="190AEF3E">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 w15:restartNumberingAfterBreak="0">
    <w:nsid w:val="3C9977E9"/>
    <w:multiLevelType w:val="hybridMultilevel"/>
    <w:tmpl w:val="3AD69686"/>
    <w:lvl w:ilvl="0" w:tplc="10A256D2">
      <w:start w:val="1"/>
      <w:numFmt w:val="upperRoman"/>
      <w:lvlText w:val="%1."/>
      <w:lvlJc w:val="left"/>
      <w:pPr>
        <w:ind w:left="2520" w:hanging="72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3F7E131C"/>
    <w:multiLevelType w:val="hybridMultilevel"/>
    <w:tmpl w:val="CA54902E"/>
    <w:lvl w:ilvl="0" w:tplc="A96C426E">
      <w:start w:val="1"/>
      <w:numFmt w:val="lowerRoman"/>
      <w:lvlText w:val="%1."/>
      <w:lvlJc w:val="left"/>
      <w:pPr>
        <w:ind w:left="2520" w:hanging="72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 w15:restartNumberingAfterBreak="0">
    <w:nsid w:val="4EF97BB0"/>
    <w:multiLevelType w:val="hybridMultilevel"/>
    <w:tmpl w:val="FCB087F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521C3CB7"/>
    <w:multiLevelType w:val="hybridMultilevel"/>
    <w:tmpl w:val="E5AEE3E0"/>
    <w:lvl w:ilvl="0" w:tplc="190AEF3E">
      <w:start w:val="1"/>
      <w:numFmt w:val="decimal"/>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 w15:restartNumberingAfterBreak="0">
    <w:nsid w:val="5A554393"/>
    <w:multiLevelType w:val="hybridMultilevel"/>
    <w:tmpl w:val="CBA652AC"/>
    <w:lvl w:ilvl="0" w:tplc="0096EDD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69EF36C0"/>
    <w:multiLevelType w:val="hybridMultilevel"/>
    <w:tmpl w:val="422C06F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F244CD"/>
    <w:multiLevelType w:val="hybridMultilevel"/>
    <w:tmpl w:val="7A127C34"/>
    <w:lvl w:ilvl="0" w:tplc="27C8A2A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4105D9B"/>
    <w:multiLevelType w:val="multilevel"/>
    <w:tmpl w:val="7DBA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3"/>
  </w:num>
  <w:num w:numId="4">
    <w:abstractNumId w:val="10"/>
  </w:num>
  <w:num w:numId="5">
    <w:abstractNumId w:val="9"/>
  </w:num>
  <w:num w:numId="6">
    <w:abstractNumId w:val="0"/>
  </w:num>
  <w:num w:numId="7">
    <w:abstractNumId w:val="5"/>
  </w:num>
  <w:num w:numId="8">
    <w:abstractNumId w:val="6"/>
  </w:num>
  <w:num w:numId="9">
    <w:abstractNumId w:val="1"/>
  </w:num>
  <w:num w:numId="10">
    <w:abstractNumId w:val="2"/>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DC"/>
    <w:rsid w:val="00001C35"/>
    <w:rsid w:val="00005089"/>
    <w:rsid w:val="00006AE7"/>
    <w:rsid w:val="00007021"/>
    <w:rsid w:val="00013869"/>
    <w:rsid w:val="00013EE0"/>
    <w:rsid w:val="00013F32"/>
    <w:rsid w:val="00015137"/>
    <w:rsid w:val="00034527"/>
    <w:rsid w:val="0003526A"/>
    <w:rsid w:val="00036B24"/>
    <w:rsid w:val="00040BCC"/>
    <w:rsid w:val="000434DF"/>
    <w:rsid w:val="00045905"/>
    <w:rsid w:val="000473DF"/>
    <w:rsid w:val="00047B01"/>
    <w:rsid w:val="000529DB"/>
    <w:rsid w:val="0006328B"/>
    <w:rsid w:val="000649C3"/>
    <w:rsid w:val="00065C8D"/>
    <w:rsid w:val="0007386D"/>
    <w:rsid w:val="000760AF"/>
    <w:rsid w:val="0008122A"/>
    <w:rsid w:val="000862C4"/>
    <w:rsid w:val="00087E54"/>
    <w:rsid w:val="000906EE"/>
    <w:rsid w:val="00091AFF"/>
    <w:rsid w:val="000949C4"/>
    <w:rsid w:val="00094E51"/>
    <w:rsid w:val="0009551E"/>
    <w:rsid w:val="000A1765"/>
    <w:rsid w:val="000B120E"/>
    <w:rsid w:val="000B154B"/>
    <w:rsid w:val="000B6DEC"/>
    <w:rsid w:val="000C2D02"/>
    <w:rsid w:val="000C3462"/>
    <w:rsid w:val="000C7883"/>
    <w:rsid w:val="000D7DBC"/>
    <w:rsid w:val="000E0AC3"/>
    <w:rsid w:val="000E1EF1"/>
    <w:rsid w:val="000E2257"/>
    <w:rsid w:val="000E2A0D"/>
    <w:rsid w:val="000E70B9"/>
    <w:rsid w:val="000F398F"/>
    <w:rsid w:val="00102816"/>
    <w:rsid w:val="0010460B"/>
    <w:rsid w:val="0011705C"/>
    <w:rsid w:val="00123F04"/>
    <w:rsid w:val="00127512"/>
    <w:rsid w:val="00130042"/>
    <w:rsid w:val="00130CBD"/>
    <w:rsid w:val="001356E9"/>
    <w:rsid w:val="001373FD"/>
    <w:rsid w:val="001404EA"/>
    <w:rsid w:val="0014576A"/>
    <w:rsid w:val="00145858"/>
    <w:rsid w:val="00147951"/>
    <w:rsid w:val="00147E88"/>
    <w:rsid w:val="00150963"/>
    <w:rsid w:val="00150C63"/>
    <w:rsid w:val="00153909"/>
    <w:rsid w:val="00153F59"/>
    <w:rsid w:val="0015745E"/>
    <w:rsid w:val="00161A30"/>
    <w:rsid w:val="0016209C"/>
    <w:rsid w:val="001659A6"/>
    <w:rsid w:val="00167DFB"/>
    <w:rsid w:val="00173CF5"/>
    <w:rsid w:val="00174B64"/>
    <w:rsid w:val="00174DED"/>
    <w:rsid w:val="001775C8"/>
    <w:rsid w:val="001837F0"/>
    <w:rsid w:val="00185B37"/>
    <w:rsid w:val="0018655C"/>
    <w:rsid w:val="00191F7E"/>
    <w:rsid w:val="00192ADC"/>
    <w:rsid w:val="00193CF1"/>
    <w:rsid w:val="00195F14"/>
    <w:rsid w:val="001A02FC"/>
    <w:rsid w:val="001A291C"/>
    <w:rsid w:val="001A4F6B"/>
    <w:rsid w:val="001A5B8C"/>
    <w:rsid w:val="001A7A3F"/>
    <w:rsid w:val="001B041F"/>
    <w:rsid w:val="001B5297"/>
    <w:rsid w:val="001B7127"/>
    <w:rsid w:val="001C3C6B"/>
    <w:rsid w:val="001C3DE4"/>
    <w:rsid w:val="001C626E"/>
    <w:rsid w:val="001C77B8"/>
    <w:rsid w:val="001D2DD5"/>
    <w:rsid w:val="001D4C23"/>
    <w:rsid w:val="001E0104"/>
    <w:rsid w:val="001E122D"/>
    <w:rsid w:val="001E302A"/>
    <w:rsid w:val="001E4E9F"/>
    <w:rsid w:val="001E7AC9"/>
    <w:rsid w:val="001F5CA2"/>
    <w:rsid w:val="00206A3B"/>
    <w:rsid w:val="00210CFA"/>
    <w:rsid w:val="00211E28"/>
    <w:rsid w:val="00220A13"/>
    <w:rsid w:val="0022120A"/>
    <w:rsid w:val="00222E30"/>
    <w:rsid w:val="00230760"/>
    <w:rsid w:val="002309C3"/>
    <w:rsid w:val="0023610D"/>
    <w:rsid w:val="00237948"/>
    <w:rsid w:val="00242361"/>
    <w:rsid w:val="00242D8C"/>
    <w:rsid w:val="002462A2"/>
    <w:rsid w:val="00252207"/>
    <w:rsid w:val="002548A4"/>
    <w:rsid w:val="0025729C"/>
    <w:rsid w:val="002608C4"/>
    <w:rsid w:val="00261792"/>
    <w:rsid w:val="002621B1"/>
    <w:rsid w:val="00262256"/>
    <w:rsid w:val="002672CE"/>
    <w:rsid w:val="00270B34"/>
    <w:rsid w:val="00271103"/>
    <w:rsid w:val="00273EBC"/>
    <w:rsid w:val="00283A0E"/>
    <w:rsid w:val="00286533"/>
    <w:rsid w:val="00291A50"/>
    <w:rsid w:val="00292CE7"/>
    <w:rsid w:val="00293685"/>
    <w:rsid w:val="002A65EA"/>
    <w:rsid w:val="002B05C0"/>
    <w:rsid w:val="002B15CC"/>
    <w:rsid w:val="002B7E51"/>
    <w:rsid w:val="002C25FB"/>
    <w:rsid w:val="002C2CB6"/>
    <w:rsid w:val="002C5F83"/>
    <w:rsid w:val="002D1620"/>
    <w:rsid w:val="002D4E00"/>
    <w:rsid w:val="002E1C08"/>
    <w:rsid w:val="002E2691"/>
    <w:rsid w:val="002E551B"/>
    <w:rsid w:val="002E58D1"/>
    <w:rsid w:val="002F0F4B"/>
    <w:rsid w:val="002F1C78"/>
    <w:rsid w:val="002F3082"/>
    <w:rsid w:val="002F4FE9"/>
    <w:rsid w:val="002F58FB"/>
    <w:rsid w:val="002F7B8C"/>
    <w:rsid w:val="00312637"/>
    <w:rsid w:val="003219E5"/>
    <w:rsid w:val="00322FF1"/>
    <w:rsid w:val="003262B5"/>
    <w:rsid w:val="0032788A"/>
    <w:rsid w:val="0032795B"/>
    <w:rsid w:val="00340CA2"/>
    <w:rsid w:val="00341C92"/>
    <w:rsid w:val="00342163"/>
    <w:rsid w:val="00345138"/>
    <w:rsid w:val="0034613B"/>
    <w:rsid w:val="00347DAD"/>
    <w:rsid w:val="00354003"/>
    <w:rsid w:val="00366506"/>
    <w:rsid w:val="00366A19"/>
    <w:rsid w:val="0036782E"/>
    <w:rsid w:val="00372576"/>
    <w:rsid w:val="00372C9C"/>
    <w:rsid w:val="00380D6F"/>
    <w:rsid w:val="00383E93"/>
    <w:rsid w:val="00387521"/>
    <w:rsid w:val="003A03DF"/>
    <w:rsid w:val="003A4058"/>
    <w:rsid w:val="003B13A4"/>
    <w:rsid w:val="003B24E8"/>
    <w:rsid w:val="003B3518"/>
    <w:rsid w:val="003B68CB"/>
    <w:rsid w:val="003C0751"/>
    <w:rsid w:val="003C541F"/>
    <w:rsid w:val="003D7619"/>
    <w:rsid w:val="003E5F67"/>
    <w:rsid w:val="003E6008"/>
    <w:rsid w:val="003F414B"/>
    <w:rsid w:val="003F4AA5"/>
    <w:rsid w:val="003F52EC"/>
    <w:rsid w:val="003F7D8B"/>
    <w:rsid w:val="004008BF"/>
    <w:rsid w:val="00404F69"/>
    <w:rsid w:val="0041308D"/>
    <w:rsid w:val="0041631A"/>
    <w:rsid w:val="00417FC8"/>
    <w:rsid w:val="00420330"/>
    <w:rsid w:val="00424991"/>
    <w:rsid w:val="0042622B"/>
    <w:rsid w:val="00426377"/>
    <w:rsid w:val="00426699"/>
    <w:rsid w:val="00433DA4"/>
    <w:rsid w:val="00433FA9"/>
    <w:rsid w:val="00445BAE"/>
    <w:rsid w:val="00457836"/>
    <w:rsid w:val="0046283B"/>
    <w:rsid w:val="00474157"/>
    <w:rsid w:val="0048376F"/>
    <w:rsid w:val="00496FCA"/>
    <w:rsid w:val="004A53AB"/>
    <w:rsid w:val="004A7596"/>
    <w:rsid w:val="004B2093"/>
    <w:rsid w:val="004C3155"/>
    <w:rsid w:val="004C4B42"/>
    <w:rsid w:val="004D150F"/>
    <w:rsid w:val="004D1E51"/>
    <w:rsid w:val="004D5595"/>
    <w:rsid w:val="004E63C4"/>
    <w:rsid w:val="004F2031"/>
    <w:rsid w:val="004F2877"/>
    <w:rsid w:val="004F3EAD"/>
    <w:rsid w:val="004F4948"/>
    <w:rsid w:val="00501221"/>
    <w:rsid w:val="00501424"/>
    <w:rsid w:val="005034B7"/>
    <w:rsid w:val="005101F9"/>
    <w:rsid w:val="00514095"/>
    <w:rsid w:val="00515577"/>
    <w:rsid w:val="00521F89"/>
    <w:rsid w:val="00537F4D"/>
    <w:rsid w:val="00540265"/>
    <w:rsid w:val="00540D7D"/>
    <w:rsid w:val="00543A45"/>
    <w:rsid w:val="0054451F"/>
    <w:rsid w:val="005450BC"/>
    <w:rsid w:val="0054558B"/>
    <w:rsid w:val="00546DD8"/>
    <w:rsid w:val="005500E6"/>
    <w:rsid w:val="0055172E"/>
    <w:rsid w:val="005539B6"/>
    <w:rsid w:val="0055457C"/>
    <w:rsid w:val="0056297D"/>
    <w:rsid w:val="00563FCA"/>
    <w:rsid w:val="00564401"/>
    <w:rsid w:val="00565F67"/>
    <w:rsid w:val="005679AB"/>
    <w:rsid w:val="00571B75"/>
    <w:rsid w:val="00573C03"/>
    <w:rsid w:val="00577B6D"/>
    <w:rsid w:val="00577C83"/>
    <w:rsid w:val="00581079"/>
    <w:rsid w:val="00585BBB"/>
    <w:rsid w:val="00586C7E"/>
    <w:rsid w:val="00590C7C"/>
    <w:rsid w:val="005949AC"/>
    <w:rsid w:val="005A1551"/>
    <w:rsid w:val="005A2A55"/>
    <w:rsid w:val="005A2E3B"/>
    <w:rsid w:val="005A732E"/>
    <w:rsid w:val="005B0257"/>
    <w:rsid w:val="005B07EC"/>
    <w:rsid w:val="005B6B8F"/>
    <w:rsid w:val="005B7E7E"/>
    <w:rsid w:val="005C3346"/>
    <w:rsid w:val="005C34A3"/>
    <w:rsid w:val="005C4160"/>
    <w:rsid w:val="005C4506"/>
    <w:rsid w:val="005C548F"/>
    <w:rsid w:val="005C6776"/>
    <w:rsid w:val="005C677B"/>
    <w:rsid w:val="005D2F92"/>
    <w:rsid w:val="005E1384"/>
    <w:rsid w:val="005E3B95"/>
    <w:rsid w:val="005E3D5F"/>
    <w:rsid w:val="005E4341"/>
    <w:rsid w:val="005E5291"/>
    <w:rsid w:val="005E52CC"/>
    <w:rsid w:val="00601E9A"/>
    <w:rsid w:val="00610308"/>
    <w:rsid w:val="0061297E"/>
    <w:rsid w:val="00615F8C"/>
    <w:rsid w:val="006170DD"/>
    <w:rsid w:val="00617CC4"/>
    <w:rsid w:val="006329CB"/>
    <w:rsid w:val="00633DDC"/>
    <w:rsid w:val="00634631"/>
    <w:rsid w:val="006346A3"/>
    <w:rsid w:val="0063661B"/>
    <w:rsid w:val="00636651"/>
    <w:rsid w:val="00644897"/>
    <w:rsid w:val="006461CA"/>
    <w:rsid w:val="00653540"/>
    <w:rsid w:val="00660455"/>
    <w:rsid w:val="0066391A"/>
    <w:rsid w:val="00665FDF"/>
    <w:rsid w:val="0066674C"/>
    <w:rsid w:val="00674E49"/>
    <w:rsid w:val="00675CA3"/>
    <w:rsid w:val="006769AE"/>
    <w:rsid w:val="00681764"/>
    <w:rsid w:val="00681ECB"/>
    <w:rsid w:val="0068355F"/>
    <w:rsid w:val="00695E6A"/>
    <w:rsid w:val="00696DF9"/>
    <w:rsid w:val="006A1086"/>
    <w:rsid w:val="006A1509"/>
    <w:rsid w:val="006A2F77"/>
    <w:rsid w:val="006A711D"/>
    <w:rsid w:val="006A7E05"/>
    <w:rsid w:val="006C0CF3"/>
    <w:rsid w:val="006C4CFB"/>
    <w:rsid w:val="006C585E"/>
    <w:rsid w:val="006C60AA"/>
    <w:rsid w:val="006C6F93"/>
    <w:rsid w:val="006C7DBC"/>
    <w:rsid w:val="006D781F"/>
    <w:rsid w:val="006E0BAC"/>
    <w:rsid w:val="006E54F9"/>
    <w:rsid w:val="006F0481"/>
    <w:rsid w:val="006F403F"/>
    <w:rsid w:val="006F571D"/>
    <w:rsid w:val="006F592E"/>
    <w:rsid w:val="006F629D"/>
    <w:rsid w:val="007003D4"/>
    <w:rsid w:val="0070665C"/>
    <w:rsid w:val="00712719"/>
    <w:rsid w:val="00716AAA"/>
    <w:rsid w:val="00720121"/>
    <w:rsid w:val="00720F1A"/>
    <w:rsid w:val="00721FDB"/>
    <w:rsid w:val="007226BB"/>
    <w:rsid w:val="00723501"/>
    <w:rsid w:val="0072449D"/>
    <w:rsid w:val="007250FC"/>
    <w:rsid w:val="00747C9B"/>
    <w:rsid w:val="00753C78"/>
    <w:rsid w:val="007577C8"/>
    <w:rsid w:val="00757A2B"/>
    <w:rsid w:val="00763601"/>
    <w:rsid w:val="00765162"/>
    <w:rsid w:val="00767827"/>
    <w:rsid w:val="00773295"/>
    <w:rsid w:val="007751C4"/>
    <w:rsid w:val="00775E2A"/>
    <w:rsid w:val="00782D78"/>
    <w:rsid w:val="007852CA"/>
    <w:rsid w:val="00785682"/>
    <w:rsid w:val="0078623C"/>
    <w:rsid w:val="0079149F"/>
    <w:rsid w:val="0079300A"/>
    <w:rsid w:val="0079597D"/>
    <w:rsid w:val="00796955"/>
    <w:rsid w:val="007A1D63"/>
    <w:rsid w:val="007A4504"/>
    <w:rsid w:val="007C0733"/>
    <w:rsid w:val="007C2E85"/>
    <w:rsid w:val="007C48CA"/>
    <w:rsid w:val="007C49BA"/>
    <w:rsid w:val="007D261E"/>
    <w:rsid w:val="007D2624"/>
    <w:rsid w:val="007D4E06"/>
    <w:rsid w:val="007D6EB6"/>
    <w:rsid w:val="007E3D76"/>
    <w:rsid w:val="007E4B24"/>
    <w:rsid w:val="007E6E4E"/>
    <w:rsid w:val="00812049"/>
    <w:rsid w:val="00812FDE"/>
    <w:rsid w:val="00814E04"/>
    <w:rsid w:val="0081687F"/>
    <w:rsid w:val="00816E2C"/>
    <w:rsid w:val="00820179"/>
    <w:rsid w:val="00825F86"/>
    <w:rsid w:val="008265B6"/>
    <w:rsid w:val="0082724C"/>
    <w:rsid w:val="00833A51"/>
    <w:rsid w:val="0083414D"/>
    <w:rsid w:val="008350E6"/>
    <w:rsid w:val="00847B90"/>
    <w:rsid w:val="0085510F"/>
    <w:rsid w:val="00856166"/>
    <w:rsid w:val="00856F3D"/>
    <w:rsid w:val="00857B35"/>
    <w:rsid w:val="00860389"/>
    <w:rsid w:val="00861BB9"/>
    <w:rsid w:val="008634A1"/>
    <w:rsid w:val="00865017"/>
    <w:rsid w:val="00866C82"/>
    <w:rsid w:val="00867C56"/>
    <w:rsid w:val="0087061B"/>
    <w:rsid w:val="008811E7"/>
    <w:rsid w:val="008831C4"/>
    <w:rsid w:val="008856B6"/>
    <w:rsid w:val="0088641B"/>
    <w:rsid w:val="008864C5"/>
    <w:rsid w:val="00886937"/>
    <w:rsid w:val="008869D0"/>
    <w:rsid w:val="00892C2D"/>
    <w:rsid w:val="00895B21"/>
    <w:rsid w:val="00895D8C"/>
    <w:rsid w:val="00896ABF"/>
    <w:rsid w:val="00897111"/>
    <w:rsid w:val="008A1CD8"/>
    <w:rsid w:val="008A1FD9"/>
    <w:rsid w:val="008B7C2D"/>
    <w:rsid w:val="008C5368"/>
    <w:rsid w:val="008D1609"/>
    <w:rsid w:val="008D23EF"/>
    <w:rsid w:val="008E6CF8"/>
    <w:rsid w:val="008F12EB"/>
    <w:rsid w:val="008F34AA"/>
    <w:rsid w:val="008F4A7E"/>
    <w:rsid w:val="009005C8"/>
    <w:rsid w:val="009012B4"/>
    <w:rsid w:val="00902647"/>
    <w:rsid w:val="00904FB1"/>
    <w:rsid w:val="00905B55"/>
    <w:rsid w:val="00906C77"/>
    <w:rsid w:val="00907529"/>
    <w:rsid w:val="0091184F"/>
    <w:rsid w:val="0091296C"/>
    <w:rsid w:val="00922D88"/>
    <w:rsid w:val="009232DA"/>
    <w:rsid w:val="009250C8"/>
    <w:rsid w:val="00930E55"/>
    <w:rsid w:val="00936CED"/>
    <w:rsid w:val="009412DD"/>
    <w:rsid w:val="009452EF"/>
    <w:rsid w:val="00945CD2"/>
    <w:rsid w:val="00955FE0"/>
    <w:rsid w:val="00960509"/>
    <w:rsid w:val="009623B5"/>
    <w:rsid w:val="00962FCB"/>
    <w:rsid w:val="009641A1"/>
    <w:rsid w:val="0096505E"/>
    <w:rsid w:val="00965875"/>
    <w:rsid w:val="0097158F"/>
    <w:rsid w:val="009761C1"/>
    <w:rsid w:val="0097752D"/>
    <w:rsid w:val="009816DD"/>
    <w:rsid w:val="00983CD3"/>
    <w:rsid w:val="00984261"/>
    <w:rsid w:val="00986556"/>
    <w:rsid w:val="00993C9A"/>
    <w:rsid w:val="00994CEA"/>
    <w:rsid w:val="009A04C8"/>
    <w:rsid w:val="009C3D28"/>
    <w:rsid w:val="009C534D"/>
    <w:rsid w:val="009C7F9D"/>
    <w:rsid w:val="009D0D38"/>
    <w:rsid w:val="009D1255"/>
    <w:rsid w:val="009D4F40"/>
    <w:rsid w:val="009D56B8"/>
    <w:rsid w:val="009D7CB2"/>
    <w:rsid w:val="009E0869"/>
    <w:rsid w:val="009E291F"/>
    <w:rsid w:val="009E5C61"/>
    <w:rsid w:val="009E5CF7"/>
    <w:rsid w:val="009F1795"/>
    <w:rsid w:val="00A01688"/>
    <w:rsid w:val="00A07E58"/>
    <w:rsid w:val="00A121FA"/>
    <w:rsid w:val="00A133D3"/>
    <w:rsid w:val="00A160F3"/>
    <w:rsid w:val="00A16A83"/>
    <w:rsid w:val="00A17DD0"/>
    <w:rsid w:val="00A26D6B"/>
    <w:rsid w:val="00A270A0"/>
    <w:rsid w:val="00A333CF"/>
    <w:rsid w:val="00A33926"/>
    <w:rsid w:val="00A35DB1"/>
    <w:rsid w:val="00A408DC"/>
    <w:rsid w:val="00A44ACA"/>
    <w:rsid w:val="00A45ED9"/>
    <w:rsid w:val="00A51223"/>
    <w:rsid w:val="00A51FEA"/>
    <w:rsid w:val="00A63349"/>
    <w:rsid w:val="00A738DD"/>
    <w:rsid w:val="00A76C03"/>
    <w:rsid w:val="00A77674"/>
    <w:rsid w:val="00A8065B"/>
    <w:rsid w:val="00A8226A"/>
    <w:rsid w:val="00A93E66"/>
    <w:rsid w:val="00AA15A3"/>
    <w:rsid w:val="00AA2E96"/>
    <w:rsid w:val="00AA4B72"/>
    <w:rsid w:val="00AA72B6"/>
    <w:rsid w:val="00AB0B0F"/>
    <w:rsid w:val="00AB3099"/>
    <w:rsid w:val="00AB5497"/>
    <w:rsid w:val="00AC0A45"/>
    <w:rsid w:val="00AC30DA"/>
    <w:rsid w:val="00AC35C3"/>
    <w:rsid w:val="00AC386B"/>
    <w:rsid w:val="00AC5A18"/>
    <w:rsid w:val="00AD0AA1"/>
    <w:rsid w:val="00AD2F4B"/>
    <w:rsid w:val="00AD5263"/>
    <w:rsid w:val="00AE0BFC"/>
    <w:rsid w:val="00AE4051"/>
    <w:rsid w:val="00AE4CBA"/>
    <w:rsid w:val="00AE565E"/>
    <w:rsid w:val="00AE5A9C"/>
    <w:rsid w:val="00AF1175"/>
    <w:rsid w:val="00AF44C6"/>
    <w:rsid w:val="00B00B9F"/>
    <w:rsid w:val="00B050C9"/>
    <w:rsid w:val="00B07D3E"/>
    <w:rsid w:val="00B11CBE"/>
    <w:rsid w:val="00B12E01"/>
    <w:rsid w:val="00B145B3"/>
    <w:rsid w:val="00B16489"/>
    <w:rsid w:val="00B23238"/>
    <w:rsid w:val="00B23C9E"/>
    <w:rsid w:val="00B2480D"/>
    <w:rsid w:val="00B2660B"/>
    <w:rsid w:val="00B336F4"/>
    <w:rsid w:val="00B34F31"/>
    <w:rsid w:val="00B35C9E"/>
    <w:rsid w:val="00B35D66"/>
    <w:rsid w:val="00B46E39"/>
    <w:rsid w:val="00B65AC2"/>
    <w:rsid w:val="00B66D46"/>
    <w:rsid w:val="00B8279C"/>
    <w:rsid w:val="00B82E99"/>
    <w:rsid w:val="00B82F13"/>
    <w:rsid w:val="00B84B5E"/>
    <w:rsid w:val="00B90C11"/>
    <w:rsid w:val="00B91EFC"/>
    <w:rsid w:val="00B92621"/>
    <w:rsid w:val="00B92D32"/>
    <w:rsid w:val="00BB18C6"/>
    <w:rsid w:val="00BB22D9"/>
    <w:rsid w:val="00BB5EF4"/>
    <w:rsid w:val="00BB6006"/>
    <w:rsid w:val="00BB64EE"/>
    <w:rsid w:val="00BB6600"/>
    <w:rsid w:val="00BC1DC1"/>
    <w:rsid w:val="00BC6299"/>
    <w:rsid w:val="00BD1586"/>
    <w:rsid w:val="00BD2B6B"/>
    <w:rsid w:val="00BE22D4"/>
    <w:rsid w:val="00BF61E5"/>
    <w:rsid w:val="00BF7D16"/>
    <w:rsid w:val="00BF7FEE"/>
    <w:rsid w:val="00C032CB"/>
    <w:rsid w:val="00C04DE1"/>
    <w:rsid w:val="00C077BB"/>
    <w:rsid w:val="00C07A74"/>
    <w:rsid w:val="00C1062E"/>
    <w:rsid w:val="00C12140"/>
    <w:rsid w:val="00C14C0E"/>
    <w:rsid w:val="00C14F58"/>
    <w:rsid w:val="00C15692"/>
    <w:rsid w:val="00C2253F"/>
    <w:rsid w:val="00C22BBB"/>
    <w:rsid w:val="00C2482A"/>
    <w:rsid w:val="00C26042"/>
    <w:rsid w:val="00C273D9"/>
    <w:rsid w:val="00C31138"/>
    <w:rsid w:val="00C35388"/>
    <w:rsid w:val="00C35A92"/>
    <w:rsid w:val="00C35B9D"/>
    <w:rsid w:val="00C42CBD"/>
    <w:rsid w:val="00C449BB"/>
    <w:rsid w:val="00C44D6F"/>
    <w:rsid w:val="00C460F0"/>
    <w:rsid w:val="00C5449F"/>
    <w:rsid w:val="00C56052"/>
    <w:rsid w:val="00C57780"/>
    <w:rsid w:val="00C62813"/>
    <w:rsid w:val="00C64AE8"/>
    <w:rsid w:val="00C650C7"/>
    <w:rsid w:val="00C67976"/>
    <w:rsid w:val="00C74943"/>
    <w:rsid w:val="00C7701F"/>
    <w:rsid w:val="00C77BB3"/>
    <w:rsid w:val="00C82F0D"/>
    <w:rsid w:val="00C830B7"/>
    <w:rsid w:val="00C831E8"/>
    <w:rsid w:val="00C842C5"/>
    <w:rsid w:val="00C90535"/>
    <w:rsid w:val="00C9426A"/>
    <w:rsid w:val="00C9647D"/>
    <w:rsid w:val="00CA2433"/>
    <w:rsid w:val="00CA2D46"/>
    <w:rsid w:val="00CA4D44"/>
    <w:rsid w:val="00CA4EFD"/>
    <w:rsid w:val="00CA5D1F"/>
    <w:rsid w:val="00CB48FF"/>
    <w:rsid w:val="00CC3DFA"/>
    <w:rsid w:val="00CC4950"/>
    <w:rsid w:val="00CC4AF2"/>
    <w:rsid w:val="00CC6230"/>
    <w:rsid w:val="00CD24CB"/>
    <w:rsid w:val="00CD29BB"/>
    <w:rsid w:val="00CD2ED3"/>
    <w:rsid w:val="00CD6016"/>
    <w:rsid w:val="00CD7096"/>
    <w:rsid w:val="00CD78C9"/>
    <w:rsid w:val="00CE36FB"/>
    <w:rsid w:val="00CF20BA"/>
    <w:rsid w:val="00CF2B81"/>
    <w:rsid w:val="00D0553F"/>
    <w:rsid w:val="00D06045"/>
    <w:rsid w:val="00D26D02"/>
    <w:rsid w:val="00D26FBD"/>
    <w:rsid w:val="00D3418D"/>
    <w:rsid w:val="00D3713F"/>
    <w:rsid w:val="00D40F86"/>
    <w:rsid w:val="00D4581A"/>
    <w:rsid w:val="00D46A46"/>
    <w:rsid w:val="00D574F1"/>
    <w:rsid w:val="00D603C8"/>
    <w:rsid w:val="00D61536"/>
    <w:rsid w:val="00D61AFD"/>
    <w:rsid w:val="00D6556B"/>
    <w:rsid w:val="00D70E2B"/>
    <w:rsid w:val="00D71FB3"/>
    <w:rsid w:val="00D73183"/>
    <w:rsid w:val="00D7411D"/>
    <w:rsid w:val="00D77259"/>
    <w:rsid w:val="00D8132A"/>
    <w:rsid w:val="00D8405D"/>
    <w:rsid w:val="00D900DD"/>
    <w:rsid w:val="00D94158"/>
    <w:rsid w:val="00DA08E4"/>
    <w:rsid w:val="00DA766C"/>
    <w:rsid w:val="00DB0834"/>
    <w:rsid w:val="00DB2F7B"/>
    <w:rsid w:val="00DB7797"/>
    <w:rsid w:val="00DC1EE7"/>
    <w:rsid w:val="00DD5238"/>
    <w:rsid w:val="00DE0253"/>
    <w:rsid w:val="00DE18C4"/>
    <w:rsid w:val="00DE2794"/>
    <w:rsid w:val="00DE3133"/>
    <w:rsid w:val="00DE345D"/>
    <w:rsid w:val="00DE487D"/>
    <w:rsid w:val="00DE55B5"/>
    <w:rsid w:val="00DF2DEB"/>
    <w:rsid w:val="00E0042A"/>
    <w:rsid w:val="00E0081B"/>
    <w:rsid w:val="00E03259"/>
    <w:rsid w:val="00E039DC"/>
    <w:rsid w:val="00E048FF"/>
    <w:rsid w:val="00E04FDB"/>
    <w:rsid w:val="00E112AB"/>
    <w:rsid w:val="00E13236"/>
    <w:rsid w:val="00E13757"/>
    <w:rsid w:val="00E1501E"/>
    <w:rsid w:val="00E15A12"/>
    <w:rsid w:val="00E1793D"/>
    <w:rsid w:val="00E228CA"/>
    <w:rsid w:val="00E24AA5"/>
    <w:rsid w:val="00E26F22"/>
    <w:rsid w:val="00E301C5"/>
    <w:rsid w:val="00E3101E"/>
    <w:rsid w:val="00E31F66"/>
    <w:rsid w:val="00E3260C"/>
    <w:rsid w:val="00E364DC"/>
    <w:rsid w:val="00E37116"/>
    <w:rsid w:val="00E431C3"/>
    <w:rsid w:val="00E432DA"/>
    <w:rsid w:val="00E507B3"/>
    <w:rsid w:val="00E57A0C"/>
    <w:rsid w:val="00E57ED7"/>
    <w:rsid w:val="00E6062A"/>
    <w:rsid w:val="00E615C2"/>
    <w:rsid w:val="00E62AA0"/>
    <w:rsid w:val="00E63F34"/>
    <w:rsid w:val="00E64B75"/>
    <w:rsid w:val="00E724A0"/>
    <w:rsid w:val="00E7395B"/>
    <w:rsid w:val="00E766C6"/>
    <w:rsid w:val="00E77873"/>
    <w:rsid w:val="00E81767"/>
    <w:rsid w:val="00E81D20"/>
    <w:rsid w:val="00E8214C"/>
    <w:rsid w:val="00E84098"/>
    <w:rsid w:val="00E870F5"/>
    <w:rsid w:val="00E90E34"/>
    <w:rsid w:val="00E921F1"/>
    <w:rsid w:val="00E92298"/>
    <w:rsid w:val="00E92879"/>
    <w:rsid w:val="00E94DCF"/>
    <w:rsid w:val="00E96333"/>
    <w:rsid w:val="00EA1A61"/>
    <w:rsid w:val="00EA2791"/>
    <w:rsid w:val="00EB059E"/>
    <w:rsid w:val="00EB0B72"/>
    <w:rsid w:val="00EB2470"/>
    <w:rsid w:val="00EB3389"/>
    <w:rsid w:val="00EB3EA8"/>
    <w:rsid w:val="00EB5081"/>
    <w:rsid w:val="00EB7889"/>
    <w:rsid w:val="00EC6C9E"/>
    <w:rsid w:val="00ED17A5"/>
    <w:rsid w:val="00ED1FE8"/>
    <w:rsid w:val="00ED2F55"/>
    <w:rsid w:val="00ED405E"/>
    <w:rsid w:val="00ED5E00"/>
    <w:rsid w:val="00ED5F45"/>
    <w:rsid w:val="00EE0024"/>
    <w:rsid w:val="00EE03D6"/>
    <w:rsid w:val="00EE092C"/>
    <w:rsid w:val="00EE3678"/>
    <w:rsid w:val="00EF2D25"/>
    <w:rsid w:val="00EF5B56"/>
    <w:rsid w:val="00EF7131"/>
    <w:rsid w:val="00EF72FC"/>
    <w:rsid w:val="00F04967"/>
    <w:rsid w:val="00F06426"/>
    <w:rsid w:val="00F17B19"/>
    <w:rsid w:val="00F21070"/>
    <w:rsid w:val="00F2278E"/>
    <w:rsid w:val="00F266B5"/>
    <w:rsid w:val="00F35E8B"/>
    <w:rsid w:val="00F40A2C"/>
    <w:rsid w:val="00F411B3"/>
    <w:rsid w:val="00F43067"/>
    <w:rsid w:val="00F447BF"/>
    <w:rsid w:val="00F5006C"/>
    <w:rsid w:val="00F5442D"/>
    <w:rsid w:val="00F54D4B"/>
    <w:rsid w:val="00F5731E"/>
    <w:rsid w:val="00F57331"/>
    <w:rsid w:val="00F655C0"/>
    <w:rsid w:val="00F727AF"/>
    <w:rsid w:val="00F75885"/>
    <w:rsid w:val="00F8222E"/>
    <w:rsid w:val="00F83915"/>
    <w:rsid w:val="00F83E61"/>
    <w:rsid w:val="00F85A08"/>
    <w:rsid w:val="00F87728"/>
    <w:rsid w:val="00FA5BF9"/>
    <w:rsid w:val="00FB0DD8"/>
    <w:rsid w:val="00FB18BE"/>
    <w:rsid w:val="00FB39BA"/>
    <w:rsid w:val="00FB5FDB"/>
    <w:rsid w:val="00FC0E5A"/>
    <w:rsid w:val="00FC3E2C"/>
    <w:rsid w:val="00FC4982"/>
    <w:rsid w:val="00FC5C31"/>
    <w:rsid w:val="00FC6804"/>
    <w:rsid w:val="00FD0058"/>
    <w:rsid w:val="00FD3895"/>
    <w:rsid w:val="00FD56E5"/>
    <w:rsid w:val="00FD651E"/>
    <w:rsid w:val="00FD659F"/>
    <w:rsid w:val="00FD7EB1"/>
    <w:rsid w:val="00FE4B7D"/>
    <w:rsid w:val="00FE52BD"/>
    <w:rsid w:val="00FE7D94"/>
    <w:rsid w:val="00FF2F30"/>
    <w:rsid w:val="00FF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28186E50"/>
  <w15:docId w15:val="{3130570D-562C-43E2-AA55-387CC84E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6B"/>
    <w:pPr>
      <w:spacing w:after="160" w:line="259" w:lineRule="auto"/>
    </w:pPr>
    <w:rPr>
      <w:sz w:val="22"/>
      <w:szCs w:val="22"/>
    </w:rPr>
  </w:style>
  <w:style w:type="paragraph" w:styleId="Heading1">
    <w:name w:val="heading 1"/>
    <w:basedOn w:val="Normal"/>
    <w:link w:val="Heading1Char"/>
    <w:uiPriority w:val="9"/>
    <w:qFormat/>
    <w:locked/>
    <w:rsid w:val="009D7CB2"/>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408DC"/>
    <w:pPr>
      <w:ind w:left="720"/>
      <w:contextualSpacing/>
    </w:pPr>
  </w:style>
  <w:style w:type="paragraph" w:styleId="BalloonText">
    <w:name w:val="Balloon Text"/>
    <w:basedOn w:val="Normal"/>
    <w:link w:val="BalloonTextChar"/>
    <w:uiPriority w:val="99"/>
    <w:semiHidden/>
    <w:rsid w:val="002608C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608C4"/>
    <w:rPr>
      <w:rFonts w:ascii="Segoe UI" w:hAnsi="Segoe UI" w:cs="Segoe UI"/>
      <w:sz w:val="18"/>
      <w:szCs w:val="18"/>
    </w:rPr>
  </w:style>
  <w:style w:type="paragraph" w:customStyle="1" w:styleId="P1withIndendation">
    <w:name w:val="P1_with_Indendation"/>
    <w:basedOn w:val="Normal"/>
    <w:uiPriority w:val="99"/>
    <w:rsid w:val="00CC6230"/>
    <w:pPr>
      <w:spacing w:after="0" w:line="225" w:lineRule="exact"/>
      <w:ind w:firstLine="284"/>
      <w:jc w:val="both"/>
    </w:pPr>
    <w:rPr>
      <w:rFonts w:ascii="Arial" w:eastAsia="MS Mincho" w:hAnsi="Arial"/>
      <w:sz w:val="17"/>
      <w:szCs w:val="14"/>
      <w:lang w:val="en-GB" w:eastAsia="ja-JP"/>
    </w:rPr>
  </w:style>
  <w:style w:type="character" w:styleId="CommentReference">
    <w:name w:val="annotation reference"/>
    <w:uiPriority w:val="99"/>
    <w:semiHidden/>
    <w:rsid w:val="00515577"/>
    <w:rPr>
      <w:rFonts w:cs="Times New Roman"/>
      <w:sz w:val="16"/>
      <w:szCs w:val="16"/>
    </w:rPr>
  </w:style>
  <w:style w:type="paragraph" w:styleId="CommentText">
    <w:name w:val="annotation text"/>
    <w:basedOn w:val="Normal"/>
    <w:link w:val="CommentTextChar"/>
    <w:uiPriority w:val="99"/>
    <w:semiHidden/>
    <w:rsid w:val="00515577"/>
    <w:rPr>
      <w:sz w:val="20"/>
      <w:szCs w:val="20"/>
    </w:rPr>
  </w:style>
  <w:style w:type="character" w:customStyle="1" w:styleId="CommentTextChar">
    <w:name w:val="Comment Text Char"/>
    <w:link w:val="CommentText"/>
    <w:uiPriority w:val="99"/>
    <w:semiHidden/>
    <w:rsid w:val="00E3239C"/>
    <w:rPr>
      <w:sz w:val="20"/>
      <w:szCs w:val="20"/>
    </w:rPr>
  </w:style>
  <w:style w:type="paragraph" w:styleId="CommentSubject">
    <w:name w:val="annotation subject"/>
    <w:basedOn w:val="CommentText"/>
    <w:next w:val="CommentText"/>
    <w:link w:val="CommentSubjectChar"/>
    <w:uiPriority w:val="99"/>
    <w:semiHidden/>
    <w:rsid w:val="00515577"/>
    <w:rPr>
      <w:b/>
      <w:bCs/>
    </w:rPr>
  </w:style>
  <w:style w:type="character" w:customStyle="1" w:styleId="CommentSubjectChar">
    <w:name w:val="Comment Subject Char"/>
    <w:link w:val="CommentSubject"/>
    <w:uiPriority w:val="99"/>
    <w:semiHidden/>
    <w:rsid w:val="00E3239C"/>
    <w:rPr>
      <w:b/>
      <w:bCs/>
      <w:sz w:val="20"/>
      <w:szCs w:val="20"/>
    </w:rPr>
  </w:style>
  <w:style w:type="character" w:customStyle="1" w:styleId="Heading1Char">
    <w:name w:val="Heading 1 Char"/>
    <w:link w:val="Heading1"/>
    <w:uiPriority w:val="9"/>
    <w:rsid w:val="009D7CB2"/>
    <w:rPr>
      <w:rFonts w:ascii="Times New Roman" w:eastAsia="Times New Roman" w:hAnsi="Times New Roman"/>
      <w:b/>
      <w:bCs/>
      <w:kern w:val="36"/>
      <w:sz w:val="48"/>
      <w:szCs w:val="48"/>
    </w:rPr>
  </w:style>
  <w:style w:type="character" w:styleId="Strong">
    <w:name w:val="Strong"/>
    <w:uiPriority w:val="22"/>
    <w:qFormat/>
    <w:locked/>
    <w:rsid w:val="009D7CB2"/>
    <w:rPr>
      <w:b/>
      <w:bCs/>
    </w:rPr>
  </w:style>
  <w:style w:type="paragraph" w:styleId="NormalWeb">
    <w:name w:val="Normal (Web)"/>
    <w:basedOn w:val="Normal"/>
    <w:uiPriority w:val="99"/>
    <w:semiHidden/>
    <w:unhideWhenUsed/>
    <w:rsid w:val="009D7CB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9D7CB2"/>
    <w:rPr>
      <w:color w:val="0000FF"/>
      <w:u w:val="single"/>
    </w:rPr>
  </w:style>
  <w:style w:type="character" w:customStyle="1" w:styleId="journaltitle">
    <w:name w:val="journaltitle"/>
    <w:rsid w:val="009D7CB2"/>
  </w:style>
  <w:style w:type="character" w:customStyle="1" w:styleId="articlecitationyear">
    <w:name w:val="articlecitation_year"/>
    <w:rsid w:val="009D7CB2"/>
  </w:style>
  <w:style w:type="character" w:customStyle="1" w:styleId="apple-converted-space">
    <w:name w:val="apple-converted-space"/>
    <w:rsid w:val="009D7CB2"/>
  </w:style>
  <w:style w:type="character" w:customStyle="1" w:styleId="articlecitationvolume">
    <w:name w:val="articlecitation_volume"/>
    <w:rsid w:val="009D7CB2"/>
  </w:style>
  <w:style w:type="character" w:customStyle="1" w:styleId="articlecitationpages">
    <w:name w:val="articlecitation_pages"/>
    <w:rsid w:val="009D7CB2"/>
  </w:style>
  <w:style w:type="paragraph" w:customStyle="1" w:styleId="enumerationlineskip">
    <w:name w:val="enumeration_lineskip"/>
    <w:basedOn w:val="Normal"/>
    <w:rsid w:val="009D7CB2"/>
    <w:pPr>
      <w:spacing w:before="100" w:beforeAutospacing="1" w:after="100" w:afterAutospacing="1" w:line="240" w:lineRule="auto"/>
    </w:pPr>
    <w:rPr>
      <w:rFonts w:ascii="Times New Roman" w:eastAsia="Times New Roman" w:hAnsi="Times New Roman"/>
      <w:sz w:val="24"/>
      <w:szCs w:val="24"/>
    </w:rPr>
  </w:style>
  <w:style w:type="character" w:customStyle="1" w:styleId="authorname">
    <w:name w:val="authorname"/>
    <w:rsid w:val="009D7CB2"/>
  </w:style>
  <w:style w:type="paragraph" w:styleId="Revision">
    <w:name w:val="Revision"/>
    <w:hidden/>
    <w:uiPriority w:val="99"/>
    <w:semiHidden/>
    <w:rsid w:val="00EB059E"/>
    <w:rPr>
      <w:sz w:val="22"/>
      <w:szCs w:val="22"/>
    </w:rPr>
  </w:style>
  <w:style w:type="character" w:styleId="FollowedHyperlink">
    <w:name w:val="FollowedHyperlink"/>
    <w:basedOn w:val="DefaultParagraphFont"/>
    <w:uiPriority w:val="99"/>
    <w:semiHidden/>
    <w:unhideWhenUsed/>
    <w:rsid w:val="008634A1"/>
    <w:rPr>
      <w:color w:val="800080" w:themeColor="followedHyperlink"/>
      <w:u w:val="single"/>
    </w:rPr>
  </w:style>
  <w:style w:type="character" w:styleId="PlaceholderText">
    <w:name w:val="Placeholder Text"/>
    <w:basedOn w:val="DefaultParagraphFont"/>
    <w:uiPriority w:val="99"/>
    <w:semiHidden/>
    <w:rsid w:val="00F57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4149">
      <w:bodyDiv w:val="1"/>
      <w:marLeft w:val="0"/>
      <w:marRight w:val="0"/>
      <w:marTop w:val="0"/>
      <w:marBottom w:val="0"/>
      <w:divBdr>
        <w:top w:val="none" w:sz="0" w:space="0" w:color="auto"/>
        <w:left w:val="none" w:sz="0" w:space="0" w:color="auto"/>
        <w:bottom w:val="none" w:sz="0" w:space="0" w:color="auto"/>
        <w:right w:val="none" w:sz="0" w:space="0" w:color="auto"/>
      </w:divBdr>
    </w:div>
    <w:div w:id="63796470">
      <w:bodyDiv w:val="1"/>
      <w:marLeft w:val="0"/>
      <w:marRight w:val="0"/>
      <w:marTop w:val="0"/>
      <w:marBottom w:val="0"/>
      <w:divBdr>
        <w:top w:val="none" w:sz="0" w:space="0" w:color="auto"/>
        <w:left w:val="none" w:sz="0" w:space="0" w:color="auto"/>
        <w:bottom w:val="none" w:sz="0" w:space="0" w:color="auto"/>
        <w:right w:val="none" w:sz="0" w:space="0" w:color="auto"/>
      </w:divBdr>
    </w:div>
    <w:div w:id="111362136">
      <w:bodyDiv w:val="1"/>
      <w:marLeft w:val="0"/>
      <w:marRight w:val="0"/>
      <w:marTop w:val="0"/>
      <w:marBottom w:val="0"/>
      <w:divBdr>
        <w:top w:val="none" w:sz="0" w:space="0" w:color="auto"/>
        <w:left w:val="none" w:sz="0" w:space="0" w:color="auto"/>
        <w:bottom w:val="none" w:sz="0" w:space="0" w:color="auto"/>
        <w:right w:val="none" w:sz="0" w:space="0" w:color="auto"/>
      </w:divBdr>
    </w:div>
    <w:div w:id="298418139">
      <w:bodyDiv w:val="1"/>
      <w:marLeft w:val="0"/>
      <w:marRight w:val="0"/>
      <w:marTop w:val="0"/>
      <w:marBottom w:val="0"/>
      <w:divBdr>
        <w:top w:val="none" w:sz="0" w:space="0" w:color="auto"/>
        <w:left w:val="none" w:sz="0" w:space="0" w:color="auto"/>
        <w:bottom w:val="none" w:sz="0" w:space="0" w:color="auto"/>
        <w:right w:val="none" w:sz="0" w:space="0" w:color="auto"/>
      </w:divBdr>
    </w:div>
    <w:div w:id="372997093">
      <w:bodyDiv w:val="1"/>
      <w:marLeft w:val="0"/>
      <w:marRight w:val="0"/>
      <w:marTop w:val="0"/>
      <w:marBottom w:val="0"/>
      <w:divBdr>
        <w:top w:val="none" w:sz="0" w:space="0" w:color="auto"/>
        <w:left w:val="none" w:sz="0" w:space="0" w:color="auto"/>
        <w:bottom w:val="none" w:sz="0" w:space="0" w:color="auto"/>
        <w:right w:val="none" w:sz="0" w:space="0" w:color="auto"/>
      </w:divBdr>
    </w:div>
    <w:div w:id="400951542">
      <w:bodyDiv w:val="1"/>
      <w:marLeft w:val="0"/>
      <w:marRight w:val="0"/>
      <w:marTop w:val="0"/>
      <w:marBottom w:val="0"/>
      <w:divBdr>
        <w:top w:val="none" w:sz="0" w:space="0" w:color="auto"/>
        <w:left w:val="none" w:sz="0" w:space="0" w:color="auto"/>
        <w:bottom w:val="none" w:sz="0" w:space="0" w:color="auto"/>
        <w:right w:val="none" w:sz="0" w:space="0" w:color="auto"/>
      </w:divBdr>
    </w:div>
    <w:div w:id="408386598">
      <w:bodyDiv w:val="1"/>
      <w:marLeft w:val="0"/>
      <w:marRight w:val="0"/>
      <w:marTop w:val="0"/>
      <w:marBottom w:val="0"/>
      <w:divBdr>
        <w:top w:val="none" w:sz="0" w:space="0" w:color="auto"/>
        <w:left w:val="none" w:sz="0" w:space="0" w:color="auto"/>
        <w:bottom w:val="none" w:sz="0" w:space="0" w:color="auto"/>
        <w:right w:val="none" w:sz="0" w:space="0" w:color="auto"/>
      </w:divBdr>
    </w:div>
    <w:div w:id="429856928">
      <w:bodyDiv w:val="1"/>
      <w:marLeft w:val="0"/>
      <w:marRight w:val="0"/>
      <w:marTop w:val="0"/>
      <w:marBottom w:val="0"/>
      <w:divBdr>
        <w:top w:val="none" w:sz="0" w:space="0" w:color="auto"/>
        <w:left w:val="none" w:sz="0" w:space="0" w:color="auto"/>
        <w:bottom w:val="none" w:sz="0" w:space="0" w:color="auto"/>
        <w:right w:val="none" w:sz="0" w:space="0" w:color="auto"/>
      </w:divBdr>
    </w:div>
    <w:div w:id="488133938">
      <w:bodyDiv w:val="1"/>
      <w:marLeft w:val="0"/>
      <w:marRight w:val="0"/>
      <w:marTop w:val="0"/>
      <w:marBottom w:val="0"/>
      <w:divBdr>
        <w:top w:val="none" w:sz="0" w:space="0" w:color="auto"/>
        <w:left w:val="none" w:sz="0" w:space="0" w:color="auto"/>
        <w:bottom w:val="none" w:sz="0" w:space="0" w:color="auto"/>
        <w:right w:val="none" w:sz="0" w:space="0" w:color="auto"/>
      </w:divBdr>
    </w:div>
    <w:div w:id="709034474">
      <w:bodyDiv w:val="1"/>
      <w:marLeft w:val="0"/>
      <w:marRight w:val="0"/>
      <w:marTop w:val="0"/>
      <w:marBottom w:val="0"/>
      <w:divBdr>
        <w:top w:val="none" w:sz="0" w:space="0" w:color="auto"/>
        <w:left w:val="none" w:sz="0" w:space="0" w:color="auto"/>
        <w:bottom w:val="none" w:sz="0" w:space="0" w:color="auto"/>
        <w:right w:val="none" w:sz="0" w:space="0" w:color="auto"/>
      </w:divBdr>
    </w:div>
    <w:div w:id="1003437710">
      <w:bodyDiv w:val="1"/>
      <w:marLeft w:val="0"/>
      <w:marRight w:val="0"/>
      <w:marTop w:val="0"/>
      <w:marBottom w:val="0"/>
      <w:divBdr>
        <w:top w:val="none" w:sz="0" w:space="0" w:color="auto"/>
        <w:left w:val="none" w:sz="0" w:space="0" w:color="auto"/>
        <w:bottom w:val="none" w:sz="0" w:space="0" w:color="auto"/>
        <w:right w:val="none" w:sz="0" w:space="0" w:color="auto"/>
      </w:divBdr>
    </w:div>
    <w:div w:id="1122304602">
      <w:bodyDiv w:val="1"/>
      <w:marLeft w:val="0"/>
      <w:marRight w:val="0"/>
      <w:marTop w:val="0"/>
      <w:marBottom w:val="0"/>
      <w:divBdr>
        <w:top w:val="none" w:sz="0" w:space="0" w:color="auto"/>
        <w:left w:val="none" w:sz="0" w:space="0" w:color="auto"/>
        <w:bottom w:val="none" w:sz="0" w:space="0" w:color="auto"/>
        <w:right w:val="none" w:sz="0" w:space="0" w:color="auto"/>
      </w:divBdr>
    </w:div>
    <w:div w:id="1271090563">
      <w:bodyDiv w:val="1"/>
      <w:marLeft w:val="0"/>
      <w:marRight w:val="0"/>
      <w:marTop w:val="0"/>
      <w:marBottom w:val="0"/>
      <w:divBdr>
        <w:top w:val="none" w:sz="0" w:space="0" w:color="auto"/>
        <w:left w:val="none" w:sz="0" w:space="0" w:color="auto"/>
        <w:bottom w:val="none" w:sz="0" w:space="0" w:color="auto"/>
        <w:right w:val="none" w:sz="0" w:space="0" w:color="auto"/>
      </w:divBdr>
    </w:div>
    <w:div w:id="1428505361">
      <w:bodyDiv w:val="1"/>
      <w:marLeft w:val="0"/>
      <w:marRight w:val="0"/>
      <w:marTop w:val="0"/>
      <w:marBottom w:val="0"/>
      <w:divBdr>
        <w:top w:val="none" w:sz="0" w:space="0" w:color="auto"/>
        <w:left w:val="none" w:sz="0" w:space="0" w:color="auto"/>
        <w:bottom w:val="none" w:sz="0" w:space="0" w:color="auto"/>
        <w:right w:val="none" w:sz="0" w:space="0" w:color="auto"/>
      </w:divBdr>
    </w:div>
    <w:div w:id="1558513953">
      <w:marLeft w:val="0"/>
      <w:marRight w:val="0"/>
      <w:marTop w:val="0"/>
      <w:marBottom w:val="0"/>
      <w:divBdr>
        <w:top w:val="none" w:sz="0" w:space="0" w:color="auto"/>
        <w:left w:val="none" w:sz="0" w:space="0" w:color="auto"/>
        <w:bottom w:val="none" w:sz="0" w:space="0" w:color="auto"/>
        <w:right w:val="none" w:sz="0" w:space="0" w:color="auto"/>
      </w:divBdr>
    </w:div>
    <w:div w:id="1558513954">
      <w:marLeft w:val="0"/>
      <w:marRight w:val="0"/>
      <w:marTop w:val="0"/>
      <w:marBottom w:val="0"/>
      <w:divBdr>
        <w:top w:val="none" w:sz="0" w:space="0" w:color="auto"/>
        <w:left w:val="none" w:sz="0" w:space="0" w:color="auto"/>
        <w:bottom w:val="none" w:sz="0" w:space="0" w:color="auto"/>
        <w:right w:val="none" w:sz="0" w:space="0" w:color="auto"/>
      </w:divBdr>
    </w:div>
    <w:div w:id="1558513955">
      <w:marLeft w:val="0"/>
      <w:marRight w:val="0"/>
      <w:marTop w:val="0"/>
      <w:marBottom w:val="0"/>
      <w:divBdr>
        <w:top w:val="none" w:sz="0" w:space="0" w:color="auto"/>
        <w:left w:val="none" w:sz="0" w:space="0" w:color="auto"/>
        <w:bottom w:val="none" w:sz="0" w:space="0" w:color="auto"/>
        <w:right w:val="none" w:sz="0" w:space="0" w:color="auto"/>
      </w:divBdr>
    </w:div>
    <w:div w:id="1558513956">
      <w:marLeft w:val="0"/>
      <w:marRight w:val="0"/>
      <w:marTop w:val="0"/>
      <w:marBottom w:val="0"/>
      <w:divBdr>
        <w:top w:val="none" w:sz="0" w:space="0" w:color="auto"/>
        <w:left w:val="none" w:sz="0" w:space="0" w:color="auto"/>
        <w:bottom w:val="none" w:sz="0" w:space="0" w:color="auto"/>
        <w:right w:val="none" w:sz="0" w:space="0" w:color="auto"/>
      </w:divBdr>
    </w:div>
    <w:div w:id="1558513957">
      <w:marLeft w:val="0"/>
      <w:marRight w:val="0"/>
      <w:marTop w:val="0"/>
      <w:marBottom w:val="0"/>
      <w:divBdr>
        <w:top w:val="none" w:sz="0" w:space="0" w:color="auto"/>
        <w:left w:val="none" w:sz="0" w:space="0" w:color="auto"/>
        <w:bottom w:val="none" w:sz="0" w:space="0" w:color="auto"/>
        <w:right w:val="none" w:sz="0" w:space="0" w:color="auto"/>
      </w:divBdr>
    </w:div>
    <w:div w:id="1558513958">
      <w:marLeft w:val="0"/>
      <w:marRight w:val="0"/>
      <w:marTop w:val="0"/>
      <w:marBottom w:val="0"/>
      <w:divBdr>
        <w:top w:val="none" w:sz="0" w:space="0" w:color="auto"/>
        <w:left w:val="none" w:sz="0" w:space="0" w:color="auto"/>
        <w:bottom w:val="none" w:sz="0" w:space="0" w:color="auto"/>
        <w:right w:val="none" w:sz="0" w:space="0" w:color="auto"/>
      </w:divBdr>
    </w:div>
    <w:div w:id="1558513959">
      <w:marLeft w:val="0"/>
      <w:marRight w:val="0"/>
      <w:marTop w:val="0"/>
      <w:marBottom w:val="0"/>
      <w:divBdr>
        <w:top w:val="none" w:sz="0" w:space="0" w:color="auto"/>
        <w:left w:val="none" w:sz="0" w:space="0" w:color="auto"/>
        <w:bottom w:val="none" w:sz="0" w:space="0" w:color="auto"/>
        <w:right w:val="none" w:sz="0" w:space="0" w:color="auto"/>
      </w:divBdr>
    </w:div>
    <w:div w:id="1558513960">
      <w:marLeft w:val="0"/>
      <w:marRight w:val="0"/>
      <w:marTop w:val="0"/>
      <w:marBottom w:val="0"/>
      <w:divBdr>
        <w:top w:val="none" w:sz="0" w:space="0" w:color="auto"/>
        <w:left w:val="none" w:sz="0" w:space="0" w:color="auto"/>
        <w:bottom w:val="none" w:sz="0" w:space="0" w:color="auto"/>
        <w:right w:val="none" w:sz="0" w:space="0" w:color="auto"/>
      </w:divBdr>
    </w:div>
    <w:div w:id="1558513961">
      <w:marLeft w:val="0"/>
      <w:marRight w:val="0"/>
      <w:marTop w:val="0"/>
      <w:marBottom w:val="0"/>
      <w:divBdr>
        <w:top w:val="none" w:sz="0" w:space="0" w:color="auto"/>
        <w:left w:val="none" w:sz="0" w:space="0" w:color="auto"/>
        <w:bottom w:val="none" w:sz="0" w:space="0" w:color="auto"/>
        <w:right w:val="none" w:sz="0" w:space="0" w:color="auto"/>
      </w:divBdr>
    </w:div>
    <w:div w:id="1558513962">
      <w:marLeft w:val="0"/>
      <w:marRight w:val="0"/>
      <w:marTop w:val="0"/>
      <w:marBottom w:val="0"/>
      <w:divBdr>
        <w:top w:val="none" w:sz="0" w:space="0" w:color="auto"/>
        <w:left w:val="none" w:sz="0" w:space="0" w:color="auto"/>
        <w:bottom w:val="none" w:sz="0" w:space="0" w:color="auto"/>
        <w:right w:val="none" w:sz="0" w:space="0" w:color="auto"/>
      </w:divBdr>
    </w:div>
    <w:div w:id="1558513963">
      <w:marLeft w:val="0"/>
      <w:marRight w:val="0"/>
      <w:marTop w:val="0"/>
      <w:marBottom w:val="0"/>
      <w:divBdr>
        <w:top w:val="none" w:sz="0" w:space="0" w:color="auto"/>
        <w:left w:val="none" w:sz="0" w:space="0" w:color="auto"/>
        <w:bottom w:val="none" w:sz="0" w:space="0" w:color="auto"/>
        <w:right w:val="none" w:sz="0" w:space="0" w:color="auto"/>
      </w:divBdr>
    </w:div>
    <w:div w:id="1558513964">
      <w:marLeft w:val="0"/>
      <w:marRight w:val="0"/>
      <w:marTop w:val="0"/>
      <w:marBottom w:val="0"/>
      <w:divBdr>
        <w:top w:val="none" w:sz="0" w:space="0" w:color="auto"/>
        <w:left w:val="none" w:sz="0" w:space="0" w:color="auto"/>
        <w:bottom w:val="none" w:sz="0" w:space="0" w:color="auto"/>
        <w:right w:val="none" w:sz="0" w:space="0" w:color="auto"/>
      </w:divBdr>
    </w:div>
    <w:div w:id="1558513965">
      <w:marLeft w:val="0"/>
      <w:marRight w:val="0"/>
      <w:marTop w:val="0"/>
      <w:marBottom w:val="0"/>
      <w:divBdr>
        <w:top w:val="none" w:sz="0" w:space="0" w:color="auto"/>
        <w:left w:val="none" w:sz="0" w:space="0" w:color="auto"/>
        <w:bottom w:val="none" w:sz="0" w:space="0" w:color="auto"/>
        <w:right w:val="none" w:sz="0" w:space="0" w:color="auto"/>
      </w:divBdr>
    </w:div>
    <w:div w:id="1558513966">
      <w:marLeft w:val="0"/>
      <w:marRight w:val="0"/>
      <w:marTop w:val="0"/>
      <w:marBottom w:val="0"/>
      <w:divBdr>
        <w:top w:val="none" w:sz="0" w:space="0" w:color="auto"/>
        <w:left w:val="none" w:sz="0" w:space="0" w:color="auto"/>
        <w:bottom w:val="none" w:sz="0" w:space="0" w:color="auto"/>
        <w:right w:val="none" w:sz="0" w:space="0" w:color="auto"/>
      </w:divBdr>
    </w:div>
    <w:div w:id="1558513967">
      <w:marLeft w:val="0"/>
      <w:marRight w:val="0"/>
      <w:marTop w:val="0"/>
      <w:marBottom w:val="0"/>
      <w:divBdr>
        <w:top w:val="none" w:sz="0" w:space="0" w:color="auto"/>
        <w:left w:val="none" w:sz="0" w:space="0" w:color="auto"/>
        <w:bottom w:val="none" w:sz="0" w:space="0" w:color="auto"/>
        <w:right w:val="none" w:sz="0" w:space="0" w:color="auto"/>
      </w:divBdr>
    </w:div>
    <w:div w:id="1822111704">
      <w:bodyDiv w:val="1"/>
      <w:marLeft w:val="0"/>
      <w:marRight w:val="0"/>
      <w:marTop w:val="0"/>
      <w:marBottom w:val="0"/>
      <w:divBdr>
        <w:top w:val="none" w:sz="0" w:space="0" w:color="auto"/>
        <w:left w:val="none" w:sz="0" w:space="0" w:color="auto"/>
        <w:bottom w:val="none" w:sz="0" w:space="0" w:color="auto"/>
        <w:right w:val="none" w:sz="0" w:space="0" w:color="auto"/>
      </w:divBdr>
      <w:divsChild>
        <w:div w:id="690881229">
          <w:marLeft w:val="0"/>
          <w:marRight w:val="0"/>
          <w:marTop w:val="210"/>
          <w:marBottom w:val="105"/>
          <w:divBdr>
            <w:top w:val="none" w:sz="0" w:space="0" w:color="auto"/>
            <w:left w:val="none" w:sz="0" w:space="0" w:color="auto"/>
            <w:bottom w:val="none" w:sz="0" w:space="0" w:color="auto"/>
            <w:right w:val="none" w:sz="0" w:space="0" w:color="auto"/>
          </w:divBdr>
        </w:div>
      </w:divsChild>
    </w:div>
    <w:div w:id="1843277222">
      <w:bodyDiv w:val="1"/>
      <w:marLeft w:val="0"/>
      <w:marRight w:val="0"/>
      <w:marTop w:val="0"/>
      <w:marBottom w:val="0"/>
      <w:divBdr>
        <w:top w:val="none" w:sz="0" w:space="0" w:color="auto"/>
        <w:left w:val="none" w:sz="0" w:space="0" w:color="auto"/>
        <w:bottom w:val="none" w:sz="0" w:space="0" w:color="auto"/>
        <w:right w:val="none" w:sz="0" w:space="0" w:color="auto"/>
      </w:divBdr>
    </w:div>
    <w:div w:id="1896314084">
      <w:bodyDiv w:val="1"/>
      <w:marLeft w:val="0"/>
      <w:marRight w:val="0"/>
      <w:marTop w:val="0"/>
      <w:marBottom w:val="0"/>
      <w:divBdr>
        <w:top w:val="none" w:sz="0" w:space="0" w:color="auto"/>
        <w:left w:val="none" w:sz="0" w:space="0" w:color="auto"/>
        <w:bottom w:val="none" w:sz="0" w:space="0" w:color="auto"/>
        <w:right w:val="none" w:sz="0" w:space="0" w:color="auto"/>
      </w:divBdr>
    </w:div>
    <w:div w:id="2000578615">
      <w:bodyDiv w:val="1"/>
      <w:marLeft w:val="0"/>
      <w:marRight w:val="0"/>
      <w:marTop w:val="0"/>
      <w:marBottom w:val="0"/>
      <w:divBdr>
        <w:top w:val="none" w:sz="0" w:space="0" w:color="auto"/>
        <w:left w:val="none" w:sz="0" w:space="0" w:color="auto"/>
        <w:bottom w:val="none" w:sz="0" w:space="0" w:color="auto"/>
        <w:right w:val="none" w:sz="0" w:space="0" w:color="auto"/>
      </w:divBdr>
    </w:div>
    <w:div w:id="20559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EE02-11B9-4A87-99F6-5AA79162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6492</Words>
  <Characters>37010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43416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yygoxbox@gmail.com</dc:creator>
  <cp:keywords/>
  <dc:description/>
  <cp:lastModifiedBy>Yury Gorbanev</cp:lastModifiedBy>
  <cp:revision>25</cp:revision>
  <cp:lastPrinted>2016-05-27T10:10:00Z</cp:lastPrinted>
  <dcterms:created xsi:type="dcterms:W3CDTF">2016-05-27T10:12:00Z</dcterms:created>
  <dcterms:modified xsi:type="dcterms:W3CDTF">2016-09-09T13:56:00Z</dcterms:modified>
</cp:coreProperties>
</file>