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F9BD6" w14:textId="77777777" w:rsidR="00ED1F95" w:rsidRPr="00705F33" w:rsidRDefault="00ED1F95" w:rsidP="00ED05D3">
      <w:pPr>
        <w:autoSpaceDE w:val="0"/>
        <w:autoSpaceDN w:val="0"/>
        <w:adjustRightInd w:val="0"/>
        <w:spacing w:before="100" w:after="100" w:line="480" w:lineRule="auto"/>
        <w:ind w:right="0"/>
        <w:contextualSpacing/>
        <w:jc w:val="center"/>
        <w:rPr>
          <w:rFonts w:ascii="Times New Roman" w:hAnsi="Times New Roman" w:cs="Times New Roman"/>
          <w:b/>
          <w:bCs/>
          <w:color w:val="000000"/>
        </w:rPr>
      </w:pPr>
      <w:bookmarkStart w:id="0" w:name="_GoBack"/>
      <w:bookmarkEnd w:id="0"/>
    </w:p>
    <w:p w14:paraId="5E46A24C" w14:textId="77777777" w:rsidR="00ED1F95" w:rsidRPr="00705F33" w:rsidRDefault="00ED1F95" w:rsidP="00ED05D3">
      <w:pPr>
        <w:autoSpaceDE w:val="0"/>
        <w:autoSpaceDN w:val="0"/>
        <w:adjustRightInd w:val="0"/>
        <w:spacing w:before="100" w:after="100" w:line="480" w:lineRule="auto"/>
        <w:ind w:right="0"/>
        <w:contextualSpacing/>
        <w:jc w:val="center"/>
        <w:rPr>
          <w:rFonts w:ascii="Times New Roman" w:hAnsi="Times New Roman" w:cs="Times New Roman"/>
          <w:b/>
          <w:bCs/>
          <w:color w:val="000000"/>
        </w:rPr>
      </w:pPr>
    </w:p>
    <w:p w14:paraId="63BD9367" w14:textId="554A9A92" w:rsidR="00B36E65" w:rsidRPr="00705F33" w:rsidRDefault="00EA3C53" w:rsidP="00ED05D3">
      <w:pPr>
        <w:autoSpaceDE w:val="0"/>
        <w:autoSpaceDN w:val="0"/>
        <w:adjustRightInd w:val="0"/>
        <w:spacing w:before="100" w:after="100" w:line="480" w:lineRule="auto"/>
        <w:ind w:right="0"/>
        <w:contextualSpacing/>
        <w:jc w:val="center"/>
        <w:rPr>
          <w:rFonts w:ascii="Times New Roman" w:hAnsi="Times New Roman" w:cs="Times New Roman"/>
          <w:b/>
        </w:rPr>
      </w:pPr>
      <w:r w:rsidRPr="00705F33">
        <w:rPr>
          <w:rFonts w:ascii="Times New Roman" w:hAnsi="Times New Roman" w:cs="Times New Roman"/>
          <w:b/>
          <w:color w:val="000000"/>
        </w:rPr>
        <w:t>A</w:t>
      </w:r>
      <w:r w:rsidR="00B11924" w:rsidRPr="00705F33">
        <w:rPr>
          <w:rFonts w:ascii="Times New Roman" w:hAnsi="Times New Roman" w:cs="Times New Roman"/>
          <w:b/>
          <w:color w:val="000000"/>
        </w:rPr>
        <w:t xml:space="preserve">llosteric </w:t>
      </w:r>
      <w:r w:rsidR="00A92E13">
        <w:rPr>
          <w:rFonts w:ascii="Times New Roman" w:hAnsi="Times New Roman" w:cs="Times New Roman"/>
          <w:b/>
          <w:color w:val="000000"/>
        </w:rPr>
        <w:t>R</w:t>
      </w:r>
      <w:r w:rsidR="00B11924" w:rsidRPr="00705F33">
        <w:rPr>
          <w:rFonts w:ascii="Times New Roman" w:hAnsi="Times New Roman" w:cs="Times New Roman"/>
          <w:b/>
          <w:color w:val="000000"/>
        </w:rPr>
        <w:t>egulation of Fibronectin/</w:t>
      </w:r>
      <w:r w:rsidRPr="00705F33">
        <w:rPr>
          <w:rFonts w:ascii="Times New Roman" w:hAnsi="Times New Roman" w:cs="Times New Roman"/>
          <w:b/>
        </w:rPr>
        <w:t>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 xml:space="preserve">1 </w:t>
      </w:r>
      <w:r w:rsidR="00A92E13">
        <w:rPr>
          <w:rFonts w:ascii="Times New Roman" w:hAnsi="Times New Roman" w:cs="Times New Roman"/>
          <w:b/>
        </w:rPr>
        <w:t>I</w:t>
      </w:r>
      <w:r w:rsidR="00B11924" w:rsidRPr="00705F33">
        <w:rPr>
          <w:rFonts w:ascii="Times New Roman" w:hAnsi="Times New Roman" w:cs="Times New Roman"/>
          <w:b/>
        </w:rPr>
        <w:t>nteraction by Fibronectin</w:t>
      </w:r>
      <w:r w:rsidRPr="00705F33">
        <w:rPr>
          <w:rFonts w:ascii="Times New Roman" w:hAnsi="Times New Roman" w:cs="Times New Roman"/>
          <w:b/>
        </w:rPr>
        <w:t>-</w:t>
      </w:r>
      <w:r w:rsidR="00A92E13">
        <w:rPr>
          <w:rFonts w:ascii="Times New Roman" w:hAnsi="Times New Roman" w:cs="Times New Roman"/>
          <w:b/>
        </w:rPr>
        <w:t>B</w:t>
      </w:r>
      <w:r w:rsidRPr="00705F33">
        <w:rPr>
          <w:rFonts w:ascii="Times New Roman" w:hAnsi="Times New Roman" w:cs="Times New Roman"/>
          <w:b/>
        </w:rPr>
        <w:t>inding MSCRAMMs</w:t>
      </w:r>
    </w:p>
    <w:p w14:paraId="555150FE" w14:textId="77777777" w:rsidR="00EA3C53" w:rsidRPr="00705F33" w:rsidRDefault="00EA3C53" w:rsidP="00ED05D3">
      <w:pPr>
        <w:autoSpaceDE w:val="0"/>
        <w:autoSpaceDN w:val="0"/>
        <w:adjustRightInd w:val="0"/>
        <w:spacing w:before="100" w:after="100" w:line="480" w:lineRule="auto"/>
        <w:ind w:right="0"/>
        <w:contextualSpacing/>
        <w:jc w:val="center"/>
        <w:rPr>
          <w:rFonts w:ascii="Times New Roman" w:hAnsi="Times New Roman" w:cs="Times New Roman"/>
          <w:b/>
          <w:bCs/>
          <w:color w:val="000000"/>
        </w:rPr>
      </w:pPr>
    </w:p>
    <w:p w14:paraId="6964CBDA" w14:textId="52FCF341" w:rsidR="00B36E65" w:rsidRPr="00705F33" w:rsidRDefault="00B36E65" w:rsidP="00ED05D3">
      <w:pPr>
        <w:autoSpaceDE w:val="0"/>
        <w:autoSpaceDN w:val="0"/>
        <w:adjustRightInd w:val="0"/>
        <w:spacing w:before="100" w:after="100" w:line="480" w:lineRule="auto"/>
        <w:ind w:right="0"/>
        <w:contextualSpacing/>
        <w:jc w:val="center"/>
        <w:rPr>
          <w:rFonts w:ascii="Times New Roman" w:hAnsi="Times New Roman" w:cs="Times New Roman"/>
          <w:bCs/>
          <w:color w:val="000000"/>
        </w:rPr>
      </w:pPr>
      <w:r w:rsidRPr="00705F33">
        <w:rPr>
          <w:rFonts w:ascii="Times New Roman" w:hAnsi="Times New Roman" w:cs="Times New Roman"/>
          <w:bCs/>
          <w:color w:val="000000"/>
        </w:rPr>
        <w:t xml:space="preserve">Running title: </w:t>
      </w:r>
      <w:r w:rsidR="00EA3C53" w:rsidRPr="00705F33">
        <w:rPr>
          <w:rFonts w:ascii="Times New Roman" w:hAnsi="Times New Roman" w:cs="Times New Roman"/>
          <w:color w:val="000000"/>
        </w:rPr>
        <w:t xml:space="preserve">Allosteric </w:t>
      </w:r>
      <w:r w:rsidR="0064774F">
        <w:rPr>
          <w:rFonts w:ascii="Times New Roman" w:hAnsi="Times New Roman" w:cs="Times New Roman"/>
          <w:color w:val="000000"/>
        </w:rPr>
        <w:t>E</w:t>
      </w:r>
      <w:r w:rsidR="00EA3C53" w:rsidRPr="00705F33">
        <w:rPr>
          <w:rFonts w:ascii="Times New Roman" w:hAnsi="Times New Roman" w:cs="Times New Roman"/>
          <w:color w:val="000000"/>
        </w:rPr>
        <w:t xml:space="preserve">nhancement of </w:t>
      </w:r>
      <w:r w:rsidR="00B11924" w:rsidRPr="00705F33">
        <w:rPr>
          <w:rFonts w:ascii="Times New Roman" w:hAnsi="Times New Roman" w:cs="Times New Roman"/>
          <w:color w:val="000000"/>
        </w:rPr>
        <w:t>Fn/</w:t>
      </w:r>
      <w:r w:rsidR="00EA3C53" w:rsidRPr="00705F33">
        <w:rPr>
          <w:rFonts w:ascii="Times New Roman" w:hAnsi="Times New Roman" w:cs="Times New Roman"/>
        </w:rPr>
        <w:t>α</w:t>
      </w:r>
      <w:r w:rsidR="00EA3C53" w:rsidRPr="00705F33">
        <w:rPr>
          <w:rFonts w:ascii="Times New Roman" w:hAnsi="Times New Roman" w:cs="Times New Roman"/>
          <w:vertAlign w:val="subscript"/>
        </w:rPr>
        <w:t>5</w:t>
      </w:r>
      <w:r w:rsidR="00EA3C53" w:rsidRPr="00705F33">
        <w:rPr>
          <w:rFonts w:ascii="Times New Roman" w:hAnsi="Times New Roman" w:cs="Times New Roman"/>
        </w:rPr>
        <w:t>β</w:t>
      </w:r>
      <w:r w:rsidR="00EA3C53" w:rsidRPr="00705F33">
        <w:rPr>
          <w:rFonts w:ascii="Times New Roman" w:hAnsi="Times New Roman" w:cs="Times New Roman"/>
          <w:vertAlign w:val="subscript"/>
        </w:rPr>
        <w:t xml:space="preserve">1 </w:t>
      </w:r>
      <w:r w:rsidR="0064774F">
        <w:rPr>
          <w:rFonts w:ascii="Times New Roman" w:hAnsi="Times New Roman" w:cs="Times New Roman"/>
        </w:rPr>
        <w:t>A</w:t>
      </w:r>
      <w:r w:rsidR="00EA3C53" w:rsidRPr="00705F33">
        <w:rPr>
          <w:rFonts w:ascii="Times New Roman" w:hAnsi="Times New Roman" w:cs="Times New Roman"/>
        </w:rPr>
        <w:t>ffinity by FnBPA and BBK32</w:t>
      </w:r>
    </w:p>
    <w:p w14:paraId="78754A9C" w14:textId="77777777" w:rsidR="007E5232" w:rsidRPr="00705F33" w:rsidRDefault="007E5232" w:rsidP="00ED05D3">
      <w:pPr>
        <w:autoSpaceDE w:val="0"/>
        <w:autoSpaceDN w:val="0"/>
        <w:adjustRightInd w:val="0"/>
        <w:spacing w:before="100" w:after="100" w:line="480" w:lineRule="auto"/>
        <w:ind w:right="0"/>
        <w:contextualSpacing/>
        <w:jc w:val="left"/>
        <w:rPr>
          <w:rFonts w:ascii="Times New Roman" w:hAnsi="Times New Roman" w:cs="Times New Roman"/>
          <w:b/>
          <w:bCs/>
          <w:color w:val="000000"/>
        </w:rPr>
      </w:pPr>
    </w:p>
    <w:p w14:paraId="16A2A3F2" w14:textId="77777777" w:rsidR="00E1012D" w:rsidRPr="00705F33" w:rsidRDefault="00E1012D" w:rsidP="00E1012D">
      <w:pPr>
        <w:autoSpaceDE w:val="0"/>
        <w:autoSpaceDN w:val="0"/>
        <w:adjustRightInd w:val="0"/>
        <w:spacing w:before="100" w:after="100" w:line="480" w:lineRule="auto"/>
        <w:ind w:right="0"/>
        <w:contextualSpacing/>
        <w:jc w:val="center"/>
        <w:rPr>
          <w:rFonts w:ascii="Times New Roman" w:hAnsi="Times New Roman" w:cs="Times New Roman"/>
          <w:color w:val="000000"/>
          <w:vertAlign w:val="superscript"/>
        </w:rPr>
      </w:pPr>
      <w:r w:rsidRPr="00705F33">
        <w:rPr>
          <w:rFonts w:ascii="Times New Roman" w:hAnsi="Times New Roman" w:cs="Times New Roman"/>
          <w:color w:val="000000"/>
        </w:rPr>
        <w:t>Xiaowen Liang</w:t>
      </w:r>
      <w:r w:rsidRPr="00705F33">
        <w:rPr>
          <w:rFonts w:ascii="Times New Roman" w:hAnsi="Times New Roman" w:cs="Times New Roman"/>
          <w:color w:val="000000"/>
          <w:vertAlign w:val="superscript"/>
        </w:rPr>
        <w:t>1</w:t>
      </w:r>
      <w:r w:rsidRPr="00705F33">
        <w:rPr>
          <w:rFonts w:ascii="Times New Roman" w:hAnsi="Times New Roman" w:cs="Times New Roman"/>
          <w:color w:val="000000"/>
        </w:rPr>
        <w:t>, Brandon L. Garcia</w:t>
      </w:r>
      <w:r w:rsidRPr="00705F33">
        <w:rPr>
          <w:rFonts w:ascii="Times New Roman" w:hAnsi="Times New Roman" w:cs="Times New Roman"/>
          <w:color w:val="000000"/>
          <w:vertAlign w:val="superscript"/>
        </w:rPr>
        <w:t>1,</w:t>
      </w:r>
      <w:r>
        <w:rPr>
          <w:rFonts w:ascii="Times New Roman" w:hAnsi="Times New Roman" w:cs="Times New Roman"/>
          <w:color w:val="000000"/>
          <w:vertAlign w:val="superscript"/>
        </w:rPr>
        <w:t>#</w:t>
      </w:r>
      <w:r w:rsidRPr="00705F33">
        <w:rPr>
          <w:rFonts w:ascii="Times New Roman" w:hAnsi="Times New Roman" w:cs="Times New Roman"/>
          <w:color w:val="000000"/>
          <w:vertAlign w:val="superscript"/>
        </w:rPr>
        <w:t>a</w:t>
      </w:r>
      <w:r w:rsidRPr="00705F33">
        <w:rPr>
          <w:rFonts w:ascii="Times New Roman" w:hAnsi="Times New Roman" w:cs="Times New Roman"/>
          <w:color w:val="000000"/>
        </w:rPr>
        <w:t>, Livia Visai</w:t>
      </w:r>
      <w:r w:rsidRPr="00705F33">
        <w:rPr>
          <w:rFonts w:ascii="Times New Roman" w:hAnsi="Times New Roman" w:cs="Times New Roman"/>
          <w:color w:val="000000"/>
          <w:vertAlign w:val="superscript"/>
        </w:rPr>
        <w:t>2,3</w:t>
      </w:r>
      <w:r w:rsidRPr="00705F33">
        <w:rPr>
          <w:rFonts w:ascii="Times New Roman" w:hAnsi="Times New Roman" w:cs="Times New Roman"/>
          <w:color w:val="000000"/>
          <w:vertAlign w:val="subscript"/>
        </w:rPr>
        <w:t>,</w:t>
      </w:r>
      <w:r w:rsidRPr="00705F33">
        <w:rPr>
          <w:rFonts w:ascii="Times New Roman" w:hAnsi="Times New Roman" w:cs="Times New Roman"/>
          <w:color w:val="000000"/>
          <w:vertAlign w:val="superscript"/>
        </w:rPr>
        <w:t xml:space="preserve"> </w:t>
      </w:r>
      <w:r w:rsidRPr="00705F33">
        <w:rPr>
          <w:rFonts w:ascii="Times New Roman" w:hAnsi="Times New Roman" w:cs="Times New Roman"/>
          <w:color w:val="000000"/>
        </w:rPr>
        <w:t>Sabitha Prabhakaran</w:t>
      </w:r>
      <w:r w:rsidRPr="00705F33">
        <w:rPr>
          <w:rFonts w:ascii="Times New Roman" w:hAnsi="Times New Roman" w:cs="Times New Roman"/>
          <w:color w:val="000000"/>
          <w:vertAlign w:val="superscript"/>
        </w:rPr>
        <w:t>1,</w:t>
      </w:r>
      <w:r>
        <w:rPr>
          <w:rFonts w:ascii="Times New Roman" w:hAnsi="Times New Roman" w:cs="Times New Roman"/>
          <w:color w:val="000000"/>
          <w:vertAlign w:val="superscript"/>
        </w:rPr>
        <w:t>#</w:t>
      </w:r>
      <w:r w:rsidRPr="00705F33">
        <w:rPr>
          <w:rFonts w:ascii="Times New Roman" w:hAnsi="Times New Roman" w:cs="Times New Roman"/>
          <w:color w:val="000000"/>
          <w:vertAlign w:val="superscript"/>
        </w:rPr>
        <w:t>b</w:t>
      </w:r>
      <w:r w:rsidRPr="00705F33">
        <w:rPr>
          <w:rFonts w:ascii="Times New Roman" w:hAnsi="Times New Roman" w:cs="Times New Roman"/>
          <w:color w:val="000000"/>
        </w:rPr>
        <w:t>, Nicola A. G. Meenan</w:t>
      </w:r>
      <w:r w:rsidRPr="00705F33">
        <w:rPr>
          <w:rFonts w:ascii="Times New Roman" w:hAnsi="Times New Roman" w:cs="Times New Roman"/>
          <w:color w:val="000000"/>
          <w:vertAlign w:val="superscript"/>
        </w:rPr>
        <w:t>4</w:t>
      </w:r>
      <w:r w:rsidRPr="00705F33">
        <w:rPr>
          <w:rFonts w:ascii="Times New Roman" w:hAnsi="Times New Roman" w:cs="Times New Roman"/>
          <w:color w:val="000000"/>
        </w:rPr>
        <w:t>, Jennifer R. Potts</w:t>
      </w:r>
      <w:r w:rsidRPr="00705F33">
        <w:rPr>
          <w:rFonts w:ascii="Times New Roman" w:hAnsi="Times New Roman" w:cs="Times New Roman"/>
          <w:color w:val="000000"/>
          <w:vertAlign w:val="superscript"/>
        </w:rPr>
        <w:t>4</w:t>
      </w:r>
      <w:r w:rsidRPr="00705F33">
        <w:rPr>
          <w:rFonts w:ascii="Times New Roman" w:hAnsi="Times New Roman" w:cs="Times New Roman"/>
          <w:color w:val="000000"/>
        </w:rPr>
        <w:t>,</w:t>
      </w:r>
      <w:r w:rsidRPr="00705F33">
        <w:rPr>
          <w:rFonts w:ascii="Times New Roman" w:hAnsi="Times New Roman" w:cs="Times New Roman"/>
          <w:bCs/>
          <w:color w:val="000000"/>
        </w:rPr>
        <w:t xml:space="preserve"> </w:t>
      </w:r>
      <w:r w:rsidRPr="00705F33">
        <w:rPr>
          <w:rFonts w:ascii="Times New Roman" w:hAnsi="Times New Roman" w:cs="Times New Roman"/>
          <w:color w:val="000000"/>
        </w:rPr>
        <w:t>Martin J. Humphries</w:t>
      </w:r>
      <w:r w:rsidRPr="00705F33">
        <w:rPr>
          <w:rFonts w:ascii="Times New Roman" w:hAnsi="Times New Roman" w:cs="Times New Roman"/>
          <w:color w:val="000000"/>
          <w:vertAlign w:val="superscript"/>
        </w:rPr>
        <w:t>5</w:t>
      </w:r>
      <w:r w:rsidRPr="00705F33">
        <w:rPr>
          <w:rFonts w:ascii="Times New Roman" w:hAnsi="Times New Roman" w:cs="Times New Roman"/>
          <w:bCs/>
          <w:color w:val="000000"/>
        </w:rPr>
        <w:t xml:space="preserve"> </w:t>
      </w:r>
      <w:r w:rsidRPr="00705F33">
        <w:rPr>
          <w:rFonts w:ascii="Times New Roman" w:hAnsi="Times New Roman" w:cs="Times New Roman"/>
          <w:color w:val="000000"/>
        </w:rPr>
        <w:t>and Magnus Höök</w:t>
      </w:r>
      <w:r w:rsidRPr="00705F33">
        <w:rPr>
          <w:rFonts w:ascii="Times New Roman" w:hAnsi="Times New Roman" w:cs="Times New Roman"/>
          <w:color w:val="000000"/>
          <w:vertAlign w:val="superscript"/>
        </w:rPr>
        <w:t>1*</w:t>
      </w:r>
    </w:p>
    <w:p w14:paraId="78784AA2" w14:textId="77777777" w:rsidR="00E1012D" w:rsidRPr="00705F33" w:rsidRDefault="00E1012D" w:rsidP="00E1012D">
      <w:pPr>
        <w:autoSpaceDE w:val="0"/>
        <w:autoSpaceDN w:val="0"/>
        <w:adjustRightInd w:val="0"/>
        <w:spacing w:before="100" w:after="100" w:line="480" w:lineRule="auto"/>
        <w:ind w:right="0"/>
        <w:contextualSpacing/>
        <w:jc w:val="center"/>
        <w:rPr>
          <w:rFonts w:ascii="Times New Roman" w:hAnsi="Times New Roman" w:cs="Times New Roman"/>
        </w:rPr>
      </w:pPr>
    </w:p>
    <w:p w14:paraId="39D4333F"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rPr>
      </w:pPr>
      <w:r w:rsidRPr="00705F33">
        <w:rPr>
          <w:rFonts w:ascii="Times New Roman" w:hAnsi="Times New Roman" w:cs="Times New Roman"/>
          <w:color w:val="000000"/>
          <w:vertAlign w:val="superscript"/>
        </w:rPr>
        <w:t>1</w:t>
      </w:r>
      <w:r w:rsidRPr="00705F33">
        <w:rPr>
          <w:rFonts w:ascii="Times New Roman" w:hAnsi="Times New Roman" w:cs="Times New Roman"/>
          <w:color w:val="000000"/>
        </w:rPr>
        <w:t>Center for Infectious and Inflammatory Diseases, Institute of Biosciences and Technology, Texas A&amp;M Health Science Center, Houston, TX 77030</w:t>
      </w:r>
      <w:r>
        <w:rPr>
          <w:rFonts w:ascii="Times New Roman" w:hAnsi="Times New Roman" w:cs="Times New Roman"/>
        </w:rPr>
        <w:t>, United States of America</w:t>
      </w:r>
    </w:p>
    <w:p w14:paraId="1CBEBE3F"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color w:val="000000"/>
        </w:rPr>
      </w:pPr>
      <w:r w:rsidRPr="00705F33">
        <w:rPr>
          <w:rFonts w:ascii="Times New Roman" w:hAnsi="Times New Roman" w:cs="Times New Roman"/>
          <w:color w:val="000000"/>
          <w:vertAlign w:val="superscript"/>
        </w:rPr>
        <w:t>2</w:t>
      </w:r>
      <w:r w:rsidRPr="00705F33">
        <w:rPr>
          <w:rFonts w:ascii="Times New Roman" w:hAnsi="Times New Roman" w:cs="Times New Roman"/>
          <w:color w:val="000000"/>
        </w:rPr>
        <w:t>Dep. of Molecular Medicine, UdR INSTM, Center for Tissue Engineering (C.I.T.), University of Pavia, 27100 Pavia, I</w:t>
      </w:r>
      <w:r>
        <w:rPr>
          <w:rFonts w:ascii="Times New Roman" w:hAnsi="Times New Roman" w:cs="Times New Roman"/>
          <w:color w:val="000000"/>
        </w:rPr>
        <w:t>taly</w:t>
      </w:r>
    </w:p>
    <w:p w14:paraId="5C953FDE"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color w:val="000000"/>
          <w:vertAlign w:val="superscript"/>
        </w:rPr>
      </w:pPr>
      <w:r w:rsidRPr="00705F33">
        <w:rPr>
          <w:rFonts w:ascii="Times New Roman" w:hAnsi="Times New Roman" w:cs="Times New Roman"/>
          <w:color w:val="000000"/>
          <w:vertAlign w:val="superscript"/>
        </w:rPr>
        <w:t>3</w:t>
      </w:r>
      <w:r w:rsidRPr="00705F33">
        <w:rPr>
          <w:rFonts w:ascii="Times New Roman" w:hAnsi="Times New Roman" w:cs="Times New Roman"/>
          <w:color w:val="000000"/>
        </w:rPr>
        <w:t>Dep.of Occupational Medicine, Ergonomy and Disability, Salvatore Maugeri Foundation, IRCCS, Nanotechnology Laboratory, 27100 Pavia, I</w:t>
      </w:r>
      <w:r>
        <w:rPr>
          <w:rFonts w:ascii="Times New Roman" w:hAnsi="Times New Roman" w:cs="Times New Roman"/>
          <w:color w:val="000000"/>
        </w:rPr>
        <w:t>taly</w:t>
      </w:r>
      <w:r w:rsidRPr="00705F33">
        <w:rPr>
          <w:rFonts w:ascii="Times New Roman" w:hAnsi="Times New Roman" w:cs="Times New Roman"/>
          <w:color w:val="000000"/>
          <w:vertAlign w:val="superscript"/>
        </w:rPr>
        <w:t xml:space="preserve"> </w:t>
      </w:r>
    </w:p>
    <w:p w14:paraId="64BFFE57"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rPr>
      </w:pPr>
      <w:r w:rsidRPr="00705F33">
        <w:rPr>
          <w:rFonts w:ascii="Times New Roman" w:hAnsi="Times New Roman" w:cs="Times New Roman"/>
          <w:color w:val="000000"/>
          <w:vertAlign w:val="superscript"/>
        </w:rPr>
        <w:t>4</w:t>
      </w:r>
      <w:r w:rsidRPr="00705F33">
        <w:rPr>
          <w:rFonts w:ascii="Times New Roman" w:hAnsi="Times New Roman" w:cs="Times New Roman"/>
          <w:color w:val="000000"/>
        </w:rPr>
        <w:t xml:space="preserve">Department of Biology, University of York, York, YO10 5DD, </w:t>
      </w:r>
      <w:r w:rsidRPr="009F1598">
        <w:rPr>
          <w:rFonts w:ascii="Times New Roman" w:hAnsi="Times New Roman" w:cs="Times New Roman"/>
          <w:color w:val="333333"/>
          <w:lang w:val="en"/>
        </w:rPr>
        <w:t>United Kingdom</w:t>
      </w:r>
      <w:r w:rsidRPr="00705F33">
        <w:rPr>
          <w:rFonts w:ascii="Times New Roman" w:hAnsi="Times New Roman" w:cs="Times New Roman"/>
        </w:rPr>
        <w:t xml:space="preserve"> </w:t>
      </w:r>
    </w:p>
    <w:p w14:paraId="348D2F84"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color w:val="000000"/>
        </w:rPr>
      </w:pPr>
      <w:r w:rsidRPr="00705F33">
        <w:rPr>
          <w:rFonts w:ascii="Times New Roman" w:hAnsi="Times New Roman" w:cs="Times New Roman"/>
          <w:color w:val="000000"/>
          <w:vertAlign w:val="superscript"/>
        </w:rPr>
        <w:t>5</w:t>
      </w:r>
      <w:r w:rsidRPr="00705F33">
        <w:rPr>
          <w:rFonts w:ascii="Times New Roman" w:hAnsi="Times New Roman" w:cs="Times New Roman"/>
          <w:color w:val="000000"/>
        </w:rPr>
        <w:t xml:space="preserve">Wellcome Trust Centre for Cell-Matrix Research, Faculty of Life Sciences, University of Manchester, Manchester M13 9PT, </w:t>
      </w:r>
      <w:r w:rsidRPr="009F1598">
        <w:rPr>
          <w:rFonts w:ascii="Times New Roman" w:hAnsi="Times New Roman" w:cs="Times New Roman"/>
          <w:color w:val="333333"/>
          <w:lang w:val="en"/>
        </w:rPr>
        <w:t>United Kingdom</w:t>
      </w:r>
    </w:p>
    <w:p w14:paraId="2764A19D" w14:textId="77777777" w:rsidR="00E1012D" w:rsidRDefault="00E1012D" w:rsidP="00E1012D">
      <w:pPr>
        <w:autoSpaceDE w:val="0"/>
        <w:autoSpaceDN w:val="0"/>
        <w:adjustRightInd w:val="0"/>
        <w:spacing w:before="100" w:after="100" w:line="480" w:lineRule="auto"/>
        <w:ind w:right="0"/>
        <w:contextualSpacing/>
        <w:rPr>
          <w:rFonts w:ascii="Times New Roman" w:hAnsi="Times New Roman" w:cs="Times New Roman"/>
        </w:rPr>
      </w:pPr>
      <w:r w:rsidRPr="009F1598">
        <w:rPr>
          <w:rFonts w:ascii="Times New Roman" w:hAnsi="Times New Roman" w:cs="Times New Roman"/>
          <w:color w:val="000000"/>
          <w:vertAlign w:val="superscript"/>
        </w:rPr>
        <w:t>#</w:t>
      </w:r>
      <w:r w:rsidRPr="00705F33">
        <w:rPr>
          <w:rFonts w:ascii="Times New Roman" w:hAnsi="Times New Roman" w:cs="Times New Roman"/>
          <w:vertAlign w:val="superscript"/>
        </w:rPr>
        <w:t>a</w:t>
      </w:r>
      <w:r w:rsidRPr="009F1598">
        <w:rPr>
          <w:rFonts w:ascii="Times New Roman" w:hAnsi="Times New Roman" w:cs="Times New Roman"/>
        </w:rPr>
        <w:t xml:space="preserve">Current </w:t>
      </w:r>
      <w:r>
        <w:rPr>
          <w:rFonts w:ascii="Times New Roman" w:hAnsi="Times New Roman" w:cs="Times New Roman"/>
        </w:rPr>
        <w:t>A</w:t>
      </w:r>
      <w:r w:rsidRPr="009F1598">
        <w:rPr>
          <w:rFonts w:ascii="Times New Roman" w:hAnsi="Times New Roman" w:cs="Times New Roman"/>
        </w:rPr>
        <w:t>ddress:</w:t>
      </w:r>
      <w:r w:rsidRPr="00825906">
        <w:rPr>
          <w:rFonts w:ascii="Times New Roman" w:hAnsi="Times New Roman" w:cs="Times New Roman"/>
        </w:rPr>
        <w:t xml:space="preserve"> </w:t>
      </w:r>
      <w:r w:rsidRPr="00705F33">
        <w:rPr>
          <w:rFonts w:ascii="Times New Roman" w:hAnsi="Times New Roman" w:cs="Times New Roman"/>
        </w:rPr>
        <w:t>Department of Biochemistry &amp; Molecular Biophysics, Kansas State University, Manhattan, KS 66506</w:t>
      </w:r>
      <w:r>
        <w:rPr>
          <w:rFonts w:ascii="Times New Roman" w:hAnsi="Times New Roman" w:cs="Times New Roman"/>
        </w:rPr>
        <w:t>, United States of America</w:t>
      </w:r>
    </w:p>
    <w:p w14:paraId="5A98C286" w14:textId="77777777" w:rsidR="00E1012D" w:rsidRPr="00705F33" w:rsidRDefault="00E1012D" w:rsidP="00E1012D">
      <w:pPr>
        <w:autoSpaceDE w:val="0"/>
        <w:autoSpaceDN w:val="0"/>
        <w:adjustRightInd w:val="0"/>
        <w:spacing w:before="100" w:after="100" w:line="480" w:lineRule="auto"/>
        <w:ind w:right="0"/>
        <w:contextualSpacing/>
        <w:rPr>
          <w:rFonts w:ascii="Times New Roman" w:hAnsi="Times New Roman" w:cs="Times New Roman"/>
          <w:color w:val="000000"/>
        </w:rPr>
      </w:pPr>
      <w:r w:rsidRPr="009F1598">
        <w:rPr>
          <w:rFonts w:ascii="Times New Roman" w:hAnsi="Times New Roman" w:cs="Times New Roman"/>
          <w:vertAlign w:val="superscript"/>
        </w:rPr>
        <w:t>#</w:t>
      </w:r>
      <w:r w:rsidRPr="00705F33">
        <w:rPr>
          <w:rFonts w:ascii="Times New Roman" w:hAnsi="Times New Roman" w:cs="Times New Roman"/>
          <w:vertAlign w:val="superscript"/>
        </w:rPr>
        <w:t>b</w:t>
      </w:r>
      <w:r w:rsidRPr="009F1598">
        <w:rPr>
          <w:rFonts w:ascii="Times New Roman" w:hAnsi="Times New Roman" w:cs="Times New Roman"/>
        </w:rPr>
        <w:t xml:space="preserve">Current Address: </w:t>
      </w:r>
      <w:r w:rsidRPr="00705F33">
        <w:rPr>
          <w:rFonts w:ascii="Times New Roman" w:hAnsi="Times New Roman" w:cs="Times New Roman"/>
        </w:rPr>
        <w:t xml:space="preserve">Houston Methodist Hospital Research Institute, Houston Methodist Hospital, Houston, TX, 77030, </w:t>
      </w:r>
      <w:r>
        <w:rPr>
          <w:rFonts w:ascii="Times New Roman" w:hAnsi="Times New Roman" w:cs="Times New Roman"/>
        </w:rPr>
        <w:t>United States of America</w:t>
      </w:r>
    </w:p>
    <w:p w14:paraId="316B7B41" w14:textId="77777777" w:rsidR="00E1012D" w:rsidRPr="00705F33" w:rsidRDefault="00E1012D" w:rsidP="00E1012D">
      <w:pPr>
        <w:autoSpaceDE w:val="0"/>
        <w:autoSpaceDN w:val="0"/>
        <w:adjustRightInd w:val="0"/>
        <w:spacing w:before="100" w:after="100" w:line="480" w:lineRule="auto"/>
        <w:ind w:right="0"/>
        <w:contextualSpacing/>
        <w:rPr>
          <w:rFonts w:ascii="Times New Roman" w:hAnsi="Times New Roman" w:cs="Times New Roman"/>
          <w:color w:val="000000"/>
        </w:rPr>
      </w:pPr>
    </w:p>
    <w:p w14:paraId="345236F7" w14:textId="77777777" w:rsidR="00E1012D" w:rsidRDefault="00E1012D" w:rsidP="00E1012D">
      <w:pPr>
        <w:autoSpaceDE w:val="0"/>
        <w:autoSpaceDN w:val="0"/>
        <w:adjustRightInd w:val="0"/>
        <w:spacing w:before="100" w:after="100" w:line="480" w:lineRule="auto"/>
        <w:ind w:right="0"/>
        <w:contextualSpacing/>
        <w:jc w:val="left"/>
        <w:rPr>
          <w:rFonts w:ascii="Times New Roman" w:hAnsi="Times New Roman" w:cs="Times New Roman"/>
          <w:color w:val="000000"/>
        </w:rPr>
      </w:pPr>
      <w:r w:rsidRPr="00705F33">
        <w:rPr>
          <w:rFonts w:ascii="Times New Roman" w:hAnsi="Times New Roman" w:cs="Times New Roman"/>
          <w:color w:val="000000"/>
        </w:rPr>
        <w:t>*</w:t>
      </w:r>
      <w:r>
        <w:rPr>
          <w:rFonts w:ascii="Times New Roman" w:hAnsi="Times New Roman" w:cs="Times New Roman"/>
          <w:color w:val="000000"/>
        </w:rPr>
        <w:t>C</w:t>
      </w:r>
      <w:r w:rsidRPr="00705F33">
        <w:rPr>
          <w:rFonts w:ascii="Times New Roman" w:hAnsi="Times New Roman" w:cs="Times New Roman"/>
          <w:color w:val="000000"/>
        </w:rPr>
        <w:t>orrespond</w:t>
      </w:r>
      <w:r>
        <w:rPr>
          <w:rFonts w:ascii="Times New Roman" w:hAnsi="Times New Roman" w:cs="Times New Roman"/>
          <w:color w:val="000000"/>
        </w:rPr>
        <w:t>ing author</w:t>
      </w:r>
      <w:r w:rsidRPr="00705F33">
        <w:rPr>
          <w:rFonts w:ascii="Times New Roman" w:hAnsi="Times New Roman" w:cs="Times New Roman"/>
          <w:color w:val="000000"/>
        </w:rPr>
        <w:t xml:space="preserve"> </w:t>
      </w:r>
    </w:p>
    <w:p w14:paraId="511380E4" w14:textId="77777777" w:rsidR="00E1012D" w:rsidRPr="00705F33" w:rsidRDefault="00E1012D" w:rsidP="00E1012D">
      <w:pPr>
        <w:autoSpaceDE w:val="0"/>
        <w:autoSpaceDN w:val="0"/>
        <w:adjustRightInd w:val="0"/>
        <w:spacing w:before="100" w:after="100" w:line="480" w:lineRule="auto"/>
        <w:ind w:right="0"/>
        <w:contextualSpacing/>
        <w:jc w:val="left"/>
        <w:rPr>
          <w:rFonts w:ascii="Times New Roman" w:hAnsi="Times New Roman" w:cs="Times New Roman"/>
          <w:color w:val="000000"/>
        </w:rPr>
      </w:pPr>
      <w:r w:rsidRPr="00705F33">
        <w:rPr>
          <w:rFonts w:ascii="Times New Roman" w:hAnsi="Times New Roman" w:cs="Times New Roman"/>
          <w:color w:val="000000"/>
        </w:rPr>
        <w:t xml:space="preserve">E-mail: </w:t>
      </w:r>
      <w:hyperlink r:id="rId9" w:history="1">
        <w:r w:rsidRPr="00F04D8F">
          <w:rPr>
            <w:rStyle w:val="Hyperlink"/>
            <w:rFonts w:ascii="Times New Roman" w:hAnsi="Times New Roman" w:cs="Times New Roman"/>
            <w:u w:val="none"/>
          </w:rPr>
          <w:t>mhook@ibt.tamhsc.edu</w:t>
        </w:r>
      </w:hyperlink>
      <w:r w:rsidRPr="00F04D8F">
        <w:rPr>
          <w:rStyle w:val="Hyperlink"/>
          <w:rFonts w:ascii="Times New Roman" w:hAnsi="Times New Roman" w:cs="Times New Roman"/>
          <w:u w:val="none"/>
        </w:rPr>
        <w:t xml:space="preserve"> </w:t>
      </w:r>
      <w:r w:rsidRPr="00F04D8F">
        <w:rPr>
          <w:rStyle w:val="Hyperlink"/>
          <w:rFonts w:ascii="Times New Roman" w:hAnsi="Times New Roman" w:cs="Times New Roman"/>
          <w:color w:val="000000" w:themeColor="text1"/>
          <w:u w:val="none"/>
        </w:rPr>
        <w:t>(MH)</w:t>
      </w:r>
    </w:p>
    <w:p w14:paraId="110E346C" w14:textId="77777777" w:rsidR="0023589B" w:rsidRPr="00705F33" w:rsidRDefault="0023589B" w:rsidP="00ED05D3">
      <w:pPr>
        <w:spacing w:before="240" w:line="480" w:lineRule="auto"/>
        <w:contextualSpacing/>
        <w:rPr>
          <w:rFonts w:ascii="Times New Roman" w:hAnsi="Times New Roman" w:cs="Times New Roman"/>
          <w:b/>
        </w:rPr>
      </w:pPr>
    </w:p>
    <w:p w14:paraId="63133215" w14:textId="61B361FB" w:rsidR="00D24AE3" w:rsidRPr="00C94989" w:rsidRDefault="00B36E65" w:rsidP="00ED05D3">
      <w:pPr>
        <w:spacing w:before="240" w:line="480" w:lineRule="auto"/>
        <w:rPr>
          <w:rFonts w:ascii="Times New Roman" w:hAnsi="Times New Roman" w:cs="Times New Roman"/>
          <w:b/>
          <w:sz w:val="36"/>
          <w:szCs w:val="36"/>
        </w:rPr>
      </w:pPr>
      <w:r w:rsidRPr="00C94989">
        <w:rPr>
          <w:rFonts w:ascii="Times New Roman" w:hAnsi="Times New Roman" w:cs="Times New Roman"/>
          <w:b/>
          <w:sz w:val="36"/>
          <w:szCs w:val="36"/>
        </w:rPr>
        <w:t>Abstract</w:t>
      </w:r>
    </w:p>
    <w:p w14:paraId="3C5BDDF7" w14:textId="1349112F" w:rsidR="00B36E65" w:rsidRDefault="00D24AE3" w:rsidP="00ED05D3">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Adherence of microbes to host tissues is a hallmark of infectious disease and is often mediated by a class of </w:t>
      </w:r>
      <w:r w:rsidR="009C072B" w:rsidRPr="00705F33">
        <w:rPr>
          <w:rFonts w:ascii="Times New Roman" w:hAnsi="Times New Roman" w:cs="Times New Roman"/>
        </w:rPr>
        <w:t>adhesins</w:t>
      </w:r>
      <w:r w:rsidRPr="00705F33">
        <w:rPr>
          <w:rFonts w:ascii="Times New Roman" w:hAnsi="Times New Roman" w:cs="Times New Roman"/>
        </w:rPr>
        <w:t xml:space="preserve"> termed </w:t>
      </w:r>
      <w:r w:rsidR="00F6024D" w:rsidRPr="00705F33">
        <w:rPr>
          <w:rFonts w:ascii="Times New Roman" w:hAnsi="Times New Roman" w:cs="Times New Roman"/>
        </w:rPr>
        <w:t>MSCRAMMs (M</w:t>
      </w:r>
      <w:r w:rsidRPr="00705F33">
        <w:rPr>
          <w:rFonts w:ascii="Times New Roman" w:hAnsi="Times New Roman" w:cs="Times New Roman"/>
        </w:rPr>
        <w:t xml:space="preserve">icrobial </w:t>
      </w:r>
      <w:r w:rsidR="00F6024D" w:rsidRPr="00705F33">
        <w:rPr>
          <w:rFonts w:ascii="Times New Roman" w:hAnsi="Times New Roman" w:cs="Times New Roman"/>
        </w:rPr>
        <w:t>S</w:t>
      </w:r>
      <w:r w:rsidRPr="00705F33">
        <w:rPr>
          <w:rFonts w:ascii="Times New Roman" w:hAnsi="Times New Roman" w:cs="Times New Roman"/>
        </w:rPr>
        <w:t xml:space="preserve">urface </w:t>
      </w:r>
      <w:r w:rsidR="00F6024D" w:rsidRPr="00705F33">
        <w:rPr>
          <w:rFonts w:ascii="Times New Roman" w:hAnsi="Times New Roman" w:cs="Times New Roman"/>
        </w:rPr>
        <w:t>C</w:t>
      </w:r>
      <w:r w:rsidRPr="00705F33">
        <w:rPr>
          <w:rFonts w:ascii="Times New Roman" w:hAnsi="Times New Roman" w:cs="Times New Roman"/>
        </w:rPr>
        <w:t xml:space="preserve">omponents </w:t>
      </w:r>
      <w:r w:rsidR="00F6024D" w:rsidRPr="00705F33">
        <w:rPr>
          <w:rFonts w:ascii="Times New Roman" w:hAnsi="Times New Roman" w:cs="Times New Roman"/>
        </w:rPr>
        <w:t>R</w:t>
      </w:r>
      <w:r w:rsidRPr="00705F33">
        <w:rPr>
          <w:rFonts w:ascii="Times New Roman" w:hAnsi="Times New Roman" w:cs="Times New Roman"/>
        </w:rPr>
        <w:t xml:space="preserve">ecognizing </w:t>
      </w:r>
      <w:r w:rsidR="00F6024D" w:rsidRPr="00705F33">
        <w:rPr>
          <w:rFonts w:ascii="Times New Roman" w:hAnsi="Times New Roman" w:cs="Times New Roman"/>
        </w:rPr>
        <w:t>A</w:t>
      </w:r>
      <w:r w:rsidRPr="00705F33">
        <w:rPr>
          <w:rFonts w:ascii="Times New Roman" w:hAnsi="Times New Roman" w:cs="Times New Roman"/>
        </w:rPr>
        <w:t xml:space="preserve">dhesive </w:t>
      </w:r>
      <w:r w:rsidR="00F6024D" w:rsidRPr="00705F33">
        <w:rPr>
          <w:rFonts w:ascii="Times New Roman" w:hAnsi="Times New Roman" w:cs="Times New Roman"/>
        </w:rPr>
        <w:t>M</w:t>
      </w:r>
      <w:r w:rsidRPr="00705F33">
        <w:rPr>
          <w:rFonts w:ascii="Times New Roman" w:hAnsi="Times New Roman" w:cs="Times New Roman"/>
        </w:rPr>
        <w:t xml:space="preserve">atrix </w:t>
      </w:r>
      <w:r w:rsidR="00F6024D" w:rsidRPr="00705F33">
        <w:rPr>
          <w:rFonts w:ascii="Times New Roman" w:hAnsi="Times New Roman" w:cs="Times New Roman"/>
        </w:rPr>
        <w:t>M</w:t>
      </w:r>
      <w:r w:rsidRPr="00705F33">
        <w:rPr>
          <w:rFonts w:ascii="Times New Roman" w:hAnsi="Times New Roman" w:cs="Times New Roman"/>
        </w:rPr>
        <w:t>olecules</w:t>
      </w:r>
      <w:r w:rsidR="00F6024D" w:rsidRPr="00705F33">
        <w:rPr>
          <w:rFonts w:ascii="Times New Roman" w:hAnsi="Times New Roman" w:cs="Times New Roman"/>
        </w:rPr>
        <w:t>)</w:t>
      </w:r>
      <w:r w:rsidRPr="00705F33">
        <w:rPr>
          <w:rFonts w:ascii="Times New Roman" w:hAnsi="Times New Roman" w:cs="Times New Roman"/>
        </w:rPr>
        <w:t>. Numerous pathogens express MSCRAMMs that specifically bind the heterodimeric human glycoprotein fibronectin (Fn). In addition to roles in adhesion, Fn-binding MSCRAMMs exploit physiological Fn functions. For example, several pathogens can invade host cells by a mechanism where</w:t>
      </w:r>
      <w:r w:rsidR="00B11924" w:rsidRPr="00705F33">
        <w:rPr>
          <w:rFonts w:ascii="Times New Roman" w:hAnsi="Times New Roman" w:cs="Times New Roman"/>
        </w:rPr>
        <w:t>by</w:t>
      </w:r>
      <w:r w:rsidRPr="00705F33">
        <w:rPr>
          <w:rFonts w:ascii="Times New Roman" w:hAnsi="Times New Roman" w:cs="Times New Roman"/>
        </w:rPr>
        <w:t xml:space="preserve"> MSCRAMM-bound Fn </w:t>
      </w:r>
      <w:r w:rsidR="00EA5D53" w:rsidRPr="00705F33">
        <w:rPr>
          <w:rFonts w:ascii="Times New Roman" w:hAnsi="Times New Roman" w:cs="Times New Roman"/>
        </w:rPr>
        <w:t>bridges interaction with</w:t>
      </w:r>
      <w:r w:rsidRPr="00705F33">
        <w:rPr>
          <w:rFonts w:ascii="Times New Roman" w:hAnsi="Times New Roman" w:cs="Times New Roman"/>
        </w:rPr>
        <w:t xml:space="preserv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008F0E1A" w:rsidRPr="00705F33">
        <w:rPr>
          <w:rFonts w:ascii="Times New Roman" w:hAnsi="Times New Roman" w:cs="Times New Roman"/>
        </w:rPr>
        <w:t xml:space="preserve"> integrin</w:t>
      </w:r>
      <w:r w:rsidRPr="00705F33">
        <w:rPr>
          <w:rFonts w:ascii="Times New Roman" w:hAnsi="Times New Roman" w:cs="Times New Roman"/>
        </w:rPr>
        <w:t>.</w:t>
      </w:r>
      <w:r w:rsidR="00E53003" w:rsidRPr="00705F33">
        <w:rPr>
          <w:rFonts w:ascii="Times New Roman" w:hAnsi="Times New Roman" w:cs="Times New Roman"/>
        </w:rPr>
        <w:t xml:space="preserve"> </w:t>
      </w:r>
      <w:r w:rsidRPr="00705F33">
        <w:rPr>
          <w:rFonts w:ascii="Times New Roman" w:hAnsi="Times New Roman" w:cs="Times New Roman"/>
        </w:rPr>
        <w:t xml:space="preserve">Here, we </w:t>
      </w:r>
      <w:r w:rsidR="00E53003" w:rsidRPr="00705F33">
        <w:rPr>
          <w:rFonts w:ascii="Times New Roman" w:hAnsi="Times New Roman" w:cs="Times New Roman"/>
        </w:rPr>
        <w:t>investigate two</w:t>
      </w:r>
      <w:r w:rsidRPr="00705F33">
        <w:rPr>
          <w:rFonts w:ascii="Times New Roman" w:hAnsi="Times New Roman" w:cs="Times New Roman"/>
        </w:rPr>
        <w:t xml:space="preserve"> Fn-binding MSCRAMMs, FnBPA (</w:t>
      </w:r>
      <w:r w:rsidR="000823D7" w:rsidRPr="00D41173">
        <w:rPr>
          <w:rFonts w:ascii="Times New Roman" w:hAnsi="Times New Roman" w:cs="Times New Roman"/>
          <w:i/>
        </w:rPr>
        <w:t>Staphylococcus</w:t>
      </w:r>
      <w:r w:rsidRPr="00705F33">
        <w:rPr>
          <w:rFonts w:ascii="Times New Roman" w:hAnsi="Times New Roman" w:cs="Times New Roman"/>
          <w:i/>
        </w:rPr>
        <w:t xml:space="preserve"> aureus</w:t>
      </w:r>
      <w:r w:rsidRPr="00705F33">
        <w:rPr>
          <w:rFonts w:ascii="Times New Roman" w:hAnsi="Times New Roman" w:cs="Times New Roman"/>
        </w:rPr>
        <w:t>) and BBK32 (</w:t>
      </w:r>
      <w:r w:rsidRPr="00705F33">
        <w:rPr>
          <w:rFonts w:ascii="Times New Roman" w:hAnsi="Times New Roman" w:cs="Times New Roman"/>
          <w:i/>
        </w:rPr>
        <w:t>Borrelia burgdorferi</w:t>
      </w:r>
      <w:r w:rsidRPr="00705F33">
        <w:rPr>
          <w:rFonts w:ascii="Times New Roman" w:hAnsi="Times New Roman" w:cs="Times New Roman"/>
        </w:rPr>
        <w:t>) to probe structure-activity rela</w:t>
      </w:r>
      <w:r w:rsidR="00B11924" w:rsidRPr="00705F33">
        <w:rPr>
          <w:rFonts w:ascii="Times New Roman" w:hAnsi="Times New Roman" w:cs="Times New Roman"/>
        </w:rPr>
        <w:t>tionships of MSCRAMM-induced Fn/α</w:t>
      </w:r>
      <w:r w:rsidR="00B11924" w:rsidRPr="00705F33">
        <w:rPr>
          <w:rFonts w:ascii="Times New Roman" w:hAnsi="Times New Roman" w:cs="Times New Roman"/>
          <w:vertAlign w:val="subscript"/>
        </w:rPr>
        <w:t>5</w:t>
      </w:r>
      <w:r w:rsidR="00B11924" w:rsidRPr="00705F33">
        <w:rPr>
          <w:rFonts w:ascii="Times New Roman" w:hAnsi="Times New Roman" w:cs="Times New Roman"/>
        </w:rPr>
        <w:t>β</w:t>
      </w:r>
      <w:r w:rsidR="00B11924" w:rsidRPr="00705F33">
        <w:rPr>
          <w:rFonts w:ascii="Times New Roman" w:hAnsi="Times New Roman" w:cs="Times New Roman"/>
          <w:vertAlign w:val="subscript"/>
        </w:rPr>
        <w:t>1</w:t>
      </w:r>
      <w:r w:rsidRPr="00705F33">
        <w:rPr>
          <w:rFonts w:ascii="Times New Roman" w:hAnsi="Times New Roman" w:cs="Times New Roman"/>
        </w:rPr>
        <w:t xml:space="preserve">integrin activation. </w:t>
      </w:r>
      <w:r w:rsidR="00B91D24" w:rsidRPr="00705F33">
        <w:rPr>
          <w:rFonts w:ascii="Times New Roman" w:hAnsi="Times New Roman" w:cs="Times New Roman"/>
        </w:rPr>
        <w:t>Circular dichroism, fluorescence</w:t>
      </w:r>
      <w:r w:rsidR="003C183A" w:rsidRPr="00705F33">
        <w:rPr>
          <w:rFonts w:ascii="Times New Roman" w:hAnsi="Times New Roman" w:cs="Times New Roman"/>
        </w:rPr>
        <w:t xml:space="preserve"> resonance energy transfer, and dynamic light scattering techniques uncover a conformational rearrangement of Fn involving domains distant from the MSCRAMM binding site. </w:t>
      </w:r>
      <w:r w:rsidRPr="00705F33">
        <w:rPr>
          <w:rFonts w:ascii="Times New Roman" w:hAnsi="Times New Roman" w:cs="Times New Roman"/>
        </w:rPr>
        <w:t>Surface plasmon resonance experiments demonstrate</w:t>
      </w:r>
      <w:r w:rsidR="00B11924" w:rsidRPr="00705F33">
        <w:rPr>
          <w:rFonts w:ascii="Times New Roman" w:hAnsi="Times New Roman" w:cs="Times New Roman"/>
        </w:rPr>
        <w:t xml:space="preserve"> a </w:t>
      </w:r>
      <w:r w:rsidR="00A520E1" w:rsidRPr="00705F33">
        <w:rPr>
          <w:rFonts w:ascii="Times New Roman" w:hAnsi="Times New Roman" w:cs="Times New Roman"/>
        </w:rPr>
        <w:t>significant</w:t>
      </w:r>
      <w:r w:rsidR="00B11924" w:rsidRPr="00705F33">
        <w:rPr>
          <w:rFonts w:ascii="Times New Roman" w:hAnsi="Times New Roman" w:cs="Times New Roman"/>
        </w:rPr>
        <w:t xml:space="preserve"> enhancement of Fn/</w:t>
      </w:r>
      <w:r w:rsidRPr="00705F33">
        <w:rPr>
          <w:rFonts w:ascii="Times New Roman" w:hAnsi="Times New Roman" w:cs="Times New Roman"/>
        </w:rPr>
        <w:t>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affinity in the presence of FnBPA or BBK32. Detailed kinetic analysis </w:t>
      </w:r>
      <w:r w:rsidR="00476B36" w:rsidRPr="00705F33">
        <w:rPr>
          <w:rFonts w:ascii="Times New Roman" w:hAnsi="Times New Roman" w:cs="Times New Roman"/>
        </w:rPr>
        <w:t>of these interactions reveal</w:t>
      </w:r>
      <w:r w:rsidRPr="00705F33">
        <w:rPr>
          <w:rFonts w:ascii="Times New Roman" w:hAnsi="Times New Roman" w:cs="Times New Roman"/>
        </w:rPr>
        <w:t xml:space="preserve"> that this change in affinity can be attributed solely t</w:t>
      </w:r>
      <w:r w:rsidR="00B11924" w:rsidRPr="00705F33">
        <w:rPr>
          <w:rFonts w:ascii="Times New Roman" w:hAnsi="Times New Roman" w:cs="Times New Roman"/>
        </w:rPr>
        <w:t>o an increase in the initial Fn/</w:t>
      </w:r>
      <w:r w:rsidRPr="00705F33">
        <w:rPr>
          <w:rFonts w:ascii="Times New Roman" w:hAnsi="Times New Roman" w:cs="Times New Roman"/>
        </w:rPr>
        <w:t>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00F6024D" w:rsidRPr="00705F33">
        <w:rPr>
          <w:rFonts w:ascii="Times New Roman" w:hAnsi="Times New Roman" w:cs="Times New Roman"/>
          <w:vertAlign w:val="subscript"/>
        </w:rPr>
        <w:t xml:space="preserve"> </w:t>
      </w:r>
      <w:r w:rsidRPr="00705F33">
        <w:rPr>
          <w:rFonts w:ascii="Times New Roman" w:hAnsi="Times New Roman" w:cs="Times New Roman"/>
        </w:rPr>
        <w:t xml:space="preserve">on-rate </w:t>
      </w:r>
      <w:r w:rsidR="00E53003" w:rsidRPr="00705F33">
        <w:rPr>
          <w:rFonts w:ascii="Times New Roman" w:hAnsi="Times New Roman" w:cs="Times New Roman"/>
        </w:rPr>
        <w:t>and that this rate-</w:t>
      </w:r>
      <w:r w:rsidRPr="00705F33">
        <w:rPr>
          <w:rFonts w:ascii="Times New Roman" w:hAnsi="Times New Roman" w:cs="Times New Roman"/>
        </w:rPr>
        <w:t>enhancement is dependent on high-affinity Fn-binding by MSCRAMMs.</w:t>
      </w:r>
      <w:r w:rsidR="00014352" w:rsidRPr="00705F33">
        <w:rPr>
          <w:rFonts w:ascii="Times New Roman" w:hAnsi="Times New Roman" w:cs="Times New Roman"/>
        </w:rPr>
        <w:t xml:space="preserve"> </w:t>
      </w:r>
      <w:r w:rsidR="00F67544" w:rsidRPr="00705F33">
        <w:rPr>
          <w:rFonts w:ascii="Times New Roman" w:hAnsi="Times New Roman" w:cs="Times New Roman"/>
        </w:rPr>
        <w:t>T</w:t>
      </w:r>
      <w:r w:rsidRPr="00705F33">
        <w:rPr>
          <w:rFonts w:ascii="Times New Roman" w:hAnsi="Times New Roman" w:cs="Times New Roman"/>
        </w:rPr>
        <w:t>hese data implicate MSCRAMM-induced perturbati</w:t>
      </w:r>
      <w:r w:rsidR="00014352" w:rsidRPr="00705F33">
        <w:rPr>
          <w:rFonts w:ascii="Times New Roman" w:hAnsi="Times New Roman" w:cs="Times New Roman"/>
        </w:rPr>
        <w:t>on of specific</w:t>
      </w:r>
      <w:r w:rsidRPr="00705F33">
        <w:rPr>
          <w:rFonts w:ascii="Times New Roman" w:hAnsi="Times New Roman" w:cs="Times New Roman"/>
        </w:rPr>
        <w:t xml:space="preserve"> int</w:t>
      </w:r>
      <w:r w:rsidR="00014352" w:rsidRPr="00705F33">
        <w:rPr>
          <w:rFonts w:ascii="Times New Roman" w:hAnsi="Times New Roman" w:cs="Times New Roman"/>
        </w:rPr>
        <w:t>ra</w:t>
      </w:r>
      <w:r w:rsidRPr="00705F33">
        <w:rPr>
          <w:rFonts w:ascii="Times New Roman" w:hAnsi="Times New Roman" w:cs="Times New Roman"/>
        </w:rPr>
        <w:t xml:space="preserve">molecular contacts within the Fn heterodimer resulting in </w:t>
      </w:r>
      <w:r w:rsidR="002A364A" w:rsidRPr="00705F33">
        <w:rPr>
          <w:rFonts w:ascii="Times New Roman" w:hAnsi="Times New Roman" w:cs="Times New Roman"/>
        </w:rPr>
        <w:t xml:space="preserve">activation by </w:t>
      </w:r>
      <w:r w:rsidRPr="00705F33">
        <w:rPr>
          <w:rFonts w:ascii="Times New Roman" w:hAnsi="Times New Roman" w:cs="Times New Roman"/>
        </w:rPr>
        <w:t>exposing previously cryptic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motifs.</w:t>
      </w:r>
      <w:r w:rsidR="00EA5D53" w:rsidRPr="00705F33">
        <w:rPr>
          <w:rFonts w:ascii="Times New Roman" w:hAnsi="Times New Roman" w:cs="Times New Roman"/>
        </w:rPr>
        <w:t xml:space="preserve"> </w:t>
      </w:r>
      <w:r w:rsidRPr="00705F33">
        <w:rPr>
          <w:rFonts w:ascii="Times New Roman" w:hAnsi="Times New Roman" w:cs="Times New Roman"/>
        </w:rPr>
        <w:t xml:space="preserve">  </w:t>
      </w:r>
      <w:r w:rsidR="00EA5D53" w:rsidRPr="00705F33">
        <w:rPr>
          <w:rFonts w:ascii="Times New Roman" w:hAnsi="Times New Roman" w:cs="Times New Roman"/>
        </w:rPr>
        <w:t>By correlating structural changes in Fn to a direct measurement of increased Fn/α</w:t>
      </w:r>
      <w:r w:rsidR="00EA5D53" w:rsidRPr="00705F33">
        <w:rPr>
          <w:rFonts w:ascii="Times New Roman" w:hAnsi="Times New Roman" w:cs="Times New Roman"/>
          <w:vertAlign w:val="subscript"/>
        </w:rPr>
        <w:t>5</w:t>
      </w:r>
      <w:r w:rsidR="00EA5D53" w:rsidRPr="00705F33">
        <w:rPr>
          <w:rFonts w:ascii="Times New Roman" w:hAnsi="Times New Roman" w:cs="Times New Roman"/>
        </w:rPr>
        <w:t>β</w:t>
      </w:r>
      <w:r w:rsidR="00EA5D53" w:rsidRPr="00705F33">
        <w:rPr>
          <w:rFonts w:ascii="Times New Roman" w:hAnsi="Times New Roman" w:cs="Times New Roman"/>
          <w:vertAlign w:val="subscript"/>
        </w:rPr>
        <w:t xml:space="preserve">1 </w:t>
      </w:r>
      <w:r w:rsidR="00EA5D53" w:rsidRPr="00705F33">
        <w:rPr>
          <w:rFonts w:ascii="Times New Roman" w:hAnsi="Times New Roman" w:cs="Times New Roman"/>
        </w:rPr>
        <w:t>affinity, this work significantly advances our understanding of the structural basis for the modulation of integrin function by Fn-binding MSCRAMMs.</w:t>
      </w:r>
    </w:p>
    <w:p w14:paraId="57780A19" w14:textId="77777777" w:rsidR="004D6BB1" w:rsidRPr="00705F33" w:rsidRDefault="004D6BB1" w:rsidP="00ED05D3">
      <w:pPr>
        <w:spacing w:before="240" w:line="480" w:lineRule="auto"/>
        <w:ind w:firstLine="720"/>
        <w:contextualSpacing/>
        <w:rPr>
          <w:rFonts w:ascii="Times New Roman" w:hAnsi="Times New Roman" w:cs="Times New Roman"/>
        </w:rPr>
      </w:pPr>
    </w:p>
    <w:p w14:paraId="05341165" w14:textId="77777777" w:rsidR="00F7688F" w:rsidRPr="000C55B6" w:rsidRDefault="00F7688F" w:rsidP="00F7688F">
      <w:pPr>
        <w:spacing w:before="240" w:line="480" w:lineRule="auto"/>
        <w:contextualSpacing/>
        <w:rPr>
          <w:rFonts w:ascii="Times New Roman" w:hAnsi="Times New Roman" w:cs="Times New Roman"/>
          <w:sz w:val="36"/>
          <w:szCs w:val="36"/>
        </w:rPr>
      </w:pPr>
      <w:r w:rsidRPr="000C55B6">
        <w:rPr>
          <w:rFonts w:ascii="Times New Roman" w:hAnsi="Times New Roman" w:cs="Times New Roman"/>
          <w:b/>
          <w:sz w:val="36"/>
          <w:szCs w:val="36"/>
        </w:rPr>
        <w:t>Introduction</w:t>
      </w:r>
    </w:p>
    <w:p w14:paraId="398C0AE3" w14:textId="77777777" w:rsidR="00F7688F" w:rsidRPr="00705F33" w:rsidRDefault="00F7688F" w:rsidP="00F7688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  Fibronectin (Fn) is a multidomain glycoprotein found in blood plasma, other bodily fluids and the extra-cellular matrix (ECM) and serves as a natural ligand for several integrins including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α</w:t>
      </w:r>
      <w:r w:rsidRPr="00705F33">
        <w:rPr>
          <w:rFonts w:ascii="Times New Roman" w:hAnsi="Times New Roman" w:cs="Times New Roman"/>
          <w:vertAlign w:val="subscript"/>
        </w:rPr>
        <w:t>v</w:t>
      </w:r>
      <w:r w:rsidRPr="00705F33">
        <w:rPr>
          <w:rFonts w:ascii="Times New Roman" w:hAnsi="Times New Roman" w:cs="Times New Roman"/>
        </w:rPr>
        <w:t>β</w:t>
      </w:r>
      <w:r w:rsidRPr="00705F33">
        <w:rPr>
          <w:rFonts w:ascii="Times New Roman" w:hAnsi="Times New Roman" w:cs="Times New Roman"/>
          <w:vertAlign w:val="subscript"/>
        </w:rPr>
        <w:t>3</w:t>
      </w:r>
      <w:r w:rsidRPr="00705F33">
        <w:rPr>
          <w:rFonts w:ascii="Times New Roman" w:hAnsi="Times New Roman" w:cs="Times New Roman"/>
        </w:rPr>
        <w:t>, and α</w:t>
      </w:r>
      <w:r w:rsidRPr="00705F33">
        <w:rPr>
          <w:rFonts w:ascii="Times New Roman" w:hAnsi="Times New Roman" w:cs="Times New Roman"/>
          <w:vertAlign w:val="subscript"/>
        </w:rPr>
        <w:t>4</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RW.CITE{{59 Leiss,M. 2008}}</w:instrText>
      </w:r>
      <w:r w:rsidRPr="00705F33">
        <w:rPr>
          <w:rFonts w:ascii="Times New Roman" w:hAnsi="Times New Roman" w:cs="Times New Roman"/>
        </w:rPr>
        <w:fldChar w:fldCharType="separate"/>
      </w:r>
      <w:r w:rsidRPr="00705F33">
        <w:rPr>
          <w:rFonts w:ascii="Times New Roman" w:hAnsi="Times New Roman" w:cs="Times New Roman"/>
        </w:rPr>
        <w:t>[1]</w:t>
      </w:r>
      <w:r w:rsidRPr="00705F33">
        <w:rPr>
          <w:rFonts w:ascii="Times New Roman" w:hAnsi="Times New Roman" w:cs="Times New Roman"/>
        </w:rPr>
        <w:fldChar w:fldCharType="end"/>
      </w:r>
      <w:r w:rsidRPr="00705F33">
        <w:rPr>
          <w:rFonts w:ascii="Times New Roman" w:hAnsi="Times New Roman" w:cs="Times New Roman"/>
        </w:rPr>
        <w:t xml:space="preserve">. The functional roles of Fn are diverse and include ECM assembly, angiogenesis, wound-repair, and </w:t>
      </w:r>
      <w:r w:rsidRPr="00705F33">
        <w:rPr>
          <w:rFonts w:ascii="Times New Roman" w:hAnsi="Times New Roman" w:cs="Times New Roman"/>
        </w:rPr>
        <w:lastRenderedPageBreak/>
        <w:t xml:space="preserve">oncogenesis </w:t>
      </w:r>
      <w:r w:rsidRPr="00705F33">
        <w:rPr>
          <w:rFonts w:ascii="Times New Roman" w:hAnsi="Times New Roman" w:cs="Times New Roman"/>
        </w:rPr>
        <w:fldChar w:fldCharType="begin"/>
      </w:r>
      <w:r w:rsidRPr="00705F33">
        <w:rPr>
          <w:rFonts w:ascii="Times New Roman" w:hAnsi="Times New Roman" w:cs="Times New Roman"/>
        </w:rPr>
        <w:instrText>ADDIN RW.CITE{{60 Henderson,B. 2011}}</w:instrText>
      </w:r>
      <w:r w:rsidRPr="00705F33">
        <w:rPr>
          <w:rFonts w:ascii="Times New Roman" w:hAnsi="Times New Roman" w:cs="Times New Roman"/>
        </w:rPr>
        <w:fldChar w:fldCharType="separate"/>
      </w:r>
      <w:r w:rsidRPr="00705F33">
        <w:rPr>
          <w:rFonts w:ascii="Times New Roman" w:hAnsi="Times New Roman" w:cs="Times New Roman"/>
        </w:rPr>
        <w:t>[2]</w:t>
      </w:r>
      <w:r w:rsidRPr="00705F33">
        <w:rPr>
          <w:rFonts w:ascii="Times New Roman" w:hAnsi="Times New Roman" w:cs="Times New Roman"/>
        </w:rPr>
        <w:fldChar w:fldCharType="end"/>
      </w:r>
      <w:r w:rsidRPr="00705F33">
        <w:rPr>
          <w:rFonts w:ascii="Times New Roman" w:hAnsi="Times New Roman" w:cs="Times New Roman"/>
        </w:rPr>
        <w:t>. Fn is secreted as a C-terminally disulfide-linked heterodimer composed of three structurally defined repeating units termed Fn domains or modules (</w:t>
      </w:r>
      <w:r w:rsidRPr="00705F33">
        <w:rPr>
          <w:rFonts w:ascii="Times New Roman" w:hAnsi="Times New Roman" w:cs="Times New Roman"/>
          <w:b/>
        </w:rPr>
        <w:t>Fig 1A</w:t>
      </w:r>
      <w:r w:rsidRPr="00705F33">
        <w:rPr>
          <w:rFonts w:ascii="Times New Roman" w:hAnsi="Times New Roman" w:cs="Times New Roman"/>
        </w:rPr>
        <w:t>). Major forms of Fn are comprised of 12 type I modules (FnI) and two type II modules (FnII), while splice variation results in 15 to 17 type III modules (FnIII). Fn is found in two predominant forms; cellular Fn, which is tissue localized and assembled into a fibrillar matrix, and the hepatocyte expressed, soluble plasma Fn that is secreted and maintained in blood at ~0.3 mg ml</w:t>
      </w:r>
      <w:r w:rsidRPr="00705F33">
        <w:rPr>
          <w:rFonts w:ascii="Times New Roman" w:hAnsi="Times New Roman" w:cs="Times New Roman"/>
          <w:vertAlign w:val="superscript"/>
        </w:rPr>
        <w:t>-1</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RW.CITE{{61 Moretti,F.A. 2007}}</w:instrText>
      </w:r>
      <w:r w:rsidRPr="00705F33">
        <w:rPr>
          <w:rFonts w:ascii="Times New Roman" w:hAnsi="Times New Roman" w:cs="Times New Roman"/>
        </w:rPr>
        <w:fldChar w:fldCharType="separate"/>
      </w:r>
      <w:r w:rsidRPr="00705F33">
        <w:rPr>
          <w:rFonts w:ascii="Times New Roman" w:hAnsi="Times New Roman" w:cs="Times New Roman"/>
        </w:rPr>
        <w:t>[3]</w:t>
      </w:r>
      <w:r w:rsidRPr="00705F33">
        <w:rPr>
          <w:rFonts w:ascii="Times New Roman" w:hAnsi="Times New Roman" w:cs="Times New Roman"/>
        </w:rPr>
        <w:fldChar w:fldCharType="end"/>
      </w:r>
      <w:r w:rsidRPr="00705F33">
        <w:rPr>
          <w:rFonts w:ascii="Times New Roman" w:hAnsi="Times New Roman" w:cs="Times New Roman"/>
        </w:rPr>
        <w:t xml:space="preserve">. Despite having independent functional roles from cellular Fn, it is significant that plasma Fn accounts for a large fraction of Fn found in tissue ECM </w:t>
      </w:r>
      <w:r w:rsidRPr="00705F33">
        <w:rPr>
          <w:rFonts w:ascii="Times New Roman" w:hAnsi="Times New Roman" w:cs="Times New Roman"/>
        </w:rPr>
        <w:fldChar w:fldCharType="begin"/>
      </w:r>
      <w:r w:rsidRPr="00705F33">
        <w:rPr>
          <w:rFonts w:ascii="Times New Roman" w:hAnsi="Times New Roman" w:cs="Times New Roman"/>
        </w:rPr>
        <w:instrText>ADDIN RW.CITE{{61 Moretti,F.A. 2007; 62 To,W.S. 2011}}</w:instrText>
      </w:r>
      <w:r w:rsidRPr="00705F33">
        <w:rPr>
          <w:rFonts w:ascii="Times New Roman" w:hAnsi="Times New Roman" w:cs="Times New Roman"/>
        </w:rPr>
        <w:fldChar w:fldCharType="separate"/>
      </w:r>
      <w:r w:rsidRPr="00705F33">
        <w:rPr>
          <w:rFonts w:ascii="Times New Roman" w:hAnsi="Times New Roman" w:cs="Times New Roman"/>
        </w:rPr>
        <w:t>[3,4]</w:t>
      </w:r>
      <w:r w:rsidRPr="00705F33">
        <w:rPr>
          <w:rFonts w:ascii="Times New Roman" w:hAnsi="Times New Roman" w:cs="Times New Roman"/>
        </w:rPr>
        <w:fldChar w:fldCharType="end"/>
      </w:r>
      <w:r w:rsidRPr="00705F33">
        <w:rPr>
          <w:rFonts w:ascii="Times New Roman" w:hAnsi="Times New Roman" w:cs="Times New Roman"/>
        </w:rPr>
        <w:t xml:space="preserve">. </w:t>
      </w:r>
    </w:p>
    <w:p w14:paraId="4C8A6CF9" w14:textId="77777777" w:rsidR="00F7688F" w:rsidRPr="00705F33" w:rsidRDefault="00F7688F" w:rsidP="00F7688F">
      <w:pPr>
        <w:spacing w:before="240" w:line="480" w:lineRule="auto"/>
        <w:ind w:firstLine="720"/>
        <w:contextualSpacing/>
        <w:rPr>
          <w:rFonts w:ascii="Times New Roman" w:hAnsi="Times New Roman" w:cs="Times New Roman"/>
        </w:rPr>
      </w:pPr>
    </w:p>
    <w:p w14:paraId="7583635F" w14:textId="77777777" w:rsidR="00F7688F" w:rsidRPr="00705F33" w:rsidRDefault="00F7688F" w:rsidP="00F7688F">
      <w:pPr>
        <w:spacing w:before="240" w:line="480" w:lineRule="auto"/>
        <w:contextualSpacing/>
        <w:rPr>
          <w:rFonts w:ascii="Times New Roman" w:hAnsi="Times New Roman" w:cs="Times New Roman"/>
          <w:b/>
          <w:bCs/>
        </w:rPr>
      </w:pPr>
      <w:r w:rsidRPr="00705F33">
        <w:rPr>
          <w:rFonts w:ascii="Times New Roman" w:hAnsi="Times New Roman" w:cs="Times New Roman"/>
          <w:b/>
          <w:bCs/>
        </w:rPr>
        <w:t>Fig 1.</w:t>
      </w:r>
      <w:r w:rsidRPr="00705F33">
        <w:rPr>
          <w:rFonts w:ascii="Times New Roman" w:hAnsi="Times New Roman" w:cs="Times New Roman"/>
        </w:rPr>
        <w:t xml:space="preserve"> </w:t>
      </w:r>
      <w:r w:rsidRPr="00705F33">
        <w:rPr>
          <w:rFonts w:ascii="Times New Roman" w:hAnsi="Times New Roman" w:cs="Times New Roman"/>
          <w:b/>
          <w:bCs/>
        </w:rPr>
        <w:t xml:space="preserve">Domain architectures and sequences of the polypeptides. </w:t>
      </w:r>
    </w:p>
    <w:p w14:paraId="4C882853" w14:textId="77777777" w:rsidR="00F7688F" w:rsidRPr="00705F33" w:rsidRDefault="00F7688F" w:rsidP="00F7688F">
      <w:pPr>
        <w:spacing w:before="240" w:line="480" w:lineRule="auto"/>
        <w:contextualSpacing/>
        <w:rPr>
          <w:rFonts w:ascii="Times New Roman" w:hAnsi="Times New Roman" w:cs="Times New Roman"/>
        </w:rPr>
      </w:pPr>
      <w:r w:rsidRPr="00705F33">
        <w:rPr>
          <w:rFonts w:ascii="Times New Roman" w:hAnsi="Times New Roman" w:cs="Times New Roman"/>
        </w:rPr>
        <w:t>(</w:t>
      </w:r>
      <w:r w:rsidRPr="00705F33">
        <w:rPr>
          <w:rFonts w:ascii="Times New Roman" w:hAnsi="Times New Roman" w:cs="Times New Roman"/>
          <w:b/>
          <w:bCs/>
        </w:rPr>
        <w:t>A</w:t>
      </w:r>
      <w:r w:rsidRPr="00705F33">
        <w:rPr>
          <w:rFonts w:ascii="Times New Roman" w:hAnsi="Times New Roman" w:cs="Times New Roman"/>
        </w:rPr>
        <w:t xml:space="preserve">) Fn is a large C-terminally disulfide linked heterodimer that is modular in nature. </w:t>
      </w:r>
      <w:r>
        <w:rPr>
          <w:rFonts w:ascii="Times New Roman" w:hAnsi="Times New Roman" w:cs="Times New Roman"/>
        </w:rPr>
        <w:t xml:space="preserve">Alternative splicing results in Fn monomers which are similar but not identical </w:t>
      </w:r>
      <w:r>
        <w:rPr>
          <w:rFonts w:ascii="Times New Roman" w:hAnsi="Times New Roman" w:cs="Times New Roman"/>
        </w:rPr>
        <w:fldChar w:fldCharType="begin"/>
      </w:r>
      <w:r>
        <w:rPr>
          <w:rFonts w:ascii="Times New Roman" w:hAnsi="Times New Roman" w:cs="Times New Roman"/>
        </w:rPr>
        <w:instrText>ADDIN RW.CITE{{423 Peters,J.H. 2003}}</w:instrText>
      </w:r>
      <w:r>
        <w:rPr>
          <w:rFonts w:ascii="Times New Roman" w:hAnsi="Times New Roman" w:cs="Times New Roman"/>
        </w:rPr>
        <w:fldChar w:fldCharType="separate"/>
      </w:r>
      <w:r w:rsidRPr="003257D1">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sidRPr="00705F33">
        <w:rPr>
          <w:rFonts w:ascii="Times New Roman" w:hAnsi="Times New Roman" w:cs="Times New Roman"/>
        </w:rPr>
        <w:t>For clarity, only the larger monomer is shown here. Fn consists of three domain types each with distinct folds: FnI, FnII and FnIII (Uniprot ID: P02751). Splice variation results in a variable region (V) in a single Fn monomer. Several functionally relevant protease-stable Fn fragments are known, including the N-terminal domain (Fn-NTD), the gelatin-binding domain (Fn-GBD), and the cell-binding domain (Fn-CBD). The Fn-CBD fragment harbors the canonical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“RGD” interaction motif within the 10</w:t>
      </w:r>
      <w:r w:rsidRPr="00705F33">
        <w:rPr>
          <w:rFonts w:ascii="Times New Roman" w:hAnsi="Times New Roman" w:cs="Times New Roman"/>
          <w:vertAlign w:val="superscript"/>
        </w:rPr>
        <w:t>th</w:t>
      </w:r>
      <w:r w:rsidRPr="00705F33">
        <w:rPr>
          <w:rFonts w:ascii="Times New Roman" w:hAnsi="Times New Roman" w:cs="Times New Roman"/>
        </w:rPr>
        <w:t xml:space="preserve"> FnIII module and “synergy site” in the 9</w:t>
      </w:r>
      <w:r w:rsidRPr="00705F33">
        <w:rPr>
          <w:rFonts w:ascii="Times New Roman" w:hAnsi="Times New Roman" w:cs="Times New Roman"/>
          <w:vertAlign w:val="superscript"/>
        </w:rPr>
        <w:t>th</w:t>
      </w:r>
      <w:r w:rsidRPr="00705F33">
        <w:rPr>
          <w:rFonts w:ascii="Times New Roman" w:hAnsi="Times New Roman" w:cs="Times New Roman"/>
        </w:rPr>
        <w:t xml:space="preserve"> FnIII module. Two free cysteines (SH) exist in each Fn monomer which were used to site-specifically label the FRET probes used in this study and are located in the 7</w:t>
      </w:r>
      <w:r w:rsidRPr="00705F33">
        <w:rPr>
          <w:rFonts w:ascii="Times New Roman" w:hAnsi="Times New Roman" w:cs="Times New Roman"/>
          <w:vertAlign w:val="superscript"/>
        </w:rPr>
        <w:t>th</w:t>
      </w:r>
      <w:r w:rsidRPr="00705F33">
        <w:rPr>
          <w:rFonts w:ascii="Times New Roman" w:hAnsi="Times New Roman" w:cs="Times New Roman"/>
        </w:rPr>
        <w:t xml:space="preserve"> and 15</w:t>
      </w:r>
      <w:r w:rsidRPr="00705F33">
        <w:rPr>
          <w:rFonts w:ascii="Times New Roman" w:hAnsi="Times New Roman" w:cs="Times New Roman"/>
          <w:vertAlign w:val="superscript"/>
        </w:rPr>
        <w:t>th</w:t>
      </w:r>
      <w:r w:rsidRPr="00705F33">
        <w:rPr>
          <w:rFonts w:ascii="Times New Roman" w:hAnsi="Times New Roman" w:cs="Times New Roman"/>
        </w:rPr>
        <w:t xml:space="preserve"> FnIII modules. Arrows indicate specific intramolecular interactions formed between domains of the Fn-NTD fragment and the distant Fn-CBD fragment. (</w:t>
      </w:r>
      <w:r w:rsidRPr="00705F33">
        <w:rPr>
          <w:rFonts w:ascii="Times New Roman" w:hAnsi="Times New Roman" w:cs="Times New Roman"/>
          <w:b/>
          <w:bCs/>
        </w:rPr>
        <w:t>B</w:t>
      </w:r>
      <w:r w:rsidRPr="00705F33">
        <w:rPr>
          <w:rFonts w:ascii="Times New Roman" w:hAnsi="Times New Roman" w:cs="Times New Roman"/>
        </w:rPr>
        <w:t xml:space="preserve">) Domain organizations of mature FnBPA from </w:t>
      </w:r>
      <w:r w:rsidRPr="00705F33">
        <w:rPr>
          <w:rFonts w:ascii="Times New Roman" w:hAnsi="Times New Roman" w:cs="Times New Roman"/>
          <w:i/>
        </w:rPr>
        <w:t>S. aureus</w:t>
      </w:r>
      <w:r w:rsidRPr="00705F33">
        <w:rPr>
          <w:rFonts w:ascii="Times New Roman" w:hAnsi="Times New Roman" w:cs="Times New Roman"/>
        </w:rPr>
        <w:t xml:space="preserve">. The extracellular region of FnBPA consists of an A domain that interacts with fibrinogen, followed by a sequential arrangement of 11 Fn binding repeats, </w:t>
      </w:r>
      <w:r>
        <w:rPr>
          <w:rFonts w:ascii="Times New Roman" w:hAnsi="Times New Roman" w:cs="Times New Roman"/>
        </w:rPr>
        <w:t>the</w:t>
      </w:r>
      <w:r w:rsidRPr="00705F33">
        <w:rPr>
          <w:rFonts w:ascii="Times New Roman" w:hAnsi="Times New Roman" w:cs="Times New Roman"/>
        </w:rPr>
        <w:t xml:space="preserve"> proline-rich (</w:t>
      </w:r>
      <w:r>
        <w:rPr>
          <w:rFonts w:ascii="Times New Roman" w:hAnsi="Times New Roman" w:cs="Times New Roman"/>
        </w:rPr>
        <w:t>P</w:t>
      </w:r>
      <w:r w:rsidRPr="00705F33">
        <w:rPr>
          <w:rFonts w:ascii="Times New Roman" w:hAnsi="Times New Roman" w:cs="Times New Roman"/>
        </w:rPr>
        <w:t>R)</w:t>
      </w:r>
      <w:r>
        <w:rPr>
          <w:rFonts w:ascii="Times New Roman" w:hAnsi="Times New Roman" w:cs="Times New Roman"/>
        </w:rPr>
        <w:t xml:space="preserve"> and cell wall (W) spanning regions, </w:t>
      </w:r>
      <w:r w:rsidRPr="00705F33">
        <w:rPr>
          <w:rFonts w:ascii="Times New Roman" w:hAnsi="Times New Roman" w:cs="Times New Roman"/>
        </w:rPr>
        <w:t>and a C-terminal sortase A recognition motif (LPETG) (Uniprot ID: P14738). Sequence alignment of Fn-binding repeats used in this study are shown. Highlighted in cyan are the residues within each repeat that bind to or are presumed to engage Fn-NTD. (</w:t>
      </w:r>
      <w:r w:rsidRPr="00705F33">
        <w:rPr>
          <w:rFonts w:ascii="Times New Roman" w:hAnsi="Times New Roman" w:cs="Times New Roman"/>
          <w:b/>
          <w:bCs/>
        </w:rPr>
        <w:t>C</w:t>
      </w:r>
      <w:r w:rsidRPr="00705F33">
        <w:rPr>
          <w:rFonts w:ascii="Times New Roman" w:hAnsi="Times New Roman" w:cs="Times New Roman"/>
        </w:rPr>
        <w:t xml:space="preserve">) Domain organizations of mature BBK32 from </w:t>
      </w:r>
      <w:r w:rsidRPr="00705F33">
        <w:rPr>
          <w:rFonts w:ascii="Times New Roman" w:hAnsi="Times New Roman" w:cs="Times New Roman"/>
          <w:i/>
        </w:rPr>
        <w:t>B. burgdorferi</w:t>
      </w:r>
      <w:r w:rsidRPr="00705F33">
        <w:rPr>
          <w:rFonts w:ascii="Times New Roman" w:hAnsi="Times New Roman" w:cs="Times New Roman"/>
        </w:rPr>
        <w:t xml:space="preserve"> (Uniprot ID: O50835). The residues involved in binding to Fn-NTD are shown in cyan. Unlike FnBPA BBK32 also encodes a binding site for Fn-GBD indicated by the underlined </w:t>
      </w:r>
      <w:r w:rsidRPr="00705F33">
        <w:rPr>
          <w:rFonts w:ascii="Times New Roman" w:hAnsi="Times New Roman" w:cs="Times New Roman"/>
        </w:rPr>
        <w:lastRenderedPageBreak/>
        <w:t xml:space="preserve">sequence </w:t>
      </w:r>
      <w:r w:rsidRPr="00705F33">
        <w:rPr>
          <w:rFonts w:ascii="Times New Roman" w:hAnsi="Times New Roman" w:cs="Times New Roman"/>
        </w:rPr>
        <w:fldChar w:fldCharType="begin"/>
      </w:r>
      <w:r w:rsidRPr="00705F33">
        <w:rPr>
          <w:rFonts w:ascii="Times New Roman" w:hAnsi="Times New Roman" w:cs="Times New Roman"/>
        </w:rPr>
        <w:instrText>ADDIN RW.CITE{{108 Harris,G. 2014}}</w:instrText>
      </w:r>
      <w:r w:rsidRPr="00705F33">
        <w:rPr>
          <w:rFonts w:ascii="Times New Roman" w:hAnsi="Times New Roman" w:cs="Times New Roman"/>
        </w:rPr>
        <w:fldChar w:fldCharType="separate"/>
      </w:r>
      <w:r w:rsidRPr="004F1EDC">
        <w:rPr>
          <w:rFonts w:ascii="Times New Roman" w:hAnsi="Times New Roman" w:cs="Times New Roman"/>
        </w:rPr>
        <w:t>[6]</w:t>
      </w:r>
      <w:r w:rsidRPr="00705F33">
        <w:rPr>
          <w:rFonts w:ascii="Times New Roman" w:hAnsi="Times New Roman" w:cs="Times New Roman"/>
        </w:rPr>
        <w:fldChar w:fldCharType="end"/>
      </w:r>
      <w:r w:rsidRPr="00705F33">
        <w:rPr>
          <w:rFonts w:ascii="Times New Roman" w:hAnsi="Times New Roman" w:cs="Times New Roman"/>
        </w:rPr>
        <w:t xml:space="preserve">. The recently identified C1 binding domain is also indicated </w:t>
      </w:r>
      <w:r w:rsidRPr="00705F33">
        <w:rPr>
          <w:rFonts w:ascii="Times New Roman" w:hAnsi="Times New Roman" w:cs="Times New Roman"/>
        </w:rPr>
        <w:fldChar w:fldCharType="begin"/>
      </w:r>
      <w:r w:rsidRPr="00705F33">
        <w:rPr>
          <w:rFonts w:ascii="Times New Roman" w:hAnsi="Times New Roman" w:cs="Times New Roman"/>
        </w:rPr>
        <w:instrText>ADDIN RW.CITE{{285 Garcia,B.L. 2016}}</w:instrText>
      </w:r>
      <w:r w:rsidRPr="00705F33">
        <w:rPr>
          <w:rFonts w:ascii="Times New Roman" w:hAnsi="Times New Roman" w:cs="Times New Roman"/>
        </w:rPr>
        <w:fldChar w:fldCharType="separate"/>
      </w:r>
      <w:r w:rsidRPr="004F1EDC">
        <w:rPr>
          <w:rFonts w:ascii="Times New Roman" w:hAnsi="Times New Roman" w:cs="Times New Roman"/>
        </w:rPr>
        <w:t>[7]</w:t>
      </w:r>
      <w:r w:rsidRPr="00705F33">
        <w:rPr>
          <w:rFonts w:ascii="Times New Roman" w:hAnsi="Times New Roman" w:cs="Times New Roman"/>
        </w:rPr>
        <w:fldChar w:fldCharType="end"/>
      </w:r>
      <w:r w:rsidRPr="00705F33">
        <w:rPr>
          <w:rFonts w:ascii="Times New Roman" w:hAnsi="Times New Roman" w:cs="Times New Roman"/>
        </w:rPr>
        <w:t>. All domains are drawn to the scale using IBS (Illustrator for Biological Sequences, http://ibs.biocuckoo.org).</w:t>
      </w:r>
    </w:p>
    <w:p w14:paraId="1E7FD8E3" w14:textId="77777777" w:rsidR="00F7688F" w:rsidRPr="00705F33" w:rsidRDefault="00F7688F" w:rsidP="00F7688F">
      <w:pPr>
        <w:spacing w:before="240" w:line="480" w:lineRule="auto"/>
        <w:contextualSpacing/>
        <w:rPr>
          <w:rFonts w:ascii="Times New Roman" w:hAnsi="Times New Roman" w:cs="Times New Roman"/>
        </w:rPr>
      </w:pPr>
    </w:p>
    <w:p w14:paraId="29B0430D" w14:textId="77777777" w:rsidR="00F7688F" w:rsidRPr="00705F33" w:rsidRDefault="00F7688F" w:rsidP="00F7688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To date, over one-hundred bacterial Fn-binding proteins (FnBPs) have been reported, and a majority of these belong to a protein family termed Microbial Surface Components Recognizing Adhesive Matrix Molecules (MSCRAMMs) </w:t>
      </w:r>
      <w:r w:rsidRPr="00705F33">
        <w:rPr>
          <w:rFonts w:ascii="Times New Roman" w:hAnsi="Times New Roman" w:cs="Times New Roman"/>
        </w:rPr>
        <w:fldChar w:fldCharType="begin"/>
      </w:r>
      <w:r w:rsidRPr="00705F33">
        <w:rPr>
          <w:rFonts w:ascii="Times New Roman" w:hAnsi="Times New Roman" w:cs="Times New Roman"/>
        </w:rPr>
        <w:instrText>ADDIN RW.CITE{{60 Henderson,B. 2011}}</w:instrText>
      </w:r>
      <w:r w:rsidRPr="00705F33">
        <w:rPr>
          <w:rFonts w:ascii="Times New Roman" w:hAnsi="Times New Roman" w:cs="Times New Roman"/>
        </w:rPr>
        <w:fldChar w:fldCharType="separate"/>
      </w:r>
      <w:r w:rsidRPr="00705F33">
        <w:rPr>
          <w:rFonts w:ascii="Times New Roman" w:hAnsi="Times New Roman" w:cs="Times New Roman"/>
        </w:rPr>
        <w:t>[2]</w:t>
      </w:r>
      <w:r w:rsidRPr="00705F33">
        <w:rPr>
          <w:rFonts w:ascii="Times New Roman" w:hAnsi="Times New Roman" w:cs="Times New Roman"/>
        </w:rPr>
        <w:fldChar w:fldCharType="end"/>
      </w:r>
      <w:r w:rsidRPr="00705F33">
        <w:rPr>
          <w:rFonts w:ascii="Times New Roman" w:hAnsi="Times New Roman" w:cs="Times New Roman"/>
        </w:rPr>
        <w:t xml:space="preserve">. Many Fn-binding MSCRAMMs contribute to virulence as </w:t>
      </w:r>
      <w:r w:rsidRPr="00705F33">
        <w:rPr>
          <w:rFonts w:ascii="Times New Roman" w:hAnsi="Times New Roman" w:cs="Times New Roman"/>
          <w:i/>
        </w:rPr>
        <w:t>in vivo</w:t>
      </w:r>
      <w:r w:rsidRPr="00705F33">
        <w:rPr>
          <w:rFonts w:ascii="Times New Roman" w:hAnsi="Times New Roman" w:cs="Times New Roman"/>
        </w:rPr>
        <w:t xml:space="preserve"> studies demonstrate a critical role for these proteins in development of infectious diseases such as endocarditis, mastitis, and wound-infection </w:t>
      </w:r>
      <w:r w:rsidRPr="00705F33">
        <w:rPr>
          <w:rFonts w:ascii="Times New Roman" w:hAnsi="Times New Roman" w:cs="Times New Roman"/>
        </w:rPr>
        <w:fldChar w:fldCharType="begin"/>
      </w:r>
      <w:r w:rsidRPr="00705F33">
        <w:rPr>
          <w:rFonts w:ascii="Times New Roman" w:hAnsi="Times New Roman" w:cs="Times New Roman"/>
        </w:rPr>
        <w:instrText>ADDIN RW.CITE{{63 Heying,R. 2007; 64 Fisher,M. 2008; 65 Brouillette,E. 2003}}</w:instrText>
      </w:r>
      <w:r w:rsidRPr="00705F33">
        <w:rPr>
          <w:rFonts w:ascii="Times New Roman" w:hAnsi="Times New Roman" w:cs="Times New Roman"/>
        </w:rPr>
        <w:fldChar w:fldCharType="separate"/>
      </w:r>
      <w:r w:rsidRPr="004F1EDC">
        <w:rPr>
          <w:rFonts w:ascii="Times New Roman" w:hAnsi="Times New Roman" w:cs="Times New Roman"/>
        </w:rPr>
        <w:t>[8-10]</w:t>
      </w:r>
      <w:r w:rsidRPr="00705F33">
        <w:rPr>
          <w:rFonts w:ascii="Times New Roman" w:hAnsi="Times New Roman" w:cs="Times New Roman"/>
        </w:rPr>
        <w:fldChar w:fldCharType="end"/>
      </w:r>
      <w:r w:rsidRPr="00705F33">
        <w:rPr>
          <w:rFonts w:ascii="Times New Roman" w:hAnsi="Times New Roman" w:cs="Times New Roman"/>
        </w:rPr>
        <w:t xml:space="preserve">. A substantial body of evidence suggests that FnBPs can also manipulate physiological functions of Fn and thus contribute to pathogenesis in ways beyond mediating bacterial adhesion </w:t>
      </w:r>
      <w:r w:rsidRPr="00705F33">
        <w:rPr>
          <w:rFonts w:ascii="Times New Roman" w:hAnsi="Times New Roman" w:cs="Times New Roman"/>
        </w:rPr>
        <w:fldChar w:fldCharType="begin"/>
      </w:r>
      <w:r w:rsidRPr="00705F33">
        <w:rPr>
          <w:rFonts w:ascii="Times New Roman" w:hAnsi="Times New Roman" w:cs="Times New Roman"/>
        </w:rPr>
        <w:instrText>ADDIN RW.CITE{{66 Marjenberg,Z.R. 2011; 67 Maurer,L.M. 2012; 100 Maurer,L.M. 2010; 108 Harris,G. 2014; 89 Edwards,A.M. 2010; 111 Edwards,A.M. 2011; 253 Massey,R.C. 2001}}</w:instrText>
      </w:r>
      <w:r w:rsidRPr="00705F33">
        <w:rPr>
          <w:rFonts w:ascii="Times New Roman" w:hAnsi="Times New Roman" w:cs="Times New Roman"/>
        </w:rPr>
        <w:fldChar w:fldCharType="separate"/>
      </w:r>
      <w:r w:rsidRPr="004F1EDC">
        <w:rPr>
          <w:rFonts w:ascii="Times New Roman" w:hAnsi="Times New Roman" w:cs="Times New Roman"/>
        </w:rPr>
        <w:t>[6,11-16]</w:t>
      </w:r>
      <w:r w:rsidRPr="00705F33">
        <w:rPr>
          <w:rFonts w:ascii="Times New Roman" w:hAnsi="Times New Roman" w:cs="Times New Roman"/>
        </w:rPr>
        <w:fldChar w:fldCharType="end"/>
      </w:r>
      <w:r w:rsidRPr="00705F33">
        <w:rPr>
          <w:rFonts w:ascii="Times New Roman" w:hAnsi="Times New Roman" w:cs="Times New Roman"/>
        </w:rPr>
        <w:t xml:space="preserve">. Indeed, several studies over the past decade involving the F1 and SfbI proteins from </w:t>
      </w:r>
      <w:r w:rsidRPr="00705F33">
        <w:rPr>
          <w:rFonts w:ascii="Times New Roman" w:hAnsi="Times New Roman" w:cs="Times New Roman"/>
          <w:i/>
        </w:rPr>
        <w:t xml:space="preserve">Streptococcus pyogenes </w:t>
      </w:r>
      <w:r w:rsidRPr="00705F33">
        <w:rPr>
          <w:rFonts w:ascii="Times New Roman" w:hAnsi="Times New Roman" w:cs="Times New Roman"/>
        </w:rPr>
        <w:fldChar w:fldCharType="begin"/>
      </w:r>
      <w:r w:rsidRPr="00705F33">
        <w:rPr>
          <w:rFonts w:ascii="Times New Roman" w:hAnsi="Times New Roman" w:cs="Times New Roman"/>
        </w:rPr>
        <w:instrText>ADDIN RW.CITE{{251 Ensenberger,M.G. 2004; 67 Maurer,L.M. 2012; 66 Marjenberg,Z.R. 2011}}</w:instrText>
      </w:r>
      <w:r w:rsidRPr="00705F33">
        <w:rPr>
          <w:rFonts w:ascii="Times New Roman" w:hAnsi="Times New Roman" w:cs="Times New Roman"/>
        </w:rPr>
        <w:fldChar w:fldCharType="separate"/>
      </w:r>
      <w:r w:rsidRPr="004F1EDC">
        <w:rPr>
          <w:rFonts w:ascii="Times New Roman" w:hAnsi="Times New Roman" w:cs="Times New Roman"/>
        </w:rPr>
        <w:t>[11,12,17]</w:t>
      </w:r>
      <w:r w:rsidRPr="00705F33">
        <w:rPr>
          <w:rFonts w:ascii="Times New Roman" w:hAnsi="Times New Roman" w:cs="Times New Roman"/>
        </w:rPr>
        <w:fldChar w:fldCharType="end"/>
      </w:r>
      <w:r w:rsidRPr="00705F33">
        <w:rPr>
          <w:rFonts w:ascii="Times New Roman" w:hAnsi="Times New Roman" w:cs="Times New Roman"/>
        </w:rPr>
        <w:t xml:space="preserve">, and more recently, BBK32 from </w:t>
      </w:r>
      <w:r w:rsidRPr="00705F33">
        <w:rPr>
          <w:rFonts w:ascii="Times New Roman" w:hAnsi="Times New Roman" w:cs="Times New Roman"/>
          <w:i/>
        </w:rPr>
        <w:t>Borrelia burgdorferi</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RW.CITE{{108 Harris,G. 2014}}</w:instrText>
      </w:r>
      <w:r w:rsidRPr="00705F33">
        <w:rPr>
          <w:rFonts w:ascii="Times New Roman" w:hAnsi="Times New Roman" w:cs="Times New Roman"/>
        </w:rPr>
        <w:fldChar w:fldCharType="separate"/>
      </w:r>
      <w:r w:rsidRPr="004F1EDC">
        <w:rPr>
          <w:rFonts w:ascii="Times New Roman" w:hAnsi="Times New Roman" w:cs="Times New Roman"/>
        </w:rPr>
        <w:t>[6]</w:t>
      </w:r>
      <w:r w:rsidRPr="00705F33">
        <w:rPr>
          <w:rFonts w:ascii="Times New Roman" w:hAnsi="Times New Roman" w:cs="Times New Roman"/>
        </w:rPr>
        <w:fldChar w:fldCharType="end"/>
      </w:r>
      <w:r w:rsidRPr="00705F33">
        <w:rPr>
          <w:rFonts w:ascii="Times New Roman" w:hAnsi="Times New Roman" w:cs="Times New Roman"/>
        </w:rPr>
        <w:t xml:space="preserve">, have led to the development of a model whereby certain endogenous Fn activities are activated allosterically by Fn-binding MSCRAMMs.  Specific intramolecular interactions exist in native plasma Fn which hold its solution conformation in a relatively compact state </w:t>
      </w:r>
      <w:r w:rsidRPr="00705F33">
        <w:rPr>
          <w:rFonts w:ascii="Times New Roman" w:hAnsi="Times New Roman" w:cs="Times New Roman"/>
        </w:rPr>
        <w:fldChar w:fldCharType="begin"/>
      </w:r>
      <w:r w:rsidRPr="00705F33">
        <w:rPr>
          <w:rFonts w:ascii="Times New Roman" w:hAnsi="Times New Roman" w:cs="Times New Roman"/>
        </w:rPr>
        <w:instrText>ADDIN RW.CITE{{104 Nelea,V. 2008}}</w:instrText>
      </w:r>
      <w:r w:rsidRPr="00705F33">
        <w:rPr>
          <w:rFonts w:ascii="Times New Roman" w:hAnsi="Times New Roman" w:cs="Times New Roman"/>
        </w:rPr>
        <w:fldChar w:fldCharType="separate"/>
      </w:r>
      <w:r w:rsidRPr="004F1EDC">
        <w:rPr>
          <w:rFonts w:ascii="Times New Roman" w:hAnsi="Times New Roman" w:cs="Times New Roman"/>
        </w:rPr>
        <w:t>[18]</w:t>
      </w:r>
      <w:r w:rsidRPr="00705F33">
        <w:rPr>
          <w:rFonts w:ascii="Times New Roman" w:hAnsi="Times New Roman" w:cs="Times New Roman"/>
        </w:rPr>
        <w:fldChar w:fldCharType="end"/>
      </w:r>
      <w:r w:rsidRPr="00705F33">
        <w:rPr>
          <w:rFonts w:ascii="Times New Roman" w:hAnsi="Times New Roman" w:cs="Times New Roman"/>
        </w:rPr>
        <w:t>. These interactions are mediated, in part, by FnI modules from the Fn-NTD fragment and FnIII modules originating from the distant Fn-CBD fragment (</w:t>
      </w:r>
      <w:r w:rsidRPr="00705F33">
        <w:rPr>
          <w:rFonts w:ascii="Times New Roman" w:hAnsi="Times New Roman" w:cs="Times New Roman"/>
          <w:b/>
        </w:rPr>
        <w:t>Fig 1A</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RW.CITE{{92 Vakonakis,I. 2009; 94 Johnson,K.J. 1999; 91 Bultmann,H. 1998; 93 Homandberg,G.A. 1986}}</w:instrText>
      </w:r>
      <w:r w:rsidRPr="00705F33">
        <w:rPr>
          <w:rFonts w:ascii="Times New Roman" w:hAnsi="Times New Roman" w:cs="Times New Roman"/>
        </w:rPr>
        <w:fldChar w:fldCharType="separate"/>
      </w:r>
      <w:r w:rsidRPr="004F1EDC">
        <w:rPr>
          <w:rFonts w:ascii="Times New Roman" w:hAnsi="Times New Roman" w:cs="Times New Roman"/>
        </w:rPr>
        <w:t>[19-22]</w:t>
      </w:r>
      <w:r w:rsidRPr="00705F33">
        <w:rPr>
          <w:rFonts w:ascii="Times New Roman" w:hAnsi="Times New Roman" w:cs="Times New Roman"/>
        </w:rPr>
        <w:fldChar w:fldCharType="end"/>
      </w:r>
      <w:r w:rsidRPr="00705F33">
        <w:rPr>
          <w:rFonts w:ascii="Times New Roman" w:hAnsi="Times New Roman" w:cs="Times New Roman"/>
        </w:rPr>
        <w:t xml:space="preserve">. Intrinsically disordered sequences from SfbI, F1, and BBK32 engage the Fn-NTD fragment via a tandem β-zipper model of binding </w:t>
      </w:r>
      <w:r w:rsidRPr="00705F33">
        <w:rPr>
          <w:rFonts w:ascii="Times New Roman" w:hAnsi="Times New Roman" w:cs="Times New Roman"/>
        </w:rPr>
        <w:fldChar w:fldCharType="begin"/>
      </w:r>
      <w:r w:rsidRPr="00705F33">
        <w:rPr>
          <w:rFonts w:ascii="Times New Roman" w:hAnsi="Times New Roman" w:cs="Times New Roman"/>
        </w:rPr>
        <w:instrText>ADDIN RW.CITE{{77 Raibaud,S. 2005; 108 Harris,G. 2014; 257 Norris,N.C. 2011; 75 Schwarz-Linek,U. 2003}}</w:instrText>
      </w:r>
      <w:r w:rsidRPr="00705F33">
        <w:rPr>
          <w:rFonts w:ascii="Times New Roman" w:hAnsi="Times New Roman" w:cs="Times New Roman"/>
        </w:rPr>
        <w:fldChar w:fldCharType="separate"/>
      </w:r>
      <w:r w:rsidRPr="004F1EDC">
        <w:rPr>
          <w:rFonts w:ascii="Times New Roman" w:hAnsi="Times New Roman" w:cs="Times New Roman"/>
        </w:rPr>
        <w:t>[6,23-25]</w:t>
      </w:r>
      <w:r w:rsidRPr="00705F33">
        <w:rPr>
          <w:rFonts w:ascii="Times New Roman" w:hAnsi="Times New Roman" w:cs="Times New Roman"/>
        </w:rPr>
        <w:fldChar w:fldCharType="end"/>
      </w:r>
      <w:r w:rsidRPr="00705F33">
        <w:rPr>
          <w:rFonts w:ascii="Times New Roman" w:hAnsi="Times New Roman" w:cs="Times New Roman"/>
        </w:rPr>
        <w:t xml:space="preserve"> and, in doing so, compete for these intramolecular Fn contacts </w:t>
      </w:r>
      <w:r w:rsidRPr="00705F33">
        <w:rPr>
          <w:rFonts w:ascii="Times New Roman" w:hAnsi="Times New Roman" w:cs="Times New Roman"/>
        </w:rPr>
        <w:fldChar w:fldCharType="begin"/>
      </w:r>
      <w:r w:rsidRPr="00705F33">
        <w:rPr>
          <w:rFonts w:ascii="Times New Roman" w:hAnsi="Times New Roman" w:cs="Times New Roman"/>
        </w:rPr>
        <w:instrText>ADDIN RW.CITE{{108 Harris,G. 2014; 67 Maurer,L.M. 2012; 257 Norris,N.C. 2011}}</w:instrText>
      </w:r>
      <w:r w:rsidRPr="00705F33">
        <w:rPr>
          <w:rFonts w:ascii="Times New Roman" w:hAnsi="Times New Roman" w:cs="Times New Roman"/>
        </w:rPr>
        <w:fldChar w:fldCharType="separate"/>
      </w:r>
      <w:r w:rsidRPr="004F1EDC">
        <w:rPr>
          <w:rFonts w:ascii="Times New Roman" w:hAnsi="Times New Roman" w:cs="Times New Roman"/>
        </w:rPr>
        <w:t>[6,12,24]</w:t>
      </w:r>
      <w:r w:rsidRPr="00705F33">
        <w:rPr>
          <w:rFonts w:ascii="Times New Roman" w:hAnsi="Times New Roman" w:cs="Times New Roman"/>
        </w:rPr>
        <w:fldChar w:fldCharType="end"/>
      </w:r>
      <w:r w:rsidRPr="00705F33">
        <w:rPr>
          <w:rFonts w:ascii="Times New Roman" w:hAnsi="Times New Roman" w:cs="Times New Roman"/>
        </w:rPr>
        <w:t xml:space="preserve">. This competition results in a conformational expansion of Fn which has been directly measured using dynamic light scattering (DLS) upon binding of SfbI </w:t>
      </w:r>
      <w:r w:rsidRPr="00705F33">
        <w:rPr>
          <w:rFonts w:ascii="Times New Roman" w:hAnsi="Times New Roman" w:cs="Times New Roman"/>
        </w:rPr>
        <w:fldChar w:fldCharType="begin"/>
      </w:r>
      <w:r w:rsidRPr="00705F33">
        <w:rPr>
          <w:rFonts w:ascii="Times New Roman" w:hAnsi="Times New Roman" w:cs="Times New Roman"/>
        </w:rPr>
        <w:instrText>ADDIN RW.CITE{{67 Maurer,L.M. 2012}}</w:instrText>
      </w:r>
      <w:r w:rsidRPr="00705F33">
        <w:rPr>
          <w:rFonts w:ascii="Times New Roman" w:hAnsi="Times New Roman" w:cs="Times New Roman"/>
        </w:rPr>
        <w:fldChar w:fldCharType="separate"/>
      </w:r>
      <w:r w:rsidRPr="004F1EDC">
        <w:rPr>
          <w:rFonts w:ascii="Times New Roman" w:hAnsi="Times New Roman" w:cs="Times New Roman"/>
        </w:rPr>
        <w:t>[12]</w:t>
      </w:r>
      <w:r w:rsidRPr="00705F33">
        <w:rPr>
          <w:rFonts w:ascii="Times New Roman" w:hAnsi="Times New Roman" w:cs="Times New Roman"/>
        </w:rPr>
        <w:fldChar w:fldCharType="end"/>
      </w:r>
      <w:r w:rsidRPr="00705F33">
        <w:rPr>
          <w:rFonts w:ascii="Times New Roman" w:hAnsi="Times New Roman" w:cs="Times New Roman"/>
        </w:rPr>
        <w:t xml:space="preserve">. Interestingly, the SfbI-induced conformational change in Fn mirrors the transition of compact Fn to an elongated structure in solutions of increasing ionic strength </w:t>
      </w:r>
      <w:r w:rsidRPr="00705F33">
        <w:rPr>
          <w:rFonts w:ascii="Times New Roman" w:hAnsi="Times New Roman" w:cs="Times New Roman"/>
        </w:rPr>
        <w:fldChar w:fldCharType="begin"/>
      </w:r>
      <w:r w:rsidRPr="00705F33">
        <w:rPr>
          <w:rFonts w:ascii="Times New Roman" w:hAnsi="Times New Roman" w:cs="Times New Roman"/>
        </w:rPr>
        <w:instrText>ADDIN RW.CITE{{104 Nelea,V. 2008}}</w:instrText>
      </w:r>
      <w:r w:rsidRPr="00705F33">
        <w:rPr>
          <w:rFonts w:ascii="Times New Roman" w:hAnsi="Times New Roman" w:cs="Times New Roman"/>
        </w:rPr>
        <w:fldChar w:fldCharType="separate"/>
      </w:r>
      <w:r w:rsidRPr="004F1EDC">
        <w:rPr>
          <w:rFonts w:ascii="Times New Roman" w:hAnsi="Times New Roman" w:cs="Times New Roman"/>
        </w:rPr>
        <w:t>[18]</w:t>
      </w:r>
      <w:r w:rsidRPr="00705F33">
        <w:rPr>
          <w:rFonts w:ascii="Times New Roman" w:hAnsi="Times New Roman" w:cs="Times New Roman"/>
        </w:rPr>
        <w:fldChar w:fldCharType="end"/>
      </w:r>
      <w:r w:rsidRPr="00705F33">
        <w:rPr>
          <w:rFonts w:ascii="Times New Roman" w:hAnsi="Times New Roman" w:cs="Times New Roman"/>
        </w:rPr>
        <w:t xml:space="preserve">. </w:t>
      </w:r>
    </w:p>
    <w:p w14:paraId="6A09013E" w14:textId="77777777" w:rsidR="00F7688F" w:rsidRPr="00705F33" w:rsidRDefault="00F7688F" w:rsidP="00F7688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A monoclonal antibody (mAbIII-10), which recognizes a conformationally-sensitive epitope within </w:t>
      </w:r>
      <w:r w:rsidRPr="00705F33">
        <w:rPr>
          <w:rFonts w:ascii="Times New Roman" w:hAnsi="Times New Roman" w:cs="Times New Roman"/>
          <w:vertAlign w:val="superscript"/>
        </w:rPr>
        <w:t>10</w:t>
      </w:r>
      <w:r w:rsidRPr="00705F33">
        <w:rPr>
          <w:rFonts w:ascii="Times New Roman" w:hAnsi="Times New Roman" w:cs="Times New Roman"/>
        </w:rPr>
        <w:t xml:space="preserve">FnIII </w:t>
      </w:r>
      <w:r w:rsidRPr="00705F33">
        <w:rPr>
          <w:rFonts w:ascii="Times New Roman" w:hAnsi="Times New Roman" w:cs="Times New Roman"/>
        </w:rPr>
        <w:fldChar w:fldCharType="begin"/>
      </w:r>
      <w:r w:rsidRPr="00705F33">
        <w:rPr>
          <w:rFonts w:ascii="Times New Roman" w:hAnsi="Times New Roman" w:cs="Times New Roman"/>
        </w:rPr>
        <w:instrText>ADDIN RW.CITE{{107 Ugarova,T.P. 1995}}</w:instrText>
      </w:r>
      <w:r w:rsidRPr="00705F33">
        <w:rPr>
          <w:rFonts w:ascii="Times New Roman" w:hAnsi="Times New Roman" w:cs="Times New Roman"/>
        </w:rPr>
        <w:fldChar w:fldCharType="separate"/>
      </w:r>
      <w:r w:rsidRPr="004F1EDC">
        <w:rPr>
          <w:rFonts w:ascii="Times New Roman" w:hAnsi="Times New Roman" w:cs="Times New Roman"/>
        </w:rPr>
        <w:t>[26]</w:t>
      </w:r>
      <w:r w:rsidRPr="00705F33">
        <w:rPr>
          <w:rFonts w:ascii="Times New Roman" w:hAnsi="Times New Roman" w:cs="Times New Roman"/>
        </w:rPr>
        <w:fldChar w:fldCharType="end"/>
      </w:r>
      <w:r w:rsidRPr="00705F33">
        <w:rPr>
          <w:rFonts w:ascii="Times New Roman" w:hAnsi="Times New Roman" w:cs="Times New Roman"/>
        </w:rPr>
        <w:t xml:space="preserve"> has also been used to monitor structural changes induced in Fn by both streptococcal and borrelial FnBPs </w:t>
      </w:r>
      <w:r w:rsidRPr="00705F33">
        <w:rPr>
          <w:rFonts w:ascii="Times New Roman" w:hAnsi="Times New Roman" w:cs="Times New Roman"/>
        </w:rPr>
        <w:fldChar w:fldCharType="begin"/>
      </w:r>
      <w:r w:rsidRPr="00705F33">
        <w:rPr>
          <w:rFonts w:ascii="Times New Roman" w:hAnsi="Times New Roman" w:cs="Times New Roman"/>
        </w:rPr>
        <w:instrText>ADDIN RW.CITE{{108 Harris,G. 2014; 67 Maurer,L.M. 2012; 251 Ensenberger,M.G. 2004}}</w:instrText>
      </w:r>
      <w:r w:rsidRPr="00705F33">
        <w:rPr>
          <w:rFonts w:ascii="Times New Roman" w:hAnsi="Times New Roman" w:cs="Times New Roman"/>
        </w:rPr>
        <w:fldChar w:fldCharType="separate"/>
      </w:r>
      <w:r w:rsidRPr="004F1EDC">
        <w:rPr>
          <w:rFonts w:ascii="Times New Roman" w:hAnsi="Times New Roman" w:cs="Times New Roman"/>
        </w:rPr>
        <w:t>[6,12,17]</w:t>
      </w:r>
      <w:r w:rsidRPr="00705F33">
        <w:rPr>
          <w:rFonts w:ascii="Times New Roman" w:hAnsi="Times New Roman" w:cs="Times New Roman"/>
        </w:rPr>
        <w:fldChar w:fldCharType="end"/>
      </w:r>
      <w:r w:rsidRPr="00705F33">
        <w:rPr>
          <w:rFonts w:ascii="Times New Roman" w:hAnsi="Times New Roman" w:cs="Times New Roman"/>
        </w:rPr>
        <w:t>. These studies reveal a conformational rearrangement in Fn that occurs in domains located far outside of the FnBP/Fn binding site. The conformational expansion of Fn induced by binding of SfbI, F1, or BBK32 has been linked to three primary effects; (i) the 10</w:t>
      </w:r>
      <w:r w:rsidRPr="00705F33">
        <w:rPr>
          <w:rFonts w:ascii="Times New Roman" w:hAnsi="Times New Roman" w:cs="Times New Roman"/>
          <w:vertAlign w:val="superscript"/>
        </w:rPr>
        <w:t>th</w:t>
      </w:r>
      <w:r w:rsidRPr="00705F33">
        <w:rPr>
          <w:rFonts w:ascii="Times New Roman" w:hAnsi="Times New Roman" w:cs="Times New Roman"/>
        </w:rPr>
        <w:t xml:space="preserve"> FnIII module of Fn which harbors the “RGD” integrin recognition motif exposes a previously cryptic mAbIII-10 epitope, (ii) the motogenic “IGD” motifs of the 7</w:t>
      </w:r>
      <w:r w:rsidRPr="00705F33">
        <w:rPr>
          <w:rFonts w:ascii="Times New Roman" w:hAnsi="Times New Roman" w:cs="Times New Roman"/>
          <w:vertAlign w:val="superscript"/>
        </w:rPr>
        <w:t>th</w:t>
      </w:r>
      <w:r w:rsidRPr="00705F33">
        <w:rPr>
          <w:rFonts w:ascii="Times New Roman" w:hAnsi="Times New Roman" w:cs="Times New Roman"/>
        </w:rPr>
        <w:t xml:space="preserve"> and 9</w:t>
      </w:r>
      <w:r w:rsidRPr="00705F33">
        <w:rPr>
          <w:rFonts w:ascii="Times New Roman" w:hAnsi="Times New Roman" w:cs="Times New Roman"/>
          <w:vertAlign w:val="superscript"/>
        </w:rPr>
        <w:t>th</w:t>
      </w:r>
      <w:r w:rsidRPr="00705F33">
        <w:rPr>
          <w:rFonts w:ascii="Times New Roman" w:hAnsi="Times New Roman" w:cs="Times New Roman"/>
        </w:rPr>
        <w:t xml:space="preserve"> FnI modules of the Fn-GBD fragment become exposed, and (iii) in the case of SfbI, binding results in the blocking of Fn assembly into fibrils.  In addition to binding to the Fn-NTD fragment</w:t>
      </w:r>
      <w:r>
        <w:rPr>
          <w:rFonts w:ascii="Times New Roman" w:hAnsi="Times New Roman" w:cs="Times New Roman"/>
        </w:rPr>
        <w:t>,</w:t>
      </w:r>
      <w:r w:rsidRPr="00705F33">
        <w:rPr>
          <w:rFonts w:ascii="Times New Roman" w:hAnsi="Times New Roman" w:cs="Times New Roman"/>
        </w:rPr>
        <w:t xml:space="preserve"> SfbI, F1 and BBK32 also harbor a</w:t>
      </w:r>
      <w:r>
        <w:rPr>
          <w:rFonts w:ascii="Times New Roman" w:hAnsi="Times New Roman" w:cs="Times New Roman"/>
        </w:rPr>
        <w:t>n</w:t>
      </w:r>
      <w:r w:rsidRPr="00705F33">
        <w:rPr>
          <w:rFonts w:ascii="Times New Roman" w:hAnsi="Times New Roman" w:cs="Times New Roman"/>
        </w:rPr>
        <w:t xml:space="preserve"> Fn-GBD binding site. However, Fn-NTD interaction alone is sufficient to induce allosteric changes in Fn </w:t>
      </w:r>
      <w:r w:rsidRPr="00705F33">
        <w:rPr>
          <w:rFonts w:ascii="Times New Roman" w:hAnsi="Times New Roman" w:cs="Times New Roman"/>
        </w:rPr>
        <w:fldChar w:fldCharType="begin"/>
      </w:r>
      <w:r w:rsidRPr="00705F33">
        <w:rPr>
          <w:rFonts w:ascii="Times New Roman" w:hAnsi="Times New Roman" w:cs="Times New Roman"/>
        </w:rPr>
        <w:instrText>ADDIN RW.CITE{{67 Maurer,L.M. 2012}}</w:instrText>
      </w:r>
      <w:r w:rsidRPr="00705F33">
        <w:rPr>
          <w:rFonts w:ascii="Times New Roman" w:hAnsi="Times New Roman" w:cs="Times New Roman"/>
        </w:rPr>
        <w:fldChar w:fldCharType="separate"/>
      </w:r>
      <w:r w:rsidRPr="004F1EDC">
        <w:rPr>
          <w:rFonts w:ascii="Times New Roman" w:hAnsi="Times New Roman" w:cs="Times New Roman"/>
        </w:rPr>
        <w:t>[12]</w:t>
      </w:r>
      <w:r w:rsidRPr="00705F33">
        <w:rPr>
          <w:rFonts w:ascii="Times New Roman" w:hAnsi="Times New Roman" w:cs="Times New Roman"/>
        </w:rPr>
        <w:fldChar w:fldCharType="end"/>
      </w:r>
      <w:r w:rsidRPr="00705F33">
        <w:rPr>
          <w:rFonts w:ascii="Times New Roman" w:hAnsi="Times New Roman" w:cs="Times New Roman"/>
        </w:rPr>
        <w:t xml:space="preserve">.  Consistent with this is the recent discovery of the </w:t>
      </w:r>
      <w:r w:rsidRPr="00705F33">
        <w:rPr>
          <w:rFonts w:ascii="Times New Roman" w:hAnsi="Times New Roman" w:cs="Times New Roman"/>
          <w:i/>
        </w:rPr>
        <w:t>Streptococcus equi</w:t>
      </w:r>
      <w:r w:rsidRPr="00705F33">
        <w:rPr>
          <w:rFonts w:ascii="Times New Roman" w:hAnsi="Times New Roman" w:cs="Times New Roman"/>
        </w:rPr>
        <w:t xml:space="preserve"> FnBP termed SFS, which only binds Fn via Fn-GBD interaction, yet fails to cause conformational expansion of Fn </w:t>
      </w:r>
      <w:r w:rsidRPr="00705F33">
        <w:rPr>
          <w:rFonts w:ascii="Times New Roman" w:hAnsi="Times New Roman" w:cs="Times New Roman"/>
        </w:rPr>
        <w:fldChar w:fldCharType="begin"/>
      </w:r>
      <w:r w:rsidRPr="00705F33">
        <w:rPr>
          <w:rFonts w:ascii="Times New Roman" w:hAnsi="Times New Roman" w:cs="Times New Roman"/>
        </w:rPr>
        <w:instrText>ADDIN RW.CITE{{258 Ma,W. 2015}}</w:instrText>
      </w:r>
      <w:r w:rsidRPr="00705F33">
        <w:rPr>
          <w:rFonts w:ascii="Times New Roman" w:hAnsi="Times New Roman" w:cs="Times New Roman"/>
        </w:rPr>
        <w:fldChar w:fldCharType="separate"/>
      </w:r>
      <w:r w:rsidRPr="004F1EDC">
        <w:rPr>
          <w:rFonts w:ascii="Times New Roman" w:hAnsi="Times New Roman" w:cs="Times New Roman"/>
        </w:rPr>
        <w:t>[27]</w:t>
      </w:r>
      <w:r w:rsidRPr="00705F33">
        <w:rPr>
          <w:rFonts w:ascii="Times New Roman" w:hAnsi="Times New Roman" w:cs="Times New Roman"/>
        </w:rPr>
        <w:fldChar w:fldCharType="end"/>
      </w:r>
      <w:r w:rsidRPr="00705F33">
        <w:rPr>
          <w:rFonts w:ascii="Times New Roman" w:hAnsi="Times New Roman" w:cs="Times New Roman"/>
        </w:rPr>
        <w:t>.</w:t>
      </w:r>
    </w:p>
    <w:p w14:paraId="76819836" w14:textId="77777777" w:rsidR="00F7688F" w:rsidRPr="00705F33" w:rsidRDefault="00F7688F" w:rsidP="00F7688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Integrins are essential metazoan heterodimeric glycoproteins that mediate cell-adhesion, establish transmembrane connections to the cytoskeleton, and play an integral role in cell signaling pathways </w:t>
      </w:r>
      <w:r w:rsidRPr="00705F33">
        <w:rPr>
          <w:rFonts w:ascii="Times New Roman" w:hAnsi="Times New Roman" w:cs="Times New Roman"/>
        </w:rPr>
        <w:fldChar w:fldCharType="begin"/>
      </w:r>
      <w:r w:rsidRPr="00705F33">
        <w:rPr>
          <w:rFonts w:ascii="Times New Roman" w:hAnsi="Times New Roman" w:cs="Times New Roman"/>
        </w:rPr>
        <w:instrText>ADDIN RW.CITE{{52 Hynes,R.O. 2002}}</w:instrText>
      </w:r>
      <w:r w:rsidRPr="00705F33">
        <w:rPr>
          <w:rFonts w:ascii="Times New Roman" w:hAnsi="Times New Roman" w:cs="Times New Roman"/>
        </w:rPr>
        <w:fldChar w:fldCharType="separate"/>
      </w:r>
      <w:r w:rsidRPr="004F1EDC">
        <w:rPr>
          <w:rFonts w:ascii="Times New Roman" w:hAnsi="Times New Roman" w:cs="Times New Roman"/>
        </w:rPr>
        <w:t>[28]</w:t>
      </w:r>
      <w:r w:rsidRPr="00705F33">
        <w:rPr>
          <w:rFonts w:ascii="Times New Roman" w:hAnsi="Times New Roman" w:cs="Times New Roman"/>
        </w:rPr>
        <w:fldChar w:fldCharType="end"/>
      </w:r>
      <w:r w:rsidRPr="00705F33">
        <w:rPr>
          <w:rFonts w:ascii="Times New Roman" w:hAnsi="Times New Roman" w:cs="Times New Roman"/>
        </w:rPr>
        <w:t xml:space="preserve">. Interestingly, integrins are common targets of pathogens and often participate in bacterial and viral adhesion to host cells </w:t>
      </w:r>
      <w:r w:rsidRPr="00705F33">
        <w:rPr>
          <w:rFonts w:ascii="Times New Roman" w:hAnsi="Times New Roman" w:cs="Times New Roman"/>
        </w:rPr>
        <w:fldChar w:fldCharType="begin"/>
      </w:r>
      <w:r w:rsidRPr="00705F33">
        <w:rPr>
          <w:rFonts w:ascii="Times New Roman" w:hAnsi="Times New Roman" w:cs="Times New Roman"/>
        </w:rPr>
        <w:instrText>ADDIN RW.CITE{{53 Hauck,C.R. 2012}}</w:instrText>
      </w:r>
      <w:r w:rsidRPr="00705F33">
        <w:rPr>
          <w:rFonts w:ascii="Times New Roman" w:hAnsi="Times New Roman" w:cs="Times New Roman"/>
        </w:rPr>
        <w:fldChar w:fldCharType="separate"/>
      </w:r>
      <w:r w:rsidRPr="004F1EDC">
        <w:rPr>
          <w:rFonts w:ascii="Times New Roman" w:hAnsi="Times New Roman" w:cs="Times New Roman"/>
        </w:rPr>
        <w:t>[29]</w:t>
      </w:r>
      <w:r w:rsidRPr="00705F33">
        <w:rPr>
          <w:rFonts w:ascii="Times New Roman" w:hAnsi="Times New Roman" w:cs="Times New Roman"/>
        </w:rPr>
        <w:fldChar w:fldCharType="end"/>
      </w:r>
      <w:r w:rsidRPr="00705F33">
        <w:rPr>
          <w:rFonts w:ascii="Times New Roman" w:hAnsi="Times New Roman" w:cs="Times New Roman"/>
        </w:rPr>
        <w:t xml:space="preserve">. Two modes of microbial integrin recognition have been described and include direct binding by bacterial surface proteins </w:t>
      </w:r>
      <w:r w:rsidRPr="00705F33">
        <w:rPr>
          <w:rFonts w:ascii="Times New Roman" w:hAnsi="Times New Roman" w:cs="Times New Roman"/>
        </w:rPr>
        <w:fldChar w:fldCharType="begin"/>
      </w:r>
      <w:r w:rsidRPr="00705F33">
        <w:rPr>
          <w:rFonts w:ascii="Times New Roman" w:hAnsi="Times New Roman" w:cs="Times New Roman"/>
        </w:rPr>
        <w:instrText>ADDIN RW.CITE{{54 Coburn,J. 1999; 55 Kwok,T. 2007; 56 Isberg,R.R. 1990}}</w:instrText>
      </w:r>
      <w:r w:rsidRPr="00705F33">
        <w:rPr>
          <w:rFonts w:ascii="Times New Roman" w:hAnsi="Times New Roman" w:cs="Times New Roman"/>
        </w:rPr>
        <w:fldChar w:fldCharType="separate"/>
      </w:r>
      <w:r w:rsidRPr="004F1EDC">
        <w:rPr>
          <w:rFonts w:ascii="Times New Roman" w:hAnsi="Times New Roman" w:cs="Times New Roman"/>
        </w:rPr>
        <w:t>[30-32]</w:t>
      </w:r>
      <w:r w:rsidRPr="00705F33">
        <w:rPr>
          <w:rFonts w:ascii="Times New Roman" w:hAnsi="Times New Roman" w:cs="Times New Roman"/>
        </w:rPr>
        <w:fldChar w:fldCharType="end"/>
      </w:r>
      <w:r w:rsidRPr="00705F33">
        <w:rPr>
          <w:rFonts w:ascii="Times New Roman" w:hAnsi="Times New Roman" w:cs="Times New Roman"/>
        </w:rPr>
        <w:t xml:space="preserve"> or indirect binding via physiological ligands such as Fn </w:t>
      </w:r>
      <w:r w:rsidRPr="00705F33">
        <w:rPr>
          <w:rFonts w:ascii="Times New Roman" w:hAnsi="Times New Roman" w:cs="Times New Roman"/>
        </w:rPr>
        <w:fldChar w:fldCharType="begin"/>
      </w:r>
      <w:r w:rsidRPr="00705F33">
        <w:rPr>
          <w:rFonts w:ascii="Times New Roman" w:hAnsi="Times New Roman" w:cs="Times New Roman"/>
        </w:rPr>
        <w:instrText>ADDIN RW.CITE{{57 Hauck,C.R. 2006; 58 Hoffmann,C. 2011; 53 Hauck,C.R. 2012}}</w:instrText>
      </w:r>
      <w:r w:rsidRPr="00705F33">
        <w:rPr>
          <w:rFonts w:ascii="Times New Roman" w:hAnsi="Times New Roman" w:cs="Times New Roman"/>
        </w:rPr>
        <w:fldChar w:fldCharType="separate"/>
      </w:r>
      <w:r w:rsidRPr="004F1EDC">
        <w:rPr>
          <w:rFonts w:ascii="Times New Roman" w:hAnsi="Times New Roman" w:cs="Times New Roman"/>
        </w:rPr>
        <w:t>[29,33,34]</w:t>
      </w:r>
      <w:r w:rsidRPr="00705F33">
        <w:rPr>
          <w:rFonts w:ascii="Times New Roman" w:hAnsi="Times New Roman" w:cs="Times New Roman"/>
        </w:rPr>
        <w:fldChar w:fldCharType="end"/>
      </w:r>
      <w:r w:rsidRPr="00705F33">
        <w:rPr>
          <w:rFonts w:ascii="Times New Roman" w:hAnsi="Times New Roman" w:cs="Times New Roman"/>
        </w:rPr>
        <w:t xml:space="preserve">. The latter mode is exemplified by an FnBP expressed by the gram-positive pathogen </w:t>
      </w:r>
      <w:r w:rsidRPr="00705F33">
        <w:rPr>
          <w:rFonts w:ascii="Times New Roman" w:hAnsi="Times New Roman" w:cs="Times New Roman"/>
          <w:i/>
        </w:rPr>
        <w:t>Staphylococcus aureus</w:t>
      </w:r>
      <w:r w:rsidRPr="00705F33">
        <w:rPr>
          <w:rFonts w:ascii="Times New Roman" w:hAnsi="Times New Roman" w:cs="Times New Roman"/>
        </w:rPr>
        <w:t xml:space="preserve">, termed FnBPA </w:t>
      </w:r>
      <w:r w:rsidRPr="00705F33">
        <w:rPr>
          <w:rFonts w:ascii="Times New Roman" w:hAnsi="Times New Roman" w:cs="Times New Roman"/>
        </w:rPr>
        <w:fldChar w:fldCharType="begin"/>
      </w:r>
      <w:r w:rsidRPr="00705F33">
        <w:rPr>
          <w:rFonts w:ascii="Times New Roman" w:hAnsi="Times New Roman" w:cs="Times New Roman"/>
        </w:rPr>
        <w:instrText>ADDIN RW.CITE{{68 Foster,T.J. 1998}}</w:instrText>
      </w:r>
      <w:r w:rsidRPr="00705F33">
        <w:rPr>
          <w:rFonts w:ascii="Times New Roman" w:hAnsi="Times New Roman" w:cs="Times New Roman"/>
        </w:rPr>
        <w:fldChar w:fldCharType="separate"/>
      </w:r>
      <w:r w:rsidRPr="004F1EDC">
        <w:rPr>
          <w:rFonts w:ascii="Times New Roman" w:hAnsi="Times New Roman" w:cs="Times New Roman"/>
        </w:rPr>
        <w:t>[35]</w:t>
      </w:r>
      <w:r w:rsidRPr="00705F33">
        <w:rPr>
          <w:rFonts w:ascii="Times New Roman" w:hAnsi="Times New Roman" w:cs="Times New Roman"/>
        </w:rPr>
        <w:fldChar w:fldCharType="end"/>
      </w:r>
      <w:r w:rsidRPr="00705F33">
        <w:rPr>
          <w:rFonts w:ascii="Times New Roman" w:hAnsi="Times New Roman" w:cs="Times New Roman"/>
        </w:rPr>
        <w:t>. By acting as a molecular bridge, staphylococcal FnBPA exploits Fn’s role as a natural substrate for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causing activation of endocytic pathways, and ultimately resulting in the internalization of </w:t>
      </w:r>
      <w:r w:rsidRPr="00705F33">
        <w:rPr>
          <w:rFonts w:ascii="Times New Roman" w:hAnsi="Times New Roman" w:cs="Times New Roman"/>
          <w:i/>
        </w:rPr>
        <w:t xml:space="preserve">S. aureus </w:t>
      </w:r>
      <w:r w:rsidRPr="00705F33">
        <w:rPr>
          <w:rFonts w:ascii="Times New Roman" w:hAnsi="Times New Roman" w:cs="Times New Roman"/>
        </w:rPr>
        <w:t xml:space="preserve">by non-professional phagocytes </w:t>
      </w:r>
      <w:r w:rsidRPr="00705F33">
        <w:rPr>
          <w:rFonts w:ascii="Times New Roman" w:hAnsi="Times New Roman" w:cs="Times New Roman"/>
        </w:rPr>
        <w:fldChar w:fldCharType="begin"/>
      </w:r>
      <w:r>
        <w:rPr>
          <w:rFonts w:ascii="Times New Roman" w:hAnsi="Times New Roman" w:cs="Times New Roman"/>
        </w:rPr>
        <w:instrText>ADDIN RW.CITE{{256 Sinha,B. 1999; 254 Dziewanowska,K. 1999; 255 Lammers,A. 1999; 69 Fowler,T. 2000; 253 Massey,R.C. 2001; 252 Schroder,A. 2006; 89 Edwards,A.M. 2010; 111 Edwards,A.M. 2011; 424 Sinha,B. 2000; 428 Sinha,B. 2005; 98 Agerer,F. 2005; 427 Shinji,H. 2011; 426 Kerdudou,S. 2006}}</w:instrText>
      </w:r>
      <w:r w:rsidRPr="00705F33">
        <w:rPr>
          <w:rFonts w:ascii="Times New Roman" w:hAnsi="Times New Roman" w:cs="Times New Roman"/>
        </w:rPr>
        <w:fldChar w:fldCharType="separate"/>
      </w:r>
      <w:r w:rsidRPr="008F2876">
        <w:rPr>
          <w:rFonts w:ascii="Times New Roman" w:hAnsi="Times New Roman" w:cs="Times New Roman"/>
        </w:rPr>
        <w:t>[14-16,36-45]</w:t>
      </w:r>
      <w:r w:rsidRPr="00705F33">
        <w:rPr>
          <w:rFonts w:ascii="Times New Roman" w:hAnsi="Times New Roman" w:cs="Times New Roman"/>
        </w:rPr>
        <w:fldChar w:fldCharType="end"/>
      </w:r>
      <w:r w:rsidRPr="00705F33">
        <w:rPr>
          <w:rFonts w:ascii="Times New Roman" w:hAnsi="Times New Roman" w:cs="Times New Roman"/>
        </w:rPr>
        <w:t xml:space="preserve">. Full-length FnBPA harbors eleven Fn-binding repeats that specifically interact with the </w:t>
      </w:r>
      <w:r w:rsidRPr="00705F33">
        <w:rPr>
          <w:rFonts w:ascii="Times New Roman" w:hAnsi="Times New Roman" w:cs="Times New Roman"/>
          <w:vertAlign w:val="superscript"/>
        </w:rPr>
        <w:t>2-5</w:t>
      </w:r>
      <w:r w:rsidRPr="00705F33">
        <w:rPr>
          <w:rFonts w:ascii="Times New Roman" w:hAnsi="Times New Roman" w:cs="Times New Roman"/>
        </w:rPr>
        <w:t xml:space="preserve">FnI modules of the Fn-NTD fragment via a tandem beta-zipper </w:t>
      </w:r>
      <w:r w:rsidRPr="00705F33">
        <w:rPr>
          <w:rFonts w:ascii="Times New Roman" w:hAnsi="Times New Roman" w:cs="Times New Roman"/>
        </w:rPr>
        <w:fldChar w:fldCharType="begin"/>
      </w:r>
      <w:r w:rsidRPr="00705F33">
        <w:rPr>
          <w:rFonts w:ascii="Times New Roman" w:hAnsi="Times New Roman" w:cs="Times New Roman"/>
        </w:rPr>
        <w:instrText>ADDIN RW.CITE{{75 Schwarz-Linek,U. 2003; 76 Meenan,N.A. 2007}}</w:instrText>
      </w:r>
      <w:r w:rsidRPr="00705F33">
        <w:rPr>
          <w:rFonts w:ascii="Times New Roman" w:hAnsi="Times New Roman" w:cs="Times New Roman"/>
        </w:rPr>
        <w:fldChar w:fldCharType="separate"/>
      </w:r>
      <w:r w:rsidRPr="004F1EDC">
        <w:rPr>
          <w:rFonts w:ascii="Times New Roman" w:hAnsi="Times New Roman" w:cs="Times New Roman"/>
        </w:rPr>
        <w:t>[25,46]</w:t>
      </w:r>
      <w:r w:rsidRPr="00705F33">
        <w:rPr>
          <w:rFonts w:ascii="Times New Roman" w:hAnsi="Times New Roman" w:cs="Times New Roman"/>
        </w:rPr>
        <w:fldChar w:fldCharType="end"/>
      </w:r>
      <w:r w:rsidRPr="00705F33">
        <w:rPr>
          <w:rFonts w:ascii="Times New Roman" w:hAnsi="Times New Roman" w:cs="Times New Roman"/>
        </w:rPr>
        <w:t xml:space="preserve"> (</w:t>
      </w:r>
      <w:r w:rsidRPr="00705F33">
        <w:rPr>
          <w:rFonts w:ascii="Times New Roman" w:hAnsi="Times New Roman" w:cs="Times New Roman"/>
          <w:b/>
        </w:rPr>
        <w:t>Fig 1B</w:t>
      </w:r>
      <w:r w:rsidRPr="00705F33">
        <w:rPr>
          <w:rFonts w:ascii="Times New Roman" w:hAnsi="Times New Roman" w:cs="Times New Roman"/>
        </w:rPr>
        <w:t xml:space="preserve">). Unlike the streptococcal and borrelial FnBPs, FnBPA binds exclusively to Fn-NTD and makes no direct interactions with the Fn-GBD fragment. Of the 11 FnBPA Fn-binding repeats, six exhibit high-affinity binding of Fn </w:t>
      </w:r>
      <w:r w:rsidRPr="00705F33">
        <w:rPr>
          <w:rFonts w:ascii="Times New Roman" w:hAnsi="Times New Roman" w:cs="Times New Roman"/>
        </w:rPr>
        <w:fldChar w:fldCharType="begin"/>
      </w:r>
      <w:r w:rsidRPr="00705F33">
        <w:rPr>
          <w:rFonts w:ascii="Times New Roman" w:hAnsi="Times New Roman" w:cs="Times New Roman"/>
        </w:rPr>
        <w:instrText>ADDIN RW.CITE{{76 Meenan,N.A. 2007}}</w:instrText>
      </w:r>
      <w:r w:rsidRPr="00705F33">
        <w:rPr>
          <w:rFonts w:ascii="Times New Roman" w:hAnsi="Times New Roman" w:cs="Times New Roman"/>
        </w:rPr>
        <w:fldChar w:fldCharType="separate"/>
      </w:r>
      <w:r w:rsidRPr="004F1EDC">
        <w:rPr>
          <w:rFonts w:ascii="Times New Roman" w:hAnsi="Times New Roman" w:cs="Times New Roman"/>
        </w:rPr>
        <w:t>[46]</w:t>
      </w:r>
      <w:r w:rsidRPr="00705F33">
        <w:rPr>
          <w:rFonts w:ascii="Times New Roman" w:hAnsi="Times New Roman" w:cs="Times New Roman"/>
        </w:rPr>
        <w:fldChar w:fldCharType="end"/>
      </w:r>
      <w:r w:rsidRPr="00705F33">
        <w:rPr>
          <w:rFonts w:ascii="Times New Roman" w:hAnsi="Times New Roman" w:cs="Times New Roman"/>
        </w:rPr>
        <w:t xml:space="preserve"> and a single high-affinity repeat is sufficient for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integrin-dependent</w:t>
      </w:r>
      <w:r>
        <w:rPr>
          <w:rFonts w:ascii="Times New Roman" w:hAnsi="Times New Roman" w:cs="Times New Roman"/>
        </w:rPr>
        <w:t xml:space="preserve"> </w:t>
      </w:r>
      <w:r>
        <w:rPr>
          <w:rFonts w:ascii="Times New Roman" w:hAnsi="Times New Roman" w:cs="Times New Roman"/>
          <w:i/>
        </w:rPr>
        <w:t>in vitro</w:t>
      </w:r>
      <w:r w:rsidRPr="00705F33">
        <w:rPr>
          <w:rFonts w:ascii="Times New Roman" w:hAnsi="Times New Roman" w:cs="Times New Roman"/>
        </w:rPr>
        <w:t xml:space="preserve"> invasion of </w:t>
      </w:r>
      <w:r>
        <w:rPr>
          <w:rFonts w:ascii="Times New Roman" w:hAnsi="Times New Roman" w:cs="Times New Roman"/>
        </w:rPr>
        <w:t>endothelial cells</w:t>
      </w:r>
      <w:r w:rsidRPr="00705F33">
        <w:rPr>
          <w:rFonts w:ascii="Times New Roman" w:hAnsi="Times New Roman" w:cs="Times New Roman"/>
        </w:rPr>
        <w:t xml:space="preserve"> by </w:t>
      </w:r>
      <w:r w:rsidRPr="00705F33">
        <w:rPr>
          <w:rFonts w:ascii="Times New Roman" w:hAnsi="Times New Roman" w:cs="Times New Roman"/>
          <w:i/>
        </w:rPr>
        <w:t>S. aureus</w:t>
      </w:r>
      <w:r w:rsidRPr="00705F33">
        <w:rPr>
          <w:rFonts w:ascii="Times New Roman" w:hAnsi="Times New Roman" w:cs="Times New Roman"/>
        </w:rPr>
        <w:t xml:space="preserve"> </w:t>
      </w:r>
      <w:r w:rsidRPr="00705F33">
        <w:rPr>
          <w:rFonts w:ascii="Times New Roman" w:hAnsi="Times New Roman" w:cs="Times New Roman"/>
        </w:rPr>
        <w:fldChar w:fldCharType="begin"/>
      </w:r>
      <w:r>
        <w:rPr>
          <w:rFonts w:ascii="Times New Roman" w:hAnsi="Times New Roman" w:cs="Times New Roman"/>
        </w:rPr>
        <w:instrText>ADDIN RW.CITE{{89 Edwards,A.M. 2010}}</w:instrText>
      </w:r>
      <w:r w:rsidRPr="00705F33">
        <w:rPr>
          <w:rFonts w:ascii="Times New Roman" w:hAnsi="Times New Roman" w:cs="Times New Roman"/>
        </w:rPr>
        <w:fldChar w:fldCharType="separate"/>
      </w:r>
      <w:r w:rsidRPr="004F1EDC">
        <w:rPr>
          <w:rFonts w:ascii="Times New Roman" w:hAnsi="Times New Roman" w:cs="Times New Roman"/>
        </w:rPr>
        <w:t>[14]</w:t>
      </w:r>
      <w:r w:rsidRPr="00705F33">
        <w:rPr>
          <w:rFonts w:ascii="Times New Roman" w:hAnsi="Times New Roman" w:cs="Times New Roman"/>
        </w:rPr>
        <w:fldChar w:fldCharType="end"/>
      </w:r>
      <w:r w:rsidRPr="00705F33">
        <w:rPr>
          <w:rFonts w:ascii="Times New Roman" w:hAnsi="Times New Roman" w:cs="Times New Roman"/>
        </w:rPr>
        <w:t xml:space="preserve">. </w:t>
      </w:r>
    </w:p>
    <w:p w14:paraId="64B95703" w14:textId="77777777" w:rsidR="00F7688F" w:rsidRPr="00705F33" w:rsidRDefault="00F7688F" w:rsidP="00F7688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While </w:t>
      </w:r>
      <w:r w:rsidRPr="00705F33">
        <w:rPr>
          <w:rFonts w:ascii="Times New Roman" w:hAnsi="Times New Roman" w:cs="Times New Roman"/>
          <w:i/>
        </w:rPr>
        <w:t xml:space="preserve">S. aureus </w:t>
      </w:r>
      <w:r w:rsidRPr="00705F33">
        <w:rPr>
          <w:rFonts w:ascii="Times New Roman" w:hAnsi="Times New Roman" w:cs="Times New Roman"/>
        </w:rPr>
        <w:t xml:space="preserve">is typically considered an extracellular pathogen, intracellular </w:t>
      </w:r>
      <w:r w:rsidRPr="00705F33">
        <w:rPr>
          <w:rFonts w:ascii="Times New Roman" w:hAnsi="Times New Roman" w:cs="Times New Roman"/>
          <w:i/>
        </w:rPr>
        <w:t xml:space="preserve">S. aureus </w:t>
      </w:r>
      <w:r w:rsidRPr="00705F33">
        <w:rPr>
          <w:rFonts w:ascii="Times New Roman" w:hAnsi="Times New Roman" w:cs="Times New Roman"/>
        </w:rPr>
        <w:t xml:space="preserve">is associated with several chronic and reoccurring infections </w:t>
      </w:r>
      <w:r w:rsidRPr="00705F33">
        <w:rPr>
          <w:rFonts w:ascii="Times New Roman" w:hAnsi="Times New Roman" w:cs="Times New Roman"/>
        </w:rPr>
        <w:fldChar w:fldCharType="begin"/>
      </w:r>
      <w:r w:rsidRPr="00705F33">
        <w:rPr>
          <w:rFonts w:ascii="Times New Roman" w:hAnsi="Times New Roman" w:cs="Times New Roman"/>
        </w:rPr>
        <w:instrText>ADDIN RW.CITE{{260 Bosse,M.J. 2005; 261 Clement,S. 2005; 262 Jarry,T.M. 2008; 263 Que,Y.A. 2005}}</w:instrText>
      </w:r>
      <w:r w:rsidRPr="00705F33">
        <w:rPr>
          <w:rFonts w:ascii="Times New Roman" w:hAnsi="Times New Roman" w:cs="Times New Roman"/>
        </w:rPr>
        <w:fldChar w:fldCharType="separate"/>
      </w:r>
      <w:r w:rsidRPr="004F1EDC">
        <w:rPr>
          <w:rFonts w:ascii="Times New Roman" w:hAnsi="Times New Roman" w:cs="Times New Roman"/>
        </w:rPr>
        <w:t>[47-50]</w:t>
      </w:r>
      <w:r w:rsidRPr="00705F33">
        <w:rPr>
          <w:rFonts w:ascii="Times New Roman" w:hAnsi="Times New Roman" w:cs="Times New Roman"/>
        </w:rPr>
        <w:fldChar w:fldCharType="end"/>
      </w:r>
      <w:r w:rsidRPr="00705F33">
        <w:rPr>
          <w:rFonts w:ascii="Times New Roman" w:hAnsi="Times New Roman" w:cs="Times New Roman"/>
        </w:rPr>
        <w:t xml:space="preserve"> and can establish infection even in the presence of the vancomycin </w:t>
      </w:r>
      <w:r w:rsidRPr="00705F33">
        <w:rPr>
          <w:rFonts w:ascii="Times New Roman" w:hAnsi="Times New Roman" w:cs="Times New Roman"/>
        </w:rPr>
        <w:fldChar w:fldCharType="begin"/>
      </w:r>
      <w:r w:rsidRPr="00705F33">
        <w:rPr>
          <w:rFonts w:ascii="Times New Roman" w:hAnsi="Times New Roman" w:cs="Times New Roman"/>
        </w:rPr>
        <w:instrText>ADDIN RW.CITE{{259 Lehar,S.M. 2015}}</w:instrText>
      </w:r>
      <w:r w:rsidRPr="00705F33">
        <w:rPr>
          <w:rFonts w:ascii="Times New Roman" w:hAnsi="Times New Roman" w:cs="Times New Roman"/>
        </w:rPr>
        <w:fldChar w:fldCharType="separate"/>
      </w:r>
      <w:r w:rsidRPr="004F1EDC">
        <w:rPr>
          <w:rFonts w:ascii="Times New Roman" w:hAnsi="Times New Roman" w:cs="Times New Roman"/>
        </w:rPr>
        <w:t>[51]</w:t>
      </w:r>
      <w:r w:rsidRPr="00705F33">
        <w:rPr>
          <w:rFonts w:ascii="Times New Roman" w:hAnsi="Times New Roman" w:cs="Times New Roman"/>
        </w:rPr>
        <w:fldChar w:fldCharType="end"/>
      </w:r>
      <w:r w:rsidRPr="00705F33">
        <w:rPr>
          <w:rFonts w:ascii="Times New Roman" w:hAnsi="Times New Roman" w:cs="Times New Roman"/>
        </w:rPr>
        <w:t xml:space="preserve">. Thus, </w:t>
      </w:r>
      <w:r w:rsidRPr="00705F33">
        <w:rPr>
          <w:rFonts w:ascii="Times New Roman" w:hAnsi="Times New Roman" w:cs="Times New Roman"/>
          <w:i/>
        </w:rPr>
        <w:t>S. aureus</w:t>
      </w:r>
      <w:r w:rsidRPr="00705F33">
        <w:rPr>
          <w:rFonts w:ascii="Times New Roman" w:hAnsi="Times New Roman" w:cs="Times New Roman"/>
        </w:rPr>
        <w:t xml:space="preserve"> internalized by non-professional phagocytes represents a bacterial reservoir protected against antibiotics and innate host defense systems. Although it is evident that FnBPA, Fn, and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work in concert to promote an intracellular “life-style” for </w:t>
      </w:r>
      <w:r w:rsidRPr="00705F33">
        <w:rPr>
          <w:rFonts w:ascii="Times New Roman" w:hAnsi="Times New Roman" w:cs="Times New Roman"/>
          <w:i/>
        </w:rPr>
        <w:t>S. aureus</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RW.CITE{{89 Edwards,A.M. 2010; 111 Edwards,A.M. 2011; 252 Schroder,A. 2006; 253 Massey,R.C. 2001}}</w:instrText>
      </w:r>
      <w:r w:rsidRPr="00705F33">
        <w:rPr>
          <w:rFonts w:ascii="Times New Roman" w:hAnsi="Times New Roman" w:cs="Times New Roman"/>
        </w:rPr>
        <w:fldChar w:fldCharType="separate"/>
      </w:r>
      <w:r w:rsidRPr="004F1EDC">
        <w:rPr>
          <w:rFonts w:ascii="Times New Roman" w:hAnsi="Times New Roman" w:cs="Times New Roman"/>
        </w:rPr>
        <w:t>[14-16,40]</w:t>
      </w:r>
      <w:r w:rsidRPr="00705F33">
        <w:rPr>
          <w:rFonts w:ascii="Times New Roman" w:hAnsi="Times New Roman" w:cs="Times New Roman"/>
        </w:rPr>
        <w:fldChar w:fldCharType="end"/>
      </w:r>
      <w:r w:rsidRPr="00705F33">
        <w:rPr>
          <w:rFonts w:ascii="Times New Roman" w:hAnsi="Times New Roman" w:cs="Times New Roman"/>
        </w:rPr>
        <w:t xml:space="preserve">, detailed knowledge of the underlying molecular events that lead to invasion have remained elusive. A mechanistic understanding of how FnBPA manipulates Fn function to enable entry of </w:t>
      </w:r>
      <w:r w:rsidRPr="00705F33">
        <w:rPr>
          <w:rFonts w:ascii="Times New Roman" w:hAnsi="Times New Roman" w:cs="Times New Roman"/>
          <w:i/>
        </w:rPr>
        <w:t>S. aureus</w:t>
      </w:r>
      <w:r w:rsidRPr="00705F33">
        <w:rPr>
          <w:rFonts w:ascii="Times New Roman" w:hAnsi="Times New Roman" w:cs="Times New Roman"/>
        </w:rPr>
        <w:t xml:space="preserve"> into non-phagocytic cell types, will benefit renewed efforts </w:t>
      </w:r>
      <w:r w:rsidRPr="00705F33">
        <w:rPr>
          <w:rFonts w:ascii="Times New Roman" w:hAnsi="Times New Roman" w:cs="Times New Roman"/>
        </w:rPr>
        <w:fldChar w:fldCharType="begin"/>
      </w:r>
      <w:r w:rsidRPr="00705F33">
        <w:rPr>
          <w:rFonts w:ascii="Times New Roman" w:hAnsi="Times New Roman" w:cs="Times New Roman"/>
        </w:rPr>
        <w:instrText>ADDIN RW.CITE{{259 Lehar,S.M. 2015}}</w:instrText>
      </w:r>
      <w:r w:rsidRPr="00705F33">
        <w:rPr>
          <w:rFonts w:ascii="Times New Roman" w:hAnsi="Times New Roman" w:cs="Times New Roman"/>
        </w:rPr>
        <w:fldChar w:fldCharType="separate"/>
      </w:r>
      <w:r w:rsidRPr="004F1EDC">
        <w:rPr>
          <w:rFonts w:ascii="Times New Roman" w:hAnsi="Times New Roman" w:cs="Times New Roman"/>
        </w:rPr>
        <w:t>[51]</w:t>
      </w:r>
      <w:r w:rsidRPr="00705F33">
        <w:rPr>
          <w:rFonts w:ascii="Times New Roman" w:hAnsi="Times New Roman" w:cs="Times New Roman"/>
        </w:rPr>
        <w:fldChar w:fldCharType="end"/>
      </w:r>
      <w:r w:rsidRPr="00705F33">
        <w:rPr>
          <w:rFonts w:ascii="Times New Roman" w:hAnsi="Times New Roman" w:cs="Times New Roman"/>
        </w:rPr>
        <w:t xml:space="preserve"> to target this form of the pathogen.  With this in mind, the goals of this study were to determine if the allosteric model of Fn activation, which has been proposed for streptococcal and borrelial FnBPs, applies to staphylococcal FnBPA. Furthermore, we sought to better understand the nature of structural changes induced by Fn-binding MSCRAMMs and correlate these changes to quantitative and direct measurements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interaction. Therefore, in parallel with our studies of FnBPA, we have also evaluated the effect of borrelial BBK32 (</w:t>
      </w:r>
      <w:r w:rsidRPr="00705F33">
        <w:rPr>
          <w:rFonts w:ascii="Times New Roman" w:hAnsi="Times New Roman" w:cs="Times New Roman"/>
          <w:b/>
        </w:rPr>
        <w:t>Fig 1C</w:t>
      </w:r>
      <w:r w:rsidRPr="00705F33">
        <w:rPr>
          <w:rFonts w:ascii="Times New Roman" w:hAnsi="Times New Roman" w:cs="Times New Roman"/>
        </w:rPr>
        <w:t>) on the solution structure of Fn and its effect on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Herein, we apply a cross-disciplinary approach to dissect the structural basis for MSCRAMM-induced Fn activation using circular dichroism (CD), DLS, and fluorescence resonance energy transfer (FRET) to examine the conformational status of native Fn or MSCRAMM-bound Fn in solution. Surface plasmon resonance (SPR) is used to quantitatively measure the effects of FnBPA and BBK32 on direct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Together these experiments provide a detailed structure-activity relationship of MSCRAMM/host interaction and strongly suggest an allosteric mode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affinity-enhancement for Fn-binding MSCRAMMs.</w:t>
      </w:r>
    </w:p>
    <w:p w14:paraId="063A8FC5" w14:textId="77777777" w:rsidR="00B36E65" w:rsidRPr="00705F33" w:rsidRDefault="00B36E65" w:rsidP="00ED05D3">
      <w:pPr>
        <w:spacing w:before="240" w:line="480" w:lineRule="auto"/>
        <w:contextualSpacing/>
        <w:rPr>
          <w:rFonts w:ascii="Times New Roman" w:hAnsi="Times New Roman" w:cs="Times New Roman"/>
        </w:rPr>
      </w:pPr>
    </w:p>
    <w:p w14:paraId="1C5FC3CC" w14:textId="77777777" w:rsidR="00C41326" w:rsidRDefault="00C41326" w:rsidP="00C41326">
      <w:pPr>
        <w:spacing w:before="240" w:line="480" w:lineRule="auto"/>
        <w:contextualSpacing/>
        <w:rPr>
          <w:rFonts w:ascii="Times New Roman" w:hAnsi="Times New Roman" w:cs="Times New Roman"/>
          <w:b/>
          <w:sz w:val="36"/>
          <w:szCs w:val="36"/>
        </w:rPr>
      </w:pPr>
      <w:r w:rsidRPr="000C55B6">
        <w:rPr>
          <w:rFonts w:ascii="Times New Roman" w:hAnsi="Times New Roman" w:cs="Times New Roman"/>
          <w:b/>
          <w:sz w:val="36"/>
          <w:szCs w:val="36"/>
        </w:rPr>
        <w:t>Materials and Methods</w:t>
      </w:r>
    </w:p>
    <w:p w14:paraId="61258F50" w14:textId="77777777" w:rsidR="00C41326" w:rsidRDefault="00C41326" w:rsidP="00C41326">
      <w:pPr>
        <w:spacing w:before="240" w:line="480" w:lineRule="auto"/>
        <w:contextualSpacing/>
        <w:rPr>
          <w:rFonts w:ascii="Times New Roman" w:hAnsi="Times New Roman" w:cs="Times New Roman"/>
          <w:i/>
        </w:rPr>
      </w:pPr>
      <w:r w:rsidRPr="000C55B6">
        <w:rPr>
          <w:rFonts w:ascii="Times New Roman" w:hAnsi="Times New Roman" w:cs="Times New Roman"/>
          <w:b/>
          <w:sz w:val="32"/>
          <w:szCs w:val="32"/>
        </w:rPr>
        <w:t>Materials</w:t>
      </w:r>
    </w:p>
    <w:p w14:paraId="78F7D374" w14:textId="77777777" w:rsidR="00C41326" w:rsidRDefault="00C41326" w:rsidP="00C41326">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Human Fn was purified from freshly drawn </w:t>
      </w:r>
      <w:r w:rsidRPr="00705F33">
        <w:rPr>
          <w:rFonts w:ascii="Times New Roman" w:hAnsi="Times New Roman" w:cs="Times New Roman"/>
          <w:bCs/>
        </w:rPr>
        <w:t xml:space="preserve">citrated </w:t>
      </w:r>
      <w:r w:rsidRPr="00705F33">
        <w:rPr>
          <w:rFonts w:ascii="Times New Roman" w:hAnsi="Times New Roman" w:cs="Times New Roman"/>
        </w:rPr>
        <w:t xml:space="preserve">plasma (Gulf Coast Regional Blood Center, Houston, TX) using gelatin affinity chromatography combined with arginine affinity chromatography as described previously </w:t>
      </w:r>
      <w:r w:rsidRPr="00705F33">
        <w:rPr>
          <w:rFonts w:ascii="Times New Roman" w:hAnsi="Times New Roman" w:cs="Times New Roman"/>
        </w:rPr>
        <w:fldChar w:fldCharType="begin"/>
      </w:r>
      <w:r w:rsidRPr="00705F33">
        <w:rPr>
          <w:rFonts w:ascii="Times New Roman" w:hAnsi="Times New Roman" w:cs="Times New Roman"/>
        </w:rPr>
        <w:instrText>ADDIN RW.CITE{{101 Speziale,P. 2008}}</w:instrText>
      </w:r>
      <w:r w:rsidRPr="00705F33">
        <w:rPr>
          <w:rFonts w:ascii="Times New Roman" w:hAnsi="Times New Roman" w:cs="Times New Roman"/>
        </w:rPr>
        <w:fldChar w:fldCharType="separate"/>
      </w:r>
      <w:r w:rsidRPr="004F1EDC">
        <w:rPr>
          <w:rFonts w:ascii="Times New Roman" w:hAnsi="Times New Roman" w:cs="Times New Roman"/>
        </w:rPr>
        <w:t>[52]</w:t>
      </w:r>
      <w:r w:rsidRPr="00705F33">
        <w:rPr>
          <w:rFonts w:ascii="Times New Roman" w:hAnsi="Times New Roman" w:cs="Times New Roman"/>
        </w:rPr>
        <w:fldChar w:fldCharType="end"/>
      </w:r>
      <w:r w:rsidRPr="00705F33">
        <w:rPr>
          <w:rFonts w:ascii="Times New Roman" w:hAnsi="Times New Roman" w:cs="Times New Roman"/>
        </w:rPr>
        <w:t>.   Fn was stored at 4</w:t>
      </w:r>
      <w:r w:rsidRPr="00705F33">
        <w:rPr>
          <w:rFonts w:ascii="Times New Roman" w:hAnsi="Times New Roman" w:cs="Times New Roman"/>
          <w:vertAlign w:val="superscript"/>
        </w:rPr>
        <w:t>o</w:t>
      </w:r>
      <w:r w:rsidRPr="00705F33">
        <w:rPr>
          <w:rFonts w:ascii="Times New Roman" w:hAnsi="Times New Roman" w:cs="Times New Roman"/>
        </w:rPr>
        <w:t>C in Tris-buffered saline (TBS: 50 mM Tris-HCl, pH 7.4, 150 mM NaCl), and used within one month.  Fn dimer concentration was calculated from OD</w:t>
      </w:r>
      <w:r w:rsidRPr="00705F33">
        <w:rPr>
          <w:rFonts w:ascii="Times New Roman" w:hAnsi="Times New Roman" w:cs="Times New Roman"/>
          <w:vertAlign w:val="subscript"/>
        </w:rPr>
        <w:t xml:space="preserve">280 </w:t>
      </w:r>
      <w:r w:rsidRPr="00705F33">
        <w:rPr>
          <w:rFonts w:ascii="Times New Roman" w:hAnsi="Times New Roman" w:cs="Times New Roman"/>
        </w:rPr>
        <w:t>nm with EC</w:t>
      </w:r>
      <w:r w:rsidRPr="00705F33">
        <w:rPr>
          <w:rFonts w:ascii="Times New Roman" w:hAnsi="Times New Roman" w:cs="Times New Roman"/>
          <w:vertAlign w:val="subscript"/>
        </w:rPr>
        <w:t>280</w:t>
      </w:r>
      <w:r w:rsidRPr="00705F33">
        <w:rPr>
          <w:rFonts w:ascii="Times New Roman" w:hAnsi="Times New Roman" w:cs="Times New Roman"/>
        </w:rPr>
        <w:t xml:space="preserve"> (1%) = 12.8 and molecular weight of 500 kDa.  The ecto-domain of integrin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-Fc fusion protein, which contains the N-terminal 613 residues of </w:t>
      </w:r>
      <w:r w:rsidRPr="00705F33">
        <w:rPr>
          <w:rFonts w:ascii="Times New Roman" w:hAnsi="Times New Roman" w:cs="Times New Roman"/>
          <w:bCs/>
          <w:lang w:val="el-GR"/>
        </w:rPr>
        <w:t>α</w:t>
      </w:r>
      <w:r w:rsidRPr="00705F33">
        <w:rPr>
          <w:rFonts w:ascii="Times New Roman" w:hAnsi="Times New Roman" w:cs="Times New Roman"/>
          <w:bCs/>
          <w:vertAlign w:val="subscript"/>
        </w:rPr>
        <w:t>5</w:t>
      </w:r>
      <w:r w:rsidRPr="00705F33">
        <w:rPr>
          <w:rFonts w:ascii="Times New Roman" w:hAnsi="Times New Roman" w:cs="Times New Roman"/>
          <w:bCs/>
        </w:rPr>
        <w:t>-subunit and</w:t>
      </w:r>
      <w:r w:rsidRPr="00705F33">
        <w:rPr>
          <w:rFonts w:ascii="Times New Roman" w:hAnsi="Times New Roman" w:cs="Times New Roman"/>
        </w:rPr>
        <w:t xml:space="preserve"> fragment 121-455 of </w:t>
      </w:r>
      <w:r w:rsidRPr="00705F33">
        <w:rPr>
          <w:rFonts w:ascii="Times New Roman" w:hAnsi="Times New Roman" w:cs="Times New Roman"/>
          <w:bCs/>
          <w:lang w:val="el-GR"/>
        </w:rPr>
        <w:t>β</w:t>
      </w:r>
      <w:r w:rsidRPr="00705F33">
        <w:rPr>
          <w:rFonts w:ascii="Times New Roman" w:hAnsi="Times New Roman" w:cs="Times New Roman"/>
          <w:bCs/>
          <w:vertAlign w:val="subscript"/>
        </w:rPr>
        <w:t>1</w:t>
      </w:r>
      <w:r w:rsidRPr="00705F33">
        <w:rPr>
          <w:rFonts w:ascii="Times New Roman" w:hAnsi="Times New Roman" w:cs="Times New Roman"/>
        </w:rPr>
        <w:t xml:space="preserve">-subunit, was generated and purified as previously reported </w:t>
      </w:r>
      <w:r w:rsidRPr="00705F33">
        <w:rPr>
          <w:rFonts w:ascii="Times New Roman" w:hAnsi="Times New Roman" w:cs="Times New Roman"/>
        </w:rPr>
        <w:fldChar w:fldCharType="begin"/>
      </w:r>
      <w:r w:rsidRPr="00705F33">
        <w:rPr>
          <w:rFonts w:ascii="Times New Roman" w:hAnsi="Times New Roman" w:cs="Times New Roman"/>
        </w:rPr>
        <w:instrText>ADDIN RW.CITE{{84 Coe,A.P. 2001}}</w:instrText>
      </w:r>
      <w:r w:rsidRPr="00705F33">
        <w:rPr>
          <w:rFonts w:ascii="Times New Roman" w:hAnsi="Times New Roman" w:cs="Times New Roman"/>
        </w:rPr>
        <w:fldChar w:fldCharType="separate"/>
      </w:r>
      <w:r w:rsidRPr="004F1EDC">
        <w:rPr>
          <w:rFonts w:ascii="Times New Roman" w:hAnsi="Times New Roman" w:cs="Times New Roman"/>
        </w:rPr>
        <w:t>[53]</w:t>
      </w:r>
      <w:r w:rsidRPr="00705F33">
        <w:rPr>
          <w:rFonts w:ascii="Times New Roman" w:hAnsi="Times New Roman" w:cs="Times New Roman"/>
        </w:rPr>
        <w:fldChar w:fldCharType="end"/>
      </w:r>
      <w:r w:rsidRPr="00705F33">
        <w:rPr>
          <w:rFonts w:ascii="Times New Roman" w:hAnsi="Times New Roman" w:cs="Times New Roman"/>
        </w:rPr>
        <w:t xml:space="preserve">. Fn-NTD and Fn-CBD were purified as previously described </w:t>
      </w:r>
      <w:r w:rsidRPr="00705F33">
        <w:rPr>
          <w:rFonts w:ascii="Times New Roman" w:hAnsi="Times New Roman" w:cs="Times New Roman"/>
        </w:rPr>
        <w:fldChar w:fldCharType="begin"/>
      </w:r>
      <w:r w:rsidRPr="00705F33">
        <w:rPr>
          <w:rFonts w:ascii="Times New Roman" w:hAnsi="Times New Roman" w:cs="Times New Roman"/>
        </w:rPr>
        <w:instrText>ADDIN RW.CITE{{102 Zardi,L. 1985}}</w:instrText>
      </w:r>
      <w:r w:rsidRPr="00705F33">
        <w:rPr>
          <w:rFonts w:ascii="Times New Roman" w:hAnsi="Times New Roman" w:cs="Times New Roman"/>
        </w:rPr>
        <w:fldChar w:fldCharType="separate"/>
      </w:r>
      <w:r w:rsidRPr="004F1EDC">
        <w:rPr>
          <w:rFonts w:ascii="Times New Roman" w:hAnsi="Times New Roman" w:cs="Times New Roman"/>
        </w:rPr>
        <w:t>[54]</w:t>
      </w:r>
      <w:r w:rsidRPr="00705F33">
        <w:rPr>
          <w:rFonts w:ascii="Times New Roman" w:hAnsi="Times New Roman" w:cs="Times New Roman"/>
        </w:rPr>
        <w:fldChar w:fldCharType="end"/>
      </w:r>
      <w:r w:rsidRPr="00705F33">
        <w:rPr>
          <w:rFonts w:ascii="Times New Roman" w:hAnsi="Times New Roman" w:cs="Times New Roman"/>
        </w:rPr>
        <w:t>. Expression and purification of recombinant GST-FnBPAs, FnBPA-10 peptide and BBK32</w:t>
      </w:r>
      <w:r w:rsidRPr="00705F33">
        <w:rPr>
          <w:rFonts w:ascii="Times New Roman" w:hAnsi="Times New Roman" w:cs="Times New Roman"/>
          <w:vertAlign w:val="subscript"/>
        </w:rPr>
        <w:t>(21-205)</w:t>
      </w:r>
      <w:r w:rsidRPr="00705F33">
        <w:rPr>
          <w:rFonts w:ascii="Times New Roman" w:hAnsi="Times New Roman" w:cs="Times New Roman"/>
        </w:rPr>
        <w:t xml:space="preserve"> was performed as previously described </w:t>
      </w:r>
      <w:r w:rsidRPr="00705F33">
        <w:rPr>
          <w:rFonts w:ascii="Times New Roman" w:hAnsi="Times New Roman" w:cs="Times New Roman"/>
        </w:rPr>
        <w:fldChar w:fldCharType="begin"/>
      </w:r>
      <w:r w:rsidRPr="00705F33">
        <w:rPr>
          <w:rFonts w:ascii="Times New Roman" w:hAnsi="Times New Roman" w:cs="Times New Roman"/>
        </w:rPr>
        <w:instrText>ADDIN RW.CITE{{79 Prabhakaran,S. 2009; 76 Meenan,N.A. 2007}}</w:instrText>
      </w:r>
      <w:r w:rsidRPr="00705F33">
        <w:rPr>
          <w:rFonts w:ascii="Times New Roman" w:hAnsi="Times New Roman" w:cs="Times New Roman"/>
        </w:rPr>
        <w:fldChar w:fldCharType="separate"/>
      </w:r>
      <w:r w:rsidRPr="004F1EDC">
        <w:rPr>
          <w:rFonts w:ascii="Times New Roman" w:hAnsi="Times New Roman" w:cs="Times New Roman"/>
        </w:rPr>
        <w:t>[46,55]</w:t>
      </w:r>
      <w:r w:rsidRPr="00705F33">
        <w:rPr>
          <w:rFonts w:ascii="Times New Roman" w:hAnsi="Times New Roman" w:cs="Times New Roman"/>
        </w:rPr>
        <w:fldChar w:fldCharType="end"/>
      </w:r>
      <w:r w:rsidRPr="00705F33">
        <w:rPr>
          <w:rFonts w:ascii="Times New Roman" w:hAnsi="Times New Roman" w:cs="Times New Roman"/>
        </w:rPr>
        <w:t xml:space="preserve">. Rabbit anti-Fn pAb (polyclonal antibody) was purchased from </w:t>
      </w:r>
      <w:r w:rsidRPr="00705F33">
        <w:rPr>
          <w:rStyle w:val="Emphasis"/>
          <w:rFonts w:ascii="Times New Roman" w:hAnsi="Times New Roman" w:cs="Times New Roman"/>
          <w:i w:val="0"/>
        </w:rPr>
        <w:t>ICN Pharmaceuticals, Inc.</w:t>
      </w:r>
      <w:r w:rsidRPr="00705F33">
        <w:rPr>
          <w:rStyle w:val="Emphasis"/>
          <w:rFonts w:ascii="Times New Roman" w:hAnsi="Times New Roman" w:cs="Times New Roman"/>
        </w:rPr>
        <w:t xml:space="preserve"> </w:t>
      </w:r>
      <w:r w:rsidRPr="00705F33">
        <w:rPr>
          <w:rStyle w:val="Emphasis"/>
          <w:rFonts w:ascii="Times New Roman" w:hAnsi="Times New Roman" w:cs="Times New Roman"/>
          <w:i w:val="0"/>
        </w:rPr>
        <w:t>(</w:t>
      </w:r>
      <w:r w:rsidRPr="00705F33">
        <w:rPr>
          <w:rFonts w:ascii="Times New Roman" w:hAnsi="Times New Roman" w:cs="Times New Roman"/>
        </w:rPr>
        <w:t xml:space="preserve">Costa Mesa, California).  BSA (bovine serum albumin), heparin sodium (from porcine intestinal mucosa, 17,000-19,000 Da) was from Sigma.  </w:t>
      </w:r>
    </w:p>
    <w:p w14:paraId="5677F423" w14:textId="77777777" w:rsidR="00C41326" w:rsidRDefault="00C41326" w:rsidP="00C41326">
      <w:pPr>
        <w:spacing w:before="240" w:line="480" w:lineRule="auto"/>
        <w:ind w:firstLine="720"/>
        <w:contextualSpacing/>
        <w:rPr>
          <w:rFonts w:ascii="Times New Roman" w:hAnsi="Times New Roman" w:cs="Times New Roman"/>
        </w:rPr>
      </w:pPr>
    </w:p>
    <w:p w14:paraId="52DDCB3D" w14:textId="77777777" w:rsidR="00C41326" w:rsidRDefault="00C41326" w:rsidP="00C41326">
      <w:pPr>
        <w:spacing w:before="240" w:line="480" w:lineRule="auto"/>
        <w:contextualSpacing/>
        <w:rPr>
          <w:rFonts w:ascii="Times New Roman" w:hAnsi="Times New Roman" w:cs="Times New Roman"/>
          <w:bCs/>
        </w:rPr>
      </w:pPr>
      <w:r w:rsidRPr="000C55B6">
        <w:rPr>
          <w:rFonts w:ascii="Times New Roman" w:hAnsi="Times New Roman" w:cs="Times New Roman"/>
          <w:b/>
          <w:bCs/>
          <w:sz w:val="32"/>
          <w:szCs w:val="32"/>
        </w:rPr>
        <w:t>Dynamic light scattering</w:t>
      </w:r>
      <w:r w:rsidRPr="00705F33">
        <w:rPr>
          <w:rFonts w:ascii="Times New Roman" w:hAnsi="Times New Roman" w:cs="Times New Roman"/>
          <w:bCs/>
          <w:i/>
        </w:rPr>
        <w:t xml:space="preserve"> </w:t>
      </w:r>
    </w:p>
    <w:p w14:paraId="21CACBE9" w14:textId="77777777" w:rsidR="00C41326" w:rsidRDefault="00C41326" w:rsidP="00C41326">
      <w:pPr>
        <w:spacing w:before="240" w:line="480" w:lineRule="auto"/>
        <w:ind w:firstLine="720"/>
        <w:contextualSpacing/>
        <w:rPr>
          <w:rFonts w:ascii="Times New Roman" w:hAnsi="Times New Roman" w:cs="Times New Roman"/>
          <w:bCs/>
        </w:rPr>
      </w:pPr>
      <w:r w:rsidRPr="00705F33">
        <w:rPr>
          <w:rFonts w:ascii="Times New Roman" w:hAnsi="Times New Roman" w:cs="Times New Roman"/>
          <w:bCs/>
        </w:rPr>
        <w:t>DLS measurements were performed using DynaPro Titan Ambient laser unit (Wyatt Technology Corporation) with wavelength at 828.5 nm and 10% to 12% laser power.  Samples were dissolved in TBS and filtered through 0.22 μm filter to eliminate any particles.  Fn concentration was maintained at 0.8 mg ml</w:t>
      </w:r>
      <w:r w:rsidRPr="00705F33">
        <w:rPr>
          <w:rFonts w:ascii="Times New Roman" w:hAnsi="Times New Roman" w:cs="Times New Roman"/>
          <w:bCs/>
          <w:vertAlign w:val="superscript"/>
        </w:rPr>
        <w:t>-1</w:t>
      </w:r>
      <w:r w:rsidRPr="00705F33">
        <w:rPr>
          <w:rFonts w:ascii="Times New Roman" w:hAnsi="Times New Roman" w:cs="Times New Roman"/>
          <w:bCs/>
        </w:rPr>
        <w:t xml:space="preserve"> (1.6 μM as dimer) in TBS (50 mM Tris-HCl pH 7.4, 150 mM NaCl) for the conditions tested.  After equilibration at room temperature for 15 to 30 min, the samples were measured three times, with each measurement lasting 100 seconds (10 acquisitions, 10 seconds each).  Data analysis was performed using Dynamics V6 software.  </w:t>
      </w:r>
    </w:p>
    <w:p w14:paraId="7BFD80EF" w14:textId="77777777" w:rsidR="00C41326" w:rsidRPr="00705F33" w:rsidRDefault="00C41326" w:rsidP="00C41326">
      <w:pPr>
        <w:spacing w:before="240" w:line="480" w:lineRule="auto"/>
        <w:ind w:firstLine="720"/>
        <w:contextualSpacing/>
        <w:rPr>
          <w:rFonts w:ascii="Times New Roman" w:hAnsi="Times New Roman" w:cs="Times New Roman"/>
        </w:rPr>
      </w:pPr>
    </w:p>
    <w:p w14:paraId="4748421E" w14:textId="77777777" w:rsidR="00C41326" w:rsidRDefault="00C41326" w:rsidP="00C41326">
      <w:pPr>
        <w:spacing w:before="240" w:line="480" w:lineRule="auto"/>
        <w:contextualSpacing/>
        <w:rPr>
          <w:rFonts w:ascii="Times New Roman" w:hAnsi="Times New Roman" w:cs="Times New Roman"/>
          <w:i/>
        </w:rPr>
      </w:pPr>
      <w:r w:rsidRPr="000C55B6">
        <w:rPr>
          <w:rFonts w:ascii="Times New Roman" w:hAnsi="Times New Roman" w:cs="Times New Roman"/>
          <w:b/>
          <w:iCs/>
          <w:sz w:val="32"/>
          <w:szCs w:val="32"/>
        </w:rPr>
        <w:t>Circular Dichroism</w:t>
      </w:r>
      <w:r w:rsidRPr="00705F33">
        <w:rPr>
          <w:rFonts w:ascii="Times New Roman" w:hAnsi="Times New Roman" w:cs="Times New Roman"/>
          <w:i/>
          <w:iCs/>
        </w:rPr>
        <w:t xml:space="preserve"> </w:t>
      </w:r>
    </w:p>
    <w:p w14:paraId="3A1D44F4" w14:textId="77777777" w:rsidR="00C41326" w:rsidRDefault="00C41326" w:rsidP="00C41326">
      <w:pPr>
        <w:spacing w:before="240" w:line="480" w:lineRule="auto"/>
        <w:ind w:firstLine="720"/>
        <w:contextualSpacing/>
        <w:rPr>
          <w:rFonts w:ascii="Times New Roman" w:hAnsi="Times New Roman" w:cs="Times New Roman"/>
          <w:bCs/>
        </w:rPr>
      </w:pPr>
      <w:r w:rsidRPr="00705F33">
        <w:rPr>
          <w:rFonts w:ascii="Times New Roman" w:hAnsi="Times New Roman" w:cs="Times New Roman"/>
          <w:bCs/>
        </w:rPr>
        <w:t>CD measurements in the near UV region (350-250 nm) were carried out at ambient temperature on a Jasco J-720 spectropolarimeter (Easton, MD) with a 1 cm cell.  Ten scans were collected and averaged at a scan speed of 200 nm min</w:t>
      </w:r>
      <w:r w:rsidRPr="00705F33">
        <w:rPr>
          <w:rFonts w:ascii="Times New Roman" w:hAnsi="Times New Roman" w:cs="Times New Roman"/>
          <w:bCs/>
          <w:vertAlign w:val="superscript"/>
        </w:rPr>
        <w:t>-1</w:t>
      </w:r>
      <w:r w:rsidRPr="00705F33">
        <w:rPr>
          <w:rFonts w:ascii="Times New Roman" w:hAnsi="Times New Roman" w:cs="Times New Roman"/>
          <w:bCs/>
        </w:rPr>
        <w:t>, with a time constant of 1 s and band width of 1 nm.  A mean residue molecular weight of 110 was used in the calculation of mean residue ellipticity.  The spectra of the Fn solution were background-corrected with the CD signal obtained from the buffer or molecules mixed with Fn.</w:t>
      </w:r>
    </w:p>
    <w:p w14:paraId="0FEB0622" w14:textId="77777777" w:rsidR="00C41326" w:rsidRPr="00705F33" w:rsidRDefault="00C41326" w:rsidP="00C41326">
      <w:pPr>
        <w:spacing w:before="240" w:line="480" w:lineRule="auto"/>
        <w:ind w:firstLine="720"/>
        <w:contextualSpacing/>
        <w:rPr>
          <w:rFonts w:ascii="Times New Roman" w:hAnsi="Times New Roman" w:cs="Times New Roman"/>
        </w:rPr>
      </w:pPr>
    </w:p>
    <w:p w14:paraId="4656F063" w14:textId="77777777" w:rsidR="00C41326" w:rsidRDefault="00C41326" w:rsidP="00C41326">
      <w:pPr>
        <w:spacing w:before="240" w:line="480" w:lineRule="auto"/>
        <w:contextualSpacing/>
        <w:rPr>
          <w:rFonts w:ascii="Times New Roman" w:hAnsi="Times New Roman" w:cs="Times New Roman"/>
          <w:bCs/>
        </w:rPr>
      </w:pPr>
      <w:r w:rsidRPr="000C55B6">
        <w:rPr>
          <w:rFonts w:ascii="Times New Roman" w:hAnsi="Times New Roman" w:cs="Times New Roman"/>
          <w:b/>
          <w:bCs/>
          <w:sz w:val="32"/>
          <w:szCs w:val="32"/>
        </w:rPr>
        <w:t>Fluorescence resonance energy transfer</w:t>
      </w:r>
      <w:r w:rsidRPr="00705F33">
        <w:rPr>
          <w:rFonts w:ascii="Times New Roman" w:hAnsi="Times New Roman" w:cs="Times New Roman"/>
          <w:bCs/>
          <w:i/>
        </w:rPr>
        <w:t xml:space="preserve"> </w:t>
      </w:r>
    </w:p>
    <w:p w14:paraId="1050DBFC" w14:textId="77777777" w:rsidR="00C41326" w:rsidRPr="00705F33" w:rsidRDefault="00C41326" w:rsidP="00C41326">
      <w:pPr>
        <w:spacing w:before="240" w:line="480" w:lineRule="auto"/>
        <w:ind w:firstLine="720"/>
        <w:contextualSpacing/>
        <w:rPr>
          <w:rFonts w:ascii="Times New Roman" w:hAnsi="Times New Roman" w:cs="Times New Roman"/>
        </w:rPr>
      </w:pPr>
      <w:r w:rsidRPr="00705F33">
        <w:rPr>
          <w:rFonts w:ascii="Times New Roman" w:hAnsi="Times New Roman" w:cs="Times New Roman"/>
          <w:bCs/>
        </w:rPr>
        <w:t xml:space="preserve">Fluorescence labeling of human plasma Fn was performed at room temperature as described previously </w:t>
      </w:r>
      <w:r w:rsidRPr="00705F33">
        <w:rPr>
          <w:rFonts w:ascii="Times New Roman" w:hAnsi="Times New Roman" w:cs="Times New Roman"/>
          <w:bCs/>
        </w:rPr>
        <w:fldChar w:fldCharType="begin"/>
      </w:r>
      <w:r w:rsidRPr="00705F33">
        <w:rPr>
          <w:rFonts w:ascii="Times New Roman" w:hAnsi="Times New Roman" w:cs="Times New Roman"/>
          <w:bCs/>
        </w:rPr>
        <w:instrText>ADDIN RW.CITE{{103 Baneyx,G. 2001}}</w:instrText>
      </w:r>
      <w:r w:rsidRPr="00705F33">
        <w:rPr>
          <w:rFonts w:ascii="Times New Roman" w:hAnsi="Times New Roman" w:cs="Times New Roman"/>
          <w:bCs/>
        </w:rPr>
        <w:fldChar w:fldCharType="separate"/>
      </w:r>
      <w:r w:rsidRPr="004F1EDC">
        <w:rPr>
          <w:rFonts w:ascii="Times New Roman" w:hAnsi="Times New Roman" w:cs="Times New Roman"/>
          <w:bCs/>
        </w:rPr>
        <w:t>[56]</w:t>
      </w:r>
      <w:r w:rsidRPr="00705F33">
        <w:rPr>
          <w:rFonts w:ascii="Times New Roman" w:hAnsi="Times New Roman" w:cs="Times New Roman"/>
          <w:bCs/>
        </w:rPr>
        <w:fldChar w:fldCharType="end"/>
      </w:r>
      <w:r w:rsidRPr="00705F33">
        <w:rPr>
          <w:rFonts w:ascii="Times New Roman" w:hAnsi="Times New Roman" w:cs="Times New Roman"/>
          <w:bCs/>
        </w:rPr>
        <w:t>. The fluorescence probes used in this study were purchased from Molecular Probes.  Briefly, newly purified human plasma Fn at 1.2 mg ml</w:t>
      </w:r>
      <w:r w:rsidRPr="00705F33">
        <w:rPr>
          <w:rFonts w:ascii="Times New Roman" w:hAnsi="Times New Roman" w:cs="Times New Roman"/>
          <w:bCs/>
          <w:vertAlign w:val="superscript"/>
        </w:rPr>
        <w:t>-1</w:t>
      </w:r>
      <w:r w:rsidRPr="00705F33">
        <w:rPr>
          <w:rFonts w:ascii="Times New Roman" w:hAnsi="Times New Roman" w:cs="Times New Roman"/>
          <w:bCs/>
        </w:rPr>
        <w:t xml:space="preserve"> in TBS was partly denatured in 4 M GdnHCl (Sigma) for 15 min to expose the free cysteines in the Fn dimer.  The denatured Fn was mixed with thiol-reactive Alexa Fluo® 546 C5-maleimide (AF546, ~15-fold molar excess over Fn monomer concentration) and allowed to incubate for 2 hr with gentle rocking.  The</w:t>
      </w:r>
      <w:r>
        <w:rPr>
          <w:rFonts w:ascii="Times New Roman" w:hAnsi="Times New Roman" w:cs="Times New Roman"/>
          <w:bCs/>
        </w:rPr>
        <w:t xml:space="preserve"> acceptor fluorophore</w:t>
      </w:r>
      <w:r w:rsidRPr="00705F33">
        <w:rPr>
          <w:rFonts w:ascii="Times New Roman" w:hAnsi="Times New Roman" w:cs="Times New Roman"/>
          <w:bCs/>
        </w:rPr>
        <w:t xml:space="preserve"> AF546-conjugated Fn (~0.9 mg ml</w:t>
      </w:r>
      <w:r w:rsidRPr="00705F33">
        <w:rPr>
          <w:rFonts w:ascii="Times New Roman" w:hAnsi="Times New Roman" w:cs="Times New Roman"/>
          <w:bCs/>
          <w:vertAlign w:val="superscript"/>
        </w:rPr>
        <w:t>-1</w:t>
      </w:r>
      <w:r w:rsidRPr="00705F33">
        <w:rPr>
          <w:rFonts w:ascii="Times New Roman" w:hAnsi="Times New Roman" w:cs="Times New Roman"/>
          <w:bCs/>
        </w:rPr>
        <w:t>) was labeled with a second probe, the amine-reactive Alexa Fluo® 488 carboxylic acid-succinimidyl ester-mixed-isomers (AF488, ~20-fold molar excess).  After each labeling, the unbound dye was removed using a PD-10 desalting column (GE Healthcare).  The labeling ratios were ~8 AF488 donors and ~4 AF546 acceptors in each Fn dimer.</w:t>
      </w:r>
    </w:p>
    <w:p w14:paraId="09141A1B" w14:textId="77777777" w:rsidR="00C41326" w:rsidRDefault="00C41326" w:rsidP="00C41326">
      <w:pPr>
        <w:spacing w:before="240" w:line="480" w:lineRule="auto"/>
        <w:ind w:firstLine="720"/>
        <w:contextualSpacing/>
        <w:rPr>
          <w:rFonts w:ascii="Times New Roman" w:hAnsi="Times New Roman" w:cs="Times New Roman"/>
          <w:bCs/>
        </w:rPr>
      </w:pPr>
      <w:r w:rsidRPr="00705F33">
        <w:rPr>
          <w:rFonts w:ascii="Times New Roman" w:hAnsi="Times New Roman" w:cs="Times New Roman"/>
          <w:bCs/>
        </w:rPr>
        <w:t>FRET within donor and acceptor-labeled Fn was measured using spectrofluorimeter LS 50B (Perkin-Elmer) at room temperature with excitation wavelength at 4</w:t>
      </w:r>
      <w:r>
        <w:rPr>
          <w:rFonts w:ascii="Times New Roman" w:hAnsi="Times New Roman" w:cs="Times New Roman"/>
          <w:bCs/>
        </w:rPr>
        <w:t>93</w:t>
      </w:r>
      <w:r w:rsidRPr="00705F33">
        <w:rPr>
          <w:rFonts w:ascii="Times New Roman" w:hAnsi="Times New Roman" w:cs="Times New Roman"/>
          <w:bCs/>
        </w:rPr>
        <w:t xml:space="preserve"> nm.  The sensitivity of FRET response to the Fn unfolding was evaluated under mild denaturant (up to 2 M </w:t>
      </w:r>
      <w:r w:rsidRPr="00705F33">
        <w:rPr>
          <w:rFonts w:ascii="Times New Roman" w:hAnsi="Times New Roman" w:cs="Times New Roman"/>
        </w:rPr>
        <w:t>guanidinium chloride</w:t>
      </w:r>
      <w:r w:rsidRPr="00705F33">
        <w:rPr>
          <w:rFonts w:ascii="Times New Roman" w:hAnsi="Times New Roman" w:cs="Times New Roman"/>
          <w:bCs/>
        </w:rPr>
        <w:t xml:space="preserve">  (GdnHCl)).  Measurement of MSCRAMM-induced FRET within Fn was performed by titrating 0.5, 2 and 5 µl of 50 µM of BBK32 or FnBPA-10 in to 500 µl of labeled Fn. Subsequently, the emission spectra collected for each titration was recorded and normalized to the donor emission peak so that changes in energy transfer were reflected only by changes in the acceptor peak. Control experiments were conducted </w:t>
      </w:r>
      <w:r>
        <w:rPr>
          <w:rFonts w:ascii="Times New Roman" w:hAnsi="Times New Roman" w:cs="Times New Roman"/>
          <w:bCs/>
        </w:rPr>
        <w:t>using an equimolar solution of</w:t>
      </w:r>
      <w:r w:rsidRPr="00705F33">
        <w:rPr>
          <w:rFonts w:ascii="Times New Roman" w:hAnsi="Times New Roman" w:cs="Times New Roman"/>
          <w:bCs/>
        </w:rPr>
        <w:t xml:space="preserve"> </w:t>
      </w:r>
      <w:r>
        <w:rPr>
          <w:rFonts w:ascii="Times New Roman" w:hAnsi="Times New Roman" w:cs="Times New Roman"/>
          <w:bCs/>
        </w:rPr>
        <w:t xml:space="preserve">donor-labeled Fn </w:t>
      </w:r>
      <w:r w:rsidRPr="00705F33">
        <w:rPr>
          <w:rFonts w:ascii="Times New Roman" w:hAnsi="Times New Roman" w:cs="Times New Roman"/>
          <w:bCs/>
        </w:rPr>
        <w:t>with acceptor-labeled Fn</w:t>
      </w:r>
      <w:r>
        <w:rPr>
          <w:rFonts w:ascii="Times New Roman" w:hAnsi="Times New Roman" w:cs="Times New Roman"/>
          <w:bCs/>
        </w:rPr>
        <w:t xml:space="preserve"> in the presence and absence of 2M GdnHCl</w:t>
      </w:r>
      <w:r w:rsidRPr="00705F33">
        <w:rPr>
          <w:rFonts w:ascii="Times New Roman" w:hAnsi="Times New Roman" w:cs="Times New Roman"/>
          <w:bCs/>
        </w:rPr>
        <w:t xml:space="preserve"> to confirm the absence of energy transfer between adjacent Fn molecules in solution.    </w:t>
      </w:r>
    </w:p>
    <w:p w14:paraId="633A4331" w14:textId="77777777" w:rsidR="00C41326" w:rsidRPr="00705F33" w:rsidRDefault="00C41326" w:rsidP="00C41326">
      <w:pPr>
        <w:spacing w:before="240" w:line="480" w:lineRule="auto"/>
        <w:ind w:firstLine="720"/>
        <w:contextualSpacing/>
        <w:rPr>
          <w:rFonts w:ascii="Times New Roman" w:hAnsi="Times New Roman" w:cs="Times New Roman"/>
        </w:rPr>
      </w:pPr>
    </w:p>
    <w:p w14:paraId="4D309048" w14:textId="77777777" w:rsidR="00C41326" w:rsidRDefault="00C41326" w:rsidP="00C41326">
      <w:pPr>
        <w:spacing w:before="240" w:line="480" w:lineRule="auto"/>
        <w:contextualSpacing/>
        <w:rPr>
          <w:rFonts w:ascii="Times New Roman" w:hAnsi="Times New Roman" w:cs="Times New Roman"/>
        </w:rPr>
      </w:pPr>
      <w:r w:rsidRPr="000C55B6">
        <w:rPr>
          <w:rFonts w:ascii="Times New Roman" w:hAnsi="Times New Roman" w:cs="Times New Roman"/>
          <w:b/>
          <w:iCs/>
          <w:sz w:val="32"/>
          <w:szCs w:val="32"/>
        </w:rPr>
        <w:t xml:space="preserve">SPR-based Biacore analysis of Fn and </w:t>
      </w:r>
      <w:r w:rsidRPr="000C55B6">
        <w:rPr>
          <w:rFonts w:ascii="Times New Roman" w:hAnsi="Times New Roman" w:cs="Times New Roman"/>
          <w:b/>
          <w:sz w:val="32"/>
          <w:szCs w:val="32"/>
        </w:rPr>
        <w:t>α</w:t>
      </w:r>
      <w:r w:rsidRPr="000C55B6">
        <w:rPr>
          <w:rFonts w:ascii="Times New Roman" w:hAnsi="Times New Roman" w:cs="Times New Roman"/>
          <w:b/>
          <w:sz w:val="32"/>
          <w:szCs w:val="32"/>
          <w:vertAlign w:val="subscript"/>
        </w:rPr>
        <w:t>5</w:t>
      </w:r>
      <w:r w:rsidRPr="000C55B6">
        <w:rPr>
          <w:rFonts w:ascii="Times New Roman" w:hAnsi="Times New Roman" w:cs="Times New Roman"/>
          <w:b/>
          <w:sz w:val="32"/>
          <w:szCs w:val="32"/>
        </w:rPr>
        <w:t>β</w:t>
      </w:r>
      <w:r w:rsidRPr="000C55B6">
        <w:rPr>
          <w:rFonts w:ascii="Times New Roman" w:hAnsi="Times New Roman" w:cs="Times New Roman"/>
          <w:b/>
          <w:sz w:val="32"/>
          <w:szCs w:val="32"/>
          <w:vertAlign w:val="subscript"/>
        </w:rPr>
        <w:t>1</w:t>
      </w:r>
      <w:r w:rsidRPr="000C55B6">
        <w:rPr>
          <w:rFonts w:ascii="Times New Roman" w:hAnsi="Times New Roman" w:cs="Times New Roman"/>
          <w:b/>
          <w:iCs/>
          <w:sz w:val="32"/>
          <w:szCs w:val="32"/>
        </w:rPr>
        <w:t xml:space="preserve"> interaction</w:t>
      </w:r>
      <w:r w:rsidRPr="00705F33">
        <w:rPr>
          <w:rFonts w:ascii="Times New Roman" w:hAnsi="Times New Roman" w:cs="Times New Roman"/>
          <w:i/>
        </w:rPr>
        <w:t xml:space="preserve"> </w:t>
      </w:r>
    </w:p>
    <w:p w14:paraId="5B1C000F" w14:textId="77777777" w:rsidR="00C41326" w:rsidRPr="00705F33" w:rsidRDefault="00C41326" w:rsidP="00C41326">
      <w:pPr>
        <w:spacing w:before="240" w:line="480" w:lineRule="auto"/>
        <w:ind w:firstLine="720"/>
        <w:contextualSpacing/>
        <w:rPr>
          <w:rFonts w:ascii="Times New Roman" w:hAnsi="Times New Roman" w:cs="Times New Roman"/>
        </w:rPr>
      </w:pPr>
      <w:r w:rsidRPr="00705F33">
        <w:rPr>
          <w:rFonts w:ascii="Times New Roman" w:hAnsi="Times New Roman" w:cs="Times New Roman"/>
        </w:rPr>
        <w:t>Experiments were performed at 25 ºC on a Biacore 3000 (GE Healthcare Bio-Sciences AB, Uppsala, Sweden) using HBS-T (10 mM HEPES, pH 7.3, 150 mM NaCl, 0.005% Tween-20) containing 1 mM MnCl</w:t>
      </w:r>
      <w:r w:rsidRPr="00705F33">
        <w:rPr>
          <w:rFonts w:ascii="Times New Roman" w:hAnsi="Times New Roman" w:cs="Times New Roman"/>
          <w:vertAlign w:val="subscript"/>
        </w:rPr>
        <w:t>2</w:t>
      </w:r>
      <w:r w:rsidRPr="00705F33">
        <w:rPr>
          <w:rFonts w:ascii="Times New Roman" w:hAnsi="Times New Roman" w:cs="Times New Roman"/>
        </w:rPr>
        <w:t>.  To prepare sensor surface for kinetic experiments, ~1400 RU of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was immobilized to a CM5 chip by amine coupling. Briefly, 18 µL of protein (10 μg ml</w:t>
      </w:r>
      <w:r w:rsidRPr="00705F33">
        <w:rPr>
          <w:rFonts w:ascii="Times New Roman" w:hAnsi="Times New Roman" w:cs="Times New Roman"/>
          <w:bCs/>
          <w:vertAlign w:val="superscript"/>
        </w:rPr>
        <w:t>-1</w:t>
      </w:r>
      <w:r w:rsidRPr="00705F33">
        <w:rPr>
          <w:rFonts w:ascii="Times New Roman" w:hAnsi="Times New Roman" w:cs="Times New Roman"/>
        </w:rPr>
        <w:t xml:space="preserve"> in 10 mM sodium acetate, pH 4.8) was injected onto an activated (4 min activation) surface at a flow rate of 5 μl min</w:t>
      </w:r>
      <w:r w:rsidRPr="00705F33">
        <w:rPr>
          <w:rFonts w:ascii="Times New Roman" w:hAnsi="Times New Roman" w:cs="Times New Roman"/>
          <w:bCs/>
          <w:vertAlign w:val="superscript"/>
        </w:rPr>
        <w:t>-1</w:t>
      </w:r>
      <w:r w:rsidRPr="00705F33">
        <w:rPr>
          <w:rFonts w:ascii="Times New Roman" w:hAnsi="Times New Roman" w:cs="Times New Roman"/>
        </w:rPr>
        <w:t>.  BSA was coupled to the adjacent flow cell and served as a reference surface (~5000 RU).  A flow rate of 30 µL min</w:t>
      </w:r>
      <w:r w:rsidRPr="00705F33">
        <w:rPr>
          <w:rFonts w:ascii="Times New Roman" w:hAnsi="Times New Roman" w:cs="Times New Roman"/>
          <w:vertAlign w:val="superscript"/>
        </w:rPr>
        <w:t>-1</w:t>
      </w:r>
      <w:r w:rsidRPr="00705F33">
        <w:rPr>
          <w:rFonts w:ascii="Times New Roman" w:hAnsi="Times New Roman" w:cs="Times New Roman"/>
        </w:rPr>
        <w:t xml:space="preserve"> was used for all binding experiments. The sensor chip surface was regenerated to remove bound Fn by injection of 1 M NaCl for 1 min.  All measurements were baseline corrected by subtracting the response from the reference surface.  For kinetic analysis, signals from buffer blanks were subtracted.  </w:t>
      </w:r>
    </w:p>
    <w:p w14:paraId="5C3B1A7C" w14:textId="77777777" w:rsidR="00C41326" w:rsidRPr="00705F33" w:rsidRDefault="00C41326" w:rsidP="00C41326">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Kinetic constants were obtained from curve fitting to the predefined bivalent analyte model using BIAevaluation software (Version 4.1).  Heterodimeric Fn has two identical binding sites for integrin </w:t>
      </w:r>
      <w:r w:rsidRPr="00705F33">
        <w:rPr>
          <w:rFonts w:ascii="Times New Roman" w:hAnsi="Times New Roman" w:cs="Times New Roman"/>
          <w:bCs/>
          <w:iCs/>
          <w:lang w:val="el-GR"/>
        </w:rPr>
        <w:t>α</w:t>
      </w:r>
      <w:r w:rsidRPr="00705F33">
        <w:rPr>
          <w:rFonts w:ascii="Times New Roman" w:hAnsi="Times New Roman" w:cs="Times New Roman"/>
          <w:bCs/>
          <w:iCs/>
          <w:vertAlign w:val="subscript"/>
        </w:rPr>
        <w:t>5</w:t>
      </w:r>
      <w:r w:rsidRPr="00705F33">
        <w:rPr>
          <w:rFonts w:ascii="Times New Roman" w:hAnsi="Times New Roman" w:cs="Times New Roman"/>
          <w:bCs/>
          <w:iCs/>
          <w:lang w:val="el-GR"/>
        </w:rPr>
        <w:t>β</w:t>
      </w:r>
      <w:r w:rsidRPr="00705F33">
        <w:rPr>
          <w:rFonts w:ascii="Times New Roman" w:hAnsi="Times New Roman" w:cs="Times New Roman"/>
          <w:bCs/>
          <w:iCs/>
          <w:vertAlign w:val="subscript"/>
        </w:rPr>
        <w:t xml:space="preserve">1. </w:t>
      </w:r>
      <w:r w:rsidRPr="00705F33">
        <w:rPr>
          <w:rFonts w:ascii="Times New Roman" w:hAnsi="Times New Roman" w:cs="Times New Roman"/>
        </w:rPr>
        <w:t xml:space="preserve"> The reaction between soluble Fn analyte (A) and immobilized integrin ligand (L) can be described by this equation:</w:t>
      </w:r>
    </w:p>
    <w:p w14:paraId="6273FB7C" w14:textId="77777777" w:rsidR="00C41326" w:rsidRPr="00705F33" w:rsidRDefault="00C41326" w:rsidP="00C41326">
      <w:pPr>
        <w:spacing w:before="240" w:line="480" w:lineRule="auto"/>
        <w:ind w:firstLine="720"/>
        <w:contextualSpacing/>
        <w:rPr>
          <w:rFonts w:ascii="Times New Roman" w:eastAsiaTheme="minorEastAsia" w:hAnsi="Times New Roman" w:cs="Times New Roman"/>
        </w:rPr>
      </w:pPr>
      <m:oMathPara>
        <m:oMath>
          <m:r>
            <m:rPr>
              <m:sty m:val="p"/>
            </m:rPr>
            <w:rPr>
              <w:rFonts w:ascii="Cambria Math" w:hAnsi="Cambria Math" w:cs="Times New Roman"/>
              <w:noProof/>
            </w:rPr>
            <m:t xml:space="preserve">A+L </m:t>
          </m:r>
          <m:box>
            <m:boxPr>
              <m:opEmu m:val="1"/>
              <m:ctrlPr>
                <w:rPr>
                  <w:rFonts w:ascii="Cambria Math" w:hAnsi="Cambria Math" w:cs="Times New Roman"/>
                  <w:i/>
                  <w:noProof/>
                </w:rPr>
              </m:ctrlPr>
            </m:boxPr>
            <m:e>
              <m:limUpp>
                <m:limUppPr>
                  <m:ctrlPr>
                    <w:rPr>
                      <w:rFonts w:ascii="Cambria Math" w:hAnsi="Cambria Math" w:cs="Times New Roman"/>
                      <w:noProof/>
                    </w:rPr>
                  </m:ctrlPr>
                </m:limUppPr>
                <m:e>
                  <m:groupChr>
                    <m:groupChrPr>
                      <m:chr m:val="↔"/>
                      <m:pos m:val="top"/>
                      <m:ctrlPr>
                        <w:rPr>
                          <w:rFonts w:ascii="Cambria Math" w:hAnsi="Cambria Math" w:cs="Times New Roman"/>
                          <w:i/>
                          <w:noProof/>
                        </w:rPr>
                      </m:ctrlPr>
                    </m:groupChrPr>
                    <m:e>
                      <m:sSub>
                        <m:sSubPr>
                          <m:ctrlPr>
                            <w:rPr>
                              <w:rFonts w:ascii="Cambria Math" w:hAnsi="Cambria Math" w:cs="Times New Roman"/>
                              <w:i/>
                              <w:noProof/>
                            </w:rPr>
                          </m:ctrlPr>
                        </m:sSubPr>
                        <m:e>
                          <m:r>
                            <w:rPr>
                              <w:rFonts w:ascii="Cambria Math" w:hAnsi="Cambria Math" w:cs="Times New Roman"/>
                              <w:noProof/>
                            </w:rPr>
                            <m:t>k</m:t>
                          </m:r>
                        </m:e>
                        <m:sub>
                          <m:r>
                            <w:rPr>
                              <w:rFonts w:ascii="Cambria Math" w:hAnsi="Cambria Math" w:cs="Times New Roman"/>
                              <w:noProof/>
                            </w:rPr>
                            <m:t>d1</m:t>
                          </m:r>
                        </m:sub>
                      </m:sSub>
                    </m:e>
                  </m:groupChr>
                  <m:ctrlPr>
                    <w:rPr>
                      <w:rFonts w:ascii="Cambria Math" w:hAnsi="Cambria Math" w:cs="Times New Roman"/>
                      <w:i/>
                      <w:noProof/>
                    </w:rPr>
                  </m:ctrlPr>
                </m:e>
                <m:lim>
                  <m:sSub>
                    <m:sSubPr>
                      <m:ctrlPr>
                        <w:rPr>
                          <w:rFonts w:ascii="Cambria Math" w:hAnsi="Cambria Math" w:cs="Times New Roman"/>
                          <w:i/>
                          <w:noProof/>
                        </w:rPr>
                      </m:ctrlPr>
                    </m:sSubPr>
                    <m:e>
                      <m:r>
                        <w:rPr>
                          <w:rFonts w:ascii="Cambria Math" w:hAnsi="Cambria Math" w:cs="Times New Roman"/>
                          <w:noProof/>
                        </w:rPr>
                        <m:t>k</m:t>
                      </m:r>
                    </m:e>
                    <m:sub>
                      <m:r>
                        <w:rPr>
                          <w:rFonts w:ascii="Cambria Math" w:hAnsi="Cambria Math" w:cs="Times New Roman"/>
                          <w:noProof/>
                        </w:rPr>
                        <m:t>a1</m:t>
                      </m:r>
                    </m:sub>
                  </m:sSub>
                </m:lim>
              </m:limUpp>
            </m:e>
          </m:box>
          <m:r>
            <m:rPr>
              <m:sty m:val="p"/>
            </m:rPr>
            <w:rPr>
              <w:rFonts w:ascii="Cambria Math" w:hAnsi="Cambria Math" w:cs="Times New Roman"/>
              <w:noProof/>
            </w:rPr>
            <m:t xml:space="preserve"> AL+L </m:t>
          </m:r>
          <m:box>
            <m:boxPr>
              <m:opEmu m:val="1"/>
              <m:ctrlPr>
                <w:rPr>
                  <w:rFonts w:ascii="Cambria Math" w:hAnsi="Cambria Math" w:cs="Times New Roman"/>
                  <w:noProof/>
                </w:rPr>
              </m:ctrlPr>
            </m:boxPr>
            <m:e>
              <m:limUpp>
                <m:limUppPr>
                  <m:ctrlPr>
                    <w:rPr>
                      <w:rFonts w:ascii="Cambria Math" w:hAnsi="Cambria Math" w:cs="Times New Roman"/>
                      <w:noProof/>
                    </w:rPr>
                  </m:ctrlPr>
                </m:limUppPr>
                <m:e>
                  <m:groupChr>
                    <m:groupChrPr>
                      <m:chr m:val="↔"/>
                      <m:pos m:val="top"/>
                      <m:ctrlPr>
                        <w:rPr>
                          <w:rFonts w:ascii="Cambria Math" w:hAnsi="Cambria Math" w:cs="Times New Roman"/>
                          <w:i/>
                          <w:noProof/>
                        </w:rPr>
                      </m:ctrlPr>
                    </m:groupChrPr>
                    <m:e>
                      <m:sSub>
                        <m:sSubPr>
                          <m:ctrlPr>
                            <w:rPr>
                              <w:rFonts w:ascii="Cambria Math" w:hAnsi="Cambria Math" w:cs="Times New Roman"/>
                              <w:i/>
                              <w:noProof/>
                            </w:rPr>
                          </m:ctrlPr>
                        </m:sSubPr>
                        <m:e>
                          <m:r>
                            <w:rPr>
                              <w:rFonts w:ascii="Cambria Math" w:hAnsi="Cambria Math" w:cs="Times New Roman"/>
                              <w:noProof/>
                            </w:rPr>
                            <m:t>k</m:t>
                          </m:r>
                        </m:e>
                        <m:sub>
                          <m:r>
                            <w:rPr>
                              <w:rFonts w:ascii="Cambria Math" w:hAnsi="Cambria Math" w:cs="Times New Roman"/>
                              <w:noProof/>
                            </w:rPr>
                            <m:t>d2</m:t>
                          </m:r>
                        </m:sub>
                      </m:sSub>
                    </m:e>
                  </m:groupChr>
                  <m:ctrlPr>
                    <w:rPr>
                      <w:rFonts w:ascii="Cambria Math" w:hAnsi="Cambria Math" w:cs="Times New Roman"/>
                      <w:i/>
                      <w:noProof/>
                    </w:rPr>
                  </m:ctrlPr>
                </m:e>
                <m:lim>
                  <m:sSub>
                    <m:sSubPr>
                      <m:ctrlPr>
                        <w:rPr>
                          <w:rFonts w:ascii="Cambria Math" w:hAnsi="Cambria Math" w:cs="Times New Roman"/>
                          <w:i/>
                          <w:noProof/>
                        </w:rPr>
                      </m:ctrlPr>
                    </m:sSubPr>
                    <m:e>
                      <m:r>
                        <w:rPr>
                          <w:rFonts w:ascii="Cambria Math" w:hAnsi="Cambria Math" w:cs="Times New Roman"/>
                          <w:noProof/>
                        </w:rPr>
                        <m:t>k</m:t>
                      </m:r>
                    </m:e>
                    <m:sub>
                      <m:r>
                        <w:rPr>
                          <w:rFonts w:ascii="Cambria Math" w:hAnsi="Cambria Math" w:cs="Times New Roman"/>
                          <w:noProof/>
                        </w:rPr>
                        <m:t>a2</m:t>
                      </m:r>
                    </m:sub>
                  </m:sSub>
                </m:lim>
              </m:limUpp>
              <m:ctrlPr>
                <w:rPr>
                  <w:rFonts w:ascii="Cambria Math" w:hAnsi="Cambria Math" w:cs="Times New Roman"/>
                  <w:i/>
                  <w:noProof/>
                </w:rPr>
              </m:ctrlPr>
            </m:e>
          </m:box>
          <m:r>
            <w:rPr>
              <w:rFonts w:ascii="Cambria Math" w:hAnsi="Cambria Math" w:cs="Times New Roman"/>
              <w:noProof/>
            </w:rPr>
            <m:t xml:space="preserve"> </m:t>
          </m:r>
          <m:r>
            <m:rPr>
              <m:sty m:val="p"/>
            </m:rPr>
            <w:rPr>
              <w:rFonts w:ascii="Cambria Math" w:hAnsi="Cambria Math" w:cs="Times New Roman"/>
              <w:noProof/>
            </w:rPr>
            <m:t>A</m:t>
          </m:r>
          <m:sSub>
            <m:sSubPr>
              <m:ctrlPr>
                <w:rPr>
                  <w:rFonts w:ascii="Cambria Math" w:hAnsi="Cambria Math" w:cs="Times New Roman"/>
                  <w:noProof/>
                </w:rPr>
              </m:ctrlPr>
            </m:sSubPr>
            <m:e>
              <m:r>
                <m:rPr>
                  <m:sty m:val="p"/>
                </m:rPr>
                <w:rPr>
                  <w:rFonts w:ascii="Cambria Math" w:hAnsi="Cambria Math" w:cs="Times New Roman"/>
                  <w:noProof/>
                </w:rPr>
                <m:t>L</m:t>
              </m:r>
            </m:e>
            <m:sub>
              <m:r>
                <w:rPr>
                  <w:rFonts w:ascii="Cambria Math" w:hAnsi="Cambria Math" w:cs="Times New Roman"/>
                  <w:noProof/>
                </w:rPr>
                <m:t>2</m:t>
              </m:r>
            </m:sub>
          </m:sSub>
        </m:oMath>
      </m:oMathPara>
    </w:p>
    <w:p w14:paraId="1683A83B" w14:textId="77777777" w:rsidR="00C41326" w:rsidRPr="00705F33" w:rsidRDefault="00C41326" w:rsidP="00C41326">
      <w:pPr>
        <w:spacing w:before="240" w:line="480" w:lineRule="auto"/>
        <w:ind w:firstLine="720"/>
        <w:contextualSpacing/>
        <w:rPr>
          <w:rFonts w:ascii="Times New Roman" w:eastAsiaTheme="minorEastAsia" w:hAnsi="Times New Roman" w:cs="Times New Roman"/>
        </w:rPr>
      </w:pPr>
      <w:r w:rsidRPr="00705F33">
        <w:rPr>
          <w:rFonts w:ascii="Times New Roman" w:hAnsi="Times New Roman" w:cs="Times New Roman"/>
        </w:rPr>
        <w:t>Binding to the first ligand molecule is described by a single set of rate constants (</w:t>
      </w:r>
      <w:r w:rsidRPr="00705F33">
        <w:rPr>
          <w:rFonts w:ascii="Times New Roman" w:hAnsi="Times New Roman" w:cs="Times New Roman"/>
          <w:i/>
          <w:iCs/>
        </w:rPr>
        <w:t>k</w:t>
      </w:r>
      <w:r w:rsidRPr="00705F33">
        <w:rPr>
          <w:rFonts w:ascii="Times New Roman" w:hAnsi="Times New Roman" w:cs="Times New Roman"/>
          <w:iCs/>
          <w:vertAlign w:val="subscript"/>
        </w:rPr>
        <w:t xml:space="preserve">a1, </w:t>
      </w:r>
      <w:r w:rsidRPr="00705F33">
        <w:rPr>
          <w:rFonts w:ascii="Times New Roman" w:hAnsi="Times New Roman" w:cs="Times New Roman"/>
          <w:i/>
          <w:iCs/>
        </w:rPr>
        <w:t>k</w:t>
      </w:r>
      <w:r w:rsidRPr="00705F33">
        <w:rPr>
          <w:rFonts w:ascii="Times New Roman" w:hAnsi="Times New Roman" w:cs="Times New Roman"/>
          <w:iCs/>
          <w:vertAlign w:val="subscript"/>
        </w:rPr>
        <w:t>d1</w:t>
      </w:r>
      <w:r w:rsidRPr="00705F33">
        <w:rPr>
          <w:rFonts w:ascii="Times New Roman" w:hAnsi="Times New Roman" w:cs="Times New Roman"/>
        </w:rPr>
        <w:t>), so that the two sites on the analyte are equivalent in the first binding step.  Binding of the second ligand molecule is described by a second set of rate constants (</w:t>
      </w:r>
      <w:r w:rsidRPr="00705F33">
        <w:rPr>
          <w:rFonts w:ascii="Times New Roman" w:hAnsi="Times New Roman" w:cs="Times New Roman"/>
          <w:i/>
          <w:iCs/>
        </w:rPr>
        <w:t>k</w:t>
      </w:r>
      <w:r w:rsidRPr="00705F33">
        <w:rPr>
          <w:rFonts w:ascii="Times New Roman" w:hAnsi="Times New Roman" w:cs="Times New Roman"/>
          <w:iCs/>
          <w:vertAlign w:val="subscript"/>
        </w:rPr>
        <w:t xml:space="preserve">a2, </w:t>
      </w:r>
      <w:r w:rsidRPr="00705F33">
        <w:rPr>
          <w:rFonts w:ascii="Times New Roman" w:hAnsi="Times New Roman" w:cs="Times New Roman"/>
          <w:i/>
          <w:iCs/>
        </w:rPr>
        <w:t>k</w:t>
      </w:r>
      <w:r w:rsidRPr="00705F33">
        <w:rPr>
          <w:rFonts w:ascii="Times New Roman" w:hAnsi="Times New Roman" w:cs="Times New Roman"/>
          <w:iCs/>
          <w:vertAlign w:val="subscript"/>
        </w:rPr>
        <w:t>d2</w:t>
      </w:r>
      <w:r w:rsidRPr="00705F33">
        <w:rPr>
          <w:rFonts w:ascii="Times New Roman" w:hAnsi="Times New Roman" w:cs="Times New Roman"/>
        </w:rPr>
        <w:t xml:space="preserve">), which is reported in an unconventional units of </w:t>
      </w:r>
      <w:r w:rsidRPr="00705F33">
        <w:rPr>
          <w:rFonts w:ascii="Times New Roman" w:hAnsi="Times New Roman" w:cs="Times New Roman"/>
          <w:bCs/>
          <w:color w:val="333333"/>
        </w:rPr>
        <w:t>RU</w:t>
      </w:r>
      <w:r w:rsidRPr="00705F33">
        <w:rPr>
          <w:rFonts w:ascii="Times New Roman" w:hAnsi="Times New Roman" w:cs="Times New Roman"/>
          <w:bCs/>
          <w:color w:val="333333"/>
          <w:vertAlign w:val="superscript"/>
        </w:rPr>
        <w:t>-1</w:t>
      </w:r>
      <w:r w:rsidRPr="00705F33">
        <w:rPr>
          <w:rFonts w:ascii="Times New Roman" w:hAnsi="Times New Roman" w:cs="Times New Roman"/>
          <w:bCs/>
          <w:color w:val="333333"/>
        </w:rPr>
        <w:t>s</w:t>
      </w:r>
      <w:r w:rsidRPr="00705F33">
        <w:rPr>
          <w:rFonts w:ascii="Times New Roman" w:hAnsi="Times New Roman" w:cs="Times New Roman"/>
          <w:bCs/>
          <w:color w:val="333333"/>
          <w:vertAlign w:val="superscript"/>
        </w:rPr>
        <w:t>-1</w:t>
      </w:r>
      <w:r w:rsidRPr="00705F33">
        <w:rPr>
          <w:rFonts w:ascii="Times New Roman" w:hAnsi="Times New Roman" w:cs="Times New Roman"/>
          <w:bCs/>
          <w:color w:val="333333"/>
        </w:rPr>
        <w:t xml:space="preserve">.  </w:t>
      </w:r>
      <w:r w:rsidRPr="00705F33">
        <w:rPr>
          <w:rFonts w:ascii="Times New Roman" w:hAnsi="Times New Roman" w:cs="Times New Roman"/>
        </w:rPr>
        <w:t xml:space="preserve">The first set of rate constants were used for calculating the dissociation constant </w:t>
      </w:r>
      <w:r w:rsidRPr="00705F33">
        <w:rPr>
          <w:rFonts w:ascii="Times New Roman" w:hAnsi="Times New Roman" w:cs="Times New Roman"/>
          <w:i/>
          <w:iCs/>
        </w:rPr>
        <w:t>K</w:t>
      </w:r>
      <w:r w:rsidRPr="00705F33">
        <w:rPr>
          <w:rFonts w:ascii="Times New Roman" w:hAnsi="Times New Roman" w:cs="Times New Roman"/>
          <w:iCs/>
          <w:vertAlign w:val="subscript"/>
        </w:rPr>
        <w:t>D</w:t>
      </w:r>
      <w:r w:rsidRPr="00705F33">
        <w:rPr>
          <w:rFonts w:ascii="Times New Roman" w:hAnsi="Times New Roman" w:cs="Times New Roman"/>
        </w:rPr>
        <w:t xml:space="preserve"> (</w:t>
      </w:r>
      <w:r w:rsidRPr="00705F33">
        <w:rPr>
          <w:rFonts w:ascii="Times New Roman" w:hAnsi="Times New Roman" w:cs="Times New Roman"/>
          <w:i/>
          <w:iCs/>
        </w:rPr>
        <w:t>K</w:t>
      </w:r>
      <w:r w:rsidRPr="00705F33">
        <w:rPr>
          <w:rFonts w:ascii="Times New Roman" w:hAnsi="Times New Roman" w:cs="Times New Roman"/>
          <w:iCs/>
          <w:vertAlign w:val="subscript"/>
        </w:rPr>
        <w:t>D</w:t>
      </w:r>
      <w:r w:rsidRPr="00705F33">
        <w:rPr>
          <w:rFonts w:ascii="Times New Roman" w:hAnsi="Times New Roman" w:cs="Times New Roman"/>
          <w:iCs/>
        </w:rPr>
        <w:t xml:space="preserve"> </w:t>
      </w:r>
      <w:r w:rsidRPr="00705F33">
        <w:rPr>
          <w:rFonts w:ascii="Times New Roman" w:hAnsi="Times New Roman" w:cs="Times New Roman"/>
        </w:rPr>
        <w:t xml:space="preserve">= </w:t>
      </w:r>
      <w:r w:rsidRPr="00705F33">
        <w:rPr>
          <w:rFonts w:ascii="Times New Roman" w:hAnsi="Times New Roman" w:cs="Times New Roman"/>
          <w:i/>
          <w:iCs/>
        </w:rPr>
        <w:t>k</w:t>
      </w:r>
      <w:r w:rsidRPr="00705F33">
        <w:rPr>
          <w:rFonts w:ascii="Times New Roman" w:hAnsi="Times New Roman" w:cs="Times New Roman"/>
          <w:vertAlign w:val="subscript"/>
        </w:rPr>
        <w:t>d1</w:t>
      </w:r>
      <w:r w:rsidRPr="00705F33">
        <w:rPr>
          <w:rFonts w:ascii="Times New Roman" w:hAnsi="Times New Roman" w:cs="Times New Roman"/>
        </w:rPr>
        <w:t>/</w:t>
      </w:r>
      <w:r w:rsidRPr="00705F33">
        <w:rPr>
          <w:rFonts w:ascii="Times New Roman" w:hAnsi="Times New Roman" w:cs="Times New Roman"/>
          <w:i/>
          <w:iCs/>
        </w:rPr>
        <w:t>k</w:t>
      </w:r>
      <w:r w:rsidRPr="00705F33">
        <w:rPr>
          <w:rFonts w:ascii="Times New Roman" w:hAnsi="Times New Roman" w:cs="Times New Roman"/>
          <w:iCs/>
          <w:vertAlign w:val="subscript"/>
        </w:rPr>
        <w:t>a</w:t>
      </w:r>
      <w:r w:rsidRPr="00705F33">
        <w:rPr>
          <w:rFonts w:ascii="Times New Roman" w:hAnsi="Times New Roman" w:cs="Times New Roman"/>
          <w:vertAlign w:val="subscript"/>
        </w:rPr>
        <w:t>1</w:t>
      </w:r>
      <w:r w:rsidRPr="00705F33">
        <w:rPr>
          <w:rFonts w:ascii="Times New Roman" w:hAnsi="Times New Roman" w:cs="Times New Roman"/>
        </w:rPr>
        <w:t>).</w:t>
      </w:r>
    </w:p>
    <w:p w14:paraId="595DFE75" w14:textId="77777777" w:rsidR="00C41326" w:rsidRDefault="00C41326" w:rsidP="00C41326">
      <w:pPr>
        <w:autoSpaceDE w:val="0"/>
        <w:autoSpaceDN w:val="0"/>
        <w:adjustRightInd w:val="0"/>
        <w:spacing w:line="480" w:lineRule="auto"/>
        <w:contextualSpacing/>
        <w:rPr>
          <w:rFonts w:ascii="Times New Roman" w:hAnsi="Times New Roman" w:cs="Times New Roman"/>
          <w:b/>
          <w:sz w:val="32"/>
          <w:szCs w:val="32"/>
        </w:rPr>
      </w:pPr>
    </w:p>
    <w:p w14:paraId="53D98D4A" w14:textId="366B9C75" w:rsidR="00C41326" w:rsidRDefault="00C41326" w:rsidP="00C41326">
      <w:pPr>
        <w:autoSpaceDE w:val="0"/>
        <w:autoSpaceDN w:val="0"/>
        <w:adjustRightInd w:val="0"/>
        <w:spacing w:line="480" w:lineRule="auto"/>
        <w:contextualSpacing/>
        <w:rPr>
          <w:rFonts w:ascii="Times New Roman" w:hAnsi="Times New Roman" w:cs="Times New Roman"/>
        </w:rPr>
      </w:pPr>
      <w:r w:rsidRPr="000C55B6">
        <w:rPr>
          <w:rFonts w:ascii="Times New Roman" w:hAnsi="Times New Roman" w:cs="Times New Roman"/>
          <w:b/>
          <w:sz w:val="32"/>
          <w:szCs w:val="32"/>
        </w:rPr>
        <w:t>ELISA-type binding assays</w:t>
      </w:r>
    </w:p>
    <w:p w14:paraId="5C0E3004" w14:textId="77777777" w:rsidR="00C41326" w:rsidRPr="00705F33" w:rsidRDefault="00C41326" w:rsidP="00C41326">
      <w:pPr>
        <w:autoSpaceDE w:val="0"/>
        <w:autoSpaceDN w:val="0"/>
        <w:adjustRightInd w:val="0"/>
        <w:spacing w:line="480" w:lineRule="auto"/>
        <w:ind w:firstLine="720"/>
        <w:contextualSpacing/>
        <w:rPr>
          <w:rFonts w:ascii="Times New Roman" w:hAnsi="Times New Roman" w:cs="Times New Roman"/>
        </w:rPr>
      </w:pPr>
      <w:r w:rsidRPr="00705F33">
        <w:rPr>
          <w:rFonts w:ascii="Times New Roman" w:hAnsi="Times New Roman" w:cs="Times New Roman"/>
        </w:rPr>
        <w:t>Experiments were conducted at room temperature and each sample was assayed in triplicate.  Immunoassay microplate Immulon 2HB (Thermo Scientific, Waltham, MA) was coated with 2 µg of integrins dissolved in TBS for 1 hour.  The plate was then blocked for 1 h with 1% (w/v) BSA in a buffer “A” (TBS containing 1 mM MnCl</w:t>
      </w:r>
      <w:r w:rsidRPr="00705F33">
        <w:rPr>
          <w:rFonts w:ascii="Times New Roman" w:hAnsi="Times New Roman" w:cs="Times New Roman"/>
          <w:vertAlign w:val="subscript"/>
        </w:rPr>
        <w:t>2</w:t>
      </w:r>
      <w:r w:rsidRPr="00705F33">
        <w:rPr>
          <w:rFonts w:ascii="Times New Roman" w:hAnsi="Times New Roman" w:cs="Times New Roman"/>
        </w:rPr>
        <w:t>).  Citrated plasma (stored at -20</w:t>
      </w:r>
      <w:r w:rsidRPr="00705F33">
        <w:rPr>
          <w:rFonts w:ascii="Times New Roman" w:hAnsi="Times New Roman" w:cs="Times New Roman"/>
          <w:vertAlign w:val="superscript"/>
        </w:rPr>
        <w:t>o</w:t>
      </w:r>
      <w:r w:rsidRPr="00705F33">
        <w:rPr>
          <w:rFonts w:ascii="Times New Roman" w:hAnsi="Times New Roman" w:cs="Times New Roman"/>
        </w:rPr>
        <w:t>C for less than 6 months) was fast-thawed at 37</w:t>
      </w:r>
      <w:r w:rsidRPr="00705F33">
        <w:rPr>
          <w:rFonts w:ascii="Times New Roman" w:hAnsi="Times New Roman" w:cs="Times New Roman"/>
          <w:vertAlign w:val="superscript"/>
        </w:rPr>
        <w:t>o</w:t>
      </w:r>
      <w:r w:rsidRPr="00705F33">
        <w:rPr>
          <w:rFonts w:ascii="Times New Roman" w:hAnsi="Times New Roman" w:cs="Times New Roman"/>
        </w:rPr>
        <w:t>C and spun to remove aggregates.  The supernatant was diluted 10-fold in buffer “A” and then mixed with varying concentrations of BBK32 to a final concentration of 5% plasma.  The sample mixtures were added onto the plate and incubated for 1 h.  The plate was washed three times with buffer “B” (TBS with 1 mM, MnCl</w:t>
      </w:r>
      <w:r w:rsidRPr="00705F33">
        <w:rPr>
          <w:rFonts w:ascii="Times New Roman" w:hAnsi="Times New Roman" w:cs="Times New Roman"/>
          <w:vertAlign w:val="subscript"/>
        </w:rPr>
        <w:t>2</w:t>
      </w:r>
      <w:r w:rsidRPr="00705F33">
        <w:rPr>
          <w:rFonts w:ascii="Times New Roman" w:hAnsi="Times New Roman" w:cs="Times New Roman"/>
        </w:rPr>
        <w:t>, and 0.05% Tween-20) before addition of rabbit anti-Fn antibody.  Following washing with buffer “B”, AP-conjugated goat-anti-rabbit IgG (BioRad, Hercules, CA) was added to the plate and incubated for 1 h. All antibodies were diluted 2000-fold in buffer “B” containing 1% BSA. Alkaline phosphatase substrate PNPP (Pierce, Rockford, IL) was added after washing, and the absorbance was measured at 405 nm using a Thermo Max plate reader (Molecular Devices, Sunnyvale, CA).</w:t>
      </w:r>
    </w:p>
    <w:p w14:paraId="0858CCFA" w14:textId="77777777" w:rsidR="002825AC" w:rsidRPr="00705F33" w:rsidRDefault="002825AC" w:rsidP="00ED05D3">
      <w:pPr>
        <w:autoSpaceDE w:val="0"/>
        <w:autoSpaceDN w:val="0"/>
        <w:adjustRightInd w:val="0"/>
        <w:spacing w:line="480" w:lineRule="auto"/>
        <w:contextualSpacing/>
        <w:rPr>
          <w:rFonts w:ascii="Times New Roman" w:hAnsi="Times New Roman" w:cs="Times New Roman"/>
        </w:rPr>
      </w:pPr>
    </w:p>
    <w:p w14:paraId="459EEE80" w14:textId="77777777" w:rsidR="000F19BF" w:rsidRPr="000C55B6" w:rsidRDefault="000F19BF" w:rsidP="000F19BF">
      <w:pPr>
        <w:spacing w:line="480" w:lineRule="auto"/>
        <w:contextualSpacing/>
        <w:rPr>
          <w:rFonts w:ascii="Times New Roman" w:hAnsi="Times New Roman" w:cs="Times New Roman"/>
          <w:b/>
          <w:sz w:val="36"/>
          <w:szCs w:val="36"/>
        </w:rPr>
      </w:pPr>
      <w:r w:rsidRPr="000C55B6">
        <w:rPr>
          <w:rFonts w:ascii="Times New Roman" w:hAnsi="Times New Roman" w:cs="Times New Roman"/>
          <w:b/>
          <w:sz w:val="36"/>
          <w:szCs w:val="36"/>
        </w:rPr>
        <w:t>R</w:t>
      </w:r>
      <w:r>
        <w:rPr>
          <w:rFonts w:ascii="Times New Roman" w:hAnsi="Times New Roman" w:cs="Times New Roman"/>
          <w:b/>
          <w:sz w:val="36"/>
          <w:szCs w:val="36"/>
        </w:rPr>
        <w:t>esults</w:t>
      </w:r>
    </w:p>
    <w:p w14:paraId="7D307AAA" w14:textId="77777777" w:rsidR="000F19BF" w:rsidRPr="000C55B6" w:rsidRDefault="000F19BF" w:rsidP="000F19BF">
      <w:pPr>
        <w:spacing w:before="240" w:line="480" w:lineRule="auto"/>
        <w:contextualSpacing/>
        <w:rPr>
          <w:rFonts w:ascii="Times New Roman" w:hAnsi="Times New Roman" w:cs="Times New Roman"/>
          <w:b/>
          <w:sz w:val="32"/>
          <w:szCs w:val="32"/>
        </w:rPr>
      </w:pPr>
      <w:r w:rsidRPr="000C55B6">
        <w:rPr>
          <w:rFonts w:ascii="Times New Roman" w:hAnsi="Times New Roman" w:cs="Times New Roman"/>
          <w:b/>
          <w:sz w:val="32"/>
          <w:szCs w:val="32"/>
        </w:rPr>
        <w:t xml:space="preserve">The tertiary structure of plasma Fn is altered by FnBPA and BBK32 </w:t>
      </w:r>
    </w:p>
    <w:p w14:paraId="47DEC79D" w14:textId="77777777" w:rsidR="000F19BF" w:rsidRPr="00705F33" w:rsidRDefault="000F19BF" w:rsidP="000F19B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Although high resolution crystal structures have been solved for a number of smaller Fn fragments, a complete structure of full-length Fn remains to be determined. However, a wide range of biophysical studies using DLS </w:t>
      </w:r>
      <w:r w:rsidRPr="00705F33">
        <w:rPr>
          <w:rFonts w:ascii="Times New Roman" w:hAnsi="Times New Roman" w:cs="Times New Roman"/>
        </w:rPr>
        <w:fldChar w:fldCharType="begin"/>
      </w:r>
      <w:r w:rsidRPr="00705F33">
        <w:rPr>
          <w:rFonts w:ascii="Times New Roman" w:hAnsi="Times New Roman" w:cs="Times New Roman"/>
        </w:rPr>
        <w:instrText>ADDIN RW.CITE{{264 Williams,E.C. 1982; 265 Rocco,M. 1983; 266 Lai,C.S. 1993; 267 Pelta,J. 2000; 268 Pauthe,E. 2002; 104 Nelea,V. 2008}}</w:instrText>
      </w:r>
      <w:r w:rsidRPr="00705F33">
        <w:rPr>
          <w:rFonts w:ascii="Times New Roman" w:hAnsi="Times New Roman" w:cs="Times New Roman"/>
        </w:rPr>
        <w:fldChar w:fldCharType="separate"/>
      </w:r>
      <w:r w:rsidRPr="004F1EDC">
        <w:rPr>
          <w:rFonts w:ascii="Times New Roman" w:hAnsi="Times New Roman" w:cs="Times New Roman"/>
        </w:rPr>
        <w:t>[18,57-61]</w:t>
      </w:r>
      <w:r w:rsidRPr="00705F33">
        <w:rPr>
          <w:rFonts w:ascii="Times New Roman" w:hAnsi="Times New Roman" w:cs="Times New Roman"/>
        </w:rPr>
        <w:fldChar w:fldCharType="end"/>
      </w:r>
      <w:r w:rsidRPr="00705F33">
        <w:rPr>
          <w:rFonts w:ascii="Times New Roman" w:hAnsi="Times New Roman" w:cs="Times New Roman"/>
        </w:rPr>
        <w:t xml:space="preserve">, CD </w:t>
      </w:r>
      <w:r w:rsidRPr="00705F33">
        <w:rPr>
          <w:rFonts w:ascii="Times New Roman" w:hAnsi="Times New Roman" w:cs="Times New Roman"/>
        </w:rPr>
        <w:fldChar w:fldCharType="begin"/>
      </w:r>
      <w:r w:rsidRPr="00705F33">
        <w:rPr>
          <w:rFonts w:ascii="Times New Roman" w:hAnsi="Times New Roman" w:cs="Times New Roman"/>
        </w:rPr>
        <w:instrText>ADDIN RW.CITE{{266 Lai,C.S. 1993; 269 Lai,C.S. 1984; 81 Patel,S. 2004}}</w:instrText>
      </w:r>
      <w:r w:rsidRPr="00705F33">
        <w:rPr>
          <w:rFonts w:ascii="Times New Roman" w:hAnsi="Times New Roman" w:cs="Times New Roman"/>
        </w:rPr>
        <w:fldChar w:fldCharType="separate"/>
      </w:r>
      <w:r w:rsidRPr="004F1EDC">
        <w:rPr>
          <w:rFonts w:ascii="Times New Roman" w:hAnsi="Times New Roman" w:cs="Times New Roman"/>
        </w:rPr>
        <w:t>[59,62,63]</w:t>
      </w:r>
      <w:r w:rsidRPr="00705F33">
        <w:rPr>
          <w:rFonts w:ascii="Times New Roman" w:hAnsi="Times New Roman" w:cs="Times New Roman"/>
        </w:rPr>
        <w:fldChar w:fldCharType="end"/>
      </w:r>
      <w:r w:rsidRPr="00705F33">
        <w:rPr>
          <w:rFonts w:ascii="Times New Roman" w:hAnsi="Times New Roman" w:cs="Times New Roman"/>
        </w:rPr>
        <w:t xml:space="preserve">, steady-state fluorescence spectroscopy </w:t>
      </w:r>
      <w:r w:rsidRPr="00705F33">
        <w:rPr>
          <w:rFonts w:ascii="Times New Roman" w:hAnsi="Times New Roman" w:cs="Times New Roman"/>
        </w:rPr>
        <w:fldChar w:fldCharType="begin"/>
      </w:r>
      <w:r w:rsidRPr="00705F33">
        <w:rPr>
          <w:rFonts w:ascii="Times New Roman" w:hAnsi="Times New Roman" w:cs="Times New Roman"/>
        </w:rPr>
        <w:instrText>ADDIN RW.CITE{{266 Lai,C.S. 1993; 81 Patel,S. 2004; 271 Benecky,M.J. 1990}}</w:instrText>
      </w:r>
      <w:r w:rsidRPr="00705F33">
        <w:rPr>
          <w:rFonts w:ascii="Times New Roman" w:hAnsi="Times New Roman" w:cs="Times New Roman"/>
        </w:rPr>
        <w:fldChar w:fldCharType="separate"/>
      </w:r>
      <w:r w:rsidRPr="004F1EDC">
        <w:rPr>
          <w:rFonts w:ascii="Times New Roman" w:hAnsi="Times New Roman" w:cs="Times New Roman"/>
        </w:rPr>
        <w:t>[59,63,64]</w:t>
      </w:r>
      <w:r w:rsidRPr="00705F33">
        <w:rPr>
          <w:rFonts w:ascii="Times New Roman" w:hAnsi="Times New Roman" w:cs="Times New Roman"/>
        </w:rPr>
        <w:fldChar w:fldCharType="end"/>
      </w:r>
      <w:r w:rsidRPr="00705F33">
        <w:rPr>
          <w:rFonts w:ascii="Times New Roman" w:hAnsi="Times New Roman" w:cs="Times New Roman"/>
        </w:rPr>
        <w:t xml:space="preserve">, small-angle X-ray scattering (SAXS) </w:t>
      </w:r>
      <w:r w:rsidRPr="00705F33">
        <w:rPr>
          <w:rFonts w:ascii="Times New Roman" w:hAnsi="Times New Roman" w:cs="Times New Roman"/>
        </w:rPr>
        <w:fldChar w:fldCharType="begin"/>
      </w:r>
      <w:r w:rsidRPr="00705F33">
        <w:rPr>
          <w:rFonts w:ascii="Times New Roman" w:hAnsi="Times New Roman" w:cs="Times New Roman"/>
        </w:rPr>
        <w:instrText>ADDIN RW.CITE{{273 Sjoberg,B. 1987}}</w:instrText>
      </w:r>
      <w:r w:rsidRPr="00705F33">
        <w:rPr>
          <w:rFonts w:ascii="Times New Roman" w:hAnsi="Times New Roman" w:cs="Times New Roman"/>
        </w:rPr>
        <w:fldChar w:fldCharType="separate"/>
      </w:r>
      <w:r w:rsidRPr="004F1EDC">
        <w:rPr>
          <w:rFonts w:ascii="Times New Roman" w:hAnsi="Times New Roman" w:cs="Times New Roman"/>
        </w:rPr>
        <w:t>[65]</w:t>
      </w:r>
      <w:r w:rsidRPr="00705F33">
        <w:rPr>
          <w:rFonts w:ascii="Times New Roman" w:hAnsi="Times New Roman" w:cs="Times New Roman"/>
        </w:rPr>
        <w:fldChar w:fldCharType="end"/>
      </w:r>
      <w:r w:rsidRPr="00705F33">
        <w:rPr>
          <w:rFonts w:ascii="Times New Roman" w:hAnsi="Times New Roman" w:cs="Times New Roman"/>
        </w:rPr>
        <w:t xml:space="preserve"> and small-angle neutron scattering (SANS) </w:t>
      </w:r>
      <w:r w:rsidRPr="00705F33">
        <w:rPr>
          <w:rFonts w:ascii="Times New Roman" w:hAnsi="Times New Roman" w:cs="Times New Roman"/>
        </w:rPr>
        <w:fldChar w:fldCharType="begin"/>
      </w:r>
      <w:r w:rsidRPr="00705F33">
        <w:rPr>
          <w:rFonts w:ascii="Times New Roman" w:hAnsi="Times New Roman" w:cs="Times New Roman"/>
        </w:rPr>
        <w:instrText>ADDIN RW.CITE{{267 Pelta,J. 2000; 273 Sjoberg,B. 1987; 272 Lairez,D. 2003}}</w:instrText>
      </w:r>
      <w:r w:rsidRPr="00705F33">
        <w:rPr>
          <w:rFonts w:ascii="Times New Roman" w:hAnsi="Times New Roman" w:cs="Times New Roman"/>
        </w:rPr>
        <w:fldChar w:fldCharType="separate"/>
      </w:r>
      <w:r w:rsidRPr="004F1EDC">
        <w:rPr>
          <w:rFonts w:ascii="Times New Roman" w:hAnsi="Times New Roman" w:cs="Times New Roman"/>
        </w:rPr>
        <w:t>[60,65,66]</w:t>
      </w:r>
      <w:r w:rsidRPr="00705F33">
        <w:rPr>
          <w:rFonts w:ascii="Times New Roman" w:hAnsi="Times New Roman" w:cs="Times New Roman"/>
        </w:rPr>
        <w:fldChar w:fldCharType="end"/>
      </w:r>
      <w:r w:rsidRPr="00705F33">
        <w:rPr>
          <w:rFonts w:ascii="Times New Roman" w:hAnsi="Times New Roman" w:cs="Times New Roman"/>
        </w:rPr>
        <w:t xml:space="preserve"> have yielded a wealth of information about the conformational states and structure of native Fn in solution. Conformational changes induced by FnBPs underlie the allosteric model of Fn activation proposed for streptococcal and borrelial FnBPs </w:t>
      </w:r>
      <w:r w:rsidRPr="00705F33">
        <w:rPr>
          <w:rFonts w:ascii="Times New Roman" w:hAnsi="Times New Roman" w:cs="Times New Roman"/>
        </w:rPr>
        <w:fldChar w:fldCharType="begin"/>
      </w:r>
      <w:r w:rsidRPr="00705F33">
        <w:rPr>
          <w:rFonts w:ascii="Times New Roman" w:hAnsi="Times New Roman" w:cs="Times New Roman"/>
        </w:rPr>
        <w:instrText>ADDIN RW.CITE{{108 Harris,G. 2014; 67 Maurer,L.M. 2012; 251 Ensenberger,M.G. 2004}}</w:instrText>
      </w:r>
      <w:r w:rsidRPr="00705F33">
        <w:rPr>
          <w:rFonts w:ascii="Times New Roman" w:hAnsi="Times New Roman" w:cs="Times New Roman"/>
        </w:rPr>
        <w:fldChar w:fldCharType="separate"/>
      </w:r>
      <w:r w:rsidRPr="004F1EDC">
        <w:rPr>
          <w:rFonts w:ascii="Times New Roman" w:hAnsi="Times New Roman" w:cs="Times New Roman"/>
        </w:rPr>
        <w:t>[6,12,17]</w:t>
      </w:r>
      <w:r w:rsidRPr="00705F33">
        <w:rPr>
          <w:rFonts w:ascii="Times New Roman" w:hAnsi="Times New Roman" w:cs="Times New Roman"/>
        </w:rPr>
        <w:fldChar w:fldCharType="end"/>
      </w:r>
      <w:r w:rsidRPr="00705F33">
        <w:rPr>
          <w:rFonts w:ascii="Times New Roman" w:hAnsi="Times New Roman" w:cs="Times New Roman"/>
        </w:rPr>
        <w:t xml:space="preserve">, and a previous study using DLS indicates an expansion of Fn structure upon SfbI binding which is similar to what is observed when Fn is incubated in a high salt medium </w:t>
      </w:r>
      <w:r w:rsidRPr="00705F33">
        <w:rPr>
          <w:rFonts w:ascii="Times New Roman" w:hAnsi="Times New Roman" w:cs="Times New Roman"/>
        </w:rPr>
        <w:fldChar w:fldCharType="begin"/>
      </w:r>
      <w:r w:rsidRPr="00705F33">
        <w:rPr>
          <w:rFonts w:ascii="Times New Roman" w:hAnsi="Times New Roman" w:cs="Times New Roman"/>
        </w:rPr>
        <w:instrText>ADDIN RW.CITE{{67 Maurer,L.M. 2012}}</w:instrText>
      </w:r>
      <w:r w:rsidRPr="00705F33">
        <w:rPr>
          <w:rFonts w:ascii="Times New Roman" w:hAnsi="Times New Roman" w:cs="Times New Roman"/>
        </w:rPr>
        <w:fldChar w:fldCharType="separate"/>
      </w:r>
      <w:r w:rsidRPr="004F1EDC">
        <w:rPr>
          <w:rFonts w:ascii="Times New Roman" w:hAnsi="Times New Roman" w:cs="Times New Roman"/>
        </w:rPr>
        <w:t>[12]</w:t>
      </w:r>
      <w:r w:rsidRPr="00705F33">
        <w:rPr>
          <w:rFonts w:ascii="Times New Roman" w:hAnsi="Times New Roman" w:cs="Times New Roman"/>
        </w:rPr>
        <w:fldChar w:fldCharType="end"/>
      </w:r>
      <w:r w:rsidRPr="00705F33">
        <w:rPr>
          <w:rFonts w:ascii="Times New Roman" w:hAnsi="Times New Roman" w:cs="Times New Roman"/>
        </w:rPr>
        <w:t>. To understand if analogous conformational changes are induced by staphylococcal FnBPA we used DLS to measure the hydrodynamic radii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of Fn in the presence or absence of the FnBPA Fn-binding repeat FnBPA-10 (</w:t>
      </w:r>
      <w:r w:rsidRPr="00705F33">
        <w:rPr>
          <w:rFonts w:ascii="Times New Roman" w:hAnsi="Times New Roman" w:cs="Times New Roman"/>
          <w:b/>
        </w:rPr>
        <w:t>Table 1</w:t>
      </w:r>
      <w:r w:rsidRPr="00705F33">
        <w:rPr>
          <w:rFonts w:ascii="Times New Roman" w:hAnsi="Times New Roman" w:cs="Times New Roman"/>
        </w:rPr>
        <w:t>). Fn adopted an extended conformation in the presence of high salt or heparin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xml:space="preserve"> = 13.</w:t>
      </w:r>
      <w:r>
        <w:rPr>
          <w:rFonts w:ascii="Times New Roman" w:hAnsi="Times New Roman" w:cs="Times New Roman"/>
        </w:rPr>
        <w:t>27</w:t>
      </w:r>
      <w:r w:rsidRPr="00705F33">
        <w:rPr>
          <w:rFonts w:ascii="Times New Roman" w:hAnsi="Times New Roman" w:cs="Times New Roman"/>
        </w:rPr>
        <w:t xml:space="preserve"> ± 0.</w:t>
      </w:r>
      <w:r>
        <w:rPr>
          <w:rFonts w:ascii="Times New Roman" w:hAnsi="Times New Roman" w:cs="Times New Roman"/>
        </w:rPr>
        <w:t>15</w:t>
      </w:r>
      <w:r w:rsidRPr="00705F33">
        <w:rPr>
          <w:rFonts w:ascii="Times New Roman" w:hAnsi="Times New Roman" w:cs="Times New Roman"/>
        </w:rPr>
        <w:t>; 12.</w:t>
      </w:r>
      <w:r>
        <w:rPr>
          <w:rFonts w:ascii="Times New Roman" w:hAnsi="Times New Roman" w:cs="Times New Roman"/>
        </w:rPr>
        <w:t>50</w:t>
      </w:r>
      <w:r w:rsidRPr="00705F33">
        <w:rPr>
          <w:rFonts w:ascii="Times New Roman" w:hAnsi="Times New Roman" w:cs="Times New Roman"/>
        </w:rPr>
        <w:t xml:space="preserve"> ± 0.</w:t>
      </w:r>
      <w:r>
        <w:rPr>
          <w:rFonts w:ascii="Times New Roman" w:hAnsi="Times New Roman" w:cs="Times New Roman"/>
        </w:rPr>
        <w:t>29</w:t>
      </w:r>
      <w:r w:rsidRPr="00705F33">
        <w:rPr>
          <w:rFonts w:ascii="Times New Roman" w:hAnsi="Times New Roman" w:cs="Times New Roman"/>
        </w:rPr>
        <w:t>, respectively) compared to a more compact structure found in physiological buffer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xml:space="preserve"> = 10.2</w:t>
      </w:r>
      <w:r>
        <w:rPr>
          <w:rFonts w:ascii="Times New Roman" w:hAnsi="Times New Roman" w:cs="Times New Roman"/>
        </w:rPr>
        <w:t>0</w:t>
      </w:r>
      <w:r w:rsidRPr="00705F33">
        <w:rPr>
          <w:rFonts w:ascii="Times New Roman" w:hAnsi="Times New Roman" w:cs="Times New Roman"/>
        </w:rPr>
        <w:t xml:space="preserve"> ± 0.1</w:t>
      </w:r>
      <w:r>
        <w:rPr>
          <w:rFonts w:ascii="Times New Roman" w:hAnsi="Times New Roman" w:cs="Times New Roman"/>
        </w:rPr>
        <w:t>2</w:t>
      </w:r>
      <w:r w:rsidRPr="00705F33">
        <w:rPr>
          <w:rFonts w:ascii="Times New Roman" w:hAnsi="Times New Roman" w:cs="Times New Roman"/>
        </w:rPr>
        <w:t xml:space="preserve">) which is consistent with previous measurements of Fn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xml:space="preserve"> by DLS </w:t>
      </w:r>
      <w:r w:rsidRPr="00705F33">
        <w:rPr>
          <w:rFonts w:ascii="Times New Roman" w:hAnsi="Times New Roman" w:cs="Times New Roman"/>
        </w:rPr>
        <w:fldChar w:fldCharType="begin"/>
      </w:r>
      <w:r w:rsidRPr="00705F33">
        <w:rPr>
          <w:rFonts w:ascii="Times New Roman" w:hAnsi="Times New Roman" w:cs="Times New Roman"/>
        </w:rPr>
        <w:instrText>ADDIN RW.CITE{{104 Nelea,V. 2008; 67 Maurer,L.M. 2012}}</w:instrText>
      </w:r>
      <w:r w:rsidRPr="00705F33">
        <w:rPr>
          <w:rFonts w:ascii="Times New Roman" w:hAnsi="Times New Roman" w:cs="Times New Roman"/>
        </w:rPr>
        <w:fldChar w:fldCharType="separate"/>
      </w:r>
      <w:r w:rsidRPr="004F1EDC">
        <w:rPr>
          <w:rFonts w:ascii="Times New Roman" w:hAnsi="Times New Roman" w:cs="Times New Roman"/>
        </w:rPr>
        <w:t>[12,18]</w:t>
      </w:r>
      <w:r w:rsidRPr="00705F33">
        <w:rPr>
          <w:rFonts w:ascii="Times New Roman" w:hAnsi="Times New Roman" w:cs="Times New Roman"/>
        </w:rPr>
        <w:fldChar w:fldCharType="end"/>
      </w:r>
      <w:r w:rsidRPr="00705F33">
        <w:rPr>
          <w:rFonts w:ascii="Times New Roman" w:hAnsi="Times New Roman" w:cs="Times New Roman"/>
        </w:rPr>
        <w:t>. Addition of staphylococcal FnBPA-10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xml:space="preserve"> = 12.7</w:t>
      </w:r>
      <w:r>
        <w:rPr>
          <w:rFonts w:ascii="Times New Roman" w:hAnsi="Times New Roman" w:cs="Times New Roman"/>
        </w:rPr>
        <w:t>3</w:t>
      </w:r>
      <w:r w:rsidRPr="00705F33">
        <w:rPr>
          <w:rFonts w:ascii="Times New Roman" w:hAnsi="Times New Roman" w:cs="Times New Roman"/>
        </w:rPr>
        <w:t xml:space="preserve"> ± 0.</w:t>
      </w:r>
      <w:r>
        <w:rPr>
          <w:rFonts w:ascii="Times New Roman" w:hAnsi="Times New Roman" w:cs="Times New Roman"/>
        </w:rPr>
        <w:t>69</w:t>
      </w:r>
      <w:r w:rsidRPr="00705F33">
        <w:rPr>
          <w:rFonts w:ascii="Times New Roman" w:hAnsi="Times New Roman" w:cs="Times New Roman"/>
        </w:rPr>
        <w:t>) or the borrelial FnBP, BBK32 (</w:t>
      </w:r>
      <w:r w:rsidRPr="00705F33">
        <w:rPr>
          <w:rFonts w:ascii="Times New Roman" w:hAnsi="Times New Roman" w:cs="Times New Roman"/>
          <w:i/>
        </w:rPr>
        <w:t>R</w:t>
      </w:r>
      <w:r w:rsidRPr="00705F33">
        <w:rPr>
          <w:rFonts w:ascii="Times New Roman" w:hAnsi="Times New Roman" w:cs="Times New Roman"/>
          <w:vertAlign w:val="subscript"/>
        </w:rPr>
        <w:t>h</w:t>
      </w:r>
      <w:r w:rsidRPr="00705F33">
        <w:rPr>
          <w:rFonts w:ascii="Times New Roman" w:hAnsi="Times New Roman" w:cs="Times New Roman"/>
        </w:rPr>
        <w:t xml:space="preserve"> = 13.0</w:t>
      </w:r>
      <w:r>
        <w:rPr>
          <w:rFonts w:ascii="Times New Roman" w:hAnsi="Times New Roman" w:cs="Times New Roman"/>
        </w:rPr>
        <w:t>0</w:t>
      </w:r>
      <w:r w:rsidRPr="00705F33">
        <w:rPr>
          <w:rFonts w:ascii="Times New Roman" w:hAnsi="Times New Roman" w:cs="Times New Roman"/>
        </w:rPr>
        <w:t xml:space="preserve"> ± 0.</w:t>
      </w:r>
      <w:r>
        <w:rPr>
          <w:rFonts w:ascii="Times New Roman" w:hAnsi="Times New Roman" w:cs="Times New Roman"/>
        </w:rPr>
        <w:t>38</w:t>
      </w:r>
      <w:r w:rsidRPr="00705F33">
        <w:rPr>
          <w:rFonts w:ascii="Times New Roman" w:hAnsi="Times New Roman" w:cs="Times New Roman"/>
        </w:rPr>
        <w:t xml:space="preserve">) resulted in a significantly increased </w:t>
      </w:r>
      <w:r w:rsidRPr="00705F33">
        <w:rPr>
          <w:rFonts w:ascii="Times New Roman" w:hAnsi="Times New Roman" w:cs="Times New Roman"/>
          <w:i/>
        </w:rPr>
        <w:t>R</w:t>
      </w:r>
      <w:r w:rsidRPr="00705F33">
        <w:rPr>
          <w:rFonts w:ascii="Times New Roman" w:hAnsi="Times New Roman" w:cs="Times New Roman"/>
          <w:vertAlign w:val="subscript"/>
        </w:rPr>
        <w:t xml:space="preserve">h, </w:t>
      </w:r>
      <w:r w:rsidRPr="00705F33">
        <w:rPr>
          <w:rFonts w:ascii="Times New Roman" w:hAnsi="Times New Roman" w:cs="Times New Roman"/>
        </w:rPr>
        <w:t>suggesting that Fn indeed adopts an extended structure upon binding to these MSCRAMMs.</w:t>
      </w:r>
    </w:p>
    <w:p w14:paraId="489CB59D" w14:textId="77777777" w:rsidR="000F19BF" w:rsidRPr="00705F33" w:rsidRDefault="000F19BF" w:rsidP="000F19BF">
      <w:pPr>
        <w:spacing w:before="240" w:line="480" w:lineRule="auto"/>
        <w:ind w:firstLine="720"/>
        <w:contextualSpacing/>
        <w:rPr>
          <w:rFonts w:ascii="Times New Roman" w:hAnsi="Times New Roman" w:cs="Times New Roman"/>
        </w:rPr>
      </w:pPr>
    </w:p>
    <w:p w14:paraId="3EF0313C" w14:textId="77777777" w:rsidR="000F19BF" w:rsidRPr="00705F33" w:rsidRDefault="000F19BF" w:rsidP="000F19BF">
      <w:pPr>
        <w:spacing w:before="240" w:line="480" w:lineRule="auto"/>
        <w:contextualSpacing/>
        <w:rPr>
          <w:rFonts w:ascii="Times New Roman" w:hAnsi="Times New Roman" w:cs="Times New Roman"/>
        </w:rPr>
      </w:pPr>
      <w:r w:rsidRPr="00705F33">
        <w:rPr>
          <w:rFonts w:ascii="Times New Roman" w:hAnsi="Times New Roman" w:cs="Times New Roman"/>
          <w:b/>
        </w:rPr>
        <w:t>Table 1.</w:t>
      </w:r>
      <w:r w:rsidRPr="00705F33">
        <w:rPr>
          <w:rFonts w:ascii="Times New Roman" w:hAnsi="Times New Roman" w:cs="Times New Roman"/>
        </w:rPr>
        <w:t xml:space="preserve">  </w:t>
      </w:r>
      <w:r w:rsidRPr="00705F33">
        <w:rPr>
          <w:rFonts w:ascii="Times New Roman" w:hAnsi="Times New Roman" w:cs="Times New Roman"/>
          <w:b/>
        </w:rPr>
        <w:t>Comparison of hydrodynamic radii of Fn</w:t>
      </w:r>
      <w:r w:rsidRPr="00705F33">
        <w:rPr>
          <w:rFonts w:ascii="Times New Roman" w:hAnsi="Times New Roman" w:cs="Times New Roman"/>
        </w:rPr>
        <w:t xml:space="preserve"> </w:t>
      </w:r>
      <w:r w:rsidRPr="00705F33">
        <w:rPr>
          <w:rFonts w:ascii="Times New Roman" w:hAnsi="Times New Roman" w:cs="Times New Roman"/>
          <w:b/>
          <w:bCs/>
        </w:rPr>
        <w:t>under various conditions</w:t>
      </w:r>
    </w:p>
    <w:tbl>
      <w:tblPr>
        <w:tblStyle w:val="TableGrid"/>
        <w:tblW w:w="3150" w:type="dxa"/>
        <w:tblLook w:val="01E0" w:firstRow="1" w:lastRow="1" w:firstColumn="1" w:lastColumn="1" w:noHBand="0" w:noVBand="0"/>
      </w:tblPr>
      <w:tblGrid>
        <w:gridCol w:w="1800"/>
        <w:gridCol w:w="1350"/>
      </w:tblGrid>
      <w:tr w:rsidR="000F19BF" w:rsidRPr="00705F33" w14:paraId="3B111E8B" w14:textId="77777777" w:rsidTr="000C55B6">
        <w:tc>
          <w:tcPr>
            <w:tcW w:w="1800" w:type="dxa"/>
          </w:tcPr>
          <w:p w14:paraId="1F9DA58A" w14:textId="77777777" w:rsidR="000F19BF" w:rsidRPr="00705F33" w:rsidRDefault="000F19BF" w:rsidP="000C55B6">
            <w:pPr>
              <w:spacing w:before="120" w:line="360" w:lineRule="auto"/>
              <w:ind w:left="252" w:hanging="252"/>
              <w:rPr>
                <w:rFonts w:ascii="Times New Roman" w:hAnsi="Times New Roman" w:cs="Times New Roman"/>
                <w:b/>
              </w:rPr>
            </w:pPr>
            <w:r w:rsidRPr="00705F33">
              <w:rPr>
                <w:rFonts w:ascii="Times New Roman" w:hAnsi="Times New Roman" w:cs="Times New Roman"/>
                <w:b/>
                <w:bCs/>
                <w:color w:val="000000"/>
              </w:rPr>
              <w:t>Fn treatments</w:t>
            </w:r>
          </w:p>
        </w:tc>
        <w:tc>
          <w:tcPr>
            <w:tcW w:w="1350" w:type="dxa"/>
          </w:tcPr>
          <w:p w14:paraId="7DE45155" w14:textId="77777777" w:rsidR="000F19BF" w:rsidRPr="00705F33" w:rsidRDefault="000F19BF" w:rsidP="000C55B6">
            <w:pPr>
              <w:spacing w:before="120" w:line="360" w:lineRule="auto"/>
              <w:rPr>
                <w:rFonts w:ascii="Times New Roman" w:hAnsi="Times New Roman" w:cs="Times New Roman"/>
                <w:b/>
              </w:rPr>
            </w:pPr>
            <w:r w:rsidRPr="00705F33">
              <w:rPr>
                <w:rFonts w:ascii="Times New Roman" w:hAnsi="Times New Roman" w:cs="Times New Roman"/>
                <w:bCs/>
                <w:i/>
                <w:iCs/>
                <w:color w:val="000000"/>
              </w:rPr>
              <w:t xml:space="preserve">  </w:t>
            </w:r>
            <w:r w:rsidRPr="00705F33">
              <w:rPr>
                <w:rFonts w:ascii="Times New Roman" w:hAnsi="Times New Roman" w:cs="Times New Roman"/>
                <w:b/>
                <w:bCs/>
                <w:i/>
                <w:iCs/>
                <w:color w:val="000000"/>
              </w:rPr>
              <w:t>R</w:t>
            </w:r>
            <w:r w:rsidRPr="00705F33">
              <w:rPr>
                <w:rFonts w:ascii="Times New Roman" w:hAnsi="Times New Roman" w:cs="Times New Roman"/>
                <w:b/>
                <w:bCs/>
                <w:color w:val="000000"/>
                <w:vertAlign w:val="subscript"/>
              </w:rPr>
              <w:t>h</w:t>
            </w:r>
            <w:r w:rsidRPr="00705F33">
              <w:rPr>
                <w:rFonts w:ascii="Times New Roman" w:hAnsi="Times New Roman" w:cs="Times New Roman"/>
                <w:b/>
                <w:bCs/>
                <w:color w:val="000000"/>
              </w:rPr>
              <w:t xml:space="preserve"> (nm)</w:t>
            </w:r>
          </w:p>
        </w:tc>
      </w:tr>
      <w:tr w:rsidR="000F19BF" w:rsidRPr="00705F33" w14:paraId="0410A0AE" w14:textId="77777777" w:rsidTr="000C55B6">
        <w:tc>
          <w:tcPr>
            <w:tcW w:w="1800" w:type="dxa"/>
          </w:tcPr>
          <w:p w14:paraId="1ACD8D4B" w14:textId="77777777" w:rsidR="000F19BF" w:rsidRPr="00705F33" w:rsidRDefault="000F19BF" w:rsidP="000C55B6">
            <w:pPr>
              <w:spacing w:before="120" w:line="360" w:lineRule="auto"/>
              <w:rPr>
                <w:rFonts w:ascii="Times New Roman" w:hAnsi="Times New Roman" w:cs="Times New Roman"/>
                <w:bCs/>
                <w:color w:val="000000"/>
              </w:rPr>
            </w:pPr>
            <w:r w:rsidRPr="00705F33">
              <w:rPr>
                <w:rFonts w:ascii="Times New Roman" w:hAnsi="Times New Roman" w:cs="Times New Roman"/>
                <w:bCs/>
                <w:color w:val="000000"/>
              </w:rPr>
              <w:t>TBS</w:t>
            </w:r>
          </w:p>
        </w:tc>
        <w:tc>
          <w:tcPr>
            <w:tcW w:w="1350" w:type="dxa"/>
          </w:tcPr>
          <w:p w14:paraId="5AB24512" w14:textId="77777777" w:rsidR="000F19BF" w:rsidRPr="00705F33" w:rsidRDefault="000F19BF" w:rsidP="000C55B6">
            <w:pPr>
              <w:spacing w:before="120" w:line="360" w:lineRule="auto"/>
              <w:ind w:left="612" w:right="-648" w:hanging="612"/>
              <w:rPr>
                <w:rFonts w:ascii="Times New Roman" w:hAnsi="Times New Roman" w:cs="Times New Roman"/>
                <w:bCs/>
                <w:color w:val="000000"/>
              </w:rPr>
            </w:pPr>
            <w:r w:rsidRPr="00705F33">
              <w:rPr>
                <w:rFonts w:ascii="Times New Roman" w:hAnsi="Times New Roman" w:cs="Times New Roman"/>
                <w:bCs/>
                <w:color w:val="000000"/>
              </w:rPr>
              <w:t>10.2</w:t>
            </w:r>
            <w:r>
              <w:rPr>
                <w:rFonts w:ascii="Times New Roman" w:hAnsi="Times New Roman" w:cs="Times New Roman"/>
                <w:bCs/>
                <w:color w:val="000000"/>
              </w:rPr>
              <w:t>0</w:t>
            </w:r>
            <w:r w:rsidRPr="00705F33">
              <w:rPr>
                <w:rFonts w:ascii="Times New Roman" w:hAnsi="Times New Roman" w:cs="Times New Roman"/>
                <w:bCs/>
                <w:color w:val="000000"/>
              </w:rPr>
              <w:t xml:space="preserve"> ± 0.1</w:t>
            </w:r>
            <w:r>
              <w:rPr>
                <w:rFonts w:ascii="Times New Roman" w:hAnsi="Times New Roman" w:cs="Times New Roman"/>
                <w:bCs/>
                <w:color w:val="000000"/>
              </w:rPr>
              <w:t>2</w:t>
            </w:r>
          </w:p>
        </w:tc>
      </w:tr>
      <w:tr w:rsidR="000F19BF" w:rsidRPr="00705F33" w14:paraId="3984DF6B" w14:textId="77777777" w:rsidTr="000C55B6">
        <w:tc>
          <w:tcPr>
            <w:tcW w:w="1800" w:type="dxa"/>
          </w:tcPr>
          <w:p w14:paraId="0CF0DE39"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High salt</w:t>
            </w:r>
          </w:p>
        </w:tc>
        <w:tc>
          <w:tcPr>
            <w:tcW w:w="1350" w:type="dxa"/>
          </w:tcPr>
          <w:p w14:paraId="0F89EE3A"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rPr>
              <w:t>13.</w:t>
            </w:r>
            <w:r>
              <w:rPr>
                <w:rFonts w:ascii="Times New Roman" w:hAnsi="Times New Roman" w:cs="Times New Roman"/>
              </w:rPr>
              <w:t>27</w:t>
            </w:r>
            <w:r w:rsidRPr="00705F33">
              <w:rPr>
                <w:rFonts w:ascii="Times New Roman" w:hAnsi="Times New Roman" w:cs="Times New Roman"/>
              </w:rPr>
              <w:t xml:space="preserve"> </w:t>
            </w:r>
            <w:r w:rsidRPr="00705F33">
              <w:rPr>
                <w:rFonts w:ascii="Times New Roman" w:hAnsi="Times New Roman" w:cs="Times New Roman"/>
                <w:bCs/>
                <w:color w:val="000000"/>
              </w:rPr>
              <w:t>± 0.</w:t>
            </w:r>
            <w:r>
              <w:rPr>
                <w:rFonts w:ascii="Times New Roman" w:hAnsi="Times New Roman" w:cs="Times New Roman"/>
                <w:bCs/>
                <w:color w:val="000000"/>
              </w:rPr>
              <w:t>15</w:t>
            </w:r>
          </w:p>
        </w:tc>
      </w:tr>
      <w:tr w:rsidR="000F19BF" w:rsidRPr="00705F33" w14:paraId="48473D84" w14:textId="77777777" w:rsidTr="000C55B6">
        <w:tc>
          <w:tcPr>
            <w:tcW w:w="1800" w:type="dxa"/>
          </w:tcPr>
          <w:p w14:paraId="397BD620"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 xml:space="preserve">Heparin </w:t>
            </w:r>
          </w:p>
        </w:tc>
        <w:tc>
          <w:tcPr>
            <w:tcW w:w="1350" w:type="dxa"/>
          </w:tcPr>
          <w:p w14:paraId="5ED263B0"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12.</w:t>
            </w:r>
            <w:r>
              <w:rPr>
                <w:rFonts w:ascii="Times New Roman" w:hAnsi="Times New Roman" w:cs="Times New Roman"/>
                <w:bCs/>
                <w:color w:val="000000"/>
              </w:rPr>
              <w:t>50</w:t>
            </w:r>
            <w:r w:rsidRPr="00705F33">
              <w:rPr>
                <w:rFonts w:ascii="Times New Roman" w:hAnsi="Times New Roman" w:cs="Times New Roman"/>
                <w:bCs/>
                <w:color w:val="000000"/>
              </w:rPr>
              <w:t xml:space="preserve"> ± 0.</w:t>
            </w:r>
            <w:r>
              <w:rPr>
                <w:rFonts w:ascii="Times New Roman" w:hAnsi="Times New Roman" w:cs="Times New Roman"/>
                <w:bCs/>
                <w:color w:val="000000"/>
              </w:rPr>
              <w:t>29</w:t>
            </w:r>
          </w:p>
        </w:tc>
      </w:tr>
      <w:tr w:rsidR="000F19BF" w:rsidRPr="00705F33" w14:paraId="165EEA09" w14:textId="77777777" w:rsidTr="000C55B6">
        <w:tc>
          <w:tcPr>
            <w:tcW w:w="1800" w:type="dxa"/>
          </w:tcPr>
          <w:p w14:paraId="700FBDFA"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FnBPA-10</w:t>
            </w:r>
          </w:p>
        </w:tc>
        <w:tc>
          <w:tcPr>
            <w:tcW w:w="1350" w:type="dxa"/>
          </w:tcPr>
          <w:p w14:paraId="26F81589"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12.7</w:t>
            </w:r>
            <w:r>
              <w:rPr>
                <w:rFonts w:ascii="Times New Roman" w:hAnsi="Times New Roman" w:cs="Times New Roman"/>
                <w:bCs/>
                <w:color w:val="000000"/>
              </w:rPr>
              <w:t>3</w:t>
            </w:r>
            <w:r w:rsidRPr="00705F33">
              <w:rPr>
                <w:rFonts w:ascii="Times New Roman" w:hAnsi="Times New Roman" w:cs="Times New Roman"/>
                <w:bCs/>
                <w:color w:val="000000"/>
              </w:rPr>
              <w:t xml:space="preserve"> ± 0.</w:t>
            </w:r>
            <w:r>
              <w:rPr>
                <w:rFonts w:ascii="Times New Roman" w:hAnsi="Times New Roman" w:cs="Times New Roman"/>
                <w:bCs/>
                <w:color w:val="000000"/>
              </w:rPr>
              <w:t>69</w:t>
            </w:r>
          </w:p>
        </w:tc>
      </w:tr>
      <w:tr w:rsidR="000F19BF" w:rsidRPr="00705F33" w14:paraId="3CDF6624" w14:textId="77777777" w:rsidTr="000C55B6">
        <w:tc>
          <w:tcPr>
            <w:tcW w:w="1800" w:type="dxa"/>
          </w:tcPr>
          <w:p w14:paraId="524516C3"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BBK32</w:t>
            </w:r>
          </w:p>
        </w:tc>
        <w:tc>
          <w:tcPr>
            <w:tcW w:w="1350" w:type="dxa"/>
          </w:tcPr>
          <w:p w14:paraId="3F871939" w14:textId="77777777" w:rsidR="000F19BF" w:rsidRPr="00705F33" w:rsidRDefault="000F19BF" w:rsidP="000C55B6">
            <w:pPr>
              <w:spacing w:before="120" w:line="360" w:lineRule="auto"/>
              <w:rPr>
                <w:rFonts w:ascii="Times New Roman" w:hAnsi="Times New Roman" w:cs="Times New Roman"/>
              </w:rPr>
            </w:pPr>
            <w:r w:rsidRPr="00705F33">
              <w:rPr>
                <w:rFonts w:ascii="Times New Roman" w:hAnsi="Times New Roman" w:cs="Times New Roman"/>
                <w:bCs/>
                <w:color w:val="000000"/>
              </w:rPr>
              <w:t>13.0</w:t>
            </w:r>
            <w:r>
              <w:rPr>
                <w:rFonts w:ascii="Times New Roman" w:hAnsi="Times New Roman" w:cs="Times New Roman"/>
                <w:bCs/>
                <w:color w:val="000000"/>
              </w:rPr>
              <w:t>0</w:t>
            </w:r>
            <w:r w:rsidRPr="00705F33">
              <w:rPr>
                <w:rFonts w:ascii="Times New Roman" w:hAnsi="Times New Roman" w:cs="Times New Roman"/>
                <w:bCs/>
                <w:color w:val="000000"/>
              </w:rPr>
              <w:t xml:space="preserve"> ± 0.</w:t>
            </w:r>
            <w:r>
              <w:rPr>
                <w:rFonts w:ascii="Times New Roman" w:hAnsi="Times New Roman" w:cs="Times New Roman"/>
                <w:bCs/>
                <w:color w:val="000000"/>
              </w:rPr>
              <w:t>38</w:t>
            </w:r>
          </w:p>
        </w:tc>
      </w:tr>
    </w:tbl>
    <w:p w14:paraId="615E4306" w14:textId="77777777" w:rsidR="000F19BF" w:rsidRPr="00705F33" w:rsidRDefault="000F19BF" w:rsidP="000F19BF">
      <w:pPr>
        <w:spacing w:before="240" w:line="480" w:lineRule="auto"/>
        <w:contextualSpacing/>
        <w:rPr>
          <w:rFonts w:ascii="Times New Roman" w:hAnsi="Times New Roman" w:cs="Times New Roman"/>
        </w:rPr>
      </w:pPr>
      <w:r w:rsidRPr="00705F33">
        <w:rPr>
          <w:rFonts w:ascii="Times New Roman" w:hAnsi="Times New Roman" w:cs="Times New Roman"/>
          <w:bCs/>
        </w:rPr>
        <w:t>D</w:t>
      </w:r>
      <w:r w:rsidRPr="00705F33">
        <w:rPr>
          <w:rFonts w:ascii="Times New Roman" w:hAnsi="Times New Roman" w:cs="Times New Roman"/>
        </w:rPr>
        <w:t>ynamic light scattering</w:t>
      </w:r>
      <w:r w:rsidRPr="00705F33">
        <w:rPr>
          <w:rFonts w:ascii="Times New Roman" w:hAnsi="Times New Roman" w:cs="Times New Roman"/>
          <w:bCs/>
        </w:rPr>
        <w:t xml:space="preserve"> m</w:t>
      </w:r>
      <w:r w:rsidRPr="00705F33">
        <w:rPr>
          <w:rFonts w:ascii="Times New Roman" w:hAnsi="Times New Roman" w:cs="Times New Roman"/>
        </w:rPr>
        <w:t xml:space="preserve">easurements were performed using DynaPro Titan Ambient laser unit.  </w:t>
      </w:r>
      <w:r w:rsidRPr="00705F33">
        <w:rPr>
          <w:rFonts w:ascii="Times New Roman" w:hAnsi="Times New Roman" w:cs="Times New Roman"/>
          <w:bCs/>
          <w:color w:val="000000"/>
        </w:rPr>
        <w:t>Fn was maintained in TBS at a final concentration of 0.8 mg ml</w:t>
      </w:r>
      <w:r w:rsidRPr="00705F33">
        <w:rPr>
          <w:rFonts w:ascii="Times New Roman" w:hAnsi="Times New Roman" w:cs="Times New Roman"/>
          <w:bCs/>
          <w:color w:val="000000"/>
          <w:vertAlign w:val="superscript"/>
        </w:rPr>
        <w:t>-1</w:t>
      </w:r>
      <w:r w:rsidRPr="00705F33">
        <w:rPr>
          <w:rFonts w:ascii="Times New Roman" w:hAnsi="Times New Roman" w:cs="Times New Roman"/>
          <w:bCs/>
          <w:color w:val="000000"/>
        </w:rPr>
        <w:t xml:space="preserve"> (1.6 μM) </w:t>
      </w:r>
      <w:r w:rsidRPr="00705F33">
        <w:rPr>
          <w:rFonts w:ascii="Times New Roman" w:hAnsi="Times New Roman" w:cs="Times New Roman"/>
        </w:rPr>
        <w:t xml:space="preserve">for the conditions tested.  Different treatments are additional 350 mM NaCl (high salt), 15 µM of heparin, FnBPA-10 peptide, or 6 µM of BBK32 recombinant protein.  Values are mean ± SE obtained from </w:t>
      </w:r>
      <w:r>
        <w:rPr>
          <w:rFonts w:ascii="Times New Roman" w:hAnsi="Times New Roman" w:cs="Times New Roman"/>
        </w:rPr>
        <w:t>a minimum of three independent</w:t>
      </w:r>
      <w:r w:rsidRPr="00705F33">
        <w:rPr>
          <w:rFonts w:ascii="Times New Roman" w:hAnsi="Times New Roman" w:cs="Times New Roman"/>
        </w:rPr>
        <w:t xml:space="preserve"> experiments.  </w:t>
      </w:r>
    </w:p>
    <w:p w14:paraId="783E361C" w14:textId="77777777" w:rsidR="000F19BF" w:rsidRPr="00705F33" w:rsidRDefault="000F19BF" w:rsidP="000F19BF">
      <w:pPr>
        <w:spacing w:before="240" w:line="480" w:lineRule="auto"/>
        <w:ind w:firstLine="720"/>
        <w:contextualSpacing/>
        <w:rPr>
          <w:rFonts w:ascii="Times New Roman" w:hAnsi="Times New Roman" w:cs="Times New Roman"/>
        </w:rPr>
      </w:pPr>
    </w:p>
    <w:p w14:paraId="05AED6D2" w14:textId="46BD5F59" w:rsidR="000F19BF" w:rsidRDefault="000F19BF" w:rsidP="000F19BF">
      <w:pPr>
        <w:pStyle w:val="CommentText"/>
        <w:spacing w:line="480" w:lineRule="auto"/>
        <w:ind w:firstLine="720"/>
        <w:rPr>
          <w:rFonts w:ascii="Times New Roman" w:hAnsi="Times New Roman" w:cs="Times New Roman"/>
          <w:sz w:val="22"/>
          <w:szCs w:val="22"/>
        </w:rPr>
      </w:pPr>
      <w:r w:rsidRPr="00705F33">
        <w:rPr>
          <w:rFonts w:ascii="Times New Roman" w:hAnsi="Times New Roman" w:cs="Times New Roman"/>
          <w:sz w:val="22"/>
          <w:szCs w:val="22"/>
        </w:rPr>
        <w:t>Native Fn contains large numbers of aromatic residues in its type I and III domains which exist in common hydrophobic environments and give rise to a signature near-UV CD spectrum characterized by two strong negative peaks centered at 291 nm and 299 nm, and a weaker negative peak at 282 nm (</w:t>
      </w:r>
      <w:r w:rsidRPr="00705F33">
        <w:rPr>
          <w:rFonts w:ascii="Times New Roman" w:hAnsi="Times New Roman" w:cs="Times New Roman"/>
          <w:b/>
          <w:sz w:val="22"/>
          <w:szCs w:val="22"/>
        </w:rPr>
        <w:t>Fig 2</w:t>
      </w:r>
      <w:r w:rsidRPr="00705F33">
        <w:rPr>
          <w:rFonts w:ascii="Times New Roman" w:hAnsi="Times New Roman" w:cs="Times New Roman"/>
          <w:sz w:val="22"/>
          <w:szCs w:val="22"/>
        </w:rPr>
        <w:t xml:space="preserve">) </w:t>
      </w:r>
      <w:r w:rsidRPr="00705F33">
        <w:rPr>
          <w:rFonts w:ascii="Times New Roman" w:hAnsi="Times New Roman" w:cs="Times New Roman"/>
          <w:sz w:val="22"/>
          <w:szCs w:val="22"/>
        </w:rPr>
        <w:fldChar w:fldCharType="begin"/>
      </w:r>
      <w:r w:rsidRPr="00705F33">
        <w:rPr>
          <w:rFonts w:ascii="Times New Roman" w:hAnsi="Times New Roman" w:cs="Times New Roman"/>
          <w:sz w:val="22"/>
          <w:szCs w:val="22"/>
        </w:rPr>
        <w:instrText>ADDIN RW.CITE{{73 Alexander,S.S.,Jr 1979; 74 Osterlund,E. 1985}}</w:instrText>
      </w:r>
      <w:r w:rsidRPr="00705F33">
        <w:rPr>
          <w:rFonts w:ascii="Times New Roman" w:hAnsi="Times New Roman" w:cs="Times New Roman"/>
          <w:sz w:val="22"/>
          <w:szCs w:val="22"/>
        </w:rPr>
        <w:fldChar w:fldCharType="separate"/>
      </w:r>
      <w:r w:rsidRPr="004F1EDC">
        <w:rPr>
          <w:rFonts w:ascii="Times New Roman" w:hAnsi="Times New Roman" w:cs="Times New Roman"/>
          <w:sz w:val="22"/>
          <w:szCs w:val="22"/>
        </w:rPr>
        <w:t>[67,68]</w:t>
      </w:r>
      <w:r w:rsidRPr="00705F33">
        <w:rPr>
          <w:rFonts w:ascii="Times New Roman" w:hAnsi="Times New Roman" w:cs="Times New Roman"/>
          <w:sz w:val="22"/>
          <w:szCs w:val="22"/>
        </w:rPr>
        <w:fldChar w:fldCharType="end"/>
      </w:r>
      <w:r w:rsidRPr="00705F33">
        <w:rPr>
          <w:rFonts w:ascii="Times New Roman" w:hAnsi="Times New Roman" w:cs="Times New Roman"/>
          <w:sz w:val="22"/>
          <w:szCs w:val="22"/>
        </w:rPr>
        <w:t>. Binding of Fn by the glycosaminoglycan heparin has been shown to alter Fn tertiary structure which can be monitored by shifts in this signature spectrum (</w:t>
      </w:r>
      <w:r w:rsidRPr="00705F33">
        <w:rPr>
          <w:rFonts w:ascii="Times New Roman" w:hAnsi="Times New Roman" w:cs="Times New Roman"/>
          <w:b/>
          <w:sz w:val="22"/>
          <w:szCs w:val="22"/>
        </w:rPr>
        <w:t>Fig 2</w:t>
      </w:r>
      <w:r w:rsidRPr="00705F33">
        <w:rPr>
          <w:rFonts w:ascii="Times New Roman" w:hAnsi="Times New Roman" w:cs="Times New Roman"/>
          <w:sz w:val="22"/>
          <w:szCs w:val="22"/>
        </w:rPr>
        <w:t xml:space="preserve">) </w:t>
      </w:r>
      <w:r w:rsidRPr="00705F33">
        <w:rPr>
          <w:rFonts w:ascii="Times New Roman" w:hAnsi="Times New Roman" w:cs="Times New Roman"/>
          <w:sz w:val="22"/>
          <w:szCs w:val="22"/>
        </w:rPr>
        <w:fldChar w:fldCharType="begin"/>
      </w:r>
      <w:r w:rsidRPr="00705F33">
        <w:rPr>
          <w:rFonts w:ascii="Times New Roman" w:hAnsi="Times New Roman" w:cs="Times New Roman"/>
          <w:sz w:val="22"/>
          <w:szCs w:val="22"/>
        </w:rPr>
        <w:instrText>ADDIN RW.CITE{{80 Khan,M.Y. 1990}}</w:instrText>
      </w:r>
      <w:r w:rsidRPr="00705F33">
        <w:rPr>
          <w:rFonts w:ascii="Times New Roman" w:hAnsi="Times New Roman" w:cs="Times New Roman"/>
          <w:sz w:val="22"/>
          <w:szCs w:val="22"/>
        </w:rPr>
        <w:fldChar w:fldCharType="separate"/>
      </w:r>
      <w:r w:rsidRPr="004F1EDC">
        <w:rPr>
          <w:rFonts w:ascii="Times New Roman" w:hAnsi="Times New Roman" w:cs="Times New Roman"/>
          <w:sz w:val="22"/>
          <w:szCs w:val="22"/>
        </w:rPr>
        <w:t>[69]</w:t>
      </w:r>
      <w:r w:rsidRPr="00705F33">
        <w:rPr>
          <w:rFonts w:ascii="Times New Roman" w:hAnsi="Times New Roman" w:cs="Times New Roman"/>
          <w:sz w:val="22"/>
          <w:szCs w:val="22"/>
        </w:rPr>
        <w:fldChar w:fldCharType="end"/>
      </w:r>
      <w:r w:rsidRPr="00705F33">
        <w:rPr>
          <w:rFonts w:ascii="Times New Roman" w:hAnsi="Times New Roman" w:cs="Times New Roman"/>
          <w:sz w:val="22"/>
          <w:szCs w:val="22"/>
        </w:rPr>
        <w:t>. When Fn was incubated in the presence of FnBPA-10 or BBK32, both complexes produce significantly different spectra relative to native Fn (</w:t>
      </w:r>
      <w:r w:rsidRPr="00705F33">
        <w:rPr>
          <w:rFonts w:ascii="Times New Roman" w:hAnsi="Times New Roman" w:cs="Times New Roman"/>
          <w:b/>
          <w:sz w:val="22"/>
          <w:szCs w:val="22"/>
        </w:rPr>
        <w:t>Fig 2</w:t>
      </w:r>
      <w:r w:rsidRPr="00705F33">
        <w:rPr>
          <w:rFonts w:ascii="Times New Roman" w:hAnsi="Times New Roman" w:cs="Times New Roman"/>
          <w:sz w:val="22"/>
          <w:szCs w:val="22"/>
        </w:rPr>
        <w:t>). Interestingly we noted the similarity in the near-UV spectra for heparin-bound Fn when compared to FnBPA-10/Fn (</w:t>
      </w:r>
      <w:r w:rsidRPr="00705F33">
        <w:rPr>
          <w:rFonts w:ascii="Times New Roman" w:hAnsi="Times New Roman" w:cs="Times New Roman"/>
          <w:b/>
          <w:sz w:val="22"/>
          <w:szCs w:val="22"/>
        </w:rPr>
        <w:t>Fig 2</w:t>
      </w:r>
      <w:r w:rsidRPr="00705F33">
        <w:rPr>
          <w:rFonts w:ascii="Times New Roman" w:hAnsi="Times New Roman" w:cs="Times New Roman"/>
          <w:sz w:val="22"/>
          <w:szCs w:val="22"/>
        </w:rPr>
        <w:t xml:space="preserve">), whereas, the BBK32 spectrum is reminiscent of the partial unfolding of Fn in 4M urea </w:t>
      </w:r>
      <w:r w:rsidRPr="00705F33">
        <w:rPr>
          <w:rFonts w:ascii="Times New Roman" w:hAnsi="Times New Roman" w:cs="Times New Roman"/>
          <w:sz w:val="22"/>
          <w:szCs w:val="22"/>
        </w:rPr>
        <w:fldChar w:fldCharType="begin"/>
      </w:r>
      <w:r w:rsidRPr="00705F33">
        <w:rPr>
          <w:rFonts w:ascii="Times New Roman" w:hAnsi="Times New Roman" w:cs="Times New Roman"/>
          <w:sz w:val="22"/>
          <w:szCs w:val="22"/>
        </w:rPr>
        <w:instrText>ADDIN RW.CITE{{81 Patel,S. 2004}}</w:instrText>
      </w:r>
      <w:r w:rsidRPr="00705F33">
        <w:rPr>
          <w:rFonts w:ascii="Times New Roman" w:hAnsi="Times New Roman" w:cs="Times New Roman"/>
          <w:sz w:val="22"/>
          <w:szCs w:val="22"/>
        </w:rPr>
        <w:fldChar w:fldCharType="separate"/>
      </w:r>
      <w:r w:rsidRPr="004F1EDC">
        <w:rPr>
          <w:rFonts w:ascii="Times New Roman" w:hAnsi="Times New Roman" w:cs="Times New Roman"/>
          <w:sz w:val="22"/>
          <w:szCs w:val="22"/>
        </w:rPr>
        <w:t>[63]</w:t>
      </w:r>
      <w:r w:rsidRPr="00705F33">
        <w:rPr>
          <w:rFonts w:ascii="Times New Roman" w:hAnsi="Times New Roman" w:cs="Times New Roman"/>
          <w:sz w:val="22"/>
          <w:szCs w:val="22"/>
        </w:rPr>
        <w:fldChar w:fldCharType="end"/>
      </w:r>
      <w:r w:rsidRPr="00705F33">
        <w:rPr>
          <w:rFonts w:ascii="Times New Roman" w:hAnsi="Times New Roman" w:cs="Times New Roman"/>
          <w:sz w:val="22"/>
          <w:szCs w:val="22"/>
        </w:rPr>
        <w:t xml:space="preserve">.  Importantly, the MSCRAMM fragments used in these experiments are intrinsically disordered polypeptides that do not contain tryptophan residues and therefore lack near-UV optical activity </w:t>
      </w:r>
      <w:r w:rsidRPr="00705F33">
        <w:rPr>
          <w:rFonts w:ascii="Times New Roman" w:hAnsi="Times New Roman" w:cs="Times New Roman"/>
          <w:sz w:val="22"/>
          <w:szCs w:val="22"/>
        </w:rPr>
        <w:fldChar w:fldCharType="begin"/>
      </w:r>
      <w:r w:rsidRPr="00705F33">
        <w:rPr>
          <w:rFonts w:ascii="Times New Roman" w:hAnsi="Times New Roman" w:cs="Times New Roman"/>
          <w:sz w:val="22"/>
          <w:szCs w:val="22"/>
        </w:rPr>
        <w:instrText>ADDIN RW.CITE{{82 Brumfeld,V. 1993}}</w:instrText>
      </w:r>
      <w:r w:rsidRPr="00705F33">
        <w:rPr>
          <w:rFonts w:ascii="Times New Roman" w:hAnsi="Times New Roman" w:cs="Times New Roman"/>
          <w:sz w:val="22"/>
          <w:szCs w:val="22"/>
        </w:rPr>
        <w:fldChar w:fldCharType="separate"/>
      </w:r>
      <w:r w:rsidRPr="004F1EDC">
        <w:rPr>
          <w:rFonts w:ascii="Times New Roman" w:hAnsi="Times New Roman" w:cs="Times New Roman"/>
          <w:sz w:val="22"/>
          <w:szCs w:val="22"/>
        </w:rPr>
        <w:t>[70]</w:t>
      </w:r>
      <w:r w:rsidRPr="00705F33">
        <w:rPr>
          <w:rFonts w:ascii="Times New Roman" w:hAnsi="Times New Roman" w:cs="Times New Roman"/>
          <w:sz w:val="22"/>
          <w:szCs w:val="22"/>
        </w:rPr>
        <w:fldChar w:fldCharType="end"/>
      </w:r>
      <w:r w:rsidRPr="00705F33">
        <w:rPr>
          <w:rFonts w:ascii="Times New Roman" w:hAnsi="Times New Roman" w:cs="Times New Roman"/>
          <w:sz w:val="22"/>
          <w:szCs w:val="22"/>
        </w:rPr>
        <w:t xml:space="preserve">  (</w:t>
      </w:r>
      <w:r w:rsidRPr="00705F33">
        <w:rPr>
          <w:rFonts w:ascii="Times New Roman" w:hAnsi="Times New Roman" w:cs="Times New Roman"/>
          <w:b/>
          <w:sz w:val="22"/>
          <w:szCs w:val="22"/>
        </w:rPr>
        <w:t>Fig 2</w:t>
      </w:r>
      <w:r w:rsidRPr="00705F33">
        <w:rPr>
          <w:rFonts w:ascii="Times New Roman" w:hAnsi="Times New Roman" w:cs="Times New Roman"/>
          <w:sz w:val="22"/>
          <w:szCs w:val="22"/>
        </w:rPr>
        <w:t xml:space="preserve">). However, since the Fn-NTD is engaged by BBK32 and FnBPA-10, such interaction could potentially cause near-UV CD optical activity changes within NTD domain. As shown in </w:t>
      </w:r>
      <w:r>
        <w:rPr>
          <w:rFonts w:ascii="Times New Roman" w:hAnsi="Times New Roman" w:cs="Times New Roman"/>
          <w:sz w:val="22"/>
          <w:szCs w:val="22"/>
        </w:rPr>
        <w:t xml:space="preserve">S1 </w:t>
      </w:r>
      <w:r w:rsidRPr="00705F33">
        <w:rPr>
          <w:rFonts w:ascii="Times New Roman" w:hAnsi="Times New Roman" w:cs="Times New Roman"/>
          <w:sz w:val="22"/>
          <w:szCs w:val="22"/>
        </w:rPr>
        <w:t>Fig, BBK32 and FnBPA-10 caused intrinsic Trp fluorescence quenching in Fn (</w:t>
      </w:r>
      <w:r w:rsidRPr="00917485">
        <w:rPr>
          <w:rFonts w:ascii="Times New Roman" w:hAnsi="Times New Roman" w:cs="Times New Roman"/>
          <w:b/>
          <w:sz w:val="22"/>
          <w:szCs w:val="22"/>
        </w:rPr>
        <w:t>S1A</w:t>
      </w:r>
      <w:r>
        <w:rPr>
          <w:rFonts w:ascii="Times New Roman" w:hAnsi="Times New Roman" w:cs="Times New Roman"/>
          <w:sz w:val="22"/>
          <w:szCs w:val="22"/>
        </w:rPr>
        <w:t xml:space="preserve"> </w:t>
      </w:r>
      <w:r w:rsidRPr="000C55B6">
        <w:rPr>
          <w:rFonts w:ascii="Times New Roman" w:hAnsi="Times New Roman" w:cs="Times New Roman"/>
          <w:b/>
          <w:sz w:val="22"/>
          <w:szCs w:val="22"/>
        </w:rPr>
        <w:t>Fig</w:t>
      </w:r>
      <w:r w:rsidRPr="00705F33">
        <w:rPr>
          <w:rFonts w:ascii="Times New Roman" w:hAnsi="Times New Roman" w:cs="Times New Roman"/>
          <w:sz w:val="22"/>
          <w:szCs w:val="22"/>
        </w:rPr>
        <w:t>) and Fn-NTD (</w:t>
      </w:r>
      <w:r w:rsidRPr="00917485">
        <w:rPr>
          <w:rFonts w:ascii="Times New Roman" w:hAnsi="Times New Roman" w:cs="Times New Roman"/>
          <w:b/>
          <w:sz w:val="22"/>
          <w:szCs w:val="22"/>
        </w:rPr>
        <w:t>S1B</w:t>
      </w:r>
      <w:r>
        <w:rPr>
          <w:rFonts w:ascii="Times New Roman" w:hAnsi="Times New Roman" w:cs="Times New Roman"/>
          <w:sz w:val="22"/>
          <w:szCs w:val="22"/>
        </w:rPr>
        <w:t xml:space="preserve"> </w:t>
      </w:r>
      <w:r w:rsidRPr="000C55B6">
        <w:rPr>
          <w:rFonts w:ascii="Times New Roman" w:hAnsi="Times New Roman" w:cs="Times New Roman"/>
          <w:b/>
          <w:sz w:val="22"/>
          <w:szCs w:val="22"/>
        </w:rPr>
        <w:t>Fig</w:t>
      </w:r>
      <w:r w:rsidRPr="00705F33">
        <w:rPr>
          <w:rFonts w:ascii="Times New Roman" w:hAnsi="Times New Roman" w:cs="Times New Roman"/>
          <w:sz w:val="22"/>
          <w:szCs w:val="22"/>
        </w:rPr>
        <w:t xml:space="preserve">), suggesting that Trp environments in the NTD and GBD (in the case for BBK32) are affected by the binding and may attribute partially to the near-UV CD changes in Fn. </w:t>
      </w:r>
    </w:p>
    <w:p w14:paraId="69FFBDCF" w14:textId="77777777" w:rsidR="00917485" w:rsidRPr="00705F33" w:rsidRDefault="00917485" w:rsidP="000F19BF">
      <w:pPr>
        <w:pStyle w:val="CommentText"/>
        <w:spacing w:line="480" w:lineRule="auto"/>
        <w:ind w:firstLine="720"/>
        <w:rPr>
          <w:rFonts w:ascii="Times New Roman" w:hAnsi="Times New Roman" w:cs="Times New Roman"/>
          <w:sz w:val="22"/>
          <w:szCs w:val="22"/>
        </w:rPr>
      </w:pPr>
    </w:p>
    <w:p w14:paraId="1F73F981" w14:textId="77777777" w:rsidR="000F19BF" w:rsidRPr="00705F33" w:rsidRDefault="000F19BF" w:rsidP="000F19BF">
      <w:pPr>
        <w:spacing w:before="240" w:line="480" w:lineRule="auto"/>
        <w:contextualSpacing/>
        <w:rPr>
          <w:rFonts w:ascii="Times New Roman" w:hAnsi="Times New Roman" w:cs="Times New Roman"/>
        </w:rPr>
      </w:pPr>
      <w:r w:rsidRPr="00705F33">
        <w:rPr>
          <w:rFonts w:ascii="Times New Roman" w:hAnsi="Times New Roman" w:cs="Times New Roman"/>
          <w:b/>
        </w:rPr>
        <w:t>Fig 2.  Near-UV CD spectra of Fn.</w:t>
      </w:r>
      <w:r w:rsidRPr="00705F33">
        <w:rPr>
          <w:rFonts w:ascii="Times New Roman" w:hAnsi="Times New Roman" w:cs="Times New Roman"/>
        </w:rPr>
        <w:t xml:space="preserve">  CD spectra in the range of 250-350 nm are shown for individual molecules or mixtures: Fn dimer (0.82 mg ml</w:t>
      </w:r>
      <w:r w:rsidRPr="00705F33">
        <w:rPr>
          <w:rFonts w:ascii="Times New Roman" w:hAnsi="Times New Roman" w:cs="Times New Roman"/>
          <w:vertAlign w:val="superscript"/>
        </w:rPr>
        <w:t>-1</w:t>
      </w:r>
      <w:r w:rsidRPr="00705F33">
        <w:rPr>
          <w:rFonts w:ascii="Times New Roman" w:hAnsi="Times New Roman" w:cs="Times New Roman"/>
        </w:rPr>
        <w:t>, 1.6 µM), BBK32 (0.14 mg ml</w:t>
      </w:r>
      <w:r w:rsidRPr="00705F33">
        <w:rPr>
          <w:rFonts w:ascii="Times New Roman" w:hAnsi="Times New Roman" w:cs="Times New Roman"/>
          <w:vertAlign w:val="superscript"/>
        </w:rPr>
        <w:t>-1</w:t>
      </w:r>
      <w:r w:rsidRPr="00705F33">
        <w:rPr>
          <w:rFonts w:ascii="Times New Roman" w:hAnsi="Times New Roman" w:cs="Times New Roman"/>
        </w:rPr>
        <w:t>, 6.0 µM), FnBPA-10 (0.07 mg ml</w:t>
      </w:r>
      <w:r w:rsidRPr="00705F33">
        <w:rPr>
          <w:rFonts w:ascii="Times New Roman" w:hAnsi="Times New Roman" w:cs="Times New Roman"/>
          <w:vertAlign w:val="superscript"/>
        </w:rPr>
        <w:t>-1</w:t>
      </w:r>
      <w:r w:rsidRPr="00705F33">
        <w:rPr>
          <w:rFonts w:ascii="Times New Roman" w:hAnsi="Times New Roman" w:cs="Times New Roman"/>
        </w:rPr>
        <w:t>, 15 µM), and heparin (0.27 mg ml</w:t>
      </w:r>
      <w:r w:rsidRPr="00705F33">
        <w:rPr>
          <w:rFonts w:ascii="Times New Roman" w:hAnsi="Times New Roman" w:cs="Times New Roman"/>
          <w:vertAlign w:val="superscript"/>
        </w:rPr>
        <w:t>-1</w:t>
      </w:r>
      <w:r w:rsidRPr="00705F33">
        <w:rPr>
          <w:rFonts w:ascii="Times New Roman" w:hAnsi="Times New Roman" w:cs="Times New Roman"/>
        </w:rPr>
        <w:t>, 15 µM). All concentrations are final.  TBS (50 mM Tris-HCl pH 7.4, 150 mM NaCl) was used for all experiments.</w:t>
      </w:r>
    </w:p>
    <w:p w14:paraId="3F377AB8" w14:textId="77777777" w:rsidR="000F19BF" w:rsidRPr="00705F33" w:rsidRDefault="000F19BF" w:rsidP="000F19BF">
      <w:pPr>
        <w:spacing w:before="240" w:line="480" w:lineRule="auto"/>
        <w:contextualSpacing/>
        <w:rPr>
          <w:rFonts w:ascii="Times New Roman" w:hAnsi="Times New Roman" w:cs="Times New Roman"/>
        </w:rPr>
      </w:pPr>
    </w:p>
    <w:p w14:paraId="4E6BA8CE" w14:textId="24FB21A2" w:rsidR="000F19BF" w:rsidRPr="00705F33" w:rsidRDefault="000F19BF" w:rsidP="000F19BF">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Data obtained using an anti-Fn antibody (mAb10-III) that recognizes a conformational sensitive epitope indicates that structural changes distant from the streptococcal and borrelial FnBP binding site are induced in Fn </w:t>
      </w:r>
      <w:r w:rsidRPr="00705F33">
        <w:rPr>
          <w:rFonts w:ascii="Times New Roman" w:hAnsi="Times New Roman" w:cs="Times New Roman"/>
        </w:rPr>
        <w:fldChar w:fldCharType="begin"/>
      </w:r>
      <w:r w:rsidRPr="00705F33">
        <w:rPr>
          <w:rFonts w:ascii="Times New Roman" w:hAnsi="Times New Roman" w:cs="Times New Roman"/>
        </w:rPr>
        <w:instrText>ADDIN RW.CITE{{108 Harris,G. 2014; 67 Maurer,L.M. 2012; 251 Ensenberger,M.G. 2004}}</w:instrText>
      </w:r>
      <w:r w:rsidRPr="00705F33">
        <w:rPr>
          <w:rFonts w:ascii="Times New Roman" w:hAnsi="Times New Roman" w:cs="Times New Roman"/>
        </w:rPr>
        <w:fldChar w:fldCharType="separate"/>
      </w:r>
      <w:r w:rsidRPr="004F1EDC">
        <w:rPr>
          <w:rFonts w:ascii="Times New Roman" w:hAnsi="Times New Roman" w:cs="Times New Roman"/>
        </w:rPr>
        <w:t>[6,12,17]</w:t>
      </w:r>
      <w:r w:rsidRPr="00705F33">
        <w:rPr>
          <w:rFonts w:ascii="Times New Roman" w:hAnsi="Times New Roman" w:cs="Times New Roman"/>
        </w:rPr>
        <w:fldChar w:fldCharType="end"/>
      </w:r>
      <w:r w:rsidRPr="00705F33">
        <w:rPr>
          <w:rFonts w:ascii="Times New Roman" w:hAnsi="Times New Roman" w:cs="Times New Roman"/>
        </w:rPr>
        <w:t xml:space="preserve"> on MSCRAMM binding.  To learn if FnBPA causes similar allosteric changes in Fn upon binding, and to confirm apparent conformational changes in solution Fn indicated by CD (</w:t>
      </w:r>
      <w:r w:rsidRPr="00705F33">
        <w:rPr>
          <w:rFonts w:ascii="Times New Roman" w:hAnsi="Times New Roman" w:cs="Times New Roman"/>
          <w:b/>
        </w:rPr>
        <w:t>Fig 2</w:t>
      </w:r>
      <w:r w:rsidRPr="00705F33">
        <w:rPr>
          <w:rFonts w:ascii="Times New Roman" w:hAnsi="Times New Roman" w:cs="Times New Roman"/>
        </w:rPr>
        <w:t xml:space="preserve">), we next employed a FRET-based approach. To this end, Fn was site-specifically labelled by conjugating an acceptor fluorophore to free cysteine residues using a technique previously described </w:t>
      </w:r>
      <w:r w:rsidRPr="00705F33">
        <w:rPr>
          <w:rFonts w:ascii="Times New Roman" w:hAnsi="Times New Roman" w:cs="Times New Roman"/>
        </w:rPr>
        <w:fldChar w:fldCharType="begin"/>
      </w:r>
      <w:r w:rsidRPr="00705F33">
        <w:rPr>
          <w:rFonts w:ascii="Times New Roman" w:hAnsi="Times New Roman" w:cs="Times New Roman"/>
        </w:rPr>
        <w:instrText>ADDIN RW.CITE{{103 Baneyx,G. 2001}}</w:instrText>
      </w:r>
      <w:r w:rsidRPr="00705F33">
        <w:rPr>
          <w:rFonts w:ascii="Times New Roman" w:hAnsi="Times New Roman" w:cs="Times New Roman"/>
        </w:rPr>
        <w:fldChar w:fldCharType="separate"/>
      </w:r>
      <w:r w:rsidRPr="004F1EDC">
        <w:rPr>
          <w:rFonts w:ascii="Times New Roman" w:hAnsi="Times New Roman" w:cs="Times New Roman"/>
        </w:rPr>
        <w:t>[56]</w:t>
      </w:r>
      <w:r w:rsidRPr="00705F33">
        <w:rPr>
          <w:rFonts w:ascii="Times New Roman" w:hAnsi="Times New Roman" w:cs="Times New Roman"/>
        </w:rPr>
        <w:fldChar w:fldCharType="end"/>
      </w:r>
      <w:r w:rsidRPr="00705F33">
        <w:rPr>
          <w:rFonts w:ascii="Times New Roman" w:hAnsi="Times New Roman" w:cs="Times New Roman"/>
        </w:rPr>
        <w:t xml:space="preserve">. Native Fn contains only two free cysteines (4 per dimer molecule) and these are found in the C-terminally positioned </w:t>
      </w:r>
      <w:r w:rsidRPr="00705F33">
        <w:rPr>
          <w:rFonts w:ascii="Times New Roman" w:hAnsi="Times New Roman" w:cs="Times New Roman"/>
          <w:vertAlign w:val="superscript"/>
        </w:rPr>
        <w:t>7</w:t>
      </w:r>
      <w:r w:rsidRPr="00705F33">
        <w:rPr>
          <w:rFonts w:ascii="Times New Roman" w:hAnsi="Times New Roman" w:cs="Times New Roman"/>
        </w:rPr>
        <w:t xml:space="preserve">FnIII and </w:t>
      </w:r>
      <w:r w:rsidRPr="00705F33">
        <w:rPr>
          <w:rFonts w:ascii="Times New Roman" w:hAnsi="Times New Roman" w:cs="Times New Roman"/>
          <w:vertAlign w:val="superscript"/>
        </w:rPr>
        <w:t>15</w:t>
      </w:r>
      <w:r w:rsidRPr="00705F33">
        <w:rPr>
          <w:rFonts w:ascii="Times New Roman" w:hAnsi="Times New Roman" w:cs="Times New Roman"/>
        </w:rPr>
        <w:t xml:space="preserve">FnIII modules </w:t>
      </w:r>
      <w:r w:rsidRPr="00705F33">
        <w:rPr>
          <w:rFonts w:ascii="Times New Roman" w:hAnsi="Times New Roman" w:cs="Times New Roman"/>
        </w:rPr>
        <w:fldChar w:fldCharType="begin"/>
      </w:r>
      <w:r w:rsidRPr="00705F33">
        <w:rPr>
          <w:rFonts w:ascii="Times New Roman" w:hAnsi="Times New Roman" w:cs="Times New Roman"/>
        </w:rPr>
        <w:instrText>ADDIN RW.CITE{{105 Wolff,C.E. 1990}}</w:instrText>
      </w:r>
      <w:r w:rsidRPr="00705F33">
        <w:rPr>
          <w:rFonts w:ascii="Times New Roman" w:hAnsi="Times New Roman" w:cs="Times New Roman"/>
        </w:rPr>
        <w:fldChar w:fldCharType="separate"/>
      </w:r>
      <w:r w:rsidRPr="004F1EDC">
        <w:rPr>
          <w:rFonts w:ascii="Times New Roman" w:hAnsi="Times New Roman" w:cs="Times New Roman"/>
        </w:rPr>
        <w:t>[71]</w:t>
      </w:r>
      <w:r w:rsidRPr="00705F33">
        <w:rPr>
          <w:rFonts w:ascii="Times New Roman" w:hAnsi="Times New Roman" w:cs="Times New Roman"/>
        </w:rPr>
        <w:fldChar w:fldCharType="end"/>
      </w:r>
      <w:r w:rsidRPr="00705F33">
        <w:rPr>
          <w:rFonts w:ascii="Times New Roman" w:hAnsi="Times New Roman" w:cs="Times New Roman"/>
        </w:rPr>
        <w:t xml:space="preserve"> (denoted in </w:t>
      </w:r>
      <w:r w:rsidRPr="00705F33">
        <w:rPr>
          <w:rFonts w:ascii="Times New Roman" w:hAnsi="Times New Roman" w:cs="Times New Roman"/>
          <w:b/>
        </w:rPr>
        <w:t>Fig 1A</w:t>
      </w:r>
      <w:r w:rsidRPr="00705F33">
        <w:rPr>
          <w:rFonts w:ascii="Times New Roman" w:hAnsi="Times New Roman" w:cs="Times New Roman"/>
        </w:rPr>
        <w:t>). When Fn is denatured by introducing increasing amounts of GdnHCl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3 A and B), </w:t>
      </w:r>
      <w:r w:rsidRPr="00705F33">
        <w:rPr>
          <w:rFonts w:ascii="Times New Roman" w:hAnsi="Times New Roman" w:cs="Times New Roman"/>
        </w:rPr>
        <w:t>or incubated in the presence of increasing ionic strength (</w:t>
      </w:r>
      <w:r w:rsidRPr="00705F33">
        <w:rPr>
          <w:rFonts w:ascii="Times New Roman" w:hAnsi="Times New Roman" w:cs="Times New Roman"/>
          <w:b/>
        </w:rPr>
        <w:t>Fig 3C</w:t>
      </w:r>
      <w:r w:rsidRPr="00705F33">
        <w:rPr>
          <w:rFonts w:ascii="Times New Roman" w:hAnsi="Times New Roman" w:cs="Times New Roman"/>
        </w:rPr>
        <w:t xml:space="preserve">), the distance between the amine coupled donor fluorophores and the cysteine coupled acceptor </w:t>
      </w:r>
      <w:r>
        <w:rPr>
          <w:rFonts w:ascii="Times New Roman" w:hAnsi="Times New Roman" w:cs="Times New Roman"/>
        </w:rPr>
        <w:t xml:space="preserve">fluorophores </w:t>
      </w:r>
      <w:r w:rsidRPr="00705F33">
        <w:rPr>
          <w:rFonts w:ascii="Times New Roman" w:hAnsi="Times New Roman" w:cs="Times New Roman"/>
        </w:rPr>
        <w:t xml:space="preserve">increased and the acceptor peak was diminished. </w:t>
      </w:r>
      <w:r w:rsidRPr="00124425">
        <w:rPr>
          <w:rFonts w:ascii="Times New Roman" w:hAnsi="Times New Roman" w:cs="Times New Roman"/>
        </w:rPr>
        <w:t>There is not FRET observed between adjacent or denatured Fn molecules (</w:t>
      </w:r>
      <w:r w:rsidR="00917485">
        <w:rPr>
          <w:rFonts w:ascii="Times New Roman" w:hAnsi="Times New Roman" w:cs="Times New Roman"/>
          <w:b/>
        </w:rPr>
        <w:t>Fig</w:t>
      </w:r>
      <w:r w:rsidRPr="000C55B6">
        <w:rPr>
          <w:rFonts w:ascii="Times New Roman" w:hAnsi="Times New Roman" w:cs="Times New Roman"/>
          <w:b/>
        </w:rPr>
        <w:t xml:space="preserve"> 3D</w:t>
      </w:r>
      <w:r w:rsidRPr="00124425">
        <w:rPr>
          <w:rFonts w:ascii="Times New Roman" w:hAnsi="Times New Roman" w:cs="Times New Roman"/>
        </w:rPr>
        <w:t>)</w:t>
      </w:r>
      <w:r>
        <w:rPr>
          <w:rFonts w:ascii="Times New Roman" w:hAnsi="Times New Roman" w:cs="Times New Roman"/>
        </w:rPr>
        <w:t>.</w:t>
      </w:r>
      <w:r w:rsidRPr="00124425">
        <w:rPr>
          <w:rFonts w:ascii="Times New Roman" w:hAnsi="Times New Roman" w:cs="Times New Roman"/>
        </w:rPr>
        <w:t xml:space="preserve"> </w:t>
      </w:r>
      <w:r w:rsidRPr="00705F33">
        <w:rPr>
          <w:rFonts w:ascii="Times New Roman" w:hAnsi="Times New Roman" w:cs="Times New Roman"/>
        </w:rPr>
        <w:t>To determine if the MSCRAMM-induced structural changes measured by CD and DLS involve Fn domains outside of the MSCRAMM binding site, spectra were then collected in the presence of various concentrations of BBK32 (</w:t>
      </w:r>
      <w:r w:rsidRPr="00705F33">
        <w:rPr>
          <w:rFonts w:ascii="Times New Roman" w:hAnsi="Times New Roman" w:cs="Times New Roman"/>
          <w:b/>
        </w:rPr>
        <w:t>Fig 3</w:t>
      </w:r>
      <w:r>
        <w:rPr>
          <w:rFonts w:ascii="Times New Roman" w:hAnsi="Times New Roman" w:cs="Times New Roman"/>
          <w:b/>
        </w:rPr>
        <w:t>E</w:t>
      </w:r>
      <w:r w:rsidRPr="00705F33">
        <w:rPr>
          <w:rFonts w:ascii="Times New Roman" w:hAnsi="Times New Roman" w:cs="Times New Roman"/>
        </w:rPr>
        <w:t>) and FnBPA-10 (</w:t>
      </w:r>
      <w:r w:rsidRPr="00705F33">
        <w:rPr>
          <w:rFonts w:ascii="Times New Roman" w:hAnsi="Times New Roman" w:cs="Times New Roman"/>
          <w:b/>
        </w:rPr>
        <w:t>Fig 3</w:t>
      </w:r>
      <w:r>
        <w:rPr>
          <w:rFonts w:ascii="Times New Roman" w:hAnsi="Times New Roman" w:cs="Times New Roman"/>
          <w:b/>
        </w:rPr>
        <w:t>F</w:t>
      </w:r>
      <w:r w:rsidRPr="00705F33">
        <w:rPr>
          <w:rFonts w:ascii="Times New Roman" w:hAnsi="Times New Roman" w:cs="Times New Roman"/>
        </w:rPr>
        <w:t>) GST fusion proteins. These experiments showed a clear dose-dependent loss of acceptor peak signal for MSCRAMM-bound Fn</w:t>
      </w:r>
      <w:r w:rsidRPr="00705F33">
        <w:rPr>
          <w:rFonts w:ascii="Times New Roman" w:hAnsi="Times New Roman" w:cs="Times New Roman"/>
          <w:b/>
        </w:rPr>
        <w:t xml:space="preserve">. </w:t>
      </w:r>
      <w:r w:rsidRPr="00705F33">
        <w:rPr>
          <w:rFonts w:ascii="Times New Roman" w:hAnsi="Times New Roman" w:cs="Times New Roman"/>
        </w:rPr>
        <w:t>Importantly, an identical effect is observed when a 36 amino acid peptide lacking the GST fusion and corresponding to the high-affinity FnBPA repeat FnBPA-5 is used (</w:t>
      </w:r>
      <w:r w:rsidRPr="00705F33">
        <w:rPr>
          <w:rFonts w:ascii="Times New Roman" w:hAnsi="Times New Roman" w:cs="Times New Roman"/>
          <w:b/>
        </w:rPr>
        <w:t>Fig 3</w:t>
      </w:r>
      <w:r>
        <w:rPr>
          <w:rFonts w:ascii="Times New Roman" w:hAnsi="Times New Roman" w:cs="Times New Roman"/>
          <w:b/>
        </w:rPr>
        <w:t>G</w:t>
      </w:r>
      <w:r w:rsidRPr="00705F33">
        <w:rPr>
          <w:rFonts w:ascii="Times New Roman" w:hAnsi="Times New Roman" w:cs="Times New Roman"/>
        </w:rPr>
        <w:t>). GST alone or a GST fusion to the low-affinity FnBPA repeat FnBPA-3 exhibits no effect in this assay system (</w:t>
      </w:r>
      <w:r w:rsidRPr="00705F33">
        <w:rPr>
          <w:rFonts w:ascii="Times New Roman" w:hAnsi="Times New Roman" w:cs="Times New Roman"/>
          <w:b/>
        </w:rPr>
        <w:t>Fig 3</w:t>
      </w:r>
      <w:r>
        <w:rPr>
          <w:rFonts w:ascii="Times New Roman" w:hAnsi="Times New Roman" w:cs="Times New Roman"/>
          <w:b/>
        </w:rPr>
        <w:t>H</w:t>
      </w:r>
      <w:r w:rsidRPr="00705F33">
        <w:rPr>
          <w:rFonts w:ascii="Times New Roman" w:hAnsi="Times New Roman" w:cs="Times New Roman"/>
        </w:rPr>
        <w:t>). Taken together, the DLS, CD, and fluorescence based assays indicated that BBK32 and FnBPA profoundly modify the native solution structure of Fn by promoting an extended Fn conformation that results in large scale rearrangement of Fn domains at sites distant from the MSCRAMM binding site.</w:t>
      </w:r>
    </w:p>
    <w:p w14:paraId="1337B703" w14:textId="77777777" w:rsidR="000F19BF" w:rsidRPr="00705F33" w:rsidRDefault="000F19BF" w:rsidP="000F19BF">
      <w:pPr>
        <w:spacing w:before="240" w:line="480" w:lineRule="auto"/>
        <w:ind w:firstLine="720"/>
        <w:contextualSpacing/>
        <w:rPr>
          <w:rFonts w:ascii="Times New Roman" w:hAnsi="Times New Roman" w:cs="Times New Roman"/>
        </w:rPr>
      </w:pPr>
    </w:p>
    <w:p w14:paraId="5B74AF34" w14:textId="77777777" w:rsidR="000F19BF" w:rsidRPr="00705F33" w:rsidRDefault="000F19BF" w:rsidP="000F19BF">
      <w:pPr>
        <w:spacing w:before="240" w:line="480" w:lineRule="auto"/>
        <w:contextualSpacing/>
        <w:rPr>
          <w:rFonts w:ascii="Times New Roman" w:hAnsi="Times New Roman" w:cs="Times New Roman"/>
        </w:rPr>
      </w:pPr>
      <w:r w:rsidRPr="00705F33">
        <w:rPr>
          <w:rFonts w:ascii="Times New Roman" w:hAnsi="Times New Roman" w:cs="Times New Roman"/>
          <w:b/>
        </w:rPr>
        <w:t xml:space="preserve">Fig 3. Fluorescent resonance energy transfer of Fn.  </w:t>
      </w:r>
      <w:r w:rsidRPr="00705F33">
        <w:rPr>
          <w:rFonts w:ascii="Times New Roman" w:hAnsi="Times New Roman" w:cs="Times New Roman"/>
        </w:rPr>
        <w:t>Fluorescence emission spectra of Fn-D/A (50 nM in 10 mM Tris, pH7.4, 150 mM NaCl) were collected at 4</w:t>
      </w:r>
      <w:r>
        <w:rPr>
          <w:rFonts w:ascii="Times New Roman" w:hAnsi="Times New Roman" w:cs="Times New Roman"/>
        </w:rPr>
        <w:t>93</w:t>
      </w:r>
      <w:r w:rsidRPr="00705F33">
        <w:rPr>
          <w:rFonts w:ascii="Times New Roman" w:hAnsi="Times New Roman" w:cs="Times New Roman"/>
        </w:rPr>
        <w:t xml:space="preserve"> nm excitation, (A) in the presence or absence of denaturant (GdnHCl) and (B) accompanying Acceptor/Donor peak ratio as a function of denaturant concentration. Fn-D/A fluorescence emission changes (C) under different ionic strengths, and (</w:t>
      </w:r>
      <w:r>
        <w:rPr>
          <w:rFonts w:ascii="Times New Roman" w:hAnsi="Times New Roman" w:cs="Times New Roman"/>
        </w:rPr>
        <w:t>E</w:t>
      </w:r>
      <w:r w:rsidRPr="00705F33">
        <w:rPr>
          <w:rFonts w:ascii="Times New Roman" w:hAnsi="Times New Roman" w:cs="Times New Roman"/>
        </w:rPr>
        <w:t>-</w:t>
      </w:r>
      <w:r>
        <w:rPr>
          <w:rFonts w:ascii="Times New Roman" w:hAnsi="Times New Roman" w:cs="Times New Roman"/>
        </w:rPr>
        <w:t>G</w:t>
      </w:r>
      <w:r w:rsidRPr="00705F33">
        <w:rPr>
          <w:rFonts w:ascii="Times New Roman" w:hAnsi="Times New Roman" w:cs="Times New Roman"/>
        </w:rPr>
        <w:t>) in the presence of different concentrations of BBK32, GST-FnBPA-10, or FnBPA-5 peptide. (</w:t>
      </w:r>
      <w:r>
        <w:rPr>
          <w:rFonts w:ascii="Times New Roman" w:hAnsi="Times New Roman" w:cs="Times New Roman"/>
        </w:rPr>
        <w:t>H</w:t>
      </w:r>
      <w:r w:rsidRPr="00705F33">
        <w:rPr>
          <w:rFonts w:ascii="Times New Roman" w:hAnsi="Times New Roman" w:cs="Times New Roman"/>
        </w:rPr>
        <w:t>) Acceptor/Donor peak ratio vs. concentration</w:t>
      </w:r>
      <w:r>
        <w:rPr>
          <w:rFonts w:ascii="Times New Roman" w:hAnsi="Times New Roman" w:cs="Times New Roman"/>
        </w:rPr>
        <w:t xml:space="preserve"> </w:t>
      </w:r>
      <w:r w:rsidRPr="008F2876">
        <w:rPr>
          <w:rFonts w:ascii="Times New Roman" w:hAnsi="Times New Roman" w:cs="Times New Roman"/>
        </w:rPr>
        <w:t xml:space="preserve">(0, 1, 5, 20, 50 and 200 nM) </w:t>
      </w:r>
      <w:r w:rsidRPr="00705F33">
        <w:rPr>
          <w:rFonts w:ascii="Times New Roman" w:hAnsi="Times New Roman" w:cs="Times New Roman"/>
        </w:rPr>
        <w:t xml:space="preserve">of </w:t>
      </w:r>
      <w:r>
        <w:rPr>
          <w:rFonts w:ascii="Times New Roman" w:hAnsi="Times New Roman" w:cs="Times New Roman"/>
        </w:rPr>
        <w:t>protein or peptide added</w:t>
      </w:r>
      <w:r w:rsidRPr="00705F33">
        <w:rPr>
          <w:rFonts w:ascii="Times New Roman" w:hAnsi="Times New Roman" w:cs="Times New Roman"/>
        </w:rPr>
        <w:t>. Spectra are normalized to the donor emission peak at 522 nm such that changes in energy transfer are reflected only by changes in the acceptor peak at 570 nm.</w:t>
      </w:r>
      <w:r>
        <w:rPr>
          <w:rFonts w:ascii="Times New Roman" w:hAnsi="Times New Roman" w:cs="Times New Roman"/>
        </w:rPr>
        <w:t xml:space="preserve"> (D) </w:t>
      </w:r>
      <w:r w:rsidRPr="00705F33">
        <w:rPr>
          <w:rFonts w:ascii="Times New Roman" w:hAnsi="Times New Roman" w:cs="Times New Roman"/>
          <w:bCs/>
        </w:rPr>
        <w:t xml:space="preserve">Control experiments were conducted by mixing </w:t>
      </w:r>
      <w:r>
        <w:rPr>
          <w:rFonts w:ascii="Times New Roman" w:hAnsi="Times New Roman" w:cs="Times New Roman"/>
          <w:bCs/>
        </w:rPr>
        <w:t xml:space="preserve">50 nM of </w:t>
      </w:r>
      <w:r w:rsidRPr="00705F33">
        <w:rPr>
          <w:rFonts w:ascii="Times New Roman" w:hAnsi="Times New Roman" w:cs="Times New Roman"/>
          <w:bCs/>
        </w:rPr>
        <w:t>donor-labeled Fn</w:t>
      </w:r>
      <w:r>
        <w:rPr>
          <w:rFonts w:ascii="Times New Roman" w:hAnsi="Times New Roman" w:cs="Times New Roman"/>
          <w:bCs/>
        </w:rPr>
        <w:t xml:space="preserve"> (Fn</w:t>
      </w:r>
      <w:r w:rsidRPr="004A76D1">
        <w:rPr>
          <w:rFonts w:ascii="Times New Roman" w:hAnsi="Times New Roman" w:cs="Times New Roman"/>
          <w:bCs/>
          <w:vertAlign w:val="subscript"/>
        </w:rPr>
        <w:t>donor</w:t>
      </w:r>
      <w:r>
        <w:rPr>
          <w:rFonts w:ascii="Times New Roman" w:hAnsi="Times New Roman" w:cs="Times New Roman"/>
          <w:bCs/>
        </w:rPr>
        <w:t>)</w:t>
      </w:r>
      <w:r w:rsidRPr="00705F33">
        <w:rPr>
          <w:rFonts w:ascii="Times New Roman" w:hAnsi="Times New Roman" w:cs="Times New Roman"/>
          <w:bCs/>
        </w:rPr>
        <w:t xml:space="preserve"> with </w:t>
      </w:r>
      <w:r>
        <w:rPr>
          <w:rFonts w:ascii="Times New Roman" w:hAnsi="Times New Roman" w:cs="Times New Roman"/>
          <w:bCs/>
        </w:rPr>
        <w:t xml:space="preserve">50 nM of </w:t>
      </w:r>
      <w:r w:rsidRPr="00705F33">
        <w:rPr>
          <w:rFonts w:ascii="Times New Roman" w:hAnsi="Times New Roman" w:cs="Times New Roman"/>
          <w:bCs/>
        </w:rPr>
        <w:t xml:space="preserve">acceptor-labeled Fn </w:t>
      </w:r>
      <w:r>
        <w:rPr>
          <w:rFonts w:ascii="Times New Roman" w:hAnsi="Times New Roman" w:cs="Times New Roman"/>
          <w:bCs/>
        </w:rPr>
        <w:t>(Fn</w:t>
      </w:r>
      <w:r w:rsidRPr="004A76D1">
        <w:rPr>
          <w:rFonts w:ascii="Times New Roman" w:hAnsi="Times New Roman" w:cs="Times New Roman"/>
          <w:bCs/>
          <w:vertAlign w:val="subscript"/>
        </w:rPr>
        <w:t>acceptor</w:t>
      </w:r>
      <w:r>
        <w:rPr>
          <w:rFonts w:ascii="Times New Roman" w:hAnsi="Times New Roman" w:cs="Times New Roman"/>
          <w:bCs/>
        </w:rPr>
        <w:t>) in TBS or 2 M GdnHCl.</w:t>
      </w:r>
    </w:p>
    <w:p w14:paraId="267231D0" w14:textId="77777777" w:rsidR="000F19BF" w:rsidRPr="00705F33" w:rsidRDefault="000F19BF" w:rsidP="000F19BF">
      <w:pPr>
        <w:spacing w:before="240" w:line="480" w:lineRule="auto"/>
        <w:contextualSpacing/>
        <w:rPr>
          <w:rFonts w:ascii="Times New Roman" w:hAnsi="Times New Roman" w:cs="Times New Roman"/>
        </w:rPr>
      </w:pPr>
    </w:p>
    <w:p w14:paraId="05EDBCD3" w14:textId="77777777" w:rsidR="000F19BF" w:rsidRPr="000C55B6" w:rsidRDefault="000F19BF" w:rsidP="000F19BF">
      <w:pPr>
        <w:spacing w:before="240" w:line="480" w:lineRule="auto"/>
        <w:contextualSpacing/>
        <w:rPr>
          <w:rFonts w:ascii="Times New Roman" w:hAnsi="Times New Roman" w:cs="Times New Roman"/>
          <w:sz w:val="32"/>
          <w:szCs w:val="32"/>
        </w:rPr>
      </w:pPr>
      <w:r w:rsidRPr="000C55B6">
        <w:rPr>
          <w:rFonts w:ascii="Times New Roman" w:hAnsi="Times New Roman" w:cs="Times New Roman"/>
          <w:b/>
          <w:sz w:val="32"/>
          <w:szCs w:val="32"/>
        </w:rPr>
        <w:t>Fn recognition of the α</w:t>
      </w:r>
      <w:r w:rsidRPr="000C55B6">
        <w:rPr>
          <w:rFonts w:ascii="Times New Roman" w:hAnsi="Times New Roman" w:cs="Times New Roman"/>
          <w:b/>
          <w:sz w:val="32"/>
          <w:szCs w:val="32"/>
          <w:vertAlign w:val="subscript"/>
        </w:rPr>
        <w:t>5</w:t>
      </w:r>
      <w:r w:rsidRPr="000C55B6">
        <w:rPr>
          <w:rFonts w:ascii="Times New Roman" w:hAnsi="Times New Roman" w:cs="Times New Roman"/>
          <w:b/>
          <w:sz w:val="32"/>
          <w:szCs w:val="32"/>
        </w:rPr>
        <w:t>β</w:t>
      </w:r>
      <w:r w:rsidRPr="000C55B6">
        <w:rPr>
          <w:rFonts w:ascii="Times New Roman" w:hAnsi="Times New Roman" w:cs="Times New Roman"/>
          <w:b/>
          <w:sz w:val="32"/>
          <w:szCs w:val="32"/>
          <w:vertAlign w:val="subscript"/>
        </w:rPr>
        <w:t>1</w:t>
      </w:r>
      <w:r w:rsidRPr="000C55B6">
        <w:rPr>
          <w:rFonts w:ascii="Times New Roman" w:hAnsi="Times New Roman" w:cs="Times New Roman"/>
          <w:b/>
          <w:sz w:val="32"/>
          <w:szCs w:val="32"/>
        </w:rPr>
        <w:t xml:space="preserve"> integrin is enhanced by FnBPA and BBK32</w:t>
      </w:r>
      <w:r w:rsidRPr="000C55B6">
        <w:rPr>
          <w:rFonts w:ascii="Times New Roman" w:hAnsi="Times New Roman" w:cs="Times New Roman"/>
          <w:sz w:val="32"/>
          <w:szCs w:val="32"/>
        </w:rPr>
        <w:t xml:space="preserve"> </w:t>
      </w:r>
    </w:p>
    <w:p w14:paraId="0C71B057" w14:textId="77777777" w:rsidR="000F19BF" w:rsidRPr="00705F33" w:rsidRDefault="000F19BF" w:rsidP="000F19BF">
      <w:pPr>
        <w:spacing w:before="240" w:line="480" w:lineRule="auto"/>
        <w:ind w:firstLine="720"/>
        <w:contextualSpacing/>
        <w:rPr>
          <w:rFonts w:ascii="Times New Roman" w:hAnsi="Times New Roman" w:cs="Times New Roman"/>
        </w:rPr>
      </w:pPr>
      <w:r w:rsidRPr="00705F33">
        <w:rPr>
          <w:rFonts w:ascii="Times New Roman" w:hAnsi="Times New Roman" w:cs="Times New Roman"/>
        </w:rPr>
        <w:t>Fn serves as a primary ECM substrate for several adhesion molecules including the major Fn cell surface receptor,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w:t>
      </w:r>
      <w:r w:rsidRPr="00705F33">
        <w:rPr>
          <w:rFonts w:ascii="Times New Roman" w:hAnsi="Times New Roman" w:cs="Times New Roman"/>
        </w:rPr>
        <w:fldChar w:fldCharType="begin"/>
      </w:r>
      <w:r w:rsidRPr="00705F33">
        <w:rPr>
          <w:rFonts w:ascii="Times New Roman" w:hAnsi="Times New Roman" w:cs="Times New Roman"/>
        </w:rPr>
        <w:instrText>ADDIN RW.CITE{{59 Leiss,M. 2008}}</w:instrText>
      </w:r>
      <w:r w:rsidRPr="00705F33">
        <w:rPr>
          <w:rFonts w:ascii="Times New Roman" w:hAnsi="Times New Roman" w:cs="Times New Roman"/>
        </w:rPr>
        <w:fldChar w:fldCharType="separate"/>
      </w:r>
      <w:r w:rsidRPr="00705F33">
        <w:rPr>
          <w:rFonts w:ascii="Times New Roman" w:hAnsi="Times New Roman" w:cs="Times New Roman"/>
        </w:rPr>
        <w:t>[1]</w:t>
      </w:r>
      <w:r w:rsidRPr="00705F33">
        <w:rPr>
          <w:rFonts w:ascii="Times New Roman" w:hAnsi="Times New Roman" w:cs="Times New Roman"/>
        </w:rPr>
        <w:fldChar w:fldCharType="end"/>
      </w:r>
      <w:r w:rsidRPr="00705F33">
        <w:rPr>
          <w:rFonts w:ascii="Times New Roman" w:hAnsi="Times New Roman" w:cs="Times New Roman"/>
        </w:rPr>
        <w:t>. We hypothesized that conformational changes induced upon binding by FnBPA or BBK32,</w:t>
      </w:r>
      <w:r>
        <w:rPr>
          <w:rFonts w:ascii="Times New Roman" w:hAnsi="Times New Roman" w:cs="Times New Roman"/>
        </w:rPr>
        <w:t xml:space="preserve"> </w:t>
      </w:r>
      <w:r w:rsidRPr="00705F33">
        <w:rPr>
          <w:rFonts w:ascii="Times New Roman" w:hAnsi="Times New Roman" w:cs="Times New Roman"/>
        </w:rPr>
        <w:t xml:space="preserve">as shown in </w:t>
      </w:r>
      <w:r w:rsidRPr="00705F33">
        <w:rPr>
          <w:rFonts w:ascii="Times New Roman" w:hAnsi="Times New Roman" w:cs="Times New Roman"/>
          <w:b/>
        </w:rPr>
        <w:t xml:space="preserve">Fig 2, Fig 3, </w:t>
      </w:r>
      <w:r w:rsidRPr="00705F33">
        <w:rPr>
          <w:rFonts w:ascii="Times New Roman" w:hAnsi="Times New Roman" w:cs="Times New Roman"/>
          <w:b/>
          <w:i/>
        </w:rPr>
        <w:t xml:space="preserve">and </w:t>
      </w:r>
      <w:r w:rsidRPr="00705F33">
        <w:rPr>
          <w:rFonts w:ascii="Times New Roman" w:hAnsi="Times New Roman" w:cs="Times New Roman"/>
          <w:b/>
        </w:rPr>
        <w:t>Table 1</w:t>
      </w:r>
      <w:r w:rsidRPr="00705F33">
        <w:rPr>
          <w:rFonts w:ascii="Times New Roman" w:hAnsi="Times New Roman" w:cs="Times New Roman"/>
        </w:rPr>
        <w:t>, may result in modified Fn/integrin interactions. Previous studies on streptococcal and borrelial Fn-binding MSCRAMMs have used the conformational Fn antibody (mAb10-III) as a surrogate for potential effects on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interaction.  To test this more directly, we developed an SPR-based system to study the effects of FnBPA and BBK32 on the recognition of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by Fn. Briefly, a recombinant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-Fc fusion protein representing the minimal functional unit of the integrin </w:t>
      </w:r>
      <w:r w:rsidRPr="00705F33">
        <w:rPr>
          <w:rFonts w:ascii="Times New Roman" w:hAnsi="Times New Roman" w:cs="Times New Roman"/>
        </w:rPr>
        <w:fldChar w:fldCharType="begin"/>
      </w:r>
      <w:r w:rsidRPr="00705F33">
        <w:rPr>
          <w:rFonts w:ascii="Times New Roman" w:hAnsi="Times New Roman" w:cs="Times New Roman"/>
        </w:rPr>
        <w:instrText>ADDIN RW.CITE{{84 Coe,A.P. 2001}}</w:instrText>
      </w:r>
      <w:r w:rsidRPr="00705F33">
        <w:rPr>
          <w:rFonts w:ascii="Times New Roman" w:hAnsi="Times New Roman" w:cs="Times New Roman"/>
        </w:rPr>
        <w:fldChar w:fldCharType="separate"/>
      </w:r>
      <w:r w:rsidRPr="004F1EDC">
        <w:rPr>
          <w:rFonts w:ascii="Times New Roman" w:hAnsi="Times New Roman" w:cs="Times New Roman"/>
        </w:rPr>
        <w:t>[53]</w:t>
      </w:r>
      <w:r w:rsidRPr="00705F33">
        <w:rPr>
          <w:rFonts w:ascii="Times New Roman" w:hAnsi="Times New Roman" w:cs="Times New Roman"/>
        </w:rPr>
        <w:fldChar w:fldCharType="end"/>
      </w:r>
      <w:r w:rsidRPr="00705F33">
        <w:rPr>
          <w:rFonts w:ascii="Times New Roman" w:hAnsi="Times New Roman" w:cs="Times New Roman"/>
        </w:rPr>
        <w:t xml:space="preserve"> was immobilized on the surface of a Biacore CM5 chip. Fn interacts with the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 xml:space="preserve">1 </w:t>
      </w:r>
      <w:r w:rsidRPr="00705F33">
        <w:rPr>
          <w:rFonts w:ascii="Times New Roman" w:hAnsi="Times New Roman" w:cs="Times New Roman"/>
        </w:rPr>
        <w:t>biosensor and binding is enhanced by Mn</w:t>
      </w:r>
      <w:r w:rsidRPr="00705F33">
        <w:rPr>
          <w:rFonts w:ascii="Times New Roman" w:hAnsi="Times New Roman" w:cs="Times New Roman"/>
          <w:vertAlign w:val="superscript"/>
        </w:rPr>
        <w:t>2+</w:t>
      </w:r>
      <w:r w:rsidRPr="00705F33">
        <w:rPr>
          <w:rFonts w:ascii="Times New Roman" w:hAnsi="Times New Roman" w:cs="Times New Roman"/>
        </w:rPr>
        <w:t xml:space="preserve"> as previously reported (</w:t>
      </w:r>
      <w:r w:rsidRPr="003428A9">
        <w:rPr>
          <w:rFonts w:ascii="Times New Roman" w:hAnsi="Times New Roman" w:cs="Times New Roman"/>
          <w:b/>
        </w:rPr>
        <w:t>S1A</w:t>
      </w:r>
      <w:r>
        <w:rPr>
          <w:rFonts w:ascii="Times New Roman" w:hAnsi="Times New Roman" w:cs="Times New Roman"/>
        </w:rPr>
        <w:t xml:space="preserve"> </w:t>
      </w:r>
      <w:r w:rsidRPr="00705F33">
        <w:rPr>
          <w:rFonts w:ascii="Times New Roman" w:hAnsi="Times New Roman" w:cs="Times New Roman"/>
          <w:b/>
        </w:rPr>
        <w:t>Fig</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RW.CITE{{84 Coe,A.P. 2001}}</w:instrText>
      </w:r>
      <w:r w:rsidRPr="00705F33">
        <w:rPr>
          <w:rFonts w:ascii="Times New Roman" w:hAnsi="Times New Roman" w:cs="Times New Roman"/>
        </w:rPr>
        <w:fldChar w:fldCharType="separate"/>
      </w:r>
      <w:r w:rsidRPr="004F1EDC">
        <w:rPr>
          <w:rFonts w:ascii="Times New Roman" w:hAnsi="Times New Roman" w:cs="Times New Roman"/>
        </w:rPr>
        <w:t>[53]</w:t>
      </w:r>
      <w:r w:rsidRPr="00705F33">
        <w:rPr>
          <w:rFonts w:ascii="Times New Roman" w:hAnsi="Times New Roman" w:cs="Times New Roman"/>
        </w:rPr>
        <w:fldChar w:fldCharType="end"/>
      </w:r>
      <w:r w:rsidRPr="00705F33">
        <w:rPr>
          <w:rFonts w:ascii="Times New Roman" w:hAnsi="Times New Roman" w:cs="Times New Roman"/>
        </w:rPr>
        <w:t>.  Further validation of this experimental approach was performed by using Fn fragments including the cell-binding domain (Fn-CBD) possessing the canonical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-binding “RGD” (</w:t>
      </w:r>
      <w:r w:rsidRPr="00705F33">
        <w:rPr>
          <w:rFonts w:ascii="Times New Roman" w:hAnsi="Times New Roman" w:cs="Times New Roman"/>
          <w:vertAlign w:val="superscript"/>
        </w:rPr>
        <w:t>10</w:t>
      </w:r>
      <w:r w:rsidRPr="00705F33">
        <w:rPr>
          <w:rFonts w:ascii="Times New Roman" w:hAnsi="Times New Roman" w:cs="Times New Roman"/>
        </w:rPr>
        <w:t>FnIII) and PSHRN synergy sites (</w:t>
      </w:r>
      <w:r w:rsidRPr="00705F33">
        <w:rPr>
          <w:rFonts w:ascii="Times New Roman" w:hAnsi="Times New Roman" w:cs="Times New Roman"/>
          <w:vertAlign w:val="superscript"/>
        </w:rPr>
        <w:t>9</w:t>
      </w:r>
      <w:r w:rsidRPr="00705F33">
        <w:rPr>
          <w:rFonts w:ascii="Times New Roman" w:hAnsi="Times New Roman" w:cs="Times New Roman"/>
        </w:rPr>
        <w:t xml:space="preserve">FnIII) </w:t>
      </w:r>
      <w:r w:rsidRPr="00705F33">
        <w:rPr>
          <w:rFonts w:ascii="Times New Roman" w:hAnsi="Times New Roman" w:cs="Times New Roman"/>
        </w:rPr>
        <w:fldChar w:fldCharType="begin"/>
      </w:r>
      <w:r w:rsidRPr="00705F33">
        <w:rPr>
          <w:rFonts w:ascii="Times New Roman" w:hAnsi="Times New Roman" w:cs="Times New Roman"/>
        </w:rPr>
        <w:instrText>ADDIN RW.CITE{{85 Takagi,J. 2003; 87 Campbell,I.D. 2011}}</w:instrText>
      </w:r>
      <w:r w:rsidRPr="00705F33">
        <w:rPr>
          <w:rFonts w:ascii="Times New Roman" w:hAnsi="Times New Roman" w:cs="Times New Roman"/>
        </w:rPr>
        <w:fldChar w:fldCharType="separate"/>
      </w:r>
      <w:r w:rsidRPr="004F1EDC">
        <w:rPr>
          <w:rFonts w:ascii="Times New Roman" w:hAnsi="Times New Roman" w:cs="Times New Roman"/>
        </w:rPr>
        <w:t>[72,73]</w:t>
      </w:r>
      <w:r w:rsidRPr="00705F33">
        <w:rPr>
          <w:rFonts w:ascii="Times New Roman" w:hAnsi="Times New Roman" w:cs="Times New Roman"/>
        </w:rPr>
        <w:fldChar w:fldCharType="end"/>
      </w:r>
      <w:r w:rsidRPr="00705F33">
        <w:rPr>
          <w:rFonts w:ascii="Times New Roman" w:hAnsi="Times New Roman" w:cs="Times New Roman"/>
        </w:rPr>
        <w:t>. As expected, the Fn-CBD fragment exhibited dose-dependent interaction with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while the Fn-NTD fragment lacking the integrin interaction domains failed to bind the integrin (</w:t>
      </w:r>
      <w:r w:rsidRPr="00F630C8">
        <w:rPr>
          <w:rFonts w:ascii="Times New Roman" w:hAnsi="Times New Roman" w:cs="Times New Roman"/>
          <w:b/>
        </w:rPr>
        <w:t>S1 B and C</w:t>
      </w:r>
      <w:r>
        <w:rPr>
          <w:rFonts w:ascii="Times New Roman" w:hAnsi="Times New Roman" w:cs="Times New Roman"/>
        </w:rPr>
        <w:t xml:space="preserve">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rPr>
        <w:t xml:space="preserve">). </w:t>
      </w:r>
    </w:p>
    <w:p w14:paraId="0086AA3D" w14:textId="77777777" w:rsidR="000F19BF" w:rsidRPr="00705F33" w:rsidRDefault="000F19BF" w:rsidP="000F19BF">
      <w:pPr>
        <w:spacing w:before="240" w:line="480" w:lineRule="auto"/>
        <w:ind w:firstLine="720"/>
        <w:contextualSpacing/>
        <w:rPr>
          <w:rFonts w:ascii="Times New Roman" w:hAnsi="Times New Roman" w:cs="Times New Roman"/>
        </w:rPr>
      </w:pPr>
      <w:r w:rsidRPr="00705F33">
        <w:rPr>
          <w:rFonts w:ascii="Times New Roman" w:hAnsi="Times New Roman" w:cs="Times New Roman"/>
        </w:rPr>
        <w:t>Using this approach we measured a moderate affinity of ~1 µM for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4 A</w:t>
      </w:r>
      <w:r>
        <w:rPr>
          <w:rFonts w:ascii="Times New Roman" w:hAnsi="Times New Roman" w:cs="Times New Roman"/>
          <w:b/>
        </w:rPr>
        <w:t xml:space="preserve"> and D</w:t>
      </w:r>
      <w:r w:rsidRPr="00705F33">
        <w:rPr>
          <w:rFonts w:ascii="Times New Roman" w:hAnsi="Times New Roman" w:cs="Times New Roman"/>
        </w:rPr>
        <w:t xml:space="preserve">) that is in good agreement with affinities reported for fibroblast cell interaction with plasma Fn </w:t>
      </w:r>
      <w:r w:rsidRPr="00705F33">
        <w:rPr>
          <w:rFonts w:ascii="Times New Roman" w:hAnsi="Times New Roman" w:cs="Times New Roman"/>
        </w:rPr>
        <w:fldChar w:fldCharType="begin"/>
      </w:r>
      <w:r w:rsidRPr="00705F33">
        <w:rPr>
          <w:rFonts w:ascii="Times New Roman" w:hAnsi="Times New Roman" w:cs="Times New Roman"/>
        </w:rPr>
        <w:instrText>ADDIN RW.CITE{{88 Akiyama,S.K. 1985}}</w:instrText>
      </w:r>
      <w:r w:rsidRPr="00705F33">
        <w:rPr>
          <w:rFonts w:ascii="Times New Roman" w:hAnsi="Times New Roman" w:cs="Times New Roman"/>
        </w:rPr>
        <w:fldChar w:fldCharType="separate"/>
      </w:r>
      <w:r w:rsidRPr="004F1EDC">
        <w:rPr>
          <w:rFonts w:ascii="Times New Roman" w:hAnsi="Times New Roman" w:cs="Times New Roman"/>
        </w:rPr>
        <w:t>[74]</w:t>
      </w:r>
      <w:r w:rsidRPr="00705F33">
        <w:rPr>
          <w:rFonts w:ascii="Times New Roman" w:hAnsi="Times New Roman" w:cs="Times New Roman"/>
        </w:rPr>
        <w:fldChar w:fldCharType="end"/>
      </w:r>
      <w:r w:rsidRPr="00705F33">
        <w:rPr>
          <w:rFonts w:ascii="Times New Roman" w:hAnsi="Times New Roman" w:cs="Times New Roman"/>
        </w:rPr>
        <w:t>. To understand if MSCRAMM binding to Fn affects the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we next injected mixtures of BBK32/Fn or FnBPA-10/Fn (fixed MSCRAMM + varied Fn concentrations) over the immobilized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integrin. A remarkable enhancement of the binding response was observed for MSCRAMM-bound Fn relative to native Fn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4 B-D</w:t>
      </w:r>
      <w:r w:rsidRPr="00705F33">
        <w:rPr>
          <w:rFonts w:ascii="Times New Roman" w:hAnsi="Times New Roman" w:cs="Times New Roman"/>
        </w:rPr>
        <w:t>). To obtain a quantitative measure of the increase in affinity, kinetic parameters were obtained by fitting SPR response curves to a bivalent analyte binding model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4 B-D</w:t>
      </w:r>
      <w:r w:rsidRPr="00705F33">
        <w:rPr>
          <w:rFonts w:ascii="Times New Roman" w:hAnsi="Times New Roman" w:cs="Times New Roman"/>
        </w:rPr>
        <w:t>). This model was selected on the basis of closeness of fit (</w:t>
      </w:r>
      <w:r w:rsidRPr="00705F33">
        <w:rPr>
          <w:rFonts w:ascii="Times New Roman" w:hAnsi="Times New Roman" w:cs="Times New Roman"/>
          <w:i/>
        </w:rPr>
        <w:t>χ</w:t>
      </w:r>
      <w:r w:rsidRPr="00705F33">
        <w:rPr>
          <w:rFonts w:ascii="Times New Roman" w:hAnsi="Times New Roman" w:cs="Times New Roman"/>
          <w:vertAlign w:val="superscript"/>
        </w:rPr>
        <w:t>2</w:t>
      </w:r>
      <w:r>
        <w:rPr>
          <w:rFonts w:ascii="Times New Roman" w:hAnsi="Times New Roman" w:cs="Times New Roman"/>
        </w:rPr>
        <w:t>≈1, Table 1</w:t>
      </w:r>
      <w:r w:rsidRPr="00705F33">
        <w:rPr>
          <w:rFonts w:ascii="Times New Roman" w:hAnsi="Times New Roman" w:cs="Times New Roman"/>
        </w:rPr>
        <w:t>) and the expectation that dimeric Fn contributes one identical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site per subunit. Analysis for each interaction revealed that the approximately five-fold increase in apparent affinity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rPr>
        <w:t>)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vertAlign w:val="superscript"/>
        </w:rPr>
        <w:t>Fn/α5β1</w:t>
      </w:r>
      <w:r w:rsidRPr="00705F33">
        <w:rPr>
          <w:rFonts w:ascii="Times New Roman" w:hAnsi="Times New Roman" w:cs="Times New Roman"/>
        </w:rPr>
        <w:t xml:space="preserve">=1000 nM vs.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vertAlign w:val="superscript"/>
        </w:rPr>
        <w:t>BBK32/Fn/α5β1</w:t>
      </w:r>
      <w:r w:rsidRPr="00705F33">
        <w:rPr>
          <w:rFonts w:ascii="Times New Roman" w:hAnsi="Times New Roman" w:cs="Times New Roman"/>
        </w:rPr>
        <w:t xml:space="preserve">= 170 nM &amp;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vertAlign w:val="superscript"/>
        </w:rPr>
        <w:t>FnBPA-10/Fn/α5β1</w:t>
      </w:r>
      <w:r w:rsidRPr="00705F33">
        <w:rPr>
          <w:rFonts w:ascii="Times New Roman" w:hAnsi="Times New Roman" w:cs="Times New Roman"/>
        </w:rPr>
        <w:t xml:space="preserve"> = 260 nM) was due to an increase in the initial association rate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 (1.5, 6.1, &amp; 7.5) x10</w:t>
      </w:r>
      <w:r w:rsidRPr="00705F33">
        <w:rPr>
          <w:rFonts w:ascii="Times New Roman" w:hAnsi="Times New Roman" w:cs="Times New Roman"/>
          <w:vertAlign w:val="superscript"/>
        </w:rPr>
        <w:t>4</w:t>
      </w:r>
      <w:r w:rsidRPr="00705F33">
        <w:rPr>
          <w:rFonts w:ascii="Times New Roman" w:hAnsi="Times New Roman" w:cs="Times New Roman"/>
        </w:rPr>
        <w:t xml:space="preserve"> M</w:t>
      </w:r>
      <w:r w:rsidRPr="00705F33">
        <w:rPr>
          <w:rFonts w:ascii="Times New Roman" w:hAnsi="Times New Roman" w:cs="Times New Roman"/>
          <w:vertAlign w:val="superscript"/>
        </w:rPr>
        <w:t>-1</w:t>
      </w:r>
      <w:r w:rsidRPr="00705F33">
        <w:rPr>
          <w:rFonts w:ascii="Times New Roman" w:hAnsi="Times New Roman" w:cs="Times New Roman"/>
        </w:rPr>
        <w:t>s</w:t>
      </w:r>
      <w:r w:rsidRPr="00705F33">
        <w:rPr>
          <w:rFonts w:ascii="Times New Roman" w:hAnsi="Times New Roman" w:cs="Times New Roman"/>
          <w:vertAlign w:val="superscript"/>
        </w:rPr>
        <w:t>-1</w:t>
      </w:r>
      <w:r w:rsidRPr="00705F33">
        <w:rPr>
          <w:rFonts w:ascii="Times New Roman" w:hAnsi="Times New Roman" w:cs="Times New Roman"/>
        </w:rPr>
        <w:t>], respectively). Interestingly, all other rate constants (</w:t>
      </w:r>
      <w:r w:rsidRPr="00705F33">
        <w:rPr>
          <w:rFonts w:ascii="Times New Roman" w:hAnsi="Times New Roman" w:cs="Times New Roman"/>
          <w:i/>
        </w:rPr>
        <w:t>k</w:t>
      </w:r>
      <w:r w:rsidRPr="00705F33">
        <w:rPr>
          <w:rFonts w:ascii="Times New Roman" w:hAnsi="Times New Roman" w:cs="Times New Roman"/>
          <w:vertAlign w:val="subscript"/>
        </w:rPr>
        <w:t xml:space="preserve">d1, </w:t>
      </w:r>
      <w:r w:rsidRPr="00705F33">
        <w:rPr>
          <w:rFonts w:ascii="Times New Roman" w:hAnsi="Times New Roman" w:cs="Times New Roman"/>
          <w:i/>
        </w:rPr>
        <w:t>k</w:t>
      </w:r>
      <w:r w:rsidRPr="00705F33">
        <w:rPr>
          <w:rFonts w:ascii="Times New Roman" w:hAnsi="Times New Roman" w:cs="Times New Roman"/>
          <w:vertAlign w:val="subscript"/>
        </w:rPr>
        <w:t>a2</w:t>
      </w:r>
      <w:r w:rsidRPr="00705F33">
        <w:rPr>
          <w:rFonts w:ascii="Times New Roman" w:hAnsi="Times New Roman" w:cs="Times New Roman"/>
          <w:i/>
          <w:vertAlign w:val="subscript"/>
        </w:rPr>
        <w:t xml:space="preserve"> </w:t>
      </w:r>
      <w:r w:rsidRPr="00705F33">
        <w:rPr>
          <w:rFonts w:ascii="Times New Roman" w:hAnsi="Times New Roman" w:cs="Times New Roman"/>
        </w:rPr>
        <w:t>and</w:t>
      </w:r>
      <w:r w:rsidRPr="00705F33">
        <w:rPr>
          <w:rFonts w:ascii="Times New Roman" w:hAnsi="Times New Roman" w:cs="Times New Roman"/>
          <w:i/>
          <w:vertAlign w:val="subscript"/>
        </w:rPr>
        <w:t xml:space="preserve"> </w:t>
      </w:r>
      <w:r w:rsidRPr="00705F33">
        <w:rPr>
          <w:rFonts w:ascii="Times New Roman" w:hAnsi="Times New Roman" w:cs="Times New Roman"/>
          <w:i/>
        </w:rPr>
        <w:t>k</w:t>
      </w:r>
      <w:r w:rsidRPr="00705F33">
        <w:rPr>
          <w:rFonts w:ascii="Times New Roman" w:hAnsi="Times New Roman" w:cs="Times New Roman"/>
          <w:vertAlign w:val="subscript"/>
        </w:rPr>
        <w:t>d2</w:t>
      </w:r>
      <w:r w:rsidRPr="00705F33">
        <w:rPr>
          <w:rFonts w:ascii="Times New Roman" w:hAnsi="Times New Roman" w:cs="Times New Roman"/>
        </w:rPr>
        <w:t>) (</w:t>
      </w:r>
      <w:r w:rsidRPr="00705F33">
        <w:rPr>
          <w:rFonts w:ascii="Times New Roman" w:hAnsi="Times New Roman" w:cs="Times New Roman"/>
          <w:b/>
        </w:rPr>
        <w:t>Table 2</w:t>
      </w:r>
      <w:r w:rsidRPr="00705F33">
        <w:rPr>
          <w:rFonts w:ascii="Times New Roman" w:hAnsi="Times New Roman" w:cs="Times New Roman"/>
        </w:rPr>
        <w:t>) were similar across experiments, indicating that the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site present in native Fn is the same for MSCRAMM-bound Fn. </w:t>
      </w:r>
    </w:p>
    <w:p w14:paraId="493D9537" w14:textId="77777777" w:rsidR="000F19BF" w:rsidRPr="00705F33" w:rsidRDefault="000F19BF" w:rsidP="000F19BF">
      <w:pPr>
        <w:spacing w:before="240" w:line="480" w:lineRule="auto"/>
        <w:ind w:firstLine="720"/>
        <w:contextualSpacing/>
        <w:rPr>
          <w:rFonts w:ascii="Times New Roman" w:hAnsi="Times New Roman" w:cs="Times New Roman"/>
        </w:rPr>
      </w:pPr>
    </w:p>
    <w:p w14:paraId="5A923B84" w14:textId="77777777" w:rsidR="000F19BF" w:rsidRPr="00705F33" w:rsidRDefault="000F19BF" w:rsidP="000F19BF">
      <w:pPr>
        <w:spacing w:before="240" w:line="480" w:lineRule="auto"/>
        <w:contextualSpacing/>
        <w:rPr>
          <w:rFonts w:ascii="Times New Roman" w:hAnsi="Times New Roman" w:cs="Times New Roman"/>
        </w:rPr>
      </w:pPr>
      <w:bookmarkStart w:id="1" w:name="OLE_LINK1"/>
      <w:r w:rsidRPr="00705F33">
        <w:rPr>
          <w:rFonts w:ascii="Times New Roman" w:hAnsi="Times New Roman" w:cs="Times New Roman"/>
          <w:b/>
        </w:rPr>
        <w:t>Fig 4. SPR analysis of direct Fn/α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rPr>
        <w:t xml:space="preserve"> interaction in the presence of Fn-binding MSCRAMMs.</w:t>
      </w:r>
      <w:r w:rsidRPr="00705F33">
        <w:rPr>
          <w:rFonts w:ascii="Times New Roman" w:hAnsi="Times New Roman" w:cs="Times New Roman"/>
        </w:rPr>
        <w:t xml:space="preserve">  </w:t>
      </w:r>
      <w:r w:rsidRPr="00705F33">
        <w:rPr>
          <w:rFonts w:ascii="Times New Roman" w:hAnsi="Times New Roman" w:cs="Times New Roman"/>
          <w:b/>
        </w:rPr>
        <w:t>(A)</w:t>
      </w:r>
      <w:r w:rsidRPr="00705F33">
        <w:rPr>
          <w:rFonts w:ascii="Times New Roman" w:hAnsi="Times New Roman" w:cs="Times New Roman"/>
        </w:rPr>
        <w:t xml:space="preserve"> Two-fold linear dilution series of Fn in HBS-T containing 1 mM MnCl</w:t>
      </w:r>
      <w:r w:rsidRPr="00705F33">
        <w:rPr>
          <w:rFonts w:ascii="Times New Roman" w:hAnsi="Times New Roman" w:cs="Times New Roman"/>
          <w:vertAlign w:val="subscript"/>
        </w:rPr>
        <w:t>2</w:t>
      </w:r>
      <w:r w:rsidRPr="00705F33">
        <w:rPr>
          <w:rFonts w:ascii="Times New Roman" w:hAnsi="Times New Roman" w:cs="Times New Roman"/>
        </w:rPr>
        <w:t xml:space="preserve">, and in the presence of </w:t>
      </w:r>
      <w:r w:rsidRPr="00705F33">
        <w:rPr>
          <w:rFonts w:ascii="Times New Roman" w:hAnsi="Times New Roman" w:cs="Times New Roman"/>
          <w:b/>
        </w:rPr>
        <w:t>(B)</w:t>
      </w:r>
      <w:r w:rsidRPr="00705F33">
        <w:rPr>
          <w:rFonts w:ascii="Times New Roman" w:hAnsi="Times New Roman" w:cs="Times New Roman"/>
        </w:rPr>
        <w:t xml:space="preserve"> 1 µM of FnBPA-10, or </w:t>
      </w:r>
      <w:r w:rsidRPr="00705F33">
        <w:rPr>
          <w:rFonts w:ascii="Times New Roman" w:hAnsi="Times New Roman" w:cs="Times New Roman"/>
          <w:b/>
        </w:rPr>
        <w:t>(C)</w:t>
      </w:r>
      <w:r w:rsidRPr="00705F33">
        <w:rPr>
          <w:rFonts w:ascii="Times New Roman" w:hAnsi="Times New Roman" w:cs="Times New Roman"/>
        </w:rPr>
        <w:t xml:space="preserve"> 0.5 µM of BBK32 were injected over the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 xml:space="preserve">1 </w:t>
      </w:r>
      <w:r w:rsidRPr="00705F33">
        <w:rPr>
          <w:rFonts w:ascii="Times New Roman" w:hAnsi="Times New Roman" w:cs="Times New Roman"/>
        </w:rPr>
        <w:t xml:space="preserve">biosensor. </w:t>
      </w:r>
      <w:r w:rsidRPr="00705F33">
        <w:rPr>
          <w:rFonts w:ascii="Times New Roman" w:hAnsi="Times New Roman" w:cs="Times New Roman"/>
          <w:b/>
        </w:rPr>
        <w:t>(D)</w:t>
      </w:r>
      <w:r w:rsidRPr="00705F33">
        <w:rPr>
          <w:rFonts w:ascii="Times New Roman" w:hAnsi="Times New Roman" w:cs="Times New Roman"/>
        </w:rPr>
        <w:t xml:space="preserve"> A higher Fn concentration series was used for measurement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kinetics in the absence of MSCRAMMs.  The SPR response curves generated from Fn binding to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are shown in black with lower curve corresponding to lower concentration of Fn injected. Dissociation constants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rPr>
        <w:t>) for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the interaction </w:t>
      </w:r>
      <w:r w:rsidRPr="00705F33">
        <w:rPr>
          <w:rFonts w:ascii="Times New Roman" w:hAnsi="Times New Roman" w:cs="Times New Roman"/>
          <w:b/>
        </w:rPr>
        <w:t>(B-D)</w:t>
      </w:r>
      <w:r w:rsidRPr="00705F33">
        <w:rPr>
          <w:rFonts w:ascii="Times New Roman" w:hAnsi="Times New Roman" w:cs="Times New Roman"/>
        </w:rPr>
        <w:t xml:space="preserve"> were obtained from fitting SPR response curves to a bivalent analyte binding model (fitted lines are shown in red) and the kinetic parameters are listed in </w:t>
      </w:r>
      <w:r w:rsidRPr="00705F33">
        <w:rPr>
          <w:rFonts w:ascii="Times New Roman" w:hAnsi="Times New Roman" w:cs="Times New Roman"/>
          <w:b/>
        </w:rPr>
        <w:t>Table 2</w:t>
      </w:r>
      <w:r w:rsidRPr="00705F33">
        <w:rPr>
          <w:rFonts w:ascii="Times New Roman" w:hAnsi="Times New Roman" w:cs="Times New Roman"/>
        </w:rPr>
        <w:t>.  There was no detectable binding when FnBPA-10 (1 µM) or BBK32 (0.5 µM) were injected over the same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surface (data not shown).</w:t>
      </w:r>
    </w:p>
    <w:bookmarkEnd w:id="1"/>
    <w:p w14:paraId="3756BCE3" w14:textId="77777777" w:rsidR="00BD481A" w:rsidRPr="00705F33" w:rsidRDefault="00BD481A" w:rsidP="00114EE7">
      <w:pPr>
        <w:spacing w:before="240" w:line="480" w:lineRule="auto"/>
        <w:contextualSpacing/>
        <w:rPr>
          <w:rFonts w:ascii="Times New Roman" w:hAnsi="Times New Roman" w:cs="Times New Roman"/>
          <w:b/>
        </w:rPr>
      </w:pPr>
    </w:p>
    <w:p w14:paraId="2BD9BE72" w14:textId="77777777" w:rsidR="00F630C8" w:rsidRPr="00705F33" w:rsidRDefault="00F630C8" w:rsidP="00F630C8">
      <w:pPr>
        <w:spacing w:before="240" w:line="480" w:lineRule="auto"/>
        <w:contextualSpacing/>
        <w:rPr>
          <w:rFonts w:ascii="Times New Roman" w:hAnsi="Times New Roman" w:cs="Times New Roman"/>
          <w:b/>
          <w:bCs/>
        </w:rPr>
      </w:pPr>
      <w:r w:rsidRPr="00705F33">
        <w:rPr>
          <w:rFonts w:ascii="Times New Roman" w:hAnsi="Times New Roman" w:cs="Times New Roman"/>
          <w:b/>
        </w:rPr>
        <w:t>Table 2. K</w:t>
      </w:r>
      <w:r w:rsidRPr="00705F33">
        <w:rPr>
          <w:rFonts w:ascii="Times New Roman" w:hAnsi="Times New Roman" w:cs="Times New Roman"/>
          <w:b/>
          <w:bCs/>
        </w:rPr>
        <w:t>inetic parameters for Fn::</w:t>
      </w:r>
      <w:r w:rsidRPr="00705F33">
        <w:rPr>
          <w:rFonts w:ascii="Times New Roman" w:hAnsi="Times New Roman" w:cs="Times New Roman"/>
          <w:b/>
        </w:rPr>
        <w:t>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bCs/>
        </w:rPr>
        <w:t xml:space="preserve"> interactions.  </w:t>
      </w:r>
    </w:p>
    <w:tbl>
      <w:tblPr>
        <w:tblStyle w:val="LightShading"/>
        <w:tblW w:w="5000" w:type="pct"/>
        <w:jc w:val="center"/>
        <w:tblLook w:val="04A0" w:firstRow="1" w:lastRow="0" w:firstColumn="1" w:lastColumn="0" w:noHBand="0" w:noVBand="1"/>
      </w:tblPr>
      <w:tblGrid>
        <w:gridCol w:w="1564"/>
        <w:gridCol w:w="122"/>
        <w:gridCol w:w="1226"/>
        <w:gridCol w:w="1161"/>
        <w:gridCol w:w="1603"/>
        <w:gridCol w:w="1161"/>
        <w:gridCol w:w="1377"/>
        <w:gridCol w:w="1362"/>
      </w:tblGrid>
      <w:tr w:rsidR="00F630C8" w:rsidRPr="00705F33" w14:paraId="0F2F062F" w14:textId="77777777" w:rsidTr="000C55B6">
        <w:trPr>
          <w:cnfStyle w:val="100000000000" w:firstRow="1" w:lastRow="0" w:firstColumn="0" w:lastColumn="0" w:oddVBand="0" w:evenVBand="0" w:oddHBand="0"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817" w:type="pct"/>
            <w:shd w:val="clear" w:color="auto" w:fill="auto"/>
            <w:vAlign w:val="center"/>
          </w:tcPr>
          <w:p w14:paraId="5B6BD70E" w14:textId="77777777" w:rsidR="00F630C8" w:rsidRPr="00705F33" w:rsidRDefault="00F630C8" w:rsidP="000C55B6">
            <w:pPr>
              <w:ind w:left="-108" w:right="-104"/>
              <w:rPr>
                <w:rFonts w:ascii="Times New Roman" w:hAnsi="Times New Roman" w:cs="Times New Roman"/>
                <w:b w:val="0"/>
                <w:sz w:val="20"/>
              </w:rPr>
            </w:pPr>
            <w:r w:rsidRPr="00705F33">
              <w:rPr>
                <w:rFonts w:ascii="Times New Roman" w:hAnsi="Times New Roman" w:cs="Times New Roman"/>
                <w:b w:val="0"/>
                <w:sz w:val="20"/>
              </w:rPr>
              <w:t>Analyte</w:t>
            </w:r>
          </w:p>
          <w:p w14:paraId="53262467" w14:textId="77777777" w:rsidR="00F630C8" w:rsidRPr="00705F33" w:rsidRDefault="00F630C8" w:rsidP="000C55B6">
            <w:pPr>
              <w:ind w:left="-108" w:right="-104"/>
              <w:rPr>
                <w:rFonts w:ascii="Times New Roman" w:hAnsi="Times New Roman" w:cs="Times New Roman"/>
                <w:b w:val="0"/>
                <w:sz w:val="20"/>
              </w:rPr>
            </w:pPr>
            <w:r w:rsidRPr="00705F33">
              <w:rPr>
                <w:rFonts w:ascii="Times New Roman" w:hAnsi="Times New Roman" w:cs="Times New Roman"/>
                <w:b w:val="0"/>
                <w:sz w:val="20"/>
              </w:rPr>
              <w:t xml:space="preserve"> injected</w:t>
            </w:r>
          </w:p>
        </w:tc>
        <w:tc>
          <w:tcPr>
            <w:tcW w:w="704" w:type="pct"/>
            <w:gridSpan w:val="2"/>
            <w:shd w:val="clear" w:color="auto" w:fill="auto"/>
            <w:vAlign w:val="center"/>
          </w:tcPr>
          <w:p w14:paraId="794F67F8" w14:textId="77777777" w:rsidR="00F630C8" w:rsidRPr="00705F33" w:rsidRDefault="00F630C8" w:rsidP="000C55B6">
            <w:pPr>
              <w:ind w:left="-292" w:right="-89" w:firstLine="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i/>
                <w:sz w:val="20"/>
              </w:rPr>
              <w:t>k</w:t>
            </w:r>
            <w:r w:rsidRPr="00705F33">
              <w:rPr>
                <w:rFonts w:ascii="Times New Roman" w:hAnsi="Times New Roman" w:cs="Times New Roman"/>
                <w:b w:val="0"/>
                <w:sz w:val="20"/>
                <w:vertAlign w:val="subscript"/>
              </w:rPr>
              <w:t>a1</w:t>
            </w:r>
          </w:p>
          <w:p w14:paraId="76548C27" w14:textId="77777777" w:rsidR="00F630C8" w:rsidRPr="00705F33" w:rsidRDefault="00F630C8" w:rsidP="000C55B6">
            <w:pPr>
              <w:ind w:left="-292" w:right="-89" w:firstLine="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sz w:val="20"/>
              </w:rPr>
              <w:t>(</w:t>
            </w:r>
            <w:r w:rsidRPr="00281771">
              <w:rPr>
                <w:rFonts w:ascii="Times New Roman" w:hAnsi="Times New Roman" w:cs="Times New Roman"/>
                <w:b w:val="0"/>
                <w:sz w:val="20"/>
              </w:rPr>
              <w:t>×</w:t>
            </w:r>
            <w:r w:rsidRPr="00705F33">
              <w:rPr>
                <w:rFonts w:ascii="Times New Roman" w:hAnsi="Times New Roman" w:cs="Times New Roman"/>
                <w:b w:val="0"/>
                <w:sz w:val="20"/>
              </w:rPr>
              <w:t>10</w:t>
            </w:r>
            <w:r w:rsidRPr="00705F33">
              <w:rPr>
                <w:rFonts w:ascii="Times New Roman" w:hAnsi="Times New Roman" w:cs="Times New Roman"/>
                <w:b w:val="0"/>
                <w:sz w:val="20"/>
                <w:vertAlign w:val="superscript"/>
              </w:rPr>
              <w:t>4</w:t>
            </w:r>
            <w:r w:rsidRPr="00705F33">
              <w:rPr>
                <w:rFonts w:ascii="Times New Roman" w:hAnsi="Times New Roman" w:cs="Times New Roman"/>
                <w:b w:val="0"/>
                <w:sz w:val="20"/>
              </w:rPr>
              <w:t xml:space="preserve"> M</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s</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w:t>
            </w:r>
          </w:p>
        </w:tc>
        <w:tc>
          <w:tcPr>
            <w:tcW w:w="606" w:type="pct"/>
            <w:shd w:val="clear" w:color="auto" w:fill="auto"/>
            <w:vAlign w:val="center"/>
          </w:tcPr>
          <w:p w14:paraId="2491A623" w14:textId="77777777" w:rsidR="00F630C8" w:rsidRPr="00705F33" w:rsidRDefault="00F630C8" w:rsidP="000C55B6">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i/>
                <w:sz w:val="20"/>
              </w:rPr>
              <w:t>k</w:t>
            </w:r>
            <w:r w:rsidRPr="00705F33">
              <w:rPr>
                <w:rFonts w:ascii="Times New Roman" w:hAnsi="Times New Roman" w:cs="Times New Roman"/>
                <w:b w:val="0"/>
                <w:sz w:val="20"/>
                <w:vertAlign w:val="subscript"/>
              </w:rPr>
              <w:t>d1</w:t>
            </w:r>
          </w:p>
          <w:p w14:paraId="029F4AD6" w14:textId="77777777" w:rsidR="00F630C8" w:rsidRPr="00705F33" w:rsidRDefault="00F630C8" w:rsidP="000C55B6">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sz w:val="20"/>
              </w:rPr>
              <w:t>(</w:t>
            </w:r>
            <w:r w:rsidRPr="00281771">
              <w:rPr>
                <w:rFonts w:ascii="Times New Roman" w:hAnsi="Times New Roman" w:cs="Times New Roman"/>
                <w:b w:val="0"/>
                <w:sz w:val="20"/>
              </w:rPr>
              <w:t>×</w:t>
            </w:r>
            <w:r w:rsidRPr="00705F33">
              <w:rPr>
                <w:rFonts w:ascii="Times New Roman" w:hAnsi="Times New Roman" w:cs="Times New Roman"/>
                <w:b w:val="0"/>
                <w:sz w:val="20"/>
              </w:rPr>
              <w:t>10</w:t>
            </w:r>
            <w:r w:rsidRPr="00705F33">
              <w:rPr>
                <w:rFonts w:ascii="Times New Roman" w:hAnsi="Times New Roman" w:cs="Times New Roman"/>
                <w:b w:val="0"/>
                <w:sz w:val="20"/>
                <w:vertAlign w:val="superscript"/>
              </w:rPr>
              <w:t>-2</w:t>
            </w:r>
            <w:r w:rsidRPr="00705F33">
              <w:rPr>
                <w:rFonts w:ascii="Times New Roman" w:hAnsi="Times New Roman" w:cs="Times New Roman"/>
                <w:b w:val="0"/>
                <w:sz w:val="20"/>
              </w:rPr>
              <w:t xml:space="preserve"> s</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w:t>
            </w:r>
          </w:p>
        </w:tc>
        <w:tc>
          <w:tcPr>
            <w:tcW w:w="837" w:type="pct"/>
            <w:shd w:val="clear" w:color="auto" w:fill="auto"/>
            <w:vAlign w:val="center"/>
          </w:tcPr>
          <w:p w14:paraId="3406971C" w14:textId="77777777" w:rsidR="00F630C8" w:rsidRPr="00705F33" w:rsidRDefault="00F630C8" w:rsidP="000C55B6">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i/>
                <w:sz w:val="20"/>
              </w:rPr>
              <w:t>k</w:t>
            </w:r>
            <w:r w:rsidRPr="00705F33">
              <w:rPr>
                <w:rFonts w:ascii="Times New Roman" w:hAnsi="Times New Roman" w:cs="Times New Roman"/>
                <w:b w:val="0"/>
                <w:sz w:val="20"/>
                <w:vertAlign w:val="subscript"/>
              </w:rPr>
              <w:t>a2</w:t>
            </w:r>
          </w:p>
          <w:p w14:paraId="7BDFDCD2" w14:textId="77777777" w:rsidR="00F630C8" w:rsidRPr="00705F33" w:rsidRDefault="00F630C8" w:rsidP="000C55B6">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sz w:val="20"/>
              </w:rPr>
              <w:t>(</w:t>
            </w:r>
            <w:r w:rsidRPr="00281771">
              <w:rPr>
                <w:rFonts w:ascii="Times New Roman" w:hAnsi="Times New Roman" w:cs="Times New Roman"/>
                <w:b w:val="0"/>
                <w:sz w:val="20"/>
              </w:rPr>
              <w:t>×</w:t>
            </w:r>
            <w:r w:rsidRPr="00705F33">
              <w:rPr>
                <w:rFonts w:ascii="Times New Roman" w:hAnsi="Times New Roman" w:cs="Times New Roman"/>
                <w:b w:val="0"/>
                <w:sz w:val="20"/>
              </w:rPr>
              <w:t>10</w:t>
            </w:r>
            <w:r w:rsidRPr="00705F33">
              <w:rPr>
                <w:rFonts w:ascii="Times New Roman" w:hAnsi="Times New Roman" w:cs="Times New Roman"/>
                <w:b w:val="0"/>
                <w:sz w:val="20"/>
                <w:vertAlign w:val="superscript"/>
              </w:rPr>
              <w:t>-5</w:t>
            </w:r>
            <w:r w:rsidRPr="00705F33">
              <w:rPr>
                <w:rFonts w:ascii="Times New Roman" w:hAnsi="Times New Roman" w:cs="Times New Roman"/>
                <w:b w:val="0"/>
                <w:sz w:val="20"/>
              </w:rPr>
              <w:t xml:space="preserve"> RU</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s</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w:t>
            </w:r>
          </w:p>
        </w:tc>
        <w:tc>
          <w:tcPr>
            <w:tcW w:w="606" w:type="pct"/>
            <w:shd w:val="clear" w:color="auto" w:fill="auto"/>
            <w:vAlign w:val="center"/>
          </w:tcPr>
          <w:p w14:paraId="5627585A" w14:textId="77777777" w:rsidR="00F630C8" w:rsidRPr="00705F33" w:rsidRDefault="00F630C8" w:rsidP="000C55B6">
            <w:pPr>
              <w:ind w:left="-108" w:right="-9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i/>
                <w:sz w:val="20"/>
              </w:rPr>
              <w:t>k</w:t>
            </w:r>
            <w:r w:rsidRPr="00705F33">
              <w:rPr>
                <w:rFonts w:ascii="Times New Roman" w:hAnsi="Times New Roman" w:cs="Times New Roman"/>
                <w:b w:val="0"/>
                <w:sz w:val="20"/>
                <w:vertAlign w:val="subscript"/>
              </w:rPr>
              <w:t>d2</w:t>
            </w:r>
          </w:p>
          <w:p w14:paraId="3E755C79" w14:textId="77777777" w:rsidR="00F630C8" w:rsidRPr="00705F33" w:rsidRDefault="00F630C8" w:rsidP="000C55B6">
            <w:pPr>
              <w:ind w:left="-108" w:right="-9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sz w:val="20"/>
              </w:rPr>
              <w:t>(</w:t>
            </w:r>
            <w:r w:rsidRPr="00281771">
              <w:rPr>
                <w:rFonts w:ascii="Times New Roman" w:hAnsi="Times New Roman" w:cs="Times New Roman"/>
                <w:b w:val="0"/>
                <w:sz w:val="20"/>
              </w:rPr>
              <w:t>×</w:t>
            </w:r>
            <w:r w:rsidRPr="00705F33">
              <w:rPr>
                <w:rFonts w:ascii="Times New Roman" w:hAnsi="Times New Roman" w:cs="Times New Roman"/>
                <w:b w:val="0"/>
                <w:sz w:val="20"/>
              </w:rPr>
              <w:t>10</w:t>
            </w:r>
            <w:r w:rsidRPr="00705F33">
              <w:rPr>
                <w:rFonts w:ascii="Times New Roman" w:hAnsi="Times New Roman" w:cs="Times New Roman"/>
                <w:b w:val="0"/>
                <w:sz w:val="20"/>
                <w:vertAlign w:val="superscript"/>
              </w:rPr>
              <w:t>-3</w:t>
            </w:r>
            <w:r w:rsidRPr="00705F33">
              <w:rPr>
                <w:rFonts w:ascii="Times New Roman" w:hAnsi="Times New Roman" w:cs="Times New Roman"/>
                <w:b w:val="0"/>
                <w:sz w:val="20"/>
              </w:rPr>
              <w:t xml:space="preserve"> s</w:t>
            </w:r>
            <w:r w:rsidRPr="00705F33">
              <w:rPr>
                <w:rFonts w:ascii="Times New Roman" w:hAnsi="Times New Roman" w:cs="Times New Roman"/>
                <w:b w:val="0"/>
                <w:sz w:val="20"/>
                <w:vertAlign w:val="superscript"/>
              </w:rPr>
              <w:t>-1</w:t>
            </w:r>
            <w:r w:rsidRPr="00705F33">
              <w:rPr>
                <w:rFonts w:ascii="Times New Roman" w:hAnsi="Times New Roman" w:cs="Times New Roman"/>
                <w:b w:val="0"/>
                <w:sz w:val="20"/>
              </w:rPr>
              <w:t>)</w:t>
            </w:r>
          </w:p>
        </w:tc>
        <w:tc>
          <w:tcPr>
            <w:tcW w:w="719" w:type="pct"/>
            <w:shd w:val="clear" w:color="auto" w:fill="auto"/>
            <w:vAlign w:val="center"/>
          </w:tcPr>
          <w:p w14:paraId="37695763" w14:textId="77777777" w:rsidR="00F630C8" w:rsidRPr="00705F33" w:rsidRDefault="00F630C8" w:rsidP="000C55B6">
            <w:pPr>
              <w:ind w:left="-108" w:right="-108" w:firstLine="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i/>
                <w:sz w:val="20"/>
              </w:rPr>
              <w:t>K</w:t>
            </w:r>
            <w:r w:rsidRPr="00705F33">
              <w:rPr>
                <w:rFonts w:ascii="Times New Roman" w:hAnsi="Times New Roman" w:cs="Times New Roman"/>
                <w:b w:val="0"/>
                <w:sz w:val="20"/>
                <w:vertAlign w:val="subscript"/>
              </w:rPr>
              <w:t xml:space="preserve">D  </w:t>
            </w:r>
          </w:p>
          <w:p w14:paraId="5F4A4B1A" w14:textId="77777777" w:rsidR="00F630C8" w:rsidRPr="00705F33" w:rsidRDefault="00F630C8" w:rsidP="000C55B6">
            <w:pPr>
              <w:ind w:left="-210"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05F33">
              <w:rPr>
                <w:rFonts w:ascii="Times New Roman" w:hAnsi="Times New Roman" w:cs="Times New Roman"/>
                <w:b w:val="0"/>
                <w:sz w:val="20"/>
              </w:rPr>
              <w:t>(nM)</w:t>
            </w:r>
          </w:p>
        </w:tc>
        <w:tc>
          <w:tcPr>
            <w:tcW w:w="711" w:type="pct"/>
            <w:vAlign w:val="center"/>
          </w:tcPr>
          <w:p w14:paraId="403011FE" w14:textId="77777777" w:rsidR="00F630C8" w:rsidRPr="00705F33" w:rsidRDefault="00F630C8" w:rsidP="000C55B6">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rPr>
            </w:pPr>
            <w:r w:rsidRPr="00705F33">
              <w:rPr>
                <w:rFonts w:ascii="Times New Roman" w:hAnsi="Times New Roman" w:cs="Times New Roman"/>
              </w:rPr>
              <w:t>χ</w:t>
            </w:r>
            <w:r w:rsidRPr="00705F33">
              <w:rPr>
                <w:rFonts w:ascii="Times New Roman" w:hAnsi="Times New Roman" w:cs="Times New Roman"/>
                <w:b w:val="0"/>
                <w:bCs w:val="0"/>
                <w:color w:val="333333"/>
                <w:sz w:val="20"/>
                <w:szCs w:val="28"/>
                <w:vertAlign w:val="superscript"/>
              </w:rPr>
              <w:t xml:space="preserve"> 2</w:t>
            </w:r>
          </w:p>
        </w:tc>
      </w:tr>
      <w:tr w:rsidR="00F630C8" w:rsidRPr="00705F33" w14:paraId="50C8E64B" w14:textId="77777777" w:rsidTr="000C55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81" w:type="pct"/>
            <w:gridSpan w:val="2"/>
            <w:shd w:val="clear" w:color="auto" w:fill="auto"/>
            <w:vAlign w:val="center"/>
          </w:tcPr>
          <w:p w14:paraId="1A0CE270" w14:textId="77777777" w:rsidR="00F630C8" w:rsidRPr="00705F33" w:rsidRDefault="00F630C8" w:rsidP="000C55B6">
            <w:pPr>
              <w:ind w:left="-108" w:right="-104"/>
              <w:rPr>
                <w:rFonts w:ascii="Times New Roman" w:hAnsi="Times New Roman" w:cs="Times New Roman"/>
                <w:b w:val="0"/>
                <w:sz w:val="20"/>
              </w:rPr>
            </w:pPr>
            <w:r w:rsidRPr="00705F33">
              <w:rPr>
                <w:rFonts w:ascii="Times New Roman" w:hAnsi="Times New Roman" w:cs="Times New Roman"/>
                <w:b w:val="0"/>
                <w:sz w:val="20"/>
              </w:rPr>
              <w:t xml:space="preserve"> Fn alone</w:t>
            </w:r>
          </w:p>
        </w:tc>
        <w:tc>
          <w:tcPr>
            <w:tcW w:w="640" w:type="pct"/>
            <w:shd w:val="clear" w:color="auto" w:fill="auto"/>
            <w:vAlign w:val="center"/>
          </w:tcPr>
          <w:p w14:paraId="7B57A05A" w14:textId="77777777" w:rsidR="00F630C8" w:rsidRPr="00705F33" w:rsidRDefault="00F630C8" w:rsidP="000C55B6">
            <w:pPr>
              <w:ind w:left="-292" w:right="-89" w:firstLine="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1.5</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0.0</w:t>
            </w:r>
          </w:p>
        </w:tc>
        <w:tc>
          <w:tcPr>
            <w:tcW w:w="606" w:type="pct"/>
            <w:shd w:val="clear" w:color="auto" w:fill="auto"/>
            <w:vAlign w:val="center"/>
          </w:tcPr>
          <w:p w14:paraId="6BAF8957" w14:textId="77777777" w:rsidR="00F630C8" w:rsidRPr="00705F33" w:rsidRDefault="00F630C8" w:rsidP="000C55B6">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 xml:space="preserve">1.5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0.0</w:t>
            </w:r>
          </w:p>
        </w:tc>
        <w:tc>
          <w:tcPr>
            <w:tcW w:w="837" w:type="pct"/>
            <w:shd w:val="clear" w:color="auto" w:fill="auto"/>
            <w:vAlign w:val="center"/>
          </w:tcPr>
          <w:p w14:paraId="4834B721" w14:textId="77777777" w:rsidR="00F630C8" w:rsidRPr="00705F33" w:rsidRDefault="00F630C8" w:rsidP="000C55B6">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1.1</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0.1</w:t>
            </w:r>
          </w:p>
        </w:tc>
        <w:tc>
          <w:tcPr>
            <w:tcW w:w="606" w:type="pct"/>
            <w:shd w:val="clear" w:color="auto" w:fill="auto"/>
            <w:vAlign w:val="center"/>
          </w:tcPr>
          <w:p w14:paraId="296255D1" w14:textId="77777777" w:rsidR="00F630C8" w:rsidRPr="00705F33" w:rsidRDefault="00F630C8" w:rsidP="000C55B6">
            <w:pPr>
              <w:ind w:left="-108" w:righ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0.9</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0.0</w:t>
            </w:r>
          </w:p>
        </w:tc>
        <w:tc>
          <w:tcPr>
            <w:tcW w:w="719" w:type="pct"/>
            <w:shd w:val="clear" w:color="auto" w:fill="auto"/>
            <w:vAlign w:val="center"/>
          </w:tcPr>
          <w:p w14:paraId="3C82EAD3" w14:textId="77777777" w:rsidR="00F630C8" w:rsidRPr="00705F33" w:rsidRDefault="00F630C8" w:rsidP="000C55B6">
            <w:pPr>
              <w:ind w:left="-108" w:right="-108" w:firstLine="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1000</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130</w:t>
            </w:r>
          </w:p>
        </w:tc>
        <w:tc>
          <w:tcPr>
            <w:tcW w:w="711" w:type="pct"/>
            <w:shd w:val="clear" w:color="auto" w:fill="auto"/>
            <w:vAlign w:val="center"/>
          </w:tcPr>
          <w:p w14:paraId="05776777" w14:textId="77777777" w:rsidR="00F630C8" w:rsidRPr="00705F33" w:rsidRDefault="00F630C8" w:rsidP="000C55B6">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705F33">
              <w:rPr>
                <w:rFonts w:ascii="Times New Roman" w:hAnsi="Times New Roman" w:cs="Times New Roman"/>
                <w:bCs/>
                <w:color w:val="333333"/>
                <w:sz w:val="20"/>
                <w:szCs w:val="28"/>
              </w:rPr>
              <w:t xml:space="preserve">1.15 </w:t>
            </w:r>
            <w:r w:rsidRPr="00705F33">
              <w:rPr>
                <w:rFonts w:ascii="Times New Roman" w:hAnsi="Times New Roman" w:cs="Times New Roman"/>
                <w:bCs/>
                <w:color w:val="000000"/>
                <w:sz w:val="24"/>
                <w:szCs w:val="24"/>
              </w:rPr>
              <w:t xml:space="preserve">± </w:t>
            </w:r>
            <w:r w:rsidRPr="00705F33">
              <w:rPr>
                <w:rFonts w:ascii="Times New Roman" w:hAnsi="Times New Roman" w:cs="Times New Roman"/>
                <w:bCs/>
                <w:color w:val="333333"/>
                <w:sz w:val="20"/>
                <w:szCs w:val="28"/>
              </w:rPr>
              <w:t>0.26</w:t>
            </w:r>
          </w:p>
        </w:tc>
      </w:tr>
      <w:tr w:rsidR="00F630C8" w:rsidRPr="00705F33" w14:paraId="152DBCBE" w14:textId="77777777" w:rsidTr="000C55B6">
        <w:trPr>
          <w:cantSplit/>
          <w:jc w:val="center"/>
        </w:trPr>
        <w:tc>
          <w:tcPr>
            <w:cnfStyle w:val="001000000000" w:firstRow="0" w:lastRow="0" w:firstColumn="1" w:lastColumn="0" w:oddVBand="0" w:evenVBand="0" w:oddHBand="0" w:evenHBand="0" w:firstRowFirstColumn="0" w:firstRowLastColumn="0" w:lastRowFirstColumn="0" w:lastRowLastColumn="0"/>
            <w:tcW w:w="881" w:type="pct"/>
            <w:gridSpan w:val="2"/>
            <w:shd w:val="clear" w:color="auto" w:fill="auto"/>
            <w:vAlign w:val="center"/>
          </w:tcPr>
          <w:p w14:paraId="4637AF93" w14:textId="77777777" w:rsidR="00F630C8" w:rsidRPr="00705F33" w:rsidRDefault="00F630C8" w:rsidP="000C55B6">
            <w:pPr>
              <w:spacing w:before="240"/>
              <w:ind w:left="-108" w:right="-104"/>
              <w:rPr>
                <w:rFonts w:ascii="Times New Roman" w:hAnsi="Times New Roman" w:cs="Times New Roman"/>
                <w:b w:val="0"/>
                <w:sz w:val="20"/>
              </w:rPr>
            </w:pPr>
            <w:r w:rsidRPr="00705F33">
              <w:rPr>
                <w:rFonts w:ascii="Times New Roman" w:hAnsi="Times New Roman" w:cs="Times New Roman"/>
                <w:b w:val="0"/>
                <w:sz w:val="20"/>
              </w:rPr>
              <w:t xml:space="preserve"> Fn</w:t>
            </w:r>
            <w:r>
              <w:rPr>
                <w:rFonts w:ascii="Times New Roman" w:hAnsi="Times New Roman" w:cs="Times New Roman"/>
                <w:b w:val="0"/>
                <w:sz w:val="20"/>
              </w:rPr>
              <w:t xml:space="preserve"> </w:t>
            </w:r>
            <w:r w:rsidRPr="00705F33">
              <w:rPr>
                <w:rFonts w:ascii="Times New Roman" w:hAnsi="Times New Roman" w:cs="Times New Roman"/>
                <w:b w:val="0"/>
                <w:sz w:val="20"/>
              </w:rPr>
              <w:t>+</w:t>
            </w:r>
            <w:r>
              <w:rPr>
                <w:rFonts w:ascii="Times New Roman" w:hAnsi="Times New Roman" w:cs="Times New Roman"/>
                <w:b w:val="0"/>
                <w:sz w:val="20"/>
              </w:rPr>
              <w:t xml:space="preserve"> </w:t>
            </w:r>
            <w:r w:rsidRPr="00705F33">
              <w:rPr>
                <w:rFonts w:ascii="Times New Roman" w:hAnsi="Times New Roman" w:cs="Times New Roman"/>
                <w:b w:val="0"/>
                <w:sz w:val="20"/>
              </w:rPr>
              <w:t>FnBPA-10</w:t>
            </w:r>
          </w:p>
          <w:p w14:paraId="61577C8F" w14:textId="77777777" w:rsidR="00F630C8" w:rsidRPr="00705F33" w:rsidRDefault="00F630C8" w:rsidP="000C55B6">
            <w:pPr>
              <w:spacing w:before="240"/>
              <w:ind w:left="-108" w:right="-104"/>
              <w:rPr>
                <w:rFonts w:ascii="Times New Roman" w:hAnsi="Times New Roman" w:cs="Times New Roman"/>
                <w:b w:val="0"/>
                <w:sz w:val="20"/>
              </w:rPr>
            </w:pPr>
            <w:r w:rsidRPr="00705F33">
              <w:rPr>
                <w:rFonts w:ascii="Times New Roman" w:hAnsi="Times New Roman" w:cs="Times New Roman"/>
                <w:b w:val="0"/>
                <w:sz w:val="20"/>
              </w:rPr>
              <w:t xml:space="preserve"> Fn</w:t>
            </w:r>
            <w:r>
              <w:rPr>
                <w:rFonts w:ascii="Times New Roman" w:hAnsi="Times New Roman" w:cs="Times New Roman"/>
                <w:b w:val="0"/>
                <w:sz w:val="20"/>
              </w:rPr>
              <w:t xml:space="preserve"> </w:t>
            </w:r>
            <w:r w:rsidRPr="00705F33">
              <w:rPr>
                <w:rFonts w:ascii="Times New Roman" w:hAnsi="Times New Roman" w:cs="Times New Roman"/>
                <w:b w:val="0"/>
                <w:sz w:val="20"/>
              </w:rPr>
              <w:t>+</w:t>
            </w:r>
            <w:r>
              <w:rPr>
                <w:rFonts w:ascii="Times New Roman" w:hAnsi="Times New Roman" w:cs="Times New Roman"/>
                <w:b w:val="0"/>
                <w:sz w:val="20"/>
              </w:rPr>
              <w:t xml:space="preserve"> </w:t>
            </w:r>
            <w:r w:rsidRPr="00705F33">
              <w:rPr>
                <w:rFonts w:ascii="Times New Roman" w:hAnsi="Times New Roman" w:cs="Times New Roman"/>
                <w:b w:val="0"/>
                <w:sz w:val="20"/>
              </w:rPr>
              <w:t>BBK32</w:t>
            </w:r>
          </w:p>
        </w:tc>
        <w:tc>
          <w:tcPr>
            <w:tcW w:w="640" w:type="pct"/>
            <w:shd w:val="clear" w:color="auto" w:fill="auto"/>
            <w:vAlign w:val="center"/>
          </w:tcPr>
          <w:p w14:paraId="745251D6" w14:textId="77777777" w:rsidR="00F630C8" w:rsidRPr="00705F33" w:rsidRDefault="00F630C8" w:rsidP="000C55B6">
            <w:pPr>
              <w:spacing w:before="240"/>
              <w:ind w:left="-292" w:right="-89" w:firstLine="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6.1</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0.6</w:t>
            </w:r>
          </w:p>
          <w:p w14:paraId="151A816C" w14:textId="77777777" w:rsidR="00F630C8" w:rsidRPr="00705F33" w:rsidRDefault="00F630C8" w:rsidP="000C55B6">
            <w:pPr>
              <w:spacing w:before="240"/>
              <w:ind w:left="-292" w:right="-89" w:firstLine="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7.5</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0.8</w:t>
            </w:r>
          </w:p>
        </w:tc>
        <w:tc>
          <w:tcPr>
            <w:tcW w:w="606" w:type="pct"/>
            <w:shd w:val="clear" w:color="auto" w:fill="auto"/>
            <w:vAlign w:val="center"/>
          </w:tcPr>
          <w:p w14:paraId="34E3B752"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1.5</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0.2</w:t>
            </w:r>
          </w:p>
          <w:p w14:paraId="1EFC8947"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1.2</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0.2</w:t>
            </w:r>
          </w:p>
        </w:tc>
        <w:tc>
          <w:tcPr>
            <w:tcW w:w="837" w:type="pct"/>
            <w:shd w:val="clear" w:color="auto" w:fill="auto"/>
            <w:vAlign w:val="center"/>
          </w:tcPr>
          <w:p w14:paraId="592B1D04"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1.3</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0.3</w:t>
            </w:r>
          </w:p>
          <w:p w14:paraId="66051371"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0.8</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0.0</w:t>
            </w:r>
          </w:p>
        </w:tc>
        <w:tc>
          <w:tcPr>
            <w:tcW w:w="606" w:type="pct"/>
            <w:shd w:val="clear" w:color="auto" w:fill="auto"/>
            <w:vAlign w:val="center"/>
          </w:tcPr>
          <w:p w14:paraId="6BC7D2F4" w14:textId="77777777" w:rsidR="00F630C8" w:rsidRPr="00705F33" w:rsidRDefault="00F630C8" w:rsidP="000C55B6">
            <w:pPr>
              <w:spacing w:before="240"/>
              <w:ind w:left="-108" w:righ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1.0</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0.1</w:t>
            </w:r>
          </w:p>
          <w:p w14:paraId="6BF4D2F9" w14:textId="77777777" w:rsidR="00F630C8" w:rsidRPr="00705F33" w:rsidRDefault="00F630C8" w:rsidP="000C55B6">
            <w:pPr>
              <w:spacing w:before="240"/>
              <w:ind w:left="-108" w:righ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1.0</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0.1</w:t>
            </w:r>
          </w:p>
        </w:tc>
        <w:tc>
          <w:tcPr>
            <w:tcW w:w="719" w:type="pct"/>
            <w:shd w:val="clear" w:color="auto" w:fill="auto"/>
            <w:vAlign w:val="center"/>
          </w:tcPr>
          <w:p w14:paraId="2A4E8FDF" w14:textId="77777777" w:rsidR="00F630C8" w:rsidRPr="00705F33" w:rsidRDefault="00F630C8" w:rsidP="000C55B6">
            <w:pPr>
              <w:spacing w:before="240"/>
              <w:ind w:left="-108" w:right="-108" w:firstLine="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260</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90</w:t>
            </w:r>
          </w:p>
          <w:p w14:paraId="22F229C4" w14:textId="77777777" w:rsidR="00F630C8" w:rsidRPr="00705F33" w:rsidRDefault="00F630C8" w:rsidP="000C55B6">
            <w:pPr>
              <w:spacing w:before="240"/>
              <w:ind w:left="-108" w:right="-108" w:firstLine="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5F33">
              <w:rPr>
                <w:rFonts w:ascii="Times New Roman" w:hAnsi="Times New Roman" w:cs="Times New Roman"/>
                <w:sz w:val="20"/>
              </w:rPr>
              <w:t>170</w:t>
            </w:r>
            <w:r w:rsidRPr="00705F33">
              <w:rPr>
                <w:rFonts w:ascii="Times New Roman" w:hAnsi="Times New Roman" w:cs="Times New Roman"/>
                <w:b/>
                <w:sz w:val="20"/>
              </w:rPr>
              <w:t xml:space="preserve"> </w:t>
            </w:r>
            <w:r w:rsidRPr="00705F33">
              <w:rPr>
                <w:rFonts w:ascii="Times New Roman" w:hAnsi="Times New Roman" w:cs="Times New Roman"/>
                <w:bCs/>
                <w:color w:val="000000"/>
                <w:sz w:val="24"/>
                <w:szCs w:val="24"/>
              </w:rPr>
              <w:t xml:space="preserve">± </w:t>
            </w:r>
            <w:r w:rsidRPr="00705F33">
              <w:rPr>
                <w:rFonts w:ascii="Times New Roman" w:hAnsi="Times New Roman" w:cs="Times New Roman"/>
                <w:sz w:val="20"/>
              </w:rPr>
              <w:t>90</w:t>
            </w:r>
          </w:p>
        </w:tc>
        <w:tc>
          <w:tcPr>
            <w:tcW w:w="711" w:type="pct"/>
            <w:vAlign w:val="center"/>
          </w:tcPr>
          <w:p w14:paraId="3F39102E"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333333"/>
                <w:sz w:val="20"/>
                <w:szCs w:val="28"/>
              </w:rPr>
            </w:pPr>
            <w:r w:rsidRPr="00705F33">
              <w:rPr>
                <w:rFonts w:ascii="Times New Roman" w:hAnsi="Times New Roman" w:cs="Times New Roman"/>
                <w:bCs/>
                <w:color w:val="333333"/>
                <w:sz w:val="20"/>
                <w:szCs w:val="28"/>
              </w:rPr>
              <w:t xml:space="preserve">1.10 </w:t>
            </w:r>
            <w:r w:rsidRPr="00705F33">
              <w:rPr>
                <w:rFonts w:ascii="Times New Roman" w:hAnsi="Times New Roman" w:cs="Times New Roman"/>
                <w:bCs/>
                <w:color w:val="000000"/>
                <w:sz w:val="24"/>
                <w:szCs w:val="24"/>
              </w:rPr>
              <w:t xml:space="preserve">± </w:t>
            </w:r>
            <w:r w:rsidRPr="00705F33">
              <w:rPr>
                <w:rFonts w:ascii="Times New Roman" w:hAnsi="Times New Roman" w:cs="Times New Roman"/>
                <w:bCs/>
                <w:color w:val="333333"/>
                <w:sz w:val="20"/>
                <w:szCs w:val="28"/>
              </w:rPr>
              <w:t>0.29</w:t>
            </w:r>
          </w:p>
          <w:p w14:paraId="0B2E9599" w14:textId="77777777" w:rsidR="00F630C8" w:rsidRPr="00705F33" w:rsidRDefault="00F630C8" w:rsidP="000C55B6">
            <w:pPr>
              <w:spacing w:before="24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705F33">
              <w:rPr>
                <w:rFonts w:ascii="Times New Roman" w:hAnsi="Times New Roman" w:cs="Times New Roman"/>
                <w:bCs/>
                <w:color w:val="333333"/>
                <w:sz w:val="20"/>
                <w:szCs w:val="28"/>
              </w:rPr>
              <w:t xml:space="preserve">1.04 </w:t>
            </w:r>
            <w:r w:rsidRPr="00705F33">
              <w:rPr>
                <w:rFonts w:ascii="Times New Roman" w:hAnsi="Times New Roman" w:cs="Times New Roman"/>
                <w:bCs/>
                <w:color w:val="000000"/>
                <w:sz w:val="24"/>
                <w:szCs w:val="24"/>
              </w:rPr>
              <w:t xml:space="preserve">± </w:t>
            </w:r>
            <w:r w:rsidRPr="00705F33">
              <w:rPr>
                <w:rFonts w:ascii="Times New Roman" w:hAnsi="Times New Roman" w:cs="Times New Roman"/>
                <w:bCs/>
                <w:color w:val="333333"/>
                <w:sz w:val="20"/>
                <w:szCs w:val="28"/>
              </w:rPr>
              <w:t>0.42</w:t>
            </w:r>
          </w:p>
        </w:tc>
      </w:tr>
    </w:tbl>
    <w:p w14:paraId="16AE744E" w14:textId="77777777" w:rsidR="00F630C8" w:rsidRPr="00705F33" w:rsidRDefault="00F630C8" w:rsidP="00F630C8">
      <w:pPr>
        <w:spacing w:before="240" w:line="480" w:lineRule="auto"/>
        <w:contextualSpacing/>
        <w:rPr>
          <w:rFonts w:ascii="Times New Roman" w:hAnsi="Times New Roman" w:cs="Times New Roman"/>
        </w:rPr>
      </w:pPr>
    </w:p>
    <w:p w14:paraId="3DB09F6A" w14:textId="77777777" w:rsidR="00F630C8" w:rsidRPr="00705F33" w:rsidRDefault="00F630C8" w:rsidP="00F630C8">
      <w:pPr>
        <w:spacing w:before="240" w:line="480" w:lineRule="auto"/>
        <w:contextualSpacing/>
        <w:rPr>
          <w:rFonts w:ascii="Times New Roman" w:hAnsi="Times New Roman" w:cs="Times New Roman"/>
        </w:rPr>
      </w:pPr>
      <w:r w:rsidRPr="00705F33">
        <w:rPr>
          <w:rFonts w:ascii="Times New Roman" w:hAnsi="Times New Roman" w:cs="Times New Roman"/>
        </w:rPr>
        <w:t>Association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w:t>
      </w:r>
      <w:r w:rsidRPr="00705F33">
        <w:rPr>
          <w:rFonts w:ascii="Times New Roman" w:hAnsi="Times New Roman" w:cs="Times New Roman"/>
          <w:i/>
        </w:rPr>
        <w:t xml:space="preserve"> k</w:t>
      </w:r>
      <w:r w:rsidRPr="00705F33">
        <w:rPr>
          <w:rFonts w:ascii="Times New Roman" w:hAnsi="Times New Roman" w:cs="Times New Roman"/>
          <w:vertAlign w:val="subscript"/>
        </w:rPr>
        <w:t>a2</w:t>
      </w:r>
      <w:r w:rsidRPr="00705F33">
        <w:rPr>
          <w:rFonts w:ascii="Times New Roman" w:hAnsi="Times New Roman" w:cs="Times New Roman"/>
        </w:rPr>
        <w:t>) and dissociation rate (</w:t>
      </w:r>
      <w:r w:rsidRPr="00705F33">
        <w:rPr>
          <w:rFonts w:ascii="Times New Roman" w:hAnsi="Times New Roman" w:cs="Times New Roman"/>
          <w:i/>
        </w:rPr>
        <w:t>k</w:t>
      </w:r>
      <w:r w:rsidRPr="00705F33">
        <w:rPr>
          <w:rFonts w:ascii="Times New Roman" w:hAnsi="Times New Roman" w:cs="Times New Roman"/>
          <w:vertAlign w:val="subscript"/>
        </w:rPr>
        <w:t>d1</w:t>
      </w:r>
      <w:r w:rsidRPr="00705F33">
        <w:rPr>
          <w:rFonts w:ascii="Times New Roman" w:hAnsi="Times New Roman" w:cs="Times New Roman"/>
        </w:rPr>
        <w:t>,</w:t>
      </w:r>
      <w:r w:rsidRPr="00705F33">
        <w:rPr>
          <w:rFonts w:ascii="Times New Roman" w:hAnsi="Times New Roman" w:cs="Times New Roman"/>
          <w:i/>
        </w:rPr>
        <w:t xml:space="preserve"> k</w:t>
      </w:r>
      <w:r w:rsidRPr="00705F33">
        <w:rPr>
          <w:rFonts w:ascii="Times New Roman" w:hAnsi="Times New Roman" w:cs="Times New Roman"/>
          <w:vertAlign w:val="subscript"/>
        </w:rPr>
        <w:t>d2</w:t>
      </w:r>
      <w:r w:rsidRPr="00705F33">
        <w:rPr>
          <w:rFonts w:ascii="Times New Roman" w:hAnsi="Times New Roman" w:cs="Times New Roman"/>
        </w:rPr>
        <w:t>) constants obtained from fitting SPR response curves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4 </w:t>
      </w:r>
      <w:r w:rsidRPr="000C55B6">
        <w:rPr>
          <w:rFonts w:ascii="Times New Roman" w:hAnsi="Times New Roman" w:cs="Times New Roman"/>
          <w:b/>
        </w:rPr>
        <w:t>B-D</w:t>
      </w:r>
      <w:r w:rsidRPr="00705F33">
        <w:rPr>
          <w:rFonts w:ascii="Times New Roman" w:hAnsi="Times New Roman" w:cs="Times New Roman"/>
        </w:rPr>
        <w:t xml:space="preserve">) to a bivalent analyte binding model. The statistical value </w:t>
      </w:r>
      <w:r w:rsidRPr="00705F33">
        <w:rPr>
          <w:rFonts w:ascii="Times New Roman" w:hAnsi="Times New Roman" w:cs="Times New Roman"/>
          <w:bCs/>
        </w:rPr>
        <w:t>χ</w:t>
      </w:r>
      <w:r w:rsidRPr="00705F33">
        <w:rPr>
          <w:rFonts w:ascii="Times New Roman" w:hAnsi="Times New Roman" w:cs="Times New Roman"/>
          <w:bCs/>
          <w:vertAlign w:val="superscript"/>
        </w:rPr>
        <w:t>2</w:t>
      </w:r>
      <w:r w:rsidRPr="00705F33">
        <w:rPr>
          <w:rFonts w:ascii="Times New Roman" w:hAnsi="Times New Roman" w:cs="Times New Roman"/>
          <w:bCs/>
        </w:rPr>
        <w:t xml:space="preserve"> is also listed to show the closeness of each fit.</w:t>
      </w:r>
      <w:r w:rsidRPr="00705F33">
        <w:rPr>
          <w:rFonts w:ascii="Times New Roman" w:hAnsi="Times New Roman" w:cs="Times New Roman"/>
        </w:rPr>
        <w:t xml:space="preserve"> Values are mean values (with standard error in parentheses) obtained from at least three experiments.  </w:t>
      </w:r>
    </w:p>
    <w:p w14:paraId="3BE07F7F" w14:textId="77777777" w:rsidR="00F630C8" w:rsidRPr="00705F33" w:rsidRDefault="00F630C8" w:rsidP="00F630C8">
      <w:pPr>
        <w:spacing w:before="240" w:line="480" w:lineRule="auto"/>
        <w:contextualSpacing/>
        <w:rPr>
          <w:rFonts w:ascii="Times New Roman" w:hAnsi="Times New Roman" w:cs="Times New Roman"/>
        </w:rPr>
      </w:pPr>
    </w:p>
    <w:p w14:paraId="2E880ABF" w14:textId="77777777" w:rsidR="00F630C8" w:rsidRPr="00705F33" w:rsidRDefault="00F630C8" w:rsidP="00F630C8">
      <w:pPr>
        <w:spacing w:before="240" w:line="480" w:lineRule="auto"/>
        <w:ind w:firstLine="720"/>
        <w:contextualSpacing/>
        <w:rPr>
          <w:rFonts w:ascii="Times New Roman" w:hAnsi="Times New Roman" w:cs="Times New Roman"/>
        </w:rPr>
      </w:pPr>
      <w:r w:rsidRPr="00705F33">
        <w:rPr>
          <w:rFonts w:ascii="Times New Roman" w:hAnsi="Times New Roman" w:cs="Times New Roman"/>
        </w:rPr>
        <w:t>To address the specificity of enhanced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activity and to further dissect the kinetic observations presented above, we next injected a mixture of varied MSCRAMM and fixed Fn concentrations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5 A and C</w:t>
      </w:r>
      <w:r w:rsidRPr="00705F33">
        <w:rPr>
          <w:rFonts w:ascii="Times New Roman" w:hAnsi="Times New Roman" w:cs="Times New Roman"/>
        </w:rPr>
        <w:t xml:space="preserve">). Again we observed an increase in response that behaved in a dose-dependent and saturable manner, similar to the results obtained in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4 B-D. </w:t>
      </w:r>
      <w:r w:rsidRPr="00705F33">
        <w:rPr>
          <w:rFonts w:ascii="Times New Roman" w:hAnsi="Times New Roman" w:cs="Times New Roman"/>
        </w:rPr>
        <w:t xml:space="preserve">Likewise, only the initial association rate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 xml:space="preserve"> was changed, while the stability of the complex (</w:t>
      </w:r>
      <w:r w:rsidRPr="00705F33">
        <w:rPr>
          <w:rFonts w:ascii="Times New Roman" w:hAnsi="Times New Roman" w:cs="Times New Roman"/>
          <w:i/>
        </w:rPr>
        <w:t>k</w:t>
      </w:r>
      <w:r w:rsidRPr="00705F33">
        <w:rPr>
          <w:rFonts w:ascii="Times New Roman" w:hAnsi="Times New Roman" w:cs="Times New Roman"/>
          <w:vertAlign w:val="subscript"/>
        </w:rPr>
        <w:t>d1</w:t>
      </w:r>
      <w:r w:rsidRPr="00705F33">
        <w:rPr>
          <w:rFonts w:ascii="Times New Roman" w:hAnsi="Times New Roman" w:cs="Times New Roman"/>
        </w:rPr>
        <w:t>), the second rate step (</w:t>
      </w:r>
      <w:r w:rsidRPr="00705F33">
        <w:rPr>
          <w:rFonts w:ascii="Times New Roman" w:hAnsi="Times New Roman" w:cs="Times New Roman"/>
          <w:i/>
        </w:rPr>
        <w:t>k</w:t>
      </w:r>
      <w:r w:rsidRPr="00705F33">
        <w:rPr>
          <w:rFonts w:ascii="Times New Roman" w:hAnsi="Times New Roman" w:cs="Times New Roman"/>
          <w:vertAlign w:val="subscript"/>
        </w:rPr>
        <w:t>a2</w:t>
      </w:r>
      <w:r w:rsidRPr="00705F33">
        <w:rPr>
          <w:rFonts w:ascii="Times New Roman" w:hAnsi="Times New Roman" w:cs="Times New Roman"/>
        </w:rPr>
        <w:t xml:space="preserve"> and </w:t>
      </w:r>
      <w:r w:rsidRPr="00705F33">
        <w:rPr>
          <w:rFonts w:ascii="Times New Roman" w:hAnsi="Times New Roman" w:cs="Times New Roman"/>
          <w:i/>
        </w:rPr>
        <w:t>k</w:t>
      </w:r>
      <w:r w:rsidRPr="00705F33">
        <w:rPr>
          <w:rFonts w:ascii="Times New Roman" w:hAnsi="Times New Roman" w:cs="Times New Roman"/>
          <w:vertAlign w:val="subscript"/>
        </w:rPr>
        <w:t>d2</w:t>
      </w:r>
      <w:r w:rsidRPr="00705F33">
        <w:rPr>
          <w:rFonts w:ascii="Times New Roman" w:hAnsi="Times New Roman" w:cs="Times New Roman"/>
        </w:rPr>
        <w:t>), and maximum response when all the binding sites on active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are saturated (</w:t>
      </w:r>
      <w:r w:rsidRPr="00705F33">
        <w:rPr>
          <w:rFonts w:ascii="Times New Roman" w:hAnsi="Times New Roman" w:cs="Times New Roman"/>
          <w:i/>
        </w:rPr>
        <w:t>R</w:t>
      </w:r>
      <w:r w:rsidRPr="00705F33">
        <w:rPr>
          <w:rFonts w:ascii="Times New Roman" w:hAnsi="Times New Roman" w:cs="Times New Roman"/>
          <w:vertAlign w:val="subscript"/>
        </w:rPr>
        <w:t>max</w:t>
      </w:r>
      <w:r w:rsidRPr="00705F33">
        <w:rPr>
          <w:rFonts w:ascii="Times New Roman" w:hAnsi="Times New Roman" w:cs="Times New Roman"/>
        </w:rPr>
        <w:t>) were unaffected by the presence of MSCRAMMs (</w:t>
      </w:r>
      <w:r w:rsidRPr="00705F33">
        <w:rPr>
          <w:rFonts w:ascii="Times New Roman" w:hAnsi="Times New Roman" w:cs="Times New Roman"/>
          <w:b/>
        </w:rPr>
        <w:t>Fig</w:t>
      </w:r>
      <w:r>
        <w:rPr>
          <w:rFonts w:ascii="Times New Roman" w:hAnsi="Times New Roman" w:cs="Times New Roman"/>
          <w:b/>
        </w:rPr>
        <w:t>s</w:t>
      </w:r>
      <w:r w:rsidRPr="00705F33">
        <w:rPr>
          <w:rFonts w:ascii="Times New Roman" w:hAnsi="Times New Roman" w:cs="Times New Roman"/>
          <w:b/>
        </w:rPr>
        <w:t xml:space="preserve"> 5 B and D</w:t>
      </w:r>
      <w:r w:rsidRPr="00705F33">
        <w:rPr>
          <w:rFonts w:ascii="Times New Roman" w:hAnsi="Times New Roman" w:cs="Times New Roman"/>
        </w:rPr>
        <w:t xml:space="preserve">). The initial association rate,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 is the only kinetic parameter directly affected by analyte concentration (units = M</w:t>
      </w:r>
      <w:r w:rsidRPr="00705F33">
        <w:rPr>
          <w:rFonts w:ascii="Times New Roman" w:hAnsi="Times New Roman" w:cs="Times New Roman"/>
          <w:vertAlign w:val="superscript"/>
        </w:rPr>
        <w:t>-1</w:t>
      </w:r>
      <w:r w:rsidRPr="00705F33">
        <w:rPr>
          <w:rFonts w:ascii="Times New Roman" w:hAnsi="Times New Roman" w:cs="Times New Roman"/>
        </w:rPr>
        <w:t>s</w:t>
      </w:r>
      <w:r w:rsidRPr="00705F33">
        <w:rPr>
          <w:rFonts w:ascii="Times New Roman" w:hAnsi="Times New Roman" w:cs="Times New Roman"/>
          <w:vertAlign w:val="superscript"/>
        </w:rPr>
        <w:t>-1</w:t>
      </w:r>
      <w:r w:rsidRPr="00705F33">
        <w:rPr>
          <w:rFonts w:ascii="Times New Roman" w:hAnsi="Times New Roman" w:cs="Times New Roman"/>
        </w:rPr>
        <w:t xml:space="preserve">). As the concentrations of Fn used across experiments were the same, the observed increase in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 xml:space="preserve"> for Fn bound by </w:t>
      </w:r>
      <w:r>
        <w:rPr>
          <w:rFonts w:ascii="Times New Roman" w:hAnsi="Times New Roman" w:cs="Times New Roman"/>
        </w:rPr>
        <w:t xml:space="preserve">increasing concentrations of </w:t>
      </w:r>
      <w:r w:rsidRPr="00705F33">
        <w:rPr>
          <w:rFonts w:ascii="Times New Roman" w:hAnsi="Times New Roman" w:cs="Times New Roman"/>
        </w:rPr>
        <w:t>MSCRAMMs likely represents an increase in the apparent concentration of the active integrin binding site</w:t>
      </w:r>
      <w:r>
        <w:rPr>
          <w:rFonts w:ascii="Times New Roman" w:hAnsi="Times New Roman" w:cs="Times New Roman"/>
        </w:rPr>
        <w:t xml:space="preserve"> in Fn</w:t>
      </w:r>
      <w:r w:rsidRPr="00705F33">
        <w:rPr>
          <w:rFonts w:ascii="Times New Roman" w:hAnsi="Times New Roman" w:cs="Times New Roman"/>
        </w:rPr>
        <w:t xml:space="preserve">. </w:t>
      </w:r>
    </w:p>
    <w:p w14:paraId="34111289" w14:textId="77777777" w:rsidR="00F630C8" w:rsidRPr="00705F33" w:rsidRDefault="00F630C8" w:rsidP="00F630C8">
      <w:pPr>
        <w:spacing w:before="240" w:line="480" w:lineRule="auto"/>
        <w:ind w:firstLine="720"/>
        <w:contextualSpacing/>
        <w:rPr>
          <w:rFonts w:ascii="Times New Roman" w:hAnsi="Times New Roman" w:cs="Times New Roman"/>
        </w:rPr>
      </w:pPr>
    </w:p>
    <w:p w14:paraId="0E00E0BF" w14:textId="77777777" w:rsidR="00F630C8" w:rsidRPr="00705F33" w:rsidRDefault="00F630C8" w:rsidP="00F630C8">
      <w:pPr>
        <w:spacing w:before="240" w:line="480" w:lineRule="auto"/>
        <w:contextualSpacing/>
        <w:rPr>
          <w:rFonts w:ascii="Times New Roman" w:hAnsi="Times New Roman" w:cs="Times New Roman"/>
        </w:rPr>
      </w:pPr>
      <w:r w:rsidRPr="00705F33">
        <w:rPr>
          <w:rFonts w:ascii="Times New Roman" w:hAnsi="Times New Roman" w:cs="Times New Roman"/>
          <w:b/>
        </w:rPr>
        <w:t>Fig 5. SPR analysis of kinetic components of the Fn/α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rPr>
        <w:t xml:space="preserve"> interaction that are affected by MSCRAMMs. </w:t>
      </w:r>
      <w:r w:rsidRPr="00705F33">
        <w:rPr>
          <w:rFonts w:ascii="Times New Roman" w:hAnsi="Times New Roman" w:cs="Times New Roman"/>
        </w:rPr>
        <w:t xml:space="preserve"> Fn (50 nM) in the presence of indicated concentration of </w:t>
      </w:r>
      <w:r w:rsidRPr="00705F33">
        <w:rPr>
          <w:rFonts w:ascii="Times New Roman" w:hAnsi="Times New Roman" w:cs="Times New Roman"/>
          <w:b/>
        </w:rPr>
        <w:t>(A)</w:t>
      </w:r>
      <w:r w:rsidRPr="00705F33">
        <w:rPr>
          <w:rFonts w:ascii="Times New Roman" w:hAnsi="Times New Roman" w:cs="Times New Roman"/>
        </w:rPr>
        <w:t xml:space="preserve"> FnBPA-10 or </w:t>
      </w:r>
      <w:r w:rsidRPr="00705F33">
        <w:rPr>
          <w:rFonts w:ascii="Times New Roman" w:hAnsi="Times New Roman" w:cs="Times New Roman"/>
          <w:b/>
        </w:rPr>
        <w:t>(C)</w:t>
      </w:r>
      <w:r w:rsidRPr="00705F33">
        <w:rPr>
          <w:rFonts w:ascii="Times New Roman" w:hAnsi="Times New Roman" w:cs="Times New Roman"/>
        </w:rPr>
        <w:t xml:space="preserve"> BBK32 was injected over an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surface on a Biacore sensor chip.  Kinetic components (</w:t>
      </w:r>
      <w:r w:rsidRPr="00705F33">
        <w:rPr>
          <w:rFonts w:ascii="Times New Roman" w:hAnsi="Times New Roman" w:cs="Times New Roman"/>
          <w:i/>
        </w:rPr>
        <w:t>k</w:t>
      </w:r>
      <w:r w:rsidRPr="00705F33">
        <w:rPr>
          <w:rFonts w:ascii="Times New Roman" w:hAnsi="Times New Roman" w:cs="Times New Roman"/>
          <w:vertAlign w:val="subscript"/>
        </w:rPr>
        <w:t>a1</w:t>
      </w:r>
      <w:r w:rsidRPr="00705F33">
        <w:rPr>
          <w:rFonts w:ascii="Times New Roman" w:hAnsi="Times New Roman" w:cs="Times New Roman"/>
        </w:rPr>
        <w:t xml:space="preserve">, </w:t>
      </w:r>
      <w:r w:rsidRPr="00705F33">
        <w:rPr>
          <w:rFonts w:ascii="Times New Roman" w:hAnsi="Times New Roman" w:cs="Times New Roman"/>
          <w:i/>
        </w:rPr>
        <w:t>k</w:t>
      </w:r>
      <w:r w:rsidRPr="00705F33">
        <w:rPr>
          <w:rFonts w:ascii="Times New Roman" w:hAnsi="Times New Roman" w:cs="Times New Roman"/>
          <w:vertAlign w:val="subscript"/>
        </w:rPr>
        <w:t>d1</w:t>
      </w:r>
      <w:r w:rsidRPr="00705F33">
        <w:rPr>
          <w:rFonts w:ascii="Times New Roman" w:hAnsi="Times New Roman" w:cs="Times New Roman"/>
        </w:rPr>
        <w:t xml:space="preserve">, </w:t>
      </w:r>
      <w:r w:rsidRPr="00705F33">
        <w:rPr>
          <w:rFonts w:ascii="Times New Roman" w:hAnsi="Times New Roman" w:cs="Times New Roman"/>
          <w:i/>
        </w:rPr>
        <w:t>k</w:t>
      </w:r>
      <w:r w:rsidRPr="00705F33">
        <w:rPr>
          <w:rFonts w:ascii="Times New Roman" w:hAnsi="Times New Roman" w:cs="Times New Roman"/>
          <w:vertAlign w:val="subscript"/>
        </w:rPr>
        <w:t>a2</w:t>
      </w:r>
      <w:r w:rsidRPr="00705F33">
        <w:rPr>
          <w:rFonts w:ascii="Times New Roman" w:hAnsi="Times New Roman" w:cs="Times New Roman"/>
        </w:rPr>
        <w:t xml:space="preserve">, </w:t>
      </w:r>
      <w:r w:rsidRPr="00705F33">
        <w:rPr>
          <w:rFonts w:ascii="Times New Roman" w:hAnsi="Times New Roman" w:cs="Times New Roman"/>
          <w:i/>
        </w:rPr>
        <w:t>k</w:t>
      </w:r>
      <w:r w:rsidRPr="00705F33">
        <w:rPr>
          <w:rFonts w:ascii="Times New Roman" w:hAnsi="Times New Roman" w:cs="Times New Roman"/>
          <w:vertAlign w:val="subscript"/>
        </w:rPr>
        <w:t>d2</w:t>
      </w:r>
      <w:r w:rsidRPr="00705F33">
        <w:rPr>
          <w:rFonts w:ascii="Times New Roman" w:hAnsi="Times New Roman" w:cs="Times New Roman"/>
        </w:rPr>
        <w:t>) and R</w:t>
      </w:r>
      <w:r w:rsidRPr="00705F33">
        <w:rPr>
          <w:rFonts w:ascii="Times New Roman" w:hAnsi="Times New Roman" w:cs="Times New Roman"/>
          <w:vertAlign w:val="subscript"/>
        </w:rPr>
        <w:t>max</w:t>
      </w:r>
      <w:r w:rsidRPr="00705F33">
        <w:rPr>
          <w:rFonts w:ascii="Times New Roman" w:hAnsi="Times New Roman" w:cs="Times New Roman"/>
        </w:rPr>
        <w:t xml:space="preserve"> obtained from local fitting were normalized to those of Fn alone, and plotted as a function of </w:t>
      </w:r>
      <w:r w:rsidRPr="00705F33">
        <w:rPr>
          <w:rFonts w:ascii="Times New Roman" w:hAnsi="Times New Roman" w:cs="Times New Roman"/>
          <w:b/>
        </w:rPr>
        <w:t>(B)</w:t>
      </w:r>
      <w:r w:rsidRPr="00705F33">
        <w:rPr>
          <w:rFonts w:ascii="Times New Roman" w:hAnsi="Times New Roman" w:cs="Times New Roman"/>
        </w:rPr>
        <w:t xml:space="preserve"> FnBPA-10 or </w:t>
      </w:r>
      <w:r w:rsidRPr="00705F33">
        <w:rPr>
          <w:rFonts w:ascii="Times New Roman" w:hAnsi="Times New Roman" w:cs="Times New Roman"/>
          <w:b/>
        </w:rPr>
        <w:t>(D)</w:t>
      </w:r>
      <w:r w:rsidRPr="00705F33">
        <w:rPr>
          <w:rFonts w:ascii="Times New Roman" w:hAnsi="Times New Roman" w:cs="Times New Roman"/>
        </w:rPr>
        <w:t xml:space="preserve"> BBK32 concentrations.</w:t>
      </w:r>
    </w:p>
    <w:p w14:paraId="52BAC418" w14:textId="77777777" w:rsidR="00F630C8" w:rsidRPr="00705F33" w:rsidRDefault="00F630C8" w:rsidP="00F630C8">
      <w:pPr>
        <w:spacing w:before="240" w:line="480" w:lineRule="auto"/>
        <w:contextualSpacing/>
        <w:rPr>
          <w:rFonts w:ascii="Times New Roman" w:hAnsi="Times New Roman" w:cs="Times New Roman"/>
        </w:rPr>
      </w:pPr>
    </w:p>
    <w:p w14:paraId="6201BC36" w14:textId="77777777" w:rsidR="00F630C8" w:rsidRPr="000C55B6" w:rsidRDefault="00F630C8" w:rsidP="00F630C8">
      <w:pPr>
        <w:spacing w:before="240" w:line="480" w:lineRule="auto"/>
        <w:contextualSpacing/>
        <w:rPr>
          <w:rFonts w:ascii="Times New Roman" w:hAnsi="Times New Roman" w:cs="Times New Roman"/>
          <w:sz w:val="32"/>
          <w:szCs w:val="32"/>
        </w:rPr>
      </w:pPr>
      <w:r w:rsidRPr="000C55B6">
        <w:rPr>
          <w:rFonts w:ascii="Times New Roman" w:hAnsi="Times New Roman" w:cs="Times New Roman"/>
          <w:b/>
          <w:sz w:val="32"/>
          <w:szCs w:val="32"/>
        </w:rPr>
        <w:t>High-affinity FnBPA/Fn-NTD interaction is required for enhancement of Fn/α</w:t>
      </w:r>
      <w:r w:rsidRPr="000C55B6">
        <w:rPr>
          <w:rFonts w:ascii="Times New Roman" w:hAnsi="Times New Roman" w:cs="Times New Roman"/>
          <w:b/>
          <w:sz w:val="32"/>
          <w:szCs w:val="32"/>
          <w:vertAlign w:val="subscript"/>
        </w:rPr>
        <w:t>5</w:t>
      </w:r>
      <w:r w:rsidRPr="000C55B6">
        <w:rPr>
          <w:rFonts w:ascii="Times New Roman" w:hAnsi="Times New Roman" w:cs="Times New Roman"/>
          <w:b/>
          <w:sz w:val="32"/>
          <w:szCs w:val="32"/>
        </w:rPr>
        <w:t>β</w:t>
      </w:r>
      <w:r w:rsidRPr="000C55B6">
        <w:rPr>
          <w:rFonts w:ascii="Times New Roman" w:hAnsi="Times New Roman" w:cs="Times New Roman"/>
          <w:b/>
          <w:sz w:val="32"/>
          <w:szCs w:val="32"/>
          <w:vertAlign w:val="subscript"/>
        </w:rPr>
        <w:t>1</w:t>
      </w:r>
      <w:r w:rsidRPr="000C55B6">
        <w:rPr>
          <w:rFonts w:ascii="Times New Roman" w:hAnsi="Times New Roman" w:cs="Times New Roman"/>
          <w:b/>
          <w:sz w:val="32"/>
          <w:szCs w:val="32"/>
        </w:rPr>
        <w:t xml:space="preserve"> activity</w:t>
      </w:r>
      <w:r w:rsidRPr="000C55B6">
        <w:rPr>
          <w:rFonts w:ascii="Times New Roman" w:hAnsi="Times New Roman" w:cs="Times New Roman"/>
          <w:i/>
          <w:sz w:val="32"/>
          <w:szCs w:val="32"/>
        </w:rPr>
        <w:t xml:space="preserve"> </w:t>
      </w:r>
      <w:r w:rsidRPr="000C55B6">
        <w:rPr>
          <w:rFonts w:ascii="Times New Roman" w:hAnsi="Times New Roman" w:cs="Times New Roman"/>
          <w:sz w:val="32"/>
          <w:szCs w:val="32"/>
        </w:rPr>
        <w:t xml:space="preserve"> </w:t>
      </w:r>
    </w:p>
    <w:p w14:paraId="779E483E" w14:textId="77777777" w:rsidR="00F630C8" w:rsidRDefault="00F630C8" w:rsidP="00F630C8">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Of the eleven Fn-binding repeats found in FnBPA, six have been characterized as high-affinity binders (FnBPA-1, -4, -5, -9, -10, -11). The higher affinity of these repeats has been attributed to their ability to interact with four sequential FnI modules of the Fn-NTD fragment </w:t>
      </w:r>
      <w:r w:rsidRPr="00705F33">
        <w:rPr>
          <w:rFonts w:ascii="Times New Roman" w:hAnsi="Times New Roman" w:cs="Times New Roman"/>
        </w:rPr>
        <w:fldChar w:fldCharType="begin"/>
      </w:r>
      <w:r w:rsidRPr="00705F33">
        <w:rPr>
          <w:rFonts w:ascii="Times New Roman" w:hAnsi="Times New Roman" w:cs="Times New Roman"/>
        </w:rPr>
        <w:instrText>ADDIN RW.CITE{{76 Meenan,N.A. 2007}}</w:instrText>
      </w:r>
      <w:r w:rsidRPr="00705F33">
        <w:rPr>
          <w:rFonts w:ascii="Times New Roman" w:hAnsi="Times New Roman" w:cs="Times New Roman"/>
        </w:rPr>
        <w:fldChar w:fldCharType="separate"/>
      </w:r>
      <w:r w:rsidRPr="004F1EDC">
        <w:rPr>
          <w:rFonts w:ascii="Times New Roman" w:hAnsi="Times New Roman" w:cs="Times New Roman"/>
        </w:rPr>
        <w:t>[46]</w:t>
      </w:r>
      <w:r w:rsidRPr="00705F33">
        <w:rPr>
          <w:rFonts w:ascii="Times New Roman" w:hAnsi="Times New Roman" w:cs="Times New Roman"/>
        </w:rPr>
        <w:fldChar w:fldCharType="end"/>
      </w:r>
      <w:r w:rsidRPr="00705F33">
        <w:rPr>
          <w:rFonts w:ascii="Times New Roman" w:hAnsi="Times New Roman" w:cs="Times New Roman"/>
        </w:rPr>
        <w:t xml:space="preserve">. For example, while FnBPA-10 contains correctly spaced motifs to interact with </w:t>
      </w:r>
      <w:r w:rsidRPr="00705F33">
        <w:rPr>
          <w:rFonts w:ascii="Times New Roman" w:hAnsi="Times New Roman" w:cs="Times New Roman"/>
          <w:vertAlign w:val="superscript"/>
        </w:rPr>
        <w:t>2-5</w:t>
      </w:r>
      <w:r w:rsidRPr="00705F33">
        <w:rPr>
          <w:rFonts w:ascii="Times New Roman" w:hAnsi="Times New Roman" w:cs="Times New Roman"/>
        </w:rPr>
        <w:t xml:space="preserve">FnI in a β-tandem zipper model of binding, the low-affinity repeat FnBPA-3 appears to lack the </w:t>
      </w:r>
      <w:r w:rsidRPr="00705F33">
        <w:rPr>
          <w:rFonts w:ascii="Times New Roman" w:hAnsi="Times New Roman" w:cs="Times New Roman"/>
          <w:vertAlign w:val="superscript"/>
        </w:rPr>
        <w:t>5</w:t>
      </w:r>
      <w:r w:rsidRPr="00705F33">
        <w:rPr>
          <w:rFonts w:ascii="Times New Roman" w:hAnsi="Times New Roman" w:cs="Times New Roman"/>
        </w:rPr>
        <w:t>FnI interaction motif. Intriguingly, these particular Fn modules have been implicated in mediating long-range intra-molecular contacts within native Fn dimers (</w:t>
      </w:r>
      <w:r w:rsidRPr="000C55B6">
        <w:rPr>
          <w:rFonts w:ascii="Times New Roman" w:hAnsi="Times New Roman" w:cs="Times New Roman"/>
          <w:b/>
        </w:rPr>
        <w:t>Fig 1A</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RW.CITE{{91 Bultmann,H. 1998; 92 Vakonakis,I. 2009; 93 Homandberg,G.A. 1986}}</w:instrText>
      </w:r>
      <w:r w:rsidRPr="00705F33">
        <w:rPr>
          <w:rFonts w:ascii="Times New Roman" w:hAnsi="Times New Roman" w:cs="Times New Roman"/>
        </w:rPr>
        <w:fldChar w:fldCharType="separate"/>
      </w:r>
      <w:r w:rsidRPr="004F1EDC">
        <w:rPr>
          <w:rFonts w:ascii="Times New Roman" w:hAnsi="Times New Roman" w:cs="Times New Roman"/>
        </w:rPr>
        <w:t>[19,21,22]</w:t>
      </w:r>
      <w:r w:rsidRPr="00705F33">
        <w:rPr>
          <w:rFonts w:ascii="Times New Roman" w:hAnsi="Times New Roman" w:cs="Times New Roman"/>
        </w:rPr>
        <w:fldChar w:fldCharType="end"/>
      </w:r>
      <w:r w:rsidRPr="00705F33">
        <w:rPr>
          <w:rFonts w:ascii="Times New Roman" w:hAnsi="Times New Roman" w:cs="Times New Roman"/>
        </w:rPr>
        <w:t>. To understand if high-affinity interaction is required for an MSCRAMM-induced increase in Fn</w:t>
      </w:r>
      <w:r w:rsidRPr="00705F33">
        <w:rPr>
          <w:rFonts w:ascii="Times New Roman" w:hAnsi="Times New Roman" w:cs="Times New Roman"/>
          <w:i/>
        </w:rPr>
        <w:t>/</w:t>
      </w:r>
      <w:r w:rsidRPr="00705F33">
        <w:rPr>
          <w:rFonts w:ascii="Times New Roman" w:hAnsi="Times New Roman" w:cs="Times New Roman"/>
        </w:rPr>
        <w:t>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recognition, we next tested a panel of high and low-affinity FnBPA repeats (</w:t>
      </w:r>
      <w:r w:rsidRPr="00705F33">
        <w:rPr>
          <w:rFonts w:ascii="Times New Roman" w:hAnsi="Times New Roman" w:cs="Times New Roman"/>
          <w:b/>
        </w:rPr>
        <w:t>Fig 6</w:t>
      </w:r>
      <w:r w:rsidRPr="00705F33">
        <w:rPr>
          <w:rFonts w:ascii="Times New Roman" w:hAnsi="Times New Roman" w:cs="Times New Roman"/>
        </w:rPr>
        <w:t>). All high-affinity repeats studied (FnBPA-1, -5, -9, -10, and -11) increased the Fn</w:t>
      </w:r>
      <w:r w:rsidRPr="00705F33">
        <w:rPr>
          <w:rFonts w:ascii="Times New Roman" w:hAnsi="Times New Roman" w:cs="Times New Roman"/>
          <w:i/>
        </w:rPr>
        <w:t>/</w:t>
      </w:r>
      <w:r w:rsidRPr="00705F33">
        <w:rPr>
          <w:rFonts w:ascii="Times New Roman" w:hAnsi="Times New Roman" w:cs="Times New Roman"/>
        </w:rPr>
        <w:t>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response, while the low-affinity repeat FnBPA-3 exhibited control-level signal. </w:t>
      </w:r>
    </w:p>
    <w:p w14:paraId="0E46708E" w14:textId="77777777" w:rsidR="00F630C8" w:rsidRPr="00705F33" w:rsidRDefault="00F630C8" w:rsidP="00F630C8">
      <w:pPr>
        <w:spacing w:before="240" w:line="480" w:lineRule="auto"/>
        <w:ind w:firstLine="720"/>
        <w:contextualSpacing/>
        <w:rPr>
          <w:rFonts w:ascii="Times New Roman" w:hAnsi="Times New Roman" w:cs="Times New Roman"/>
        </w:rPr>
      </w:pPr>
    </w:p>
    <w:p w14:paraId="3F58BF25" w14:textId="77777777" w:rsidR="00F630C8" w:rsidRPr="00705F33" w:rsidRDefault="00F630C8" w:rsidP="00F630C8">
      <w:pPr>
        <w:spacing w:before="240" w:line="480" w:lineRule="auto"/>
        <w:contextualSpacing/>
        <w:rPr>
          <w:rFonts w:ascii="Times New Roman" w:hAnsi="Times New Roman" w:cs="Times New Roman"/>
        </w:rPr>
      </w:pPr>
      <w:r w:rsidRPr="00705F33">
        <w:rPr>
          <w:rFonts w:ascii="Times New Roman" w:hAnsi="Times New Roman" w:cs="Times New Roman"/>
          <w:b/>
        </w:rPr>
        <w:t>Fig 6. Relationship of high affinity Fn-NTD fragment interaction and 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rPr>
        <w:t xml:space="preserve"> integrin activation.</w:t>
      </w:r>
      <w:r w:rsidRPr="00705F33">
        <w:rPr>
          <w:rFonts w:ascii="Times New Roman" w:hAnsi="Times New Roman" w:cs="Times New Roman"/>
        </w:rPr>
        <w:t xml:space="preserve">  SPR sensorgrams were generated by injecting 50 nM Fn in the presence of GST-fused FnBPA repeats (0.5 µM for high-affinity repeats -1, -5, -9, -10, -11 and 15 µM for low affinity repeat -3) over immobilized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The </w:t>
      </w:r>
      <w:r w:rsidRPr="00705F33">
        <w:rPr>
          <w:rFonts w:ascii="Times New Roman" w:hAnsi="Times New Roman" w:cs="Times New Roman"/>
          <w:i/>
        </w:rPr>
        <w:t>K</w:t>
      </w:r>
      <w:r w:rsidRPr="00705F33">
        <w:rPr>
          <w:rFonts w:ascii="Times New Roman" w:hAnsi="Times New Roman" w:cs="Times New Roman"/>
          <w:vertAlign w:val="subscript"/>
        </w:rPr>
        <w:t>D</w:t>
      </w:r>
      <w:r w:rsidRPr="00705F33">
        <w:rPr>
          <w:rFonts w:ascii="Times New Roman" w:hAnsi="Times New Roman" w:cs="Times New Roman"/>
        </w:rPr>
        <w:t xml:space="preserve"> reported for direct binding of Fn-NTD by high affinity FnBPA repeats are provided for reference and were obtained from previously published isothermal titration calorimetry (ITC) experiments </w:t>
      </w:r>
      <w:r w:rsidRPr="00705F33">
        <w:rPr>
          <w:rFonts w:ascii="Times New Roman" w:hAnsi="Times New Roman" w:cs="Times New Roman"/>
        </w:rPr>
        <w:fldChar w:fldCharType="begin"/>
      </w:r>
      <w:r w:rsidRPr="00705F33">
        <w:rPr>
          <w:rFonts w:ascii="Times New Roman" w:hAnsi="Times New Roman" w:cs="Times New Roman"/>
        </w:rPr>
        <w:instrText>ADDIN RW.CITE{{76 Meenan,N.A. 2007}}</w:instrText>
      </w:r>
      <w:r w:rsidRPr="00705F33">
        <w:rPr>
          <w:rFonts w:ascii="Times New Roman" w:hAnsi="Times New Roman" w:cs="Times New Roman"/>
        </w:rPr>
        <w:fldChar w:fldCharType="separate"/>
      </w:r>
      <w:r w:rsidRPr="004F1EDC">
        <w:rPr>
          <w:rFonts w:ascii="Times New Roman" w:hAnsi="Times New Roman" w:cs="Times New Roman"/>
        </w:rPr>
        <w:t>[46]</w:t>
      </w:r>
      <w:r w:rsidRPr="00705F33">
        <w:rPr>
          <w:rFonts w:ascii="Times New Roman" w:hAnsi="Times New Roman" w:cs="Times New Roman"/>
        </w:rPr>
        <w:fldChar w:fldCharType="end"/>
      </w:r>
      <w:r w:rsidRPr="00705F33">
        <w:rPr>
          <w:rFonts w:ascii="Times New Roman" w:hAnsi="Times New Roman" w:cs="Times New Roman"/>
        </w:rPr>
        <w:t>.  The weak affinity between FnBPA-3 and Fn-NTD was measured by SPR (this work, data not shown).  None of the repeats bound directly to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(data not shown).</w:t>
      </w:r>
    </w:p>
    <w:p w14:paraId="4AA9B3D3" w14:textId="77777777" w:rsidR="00F630C8" w:rsidRPr="00705F33" w:rsidRDefault="00F630C8" w:rsidP="00F630C8">
      <w:pPr>
        <w:spacing w:before="240" w:line="480" w:lineRule="auto"/>
        <w:contextualSpacing/>
        <w:rPr>
          <w:rFonts w:ascii="Times New Roman" w:hAnsi="Times New Roman" w:cs="Times New Roman"/>
        </w:rPr>
      </w:pPr>
    </w:p>
    <w:p w14:paraId="6B648722" w14:textId="77777777" w:rsidR="00F630C8" w:rsidRPr="000C55B6" w:rsidRDefault="00F630C8" w:rsidP="00F630C8">
      <w:pPr>
        <w:spacing w:before="240" w:line="480" w:lineRule="auto"/>
        <w:contextualSpacing/>
        <w:rPr>
          <w:rFonts w:ascii="Times New Roman" w:hAnsi="Times New Roman" w:cs="Times New Roman"/>
          <w:i/>
          <w:sz w:val="32"/>
          <w:szCs w:val="32"/>
        </w:rPr>
      </w:pPr>
      <w:r w:rsidRPr="000C55B6">
        <w:rPr>
          <w:rFonts w:ascii="Times New Roman" w:hAnsi="Times New Roman" w:cs="Times New Roman"/>
          <w:b/>
          <w:sz w:val="32"/>
          <w:szCs w:val="32"/>
        </w:rPr>
        <w:t>MSCRAMMs enhance Fn/α</w:t>
      </w:r>
      <w:r w:rsidRPr="000C55B6">
        <w:rPr>
          <w:rFonts w:ascii="Times New Roman" w:hAnsi="Times New Roman" w:cs="Times New Roman"/>
          <w:b/>
          <w:sz w:val="32"/>
          <w:szCs w:val="32"/>
          <w:vertAlign w:val="subscript"/>
        </w:rPr>
        <w:t>5</w:t>
      </w:r>
      <w:r w:rsidRPr="000C55B6">
        <w:rPr>
          <w:rFonts w:ascii="Times New Roman" w:hAnsi="Times New Roman" w:cs="Times New Roman"/>
          <w:b/>
          <w:sz w:val="32"/>
          <w:szCs w:val="32"/>
        </w:rPr>
        <w:t>β</w:t>
      </w:r>
      <w:r w:rsidRPr="000C55B6">
        <w:rPr>
          <w:rFonts w:ascii="Times New Roman" w:hAnsi="Times New Roman" w:cs="Times New Roman"/>
          <w:b/>
          <w:sz w:val="32"/>
          <w:szCs w:val="32"/>
          <w:vertAlign w:val="subscript"/>
        </w:rPr>
        <w:t>1</w:t>
      </w:r>
      <w:r w:rsidRPr="000C55B6">
        <w:rPr>
          <w:rFonts w:ascii="Times New Roman" w:hAnsi="Times New Roman" w:cs="Times New Roman"/>
          <w:b/>
          <w:sz w:val="32"/>
          <w:szCs w:val="32"/>
        </w:rPr>
        <w:t xml:space="preserve"> interaction in human plasma</w:t>
      </w:r>
      <w:r w:rsidRPr="000C55B6">
        <w:rPr>
          <w:rFonts w:ascii="Times New Roman" w:hAnsi="Times New Roman" w:cs="Times New Roman"/>
          <w:i/>
          <w:sz w:val="32"/>
          <w:szCs w:val="32"/>
        </w:rPr>
        <w:t xml:space="preserve"> </w:t>
      </w:r>
    </w:p>
    <w:p w14:paraId="0AA10942" w14:textId="77777777" w:rsidR="00F630C8" w:rsidRDefault="00F630C8" w:rsidP="00F630C8">
      <w:pPr>
        <w:spacing w:before="240" w:line="480" w:lineRule="auto"/>
        <w:ind w:firstLine="720"/>
        <w:contextualSpacing/>
        <w:rPr>
          <w:rFonts w:ascii="Times New Roman" w:hAnsi="Times New Roman" w:cs="Times New Roman"/>
        </w:rPr>
      </w:pPr>
      <w:r w:rsidRPr="00705F33">
        <w:rPr>
          <w:rFonts w:ascii="Times New Roman" w:hAnsi="Times New Roman" w:cs="Times New Roman"/>
        </w:rPr>
        <w:t>The SPR-based activity assay utilizing purified native and recombinant reagents allowed for a quantitative kinetic assessment of the MSCRAMM-induced enhancement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 xml:space="preserve">1 </w:t>
      </w:r>
      <w:r w:rsidRPr="00705F33">
        <w:rPr>
          <w:rFonts w:ascii="Times New Roman" w:hAnsi="Times New Roman" w:cs="Times New Roman"/>
        </w:rPr>
        <w:t>binding. We next asked if this effect could be recapitulated using human plasma as a source of native Fn. Indeed, an MSCRAMM-dependent increase in plasma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was observed in the presence of FnBPA-10 or and to a greater extent for BBK32 when 5% human plasma (~15 µg ml</w:t>
      </w:r>
      <w:r w:rsidRPr="00705F33">
        <w:rPr>
          <w:rFonts w:ascii="Times New Roman" w:hAnsi="Times New Roman" w:cs="Times New Roman"/>
          <w:vertAlign w:val="superscript"/>
        </w:rPr>
        <w:t>-1</w:t>
      </w:r>
      <w:r w:rsidRPr="00705F33">
        <w:rPr>
          <w:rFonts w:ascii="Times New Roman" w:hAnsi="Times New Roman" w:cs="Times New Roman"/>
        </w:rPr>
        <w:t xml:space="preserve"> or equivalently ~30 nM Fn) was used in an ELISA-type binding assay (</w:t>
      </w:r>
      <w:r w:rsidRPr="00705F33">
        <w:rPr>
          <w:rFonts w:ascii="Times New Roman" w:hAnsi="Times New Roman" w:cs="Times New Roman"/>
          <w:b/>
        </w:rPr>
        <w:t>Fig</w:t>
      </w:r>
      <w:r>
        <w:rPr>
          <w:rFonts w:ascii="Times New Roman" w:hAnsi="Times New Roman" w:cs="Times New Roman"/>
          <w:b/>
        </w:rPr>
        <w:t xml:space="preserve"> 7</w:t>
      </w:r>
      <w:r w:rsidRPr="00705F33">
        <w:rPr>
          <w:rFonts w:ascii="Times New Roman" w:hAnsi="Times New Roman" w:cs="Times New Roman"/>
        </w:rPr>
        <w:t xml:space="preserve">). </w:t>
      </w:r>
    </w:p>
    <w:p w14:paraId="5EECDDA6" w14:textId="77777777" w:rsidR="00F630C8" w:rsidRDefault="00F630C8" w:rsidP="00F630C8">
      <w:pPr>
        <w:spacing w:before="240" w:line="480" w:lineRule="auto"/>
        <w:ind w:firstLine="720"/>
        <w:contextualSpacing/>
        <w:rPr>
          <w:rFonts w:ascii="Times New Roman" w:hAnsi="Times New Roman" w:cs="Times New Roman"/>
        </w:rPr>
      </w:pPr>
    </w:p>
    <w:p w14:paraId="40001DBE" w14:textId="77777777" w:rsidR="00F630C8" w:rsidRPr="00705F33" w:rsidRDefault="00F630C8" w:rsidP="00F630C8">
      <w:pPr>
        <w:spacing w:line="480" w:lineRule="auto"/>
        <w:rPr>
          <w:rFonts w:ascii="Times New Roman" w:hAnsi="Times New Roman" w:cs="Times New Roman"/>
        </w:rPr>
      </w:pPr>
      <w:r>
        <w:rPr>
          <w:rFonts w:ascii="Times New Roman" w:hAnsi="Times New Roman" w:cs="Times New Roman"/>
          <w:b/>
        </w:rPr>
        <w:t>Fig 7</w:t>
      </w:r>
      <w:r w:rsidRPr="00705F33">
        <w:rPr>
          <w:rFonts w:ascii="Times New Roman" w:hAnsi="Times New Roman" w:cs="Times New Roman"/>
          <w:b/>
        </w:rPr>
        <w:t>. ELISA detection of the effect of MSCRAMMs on intact Fn in plasma for 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rPr>
        <w:t xml:space="preserve"> binding. </w:t>
      </w:r>
      <w:r w:rsidRPr="00705F33">
        <w:rPr>
          <w:rFonts w:ascii="Times New Roman" w:hAnsi="Times New Roman" w:cs="Times New Roman"/>
        </w:rPr>
        <w:t>5% human blood plasma in TBS containing 1 mM MnCl</w:t>
      </w:r>
      <w:r w:rsidRPr="00705F33">
        <w:rPr>
          <w:rFonts w:ascii="Times New Roman" w:hAnsi="Times New Roman" w:cs="Times New Roman"/>
          <w:vertAlign w:val="subscript"/>
        </w:rPr>
        <w:t>2</w:t>
      </w:r>
      <w:r w:rsidRPr="00705F33">
        <w:rPr>
          <w:rFonts w:ascii="Times New Roman" w:hAnsi="Times New Roman" w:cs="Times New Roman"/>
        </w:rPr>
        <w:t xml:space="preserve"> was incubated with </w:t>
      </w:r>
      <w:r w:rsidRPr="00705F33">
        <w:rPr>
          <w:rFonts w:ascii="Times New Roman" w:hAnsi="Times New Roman" w:cs="Times New Roman"/>
          <w:b/>
        </w:rPr>
        <w:t>(A)</w:t>
      </w:r>
      <w:r w:rsidRPr="00705F33">
        <w:rPr>
          <w:rFonts w:ascii="Times New Roman" w:hAnsi="Times New Roman" w:cs="Times New Roman"/>
        </w:rPr>
        <w:t xml:space="preserve"> FnBPA-10 or </w:t>
      </w:r>
      <w:r w:rsidRPr="00705F33">
        <w:rPr>
          <w:rFonts w:ascii="Times New Roman" w:hAnsi="Times New Roman" w:cs="Times New Roman"/>
          <w:b/>
        </w:rPr>
        <w:t>(B)</w:t>
      </w:r>
      <w:r w:rsidRPr="00705F33">
        <w:rPr>
          <w:rFonts w:ascii="Times New Roman" w:hAnsi="Times New Roman" w:cs="Times New Roman"/>
        </w:rPr>
        <w:t xml:space="preserve"> BBK32, and added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-coated wells or BSA (0.2 μg per well) coated surfaces. Bound Fn was probed with anti-Fn pAb. BBK32 did not bind directly to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when detected by anti-BBK32 pAb (data not shown). Data are one representative of three experiments.</w:t>
      </w:r>
    </w:p>
    <w:p w14:paraId="5F81E633" w14:textId="77777777" w:rsidR="00F630C8" w:rsidRPr="00705F33" w:rsidRDefault="00F630C8" w:rsidP="00F630C8">
      <w:pPr>
        <w:spacing w:before="240" w:line="480" w:lineRule="auto"/>
        <w:ind w:firstLine="720"/>
        <w:contextualSpacing/>
        <w:rPr>
          <w:rFonts w:ascii="Times New Roman" w:hAnsi="Times New Roman" w:cs="Times New Roman"/>
        </w:rPr>
      </w:pPr>
    </w:p>
    <w:p w14:paraId="15692D1D" w14:textId="77777777" w:rsidR="00F630C8" w:rsidRPr="00923BC2" w:rsidRDefault="00F630C8" w:rsidP="00F630C8">
      <w:pPr>
        <w:spacing w:before="240" w:line="480" w:lineRule="auto"/>
        <w:contextualSpacing/>
        <w:rPr>
          <w:rFonts w:ascii="Times New Roman" w:hAnsi="Times New Roman" w:cs="Times New Roman"/>
        </w:rPr>
      </w:pPr>
      <w:r w:rsidRPr="000C55B6">
        <w:rPr>
          <w:rFonts w:ascii="Times New Roman" w:hAnsi="Times New Roman" w:cs="Times New Roman"/>
          <w:b/>
          <w:sz w:val="36"/>
          <w:szCs w:val="36"/>
        </w:rPr>
        <w:t>Discussion</w:t>
      </w:r>
    </w:p>
    <w:p w14:paraId="7EF46B4D" w14:textId="77777777" w:rsidR="00F630C8" w:rsidRPr="000C55B6" w:rsidRDefault="00F630C8" w:rsidP="00F630C8">
      <w:pPr>
        <w:spacing w:before="240" w:line="480" w:lineRule="auto"/>
        <w:contextualSpacing/>
        <w:rPr>
          <w:rFonts w:ascii="Times New Roman" w:hAnsi="Times New Roman" w:cs="Times New Roman"/>
          <w:sz w:val="32"/>
          <w:szCs w:val="32"/>
        </w:rPr>
      </w:pPr>
      <w:r w:rsidRPr="000C55B6">
        <w:rPr>
          <w:rFonts w:ascii="Times New Roman" w:hAnsi="Times New Roman" w:cs="Times New Roman"/>
          <w:b/>
          <w:sz w:val="32"/>
          <w:szCs w:val="32"/>
        </w:rPr>
        <w:t>Modeling the allosteric activation of Fn/α</w:t>
      </w:r>
      <w:r w:rsidRPr="000C55B6">
        <w:rPr>
          <w:rFonts w:ascii="Times New Roman" w:hAnsi="Times New Roman" w:cs="Times New Roman"/>
          <w:b/>
          <w:sz w:val="32"/>
          <w:szCs w:val="32"/>
          <w:vertAlign w:val="subscript"/>
        </w:rPr>
        <w:t>5</w:t>
      </w:r>
      <w:r w:rsidRPr="000C55B6">
        <w:rPr>
          <w:rFonts w:ascii="Times New Roman" w:hAnsi="Times New Roman" w:cs="Times New Roman"/>
          <w:b/>
          <w:sz w:val="32"/>
          <w:szCs w:val="32"/>
        </w:rPr>
        <w:t>β</w:t>
      </w:r>
      <w:r w:rsidRPr="000C55B6">
        <w:rPr>
          <w:rFonts w:ascii="Times New Roman" w:hAnsi="Times New Roman" w:cs="Times New Roman"/>
          <w:b/>
          <w:sz w:val="32"/>
          <w:szCs w:val="32"/>
          <w:vertAlign w:val="subscript"/>
        </w:rPr>
        <w:t>1</w:t>
      </w:r>
      <w:r w:rsidRPr="000C55B6">
        <w:rPr>
          <w:rFonts w:ascii="Times New Roman" w:hAnsi="Times New Roman" w:cs="Times New Roman"/>
          <w:b/>
          <w:sz w:val="32"/>
          <w:szCs w:val="32"/>
        </w:rPr>
        <w:t xml:space="preserve"> by Fn-binding MSCRAMMs</w:t>
      </w:r>
      <w:r w:rsidRPr="000C55B6">
        <w:rPr>
          <w:rFonts w:ascii="Times New Roman" w:hAnsi="Times New Roman" w:cs="Times New Roman"/>
          <w:sz w:val="32"/>
          <w:szCs w:val="32"/>
        </w:rPr>
        <w:t xml:space="preserve"> </w:t>
      </w:r>
    </w:p>
    <w:p w14:paraId="01C56AE7" w14:textId="77777777" w:rsidR="00F630C8" w:rsidRPr="00705F33" w:rsidRDefault="00F630C8" w:rsidP="00F630C8">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By manipulating the conformation of key Fn functional domains, Fn-binding MSCRAMMs enable pathogens to hijack normal host physiology. In the case of </w:t>
      </w:r>
      <w:r w:rsidRPr="00705F33">
        <w:rPr>
          <w:rFonts w:ascii="Times New Roman" w:hAnsi="Times New Roman" w:cs="Times New Roman"/>
          <w:i/>
        </w:rPr>
        <w:t>S. aureus</w:t>
      </w:r>
      <w:r w:rsidRPr="00705F33">
        <w:rPr>
          <w:rFonts w:ascii="Times New Roman" w:hAnsi="Times New Roman" w:cs="Times New Roman"/>
        </w:rPr>
        <w:t>, enhanced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leads to recruitment of focal contact-associated proteins and subsequent integrin clustering at the bacterial attachment site initiates intracellular signaling through the focal adhesion kinase (FAK) and Src kinases </w:t>
      </w:r>
      <w:r w:rsidRPr="00705F33">
        <w:rPr>
          <w:rFonts w:ascii="Times New Roman" w:hAnsi="Times New Roman" w:cs="Times New Roman"/>
        </w:rPr>
        <w:fldChar w:fldCharType="begin"/>
      </w:r>
      <w:r w:rsidRPr="00705F33">
        <w:rPr>
          <w:rFonts w:ascii="Times New Roman" w:hAnsi="Times New Roman" w:cs="Times New Roman"/>
        </w:rPr>
        <w:instrText>ADDIN RW.CITE{{57 Hauck,C.R. 2006; 70 Fraunholz,M. 2012; 98 Agerer,F. 2005}}</w:instrText>
      </w:r>
      <w:r w:rsidRPr="00705F33">
        <w:rPr>
          <w:rFonts w:ascii="Times New Roman" w:hAnsi="Times New Roman" w:cs="Times New Roman"/>
        </w:rPr>
        <w:fldChar w:fldCharType="separate"/>
      </w:r>
      <w:r w:rsidRPr="004F1EDC">
        <w:rPr>
          <w:rFonts w:ascii="Times New Roman" w:hAnsi="Times New Roman" w:cs="Times New Roman"/>
        </w:rPr>
        <w:t>[33,43,75]</w:t>
      </w:r>
      <w:r w:rsidRPr="00705F33">
        <w:rPr>
          <w:rFonts w:ascii="Times New Roman" w:hAnsi="Times New Roman" w:cs="Times New Roman"/>
        </w:rPr>
        <w:fldChar w:fldCharType="end"/>
      </w:r>
      <w:r w:rsidRPr="00705F33">
        <w:rPr>
          <w:rFonts w:ascii="Times New Roman" w:hAnsi="Times New Roman" w:cs="Times New Roman"/>
        </w:rPr>
        <w:t xml:space="preserve">. This appears to confer an advantage to </w:t>
      </w:r>
      <w:r w:rsidRPr="00705F33">
        <w:rPr>
          <w:rFonts w:ascii="Times New Roman" w:hAnsi="Times New Roman" w:cs="Times New Roman"/>
          <w:i/>
        </w:rPr>
        <w:t>S. aureus</w:t>
      </w:r>
      <w:r w:rsidRPr="00705F33">
        <w:rPr>
          <w:rFonts w:ascii="Times New Roman" w:hAnsi="Times New Roman" w:cs="Times New Roman"/>
        </w:rPr>
        <w:t xml:space="preserve"> by facilitating immune evasion and serves as a bacterial reservoir in chronic infections </w:t>
      </w:r>
      <w:r w:rsidRPr="00705F33">
        <w:rPr>
          <w:rFonts w:ascii="Times New Roman" w:hAnsi="Times New Roman" w:cs="Times New Roman"/>
        </w:rPr>
        <w:fldChar w:fldCharType="begin"/>
      </w:r>
      <w:r w:rsidRPr="00705F33">
        <w:rPr>
          <w:rFonts w:ascii="Times New Roman" w:hAnsi="Times New Roman" w:cs="Times New Roman"/>
        </w:rPr>
        <w:instrText>ADDIN RW.CITE{{57 Hauck,C.R. 2006; 259 Lehar,S.M. 2015}}</w:instrText>
      </w:r>
      <w:r w:rsidRPr="00705F33">
        <w:rPr>
          <w:rFonts w:ascii="Times New Roman" w:hAnsi="Times New Roman" w:cs="Times New Roman"/>
        </w:rPr>
        <w:fldChar w:fldCharType="separate"/>
      </w:r>
      <w:r w:rsidRPr="004F1EDC">
        <w:rPr>
          <w:rFonts w:ascii="Times New Roman" w:hAnsi="Times New Roman" w:cs="Times New Roman"/>
        </w:rPr>
        <w:t>[33,51]</w:t>
      </w:r>
      <w:r w:rsidRPr="00705F33">
        <w:rPr>
          <w:rFonts w:ascii="Times New Roman" w:hAnsi="Times New Roman" w:cs="Times New Roman"/>
        </w:rPr>
        <w:fldChar w:fldCharType="end"/>
      </w:r>
      <w:r w:rsidRPr="00705F33">
        <w:rPr>
          <w:rFonts w:ascii="Times New Roman" w:hAnsi="Times New Roman" w:cs="Times New Roman"/>
        </w:rPr>
        <w:t>. In light of the observations above, we propose a model for the allosteric enhancement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 xml:space="preserve">1 </w:t>
      </w:r>
      <w:r w:rsidRPr="00705F33">
        <w:rPr>
          <w:rFonts w:ascii="Times New Roman" w:hAnsi="Times New Roman" w:cs="Times New Roman"/>
        </w:rPr>
        <w:t>binding by staphylococcal FnBPA (</w:t>
      </w:r>
      <w:r w:rsidRPr="00705F33">
        <w:rPr>
          <w:rFonts w:ascii="Times New Roman" w:hAnsi="Times New Roman" w:cs="Times New Roman"/>
          <w:b/>
        </w:rPr>
        <w:t xml:space="preserve">Fig </w:t>
      </w:r>
      <w:r>
        <w:rPr>
          <w:rFonts w:ascii="Times New Roman" w:hAnsi="Times New Roman" w:cs="Times New Roman"/>
          <w:b/>
        </w:rPr>
        <w:t>8</w:t>
      </w:r>
      <w:r w:rsidRPr="00705F33">
        <w:rPr>
          <w:rFonts w:ascii="Times New Roman" w:hAnsi="Times New Roman" w:cs="Times New Roman"/>
        </w:rPr>
        <w:t xml:space="preserve">), similar to that put forward for streptococcal and borrelial FnBPs </w:t>
      </w:r>
      <w:r w:rsidRPr="00705F33">
        <w:rPr>
          <w:rFonts w:ascii="Times New Roman" w:hAnsi="Times New Roman" w:cs="Times New Roman"/>
        </w:rPr>
        <w:fldChar w:fldCharType="begin"/>
      </w:r>
      <w:r w:rsidRPr="00705F33">
        <w:rPr>
          <w:rFonts w:ascii="Times New Roman" w:hAnsi="Times New Roman" w:cs="Times New Roman"/>
        </w:rPr>
        <w:instrText>ADDIN RW.CITE{{100 Maurer,L.M. 2010; 251 Ensenberger,M.G. 2004; 108 Harris,G. 2014; 67 Maurer,L.M. 2012}}</w:instrText>
      </w:r>
      <w:r w:rsidRPr="00705F33">
        <w:rPr>
          <w:rFonts w:ascii="Times New Roman" w:hAnsi="Times New Roman" w:cs="Times New Roman"/>
        </w:rPr>
        <w:fldChar w:fldCharType="separate"/>
      </w:r>
      <w:r w:rsidRPr="004F1EDC">
        <w:rPr>
          <w:rFonts w:ascii="Times New Roman" w:hAnsi="Times New Roman" w:cs="Times New Roman"/>
        </w:rPr>
        <w:t>[6,12,13,17]</w:t>
      </w:r>
      <w:r w:rsidRPr="00705F33">
        <w:rPr>
          <w:rFonts w:ascii="Times New Roman" w:hAnsi="Times New Roman" w:cs="Times New Roman"/>
        </w:rPr>
        <w:fldChar w:fldCharType="end"/>
      </w:r>
      <w:r w:rsidRPr="00705F33">
        <w:rPr>
          <w:rFonts w:ascii="Times New Roman" w:hAnsi="Times New Roman" w:cs="Times New Roman"/>
        </w:rPr>
        <w:t>.  We speculate that dimeric native Fn exists as an array of conformers in solution. At equilibrium, predominate forms of Fn are compact and sterically occlude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domains (</w:t>
      </w:r>
      <w:r w:rsidRPr="00705F33">
        <w:rPr>
          <w:rFonts w:ascii="Times New Roman" w:hAnsi="Times New Roman" w:cs="Times New Roman"/>
          <w:vertAlign w:val="superscript"/>
        </w:rPr>
        <w:t>9</w:t>
      </w:r>
      <w:r w:rsidRPr="00705F33">
        <w:rPr>
          <w:rFonts w:ascii="Times New Roman" w:hAnsi="Times New Roman" w:cs="Times New Roman"/>
        </w:rPr>
        <w:t>FnIII-</w:t>
      </w:r>
      <w:r w:rsidRPr="00705F33">
        <w:rPr>
          <w:rFonts w:ascii="Times New Roman" w:hAnsi="Times New Roman" w:cs="Times New Roman"/>
          <w:vertAlign w:val="superscript"/>
        </w:rPr>
        <w:t>10</w:t>
      </w:r>
      <w:r w:rsidRPr="00705F33">
        <w:rPr>
          <w:rFonts w:ascii="Times New Roman" w:hAnsi="Times New Roman" w:cs="Times New Roman"/>
        </w:rPr>
        <w:t>FnIII) by long-range intramolecular interactions, thereby impeding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recognition. The equilibrium of Fn conformers shifts upon high-affinity binding of FnBPA and native intramolecular contacts are disrupted exposing previously cryptic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 xml:space="preserve">1 </w:t>
      </w:r>
      <w:r w:rsidRPr="00705F33">
        <w:rPr>
          <w:rFonts w:ascii="Times New Roman" w:hAnsi="Times New Roman" w:cs="Times New Roman"/>
        </w:rPr>
        <w:t>binding sites and promoting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binding. Domains involved in integrin binding by Fn are located at a site distant from the MSCRAMM binding site. It appears then that a critical feature of MSCRAMM-induced activation of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is allostery and allosteric modes of host protein modulation have been previously reported for </w:t>
      </w:r>
      <w:r w:rsidRPr="00705F33">
        <w:rPr>
          <w:rFonts w:ascii="Times New Roman" w:hAnsi="Times New Roman" w:cs="Times New Roman"/>
          <w:i/>
        </w:rPr>
        <w:t>S. aureus</w:t>
      </w:r>
      <w:r w:rsidRPr="00705F33">
        <w:rPr>
          <w:rFonts w:ascii="Times New Roman" w:hAnsi="Times New Roman" w:cs="Times New Roman"/>
        </w:rPr>
        <w:t xml:space="preserve"> </w:t>
      </w:r>
      <w:r w:rsidRPr="00705F33">
        <w:rPr>
          <w:rFonts w:ascii="Times New Roman" w:hAnsi="Times New Roman" w:cs="Times New Roman"/>
        </w:rPr>
        <w:fldChar w:fldCharType="begin"/>
      </w:r>
      <w:r w:rsidRPr="00705F33">
        <w:rPr>
          <w:rFonts w:ascii="Times New Roman" w:hAnsi="Times New Roman" w:cs="Times New Roman"/>
        </w:rPr>
        <w:instrText>ADDIN RW.CITE{{97 Chen,H. 2010}}</w:instrText>
      </w:r>
      <w:r w:rsidRPr="00705F33">
        <w:rPr>
          <w:rFonts w:ascii="Times New Roman" w:hAnsi="Times New Roman" w:cs="Times New Roman"/>
        </w:rPr>
        <w:fldChar w:fldCharType="separate"/>
      </w:r>
      <w:r w:rsidRPr="004F1EDC">
        <w:rPr>
          <w:rFonts w:ascii="Times New Roman" w:hAnsi="Times New Roman" w:cs="Times New Roman"/>
        </w:rPr>
        <w:t>[76]</w:t>
      </w:r>
      <w:r w:rsidRPr="00705F33">
        <w:rPr>
          <w:rFonts w:ascii="Times New Roman" w:hAnsi="Times New Roman" w:cs="Times New Roman"/>
        </w:rPr>
        <w:fldChar w:fldCharType="end"/>
      </w:r>
      <w:r w:rsidRPr="00705F33">
        <w:rPr>
          <w:rFonts w:ascii="Times New Roman" w:hAnsi="Times New Roman" w:cs="Times New Roman"/>
        </w:rPr>
        <w:t xml:space="preserve">.  Our findings also suggest that the conformation of integrin ligands, like Fn, may fine-tune affinities and therefore contribute to integrin “activation” traditionally associated with conformational change of the integrin ectodomains </w:t>
      </w:r>
      <w:r w:rsidRPr="00705F33">
        <w:rPr>
          <w:rFonts w:ascii="Times New Roman" w:hAnsi="Times New Roman" w:cs="Times New Roman"/>
        </w:rPr>
        <w:fldChar w:fldCharType="begin"/>
      </w:r>
      <w:r w:rsidRPr="00705F33">
        <w:rPr>
          <w:rFonts w:ascii="Times New Roman" w:hAnsi="Times New Roman" w:cs="Times New Roman"/>
        </w:rPr>
        <w:instrText>ADDIN RW.CITE{{96 Shattil,S.J. 2010}}</w:instrText>
      </w:r>
      <w:r w:rsidRPr="00705F33">
        <w:rPr>
          <w:rFonts w:ascii="Times New Roman" w:hAnsi="Times New Roman" w:cs="Times New Roman"/>
        </w:rPr>
        <w:fldChar w:fldCharType="separate"/>
      </w:r>
      <w:r w:rsidRPr="004F1EDC">
        <w:rPr>
          <w:rFonts w:ascii="Times New Roman" w:hAnsi="Times New Roman" w:cs="Times New Roman"/>
        </w:rPr>
        <w:t>[77]</w:t>
      </w:r>
      <w:r w:rsidRPr="00705F33">
        <w:rPr>
          <w:rFonts w:ascii="Times New Roman" w:hAnsi="Times New Roman" w:cs="Times New Roman"/>
        </w:rPr>
        <w:fldChar w:fldCharType="end"/>
      </w:r>
      <w:r w:rsidRPr="00705F33">
        <w:rPr>
          <w:rFonts w:ascii="Times New Roman" w:hAnsi="Times New Roman" w:cs="Times New Roman"/>
        </w:rPr>
        <w:t xml:space="preserve">. </w:t>
      </w:r>
    </w:p>
    <w:p w14:paraId="0DA2D233" w14:textId="77777777" w:rsidR="00F630C8" w:rsidRPr="00705F33" w:rsidRDefault="00F630C8" w:rsidP="00F630C8">
      <w:pPr>
        <w:spacing w:line="480" w:lineRule="auto"/>
        <w:ind w:firstLine="720"/>
        <w:contextualSpacing/>
        <w:rPr>
          <w:rFonts w:ascii="Times New Roman" w:hAnsi="Times New Roman" w:cs="Times New Roman"/>
        </w:rPr>
      </w:pPr>
    </w:p>
    <w:p w14:paraId="3A669D6F" w14:textId="7AD6C6F7" w:rsidR="00F630C8" w:rsidRDefault="00F630C8" w:rsidP="00F630C8">
      <w:pPr>
        <w:spacing w:line="480" w:lineRule="auto"/>
        <w:contextualSpacing/>
        <w:rPr>
          <w:rFonts w:ascii="Times New Roman" w:hAnsi="Times New Roman" w:cs="Times New Roman"/>
        </w:rPr>
      </w:pPr>
      <w:r w:rsidRPr="00705F33">
        <w:rPr>
          <w:rFonts w:ascii="Times New Roman" w:hAnsi="Times New Roman" w:cs="Times New Roman"/>
          <w:b/>
        </w:rPr>
        <w:t xml:space="preserve">Fig </w:t>
      </w:r>
      <w:r>
        <w:rPr>
          <w:rFonts w:ascii="Times New Roman" w:hAnsi="Times New Roman" w:cs="Times New Roman"/>
          <w:b/>
        </w:rPr>
        <w:t>8</w:t>
      </w:r>
      <w:r w:rsidRPr="00705F33">
        <w:rPr>
          <w:rFonts w:ascii="Times New Roman" w:hAnsi="Times New Roman" w:cs="Times New Roman"/>
          <w:b/>
        </w:rPr>
        <w:t>.</w:t>
      </w:r>
      <w:r w:rsidRPr="00705F33">
        <w:rPr>
          <w:rFonts w:ascii="Times New Roman" w:hAnsi="Times New Roman" w:cs="Times New Roman"/>
        </w:rPr>
        <w:t xml:space="preserve"> </w:t>
      </w:r>
      <w:r w:rsidRPr="00705F33">
        <w:rPr>
          <w:rFonts w:ascii="Times New Roman" w:hAnsi="Times New Roman" w:cs="Times New Roman"/>
          <w:b/>
        </w:rPr>
        <w:t>An allosteric model of Fn activation by MSCRAMMs.</w:t>
      </w:r>
      <w:r w:rsidRPr="00705F33">
        <w:rPr>
          <w:rFonts w:ascii="Times New Roman" w:hAnsi="Times New Roman" w:cs="Times New Roman"/>
        </w:rPr>
        <w:t xml:space="preserve"> Based on the data presented here and the previously proposed allosteric model of Fn activation by streptococcal and borrelial FnBPs </w:t>
      </w:r>
      <w:r w:rsidRPr="00705F33">
        <w:rPr>
          <w:rFonts w:ascii="Times New Roman" w:hAnsi="Times New Roman" w:cs="Times New Roman"/>
        </w:rPr>
        <w:fldChar w:fldCharType="begin"/>
      </w:r>
      <w:r w:rsidRPr="00705F33">
        <w:rPr>
          <w:rFonts w:ascii="Times New Roman" w:hAnsi="Times New Roman" w:cs="Times New Roman"/>
        </w:rPr>
        <w:instrText>ADDIN RW.CITE{{108 Harris,G. 2014; 251 Ensenberger,M.G. 2004; 67 Maurer,L.M. 2012}}</w:instrText>
      </w:r>
      <w:r w:rsidRPr="00705F33">
        <w:rPr>
          <w:rFonts w:ascii="Times New Roman" w:hAnsi="Times New Roman" w:cs="Times New Roman"/>
        </w:rPr>
        <w:fldChar w:fldCharType="separate"/>
      </w:r>
      <w:r w:rsidRPr="004F1EDC">
        <w:rPr>
          <w:rFonts w:ascii="Times New Roman" w:hAnsi="Times New Roman" w:cs="Times New Roman"/>
        </w:rPr>
        <w:t>[6,12,17]</w:t>
      </w:r>
      <w:r w:rsidRPr="00705F33">
        <w:rPr>
          <w:rFonts w:ascii="Times New Roman" w:hAnsi="Times New Roman" w:cs="Times New Roman"/>
        </w:rPr>
        <w:fldChar w:fldCharType="end"/>
      </w:r>
      <w:r w:rsidRPr="00705F33">
        <w:rPr>
          <w:rFonts w:ascii="Times New Roman" w:hAnsi="Times New Roman" w:cs="Times New Roman"/>
        </w:rPr>
        <w:t>, we constructed the above model for allosteric affinity enhancement of the Fn/α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by staphylococcal FnBPA. Fn is represented in its native state (left) or bound by FnBPA (right). The native Fn model including intermolecular contacts are adapted from a previously proposed model based on multiple independent studies. In a native state, major solution conformations of Fn occlude the canonical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interaction motifs located in </w:t>
      </w:r>
      <w:r w:rsidRPr="00705F33">
        <w:rPr>
          <w:rFonts w:ascii="Times New Roman" w:hAnsi="Times New Roman" w:cs="Times New Roman"/>
          <w:vertAlign w:val="superscript"/>
        </w:rPr>
        <w:t>9-10</w:t>
      </w:r>
      <w:r w:rsidRPr="00705F33">
        <w:rPr>
          <w:rFonts w:ascii="Times New Roman" w:hAnsi="Times New Roman" w:cs="Times New Roman"/>
        </w:rPr>
        <w:t>FnIII domains.  Upon binding to Fn, FnBPA disrupts specific intermolecular contacts in the N-terminal domain of Fn (Fn-NTD) resulting in global structural rearrangements at sites distant from the FnBPA binding site. Previously cryptic integrin interaction sites are exposed, promoting interaction of Fn with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This initiates ‘outside-in’ signaling events leading to cytoskeletal rearrangement and eventual internalization of Fn-coated</w:t>
      </w:r>
      <w:r w:rsidRPr="00705F33">
        <w:rPr>
          <w:rFonts w:ascii="Times New Roman" w:hAnsi="Times New Roman" w:cs="Times New Roman"/>
          <w:i/>
        </w:rPr>
        <w:t xml:space="preserve"> S. aureus</w:t>
      </w:r>
      <w:r w:rsidRPr="00705F33">
        <w:rPr>
          <w:rFonts w:ascii="Times New Roman" w:hAnsi="Times New Roman" w:cs="Times New Roman"/>
        </w:rPr>
        <w:t>.</w:t>
      </w:r>
    </w:p>
    <w:p w14:paraId="1C9BE01A" w14:textId="77777777" w:rsidR="00EA4311" w:rsidRPr="00705F33" w:rsidRDefault="00EA4311" w:rsidP="00F630C8">
      <w:pPr>
        <w:spacing w:line="480" w:lineRule="auto"/>
        <w:contextualSpacing/>
        <w:rPr>
          <w:rFonts w:ascii="Times New Roman" w:hAnsi="Times New Roman" w:cs="Times New Roman"/>
        </w:rPr>
      </w:pPr>
    </w:p>
    <w:p w14:paraId="0DB290EE" w14:textId="77777777" w:rsidR="00F630C8" w:rsidRPr="00705F33" w:rsidRDefault="00F630C8" w:rsidP="00F630C8">
      <w:pPr>
        <w:spacing w:before="240" w:line="480" w:lineRule="auto"/>
        <w:ind w:firstLine="720"/>
        <w:contextualSpacing/>
        <w:rPr>
          <w:rFonts w:ascii="Times New Roman" w:hAnsi="Times New Roman" w:cs="Times New Roman"/>
        </w:rPr>
      </w:pPr>
      <w:r w:rsidRPr="00705F33">
        <w:rPr>
          <w:rFonts w:ascii="Times New Roman" w:hAnsi="Times New Roman" w:cs="Times New Roman"/>
        </w:rPr>
        <w:t xml:space="preserve">The data presented here provides a foundation to study the potential involvement of Fn-binding MSCRAMMs in several aspects of Fn physiology. In addition to Fn/integrin interaction, cryptic functional sites in Fn play a fundamental role in mechanoresponsive and motogenic pathways </w:t>
      </w:r>
      <w:r w:rsidRPr="00705F33">
        <w:rPr>
          <w:rFonts w:ascii="Times New Roman" w:hAnsi="Times New Roman" w:cs="Times New Roman"/>
        </w:rPr>
        <w:fldChar w:fldCharType="begin"/>
      </w:r>
      <w:r w:rsidRPr="00705F33">
        <w:rPr>
          <w:rFonts w:ascii="Times New Roman" w:hAnsi="Times New Roman" w:cs="Times New Roman"/>
        </w:rPr>
        <w:instrText>ADDIN RW.CITE{{92 Vakonakis,I. 2009; 99 Vogel,V. 2006}}</w:instrText>
      </w:r>
      <w:r w:rsidRPr="00705F33">
        <w:rPr>
          <w:rFonts w:ascii="Times New Roman" w:hAnsi="Times New Roman" w:cs="Times New Roman"/>
        </w:rPr>
        <w:fldChar w:fldCharType="separate"/>
      </w:r>
      <w:r w:rsidRPr="004F1EDC">
        <w:rPr>
          <w:rFonts w:ascii="Times New Roman" w:hAnsi="Times New Roman" w:cs="Times New Roman"/>
        </w:rPr>
        <w:t>[19,78]</w:t>
      </w:r>
      <w:r w:rsidRPr="00705F33">
        <w:rPr>
          <w:rFonts w:ascii="Times New Roman" w:hAnsi="Times New Roman" w:cs="Times New Roman"/>
        </w:rPr>
        <w:fldChar w:fldCharType="end"/>
      </w:r>
      <w:r w:rsidRPr="00705F33">
        <w:rPr>
          <w:rFonts w:ascii="Times New Roman" w:hAnsi="Times New Roman" w:cs="Times New Roman"/>
        </w:rPr>
        <w:t xml:space="preserve">. Interestingly, polymorphisms have been recently reported in two high-affinity FnBPA repeats (FnBPA-5 and -9) and </w:t>
      </w:r>
      <w:r w:rsidRPr="00705F33">
        <w:rPr>
          <w:rFonts w:ascii="Times New Roman" w:hAnsi="Times New Roman" w:cs="Times New Roman"/>
          <w:i/>
        </w:rPr>
        <w:t xml:space="preserve">S. aureus </w:t>
      </w:r>
      <w:r w:rsidRPr="00705F33">
        <w:rPr>
          <w:rFonts w:ascii="Times New Roman" w:hAnsi="Times New Roman" w:cs="Times New Roman"/>
        </w:rPr>
        <w:t xml:space="preserve">strains harboring these mutations are highly correlated with infection of cardiovascular devices </w:t>
      </w:r>
      <w:r w:rsidRPr="00705F33">
        <w:rPr>
          <w:rFonts w:ascii="Times New Roman" w:hAnsi="Times New Roman" w:cs="Times New Roman"/>
        </w:rPr>
        <w:fldChar w:fldCharType="begin"/>
      </w:r>
      <w:r>
        <w:rPr>
          <w:rFonts w:ascii="Times New Roman" w:hAnsi="Times New Roman" w:cs="Times New Roman"/>
        </w:rPr>
        <w:instrText>ADDIN RW.CITE{{106 Lower,S.K. 2011; 357 Xiong,Y.Q. 2015}}</w:instrText>
      </w:r>
      <w:r w:rsidRPr="00705F33">
        <w:rPr>
          <w:rFonts w:ascii="Times New Roman" w:hAnsi="Times New Roman" w:cs="Times New Roman"/>
        </w:rPr>
        <w:fldChar w:fldCharType="separate"/>
      </w:r>
      <w:r w:rsidRPr="004F1EDC">
        <w:rPr>
          <w:rFonts w:ascii="Times New Roman" w:hAnsi="Times New Roman" w:cs="Times New Roman"/>
        </w:rPr>
        <w:t>[79,80]</w:t>
      </w:r>
      <w:r w:rsidRPr="00705F33">
        <w:rPr>
          <w:rFonts w:ascii="Times New Roman" w:hAnsi="Times New Roman" w:cs="Times New Roman"/>
        </w:rPr>
        <w:fldChar w:fldCharType="end"/>
      </w:r>
      <w:r w:rsidRPr="00705F33">
        <w:rPr>
          <w:rFonts w:ascii="Times New Roman" w:hAnsi="Times New Roman" w:cs="Times New Roman"/>
        </w:rPr>
        <w:t xml:space="preserve">. How these FnBPA mutations impact bound Fn tertiary structure is currently unknown, however, we predict that sequence changes to residues in FnBPA repeats could result in different global Fn structure and thus function. Finally, as the clinical relevance of intracellular forms of </w:t>
      </w:r>
      <w:r w:rsidRPr="00705F33">
        <w:rPr>
          <w:rFonts w:ascii="Times New Roman" w:hAnsi="Times New Roman" w:cs="Times New Roman"/>
          <w:i/>
        </w:rPr>
        <w:t>S. aureus</w:t>
      </w:r>
      <w:r w:rsidRPr="00705F33">
        <w:rPr>
          <w:rFonts w:ascii="Times New Roman" w:hAnsi="Times New Roman" w:cs="Times New Roman"/>
        </w:rPr>
        <w:t xml:space="preserve"> are becoming clearer </w:t>
      </w:r>
      <w:r w:rsidRPr="00705F33">
        <w:rPr>
          <w:rFonts w:ascii="Times New Roman" w:hAnsi="Times New Roman" w:cs="Times New Roman"/>
        </w:rPr>
        <w:fldChar w:fldCharType="begin"/>
      </w:r>
      <w:r w:rsidRPr="00705F33">
        <w:rPr>
          <w:rFonts w:ascii="Times New Roman" w:hAnsi="Times New Roman" w:cs="Times New Roman"/>
        </w:rPr>
        <w:instrText>ADDIN RW.CITE{{259 Lehar,S.M. 2015}}</w:instrText>
      </w:r>
      <w:r w:rsidRPr="00705F33">
        <w:rPr>
          <w:rFonts w:ascii="Times New Roman" w:hAnsi="Times New Roman" w:cs="Times New Roman"/>
        </w:rPr>
        <w:fldChar w:fldCharType="separate"/>
      </w:r>
      <w:r w:rsidRPr="004F1EDC">
        <w:rPr>
          <w:rFonts w:ascii="Times New Roman" w:hAnsi="Times New Roman" w:cs="Times New Roman"/>
        </w:rPr>
        <w:t>[51]</w:t>
      </w:r>
      <w:r w:rsidRPr="00705F33">
        <w:rPr>
          <w:rFonts w:ascii="Times New Roman" w:hAnsi="Times New Roman" w:cs="Times New Roman"/>
        </w:rPr>
        <w:fldChar w:fldCharType="end"/>
      </w:r>
      <w:r w:rsidRPr="00705F33">
        <w:rPr>
          <w:rFonts w:ascii="Times New Roman" w:hAnsi="Times New Roman" w:cs="Times New Roman"/>
        </w:rPr>
        <w:t>, elucidation of the molecular mechanisms of Fn-binding MSCRAMMs, like FnBPA, stands to provide a major contribution towards improving the treatment of staphylococcal infectious diseases.</w:t>
      </w:r>
    </w:p>
    <w:p w14:paraId="166EB9A1" w14:textId="77777777" w:rsidR="00F630C8" w:rsidRPr="00705F33" w:rsidRDefault="00F630C8" w:rsidP="00F630C8">
      <w:pPr>
        <w:spacing w:before="240" w:line="480" w:lineRule="auto"/>
        <w:contextualSpacing/>
        <w:rPr>
          <w:rFonts w:ascii="Times New Roman" w:hAnsi="Times New Roman" w:cs="Times New Roman"/>
          <w:b/>
        </w:rPr>
      </w:pPr>
    </w:p>
    <w:p w14:paraId="30D40DB0" w14:textId="77777777" w:rsidR="00F630C8" w:rsidRDefault="00F630C8" w:rsidP="00F630C8">
      <w:pPr>
        <w:spacing w:before="240" w:line="480" w:lineRule="auto"/>
        <w:contextualSpacing/>
        <w:rPr>
          <w:rFonts w:ascii="Times New Roman" w:hAnsi="Times New Roman" w:cs="Times New Roman"/>
          <w:b/>
        </w:rPr>
      </w:pPr>
      <w:r w:rsidRPr="000C55B6">
        <w:rPr>
          <w:rFonts w:ascii="Times New Roman" w:hAnsi="Times New Roman" w:cs="Times New Roman"/>
          <w:b/>
          <w:sz w:val="36"/>
          <w:szCs w:val="36"/>
        </w:rPr>
        <w:t>Acknowledgements</w:t>
      </w:r>
    </w:p>
    <w:p w14:paraId="521DD541" w14:textId="77777777" w:rsidR="00F630C8" w:rsidRPr="00705F33" w:rsidRDefault="00F630C8" w:rsidP="00F630C8">
      <w:pPr>
        <w:spacing w:before="240" w:line="480" w:lineRule="auto"/>
        <w:contextualSpacing/>
        <w:rPr>
          <w:rFonts w:ascii="Times New Roman" w:hAnsi="Times New Roman" w:cs="Times New Roman"/>
        </w:rPr>
      </w:pPr>
      <w:r w:rsidRPr="00705F33">
        <w:rPr>
          <w:rFonts w:ascii="Times New Roman" w:hAnsi="Times New Roman" w:cs="Times New Roman"/>
        </w:rPr>
        <w:t>The authors are grateful for Susan E. Craig from the Wellcome Trust Centre for Cell­Matrix Research at University of Manchester for the recombinant integrin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w:t>
      </w:r>
    </w:p>
    <w:p w14:paraId="352282E2" w14:textId="77777777" w:rsidR="00F630C8" w:rsidRDefault="00F630C8" w:rsidP="009965AD">
      <w:pPr>
        <w:pStyle w:val="NormalWeb"/>
        <w:rPr>
          <w:b/>
          <w:sz w:val="22"/>
          <w:szCs w:val="22"/>
        </w:rPr>
      </w:pPr>
    </w:p>
    <w:p w14:paraId="31CCB64B" w14:textId="500A45BF" w:rsidR="0098638C" w:rsidRPr="00686872" w:rsidRDefault="008F66B0" w:rsidP="009965AD">
      <w:pPr>
        <w:pStyle w:val="NormalWeb"/>
        <w:rPr>
          <w:sz w:val="36"/>
          <w:szCs w:val="36"/>
        </w:rPr>
      </w:pPr>
      <w:r w:rsidRPr="00686872">
        <w:rPr>
          <w:b/>
          <w:sz w:val="36"/>
          <w:szCs w:val="36"/>
        </w:rPr>
        <w:t xml:space="preserve">References </w:t>
      </w:r>
      <w:r w:rsidRPr="00686872">
        <w:rPr>
          <w:b/>
          <w:sz w:val="36"/>
          <w:szCs w:val="36"/>
        </w:rPr>
        <w:tab/>
      </w:r>
      <w:r w:rsidR="00186B34" w:rsidRPr="00B64D6A">
        <w:rPr>
          <w:b/>
          <w:sz w:val="36"/>
          <w:szCs w:val="36"/>
        </w:rPr>
        <w:fldChar w:fldCharType="begin"/>
      </w:r>
      <w:r w:rsidR="0098638C" w:rsidRPr="00686872">
        <w:rPr>
          <w:b/>
          <w:sz w:val="36"/>
          <w:szCs w:val="36"/>
        </w:rPr>
        <w:instrText>ADDIN RW.BIB</w:instrText>
      </w:r>
      <w:r w:rsidR="00186B34" w:rsidRPr="00B64D6A">
        <w:rPr>
          <w:b/>
          <w:sz w:val="36"/>
          <w:szCs w:val="36"/>
        </w:rPr>
        <w:fldChar w:fldCharType="separate"/>
      </w:r>
    </w:p>
    <w:p w14:paraId="157A31DE" w14:textId="77777777" w:rsidR="0098638C" w:rsidRPr="009965AD" w:rsidRDefault="0098638C" w:rsidP="009965AD">
      <w:pPr>
        <w:pStyle w:val="NormalWeb"/>
        <w:rPr>
          <w:sz w:val="22"/>
        </w:rPr>
      </w:pPr>
      <w:r w:rsidRPr="009965AD">
        <w:rPr>
          <w:sz w:val="22"/>
        </w:rPr>
        <w:t>1. Leiss M, Beckmann K, Giros A, Costell M, Fassler R. The role of integrin binding sites in fibronectin matrix assembly in vivo. Curr Opin Cell Biol. 2008;20: 502-507. doi: 10.1016/j.ceb.2008.06.001 [doi].</w:t>
      </w:r>
    </w:p>
    <w:p w14:paraId="0BD7C43B" w14:textId="77777777" w:rsidR="0098638C" w:rsidRPr="009965AD" w:rsidRDefault="0098638C" w:rsidP="009965AD">
      <w:pPr>
        <w:pStyle w:val="NormalWeb"/>
        <w:rPr>
          <w:sz w:val="22"/>
        </w:rPr>
      </w:pPr>
      <w:r w:rsidRPr="009965AD">
        <w:rPr>
          <w:sz w:val="22"/>
        </w:rPr>
        <w:t>2. Henderson B, Nair S, Pallas J, Williams MA. Fibronectin: a multidomain host adhesin targeted by bacterial fibronectin-binding proteins. FEMS Microbiol Rev. 2011;35: 147-200. doi: 10.1111/j.1574-6976.2010.00243.x [doi].</w:t>
      </w:r>
    </w:p>
    <w:p w14:paraId="6F8FAFD9" w14:textId="77777777" w:rsidR="0098638C" w:rsidRPr="009965AD" w:rsidRDefault="0098638C" w:rsidP="009965AD">
      <w:pPr>
        <w:pStyle w:val="NormalWeb"/>
        <w:rPr>
          <w:sz w:val="22"/>
        </w:rPr>
      </w:pPr>
      <w:r w:rsidRPr="009965AD">
        <w:rPr>
          <w:sz w:val="22"/>
        </w:rPr>
        <w:t>3. Moretti FA, Chauhan AK, Iaconcig A, Porro F, Baralle FE, Muro AF. A major fraction of fibronectin present in the extracellular matrix of tissues is plasma-derived. J Biol Chem. 2007;282: 28057-28062. doi: M611315200 [pii].</w:t>
      </w:r>
    </w:p>
    <w:p w14:paraId="7659FC4F" w14:textId="77777777" w:rsidR="0098638C" w:rsidRPr="009965AD" w:rsidRDefault="0098638C" w:rsidP="009965AD">
      <w:pPr>
        <w:pStyle w:val="NormalWeb"/>
        <w:rPr>
          <w:sz w:val="22"/>
        </w:rPr>
      </w:pPr>
      <w:r w:rsidRPr="009965AD">
        <w:rPr>
          <w:sz w:val="22"/>
        </w:rPr>
        <w:t>4. To WS, Midwood KS. Plasma and cellular fibronectin: distinct and independent functions during tissue repair. Fibrogenesis Tissue Repair. 2011;4: 21-1536-4-21. doi: 10.1186/1755-1536-4-21 [doi].</w:t>
      </w:r>
    </w:p>
    <w:p w14:paraId="753152DD" w14:textId="77777777" w:rsidR="0098638C" w:rsidRPr="009965AD" w:rsidRDefault="0098638C" w:rsidP="009965AD">
      <w:pPr>
        <w:pStyle w:val="NormalWeb"/>
        <w:rPr>
          <w:sz w:val="22"/>
        </w:rPr>
      </w:pPr>
      <w:r w:rsidRPr="009965AD">
        <w:rPr>
          <w:sz w:val="22"/>
        </w:rPr>
        <w:t>5. Peters JH, Loredo GA, Chen G, Maunder R, Hahn TJ, Willits NH, et al. Plasma levels of fibronectin bearing the alternatively spliced EIIIB segment are increased after major trauma. J Lab Clin Med. 2003;141: 401-410. doi: 10.1016/S0022-2143(03)00042-8 [doi].</w:t>
      </w:r>
    </w:p>
    <w:p w14:paraId="0044E558" w14:textId="77777777" w:rsidR="0098638C" w:rsidRPr="009965AD" w:rsidRDefault="0098638C" w:rsidP="009965AD">
      <w:pPr>
        <w:pStyle w:val="NormalWeb"/>
        <w:rPr>
          <w:sz w:val="22"/>
        </w:rPr>
      </w:pPr>
      <w:r w:rsidRPr="009965AD">
        <w:rPr>
          <w:sz w:val="22"/>
        </w:rPr>
        <w:t>6. Harris G, Ma W, Maurer LM, Potts JR, Mosher DF. Borrelia burgdorferi protein BBK32 binds to soluble fibronectin via the N-terminal 70-kDa region, causing fibronectin to undergo conformational extension. J Biol Chem. 2014;289: 22490-22499. doi: 10.1074/jbc.M114.578419 [doi].</w:t>
      </w:r>
    </w:p>
    <w:p w14:paraId="6E1F1A96" w14:textId="77777777" w:rsidR="0098638C" w:rsidRPr="009965AD" w:rsidRDefault="0098638C" w:rsidP="009965AD">
      <w:pPr>
        <w:pStyle w:val="NormalWeb"/>
        <w:rPr>
          <w:sz w:val="22"/>
        </w:rPr>
      </w:pPr>
      <w:r w:rsidRPr="009965AD">
        <w:rPr>
          <w:sz w:val="22"/>
        </w:rPr>
        <w:t>7. Garcia BL, Zhi H, Wager B, Hook M, Skare JT. Borrelia burgdorferi BBK32 Inhibits the Classical Pathway by Blocking Activation of the C1 Complement Complex. PLoS Pathog. 2016;12: e1005404. doi: 10.1371/journal.ppat.1005404 [doi].</w:t>
      </w:r>
    </w:p>
    <w:p w14:paraId="3A4BE07C" w14:textId="77777777" w:rsidR="0098638C" w:rsidRPr="009965AD" w:rsidRDefault="0098638C" w:rsidP="009965AD">
      <w:pPr>
        <w:pStyle w:val="NormalWeb"/>
        <w:rPr>
          <w:sz w:val="22"/>
        </w:rPr>
      </w:pPr>
      <w:r w:rsidRPr="009965AD">
        <w:rPr>
          <w:sz w:val="22"/>
        </w:rPr>
        <w:t>8. Heying R, van de Gevel J, Que YA, Moreillon P, Beekhuizen H. Fibronectin-binding proteins and clumping factor A in Staphylococcus aureus experimental endocarditis: FnBPA is sufficient to activate human endothelial cells. Thromb Haemost. 2007;97: 617-626. doi: 07040617 [pii].</w:t>
      </w:r>
    </w:p>
    <w:p w14:paraId="0BEFBDCE" w14:textId="77777777" w:rsidR="0098638C" w:rsidRPr="009965AD" w:rsidRDefault="0098638C" w:rsidP="009965AD">
      <w:pPr>
        <w:pStyle w:val="NormalWeb"/>
        <w:rPr>
          <w:sz w:val="22"/>
        </w:rPr>
      </w:pPr>
      <w:r w:rsidRPr="009965AD">
        <w:rPr>
          <w:sz w:val="22"/>
        </w:rPr>
        <w:t>9. Fisher M, Huang YS, Li X, McIver KS, Toukoki C, Eichenbaum Z. Shr is a broad-spectrum surface receptor that contributes to adherence and virulence in group A streptococcus. Infect Immun. 2008;76: 5006-5015. doi: 10.1128/IAI.00300-08 [doi].</w:t>
      </w:r>
    </w:p>
    <w:p w14:paraId="075149A0" w14:textId="77777777" w:rsidR="0098638C" w:rsidRPr="009965AD" w:rsidRDefault="0098638C" w:rsidP="009965AD">
      <w:pPr>
        <w:pStyle w:val="NormalWeb"/>
        <w:rPr>
          <w:sz w:val="22"/>
        </w:rPr>
      </w:pPr>
      <w:r w:rsidRPr="009965AD">
        <w:rPr>
          <w:sz w:val="22"/>
        </w:rPr>
        <w:t>10. Brouillette E, Talbot BG, Malouin F. The fibronectin-binding proteins of Staphylococcus aureus may promote mammary gland colonization in a lactating mouse model of mastitis. Infect Immun. 2003;71: 2292-2295.</w:t>
      </w:r>
    </w:p>
    <w:p w14:paraId="54824508" w14:textId="77777777" w:rsidR="0098638C" w:rsidRPr="009965AD" w:rsidRDefault="0098638C" w:rsidP="009965AD">
      <w:pPr>
        <w:pStyle w:val="NormalWeb"/>
        <w:rPr>
          <w:sz w:val="22"/>
        </w:rPr>
      </w:pPr>
      <w:r w:rsidRPr="009965AD">
        <w:rPr>
          <w:sz w:val="22"/>
        </w:rPr>
        <w:t>11. Marjenberg ZR, Ellis IR, Hagan RM, Prabhakaran S, Hook M, Talay SR, et al. Cooperative binding and activation of fibronectin by a bacterial surface protein. J Biol Chem. 2011;286: 1884-1894. doi: 10.1074/jbc.M110.183053 [doi].</w:t>
      </w:r>
    </w:p>
    <w:p w14:paraId="249F2FCE" w14:textId="77777777" w:rsidR="0098638C" w:rsidRPr="009965AD" w:rsidRDefault="0098638C" w:rsidP="009965AD">
      <w:pPr>
        <w:pStyle w:val="NormalWeb"/>
        <w:rPr>
          <w:sz w:val="22"/>
        </w:rPr>
      </w:pPr>
      <w:r w:rsidRPr="009965AD">
        <w:rPr>
          <w:sz w:val="22"/>
        </w:rPr>
        <w:t>12. Maurer LM, Ma W, Eickstaedt NL, Johnson IA, Tomasini-Johansson BR, Annis DS, et al. Ligation of the fibrin-binding domain by beta-strand addition is sufficient for expansion of soluble fibronectin. J Biol Chem. 2012;287: 13303-13312. doi: 10.1074/jbc.M111.294041 [doi].</w:t>
      </w:r>
    </w:p>
    <w:p w14:paraId="09F9BAE5" w14:textId="77777777" w:rsidR="0098638C" w:rsidRPr="009965AD" w:rsidRDefault="0098638C" w:rsidP="009965AD">
      <w:pPr>
        <w:pStyle w:val="NormalWeb"/>
        <w:rPr>
          <w:sz w:val="22"/>
        </w:rPr>
      </w:pPr>
      <w:r w:rsidRPr="009965AD">
        <w:rPr>
          <w:sz w:val="22"/>
        </w:rPr>
        <w:t>13. Maurer LM, Tomasini-Johansson BR, Ma W, Annis DS, Eickstaedt NL, Ensenberger MG, et al. Extended binding site on fibronectin for the functional upstream domain of protein F1 of Streptococcus pyogenes. J Biol Chem. 2010;285: 41087-41099. doi: 10.1074/jbc.M110.153692 [doi].</w:t>
      </w:r>
    </w:p>
    <w:p w14:paraId="4C839A7D" w14:textId="77777777" w:rsidR="0098638C" w:rsidRPr="009965AD" w:rsidRDefault="0098638C" w:rsidP="009965AD">
      <w:pPr>
        <w:pStyle w:val="NormalWeb"/>
        <w:rPr>
          <w:sz w:val="22"/>
        </w:rPr>
      </w:pPr>
      <w:r w:rsidRPr="009965AD">
        <w:rPr>
          <w:sz w:val="22"/>
        </w:rPr>
        <w:t>14. Edwards AM, Potts JR, Josefsson E, Massey RC. Staphylococcus aureus host cell invasion and virulence in sepsis is facilitated by the multiple repeats within FnBPA. PLoS Pathog. 2010;6: e1000964. doi: 10.1371/journal.ppat.1000964 [doi].</w:t>
      </w:r>
    </w:p>
    <w:p w14:paraId="6FCA8932" w14:textId="77777777" w:rsidR="0098638C" w:rsidRPr="009965AD" w:rsidRDefault="0098638C" w:rsidP="009965AD">
      <w:pPr>
        <w:pStyle w:val="NormalWeb"/>
        <w:rPr>
          <w:sz w:val="22"/>
        </w:rPr>
      </w:pPr>
      <w:r w:rsidRPr="009965AD">
        <w:rPr>
          <w:sz w:val="22"/>
        </w:rPr>
        <w:t>15. Edwards AM, Potter U, Meenan NA, Potts JR, Massey RC. Staphylococcus aureus keratinocyte invasion is dependent upon multiple high-affinity fibronectin-binding repeats within FnBPA. PLoS One. 2011;6: e18899. doi: 10.1371/journal.pone.0018899 [doi].</w:t>
      </w:r>
    </w:p>
    <w:p w14:paraId="47FE308F" w14:textId="77777777" w:rsidR="0098638C" w:rsidRPr="009965AD" w:rsidRDefault="0098638C" w:rsidP="009965AD">
      <w:pPr>
        <w:pStyle w:val="NormalWeb"/>
        <w:rPr>
          <w:sz w:val="22"/>
        </w:rPr>
      </w:pPr>
      <w:r w:rsidRPr="009965AD">
        <w:rPr>
          <w:sz w:val="22"/>
        </w:rPr>
        <w:t>16. Massey RC, Kantzanou MN, Fowler T, Day NP, Schofield K, Wann ER, et al. Fibronectin-binding protein A of Staphylococcus aureus has multiple, substituting, binding regions that mediate adherence to fibronectin and invasion of endothelial cells. Cell Microbiol. 2001;3: 839-851. doi: 157 [pii].</w:t>
      </w:r>
    </w:p>
    <w:p w14:paraId="7D99BF47" w14:textId="77777777" w:rsidR="0098638C" w:rsidRPr="009965AD" w:rsidRDefault="0098638C" w:rsidP="009965AD">
      <w:pPr>
        <w:pStyle w:val="NormalWeb"/>
        <w:rPr>
          <w:sz w:val="22"/>
        </w:rPr>
      </w:pPr>
      <w:r w:rsidRPr="009965AD">
        <w:rPr>
          <w:sz w:val="22"/>
        </w:rPr>
        <w:t>17. Ensenberger MG, Annis DS, Mosher DF. Actions of the functional upstream domain of protein F1 of Streptococcus pyogenes on the conformation of fibronectin. Biophys Chem. 2004;112: 201-207. doi: S0301-4622(04)00188-7 [pii].</w:t>
      </w:r>
    </w:p>
    <w:p w14:paraId="0E4C0520" w14:textId="77777777" w:rsidR="0098638C" w:rsidRPr="009965AD" w:rsidRDefault="0098638C" w:rsidP="009965AD">
      <w:pPr>
        <w:pStyle w:val="NormalWeb"/>
        <w:rPr>
          <w:sz w:val="22"/>
        </w:rPr>
      </w:pPr>
      <w:r w:rsidRPr="009965AD">
        <w:rPr>
          <w:sz w:val="22"/>
        </w:rPr>
        <w:t>18. Nelea V, Nakano Y, Kaartinen MT. Size distribution and molecular associations of plasma fibronectin and fibronectin crosslinked by transglutaminase 2. Protein J. 2008;27: 223-233. doi: 10.1007/s10930-008-9128-1 [doi].</w:t>
      </w:r>
    </w:p>
    <w:p w14:paraId="156D59B2" w14:textId="77777777" w:rsidR="0098638C" w:rsidRPr="009965AD" w:rsidRDefault="0098638C" w:rsidP="009965AD">
      <w:pPr>
        <w:pStyle w:val="NormalWeb"/>
        <w:rPr>
          <w:sz w:val="22"/>
        </w:rPr>
      </w:pPr>
      <w:r w:rsidRPr="009965AD">
        <w:rPr>
          <w:sz w:val="22"/>
        </w:rPr>
        <w:t>19. Vakonakis I, Staunton D, Ellis IR, Sarkies P, Flanagan A, Schor AM, et al. Motogenic sites in human fibronectin are masked by long range interactions. J Biol Chem. 2009;284: 15668-15675. doi: 10.1074/jbc.M109.003673 [doi].</w:t>
      </w:r>
    </w:p>
    <w:p w14:paraId="1F16B691" w14:textId="77777777" w:rsidR="0098638C" w:rsidRPr="009965AD" w:rsidRDefault="0098638C" w:rsidP="009965AD">
      <w:pPr>
        <w:pStyle w:val="NormalWeb"/>
        <w:rPr>
          <w:sz w:val="22"/>
        </w:rPr>
      </w:pPr>
      <w:r w:rsidRPr="009965AD">
        <w:rPr>
          <w:sz w:val="22"/>
        </w:rPr>
        <w:t>20. Johnson KJ, Sage H, Briscoe G, Erickson HP. The compact conformation of fibronectin is determined by intramolecular ionic interactions. J Biol Chem. 1999;274: 15473-15479.</w:t>
      </w:r>
    </w:p>
    <w:p w14:paraId="4566954B" w14:textId="77777777" w:rsidR="0098638C" w:rsidRPr="009965AD" w:rsidRDefault="0098638C" w:rsidP="009965AD">
      <w:pPr>
        <w:pStyle w:val="NormalWeb"/>
        <w:rPr>
          <w:sz w:val="22"/>
        </w:rPr>
      </w:pPr>
      <w:r w:rsidRPr="009965AD">
        <w:rPr>
          <w:sz w:val="22"/>
        </w:rPr>
        <w:t>21. Bultmann H, Santas AJ, Peters DM. Fibronectin fibrillogenesis involves the heparin II binding domain of fibronectin. J Biol Chem. 1998;273: 2601-2609.</w:t>
      </w:r>
    </w:p>
    <w:p w14:paraId="0B7A3611" w14:textId="77777777" w:rsidR="0098638C" w:rsidRPr="009965AD" w:rsidRDefault="0098638C" w:rsidP="009965AD">
      <w:pPr>
        <w:pStyle w:val="NormalWeb"/>
        <w:rPr>
          <w:sz w:val="22"/>
        </w:rPr>
      </w:pPr>
      <w:r w:rsidRPr="009965AD">
        <w:rPr>
          <w:sz w:val="22"/>
        </w:rPr>
        <w:t>22. Homandberg GA, Erickson JW. Model of fibronectin tertiary structure based on studies of interactions between fragments. Biochemistry. 1986;25: 6917-6925.</w:t>
      </w:r>
    </w:p>
    <w:p w14:paraId="6A78D927" w14:textId="77777777" w:rsidR="0098638C" w:rsidRPr="009965AD" w:rsidRDefault="0098638C" w:rsidP="009965AD">
      <w:pPr>
        <w:pStyle w:val="NormalWeb"/>
        <w:rPr>
          <w:sz w:val="22"/>
        </w:rPr>
      </w:pPr>
      <w:r w:rsidRPr="009965AD">
        <w:rPr>
          <w:sz w:val="22"/>
        </w:rPr>
        <w:t>23. Raibaud S, Schwarz-Linek U, Kim JH, Jenkins HT, Baines ER, Gurusiddappa S, et al. Borrelia burgdorferi binds fibronectin through a tandem beta-zipper, a common mechanism of fibronectin binding in staphylococci, streptococci, and spirochetes. J Biol Chem. 2005;280: 18803-18809. doi: M501731200 [pii].</w:t>
      </w:r>
    </w:p>
    <w:p w14:paraId="392FA91A" w14:textId="77777777" w:rsidR="0098638C" w:rsidRPr="009965AD" w:rsidRDefault="0098638C" w:rsidP="009965AD">
      <w:pPr>
        <w:pStyle w:val="NormalWeb"/>
        <w:rPr>
          <w:sz w:val="22"/>
        </w:rPr>
      </w:pPr>
      <w:r w:rsidRPr="009965AD">
        <w:rPr>
          <w:sz w:val="22"/>
        </w:rPr>
        <w:t>24. Norris NC, Bingham RJ, Harris G, Speakman A, Jones RP, Leech A, et al. Structural and functional analysis of the tandem beta-zipper interaction of a Streptococcal protein with human fibronectin. J Biol Chem. 2011;286: 38311-38320. doi: 10.1074/jbc.M111.276592 [doi].</w:t>
      </w:r>
    </w:p>
    <w:p w14:paraId="74770E8D" w14:textId="77777777" w:rsidR="0098638C" w:rsidRPr="009965AD" w:rsidRDefault="0098638C" w:rsidP="009965AD">
      <w:pPr>
        <w:pStyle w:val="NormalWeb"/>
        <w:rPr>
          <w:sz w:val="22"/>
        </w:rPr>
      </w:pPr>
      <w:r w:rsidRPr="009965AD">
        <w:rPr>
          <w:sz w:val="22"/>
        </w:rPr>
        <w:t>25. Schwarz-Linek U, Werner JM, Pickford AR, Gurusiddappa S, Kim JH, Pilka ES, et al. Pathogenic bacteria attach to human fibronectin through a tandem beta-zipper. Nature. 2003;423: 177-181. doi: 10.1038/nature01589 [doi].</w:t>
      </w:r>
    </w:p>
    <w:p w14:paraId="16763BB3" w14:textId="77777777" w:rsidR="0098638C" w:rsidRPr="009965AD" w:rsidRDefault="0098638C" w:rsidP="009965AD">
      <w:pPr>
        <w:pStyle w:val="NormalWeb"/>
        <w:rPr>
          <w:sz w:val="22"/>
        </w:rPr>
      </w:pPr>
      <w:r w:rsidRPr="009965AD">
        <w:rPr>
          <w:sz w:val="22"/>
        </w:rPr>
        <w:t>26. Ugarova TP, Zamarron C, Veklich Y, Bowditch RD, Ginsberg MH, Weisel JW, et al. Conformational transitions in the cell binding domain of fibronectin. Biochemistry. 1995;34: 4457-4466.</w:t>
      </w:r>
    </w:p>
    <w:p w14:paraId="50DCFAE6" w14:textId="77777777" w:rsidR="0098638C" w:rsidRPr="009965AD" w:rsidRDefault="0098638C" w:rsidP="009965AD">
      <w:pPr>
        <w:pStyle w:val="NormalWeb"/>
        <w:rPr>
          <w:sz w:val="22"/>
        </w:rPr>
      </w:pPr>
      <w:r w:rsidRPr="009965AD">
        <w:rPr>
          <w:sz w:val="22"/>
        </w:rPr>
        <w:t>27. Ma W, Ma H, Fogerty FJ, Mosher DF. Bivalent ligation of the collagen-binding modules of fibronectin by SFS, a non-anchored bacterial protein of Streptococcus equi. J Biol Chem. 2015;290: 4866-4876. doi: 10.1074/jbc.M114.612259 [doi].</w:t>
      </w:r>
    </w:p>
    <w:p w14:paraId="48921E39" w14:textId="77777777" w:rsidR="0098638C" w:rsidRPr="009965AD" w:rsidRDefault="0098638C" w:rsidP="009965AD">
      <w:pPr>
        <w:pStyle w:val="NormalWeb"/>
        <w:rPr>
          <w:sz w:val="22"/>
        </w:rPr>
      </w:pPr>
      <w:r w:rsidRPr="009965AD">
        <w:rPr>
          <w:sz w:val="22"/>
        </w:rPr>
        <w:t>28. Hynes RO. Integrins: bidirectional, allosteric signaling machines. Cell. 2002;110: 673-687. doi: S0092867402009716 [pii].</w:t>
      </w:r>
    </w:p>
    <w:p w14:paraId="289E544A" w14:textId="77777777" w:rsidR="0098638C" w:rsidRPr="009965AD" w:rsidRDefault="0098638C" w:rsidP="009965AD">
      <w:pPr>
        <w:pStyle w:val="NormalWeb"/>
        <w:rPr>
          <w:sz w:val="22"/>
        </w:rPr>
      </w:pPr>
      <w:r w:rsidRPr="009965AD">
        <w:rPr>
          <w:sz w:val="22"/>
        </w:rPr>
        <w:t>29. Hauck CR, Borisova M, Muenzner P. Exploitation of integrin function by pathogenic microbes. Curr Opin Cell Biol. 2012;24: 637-644. doi: 10.1016/j.ceb.2012.07.004 [doi].</w:t>
      </w:r>
    </w:p>
    <w:p w14:paraId="5D145DB8" w14:textId="77777777" w:rsidR="0098638C" w:rsidRPr="009965AD" w:rsidRDefault="0098638C" w:rsidP="009965AD">
      <w:pPr>
        <w:pStyle w:val="NormalWeb"/>
        <w:rPr>
          <w:sz w:val="22"/>
        </w:rPr>
      </w:pPr>
      <w:r w:rsidRPr="009965AD">
        <w:rPr>
          <w:sz w:val="22"/>
        </w:rPr>
        <w:t>30. Coburn J, Chege W, Magoun L, Bodary SC, Leong JM. Characterization of a candidate Borrelia burgdorferi beta3-chain integrin ligand identified using a phage display library. Mol Microbiol. 1999;34: 926-940. doi: mmi1654 [pii].</w:t>
      </w:r>
    </w:p>
    <w:p w14:paraId="715C3694" w14:textId="77777777" w:rsidR="0098638C" w:rsidRPr="009965AD" w:rsidRDefault="0098638C" w:rsidP="009965AD">
      <w:pPr>
        <w:pStyle w:val="NormalWeb"/>
        <w:rPr>
          <w:sz w:val="22"/>
        </w:rPr>
      </w:pPr>
      <w:r w:rsidRPr="009965AD">
        <w:rPr>
          <w:sz w:val="22"/>
        </w:rPr>
        <w:t>31. Kwok T, Zabler D, Urman S, Rohde M, Hartig R, Wessler S, et al. Helicobacter exploits integrin for type IV secretion and kinase activation. Nature. 2007;449: 862-866. doi: nature06187 [pii].</w:t>
      </w:r>
    </w:p>
    <w:p w14:paraId="79A6CAB1" w14:textId="77777777" w:rsidR="0098638C" w:rsidRPr="009965AD" w:rsidRDefault="0098638C" w:rsidP="009965AD">
      <w:pPr>
        <w:pStyle w:val="NormalWeb"/>
        <w:rPr>
          <w:sz w:val="22"/>
        </w:rPr>
      </w:pPr>
      <w:r w:rsidRPr="009965AD">
        <w:rPr>
          <w:sz w:val="22"/>
        </w:rPr>
        <w:t>32. Isberg RR, Leong JM. Multiple beta 1 chain integrins are receptors for invasin, a protein that promotes bacterial penetration into mammalian cells. Cell. 1990;60: 861-871. doi: 0092-8674(90)90099-Z [pii].</w:t>
      </w:r>
    </w:p>
    <w:p w14:paraId="0EBADD1E" w14:textId="77777777" w:rsidR="0098638C" w:rsidRPr="009965AD" w:rsidRDefault="0098638C" w:rsidP="009965AD">
      <w:pPr>
        <w:pStyle w:val="NormalWeb"/>
        <w:rPr>
          <w:sz w:val="22"/>
        </w:rPr>
      </w:pPr>
      <w:r w:rsidRPr="009965AD">
        <w:rPr>
          <w:sz w:val="22"/>
        </w:rPr>
        <w:t>33. Hauck CR, Ohlsen K. Sticky connections: extracellular matrix protein recognition and integrin-mediated cellular invasion by Staphylococcus aureus. Curr Opin Microbiol. 2006;9: 5-11. doi: S1369-5274(05)00196-7 [pii].</w:t>
      </w:r>
    </w:p>
    <w:p w14:paraId="31C18245" w14:textId="77777777" w:rsidR="0098638C" w:rsidRPr="009965AD" w:rsidRDefault="0098638C" w:rsidP="009965AD">
      <w:pPr>
        <w:pStyle w:val="NormalWeb"/>
        <w:rPr>
          <w:sz w:val="22"/>
        </w:rPr>
      </w:pPr>
      <w:r w:rsidRPr="009965AD">
        <w:rPr>
          <w:sz w:val="22"/>
        </w:rPr>
        <w:t>34. Hoffmann C, Ohlsen K, Hauck CR. Integrin-mediated uptake of fibronectin-binding bacteria. Eur J Cell Biol. 2011;90: 891-896. doi: 10.1016/j.ejcb.2011.03.001 [doi].</w:t>
      </w:r>
    </w:p>
    <w:p w14:paraId="67AF57A6" w14:textId="77777777" w:rsidR="0098638C" w:rsidRPr="009965AD" w:rsidRDefault="0098638C" w:rsidP="009965AD">
      <w:pPr>
        <w:pStyle w:val="NormalWeb"/>
        <w:rPr>
          <w:sz w:val="22"/>
        </w:rPr>
      </w:pPr>
      <w:r w:rsidRPr="009965AD">
        <w:rPr>
          <w:sz w:val="22"/>
        </w:rPr>
        <w:t>35. Foster TJ, Hook M. Surface protein adhesins of Staphylococcus aureus. Trends Microbiol. 1998;6: 484-488. doi: S0966-842X(98)01400-0 [pii].</w:t>
      </w:r>
    </w:p>
    <w:p w14:paraId="4CC25930" w14:textId="77777777" w:rsidR="0098638C" w:rsidRPr="009965AD" w:rsidRDefault="0098638C" w:rsidP="009965AD">
      <w:pPr>
        <w:pStyle w:val="NormalWeb"/>
        <w:rPr>
          <w:sz w:val="22"/>
        </w:rPr>
      </w:pPr>
      <w:r w:rsidRPr="009965AD">
        <w:rPr>
          <w:sz w:val="22"/>
        </w:rPr>
        <w:t>36. Sinha B, Francois PP, Nusse O, Foti M, Hartford OM, Vaudaux P, et al. Fibronectin-binding protein acts as Staphylococcus aureus invasin via fibronectin bridging to integrin alpha5beta1. Cell Microbiol. 1999;1: 101-117. doi: cmi11 [pii].</w:t>
      </w:r>
    </w:p>
    <w:p w14:paraId="56E47721" w14:textId="77777777" w:rsidR="0098638C" w:rsidRPr="009965AD" w:rsidRDefault="0098638C" w:rsidP="009965AD">
      <w:pPr>
        <w:pStyle w:val="NormalWeb"/>
        <w:rPr>
          <w:sz w:val="22"/>
        </w:rPr>
      </w:pPr>
      <w:r w:rsidRPr="009965AD">
        <w:rPr>
          <w:sz w:val="22"/>
        </w:rPr>
        <w:t>37. Dziewanowska K, Patti JM, Deobald CF, Bayles KW, Trumble WR, Bohach GA. Fibronectin binding protein and host cell tyrosine kinase are required for internalization of Staphylococcus aureus by epithelial cells. Infect Immun. 1999;67: 4673-4678.</w:t>
      </w:r>
    </w:p>
    <w:p w14:paraId="15BB0E06" w14:textId="77777777" w:rsidR="0098638C" w:rsidRPr="009965AD" w:rsidRDefault="0098638C" w:rsidP="009965AD">
      <w:pPr>
        <w:pStyle w:val="NormalWeb"/>
        <w:rPr>
          <w:sz w:val="22"/>
        </w:rPr>
      </w:pPr>
      <w:r w:rsidRPr="009965AD">
        <w:rPr>
          <w:sz w:val="22"/>
        </w:rPr>
        <w:t>38. Lammers A, Nuijten PJ, Smith HE. The fibronectin binding proteins of Staphylococcus aureus are required for adhesion to and invasion of bovine mammary gland cells. FEMS Microbiol Lett. 1999;180: 103-109. doi: S0378-1097(99)00470-X [pii].</w:t>
      </w:r>
    </w:p>
    <w:p w14:paraId="4415B846" w14:textId="77777777" w:rsidR="0098638C" w:rsidRPr="009965AD" w:rsidRDefault="0098638C" w:rsidP="009965AD">
      <w:pPr>
        <w:pStyle w:val="NormalWeb"/>
        <w:rPr>
          <w:sz w:val="22"/>
        </w:rPr>
      </w:pPr>
      <w:r w:rsidRPr="009965AD">
        <w:rPr>
          <w:sz w:val="22"/>
        </w:rPr>
        <w:t>39. Fowler T, Wann ER, Joh D, Johansson S, Foster TJ, Hook M. Cellular invasion by Staphylococcus aureus involves a fibronectin bridge between the bacterial fibronectin-binding MSCRAMMs and host cell beta1 integrins. Eur J Cell Biol. 2000;79: 672-679.</w:t>
      </w:r>
    </w:p>
    <w:p w14:paraId="104B22D5" w14:textId="77777777" w:rsidR="0098638C" w:rsidRPr="009965AD" w:rsidRDefault="0098638C" w:rsidP="009965AD">
      <w:pPr>
        <w:pStyle w:val="NormalWeb"/>
        <w:rPr>
          <w:sz w:val="22"/>
        </w:rPr>
      </w:pPr>
      <w:r w:rsidRPr="009965AD">
        <w:rPr>
          <w:sz w:val="22"/>
        </w:rPr>
        <w:t>40. Schroder A, Schroder B, Roppenser B, Linder S, Sinha B, Fassler R, et al. Staphylococcus aureus fibronectin binding protein-A induces motile attachment sites and complex actin remodeling in living endothelial cells. Mol Biol Cell. 2006;17: 5198-5210. doi: E06-05-0463 [pii].</w:t>
      </w:r>
    </w:p>
    <w:p w14:paraId="2D841135" w14:textId="77777777" w:rsidR="0098638C" w:rsidRPr="009965AD" w:rsidRDefault="0098638C" w:rsidP="009965AD">
      <w:pPr>
        <w:pStyle w:val="NormalWeb"/>
        <w:rPr>
          <w:sz w:val="22"/>
        </w:rPr>
      </w:pPr>
      <w:r w:rsidRPr="009965AD">
        <w:rPr>
          <w:sz w:val="22"/>
        </w:rPr>
        <w:t>41. Sinha B, Francois P, Que YA, Hussain M, Heilmann C, Moreillon P, et al. Heterologously expressed Staphylococcus aureus fibronectin-binding proteins are sufficient for invasion of host cells. Infect Immun. 2000;68: 6871-6878.</w:t>
      </w:r>
    </w:p>
    <w:p w14:paraId="3E94F133" w14:textId="77777777" w:rsidR="0098638C" w:rsidRPr="009965AD" w:rsidRDefault="0098638C" w:rsidP="009965AD">
      <w:pPr>
        <w:pStyle w:val="NormalWeb"/>
        <w:rPr>
          <w:sz w:val="22"/>
        </w:rPr>
      </w:pPr>
      <w:r w:rsidRPr="009965AD">
        <w:rPr>
          <w:sz w:val="22"/>
        </w:rPr>
        <w:t>42. Sinha B, Herrmann M. Mechanism and consequences of invasion of endothelial cells by Staphylococcus aureus. Thromb Haemost. 2005;94: 266-277. doi: 05080266 [pii].</w:t>
      </w:r>
    </w:p>
    <w:p w14:paraId="72F60E49" w14:textId="77777777" w:rsidR="0098638C" w:rsidRPr="009965AD" w:rsidRDefault="0098638C" w:rsidP="009965AD">
      <w:pPr>
        <w:pStyle w:val="NormalWeb"/>
        <w:rPr>
          <w:sz w:val="22"/>
        </w:rPr>
      </w:pPr>
      <w:r w:rsidRPr="009965AD">
        <w:rPr>
          <w:sz w:val="22"/>
        </w:rPr>
        <w:t>43. Agerer F, Lux S, Michel A, Rohde M, Ohlsen K, Hauck CR. Cellular invasion by Staphylococcus aureus reveals a functional link between focal adhesion kinase and cortactin in integrin-mediated internalisation. J Cell Sci. 2005;118: 2189-2200. doi: jcs.02328 [pii].</w:t>
      </w:r>
    </w:p>
    <w:p w14:paraId="648F01C6" w14:textId="77777777" w:rsidR="0098638C" w:rsidRPr="009965AD" w:rsidRDefault="0098638C" w:rsidP="009965AD">
      <w:pPr>
        <w:pStyle w:val="NormalWeb"/>
        <w:rPr>
          <w:sz w:val="22"/>
        </w:rPr>
      </w:pPr>
      <w:r w:rsidRPr="009965AD">
        <w:rPr>
          <w:sz w:val="22"/>
        </w:rPr>
        <w:t>44. Shinji H, Yosizawa Y, Tajima A, Iwase T, Sugimoto S, Seki K, et al. Role of fibronectin-binding proteins A and B in in vitro cellular infections and in vivo septic infections by Staphylococcus aureus. Infect Immun. 2011;79: 2215-2223. doi: 10.1128/IAI.00133-11 [doi].</w:t>
      </w:r>
    </w:p>
    <w:p w14:paraId="5D44017D" w14:textId="77777777" w:rsidR="0098638C" w:rsidRPr="009965AD" w:rsidRDefault="0098638C" w:rsidP="009965AD">
      <w:pPr>
        <w:pStyle w:val="NormalWeb"/>
        <w:rPr>
          <w:sz w:val="22"/>
        </w:rPr>
      </w:pPr>
      <w:r w:rsidRPr="009965AD">
        <w:rPr>
          <w:sz w:val="22"/>
        </w:rPr>
        <w:t>45. Kerdudou S, Laschke MW, Sinha B, Preissner KT, Menger MD, Herrmann M. Fibronectin binding proteins contribute to the adherence of Staphylococcus aureus to intact endothelium in vivo. Thromb Haemost. 2006;96: 183-189. doi: 06080183 [pii].</w:t>
      </w:r>
    </w:p>
    <w:p w14:paraId="14F9FC38" w14:textId="77777777" w:rsidR="0098638C" w:rsidRPr="009965AD" w:rsidRDefault="0098638C" w:rsidP="009965AD">
      <w:pPr>
        <w:pStyle w:val="NormalWeb"/>
        <w:rPr>
          <w:sz w:val="22"/>
        </w:rPr>
      </w:pPr>
      <w:r w:rsidRPr="009965AD">
        <w:rPr>
          <w:sz w:val="22"/>
        </w:rPr>
        <w:t>46. Meenan NA, Visai L, Valtulina V, Schwarz-Linek U, Norris NC, Gurusiddappa S, et al. The tandem beta-zipper model defines high affinity fibronectin-binding repeats within Staphylococcus aureus FnBPA. J Biol Chem. 2007;282: 25893-25902. doi: M703063200 [pii].</w:t>
      </w:r>
    </w:p>
    <w:p w14:paraId="554DA1B8" w14:textId="77777777" w:rsidR="0098638C" w:rsidRPr="009965AD" w:rsidRDefault="0098638C" w:rsidP="009965AD">
      <w:pPr>
        <w:pStyle w:val="NormalWeb"/>
        <w:rPr>
          <w:sz w:val="22"/>
        </w:rPr>
      </w:pPr>
      <w:r w:rsidRPr="009965AD">
        <w:rPr>
          <w:sz w:val="22"/>
        </w:rPr>
        <w:t>47. Bosse MJ, Gruber HE, Ramp WK. Internalization of bacteria by osteoblasts in a patient with recurrent, long-term osteomyelitis. A case report. J Bone Joint Surg Am. 2005;87: 1343-1347. doi: 87/6/1343 [pii].</w:t>
      </w:r>
    </w:p>
    <w:p w14:paraId="1E420496" w14:textId="77777777" w:rsidR="0098638C" w:rsidRPr="009965AD" w:rsidRDefault="0098638C" w:rsidP="009965AD">
      <w:pPr>
        <w:pStyle w:val="NormalWeb"/>
        <w:rPr>
          <w:sz w:val="22"/>
        </w:rPr>
      </w:pPr>
      <w:r w:rsidRPr="009965AD">
        <w:rPr>
          <w:sz w:val="22"/>
        </w:rPr>
        <w:t>48. Clement S, Vaudaux P, Francois P, Schrenzel J, Huggler E, Kampf S, et al. Evidence of an intracellular reservoir in the nasal mucosa of patients with recurrent Staphylococcus aureus rhinosinusitis. J Infect Dis. 2005;192: 1023-1028. doi: JID34531 [pii].</w:t>
      </w:r>
    </w:p>
    <w:p w14:paraId="65B6A1D1" w14:textId="77777777" w:rsidR="0098638C" w:rsidRPr="009965AD" w:rsidRDefault="0098638C" w:rsidP="009965AD">
      <w:pPr>
        <w:pStyle w:val="NormalWeb"/>
        <w:rPr>
          <w:sz w:val="22"/>
        </w:rPr>
      </w:pPr>
      <w:r w:rsidRPr="009965AD">
        <w:rPr>
          <w:sz w:val="22"/>
        </w:rPr>
        <w:t>49. Jarry TM, Memmi G, Cheung AL. The expression of alpha-haemolysin is required for Staphylococcus aureus phagosomal escape after internalization in CFT-1 cells. Cell Microbiol. 2008;10: 1801-1814. doi: 10.1111/j.1462-5822.2008.01166.x [doi].</w:t>
      </w:r>
    </w:p>
    <w:p w14:paraId="2A6AB907" w14:textId="77777777" w:rsidR="0098638C" w:rsidRPr="009965AD" w:rsidRDefault="0098638C" w:rsidP="009965AD">
      <w:pPr>
        <w:pStyle w:val="NormalWeb"/>
        <w:rPr>
          <w:sz w:val="22"/>
        </w:rPr>
      </w:pPr>
      <w:r w:rsidRPr="009965AD">
        <w:rPr>
          <w:sz w:val="22"/>
        </w:rPr>
        <w:t>50. Que YA, Haefliger JA, Piroth L, Francois P, Widmer E, Entenza JM, et al. Fibrinogen and fibronectin binding cooperate for valve infection and invasion in Staphylococcus aureus experimental endocarditis. J Exp Med. 2005;201: 1627-1635. doi: jem.20050125 [pii].</w:t>
      </w:r>
    </w:p>
    <w:p w14:paraId="5B48FCCF" w14:textId="77777777" w:rsidR="0098638C" w:rsidRPr="009965AD" w:rsidRDefault="0098638C" w:rsidP="009965AD">
      <w:pPr>
        <w:pStyle w:val="NormalWeb"/>
        <w:rPr>
          <w:sz w:val="22"/>
        </w:rPr>
      </w:pPr>
      <w:r w:rsidRPr="009965AD">
        <w:rPr>
          <w:sz w:val="22"/>
        </w:rPr>
        <w:t>51. Lehar SM, Pillow T, Xu M, Staben L, Kajihara KK, Vandlen R, et al. Novel antibody-antibiotic conjugate eliminates intracellular S. aureus. Nature. 2015;527: 323-328. doi: 10.1038/nature16057 [doi].</w:t>
      </w:r>
    </w:p>
    <w:p w14:paraId="1A17850A" w14:textId="77777777" w:rsidR="0098638C" w:rsidRPr="009965AD" w:rsidRDefault="0098638C" w:rsidP="009965AD">
      <w:pPr>
        <w:pStyle w:val="NormalWeb"/>
        <w:rPr>
          <w:sz w:val="22"/>
        </w:rPr>
      </w:pPr>
      <w:r w:rsidRPr="009965AD">
        <w:rPr>
          <w:sz w:val="22"/>
        </w:rPr>
        <w:t>52. Speziale P, Visai L, Rindi S, Di Poto A. Purification of human plasma fibronectin using immobilized gelatin and Arg affinity chromatography. Nat Protoc. 2008;3: 525-533. doi: 10.1038/nprot.2008.12 [doi].</w:t>
      </w:r>
    </w:p>
    <w:p w14:paraId="1357A36E" w14:textId="77777777" w:rsidR="0098638C" w:rsidRPr="009965AD" w:rsidRDefault="0098638C" w:rsidP="009965AD">
      <w:pPr>
        <w:pStyle w:val="NormalWeb"/>
        <w:rPr>
          <w:sz w:val="22"/>
        </w:rPr>
      </w:pPr>
      <w:r w:rsidRPr="009965AD">
        <w:rPr>
          <w:sz w:val="22"/>
        </w:rPr>
        <w:t>53. Coe AP, Askari JA, Kline AD, Robinson MK, Kirby H, Stephens PE, et al. Generation of a minimal alpha5beta1 integrin-Fc fragment. J Biol Chem. 2001;276: 35854-35866. doi: 10.1074/jbc.M103639200 [doi].</w:t>
      </w:r>
    </w:p>
    <w:p w14:paraId="242581CA" w14:textId="77777777" w:rsidR="0098638C" w:rsidRPr="009965AD" w:rsidRDefault="0098638C" w:rsidP="009965AD">
      <w:pPr>
        <w:pStyle w:val="NormalWeb"/>
        <w:rPr>
          <w:sz w:val="22"/>
        </w:rPr>
      </w:pPr>
      <w:r w:rsidRPr="009965AD">
        <w:rPr>
          <w:sz w:val="22"/>
        </w:rPr>
        <w:t>54. Zardi L, Carnemolla B, Balza E, Borsi L, Castellani P, Rocco M, et al. Elution of fibronectin proteolytic fragments from a hydroxyapatite chromatography column. A simple procedure for the purification of fibronectin domains. Eur J Biochem. 1985;146: 571-579.</w:t>
      </w:r>
    </w:p>
    <w:p w14:paraId="4DF0D928" w14:textId="77777777" w:rsidR="0098638C" w:rsidRPr="009965AD" w:rsidRDefault="0098638C" w:rsidP="009965AD">
      <w:pPr>
        <w:pStyle w:val="NormalWeb"/>
        <w:rPr>
          <w:sz w:val="22"/>
        </w:rPr>
      </w:pPr>
      <w:r w:rsidRPr="009965AD">
        <w:rPr>
          <w:sz w:val="22"/>
        </w:rPr>
        <w:t>55. Prabhakaran S, Liang X, Skare JT, Potts JR, Hook M. A novel fibronectin binding motif in MSCRAMMs targets F3 modules. PLoS One. 2009;4: e5412. doi: 10.1371/journal.pone.0005412 [doi].</w:t>
      </w:r>
    </w:p>
    <w:p w14:paraId="2BC7A4E8" w14:textId="77777777" w:rsidR="0098638C" w:rsidRPr="009965AD" w:rsidRDefault="0098638C" w:rsidP="009965AD">
      <w:pPr>
        <w:pStyle w:val="NormalWeb"/>
        <w:rPr>
          <w:sz w:val="22"/>
        </w:rPr>
      </w:pPr>
      <w:r w:rsidRPr="009965AD">
        <w:rPr>
          <w:sz w:val="22"/>
        </w:rPr>
        <w:t>56. Baneyx G, Baugh L, Vogel V. Coexisting conformations of fibronectin in cell culture imaged using fluorescence resonance energy transfer. Proc Natl Acad Sci U S A. 2001;98: 14464-14468. doi: 10.1073/pnas.251422998 [doi].</w:t>
      </w:r>
    </w:p>
    <w:p w14:paraId="250E15CD" w14:textId="77777777" w:rsidR="0098638C" w:rsidRPr="009965AD" w:rsidRDefault="0098638C" w:rsidP="009965AD">
      <w:pPr>
        <w:pStyle w:val="NormalWeb"/>
        <w:rPr>
          <w:sz w:val="22"/>
        </w:rPr>
      </w:pPr>
      <w:r w:rsidRPr="009965AD">
        <w:rPr>
          <w:sz w:val="22"/>
        </w:rPr>
        <w:t>57. Williams EC, Janmey PA, Ferry JD, Mosher DF. Conformational states of fibronectin. Effects of pH, ionic strength, and collagen binding. J Biol Chem. 1982;257: 14973-14978.</w:t>
      </w:r>
    </w:p>
    <w:p w14:paraId="286711D2" w14:textId="77777777" w:rsidR="0098638C" w:rsidRPr="009965AD" w:rsidRDefault="0098638C" w:rsidP="009965AD">
      <w:pPr>
        <w:pStyle w:val="NormalWeb"/>
        <w:rPr>
          <w:sz w:val="22"/>
        </w:rPr>
      </w:pPr>
      <w:r w:rsidRPr="009965AD">
        <w:rPr>
          <w:sz w:val="22"/>
        </w:rPr>
        <w:t>58. Rocco M, Carson M, Hantgan R, McDonagh J, Hermans J. Dependence of the shape of the plasma fibronectin molecule on solvent composition. Ionic strength and glycerol content. J Biol Chem. 1983;258: 14545-14549.</w:t>
      </w:r>
    </w:p>
    <w:p w14:paraId="15236F8C" w14:textId="77777777" w:rsidR="0098638C" w:rsidRPr="009965AD" w:rsidRDefault="0098638C" w:rsidP="009965AD">
      <w:pPr>
        <w:pStyle w:val="NormalWeb"/>
        <w:rPr>
          <w:sz w:val="22"/>
        </w:rPr>
      </w:pPr>
      <w:r w:rsidRPr="009965AD">
        <w:rPr>
          <w:sz w:val="22"/>
        </w:rPr>
        <w:t>59. Lai CS, Wolff CE, Novello D, Griffone L, Cuniberti C, Molina F, et al. Solution structure of human plasma fibronectin under different solvent conditions. Fluorescence energy transfer, circular dichroism and light-scattering studies. J Mol Biol. 1993;230: 625-640. doi: S0022-2836(83)71174-5 [pii].</w:t>
      </w:r>
    </w:p>
    <w:p w14:paraId="0B7B0190" w14:textId="77777777" w:rsidR="0098638C" w:rsidRPr="009965AD" w:rsidRDefault="0098638C" w:rsidP="009965AD">
      <w:pPr>
        <w:pStyle w:val="NormalWeb"/>
        <w:rPr>
          <w:sz w:val="22"/>
        </w:rPr>
      </w:pPr>
      <w:r w:rsidRPr="009965AD">
        <w:rPr>
          <w:sz w:val="22"/>
        </w:rPr>
        <w:t>60. Pelta J, Berry H, Fadda GC, Pauthe E, Lairez D. Statistical conformation of human plasma fibronectin. Biochemistry. 2000;39: 5146-5154. doi: bi992770x [pii].</w:t>
      </w:r>
    </w:p>
    <w:p w14:paraId="08F7B188" w14:textId="77777777" w:rsidR="0098638C" w:rsidRPr="009965AD" w:rsidRDefault="0098638C" w:rsidP="009965AD">
      <w:pPr>
        <w:pStyle w:val="NormalWeb"/>
        <w:rPr>
          <w:sz w:val="22"/>
        </w:rPr>
      </w:pPr>
      <w:r w:rsidRPr="009965AD">
        <w:rPr>
          <w:sz w:val="22"/>
        </w:rPr>
        <w:t>61. Pauthe E, Pelta J, Patel S, Lairez D, Goubard F. Temperature-induced beta-aggregation of fibronectin in aqueous solution. Biochim Biophys Acta. 2002;1597: 12-21. doi: S0167483802002716 [pii].</w:t>
      </w:r>
    </w:p>
    <w:p w14:paraId="21625512" w14:textId="77777777" w:rsidR="0098638C" w:rsidRPr="009965AD" w:rsidRDefault="0098638C" w:rsidP="009965AD">
      <w:pPr>
        <w:pStyle w:val="NormalWeb"/>
        <w:rPr>
          <w:sz w:val="22"/>
        </w:rPr>
      </w:pPr>
      <w:r w:rsidRPr="009965AD">
        <w:rPr>
          <w:sz w:val="22"/>
        </w:rPr>
        <w:t>62. Lai CS, Tooney NM, Ankel EG. Structure and flexibility of plasma fibronectin in solution: electron spin resonance spin-label, circular dichroism, and sedimentation studies. Biochemistry. 1984;23: 6393-6397.</w:t>
      </w:r>
    </w:p>
    <w:p w14:paraId="546662E3" w14:textId="77777777" w:rsidR="0098638C" w:rsidRPr="009965AD" w:rsidRDefault="0098638C" w:rsidP="009965AD">
      <w:pPr>
        <w:pStyle w:val="NormalWeb"/>
        <w:rPr>
          <w:sz w:val="22"/>
        </w:rPr>
      </w:pPr>
      <w:r w:rsidRPr="009965AD">
        <w:rPr>
          <w:sz w:val="22"/>
        </w:rPr>
        <w:t>63. Patel S, Chaffotte AF, Goubard F, Pauthe E. Urea-induced sequential unfolding of fibronectin: a fluorescence spectroscopy and circular dichroism study. Biochemistry. 2004;43: 1724-1735. doi: 10.1021/bi0347104 [doi].</w:t>
      </w:r>
    </w:p>
    <w:p w14:paraId="76EC8603" w14:textId="77777777" w:rsidR="0098638C" w:rsidRPr="009965AD" w:rsidRDefault="0098638C" w:rsidP="009965AD">
      <w:pPr>
        <w:pStyle w:val="NormalWeb"/>
        <w:rPr>
          <w:sz w:val="22"/>
        </w:rPr>
      </w:pPr>
      <w:r w:rsidRPr="009965AD">
        <w:rPr>
          <w:sz w:val="22"/>
        </w:rPr>
        <w:t>64. Benecky MJ, Kolvenbach CG, Wine RW, DiOrio JP, Mosesson MW. Human plasma fibronectin structure probed by steady-state fluorescence polarization: evidence for a rigid oblate structure. Biochemistry. 1990;29: 3082-3091.</w:t>
      </w:r>
    </w:p>
    <w:p w14:paraId="6ADE2257" w14:textId="77777777" w:rsidR="0098638C" w:rsidRPr="009965AD" w:rsidRDefault="0098638C" w:rsidP="009965AD">
      <w:pPr>
        <w:pStyle w:val="NormalWeb"/>
        <w:rPr>
          <w:sz w:val="22"/>
        </w:rPr>
      </w:pPr>
      <w:r w:rsidRPr="009965AD">
        <w:rPr>
          <w:sz w:val="22"/>
        </w:rPr>
        <w:t>65. Sjoberg B, Pap S, Osterlund E, Osterlund K, Vuento M, Kjems J. Solution structure of human plasma fibronectin using small-angle X-ray and neutron scattering at physiological pH and ionic strength. Arch Biochem Biophys. 1987;255: 347-353.</w:t>
      </w:r>
    </w:p>
    <w:p w14:paraId="66D84A2E" w14:textId="77777777" w:rsidR="0098638C" w:rsidRPr="009965AD" w:rsidRDefault="0098638C" w:rsidP="009965AD">
      <w:pPr>
        <w:pStyle w:val="NormalWeb"/>
        <w:rPr>
          <w:sz w:val="22"/>
        </w:rPr>
      </w:pPr>
      <w:r w:rsidRPr="009965AD">
        <w:rPr>
          <w:sz w:val="22"/>
        </w:rPr>
        <w:t>66. Lairez D, Pauthe E, Pelta J. Refolding of a high molecular weight protein: salt effect on collapse. Biophys J. 2003;84: 3904-3916. doi: S0006-3495(03)75118-2 [pii].</w:t>
      </w:r>
    </w:p>
    <w:p w14:paraId="12A2BA2E" w14:textId="77777777" w:rsidR="0098638C" w:rsidRPr="009965AD" w:rsidRDefault="0098638C" w:rsidP="009965AD">
      <w:pPr>
        <w:pStyle w:val="NormalWeb"/>
        <w:rPr>
          <w:sz w:val="22"/>
        </w:rPr>
      </w:pPr>
      <w:r w:rsidRPr="009965AD">
        <w:rPr>
          <w:sz w:val="22"/>
        </w:rPr>
        <w:t>67. Alexander SS,Jr, Colonna G, Edelhoch H. The structure and stability of human plasma cold-insoluble globulin. J Biol Chem. 1979;254: 1501-1505.</w:t>
      </w:r>
    </w:p>
    <w:p w14:paraId="07CD26AB" w14:textId="77777777" w:rsidR="0098638C" w:rsidRPr="009965AD" w:rsidRDefault="0098638C" w:rsidP="009965AD">
      <w:pPr>
        <w:pStyle w:val="NormalWeb"/>
        <w:rPr>
          <w:sz w:val="22"/>
        </w:rPr>
      </w:pPr>
      <w:r w:rsidRPr="009965AD">
        <w:rPr>
          <w:sz w:val="22"/>
        </w:rPr>
        <w:t>68. Osterlund E, Eronen I, Osterlund K, Vuento M. Secondary structure of human plasma fibronectin: conformational change induced by calf alveolar heparan sulfates. Biochemistry. 1985;24: 2661-2667.</w:t>
      </w:r>
    </w:p>
    <w:p w14:paraId="64512B30" w14:textId="77777777" w:rsidR="0098638C" w:rsidRPr="009965AD" w:rsidRDefault="0098638C" w:rsidP="009965AD">
      <w:pPr>
        <w:pStyle w:val="NormalWeb"/>
        <w:rPr>
          <w:sz w:val="22"/>
        </w:rPr>
      </w:pPr>
      <w:r w:rsidRPr="009965AD">
        <w:rPr>
          <w:sz w:val="22"/>
        </w:rPr>
        <w:t>69. Khan MY, Medow MS, Newman SA. Unfolding transitions of fibronectin and its domains. Stabilization and structural alteration of the N-terminal domain by heparin. Biochem J. 1990;270: 33-38.</w:t>
      </w:r>
    </w:p>
    <w:p w14:paraId="18F2ABB4" w14:textId="77777777" w:rsidR="0098638C" w:rsidRPr="009965AD" w:rsidRDefault="0098638C" w:rsidP="009965AD">
      <w:pPr>
        <w:pStyle w:val="NormalWeb"/>
        <w:rPr>
          <w:sz w:val="22"/>
        </w:rPr>
      </w:pPr>
      <w:r w:rsidRPr="009965AD">
        <w:rPr>
          <w:sz w:val="22"/>
        </w:rPr>
        <w:t>70. Brumfeld V, Werber MM. Studies on fibronectin and its domains. II. Secondary structure and spatial configuration of fibronectin and of its domains. Arch Biochem Biophys. 1993;302: 134-143. doi: S0003-9861(83)71191-4 [pii].</w:t>
      </w:r>
    </w:p>
    <w:p w14:paraId="30B1D502" w14:textId="77777777" w:rsidR="0098638C" w:rsidRPr="009965AD" w:rsidRDefault="0098638C" w:rsidP="009965AD">
      <w:pPr>
        <w:pStyle w:val="NormalWeb"/>
        <w:rPr>
          <w:sz w:val="22"/>
        </w:rPr>
      </w:pPr>
      <w:r w:rsidRPr="009965AD">
        <w:rPr>
          <w:sz w:val="22"/>
        </w:rPr>
        <w:t>71. Wolff CE, Lai CS. Inter-sulfhydryl distances in plasma fibronectin determined by fluorescence energy transfer: effect of environmental factors. Biochemistry. 1990;29: 3354-3361.</w:t>
      </w:r>
    </w:p>
    <w:p w14:paraId="3145858B" w14:textId="77777777" w:rsidR="0098638C" w:rsidRPr="009965AD" w:rsidRDefault="0098638C" w:rsidP="009965AD">
      <w:pPr>
        <w:pStyle w:val="NormalWeb"/>
        <w:rPr>
          <w:sz w:val="22"/>
        </w:rPr>
      </w:pPr>
      <w:r w:rsidRPr="009965AD">
        <w:rPr>
          <w:sz w:val="22"/>
        </w:rPr>
        <w:t>72. Takagi J, Strokovich K, Springer TA, Walz T. Structure of integrin alpha5beta1 in complex with fibronectin. EMBO J. 2003;22: 4607-4615. doi: 10.1093/emboj/cdg445 [doi].</w:t>
      </w:r>
    </w:p>
    <w:p w14:paraId="5320FAD7" w14:textId="77777777" w:rsidR="0098638C" w:rsidRPr="009965AD" w:rsidRDefault="0098638C" w:rsidP="009965AD">
      <w:pPr>
        <w:pStyle w:val="NormalWeb"/>
        <w:rPr>
          <w:sz w:val="22"/>
        </w:rPr>
      </w:pPr>
      <w:r w:rsidRPr="009965AD">
        <w:rPr>
          <w:sz w:val="22"/>
        </w:rPr>
        <w:t>73. Campbell ID, Humphries MJ. Integrin structure, activation, and interactions. Cold Spring Harb Perspect Biol. 2011;3: 10.1101/cshperspect.a004994. doi: 10.1101/cshperspect.a004994 [doi].</w:t>
      </w:r>
    </w:p>
    <w:p w14:paraId="3343DFAD" w14:textId="77777777" w:rsidR="0098638C" w:rsidRPr="009965AD" w:rsidRDefault="0098638C" w:rsidP="009965AD">
      <w:pPr>
        <w:pStyle w:val="NormalWeb"/>
        <w:rPr>
          <w:sz w:val="22"/>
        </w:rPr>
      </w:pPr>
      <w:r w:rsidRPr="009965AD">
        <w:rPr>
          <w:sz w:val="22"/>
        </w:rPr>
        <w:t>74. Akiyama SK, Hasegawa E, Hasegawa T, Yamada KM. The interaction of fibronectin fragments with fibroblastic cells. J Biol Chem. 1985;260: 13256-13260.</w:t>
      </w:r>
    </w:p>
    <w:p w14:paraId="4DE8B3F5" w14:textId="77777777" w:rsidR="0098638C" w:rsidRPr="009965AD" w:rsidRDefault="0098638C" w:rsidP="009965AD">
      <w:pPr>
        <w:pStyle w:val="NormalWeb"/>
        <w:rPr>
          <w:sz w:val="22"/>
        </w:rPr>
      </w:pPr>
      <w:r w:rsidRPr="009965AD">
        <w:rPr>
          <w:sz w:val="22"/>
        </w:rPr>
        <w:t>75. Fraunholz M, Sinha B. Intracellular Staphylococcus aureus: live-in and let die. Front Cell Infect Microbiol. 2012;2: 43. doi: 10.3389/fcimb.2012.00043 [doi].</w:t>
      </w:r>
    </w:p>
    <w:p w14:paraId="734C9C1C" w14:textId="77777777" w:rsidR="0098638C" w:rsidRPr="009965AD" w:rsidRDefault="0098638C" w:rsidP="009965AD">
      <w:pPr>
        <w:pStyle w:val="NormalWeb"/>
        <w:rPr>
          <w:sz w:val="22"/>
        </w:rPr>
      </w:pPr>
      <w:r w:rsidRPr="009965AD">
        <w:rPr>
          <w:sz w:val="22"/>
        </w:rPr>
        <w:t>76. Chen H, Ricklin D, Hammel M, Garcia BL, McWhorter WJ, Sfyroera G, et al. Allosteric inhibition of complement function by a staphylococcal immune evasion protein. Proc Natl Acad Sci U S A. 2010;107: 17621-17626. doi: 10.1073/pnas.1003750107 [doi].</w:t>
      </w:r>
    </w:p>
    <w:p w14:paraId="5D0DE3C4" w14:textId="77777777" w:rsidR="0098638C" w:rsidRPr="009965AD" w:rsidRDefault="0098638C" w:rsidP="009965AD">
      <w:pPr>
        <w:pStyle w:val="NormalWeb"/>
        <w:rPr>
          <w:sz w:val="22"/>
        </w:rPr>
      </w:pPr>
      <w:r w:rsidRPr="009965AD">
        <w:rPr>
          <w:sz w:val="22"/>
        </w:rPr>
        <w:t>77. Shattil SJ, Kim C, Ginsberg MH. The final steps of integrin activation: the end game. Nat Rev Mol Cell Biol. 2010;11: 288-300. doi: 10.1038/nrm2871 [doi].</w:t>
      </w:r>
    </w:p>
    <w:p w14:paraId="78E7D14F" w14:textId="77777777" w:rsidR="0098638C" w:rsidRPr="009965AD" w:rsidRDefault="0098638C" w:rsidP="009965AD">
      <w:pPr>
        <w:pStyle w:val="NormalWeb"/>
        <w:rPr>
          <w:sz w:val="22"/>
        </w:rPr>
      </w:pPr>
      <w:r w:rsidRPr="009965AD">
        <w:rPr>
          <w:sz w:val="22"/>
        </w:rPr>
        <w:t>78. Vogel V. Mechanotransduction involving multimodular proteins: converting force into biochemical signals. Annu Rev Biophys Biomol Struct. 2006;35: 459-488. doi: 10.1146/annurev.biophys.35.040405.102013 [doi].</w:t>
      </w:r>
    </w:p>
    <w:p w14:paraId="7055AE3F" w14:textId="77777777" w:rsidR="0098638C" w:rsidRPr="009965AD" w:rsidRDefault="0098638C" w:rsidP="009965AD">
      <w:pPr>
        <w:pStyle w:val="NormalWeb"/>
        <w:rPr>
          <w:sz w:val="22"/>
        </w:rPr>
      </w:pPr>
      <w:r w:rsidRPr="009965AD">
        <w:rPr>
          <w:sz w:val="22"/>
        </w:rPr>
        <w:t>79. Lower SK, Lamlertthon S, Casillas-Ituarte NN, Lins RD, Yongsunthon R, Taylor ES, et al. Polymorphisms in fibronectin binding protein A of Staphylococcus aureus are associated with infection of cardiovascular devices. Proc Natl Acad Sci U S A. 2011;108: 18372-18377. doi: 10.1073/pnas.1109071108 [doi].</w:t>
      </w:r>
    </w:p>
    <w:p w14:paraId="220A8C1E" w14:textId="77777777" w:rsidR="0098638C" w:rsidRPr="009965AD" w:rsidRDefault="0098638C" w:rsidP="009965AD">
      <w:pPr>
        <w:pStyle w:val="NormalWeb"/>
        <w:rPr>
          <w:sz w:val="22"/>
        </w:rPr>
      </w:pPr>
      <w:r w:rsidRPr="009965AD">
        <w:rPr>
          <w:sz w:val="22"/>
        </w:rPr>
        <w:t>80. Xiong YQ, Sharma-Kuinkel BK, Casillas-Ituarte NN, Fowler VG,Jr, Rude T, DiBartola AC, et al. Endovascular infections caused by methicillin-resistant Staphylococcus aureus are linked to clonal complex-specific alterations in binding and invasion domains of fibronectin-binding protein A as well as the occurrence of fnbB. Infect Immun. 2015;83: 4772-4780. doi: 10.1128/IAI.01074-15 [doi].</w:t>
      </w:r>
    </w:p>
    <w:p w14:paraId="12BDF3E0" w14:textId="7BBE6CE9" w:rsidR="00186B34" w:rsidRPr="00B64D6A" w:rsidRDefault="0098638C" w:rsidP="009965AD">
      <w:pPr>
        <w:rPr>
          <w:b/>
        </w:rPr>
      </w:pPr>
      <w:r w:rsidRPr="009965AD">
        <w:rPr>
          <w:rFonts w:ascii="Times New Roman" w:eastAsia="Times New Roman" w:hAnsi="Times New Roman" w:cs="Times New Roman"/>
        </w:rPr>
        <w:t> </w:t>
      </w:r>
      <w:r w:rsidR="00186B34" w:rsidRPr="00B64D6A">
        <w:rPr>
          <w:rFonts w:ascii="Times New Roman" w:hAnsi="Times New Roman" w:cs="Times New Roman"/>
          <w:b/>
        </w:rPr>
        <w:fldChar w:fldCharType="end"/>
      </w:r>
    </w:p>
    <w:p w14:paraId="02EA3A0A" w14:textId="56110E74" w:rsidR="00F67741" w:rsidRDefault="00F67741" w:rsidP="00B64D6A">
      <w:pPr>
        <w:spacing w:after="160" w:line="259" w:lineRule="auto"/>
        <w:ind w:right="0"/>
        <w:jc w:val="left"/>
        <w:rPr>
          <w:rFonts w:ascii="Times New Roman" w:hAnsi="Times New Roman" w:cs="Times New Roman"/>
          <w:b/>
        </w:rPr>
      </w:pPr>
    </w:p>
    <w:p w14:paraId="1B39EF5D" w14:textId="4289AD95" w:rsidR="00D22BF2" w:rsidRDefault="00DF7E4C" w:rsidP="00DF7E4C">
      <w:pPr>
        <w:spacing w:line="480" w:lineRule="auto"/>
        <w:ind w:right="0"/>
        <w:jc w:val="left"/>
        <w:rPr>
          <w:rFonts w:ascii="Times New Roman" w:hAnsi="Times New Roman" w:cs="Times New Roman"/>
          <w:b/>
          <w:sz w:val="36"/>
          <w:szCs w:val="36"/>
        </w:rPr>
      </w:pPr>
      <w:r w:rsidRPr="009F1598">
        <w:rPr>
          <w:rFonts w:ascii="Times New Roman" w:hAnsi="Times New Roman" w:cs="Times New Roman"/>
          <w:b/>
          <w:sz w:val="36"/>
          <w:szCs w:val="36"/>
        </w:rPr>
        <w:t>Supporting Information</w:t>
      </w:r>
    </w:p>
    <w:p w14:paraId="04719A43" w14:textId="2C007ECA" w:rsidR="00DF7E4C" w:rsidRPr="00705F33" w:rsidRDefault="00DF7E4C" w:rsidP="00DF7E4C">
      <w:pPr>
        <w:spacing w:line="480" w:lineRule="auto"/>
        <w:ind w:right="0"/>
        <w:jc w:val="left"/>
        <w:rPr>
          <w:rFonts w:ascii="Times New Roman" w:hAnsi="Times New Roman" w:cs="Times New Roman"/>
        </w:rPr>
      </w:pPr>
      <w:r>
        <w:rPr>
          <w:rFonts w:ascii="Times New Roman" w:hAnsi="Times New Roman" w:cs="Times New Roman"/>
          <w:b/>
        </w:rPr>
        <w:t>S1 F</w:t>
      </w:r>
      <w:r w:rsidRPr="00705F33">
        <w:rPr>
          <w:rFonts w:ascii="Times New Roman" w:hAnsi="Times New Roman" w:cs="Times New Roman"/>
          <w:b/>
        </w:rPr>
        <w:t>ig. Steady-state fluorescence spectroscopy</w:t>
      </w:r>
      <w:r w:rsidRPr="00705F33">
        <w:rPr>
          <w:rFonts w:ascii="Times New Roman" w:hAnsi="Times New Roman" w:cs="Times New Roman"/>
        </w:rPr>
        <w:t>. Intrinsic tryptophan fluorescence spectra of Fn solutions were obtained on a Spectrofluorimeter LS 50B (Perkin-Elmer) at ambient temperature. (</w:t>
      </w:r>
      <w:r w:rsidRPr="00705F33">
        <w:rPr>
          <w:rFonts w:ascii="Times New Roman" w:hAnsi="Times New Roman" w:cs="Times New Roman"/>
          <w:b/>
        </w:rPr>
        <w:t>A</w:t>
      </w:r>
      <w:r w:rsidRPr="00705F33">
        <w:rPr>
          <w:rFonts w:ascii="Times New Roman" w:hAnsi="Times New Roman" w:cs="Times New Roman"/>
        </w:rPr>
        <w:t>) Fn (0.1 µM) was incubated in TBS in the presence of 1 M GdnHCl, 0.2 µM BBK32 or 2 µM of FnBPA-10. (</w:t>
      </w:r>
      <w:r w:rsidRPr="00705F33">
        <w:rPr>
          <w:rFonts w:ascii="Times New Roman" w:hAnsi="Times New Roman" w:cs="Times New Roman"/>
          <w:b/>
        </w:rPr>
        <w:t>B</w:t>
      </w:r>
      <w:r w:rsidRPr="00705F33">
        <w:rPr>
          <w:rFonts w:ascii="Times New Roman" w:hAnsi="Times New Roman" w:cs="Times New Roman"/>
        </w:rPr>
        <w:t xml:space="preserve">) FnNTD-30K (1.6 µM) were incubated in TBS in the presence of 16 µM of FnBPA-10. Samples were excited at 295 nm with and excitation slit of 5 nm, and emission spectra were collected with an emission slit of 5 nm. All spectra were corrected for background fluorescence by subtraction of the buffer blanks. </w:t>
      </w:r>
    </w:p>
    <w:p w14:paraId="1537BBCF" w14:textId="77777777" w:rsidR="00DF7E4C" w:rsidRDefault="00DF7E4C" w:rsidP="00DF7E4C">
      <w:pPr>
        <w:spacing w:line="480" w:lineRule="auto"/>
        <w:rPr>
          <w:rFonts w:ascii="Times New Roman" w:hAnsi="Times New Roman" w:cs="Times New Roman"/>
          <w:b/>
        </w:rPr>
      </w:pPr>
    </w:p>
    <w:p w14:paraId="0FB81377" w14:textId="72573394" w:rsidR="00FD53DA" w:rsidRPr="00DF7E4C" w:rsidRDefault="00DF7E4C" w:rsidP="00705F33">
      <w:pPr>
        <w:spacing w:line="480" w:lineRule="auto"/>
        <w:rPr>
          <w:rFonts w:ascii="Times New Roman" w:hAnsi="Times New Roman" w:cs="Times New Roman"/>
          <w:b/>
        </w:rPr>
      </w:pPr>
      <w:r>
        <w:rPr>
          <w:rFonts w:ascii="Times New Roman" w:hAnsi="Times New Roman" w:cs="Times New Roman"/>
          <w:b/>
        </w:rPr>
        <w:t>S2 F</w:t>
      </w:r>
      <w:r w:rsidRPr="00705F33">
        <w:rPr>
          <w:rFonts w:ascii="Times New Roman" w:hAnsi="Times New Roman" w:cs="Times New Roman"/>
          <w:b/>
        </w:rPr>
        <w:t>ig</w:t>
      </w:r>
      <w:r w:rsidR="00AE04B2">
        <w:rPr>
          <w:rFonts w:ascii="Times New Roman" w:hAnsi="Times New Roman" w:cs="Times New Roman"/>
          <w:b/>
        </w:rPr>
        <w:t xml:space="preserve">. </w:t>
      </w:r>
      <w:r w:rsidRPr="00705F33">
        <w:rPr>
          <w:rFonts w:ascii="Times New Roman" w:hAnsi="Times New Roman" w:cs="Times New Roman"/>
          <w:b/>
        </w:rPr>
        <w:t>SPR analysis of Fn/α</w:t>
      </w:r>
      <w:r w:rsidRPr="00705F33">
        <w:rPr>
          <w:rFonts w:ascii="Times New Roman" w:hAnsi="Times New Roman" w:cs="Times New Roman"/>
          <w:b/>
          <w:vertAlign w:val="subscript"/>
        </w:rPr>
        <w:t>5</w:t>
      </w:r>
      <w:r w:rsidRPr="00705F33">
        <w:rPr>
          <w:rFonts w:ascii="Times New Roman" w:hAnsi="Times New Roman" w:cs="Times New Roman"/>
          <w:b/>
        </w:rPr>
        <w:t>β</w:t>
      </w:r>
      <w:r w:rsidRPr="00705F33">
        <w:rPr>
          <w:rFonts w:ascii="Times New Roman" w:hAnsi="Times New Roman" w:cs="Times New Roman"/>
          <w:b/>
          <w:vertAlign w:val="subscript"/>
        </w:rPr>
        <w:t>1</w:t>
      </w:r>
      <w:r w:rsidRPr="00705F33">
        <w:rPr>
          <w:rFonts w:ascii="Times New Roman" w:hAnsi="Times New Roman" w:cs="Times New Roman"/>
          <w:b/>
        </w:rPr>
        <w:t xml:space="preserve"> interaction.</w:t>
      </w:r>
      <w:r w:rsidRPr="00705F33">
        <w:rPr>
          <w:rFonts w:ascii="Times New Roman" w:hAnsi="Times New Roman" w:cs="Times New Roman"/>
        </w:rPr>
        <w:t xml:space="preserve"> The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biosensor was validated by demonstrating metal ion dependence and domain specificity: </w:t>
      </w:r>
      <w:r w:rsidRPr="00705F33">
        <w:rPr>
          <w:rFonts w:ascii="Times New Roman" w:hAnsi="Times New Roman" w:cs="Times New Roman"/>
          <w:b/>
        </w:rPr>
        <w:t>(A)</w:t>
      </w:r>
      <w:r w:rsidRPr="00705F33">
        <w:rPr>
          <w:rFonts w:ascii="Times New Roman" w:hAnsi="Times New Roman" w:cs="Times New Roman"/>
        </w:rPr>
        <w:t xml:space="preserve"> Fn (250 nM) was injected over immobilized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surface in the presence of 1 mM MnCl</w:t>
      </w:r>
      <w:r w:rsidRPr="00705F33">
        <w:rPr>
          <w:rFonts w:ascii="Times New Roman" w:hAnsi="Times New Roman" w:cs="Times New Roman"/>
          <w:vertAlign w:val="subscript"/>
        </w:rPr>
        <w:t>2</w:t>
      </w:r>
      <w:r w:rsidRPr="00705F33">
        <w:rPr>
          <w:rFonts w:ascii="Times New Roman" w:hAnsi="Times New Roman" w:cs="Times New Roman"/>
        </w:rPr>
        <w:t xml:space="preserve"> (solid line) or 3 mM EDTA (dashed line). </w:t>
      </w:r>
      <w:r w:rsidRPr="00705F33">
        <w:rPr>
          <w:rFonts w:ascii="Times New Roman" w:hAnsi="Times New Roman" w:cs="Times New Roman"/>
          <w:b/>
        </w:rPr>
        <w:t>(B)</w:t>
      </w:r>
      <w:r w:rsidRPr="00705F33">
        <w:rPr>
          <w:rFonts w:ascii="Times New Roman" w:hAnsi="Times New Roman" w:cs="Times New Roman"/>
        </w:rPr>
        <w:t xml:space="preserve"> Response curves for a two-fold linear dilution series of Fn-CBD over immobilized α</w:t>
      </w:r>
      <w:r w:rsidRPr="00705F33">
        <w:rPr>
          <w:rFonts w:ascii="Times New Roman" w:hAnsi="Times New Roman" w:cs="Times New Roman"/>
          <w:vertAlign w:val="subscript"/>
        </w:rPr>
        <w:t>5</w:t>
      </w:r>
      <w:r w:rsidRPr="00705F33">
        <w:rPr>
          <w:rFonts w:ascii="Times New Roman" w:hAnsi="Times New Roman" w:cs="Times New Roman"/>
        </w:rPr>
        <w:t>β</w:t>
      </w:r>
      <w:r w:rsidRPr="00705F33">
        <w:rPr>
          <w:rFonts w:ascii="Times New Roman" w:hAnsi="Times New Roman" w:cs="Times New Roman"/>
          <w:vertAlign w:val="subscript"/>
        </w:rPr>
        <w:t>1</w:t>
      </w:r>
      <w:r w:rsidRPr="00705F33">
        <w:rPr>
          <w:rFonts w:ascii="Times New Roman" w:hAnsi="Times New Roman" w:cs="Times New Roman"/>
        </w:rPr>
        <w:t xml:space="preserve"> are shown. </w:t>
      </w:r>
      <w:r w:rsidRPr="00705F33">
        <w:rPr>
          <w:rFonts w:ascii="Times New Roman" w:hAnsi="Times New Roman" w:cs="Times New Roman"/>
          <w:b/>
        </w:rPr>
        <w:t>(C)</w:t>
      </w:r>
      <w:r w:rsidRPr="00705F33">
        <w:rPr>
          <w:rFonts w:ascii="Times New Roman" w:hAnsi="Times New Roman" w:cs="Times New Roman"/>
        </w:rPr>
        <w:t xml:space="preserve"> Comparison of Fn (250 nM, solid line) and the Fn-NTD fragment lacking the canonical integrin binding RGD-motif (500 nM, dashed line).</w:t>
      </w:r>
    </w:p>
    <w:sectPr w:rsidR="00FD53DA" w:rsidRPr="00DF7E4C" w:rsidSect="00ED05D3">
      <w:headerReference w:type="default" r:id="rId10"/>
      <w:footerReference w:type="default" r:id="rId11"/>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3A550" w14:textId="77777777" w:rsidR="00ED3D1A" w:rsidRDefault="00ED3D1A" w:rsidP="00FF69CC">
      <w:pPr>
        <w:spacing w:line="240" w:lineRule="auto"/>
      </w:pPr>
      <w:r>
        <w:separator/>
      </w:r>
    </w:p>
  </w:endnote>
  <w:endnote w:type="continuationSeparator" w:id="0">
    <w:p w14:paraId="52E5D88A" w14:textId="77777777" w:rsidR="00ED3D1A" w:rsidRDefault="00ED3D1A" w:rsidP="00FF6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279"/>
      <w:docPartObj>
        <w:docPartGallery w:val="Page Numbers (Bottom of Page)"/>
        <w:docPartUnique/>
      </w:docPartObj>
    </w:sdtPr>
    <w:sdtEndPr>
      <w:rPr>
        <w:noProof/>
      </w:rPr>
    </w:sdtEndPr>
    <w:sdtContent>
      <w:p w14:paraId="72CFA9BA" w14:textId="745F7DA3" w:rsidR="004B1690" w:rsidRDefault="004B1690">
        <w:pPr>
          <w:pStyle w:val="Footer"/>
          <w:jc w:val="center"/>
        </w:pPr>
        <w:r>
          <w:fldChar w:fldCharType="begin"/>
        </w:r>
        <w:r>
          <w:instrText xml:space="preserve"> PAGE   \* MERGEFORMAT </w:instrText>
        </w:r>
        <w:r>
          <w:fldChar w:fldCharType="separate"/>
        </w:r>
        <w:r w:rsidR="00184990">
          <w:rPr>
            <w:noProof/>
          </w:rPr>
          <w:t>2</w:t>
        </w:r>
        <w:r>
          <w:rPr>
            <w:noProof/>
          </w:rPr>
          <w:fldChar w:fldCharType="end"/>
        </w:r>
      </w:p>
    </w:sdtContent>
  </w:sdt>
  <w:p w14:paraId="1E152608" w14:textId="77777777" w:rsidR="004B1690" w:rsidRDefault="004B1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9596E" w14:textId="77777777" w:rsidR="00ED3D1A" w:rsidRDefault="00ED3D1A" w:rsidP="00FF69CC">
      <w:pPr>
        <w:spacing w:line="240" w:lineRule="auto"/>
      </w:pPr>
      <w:r>
        <w:separator/>
      </w:r>
    </w:p>
  </w:footnote>
  <w:footnote w:type="continuationSeparator" w:id="0">
    <w:p w14:paraId="4CCAC34B" w14:textId="77777777" w:rsidR="00ED3D1A" w:rsidRDefault="00ED3D1A" w:rsidP="00FF6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ECF27" w14:textId="08103C1F" w:rsidR="004B1690" w:rsidRPr="00FF69CC" w:rsidRDefault="004B1690" w:rsidP="00FF69CC">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2543"/>
    <w:multiLevelType w:val="hybridMultilevel"/>
    <w:tmpl w:val="6ADA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611C6"/>
    <w:multiLevelType w:val="hybridMultilevel"/>
    <w:tmpl w:val="9A0AE808"/>
    <w:lvl w:ilvl="0" w:tplc="3CA2980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E8"/>
    <w:rsid w:val="00004F24"/>
    <w:rsid w:val="0000666F"/>
    <w:rsid w:val="00014352"/>
    <w:rsid w:val="000258C3"/>
    <w:rsid w:val="00027227"/>
    <w:rsid w:val="00033A63"/>
    <w:rsid w:val="00037888"/>
    <w:rsid w:val="00050C3A"/>
    <w:rsid w:val="00053D48"/>
    <w:rsid w:val="00054B14"/>
    <w:rsid w:val="00063F44"/>
    <w:rsid w:val="000816BD"/>
    <w:rsid w:val="000823D7"/>
    <w:rsid w:val="00083434"/>
    <w:rsid w:val="00090C30"/>
    <w:rsid w:val="00094C8A"/>
    <w:rsid w:val="00095DC9"/>
    <w:rsid w:val="00095EB4"/>
    <w:rsid w:val="000A103E"/>
    <w:rsid w:val="000A68B5"/>
    <w:rsid w:val="000C022C"/>
    <w:rsid w:val="000C2406"/>
    <w:rsid w:val="000C446C"/>
    <w:rsid w:val="000E07E3"/>
    <w:rsid w:val="000F19BF"/>
    <w:rsid w:val="000F6585"/>
    <w:rsid w:val="000F741A"/>
    <w:rsid w:val="00110569"/>
    <w:rsid w:val="00111200"/>
    <w:rsid w:val="00111CD9"/>
    <w:rsid w:val="00114EE7"/>
    <w:rsid w:val="001156BC"/>
    <w:rsid w:val="00122E8A"/>
    <w:rsid w:val="00124425"/>
    <w:rsid w:val="00124C1C"/>
    <w:rsid w:val="001313D3"/>
    <w:rsid w:val="00131F39"/>
    <w:rsid w:val="001335F0"/>
    <w:rsid w:val="00136860"/>
    <w:rsid w:val="001472E7"/>
    <w:rsid w:val="0015292E"/>
    <w:rsid w:val="001533CB"/>
    <w:rsid w:val="00153BD3"/>
    <w:rsid w:val="001607A2"/>
    <w:rsid w:val="001654E3"/>
    <w:rsid w:val="00166509"/>
    <w:rsid w:val="00170917"/>
    <w:rsid w:val="001711C6"/>
    <w:rsid w:val="001720A6"/>
    <w:rsid w:val="001744FF"/>
    <w:rsid w:val="00177639"/>
    <w:rsid w:val="00180530"/>
    <w:rsid w:val="00180DF3"/>
    <w:rsid w:val="001820A0"/>
    <w:rsid w:val="00184990"/>
    <w:rsid w:val="00186B34"/>
    <w:rsid w:val="0019255E"/>
    <w:rsid w:val="00192DFD"/>
    <w:rsid w:val="00193A9D"/>
    <w:rsid w:val="001A02D6"/>
    <w:rsid w:val="001A08C6"/>
    <w:rsid w:val="001A3873"/>
    <w:rsid w:val="001A3FBA"/>
    <w:rsid w:val="001B087E"/>
    <w:rsid w:val="001B4AE4"/>
    <w:rsid w:val="001B6FD3"/>
    <w:rsid w:val="001C06B2"/>
    <w:rsid w:val="001C3514"/>
    <w:rsid w:val="001C5014"/>
    <w:rsid w:val="001C59F1"/>
    <w:rsid w:val="001D559B"/>
    <w:rsid w:val="001D7637"/>
    <w:rsid w:val="001E24B8"/>
    <w:rsid w:val="001E39E6"/>
    <w:rsid w:val="001E6C78"/>
    <w:rsid w:val="001F6D01"/>
    <w:rsid w:val="002007FF"/>
    <w:rsid w:val="00204C77"/>
    <w:rsid w:val="002053FC"/>
    <w:rsid w:val="00210F38"/>
    <w:rsid w:val="00220D8D"/>
    <w:rsid w:val="0022238A"/>
    <w:rsid w:val="002232F4"/>
    <w:rsid w:val="00233471"/>
    <w:rsid w:val="00234800"/>
    <w:rsid w:val="0023589B"/>
    <w:rsid w:val="002451EE"/>
    <w:rsid w:val="00254AA4"/>
    <w:rsid w:val="00254AD3"/>
    <w:rsid w:val="00261FFD"/>
    <w:rsid w:val="002624F9"/>
    <w:rsid w:val="00263583"/>
    <w:rsid w:val="00271F83"/>
    <w:rsid w:val="00272813"/>
    <w:rsid w:val="00276C4E"/>
    <w:rsid w:val="00276D38"/>
    <w:rsid w:val="00281771"/>
    <w:rsid w:val="0028200A"/>
    <w:rsid w:val="002825AC"/>
    <w:rsid w:val="00283D47"/>
    <w:rsid w:val="002871A6"/>
    <w:rsid w:val="00293B96"/>
    <w:rsid w:val="002A364A"/>
    <w:rsid w:val="002C290A"/>
    <w:rsid w:val="002C2B0D"/>
    <w:rsid w:val="002C5DCC"/>
    <w:rsid w:val="002D278C"/>
    <w:rsid w:val="002D3297"/>
    <w:rsid w:val="002D6F38"/>
    <w:rsid w:val="002E17E4"/>
    <w:rsid w:val="002E4FCE"/>
    <w:rsid w:val="002F3FD9"/>
    <w:rsid w:val="0030075A"/>
    <w:rsid w:val="00301326"/>
    <w:rsid w:val="00301673"/>
    <w:rsid w:val="00302284"/>
    <w:rsid w:val="00304BCE"/>
    <w:rsid w:val="003058B0"/>
    <w:rsid w:val="003149F2"/>
    <w:rsid w:val="00321383"/>
    <w:rsid w:val="003257D1"/>
    <w:rsid w:val="003267D1"/>
    <w:rsid w:val="00336176"/>
    <w:rsid w:val="003428A9"/>
    <w:rsid w:val="00357B93"/>
    <w:rsid w:val="00362AD0"/>
    <w:rsid w:val="00366A24"/>
    <w:rsid w:val="003747F0"/>
    <w:rsid w:val="0037637A"/>
    <w:rsid w:val="00380CA6"/>
    <w:rsid w:val="00385C82"/>
    <w:rsid w:val="00386D16"/>
    <w:rsid w:val="003915CC"/>
    <w:rsid w:val="00391A47"/>
    <w:rsid w:val="00391D71"/>
    <w:rsid w:val="00396E25"/>
    <w:rsid w:val="003A0FFB"/>
    <w:rsid w:val="003A2E15"/>
    <w:rsid w:val="003B0084"/>
    <w:rsid w:val="003B2743"/>
    <w:rsid w:val="003B6D10"/>
    <w:rsid w:val="003C0006"/>
    <w:rsid w:val="003C0487"/>
    <w:rsid w:val="003C10AA"/>
    <w:rsid w:val="003C183A"/>
    <w:rsid w:val="003D6F3B"/>
    <w:rsid w:val="003E1D91"/>
    <w:rsid w:val="003E666D"/>
    <w:rsid w:val="003F5F41"/>
    <w:rsid w:val="003F6202"/>
    <w:rsid w:val="0040052F"/>
    <w:rsid w:val="00402043"/>
    <w:rsid w:val="00403833"/>
    <w:rsid w:val="00424517"/>
    <w:rsid w:val="00424CDC"/>
    <w:rsid w:val="00435095"/>
    <w:rsid w:val="00435607"/>
    <w:rsid w:val="00437DBE"/>
    <w:rsid w:val="00451192"/>
    <w:rsid w:val="00451702"/>
    <w:rsid w:val="00457A00"/>
    <w:rsid w:val="0046138C"/>
    <w:rsid w:val="00467629"/>
    <w:rsid w:val="00474BCC"/>
    <w:rsid w:val="00476B36"/>
    <w:rsid w:val="00477301"/>
    <w:rsid w:val="004904D9"/>
    <w:rsid w:val="00496A96"/>
    <w:rsid w:val="004978C6"/>
    <w:rsid w:val="004A31CD"/>
    <w:rsid w:val="004A4857"/>
    <w:rsid w:val="004B029F"/>
    <w:rsid w:val="004B1690"/>
    <w:rsid w:val="004B1FE8"/>
    <w:rsid w:val="004B3CE6"/>
    <w:rsid w:val="004B5228"/>
    <w:rsid w:val="004C13B5"/>
    <w:rsid w:val="004C17C1"/>
    <w:rsid w:val="004C2DD9"/>
    <w:rsid w:val="004C304C"/>
    <w:rsid w:val="004C6E1C"/>
    <w:rsid w:val="004D2023"/>
    <w:rsid w:val="004D6701"/>
    <w:rsid w:val="004D67E0"/>
    <w:rsid w:val="004D6BB1"/>
    <w:rsid w:val="004E53E0"/>
    <w:rsid w:val="004E73E9"/>
    <w:rsid w:val="004F1EDC"/>
    <w:rsid w:val="004F3559"/>
    <w:rsid w:val="004F67DB"/>
    <w:rsid w:val="00500EB6"/>
    <w:rsid w:val="00506C40"/>
    <w:rsid w:val="00507F23"/>
    <w:rsid w:val="00513752"/>
    <w:rsid w:val="00515E32"/>
    <w:rsid w:val="00520D51"/>
    <w:rsid w:val="00526719"/>
    <w:rsid w:val="0053249E"/>
    <w:rsid w:val="00533592"/>
    <w:rsid w:val="00534773"/>
    <w:rsid w:val="00535AD2"/>
    <w:rsid w:val="00537167"/>
    <w:rsid w:val="00537E5B"/>
    <w:rsid w:val="005420FD"/>
    <w:rsid w:val="00545CA5"/>
    <w:rsid w:val="00551B15"/>
    <w:rsid w:val="00551BC2"/>
    <w:rsid w:val="00565F43"/>
    <w:rsid w:val="00566482"/>
    <w:rsid w:val="00566543"/>
    <w:rsid w:val="005668A8"/>
    <w:rsid w:val="00572C36"/>
    <w:rsid w:val="00573A27"/>
    <w:rsid w:val="00583D28"/>
    <w:rsid w:val="00586C59"/>
    <w:rsid w:val="00591F40"/>
    <w:rsid w:val="00593B8F"/>
    <w:rsid w:val="005A534C"/>
    <w:rsid w:val="005B2481"/>
    <w:rsid w:val="005B5898"/>
    <w:rsid w:val="005B76CE"/>
    <w:rsid w:val="005C1DDD"/>
    <w:rsid w:val="005C3362"/>
    <w:rsid w:val="005C6A90"/>
    <w:rsid w:val="005C70EA"/>
    <w:rsid w:val="005D3DCA"/>
    <w:rsid w:val="005F0338"/>
    <w:rsid w:val="005F138C"/>
    <w:rsid w:val="005F2FD8"/>
    <w:rsid w:val="00602996"/>
    <w:rsid w:val="00605605"/>
    <w:rsid w:val="00607287"/>
    <w:rsid w:val="00607D37"/>
    <w:rsid w:val="0061030D"/>
    <w:rsid w:val="00610D1A"/>
    <w:rsid w:val="006169FC"/>
    <w:rsid w:val="00620560"/>
    <w:rsid w:val="00622F80"/>
    <w:rsid w:val="0063188A"/>
    <w:rsid w:val="00633FBB"/>
    <w:rsid w:val="00641FA0"/>
    <w:rsid w:val="006447EC"/>
    <w:rsid w:val="00645FB1"/>
    <w:rsid w:val="0064774F"/>
    <w:rsid w:val="0065133C"/>
    <w:rsid w:val="0065197E"/>
    <w:rsid w:val="00661AD0"/>
    <w:rsid w:val="00664534"/>
    <w:rsid w:val="00684ADA"/>
    <w:rsid w:val="00686872"/>
    <w:rsid w:val="00694CB9"/>
    <w:rsid w:val="0069564C"/>
    <w:rsid w:val="006A111D"/>
    <w:rsid w:val="006A26BA"/>
    <w:rsid w:val="006A454C"/>
    <w:rsid w:val="006A5339"/>
    <w:rsid w:val="006A6644"/>
    <w:rsid w:val="006B5B77"/>
    <w:rsid w:val="006C625F"/>
    <w:rsid w:val="006D11CA"/>
    <w:rsid w:val="006D13FC"/>
    <w:rsid w:val="006D3BA1"/>
    <w:rsid w:val="006E3A0D"/>
    <w:rsid w:val="006F3B6C"/>
    <w:rsid w:val="00702054"/>
    <w:rsid w:val="00705F33"/>
    <w:rsid w:val="007143F0"/>
    <w:rsid w:val="00722E13"/>
    <w:rsid w:val="00725DFD"/>
    <w:rsid w:val="00726E7D"/>
    <w:rsid w:val="00730149"/>
    <w:rsid w:val="00731EDD"/>
    <w:rsid w:val="00742BEB"/>
    <w:rsid w:val="007464F0"/>
    <w:rsid w:val="00746920"/>
    <w:rsid w:val="00751F76"/>
    <w:rsid w:val="0076052E"/>
    <w:rsid w:val="00764DB4"/>
    <w:rsid w:val="007662A5"/>
    <w:rsid w:val="00777793"/>
    <w:rsid w:val="0078296C"/>
    <w:rsid w:val="00785B72"/>
    <w:rsid w:val="00786AB3"/>
    <w:rsid w:val="007D1CB3"/>
    <w:rsid w:val="007E2AA5"/>
    <w:rsid w:val="007E3638"/>
    <w:rsid w:val="007E5232"/>
    <w:rsid w:val="007E75D8"/>
    <w:rsid w:val="007F2B4B"/>
    <w:rsid w:val="007F4E83"/>
    <w:rsid w:val="007F6295"/>
    <w:rsid w:val="0080385C"/>
    <w:rsid w:val="008167A8"/>
    <w:rsid w:val="00820274"/>
    <w:rsid w:val="0082085D"/>
    <w:rsid w:val="008262FE"/>
    <w:rsid w:val="00826378"/>
    <w:rsid w:val="00830262"/>
    <w:rsid w:val="00831D24"/>
    <w:rsid w:val="008435E9"/>
    <w:rsid w:val="0085531A"/>
    <w:rsid w:val="0085681F"/>
    <w:rsid w:val="00870677"/>
    <w:rsid w:val="00873999"/>
    <w:rsid w:val="00873FBB"/>
    <w:rsid w:val="00880411"/>
    <w:rsid w:val="008815DB"/>
    <w:rsid w:val="00883A95"/>
    <w:rsid w:val="00883BA7"/>
    <w:rsid w:val="0089155C"/>
    <w:rsid w:val="008A16EF"/>
    <w:rsid w:val="008A2790"/>
    <w:rsid w:val="008A4D99"/>
    <w:rsid w:val="008B1804"/>
    <w:rsid w:val="008C2C48"/>
    <w:rsid w:val="008C3AE5"/>
    <w:rsid w:val="008C4BD0"/>
    <w:rsid w:val="008C5E52"/>
    <w:rsid w:val="008C6DA4"/>
    <w:rsid w:val="008D054F"/>
    <w:rsid w:val="008D296B"/>
    <w:rsid w:val="008D30BD"/>
    <w:rsid w:val="008E1AC1"/>
    <w:rsid w:val="008E4410"/>
    <w:rsid w:val="008F0E1A"/>
    <w:rsid w:val="008F2876"/>
    <w:rsid w:val="008F66B0"/>
    <w:rsid w:val="008F755B"/>
    <w:rsid w:val="00903DF2"/>
    <w:rsid w:val="0091220A"/>
    <w:rsid w:val="00917485"/>
    <w:rsid w:val="00936E34"/>
    <w:rsid w:val="009401FC"/>
    <w:rsid w:val="00942BF1"/>
    <w:rsid w:val="0094343F"/>
    <w:rsid w:val="00943EE9"/>
    <w:rsid w:val="00944BBE"/>
    <w:rsid w:val="009506AC"/>
    <w:rsid w:val="00950B69"/>
    <w:rsid w:val="00954B60"/>
    <w:rsid w:val="00960993"/>
    <w:rsid w:val="009643E7"/>
    <w:rsid w:val="00966A36"/>
    <w:rsid w:val="0098242A"/>
    <w:rsid w:val="0098638C"/>
    <w:rsid w:val="00992D42"/>
    <w:rsid w:val="009965AD"/>
    <w:rsid w:val="009A0381"/>
    <w:rsid w:val="009A1EF0"/>
    <w:rsid w:val="009A432F"/>
    <w:rsid w:val="009A56E9"/>
    <w:rsid w:val="009A7163"/>
    <w:rsid w:val="009C072B"/>
    <w:rsid w:val="009C2572"/>
    <w:rsid w:val="009C51CF"/>
    <w:rsid w:val="009E394E"/>
    <w:rsid w:val="009E4451"/>
    <w:rsid w:val="009E63B6"/>
    <w:rsid w:val="009E686B"/>
    <w:rsid w:val="009E6B78"/>
    <w:rsid w:val="009E6DF9"/>
    <w:rsid w:val="009F56BB"/>
    <w:rsid w:val="00A009A8"/>
    <w:rsid w:val="00A10EFC"/>
    <w:rsid w:val="00A22F28"/>
    <w:rsid w:val="00A24DF5"/>
    <w:rsid w:val="00A2562E"/>
    <w:rsid w:val="00A26B8F"/>
    <w:rsid w:val="00A30A4E"/>
    <w:rsid w:val="00A35587"/>
    <w:rsid w:val="00A40BA9"/>
    <w:rsid w:val="00A40D92"/>
    <w:rsid w:val="00A458A3"/>
    <w:rsid w:val="00A51F0C"/>
    <w:rsid w:val="00A520E1"/>
    <w:rsid w:val="00A55478"/>
    <w:rsid w:val="00A61952"/>
    <w:rsid w:val="00A731E1"/>
    <w:rsid w:val="00A76DF3"/>
    <w:rsid w:val="00A90FEA"/>
    <w:rsid w:val="00A915A0"/>
    <w:rsid w:val="00A91B2F"/>
    <w:rsid w:val="00A92762"/>
    <w:rsid w:val="00A92E13"/>
    <w:rsid w:val="00A93E54"/>
    <w:rsid w:val="00A961AB"/>
    <w:rsid w:val="00A970C4"/>
    <w:rsid w:val="00AA1B0F"/>
    <w:rsid w:val="00AB0724"/>
    <w:rsid w:val="00AB47F2"/>
    <w:rsid w:val="00AB7FD8"/>
    <w:rsid w:val="00AC0DB0"/>
    <w:rsid w:val="00AC2691"/>
    <w:rsid w:val="00AC6518"/>
    <w:rsid w:val="00AD5209"/>
    <w:rsid w:val="00AE04B2"/>
    <w:rsid w:val="00AE42BA"/>
    <w:rsid w:val="00AE768A"/>
    <w:rsid w:val="00AF6AED"/>
    <w:rsid w:val="00B11924"/>
    <w:rsid w:val="00B12F17"/>
    <w:rsid w:val="00B14155"/>
    <w:rsid w:val="00B22A16"/>
    <w:rsid w:val="00B36E65"/>
    <w:rsid w:val="00B36F36"/>
    <w:rsid w:val="00B4197B"/>
    <w:rsid w:val="00B444F8"/>
    <w:rsid w:val="00B56956"/>
    <w:rsid w:val="00B6018E"/>
    <w:rsid w:val="00B64D6A"/>
    <w:rsid w:val="00B65390"/>
    <w:rsid w:val="00B77129"/>
    <w:rsid w:val="00B77447"/>
    <w:rsid w:val="00B80FE8"/>
    <w:rsid w:val="00B8468A"/>
    <w:rsid w:val="00B86B97"/>
    <w:rsid w:val="00B90E80"/>
    <w:rsid w:val="00B91D24"/>
    <w:rsid w:val="00BA0B1B"/>
    <w:rsid w:val="00BA3B61"/>
    <w:rsid w:val="00BA6325"/>
    <w:rsid w:val="00BB0E85"/>
    <w:rsid w:val="00BC52E4"/>
    <w:rsid w:val="00BC7ECF"/>
    <w:rsid w:val="00BD3665"/>
    <w:rsid w:val="00BD481A"/>
    <w:rsid w:val="00C04066"/>
    <w:rsid w:val="00C12ACA"/>
    <w:rsid w:val="00C12C55"/>
    <w:rsid w:val="00C15CBA"/>
    <w:rsid w:val="00C261B2"/>
    <w:rsid w:val="00C30696"/>
    <w:rsid w:val="00C31192"/>
    <w:rsid w:val="00C41326"/>
    <w:rsid w:val="00C42385"/>
    <w:rsid w:val="00C4406F"/>
    <w:rsid w:val="00C46CE7"/>
    <w:rsid w:val="00C46D84"/>
    <w:rsid w:val="00C53DA7"/>
    <w:rsid w:val="00C64375"/>
    <w:rsid w:val="00C67F97"/>
    <w:rsid w:val="00C70E93"/>
    <w:rsid w:val="00C81DB3"/>
    <w:rsid w:val="00C83E11"/>
    <w:rsid w:val="00C86E7B"/>
    <w:rsid w:val="00C903B4"/>
    <w:rsid w:val="00C94989"/>
    <w:rsid w:val="00CA14BF"/>
    <w:rsid w:val="00CA2870"/>
    <w:rsid w:val="00CA5F9E"/>
    <w:rsid w:val="00CA6CB1"/>
    <w:rsid w:val="00CA7397"/>
    <w:rsid w:val="00CB22DA"/>
    <w:rsid w:val="00CB3255"/>
    <w:rsid w:val="00CB5129"/>
    <w:rsid w:val="00CB64FF"/>
    <w:rsid w:val="00CC3131"/>
    <w:rsid w:val="00CC56CD"/>
    <w:rsid w:val="00CD0133"/>
    <w:rsid w:val="00CE0F4A"/>
    <w:rsid w:val="00CE2AE4"/>
    <w:rsid w:val="00CF21D4"/>
    <w:rsid w:val="00CF23C5"/>
    <w:rsid w:val="00CF6279"/>
    <w:rsid w:val="00D00821"/>
    <w:rsid w:val="00D07B76"/>
    <w:rsid w:val="00D11417"/>
    <w:rsid w:val="00D139C0"/>
    <w:rsid w:val="00D21A6A"/>
    <w:rsid w:val="00D22BF2"/>
    <w:rsid w:val="00D24AE3"/>
    <w:rsid w:val="00D30E0F"/>
    <w:rsid w:val="00D36290"/>
    <w:rsid w:val="00D41173"/>
    <w:rsid w:val="00D45628"/>
    <w:rsid w:val="00D504A2"/>
    <w:rsid w:val="00D5522D"/>
    <w:rsid w:val="00D56FC1"/>
    <w:rsid w:val="00D610D1"/>
    <w:rsid w:val="00D61476"/>
    <w:rsid w:val="00D65F48"/>
    <w:rsid w:val="00D67554"/>
    <w:rsid w:val="00D67C51"/>
    <w:rsid w:val="00D707AF"/>
    <w:rsid w:val="00D73032"/>
    <w:rsid w:val="00D81C46"/>
    <w:rsid w:val="00D84911"/>
    <w:rsid w:val="00D87C99"/>
    <w:rsid w:val="00D920F8"/>
    <w:rsid w:val="00D92A53"/>
    <w:rsid w:val="00D96A3F"/>
    <w:rsid w:val="00DA096B"/>
    <w:rsid w:val="00DB318A"/>
    <w:rsid w:val="00DB438C"/>
    <w:rsid w:val="00DB69AD"/>
    <w:rsid w:val="00DC225A"/>
    <w:rsid w:val="00DD25BD"/>
    <w:rsid w:val="00DD26FC"/>
    <w:rsid w:val="00DD4A42"/>
    <w:rsid w:val="00DD6895"/>
    <w:rsid w:val="00DD6DA5"/>
    <w:rsid w:val="00DE0616"/>
    <w:rsid w:val="00DE283F"/>
    <w:rsid w:val="00DE685A"/>
    <w:rsid w:val="00DE705B"/>
    <w:rsid w:val="00DF7E4C"/>
    <w:rsid w:val="00E03D82"/>
    <w:rsid w:val="00E04205"/>
    <w:rsid w:val="00E045CE"/>
    <w:rsid w:val="00E1012D"/>
    <w:rsid w:val="00E10706"/>
    <w:rsid w:val="00E17CDD"/>
    <w:rsid w:val="00E270C1"/>
    <w:rsid w:val="00E34EE3"/>
    <w:rsid w:val="00E35E0B"/>
    <w:rsid w:val="00E53003"/>
    <w:rsid w:val="00E5336B"/>
    <w:rsid w:val="00E54C43"/>
    <w:rsid w:val="00E6035F"/>
    <w:rsid w:val="00E71821"/>
    <w:rsid w:val="00E72744"/>
    <w:rsid w:val="00E8082D"/>
    <w:rsid w:val="00E86C41"/>
    <w:rsid w:val="00E87616"/>
    <w:rsid w:val="00E90832"/>
    <w:rsid w:val="00EA0B10"/>
    <w:rsid w:val="00EA3C53"/>
    <w:rsid w:val="00EA4311"/>
    <w:rsid w:val="00EA5D53"/>
    <w:rsid w:val="00EB0739"/>
    <w:rsid w:val="00EB2805"/>
    <w:rsid w:val="00EB305E"/>
    <w:rsid w:val="00EB3405"/>
    <w:rsid w:val="00EB5965"/>
    <w:rsid w:val="00ED05D3"/>
    <w:rsid w:val="00ED0E4D"/>
    <w:rsid w:val="00ED1F95"/>
    <w:rsid w:val="00ED3D1A"/>
    <w:rsid w:val="00ED5C6C"/>
    <w:rsid w:val="00ED620B"/>
    <w:rsid w:val="00EF37BB"/>
    <w:rsid w:val="00EF57C5"/>
    <w:rsid w:val="00F03C4C"/>
    <w:rsid w:val="00F04D8F"/>
    <w:rsid w:val="00F04EAF"/>
    <w:rsid w:val="00F07AD4"/>
    <w:rsid w:val="00F11CA5"/>
    <w:rsid w:val="00F14D90"/>
    <w:rsid w:val="00F2044E"/>
    <w:rsid w:val="00F214C4"/>
    <w:rsid w:val="00F27FD4"/>
    <w:rsid w:val="00F34223"/>
    <w:rsid w:val="00F35958"/>
    <w:rsid w:val="00F37AC7"/>
    <w:rsid w:val="00F429A6"/>
    <w:rsid w:val="00F43C0C"/>
    <w:rsid w:val="00F6024D"/>
    <w:rsid w:val="00F630C8"/>
    <w:rsid w:val="00F64D5B"/>
    <w:rsid w:val="00F660C9"/>
    <w:rsid w:val="00F67544"/>
    <w:rsid w:val="00F67741"/>
    <w:rsid w:val="00F7688F"/>
    <w:rsid w:val="00F932B3"/>
    <w:rsid w:val="00F94ECC"/>
    <w:rsid w:val="00FA7C2C"/>
    <w:rsid w:val="00FB28DE"/>
    <w:rsid w:val="00FB3683"/>
    <w:rsid w:val="00FC4C5D"/>
    <w:rsid w:val="00FD14ED"/>
    <w:rsid w:val="00FD4096"/>
    <w:rsid w:val="00FD4A7B"/>
    <w:rsid w:val="00FD53DA"/>
    <w:rsid w:val="00FD6D1A"/>
    <w:rsid w:val="00FE4F9B"/>
    <w:rsid w:val="00FE5149"/>
    <w:rsid w:val="00FE5D71"/>
    <w:rsid w:val="00FF6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3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E3"/>
    <w:pPr>
      <w:spacing w:after="0" w:line="240" w:lineRule="exact"/>
      <w:ind w:righ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E3"/>
    <w:pPr>
      <w:ind w:left="720"/>
      <w:contextualSpacing/>
    </w:pPr>
  </w:style>
  <w:style w:type="paragraph" w:styleId="NormalWeb">
    <w:name w:val="Normal (Web)"/>
    <w:basedOn w:val="Normal"/>
    <w:uiPriority w:val="99"/>
    <w:unhideWhenUsed/>
    <w:rsid w:val="00D24AE3"/>
    <w:pPr>
      <w:spacing w:before="100" w:beforeAutospacing="1" w:after="100" w:afterAutospacing="1" w:line="240" w:lineRule="auto"/>
      <w:ind w:right="0"/>
      <w:jc w:val="left"/>
    </w:pPr>
    <w:rPr>
      <w:rFonts w:ascii="Times New Roman" w:eastAsiaTheme="minorEastAsia" w:hAnsi="Times New Roman" w:cs="Times New Roman"/>
      <w:sz w:val="24"/>
      <w:szCs w:val="24"/>
    </w:rPr>
  </w:style>
  <w:style w:type="character" w:styleId="Emphasis">
    <w:name w:val="Emphasis"/>
    <w:uiPriority w:val="20"/>
    <w:qFormat/>
    <w:rsid w:val="00D24AE3"/>
    <w:rPr>
      <w:i/>
      <w:iCs/>
    </w:rPr>
  </w:style>
  <w:style w:type="character" w:customStyle="1" w:styleId="subhead1">
    <w:name w:val="subhead1"/>
    <w:rsid w:val="00D24AE3"/>
    <w:rPr>
      <w:rFonts w:ascii="Arial" w:hAnsi="Arial" w:cs="Arial" w:hint="default"/>
      <w:b/>
      <w:bCs/>
      <w:color w:val="072C7A"/>
      <w:sz w:val="20"/>
      <w:szCs w:val="20"/>
    </w:rPr>
  </w:style>
  <w:style w:type="character" w:customStyle="1" w:styleId="bibuscitbase">
    <w:name w:val="bibus_cit_base"/>
    <w:rsid w:val="00D24AE3"/>
    <w:rPr>
      <w:position w:val="0"/>
      <w:sz w:val="24"/>
      <w:vertAlign w:val="baseline"/>
    </w:rPr>
  </w:style>
  <w:style w:type="paragraph" w:styleId="BalloonText">
    <w:name w:val="Balloon Text"/>
    <w:basedOn w:val="Normal"/>
    <w:link w:val="BalloonTextChar"/>
    <w:uiPriority w:val="99"/>
    <w:semiHidden/>
    <w:unhideWhenUsed/>
    <w:rsid w:val="00D24A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AE3"/>
    <w:rPr>
      <w:rFonts w:ascii="Tahoma" w:hAnsi="Tahoma" w:cs="Tahoma"/>
      <w:sz w:val="16"/>
      <w:szCs w:val="16"/>
    </w:rPr>
  </w:style>
  <w:style w:type="character" w:styleId="PlaceholderText">
    <w:name w:val="Placeholder Text"/>
    <w:basedOn w:val="DefaultParagraphFont"/>
    <w:uiPriority w:val="99"/>
    <w:semiHidden/>
    <w:rsid w:val="00D24AE3"/>
    <w:rPr>
      <w:color w:val="808080"/>
    </w:rPr>
  </w:style>
  <w:style w:type="paragraph" w:customStyle="1" w:styleId="title1">
    <w:name w:val="title1"/>
    <w:basedOn w:val="Normal"/>
    <w:rsid w:val="00D24AE3"/>
    <w:pPr>
      <w:spacing w:line="240" w:lineRule="auto"/>
      <w:ind w:right="0"/>
      <w:jc w:val="left"/>
    </w:pPr>
    <w:rPr>
      <w:rFonts w:ascii="Times New Roman" w:eastAsia="Times New Roman" w:hAnsi="Times New Roman" w:cs="Times New Roman"/>
      <w:sz w:val="27"/>
      <w:szCs w:val="27"/>
      <w:lang w:val="it-IT" w:eastAsia="it-IT"/>
    </w:rPr>
  </w:style>
  <w:style w:type="paragraph" w:customStyle="1" w:styleId="desc2">
    <w:name w:val="desc2"/>
    <w:basedOn w:val="Normal"/>
    <w:rsid w:val="00D24AE3"/>
    <w:pPr>
      <w:spacing w:line="240" w:lineRule="auto"/>
      <w:ind w:right="0"/>
      <w:jc w:val="left"/>
    </w:pPr>
    <w:rPr>
      <w:rFonts w:ascii="Times New Roman" w:eastAsia="Times New Roman" w:hAnsi="Times New Roman" w:cs="Times New Roman"/>
      <w:sz w:val="26"/>
      <w:szCs w:val="26"/>
      <w:lang w:val="it-IT" w:eastAsia="it-IT"/>
    </w:rPr>
  </w:style>
  <w:style w:type="paragraph" w:customStyle="1" w:styleId="details1">
    <w:name w:val="details1"/>
    <w:basedOn w:val="Normal"/>
    <w:rsid w:val="00D24AE3"/>
    <w:pPr>
      <w:spacing w:line="240" w:lineRule="auto"/>
      <w:ind w:right="0"/>
      <w:jc w:val="left"/>
    </w:pPr>
    <w:rPr>
      <w:rFonts w:ascii="Times New Roman" w:eastAsia="Times New Roman" w:hAnsi="Times New Roman" w:cs="Times New Roman"/>
      <w:lang w:val="it-IT" w:eastAsia="it-IT"/>
    </w:rPr>
  </w:style>
  <w:style w:type="character" w:customStyle="1" w:styleId="jrnl">
    <w:name w:val="jrnl"/>
    <w:basedOn w:val="DefaultParagraphFont"/>
    <w:rsid w:val="00D24AE3"/>
  </w:style>
  <w:style w:type="character" w:customStyle="1" w:styleId="highlight1">
    <w:name w:val="highlight1"/>
    <w:basedOn w:val="DefaultParagraphFont"/>
    <w:rsid w:val="00D24AE3"/>
    <w:rPr>
      <w:shd w:val="clear" w:color="auto" w:fill="F2F5F8"/>
    </w:rPr>
  </w:style>
  <w:style w:type="character" w:styleId="CommentReference">
    <w:name w:val="annotation reference"/>
    <w:basedOn w:val="DefaultParagraphFont"/>
    <w:uiPriority w:val="99"/>
    <w:semiHidden/>
    <w:unhideWhenUsed/>
    <w:rsid w:val="00D24AE3"/>
    <w:rPr>
      <w:sz w:val="16"/>
      <w:szCs w:val="16"/>
    </w:rPr>
  </w:style>
  <w:style w:type="paragraph" w:styleId="CommentText">
    <w:name w:val="annotation text"/>
    <w:basedOn w:val="Normal"/>
    <w:link w:val="CommentTextChar"/>
    <w:uiPriority w:val="99"/>
    <w:unhideWhenUsed/>
    <w:rsid w:val="00D24AE3"/>
    <w:pPr>
      <w:spacing w:line="240" w:lineRule="auto"/>
    </w:pPr>
    <w:rPr>
      <w:sz w:val="20"/>
      <w:szCs w:val="20"/>
    </w:rPr>
  </w:style>
  <w:style w:type="character" w:customStyle="1" w:styleId="CommentTextChar">
    <w:name w:val="Comment Text Char"/>
    <w:basedOn w:val="DefaultParagraphFont"/>
    <w:link w:val="CommentText"/>
    <w:uiPriority w:val="99"/>
    <w:rsid w:val="00D24AE3"/>
    <w:rPr>
      <w:sz w:val="20"/>
      <w:szCs w:val="20"/>
    </w:rPr>
  </w:style>
  <w:style w:type="paragraph" w:styleId="CommentSubject">
    <w:name w:val="annotation subject"/>
    <w:basedOn w:val="CommentText"/>
    <w:next w:val="CommentText"/>
    <w:link w:val="CommentSubjectChar"/>
    <w:uiPriority w:val="99"/>
    <w:semiHidden/>
    <w:unhideWhenUsed/>
    <w:rsid w:val="00D24AE3"/>
    <w:rPr>
      <w:b/>
      <w:bCs/>
    </w:rPr>
  </w:style>
  <w:style w:type="character" w:customStyle="1" w:styleId="CommentSubjectChar">
    <w:name w:val="Comment Subject Char"/>
    <w:basedOn w:val="CommentTextChar"/>
    <w:link w:val="CommentSubject"/>
    <w:uiPriority w:val="99"/>
    <w:semiHidden/>
    <w:rsid w:val="00D24AE3"/>
    <w:rPr>
      <w:b/>
      <w:bCs/>
      <w:sz w:val="20"/>
      <w:szCs w:val="20"/>
    </w:rPr>
  </w:style>
  <w:style w:type="character" w:customStyle="1" w:styleId="apple-converted-space">
    <w:name w:val="apple-converted-space"/>
    <w:basedOn w:val="DefaultParagraphFont"/>
    <w:rsid w:val="00D24AE3"/>
  </w:style>
  <w:style w:type="character" w:styleId="Hyperlink">
    <w:name w:val="Hyperlink"/>
    <w:basedOn w:val="DefaultParagraphFont"/>
    <w:uiPriority w:val="99"/>
    <w:unhideWhenUsed/>
    <w:rsid w:val="00D24AE3"/>
    <w:rPr>
      <w:color w:val="0563C1" w:themeColor="hyperlink"/>
      <w:u w:val="single"/>
    </w:rPr>
  </w:style>
  <w:style w:type="paragraph" w:styleId="Header">
    <w:name w:val="header"/>
    <w:basedOn w:val="Normal"/>
    <w:link w:val="HeaderChar"/>
    <w:uiPriority w:val="99"/>
    <w:unhideWhenUsed/>
    <w:rsid w:val="00FF69CC"/>
    <w:pPr>
      <w:tabs>
        <w:tab w:val="center" w:pos="4680"/>
        <w:tab w:val="right" w:pos="9360"/>
      </w:tabs>
      <w:spacing w:line="240" w:lineRule="auto"/>
    </w:pPr>
  </w:style>
  <w:style w:type="character" w:customStyle="1" w:styleId="HeaderChar">
    <w:name w:val="Header Char"/>
    <w:basedOn w:val="DefaultParagraphFont"/>
    <w:link w:val="Header"/>
    <w:uiPriority w:val="99"/>
    <w:rsid w:val="00FF69CC"/>
  </w:style>
  <w:style w:type="paragraph" w:styleId="Footer">
    <w:name w:val="footer"/>
    <w:basedOn w:val="Normal"/>
    <w:link w:val="FooterChar"/>
    <w:uiPriority w:val="99"/>
    <w:unhideWhenUsed/>
    <w:rsid w:val="00FF69CC"/>
    <w:pPr>
      <w:tabs>
        <w:tab w:val="center" w:pos="4680"/>
        <w:tab w:val="right" w:pos="9360"/>
      </w:tabs>
      <w:spacing w:line="240" w:lineRule="auto"/>
    </w:pPr>
  </w:style>
  <w:style w:type="character" w:customStyle="1" w:styleId="FooterChar">
    <w:name w:val="Footer Char"/>
    <w:basedOn w:val="DefaultParagraphFont"/>
    <w:link w:val="Footer"/>
    <w:uiPriority w:val="99"/>
    <w:rsid w:val="00FF69CC"/>
  </w:style>
  <w:style w:type="table" w:styleId="LightShading">
    <w:name w:val="Light Shading"/>
    <w:basedOn w:val="TableNormal"/>
    <w:uiPriority w:val="60"/>
    <w:rsid w:val="00831D24"/>
    <w:pPr>
      <w:spacing w:after="0" w:line="240" w:lineRule="auto"/>
      <w:ind w:right="-360"/>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C0006"/>
    <w:pPr>
      <w:spacing w:after="0" w:line="240" w:lineRule="auto"/>
    </w:pPr>
  </w:style>
  <w:style w:type="character" w:styleId="LineNumber">
    <w:name w:val="line number"/>
    <w:basedOn w:val="DefaultParagraphFont"/>
    <w:uiPriority w:val="99"/>
    <w:semiHidden/>
    <w:unhideWhenUsed/>
    <w:rsid w:val="00ED1F95"/>
  </w:style>
  <w:style w:type="table" w:styleId="TableGrid">
    <w:name w:val="Table Grid"/>
    <w:basedOn w:val="TableNormal"/>
    <w:uiPriority w:val="39"/>
    <w:rsid w:val="0087067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99"/>
    <w:rsid w:val="00114E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E3"/>
    <w:pPr>
      <w:spacing w:after="0" w:line="240" w:lineRule="exact"/>
      <w:ind w:righ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E3"/>
    <w:pPr>
      <w:ind w:left="720"/>
      <w:contextualSpacing/>
    </w:pPr>
  </w:style>
  <w:style w:type="paragraph" w:styleId="NormalWeb">
    <w:name w:val="Normal (Web)"/>
    <w:basedOn w:val="Normal"/>
    <w:uiPriority w:val="99"/>
    <w:unhideWhenUsed/>
    <w:rsid w:val="00D24AE3"/>
    <w:pPr>
      <w:spacing w:before="100" w:beforeAutospacing="1" w:after="100" w:afterAutospacing="1" w:line="240" w:lineRule="auto"/>
      <w:ind w:right="0"/>
      <w:jc w:val="left"/>
    </w:pPr>
    <w:rPr>
      <w:rFonts w:ascii="Times New Roman" w:eastAsiaTheme="minorEastAsia" w:hAnsi="Times New Roman" w:cs="Times New Roman"/>
      <w:sz w:val="24"/>
      <w:szCs w:val="24"/>
    </w:rPr>
  </w:style>
  <w:style w:type="character" w:styleId="Emphasis">
    <w:name w:val="Emphasis"/>
    <w:uiPriority w:val="20"/>
    <w:qFormat/>
    <w:rsid w:val="00D24AE3"/>
    <w:rPr>
      <w:i/>
      <w:iCs/>
    </w:rPr>
  </w:style>
  <w:style w:type="character" w:customStyle="1" w:styleId="subhead1">
    <w:name w:val="subhead1"/>
    <w:rsid w:val="00D24AE3"/>
    <w:rPr>
      <w:rFonts w:ascii="Arial" w:hAnsi="Arial" w:cs="Arial" w:hint="default"/>
      <w:b/>
      <w:bCs/>
      <w:color w:val="072C7A"/>
      <w:sz w:val="20"/>
      <w:szCs w:val="20"/>
    </w:rPr>
  </w:style>
  <w:style w:type="character" w:customStyle="1" w:styleId="bibuscitbase">
    <w:name w:val="bibus_cit_base"/>
    <w:rsid w:val="00D24AE3"/>
    <w:rPr>
      <w:position w:val="0"/>
      <w:sz w:val="24"/>
      <w:vertAlign w:val="baseline"/>
    </w:rPr>
  </w:style>
  <w:style w:type="paragraph" w:styleId="BalloonText">
    <w:name w:val="Balloon Text"/>
    <w:basedOn w:val="Normal"/>
    <w:link w:val="BalloonTextChar"/>
    <w:uiPriority w:val="99"/>
    <w:semiHidden/>
    <w:unhideWhenUsed/>
    <w:rsid w:val="00D24A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AE3"/>
    <w:rPr>
      <w:rFonts w:ascii="Tahoma" w:hAnsi="Tahoma" w:cs="Tahoma"/>
      <w:sz w:val="16"/>
      <w:szCs w:val="16"/>
    </w:rPr>
  </w:style>
  <w:style w:type="character" w:styleId="PlaceholderText">
    <w:name w:val="Placeholder Text"/>
    <w:basedOn w:val="DefaultParagraphFont"/>
    <w:uiPriority w:val="99"/>
    <w:semiHidden/>
    <w:rsid w:val="00D24AE3"/>
    <w:rPr>
      <w:color w:val="808080"/>
    </w:rPr>
  </w:style>
  <w:style w:type="paragraph" w:customStyle="1" w:styleId="title1">
    <w:name w:val="title1"/>
    <w:basedOn w:val="Normal"/>
    <w:rsid w:val="00D24AE3"/>
    <w:pPr>
      <w:spacing w:line="240" w:lineRule="auto"/>
      <w:ind w:right="0"/>
      <w:jc w:val="left"/>
    </w:pPr>
    <w:rPr>
      <w:rFonts w:ascii="Times New Roman" w:eastAsia="Times New Roman" w:hAnsi="Times New Roman" w:cs="Times New Roman"/>
      <w:sz w:val="27"/>
      <w:szCs w:val="27"/>
      <w:lang w:val="it-IT" w:eastAsia="it-IT"/>
    </w:rPr>
  </w:style>
  <w:style w:type="paragraph" w:customStyle="1" w:styleId="desc2">
    <w:name w:val="desc2"/>
    <w:basedOn w:val="Normal"/>
    <w:rsid w:val="00D24AE3"/>
    <w:pPr>
      <w:spacing w:line="240" w:lineRule="auto"/>
      <w:ind w:right="0"/>
      <w:jc w:val="left"/>
    </w:pPr>
    <w:rPr>
      <w:rFonts w:ascii="Times New Roman" w:eastAsia="Times New Roman" w:hAnsi="Times New Roman" w:cs="Times New Roman"/>
      <w:sz w:val="26"/>
      <w:szCs w:val="26"/>
      <w:lang w:val="it-IT" w:eastAsia="it-IT"/>
    </w:rPr>
  </w:style>
  <w:style w:type="paragraph" w:customStyle="1" w:styleId="details1">
    <w:name w:val="details1"/>
    <w:basedOn w:val="Normal"/>
    <w:rsid w:val="00D24AE3"/>
    <w:pPr>
      <w:spacing w:line="240" w:lineRule="auto"/>
      <w:ind w:right="0"/>
      <w:jc w:val="left"/>
    </w:pPr>
    <w:rPr>
      <w:rFonts w:ascii="Times New Roman" w:eastAsia="Times New Roman" w:hAnsi="Times New Roman" w:cs="Times New Roman"/>
      <w:lang w:val="it-IT" w:eastAsia="it-IT"/>
    </w:rPr>
  </w:style>
  <w:style w:type="character" w:customStyle="1" w:styleId="jrnl">
    <w:name w:val="jrnl"/>
    <w:basedOn w:val="DefaultParagraphFont"/>
    <w:rsid w:val="00D24AE3"/>
  </w:style>
  <w:style w:type="character" w:customStyle="1" w:styleId="highlight1">
    <w:name w:val="highlight1"/>
    <w:basedOn w:val="DefaultParagraphFont"/>
    <w:rsid w:val="00D24AE3"/>
    <w:rPr>
      <w:shd w:val="clear" w:color="auto" w:fill="F2F5F8"/>
    </w:rPr>
  </w:style>
  <w:style w:type="character" w:styleId="CommentReference">
    <w:name w:val="annotation reference"/>
    <w:basedOn w:val="DefaultParagraphFont"/>
    <w:uiPriority w:val="99"/>
    <w:semiHidden/>
    <w:unhideWhenUsed/>
    <w:rsid w:val="00D24AE3"/>
    <w:rPr>
      <w:sz w:val="16"/>
      <w:szCs w:val="16"/>
    </w:rPr>
  </w:style>
  <w:style w:type="paragraph" w:styleId="CommentText">
    <w:name w:val="annotation text"/>
    <w:basedOn w:val="Normal"/>
    <w:link w:val="CommentTextChar"/>
    <w:uiPriority w:val="99"/>
    <w:unhideWhenUsed/>
    <w:rsid w:val="00D24AE3"/>
    <w:pPr>
      <w:spacing w:line="240" w:lineRule="auto"/>
    </w:pPr>
    <w:rPr>
      <w:sz w:val="20"/>
      <w:szCs w:val="20"/>
    </w:rPr>
  </w:style>
  <w:style w:type="character" w:customStyle="1" w:styleId="CommentTextChar">
    <w:name w:val="Comment Text Char"/>
    <w:basedOn w:val="DefaultParagraphFont"/>
    <w:link w:val="CommentText"/>
    <w:uiPriority w:val="99"/>
    <w:rsid w:val="00D24AE3"/>
    <w:rPr>
      <w:sz w:val="20"/>
      <w:szCs w:val="20"/>
    </w:rPr>
  </w:style>
  <w:style w:type="paragraph" w:styleId="CommentSubject">
    <w:name w:val="annotation subject"/>
    <w:basedOn w:val="CommentText"/>
    <w:next w:val="CommentText"/>
    <w:link w:val="CommentSubjectChar"/>
    <w:uiPriority w:val="99"/>
    <w:semiHidden/>
    <w:unhideWhenUsed/>
    <w:rsid w:val="00D24AE3"/>
    <w:rPr>
      <w:b/>
      <w:bCs/>
    </w:rPr>
  </w:style>
  <w:style w:type="character" w:customStyle="1" w:styleId="CommentSubjectChar">
    <w:name w:val="Comment Subject Char"/>
    <w:basedOn w:val="CommentTextChar"/>
    <w:link w:val="CommentSubject"/>
    <w:uiPriority w:val="99"/>
    <w:semiHidden/>
    <w:rsid w:val="00D24AE3"/>
    <w:rPr>
      <w:b/>
      <w:bCs/>
      <w:sz w:val="20"/>
      <w:szCs w:val="20"/>
    </w:rPr>
  </w:style>
  <w:style w:type="character" w:customStyle="1" w:styleId="apple-converted-space">
    <w:name w:val="apple-converted-space"/>
    <w:basedOn w:val="DefaultParagraphFont"/>
    <w:rsid w:val="00D24AE3"/>
  </w:style>
  <w:style w:type="character" w:styleId="Hyperlink">
    <w:name w:val="Hyperlink"/>
    <w:basedOn w:val="DefaultParagraphFont"/>
    <w:uiPriority w:val="99"/>
    <w:unhideWhenUsed/>
    <w:rsid w:val="00D24AE3"/>
    <w:rPr>
      <w:color w:val="0563C1" w:themeColor="hyperlink"/>
      <w:u w:val="single"/>
    </w:rPr>
  </w:style>
  <w:style w:type="paragraph" w:styleId="Header">
    <w:name w:val="header"/>
    <w:basedOn w:val="Normal"/>
    <w:link w:val="HeaderChar"/>
    <w:uiPriority w:val="99"/>
    <w:unhideWhenUsed/>
    <w:rsid w:val="00FF69CC"/>
    <w:pPr>
      <w:tabs>
        <w:tab w:val="center" w:pos="4680"/>
        <w:tab w:val="right" w:pos="9360"/>
      </w:tabs>
      <w:spacing w:line="240" w:lineRule="auto"/>
    </w:pPr>
  </w:style>
  <w:style w:type="character" w:customStyle="1" w:styleId="HeaderChar">
    <w:name w:val="Header Char"/>
    <w:basedOn w:val="DefaultParagraphFont"/>
    <w:link w:val="Header"/>
    <w:uiPriority w:val="99"/>
    <w:rsid w:val="00FF69CC"/>
  </w:style>
  <w:style w:type="paragraph" w:styleId="Footer">
    <w:name w:val="footer"/>
    <w:basedOn w:val="Normal"/>
    <w:link w:val="FooterChar"/>
    <w:uiPriority w:val="99"/>
    <w:unhideWhenUsed/>
    <w:rsid w:val="00FF69CC"/>
    <w:pPr>
      <w:tabs>
        <w:tab w:val="center" w:pos="4680"/>
        <w:tab w:val="right" w:pos="9360"/>
      </w:tabs>
      <w:spacing w:line="240" w:lineRule="auto"/>
    </w:pPr>
  </w:style>
  <w:style w:type="character" w:customStyle="1" w:styleId="FooterChar">
    <w:name w:val="Footer Char"/>
    <w:basedOn w:val="DefaultParagraphFont"/>
    <w:link w:val="Footer"/>
    <w:uiPriority w:val="99"/>
    <w:rsid w:val="00FF69CC"/>
  </w:style>
  <w:style w:type="table" w:styleId="LightShading">
    <w:name w:val="Light Shading"/>
    <w:basedOn w:val="TableNormal"/>
    <w:uiPriority w:val="60"/>
    <w:rsid w:val="00831D24"/>
    <w:pPr>
      <w:spacing w:after="0" w:line="240" w:lineRule="auto"/>
      <w:ind w:right="-360"/>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C0006"/>
    <w:pPr>
      <w:spacing w:after="0" w:line="240" w:lineRule="auto"/>
    </w:pPr>
  </w:style>
  <w:style w:type="character" w:styleId="LineNumber">
    <w:name w:val="line number"/>
    <w:basedOn w:val="DefaultParagraphFont"/>
    <w:uiPriority w:val="99"/>
    <w:semiHidden/>
    <w:unhideWhenUsed/>
    <w:rsid w:val="00ED1F95"/>
  </w:style>
  <w:style w:type="table" w:styleId="TableGrid">
    <w:name w:val="Table Grid"/>
    <w:basedOn w:val="TableNormal"/>
    <w:uiPriority w:val="39"/>
    <w:rsid w:val="0087067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99"/>
    <w:rsid w:val="00114E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075">
      <w:bodyDiv w:val="1"/>
      <w:marLeft w:val="0"/>
      <w:marRight w:val="0"/>
      <w:marTop w:val="0"/>
      <w:marBottom w:val="0"/>
      <w:divBdr>
        <w:top w:val="none" w:sz="0" w:space="0" w:color="auto"/>
        <w:left w:val="none" w:sz="0" w:space="0" w:color="auto"/>
        <w:bottom w:val="none" w:sz="0" w:space="0" w:color="auto"/>
        <w:right w:val="none" w:sz="0" w:space="0" w:color="auto"/>
      </w:divBdr>
    </w:div>
    <w:div w:id="68044511">
      <w:bodyDiv w:val="1"/>
      <w:marLeft w:val="0"/>
      <w:marRight w:val="0"/>
      <w:marTop w:val="0"/>
      <w:marBottom w:val="0"/>
      <w:divBdr>
        <w:top w:val="none" w:sz="0" w:space="0" w:color="auto"/>
        <w:left w:val="none" w:sz="0" w:space="0" w:color="auto"/>
        <w:bottom w:val="none" w:sz="0" w:space="0" w:color="auto"/>
        <w:right w:val="none" w:sz="0" w:space="0" w:color="auto"/>
      </w:divBdr>
    </w:div>
    <w:div w:id="91053855">
      <w:bodyDiv w:val="1"/>
      <w:marLeft w:val="0"/>
      <w:marRight w:val="0"/>
      <w:marTop w:val="0"/>
      <w:marBottom w:val="0"/>
      <w:divBdr>
        <w:top w:val="none" w:sz="0" w:space="0" w:color="auto"/>
        <w:left w:val="none" w:sz="0" w:space="0" w:color="auto"/>
        <w:bottom w:val="none" w:sz="0" w:space="0" w:color="auto"/>
        <w:right w:val="none" w:sz="0" w:space="0" w:color="auto"/>
      </w:divBdr>
    </w:div>
    <w:div w:id="101152099">
      <w:bodyDiv w:val="1"/>
      <w:marLeft w:val="0"/>
      <w:marRight w:val="0"/>
      <w:marTop w:val="0"/>
      <w:marBottom w:val="0"/>
      <w:divBdr>
        <w:top w:val="none" w:sz="0" w:space="0" w:color="auto"/>
        <w:left w:val="none" w:sz="0" w:space="0" w:color="auto"/>
        <w:bottom w:val="none" w:sz="0" w:space="0" w:color="auto"/>
        <w:right w:val="none" w:sz="0" w:space="0" w:color="auto"/>
      </w:divBdr>
    </w:div>
    <w:div w:id="102192886">
      <w:bodyDiv w:val="1"/>
      <w:marLeft w:val="0"/>
      <w:marRight w:val="0"/>
      <w:marTop w:val="0"/>
      <w:marBottom w:val="0"/>
      <w:divBdr>
        <w:top w:val="none" w:sz="0" w:space="0" w:color="auto"/>
        <w:left w:val="none" w:sz="0" w:space="0" w:color="auto"/>
        <w:bottom w:val="none" w:sz="0" w:space="0" w:color="auto"/>
        <w:right w:val="none" w:sz="0" w:space="0" w:color="auto"/>
      </w:divBdr>
    </w:div>
    <w:div w:id="111679541">
      <w:bodyDiv w:val="1"/>
      <w:marLeft w:val="0"/>
      <w:marRight w:val="0"/>
      <w:marTop w:val="0"/>
      <w:marBottom w:val="0"/>
      <w:divBdr>
        <w:top w:val="none" w:sz="0" w:space="0" w:color="auto"/>
        <w:left w:val="none" w:sz="0" w:space="0" w:color="auto"/>
        <w:bottom w:val="none" w:sz="0" w:space="0" w:color="auto"/>
        <w:right w:val="none" w:sz="0" w:space="0" w:color="auto"/>
      </w:divBdr>
    </w:div>
    <w:div w:id="125003411">
      <w:bodyDiv w:val="1"/>
      <w:marLeft w:val="0"/>
      <w:marRight w:val="0"/>
      <w:marTop w:val="0"/>
      <w:marBottom w:val="0"/>
      <w:divBdr>
        <w:top w:val="none" w:sz="0" w:space="0" w:color="auto"/>
        <w:left w:val="none" w:sz="0" w:space="0" w:color="auto"/>
        <w:bottom w:val="none" w:sz="0" w:space="0" w:color="auto"/>
        <w:right w:val="none" w:sz="0" w:space="0" w:color="auto"/>
      </w:divBdr>
    </w:div>
    <w:div w:id="148329811">
      <w:bodyDiv w:val="1"/>
      <w:marLeft w:val="0"/>
      <w:marRight w:val="0"/>
      <w:marTop w:val="0"/>
      <w:marBottom w:val="0"/>
      <w:divBdr>
        <w:top w:val="none" w:sz="0" w:space="0" w:color="auto"/>
        <w:left w:val="none" w:sz="0" w:space="0" w:color="auto"/>
        <w:bottom w:val="none" w:sz="0" w:space="0" w:color="auto"/>
        <w:right w:val="none" w:sz="0" w:space="0" w:color="auto"/>
      </w:divBdr>
    </w:div>
    <w:div w:id="156849975">
      <w:bodyDiv w:val="1"/>
      <w:marLeft w:val="0"/>
      <w:marRight w:val="0"/>
      <w:marTop w:val="0"/>
      <w:marBottom w:val="0"/>
      <w:divBdr>
        <w:top w:val="none" w:sz="0" w:space="0" w:color="auto"/>
        <w:left w:val="none" w:sz="0" w:space="0" w:color="auto"/>
        <w:bottom w:val="none" w:sz="0" w:space="0" w:color="auto"/>
        <w:right w:val="none" w:sz="0" w:space="0" w:color="auto"/>
      </w:divBdr>
    </w:div>
    <w:div w:id="175727863">
      <w:bodyDiv w:val="1"/>
      <w:marLeft w:val="0"/>
      <w:marRight w:val="0"/>
      <w:marTop w:val="0"/>
      <w:marBottom w:val="0"/>
      <w:divBdr>
        <w:top w:val="none" w:sz="0" w:space="0" w:color="auto"/>
        <w:left w:val="none" w:sz="0" w:space="0" w:color="auto"/>
        <w:bottom w:val="none" w:sz="0" w:space="0" w:color="auto"/>
        <w:right w:val="none" w:sz="0" w:space="0" w:color="auto"/>
      </w:divBdr>
    </w:div>
    <w:div w:id="190923762">
      <w:bodyDiv w:val="1"/>
      <w:marLeft w:val="0"/>
      <w:marRight w:val="0"/>
      <w:marTop w:val="0"/>
      <w:marBottom w:val="0"/>
      <w:divBdr>
        <w:top w:val="none" w:sz="0" w:space="0" w:color="auto"/>
        <w:left w:val="none" w:sz="0" w:space="0" w:color="auto"/>
        <w:bottom w:val="none" w:sz="0" w:space="0" w:color="auto"/>
        <w:right w:val="none" w:sz="0" w:space="0" w:color="auto"/>
      </w:divBdr>
    </w:div>
    <w:div w:id="211163928">
      <w:bodyDiv w:val="1"/>
      <w:marLeft w:val="0"/>
      <w:marRight w:val="0"/>
      <w:marTop w:val="0"/>
      <w:marBottom w:val="0"/>
      <w:divBdr>
        <w:top w:val="none" w:sz="0" w:space="0" w:color="auto"/>
        <w:left w:val="none" w:sz="0" w:space="0" w:color="auto"/>
        <w:bottom w:val="none" w:sz="0" w:space="0" w:color="auto"/>
        <w:right w:val="none" w:sz="0" w:space="0" w:color="auto"/>
      </w:divBdr>
    </w:div>
    <w:div w:id="240332052">
      <w:bodyDiv w:val="1"/>
      <w:marLeft w:val="0"/>
      <w:marRight w:val="0"/>
      <w:marTop w:val="0"/>
      <w:marBottom w:val="0"/>
      <w:divBdr>
        <w:top w:val="none" w:sz="0" w:space="0" w:color="auto"/>
        <w:left w:val="none" w:sz="0" w:space="0" w:color="auto"/>
        <w:bottom w:val="none" w:sz="0" w:space="0" w:color="auto"/>
        <w:right w:val="none" w:sz="0" w:space="0" w:color="auto"/>
      </w:divBdr>
    </w:div>
    <w:div w:id="246496420">
      <w:bodyDiv w:val="1"/>
      <w:marLeft w:val="0"/>
      <w:marRight w:val="0"/>
      <w:marTop w:val="0"/>
      <w:marBottom w:val="0"/>
      <w:divBdr>
        <w:top w:val="none" w:sz="0" w:space="0" w:color="auto"/>
        <w:left w:val="none" w:sz="0" w:space="0" w:color="auto"/>
        <w:bottom w:val="none" w:sz="0" w:space="0" w:color="auto"/>
        <w:right w:val="none" w:sz="0" w:space="0" w:color="auto"/>
      </w:divBdr>
    </w:div>
    <w:div w:id="282425725">
      <w:bodyDiv w:val="1"/>
      <w:marLeft w:val="0"/>
      <w:marRight w:val="0"/>
      <w:marTop w:val="0"/>
      <w:marBottom w:val="0"/>
      <w:divBdr>
        <w:top w:val="none" w:sz="0" w:space="0" w:color="auto"/>
        <w:left w:val="none" w:sz="0" w:space="0" w:color="auto"/>
        <w:bottom w:val="none" w:sz="0" w:space="0" w:color="auto"/>
        <w:right w:val="none" w:sz="0" w:space="0" w:color="auto"/>
      </w:divBdr>
    </w:div>
    <w:div w:id="291180448">
      <w:bodyDiv w:val="1"/>
      <w:marLeft w:val="0"/>
      <w:marRight w:val="0"/>
      <w:marTop w:val="0"/>
      <w:marBottom w:val="0"/>
      <w:divBdr>
        <w:top w:val="none" w:sz="0" w:space="0" w:color="auto"/>
        <w:left w:val="none" w:sz="0" w:space="0" w:color="auto"/>
        <w:bottom w:val="none" w:sz="0" w:space="0" w:color="auto"/>
        <w:right w:val="none" w:sz="0" w:space="0" w:color="auto"/>
      </w:divBdr>
    </w:div>
    <w:div w:id="303199126">
      <w:bodyDiv w:val="1"/>
      <w:marLeft w:val="0"/>
      <w:marRight w:val="0"/>
      <w:marTop w:val="0"/>
      <w:marBottom w:val="0"/>
      <w:divBdr>
        <w:top w:val="none" w:sz="0" w:space="0" w:color="auto"/>
        <w:left w:val="none" w:sz="0" w:space="0" w:color="auto"/>
        <w:bottom w:val="none" w:sz="0" w:space="0" w:color="auto"/>
        <w:right w:val="none" w:sz="0" w:space="0" w:color="auto"/>
      </w:divBdr>
    </w:div>
    <w:div w:id="319165118">
      <w:bodyDiv w:val="1"/>
      <w:marLeft w:val="0"/>
      <w:marRight w:val="0"/>
      <w:marTop w:val="0"/>
      <w:marBottom w:val="0"/>
      <w:divBdr>
        <w:top w:val="none" w:sz="0" w:space="0" w:color="auto"/>
        <w:left w:val="none" w:sz="0" w:space="0" w:color="auto"/>
        <w:bottom w:val="none" w:sz="0" w:space="0" w:color="auto"/>
        <w:right w:val="none" w:sz="0" w:space="0" w:color="auto"/>
      </w:divBdr>
    </w:div>
    <w:div w:id="329606342">
      <w:bodyDiv w:val="1"/>
      <w:marLeft w:val="0"/>
      <w:marRight w:val="0"/>
      <w:marTop w:val="0"/>
      <w:marBottom w:val="0"/>
      <w:divBdr>
        <w:top w:val="none" w:sz="0" w:space="0" w:color="auto"/>
        <w:left w:val="none" w:sz="0" w:space="0" w:color="auto"/>
        <w:bottom w:val="none" w:sz="0" w:space="0" w:color="auto"/>
        <w:right w:val="none" w:sz="0" w:space="0" w:color="auto"/>
      </w:divBdr>
    </w:div>
    <w:div w:id="343482043">
      <w:bodyDiv w:val="1"/>
      <w:marLeft w:val="0"/>
      <w:marRight w:val="0"/>
      <w:marTop w:val="0"/>
      <w:marBottom w:val="0"/>
      <w:divBdr>
        <w:top w:val="none" w:sz="0" w:space="0" w:color="auto"/>
        <w:left w:val="none" w:sz="0" w:space="0" w:color="auto"/>
        <w:bottom w:val="none" w:sz="0" w:space="0" w:color="auto"/>
        <w:right w:val="none" w:sz="0" w:space="0" w:color="auto"/>
      </w:divBdr>
    </w:div>
    <w:div w:id="352267727">
      <w:bodyDiv w:val="1"/>
      <w:marLeft w:val="0"/>
      <w:marRight w:val="0"/>
      <w:marTop w:val="0"/>
      <w:marBottom w:val="0"/>
      <w:divBdr>
        <w:top w:val="none" w:sz="0" w:space="0" w:color="auto"/>
        <w:left w:val="none" w:sz="0" w:space="0" w:color="auto"/>
        <w:bottom w:val="none" w:sz="0" w:space="0" w:color="auto"/>
        <w:right w:val="none" w:sz="0" w:space="0" w:color="auto"/>
      </w:divBdr>
    </w:div>
    <w:div w:id="360205845">
      <w:bodyDiv w:val="1"/>
      <w:marLeft w:val="0"/>
      <w:marRight w:val="0"/>
      <w:marTop w:val="0"/>
      <w:marBottom w:val="0"/>
      <w:divBdr>
        <w:top w:val="none" w:sz="0" w:space="0" w:color="auto"/>
        <w:left w:val="none" w:sz="0" w:space="0" w:color="auto"/>
        <w:bottom w:val="none" w:sz="0" w:space="0" w:color="auto"/>
        <w:right w:val="none" w:sz="0" w:space="0" w:color="auto"/>
      </w:divBdr>
    </w:div>
    <w:div w:id="363020671">
      <w:bodyDiv w:val="1"/>
      <w:marLeft w:val="0"/>
      <w:marRight w:val="0"/>
      <w:marTop w:val="0"/>
      <w:marBottom w:val="0"/>
      <w:divBdr>
        <w:top w:val="none" w:sz="0" w:space="0" w:color="auto"/>
        <w:left w:val="none" w:sz="0" w:space="0" w:color="auto"/>
        <w:bottom w:val="none" w:sz="0" w:space="0" w:color="auto"/>
        <w:right w:val="none" w:sz="0" w:space="0" w:color="auto"/>
      </w:divBdr>
    </w:div>
    <w:div w:id="371344645">
      <w:bodyDiv w:val="1"/>
      <w:marLeft w:val="0"/>
      <w:marRight w:val="0"/>
      <w:marTop w:val="0"/>
      <w:marBottom w:val="0"/>
      <w:divBdr>
        <w:top w:val="none" w:sz="0" w:space="0" w:color="auto"/>
        <w:left w:val="none" w:sz="0" w:space="0" w:color="auto"/>
        <w:bottom w:val="none" w:sz="0" w:space="0" w:color="auto"/>
        <w:right w:val="none" w:sz="0" w:space="0" w:color="auto"/>
      </w:divBdr>
    </w:div>
    <w:div w:id="383988967">
      <w:bodyDiv w:val="1"/>
      <w:marLeft w:val="0"/>
      <w:marRight w:val="0"/>
      <w:marTop w:val="0"/>
      <w:marBottom w:val="0"/>
      <w:divBdr>
        <w:top w:val="none" w:sz="0" w:space="0" w:color="auto"/>
        <w:left w:val="none" w:sz="0" w:space="0" w:color="auto"/>
        <w:bottom w:val="none" w:sz="0" w:space="0" w:color="auto"/>
        <w:right w:val="none" w:sz="0" w:space="0" w:color="auto"/>
      </w:divBdr>
    </w:div>
    <w:div w:id="408500363">
      <w:bodyDiv w:val="1"/>
      <w:marLeft w:val="0"/>
      <w:marRight w:val="0"/>
      <w:marTop w:val="0"/>
      <w:marBottom w:val="0"/>
      <w:divBdr>
        <w:top w:val="none" w:sz="0" w:space="0" w:color="auto"/>
        <w:left w:val="none" w:sz="0" w:space="0" w:color="auto"/>
        <w:bottom w:val="none" w:sz="0" w:space="0" w:color="auto"/>
        <w:right w:val="none" w:sz="0" w:space="0" w:color="auto"/>
      </w:divBdr>
    </w:div>
    <w:div w:id="416560905">
      <w:bodyDiv w:val="1"/>
      <w:marLeft w:val="0"/>
      <w:marRight w:val="0"/>
      <w:marTop w:val="0"/>
      <w:marBottom w:val="0"/>
      <w:divBdr>
        <w:top w:val="none" w:sz="0" w:space="0" w:color="auto"/>
        <w:left w:val="none" w:sz="0" w:space="0" w:color="auto"/>
        <w:bottom w:val="none" w:sz="0" w:space="0" w:color="auto"/>
        <w:right w:val="none" w:sz="0" w:space="0" w:color="auto"/>
      </w:divBdr>
    </w:div>
    <w:div w:id="420487434">
      <w:bodyDiv w:val="1"/>
      <w:marLeft w:val="0"/>
      <w:marRight w:val="0"/>
      <w:marTop w:val="0"/>
      <w:marBottom w:val="0"/>
      <w:divBdr>
        <w:top w:val="none" w:sz="0" w:space="0" w:color="auto"/>
        <w:left w:val="none" w:sz="0" w:space="0" w:color="auto"/>
        <w:bottom w:val="none" w:sz="0" w:space="0" w:color="auto"/>
        <w:right w:val="none" w:sz="0" w:space="0" w:color="auto"/>
      </w:divBdr>
    </w:div>
    <w:div w:id="434641293">
      <w:bodyDiv w:val="1"/>
      <w:marLeft w:val="0"/>
      <w:marRight w:val="0"/>
      <w:marTop w:val="0"/>
      <w:marBottom w:val="0"/>
      <w:divBdr>
        <w:top w:val="none" w:sz="0" w:space="0" w:color="auto"/>
        <w:left w:val="none" w:sz="0" w:space="0" w:color="auto"/>
        <w:bottom w:val="none" w:sz="0" w:space="0" w:color="auto"/>
        <w:right w:val="none" w:sz="0" w:space="0" w:color="auto"/>
      </w:divBdr>
    </w:div>
    <w:div w:id="448744354">
      <w:bodyDiv w:val="1"/>
      <w:marLeft w:val="0"/>
      <w:marRight w:val="0"/>
      <w:marTop w:val="0"/>
      <w:marBottom w:val="0"/>
      <w:divBdr>
        <w:top w:val="none" w:sz="0" w:space="0" w:color="auto"/>
        <w:left w:val="none" w:sz="0" w:space="0" w:color="auto"/>
        <w:bottom w:val="none" w:sz="0" w:space="0" w:color="auto"/>
        <w:right w:val="none" w:sz="0" w:space="0" w:color="auto"/>
      </w:divBdr>
    </w:div>
    <w:div w:id="473913002">
      <w:bodyDiv w:val="1"/>
      <w:marLeft w:val="0"/>
      <w:marRight w:val="0"/>
      <w:marTop w:val="0"/>
      <w:marBottom w:val="0"/>
      <w:divBdr>
        <w:top w:val="none" w:sz="0" w:space="0" w:color="auto"/>
        <w:left w:val="none" w:sz="0" w:space="0" w:color="auto"/>
        <w:bottom w:val="none" w:sz="0" w:space="0" w:color="auto"/>
        <w:right w:val="none" w:sz="0" w:space="0" w:color="auto"/>
      </w:divBdr>
    </w:div>
    <w:div w:id="531891323">
      <w:bodyDiv w:val="1"/>
      <w:marLeft w:val="0"/>
      <w:marRight w:val="0"/>
      <w:marTop w:val="0"/>
      <w:marBottom w:val="0"/>
      <w:divBdr>
        <w:top w:val="none" w:sz="0" w:space="0" w:color="auto"/>
        <w:left w:val="none" w:sz="0" w:space="0" w:color="auto"/>
        <w:bottom w:val="none" w:sz="0" w:space="0" w:color="auto"/>
        <w:right w:val="none" w:sz="0" w:space="0" w:color="auto"/>
      </w:divBdr>
    </w:div>
    <w:div w:id="533036192">
      <w:bodyDiv w:val="1"/>
      <w:marLeft w:val="0"/>
      <w:marRight w:val="0"/>
      <w:marTop w:val="0"/>
      <w:marBottom w:val="0"/>
      <w:divBdr>
        <w:top w:val="none" w:sz="0" w:space="0" w:color="auto"/>
        <w:left w:val="none" w:sz="0" w:space="0" w:color="auto"/>
        <w:bottom w:val="none" w:sz="0" w:space="0" w:color="auto"/>
        <w:right w:val="none" w:sz="0" w:space="0" w:color="auto"/>
      </w:divBdr>
    </w:div>
    <w:div w:id="541090830">
      <w:bodyDiv w:val="1"/>
      <w:marLeft w:val="0"/>
      <w:marRight w:val="0"/>
      <w:marTop w:val="0"/>
      <w:marBottom w:val="0"/>
      <w:divBdr>
        <w:top w:val="none" w:sz="0" w:space="0" w:color="auto"/>
        <w:left w:val="none" w:sz="0" w:space="0" w:color="auto"/>
        <w:bottom w:val="none" w:sz="0" w:space="0" w:color="auto"/>
        <w:right w:val="none" w:sz="0" w:space="0" w:color="auto"/>
      </w:divBdr>
    </w:div>
    <w:div w:id="649600197">
      <w:bodyDiv w:val="1"/>
      <w:marLeft w:val="0"/>
      <w:marRight w:val="0"/>
      <w:marTop w:val="0"/>
      <w:marBottom w:val="0"/>
      <w:divBdr>
        <w:top w:val="none" w:sz="0" w:space="0" w:color="auto"/>
        <w:left w:val="none" w:sz="0" w:space="0" w:color="auto"/>
        <w:bottom w:val="none" w:sz="0" w:space="0" w:color="auto"/>
        <w:right w:val="none" w:sz="0" w:space="0" w:color="auto"/>
      </w:divBdr>
    </w:div>
    <w:div w:id="676227533">
      <w:bodyDiv w:val="1"/>
      <w:marLeft w:val="0"/>
      <w:marRight w:val="0"/>
      <w:marTop w:val="0"/>
      <w:marBottom w:val="0"/>
      <w:divBdr>
        <w:top w:val="none" w:sz="0" w:space="0" w:color="auto"/>
        <w:left w:val="none" w:sz="0" w:space="0" w:color="auto"/>
        <w:bottom w:val="none" w:sz="0" w:space="0" w:color="auto"/>
        <w:right w:val="none" w:sz="0" w:space="0" w:color="auto"/>
      </w:divBdr>
    </w:div>
    <w:div w:id="694648334">
      <w:bodyDiv w:val="1"/>
      <w:marLeft w:val="0"/>
      <w:marRight w:val="0"/>
      <w:marTop w:val="0"/>
      <w:marBottom w:val="0"/>
      <w:divBdr>
        <w:top w:val="none" w:sz="0" w:space="0" w:color="auto"/>
        <w:left w:val="none" w:sz="0" w:space="0" w:color="auto"/>
        <w:bottom w:val="none" w:sz="0" w:space="0" w:color="auto"/>
        <w:right w:val="none" w:sz="0" w:space="0" w:color="auto"/>
      </w:divBdr>
    </w:div>
    <w:div w:id="723715920">
      <w:bodyDiv w:val="1"/>
      <w:marLeft w:val="0"/>
      <w:marRight w:val="0"/>
      <w:marTop w:val="0"/>
      <w:marBottom w:val="0"/>
      <w:divBdr>
        <w:top w:val="none" w:sz="0" w:space="0" w:color="auto"/>
        <w:left w:val="none" w:sz="0" w:space="0" w:color="auto"/>
        <w:bottom w:val="none" w:sz="0" w:space="0" w:color="auto"/>
        <w:right w:val="none" w:sz="0" w:space="0" w:color="auto"/>
      </w:divBdr>
    </w:div>
    <w:div w:id="741298043">
      <w:bodyDiv w:val="1"/>
      <w:marLeft w:val="0"/>
      <w:marRight w:val="0"/>
      <w:marTop w:val="0"/>
      <w:marBottom w:val="0"/>
      <w:divBdr>
        <w:top w:val="none" w:sz="0" w:space="0" w:color="auto"/>
        <w:left w:val="none" w:sz="0" w:space="0" w:color="auto"/>
        <w:bottom w:val="none" w:sz="0" w:space="0" w:color="auto"/>
        <w:right w:val="none" w:sz="0" w:space="0" w:color="auto"/>
      </w:divBdr>
    </w:div>
    <w:div w:id="754713500">
      <w:bodyDiv w:val="1"/>
      <w:marLeft w:val="0"/>
      <w:marRight w:val="0"/>
      <w:marTop w:val="0"/>
      <w:marBottom w:val="0"/>
      <w:divBdr>
        <w:top w:val="none" w:sz="0" w:space="0" w:color="auto"/>
        <w:left w:val="none" w:sz="0" w:space="0" w:color="auto"/>
        <w:bottom w:val="none" w:sz="0" w:space="0" w:color="auto"/>
        <w:right w:val="none" w:sz="0" w:space="0" w:color="auto"/>
      </w:divBdr>
    </w:div>
    <w:div w:id="765853862">
      <w:bodyDiv w:val="1"/>
      <w:marLeft w:val="0"/>
      <w:marRight w:val="0"/>
      <w:marTop w:val="0"/>
      <w:marBottom w:val="0"/>
      <w:divBdr>
        <w:top w:val="none" w:sz="0" w:space="0" w:color="auto"/>
        <w:left w:val="none" w:sz="0" w:space="0" w:color="auto"/>
        <w:bottom w:val="none" w:sz="0" w:space="0" w:color="auto"/>
        <w:right w:val="none" w:sz="0" w:space="0" w:color="auto"/>
      </w:divBdr>
    </w:div>
    <w:div w:id="777260064">
      <w:bodyDiv w:val="1"/>
      <w:marLeft w:val="0"/>
      <w:marRight w:val="0"/>
      <w:marTop w:val="0"/>
      <w:marBottom w:val="0"/>
      <w:divBdr>
        <w:top w:val="none" w:sz="0" w:space="0" w:color="auto"/>
        <w:left w:val="none" w:sz="0" w:space="0" w:color="auto"/>
        <w:bottom w:val="none" w:sz="0" w:space="0" w:color="auto"/>
        <w:right w:val="none" w:sz="0" w:space="0" w:color="auto"/>
      </w:divBdr>
    </w:div>
    <w:div w:id="806777167">
      <w:bodyDiv w:val="1"/>
      <w:marLeft w:val="0"/>
      <w:marRight w:val="0"/>
      <w:marTop w:val="0"/>
      <w:marBottom w:val="0"/>
      <w:divBdr>
        <w:top w:val="none" w:sz="0" w:space="0" w:color="auto"/>
        <w:left w:val="none" w:sz="0" w:space="0" w:color="auto"/>
        <w:bottom w:val="none" w:sz="0" w:space="0" w:color="auto"/>
        <w:right w:val="none" w:sz="0" w:space="0" w:color="auto"/>
      </w:divBdr>
    </w:div>
    <w:div w:id="811825106">
      <w:bodyDiv w:val="1"/>
      <w:marLeft w:val="0"/>
      <w:marRight w:val="0"/>
      <w:marTop w:val="0"/>
      <w:marBottom w:val="0"/>
      <w:divBdr>
        <w:top w:val="none" w:sz="0" w:space="0" w:color="auto"/>
        <w:left w:val="none" w:sz="0" w:space="0" w:color="auto"/>
        <w:bottom w:val="none" w:sz="0" w:space="0" w:color="auto"/>
        <w:right w:val="none" w:sz="0" w:space="0" w:color="auto"/>
      </w:divBdr>
    </w:div>
    <w:div w:id="838814880">
      <w:bodyDiv w:val="1"/>
      <w:marLeft w:val="0"/>
      <w:marRight w:val="0"/>
      <w:marTop w:val="0"/>
      <w:marBottom w:val="0"/>
      <w:divBdr>
        <w:top w:val="none" w:sz="0" w:space="0" w:color="auto"/>
        <w:left w:val="none" w:sz="0" w:space="0" w:color="auto"/>
        <w:bottom w:val="none" w:sz="0" w:space="0" w:color="auto"/>
        <w:right w:val="none" w:sz="0" w:space="0" w:color="auto"/>
      </w:divBdr>
    </w:div>
    <w:div w:id="849491472">
      <w:bodyDiv w:val="1"/>
      <w:marLeft w:val="0"/>
      <w:marRight w:val="0"/>
      <w:marTop w:val="0"/>
      <w:marBottom w:val="0"/>
      <w:divBdr>
        <w:top w:val="none" w:sz="0" w:space="0" w:color="auto"/>
        <w:left w:val="none" w:sz="0" w:space="0" w:color="auto"/>
        <w:bottom w:val="none" w:sz="0" w:space="0" w:color="auto"/>
        <w:right w:val="none" w:sz="0" w:space="0" w:color="auto"/>
      </w:divBdr>
    </w:div>
    <w:div w:id="868185909">
      <w:bodyDiv w:val="1"/>
      <w:marLeft w:val="0"/>
      <w:marRight w:val="0"/>
      <w:marTop w:val="0"/>
      <w:marBottom w:val="0"/>
      <w:divBdr>
        <w:top w:val="none" w:sz="0" w:space="0" w:color="auto"/>
        <w:left w:val="none" w:sz="0" w:space="0" w:color="auto"/>
        <w:bottom w:val="none" w:sz="0" w:space="0" w:color="auto"/>
        <w:right w:val="none" w:sz="0" w:space="0" w:color="auto"/>
      </w:divBdr>
    </w:div>
    <w:div w:id="870338457">
      <w:bodyDiv w:val="1"/>
      <w:marLeft w:val="0"/>
      <w:marRight w:val="0"/>
      <w:marTop w:val="0"/>
      <w:marBottom w:val="0"/>
      <w:divBdr>
        <w:top w:val="none" w:sz="0" w:space="0" w:color="auto"/>
        <w:left w:val="none" w:sz="0" w:space="0" w:color="auto"/>
        <w:bottom w:val="none" w:sz="0" w:space="0" w:color="auto"/>
        <w:right w:val="none" w:sz="0" w:space="0" w:color="auto"/>
      </w:divBdr>
    </w:div>
    <w:div w:id="901136525">
      <w:bodyDiv w:val="1"/>
      <w:marLeft w:val="0"/>
      <w:marRight w:val="0"/>
      <w:marTop w:val="0"/>
      <w:marBottom w:val="0"/>
      <w:divBdr>
        <w:top w:val="none" w:sz="0" w:space="0" w:color="auto"/>
        <w:left w:val="none" w:sz="0" w:space="0" w:color="auto"/>
        <w:bottom w:val="none" w:sz="0" w:space="0" w:color="auto"/>
        <w:right w:val="none" w:sz="0" w:space="0" w:color="auto"/>
      </w:divBdr>
    </w:div>
    <w:div w:id="901404941">
      <w:bodyDiv w:val="1"/>
      <w:marLeft w:val="0"/>
      <w:marRight w:val="0"/>
      <w:marTop w:val="0"/>
      <w:marBottom w:val="0"/>
      <w:divBdr>
        <w:top w:val="none" w:sz="0" w:space="0" w:color="auto"/>
        <w:left w:val="none" w:sz="0" w:space="0" w:color="auto"/>
        <w:bottom w:val="none" w:sz="0" w:space="0" w:color="auto"/>
        <w:right w:val="none" w:sz="0" w:space="0" w:color="auto"/>
      </w:divBdr>
    </w:div>
    <w:div w:id="982270989">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5473508">
      <w:bodyDiv w:val="1"/>
      <w:marLeft w:val="0"/>
      <w:marRight w:val="0"/>
      <w:marTop w:val="0"/>
      <w:marBottom w:val="0"/>
      <w:divBdr>
        <w:top w:val="none" w:sz="0" w:space="0" w:color="auto"/>
        <w:left w:val="none" w:sz="0" w:space="0" w:color="auto"/>
        <w:bottom w:val="none" w:sz="0" w:space="0" w:color="auto"/>
        <w:right w:val="none" w:sz="0" w:space="0" w:color="auto"/>
      </w:divBdr>
    </w:div>
    <w:div w:id="1097597423">
      <w:bodyDiv w:val="1"/>
      <w:marLeft w:val="0"/>
      <w:marRight w:val="0"/>
      <w:marTop w:val="0"/>
      <w:marBottom w:val="0"/>
      <w:divBdr>
        <w:top w:val="none" w:sz="0" w:space="0" w:color="auto"/>
        <w:left w:val="none" w:sz="0" w:space="0" w:color="auto"/>
        <w:bottom w:val="none" w:sz="0" w:space="0" w:color="auto"/>
        <w:right w:val="none" w:sz="0" w:space="0" w:color="auto"/>
      </w:divBdr>
    </w:div>
    <w:div w:id="1112087514">
      <w:bodyDiv w:val="1"/>
      <w:marLeft w:val="0"/>
      <w:marRight w:val="0"/>
      <w:marTop w:val="0"/>
      <w:marBottom w:val="0"/>
      <w:divBdr>
        <w:top w:val="none" w:sz="0" w:space="0" w:color="auto"/>
        <w:left w:val="none" w:sz="0" w:space="0" w:color="auto"/>
        <w:bottom w:val="none" w:sz="0" w:space="0" w:color="auto"/>
        <w:right w:val="none" w:sz="0" w:space="0" w:color="auto"/>
      </w:divBdr>
    </w:div>
    <w:div w:id="1127699424">
      <w:bodyDiv w:val="1"/>
      <w:marLeft w:val="0"/>
      <w:marRight w:val="0"/>
      <w:marTop w:val="0"/>
      <w:marBottom w:val="0"/>
      <w:divBdr>
        <w:top w:val="none" w:sz="0" w:space="0" w:color="auto"/>
        <w:left w:val="none" w:sz="0" w:space="0" w:color="auto"/>
        <w:bottom w:val="none" w:sz="0" w:space="0" w:color="auto"/>
        <w:right w:val="none" w:sz="0" w:space="0" w:color="auto"/>
      </w:divBdr>
    </w:div>
    <w:div w:id="1174342036">
      <w:bodyDiv w:val="1"/>
      <w:marLeft w:val="0"/>
      <w:marRight w:val="0"/>
      <w:marTop w:val="0"/>
      <w:marBottom w:val="0"/>
      <w:divBdr>
        <w:top w:val="none" w:sz="0" w:space="0" w:color="auto"/>
        <w:left w:val="none" w:sz="0" w:space="0" w:color="auto"/>
        <w:bottom w:val="none" w:sz="0" w:space="0" w:color="auto"/>
        <w:right w:val="none" w:sz="0" w:space="0" w:color="auto"/>
      </w:divBdr>
    </w:div>
    <w:div w:id="1215047496">
      <w:bodyDiv w:val="1"/>
      <w:marLeft w:val="0"/>
      <w:marRight w:val="0"/>
      <w:marTop w:val="0"/>
      <w:marBottom w:val="0"/>
      <w:divBdr>
        <w:top w:val="none" w:sz="0" w:space="0" w:color="auto"/>
        <w:left w:val="none" w:sz="0" w:space="0" w:color="auto"/>
        <w:bottom w:val="none" w:sz="0" w:space="0" w:color="auto"/>
        <w:right w:val="none" w:sz="0" w:space="0" w:color="auto"/>
      </w:divBdr>
    </w:div>
    <w:div w:id="1215577893">
      <w:bodyDiv w:val="1"/>
      <w:marLeft w:val="0"/>
      <w:marRight w:val="0"/>
      <w:marTop w:val="0"/>
      <w:marBottom w:val="0"/>
      <w:divBdr>
        <w:top w:val="none" w:sz="0" w:space="0" w:color="auto"/>
        <w:left w:val="none" w:sz="0" w:space="0" w:color="auto"/>
        <w:bottom w:val="none" w:sz="0" w:space="0" w:color="auto"/>
        <w:right w:val="none" w:sz="0" w:space="0" w:color="auto"/>
      </w:divBdr>
    </w:div>
    <w:div w:id="1223098725">
      <w:bodyDiv w:val="1"/>
      <w:marLeft w:val="0"/>
      <w:marRight w:val="0"/>
      <w:marTop w:val="0"/>
      <w:marBottom w:val="0"/>
      <w:divBdr>
        <w:top w:val="none" w:sz="0" w:space="0" w:color="auto"/>
        <w:left w:val="none" w:sz="0" w:space="0" w:color="auto"/>
        <w:bottom w:val="none" w:sz="0" w:space="0" w:color="auto"/>
        <w:right w:val="none" w:sz="0" w:space="0" w:color="auto"/>
      </w:divBdr>
    </w:div>
    <w:div w:id="1223753956">
      <w:bodyDiv w:val="1"/>
      <w:marLeft w:val="0"/>
      <w:marRight w:val="0"/>
      <w:marTop w:val="0"/>
      <w:marBottom w:val="0"/>
      <w:divBdr>
        <w:top w:val="none" w:sz="0" w:space="0" w:color="auto"/>
        <w:left w:val="none" w:sz="0" w:space="0" w:color="auto"/>
        <w:bottom w:val="none" w:sz="0" w:space="0" w:color="auto"/>
        <w:right w:val="none" w:sz="0" w:space="0" w:color="auto"/>
      </w:divBdr>
    </w:div>
    <w:div w:id="1227759041">
      <w:bodyDiv w:val="1"/>
      <w:marLeft w:val="0"/>
      <w:marRight w:val="0"/>
      <w:marTop w:val="0"/>
      <w:marBottom w:val="0"/>
      <w:divBdr>
        <w:top w:val="none" w:sz="0" w:space="0" w:color="auto"/>
        <w:left w:val="none" w:sz="0" w:space="0" w:color="auto"/>
        <w:bottom w:val="none" w:sz="0" w:space="0" w:color="auto"/>
        <w:right w:val="none" w:sz="0" w:space="0" w:color="auto"/>
      </w:divBdr>
    </w:div>
    <w:div w:id="1232889501">
      <w:bodyDiv w:val="1"/>
      <w:marLeft w:val="0"/>
      <w:marRight w:val="0"/>
      <w:marTop w:val="0"/>
      <w:marBottom w:val="0"/>
      <w:divBdr>
        <w:top w:val="none" w:sz="0" w:space="0" w:color="auto"/>
        <w:left w:val="none" w:sz="0" w:space="0" w:color="auto"/>
        <w:bottom w:val="none" w:sz="0" w:space="0" w:color="auto"/>
        <w:right w:val="none" w:sz="0" w:space="0" w:color="auto"/>
      </w:divBdr>
    </w:div>
    <w:div w:id="1234780005">
      <w:bodyDiv w:val="1"/>
      <w:marLeft w:val="0"/>
      <w:marRight w:val="0"/>
      <w:marTop w:val="0"/>
      <w:marBottom w:val="0"/>
      <w:divBdr>
        <w:top w:val="none" w:sz="0" w:space="0" w:color="auto"/>
        <w:left w:val="none" w:sz="0" w:space="0" w:color="auto"/>
        <w:bottom w:val="none" w:sz="0" w:space="0" w:color="auto"/>
        <w:right w:val="none" w:sz="0" w:space="0" w:color="auto"/>
      </w:divBdr>
    </w:div>
    <w:div w:id="1245916325">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73320882">
      <w:bodyDiv w:val="1"/>
      <w:marLeft w:val="0"/>
      <w:marRight w:val="0"/>
      <w:marTop w:val="0"/>
      <w:marBottom w:val="0"/>
      <w:divBdr>
        <w:top w:val="none" w:sz="0" w:space="0" w:color="auto"/>
        <w:left w:val="none" w:sz="0" w:space="0" w:color="auto"/>
        <w:bottom w:val="none" w:sz="0" w:space="0" w:color="auto"/>
        <w:right w:val="none" w:sz="0" w:space="0" w:color="auto"/>
      </w:divBdr>
    </w:div>
    <w:div w:id="1305507547">
      <w:bodyDiv w:val="1"/>
      <w:marLeft w:val="0"/>
      <w:marRight w:val="0"/>
      <w:marTop w:val="0"/>
      <w:marBottom w:val="0"/>
      <w:divBdr>
        <w:top w:val="none" w:sz="0" w:space="0" w:color="auto"/>
        <w:left w:val="none" w:sz="0" w:space="0" w:color="auto"/>
        <w:bottom w:val="none" w:sz="0" w:space="0" w:color="auto"/>
        <w:right w:val="none" w:sz="0" w:space="0" w:color="auto"/>
      </w:divBdr>
    </w:div>
    <w:div w:id="1325939829">
      <w:bodyDiv w:val="1"/>
      <w:marLeft w:val="0"/>
      <w:marRight w:val="0"/>
      <w:marTop w:val="0"/>
      <w:marBottom w:val="0"/>
      <w:divBdr>
        <w:top w:val="none" w:sz="0" w:space="0" w:color="auto"/>
        <w:left w:val="none" w:sz="0" w:space="0" w:color="auto"/>
        <w:bottom w:val="none" w:sz="0" w:space="0" w:color="auto"/>
        <w:right w:val="none" w:sz="0" w:space="0" w:color="auto"/>
      </w:divBdr>
    </w:div>
    <w:div w:id="1329138433">
      <w:bodyDiv w:val="1"/>
      <w:marLeft w:val="0"/>
      <w:marRight w:val="0"/>
      <w:marTop w:val="0"/>
      <w:marBottom w:val="0"/>
      <w:divBdr>
        <w:top w:val="none" w:sz="0" w:space="0" w:color="auto"/>
        <w:left w:val="none" w:sz="0" w:space="0" w:color="auto"/>
        <w:bottom w:val="none" w:sz="0" w:space="0" w:color="auto"/>
        <w:right w:val="none" w:sz="0" w:space="0" w:color="auto"/>
      </w:divBdr>
    </w:div>
    <w:div w:id="1347944983">
      <w:bodyDiv w:val="1"/>
      <w:marLeft w:val="0"/>
      <w:marRight w:val="0"/>
      <w:marTop w:val="0"/>
      <w:marBottom w:val="0"/>
      <w:divBdr>
        <w:top w:val="none" w:sz="0" w:space="0" w:color="auto"/>
        <w:left w:val="none" w:sz="0" w:space="0" w:color="auto"/>
        <w:bottom w:val="none" w:sz="0" w:space="0" w:color="auto"/>
        <w:right w:val="none" w:sz="0" w:space="0" w:color="auto"/>
      </w:divBdr>
    </w:div>
    <w:div w:id="1350788918">
      <w:bodyDiv w:val="1"/>
      <w:marLeft w:val="0"/>
      <w:marRight w:val="0"/>
      <w:marTop w:val="0"/>
      <w:marBottom w:val="0"/>
      <w:divBdr>
        <w:top w:val="none" w:sz="0" w:space="0" w:color="auto"/>
        <w:left w:val="none" w:sz="0" w:space="0" w:color="auto"/>
        <w:bottom w:val="none" w:sz="0" w:space="0" w:color="auto"/>
        <w:right w:val="none" w:sz="0" w:space="0" w:color="auto"/>
      </w:divBdr>
    </w:div>
    <w:div w:id="1354918973">
      <w:bodyDiv w:val="1"/>
      <w:marLeft w:val="0"/>
      <w:marRight w:val="0"/>
      <w:marTop w:val="0"/>
      <w:marBottom w:val="0"/>
      <w:divBdr>
        <w:top w:val="none" w:sz="0" w:space="0" w:color="auto"/>
        <w:left w:val="none" w:sz="0" w:space="0" w:color="auto"/>
        <w:bottom w:val="none" w:sz="0" w:space="0" w:color="auto"/>
        <w:right w:val="none" w:sz="0" w:space="0" w:color="auto"/>
      </w:divBdr>
    </w:div>
    <w:div w:id="1380784039">
      <w:bodyDiv w:val="1"/>
      <w:marLeft w:val="0"/>
      <w:marRight w:val="0"/>
      <w:marTop w:val="0"/>
      <w:marBottom w:val="0"/>
      <w:divBdr>
        <w:top w:val="none" w:sz="0" w:space="0" w:color="auto"/>
        <w:left w:val="none" w:sz="0" w:space="0" w:color="auto"/>
        <w:bottom w:val="none" w:sz="0" w:space="0" w:color="auto"/>
        <w:right w:val="none" w:sz="0" w:space="0" w:color="auto"/>
      </w:divBdr>
    </w:div>
    <w:div w:id="1408379715">
      <w:bodyDiv w:val="1"/>
      <w:marLeft w:val="0"/>
      <w:marRight w:val="0"/>
      <w:marTop w:val="0"/>
      <w:marBottom w:val="0"/>
      <w:divBdr>
        <w:top w:val="none" w:sz="0" w:space="0" w:color="auto"/>
        <w:left w:val="none" w:sz="0" w:space="0" w:color="auto"/>
        <w:bottom w:val="none" w:sz="0" w:space="0" w:color="auto"/>
        <w:right w:val="none" w:sz="0" w:space="0" w:color="auto"/>
      </w:divBdr>
    </w:div>
    <w:div w:id="1458834017">
      <w:bodyDiv w:val="1"/>
      <w:marLeft w:val="0"/>
      <w:marRight w:val="0"/>
      <w:marTop w:val="0"/>
      <w:marBottom w:val="0"/>
      <w:divBdr>
        <w:top w:val="none" w:sz="0" w:space="0" w:color="auto"/>
        <w:left w:val="none" w:sz="0" w:space="0" w:color="auto"/>
        <w:bottom w:val="none" w:sz="0" w:space="0" w:color="auto"/>
        <w:right w:val="none" w:sz="0" w:space="0" w:color="auto"/>
      </w:divBdr>
    </w:div>
    <w:div w:id="1462768096">
      <w:bodyDiv w:val="1"/>
      <w:marLeft w:val="0"/>
      <w:marRight w:val="0"/>
      <w:marTop w:val="0"/>
      <w:marBottom w:val="0"/>
      <w:divBdr>
        <w:top w:val="none" w:sz="0" w:space="0" w:color="auto"/>
        <w:left w:val="none" w:sz="0" w:space="0" w:color="auto"/>
        <w:bottom w:val="none" w:sz="0" w:space="0" w:color="auto"/>
        <w:right w:val="none" w:sz="0" w:space="0" w:color="auto"/>
      </w:divBdr>
    </w:div>
    <w:div w:id="1517187833">
      <w:bodyDiv w:val="1"/>
      <w:marLeft w:val="0"/>
      <w:marRight w:val="0"/>
      <w:marTop w:val="0"/>
      <w:marBottom w:val="0"/>
      <w:divBdr>
        <w:top w:val="none" w:sz="0" w:space="0" w:color="auto"/>
        <w:left w:val="none" w:sz="0" w:space="0" w:color="auto"/>
        <w:bottom w:val="none" w:sz="0" w:space="0" w:color="auto"/>
        <w:right w:val="none" w:sz="0" w:space="0" w:color="auto"/>
      </w:divBdr>
    </w:div>
    <w:div w:id="1521578606">
      <w:bodyDiv w:val="1"/>
      <w:marLeft w:val="0"/>
      <w:marRight w:val="0"/>
      <w:marTop w:val="0"/>
      <w:marBottom w:val="0"/>
      <w:divBdr>
        <w:top w:val="none" w:sz="0" w:space="0" w:color="auto"/>
        <w:left w:val="none" w:sz="0" w:space="0" w:color="auto"/>
        <w:bottom w:val="none" w:sz="0" w:space="0" w:color="auto"/>
        <w:right w:val="none" w:sz="0" w:space="0" w:color="auto"/>
      </w:divBdr>
    </w:div>
    <w:div w:id="1583371656">
      <w:bodyDiv w:val="1"/>
      <w:marLeft w:val="0"/>
      <w:marRight w:val="0"/>
      <w:marTop w:val="0"/>
      <w:marBottom w:val="0"/>
      <w:divBdr>
        <w:top w:val="none" w:sz="0" w:space="0" w:color="auto"/>
        <w:left w:val="none" w:sz="0" w:space="0" w:color="auto"/>
        <w:bottom w:val="none" w:sz="0" w:space="0" w:color="auto"/>
        <w:right w:val="none" w:sz="0" w:space="0" w:color="auto"/>
      </w:divBdr>
    </w:div>
    <w:div w:id="1611745718">
      <w:bodyDiv w:val="1"/>
      <w:marLeft w:val="0"/>
      <w:marRight w:val="0"/>
      <w:marTop w:val="0"/>
      <w:marBottom w:val="0"/>
      <w:divBdr>
        <w:top w:val="none" w:sz="0" w:space="0" w:color="auto"/>
        <w:left w:val="none" w:sz="0" w:space="0" w:color="auto"/>
        <w:bottom w:val="none" w:sz="0" w:space="0" w:color="auto"/>
        <w:right w:val="none" w:sz="0" w:space="0" w:color="auto"/>
      </w:divBdr>
    </w:div>
    <w:div w:id="1637180169">
      <w:bodyDiv w:val="1"/>
      <w:marLeft w:val="0"/>
      <w:marRight w:val="0"/>
      <w:marTop w:val="0"/>
      <w:marBottom w:val="0"/>
      <w:divBdr>
        <w:top w:val="none" w:sz="0" w:space="0" w:color="auto"/>
        <w:left w:val="none" w:sz="0" w:space="0" w:color="auto"/>
        <w:bottom w:val="none" w:sz="0" w:space="0" w:color="auto"/>
        <w:right w:val="none" w:sz="0" w:space="0" w:color="auto"/>
      </w:divBdr>
    </w:div>
    <w:div w:id="1675106463">
      <w:bodyDiv w:val="1"/>
      <w:marLeft w:val="0"/>
      <w:marRight w:val="0"/>
      <w:marTop w:val="0"/>
      <w:marBottom w:val="0"/>
      <w:divBdr>
        <w:top w:val="none" w:sz="0" w:space="0" w:color="auto"/>
        <w:left w:val="none" w:sz="0" w:space="0" w:color="auto"/>
        <w:bottom w:val="none" w:sz="0" w:space="0" w:color="auto"/>
        <w:right w:val="none" w:sz="0" w:space="0" w:color="auto"/>
      </w:divBdr>
    </w:div>
    <w:div w:id="1686248837">
      <w:bodyDiv w:val="1"/>
      <w:marLeft w:val="0"/>
      <w:marRight w:val="0"/>
      <w:marTop w:val="0"/>
      <w:marBottom w:val="0"/>
      <w:divBdr>
        <w:top w:val="none" w:sz="0" w:space="0" w:color="auto"/>
        <w:left w:val="none" w:sz="0" w:space="0" w:color="auto"/>
        <w:bottom w:val="none" w:sz="0" w:space="0" w:color="auto"/>
        <w:right w:val="none" w:sz="0" w:space="0" w:color="auto"/>
      </w:divBdr>
    </w:div>
    <w:div w:id="1686714144">
      <w:bodyDiv w:val="1"/>
      <w:marLeft w:val="0"/>
      <w:marRight w:val="0"/>
      <w:marTop w:val="0"/>
      <w:marBottom w:val="0"/>
      <w:divBdr>
        <w:top w:val="none" w:sz="0" w:space="0" w:color="auto"/>
        <w:left w:val="none" w:sz="0" w:space="0" w:color="auto"/>
        <w:bottom w:val="none" w:sz="0" w:space="0" w:color="auto"/>
        <w:right w:val="none" w:sz="0" w:space="0" w:color="auto"/>
      </w:divBdr>
    </w:div>
    <w:div w:id="1803305227">
      <w:bodyDiv w:val="1"/>
      <w:marLeft w:val="0"/>
      <w:marRight w:val="0"/>
      <w:marTop w:val="0"/>
      <w:marBottom w:val="0"/>
      <w:divBdr>
        <w:top w:val="none" w:sz="0" w:space="0" w:color="auto"/>
        <w:left w:val="none" w:sz="0" w:space="0" w:color="auto"/>
        <w:bottom w:val="none" w:sz="0" w:space="0" w:color="auto"/>
        <w:right w:val="none" w:sz="0" w:space="0" w:color="auto"/>
      </w:divBdr>
    </w:div>
    <w:div w:id="1813328884">
      <w:bodyDiv w:val="1"/>
      <w:marLeft w:val="0"/>
      <w:marRight w:val="0"/>
      <w:marTop w:val="0"/>
      <w:marBottom w:val="0"/>
      <w:divBdr>
        <w:top w:val="none" w:sz="0" w:space="0" w:color="auto"/>
        <w:left w:val="none" w:sz="0" w:space="0" w:color="auto"/>
        <w:bottom w:val="none" w:sz="0" w:space="0" w:color="auto"/>
        <w:right w:val="none" w:sz="0" w:space="0" w:color="auto"/>
      </w:divBdr>
    </w:div>
    <w:div w:id="1871383097">
      <w:bodyDiv w:val="1"/>
      <w:marLeft w:val="0"/>
      <w:marRight w:val="0"/>
      <w:marTop w:val="0"/>
      <w:marBottom w:val="0"/>
      <w:divBdr>
        <w:top w:val="none" w:sz="0" w:space="0" w:color="auto"/>
        <w:left w:val="none" w:sz="0" w:space="0" w:color="auto"/>
        <w:bottom w:val="none" w:sz="0" w:space="0" w:color="auto"/>
        <w:right w:val="none" w:sz="0" w:space="0" w:color="auto"/>
      </w:divBdr>
    </w:div>
    <w:div w:id="1877572279">
      <w:bodyDiv w:val="1"/>
      <w:marLeft w:val="0"/>
      <w:marRight w:val="0"/>
      <w:marTop w:val="0"/>
      <w:marBottom w:val="0"/>
      <w:divBdr>
        <w:top w:val="none" w:sz="0" w:space="0" w:color="auto"/>
        <w:left w:val="none" w:sz="0" w:space="0" w:color="auto"/>
        <w:bottom w:val="none" w:sz="0" w:space="0" w:color="auto"/>
        <w:right w:val="none" w:sz="0" w:space="0" w:color="auto"/>
      </w:divBdr>
    </w:div>
    <w:div w:id="1896889614">
      <w:bodyDiv w:val="1"/>
      <w:marLeft w:val="0"/>
      <w:marRight w:val="0"/>
      <w:marTop w:val="0"/>
      <w:marBottom w:val="0"/>
      <w:divBdr>
        <w:top w:val="none" w:sz="0" w:space="0" w:color="auto"/>
        <w:left w:val="none" w:sz="0" w:space="0" w:color="auto"/>
        <w:bottom w:val="none" w:sz="0" w:space="0" w:color="auto"/>
        <w:right w:val="none" w:sz="0" w:space="0" w:color="auto"/>
      </w:divBdr>
    </w:div>
    <w:div w:id="1907910616">
      <w:bodyDiv w:val="1"/>
      <w:marLeft w:val="0"/>
      <w:marRight w:val="0"/>
      <w:marTop w:val="0"/>
      <w:marBottom w:val="0"/>
      <w:divBdr>
        <w:top w:val="none" w:sz="0" w:space="0" w:color="auto"/>
        <w:left w:val="none" w:sz="0" w:space="0" w:color="auto"/>
        <w:bottom w:val="none" w:sz="0" w:space="0" w:color="auto"/>
        <w:right w:val="none" w:sz="0" w:space="0" w:color="auto"/>
      </w:divBdr>
    </w:div>
    <w:div w:id="1913467204">
      <w:bodyDiv w:val="1"/>
      <w:marLeft w:val="0"/>
      <w:marRight w:val="0"/>
      <w:marTop w:val="0"/>
      <w:marBottom w:val="0"/>
      <w:divBdr>
        <w:top w:val="none" w:sz="0" w:space="0" w:color="auto"/>
        <w:left w:val="none" w:sz="0" w:space="0" w:color="auto"/>
        <w:bottom w:val="none" w:sz="0" w:space="0" w:color="auto"/>
        <w:right w:val="none" w:sz="0" w:space="0" w:color="auto"/>
      </w:divBdr>
    </w:div>
    <w:div w:id="1923176115">
      <w:bodyDiv w:val="1"/>
      <w:marLeft w:val="0"/>
      <w:marRight w:val="0"/>
      <w:marTop w:val="0"/>
      <w:marBottom w:val="0"/>
      <w:divBdr>
        <w:top w:val="none" w:sz="0" w:space="0" w:color="auto"/>
        <w:left w:val="none" w:sz="0" w:space="0" w:color="auto"/>
        <w:bottom w:val="none" w:sz="0" w:space="0" w:color="auto"/>
        <w:right w:val="none" w:sz="0" w:space="0" w:color="auto"/>
      </w:divBdr>
    </w:div>
    <w:div w:id="1955138429">
      <w:bodyDiv w:val="1"/>
      <w:marLeft w:val="0"/>
      <w:marRight w:val="0"/>
      <w:marTop w:val="0"/>
      <w:marBottom w:val="0"/>
      <w:divBdr>
        <w:top w:val="none" w:sz="0" w:space="0" w:color="auto"/>
        <w:left w:val="none" w:sz="0" w:space="0" w:color="auto"/>
        <w:bottom w:val="none" w:sz="0" w:space="0" w:color="auto"/>
        <w:right w:val="none" w:sz="0" w:space="0" w:color="auto"/>
      </w:divBdr>
    </w:div>
    <w:div w:id="1971671979">
      <w:bodyDiv w:val="1"/>
      <w:marLeft w:val="0"/>
      <w:marRight w:val="0"/>
      <w:marTop w:val="0"/>
      <w:marBottom w:val="0"/>
      <w:divBdr>
        <w:top w:val="none" w:sz="0" w:space="0" w:color="auto"/>
        <w:left w:val="none" w:sz="0" w:space="0" w:color="auto"/>
        <w:bottom w:val="none" w:sz="0" w:space="0" w:color="auto"/>
        <w:right w:val="none" w:sz="0" w:space="0" w:color="auto"/>
      </w:divBdr>
    </w:div>
    <w:div w:id="1984849538">
      <w:bodyDiv w:val="1"/>
      <w:marLeft w:val="0"/>
      <w:marRight w:val="0"/>
      <w:marTop w:val="0"/>
      <w:marBottom w:val="0"/>
      <w:divBdr>
        <w:top w:val="none" w:sz="0" w:space="0" w:color="auto"/>
        <w:left w:val="none" w:sz="0" w:space="0" w:color="auto"/>
        <w:bottom w:val="none" w:sz="0" w:space="0" w:color="auto"/>
        <w:right w:val="none" w:sz="0" w:space="0" w:color="auto"/>
      </w:divBdr>
    </w:div>
    <w:div w:id="2024239321">
      <w:bodyDiv w:val="1"/>
      <w:marLeft w:val="0"/>
      <w:marRight w:val="0"/>
      <w:marTop w:val="0"/>
      <w:marBottom w:val="0"/>
      <w:divBdr>
        <w:top w:val="none" w:sz="0" w:space="0" w:color="auto"/>
        <w:left w:val="none" w:sz="0" w:space="0" w:color="auto"/>
        <w:bottom w:val="none" w:sz="0" w:space="0" w:color="auto"/>
        <w:right w:val="none" w:sz="0" w:space="0" w:color="auto"/>
      </w:divBdr>
    </w:div>
    <w:div w:id="2027167805">
      <w:bodyDiv w:val="1"/>
      <w:marLeft w:val="0"/>
      <w:marRight w:val="0"/>
      <w:marTop w:val="0"/>
      <w:marBottom w:val="0"/>
      <w:divBdr>
        <w:top w:val="none" w:sz="0" w:space="0" w:color="auto"/>
        <w:left w:val="none" w:sz="0" w:space="0" w:color="auto"/>
        <w:bottom w:val="none" w:sz="0" w:space="0" w:color="auto"/>
        <w:right w:val="none" w:sz="0" w:space="0" w:color="auto"/>
      </w:divBdr>
    </w:div>
    <w:div w:id="2035685717">
      <w:bodyDiv w:val="1"/>
      <w:marLeft w:val="0"/>
      <w:marRight w:val="0"/>
      <w:marTop w:val="0"/>
      <w:marBottom w:val="0"/>
      <w:divBdr>
        <w:top w:val="none" w:sz="0" w:space="0" w:color="auto"/>
        <w:left w:val="none" w:sz="0" w:space="0" w:color="auto"/>
        <w:bottom w:val="none" w:sz="0" w:space="0" w:color="auto"/>
        <w:right w:val="none" w:sz="0" w:space="0" w:color="auto"/>
      </w:divBdr>
    </w:div>
    <w:div w:id="2062245896">
      <w:bodyDiv w:val="1"/>
      <w:marLeft w:val="0"/>
      <w:marRight w:val="0"/>
      <w:marTop w:val="0"/>
      <w:marBottom w:val="0"/>
      <w:divBdr>
        <w:top w:val="none" w:sz="0" w:space="0" w:color="auto"/>
        <w:left w:val="none" w:sz="0" w:space="0" w:color="auto"/>
        <w:bottom w:val="none" w:sz="0" w:space="0" w:color="auto"/>
        <w:right w:val="none" w:sz="0" w:space="0" w:color="auto"/>
      </w:divBdr>
    </w:div>
    <w:div w:id="2062366996">
      <w:bodyDiv w:val="1"/>
      <w:marLeft w:val="0"/>
      <w:marRight w:val="0"/>
      <w:marTop w:val="0"/>
      <w:marBottom w:val="0"/>
      <w:divBdr>
        <w:top w:val="none" w:sz="0" w:space="0" w:color="auto"/>
        <w:left w:val="none" w:sz="0" w:space="0" w:color="auto"/>
        <w:bottom w:val="none" w:sz="0" w:space="0" w:color="auto"/>
        <w:right w:val="none" w:sz="0" w:space="0" w:color="auto"/>
      </w:divBdr>
    </w:div>
    <w:div w:id="2066680375">
      <w:bodyDiv w:val="1"/>
      <w:marLeft w:val="0"/>
      <w:marRight w:val="0"/>
      <w:marTop w:val="0"/>
      <w:marBottom w:val="0"/>
      <w:divBdr>
        <w:top w:val="none" w:sz="0" w:space="0" w:color="auto"/>
        <w:left w:val="none" w:sz="0" w:space="0" w:color="auto"/>
        <w:bottom w:val="none" w:sz="0" w:space="0" w:color="auto"/>
        <w:right w:val="none" w:sz="0" w:space="0" w:color="auto"/>
      </w:divBdr>
    </w:div>
    <w:div w:id="2105035165">
      <w:bodyDiv w:val="1"/>
      <w:marLeft w:val="0"/>
      <w:marRight w:val="0"/>
      <w:marTop w:val="0"/>
      <w:marBottom w:val="0"/>
      <w:divBdr>
        <w:top w:val="none" w:sz="0" w:space="0" w:color="auto"/>
        <w:left w:val="none" w:sz="0" w:space="0" w:color="auto"/>
        <w:bottom w:val="none" w:sz="0" w:space="0" w:color="auto"/>
        <w:right w:val="none" w:sz="0" w:space="0" w:color="auto"/>
      </w:divBdr>
    </w:div>
    <w:div w:id="2113433679">
      <w:bodyDiv w:val="1"/>
      <w:marLeft w:val="0"/>
      <w:marRight w:val="0"/>
      <w:marTop w:val="0"/>
      <w:marBottom w:val="0"/>
      <w:divBdr>
        <w:top w:val="none" w:sz="0" w:space="0" w:color="auto"/>
        <w:left w:val="none" w:sz="0" w:space="0" w:color="auto"/>
        <w:bottom w:val="none" w:sz="0" w:space="0" w:color="auto"/>
        <w:right w:val="none" w:sz="0" w:space="0" w:color="auto"/>
      </w:divBdr>
    </w:div>
    <w:div w:id="21409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hook@ibt.tam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4E58-B01B-441D-8E23-21416479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B6B469D4.dotm</Template>
  <TotalTime>1</TotalTime>
  <Pages>9</Pages>
  <Words>9403</Words>
  <Characters>53600</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62878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Brandon</dc:creator>
  <cp:lastModifiedBy>Clare Bilton</cp:lastModifiedBy>
  <cp:revision>2</cp:revision>
  <cp:lastPrinted>2015-05-26T15:23:00Z</cp:lastPrinted>
  <dcterms:created xsi:type="dcterms:W3CDTF">2016-08-31T08:46:00Z</dcterms:created>
  <dcterms:modified xsi:type="dcterms:W3CDTF">2016-08-31T08:46:00Z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19566</vt:lpwstr>
  </property>
  <property fmtid="{D5CDD505-2E9C-101B-9397-08002B2CF9AE}" pid="3" name="WnCSubscriberId">
    <vt:lpwstr>1525</vt:lpwstr>
  </property>
  <property fmtid="{D5CDD505-2E9C-101B-9397-08002B2CF9AE}" pid="4" name="WnCOutputStyleId">
    <vt:lpwstr>1280</vt:lpwstr>
  </property>
  <property fmtid="{D5CDD505-2E9C-101B-9397-08002B2CF9AE}" pid="5" name="RWProductId">
    <vt:lpwstr>WnC</vt:lpwstr>
  </property>
  <property fmtid="{D5CDD505-2E9C-101B-9397-08002B2CF9AE}" pid="6" name="WnC4Folder">
    <vt:lpwstr/>
  </property>
</Properties>
</file>